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hAnsi="宋体"/>
          <w:b/>
          <w:bCs/>
          <w:sz w:val="52"/>
          <w:szCs w:val="52"/>
          <w:lang w:eastAsia="zh-CN"/>
        </w:rPr>
      </w:pPr>
    </w:p>
    <w:p>
      <w:pPr>
        <w:spacing w:line="360" w:lineRule="auto"/>
        <w:jc w:val="center"/>
        <w:rPr>
          <w:rFonts w:hint="eastAsia" w:hAnsi="宋体" w:eastAsia="宋体"/>
          <w:b/>
          <w:bCs/>
          <w:sz w:val="52"/>
          <w:szCs w:val="52"/>
          <w:lang w:eastAsia="zh-CN"/>
        </w:rPr>
      </w:pPr>
      <w:r>
        <w:rPr>
          <w:rFonts w:hint="eastAsia" w:hAnsi="宋体"/>
          <w:b/>
          <w:bCs/>
          <w:sz w:val="64"/>
          <w:szCs w:val="64"/>
          <w:lang w:val="en-US" w:eastAsia="zh-CN"/>
        </w:rPr>
        <w:t>城港新村70幢店面房改造工程</w:t>
      </w:r>
    </w:p>
    <w:p>
      <w:pPr>
        <w:spacing w:line="360" w:lineRule="auto"/>
        <w:jc w:val="center"/>
        <w:rPr>
          <w:rFonts w:asciiTheme="minorEastAsia" w:hAnsiTheme="minorEastAsia" w:eastAsiaTheme="minorEastAsia"/>
          <w:b/>
          <w:bCs/>
          <w:sz w:val="52"/>
          <w:szCs w:val="52"/>
        </w:rPr>
      </w:pPr>
    </w:p>
    <w:p>
      <w:pPr>
        <w:spacing w:line="360" w:lineRule="auto"/>
        <w:jc w:val="both"/>
        <w:rPr>
          <w:rFonts w:asciiTheme="minorEastAsia" w:hAnsiTheme="minorEastAsia" w:eastAsiaTheme="minorEastAsia"/>
          <w:b/>
          <w:bCs/>
          <w:sz w:val="52"/>
          <w:szCs w:val="52"/>
        </w:rPr>
      </w:pPr>
    </w:p>
    <w:p>
      <w:pPr>
        <w:spacing w:line="360" w:lineRule="auto"/>
        <w:jc w:val="center"/>
        <w:rPr>
          <w:rFonts w:asciiTheme="minorEastAsia" w:hAnsiTheme="minorEastAsia" w:eastAsiaTheme="minorEastAsia"/>
          <w:b/>
          <w:bCs/>
          <w:sz w:val="52"/>
          <w:szCs w:val="52"/>
        </w:rPr>
      </w:pPr>
    </w:p>
    <w:p>
      <w:pPr>
        <w:spacing w:line="360" w:lineRule="auto"/>
        <w:jc w:val="center"/>
        <w:rPr>
          <w:b/>
          <w:bCs/>
          <w:sz w:val="52"/>
          <w:szCs w:val="52"/>
          <w:u w:val="single"/>
        </w:rPr>
      </w:pPr>
      <w:r>
        <w:rPr>
          <w:rFonts w:hAnsi="宋体"/>
          <w:b/>
          <w:bCs/>
          <w:sz w:val="52"/>
          <w:szCs w:val="52"/>
        </w:rPr>
        <w:t>招标文件</w:t>
      </w:r>
    </w:p>
    <w:p>
      <w:pPr>
        <w:spacing w:line="360" w:lineRule="auto"/>
        <w:jc w:val="center"/>
        <w:rPr>
          <w:sz w:val="25"/>
        </w:rPr>
      </w:pPr>
      <w:r>
        <w:rPr>
          <w:rFonts w:hAnsi="宋体"/>
          <w:sz w:val="36"/>
          <w:szCs w:val="36"/>
        </w:rPr>
        <w:t>（工程量清单计价）</w:t>
      </w:r>
    </w:p>
    <w:p>
      <w:pPr>
        <w:spacing w:line="360" w:lineRule="auto"/>
        <w:jc w:val="center"/>
        <w:rPr>
          <w:sz w:val="25"/>
        </w:rPr>
      </w:pPr>
    </w:p>
    <w:p>
      <w:pPr>
        <w:spacing w:line="360" w:lineRule="auto"/>
        <w:jc w:val="center"/>
        <w:rPr>
          <w:sz w:val="25"/>
        </w:rPr>
      </w:pPr>
    </w:p>
    <w:p>
      <w:pPr>
        <w:spacing w:line="360" w:lineRule="auto"/>
        <w:jc w:val="center"/>
        <w:rPr>
          <w:sz w:val="25"/>
        </w:rPr>
      </w:pPr>
    </w:p>
    <w:p>
      <w:pPr>
        <w:spacing w:line="360" w:lineRule="auto"/>
        <w:jc w:val="center"/>
        <w:rPr>
          <w:sz w:val="25"/>
        </w:rPr>
      </w:pPr>
    </w:p>
    <w:p>
      <w:pPr>
        <w:spacing w:line="360" w:lineRule="auto"/>
        <w:jc w:val="both"/>
        <w:rPr>
          <w:sz w:val="25"/>
        </w:rPr>
      </w:pPr>
    </w:p>
    <w:p>
      <w:pPr>
        <w:pStyle w:val="17"/>
        <w:rPr>
          <w:sz w:val="25"/>
        </w:rPr>
      </w:pPr>
    </w:p>
    <w:p>
      <w:pPr>
        <w:rPr>
          <w:sz w:val="25"/>
        </w:rPr>
      </w:pPr>
    </w:p>
    <w:p>
      <w:pPr>
        <w:pStyle w:val="17"/>
      </w:pPr>
    </w:p>
    <w:p>
      <w:pPr>
        <w:spacing w:line="360" w:lineRule="auto"/>
        <w:jc w:val="center"/>
        <w:rPr>
          <w:sz w:val="25"/>
        </w:rPr>
      </w:pPr>
    </w:p>
    <w:p>
      <w:pPr>
        <w:spacing w:line="360" w:lineRule="auto"/>
        <w:ind w:firstLine="321" w:firstLineChars="100"/>
        <w:jc w:val="both"/>
        <w:rPr>
          <w:rFonts w:hint="default" w:ascii="Times New Roman" w:hAnsi="宋体" w:eastAsia="宋体" w:cs="Times New Roman"/>
          <w:b/>
          <w:bCs/>
          <w:kern w:val="2"/>
          <w:sz w:val="32"/>
          <w:szCs w:val="32"/>
          <w:lang w:val="en-US" w:eastAsia="zh-CN" w:bidi="ar-SA"/>
        </w:rPr>
      </w:pPr>
      <w:r>
        <w:rPr>
          <w:rFonts w:hAnsi="宋体"/>
          <w:b/>
          <w:bCs/>
          <w:sz w:val="32"/>
          <w:szCs w:val="32"/>
        </w:rPr>
        <w:t>招</w:t>
      </w:r>
      <w:r>
        <w:rPr>
          <w:rFonts w:hint="eastAsia" w:hAnsi="宋体"/>
          <w:b/>
          <w:bCs/>
          <w:sz w:val="32"/>
          <w:szCs w:val="32"/>
        </w:rPr>
        <w:t xml:space="preserve">  </w:t>
      </w:r>
      <w:r>
        <w:rPr>
          <w:rFonts w:hAnsi="宋体"/>
          <w:b/>
          <w:bCs/>
          <w:sz w:val="32"/>
          <w:szCs w:val="32"/>
        </w:rPr>
        <w:t>标</w:t>
      </w:r>
      <w:r>
        <w:rPr>
          <w:rFonts w:hint="eastAsia" w:hAnsi="宋体"/>
          <w:b/>
          <w:bCs/>
          <w:sz w:val="32"/>
          <w:szCs w:val="32"/>
        </w:rPr>
        <w:t xml:space="preserve">  </w:t>
      </w:r>
      <w:r>
        <w:rPr>
          <w:rFonts w:hint="eastAsia" w:hAnsi="宋体"/>
          <w:b/>
          <w:bCs/>
          <w:sz w:val="32"/>
          <w:szCs w:val="32"/>
          <w:lang w:val="en-US" w:eastAsia="zh-CN"/>
        </w:rPr>
        <w:t xml:space="preserve"> </w:t>
      </w:r>
      <w:r>
        <w:rPr>
          <w:rFonts w:hAnsi="宋体"/>
          <w:b/>
          <w:bCs/>
          <w:sz w:val="32"/>
          <w:szCs w:val="32"/>
        </w:rPr>
        <w:t>人：</w:t>
      </w:r>
      <w:r>
        <w:rPr>
          <w:rFonts w:hint="eastAsia" w:hAnsi="宋体"/>
          <w:b/>
          <w:bCs/>
          <w:sz w:val="32"/>
          <w:szCs w:val="32"/>
          <w:lang w:eastAsia="zh-CN"/>
        </w:rPr>
        <w:t>南通市崇川区任港街道城港社区股份经济合作社</w:t>
      </w:r>
    </w:p>
    <w:p>
      <w:pPr>
        <w:spacing w:line="360" w:lineRule="auto"/>
        <w:ind w:firstLine="321" w:firstLineChars="100"/>
        <w:jc w:val="both"/>
        <w:rPr>
          <w:rFonts w:hint="eastAsia" w:eastAsia="宋体"/>
          <w:b/>
          <w:bCs/>
          <w:sz w:val="32"/>
          <w:szCs w:val="32"/>
          <w:lang w:eastAsia="zh-CN"/>
        </w:rPr>
      </w:pPr>
      <w:r>
        <w:rPr>
          <w:rFonts w:hAnsi="宋体"/>
          <w:b/>
          <w:bCs/>
          <w:sz w:val="32"/>
          <w:szCs w:val="32"/>
        </w:rPr>
        <w:t>招</w:t>
      </w:r>
      <w:r>
        <w:rPr>
          <w:rFonts w:hint="eastAsia" w:hAnsi="宋体"/>
          <w:b/>
          <w:bCs/>
          <w:sz w:val="32"/>
          <w:szCs w:val="32"/>
          <w:lang w:val="en-US" w:eastAsia="zh-CN"/>
        </w:rPr>
        <w:t xml:space="preserve"> </w:t>
      </w:r>
      <w:r>
        <w:rPr>
          <w:rFonts w:hAnsi="宋体"/>
          <w:b/>
          <w:bCs/>
          <w:sz w:val="32"/>
          <w:szCs w:val="32"/>
        </w:rPr>
        <w:t>标</w:t>
      </w:r>
      <w:r>
        <w:rPr>
          <w:rFonts w:hint="eastAsia" w:hAnsi="宋体"/>
          <w:b/>
          <w:bCs/>
          <w:sz w:val="32"/>
          <w:szCs w:val="32"/>
          <w:lang w:val="en-US" w:eastAsia="zh-CN"/>
        </w:rPr>
        <w:t xml:space="preserve"> </w:t>
      </w:r>
      <w:r>
        <w:rPr>
          <w:rFonts w:hAnsi="宋体"/>
          <w:b/>
          <w:bCs/>
          <w:sz w:val="32"/>
          <w:szCs w:val="32"/>
        </w:rPr>
        <w:t>代</w:t>
      </w:r>
      <w:r>
        <w:rPr>
          <w:rFonts w:hint="eastAsia" w:hAnsi="宋体"/>
          <w:b/>
          <w:bCs/>
          <w:sz w:val="32"/>
          <w:szCs w:val="32"/>
          <w:lang w:val="en-US" w:eastAsia="zh-CN"/>
        </w:rPr>
        <w:t xml:space="preserve"> </w:t>
      </w:r>
      <w:r>
        <w:rPr>
          <w:rFonts w:hAnsi="宋体"/>
          <w:b/>
          <w:bCs/>
          <w:sz w:val="32"/>
          <w:szCs w:val="32"/>
        </w:rPr>
        <w:t>理：</w:t>
      </w:r>
      <w:r>
        <w:rPr>
          <w:rFonts w:hint="eastAsia" w:hAnsi="宋体"/>
          <w:b/>
          <w:bCs/>
          <w:sz w:val="32"/>
          <w:szCs w:val="32"/>
        </w:rPr>
        <w:t>江苏建诚工程咨询有限公司</w:t>
      </w:r>
    </w:p>
    <w:p>
      <w:pPr>
        <w:pStyle w:val="13"/>
        <w:spacing w:beforeLines="50" w:line="360" w:lineRule="auto"/>
        <w:ind w:left="0" w:leftChars="0"/>
        <w:jc w:val="center"/>
        <w:rPr>
          <w:b/>
          <w:bCs/>
          <w:sz w:val="44"/>
        </w:rPr>
      </w:pPr>
      <w:r>
        <w:rPr>
          <w:rFonts w:hAnsi="宋体"/>
          <w:b/>
          <w:color w:val="000000" w:themeColor="text1"/>
          <w:sz w:val="32"/>
          <w:szCs w:val="32"/>
          <w14:textFill>
            <w14:solidFill>
              <w14:schemeClr w14:val="tx1"/>
            </w14:solidFill>
          </w14:textFill>
        </w:rPr>
        <w:t>二</w:t>
      </w:r>
      <w:r>
        <w:rPr>
          <w:rFonts w:hint="eastAsia" w:hAnsi="宋体"/>
          <w:b/>
          <w:color w:val="000000" w:themeColor="text1"/>
          <w:sz w:val="32"/>
          <w:szCs w:val="32"/>
          <w14:textFill>
            <w14:solidFill>
              <w14:schemeClr w14:val="tx1"/>
            </w14:solidFill>
          </w14:textFill>
        </w:rPr>
        <w:t>〇</w:t>
      </w:r>
      <w:r>
        <w:rPr>
          <w:rFonts w:hAnsi="宋体"/>
          <w:b/>
          <w:color w:val="000000" w:themeColor="text1"/>
          <w:sz w:val="32"/>
          <w:szCs w:val="32"/>
          <w14:textFill>
            <w14:solidFill>
              <w14:schemeClr w14:val="tx1"/>
            </w14:solidFill>
          </w14:textFill>
        </w:rPr>
        <w:t>二</w:t>
      </w:r>
      <w:r>
        <w:rPr>
          <w:rFonts w:hint="eastAsia" w:hAnsi="宋体"/>
          <w:b/>
          <w:color w:val="000000" w:themeColor="text1"/>
          <w:sz w:val="32"/>
          <w:szCs w:val="32"/>
          <w:lang w:val="en-US" w:eastAsia="zh-CN"/>
          <w14:textFill>
            <w14:solidFill>
              <w14:schemeClr w14:val="tx1"/>
            </w14:solidFill>
          </w14:textFill>
        </w:rPr>
        <w:t>四</w:t>
      </w:r>
      <w:r>
        <w:rPr>
          <w:rFonts w:hAnsi="宋体"/>
          <w:b/>
          <w:color w:val="000000" w:themeColor="text1"/>
          <w:sz w:val="32"/>
          <w:szCs w:val="32"/>
          <w:highlight w:val="none"/>
          <w14:textFill>
            <w14:solidFill>
              <w14:schemeClr w14:val="tx1"/>
            </w14:solidFill>
          </w14:textFill>
        </w:rPr>
        <w:t>年</w:t>
      </w:r>
      <w:r>
        <w:rPr>
          <w:rFonts w:hint="eastAsia" w:hAnsi="宋体"/>
          <w:b/>
          <w:color w:val="000000" w:themeColor="text1"/>
          <w:sz w:val="32"/>
          <w:szCs w:val="32"/>
          <w:highlight w:val="none"/>
          <w:lang w:val="en-US" w:eastAsia="zh-CN"/>
          <w14:textFill>
            <w14:solidFill>
              <w14:schemeClr w14:val="tx1"/>
            </w14:solidFill>
          </w14:textFill>
        </w:rPr>
        <w:t>四</w:t>
      </w:r>
      <w:r>
        <w:rPr>
          <w:rFonts w:hint="eastAsia" w:hAnsi="宋体"/>
          <w:b/>
          <w:color w:val="000000" w:themeColor="text1"/>
          <w:sz w:val="32"/>
          <w:szCs w:val="32"/>
          <w:highlight w:val="none"/>
          <w14:textFill>
            <w14:solidFill>
              <w14:schemeClr w14:val="tx1"/>
            </w14:solidFill>
          </w14:textFill>
        </w:rPr>
        <w:t>月</w:t>
      </w:r>
      <w:r>
        <w:rPr>
          <w:rFonts w:hint="eastAsia" w:hAnsi="宋体"/>
          <w:b/>
          <w:color w:val="000000" w:themeColor="text1"/>
          <w:sz w:val="32"/>
          <w:szCs w:val="32"/>
          <w:highlight w:val="none"/>
          <w:lang w:val="en-US" w:eastAsia="zh-CN"/>
          <w14:textFill>
            <w14:solidFill>
              <w14:schemeClr w14:val="tx1"/>
            </w14:solidFill>
          </w14:textFill>
        </w:rPr>
        <w:t>三</w:t>
      </w:r>
      <w:r>
        <w:rPr>
          <w:rFonts w:hint="eastAsia" w:hAnsi="宋体"/>
          <w:b/>
          <w:color w:val="000000" w:themeColor="text1"/>
          <w:sz w:val="32"/>
          <w:szCs w:val="32"/>
          <w:highlight w:val="none"/>
          <w14:textFill>
            <w14:solidFill>
              <w14:schemeClr w14:val="tx1"/>
            </w14:solidFill>
          </w14:textFill>
        </w:rPr>
        <w:t>日</w:t>
      </w:r>
    </w:p>
    <w:p>
      <w:pPr>
        <w:pStyle w:val="2"/>
        <w:jc w:val="center"/>
        <w:rPr>
          <w:b w:val="0"/>
          <w:sz w:val="36"/>
        </w:rPr>
      </w:pPr>
      <w:bookmarkStart w:id="0" w:name="_Toc465181333"/>
      <w:bookmarkStart w:id="1" w:name="_Toc380681229"/>
      <w:bookmarkStart w:id="2" w:name="_Toc380680177"/>
      <w:bookmarkStart w:id="3" w:name="_Toc380681010"/>
      <w:bookmarkStart w:id="4" w:name="_Toc380680817"/>
      <w:r>
        <w:rPr>
          <w:rFonts w:hAnsi="宋体"/>
          <w:b w:val="0"/>
          <w:sz w:val="36"/>
        </w:rPr>
        <w:t>工程招标文件备案表</w:t>
      </w:r>
      <w:bookmarkEnd w:id="0"/>
      <w:bookmarkEnd w:id="1"/>
      <w:bookmarkEnd w:id="2"/>
      <w:bookmarkEnd w:id="3"/>
      <w:bookmarkEnd w:id="4"/>
    </w:p>
    <w:tbl>
      <w:tblPr>
        <w:tblStyle w:val="18"/>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sz w:val="25"/>
              </w:rPr>
            </w:pPr>
          </w:p>
          <w:p>
            <w:pPr>
              <w:spacing w:line="360" w:lineRule="auto"/>
              <w:rPr>
                <w:sz w:val="28"/>
                <w:szCs w:val="28"/>
              </w:rPr>
            </w:pPr>
            <w:r>
              <w:rPr>
                <w:rFonts w:hAnsi="宋体"/>
                <w:sz w:val="28"/>
                <w:szCs w:val="28"/>
              </w:rPr>
              <w:t>编制人</w:t>
            </w:r>
            <w:r>
              <w:rPr>
                <w:sz w:val="28"/>
                <w:szCs w:val="28"/>
              </w:rPr>
              <w:t>(</w:t>
            </w:r>
            <w:r>
              <w:rPr>
                <w:rFonts w:hAnsi="宋体"/>
                <w:sz w:val="28"/>
                <w:szCs w:val="28"/>
              </w:rPr>
              <w:t>组长</w:t>
            </w:r>
            <w:r>
              <w:rPr>
                <w:sz w:val="28"/>
                <w:szCs w:val="28"/>
              </w:rPr>
              <w:t>)</w:t>
            </w:r>
            <w:r>
              <w:rPr>
                <w:rFonts w:hAnsi="宋体"/>
                <w:sz w:val="28"/>
                <w:szCs w:val="28"/>
              </w:rPr>
              <w:t>：</w:t>
            </w:r>
          </w:p>
          <w:p>
            <w:pPr>
              <w:spacing w:line="360" w:lineRule="auto"/>
              <w:ind w:firstLine="840"/>
              <w:rPr>
                <w:rFonts w:hAnsi="宋体"/>
                <w:sz w:val="28"/>
                <w:szCs w:val="28"/>
              </w:rPr>
            </w:pPr>
            <w:r>
              <w:rPr>
                <w:rFonts w:hAnsi="宋体"/>
                <w:sz w:val="28"/>
                <w:szCs w:val="28"/>
              </w:rPr>
              <w:t>　</w:t>
            </w:r>
          </w:p>
          <w:p>
            <w:pPr>
              <w:spacing w:line="360" w:lineRule="auto"/>
              <w:ind w:firstLine="4760" w:firstLineChars="1700"/>
              <w:rPr>
                <w:sz w:val="25"/>
              </w:rPr>
            </w:pPr>
            <w:r>
              <w:rPr>
                <w:rFonts w:hAnsi="宋体"/>
                <w:sz w:val="28"/>
                <w:szCs w:val="28"/>
              </w:rPr>
              <w:t>日期：</w:t>
            </w:r>
            <w:r>
              <w:rPr>
                <w:sz w:val="28"/>
                <w:szCs w:val="28"/>
              </w:rPr>
              <w:t>20</w:t>
            </w:r>
            <w:r>
              <w:rPr>
                <w:rFonts w:hint="eastAsia"/>
                <w:sz w:val="28"/>
                <w:szCs w:val="28"/>
              </w:rPr>
              <w:t>2</w:t>
            </w:r>
            <w:r>
              <w:rPr>
                <w:rFonts w:hint="eastAsia"/>
                <w:sz w:val="28"/>
                <w:szCs w:val="28"/>
                <w:lang w:val="en-US" w:eastAsia="zh-CN"/>
              </w:rPr>
              <w:t>4</w:t>
            </w:r>
            <w:r>
              <w:rPr>
                <w:rFonts w:hAnsi="宋体"/>
                <w:sz w:val="28"/>
                <w:szCs w:val="28"/>
              </w:rPr>
              <w:t>年</w:t>
            </w:r>
            <w:r>
              <w:rPr>
                <w:rFonts w:hint="eastAsia" w:hAnsi="宋体"/>
                <w:sz w:val="28"/>
                <w:szCs w:val="28"/>
                <w:lang w:val="en-US" w:eastAsia="zh-CN"/>
              </w:rPr>
              <w:t>4</w:t>
            </w:r>
            <w:r>
              <w:rPr>
                <w:rFonts w:hAnsi="宋体"/>
                <w:sz w:val="28"/>
                <w:szCs w:val="28"/>
              </w:rPr>
              <w:t>月</w:t>
            </w:r>
            <w:r>
              <w:rPr>
                <w:rFonts w:hint="eastAsia" w:hAnsi="宋体"/>
                <w:sz w:val="28"/>
                <w:szCs w:val="28"/>
                <w:lang w:val="en-US" w:eastAsia="zh-CN"/>
              </w:rPr>
              <w:t>3</w:t>
            </w:r>
            <w:r>
              <w:rPr>
                <w:rFonts w:hAnsi="宋体"/>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r>
              <w:rPr>
                <w:rFonts w:hAnsi="宋体"/>
                <w:sz w:val="28"/>
                <w:szCs w:val="28"/>
              </w:rPr>
              <w:t>招标人</w:t>
            </w:r>
            <w:r>
              <w:rPr>
                <w:sz w:val="28"/>
                <w:szCs w:val="28"/>
              </w:rPr>
              <w:t>(</w:t>
            </w:r>
            <w:r>
              <w:rPr>
                <w:rFonts w:hAnsi="宋体"/>
                <w:sz w:val="28"/>
                <w:szCs w:val="28"/>
              </w:rPr>
              <w:t>盖章</w:t>
            </w:r>
            <w:r>
              <w:rPr>
                <w:sz w:val="28"/>
                <w:szCs w:val="28"/>
              </w:rPr>
              <w:t xml:space="preserve">)             </w:t>
            </w:r>
            <w:r>
              <w:rPr>
                <w:rFonts w:hAnsi="宋体"/>
                <w:sz w:val="28"/>
                <w:szCs w:val="28"/>
              </w:rPr>
              <w:t>　法定代表人</w:t>
            </w:r>
            <w:r>
              <w:rPr>
                <w:sz w:val="28"/>
                <w:szCs w:val="28"/>
              </w:rPr>
              <w:t>(</w:t>
            </w:r>
            <w:r>
              <w:rPr>
                <w:rFonts w:hAnsi="宋体"/>
                <w:sz w:val="28"/>
                <w:szCs w:val="28"/>
              </w:rPr>
              <w:t>签字或盖章</w:t>
            </w:r>
            <w:r>
              <w:rPr>
                <w:sz w:val="28"/>
                <w:szCs w:val="28"/>
              </w:rPr>
              <w:t>)</w:t>
            </w:r>
          </w:p>
          <w:p>
            <w:pPr>
              <w:spacing w:line="360" w:lineRule="auto"/>
              <w:rPr>
                <w:sz w:val="28"/>
                <w:szCs w:val="28"/>
              </w:rPr>
            </w:pPr>
          </w:p>
          <w:p>
            <w:pPr>
              <w:spacing w:line="360" w:lineRule="auto"/>
              <w:rPr>
                <w:sz w:val="28"/>
                <w:szCs w:val="28"/>
              </w:rPr>
            </w:pPr>
          </w:p>
          <w:p>
            <w:pPr>
              <w:spacing w:line="360" w:lineRule="auto"/>
              <w:rPr>
                <w:sz w:val="28"/>
                <w:szCs w:val="28"/>
              </w:rPr>
            </w:pPr>
          </w:p>
          <w:p>
            <w:pPr>
              <w:wordWrap w:val="0"/>
              <w:spacing w:line="360" w:lineRule="auto"/>
              <w:ind w:right="700" w:firstLine="560"/>
              <w:jc w:val="right"/>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5"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sz w:val="28"/>
                <w:szCs w:val="28"/>
              </w:rPr>
            </w:pPr>
          </w:p>
          <w:p>
            <w:pPr>
              <w:spacing w:line="360" w:lineRule="auto"/>
              <w:rPr>
                <w:sz w:val="28"/>
                <w:szCs w:val="28"/>
              </w:rPr>
            </w:pPr>
          </w:p>
          <w:p>
            <w:pPr>
              <w:spacing w:line="360" w:lineRule="auto"/>
              <w:rPr>
                <w:sz w:val="28"/>
                <w:szCs w:val="28"/>
              </w:rPr>
            </w:pPr>
          </w:p>
          <w:p>
            <w:pPr>
              <w:spacing w:line="360" w:lineRule="auto"/>
              <w:rPr>
                <w:sz w:val="28"/>
                <w:szCs w:val="28"/>
              </w:rPr>
            </w:pPr>
            <w:r>
              <w:rPr>
                <w:rFonts w:hAnsi="宋体"/>
                <w:sz w:val="28"/>
                <w:szCs w:val="28"/>
              </w:rPr>
              <w:t>招标代理机构</w:t>
            </w:r>
            <w:r>
              <w:rPr>
                <w:sz w:val="28"/>
                <w:szCs w:val="28"/>
              </w:rPr>
              <w:t>(</w:t>
            </w:r>
            <w:r>
              <w:rPr>
                <w:rFonts w:hAnsi="宋体"/>
                <w:sz w:val="28"/>
                <w:szCs w:val="28"/>
              </w:rPr>
              <w:t>盖章</w:t>
            </w:r>
            <w:r>
              <w:rPr>
                <w:sz w:val="28"/>
                <w:szCs w:val="28"/>
              </w:rPr>
              <w:t xml:space="preserve">)    </w:t>
            </w:r>
            <w:r>
              <w:rPr>
                <w:rFonts w:hint="eastAsia"/>
                <w:sz w:val="28"/>
                <w:szCs w:val="28"/>
                <w:lang w:val="en-US" w:eastAsia="zh-CN"/>
              </w:rPr>
              <w:t xml:space="preserve"> </w:t>
            </w:r>
            <w:r>
              <w:rPr>
                <w:sz w:val="28"/>
                <w:szCs w:val="28"/>
              </w:rPr>
              <w:t xml:space="preserve">    </w:t>
            </w:r>
            <w:r>
              <w:rPr>
                <w:rFonts w:hAnsi="宋体"/>
                <w:sz w:val="28"/>
                <w:szCs w:val="28"/>
              </w:rPr>
              <w:t>法定代表人</w:t>
            </w:r>
            <w:r>
              <w:rPr>
                <w:sz w:val="28"/>
                <w:szCs w:val="28"/>
              </w:rPr>
              <w:t>(</w:t>
            </w:r>
            <w:r>
              <w:rPr>
                <w:rFonts w:hAnsi="宋体"/>
                <w:sz w:val="28"/>
                <w:szCs w:val="28"/>
              </w:rPr>
              <w:t>签字或盖章</w:t>
            </w:r>
            <w:r>
              <w:rPr>
                <w:sz w:val="28"/>
                <w:szCs w:val="28"/>
              </w:rPr>
              <w:t>)</w:t>
            </w:r>
          </w:p>
          <w:p>
            <w:pPr>
              <w:spacing w:line="360" w:lineRule="auto"/>
              <w:rPr>
                <w:sz w:val="28"/>
                <w:szCs w:val="28"/>
              </w:rPr>
            </w:pPr>
          </w:p>
          <w:p>
            <w:pPr>
              <w:spacing w:line="360" w:lineRule="auto"/>
              <w:jc w:val="center"/>
              <w:rPr>
                <w:rFonts w:hint="eastAsia" w:hAnsi="宋体"/>
                <w:sz w:val="28"/>
                <w:szCs w:val="28"/>
                <w:lang w:val="en-US" w:eastAsia="zh-CN"/>
              </w:rPr>
            </w:pPr>
            <w:r>
              <w:rPr>
                <w:rFonts w:hint="eastAsia" w:hAnsi="宋体"/>
                <w:sz w:val="28"/>
                <w:szCs w:val="28"/>
                <w:lang w:val="en-US" w:eastAsia="zh-CN"/>
              </w:rPr>
              <w:t xml:space="preserve">    </w:t>
            </w:r>
          </w:p>
          <w:p>
            <w:pPr>
              <w:spacing w:line="360" w:lineRule="auto"/>
              <w:jc w:val="center"/>
              <w:rPr>
                <w:sz w:val="28"/>
                <w:szCs w:val="28"/>
              </w:rPr>
            </w:pPr>
            <w:r>
              <w:rPr>
                <w:rFonts w:hint="eastAsia" w:hAnsi="宋体"/>
                <w:sz w:val="28"/>
                <w:szCs w:val="28"/>
                <w:lang w:val="en-US" w:eastAsia="zh-CN"/>
              </w:rPr>
              <w:t xml:space="preserve">                           </w:t>
            </w:r>
            <w:r>
              <w:rPr>
                <w:rFonts w:hAnsi="宋体"/>
                <w:sz w:val="28"/>
                <w:szCs w:val="28"/>
              </w:rPr>
              <w:t>日期：</w:t>
            </w:r>
            <w:r>
              <w:rPr>
                <w:sz w:val="28"/>
                <w:szCs w:val="28"/>
              </w:rPr>
              <w:t>20</w:t>
            </w:r>
            <w:r>
              <w:rPr>
                <w:rFonts w:hint="eastAsia"/>
                <w:sz w:val="28"/>
                <w:szCs w:val="28"/>
              </w:rPr>
              <w:t>2</w:t>
            </w:r>
            <w:r>
              <w:rPr>
                <w:rFonts w:hint="eastAsia"/>
                <w:sz w:val="28"/>
                <w:szCs w:val="28"/>
                <w:lang w:val="en-US" w:eastAsia="zh-CN"/>
              </w:rPr>
              <w:t>4</w:t>
            </w:r>
            <w:r>
              <w:rPr>
                <w:rFonts w:hAnsi="宋体"/>
                <w:sz w:val="28"/>
                <w:szCs w:val="28"/>
              </w:rPr>
              <w:t>年</w:t>
            </w:r>
            <w:r>
              <w:rPr>
                <w:rFonts w:hint="eastAsia" w:hAnsi="宋体"/>
                <w:sz w:val="28"/>
                <w:szCs w:val="28"/>
                <w:lang w:val="en-US" w:eastAsia="zh-CN"/>
              </w:rPr>
              <w:t>4</w:t>
            </w:r>
            <w:r>
              <w:rPr>
                <w:rFonts w:hAnsi="宋体"/>
                <w:sz w:val="28"/>
                <w:szCs w:val="28"/>
              </w:rPr>
              <w:t>月</w:t>
            </w:r>
            <w:r>
              <w:rPr>
                <w:rFonts w:hint="eastAsia" w:hAnsi="宋体"/>
                <w:sz w:val="28"/>
                <w:szCs w:val="28"/>
                <w:lang w:val="en-US" w:eastAsia="zh-CN"/>
              </w:rPr>
              <w:t>3</w:t>
            </w:r>
            <w:r>
              <w:rPr>
                <w:rFonts w:hAnsi="宋体"/>
                <w:sz w:val="28"/>
                <w:szCs w:val="28"/>
              </w:rPr>
              <w:t>日</w:t>
            </w:r>
          </w:p>
          <w:p>
            <w:pPr>
              <w:spacing w:line="360" w:lineRule="auto"/>
              <w:jc w:val="center"/>
              <w:rPr>
                <w:sz w:val="28"/>
                <w:szCs w:val="28"/>
              </w:rPr>
            </w:pPr>
          </w:p>
        </w:tc>
      </w:tr>
    </w:tbl>
    <w:p>
      <w:pPr>
        <w:pStyle w:val="2"/>
        <w:spacing w:line="240" w:lineRule="auto"/>
        <w:ind w:firstLine="1428" w:firstLineChars="395"/>
        <w:rPr>
          <w:sz w:val="36"/>
        </w:rPr>
      </w:pPr>
      <w:r>
        <w:rPr>
          <w:sz w:val="36"/>
        </w:rPr>
        <w:br w:type="page"/>
      </w:r>
      <w:bookmarkStart w:id="5" w:name="_Toc465181334"/>
      <w:bookmarkStart w:id="6" w:name="_Toc380681230"/>
      <w:bookmarkStart w:id="7" w:name="_Toc380680818"/>
      <w:bookmarkStart w:id="8" w:name="_Toc380681011"/>
      <w:bookmarkStart w:id="9" w:name="_Toc380680178"/>
      <w:r>
        <w:rPr>
          <w:rFonts w:hAnsi="宋体"/>
          <w:sz w:val="36"/>
        </w:rPr>
        <w:t>第一章</w:t>
      </w:r>
      <w:r>
        <w:rPr>
          <w:rFonts w:hint="eastAsia" w:hAnsi="宋体"/>
          <w:sz w:val="36"/>
          <w:lang w:val="en-US" w:eastAsia="zh-CN"/>
        </w:rPr>
        <w:t xml:space="preserve">  </w:t>
      </w:r>
      <w:r>
        <w:rPr>
          <w:rFonts w:hAnsi="宋体"/>
          <w:sz w:val="36"/>
        </w:rPr>
        <w:t>投标人须知及投标人须知前附表</w:t>
      </w:r>
      <w:bookmarkEnd w:id="5"/>
      <w:bookmarkEnd w:id="6"/>
      <w:bookmarkEnd w:id="7"/>
      <w:bookmarkEnd w:id="8"/>
      <w:bookmarkEnd w:id="9"/>
    </w:p>
    <w:p>
      <w:pPr>
        <w:pStyle w:val="3"/>
        <w:spacing w:line="240" w:lineRule="auto"/>
        <w:jc w:val="center"/>
        <w:rPr>
          <w:rFonts w:ascii="Times New Roman" w:hAnsi="Times New Roman" w:eastAsia="宋体"/>
          <w:sz w:val="25"/>
        </w:rPr>
      </w:pPr>
      <w:bookmarkStart w:id="10" w:name="_Toc380681231"/>
      <w:bookmarkStart w:id="11" w:name="_Toc380680819"/>
      <w:bookmarkStart w:id="12" w:name="_Toc380681012"/>
      <w:bookmarkStart w:id="13" w:name="_Toc380680179"/>
      <w:r>
        <w:rPr>
          <w:rFonts w:ascii="Times New Roman" w:hAnsi="宋体" w:eastAsia="宋体"/>
          <w:sz w:val="30"/>
        </w:rPr>
        <w:t>一、投标人须知前附表</w:t>
      </w:r>
      <w:bookmarkEnd w:id="10"/>
      <w:bookmarkEnd w:id="11"/>
      <w:bookmarkEnd w:id="12"/>
      <w:bookmarkEnd w:id="13"/>
    </w:p>
    <w:tbl>
      <w:tblPr>
        <w:tblStyle w:val="18"/>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814" w:type="dxa"/>
            <w:vAlign w:val="center"/>
          </w:tcPr>
          <w:p>
            <w:pPr>
              <w:ind w:left="26" w:hanging="27" w:hangingChars="11"/>
              <w:jc w:val="center"/>
              <w:rPr>
                <w:rFonts w:hint="eastAsia" w:ascii="宋体" w:hAnsi="宋体" w:eastAsia="宋体" w:cs="宋体"/>
                <w:b/>
                <w:sz w:val="24"/>
              </w:rPr>
            </w:pPr>
            <w:r>
              <w:rPr>
                <w:rFonts w:hint="eastAsia" w:ascii="宋体" w:hAnsi="宋体" w:eastAsia="宋体" w:cs="宋体"/>
                <w:b/>
                <w:sz w:val="24"/>
              </w:rPr>
              <w:t>项号</w:t>
            </w:r>
          </w:p>
        </w:tc>
        <w:tc>
          <w:tcPr>
            <w:tcW w:w="992" w:type="dxa"/>
            <w:vAlign w:val="center"/>
          </w:tcPr>
          <w:p>
            <w:pPr>
              <w:jc w:val="center"/>
              <w:rPr>
                <w:rFonts w:hint="eastAsia" w:ascii="宋体" w:hAnsi="宋体" w:eastAsia="宋体" w:cs="宋体"/>
                <w:b/>
                <w:sz w:val="24"/>
              </w:rPr>
            </w:pPr>
            <w:r>
              <w:rPr>
                <w:rFonts w:hint="eastAsia" w:ascii="宋体" w:hAnsi="宋体" w:eastAsia="宋体" w:cs="宋体"/>
                <w:b/>
                <w:sz w:val="24"/>
              </w:rPr>
              <w:t>条款号</w:t>
            </w:r>
          </w:p>
        </w:tc>
        <w:tc>
          <w:tcPr>
            <w:tcW w:w="1843" w:type="dxa"/>
            <w:vAlign w:val="center"/>
          </w:tcPr>
          <w:p>
            <w:pPr>
              <w:jc w:val="center"/>
              <w:rPr>
                <w:rFonts w:hint="eastAsia" w:ascii="宋体" w:hAnsi="宋体" w:eastAsia="宋体" w:cs="宋体"/>
                <w:b/>
                <w:sz w:val="24"/>
              </w:rPr>
            </w:pPr>
            <w:r>
              <w:rPr>
                <w:rFonts w:hint="eastAsia" w:ascii="宋体" w:hAnsi="宋体" w:eastAsia="宋体" w:cs="宋体"/>
                <w:b/>
                <w:sz w:val="24"/>
              </w:rPr>
              <w:t>内容</w:t>
            </w:r>
          </w:p>
        </w:tc>
        <w:tc>
          <w:tcPr>
            <w:tcW w:w="5812" w:type="dxa"/>
            <w:vAlign w:val="center"/>
          </w:tcPr>
          <w:p>
            <w:pPr>
              <w:jc w:val="center"/>
              <w:rPr>
                <w:rFonts w:hint="eastAsia" w:ascii="宋体" w:hAnsi="宋体" w:eastAsia="宋体" w:cs="宋体"/>
                <w:b/>
                <w:sz w:val="24"/>
              </w:rPr>
            </w:pPr>
            <w:r>
              <w:rPr>
                <w:rFonts w:hint="eastAsia" w:ascii="宋体" w:hAnsi="宋体" w:eastAsia="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eastAsia="宋体" w:cs="宋体"/>
                <w:sz w:val="24"/>
                <w:lang w:val="en-US" w:eastAsia="zh-CN"/>
              </w:rPr>
              <w:t>城港新村70幢店面房改造工程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建设地点</w:t>
            </w:r>
          </w:p>
        </w:tc>
        <w:tc>
          <w:tcPr>
            <w:tcW w:w="5812" w:type="dxa"/>
            <w:vAlign w:val="center"/>
          </w:tcPr>
          <w:p>
            <w:pP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sz w:val="24"/>
                <w:lang w:val="en-US" w:eastAsia="zh-CN"/>
              </w:rPr>
              <w:t>城港新村70幢底楼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建设规模</w:t>
            </w:r>
          </w:p>
        </w:tc>
        <w:tc>
          <w:tcPr>
            <w:tcW w:w="5812" w:type="dxa"/>
            <w:vAlign w:val="center"/>
          </w:tcPr>
          <w:p>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约</w:t>
            </w:r>
            <w:r>
              <w:rPr>
                <w:rFonts w:hint="eastAsia" w:ascii="宋体" w:hAnsi="宋体" w:eastAsia="宋体" w:cs="宋体"/>
                <w:color w:val="000000" w:themeColor="text1"/>
                <w:sz w:val="24"/>
                <w:highlight w:val="none"/>
                <w:lang w:val="en-US" w:eastAsia="zh-CN"/>
                <w14:textFill>
                  <w14:solidFill>
                    <w14:schemeClr w14:val="tx1"/>
                  </w14:solidFill>
                </w14:textFill>
              </w:rPr>
              <w:t>7.3</w:t>
            </w:r>
            <w:r>
              <w:rPr>
                <w:rFonts w:hint="eastAsia" w:ascii="宋体" w:hAnsi="宋体" w:eastAsia="宋体" w:cs="宋体"/>
                <w:color w:val="000000" w:themeColor="text1"/>
                <w:sz w:val="24"/>
                <w:highlight w:val="none"/>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承包方式</w:t>
            </w:r>
          </w:p>
        </w:tc>
        <w:tc>
          <w:tcPr>
            <w:tcW w:w="5812"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质量标准</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工期要求</w:t>
            </w:r>
          </w:p>
        </w:tc>
        <w:tc>
          <w:tcPr>
            <w:tcW w:w="5812" w:type="dxa"/>
            <w:vAlign w:val="center"/>
          </w:tcPr>
          <w:p>
            <w:pPr>
              <w:ind w:left="240" w:hanging="240" w:hangingChars="100"/>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计划开工时间：</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月；</w:t>
            </w:r>
          </w:p>
          <w:p>
            <w:pPr>
              <w:ind w:left="240" w:hanging="240" w:hangingChars="100"/>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计划竣工时间：</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lang w:val="en-US" w:eastAsia="zh-CN"/>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highlight w:val="none"/>
                <w:u w:val="single"/>
                <w14:textFill>
                  <w14:solidFill>
                    <w14:schemeClr w14:val="tx1"/>
                  </w14:solidFill>
                </w14:textFill>
              </w:rPr>
              <w:t>月；</w:t>
            </w:r>
          </w:p>
          <w:p>
            <w:pPr>
              <w:ind w:left="240" w:hanging="240" w:hangingChars="1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施工总工期</w:t>
            </w:r>
            <w:r>
              <w:rPr>
                <w:rFonts w:hint="eastAsia" w:ascii="宋体" w:hAnsi="宋体" w:cs="宋体"/>
                <w:color w:val="000000" w:themeColor="text1"/>
                <w:sz w:val="24"/>
                <w:highlight w:val="none"/>
                <w:u w:val="singl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日历天。</w:t>
            </w:r>
          </w:p>
          <w:p>
            <w:pPr>
              <w:ind w:left="240" w:hanging="240" w:hangingChars="1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7</w:t>
            </w:r>
          </w:p>
        </w:tc>
        <w:tc>
          <w:tcPr>
            <w:tcW w:w="992" w:type="dxa"/>
            <w:vAlign w:val="center"/>
          </w:tcPr>
          <w:p>
            <w:pPr>
              <w:jc w:val="center"/>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val="en-US" w:eastAsia="zh-CN"/>
              </w:rPr>
              <w:t>1</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资金来源</w:t>
            </w:r>
          </w:p>
        </w:tc>
        <w:tc>
          <w:tcPr>
            <w:tcW w:w="5812" w:type="dxa"/>
            <w:vAlign w:val="center"/>
          </w:tcPr>
          <w:p>
            <w:pPr>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kern w:val="0"/>
                <w:sz w:val="24"/>
              </w:rPr>
            </w:pPr>
            <w:r>
              <w:rPr>
                <w:rFonts w:hint="eastAsia" w:ascii="宋体" w:hAnsi="宋体" w:eastAsia="宋体" w:cs="宋体"/>
                <w:kern w:val="0"/>
                <w:sz w:val="24"/>
              </w:rPr>
              <w:t>8</w:t>
            </w:r>
          </w:p>
        </w:tc>
        <w:tc>
          <w:tcPr>
            <w:tcW w:w="992" w:type="dxa"/>
            <w:vAlign w:val="center"/>
          </w:tcPr>
          <w:p>
            <w:pPr>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1.2</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城港新村70幢店面房改造工程</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详见工程量清单</w:t>
            </w:r>
            <w:r>
              <w:rPr>
                <w:rFonts w:hint="eastAsia" w:ascii="宋体" w:hAnsi="宋体" w:eastAsia="宋体" w:cs="宋体"/>
                <w:color w:val="000000" w:themeColor="text1"/>
                <w:sz w:val="24"/>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工程报价方式</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固定综合单价报价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投标有效期</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 xml:space="preserve">  45  </w:t>
            </w:r>
            <w:r>
              <w:rPr>
                <w:rFonts w:hint="eastAsia" w:ascii="宋体" w:hAnsi="宋体" w:eastAsia="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992" w:type="dxa"/>
            <w:vAlign w:val="center"/>
          </w:tcPr>
          <w:p>
            <w:pPr>
              <w:jc w:val="center"/>
              <w:rPr>
                <w:rFonts w:hint="default" w:ascii="宋体" w:hAnsi="宋体" w:eastAsia="宋体" w:cs="宋体"/>
                <w:sz w:val="24"/>
                <w:lang w:val="en-US" w:eastAsia="zh-CN"/>
              </w:rPr>
            </w:pPr>
            <w:r>
              <w:rPr>
                <w:rFonts w:hint="eastAsia" w:ascii="宋体" w:hAnsi="宋体" w:eastAsia="宋体" w:cs="宋体"/>
                <w:sz w:val="24"/>
                <w:lang w:val="en-US" w:eastAsia="zh-CN"/>
              </w:rPr>
              <w:t>13.1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投标保证金额</w:t>
            </w:r>
          </w:p>
        </w:tc>
        <w:tc>
          <w:tcPr>
            <w:tcW w:w="5812" w:type="dxa"/>
            <w:vAlign w:val="center"/>
          </w:tcPr>
          <w:p>
            <w:pPr>
              <w:adjustRightInd w:val="0"/>
              <w:snapToGrid w:val="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人民币</w:t>
            </w:r>
            <w:r>
              <w:rPr>
                <w:rFonts w:hint="eastAsia" w:ascii="宋体" w:hAnsi="宋体" w:eastAsia="宋体" w:cs="宋体"/>
                <w:b/>
                <w:color w:val="000000" w:themeColor="text1"/>
                <w:sz w:val="24"/>
                <w:highlight w:val="none"/>
                <w:u w:val="single"/>
                <w:lang w:val="en-US" w:eastAsia="zh-CN"/>
                <w14:textFill>
                  <w14:solidFill>
                    <w14:schemeClr w14:val="tx1"/>
                  </w14:solidFill>
                </w14:textFill>
              </w:rPr>
              <w:t>壹仟肆佰</w:t>
            </w:r>
            <w:r>
              <w:rPr>
                <w:rFonts w:hint="eastAsia" w:ascii="宋体" w:hAnsi="宋体" w:eastAsia="宋体" w:cs="宋体"/>
                <w:b/>
                <w:color w:val="000000" w:themeColor="text1"/>
                <w:sz w:val="24"/>
                <w:highlight w:val="none"/>
                <w:u w:val="single"/>
                <w14:textFill>
                  <w14:solidFill>
                    <w14:schemeClr w14:val="tx1"/>
                  </w14:solidFill>
                </w14:textFill>
              </w:rPr>
              <w:t>元</w:t>
            </w:r>
            <w:r>
              <w:rPr>
                <w:rFonts w:hint="eastAsia" w:ascii="宋体" w:hAnsi="宋体" w:eastAsia="宋体" w:cs="宋体"/>
                <w:b/>
                <w:color w:val="000000" w:themeColor="text1"/>
                <w:sz w:val="24"/>
                <w:highlight w:val="none"/>
                <w:u w:val="single"/>
                <w:lang w:val="en-US" w:eastAsia="zh-CN"/>
                <w14:textFill>
                  <w14:solidFill>
                    <w14:schemeClr w14:val="tx1"/>
                  </w14:solidFill>
                </w14:textFill>
              </w:rPr>
              <w:t>整</w:t>
            </w:r>
            <w:r>
              <w:rPr>
                <w:rFonts w:hint="eastAsia" w:ascii="宋体" w:hAnsi="宋体" w:eastAsia="宋体" w:cs="宋体"/>
                <w:color w:val="000000" w:themeColor="text1"/>
                <w:sz w:val="24"/>
                <w:highlight w:val="none"/>
                <w14:textFill>
                  <w14:solidFill>
                    <w14:schemeClr w14:val="tx1"/>
                  </w14:solidFill>
                </w14:textFill>
              </w:rPr>
              <w:t>（递交方式：</w:t>
            </w:r>
            <w:r>
              <w:rPr>
                <w:rFonts w:hint="eastAsia" w:ascii="宋体" w:hAnsi="宋体" w:eastAsia="宋体" w:cs="宋体"/>
                <w:color w:val="000000" w:themeColor="text1"/>
                <w:sz w:val="24"/>
                <w:highlight w:val="none"/>
                <w:lang w:val="en-US" w:eastAsia="zh-CN"/>
                <w14:textFill>
                  <w14:solidFill>
                    <w14:schemeClr w14:val="tx1"/>
                  </w14:solidFill>
                </w14:textFill>
              </w:rPr>
              <w:t>现金</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将现金密封在信封内</w:t>
            </w:r>
            <w:r>
              <w:rPr>
                <w:rFonts w:hint="eastAsia" w:ascii="宋体" w:hAnsi="宋体" w:eastAsia="宋体" w:cs="宋体"/>
                <w:color w:val="000000" w:themeColor="text1"/>
                <w:sz w:val="24"/>
                <w:highlight w:val="none"/>
                <w14:textFill>
                  <w14:solidFill>
                    <w14:schemeClr w14:val="tx1"/>
                  </w14:solidFill>
                </w14:textFill>
              </w:rPr>
              <w:t>，在开标时和投标文件同时递交，请勿和投标文件密封）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6.2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提交疑问材料</w:t>
            </w:r>
          </w:p>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如有疑问需要招标人澄清应在</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10</w:t>
            </w:r>
            <w:r>
              <w:rPr>
                <w:rFonts w:hint="eastAsia" w:ascii="宋体" w:hAnsi="宋体" w:eastAsia="宋体" w:cs="宋体"/>
                <w:color w:val="000000" w:themeColor="text1"/>
                <w:sz w:val="24"/>
                <w:highlight w:val="none"/>
                <w:u w:val="single"/>
                <w14:textFill>
                  <w14:solidFill>
                    <w14:schemeClr w14:val="tx1"/>
                  </w14:solidFill>
                </w14:textFill>
              </w:rPr>
              <w:t>日17时</w:t>
            </w:r>
            <w:r>
              <w:rPr>
                <w:rFonts w:hint="eastAsia" w:ascii="宋体" w:hAnsi="宋体" w:eastAsia="宋体" w:cs="宋体"/>
                <w:color w:val="000000" w:themeColor="text1"/>
                <w:sz w:val="24"/>
                <w:highlight w:val="none"/>
                <w14:textFill>
                  <w14:solidFill>
                    <w14:schemeClr w14:val="tx1"/>
                  </w14:solidFill>
                </w14:textFill>
              </w:rPr>
              <w:t>前以电子文件形式（不具单位名称、不加盖单位公章）发送至指定邮箱</w:t>
            </w:r>
            <w:r>
              <w:rPr>
                <w:rFonts w:hint="eastAsia" w:ascii="宋体" w:hAnsi="宋体" w:eastAsia="宋体" w:cs="宋体"/>
                <w:color w:val="000000" w:themeColor="text1"/>
                <w:sz w:val="24"/>
                <w:highlight w:val="none"/>
                <w:u w:val="single"/>
                <w14:textFill>
                  <w14:solidFill>
                    <w14:schemeClr w14:val="tx1"/>
                  </w14:solidFill>
                </w14:textFill>
              </w:rPr>
              <w:t>（</w:t>
            </w:r>
            <w:r>
              <w:rPr>
                <w:rFonts w:hint="eastAsia" w:ascii="宋体" w:hAnsi="宋体" w:eastAsia="宋体" w:cs="宋体"/>
                <w:color w:val="000000" w:themeColor="text1"/>
                <w:sz w:val="24"/>
                <w:highlight w:val="none"/>
                <w:u w:val="single"/>
                <w:lang w:val="en-US" w:eastAsia="zh-CN"/>
                <w14:textFill>
                  <w14:solidFill>
                    <w14:schemeClr w14:val="tx1"/>
                  </w14:solidFill>
                </w14:textFill>
              </w:rPr>
              <w:t>jsjc_nt@163.com</w:t>
            </w:r>
            <w:r>
              <w:rPr>
                <w:rFonts w:hint="eastAsia" w:ascii="宋体" w:hAnsi="宋体" w:eastAsia="宋体" w:cs="宋体"/>
                <w:color w:val="000000" w:themeColor="text1"/>
                <w:sz w:val="24"/>
                <w:highlight w:val="none"/>
                <w:u w:val="singl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向招标人提出，招标人予以解答。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13</w:t>
            </w:r>
          </w:p>
        </w:tc>
        <w:tc>
          <w:tcPr>
            <w:tcW w:w="992" w:type="dxa"/>
            <w:vAlign w:val="center"/>
          </w:tcPr>
          <w:p>
            <w:pPr>
              <w:jc w:val="center"/>
              <w:rPr>
                <w:rFonts w:hint="eastAsia" w:ascii="宋体" w:hAnsi="宋体" w:eastAsia="宋体" w:cs="宋体"/>
                <w:sz w:val="24"/>
                <w:lang w:eastAsia="zh-CN"/>
              </w:rPr>
            </w:pPr>
            <w:r>
              <w:rPr>
                <w:rFonts w:hint="eastAsia" w:ascii="宋体" w:hAnsi="宋体" w:eastAsia="宋体" w:cs="宋体"/>
                <w:sz w:val="24"/>
                <w:lang w:val="en-US" w:eastAsia="zh-CN"/>
              </w:rPr>
              <w:t>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踏勘现场答疑时间</w:t>
            </w:r>
          </w:p>
        </w:tc>
        <w:tc>
          <w:tcPr>
            <w:tcW w:w="5812" w:type="dxa"/>
            <w:vAlign w:val="center"/>
          </w:tcPr>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投标人自行踏勘现场</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答疑提交截止时间：</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10</w:t>
            </w:r>
            <w:r>
              <w:rPr>
                <w:rFonts w:hint="eastAsia" w:ascii="宋体" w:hAnsi="宋体" w:eastAsia="宋体" w:cs="宋体"/>
                <w:color w:val="000000" w:themeColor="text1"/>
                <w:sz w:val="24"/>
                <w:highlight w:val="none"/>
                <w:u w:val="single"/>
                <w14:textFill>
                  <w14:solidFill>
                    <w14:schemeClr w14:val="tx1"/>
                  </w14:solidFill>
                </w14:textFill>
              </w:rPr>
              <w:t>日17时前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18.2</w:t>
            </w:r>
          </w:p>
        </w:tc>
        <w:tc>
          <w:tcPr>
            <w:tcW w:w="1843" w:type="dxa"/>
            <w:vAlign w:val="center"/>
          </w:tcPr>
          <w:p>
            <w:pPr>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招标控制价编制依据</w:t>
            </w:r>
          </w:p>
        </w:tc>
        <w:tc>
          <w:tcPr>
            <w:tcW w:w="5812" w:type="dxa"/>
            <w:vAlign w:val="center"/>
          </w:tcPr>
          <w:p>
            <w:pPr>
              <w:adjustRightInd w:val="0"/>
              <w:snapToGrid w:val="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招标控制价编制执行：</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1.本工程施工图及其工程量清单；</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2.《建设工程工程量清单计价规范》（GB50500-2013）；</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3.《江苏省建筑与装饰工程计价定额》（2014</w:t>
            </w:r>
            <w:r>
              <w:rPr>
                <w:rFonts w:hint="eastAsia" w:ascii="宋体" w:hAnsi="宋体" w:eastAsia="宋体" w:cs="宋体"/>
                <w:color w:val="000000" w:themeColor="text1"/>
                <w:sz w:val="24"/>
                <w:highlight w:val="none"/>
                <w:lang w:val="en-US" w:eastAsia="zh-CN"/>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4.《江苏省安装工程计价定额》（2014</w:t>
            </w:r>
            <w:r>
              <w:rPr>
                <w:rFonts w:hint="eastAsia" w:ascii="宋体" w:hAnsi="宋体" w:eastAsia="宋体" w:cs="宋体"/>
                <w:color w:val="000000" w:themeColor="text1"/>
                <w:sz w:val="24"/>
                <w:highlight w:val="none"/>
                <w:lang w:val="en-US" w:eastAsia="zh-CN"/>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5.《江苏省建设工程费用定额》（2014</w:t>
            </w:r>
            <w:r>
              <w:rPr>
                <w:rFonts w:hint="eastAsia" w:ascii="宋体" w:hAnsi="宋体" w:eastAsia="宋体" w:cs="宋体"/>
                <w:color w:val="000000" w:themeColor="text1"/>
                <w:sz w:val="24"/>
                <w:highlight w:val="none"/>
                <w:lang w:val="en-US" w:eastAsia="zh-CN"/>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w:t>
            </w:r>
          </w:p>
          <w:p>
            <w:pPr>
              <w:pStyle w:val="9"/>
              <w:spacing w:line="24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sz w:val="24"/>
                <w:szCs w:val="24"/>
                <w:lang w:val="en-US" w:eastAsia="zh-CN"/>
              </w:rPr>
              <w:t>6</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.材料价格采用品牌询价，没有要求的按照《南通建设工程造价信息》2024年第3期计入；</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.人工工资执行《省住房城乡建设厅关于发布建设工程人工工资指导价的通知》（苏建函价〔202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83</w:t>
            </w:r>
            <w:r>
              <w:rPr>
                <w:rFonts w:hint="eastAsia" w:ascii="宋体" w:hAnsi="宋体" w:eastAsia="宋体" w:cs="宋体"/>
                <w:color w:val="000000" w:themeColor="text1"/>
                <w:sz w:val="24"/>
                <w:highlight w:val="none"/>
                <w14:textFill>
                  <w14:solidFill>
                    <w14:schemeClr w14:val="tx1"/>
                  </w14:solidFill>
                </w14:textFill>
              </w:rPr>
              <w:t>号）；</w:t>
            </w:r>
          </w:p>
          <w:p>
            <w:pPr>
              <w:spacing w:line="24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.省住房城乡建设厅关于建筑业实施营改增后江苏省建设工程计价依据调整的通知（苏建价[2016]154号）；</w:t>
            </w:r>
          </w:p>
          <w:p>
            <w:pPr>
              <w:spacing w:line="24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.《省住房城乡建设厅关于调整建设工程计价增值税税率的通知》苏建函价〔2019〕178号文；</w:t>
            </w:r>
          </w:p>
          <w:p>
            <w:pPr>
              <w:adjustRightInd w:val="0"/>
              <w:snapToGrid w:val="0"/>
              <w:spacing w:line="24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.江苏省南通市与本工程造价相关的补充定额、计价文件等</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adjustRightInd w:val="0"/>
              <w:snapToGrid w:val="0"/>
              <w:spacing w:line="240" w:lineRule="auto"/>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.答疑、补充通知或澄清文件</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18.3</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公布的招标控制价文件组成</w:t>
            </w:r>
          </w:p>
        </w:tc>
        <w:tc>
          <w:tcPr>
            <w:tcW w:w="5812" w:type="dxa"/>
            <w:vAlign w:val="center"/>
          </w:tcPr>
          <w:p>
            <w:pPr>
              <w:jc w:val="left"/>
              <w:rPr>
                <w:rFonts w:hint="eastAsia" w:ascii="宋体" w:hAnsi="宋体" w:eastAsia="宋体" w:cs="宋体"/>
                <w:sz w:val="24"/>
              </w:rPr>
            </w:pPr>
            <w:r>
              <w:rPr>
                <w:rFonts w:hint="eastAsia" w:ascii="宋体" w:hAnsi="宋体" w:eastAsia="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18.4</w:t>
            </w:r>
          </w:p>
        </w:tc>
        <w:tc>
          <w:tcPr>
            <w:tcW w:w="1843" w:type="dxa"/>
            <w:vAlign w:val="center"/>
          </w:tcPr>
          <w:p>
            <w:pPr>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招标控制价公布</w:t>
            </w:r>
            <w:r>
              <w:rPr>
                <w:rFonts w:hint="eastAsia" w:ascii="宋体" w:hAnsi="宋体" w:eastAsia="宋体" w:cs="宋体"/>
                <w:color w:val="000000" w:themeColor="text1"/>
                <w:sz w:val="24"/>
                <w:lang w:val="en-US" w:eastAsia="zh-CN"/>
                <w14:textFill>
                  <w14:solidFill>
                    <w14:schemeClr w14:val="tx1"/>
                  </w14:solidFill>
                </w14:textFill>
              </w:rPr>
              <w:t>媒介</w:t>
            </w:r>
          </w:p>
        </w:tc>
        <w:tc>
          <w:tcPr>
            <w:tcW w:w="5812" w:type="dxa"/>
            <w:vAlign w:val="center"/>
          </w:tcPr>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本工程招标控制价：</w:t>
            </w:r>
            <w:r>
              <w:rPr>
                <w:rFonts w:hint="eastAsia" w:ascii="宋体" w:hAnsi="宋体" w:eastAsia="宋体" w:cs="宋体"/>
                <w:b/>
                <w:bCs/>
                <w:color w:val="000000" w:themeColor="text1"/>
                <w:sz w:val="24"/>
                <w:highlight w:val="none"/>
                <w:u w:val="single"/>
                <w14:textFill>
                  <w14:solidFill>
                    <w14:schemeClr w14:val="tx1"/>
                  </w14:solidFill>
                </w14:textFill>
              </w:rPr>
              <w:t xml:space="preserve"> </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72733.72</w:t>
            </w:r>
            <w:r>
              <w:rPr>
                <w:rFonts w:hint="eastAsia" w:ascii="宋体" w:hAnsi="宋体" w:eastAsia="宋体" w:cs="宋体"/>
                <w:b/>
                <w:bCs/>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元。</w:t>
            </w:r>
          </w:p>
          <w:p>
            <w:pPr>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招标控制价、标底等文件同招标文件同时在将在南通市崇川区人民政府网</w:t>
            </w:r>
            <w:r>
              <w:rPr>
                <w:rFonts w:hint="eastAsia" w:ascii="宋体" w:hAnsi="宋体" w:cs="宋体"/>
                <w:color w:val="000000" w:themeColor="text1"/>
                <w:sz w:val="24"/>
                <w:highlight w:val="none"/>
                <w:lang w:val="en-US" w:eastAsia="zh-CN"/>
                <w14:textFill>
                  <w14:solidFill>
                    <w14:schemeClr w14:val="tx1"/>
                  </w14:solidFill>
                </w14:textFill>
              </w:rPr>
              <w:t>-公示公告栏（www.chongchuan.gov.cn）</w:t>
            </w:r>
            <w:r>
              <w:rPr>
                <w:rFonts w:hint="eastAsia" w:ascii="宋体" w:hAnsi="宋体" w:eastAsia="宋体" w:cs="宋体"/>
                <w:color w:val="000000" w:themeColor="text1"/>
                <w:sz w:val="24"/>
                <w:highlight w:val="none"/>
                <w14:textFill>
                  <w14:solidFill>
                    <w14:schemeClr w14:val="tx1"/>
                  </w14:solidFill>
                </w14:textFill>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17</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20.1</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投标</w:t>
            </w:r>
          </w:p>
          <w:p>
            <w:pPr>
              <w:jc w:val="center"/>
              <w:rPr>
                <w:rFonts w:hint="eastAsia" w:ascii="宋体" w:hAnsi="宋体" w:eastAsia="宋体" w:cs="宋体"/>
                <w:sz w:val="24"/>
              </w:rPr>
            </w:pPr>
            <w:r>
              <w:rPr>
                <w:rFonts w:hint="eastAsia" w:ascii="宋体" w:hAnsi="宋体" w:eastAsia="宋体" w:cs="宋体"/>
                <w:sz w:val="24"/>
              </w:rPr>
              <w:t>文件份数</w:t>
            </w:r>
          </w:p>
        </w:tc>
        <w:tc>
          <w:tcPr>
            <w:tcW w:w="5812" w:type="dxa"/>
            <w:vAlign w:val="center"/>
          </w:tcPr>
          <w:p>
            <w:pPr>
              <w:jc w:val="left"/>
              <w:rPr>
                <w:rFonts w:hint="eastAsia" w:ascii="宋体" w:hAnsi="宋体" w:eastAsia="宋体" w:cs="宋体"/>
                <w:b/>
                <w:snapToGrid w:val="0"/>
                <w:kern w:val="0"/>
                <w:sz w:val="24"/>
                <w:highlight w:val="none"/>
              </w:rPr>
            </w:pPr>
            <w:r>
              <w:rPr>
                <w:rFonts w:hint="eastAsia" w:ascii="宋体" w:hAnsi="宋体" w:eastAsia="宋体" w:cs="宋体"/>
                <w:snapToGrid w:val="0"/>
                <w:kern w:val="0"/>
                <w:sz w:val="24"/>
                <w:highlight w:val="none"/>
                <w:lang w:val="en-US" w:eastAsia="zh-CN"/>
              </w:rPr>
              <w:t>1、</w:t>
            </w:r>
            <w:r>
              <w:rPr>
                <w:rFonts w:hint="eastAsia" w:ascii="宋体" w:hAnsi="宋体" w:eastAsia="宋体" w:cs="宋体"/>
                <w:snapToGrid w:val="0"/>
                <w:kern w:val="0"/>
                <w:sz w:val="24"/>
                <w:highlight w:val="none"/>
              </w:rPr>
              <w:t>投标人准备</w:t>
            </w:r>
            <w:r>
              <w:rPr>
                <w:rFonts w:hint="eastAsia" w:ascii="宋体" w:hAnsi="宋体" w:eastAsia="宋体" w:cs="宋体"/>
                <w:snapToGrid w:val="0"/>
                <w:kern w:val="0"/>
                <w:sz w:val="24"/>
                <w:highlight w:val="none"/>
                <w:u w:val="single"/>
              </w:rPr>
              <w:t xml:space="preserve"> </w:t>
            </w:r>
            <w:r>
              <w:rPr>
                <w:rFonts w:hint="eastAsia" w:ascii="宋体" w:hAnsi="宋体" w:eastAsia="宋体" w:cs="宋体"/>
                <w:b/>
                <w:bCs/>
                <w:snapToGrid w:val="0"/>
                <w:kern w:val="0"/>
                <w:sz w:val="24"/>
                <w:highlight w:val="none"/>
                <w:u w:val="single"/>
              </w:rPr>
              <w:t>叁</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份完整的纸质投标文件，其中正本</w:t>
            </w:r>
            <w:r>
              <w:rPr>
                <w:rFonts w:hint="eastAsia" w:ascii="宋体" w:hAnsi="宋体" w:eastAsia="宋体" w:cs="宋体"/>
                <w:b/>
                <w:bCs/>
                <w:snapToGrid w:val="0"/>
                <w:kern w:val="0"/>
                <w:sz w:val="24"/>
                <w:highlight w:val="none"/>
                <w:u w:val="single"/>
              </w:rPr>
              <w:t xml:space="preserve"> 壹 </w:t>
            </w:r>
            <w:r>
              <w:rPr>
                <w:rFonts w:hint="eastAsia" w:ascii="宋体" w:hAnsi="宋体" w:eastAsia="宋体" w:cs="宋体"/>
                <w:snapToGrid w:val="0"/>
                <w:kern w:val="0"/>
                <w:sz w:val="24"/>
                <w:highlight w:val="none"/>
              </w:rPr>
              <w:t>份，副本</w:t>
            </w:r>
            <w:r>
              <w:rPr>
                <w:rFonts w:hint="eastAsia" w:ascii="宋体" w:hAnsi="宋体" w:eastAsia="宋体" w:cs="宋体"/>
                <w:b/>
                <w:bCs/>
                <w:snapToGrid w:val="0"/>
                <w:kern w:val="0"/>
                <w:sz w:val="24"/>
                <w:highlight w:val="none"/>
                <w:u w:val="single"/>
              </w:rPr>
              <w:t xml:space="preserve"> 贰 </w:t>
            </w:r>
            <w:r>
              <w:rPr>
                <w:rFonts w:hint="eastAsia" w:ascii="宋体" w:hAnsi="宋体" w:eastAsia="宋体" w:cs="宋体"/>
                <w:snapToGrid w:val="0"/>
                <w:kern w:val="0"/>
                <w:sz w:val="24"/>
                <w:highlight w:val="none"/>
              </w:rPr>
              <w:t>份，并标明“正本”或“副本”字样，若有差异，概以“正本”为准。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18</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b/>
                <w:color w:val="000000" w:themeColor="text1"/>
                <w:sz w:val="24"/>
                <w:highlight w:val="none"/>
                <w:u w:val="singl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截止时间：</w:t>
            </w:r>
            <w:r>
              <w:rPr>
                <w:rFonts w:hint="eastAsia" w:ascii="宋体" w:hAnsi="宋体" w:eastAsia="宋体" w:cs="宋体"/>
                <w:b/>
                <w:color w:val="000000" w:themeColor="text1"/>
                <w:sz w:val="24"/>
                <w:highlight w:val="none"/>
                <w:u w:val="single"/>
                <w14:textFill>
                  <w14:solidFill>
                    <w14:schemeClr w14:val="tx1"/>
                  </w14:solidFill>
                </w14:textFill>
              </w:rPr>
              <w:t>202</w:t>
            </w:r>
            <w:r>
              <w:rPr>
                <w:rFonts w:hint="eastAsia" w:ascii="宋体" w:hAnsi="宋体" w:cs="宋体"/>
                <w:b/>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b/>
                <w:color w:val="000000" w:themeColor="text1"/>
                <w:sz w:val="24"/>
                <w:highlight w:val="none"/>
                <w:u w:val="single"/>
                <w14:textFill>
                  <w14:solidFill>
                    <w14:schemeClr w14:val="tx1"/>
                  </w14:solidFill>
                </w14:textFill>
              </w:rPr>
              <w:t>年</w:t>
            </w:r>
            <w:r>
              <w:rPr>
                <w:rFonts w:hint="eastAsia" w:ascii="宋体" w:hAnsi="宋体" w:cs="宋体"/>
                <w:b/>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b/>
                <w:color w:val="000000" w:themeColor="text1"/>
                <w:sz w:val="24"/>
                <w:highlight w:val="none"/>
                <w:u w:val="single"/>
                <w14:textFill>
                  <w14:solidFill>
                    <w14:schemeClr w14:val="tx1"/>
                  </w14:solidFill>
                </w14:textFill>
              </w:rPr>
              <w:t>月</w:t>
            </w:r>
            <w:r>
              <w:rPr>
                <w:rFonts w:hint="eastAsia" w:ascii="宋体" w:hAnsi="宋体" w:cs="宋体"/>
                <w:b/>
                <w:color w:val="000000" w:themeColor="text1"/>
                <w:sz w:val="24"/>
                <w:highlight w:val="none"/>
                <w:u w:val="single"/>
                <w:lang w:val="en-US" w:eastAsia="zh-CN"/>
                <w14:textFill>
                  <w14:solidFill>
                    <w14:schemeClr w14:val="tx1"/>
                  </w14:solidFill>
                </w14:textFill>
              </w:rPr>
              <w:t>17</w:t>
            </w:r>
            <w:r>
              <w:rPr>
                <w:rFonts w:hint="eastAsia" w:ascii="宋体" w:hAnsi="宋体" w:eastAsia="宋体" w:cs="宋体"/>
                <w:b/>
                <w:color w:val="000000" w:themeColor="text1"/>
                <w:sz w:val="24"/>
                <w:highlight w:val="none"/>
                <w:u w:val="single"/>
                <w14:textFill>
                  <w14:solidFill>
                    <w14:schemeClr w14:val="tx1"/>
                  </w14:solidFill>
                </w14:textFill>
              </w:rPr>
              <w:t>日</w:t>
            </w:r>
            <w:r>
              <w:rPr>
                <w:rFonts w:hint="eastAsia" w:ascii="宋体" w:hAnsi="宋体" w:cs="宋体"/>
                <w:b/>
                <w:color w:val="000000" w:themeColor="text1"/>
                <w:sz w:val="24"/>
                <w:highlight w:val="none"/>
                <w:u w:val="single"/>
                <w:lang w:val="en-US" w:eastAsia="zh-CN"/>
                <w14:textFill>
                  <w14:solidFill>
                    <w14:schemeClr w14:val="tx1"/>
                  </w14:solidFill>
                </w14:textFill>
              </w:rPr>
              <w:t>9</w:t>
            </w:r>
            <w:r>
              <w:rPr>
                <w:rFonts w:hint="eastAsia" w:ascii="宋体" w:hAnsi="宋体" w:eastAsia="宋体" w:cs="宋体"/>
                <w:b/>
                <w:color w:val="000000" w:themeColor="text1"/>
                <w:sz w:val="24"/>
                <w:highlight w:val="none"/>
                <w:u w:val="single"/>
                <w14:textFill>
                  <w14:solidFill>
                    <w14:schemeClr w14:val="tx1"/>
                  </w14:solidFill>
                </w14:textFill>
              </w:rPr>
              <w:t>时</w:t>
            </w:r>
            <w:r>
              <w:rPr>
                <w:rFonts w:hint="eastAsia" w:ascii="宋体" w:hAnsi="宋体" w:cs="宋体"/>
                <w:b/>
                <w:color w:val="000000" w:themeColor="text1"/>
                <w:sz w:val="24"/>
                <w:highlight w:val="none"/>
                <w:u w:val="single"/>
                <w:lang w:val="en-US" w:eastAsia="zh-CN"/>
                <w14:textFill>
                  <w14:solidFill>
                    <w14:schemeClr w14:val="tx1"/>
                  </w14:solidFill>
                </w14:textFill>
              </w:rPr>
              <w:t>30</w:t>
            </w:r>
            <w:r>
              <w:rPr>
                <w:rFonts w:hint="eastAsia" w:ascii="宋体" w:hAnsi="宋体" w:eastAsia="宋体" w:cs="宋体"/>
                <w:b/>
                <w:color w:val="000000" w:themeColor="text1"/>
                <w:sz w:val="24"/>
                <w:highlight w:val="none"/>
                <w:u w:val="single"/>
                <w14:textFill>
                  <w14:solidFill>
                    <w14:schemeClr w14:val="tx1"/>
                  </w14:solidFill>
                </w14:textFill>
              </w:rPr>
              <w:t>分</w:t>
            </w:r>
          </w:p>
          <w:p>
            <w:pPr>
              <w:jc w:val="left"/>
              <w:rPr>
                <w:rFonts w:hint="eastAsia" w:ascii="宋体" w:hAnsi="宋体" w:eastAsia="宋体" w:cs="宋体"/>
                <w:color w:val="000000" w:themeColor="text1"/>
                <w:sz w:val="24"/>
                <w:highlight w:val="none"/>
                <w:u w:val="single"/>
                <w:lang w:val="en-US" w:eastAsia="zh-CN"/>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提交地点：南通市崇川区任港街道城港社区居委会，瑞丰花园28幢东首</w:t>
            </w:r>
            <w:r>
              <w:rPr>
                <w:rFonts w:hint="eastAsia" w:ascii="宋体" w:hAnsi="宋体" w:cs="宋体"/>
                <w:b/>
                <w:color w:val="000000" w:themeColor="text1"/>
                <w:sz w:val="24"/>
                <w:highlight w:val="none"/>
                <w:lang w:val="en-US" w:eastAsia="zh-CN"/>
                <w14:textFill>
                  <w14:solidFill>
                    <w14:schemeClr w14:val="tx1"/>
                  </w14:solidFill>
                </w14:textFill>
              </w:rPr>
              <w:t>302室</w:t>
            </w:r>
            <w:r>
              <w:rPr>
                <w:rFonts w:hint="eastAsia" w:ascii="宋体" w:hAnsi="宋体" w:cs="宋体"/>
                <w:b/>
                <w:color w:val="000000" w:themeColor="text1"/>
                <w:sz w:val="24"/>
                <w:highlight w:val="none"/>
                <w:lang w:eastAsia="zh-CN"/>
                <w14:textFill>
                  <w14:solidFill>
                    <w14:schemeClr w14:val="tx1"/>
                  </w14:solidFill>
                </w14:textFill>
              </w:rPr>
              <w:t>。</w:t>
            </w:r>
          </w:p>
          <w:p>
            <w:pPr>
              <w:jc w:val="left"/>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b/>
                <w:snapToGrid w:val="0"/>
                <w:color w:val="000000" w:themeColor="text1"/>
                <w:kern w:val="0"/>
                <w:sz w:val="24"/>
                <w:highlight w:val="none"/>
                <w14:textFill>
                  <w14:solidFill>
                    <w14:schemeClr w14:val="tx1"/>
                  </w14:solidFill>
                </w14:textFill>
              </w:rPr>
              <w:t>特别提醒：请各潜在投标人合理选择交通工具，或提前到达投标地点。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开标</w:t>
            </w:r>
          </w:p>
        </w:tc>
        <w:tc>
          <w:tcPr>
            <w:tcW w:w="5812" w:type="dxa"/>
            <w:vAlign w:val="center"/>
          </w:tcPr>
          <w:p>
            <w:pPr>
              <w:jc w:val="left"/>
              <w:rPr>
                <w:rFonts w:hint="eastAsia" w:ascii="宋体" w:hAnsi="宋体" w:eastAsia="宋体" w:cs="宋体"/>
                <w:b/>
                <w:color w:val="000000" w:themeColor="text1"/>
                <w:sz w:val="24"/>
                <w:highlight w:val="none"/>
                <w:u w:val="singl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开标时间：</w:t>
            </w:r>
            <w:r>
              <w:rPr>
                <w:rFonts w:hint="eastAsia" w:ascii="宋体" w:hAnsi="宋体" w:eastAsia="宋体" w:cs="宋体"/>
                <w:b/>
                <w:color w:val="000000" w:themeColor="text1"/>
                <w:sz w:val="24"/>
                <w:highlight w:val="none"/>
                <w:u w:val="single"/>
                <w14:textFill>
                  <w14:solidFill>
                    <w14:schemeClr w14:val="tx1"/>
                  </w14:solidFill>
                </w14:textFill>
              </w:rPr>
              <w:t>202</w:t>
            </w:r>
            <w:r>
              <w:rPr>
                <w:rFonts w:hint="eastAsia" w:ascii="宋体" w:hAnsi="宋体" w:cs="宋体"/>
                <w:b/>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b/>
                <w:color w:val="000000" w:themeColor="text1"/>
                <w:sz w:val="24"/>
                <w:highlight w:val="none"/>
                <w:u w:val="single"/>
                <w14:textFill>
                  <w14:solidFill>
                    <w14:schemeClr w14:val="tx1"/>
                  </w14:solidFill>
                </w14:textFill>
              </w:rPr>
              <w:t>年</w:t>
            </w:r>
            <w:r>
              <w:rPr>
                <w:rFonts w:hint="eastAsia" w:ascii="宋体" w:hAnsi="宋体" w:cs="宋体"/>
                <w:b/>
                <w:color w:val="000000" w:themeColor="text1"/>
                <w:sz w:val="24"/>
                <w:highlight w:val="none"/>
                <w:u w:val="single"/>
                <w:lang w:val="en-US" w:eastAsia="zh-CN"/>
                <w14:textFill>
                  <w14:solidFill>
                    <w14:schemeClr w14:val="tx1"/>
                  </w14:solidFill>
                </w14:textFill>
              </w:rPr>
              <w:t>4</w:t>
            </w:r>
            <w:r>
              <w:rPr>
                <w:rFonts w:hint="eastAsia" w:ascii="宋体" w:hAnsi="宋体" w:eastAsia="宋体" w:cs="宋体"/>
                <w:b/>
                <w:color w:val="000000" w:themeColor="text1"/>
                <w:sz w:val="24"/>
                <w:highlight w:val="none"/>
                <w:u w:val="single"/>
                <w14:textFill>
                  <w14:solidFill>
                    <w14:schemeClr w14:val="tx1"/>
                  </w14:solidFill>
                </w14:textFill>
              </w:rPr>
              <w:t>月</w:t>
            </w:r>
            <w:r>
              <w:rPr>
                <w:rFonts w:hint="eastAsia" w:ascii="宋体" w:hAnsi="宋体" w:cs="宋体"/>
                <w:b/>
                <w:color w:val="000000" w:themeColor="text1"/>
                <w:sz w:val="24"/>
                <w:highlight w:val="none"/>
                <w:u w:val="single"/>
                <w:lang w:val="en-US" w:eastAsia="zh-CN"/>
                <w14:textFill>
                  <w14:solidFill>
                    <w14:schemeClr w14:val="tx1"/>
                  </w14:solidFill>
                </w14:textFill>
              </w:rPr>
              <w:t>17</w:t>
            </w:r>
            <w:r>
              <w:rPr>
                <w:rFonts w:hint="eastAsia" w:ascii="宋体" w:hAnsi="宋体" w:eastAsia="宋体" w:cs="宋体"/>
                <w:b/>
                <w:color w:val="000000" w:themeColor="text1"/>
                <w:sz w:val="24"/>
                <w:highlight w:val="none"/>
                <w:u w:val="single"/>
                <w14:textFill>
                  <w14:solidFill>
                    <w14:schemeClr w14:val="tx1"/>
                  </w14:solidFill>
                </w14:textFill>
              </w:rPr>
              <w:t>日</w:t>
            </w:r>
            <w:r>
              <w:rPr>
                <w:rFonts w:hint="eastAsia" w:ascii="宋体" w:hAnsi="宋体" w:cs="宋体"/>
                <w:b/>
                <w:color w:val="000000" w:themeColor="text1"/>
                <w:sz w:val="24"/>
                <w:highlight w:val="none"/>
                <w:u w:val="single"/>
                <w:lang w:val="en-US" w:eastAsia="zh-CN"/>
                <w14:textFill>
                  <w14:solidFill>
                    <w14:schemeClr w14:val="tx1"/>
                  </w14:solidFill>
                </w14:textFill>
              </w:rPr>
              <w:t>9</w:t>
            </w:r>
            <w:r>
              <w:rPr>
                <w:rFonts w:hint="eastAsia" w:ascii="宋体" w:hAnsi="宋体" w:eastAsia="宋体" w:cs="宋体"/>
                <w:b/>
                <w:color w:val="000000" w:themeColor="text1"/>
                <w:sz w:val="24"/>
                <w:highlight w:val="none"/>
                <w:u w:val="single"/>
                <w14:textFill>
                  <w14:solidFill>
                    <w14:schemeClr w14:val="tx1"/>
                  </w14:solidFill>
                </w14:textFill>
              </w:rPr>
              <w:t>时</w:t>
            </w:r>
            <w:r>
              <w:rPr>
                <w:rFonts w:hint="eastAsia" w:ascii="宋体" w:hAnsi="宋体" w:cs="宋体"/>
                <w:b/>
                <w:color w:val="000000" w:themeColor="text1"/>
                <w:sz w:val="24"/>
                <w:highlight w:val="none"/>
                <w:u w:val="single"/>
                <w:lang w:val="en-US" w:eastAsia="zh-CN"/>
                <w14:textFill>
                  <w14:solidFill>
                    <w14:schemeClr w14:val="tx1"/>
                  </w14:solidFill>
                </w14:textFill>
              </w:rPr>
              <w:t>30</w:t>
            </w:r>
            <w:r>
              <w:rPr>
                <w:rFonts w:hint="eastAsia" w:ascii="宋体" w:hAnsi="宋体" w:eastAsia="宋体" w:cs="宋体"/>
                <w:b/>
                <w:color w:val="000000" w:themeColor="text1"/>
                <w:sz w:val="24"/>
                <w:highlight w:val="none"/>
                <w:u w:val="single"/>
                <w14:textFill>
                  <w14:solidFill>
                    <w14:schemeClr w14:val="tx1"/>
                  </w14:solidFill>
                </w14:textFill>
              </w:rPr>
              <w:t>分</w:t>
            </w:r>
          </w:p>
          <w:p>
            <w:pPr>
              <w:jc w:val="left"/>
              <w:rPr>
                <w:rFonts w:hint="eastAsia" w:ascii="宋体" w:hAnsi="宋体" w:eastAsia="宋体" w:cs="宋体"/>
                <w:b/>
                <w:snapToGrid w:val="0"/>
                <w:color w:val="000000" w:themeColor="text1"/>
                <w:kern w:val="0"/>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开标地点：南通市崇川区任港街道城港社区居委会，瑞丰花园28幢东首</w:t>
            </w:r>
            <w:r>
              <w:rPr>
                <w:rFonts w:hint="eastAsia" w:ascii="宋体" w:hAnsi="宋体" w:cs="宋体"/>
                <w:b/>
                <w:color w:val="000000" w:themeColor="text1"/>
                <w:sz w:val="24"/>
                <w:highlight w:val="none"/>
                <w:lang w:val="en-US" w:eastAsia="zh-CN"/>
                <w14:textFill>
                  <w14:solidFill>
                    <w14:schemeClr w14:val="tx1"/>
                  </w14:solidFill>
                </w14:textFill>
              </w:rPr>
              <w:t>302室</w:t>
            </w:r>
            <w:bookmarkStart w:id="93" w:name="_GoBack"/>
            <w:bookmarkEnd w:id="93"/>
            <w:r>
              <w:rPr>
                <w:rFonts w:hint="eastAsia" w:ascii="宋体" w:hAnsi="宋体" w:eastAsia="宋体" w:cs="宋体"/>
                <w:b/>
                <w:color w:val="000000" w:themeColor="text1"/>
                <w:sz w:val="24"/>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25</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评标委员会</w:t>
            </w:r>
          </w:p>
        </w:tc>
        <w:tc>
          <w:tcPr>
            <w:tcW w:w="5812" w:type="dxa"/>
            <w:vAlign w:val="center"/>
          </w:tcPr>
          <w:p>
            <w:pPr>
              <w:jc w:val="left"/>
              <w:rPr>
                <w:rFonts w:hint="eastAsia" w:ascii="宋体" w:hAnsi="宋体" w:eastAsia="宋体" w:cs="宋体"/>
                <w:sz w:val="24"/>
              </w:rPr>
            </w:pPr>
            <w:r>
              <w:rPr>
                <w:rFonts w:hint="eastAsia" w:ascii="宋体" w:hAnsi="宋体" w:cs="宋体"/>
                <w:snapToGrid w:val="0"/>
                <w:color w:val="000000"/>
                <w:kern w:val="0"/>
                <w:sz w:val="24"/>
                <w:highlight w:val="none"/>
                <w:lang w:val="en-US" w:eastAsia="zh-CN"/>
              </w:rPr>
              <w:t>依法组建</w:t>
            </w:r>
            <w:r>
              <w:rPr>
                <w:rFonts w:hint="eastAsia" w:ascii="宋体" w:hAnsi="宋体" w:eastAsia="宋体" w:cs="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21</w:t>
            </w:r>
          </w:p>
        </w:tc>
        <w:tc>
          <w:tcPr>
            <w:tcW w:w="992" w:type="dxa"/>
            <w:vAlign w:val="center"/>
          </w:tcPr>
          <w:p>
            <w:pPr>
              <w:jc w:val="center"/>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val="en-US" w:eastAsia="zh-CN"/>
              </w:rPr>
              <w:t>6</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履约担保金额</w:t>
            </w:r>
          </w:p>
        </w:tc>
        <w:tc>
          <w:tcPr>
            <w:tcW w:w="5812" w:type="dxa"/>
            <w:vAlign w:val="center"/>
          </w:tcPr>
          <w:p>
            <w:pPr>
              <w:jc w:val="left"/>
              <w:rPr>
                <w:rFonts w:hint="eastAsia" w:ascii="宋体" w:hAnsi="宋体" w:eastAsia="宋体" w:cs="宋体"/>
                <w:sz w:val="24"/>
                <w:highlight w:val="none"/>
                <w:lang w:eastAsia="zh-CN"/>
              </w:rPr>
            </w:pPr>
            <w:r>
              <w:rPr>
                <w:rFonts w:hint="eastAsia" w:ascii="宋体" w:hAnsi="宋体" w:eastAsia="宋体" w:cs="宋体"/>
                <w:sz w:val="24"/>
                <w:highlight w:val="none"/>
              </w:rPr>
              <w:t>投标人提供的履约保证金为合同价的</w:t>
            </w:r>
            <w:r>
              <w:rPr>
                <w:rFonts w:hint="eastAsia" w:ascii="宋体" w:hAnsi="宋体" w:cs="宋体"/>
                <w:sz w:val="24"/>
                <w:highlight w:val="none"/>
                <w:lang w:val="en-US" w:eastAsia="zh-CN"/>
              </w:rPr>
              <w:t>10</w:t>
            </w:r>
            <w:r>
              <w:rPr>
                <w:rFonts w:hint="eastAsia" w:ascii="宋体" w:hAnsi="宋体" w:eastAsia="宋体" w:cs="宋体"/>
                <w:sz w:val="24"/>
                <w:highlight w:val="none"/>
              </w:rPr>
              <w:t>%</w:t>
            </w:r>
            <w:r>
              <w:rPr>
                <w:rFonts w:hint="eastAsia" w:ascii="宋体" w:hAnsi="宋体" w:cs="宋体"/>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5"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22</w:t>
            </w:r>
          </w:p>
        </w:tc>
        <w:tc>
          <w:tcPr>
            <w:tcW w:w="2835" w:type="dxa"/>
            <w:gridSpan w:val="2"/>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highlight w:val="none"/>
              </w:rPr>
            </w:pPr>
            <w:r>
              <w:rPr>
                <w:rFonts w:hint="eastAsia" w:ascii="宋体" w:hAnsi="宋体" w:eastAsia="宋体" w:cs="宋体"/>
                <w:sz w:val="24"/>
                <w:highlight w:val="none"/>
              </w:rPr>
              <w:t>单位名称：</w:t>
            </w:r>
            <w:r>
              <w:rPr>
                <w:rFonts w:hint="eastAsia" w:ascii="宋体" w:hAnsi="宋体" w:eastAsia="宋体" w:cs="宋体"/>
                <w:sz w:val="24"/>
                <w:highlight w:val="none"/>
                <w:lang w:eastAsia="zh-CN"/>
              </w:rPr>
              <w:t>南通市崇川区任港街道城港社区股份经济合作社</w:t>
            </w:r>
          </w:p>
          <w:p>
            <w:pPr>
              <w:adjustRightInd w:val="0"/>
              <w:snapToGrid w:val="0"/>
              <w:jc w:val="left"/>
              <w:rPr>
                <w:rFonts w:hint="eastAsia" w:ascii="宋体" w:hAnsi="宋体" w:eastAsia="宋体" w:cs="宋体"/>
                <w:sz w:val="24"/>
                <w:highlight w:val="none"/>
              </w:rPr>
            </w:pPr>
            <w:r>
              <w:rPr>
                <w:rFonts w:hint="eastAsia" w:ascii="宋体" w:hAnsi="宋体" w:eastAsia="宋体" w:cs="宋体"/>
                <w:sz w:val="24"/>
                <w:highlight w:val="none"/>
              </w:rPr>
              <w:t>联 系 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张主任</w:t>
            </w:r>
          </w:p>
          <w:p>
            <w:pPr>
              <w:adjustRightInd w:val="0"/>
              <w:snapToGrid w:val="0"/>
              <w:jc w:val="left"/>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15335053062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2" w:hRule="atLeast"/>
          <w:jc w:val="center"/>
        </w:trPr>
        <w:tc>
          <w:tcPr>
            <w:tcW w:w="814" w:type="dxa"/>
            <w:tcBorders>
              <w:left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23</w:t>
            </w:r>
          </w:p>
        </w:tc>
        <w:tc>
          <w:tcPr>
            <w:tcW w:w="2835" w:type="dxa"/>
            <w:gridSpan w:val="2"/>
            <w:tcBorders>
              <w:left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highlight w:val="none"/>
                <w:lang w:eastAsia="zh-CN"/>
              </w:rPr>
            </w:pPr>
            <w:r>
              <w:rPr>
                <w:rFonts w:hint="eastAsia" w:ascii="宋体" w:hAnsi="宋体" w:eastAsia="宋体" w:cs="宋体"/>
                <w:sz w:val="24"/>
                <w:highlight w:val="none"/>
              </w:rPr>
              <w:t>招标代理单位名称：江苏建诚工程咨询有限公司</w:t>
            </w:r>
          </w:p>
          <w:p>
            <w:pPr>
              <w:jc w:val="left"/>
              <w:rPr>
                <w:rFonts w:hint="eastAsia" w:ascii="宋体" w:hAnsi="宋体" w:eastAsia="宋体" w:cs="宋体"/>
                <w:sz w:val="24"/>
                <w:highlight w:val="none"/>
              </w:rPr>
            </w:pPr>
            <w:r>
              <w:rPr>
                <w:rFonts w:hint="eastAsia" w:ascii="宋体" w:hAnsi="宋体" w:eastAsia="宋体" w:cs="宋体"/>
                <w:sz w:val="24"/>
                <w:highlight w:val="none"/>
              </w:rPr>
              <w:t>地址：</w:t>
            </w:r>
            <w:r>
              <w:rPr>
                <w:rFonts w:hint="eastAsia" w:ascii="宋体" w:hAnsi="宋体" w:eastAsia="宋体" w:cs="宋体"/>
                <w:color w:val="000000"/>
                <w:sz w:val="24"/>
                <w:szCs w:val="24"/>
                <w:highlight w:val="none"/>
                <w:lang w:eastAsia="zh-CN"/>
              </w:rPr>
              <w:t>南通市崇川区崇川路</w:t>
            </w:r>
            <w:r>
              <w:rPr>
                <w:rFonts w:hint="eastAsia" w:ascii="宋体" w:hAnsi="宋体" w:eastAsia="宋体" w:cs="宋体"/>
                <w:color w:val="000000"/>
                <w:sz w:val="24"/>
                <w:szCs w:val="24"/>
                <w:highlight w:val="none"/>
                <w:lang w:val="en-US" w:eastAsia="zh-CN"/>
              </w:rPr>
              <w:t>58号产业</w:t>
            </w:r>
            <w:r>
              <w:rPr>
                <w:rFonts w:hint="eastAsia" w:ascii="宋体" w:hAnsi="宋体" w:cs="宋体"/>
                <w:color w:val="000000"/>
                <w:sz w:val="24"/>
                <w:szCs w:val="24"/>
                <w:highlight w:val="none"/>
                <w:lang w:val="en-US" w:eastAsia="zh-CN"/>
              </w:rPr>
              <w:t>技术</w:t>
            </w:r>
            <w:r>
              <w:rPr>
                <w:rFonts w:hint="eastAsia" w:ascii="宋体" w:hAnsi="宋体" w:eastAsia="宋体" w:cs="宋体"/>
                <w:color w:val="000000"/>
                <w:sz w:val="24"/>
                <w:szCs w:val="24"/>
                <w:highlight w:val="none"/>
                <w:lang w:val="en-US" w:eastAsia="zh-CN"/>
              </w:rPr>
              <w:t>研究院9号楼601室</w:t>
            </w:r>
          </w:p>
          <w:p>
            <w:pPr>
              <w:jc w:val="left"/>
              <w:rPr>
                <w:rFonts w:hint="eastAsia" w:ascii="宋体" w:hAnsi="宋体" w:eastAsia="宋体" w:cs="宋体"/>
                <w:sz w:val="24"/>
                <w:highlight w:val="none"/>
                <w:lang w:eastAsia="zh-CN"/>
              </w:rPr>
            </w:pPr>
            <w:r>
              <w:rPr>
                <w:rFonts w:hint="eastAsia" w:ascii="宋体" w:hAnsi="宋体" w:eastAsia="宋体" w:cs="宋体"/>
                <w:sz w:val="24"/>
                <w:highlight w:val="none"/>
              </w:rPr>
              <w:t>联 系 人：</w:t>
            </w:r>
            <w:r>
              <w:rPr>
                <w:rFonts w:hint="eastAsia" w:ascii="宋体" w:hAnsi="宋体" w:eastAsia="宋体" w:cs="宋体"/>
                <w:sz w:val="24"/>
                <w:highlight w:val="none"/>
                <w:lang w:val="en-US" w:eastAsia="zh-CN"/>
              </w:rPr>
              <w:t>戴琦琦</w:t>
            </w:r>
          </w:p>
          <w:p>
            <w:pPr>
              <w:adjustRightInd w:val="0"/>
              <w:snapToGrid w:val="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联系电话：</w:t>
            </w:r>
            <w:r>
              <w:rPr>
                <w:rFonts w:hint="eastAsia" w:ascii="宋体" w:hAnsi="宋体" w:eastAsia="宋体" w:cs="宋体"/>
                <w:sz w:val="24"/>
                <w:highlight w:val="none"/>
                <w:lang w:val="en-US" w:eastAsia="zh-CN"/>
              </w:rPr>
              <w:t>18862940675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9461" w:type="dxa"/>
            <w:gridSpan w:val="4"/>
            <w:tcBorders>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宋体" w:hAnsi="宋体" w:eastAsia="宋体" w:cs="宋体"/>
                <w:b/>
                <w:bCs/>
                <w:sz w:val="24"/>
              </w:rPr>
            </w:pPr>
            <w:bookmarkStart w:id="14" w:name="_Toc380680180"/>
            <w:bookmarkStart w:id="15" w:name="_Toc380681013"/>
            <w:bookmarkStart w:id="16" w:name="_Toc380681232"/>
            <w:bookmarkStart w:id="17" w:name="_Toc380680820"/>
            <w:r>
              <w:rPr>
                <w:rFonts w:hint="eastAsia" w:ascii="宋体" w:hAnsi="宋体" w:eastAsia="宋体" w:cs="宋体"/>
                <w:b/>
                <w:bCs/>
                <w:sz w:val="24"/>
              </w:rPr>
              <w:t>特别提醒：</w:t>
            </w:r>
          </w:p>
          <w:p>
            <w:pPr>
              <w:adjustRightInd w:val="0"/>
              <w:snapToGrid w:val="0"/>
              <w:spacing w:line="360" w:lineRule="auto"/>
              <w:jc w:val="left"/>
              <w:rPr>
                <w:rFonts w:hint="eastAsia" w:ascii="宋体" w:hAnsi="宋体" w:eastAsia="宋体" w:cs="宋体"/>
                <w:b/>
                <w:bCs/>
                <w:sz w:val="24"/>
              </w:rPr>
            </w:pPr>
            <w:r>
              <w:rPr>
                <w:rFonts w:hint="eastAsia" w:ascii="宋体" w:hAnsi="宋体" w:eastAsia="宋体" w:cs="宋体"/>
                <w:b/>
                <w:bCs/>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pPr>
              <w:adjustRightInd w:val="0"/>
              <w:snapToGrid w:val="0"/>
              <w:spacing w:line="360" w:lineRule="auto"/>
              <w:jc w:val="left"/>
              <w:rPr>
                <w:rFonts w:hint="eastAsia" w:ascii="宋体" w:hAnsi="宋体" w:eastAsia="宋体" w:cs="宋体"/>
                <w:b/>
                <w:bCs/>
                <w:sz w:val="24"/>
              </w:rPr>
            </w:pPr>
            <w:r>
              <w:rPr>
                <w:rFonts w:hint="eastAsia" w:ascii="宋体" w:hAnsi="宋体" w:eastAsia="宋体" w:cs="宋体"/>
                <w:b/>
                <w:bCs/>
                <w:sz w:val="24"/>
              </w:rPr>
              <w:t>请各潜在投标人引起重视，公告发布之日起自行查询，及时整改，对于在中标通知书发出之前经查实存在投标资质不达标的企业,崇川区公管办将取消其中标资格,并进行相关处罚。</w:t>
            </w:r>
          </w:p>
          <w:p>
            <w:pPr>
              <w:adjustRightInd w:val="0"/>
              <w:snapToGrid w:val="0"/>
              <w:spacing w:line="360" w:lineRule="auto"/>
              <w:jc w:val="left"/>
              <w:rPr>
                <w:rFonts w:hint="eastAsia" w:ascii="宋体" w:hAnsi="宋体" w:eastAsia="宋体" w:cs="宋体"/>
                <w:sz w:val="24"/>
              </w:rPr>
            </w:pPr>
            <w:r>
              <w:rPr>
                <w:rFonts w:hint="eastAsia" w:ascii="宋体" w:hAnsi="宋体" w:eastAsia="宋体" w:cs="宋体"/>
                <w:b/>
                <w:bCs/>
                <w:sz w:val="24"/>
              </w:rPr>
              <w:t>查询方式：登陆江苏省建筑市场监管与诚信信息一体化平台（http://58.213.147.230:7001/Jsjzyxyglpt/faces/public/default.jsp）-企业信息-建筑企业-动态监管不合格资质查询。</w:t>
            </w:r>
          </w:p>
        </w:tc>
      </w:tr>
    </w:tbl>
    <w:p>
      <w:pPr>
        <w:widowControl/>
        <w:jc w:val="left"/>
        <w:rPr>
          <w:rFonts w:hAnsi="宋体"/>
          <w:b/>
          <w:bCs/>
          <w:sz w:val="30"/>
          <w:szCs w:val="32"/>
        </w:rPr>
      </w:pPr>
      <w:r>
        <w:rPr>
          <w:rFonts w:hAnsi="宋体"/>
          <w:sz w:val="30"/>
        </w:rPr>
        <w:br w:type="page"/>
      </w:r>
    </w:p>
    <w:p>
      <w:pPr>
        <w:pStyle w:val="3"/>
        <w:spacing w:line="240" w:lineRule="auto"/>
        <w:jc w:val="center"/>
        <w:rPr>
          <w:rFonts w:ascii="Times New Roman" w:hAnsi="Times New Roman" w:eastAsia="宋体"/>
          <w:sz w:val="30"/>
        </w:rPr>
      </w:pPr>
      <w:r>
        <w:rPr>
          <w:rFonts w:ascii="Times New Roman" w:hAnsi="宋体" w:eastAsia="宋体"/>
          <w:sz w:val="30"/>
        </w:rPr>
        <w:t>二、投标须知</w:t>
      </w:r>
      <w:bookmarkEnd w:id="14"/>
      <w:bookmarkEnd w:id="15"/>
      <w:bookmarkEnd w:id="16"/>
      <w:bookmarkEnd w:id="17"/>
    </w:p>
    <w:p>
      <w:pPr>
        <w:pStyle w:val="3"/>
        <w:spacing w:line="240" w:lineRule="auto"/>
        <w:jc w:val="center"/>
        <w:rPr>
          <w:rFonts w:ascii="Times New Roman" w:hAnsi="Times New Roman" w:eastAsia="宋体"/>
          <w:sz w:val="24"/>
          <w:szCs w:val="24"/>
        </w:rPr>
      </w:pPr>
      <w:bookmarkStart w:id="18" w:name="_Toc380680181"/>
      <w:bookmarkStart w:id="19" w:name="_Toc380680821"/>
      <w:bookmarkStart w:id="20" w:name="_Toc380681233"/>
      <w:bookmarkStart w:id="21" w:name="_Toc380681014"/>
      <w:bookmarkStart w:id="22" w:name="_Toc286661158"/>
      <w:r>
        <w:rPr>
          <w:rFonts w:ascii="Times New Roman" w:hAnsi="宋体" w:eastAsia="宋体"/>
          <w:sz w:val="24"/>
          <w:szCs w:val="24"/>
        </w:rPr>
        <w:t>（一）总则</w:t>
      </w:r>
      <w:bookmarkEnd w:id="18"/>
      <w:bookmarkEnd w:id="19"/>
      <w:bookmarkEnd w:id="20"/>
      <w:bookmarkEnd w:id="21"/>
      <w:bookmarkEnd w:id="22"/>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1.工程概况</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1.1本招标工程项目说明详见本须知前附表第1项～第7项。</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1.2招标范围：见本须知前附表第8项。</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1.3现场条件：</w:t>
      </w:r>
    </w:p>
    <w:p>
      <w:pPr>
        <w:pageBreakBefore w:val="0"/>
        <w:kinsoku/>
        <w:wordWrap/>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(1)施工现场拆迁及平整情况：</w:t>
      </w:r>
      <w:r>
        <w:rPr>
          <w:rFonts w:hint="eastAsia" w:ascii="宋体" w:hAnsi="宋体" w:eastAsia="宋体" w:cs="宋体"/>
          <w:bCs/>
          <w:snapToGrid w:val="0"/>
          <w:kern w:val="0"/>
          <w:sz w:val="24"/>
          <w:szCs w:val="24"/>
          <w:u w:val="single"/>
        </w:rPr>
        <w:t>具备施工条件。</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(2)施工用水、电：</w:t>
      </w:r>
      <w:r>
        <w:rPr>
          <w:rFonts w:hint="eastAsia" w:ascii="宋体" w:hAnsi="宋体" w:eastAsia="宋体" w:cs="宋体"/>
          <w:bCs/>
          <w:snapToGrid w:val="0"/>
          <w:kern w:val="0"/>
          <w:sz w:val="24"/>
          <w:szCs w:val="24"/>
          <w:u w:val="single"/>
        </w:rPr>
        <w:t>施工用水、用电由承包人自行考虑，费用计入报价。</w:t>
      </w:r>
    </w:p>
    <w:p>
      <w:pPr>
        <w:pageBreakBefore w:val="0"/>
        <w:kinsoku/>
        <w:wordWrap/>
        <w:topLinePunct w:val="0"/>
        <w:bidi w:val="0"/>
        <w:spacing w:line="360" w:lineRule="auto"/>
        <w:ind w:firstLine="480"/>
        <w:textAlignment w:val="auto"/>
        <w:rPr>
          <w:rFonts w:hint="eastAsia" w:ascii="宋体" w:hAnsi="宋体" w:eastAsia="宋体" w:cs="宋体"/>
          <w:snapToGrid w:val="0"/>
          <w:kern w:val="0"/>
          <w:sz w:val="24"/>
          <w:szCs w:val="24"/>
          <w:u w:val="single"/>
        </w:rPr>
      </w:pPr>
      <w:r>
        <w:rPr>
          <w:rFonts w:hint="eastAsia" w:ascii="宋体" w:hAnsi="宋体" w:eastAsia="宋体" w:cs="宋体"/>
          <w:sz w:val="24"/>
          <w:szCs w:val="24"/>
        </w:rPr>
        <w:t>(3)场内外道路：</w:t>
      </w:r>
      <w:r>
        <w:rPr>
          <w:rFonts w:hint="eastAsia" w:ascii="宋体" w:hAnsi="宋体" w:eastAsia="宋体" w:cs="宋体"/>
          <w:snapToGrid w:val="0"/>
          <w:kern w:val="0"/>
          <w:sz w:val="24"/>
          <w:szCs w:val="24"/>
          <w:u w:val="single"/>
        </w:rPr>
        <w:t>场内、外道路已通。施工便道由投标人自行考虑，并列入投标报价，工程结算时不作调整。</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(4)其他：</w:t>
      </w:r>
      <w:r>
        <w:rPr>
          <w:rFonts w:hint="eastAsia" w:ascii="宋体" w:hAnsi="宋体" w:eastAsia="宋体" w:cs="宋体"/>
          <w:bCs/>
          <w:spacing w:val="-6"/>
          <w:sz w:val="24"/>
          <w:szCs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eastAsia="宋体" w:cs="宋体"/>
          <w:bCs/>
          <w:sz w:val="24"/>
          <w:szCs w:val="24"/>
        </w:rPr>
        <w:t>。</w:t>
      </w:r>
    </w:p>
    <w:p>
      <w:pPr>
        <w:pageBreakBefore w:val="0"/>
        <w:kinsoku/>
        <w:wordWrap/>
        <w:topLinePunct w:val="0"/>
        <w:bidi w:val="0"/>
        <w:spacing w:line="360" w:lineRule="auto"/>
        <w:ind w:firstLine="456" w:firstLineChars="200"/>
        <w:textAlignment w:val="auto"/>
        <w:rPr>
          <w:rFonts w:hint="eastAsia" w:ascii="宋体" w:hAnsi="宋体" w:eastAsia="宋体" w:cs="宋体"/>
          <w:bCs/>
          <w:spacing w:val="-6"/>
          <w:sz w:val="24"/>
          <w:szCs w:val="24"/>
          <w:u w:val="single"/>
        </w:rPr>
      </w:pPr>
      <w:r>
        <w:rPr>
          <w:rFonts w:hint="eastAsia" w:ascii="宋体" w:hAnsi="宋体" w:eastAsia="宋体" w:cs="宋体"/>
          <w:bCs/>
          <w:spacing w:val="-6"/>
          <w:sz w:val="24"/>
          <w:szCs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pageBreakBefore w:val="0"/>
        <w:widowControl/>
        <w:tabs>
          <w:tab w:val="left" w:pos="0"/>
          <w:tab w:val="left" w:pos="993"/>
          <w:tab w:val="left" w:pos="1134"/>
        </w:tabs>
        <w:kinsoku/>
        <w:wordWrap/>
        <w:topLinePunct w:val="0"/>
        <w:bidi w:val="0"/>
        <w:adjustRightInd w:val="0"/>
        <w:snapToGrid w:val="0"/>
        <w:spacing w:line="360" w:lineRule="auto"/>
        <w:ind w:firstLine="480" w:firstLineChars="200"/>
        <w:jc w:val="left"/>
        <w:textAlignment w:val="auto"/>
        <w:rPr>
          <w:rFonts w:hint="eastAsia" w:ascii="宋体" w:hAnsi="宋体" w:eastAsia="宋体" w:cs="宋体"/>
          <w:bCs/>
          <w:snapToGrid w:val="0"/>
          <w:kern w:val="0"/>
          <w:sz w:val="24"/>
          <w:szCs w:val="24"/>
          <w:u w:val="single"/>
        </w:rPr>
      </w:pPr>
      <w:r>
        <w:rPr>
          <w:rFonts w:hint="eastAsia" w:ascii="宋体" w:hAnsi="宋体" w:eastAsia="宋体" w:cs="宋体"/>
          <w:sz w:val="24"/>
          <w:szCs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eastAsia="宋体" w:cs="宋体"/>
          <w:bCs/>
          <w:sz w:val="24"/>
          <w:szCs w:val="24"/>
          <w:u w:val="single"/>
        </w:rPr>
        <w:t>前</w:t>
      </w:r>
      <w:r>
        <w:rPr>
          <w:rFonts w:hint="eastAsia" w:ascii="宋体" w:hAnsi="宋体" w:eastAsia="宋体" w:cs="宋体"/>
          <w:sz w:val="24"/>
          <w:szCs w:val="24"/>
          <w:u w:val="single"/>
        </w:rPr>
        <w:t>提出，否则视同认可。一旦中标不得对现场条件提出额外要求，且不得要求增加费用。</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1.4承包方式说明：</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工程发包范围内的包工、包料（发包人供应或发包人另行发包的除外）、包质量、包工期、包安全、包文明、包成品养护、包风险等。</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1.5按照《中华人民共和国招标投标法》、《工程建设项目施工招标投标办法》及相关规定，上述工程已符合招标条件，现采用</w:t>
      </w:r>
      <w:r>
        <w:rPr>
          <w:rFonts w:hint="eastAsia" w:ascii="宋体" w:hAnsi="宋体" w:eastAsia="宋体" w:cs="宋体"/>
          <w:b/>
          <w:sz w:val="24"/>
          <w:szCs w:val="24"/>
          <w:u w:val="single"/>
        </w:rPr>
        <w:t>公开招标、资格后审</w:t>
      </w:r>
      <w:r>
        <w:rPr>
          <w:rFonts w:hint="eastAsia" w:ascii="宋体" w:hAnsi="宋体" w:eastAsia="宋体" w:cs="宋体"/>
          <w:sz w:val="24"/>
          <w:szCs w:val="24"/>
        </w:rPr>
        <w:t>招标方式，择优选定施工单位。</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bookmarkStart w:id="23" w:name="_Toc286661161"/>
      <w:r>
        <w:rPr>
          <w:rFonts w:hint="eastAsia" w:ascii="宋体" w:hAnsi="宋体" w:eastAsia="宋体" w:cs="宋体"/>
          <w:b/>
          <w:kern w:val="0"/>
          <w:sz w:val="24"/>
          <w:szCs w:val="24"/>
        </w:rPr>
        <w:t>2.投标人资格要求</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rPr>
        <w:t>2.1投标人应具备承担本工</w:t>
      </w:r>
      <w:r>
        <w:rPr>
          <w:rFonts w:hint="eastAsia" w:ascii="宋体" w:hAnsi="宋体" w:eastAsia="宋体" w:cs="宋体"/>
          <w:sz w:val="24"/>
          <w:szCs w:val="24"/>
          <w:highlight w:val="none"/>
        </w:rPr>
        <w:t>程施工的资质条件、能力和信誉：</w:t>
      </w:r>
    </w:p>
    <w:p>
      <w:pPr>
        <w:pageBreakBefore w:val="0"/>
        <w:numPr>
          <w:ilvl w:val="0"/>
          <w:numId w:val="1"/>
        </w:numPr>
        <w:kinsoku/>
        <w:wordWrap/>
        <w:topLinePunct w:val="0"/>
        <w:bidi w:val="0"/>
        <w:spacing w:line="360" w:lineRule="auto"/>
        <w:ind w:firstLine="480" w:firstLineChars="200"/>
        <w:textAlignment w:val="auto"/>
        <w:rPr>
          <w:rFonts w:hint="eastAsia" w:ascii="宋体" w:hAnsi="宋体" w:eastAsia="宋体" w:cs="宋体"/>
          <w:b/>
          <w:bCs/>
          <w:kern w:val="0"/>
          <w:sz w:val="24"/>
          <w:szCs w:val="24"/>
          <w:highlight w:val="none"/>
          <w:u w:val="single"/>
        </w:rPr>
      </w:pPr>
      <w:r>
        <w:rPr>
          <w:rFonts w:hint="eastAsia" w:ascii="宋体" w:hAnsi="宋体" w:eastAsia="宋体" w:cs="宋体"/>
          <w:snapToGrid w:val="0"/>
          <w:kern w:val="0"/>
          <w:sz w:val="24"/>
          <w:szCs w:val="24"/>
          <w:highlight w:val="none"/>
        </w:rPr>
        <w:t>企业资质条件：</w:t>
      </w:r>
      <w:r>
        <w:rPr>
          <w:rFonts w:hint="eastAsia" w:ascii="宋体" w:hAnsi="宋体" w:eastAsia="宋体" w:cs="宋体"/>
          <w:sz w:val="24"/>
          <w:szCs w:val="24"/>
          <w:highlight w:val="none"/>
        </w:rPr>
        <w:t>具有</w:t>
      </w:r>
      <w:r>
        <w:rPr>
          <w:rFonts w:hint="eastAsia" w:ascii="宋体" w:hAnsi="宋体" w:eastAsia="宋体" w:cs="宋体"/>
          <w:b w:val="0"/>
          <w:bCs w:val="0"/>
          <w:sz w:val="24"/>
          <w:szCs w:val="24"/>
          <w:highlight w:val="none"/>
          <w:u w:val="none"/>
        </w:rPr>
        <w:t>独立法人资格和</w:t>
      </w:r>
      <w:r>
        <w:rPr>
          <w:rFonts w:hint="eastAsia" w:ascii="宋体" w:hAnsi="宋体" w:eastAsia="宋体" w:cs="宋体"/>
          <w:b/>
          <w:bCs/>
          <w:sz w:val="24"/>
          <w:szCs w:val="24"/>
          <w:highlight w:val="none"/>
          <w:u w:val="single"/>
        </w:rPr>
        <w:t>建筑工程施工总承包</w:t>
      </w:r>
      <w:r>
        <w:rPr>
          <w:rFonts w:hint="eastAsia" w:ascii="宋体" w:hAnsi="宋体" w:eastAsia="宋体" w:cs="宋体"/>
          <w:b/>
          <w:bCs/>
          <w:sz w:val="24"/>
          <w:szCs w:val="24"/>
          <w:highlight w:val="none"/>
          <w:u w:val="single"/>
          <w:lang w:val="en-US" w:eastAsia="zh-CN"/>
        </w:rPr>
        <w:t>三</w:t>
      </w:r>
      <w:r>
        <w:rPr>
          <w:rFonts w:hint="eastAsia" w:ascii="宋体" w:hAnsi="宋体" w:eastAsia="宋体" w:cs="宋体"/>
          <w:b/>
          <w:bCs/>
          <w:sz w:val="24"/>
          <w:szCs w:val="24"/>
          <w:highlight w:val="none"/>
          <w:u w:val="single"/>
        </w:rPr>
        <w:t>级及以上资质（须在有效期内）</w:t>
      </w:r>
      <w:r>
        <w:rPr>
          <w:rFonts w:hint="eastAsia" w:ascii="宋体" w:hAnsi="宋体" w:eastAsia="宋体" w:cs="宋体"/>
          <w:b/>
          <w:bCs/>
          <w:kern w:val="0"/>
          <w:sz w:val="24"/>
          <w:szCs w:val="24"/>
          <w:highlight w:val="none"/>
          <w:u w:val="single"/>
        </w:rPr>
        <w:t>；</w:t>
      </w:r>
    </w:p>
    <w:p>
      <w:pPr>
        <w:pageBreakBefore w:val="0"/>
        <w:numPr>
          <w:ilvl w:val="0"/>
          <w:numId w:val="0"/>
        </w:numPr>
        <w:kinsoku/>
        <w:wordWrap/>
        <w:topLinePunct w:val="0"/>
        <w:bidi w:val="0"/>
        <w:spacing w:line="360" w:lineRule="auto"/>
        <w:ind w:firstLine="480" w:firstLineChars="200"/>
        <w:textAlignment w:val="auto"/>
        <w:rPr>
          <w:rFonts w:hint="eastAsia" w:ascii="宋体" w:hAnsi="宋体" w:eastAsia="宋体" w:cs="宋体"/>
          <w:b/>
          <w:bCs/>
          <w:kern w:val="0"/>
          <w:sz w:val="24"/>
          <w:szCs w:val="24"/>
          <w:highlight w:val="none"/>
          <w:u w:val="single"/>
        </w:rPr>
      </w:pPr>
      <w:r>
        <w:rPr>
          <w:rFonts w:hint="eastAsia" w:ascii="宋体" w:hAnsi="宋体" w:eastAsia="宋体" w:cs="宋体"/>
          <w:b w:val="0"/>
          <w:bCs w:val="0"/>
          <w:kern w:val="0"/>
          <w:sz w:val="24"/>
          <w:szCs w:val="24"/>
          <w:highlight w:val="none"/>
          <w:u w:val="none"/>
        </w:rPr>
        <w:t>（</w:t>
      </w:r>
      <w:r>
        <w:rPr>
          <w:rFonts w:hint="eastAsia" w:ascii="宋体" w:hAnsi="宋体" w:eastAsia="宋体" w:cs="宋体"/>
          <w:b w:val="0"/>
          <w:bCs w:val="0"/>
          <w:kern w:val="0"/>
          <w:sz w:val="24"/>
          <w:szCs w:val="24"/>
          <w:highlight w:val="none"/>
          <w:u w:val="none"/>
          <w:lang w:val="en-US" w:eastAsia="zh-CN"/>
        </w:rPr>
        <w:t>2</w:t>
      </w:r>
      <w:r>
        <w:rPr>
          <w:rFonts w:hint="eastAsia" w:ascii="宋体" w:hAnsi="宋体" w:eastAsia="宋体" w:cs="宋体"/>
          <w:b w:val="0"/>
          <w:bCs w:val="0"/>
          <w:kern w:val="0"/>
          <w:sz w:val="24"/>
          <w:szCs w:val="24"/>
          <w:highlight w:val="none"/>
          <w:u w:val="none"/>
        </w:rPr>
        <w:t>）企业具备安全生产条件，并取得有效</w:t>
      </w:r>
      <w:r>
        <w:rPr>
          <w:rFonts w:hint="eastAsia" w:ascii="宋体" w:hAnsi="宋体" w:eastAsia="宋体" w:cs="宋体"/>
          <w:b/>
          <w:bCs/>
          <w:kern w:val="0"/>
          <w:sz w:val="24"/>
          <w:szCs w:val="24"/>
          <w:highlight w:val="none"/>
          <w:u w:val="single"/>
        </w:rPr>
        <w:t>安全生产许可证</w:t>
      </w:r>
      <w:r>
        <w:rPr>
          <w:rFonts w:hint="eastAsia" w:ascii="宋体" w:hAnsi="宋体" w:eastAsia="宋体" w:cs="宋体"/>
          <w:b w:val="0"/>
          <w:bCs w:val="0"/>
          <w:kern w:val="0"/>
          <w:sz w:val="24"/>
          <w:szCs w:val="24"/>
          <w:highlight w:val="none"/>
          <w:u w:val="none"/>
        </w:rPr>
        <w:t>。</w:t>
      </w:r>
    </w:p>
    <w:p>
      <w:pPr>
        <w:pageBreakBefore w:val="0"/>
        <w:kinsoku/>
        <w:wordWrap/>
        <w:topLinePunct w:val="0"/>
        <w:bidi w:val="0"/>
        <w:spacing w:line="360" w:lineRule="auto"/>
        <w:ind w:firstLine="480" w:firstLineChars="200"/>
        <w:textAlignment w:val="auto"/>
        <w:rPr>
          <w:rFonts w:hint="eastAsia" w:ascii="宋体" w:hAnsi="宋体" w:eastAsia="宋体" w:cs="宋体"/>
          <w:b/>
          <w:kern w:val="0"/>
          <w:sz w:val="24"/>
          <w:szCs w:val="24"/>
          <w:highlight w:val="none"/>
          <w:u w:val="none"/>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）项目经理（项目负责人）资格：</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建筑工程专业二</w:t>
      </w:r>
      <w:r>
        <w:rPr>
          <w:rFonts w:hint="eastAsia" w:ascii="宋体" w:hAnsi="宋体" w:eastAsia="宋体" w:cs="宋体"/>
          <w:b/>
          <w:bCs/>
          <w:color w:val="000000" w:themeColor="text1"/>
          <w:sz w:val="24"/>
          <w:szCs w:val="24"/>
          <w:highlight w:val="none"/>
          <w:u w:val="single"/>
          <w14:textFill>
            <w14:solidFill>
              <w14:schemeClr w14:val="tx1"/>
            </w14:solidFill>
          </w14:textFill>
        </w:rPr>
        <w:t>级</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及</w:t>
      </w:r>
      <w:r>
        <w:rPr>
          <w:rFonts w:hint="eastAsia" w:ascii="宋体" w:hAnsi="宋体" w:eastAsia="宋体" w:cs="宋体"/>
          <w:b/>
          <w:bCs/>
          <w:color w:val="000000" w:themeColor="text1"/>
          <w:sz w:val="24"/>
          <w:szCs w:val="24"/>
          <w:highlight w:val="none"/>
          <w:u w:val="single"/>
          <w14:textFill>
            <w14:solidFill>
              <w14:schemeClr w14:val="tx1"/>
            </w14:solidFill>
          </w14:textFill>
        </w:rPr>
        <w:t>以上注册建造师</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资格</w:t>
      </w:r>
      <w:r>
        <w:rPr>
          <w:rFonts w:hint="eastAsia" w:ascii="宋体" w:hAnsi="宋体" w:eastAsia="宋体" w:cs="宋体"/>
          <w:b/>
          <w:kern w:val="0"/>
          <w:sz w:val="24"/>
          <w:szCs w:val="24"/>
          <w:highlight w:val="none"/>
          <w:u w:val="single"/>
        </w:rPr>
        <w:t>，并具备安全考核合格证书(B证)。</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highlight w:val="none"/>
        </w:rPr>
        <w:t>（</w:t>
      </w:r>
      <w:r>
        <w:rPr>
          <w:rFonts w:hint="eastAsia" w:ascii="宋体" w:hAnsi="宋体" w:eastAsia="宋体" w:cs="宋体"/>
          <w:snapToGrid w:val="0"/>
          <w:kern w:val="0"/>
          <w:sz w:val="24"/>
          <w:szCs w:val="24"/>
          <w:highlight w:val="none"/>
          <w:lang w:val="en-US" w:eastAsia="zh-CN"/>
        </w:rPr>
        <w:t>4</w:t>
      </w:r>
      <w:r>
        <w:rPr>
          <w:rFonts w:hint="eastAsia" w:ascii="宋体" w:hAnsi="宋体" w:eastAsia="宋体" w:cs="宋体"/>
          <w:snapToGrid w:val="0"/>
          <w:kern w:val="0"/>
          <w:sz w:val="24"/>
          <w:szCs w:val="24"/>
          <w:highlight w:val="none"/>
        </w:rPr>
        <w:t>）拟派项目负责人为投标人的正式员工，需提供</w:t>
      </w:r>
      <w:r>
        <w:rPr>
          <w:rFonts w:hint="eastAsia" w:ascii="宋体" w:hAnsi="宋体" w:eastAsia="宋体" w:cs="宋体"/>
          <w:snapToGrid w:val="0"/>
          <w:kern w:val="0"/>
          <w:sz w:val="24"/>
          <w:szCs w:val="24"/>
        </w:rPr>
        <w:t>与本投标人企业的有效劳动合同，合同须在有效期内。</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eastAsia="zh-CN"/>
        </w:rPr>
        <w:t>（</w:t>
      </w:r>
      <w:r>
        <w:rPr>
          <w:rFonts w:hint="eastAsia" w:ascii="宋体" w:hAnsi="宋体" w:eastAsia="宋体" w:cs="宋体"/>
          <w:snapToGrid w:val="0"/>
          <w:kern w:val="0"/>
          <w:sz w:val="24"/>
          <w:szCs w:val="24"/>
          <w:lang w:val="en-US" w:eastAsia="zh-CN"/>
        </w:rPr>
        <w:t>5）拟派项目负责人必须满足下列条件</w:t>
      </w:r>
      <w:r>
        <w:rPr>
          <w:rFonts w:hint="eastAsia" w:ascii="宋体" w:hAnsi="宋体" w:cs="宋体"/>
          <w:snapToGrid w:val="0"/>
          <w:kern w:val="0"/>
          <w:sz w:val="24"/>
          <w:szCs w:val="24"/>
          <w:lang w:val="en-US" w:eastAsia="zh-CN"/>
        </w:rPr>
        <w:t>：</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val="en-US" w:eastAsia="zh-CN"/>
        </w:rPr>
        <w:t>①项目负责人不得同时在两个或者两个以上单位受聘或者执业</w:t>
      </w:r>
      <w:r>
        <w:rPr>
          <w:rFonts w:hint="eastAsia" w:ascii="宋体" w:hAnsi="宋体" w:cs="宋体"/>
          <w:snapToGrid w:val="0"/>
          <w:kern w:val="0"/>
          <w:sz w:val="24"/>
          <w:szCs w:val="24"/>
          <w:lang w:val="en-US" w:eastAsia="zh-CN"/>
        </w:rPr>
        <w:t>；</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lang w:val="en-US" w:eastAsia="zh-CN"/>
        </w:rPr>
      </w:pPr>
      <w:r>
        <w:rPr>
          <w:rFonts w:hint="eastAsia" w:ascii="宋体" w:hAnsi="宋体" w:cs="宋体"/>
          <w:snapToGrid w:val="0"/>
          <w:kern w:val="0"/>
          <w:sz w:val="24"/>
          <w:szCs w:val="24"/>
          <w:lang w:val="en-US" w:eastAsia="zh-CN"/>
        </w:rPr>
        <w:t>②</w:t>
      </w:r>
      <w:r>
        <w:rPr>
          <w:rFonts w:hint="eastAsia" w:ascii="宋体" w:hAnsi="宋体" w:eastAsia="宋体" w:cs="宋体"/>
          <w:snapToGrid w:val="0"/>
          <w:kern w:val="0"/>
          <w:sz w:val="24"/>
          <w:szCs w:val="24"/>
          <w:lang w:val="en-US" w:eastAsia="zh-CN"/>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以上在建工程是指在其他项目担任项目负责人职务）</w:t>
      </w:r>
      <w:r>
        <w:rPr>
          <w:rFonts w:hint="eastAsia" w:ascii="宋体" w:hAnsi="宋体" w:cs="宋体"/>
          <w:snapToGrid w:val="0"/>
          <w:kern w:val="0"/>
          <w:sz w:val="24"/>
          <w:szCs w:val="24"/>
          <w:lang w:val="en-US" w:eastAsia="zh-CN"/>
        </w:rPr>
        <w:t>；</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val="en-US" w:eastAsia="zh-CN"/>
        </w:rPr>
        <w:t>③项目负责人无行贿犯罪行为记录；或者有行贿犯罪行为记录，但自记录之日起已超过 5 年的。</w:t>
      </w:r>
    </w:p>
    <w:p>
      <w:pPr>
        <w:pageBreakBefore w:val="0"/>
        <w:kinsoku/>
        <w:wordWrap/>
        <w:topLinePunct w:val="0"/>
        <w:bidi w:val="0"/>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）本工程不接受联合体方式的投标。</w:t>
      </w:r>
    </w:p>
    <w:p>
      <w:pPr>
        <w:pageBreakBefore w:val="0"/>
        <w:kinsoku/>
        <w:wordWrap/>
        <w:topLinePunct w:val="0"/>
        <w:bidi w:val="0"/>
        <w:spacing w:line="360" w:lineRule="auto"/>
        <w:ind w:firstLine="482" w:firstLineChars="200"/>
        <w:textAlignment w:val="auto"/>
        <w:rPr>
          <w:rFonts w:hint="eastAsia" w:ascii="宋体" w:hAnsi="宋体" w:eastAsia="宋体" w:cs="宋体"/>
          <w:b/>
          <w:bCs/>
          <w:snapToGrid w:val="0"/>
          <w:kern w:val="0"/>
          <w:sz w:val="24"/>
          <w:szCs w:val="24"/>
          <w:lang w:eastAsia="zh-CN"/>
        </w:rPr>
      </w:pPr>
      <w:r>
        <w:rPr>
          <w:rFonts w:hint="eastAsia" w:ascii="宋体" w:hAnsi="宋体" w:eastAsia="宋体" w:cs="宋体"/>
          <w:b/>
          <w:bCs/>
          <w:snapToGrid w:val="0"/>
          <w:kern w:val="0"/>
          <w:sz w:val="24"/>
          <w:szCs w:val="24"/>
          <w:lang w:eastAsia="zh-CN"/>
        </w:rPr>
        <w:t>注：具体要求详见本工程招标文件第二章中《资格审查标准汇总表》表。提供的资格审查材料及审查标准，前后矛盾的以《资格审查标准汇总表》为准。</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3.投标费用</w:t>
      </w:r>
    </w:p>
    <w:p>
      <w:pPr>
        <w:pageBreakBefore w:val="0"/>
        <w:kinsoku/>
        <w:wordWrap/>
        <w:topLinePunct w:val="0"/>
        <w:bidi w:val="0"/>
        <w:spacing w:line="360" w:lineRule="auto"/>
        <w:ind w:firstLine="472" w:firstLineChars="196"/>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3.1投标人在提交投标文件的同时提交</w:t>
      </w:r>
      <w:r>
        <w:rPr>
          <w:rFonts w:hint="eastAsia" w:ascii="宋体" w:hAnsi="宋体" w:eastAsia="宋体" w:cs="宋体"/>
          <w:b/>
          <w:sz w:val="24"/>
          <w:szCs w:val="24"/>
          <w:highlight w:val="none"/>
          <w:u w:val="single"/>
        </w:rPr>
        <w:t>300元（现金）</w:t>
      </w:r>
      <w:r>
        <w:rPr>
          <w:rFonts w:hint="eastAsia" w:ascii="宋体" w:hAnsi="宋体" w:eastAsia="宋体" w:cs="宋体"/>
          <w:b/>
          <w:sz w:val="24"/>
          <w:szCs w:val="24"/>
          <w:highlight w:val="none"/>
        </w:rPr>
        <w:t>招标文件相关费用，无论是否中标，该费用不予退还。</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3.2投标人应承担其编制投标文件以及递交投标文件所涉及的一切费用。中标单位另须支付专家评审费（按实收取）以及招标代理费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含编标费用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1000元</w:t>
      </w:r>
      <w:r>
        <w:rPr>
          <w:rFonts w:hint="eastAsia" w:ascii="宋体" w:hAnsi="宋体" w:eastAsia="宋体" w:cs="宋体"/>
          <w:sz w:val="24"/>
          <w:szCs w:val="24"/>
          <w:highlight w:val="none"/>
        </w:rPr>
        <w:t>。无论投标结果如何，招标人对上述费用不负任何责任。</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3.3中标人应在领取中标通知书的时候向招标代理单位结清上述评审费及招标代理费，请将此项费用考虑在总报价中，不得单列。</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4</w:t>
      </w:r>
      <w:r>
        <w:rPr>
          <w:rFonts w:hint="eastAsia" w:ascii="宋体" w:hAnsi="宋体" w:cs="宋体"/>
          <w:b/>
          <w:kern w:val="0"/>
          <w:sz w:val="24"/>
          <w:szCs w:val="24"/>
          <w:lang w:eastAsia="zh-CN"/>
        </w:rPr>
        <w:t>.</w:t>
      </w:r>
      <w:r>
        <w:rPr>
          <w:rFonts w:hint="eastAsia" w:ascii="宋体" w:hAnsi="宋体" w:eastAsia="宋体" w:cs="宋体"/>
          <w:b/>
          <w:kern w:val="0"/>
          <w:sz w:val="24"/>
          <w:szCs w:val="24"/>
        </w:rPr>
        <w:t>踏勘现场</w:t>
      </w:r>
    </w:p>
    <w:p>
      <w:pPr>
        <w:pageBreakBefore w:val="0"/>
        <w:numPr>
          <w:ilvl w:val="0"/>
          <w:numId w:val="2"/>
        </w:numPr>
        <w:tabs>
          <w:tab w:val="left" w:pos="875"/>
          <w:tab w:val="clear" w:pos="720"/>
        </w:tabs>
        <w:kinsoku/>
        <w:wordWrap/>
        <w:overflowPunct w:val="0"/>
        <w:topLinePunct w:val="0"/>
        <w:autoSpaceDE w:val="0"/>
        <w:autoSpaceDN w:val="0"/>
        <w:bidi w:val="0"/>
        <w:adjustRightInd w:val="0"/>
        <w:spacing w:line="360" w:lineRule="auto"/>
        <w:ind w:left="0" w:firstLine="498"/>
        <w:textAlignment w:val="auto"/>
        <w:rPr>
          <w:rFonts w:hint="eastAsia" w:ascii="宋体" w:hAnsi="宋体" w:eastAsia="宋体" w:cs="宋体"/>
          <w:kern w:val="0"/>
          <w:sz w:val="24"/>
          <w:szCs w:val="24"/>
        </w:rPr>
      </w:pPr>
      <w:r>
        <w:rPr>
          <w:rFonts w:hint="eastAsia" w:ascii="宋体" w:hAnsi="宋体" w:eastAsia="宋体" w:cs="宋体"/>
          <w:kern w:val="0"/>
          <w:sz w:val="24"/>
          <w:szCs w:val="24"/>
        </w:rPr>
        <w:t>经招标人允许，投标人可为踏勘目的进入招标人的项目现场，但投标人不得因此使招标人承担有关的责任和蒙受损失，投标人应承担踏勘现场的责任和风险。</w:t>
      </w:r>
    </w:p>
    <w:p>
      <w:pPr>
        <w:pageBreakBefore w:val="0"/>
        <w:numPr>
          <w:ilvl w:val="0"/>
          <w:numId w:val="2"/>
        </w:numPr>
        <w:tabs>
          <w:tab w:val="left" w:pos="875"/>
          <w:tab w:val="clear" w:pos="720"/>
        </w:tabs>
        <w:kinsoku/>
        <w:wordWrap/>
        <w:overflowPunct w:val="0"/>
        <w:topLinePunct w:val="0"/>
        <w:autoSpaceDE w:val="0"/>
        <w:autoSpaceDN w:val="0"/>
        <w:bidi w:val="0"/>
        <w:adjustRightInd w:val="0"/>
        <w:spacing w:line="360" w:lineRule="auto"/>
        <w:ind w:left="0" w:firstLine="498"/>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投标人自行对工程现场及周围环境进行踏勘，以便投标人获取有关编制投标文件和签署合同所涉及的现场资料。投标人承担踏勘现场发生的一切费用。</w:t>
      </w:r>
    </w:p>
    <w:p>
      <w:pPr>
        <w:pageBreakBefore w:val="0"/>
        <w:numPr>
          <w:ilvl w:val="0"/>
          <w:numId w:val="2"/>
        </w:numPr>
        <w:tabs>
          <w:tab w:val="left" w:pos="875"/>
          <w:tab w:val="clear" w:pos="720"/>
        </w:tabs>
        <w:kinsoku/>
        <w:wordWrap/>
        <w:overflowPunct w:val="0"/>
        <w:topLinePunct w:val="0"/>
        <w:autoSpaceDE w:val="0"/>
        <w:autoSpaceDN w:val="0"/>
        <w:bidi w:val="0"/>
        <w:adjustRightInd w:val="0"/>
        <w:spacing w:line="360" w:lineRule="auto"/>
        <w:ind w:left="0" w:firstLine="498"/>
        <w:textAlignment w:val="auto"/>
        <w:rPr>
          <w:rFonts w:hint="eastAsia" w:ascii="宋体" w:hAnsi="宋体" w:eastAsia="宋体" w:cs="宋体"/>
          <w:kern w:val="0"/>
          <w:sz w:val="24"/>
          <w:szCs w:val="24"/>
        </w:rPr>
      </w:pPr>
      <w:r>
        <w:rPr>
          <w:rFonts w:hint="eastAsia" w:ascii="宋体" w:hAnsi="宋体" w:eastAsia="宋体" w:cs="宋体"/>
          <w:kern w:val="0"/>
          <w:sz w:val="24"/>
          <w:szCs w:val="24"/>
        </w:rPr>
        <w:t>招标人向投标人提供的有关现场的数据和资料，是招标人现有的能被投标人利用的资料，招标人对投标人作出的任何推论、理解和结论均不负责任。</w:t>
      </w:r>
    </w:p>
    <w:p>
      <w:pPr>
        <w:pageBreakBefore w:val="0"/>
        <w:numPr>
          <w:ilvl w:val="0"/>
          <w:numId w:val="2"/>
        </w:numPr>
        <w:tabs>
          <w:tab w:val="left" w:pos="875"/>
          <w:tab w:val="clear" w:pos="720"/>
        </w:tabs>
        <w:kinsoku/>
        <w:wordWrap/>
        <w:overflowPunct w:val="0"/>
        <w:topLinePunct w:val="0"/>
        <w:autoSpaceDE w:val="0"/>
        <w:autoSpaceDN w:val="0"/>
        <w:bidi w:val="0"/>
        <w:adjustRightInd w:val="0"/>
        <w:spacing w:line="360" w:lineRule="auto"/>
        <w:ind w:left="0" w:firstLine="498"/>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投标人应充分考虑标书制作过程中的数据变化因素，检查确认标书内容的正确完整和对招标文件的响应程度。</w:t>
      </w:r>
    </w:p>
    <w:p>
      <w:pPr>
        <w:pStyle w:val="3"/>
        <w:pageBreakBefore w:val="0"/>
        <w:kinsoku/>
        <w:wordWrap/>
        <w:topLinePunct w:val="0"/>
        <w:bidi w:val="0"/>
        <w:spacing w:before="0" w:after="0" w:line="360" w:lineRule="auto"/>
        <w:jc w:val="center"/>
        <w:textAlignment w:val="auto"/>
        <w:rPr>
          <w:rFonts w:hint="eastAsia" w:ascii="宋体" w:hAnsi="宋体" w:eastAsia="宋体" w:cs="宋体"/>
          <w:sz w:val="24"/>
          <w:szCs w:val="24"/>
        </w:rPr>
      </w:pPr>
      <w:bookmarkStart w:id="24" w:name="_Toc380681234"/>
      <w:bookmarkStart w:id="25" w:name="_Toc380680822"/>
      <w:bookmarkStart w:id="26" w:name="_Toc380681015"/>
      <w:r>
        <w:rPr>
          <w:rFonts w:hint="eastAsia" w:ascii="宋体" w:hAnsi="宋体" w:eastAsia="宋体" w:cs="宋体"/>
          <w:sz w:val="24"/>
          <w:szCs w:val="24"/>
        </w:rPr>
        <w:t>（二）招标文件</w:t>
      </w:r>
      <w:bookmarkEnd w:id="24"/>
      <w:bookmarkEnd w:id="25"/>
      <w:bookmarkEnd w:id="26"/>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5.招标文件的组成</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5.1.招标文件包括下列内容：</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第一章：投标须知</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第二章：评标办法</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第三章：合同条款</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第四章：工程建设标准</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第五章：图纸、技术资料及附件</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第六章：投标文件格式</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第七章：资格审查证明材料</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rPr>
        <w:t>第八章：工程量清单</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5.2根据本章第6、7款对招标文件所作的澄清、修改，构成招标文件的组成部分。投标人在投标截止时间前，应通过在“</w:t>
      </w:r>
      <w:r>
        <w:rPr>
          <w:rFonts w:hint="eastAsia" w:ascii="宋体" w:hAnsi="宋体" w:cs="宋体"/>
          <w:sz w:val="24"/>
          <w:szCs w:val="24"/>
          <w:highlight w:val="none"/>
          <w:lang w:val="en-US" w:eastAsia="zh-CN"/>
        </w:rPr>
        <w:t>南通市</w:t>
      </w:r>
      <w:r>
        <w:rPr>
          <w:rFonts w:hint="eastAsia" w:ascii="宋体" w:hAnsi="宋体" w:eastAsia="宋体" w:cs="宋体"/>
          <w:sz w:val="24"/>
          <w:szCs w:val="24"/>
          <w:highlight w:val="none"/>
        </w:rPr>
        <w:t>崇川区人民政府网-公示公告栏（www.chongchuan.gov.cn）”</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随时查阅有关该工程招标文件的澄清、招标文件的修改(招标答疑、补遗文件)、招标控制价公示等内容。</w:t>
      </w:r>
      <w:r>
        <w:rPr>
          <w:rFonts w:hint="eastAsia" w:ascii="宋体" w:hAnsi="宋体" w:eastAsia="宋体" w:cs="宋体"/>
          <w:b/>
          <w:sz w:val="24"/>
          <w:szCs w:val="24"/>
          <w:highlight w:val="none"/>
        </w:rPr>
        <w:t>投标人查阅如有遗漏，其风险应由投标人自行承担。</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6</w:t>
      </w:r>
      <w:r>
        <w:rPr>
          <w:rFonts w:hint="eastAsia" w:ascii="宋体" w:hAnsi="宋体" w:cs="宋体"/>
          <w:b/>
          <w:kern w:val="0"/>
          <w:sz w:val="24"/>
          <w:szCs w:val="24"/>
          <w:highlight w:val="none"/>
          <w:lang w:eastAsia="zh-CN"/>
        </w:rPr>
        <w:t>.</w:t>
      </w:r>
      <w:r>
        <w:rPr>
          <w:rFonts w:hint="eastAsia" w:ascii="宋体" w:hAnsi="宋体" w:eastAsia="宋体" w:cs="宋体"/>
          <w:b/>
          <w:kern w:val="0"/>
          <w:sz w:val="24"/>
          <w:szCs w:val="24"/>
          <w:highlight w:val="none"/>
        </w:rPr>
        <w:t>招标文件的澄清</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highlight w:val="none"/>
        </w:rPr>
        <w:t>6.1投标人将在“</w:t>
      </w:r>
      <w:r>
        <w:rPr>
          <w:rFonts w:hint="eastAsia" w:ascii="宋体" w:hAnsi="宋体" w:cs="宋体"/>
          <w:sz w:val="24"/>
          <w:szCs w:val="24"/>
          <w:highlight w:val="none"/>
          <w:lang w:val="en-US" w:eastAsia="zh-CN"/>
        </w:rPr>
        <w:t>南通市</w:t>
      </w:r>
      <w:r>
        <w:rPr>
          <w:rFonts w:hint="eastAsia" w:ascii="宋体" w:hAnsi="宋体" w:eastAsia="宋体" w:cs="宋体"/>
          <w:sz w:val="24"/>
          <w:szCs w:val="24"/>
          <w:highlight w:val="none"/>
        </w:rPr>
        <w:t>崇川区人民政府网-公示公告栏（www.chongchuan.gov.cn）”</w:t>
      </w:r>
      <w:r>
        <w:rPr>
          <w:rFonts w:hint="eastAsia" w:ascii="宋体" w:hAnsi="宋体" w:eastAsia="宋体" w:cs="宋体"/>
          <w:sz w:val="24"/>
          <w:szCs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rPr>
        <w:t>6.2招标人不组织集中答疑，投标人如对招标公告、招标文件、工程量清单、标底、招标控制价等文件存在前后矛</w:t>
      </w:r>
      <w:r>
        <w:rPr>
          <w:rFonts w:hint="eastAsia" w:ascii="宋体" w:hAnsi="宋体" w:eastAsia="宋体" w:cs="宋体"/>
          <w:sz w:val="24"/>
          <w:szCs w:val="24"/>
          <w:highlight w:val="none"/>
        </w:rPr>
        <w:t>盾，部分条款说明不清、存在歧义、违反相关法律法规，存在限制性条款等有疑问的应</w:t>
      </w:r>
      <w:r>
        <w:rPr>
          <w:rFonts w:hint="eastAsia" w:ascii="宋体" w:hAnsi="宋体" w:eastAsia="宋体" w:cs="宋体"/>
          <w:color w:val="000000" w:themeColor="text1"/>
          <w:sz w:val="24"/>
          <w:szCs w:val="24"/>
          <w:highlight w:val="none"/>
          <w14:textFill>
            <w14:solidFill>
              <w14:schemeClr w14:val="tx1"/>
            </w14:solidFill>
          </w14:textFill>
        </w:rPr>
        <w:t>在</w:t>
      </w:r>
      <w:r>
        <w:rPr>
          <w:rFonts w:hint="eastAsia" w:ascii="宋体" w:hAnsi="宋体" w:eastAsia="宋体" w:cs="宋体"/>
          <w:color w:val="000000" w:themeColor="text1"/>
          <w:sz w:val="24"/>
          <w:szCs w:val="24"/>
          <w:highlight w:val="none"/>
          <w:u w:val="single"/>
          <w14:textFill>
            <w14:solidFill>
              <w14:schemeClr w14:val="tx1"/>
            </w14:solidFill>
          </w14:textFill>
        </w:rPr>
        <w:t>20</w:t>
      </w:r>
      <w:r>
        <w:rPr>
          <w:rFonts w:hint="eastAsia" w:ascii="宋体" w:hAnsi="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cs="宋体"/>
          <w:color w:val="000000" w:themeColor="text1"/>
          <w:sz w:val="24"/>
          <w:szCs w:val="24"/>
          <w:highlight w:val="none"/>
          <w:u w:val="singl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u w:val="single"/>
          <w14:textFill>
            <w14:solidFill>
              <w14:schemeClr w14:val="tx1"/>
            </w14:solidFill>
          </w14:textFill>
        </w:rPr>
        <w:t>日17时前</w:t>
      </w:r>
      <w:r>
        <w:rPr>
          <w:rFonts w:hint="eastAsia" w:ascii="宋体" w:hAnsi="宋体" w:eastAsia="宋体" w:cs="宋体"/>
          <w:color w:val="000000" w:themeColor="text1"/>
          <w:sz w:val="24"/>
          <w:szCs w:val="24"/>
          <w:highlight w:val="none"/>
          <w14:textFill>
            <w14:solidFill>
              <w14:schemeClr w14:val="tx1"/>
            </w14:solidFill>
          </w14:textFill>
        </w:rPr>
        <w:t>向招标人提出澄清要求，</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"mailto:以电子文件形式发送至550362779@qq.com" </w:instrText>
      </w:r>
      <w:r>
        <w:rPr>
          <w:rFonts w:hint="eastAsia" w:ascii="宋体" w:hAnsi="宋体" w:eastAsia="宋体" w:cs="宋体"/>
          <w:sz w:val="24"/>
          <w:szCs w:val="24"/>
          <w:highlight w:val="none"/>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以电子文件形式发送至</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指定邮箱：</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"mailto:443603622@qq.com（不具单位名称，不加盖单位公章）。招标人在收到疑问材料后1日内予以解答，并于2020年" </w:instrText>
      </w:r>
      <w:r>
        <w:rPr>
          <w:rFonts w:hint="eastAsia" w:ascii="宋体" w:hAnsi="宋体" w:eastAsia="宋体" w:cs="宋体"/>
          <w:sz w:val="24"/>
          <w:szCs w:val="24"/>
          <w:highlight w:val="none"/>
        </w:rPr>
        <w:fldChar w:fldCharType="separate"/>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jsjc_nt@163.com</w:t>
      </w:r>
      <w:r>
        <w:rPr>
          <w:rFonts w:hint="eastAsia" w:ascii="宋体" w:hAnsi="宋体" w:eastAsia="宋体" w:cs="宋体"/>
          <w:sz w:val="24"/>
          <w:szCs w:val="24"/>
          <w:highlight w:val="none"/>
        </w:rPr>
        <w:t>（不具单位名称，不加盖单位公章）。招标人在收到疑问材料后</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日内予以解答，并于</w:t>
      </w:r>
      <w:r>
        <w:rPr>
          <w:rFonts w:hint="eastAsia" w:ascii="宋体" w:hAnsi="宋体" w:eastAsia="宋体" w:cs="宋体"/>
          <w:sz w:val="24"/>
          <w:szCs w:val="24"/>
          <w:highlight w:val="none"/>
          <w:u w:val="single"/>
        </w:rPr>
        <w:t>202</w:t>
      </w:r>
      <w:r>
        <w:rPr>
          <w:rFonts w:hint="eastAsia" w:ascii="宋体" w:hAnsi="宋体" w:cs="宋体"/>
          <w:sz w:val="24"/>
          <w:szCs w:val="24"/>
          <w:highlight w:val="none"/>
          <w:u w:val="single"/>
          <w:lang w:val="en-US" w:eastAsia="zh-CN"/>
        </w:rPr>
        <w:t>4</w:t>
      </w:r>
      <w:r>
        <w:rPr>
          <w:rFonts w:hint="eastAsia" w:ascii="宋体" w:hAnsi="宋体" w:eastAsia="宋体" w:cs="宋体"/>
          <w:sz w:val="24"/>
          <w:szCs w:val="24"/>
          <w:highlight w:val="none"/>
          <w:u w:val="single"/>
        </w:rPr>
        <w:t>年</w:t>
      </w:r>
      <w:r>
        <w:rPr>
          <w:rFonts w:hint="eastAsia" w:ascii="宋体" w:hAnsi="宋体" w:eastAsia="宋体" w:cs="宋体"/>
          <w:sz w:val="24"/>
          <w:szCs w:val="24"/>
          <w:highlight w:val="none"/>
        </w:rPr>
        <w:fldChar w:fldCharType="end"/>
      </w:r>
      <w:r>
        <w:rPr>
          <w:rFonts w:hint="eastAsia" w:ascii="宋体" w:hAnsi="宋体" w:cs="宋体"/>
          <w:sz w:val="24"/>
          <w:szCs w:val="24"/>
          <w:highlight w:val="none"/>
          <w:u w:val="single"/>
          <w:lang w:val="en-US" w:eastAsia="zh-CN"/>
        </w:rPr>
        <w:t>4</w:t>
      </w:r>
      <w:r>
        <w:rPr>
          <w:rFonts w:hint="eastAsia" w:ascii="宋体" w:hAnsi="宋体" w:eastAsia="宋体" w:cs="宋体"/>
          <w:sz w:val="24"/>
          <w:szCs w:val="24"/>
          <w:highlight w:val="none"/>
          <w:u w:val="single"/>
        </w:rPr>
        <w:t>月</w:t>
      </w:r>
      <w:r>
        <w:rPr>
          <w:rFonts w:hint="eastAsia" w:ascii="宋体" w:hAnsi="宋体" w:cs="宋体"/>
          <w:sz w:val="24"/>
          <w:szCs w:val="24"/>
          <w:highlight w:val="none"/>
          <w:u w:val="single"/>
          <w:lang w:val="en-US" w:eastAsia="zh-CN"/>
        </w:rPr>
        <w:t>12</w:t>
      </w:r>
      <w:r>
        <w:rPr>
          <w:rFonts w:hint="eastAsia" w:ascii="宋体" w:hAnsi="宋体" w:eastAsia="宋体" w:cs="宋体"/>
          <w:sz w:val="24"/>
          <w:szCs w:val="24"/>
          <w:highlight w:val="none"/>
          <w:u w:val="single"/>
        </w:rPr>
        <w:t>日17时</w:t>
      </w:r>
      <w:r>
        <w:rPr>
          <w:rFonts w:hint="eastAsia" w:ascii="宋体" w:hAnsi="宋体" w:eastAsia="宋体" w:cs="宋体"/>
          <w:sz w:val="24"/>
          <w:szCs w:val="24"/>
          <w:highlight w:val="none"/>
        </w:rPr>
        <w:t>前</w:t>
      </w:r>
      <w:r>
        <w:rPr>
          <w:rFonts w:hint="eastAsia" w:ascii="宋体" w:hAnsi="宋体" w:eastAsia="宋体" w:cs="宋体"/>
          <w:color w:val="000000" w:themeColor="text1"/>
          <w:sz w:val="24"/>
          <w:szCs w:val="24"/>
          <w:highlight w:val="none"/>
          <w14:textFill>
            <w14:solidFill>
              <w14:schemeClr w14:val="tx1"/>
            </w14:solidFill>
          </w14:textFill>
        </w:rPr>
        <w:t>将解</w:t>
      </w:r>
      <w:r>
        <w:rPr>
          <w:rFonts w:hint="eastAsia" w:ascii="宋体" w:hAnsi="宋体" w:eastAsia="宋体" w:cs="宋体"/>
          <w:sz w:val="24"/>
          <w:szCs w:val="24"/>
          <w:highlight w:val="none"/>
        </w:rPr>
        <w:t>答内容（若有）以电子文档上传至“</w:t>
      </w:r>
      <w:r>
        <w:rPr>
          <w:rFonts w:hint="eastAsia" w:ascii="宋体" w:hAnsi="宋体" w:cs="宋体"/>
          <w:sz w:val="24"/>
          <w:szCs w:val="24"/>
          <w:highlight w:val="none"/>
          <w:lang w:val="en-US" w:eastAsia="zh-CN"/>
        </w:rPr>
        <w:t>南通市</w:t>
      </w:r>
      <w:r>
        <w:rPr>
          <w:rFonts w:hint="eastAsia" w:ascii="宋体" w:hAnsi="宋体" w:eastAsia="宋体" w:cs="宋体"/>
          <w:sz w:val="24"/>
          <w:szCs w:val="24"/>
          <w:highlight w:val="none"/>
        </w:rPr>
        <w:t>崇川区人民政府网-公示公告栏（www.chongchuan.gov.cn）”，请各潜在投标人在“南通市崇川区人民政府网-公示公告栏（www.chongchuan.gov.cn）”自行下载。</w:t>
      </w:r>
    </w:p>
    <w:p>
      <w:pPr>
        <w:pageBreakBefore w:val="0"/>
        <w:kinsoku/>
        <w:wordWrap/>
        <w:topLinePunct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rPr>
        <w:t>在开标截止时间前，投标人未以书面、电子文件形式提出疑问（质疑）的，视为投标人接受招标公告、招标文件所注全部条款。开标后投标人再对招标公告、招标文件等提出质疑或投诉的，招标人有</w:t>
      </w:r>
      <w:r>
        <w:rPr>
          <w:rFonts w:hint="eastAsia" w:ascii="宋体" w:hAnsi="宋体" w:eastAsia="宋体" w:cs="宋体"/>
          <w:b/>
          <w:sz w:val="24"/>
          <w:szCs w:val="24"/>
          <w:lang w:val="en-US" w:eastAsia="zh-CN"/>
        </w:rPr>
        <w:t>权</w:t>
      </w:r>
      <w:r>
        <w:rPr>
          <w:rFonts w:hint="eastAsia" w:ascii="宋体" w:hAnsi="宋体" w:eastAsia="宋体" w:cs="宋体"/>
          <w:b/>
          <w:sz w:val="24"/>
          <w:szCs w:val="24"/>
        </w:rPr>
        <w:t>不予受理，由此引起的损失由投标人自行承担。</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6.3招标文件的澄清答疑将在投标人须知前附表规定的时间前，</w:t>
      </w:r>
      <w:r>
        <w:rPr>
          <w:rFonts w:hint="eastAsia" w:ascii="宋体" w:hAnsi="宋体" w:eastAsia="宋体" w:cs="宋体"/>
          <w:sz w:val="24"/>
          <w:szCs w:val="24"/>
          <w:highlight w:val="none"/>
        </w:rPr>
        <w:t>在“南通市崇川区人民政府网-公示公告栏（www.chongchuan.gov.cn）”向所有投标人公示，但招标人不指明澄清问题的来源。如果</w:t>
      </w:r>
      <w:r>
        <w:rPr>
          <w:rFonts w:hint="eastAsia" w:ascii="宋体" w:hAnsi="宋体" w:eastAsia="宋体" w:cs="宋体"/>
          <w:sz w:val="24"/>
          <w:szCs w:val="24"/>
        </w:rPr>
        <w:t>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投标人对招标人提供的招标文件所做出的推论、解释和结论，招标人概不负责。投标人由于对招标文件的任何推论和误解均由投标人自负。</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rPr>
        <w:t>在投标截止时间3天前，招标人可以修改招标</w:t>
      </w:r>
      <w:r>
        <w:rPr>
          <w:rFonts w:hint="eastAsia" w:ascii="宋体" w:hAnsi="宋体" w:eastAsia="宋体" w:cs="宋体"/>
          <w:sz w:val="24"/>
          <w:szCs w:val="24"/>
          <w:highlight w:val="none"/>
        </w:rPr>
        <w:t>文件，并以电子文档形式在</w:t>
      </w:r>
      <w:r>
        <w:rPr>
          <w:rFonts w:hint="eastAsia" w:ascii="宋体" w:hAnsi="宋体" w:eastAsia="宋体" w:cs="宋体"/>
          <w:sz w:val="24"/>
          <w:szCs w:val="24"/>
        </w:rPr>
        <w:t>将在</w:t>
      </w:r>
      <w:r>
        <w:rPr>
          <w:rFonts w:hint="eastAsia" w:ascii="宋体" w:hAnsi="宋体" w:cs="宋体"/>
          <w:sz w:val="24"/>
          <w:szCs w:val="24"/>
          <w:lang w:eastAsia="zh-CN"/>
        </w:rPr>
        <w:t>“</w:t>
      </w:r>
      <w:r>
        <w:rPr>
          <w:rFonts w:hint="eastAsia" w:ascii="宋体" w:hAnsi="宋体" w:eastAsia="宋体" w:cs="宋体"/>
          <w:sz w:val="24"/>
          <w:szCs w:val="24"/>
        </w:rPr>
        <w:t>南通市崇川区人民政府网-公示公告栏（www.chongchuan.gov.cn）”</w:t>
      </w:r>
      <w:r>
        <w:rPr>
          <w:rFonts w:hint="eastAsia" w:ascii="宋体" w:hAnsi="宋体" w:eastAsia="宋体" w:cs="宋体"/>
          <w:sz w:val="24"/>
          <w:szCs w:val="24"/>
          <w:highlight w:val="none"/>
        </w:rPr>
        <w:t>发布。如果修改招标文件的时间距投标截止时间不足3天，相应延长投标截止时间。</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7</w:t>
      </w:r>
      <w:r>
        <w:rPr>
          <w:rFonts w:hint="eastAsia" w:ascii="宋体" w:hAnsi="宋体" w:cs="宋体"/>
          <w:b/>
          <w:kern w:val="0"/>
          <w:sz w:val="24"/>
          <w:szCs w:val="24"/>
          <w:highlight w:val="none"/>
          <w:lang w:eastAsia="zh-CN"/>
        </w:rPr>
        <w:t>.</w:t>
      </w:r>
      <w:r>
        <w:rPr>
          <w:rFonts w:hint="eastAsia" w:ascii="宋体" w:hAnsi="宋体" w:eastAsia="宋体" w:cs="宋体"/>
          <w:b/>
          <w:kern w:val="0"/>
          <w:sz w:val="24"/>
          <w:szCs w:val="24"/>
          <w:highlight w:val="none"/>
        </w:rPr>
        <w:t>招标文件的修改</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招标文件发布后，在投标截止期前，确需对招标文件进行修改的，招标人以招标文件澄清、答疑方式，经将在“南通市崇川区人民政府网-公示公告栏（www.chongchuan.gov.cn）”向所有投标人公示，并报招投标监管部门备案。</w:t>
      </w:r>
    </w:p>
    <w:p>
      <w:pPr>
        <w:pageBreakBefore w:val="0"/>
        <w:kinsoku/>
        <w:wordWrap/>
        <w:topLinePunct w:val="0"/>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highlight w:val="none"/>
        </w:rPr>
        <w:t>7.3本工程采用电子答疑，招标人对招标文件的所作澄清、答疑、修改均以将在</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南通市崇川区人民政府网-公示公告栏（www.chongchuan.gov.cn）”上公布的内容为准。招标文</w:t>
      </w:r>
      <w:r>
        <w:rPr>
          <w:rFonts w:hint="eastAsia" w:ascii="宋体" w:hAnsi="宋体" w:eastAsia="宋体" w:cs="宋体"/>
          <w:sz w:val="24"/>
          <w:szCs w:val="24"/>
        </w:rPr>
        <w:t>件的答疑内容前后期相互矛盾时，以公示时间在后的文件为准。投标人应在投标截止时间前随时查看将在</w:t>
      </w:r>
      <w:r>
        <w:rPr>
          <w:rFonts w:hint="eastAsia" w:ascii="宋体" w:hAnsi="宋体" w:cs="宋体"/>
          <w:sz w:val="24"/>
          <w:szCs w:val="24"/>
          <w:lang w:eastAsia="zh-CN"/>
        </w:rPr>
        <w:t>“</w:t>
      </w:r>
      <w:r>
        <w:rPr>
          <w:rFonts w:hint="eastAsia" w:ascii="宋体" w:hAnsi="宋体" w:eastAsia="宋体" w:cs="宋体"/>
          <w:sz w:val="24"/>
          <w:szCs w:val="24"/>
        </w:rPr>
        <w:t>南通市崇川区人民政府网-公示公告栏（www.chongchuan.gov.cn）”中有关该工程招标文件的答疑内容。投标人因自身原因未能及时掌握上述网上公示信息，由此造成投标损失自负。</w:t>
      </w:r>
    </w:p>
    <w:p>
      <w:pPr>
        <w:pStyle w:val="3"/>
        <w:pageBreakBefore w:val="0"/>
        <w:kinsoku/>
        <w:wordWrap/>
        <w:topLinePunct w:val="0"/>
        <w:bidi w:val="0"/>
        <w:spacing w:before="0"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（三）投标文件</w:t>
      </w:r>
    </w:p>
    <w:p>
      <w:pPr>
        <w:pageBreakBefore w:val="0"/>
        <w:kinsoku/>
        <w:wordWrap/>
        <w:topLinePunct w:val="0"/>
        <w:bidi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kern w:val="0"/>
          <w:sz w:val="24"/>
          <w:szCs w:val="24"/>
        </w:rPr>
        <w:t>8</w:t>
      </w:r>
      <w:r>
        <w:rPr>
          <w:rFonts w:hint="eastAsia" w:ascii="宋体" w:hAnsi="宋体" w:cs="宋体"/>
          <w:b/>
          <w:kern w:val="0"/>
          <w:sz w:val="24"/>
          <w:szCs w:val="24"/>
          <w:lang w:eastAsia="zh-CN"/>
        </w:rPr>
        <w:t>.</w:t>
      </w:r>
      <w:r>
        <w:rPr>
          <w:rFonts w:hint="eastAsia" w:ascii="宋体" w:hAnsi="宋体" w:eastAsia="宋体" w:cs="宋体"/>
          <w:sz w:val="24"/>
          <w:szCs w:val="24"/>
        </w:rPr>
        <w:t>投标人应认真阅读招标文件所有内容，未按招标文件要求编制的投标文件将被拒绝或者作为废标处理。</w:t>
      </w:r>
    </w:p>
    <w:p>
      <w:pPr>
        <w:pageBreakBefore w:val="0"/>
        <w:kinsoku/>
        <w:wordWrap/>
        <w:topLinePunct w:val="0"/>
        <w:bidi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kern w:val="0"/>
          <w:sz w:val="24"/>
          <w:szCs w:val="24"/>
        </w:rPr>
        <w:t>9</w:t>
      </w:r>
      <w:r>
        <w:rPr>
          <w:rFonts w:hint="eastAsia" w:ascii="宋体" w:hAnsi="宋体" w:cs="宋体"/>
          <w:b/>
          <w:kern w:val="0"/>
          <w:sz w:val="24"/>
          <w:szCs w:val="24"/>
          <w:lang w:eastAsia="zh-CN"/>
        </w:rPr>
        <w:t>.</w:t>
      </w:r>
      <w:r>
        <w:rPr>
          <w:rFonts w:hint="eastAsia" w:ascii="宋体" w:hAnsi="宋体" w:eastAsia="宋体" w:cs="宋体"/>
          <w:sz w:val="24"/>
          <w:szCs w:val="24"/>
        </w:rPr>
        <w:t>本工程投标文件由</w:t>
      </w:r>
      <w:r>
        <w:rPr>
          <w:rFonts w:hint="eastAsia" w:ascii="宋体" w:hAnsi="宋体" w:eastAsia="宋体" w:cs="宋体"/>
          <w:b/>
          <w:sz w:val="24"/>
          <w:szCs w:val="24"/>
          <w:u w:val="single"/>
        </w:rPr>
        <w:t>资格审查</w:t>
      </w:r>
      <w:r>
        <w:rPr>
          <w:rFonts w:hint="eastAsia" w:ascii="宋体" w:hAnsi="宋体" w:eastAsia="宋体" w:cs="宋体"/>
          <w:b/>
          <w:sz w:val="24"/>
          <w:szCs w:val="24"/>
          <w:u w:val="single"/>
          <w:lang w:val="en-US" w:eastAsia="zh-CN"/>
        </w:rPr>
        <w:t>文件</w:t>
      </w:r>
      <w:r>
        <w:rPr>
          <w:rFonts w:hint="eastAsia" w:ascii="宋体" w:hAnsi="宋体" w:eastAsia="宋体" w:cs="宋体"/>
          <w:b/>
          <w:sz w:val="24"/>
          <w:szCs w:val="24"/>
          <w:u w:val="single"/>
        </w:rPr>
        <w:t>、商务标</w:t>
      </w:r>
      <w:r>
        <w:rPr>
          <w:rFonts w:hint="eastAsia" w:ascii="宋体" w:hAnsi="宋体" w:eastAsia="宋体" w:cs="宋体"/>
          <w:sz w:val="24"/>
          <w:szCs w:val="24"/>
          <w:lang w:val="en-US" w:eastAsia="zh-CN"/>
        </w:rPr>
        <w:t>两</w:t>
      </w:r>
      <w:r>
        <w:rPr>
          <w:rFonts w:hint="eastAsia" w:ascii="宋体" w:hAnsi="宋体" w:eastAsia="宋体" w:cs="宋体"/>
          <w:sz w:val="24"/>
          <w:szCs w:val="24"/>
        </w:rPr>
        <w:t>部分组成，具体应包括以下内容：</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9.1 资格审查资料包包括内容：</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(1)法定代表人身份证明书（格式见第</w:t>
      </w:r>
      <w:r>
        <w:rPr>
          <w:rFonts w:hint="eastAsia" w:ascii="宋体" w:hAnsi="宋体" w:eastAsia="宋体" w:cs="宋体"/>
          <w:bCs/>
          <w:sz w:val="24"/>
          <w:szCs w:val="24"/>
          <w:lang w:val="en-US" w:eastAsia="zh-CN"/>
        </w:rPr>
        <w:t>七</w:t>
      </w:r>
      <w:r>
        <w:rPr>
          <w:rFonts w:hint="eastAsia" w:ascii="宋体" w:hAnsi="宋体" w:eastAsia="宋体" w:cs="宋体"/>
          <w:bCs/>
          <w:sz w:val="24"/>
          <w:szCs w:val="24"/>
        </w:rPr>
        <w:t>章）；</w:t>
      </w:r>
    </w:p>
    <w:p>
      <w:pPr>
        <w:pageBreakBefore w:val="0"/>
        <w:kinsoku/>
        <w:wordWrap/>
        <w:topLinePunct w:val="0"/>
        <w:bidi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(2)授权委托书(如有授权)（格式见第</w:t>
      </w:r>
      <w:r>
        <w:rPr>
          <w:rFonts w:hint="eastAsia" w:ascii="宋体" w:hAnsi="宋体" w:eastAsia="宋体" w:cs="宋体"/>
          <w:bCs/>
          <w:sz w:val="24"/>
          <w:szCs w:val="24"/>
          <w:lang w:val="en-US" w:eastAsia="zh-CN"/>
        </w:rPr>
        <w:t>七</w:t>
      </w:r>
      <w:r>
        <w:rPr>
          <w:rFonts w:hint="eastAsia" w:ascii="宋体" w:hAnsi="宋体" w:eastAsia="宋体" w:cs="宋体"/>
          <w:bCs/>
          <w:sz w:val="24"/>
          <w:szCs w:val="24"/>
        </w:rPr>
        <w:t>章）；</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3</w:t>
      </w:r>
      <w:r>
        <w:rPr>
          <w:rFonts w:hint="eastAsia" w:ascii="宋体" w:hAnsi="宋体" w:eastAsia="宋体" w:cs="宋体"/>
          <w:bCs/>
          <w:sz w:val="24"/>
          <w:szCs w:val="24"/>
        </w:rPr>
        <w:t>)有效的企业法人营业执照（副本）复印件；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4</w:t>
      </w:r>
      <w:r>
        <w:rPr>
          <w:rFonts w:hint="eastAsia" w:ascii="宋体" w:hAnsi="宋体" w:eastAsia="宋体" w:cs="宋体"/>
          <w:bCs/>
          <w:sz w:val="24"/>
          <w:szCs w:val="24"/>
        </w:rPr>
        <w:t>)企业资质证书（副本）复印件；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5</w:t>
      </w:r>
      <w:r>
        <w:rPr>
          <w:rFonts w:hint="eastAsia" w:ascii="宋体" w:hAnsi="宋体" w:eastAsia="宋体" w:cs="宋体"/>
          <w:bCs/>
          <w:sz w:val="24"/>
          <w:szCs w:val="24"/>
        </w:rPr>
        <w:t>)企业安全生产许可证（副本）复印件；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6</w:t>
      </w:r>
      <w:r>
        <w:rPr>
          <w:rFonts w:hint="eastAsia" w:ascii="宋体" w:hAnsi="宋体" w:eastAsia="宋体" w:cs="宋体"/>
          <w:bCs/>
          <w:sz w:val="24"/>
          <w:szCs w:val="24"/>
        </w:rPr>
        <w:t>)拟派项目负责人的建造师资格证书复印件；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7</w:t>
      </w:r>
      <w:r>
        <w:rPr>
          <w:rFonts w:hint="eastAsia" w:ascii="宋体" w:hAnsi="宋体" w:eastAsia="宋体" w:cs="宋体"/>
          <w:bCs/>
          <w:sz w:val="24"/>
          <w:szCs w:val="24"/>
        </w:rPr>
        <w:t>)拟派项目负责人安全生产考核合格证（B证）复印件；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8</w:t>
      </w:r>
      <w:r>
        <w:rPr>
          <w:rFonts w:hint="eastAsia" w:ascii="宋体" w:hAnsi="宋体" w:eastAsia="宋体" w:cs="宋体"/>
          <w:bCs/>
          <w:sz w:val="24"/>
          <w:szCs w:val="24"/>
        </w:rPr>
        <w:t>)拟派项目负责人为投标企业正式人员证明材料复印件；</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（投标企业必须提供：投标企业与项目经理双方签订的有效劳动合同书）</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9</w:t>
      </w:r>
      <w:r>
        <w:rPr>
          <w:rFonts w:hint="eastAsia" w:ascii="宋体" w:hAnsi="宋体" w:eastAsia="宋体" w:cs="宋体"/>
          <w:bCs/>
          <w:sz w:val="24"/>
          <w:szCs w:val="24"/>
        </w:rPr>
        <w:t>)拟派项目负责人无在建工程（格式见第</w:t>
      </w:r>
      <w:r>
        <w:rPr>
          <w:rFonts w:hint="eastAsia" w:ascii="宋体" w:hAnsi="宋体" w:eastAsia="宋体" w:cs="宋体"/>
          <w:bCs/>
          <w:sz w:val="24"/>
          <w:szCs w:val="24"/>
          <w:lang w:val="en-US" w:eastAsia="zh-CN"/>
        </w:rPr>
        <w:t>七</w:t>
      </w:r>
      <w:r>
        <w:rPr>
          <w:rFonts w:hint="eastAsia" w:ascii="宋体" w:hAnsi="宋体" w:eastAsia="宋体" w:cs="宋体"/>
          <w:bCs/>
          <w:sz w:val="24"/>
          <w:szCs w:val="24"/>
        </w:rPr>
        <w:t>章）；</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10</w:t>
      </w:r>
      <w:r>
        <w:rPr>
          <w:rFonts w:hint="eastAsia" w:ascii="宋体" w:hAnsi="宋体" w:eastAsia="宋体" w:cs="宋体"/>
          <w:bCs/>
          <w:sz w:val="24"/>
          <w:szCs w:val="24"/>
        </w:rPr>
        <w:t>)工程完工证明复印件（如有）</w:t>
      </w:r>
      <w:r>
        <w:rPr>
          <w:rFonts w:hint="eastAsia" w:ascii="宋体" w:hAnsi="宋体" w:cs="宋体"/>
          <w:bCs/>
          <w:sz w:val="24"/>
          <w:szCs w:val="24"/>
          <w:lang w:eastAsia="zh-CN"/>
        </w:rPr>
        <w:t>；</w:t>
      </w:r>
    </w:p>
    <w:p>
      <w:pPr>
        <w:pageBreakBefore w:val="0"/>
        <w:kinsoku/>
        <w:wordWrap/>
        <w:topLinePunct w:val="0"/>
        <w:bidi w:val="0"/>
        <w:spacing w:line="360" w:lineRule="auto"/>
        <w:ind w:firstLine="480" w:firstLineChars="200"/>
        <w:textAlignment w:val="auto"/>
        <w:rPr>
          <w:rFonts w:hint="eastAsia" w:ascii="宋体" w:hAnsi="宋体" w:cs="宋体"/>
          <w:bCs/>
          <w:sz w:val="24"/>
          <w:szCs w:val="24"/>
          <w:lang w:eastAsia="zh-CN"/>
        </w:rPr>
      </w:pPr>
      <w:r>
        <w:rPr>
          <w:rFonts w:hint="eastAsia" w:ascii="宋体" w:hAnsi="宋体" w:eastAsia="宋体" w:cs="宋体"/>
          <w:bCs/>
          <w:sz w:val="24"/>
          <w:szCs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r>
        <w:rPr>
          <w:rFonts w:hint="eastAsia" w:ascii="宋体" w:hAnsi="宋体" w:cs="宋体"/>
          <w:bCs/>
          <w:sz w:val="24"/>
          <w:szCs w:val="24"/>
          <w:lang w:eastAsia="zh-CN"/>
        </w:rPr>
        <w:t>。</w:t>
      </w:r>
    </w:p>
    <w:p>
      <w:pPr>
        <w:pageBreakBefore w:val="0"/>
        <w:kinsoku/>
        <w:wordWrap/>
        <w:topLinePunct w:val="0"/>
        <w:bidi w:val="0"/>
        <w:spacing w:line="360"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(1</w:t>
      </w:r>
      <w:r>
        <w:rPr>
          <w:rFonts w:hint="eastAsia" w:ascii="宋体" w:hAnsi="宋体" w:cs="宋体"/>
          <w:bCs/>
          <w:sz w:val="24"/>
          <w:szCs w:val="24"/>
          <w:lang w:val="en-US" w:eastAsia="zh-CN"/>
        </w:rPr>
        <w:t>1</w:t>
      </w:r>
      <w:r>
        <w:rPr>
          <w:rFonts w:hint="eastAsia" w:ascii="宋体" w:hAnsi="宋体" w:eastAsia="宋体" w:cs="宋体"/>
          <w:bCs/>
          <w:sz w:val="24"/>
          <w:szCs w:val="24"/>
        </w:rPr>
        <w:t>)资格审查文件表格（格式见第七章）</w:t>
      </w:r>
      <w:r>
        <w:rPr>
          <w:rFonts w:hint="eastAsia" w:ascii="宋体" w:hAnsi="宋体" w:cs="宋体"/>
          <w:bCs/>
          <w:sz w:val="24"/>
          <w:szCs w:val="24"/>
          <w:lang w:eastAsia="zh-CN"/>
        </w:rPr>
        <w:t>。</w:t>
      </w:r>
    </w:p>
    <w:p>
      <w:pPr>
        <w:pageBreakBefore w:val="0"/>
        <w:kinsoku/>
        <w:wordWrap/>
        <w:topLinePunct w:val="0"/>
        <w:bidi w:val="0"/>
        <w:spacing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提供的资格审查材料及审查标准，前后矛盾的以《资格审查标准汇总表》为准。</w:t>
      </w:r>
    </w:p>
    <w:p>
      <w:pPr>
        <w:pageBreakBefore w:val="0"/>
        <w:kinsoku/>
        <w:wordWrap/>
        <w:topLinePunct w:val="0"/>
        <w:bidi w:val="0"/>
        <w:spacing w:line="360" w:lineRule="auto"/>
        <w:ind w:firstLine="482" w:firstLineChars="200"/>
        <w:textAlignment w:val="auto"/>
        <w:rPr>
          <w:rFonts w:hint="eastAsia" w:ascii="宋体" w:hAnsi="宋体" w:eastAsia="宋体" w:cs="宋体"/>
          <w:bCs/>
          <w:sz w:val="24"/>
          <w:szCs w:val="24"/>
        </w:rPr>
      </w:pPr>
      <w:r>
        <w:rPr>
          <w:rFonts w:hint="eastAsia" w:ascii="宋体" w:hAnsi="宋体" w:eastAsia="宋体" w:cs="宋体"/>
          <w:b/>
          <w:bCs w:val="0"/>
          <w:sz w:val="24"/>
          <w:szCs w:val="24"/>
        </w:rPr>
        <w:t>以上复印件须加盖投标单位公章，所有材料须统一密封在一个封袋中并编写材料目录，以便在开标时核查，并在封袋上加盖投标人单位公章和法定代表人印章。</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9.2 商务标</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（1）投标函；</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（3）主材、特材和其他需发包人供应的材料用量；发包人供应材料一览表、承包人供应主要材料一览表</w:t>
      </w:r>
      <w:r>
        <w:rPr>
          <w:rFonts w:hint="eastAsia" w:ascii="宋体" w:hAnsi="宋体" w:cs="宋体"/>
          <w:sz w:val="24"/>
          <w:szCs w:val="24"/>
          <w:lang w:eastAsia="zh-CN"/>
        </w:rPr>
        <w:t>；</w:t>
      </w:r>
    </w:p>
    <w:p>
      <w:pPr>
        <w:pageBreakBefore w:val="0"/>
        <w:kinsoku/>
        <w:wordWrap/>
        <w:topLinePunct w:val="0"/>
        <w:bidi w:val="0"/>
        <w:spacing w:line="360" w:lineRule="auto"/>
        <w:ind w:left="-315" w:leftChars="-150" w:firstLine="792" w:firstLineChars="330"/>
        <w:textAlignment w:val="auto"/>
        <w:rPr>
          <w:rFonts w:hint="eastAsia" w:ascii="宋体" w:hAnsi="宋体" w:eastAsia="宋体" w:cs="宋体"/>
          <w:b/>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）计划投入的主要施工机械设备表、主要施工管理人员表</w:t>
      </w:r>
      <w:r>
        <w:rPr>
          <w:rFonts w:hint="eastAsia" w:ascii="宋体" w:hAnsi="宋体" w:cs="宋体"/>
          <w:sz w:val="24"/>
          <w:szCs w:val="24"/>
          <w:lang w:eastAsia="zh-CN"/>
        </w:rPr>
        <w:t>。</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rPr>
      </w:pPr>
      <w:r>
        <w:rPr>
          <w:rFonts w:hint="eastAsia" w:ascii="宋体" w:hAnsi="宋体" w:eastAsia="宋体" w:cs="宋体"/>
          <w:b w:val="0"/>
          <w:bCs/>
          <w:kern w:val="0"/>
          <w:sz w:val="24"/>
          <w:szCs w:val="24"/>
        </w:rPr>
        <w:t>10.</w:t>
      </w:r>
      <w:r>
        <w:rPr>
          <w:rFonts w:hint="eastAsia" w:ascii="宋体" w:hAnsi="宋体" w:eastAsia="宋体" w:cs="宋体"/>
          <w:b w:val="0"/>
          <w:bCs/>
          <w:sz w:val="24"/>
          <w:szCs w:val="24"/>
        </w:rPr>
        <w:t>招标文件提供的文件格式(第六章</w:t>
      </w:r>
      <w:r>
        <w:rPr>
          <w:rFonts w:hint="eastAsia" w:ascii="宋体" w:hAnsi="宋体" w:eastAsia="宋体" w:cs="宋体"/>
          <w:b w:val="0"/>
          <w:bCs/>
          <w:sz w:val="24"/>
          <w:szCs w:val="24"/>
          <w:lang w:val="en-US" w:eastAsia="zh-CN"/>
        </w:rPr>
        <w:t>、</w:t>
      </w:r>
      <w:r>
        <w:rPr>
          <w:rFonts w:hint="eastAsia" w:ascii="宋体" w:hAnsi="宋体" w:eastAsia="宋体" w:cs="宋体"/>
          <w:b w:val="0"/>
          <w:bCs/>
          <w:sz w:val="24"/>
          <w:szCs w:val="24"/>
        </w:rPr>
        <w:t>第</w:t>
      </w:r>
      <w:r>
        <w:rPr>
          <w:rFonts w:hint="eastAsia" w:ascii="宋体" w:hAnsi="宋体" w:eastAsia="宋体" w:cs="宋体"/>
          <w:b w:val="0"/>
          <w:bCs/>
          <w:sz w:val="24"/>
          <w:szCs w:val="24"/>
          <w:lang w:val="en-US" w:eastAsia="zh-CN"/>
        </w:rPr>
        <w:t>七</w:t>
      </w:r>
      <w:r>
        <w:rPr>
          <w:rFonts w:hint="eastAsia" w:ascii="宋体" w:hAnsi="宋体" w:eastAsia="宋体" w:cs="宋体"/>
          <w:b w:val="0"/>
          <w:bCs/>
          <w:sz w:val="24"/>
          <w:szCs w:val="24"/>
        </w:rPr>
        <w:t>章)投标人必须使用。但表式可以按同样格式进行扩展。</w:t>
      </w:r>
    </w:p>
    <w:p>
      <w:pPr>
        <w:pageBreakBefore w:val="0"/>
        <w:kinsoku/>
        <w:wordWrap/>
        <w:topLinePunct w:val="0"/>
        <w:bidi w:val="0"/>
        <w:spacing w:line="360" w:lineRule="auto"/>
        <w:ind w:firstLine="480" w:firstLineChars="200"/>
        <w:textAlignment w:val="auto"/>
        <w:outlineLvl w:val="3"/>
        <w:rPr>
          <w:rFonts w:hint="eastAsia" w:ascii="宋体" w:hAnsi="宋体" w:eastAsia="宋体" w:cs="宋体"/>
          <w:b w:val="0"/>
          <w:bCs/>
          <w:sz w:val="24"/>
          <w:szCs w:val="24"/>
        </w:rPr>
      </w:pPr>
      <w:r>
        <w:rPr>
          <w:rFonts w:hint="eastAsia" w:ascii="宋体" w:hAnsi="宋体" w:eastAsia="宋体" w:cs="宋体"/>
          <w:b w:val="0"/>
          <w:bCs/>
          <w:kern w:val="0"/>
          <w:sz w:val="24"/>
          <w:szCs w:val="24"/>
        </w:rPr>
        <w:t>11.</w:t>
      </w:r>
      <w:r>
        <w:rPr>
          <w:rFonts w:hint="eastAsia" w:ascii="宋体" w:hAnsi="宋体" w:eastAsia="宋体" w:cs="宋体"/>
          <w:b w:val="0"/>
          <w:bCs/>
          <w:sz w:val="24"/>
          <w:szCs w:val="24"/>
        </w:rPr>
        <w:t>纸质投标文件正本须用不能擦去的墨水书写或打印，投标文件副本可以复印，其正、副本都应装订成册，并在封面上正确标明“正本”、“副本”字样</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资格审查</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、商务标分开装袋密封。</w:t>
      </w:r>
    </w:p>
    <w:p>
      <w:pPr>
        <w:pageBreakBefore w:val="0"/>
        <w:kinsoku/>
        <w:wordWrap/>
        <w:topLinePunct w:val="0"/>
        <w:bidi w:val="0"/>
        <w:spacing w:line="360" w:lineRule="auto"/>
        <w:ind w:firstLine="480" w:firstLineChars="200"/>
        <w:textAlignment w:val="auto"/>
        <w:outlineLvl w:val="3"/>
        <w:rPr>
          <w:rFonts w:hint="eastAsia" w:ascii="宋体" w:hAnsi="宋体" w:eastAsia="宋体" w:cs="宋体"/>
          <w:b w:val="0"/>
          <w:bCs/>
          <w:sz w:val="24"/>
          <w:szCs w:val="24"/>
        </w:rPr>
      </w:pPr>
      <w:r>
        <w:rPr>
          <w:rFonts w:hint="eastAsia" w:ascii="宋体" w:hAnsi="宋体" w:eastAsia="宋体" w:cs="宋体"/>
          <w:b w:val="0"/>
          <w:bCs/>
          <w:sz w:val="24"/>
          <w:szCs w:val="24"/>
        </w:rPr>
        <w:t>全套投标文件应无修改和行间插字。如有修改，须在修改处加盖投标人法定代表人或其代理人的印鉴。</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12.投标有效期</w:t>
      </w:r>
    </w:p>
    <w:p>
      <w:pPr>
        <w:pageBreakBefore w:val="0"/>
        <w:kinsoku/>
        <w:wordWrap/>
        <w:topLinePunct w:val="0"/>
        <w:autoSpaceDE w:val="0"/>
        <w:autoSpaceDN w:val="0"/>
        <w:bidi w:val="0"/>
        <w:adjustRightInd w:val="0"/>
        <w:spacing w:line="360" w:lineRule="auto"/>
        <w:ind w:left="500"/>
        <w:jc w:val="left"/>
        <w:textAlignment w:val="auto"/>
        <w:rPr>
          <w:rFonts w:hint="eastAsia" w:ascii="宋体" w:hAnsi="宋体" w:eastAsia="宋体" w:cs="宋体"/>
          <w:b/>
          <w:kern w:val="0"/>
          <w:sz w:val="24"/>
          <w:szCs w:val="24"/>
        </w:rPr>
      </w:pPr>
      <w:r>
        <w:rPr>
          <w:rFonts w:hint="eastAsia" w:ascii="宋体" w:hAnsi="宋体" w:eastAsia="宋体" w:cs="宋体"/>
          <w:sz w:val="24"/>
          <w:szCs w:val="24"/>
        </w:rPr>
        <w:t>投标文件自投标截止时间起至投标须知前附表规定的时间内有效。</w:t>
      </w:r>
    </w:p>
    <w:p>
      <w:pPr>
        <w:pageBreakBefore w:val="0"/>
        <w:kinsoku/>
        <w:wordWrap/>
        <w:topLinePunct w:val="0"/>
        <w:autoSpaceDE w:val="0"/>
        <w:autoSpaceDN w:val="0"/>
        <w:bidi w:val="0"/>
        <w:adjustRightInd w:val="0"/>
        <w:spacing w:line="360" w:lineRule="auto"/>
        <w:ind w:firstLine="482" w:firstLineChars="200"/>
        <w:jc w:val="left"/>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13.投标保证金</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color w:val="000000" w:themeColor="text1"/>
          <w:sz w:val="24"/>
          <w:szCs w:val="24"/>
          <w14:textFill>
            <w14:solidFill>
              <w14:schemeClr w14:val="tx1"/>
            </w14:solidFill>
          </w14:textFill>
        </w:rPr>
        <w:t>13.1投标人必须按照前附表第11项规定于投标文件提交截止时间前将投标保证金</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现金</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14:textFill>
            <w14:solidFill>
              <w14:schemeClr w14:val="tx1"/>
            </w14:solidFill>
          </w14:textFill>
        </w:rPr>
        <w:t>递交给招标代理查验</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sz w:val="24"/>
          <w:szCs w:val="24"/>
        </w:rPr>
        <w:t>中标单位的投标保证金有效期在投标截止日后45天内有效；特别提醒：</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本工程投标保证金的形式必须为</w:t>
      </w:r>
      <w:r>
        <w:rPr>
          <w:rFonts w:hint="eastAsia" w:ascii="宋体" w:hAnsi="宋体" w:eastAsia="宋体" w:cs="宋体"/>
          <w:b/>
          <w:sz w:val="24"/>
          <w:szCs w:val="24"/>
          <w:lang w:val="en-US" w:eastAsia="zh-CN"/>
        </w:rPr>
        <w:t>现金</w:t>
      </w:r>
      <w:r>
        <w:rPr>
          <w:rFonts w:hint="eastAsia" w:ascii="宋体" w:hAnsi="宋体" w:eastAsia="宋体" w:cs="宋体"/>
          <w:b/>
          <w:sz w:val="24"/>
          <w:szCs w:val="24"/>
        </w:rPr>
        <w:t>。若投标人以其他形式提交投标保证金的，其投标文件不予接收。</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14.投标保证金退还</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14.1 未中标单位的投标保证金在其定标后予以退还。</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14.2 中标单位的投标保证金在施工合同生效后一周内予以退还。</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14.3 投标人出现下列情况，其投标保证金一律不予退还。</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14.3.1投标人在投标有效期内撤回其投标文件；</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14.3.2投标人存在《江苏省房屋建筑和市政基础设施工程招标投标中串通投标和弄虚作假行为认定处理办法（试行）》（苏建规字〔2014〕2号）第四条、第五条、第六条、第七条规定的串通投标、弄虚作假等行为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14.3.3不同投标人的投标文件、已标价的工程量清单，出现了评标委员会认为不应当雷同的情况（相同错误）的，且被评委认定为串标的。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14.3.4投标人已签订《诚信承诺书》（详见招标文件标准格式）的，自投标之日起，中标公示结束之日止，经举报或区招标监管机构（评标委员会）复核，有悖于《诚信承诺书》相关承诺的，且查证属实的。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14.4中标通知书发出后，除不可抗力情况外，中标人出现下列情形之一的，招标人必须取消其中标资格，并不予退还其投标保证金：</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14.4.1放弃中标项目的；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14.4.2拒不按照招标文件的要求提交履约保证金的；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14.4.3除不可抗力情况外不执行本招标文件第一章第34条款、35条款的</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14.4.4不与招标人签订合同的，或者在签订合同时向招标人提出附加条件或者更改合同实质性内容的。</w:t>
      </w:r>
    </w:p>
    <w:p>
      <w:pPr>
        <w:pageBreakBefore w:val="0"/>
        <w:kinsoku/>
        <w:wordWrap/>
        <w:topLinePunct w:val="0"/>
        <w:bidi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存在上述14.3--14.4行为的，招标人不退还投标保证金，并自认定之日起一年内不得参与崇川区任何招投标活动，并在中国崇川网滚动公示直至解禁。参与投标的企业将视为遵守以上处理条款。</w:t>
      </w:r>
    </w:p>
    <w:p>
      <w:pPr>
        <w:pStyle w:val="28"/>
        <w:pageBreakBefore w:val="0"/>
        <w:kinsoku/>
        <w:wordWrap/>
        <w:topLinePunct w:val="0"/>
        <w:bidi w:val="0"/>
        <w:spacing w:after="0" w:line="360" w:lineRule="auto"/>
        <w:textAlignment w:val="auto"/>
        <w:outlineLvl w:val="1"/>
        <w:rPr>
          <w:rFonts w:hint="eastAsia" w:ascii="宋体" w:hAnsi="宋体" w:eastAsia="宋体" w:cs="宋体"/>
          <w:b/>
          <w:sz w:val="24"/>
          <w:szCs w:val="24"/>
        </w:rPr>
      </w:pPr>
      <w:r>
        <w:rPr>
          <w:rFonts w:hint="eastAsia" w:ascii="宋体" w:hAnsi="宋体" w:eastAsia="宋体" w:cs="宋体"/>
          <w:b/>
          <w:sz w:val="24"/>
          <w:szCs w:val="24"/>
        </w:rPr>
        <w:t>（四）投标报价</w:t>
      </w:r>
      <w:bookmarkEnd w:id="23"/>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kern w:val="0"/>
          <w:sz w:val="24"/>
          <w:szCs w:val="24"/>
        </w:rPr>
        <w:t>15</w:t>
      </w:r>
      <w:r>
        <w:rPr>
          <w:rFonts w:hint="eastAsia" w:ascii="宋体" w:hAnsi="宋体" w:cs="宋体"/>
          <w:b w:val="0"/>
          <w:bCs/>
          <w:kern w:val="0"/>
          <w:sz w:val="24"/>
          <w:szCs w:val="24"/>
          <w:lang w:eastAsia="zh-CN"/>
        </w:rPr>
        <w:t>.</w:t>
      </w:r>
      <w:r>
        <w:rPr>
          <w:rFonts w:hint="eastAsia" w:ascii="宋体" w:hAnsi="宋体" w:eastAsia="宋体" w:cs="宋体"/>
          <w:b w:val="0"/>
          <w:bCs/>
          <w:spacing w:val="-2"/>
          <w:sz w:val="24"/>
          <w:szCs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eastAsia="宋体" w:cs="宋体"/>
          <w:b w:val="0"/>
          <w:bCs/>
          <w:sz w:val="24"/>
          <w:szCs w:val="24"/>
        </w:rPr>
        <w:t>。</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招标文件后附的工程量清单标明的工程量清单表是投标人投标报价的共同基础。招标人提供的工程量清单，投标人应结合投标须知、投标须知前附表、合同条款、技术标准和要求与图纸一起阅读理解。</w:t>
      </w:r>
    </w:p>
    <w:p>
      <w:pPr>
        <w:pageBreakBefore w:val="0"/>
        <w:kinsoku/>
        <w:wordWrap/>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16</w:t>
      </w:r>
      <w:r>
        <w:rPr>
          <w:rFonts w:hint="eastAsia" w:ascii="宋体" w:hAnsi="宋体" w:cs="宋体"/>
          <w:b/>
          <w:kern w:val="0"/>
          <w:sz w:val="24"/>
          <w:szCs w:val="24"/>
          <w:lang w:eastAsia="zh-CN"/>
        </w:rPr>
        <w:t>.</w:t>
      </w:r>
      <w:r>
        <w:rPr>
          <w:rFonts w:hint="eastAsia" w:ascii="宋体" w:hAnsi="宋体" w:eastAsia="宋体" w:cs="宋体"/>
          <w:b/>
          <w:kern w:val="0"/>
          <w:sz w:val="24"/>
          <w:szCs w:val="24"/>
        </w:rPr>
        <w:t>投标报价方式：</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16.1本工程项目采用</w:t>
      </w:r>
      <w:r>
        <w:rPr>
          <w:rFonts w:hint="eastAsia" w:ascii="宋体" w:hAnsi="宋体" w:eastAsia="宋体" w:cs="宋体"/>
          <w:b/>
          <w:sz w:val="24"/>
          <w:szCs w:val="24"/>
          <w:u w:val="single"/>
        </w:rPr>
        <w:t>固定综合单价报价</w:t>
      </w:r>
      <w:r>
        <w:rPr>
          <w:rFonts w:hint="eastAsia" w:ascii="宋体" w:hAnsi="宋体" w:eastAsia="宋体" w:cs="宋体"/>
          <w:sz w:val="24"/>
          <w:szCs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16.2除下列条款中风险范围的内容可调整外，其余不可调整。</w:t>
      </w:r>
    </w:p>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（1）工程量；</w:t>
      </w:r>
    </w:p>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（2）设计变更引起的工程量变化或直接造成的费用增加；</w:t>
      </w:r>
    </w:p>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（3）发包人要求的承包范围以外的附加工程量；</w:t>
      </w:r>
    </w:p>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（4）暂列金额及暂估价；</w:t>
      </w:r>
    </w:p>
    <w:p>
      <w:pPr>
        <w:pageBreakBefore w:val="0"/>
        <w:widowControl/>
        <w:kinsoku/>
        <w:wordWrap/>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（5）发包人确认的其它费用。</w:t>
      </w:r>
    </w:p>
    <w:p>
      <w:pPr>
        <w:pageBreakBefore w:val="0"/>
        <w:widowControl/>
        <w:kinsoku/>
        <w:wordWrap/>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16.3工程价款调整</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详见招标文件第三章合同条款专用合同条款第12条。</w:t>
      </w:r>
    </w:p>
    <w:p>
      <w:pPr>
        <w:pageBreakBefore w:val="0"/>
        <w:kinsoku/>
        <w:wordWrap/>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17</w:t>
      </w:r>
      <w:r>
        <w:rPr>
          <w:rFonts w:hint="eastAsia" w:ascii="宋体" w:hAnsi="宋体" w:cs="宋体"/>
          <w:b/>
          <w:kern w:val="0"/>
          <w:sz w:val="24"/>
          <w:szCs w:val="24"/>
          <w:lang w:eastAsia="zh-CN"/>
        </w:rPr>
        <w:t>.</w:t>
      </w:r>
      <w:r>
        <w:rPr>
          <w:rFonts w:hint="eastAsia" w:ascii="宋体" w:hAnsi="宋体" w:eastAsia="宋体" w:cs="宋体"/>
          <w:b/>
          <w:kern w:val="0"/>
          <w:sz w:val="24"/>
          <w:szCs w:val="24"/>
        </w:rPr>
        <w:t>投标报价的计价方法</w:t>
      </w:r>
    </w:p>
    <w:p>
      <w:pPr>
        <w:pageBreakBefore w:val="0"/>
        <w:widowControl/>
        <w:kinsoku/>
        <w:wordWrap/>
        <w:topLinePunct w:val="0"/>
        <w:bidi w:val="0"/>
        <w:snapToGrid w:val="0"/>
        <w:spacing w:line="360" w:lineRule="auto"/>
        <w:ind w:firstLine="480" w:firstLineChars="200"/>
        <w:jc w:val="left"/>
        <w:textAlignment w:val="auto"/>
        <w:rPr>
          <w:rFonts w:hint="eastAsia" w:ascii="宋体" w:hAnsi="宋体" w:eastAsia="宋体" w:cs="宋体"/>
          <w:sz w:val="24"/>
          <w:szCs w:val="24"/>
          <w:highlight w:val="cyan"/>
        </w:rPr>
      </w:pPr>
      <w:r>
        <w:rPr>
          <w:rFonts w:hint="eastAsia" w:ascii="宋体" w:hAnsi="宋体" w:eastAsia="宋体" w:cs="宋体"/>
          <w:sz w:val="24"/>
          <w:szCs w:val="24"/>
          <w:highlight w:val="none"/>
        </w:rPr>
        <w:t>《建设工程工程量清单计价规范》（GB50500-2013）、《江苏省建筑与装饰工程计价定额》（2014年）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《江苏省建设工程费用定额》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2014年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、《江苏省安装工程计价定额》（2014年）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以及相应补充规定和现行省、市有关规定。由招标人(发包人)提供工程量数量，投标人(承包人)自主报价确定工程造价的计价方式。</w:t>
      </w:r>
    </w:p>
    <w:p>
      <w:pPr>
        <w:pageBreakBefore w:val="0"/>
        <w:kinsoku/>
        <w:wordWrap/>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18．招标控制价</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w:t>
      </w:r>
      <w:r>
        <w:rPr>
          <w:rFonts w:hint="eastAsia" w:ascii="宋体" w:hAnsi="宋体" w:eastAsia="宋体" w:cs="宋体"/>
          <w:sz w:val="24"/>
          <w:szCs w:val="24"/>
          <w:highlight w:val="none"/>
        </w:rPr>
        <w:t>本工程</w:t>
      </w:r>
      <w:r>
        <w:rPr>
          <w:rFonts w:hint="eastAsia" w:ascii="宋体" w:hAnsi="宋体" w:cs="宋体"/>
          <w:sz w:val="24"/>
          <w:szCs w:val="24"/>
          <w:highlight w:val="none"/>
          <w:lang w:val="en-US" w:eastAsia="zh-CN"/>
        </w:rPr>
        <w:t>资金为社区自筹</w:t>
      </w:r>
      <w:r>
        <w:rPr>
          <w:rFonts w:hint="eastAsia" w:ascii="宋体" w:hAnsi="宋体" w:eastAsia="宋体" w:cs="宋体"/>
          <w:sz w:val="24"/>
          <w:szCs w:val="24"/>
          <w:highlight w:val="none"/>
        </w:rPr>
        <w:t>，实</w:t>
      </w:r>
      <w:r>
        <w:rPr>
          <w:rFonts w:hint="eastAsia" w:ascii="宋体" w:hAnsi="宋体" w:eastAsia="宋体" w:cs="宋体"/>
          <w:sz w:val="24"/>
          <w:szCs w:val="24"/>
        </w:rPr>
        <w:t>行工程量清单招标，招标人委托编制招标控制价。投标人的投标报价高于招标控制价的，招标人将作废标处理。</w:t>
      </w:r>
    </w:p>
    <w:p>
      <w:pPr>
        <w:pageBreakBefore w:val="0"/>
        <w:widowControl/>
        <w:kinsoku/>
        <w:wordWrap/>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18.2招标控制价编制依据：</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18.2.1本工程施工图及其工程量清单。</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highlight w:val="cyan"/>
        </w:rPr>
      </w:pPr>
      <w:r>
        <w:rPr>
          <w:rFonts w:hint="eastAsia" w:ascii="宋体" w:hAnsi="宋体" w:eastAsia="宋体" w:cs="宋体"/>
          <w:sz w:val="24"/>
          <w:szCs w:val="24"/>
        </w:rPr>
        <w:t xml:space="preserve">18.2.2 </w:t>
      </w:r>
      <w:r>
        <w:rPr>
          <w:rFonts w:hint="eastAsia" w:ascii="宋体" w:hAnsi="宋体" w:eastAsia="宋体" w:cs="宋体"/>
          <w:sz w:val="24"/>
          <w:szCs w:val="24"/>
          <w:highlight w:val="none"/>
        </w:rPr>
        <w:t>《建设工程工程量清单计价规范》（GB50500-2013）、《江苏省建筑与装饰工程计价定额》（2014年）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《江苏省建设工程费用定额》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2014年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、《江苏省安装工程计价定额》（2014年）等国家或省级、行业建设主管部门颁发的计价办法；企业定额，国家或省级、行业建设主管部门颁发的计价定额。</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18.2.3人工工资执行《省住房城乡建设厅关于发布建设工程人工工资指导价的通知》（苏建函价【202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83</w:t>
      </w:r>
      <w:r>
        <w:rPr>
          <w:rFonts w:hint="eastAsia" w:ascii="宋体" w:hAnsi="宋体" w:eastAsia="宋体" w:cs="宋体"/>
          <w:sz w:val="24"/>
          <w:szCs w:val="24"/>
          <w:highlight w:val="none"/>
        </w:rPr>
        <w:t>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材料价格采用品牌询价，没有要求的按照《南通建设工程造价信息》2024年第3期</w:t>
      </w:r>
      <w:r>
        <w:rPr>
          <w:rFonts w:hint="eastAsia" w:ascii="宋体" w:hAnsi="宋体" w:cs="宋体"/>
          <w:sz w:val="24"/>
          <w:szCs w:val="24"/>
          <w:highlight w:val="none"/>
          <w:lang w:val="en-US" w:eastAsia="zh-CN"/>
        </w:rPr>
        <w:t>计入</w:t>
      </w:r>
      <w:r>
        <w:rPr>
          <w:rFonts w:hint="eastAsia" w:ascii="宋体" w:hAnsi="宋体" w:eastAsia="宋体" w:cs="宋体"/>
          <w:sz w:val="24"/>
          <w:szCs w:val="24"/>
          <w:highlight w:val="none"/>
        </w:rPr>
        <w:t>。</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18.2.5本工程不可竞争费用项目及其费率见下表(%)：</w:t>
      </w:r>
    </w:p>
    <w:tbl>
      <w:tblPr>
        <w:tblStyle w:val="18"/>
        <w:tblW w:w="92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785"/>
        <w:gridCol w:w="2546"/>
        <w:gridCol w:w="1624"/>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1785"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费用类别</w:t>
            </w:r>
          </w:p>
        </w:tc>
        <w:tc>
          <w:tcPr>
            <w:tcW w:w="2546" w:type="dxa"/>
            <w:vAlign w:val="center"/>
          </w:tcPr>
          <w:p>
            <w:pPr>
              <w:pageBreakBefore w:val="0"/>
              <w:kinsoku/>
              <w:wordWrap/>
              <w:topLinePunct w:val="0"/>
              <w:bidi w:val="0"/>
              <w:spacing w:line="360" w:lineRule="auto"/>
              <w:ind w:firstLine="120" w:firstLineChars="5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费用名称</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计费基数</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土建</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785" w:type="dxa"/>
            <w:vMerge w:val="restart"/>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规 费</w:t>
            </w: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环境保护税</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A+B+C-D</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1785" w:type="dxa"/>
            <w:vMerge w:val="continue"/>
            <w:vAlign w:val="center"/>
          </w:tcPr>
          <w:p>
            <w:pPr>
              <w:pageBreakBefore w:val="0"/>
              <w:kinsoku/>
              <w:wordWrap/>
              <w:topLinePunct w:val="0"/>
              <w:bidi w:val="0"/>
              <w:spacing w:line="360" w:lineRule="auto"/>
              <w:ind w:firstLine="480"/>
              <w:jc w:val="center"/>
              <w:textAlignment w:val="auto"/>
              <w:rPr>
                <w:rFonts w:hint="eastAsia" w:ascii="宋体" w:hAnsi="宋体" w:eastAsia="宋体" w:cs="宋体"/>
                <w:color w:val="000000"/>
                <w:sz w:val="24"/>
                <w:szCs w:val="24"/>
              </w:rPr>
            </w:pP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社会保障费</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A+B+C-D</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3.8</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1785" w:type="dxa"/>
            <w:vMerge w:val="continue"/>
            <w:vAlign w:val="center"/>
          </w:tcPr>
          <w:p>
            <w:pPr>
              <w:pageBreakBefore w:val="0"/>
              <w:kinsoku/>
              <w:wordWrap/>
              <w:topLinePunct w:val="0"/>
              <w:bidi w:val="0"/>
              <w:spacing w:line="360" w:lineRule="auto"/>
              <w:ind w:firstLine="480"/>
              <w:jc w:val="center"/>
              <w:textAlignment w:val="auto"/>
              <w:rPr>
                <w:rFonts w:hint="eastAsia" w:ascii="宋体" w:hAnsi="宋体" w:eastAsia="宋体" w:cs="宋体"/>
                <w:color w:val="000000"/>
                <w:sz w:val="24"/>
                <w:szCs w:val="24"/>
              </w:rPr>
            </w:pP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住房公积金</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A+B+C-D</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0.67</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785" w:type="dxa"/>
            <w:vMerge w:val="restart"/>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现场安全</w:t>
            </w:r>
          </w:p>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文明施工</w:t>
            </w:r>
          </w:p>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措施费</w:t>
            </w: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基本费</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A+B1-D</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p>
        </w:tc>
        <w:tc>
          <w:tcPr>
            <w:tcW w:w="1785" w:type="dxa"/>
            <w:vMerge w:val="continue"/>
            <w:vAlign w:val="center"/>
          </w:tcPr>
          <w:p>
            <w:pPr>
              <w:pageBreakBefore w:val="0"/>
              <w:kinsoku/>
              <w:wordWrap/>
              <w:topLinePunct w:val="0"/>
              <w:bidi w:val="0"/>
              <w:spacing w:line="360" w:lineRule="auto"/>
              <w:ind w:firstLine="480"/>
              <w:jc w:val="center"/>
              <w:textAlignment w:val="auto"/>
              <w:rPr>
                <w:rFonts w:hint="eastAsia" w:ascii="宋体" w:hAnsi="宋体" w:eastAsia="宋体" w:cs="宋体"/>
                <w:color w:val="000000"/>
                <w:sz w:val="24"/>
                <w:szCs w:val="24"/>
              </w:rPr>
            </w:pP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扬尘污染防治增加费</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A+B1-D</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0.21</w:t>
            </w:r>
          </w:p>
        </w:tc>
        <w:tc>
          <w:tcPr>
            <w:tcW w:w="1300" w:type="dxa"/>
            <w:vAlign w:val="center"/>
          </w:tcPr>
          <w:p>
            <w:pPr>
              <w:pageBreakBefore w:val="0"/>
              <w:kinsoku/>
              <w:wordWrap/>
              <w:topLinePunct w:val="0"/>
              <w:bidi w:val="0"/>
              <w:spacing w:line="360" w:lineRule="auto"/>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1785" w:type="dxa"/>
            <w:vMerge w:val="continue"/>
            <w:vAlign w:val="center"/>
          </w:tcPr>
          <w:p>
            <w:pPr>
              <w:pageBreakBefore w:val="0"/>
              <w:kinsoku/>
              <w:wordWrap/>
              <w:topLinePunct w:val="0"/>
              <w:bidi w:val="0"/>
              <w:spacing w:line="360" w:lineRule="auto"/>
              <w:ind w:firstLine="480"/>
              <w:jc w:val="center"/>
              <w:textAlignment w:val="auto"/>
              <w:rPr>
                <w:rFonts w:hint="eastAsia" w:ascii="宋体" w:hAnsi="宋体" w:eastAsia="宋体" w:cs="宋体"/>
                <w:color w:val="000000"/>
                <w:sz w:val="24"/>
                <w:szCs w:val="24"/>
              </w:rPr>
            </w:pPr>
          </w:p>
        </w:tc>
        <w:tc>
          <w:tcPr>
            <w:tcW w:w="2546"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标准化增加费</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A+B1-D</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1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1785"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税  金</w:t>
            </w:r>
          </w:p>
        </w:tc>
        <w:tc>
          <w:tcPr>
            <w:tcW w:w="2546" w:type="dxa"/>
            <w:vAlign w:val="center"/>
          </w:tcPr>
          <w:p>
            <w:pPr>
              <w:pageBreakBefore w:val="0"/>
              <w:kinsoku/>
              <w:wordWrap/>
              <w:topLinePunct w:val="0"/>
              <w:bidi w:val="0"/>
              <w:spacing w:line="360" w:lineRule="auto"/>
              <w:ind w:left="182" w:hanging="182" w:hangingChars="76"/>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   金</w:t>
            </w:r>
          </w:p>
        </w:tc>
        <w:tc>
          <w:tcPr>
            <w:tcW w:w="1624"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除税造价</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9.00</w:t>
            </w:r>
          </w:p>
        </w:tc>
        <w:tc>
          <w:tcPr>
            <w:tcW w:w="1300" w:type="dxa"/>
            <w:vAlign w:val="center"/>
          </w:tcPr>
          <w:p>
            <w:pPr>
              <w:pageBreakBefore w:val="0"/>
              <w:kinsoku/>
              <w:wordWrap/>
              <w:topLinePunct w:val="0"/>
              <w:bidi w:val="0"/>
              <w:spacing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9.00</w:t>
            </w:r>
          </w:p>
        </w:tc>
      </w:tr>
    </w:tbl>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注：</w:t>
      </w:r>
      <w:r>
        <w:rPr>
          <w:rFonts w:hint="eastAsia" w:ascii="宋体" w:hAnsi="宋体" w:eastAsia="宋体" w:cs="宋体"/>
          <w:color w:val="000000"/>
          <w:sz w:val="24"/>
          <w:szCs w:val="24"/>
          <w:lang w:val="en-US" w:eastAsia="zh-CN"/>
        </w:rPr>
        <w:t>①</w:t>
      </w:r>
      <w:r>
        <w:rPr>
          <w:rFonts w:hint="eastAsia" w:ascii="宋体" w:hAnsi="宋体" w:eastAsia="宋体" w:cs="宋体"/>
          <w:color w:val="000000"/>
          <w:sz w:val="24"/>
          <w:szCs w:val="24"/>
        </w:rPr>
        <w:t>计算基础：A为分部分项工程费，B为措施项目清单费用，B1为单价措施项目费，C其它项目费，D为除税工程设备费。</w:t>
      </w:r>
    </w:p>
    <w:p>
      <w:pPr>
        <w:pageBreakBefore w:val="0"/>
        <w:kinsoku/>
        <w:wordWrap/>
        <w:topLinePunct w:val="0"/>
        <w:bidi w:val="0"/>
        <w:adjustRightInd w:val="0"/>
        <w:snapToGrid w:val="0"/>
        <w:spacing w:line="360" w:lineRule="auto"/>
        <w:ind w:left="105" w:leftChars="5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②不可竞争费以网上发布的 JZ 格式工程量清单中的费率为准。</w:t>
      </w:r>
    </w:p>
    <w:p>
      <w:pPr>
        <w:pageBreakBefore w:val="0"/>
        <w:kinsoku/>
        <w:wordWrap/>
        <w:topLinePunct w:val="0"/>
        <w:bidi w:val="0"/>
        <w:adjustRightInd w:val="0"/>
        <w:snapToGrid w:val="0"/>
        <w:spacing w:line="360" w:lineRule="auto"/>
        <w:ind w:left="105" w:leftChars="5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18.2.6其他取费：详见工程量清单</w:t>
      </w:r>
    </w:p>
    <w:p>
      <w:pPr>
        <w:pageBreakBefore w:val="0"/>
        <w:kinsoku/>
        <w:wordWrap/>
        <w:topLinePunct w:val="0"/>
        <w:bidi w:val="0"/>
        <w:adjustRightInd w:val="0"/>
        <w:snapToGrid w:val="0"/>
        <w:spacing w:line="360" w:lineRule="auto"/>
        <w:ind w:left="105" w:leftChars="5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 招标控制价文件组成。</w:t>
      </w:r>
    </w:p>
    <w:p>
      <w:pPr>
        <w:pageBreakBefore w:val="0"/>
        <w:kinsoku/>
        <w:wordWrap/>
        <w:topLinePunct w:val="0"/>
        <w:bidi w:val="0"/>
        <w:adjustRightInd w:val="0"/>
        <w:snapToGrid w:val="0"/>
        <w:spacing w:line="360" w:lineRule="auto"/>
        <w:ind w:left="105" w:leftChars="5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招标人公布的招标控制价应当包括单位工程招标控制价汇总表、分部分项工程和单价措施项目清单与计价表、相关说明以及招标价调整等系数的取值。</w:t>
      </w:r>
    </w:p>
    <w:p>
      <w:pPr>
        <w:pageBreakBefore w:val="0"/>
        <w:kinsoku/>
        <w:wordWrap/>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 公布招标控制价时间。</w:t>
      </w:r>
    </w:p>
    <w:p>
      <w:pPr>
        <w:pageBreakBefore w:val="0"/>
        <w:kinsoku/>
        <w:wordWrap/>
        <w:topLinePunct w:val="0"/>
        <w:bidi w:val="0"/>
        <w:spacing w:line="360" w:lineRule="auto"/>
        <w:ind w:left="105" w:leftChars="50"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和招标文件同时在</w:t>
      </w:r>
      <w:r>
        <w:rPr>
          <w:rFonts w:hint="eastAsia" w:ascii="宋体" w:hAnsi="宋体" w:cs="宋体"/>
          <w:sz w:val="24"/>
          <w:szCs w:val="24"/>
          <w:lang w:eastAsia="zh-CN"/>
        </w:rPr>
        <w:t>“</w:t>
      </w:r>
      <w:r>
        <w:rPr>
          <w:rFonts w:hint="eastAsia" w:ascii="宋体" w:hAnsi="宋体" w:eastAsia="宋体" w:cs="宋体"/>
          <w:sz w:val="24"/>
          <w:szCs w:val="24"/>
        </w:rPr>
        <w:t>南通市崇川区人民政府网-公示公告栏（www.chongchuan.gov.cn）”上发布。</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18.5 招标控制价异议处理：</w:t>
      </w:r>
    </w:p>
    <w:p>
      <w:pPr>
        <w:pageBreakBefore w:val="0"/>
        <w:kinsoku/>
        <w:wordWrap/>
        <w:topLinePunct w:val="0"/>
        <w:bidi w:val="0"/>
        <w:spacing w:line="360" w:lineRule="auto"/>
        <w:ind w:firstLine="480" w:firstLineChars="200"/>
        <w:textAlignment w:val="auto"/>
        <w:rPr>
          <w:rFonts w:hint="eastAsia" w:ascii="宋体" w:hAnsi="宋体" w:eastAsia="宋体" w:cs="宋体"/>
          <w:b/>
          <w:sz w:val="24"/>
          <w:szCs w:val="24"/>
          <w:u w:val="none"/>
        </w:rPr>
      </w:pPr>
      <w:r>
        <w:rPr>
          <w:rFonts w:hint="eastAsia" w:ascii="宋体" w:hAnsi="宋体" w:eastAsia="宋体" w:cs="宋体"/>
          <w:sz w:val="24"/>
          <w:szCs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eastAsia="宋体" w:cs="宋体"/>
          <w:b/>
          <w:sz w:val="24"/>
          <w:szCs w:val="24"/>
          <w:u w:val="none"/>
        </w:rPr>
        <w:t>具体请参照通建工【2014】369号文。</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招标人根据招标控制价复查结论需要重新公布招标控制价的，其最终公布的时间至招标文件要求提交投标文件截止时间不足3天的，将相应延长投标文件的截止时间。</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19.投标报价编制要求</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bookmarkStart w:id="27" w:name="_Toc288209247"/>
      <w:bookmarkStart w:id="28" w:name="_Toc289792062"/>
      <w:bookmarkStart w:id="29" w:name="_Toc268498924"/>
      <w:r>
        <w:rPr>
          <w:rFonts w:hint="eastAsia" w:ascii="宋体" w:hAnsi="宋体" w:eastAsia="宋体" w:cs="宋体"/>
          <w:b w:val="0"/>
          <w:bCs/>
          <w:sz w:val="24"/>
          <w:szCs w:val="24"/>
        </w:rPr>
        <w:t xml:space="preserve">19.1.采用工程量清单计价方式，投标人不得采用总价让利或以总价百分比让利等办法进行投标报价。  </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19.2.除投标人自行补充的措施项目外，投标报价的项目编码、项目名称、计量单位、工程量必须与招标人提供的一致。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19.3工程量清单中投标人没有填入单价或价格的子目，其费用视为已分摊在工程量清单中其他子目的单价或价格之中。</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19.5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19.6本工程施工期间涉及环保、消防、城市卫生、市政、居委会、派出所等相关部门收取的费用，以及夜间文明施工、保护周边地下管线和架空线的安全的费用等，投标人均应综合考虑在投标报价中，竣工结算时一律不作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19.7投标人在投标报价时，招标人提供的暂估价、暂列金额等不可竞争费用不得调整，否则按无效投标文件处理。</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19.8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19.9因施工场地狭小而发生的一切费用由各投标人自行考虑，所有费用包含在投标报价中，竣工结算时一律不作调整。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19.10投标单位应自行根据现场实际情况，垃圾（含拆迁建筑垃圾）拆除清运费由投标单位自行计入报价，实际施工中不再签证，结算时不予调整。清理标准必须得到发包人认可，否则，如发生相关费用则由发包人在工程结算价款中扣除。</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19.11投标单位投标报价时自行考虑人工工资的动态管理，结算时一律不作调整。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19.12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19.13投标人应认真踏勘施工现场，并在报价中充分考虑施工现场情况、施工期的各种风险及施工期间或以后有可能发生的费用，并计入工程报价，一旦中标，不得提出额外增加费用要求。</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19.15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highlight w:val="none"/>
        </w:rPr>
        <w:t>19.16本工程所有</w:t>
      </w:r>
      <w:r>
        <w:rPr>
          <w:rFonts w:hint="eastAsia" w:ascii="宋体" w:hAnsi="宋体" w:cs="宋体"/>
          <w:b w:val="0"/>
          <w:bCs/>
          <w:sz w:val="24"/>
          <w:szCs w:val="24"/>
          <w:highlight w:val="none"/>
          <w:lang w:val="en-US" w:eastAsia="zh-CN"/>
        </w:rPr>
        <w:t>非甲</w:t>
      </w:r>
      <w:r>
        <w:rPr>
          <w:rFonts w:hint="eastAsia" w:ascii="宋体" w:hAnsi="宋体" w:eastAsia="宋体" w:cs="宋体"/>
          <w:b w:val="0"/>
          <w:bCs/>
          <w:sz w:val="24"/>
          <w:szCs w:val="24"/>
          <w:highlight w:val="none"/>
        </w:rPr>
        <w:t>供材料均由承包人在确保质量的前提下自行采购，材料价</w:t>
      </w:r>
      <w:r>
        <w:rPr>
          <w:rFonts w:hint="eastAsia" w:ascii="宋体" w:hAnsi="宋体" w:eastAsia="宋体" w:cs="宋体"/>
          <w:b w:val="0"/>
          <w:bCs/>
          <w:sz w:val="24"/>
          <w:szCs w:val="24"/>
        </w:rPr>
        <w:t>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w:t>
      </w:r>
      <w:r>
        <w:rPr>
          <w:rFonts w:hint="eastAsia" w:ascii="宋体" w:hAnsi="宋体" w:cs="宋体"/>
          <w:b w:val="0"/>
          <w:bCs/>
          <w:sz w:val="24"/>
          <w:szCs w:val="24"/>
          <w:lang w:val="en-US" w:eastAsia="zh-CN"/>
        </w:rPr>
        <w:t>7</w:t>
      </w:r>
      <w:r>
        <w:rPr>
          <w:rFonts w:hint="eastAsia" w:ascii="宋体" w:hAnsi="宋体" w:eastAsia="宋体" w:cs="宋体"/>
          <w:b w:val="0"/>
          <w:bCs/>
          <w:sz w:val="24"/>
          <w:szCs w:val="24"/>
        </w:rPr>
        <w:t>现场安全文明施工措施费、规费项目费、税金项目费、暂列金额（使用权归业主方）、暂估价（如有，不允许调整，暂估材料最终价格由招标人通过合适的方法确定）不得调整外，投标单位可根据自己的施工方案及企业自身情况不低于成本报价。</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19.1</w:t>
      </w:r>
      <w:r>
        <w:rPr>
          <w:rFonts w:hint="eastAsia" w:ascii="宋体" w:hAnsi="宋体" w:cs="宋体"/>
          <w:b w:val="0"/>
          <w:bCs/>
          <w:sz w:val="24"/>
          <w:szCs w:val="24"/>
          <w:lang w:val="en-US" w:eastAsia="zh-CN"/>
        </w:rPr>
        <w:t>8</w:t>
      </w:r>
      <w:r>
        <w:rPr>
          <w:rFonts w:hint="eastAsia" w:ascii="宋体" w:hAnsi="宋体" w:eastAsia="宋体" w:cs="宋体"/>
          <w:b w:val="0"/>
          <w:bCs/>
          <w:sz w:val="24"/>
          <w:szCs w:val="24"/>
        </w:rPr>
        <w:t>报价书中的工程数量乘以综合单价必须等于合价。如有误差，在结算时以综合单价金额小的为计算依据。</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w:t>
      </w:r>
      <w:r>
        <w:rPr>
          <w:rFonts w:hint="eastAsia" w:ascii="宋体" w:hAnsi="宋体" w:cs="宋体"/>
          <w:b w:val="0"/>
          <w:bCs/>
          <w:sz w:val="24"/>
          <w:szCs w:val="24"/>
          <w:lang w:val="en-US" w:eastAsia="zh-CN"/>
        </w:rPr>
        <w:t>19</w:t>
      </w:r>
      <w:r>
        <w:rPr>
          <w:rFonts w:hint="eastAsia" w:ascii="宋体" w:hAnsi="宋体" w:eastAsia="宋体" w:cs="宋体"/>
          <w:b w:val="0"/>
          <w:bCs/>
          <w:sz w:val="24"/>
          <w:szCs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w:t>
      </w:r>
      <w:r>
        <w:rPr>
          <w:rFonts w:hint="eastAsia" w:ascii="宋体" w:hAnsi="宋体" w:cs="宋体"/>
          <w:b w:val="0"/>
          <w:bCs/>
          <w:sz w:val="24"/>
          <w:szCs w:val="24"/>
          <w:lang w:val="en-US" w:eastAsia="zh-CN"/>
        </w:rPr>
        <w:t>0</w:t>
      </w:r>
      <w:r>
        <w:rPr>
          <w:rFonts w:hint="eastAsia" w:ascii="宋体" w:hAnsi="宋体" w:eastAsia="宋体" w:cs="宋体"/>
          <w:b w:val="0"/>
          <w:bCs/>
          <w:sz w:val="24"/>
          <w:szCs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w:t>
      </w:r>
      <w:r>
        <w:rPr>
          <w:rFonts w:hint="eastAsia" w:ascii="宋体" w:hAnsi="宋体" w:cs="宋体"/>
          <w:b w:val="0"/>
          <w:bCs/>
          <w:sz w:val="24"/>
          <w:szCs w:val="24"/>
          <w:lang w:val="en-US" w:eastAsia="zh-CN"/>
        </w:rPr>
        <w:t>1</w:t>
      </w:r>
      <w:r>
        <w:rPr>
          <w:rFonts w:hint="eastAsia" w:ascii="宋体" w:hAnsi="宋体" w:eastAsia="宋体" w:cs="宋体"/>
          <w:b w:val="0"/>
          <w:bCs/>
          <w:sz w:val="24"/>
          <w:szCs w:val="24"/>
        </w:rPr>
        <w:t>承包人在施工过程中必须收集齐全所有隐蔽项目（包含但不限于土方开挖、外运、拆除、基层点成面层的铺设、脚手架搭设、可能发生在签证中的各种管道安放、沟槽开挖、井体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w:t>
      </w:r>
      <w:r>
        <w:rPr>
          <w:rFonts w:hint="eastAsia" w:ascii="宋体" w:hAnsi="宋体" w:cs="宋体"/>
          <w:b w:val="0"/>
          <w:bCs/>
          <w:sz w:val="24"/>
          <w:szCs w:val="24"/>
          <w:lang w:val="en-US" w:eastAsia="zh-CN"/>
        </w:rPr>
        <w:t>2</w:t>
      </w:r>
      <w:r>
        <w:rPr>
          <w:rFonts w:hint="eastAsia" w:ascii="宋体" w:hAnsi="宋体" w:eastAsia="宋体" w:cs="宋体"/>
          <w:b w:val="0"/>
          <w:bCs/>
          <w:sz w:val="24"/>
          <w:szCs w:val="24"/>
        </w:rPr>
        <w:t>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bookmarkEnd w:id="27"/>
    <w:bookmarkEnd w:id="28"/>
    <w:bookmarkEnd w:id="29"/>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w:t>
      </w:r>
      <w:r>
        <w:rPr>
          <w:rFonts w:hint="eastAsia" w:ascii="宋体" w:hAnsi="宋体" w:cs="宋体"/>
          <w:b w:val="0"/>
          <w:bCs/>
          <w:sz w:val="24"/>
          <w:szCs w:val="24"/>
          <w:lang w:val="en-US" w:eastAsia="zh-CN"/>
        </w:rPr>
        <w:t>3</w:t>
      </w:r>
      <w:r>
        <w:rPr>
          <w:rFonts w:hint="eastAsia" w:ascii="宋体" w:hAnsi="宋体" w:eastAsia="宋体" w:cs="宋体"/>
          <w:b w:val="0"/>
          <w:bCs/>
          <w:sz w:val="24"/>
          <w:szCs w:val="24"/>
        </w:rPr>
        <w:t>工程施工时可能会受到季节、气候的影响，投标人在投标报价时自行考虑并计入报价，该费用招标人不再另行支付。</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19.2</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投标人需对投标标段场地、土质等实际情况进行现场勘察，考虑各种困难，投标报价中应包含投标标段场地现状至竣工验收合格及养护期内所需要的所有费，结算时不得因场地、土质、气候等原因提出额外增加费用的要求。</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19.</w:t>
      </w:r>
      <w:r>
        <w:rPr>
          <w:rFonts w:hint="eastAsia" w:ascii="宋体" w:hAnsi="宋体" w:cs="宋体"/>
          <w:b w:val="0"/>
          <w:bCs/>
          <w:sz w:val="24"/>
          <w:szCs w:val="24"/>
          <w:lang w:val="en-US" w:eastAsia="zh-CN"/>
        </w:rPr>
        <w:t>25</w:t>
      </w:r>
      <w:r>
        <w:rPr>
          <w:rFonts w:hint="eastAsia" w:ascii="宋体" w:hAnsi="宋体" w:eastAsia="宋体" w:cs="宋体"/>
          <w:b w:val="0"/>
          <w:bCs/>
          <w:sz w:val="24"/>
          <w:szCs w:val="24"/>
        </w:rPr>
        <w:t>其他未尽事宜在书面答疑中明确。</w:t>
      </w:r>
    </w:p>
    <w:p>
      <w:pPr>
        <w:pStyle w:val="28"/>
        <w:pageBreakBefore w:val="0"/>
        <w:kinsoku/>
        <w:wordWrap/>
        <w:topLinePunct w:val="0"/>
        <w:bidi w:val="0"/>
        <w:spacing w:after="0" w:line="360" w:lineRule="auto"/>
        <w:textAlignment w:val="auto"/>
        <w:outlineLvl w:val="1"/>
        <w:rPr>
          <w:rFonts w:hint="eastAsia" w:ascii="宋体" w:hAnsi="宋体" w:eastAsia="宋体" w:cs="宋体"/>
          <w:b/>
          <w:sz w:val="24"/>
          <w:szCs w:val="24"/>
        </w:rPr>
      </w:pPr>
      <w:r>
        <w:rPr>
          <w:rFonts w:hint="eastAsia" w:ascii="宋体" w:hAnsi="宋体" w:eastAsia="宋体" w:cs="宋体"/>
          <w:b/>
          <w:sz w:val="24"/>
          <w:szCs w:val="24"/>
        </w:rPr>
        <w:t>(五) 投标文件的密封和递交</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20</w:t>
      </w:r>
      <w:r>
        <w:rPr>
          <w:rFonts w:hint="eastAsia" w:ascii="宋体" w:hAnsi="宋体" w:cs="宋体"/>
          <w:b/>
          <w:sz w:val="24"/>
          <w:szCs w:val="24"/>
          <w:lang w:eastAsia="zh-CN"/>
        </w:rPr>
        <w:t>.</w:t>
      </w:r>
      <w:r>
        <w:rPr>
          <w:rFonts w:hint="eastAsia" w:ascii="宋体" w:hAnsi="宋体" w:eastAsia="宋体" w:cs="宋体"/>
          <w:b/>
          <w:sz w:val="24"/>
          <w:szCs w:val="24"/>
        </w:rPr>
        <w:t>投标文件的密封与标志</w:t>
      </w:r>
    </w:p>
    <w:p>
      <w:pPr>
        <w:pageBreakBefore w:val="0"/>
        <w:kinsoku/>
        <w:wordWrap/>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20.1 本工程投标文件由</w:t>
      </w:r>
      <w:r>
        <w:rPr>
          <w:rFonts w:hint="eastAsia" w:ascii="宋体" w:hAnsi="宋体" w:eastAsia="宋体" w:cs="宋体"/>
          <w:b/>
          <w:sz w:val="24"/>
          <w:szCs w:val="24"/>
          <w:u w:val="single"/>
        </w:rPr>
        <w:t>资格审查资</w:t>
      </w:r>
      <w:r>
        <w:rPr>
          <w:rFonts w:hint="eastAsia" w:ascii="宋体" w:hAnsi="宋体" w:eastAsia="宋体" w:cs="宋体"/>
          <w:b/>
          <w:sz w:val="24"/>
          <w:szCs w:val="24"/>
          <w:u w:val="single"/>
          <w:lang w:val="en-US" w:eastAsia="zh-CN"/>
        </w:rPr>
        <w:t>文件</w:t>
      </w:r>
      <w:r>
        <w:rPr>
          <w:rFonts w:hint="eastAsia" w:ascii="宋体" w:hAnsi="宋体" w:eastAsia="宋体" w:cs="宋体"/>
          <w:b/>
          <w:sz w:val="24"/>
          <w:szCs w:val="24"/>
          <w:u w:val="single"/>
        </w:rPr>
        <w:t>、商务标</w:t>
      </w:r>
      <w:r>
        <w:rPr>
          <w:rFonts w:hint="eastAsia" w:ascii="宋体" w:hAnsi="宋体" w:eastAsia="宋体" w:cs="宋体"/>
          <w:sz w:val="24"/>
          <w:szCs w:val="24"/>
          <w:lang w:val="en-US" w:eastAsia="zh-CN"/>
        </w:rPr>
        <w:t>两</w:t>
      </w:r>
      <w:r>
        <w:rPr>
          <w:rFonts w:hint="eastAsia" w:ascii="宋体" w:hAnsi="宋体" w:eastAsia="宋体" w:cs="宋体"/>
          <w:sz w:val="24"/>
          <w:szCs w:val="24"/>
        </w:rPr>
        <w:t>部分组成。</w:t>
      </w:r>
    </w:p>
    <w:p>
      <w:pPr>
        <w:pageBreakBefore w:val="0"/>
        <w:kinsoku/>
        <w:wordWrap/>
        <w:topLinePunct w:val="0"/>
        <w:bidi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color w:val="000000"/>
          <w:sz w:val="24"/>
          <w:szCs w:val="24"/>
        </w:rPr>
        <w:t>资格审查文件</w:t>
      </w:r>
      <w:r>
        <w:rPr>
          <w:rFonts w:hint="eastAsia" w:ascii="宋体" w:hAnsi="宋体" w:eastAsia="宋体" w:cs="宋体"/>
          <w:b/>
          <w:bCs/>
          <w:sz w:val="24"/>
          <w:szCs w:val="24"/>
        </w:rPr>
        <w:t>，壹式</w:t>
      </w:r>
      <w:r>
        <w:rPr>
          <w:rFonts w:hint="eastAsia" w:ascii="宋体" w:hAnsi="宋体" w:eastAsia="宋体" w:cs="宋体"/>
          <w:b/>
          <w:bCs/>
          <w:sz w:val="24"/>
          <w:szCs w:val="24"/>
          <w:u w:val="single"/>
        </w:rPr>
        <w:t>叁</w:t>
      </w:r>
      <w:r>
        <w:rPr>
          <w:rFonts w:hint="eastAsia" w:ascii="宋体" w:hAnsi="宋体" w:eastAsia="宋体" w:cs="宋体"/>
          <w:b/>
          <w:bCs/>
          <w:sz w:val="24"/>
          <w:szCs w:val="24"/>
        </w:rPr>
        <w:t>份(其中正本</w:t>
      </w:r>
      <w:r>
        <w:rPr>
          <w:rFonts w:hint="eastAsia" w:ascii="宋体" w:hAnsi="宋体" w:eastAsia="宋体" w:cs="宋体"/>
          <w:b/>
          <w:bCs/>
          <w:sz w:val="24"/>
          <w:szCs w:val="24"/>
          <w:u w:val="single"/>
        </w:rPr>
        <w:t>壹</w:t>
      </w:r>
      <w:r>
        <w:rPr>
          <w:rFonts w:hint="eastAsia" w:ascii="宋体" w:hAnsi="宋体" w:eastAsia="宋体" w:cs="宋体"/>
          <w:b/>
          <w:bCs/>
          <w:sz w:val="24"/>
          <w:szCs w:val="24"/>
        </w:rPr>
        <w:t>份，副本</w:t>
      </w:r>
      <w:r>
        <w:rPr>
          <w:rFonts w:hint="eastAsia" w:ascii="宋体" w:hAnsi="宋体" w:eastAsia="宋体" w:cs="宋体"/>
          <w:b/>
          <w:bCs/>
          <w:sz w:val="24"/>
          <w:szCs w:val="24"/>
          <w:u w:val="single"/>
        </w:rPr>
        <w:t>贰</w:t>
      </w:r>
      <w:r>
        <w:rPr>
          <w:rFonts w:hint="eastAsia" w:ascii="宋体" w:hAnsi="宋体" w:eastAsia="宋体" w:cs="宋体"/>
          <w:b/>
          <w:bCs/>
          <w:sz w:val="24"/>
          <w:szCs w:val="24"/>
        </w:rPr>
        <w:t>份，并分别标注）；商务标，壹式</w:t>
      </w:r>
      <w:r>
        <w:rPr>
          <w:rFonts w:hint="eastAsia" w:ascii="宋体" w:hAnsi="宋体" w:eastAsia="宋体" w:cs="宋体"/>
          <w:b/>
          <w:bCs/>
          <w:sz w:val="24"/>
          <w:szCs w:val="24"/>
          <w:u w:val="single"/>
        </w:rPr>
        <w:t>叁</w:t>
      </w:r>
      <w:r>
        <w:rPr>
          <w:rFonts w:hint="eastAsia" w:ascii="宋体" w:hAnsi="宋体" w:eastAsia="宋体" w:cs="宋体"/>
          <w:b/>
          <w:bCs/>
          <w:sz w:val="24"/>
          <w:szCs w:val="24"/>
        </w:rPr>
        <w:t>份(其中正本</w:t>
      </w:r>
      <w:r>
        <w:rPr>
          <w:rFonts w:hint="eastAsia" w:ascii="宋体" w:hAnsi="宋体" w:eastAsia="宋体" w:cs="宋体"/>
          <w:b/>
          <w:bCs/>
          <w:sz w:val="24"/>
          <w:szCs w:val="24"/>
          <w:u w:val="single"/>
        </w:rPr>
        <w:t>壹</w:t>
      </w:r>
      <w:r>
        <w:rPr>
          <w:rFonts w:hint="eastAsia" w:ascii="宋体" w:hAnsi="宋体" w:eastAsia="宋体" w:cs="宋体"/>
          <w:b/>
          <w:bCs/>
          <w:sz w:val="24"/>
          <w:szCs w:val="24"/>
        </w:rPr>
        <w:t>份，副本</w:t>
      </w:r>
      <w:r>
        <w:rPr>
          <w:rFonts w:hint="eastAsia" w:ascii="宋体" w:hAnsi="宋体" w:eastAsia="宋体" w:cs="宋体"/>
          <w:b/>
          <w:bCs/>
          <w:sz w:val="24"/>
          <w:szCs w:val="24"/>
          <w:u w:val="single"/>
        </w:rPr>
        <w:t xml:space="preserve">贰 </w:t>
      </w:r>
      <w:r>
        <w:rPr>
          <w:rFonts w:hint="eastAsia" w:ascii="宋体" w:hAnsi="宋体" w:eastAsia="宋体" w:cs="宋体"/>
          <w:b/>
          <w:bCs/>
          <w:sz w:val="24"/>
          <w:szCs w:val="24"/>
        </w:rPr>
        <w:t>份，并分别标注）。投标人可将投标文件正副本统一密封于一个密封袋。如正本和副本分别密封的，应在封袋上标明正、副本字样。</w:t>
      </w:r>
    </w:p>
    <w:p>
      <w:pPr>
        <w:pageBreakBefore w:val="0"/>
        <w:kinsoku/>
        <w:wordWrap/>
        <w:topLinePunct w:val="0"/>
        <w:bidi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napToGrid w:val="0"/>
          <w:kern w:val="0"/>
          <w:sz w:val="24"/>
          <w:szCs w:val="24"/>
        </w:rPr>
        <w:t>20.</w:t>
      </w:r>
      <w:r>
        <w:rPr>
          <w:rFonts w:hint="eastAsia" w:ascii="宋体" w:hAnsi="宋体" w:eastAsia="宋体" w:cs="宋体"/>
          <w:snapToGrid w:val="0"/>
          <w:kern w:val="0"/>
          <w:sz w:val="24"/>
          <w:szCs w:val="24"/>
          <w:lang w:val="en-US" w:eastAsia="zh-CN"/>
        </w:rPr>
        <w:t>2</w:t>
      </w:r>
      <w:r>
        <w:rPr>
          <w:rFonts w:hint="eastAsia" w:ascii="宋体" w:hAnsi="宋体" w:eastAsia="宋体" w:cs="宋体"/>
          <w:b/>
          <w:bCs/>
          <w:sz w:val="24"/>
          <w:szCs w:val="24"/>
          <w:u w:val="single"/>
        </w:rPr>
        <w:t>资格审查文件、商务标</w:t>
      </w:r>
      <w:r>
        <w:rPr>
          <w:rFonts w:hint="eastAsia" w:ascii="宋体" w:hAnsi="宋体" w:eastAsia="宋体" w:cs="宋体"/>
          <w:b/>
          <w:bCs/>
          <w:sz w:val="24"/>
          <w:szCs w:val="24"/>
        </w:rPr>
        <w:t>两部分，必须分袋密封，并在封袋上加盖投标人单位公章，另须在封袋上标明“资格审查文件”、“商务标”，同时还要写明招标人名称、工程名称及投标人名称</w:t>
      </w:r>
      <w:r>
        <w:rPr>
          <w:rFonts w:hint="eastAsia" w:ascii="宋体" w:hAnsi="宋体" w:eastAsia="宋体" w:cs="宋体"/>
          <w:b/>
          <w:bCs/>
          <w:sz w:val="24"/>
          <w:szCs w:val="24"/>
          <w:lang w:eastAsia="zh-CN"/>
        </w:rPr>
        <w:t>。</w:t>
      </w:r>
    </w:p>
    <w:p>
      <w:pPr>
        <w:pageBreakBefore w:val="0"/>
        <w:kinsoku/>
        <w:wordWrap/>
        <w:topLinePunct w:val="0"/>
        <w:bidi w:val="0"/>
        <w:spacing w:line="360" w:lineRule="auto"/>
        <w:ind w:firstLine="480" w:firstLineChars="200"/>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lang w:val="en-US" w:eastAsia="zh-CN"/>
        </w:rPr>
        <w:t>20.3</w:t>
      </w:r>
      <w:r>
        <w:rPr>
          <w:rFonts w:hint="eastAsia" w:ascii="宋体" w:hAnsi="宋体" w:eastAsia="宋体" w:cs="宋体"/>
          <w:snapToGrid w:val="0"/>
          <w:kern w:val="0"/>
          <w:sz w:val="24"/>
          <w:szCs w:val="24"/>
        </w:rPr>
        <w:t>投标人未按上述规定提交投标文件，其投标文件将被拒绝，并退还给投标人。</w:t>
      </w:r>
    </w:p>
    <w:p>
      <w:pPr>
        <w:pageBreakBefore w:val="0"/>
        <w:kinsoku/>
        <w:wordWrap/>
        <w:topLinePunct w:val="0"/>
        <w:bidi w:val="0"/>
        <w:spacing w:line="360" w:lineRule="auto"/>
        <w:ind w:firstLine="480" w:firstLineChars="200"/>
        <w:textAlignment w:val="auto"/>
        <w:rPr>
          <w:rFonts w:hint="eastAsia" w:ascii="宋体" w:hAnsi="宋体" w:eastAsia="宋体" w:cs="宋体"/>
          <w:b/>
          <w:snapToGrid w:val="0"/>
          <w:kern w:val="0"/>
          <w:sz w:val="24"/>
          <w:szCs w:val="24"/>
        </w:rPr>
      </w:pPr>
      <w:r>
        <w:rPr>
          <w:rFonts w:hint="eastAsia" w:ascii="宋体" w:hAnsi="宋体" w:eastAsia="宋体" w:cs="宋体"/>
          <w:snapToGrid w:val="0"/>
          <w:kern w:val="0"/>
          <w:sz w:val="24"/>
          <w:szCs w:val="24"/>
        </w:rPr>
        <w:t>20</w:t>
      </w:r>
      <w:r>
        <w:rPr>
          <w:rFonts w:hint="eastAsia" w:ascii="宋体" w:hAnsi="宋体" w:eastAsia="宋体" w:cs="宋体"/>
          <w:snapToGrid w:val="0"/>
          <w:kern w:val="0"/>
          <w:sz w:val="24"/>
          <w:szCs w:val="24"/>
          <w:lang w:val="en-US" w:eastAsia="zh-CN"/>
        </w:rPr>
        <w:t>.4</w:t>
      </w:r>
      <w:r>
        <w:rPr>
          <w:rFonts w:hint="eastAsia" w:ascii="宋体" w:hAnsi="宋体" w:eastAsia="宋体" w:cs="宋体"/>
          <w:snapToGrid w:val="0"/>
          <w:kern w:val="0"/>
          <w:sz w:val="24"/>
          <w:szCs w:val="24"/>
        </w:rPr>
        <w:t>投标文件正、副本不一致时，以正本为准。</w:t>
      </w:r>
    </w:p>
    <w:p>
      <w:pPr>
        <w:pageBreakBefore w:val="0"/>
        <w:kinsoku/>
        <w:wordWrap/>
        <w:topLinePunct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rPr>
        <w:t>21.投标文件的递交</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21.1投标人应在投标人须知前附表</w:t>
      </w:r>
      <w:r>
        <w:rPr>
          <w:rFonts w:hint="eastAsia" w:ascii="宋体" w:hAnsi="宋体" w:eastAsia="宋体" w:cs="宋体"/>
          <w:sz w:val="24"/>
          <w:szCs w:val="24"/>
          <w:u w:val="single"/>
        </w:rPr>
        <w:t>第18条</w:t>
      </w:r>
      <w:r>
        <w:rPr>
          <w:rFonts w:hint="eastAsia" w:ascii="宋体" w:hAnsi="宋体" w:eastAsia="宋体" w:cs="宋体"/>
          <w:sz w:val="24"/>
          <w:szCs w:val="24"/>
        </w:rPr>
        <w:t>规定的投标文件递交截止时间之前完成投标文件的递交。招标人延长递交投标文件截止时间的，招标人与投标人在原投标截止期的全部权利、义务、责任将适用于延长后新的投标截止期。</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21.2逾期送达的或者未送达指定地点的投标文件，招标人不予受理。</w:t>
      </w:r>
    </w:p>
    <w:p>
      <w:pPr>
        <w:pageBreakBefore w:val="0"/>
        <w:kinsoku/>
        <w:wordWrap/>
        <w:topLinePunct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rPr>
        <w:t>22.投标文件的修改与撤回</w:t>
      </w:r>
    </w:p>
    <w:p>
      <w:pPr>
        <w:pageBreakBefore w:val="0"/>
        <w:kinsoku/>
        <w:wordWrap/>
        <w:topLinePunct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sz w:val="24"/>
          <w:szCs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28"/>
        <w:pageBreakBefore w:val="0"/>
        <w:kinsoku/>
        <w:wordWrap/>
        <w:topLinePunct w:val="0"/>
        <w:bidi w:val="0"/>
        <w:spacing w:after="0" w:line="360" w:lineRule="auto"/>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(六) 开标、评标和定标</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b/>
          <w:sz w:val="24"/>
          <w:szCs w:val="24"/>
        </w:rPr>
        <w:t>23.</w:t>
      </w:r>
      <w:r>
        <w:rPr>
          <w:rFonts w:hint="eastAsia" w:ascii="宋体" w:hAnsi="宋体" w:eastAsia="宋体" w:cs="宋体"/>
          <w:sz w:val="24"/>
          <w:szCs w:val="24"/>
        </w:rPr>
        <w:t>本工程评标、定标办法采用下列</w:t>
      </w:r>
      <w:r>
        <w:rPr>
          <w:rFonts w:hint="eastAsia" w:ascii="宋体" w:hAnsi="宋体" w:eastAsia="宋体" w:cs="宋体"/>
          <w:b/>
          <w:sz w:val="24"/>
          <w:szCs w:val="24"/>
          <w:u w:val="single"/>
        </w:rPr>
        <w:t xml:space="preserve">  23.1 </w:t>
      </w:r>
      <w:r>
        <w:rPr>
          <w:rFonts w:hint="eastAsia" w:ascii="宋体" w:hAnsi="宋体" w:eastAsia="宋体" w:cs="宋体"/>
          <w:sz w:val="24"/>
          <w:szCs w:val="24"/>
        </w:rPr>
        <w:t>种方式</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23.1.价格单因素评标办法</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23.2.含施工组织设计的价格单因素评标方法</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23.3综合评估法</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b/>
          <w:sz w:val="24"/>
          <w:szCs w:val="24"/>
        </w:rPr>
        <w:t>24.</w:t>
      </w:r>
      <w:r>
        <w:rPr>
          <w:rFonts w:hint="eastAsia" w:ascii="宋体" w:hAnsi="宋体" w:eastAsia="宋体" w:cs="宋体"/>
          <w:sz w:val="24"/>
          <w:szCs w:val="24"/>
        </w:rPr>
        <w:t>招标人按本须知前附表</w:t>
      </w:r>
      <w:r>
        <w:rPr>
          <w:rFonts w:hint="eastAsia" w:ascii="宋体" w:hAnsi="宋体" w:eastAsia="宋体" w:cs="宋体"/>
          <w:sz w:val="24"/>
          <w:szCs w:val="24"/>
          <w:u w:val="single"/>
        </w:rPr>
        <w:t>第19项</w:t>
      </w:r>
      <w:r>
        <w:rPr>
          <w:rFonts w:hint="eastAsia" w:ascii="宋体" w:hAnsi="宋体" w:eastAsia="宋体" w:cs="宋体"/>
          <w:sz w:val="24"/>
          <w:szCs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pageBreakBefore w:val="0"/>
        <w:kinsoku/>
        <w:wordWrap/>
        <w:topLinePunct w:val="0"/>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b/>
          <w:sz w:val="24"/>
          <w:szCs w:val="24"/>
        </w:rPr>
        <w:t>25.</w:t>
      </w:r>
      <w:r>
        <w:rPr>
          <w:rFonts w:hint="eastAsia" w:ascii="宋体" w:hAnsi="宋体" w:eastAsia="宋体" w:cs="宋体"/>
          <w:sz w:val="24"/>
          <w:szCs w:val="24"/>
        </w:rPr>
        <w:t>评标委员会应当审查每一投标文件是否对招标文件提出的所有实质性要求和条件作出响应。</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26.</w:t>
      </w:r>
      <w:r>
        <w:rPr>
          <w:rFonts w:hint="eastAsia" w:ascii="宋体" w:hAnsi="宋体" w:eastAsia="宋体" w:cs="宋体"/>
          <w:b/>
          <w:kern w:val="0"/>
          <w:sz w:val="24"/>
          <w:szCs w:val="24"/>
        </w:rPr>
        <w:t>凡</w:t>
      </w:r>
      <w:r>
        <w:rPr>
          <w:rFonts w:hint="eastAsia" w:ascii="宋体" w:hAnsi="宋体" w:eastAsia="宋体" w:cs="宋体"/>
          <w:b/>
          <w:sz w:val="24"/>
          <w:szCs w:val="24"/>
        </w:rPr>
        <w:t>投标文件有下列情况之一的，属于重大偏差，视同未能对招标文件作出实质性响应，按废标处理。</w:t>
      </w:r>
    </w:p>
    <w:p>
      <w:pPr>
        <w:pageBreakBefore w:val="0"/>
        <w:kinsoku/>
        <w:wordWrap/>
        <w:topLinePunct w:val="0"/>
        <w:bidi w:val="0"/>
        <w:spacing w:line="360" w:lineRule="auto"/>
        <w:ind w:firstLine="480"/>
        <w:textAlignment w:val="auto"/>
        <w:rPr>
          <w:rFonts w:hint="eastAsia" w:ascii="宋体" w:hAnsi="宋体" w:eastAsia="宋体" w:cs="宋体"/>
          <w:b/>
          <w:bCs/>
          <w:sz w:val="24"/>
          <w:szCs w:val="24"/>
        </w:rPr>
      </w:pPr>
      <w:r>
        <w:rPr>
          <w:rFonts w:hint="eastAsia" w:ascii="宋体" w:hAnsi="宋体" w:eastAsia="宋体" w:cs="宋体"/>
          <w:b/>
          <w:bCs/>
          <w:sz w:val="24"/>
          <w:szCs w:val="24"/>
        </w:rPr>
        <w:t>26.1投标文件中的投标函未加盖投标人的公章；</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26.2投标文件中的投标函未加盖企业法定代表人（或委托代理人）印章（或签字）的；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26.3如投标函加盖企业委托代理人印章（或签字）的，委托代理人没有合法、有效的委托书（原件）的；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26.4投标人资格条件不符合国家有关规定或招标文件要求的；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26.5投标人名称或组织结构与资格预审时不一致的；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26.6除在投标截止时间前经招标人书面同意外，项目负责人与资格预审时不一致的；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26.7组成联合体投标未提供联合体各方共同投标协议的（本工程不接受联合体）；</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26.8在同一招标项目中，联合体成员以自己名义单独投标或者参加其他联合体投标的；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26.9联合体成员与资格预审确定的结果不一致的；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26.10投标报价低于成本或者高于招标文件设定的招标控制价的；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26.11同一投标人提交两个及以上不同的投标文件或者投标报价，但招标文件要求提交备选投标的除外；</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26.12与招标文件规定的暂估价、暂列金额及甲供材料价格不一致的；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26.13与招标文件明确列出的不可竞争费用项目或费率或计算基础不一致的；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26.14与招标文件提供的工程量清单中的项目编码、项目名称、项目特征、计量单位、工程量不一致的；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26.15未按招标文件要求提供投标保证金的；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26.16投标文件载明的招标项目完成期限超过招标文件规定的期限的；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26.17明显不符合技术规范、技术标准的要求的；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26.18投标文件载明的货物包装方式、检验标准和方法等不符合招标文件的要求的；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26.19投标文件提出了不能满足招标文件要求或招标人不能接受的工程验收、计量、价款结算和支付办法的；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26.20未按招标文件要求提供电子投标文件，或者电子投标文件（已标价的工程量清单）保存格式不正确，致使软件无法读取的，且补救方案补救不成功的</w:t>
      </w:r>
      <w:r>
        <w:rPr>
          <w:rFonts w:hint="eastAsia" w:ascii="宋体" w:hAnsi="宋体" w:cs="宋体"/>
          <w:b/>
          <w:bCs/>
          <w:sz w:val="24"/>
          <w:szCs w:val="24"/>
          <w:lang w:eastAsia="zh-CN"/>
        </w:rPr>
        <w:t>（</w:t>
      </w:r>
      <w:r>
        <w:rPr>
          <w:rFonts w:hint="eastAsia" w:ascii="宋体" w:hAnsi="宋体" w:cs="宋体"/>
          <w:b/>
          <w:bCs/>
          <w:sz w:val="24"/>
          <w:szCs w:val="24"/>
          <w:lang w:val="en-US" w:eastAsia="zh-CN"/>
        </w:rPr>
        <w:t>如有</w:t>
      </w:r>
      <w:r>
        <w:rPr>
          <w:rFonts w:hint="eastAsia" w:ascii="宋体" w:hAnsi="宋体" w:cs="宋体"/>
          <w:b/>
          <w:bCs/>
          <w:sz w:val="24"/>
          <w:szCs w:val="24"/>
          <w:lang w:eastAsia="zh-CN"/>
        </w:rPr>
        <w:t>）</w:t>
      </w:r>
      <w:r>
        <w:rPr>
          <w:rFonts w:hint="eastAsia" w:ascii="宋体" w:hAnsi="宋体" w:eastAsia="宋体" w:cs="宋体"/>
          <w:b/>
          <w:bCs/>
          <w:sz w:val="24"/>
          <w:szCs w:val="24"/>
        </w:rPr>
        <w:t>；</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26.21不同投标人的投标文件以及投标文件制作过程出现了评标委员会认为不应当雷同的情况的；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26.22以他人的名义投标、串通投标、以行贿手段谋取中标或者以其他弄虚作假方式投标的；</w:t>
      </w:r>
      <w:r>
        <w:rPr>
          <w:rFonts w:hint="eastAsia" w:ascii="宋体" w:hAnsi="宋体" w:eastAsia="宋体" w:cs="宋体"/>
          <w:b/>
          <w:bCs/>
          <w:sz w:val="24"/>
          <w:szCs w:val="24"/>
        </w:rPr>
        <w:br w:type="textWrapping"/>
      </w:r>
      <w:r>
        <w:rPr>
          <w:rFonts w:hint="eastAsia" w:ascii="宋体" w:hAnsi="宋体" w:eastAsia="宋体" w:cs="宋体"/>
          <w:b/>
          <w:bCs/>
          <w:sz w:val="24"/>
          <w:szCs w:val="24"/>
        </w:rPr>
        <w:t xml:space="preserve">    26.23不符合招标文件有关暗标的要求。</w:t>
      </w:r>
    </w:p>
    <w:p>
      <w:pPr>
        <w:pageBreakBefore w:val="0"/>
        <w:kinsoku/>
        <w:wordWrap/>
        <w:topLinePunct w:val="0"/>
        <w:bidi w:val="0"/>
        <w:spacing w:line="360" w:lineRule="auto"/>
        <w:ind w:firstLine="504" w:firstLineChars="209"/>
        <w:textAlignment w:val="auto"/>
        <w:rPr>
          <w:rFonts w:hint="eastAsia" w:ascii="宋体" w:hAnsi="宋体" w:eastAsia="宋体" w:cs="宋体"/>
          <w:b/>
          <w:bCs/>
          <w:sz w:val="24"/>
          <w:szCs w:val="24"/>
        </w:rPr>
      </w:pPr>
      <w:r>
        <w:rPr>
          <w:rFonts w:hint="eastAsia" w:ascii="宋体" w:hAnsi="宋体" w:eastAsia="宋体" w:cs="宋体"/>
          <w:b/>
          <w:bCs/>
          <w:sz w:val="24"/>
          <w:szCs w:val="24"/>
        </w:rPr>
        <w:t>26.2</w:t>
      </w:r>
      <w:r>
        <w:rPr>
          <w:rFonts w:hint="eastAsia" w:ascii="宋体" w:hAnsi="宋体" w:cs="宋体"/>
          <w:b/>
          <w:bCs/>
          <w:sz w:val="24"/>
          <w:szCs w:val="24"/>
          <w:lang w:val="en-US" w:eastAsia="zh-CN"/>
        </w:rPr>
        <w:t>4</w:t>
      </w:r>
      <w:r>
        <w:rPr>
          <w:rFonts w:hint="eastAsia" w:ascii="宋体" w:hAnsi="宋体" w:eastAsia="宋体" w:cs="宋体"/>
          <w:b/>
          <w:bCs/>
          <w:sz w:val="24"/>
          <w:szCs w:val="24"/>
        </w:rPr>
        <w:t>投标文件未按照招标文件规定密封、分装的。</w:t>
      </w:r>
    </w:p>
    <w:p>
      <w:pPr>
        <w:pageBreakBefore w:val="0"/>
        <w:kinsoku/>
        <w:wordWrap/>
        <w:topLinePunct w:val="0"/>
        <w:bidi w:val="0"/>
        <w:spacing w:line="360" w:lineRule="auto"/>
        <w:ind w:firstLine="504" w:firstLineChars="209"/>
        <w:textAlignment w:val="auto"/>
        <w:rPr>
          <w:rFonts w:hint="eastAsia" w:ascii="宋体" w:hAnsi="宋体" w:eastAsia="宋体" w:cs="宋体"/>
          <w:b/>
          <w:sz w:val="24"/>
          <w:szCs w:val="24"/>
        </w:rPr>
      </w:pPr>
      <w:r>
        <w:rPr>
          <w:rFonts w:hint="eastAsia" w:ascii="宋体" w:hAnsi="宋体" w:eastAsia="宋体" w:cs="宋体"/>
          <w:b/>
          <w:bCs/>
          <w:sz w:val="24"/>
          <w:szCs w:val="24"/>
        </w:rPr>
        <w:t>26.2</w:t>
      </w:r>
      <w:r>
        <w:rPr>
          <w:rFonts w:hint="eastAsia" w:ascii="宋体" w:hAnsi="宋体" w:cs="宋体"/>
          <w:b/>
          <w:bCs/>
          <w:sz w:val="24"/>
          <w:szCs w:val="24"/>
          <w:lang w:val="en-US" w:eastAsia="zh-CN"/>
        </w:rPr>
        <w:t>5</w:t>
      </w:r>
      <w:r>
        <w:rPr>
          <w:rFonts w:hint="eastAsia" w:ascii="宋体" w:hAnsi="宋体" w:eastAsia="宋体" w:cs="宋体"/>
          <w:b/>
          <w:bCs/>
          <w:sz w:val="24"/>
          <w:szCs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14款处理。</w:t>
      </w:r>
    </w:p>
    <w:p>
      <w:pPr>
        <w:pageBreakBefore w:val="0"/>
        <w:kinsoku/>
        <w:wordWrap/>
        <w:topLinePunct w:val="0"/>
        <w:bidi w:val="0"/>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27.评标、定标工作在有关部门人员的监督下由招标人或代理机构组织进行</w:t>
      </w:r>
      <w:r>
        <w:rPr>
          <w:rFonts w:hint="eastAsia" w:ascii="宋体" w:hAnsi="宋体" w:eastAsia="宋体" w:cs="宋体"/>
          <w:sz w:val="24"/>
          <w:szCs w:val="24"/>
          <w:highlight w:val="none"/>
        </w:rPr>
        <w:t>。</w:t>
      </w:r>
    </w:p>
    <w:p>
      <w:pPr>
        <w:pageBreakBefore w:val="0"/>
        <w:kinsoku/>
        <w:wordWrap/>
        <w:topLinePunct w:val="0"/>
        <w:bidi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28.投标文件的澄清</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rPr>
      </w:pPr>
      <w:r>
        <w:rPr>
          <w:rFonts w:hint="eastAsia" w:ascii="宋体" w:hAnsi="宋体" w:eastAsia="宋体" w:cs="宋体"/>
          <w:b w:val="0"/>
          <w:bCs/>
          <w:sz w:val="24"/>
          <w:szCs w:val="24"/>
          <w:highlight w:val="none"/>
        </w:rPr>
        <w:t>在评标过程中，评标委员会认为需要，在有关部门人员在场的情况下，可以书面形</w:t>
      </w:r>
      <w:r>
        <w:rPr>
          <w:rFonts w:hint="eastAsia" w:ascii="宋体" w:hAnsi="宋体" w:eastAsia="宋体" w:cs="宋体"/>
          <w:b w:val="0"/>
          <w:bCs/>
          <w:sz w:val="24"/>
          <w:szCs w:val="24"/>
        </w:rPr>
        <w:t>式要求投标人对投标文件中的有关问题进行澄清或提供补充说明及有关资料，投标人应作出书面答复。书面答复中不得有变更价格、工期、自报质量等级等实质性内容。</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rPr>
      </w:pPr>
      <w:r>
        <w:rPr>
          <w:rFonts w:hint="eastAsia" w:ascii="宋体" w:hAnsi="宋体" w:eastAsia="宋体" w:cs="宋体"/>
          <w:b w:val="0"/>
          <w:bCs/>
          <w:spacing w:val="-2"/>
          <w:sz w:val="24"/>
          <w:szCs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eastAsia="宋体" w:cs="宋体"/>
          <w:b w:val="0"/>
          <w:bCs/>
          <w:sz w:val="24"/>
          <w:szCs w:val="24"/>
        </w:rPr>
        <w:t>。</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w:t>
      </w:r>
      <w:r>
        <w:rPr>
          <w:rFonts w:hint="eastAsia" w:ascii="宋体" w:hAnsi="宋体" w:eastAsia="宋体" w:cs="宋体"/>
          <w:b w:val="0"/>
          <w:bCs/>
          <w:sz w:val="24"/>
          <w:szCs w:val="24"/>
          <w:highlight w:val="none"/>
        </w:rPr>
        <w:t>有明显错误的除外；(三)对不同文字文本投标文件的解释发生异议的，以中文文本为准。</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30.投标报价可以四舍五入到“</w:t>
      </w:r>
      <w:r>
        <w:rPr>
          <w:rFonts w:hint="eastAsia" w:ascii="宋体" w:hAnsi="宋体" w:cs="宋体"/>
          <w:b w:val="0"/>
          <w:bCs/>
          <w:sz w:val="24"/>
          <w:szCs w:val="24"/>
          <w:highlight w:val="none"/>
          <w:lang w:val="en-US" w:eastAsia="zh-CN"/>
        </w:rPr>
        <w:t>小数点后两位</w:t>
      </w:r>
      <w:r>
        <w:rPr>
          <w:rFonts w:hint="eastAsia" w:ascii="宋体" w:hAnsi="宋体" w:eastAsia="宋体" w:cs="宋体"/>
          <w:b w:val="0"/>
          <w:bCs/>
          <w:sz w:val="24"/>
          <w:szCs w:val="24"/>
          <w:highlight w:val="none"/>
        </w:rPr>
        <w:t>”。</w:t>
      </w:r>
    </w:p>
    <w:p>
      <w:pPr>
        <w:pageBreakBefore w:val="0"/>
        <w:kinsoku/>
        <w:wordWrap/>
        <w:topLinePunct w:val="0"/>
        <w:bidi w:val="0"/>
        <w:spacing w:line="360" w:lineRule="auto"/>
        <w:ind w:firstLine="480"/>
        <w:textAlignment w:val="auto"/>
        <w:rPr>
          <w:rFonts w:hint="eastAsia" w:ascii="宋体" w:hAnsi="宋体" w:eastAsia="宋体" w:cs="宋体"/>
          <w:b w:val="0"/>
          <w:bCs/>
          <w:sz w:val="24"/>
          <w:szCs w:val="24"/>
        </w:rPr>
      </w:pPr>
      <w:r>
        <w:rPr>
          <w:rFonts w:hint="eastAsia" w:ascii="宋体" w:hAnsi="宋体" w:eastAsia="宋体" w:cs="宋体"/>
          <w:b w:val="0"/>
          <w:bCs/>
          <w:sz w:val="24"/>
          <w:szCs w:val="24"/>
          <w:highlight w:val="none"/>
        </w:rPr>
        <w:t>31.在投标文件的审查、澄清、评价和比较以</w:t>
      </w:r>
      <w:r>
        <w:rPr>
          <w:rFonts w:hint="eastAsia" w:ascii="宋体" w:hAnsi="宋体" w:eastAsia="宋体" w:cs="宋体"/>
          <w:b w:val="0"/>
          <w:bCs/>
          <w:sz w:val="24"/>
          <w:szCs w:val="24"/>
        </w:rPr>
        <w:t>及授予合同的过程中，投标人对招标人和评标组织成员施加影响的任何行为，都将导致取消其中标资格。</w:t>
      </w:r>
    </w:p>
    <w:p>
      <w:pPr>
        <w:pageBreakBefore w:val="0"/>
        <w:widowControl/>
        <w:kinsoku/>
        <w:wordWrap/>
        <w:topLinePunct w:val="0"/>
        <w:bidi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w:t>
      </w:r>
      <w:r>
        <w:rPr>
          <w:rFonts w:hint="eastAsia" w:ascii="宋体" w:hAnsi="宋体" w:eastAsia="宋体" w:cs="宋体"/>
          <w:b w:val="0"/>
          <w:bCs/>
          <w:spacing w:val="-2"/>
          <w:sz w:val="24"/>
          <w:szCs w:val="24"/>
          <w:highlight w:val="none"/>
        </w:rPr>
        <w:t>评标委员会在评标工作完成后，将在评标报告之外按照统一格式公布评标结果公开的内容，在中标结果公示的同时一并在</w:t>
      </w:r>
      <w:r>
        <w:rPr>
          <w:rFonts w:hint="eastAsia" w:ascii="宋体" w:hAnsi="宋体" w:cs="宋体"/>
          <w:b w:val="0"/>
          <w:bCs/>
          <w:spacing w:val="-2"/>
          <w:sz w:val="24"/>
          <w:szCs w:val="24"/>
          <w:highlight w:val="none"/>
          <w:lang w:eastAsia="zh-CN"/>
        </w:rPr>
        <w:t>“</w:t>
      </w:r>
      <w:r>
        <w:rPr>
          <w:rFonts w:hint="eastAsia" w:ascii="宋体" w:hAnsi="宋体" w:eastAsia="宋体" w:cs="宋体"/>
          <w:b w:val="0"/>
          <w:bCs/>
          <w:spacing w:val="-2"/>
          <w:sz w:val="24"/>
          <w:szCs w:val="24"/>
          <w:highlight w:val="none"/>
        </w:rPr>
        <w:t>南通市崇川区人民政府网-公示公告栏（www.chongchuan.gov.cn）”公示，公布的时间为三日</w:t>
      </w:r>
      <w:r>
        <w:rPr>
          <w:rFonts w:hint="eastAsia" w:ascii="宋体" w:hAnsi="宋体" w:eastAsia="宋体" w:cs="宋体"/>
          <w:b w:val="0"/>
          <w:bCs/>
          <w:sz w:val="24"/>
          <w:szCs w:val="24"/>
          <w:highlight w:val="none"/>
        </w:rPr>
        <w:t>。</w:t>
      </w:r>
    </w:p>
    <w:p>
      <w:pPr>
        <w:pStyle w:val="28"/>
        <w:pageBreakBefore w:val="0"/>
        <w:kinsoku/>
        <w:wordWrap/>
        <w:topLinePunct w:val="0"/>
        <w:bidi w:val="0"/>
        <w:spacing w:after="0" w:line="360" w:lineRule="auto"/>
        <w:textAlignment w:val="auto"/>
        <w:outlineLvl w:val="1"/>
        <w:rPr>
          <w:rFonts w:hint="eastAsia" w:ascii="宋体" w:hAnsi="宋体" w:eastAsia="宋体" w:cs="宋体"/>
          <w:b/>
          <w:sz w:val="24"/>
          <w:szCs w:val="24"/>
        </w:rPr>
      </w:pPr>
      <w:r>
        <w:rPr>
          <w:rFonts w:hint="eastAsia" w:ascii="宋体" w:hAnsi="宋体" w:eastAsia="宋体" w:cs="宋体"/>
          <w:b/>
          <w:sz w:val="24"/>
          <w:szCs w:val="24"/>
        </w:rPr>
        <w:t>（七）授予合同</w:t>
      </w:r>
    </w:p>
    <w:p>
      <w:pPr>
        <w:pageBreakBefore w:val="0"/>
        <w:kinsoku/>
        <w:wordWrap/>
        <w:topLinePunct w:val="0"/>
        <w:bidi w:val="0"/>
        <w:spacing w:line="360" w:lineRule="auto"/>
        <w:ind w:firstLine="482" w:firstLineChars="200"/>
        <w:textAlignment w:val="auto"/>
        <w:rPr>
          <w:rFonts w:hint="eastAsia" w:ascii="宋体" w:hAnsi="宋体" w:eastAsia="宋体" w:cs="宋体"/>
          <w:b/>
          <w:sz w:val="24"/>
          <w:szCs w:val="24"/>
          <w:highlight w:val="none"/>
        </w:rPr>
      </w:pPr>
      <w:bookmarkStart w:id="30" w:name="_Toc404159959"/>
      <w:bookmarkStart w:id="31" w:name="_Toc465181335"/>
      <w:r>
        <w:rPr>
          <w:rFonts w:hint="eastAsia" w:ascii="宋体" w:hAnsi="宋体" w:eastAsia="宋体" w:cs="宋体"/>
          <w:b/>
          <w:sz w:val="24"/>
          <w:szCs w:val="24"/>
          <w:highlight w:val="none"/>
        </w:rPr>
        <w:t>3</w:t>
      </w:r>
      <w:r>
        <w:rPr>
          <w:rFonts w:hint="eastAsia" w:ascii="宋体" w:hAnsi="宋体" w:cs="宋体"/>
          <w:b/>
          <w:sz w:val="24"/>
          <w:szCs w:val="24"/>
          <w:highlight w:val="none"/>
          <w:lang w:val="en-US" w:eastAsia="zh-CN"/>
        </w:rPr>
        <w:t>3</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pageBreakBefore w:val="0"/>
        <w:kinsoku/>
        <w:wordWrap/>
        <w:topLinePunct w:val="0"/>
        <w:bidi w:val="0"/>
        <w:spacing w:line="360" w:lineRule="auto"/>
        <w:ind w:firstLine="474"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spacing w:val="-2"/>
          <w:sz w:val="24"/>
          <w:szCs w:val="24"/>
        </w:rPr>
        <w:t>3</w:t>
      </w:r>
      <w:r>
        <w:rPr>
          <w:rFonts w:hint="eastAsia" w:ascii="宋体" w:hAnsi="宋体" w:cs="宋体"/>
          <w:b/>
          <w:spacing w:val="-2"/>
          <w:sz w:val="24"/>
          <w:szCs w:val="24"/>
          <w:lang w:val="en-US" w:eastAsia="zh-CN"/>
        </w:rPr>
        <w:t>4</w:t>
      </w:r>
      <w:r>
        <w:rPr>
          <w:rFonts w:hint="eastAsia" w:ascii="宋体" w:hAnsi="宋体" w:cs="宋体"/>
          <w:b/>
          <w:spacing w:val="-2"/>
          <w:sz w:val="24"/>
          <w:szCs w:val="24"/>
          <w:lang w:eastAsia="zh-CN"/>
        </w:rPr>
        <w:t>.</w:t>
      </w:r>
      <w:r>
        <w:rPr>
          <w:rFonts w:hint="eastAsia" w:ascii="宋体" w:hAnsi="宋体" w:eastAsia="宋体" w:cs="宋体"/>
          <w:b/>
          <w:spacing w:val="-2"/>
          <w:sz w:val="24"/>
          <w:szCs w:val="24"/>
        </w:rPr>
        <w:t>招</w:t>
      </w:r>
      <w:r>
        <w:rPr>
          <w:rFonts w:hint="eastAsia" w:ascii="宋体" w:hAnsi="宋体" w:eastAsia="宋体" w:cs="宋体"/>
          <w:b/>
          <w:spacing w:val="-6"/>
          <w:sz w:val="24"/>
          <w:szCs w:val="24"/>
        </w:rPr>
        <w:t>标人和中标人应当自中标通知书发出之日起30日内</w:t>
      </w:r>
      <w:r>
        <w:rPr>
          <w:rFonts w:hint="eastAsia" w:ascii="宋体" w:hAnsi="宋体" w:eastAsia="宋体" w:cs="宋体"/>
          <w:spacing w:val="-6"/>
          <w:sz w:val="24"/>
          <w:szCs w:val="24"/>
        </w:rPr>
        <w:t>，按照本招标文件和中标人的</w:t>
      </w:r>
      <w:r>
        <w:rPr>
          <w:rFonts w:hint="eastAsia" w:ascii="宋体" w:hAnsi="宋体" w:eastAsia="宋体" w:cs="宋体"/>
          <w:spacing w:val="-6"/>
          <w:sz w:val="24"/>
          <w:szCs w:val="24"/>
          <w:highlight w:val="none"/>
        </w:rPr>
        <w:t>投</w:t>
      </w:r>
      <w:r>
        <w:rPr>
          <w:rFonts w:hint="eastAsia" w:ascii="宋体" w:hAnsi="宋体" w:eastAsia="宋体" w:cs="宋体"/>
          <w:b w:val="0"/>
          <w:bCs w:val="0"/>
          <w:spacing w:val="-6"/>
          <w:sz w:val="24"/>
          <w:szCs w:val="24"/>
          <w:highlight w:val="none"/>
        </w:rPr>
        <w:t>标文件订立书面合同。招标人和中标人不得再订立背离合同实质性内容的其他协议</w:t>
      </w:r>
      <w:r>
        <w:rPr>
          <w:rFonts w:hint="eastAsia" w:ascii="宋体" w:hAnsi="宋体" w:eastAsia="宋体" w:cs="宋体"/>
          <w:b w:val="0"/>
          <w:bCs w:val="0"/>
          <w:sz w:val="24"/>
          <w:szCs w:val="24"/>
          <w:highlight w:val="none"/>
        </w:rPr>
        <w:t>。</w:t>
      </w:r>
    </w:p>
    <w:p>
      <w:pPr>
        <w:pageBreakBefore w:val="0"/>
        <w:kinsoku/>
        <w:wordWrap/>
        <w:topLinePunct w:val="0"/>
        <w:bidi w:val="0"/>
        <w:spacing w:line="360" w:lineRule="auto"/>
        <w:ind w:firstLine="48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w:t>
      </w:r>
      <w:r>
        <w:rPr>
          <w:rFonts w:hint="eastAsia" w:ascii="宋体" w:hAnsi="宋体" w:cs="宋体"/>
          <w:b w:val="0"/>
          <w:bCs w:val="0"/>
          <w:sz w:val="24"/>
          <w:szCs w:val="24"/>
          <w:highlight w:val="none"/>
          <w:lang w:val="en-US" w:eastAsia="zh-CN"/>
        </w:rPr>
        <w:t>5</w:t>
      </w:r>
      <w:r>
        <w:rPr>
          <w:rFonts w:hint="eastAsia" w:ascii="宋体" w:hAnsi="宋体" w:cs="宋体"/>
          <w:b w:val="0"/>
          <w:bCs w:val="0"/>
          <w:sz w:val="24"/>
          <w:szCs w:val="24"/>
          <w:highlight w:val="none"/>
          <w:lang w:eastAsia="zh-CN"/>
        </w:rPr>
        <w:t>.</w:t>
      </w:r>
      <w:r>
        <w:rPr>
          <w:rFonts w:hint="eastAsia" w:ascii="宋体" w:hAnsi="宋体"/>
          <w:b w:val="0"/>
          <w:bCs w:val="0"/>
          <w:sz w:val="24"/>
          <w:highlight w:val="none"/>
        </w:rPr>
        <w:t>在中标通知书发出后3个工作日内</w:t>
      </w:r>
      <w:r>
        <w:rPr>
          <w:rFonts w:hint="eastAsia" w:ascii="宋体" w:hAnsi="宋体" w:eastAsia="宋体" w:cs="宋体"/>
          <w:b w:val="0"/>
          <w:bCs w:val="0"/>
          <w:sz w:val="24"/>
          <w:szCs w:val="24"/>
          <w:highlight w:val="none"/>
        </w:rPr>
        <w:t>，中标人应按本须知前附表</w:t>
      </w:r>
      <w:r>
        <w:rPr>
          <w:rFonts w:hint="eastAsia" w:ascii="宋体" w:hAnsi="宋体" w:eastAsia="宋体" w:cs="宋体"/>
          <w:b w:val="0"/>
          <w:bCs w:val="0"/>
          <w:sz w:val="24"/>
          <w:szCs w:val="24"/>
          <w:highlight w:val="none"/>
          <w:u w:val="single"/>
        </w:rPr>
        <w:t>第21项</w:t>
      </w:r>
      <w:r>
        <w:rPr>
          <w:rFonts w:hint="eastAsia" w:ascii="宋体" w:hAnsi="宋体" w:eastAsia="宋体" w:cs="宋体"/>
          <w:b w:val="0"/>
          <w:bCs w:val="0"/>
          <w:sz w:val="24"/>
          <w:szCs w:val="24"/>
          <w:highlight w:val="none"/>
        </w:rPr>
        <w:t>规定的金额向招标人</w:t>
      </w:r>
      <w:r>
        <w:rPr>
          <w:rFonts w:hint="eastAsia" w:ascii="宋体" w:hAnsi="宋体" w:cs="宋体"/>
          <w:b w:val="0"/>
          <w:bCs w:val="0"/>
          <w:sz w:val="24"/>
          <w:szCs w:val="24"/>
          <w:highlight w:val="none"/>
          <w:lang w:val="en-US" w:eastAsia="zh-CN"/>
        </w:rPr>
        <w:t>足额缴纳</w:t>
      </w:r>
      <w:r>
        <w:rPr>
          <w:rFonts w:hint="eastAsia" w:ascii="宋体" w:hAnsi="宋体"/>
          <w:sz w:val="24"/>
          <w:highlight w:val="none"/>
        </w:rPr>
        <w:t>履约担保金</w:t>
      </w:r>
      <w:r>
        <w:rPr>
          <w:rFonts w:hint="eastAsia" w:ascii="宋体" w:hAnsi="宋体" w:eastAsia="宋体" w:cs="宋体"/>
          <w:b w:val="0"/>
          <w:bCs w:val="0"/>
          <w:sz w:val="24"/>
          <w:szCs w:val="24"/>
          <w:highlight w:val="none"/>
        </w:rPr>
        <w:t>。</w:t>
      </w:r>
    </w:p>
    <w:p>
      <w:pPr>
        <w:pageBreakBefore w:val="0"/>
        <w:kinsoku/>
        <w:wordWrap/>
        <w:topLinePunct w:val="0"/>
        <w:bidi w:val="0"/>
        <w:spacing w:line="360" w:lineRule="auto"/>
        <w:ind w:firstLine="482"/>
        <w:textAlignment w:val="auto"/>
        <w:rPr>
          <w:rFonts w:hint="eastAsia" w:ascii="宋体" w:hAnsi="宋体" w:cs="宋体"/>
          <w:b w:val="0"/>
          <w:bCs w:val="0"/>
          <w:sz w:val="24"/>
          <w:szCs w:val="24"/>
          <w:lang w:eastAsia="zh-CN"/>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6</w:t>
      </w:r>
      <w:r>
        <w:rPr>
          <w:rFonts w:hint="eastAsia" w:ascii="宋体" w:hAnsi="宋体" w:cs="宋体"/>
          <w:b w:val="0"/>
          <w:bCs w:val="0"/>
          <w:sz w:val="24"/>
          <w:szCs w:val="24"/>
          <w:lang w:eastAsia="zh-CN"/>
        </w:rPr>
        <w:t>.若中标人不能按本须知第3</w:t>
      </w:r>
      <w:r>
        <w:rPr>
          <w:rFonts w:hint="eastAsia" w:ascii="宋体" w:hAnsi="宋体" w:cs="宋体"/>
          <w:b w:val="0"/>
          <w:bCs w:val="0"/>
          <w:sz w:val="24"/>
          <w:szCs w:val="24"/>
          <w:lang w:val="en-US" w:eastAsia="zh-CN"/>
        </w:rPr>
        <w:t>3</w:t>
      </w:r>
      <w:r>
        <w:rPr>
          <w:rFonts w:hint="eastAsia" w:ascii="宋体" w:hAnsi="宋体" w:cs="宋体"/>
          <w:b w:val="0"/>
          <w:bCs w:val="0"/>
          <w:sz w:val="24"/>
          <w:szCs w:val="24"/>
          <w:lang w:eastAsia="zh-CN"/>
        </w:rPr>
        <w:t>条、3</w:t>
      </w:r>
      <w:r>
        <w:rPr>
          <w:rFonts w:hint="eastAsia" w:ascii="宋体" w:hAnsi="宋体" w:cs="宋体"/>
          <w:b w:val="0"/>
          <w:bCs w:val="0"/>
          <w:sz w:val="24"/>
          <w:szCs w:val="24"/>
          <w:lang w:val="en-US" w:eastAsia="zh-CN"/>
        </w:rPr>
        <w:t>4</w:t>
      </w:r>
      <w:r>
        <w:rPr>
          <w:rFonts w:hint="eastAsia" w:ascii="宋体" w:hAnsi="宋体" w:cs="宋体"/>
          <w:b w:val="0"/>
          <w:bCs w:val="0"/>
          <w:sz w:val="24"/>
          <w:szCs w:val="24"/>
          <w:lang w:eastAsia="zh-CN"/>
        </w:rPr>
        <w:t>条款、第3</w:t>
      </w:r>
      <w:r>
        <w:rPr>
          <w:rFonts w:hint="eastAsia" w:ascii="宋体" w:hAnsi="宋体" w:cs="宋体"/>
          <w:b w:val="0"/>
          <w:bCs w:val="0"/>
          <w:sz w:val="24"/>
          <w:szCs w:val="24"/>
          <w:lang w:val="en-US" w:eastAsia="zh-CN"/>
        </w:rPr>
        <w:t>5</w:t>
      </w:r>
      <w:r>
        <w:rPr>
          <w:rFonts w:hint="eastAsia" w:ascii="宋体" w:hAnsi="宋体" w:cs="宋体"/>
          <w:b w:val="0"/>
          <w:bCs w:val="0"/>
          <w:sz w:val="24"/>
          <w:szCs w:val="24"/>
          <w:lang w:eastAsia="zh-CN"/>
        </w:rPr>
        <w:t>的规定执行，招标人将有充分的理由认为中标人放弃中标项目及签订合同的权利，并没收其投标保证金，中标人的行为给招标人造成损失超过投标保证金数额的，还应当对超过部分予以赔偿。</w:t>
      </w:r>
    </w:p>
    <w:p>
      <w:pPr>
        <w:pageBreakBefore w:val="0"/>
        <w:kinsoku/>
        <w:wordWrap/>
        <w:topLinePunct w:val="0"/>
        <w:bidi w:val="0"/>
        <w:spacing w:line="360" w:lineRule="auto"/>
        <w:ind w:firstLine="482"/>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7</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中标人在中标后或施工期间不得随意变更中标项目负责人。如果出现特殊情况，确需更换的，应当经招标人同意。</w:t>
      </w:r>
    </w:p>
    <w:p>
      <w:pPr>
        <w:spacing w:line="360" w:lineRule="auto"/>
        <w:ind w:firstLine="482"/>
        <w:rPr>
          <w:rFonts w:ascii="宋体" w:hAnsi="宋体"/>
          <w:sz w:val="24"/>
        </w:rPr>
      </w:pPr>
    </w:p>
    <w:p>
      <w:pPr>
        <w:pStyle w:val="12"/>
        <w:rPr>
          <w:rFonts w:ascii="宋体" w:hAnsi="宋体"/>
          <w:sz w:val="24"/>
        </w:rPr>
      </w:pPr>
    </w:p>
    <w:p>
      <w:pPr>
        <w:pStyle w:val="12"/>
        <w:rPr>
          <w:rFonts w:ascii="宋体" w:hAnsi="宋体"/>
          <w:sz w:val="24"/>
        </w:rPr>
      </w:pPr>
    </w:p>
    <w:p>
      <w:pPr>
        <w:spacing w:line="360" w:lineRule="auto"/>
        <w:ind w:firstLine="482"/>
        <w:rPr>
          <w:rFonts w:ascii="宋体" w:hAnsi="宋体"/>
          <w:sz w:val="24"/>
        </w:rPr>
      </w:pPr>
    </w:p>
    <w:p>
      <w:pPr>
        <w:spacing w:line="360" w:lineRule="auto"/>
        <w:ind w:firstLine="482"/>
        <w:rPr>
          <w:rFonts w:ascii="宋体" w:hAnsi="宋体"/>
          <w:sz w:val="24"/>
        </w:rPr>
      </w:pPr>
    </w:p>
    <w:p>
      <w:pPr>
        <w:pStyle w:val="9"/>
        <w:rPr>
          <w:rFonts w:ascii="宋体" w:hAnsi="宋体"/>
          <w:sz w:val="24"/>
        </w:rPr>
      </w:pPr>
    </w:p>
    <w:p>
      <w:pPr>
        <w:rPr>
          <w:rFonts w:ascii="宋体" w:hAnsi="宋体"/>
          <w:sz w:val="24"/>
        </w:rPr>
      </w:pPr>
    </w:p>
    <w:p>
      <w:pPr>
        <w:pStyle w:val="9"/>
        <w:rPr>
          <w:rFonts w:ascii="宋体" w:hAnsi="宋体"/>
          <w:sz w:val="24"/>
        </w:rPr>
      </w:pPr>
    </w:p>
    <w:p>
      <w:pPr>
        <w:rPr>
          <w:rFonts w:ascii="宋体" w:hAnsi="宋体"/>
          <w:sz w:val="24"/>
        </w:rPr>
      </w:pPr>
    </w:p>
    <w:p>
      <w:r>
        <w:br w:type="page"/>
      </w:r>
    </w:p>
    <w:p/>
    <w:p>
      <w:pPr>
        <w:jc w:val="center"/>
        <w:rPr>
          <w:rFonts w:ascii="宋体" w:hAnsi="宋体"/>
          <w:b/>
          <w:bCs/>
          <w:kern w:val="0"/>
          <w:sz w:val="24"/>
        </w:rPr>
      </w:pPr>
      <w:r>
        <w:rPr>
          <w:rFonts w:hAnsi="宋体"/>
          <w:b/>
          <w:sz w:val="36"/>
          <w:szCs w:val="36"/>
        </w:rPr>
        <w:t>第二章</w:t>
      </w:r>
      <w:r>
        <w:rPr>
          <w:rFonts w:hint="eastAsia" w:hAnsi="宋体"/>
          <w:b/>
          <w:sz w:val="36"/>
          <w:szCs w:val="36"/>
          <w:lang w:val="en-US" w:eastAsia="zh-CN"/>
        </w:rPr>
        <w:t xml:space="preserve">  </w:t>
      </w:r>
      <w:r>
        <w:rPr>
          <w:rFonts w:hAnsi="宋体"/>
          <w:b/>
          <w:sz w:val="36"/>
          <w:szCs w:val="36"/>
        </w:rPr>
        <w:t>评标办法</w:t>
      </w:r>
      <w:r>
        <w:rPr>
          <w:rFonts w:hAnsi="宋体"/>
          <w:b/>
          <w:sz w:val="32"/>
          <w:szCs w:val="32"/>
        </w:rPr>
        <w:t>（价格单因素评标办法）</w:t>
      </w:r>
      <w:bookmarkEnd w:id="30"/>
      <w:bookmarkEnd w:id="31"/>
    </w:p>
    <w:p>
      <w:pPr>
        <w:keepNext w:val="0"/>
        <w:keepLines w:val="0"/>
        <w:pageBreakBefore w:val="0"/>
        <w:kinsoku/>
        <w:wordWrap/>
        <w:overflowPunct/>
        <w:topLinePunct w:val="0"/>
        <w:autoSpaceDE/>
        <w:autoSpaceDN/>
        <w:bidi w:val="0"/>
        <w:spacing w:line="360" w:lineRule="auto"/>
        <w:ind w:firstLine="482"/>
        <w:textAlignment w:val="auto"/>
        <w:rPr>
          <w:rFonts w:hint="eastAsia" w:ascii="宋体" w:hAnsi="宋体" w:eastAsia="宋体" w:cs="宋体"/>
          <w:b/>
          <w:bCs/>
          <w:kern w:val="0"/>
          <w:sz w:val="24"/>
          <w:szCs w:val="24"/>
        </w:rPr>
      </w:pPr>
    </w:p>
    <w:p>
      <w:pPr>
        <w:keepNext w:val="0"/>
        <w:keepLines w:val="0"/>
        <w:pageBreakBefore w:val="0"/>
        <w:kinsoku/>
        <w:wordWrap/>
        <w:overflowPunct/>
        <w:topLinePunct w:val="0"/>
        <w:autoSpaceDE/>
        <w:autoSpaceDN/>
        <w:bidi w:val="0"/>
        <w:spacing w:line="360" w:lineRule="auto"/>
        <w:ind w:firstLine="482"/>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一、本工程采用价格单因素评标办法，且采用资格后审，具体资格审查及评标细则如下：</w:t>
      </w:r>
    </w:p>
    <w:p>
      <w:pPr>
        <w:keepNext w:val="0"/>
        <w:keepLines w:val="0"/>
        <w:pageBreakBefore w:val="0"/>
        <w:kinsoku/>
        <w:wordWrap/>
        <w:overflowPunct/>
        <w:topLinePunct w:val="0"/>
        <w:autoSpaceDE/>
        <w:autoSpaceDN/>
        <w:bidi w:val="0"/>
        <w:spacing w:line="360" w:lineRule="auto"/>
        <w:ind w:firstLine="482"/>
        <w:textAlignment w:val="auto"/>
        <w:rPr>
          <w:rFonts w:hint="eastAsia" w:ascii="宋体" w:hAnsi="宋体" w:eastAsia="宋体" w:cs="宋体"/>
          <w:sz w:val="24"/>
          <w:szCs w:val="24"/>
        </w:rPr>
      </w:pPr>
      <w:r>
        <w:rPr>
          <w:rFonts w:hint="eastAsia" w:ascii="宋体" w:hAnsi="宋体" w:eastAsia="宋体" w:cs="宋体"/>
          <w:kern w:val="0"/>
          <w:sz w:val="24"/>
          <w:szCs w:val="24"/>
        </w:rPr>
        <w:t>（一）评标程序</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资格符合性评审→商务标开标→商务标评审→确定中标候选人</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cs="宋体"/>
          <w:b/>
          <w:bCs/>
          <w:kern w:val="0"/>
          <w:sz w:val="24"/>
          <w:szCs w:val="24"/>
        </w:rPr>
      </w:pPr>
      <w:r>
        <w:rPr>
          <w:rFonts w:hint="eastAsia" w:ascii="宋体" w:hAnsi="宋体" w:eastAsia="宋体" w:cs="宋体"/>
          <w:kern w:val="0"/>
          <w:sz w:val="24"/>
          <w:szCs w:val="24"/>
        </w:rPr>
        <w:t>（二）评审标准</w:t>
      </w:r>
    </w:p>
    <w:p>
      <w:pPr>
        <w:keepNext w:val="0"/>
        <w:keepLines w:val="0"/>
        <w:pageBreakBefore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cs="宋体"/>
          <w:b/>
          <w:bCs/>
          <w:kern w:val="0"/>
          <w:sz w:val="24"/>
          <w:szCs w:val="24"/>
        </w:rPr>
      </w:pPr>
      <w:r>
        <w:rPr>
          <w:rFonts w:hint="eastAsia" w:ascii="宋体" w:hAnsi="宋体" w:eastAsia="宋体" w:cs="宋体"/>
          <w:kern w:val="0"/>
          <w:sz w:val="24"/>
          <w:szCs w:val="24"/>
        </w:rPr>
        <w:t>评标委员会将按评审标准、资格评审标准的合格条件，对各投标人递交的资格审查书面资料进行评审，并公布资格审查合格者名单。</w:t>
      </w:r>
    </w:p>
    <w:p>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1、资格符合性评审</w:t>
      </w:r>
    </w:p>
    <w:p>
      <w:pPr>
        <w:keepNext w:val="0"/>
        <w:keepLines w:val="0"/>
        <w:pageBreakBefore w:val="0"/>
        <w:widowControl/>
        <w:kinsoku/>
        <w:wordWrap/>
        <w:overflowPunct/>
        <w:topLinePunct w:val="0"/>
        <w:autoSpaceDE/>
        <w:autoSpaceDN/>
        <w:bidi w:val="0"/>
        <w:spacing w:line="360" w:lineRule="auto"/>
        <w:ind w:firstLine="482" w:firstLineChars="200"/>
        <w:jc w:val="center"/>
        <w:textAlignment w:val="auto"/>
        <w:rPr>
          <w:rFonts w:hint="eastAsia" w:ascii="宋体" w:hAnsi="宋体" w:eastAsia="宋体" w:cs="宋体"/>
          <w:kern w:val="0"/>
          <w:sz w:val="24"/>
          <w:szCs w:val="24"/>
        </w:rPr>
      </w:pPr>
      <w:r>
        <w:rPr>
          <w:rFonts w:hint="eastAsia" w:ascii="宋体" w:hAnsi="宋体" w:eastAsia="宋体" w:cs="宋体"/>
          <w:b/>
          <w:sz w:val="24"/>
          <w:szCs w:val="24"/>
          <w:u w:val="single"/>
        </w:rPr>
        <w:t>资格审查标准汇总表</w:t>
      </w:r>
    </w:p>
    <w:tbl>
      <w:tblPr>
        <w:tblStyle w:val="18"/>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369"/>
        <w:gridCol w:w="3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kern w:val="0"/>
                <w:sz w:val="24"/>
                <w:szCs w:val="24"/>
              </w:rPr>
            </w:pPr>
            <w:bookmarkStart w:id="32" w:name="OLE_LINK2"/>
            <w:r>
              <w:rPr>
                <w:rFonts w:hint="eastAsia" w:ascii="宋体" w:hAnsi="宋体" w:eastAsia="宋体" w:cs="宋体"/>
                <w:b/>
                <w:kern w:val="0"/>
                <w:sz w:val="24"/>
                <w:szCs w:val="24"/>
              </w:rPr>
              <w:t>序号</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kern w:val="0"/>
                <w:sz w:val="24"/>
                <w:szCs w:val="24"/>
              </w:rPr>
            </w:pPr>
            <w:r>
              <w:rPr>
                <w:rFonts w:hint="eastAsia" w:ascii="宋体" w:hAnsi="宋体" w:eastAsia="宋体" w:cs="宋体"/>
                <w:b/>
                <w:kern w:val="0"/>
                <w:sz w:val="24"/>
                <w:szCs w:val="24"/>
              </w:rPr>
              <w:t>项目内容</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kern w:val="0"/>
                <w:sz w:val="24"/>
                <w:szCs w:val="24"/>
              </w:rPr>
            </w:pPr>
            <w:r>
              <w:rPr>
                <w:rFonts w:hint="eastAsia" w:ascii="宋体" w:hAnsi="宋体" w:eastAsia="宋体" w:cs="宋体"/>
                <w:b/>
                <w:kern w:val="0"/>
                <w:sz w:val="24"/>
                <w:szCs w:val="24"/>
              </w:rPr>
              <w:t>合格条件</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kern w:val="0"/>
                <w:sz w:val="24"/>
                <w:szCs w:val="24"/>
              </w:rPr>
            </w:pPr>
            <w:r>
              <w:rPr>
                <w:rFonts w:hint="eastAsia" w:ascii="宋体" w:hAnsi="宋体" w:eastAsia="宋体" w:cs="宋体"/>
                <w:b/>
                <w:kern w:val="0"/>
                <w:sz w:val="24"/>
                <w:szCs w:val="24"/>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369"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必须盖单位公章的原件。</w:t>
            </w:r>
          </w:p>
        </w:tc>
        <w:tc>
          <w:tcPr>
            <w:tcW w:w="38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格式见第</w:t>
            </w:r>
            <w:r>
              <w:rPr>
                <w:rFonts w:hint="eastAsia" w:ascii="宋体" w:hAnsi="宋体" w:eastAsia="宋体" w:cs="宋体"/>
                <w:kern w:val="0"/>
                <w:sz w:val="24"/>
                <w:szCs w:val="24"/>
                <w:lang w:val="en-US" w:eastAsia="zh-CN"/>
              </w:rPr>
              <w:t>七</w:t>
            </w:r>
            <w:r>
              <w:rPr>
                <w:rFonts w:hint="eastAsia" w:ascii="宋体" w:hAnsi="宋体" w:eastAsia="宋体" w:cs="宋体"/>
                <w:kern w:val="0"/>
                <w:sz w:val="24"/>
                <w:szCs w:val="24"/>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授权委托书（如有授权）</w:t>
            </w:r>
          </w:p>
        </w:tc>
        <w:tc>
          <w:tcPr>
            <w:tcW w:w="3369"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有效的授权委托书</w:t>
            </w:r>
          </w:p>
        </w:tc>
        <w:tc>
          <w:tcPr>
            <w:tcW w:w="38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kern w:val="0"/>
                <w:sz w:val="24"/>
                <w:szCs w:val="24"/>
              </w:rPr>
            </w:pPr>
            <w:r>
              <w:rPr>
                <w:rFonts w:hint="eastAsia" w:ascii="宋体" w:hAnsi="宋体" w:eastAsia="宋体" w:cs="宋体"/>
                <w:kern w:val="0"/>
                <w:sz w:val="24"/>
                <w:szCs w:val="24"/>
              </w:rPr>
              <w:t>格式见第</w:t>
            </w:r>
            <w:r>
              <w:rPr>
                <w:rFonts w:hint="eastAsia" w:ascii="宋体" w:hAnsi="宋体" w:eastAsia="宋体" w:cs="宋体"/>
                <w:kern w:val="0"/>
                <w:sz w:val="24"/>
                <w:szCs w:val="24"/>
                <w:lang w:val="en-US" w:eastAsia="zh-CN"/>
              </w:rPr>
              <w:t>七</w:t>
            </w:r>
            <w:r>
              <w:rPr>
                <w:rFonts w:hint="eastAsia" w:ascii="宋体" w:hAnsi="宋体" w:eastAsia="宋体" w:cs="宋体"/>
                <w:kern w:val="0"/>
                <w:sz w:val="24"/>
                <w:szCs w:val="24"/>
              </w:rPr>
              <w:t>章</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具有独立订立合同的能力</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有效的法人营业执照</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4</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企业资质类别等级</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u w:val="none"/>
              </w:rPr>
            </w:pPr>
            <w:r>
              <w:rPr>
                <w:rFonts w:hint="eastAsia" w:ascii="宋体" w:hAnsi="宋体" w:eastAsia="宋体" w:cs="宋体"/>
                <w:kern w:val="0"/>
                <w:sz w:val="24"/>
                <w:szCs w:val="24"/>
                <w:highlight w:val="none"/>
                <w:u w:val="none"/>
              </w:rPr>
              <w:t>建筑工程施工总承包</w:t>
            </w:r>
            <w:r>
              <w:rPr>
                <w:rFonts w:hint="eastAsia" w:ascii="宋体" w:hAnsi="宋体" w:eastAsia="宋体" w:cs="宋体"/>
                <w:kern w:val="0"/>
                <w:sz w:val="24"/>
                <w:szCs w:val="24"/>
                <w:highlight w:val="none"/>
                <w:u w:val="none"/>
                <w:lang w:val="en-US" w:eastAsia="zh-CN"/>
              </w:rPr>
              <w:t>三</w:t>
            </w:r>
            <w:r>
              <w:rPr>
                <w:rFonts w:hint="eastAsia" w:ascii="宋体" w:hAnsi="宋体" w:eastAsia="宋体" w:cs="宋体"/>
                <w:kern w:val="0"/>
                <w:sz w:val="24"/>
                <w:szCs w:val="24"/>
                <w:highlight w:val="none"/>
                <w:u w:val="none"/>
              </w:rPr>
              <w:t>级及以上资质</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5</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企业安全生产许可证</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企业具备安全产生条件，并取得安全生产许可证。</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6</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拟派项目负责人（项目经理）资质等级</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rPr>
            </w:pPr>
            <w:r>
              <w:rPr>
                <w:rFonts w:hint="eastAsia" w:ascii="宋体" w:hAnsi="宋体" w:eastAsia="宋体" w:cs="宋体"/>
                <w:color w:val="000000"/>
                <w:kern w:val="0"/>
                <w:sz w:val="24"/>
                <w:szCs w:val="24"/>
                <w:highlight w:val="none"/>
              </w:rPr>
              <w:t>建筑工程专业二级及以上注册建造师资格</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①中华人民共和国建造师注册证书(注册在投标人单位)；</w:t>
            </w:r>
          </w:p>
          <w:p>
            <w:pPr>
              <w:widowControl/>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②凡建造师注册证书未发放到位的，可由省辖市建设（建筑）行政主管部门出具注册建造师执业证明</w:t>
            </w:r>
          </w:p>
          <w:p>
            <w:pPr>
              <w:widowControl/>
              <w:jc w:val="left"/>
              <w:rPr>
                <w:rFonts w:hint="eastAsia" w:ascii="宋体" w:hAnsi="宋体" w:eastAsia="宋体" w:cs="宋体"/>
                <w:kern w:val="0"/>
                <w:sz w:val="24"/>
                <w:szCs w:val="24"/>
                <w:highlight w:val="none"/>
              </w:rPr>
            </w:pPr>
            <w:r>
              <w:rPr>
                <w:rFonts w:hint="eastAsia" w:ascii="宋体" w:hAnsi="宋体" w:eastAsia="宋体" w:cs="宋体"/>
                <w:b/>
                <w:color w:val="auto"/>
                <w:kern w:val="0"/>
                <w:sz w:val="24"/>
                <w:szCs w:val="24"/>
                <w:highlight w:val="none"/>
              </w:rPr>
              <w:t>特别提醒：</w:t>
            </w:r>
            <w:r>
              <w:rPr>
                <w:rFonts w:hint="eastAsia" w:ascii="宋体" w:hAnsi="宋体" w:eastAsia="宋体" w:cs="宋体"/>
                <w:b/>
                <w:bCs/>
                <w:color w:val="auto"/>
                <w:kern w:val="0"/>
                <w:sz w:val="24"/>
                <w:szCs w:val="24"/>
                <w:highlight w:val="none"/>
                <w:lang w:val="en-US" w:eastAsia="zh-CN" w:bidi="ar"/>
              </w:rPr>
              <w:t>本工程拟派项目负责人为一级注册建造师的，必须根据《住房和城乡建设部办公厅关于全面实行一级建造师电子注册证书的通知》（建办市〔2021〕40号）文件要求使用并提供电子证书，如未按文件要求提供电子证书，该电子证书无效，视为项目负责人的资格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7</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拟派项目负责人（项目经理）安全生产考核</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拟派项目负责人具有有效的施工项目负责人安全生产考核合格证书（B类）</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施工项目负责人安全生产考核合格证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8</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hint="eastAsia" w:ascii="宋体" w:hAnsi="宋体" w:eastAsia="宋体" w:cs="宋体"/>
                <w:kern w:val="0"/>
                <w:sz w:val="24"/>
                <w:szCs w:val="24"/>
              </w:rPr>
            </w:pPr>
            <w:r>
              <w:rPr>
                <w:rFonts w:hint="eastAsia" w:ascii="宋体" w:hAnsi="宋体" w:eastAsia="宋体" w:cs="宋体"/>
                <w:kern w:val="0"/>
                <w:sz w:val="24"/>
                <w:szCs w:val="24"/>
              </w:rPr>
              <w:t>拟派项目负责人（项目经理）为投标企业正式人员</w:t>
            </w:r>
          </w:p>
        </w:tc>
        <w:tc>
          <w:tcPr>
            <w:tcW w:w="336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hint="eastAsia" w:ascii="宋体" w:hAnsi="宋体" w:eastAsia="宋体" w:cs="宋体"/>
                <w:kern w:val="0"/>
                <w:sz w:val="24"/>
                <w:szCs w:val="24"/>
              </w:rPr>
            </w:pPr>
            <w:r>
              <w:rPr>
                <w:rFonts w:hint="eastAsia" w:ascii="宋体" w:hAnsi="宋体" w:eastAsia="宋体" w:cs="宋体"/>
                <w:sz w:val="24"/>
                <w:szCs w:val="24"/>
              </w:rPr>
              <w:t>拟派项目负责人为投标企业正式人员</w:t>
            </w:r>
          </w:p>
        </w:tc>
        <w:tc>
          <w:tcPr>
            <w:tcW w:w="3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hint="eastAsia" w:ascii="宋体" w:hAnsi="宋体" w:eastAsia="宋体" w:cs="宋体"/>
                <w:kern w:val="0"/>
                <w:sz w:val="24"/>
                <w:szCs w:val="24"/>
              </w:rPr>
            </w:pPr>
            <w:r>
              <w:rPr>
                <w:rFonts w:hint="eastAsia" w:ascii="宋体" w:hAnsi="宋体" w:eastAsia="宋体" w:cs="宋体"/>
                <w:kern w:val="0"/>
                <w:sz w:val="24"/>
                <w:szCs w:val="24"/>
              </w:rPr>
              <w:t>劳动合同书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9</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拟派项目负责人（项目经理）无在建工程</w:t>
            </w:r>
          </w:p>
        </w:tc>
        <w:tc>
          <w:tcPr>
            <w:tcW w:w="336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①项目负责人是非变更后无在建工程的；</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②项目负责人是变更后无在建工程的，并且：原合同工期已满且变更备案之日已满6个月；或者，因非承包原因致使工程项目停工超过120天，且经建设单位同意并已经办理项目负责人变更手续的；</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③项目负责人有在建工程，但该在建工程与本次招标的工程属于同一工程项目、同一项目批文、同一施工地点分段发包或分期施工的情况。</w:t>
            </w:r>
          </w:p>
        </w:tc>
        <w:tc>
          <w:tcPr>
            <w:tcW w:w="384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①诚信承诺书（详见第七章—诚信承诺书）</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②原合同工期已满且变更备案之日已满6个月的证明或建设单位同意并已办理项目负责人变更手续的证明。</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③工程完工证明（如有）（详见第七章“工程完工证明”）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2"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10</w:t>
            </w:r>
          </w:p>
        </w:tc>
        <w:tc>
          <w:tcPr>
            <w:tcW w:w="1800" w:type="dxa"/>
            <w:tcBorders>
              <w:top w:val="single" w:color="auto" w:sz="4" w:space="0"/>
              <w:left w:val="single" w:color="auto" w:sz="4" w:space="0"/>
              <w:bottom w:val="single" w:color="auto" w:sz="4" w:space="0"/>
              <w:right w:val="single" w:color="auto" w:sz="4" w:space="0"/>
            </w:tcBorders>
            <w:vAlign w:val="center"/>
          </w:tcPr>
          <w:p>
            <w:pPr>
              <w:ind w:left="105" w:leftChars="50"/>
              <w:rPr>
                <w:rFonts w:hint="eastAsia" w:ascii="宋体" w:hAnsi="宋体" w:eastAsia="宋体" w:cs="宋体"/>
                <w:kern w:val="0"/>
                <w:sz w:val="24"/>
                <w:szCs w:val="24"/>
              </w:rPr>
            </w:pPr>
            <w:r>
              <w:rPr>
                <w:rFonts w:hint="eastAsia" w:ascii="宋体" w:hAnsi="宋体" w:cs="宋体"/>
                <w:kern w:val="0"/>
                <w:sz w:val="24"/>
                <w:szCs w:val="24"/>
              </w:rPr>
              <w:t>资格审查文件表格</w:t>
            </w:r>
          </w:p>
        </w:tc>
        <w:tc>
          <w:tcPr>
            <w:tcW w:w="3369" w:type="dxa"/>
            <w:tcBorders>
              <w:top w:val="single" w:color="auto" w:sz="4" w:space="0"/>
              <w:left w:val="single" w:color="auto" w:sz="4" w:space="0"/>
              <w:bottom w:val="single" w:color="auto" w:sz="4" w:space="0"/>
              <w:right w:val="single" w:color="auto" w:sz="4" w:space="0"/>
            </w:tcBorders>
            <w:vAlign w:val="center"/>
          </w:tcPr>
          <w:p>
            <w:pPr>
              <w:ind w:left="105" w:leftChars="50"/>
              <w:rPr>
                <w:rFonts w:hint="eastAsia" w:ascii="宋体" w:hAnsi="宋体" w:eastAsia="宋体" w:cs="宋体"/>
                <w:kern w:val="0"/>
                <w:sz w:val="24"/>
                <w:szCs w:val="24"/>
              </w:rPr>
            </w:pPr>
            <w:r>
              <w:rPr>
                <w:rFonts w:hint="eastAsia" w:ascii="宋体" w:hAnsi="宋体" w:cs="宋体"/>
                <w:kern w:val="0"/>
                <w:sz w:val="24"/>
                <w:szCs w:val="24"/>
              </w:rPr>
              <w:t>资格审查文件表格原件</w:t>
            </w:r>
            <w:r>
              <w:rPr>
                <w:rFonts w:hint="eastAsia" w:ascii="宋体" w:hAnsi="宋体" w:cs="宋体"/>
                <w:b/>
                <w:kern w:val="0"/>
                <w:sz w:val="24"/>
                <w:szCs w:val="24"/>
              </w:rPr>
              <w:t>（格式详见招标文件第七章）</w:t>
            </w:r>
          </w:p>
        </w:tc>
        <w:tc>
          <w:tcPr>
            <w:tcW w:w="3848" w:type="dxa"/>
            <w:tcBorders>
              <w:top w:val="single" w:color="auto" w:sz="4" w:space="0"/>
              <w:left w:val="single" w:color="auto" w:sz="4" w:space="0"/>
              <w:bottom w:val="single" w:color="auto" w:sz="4" w:space="0"/>
              <w:right w:val="single" w:color="auto" w:sz="4" w:space="0"/>
            </w:tcBorders>
            <w:vAlign w:val="center"/>
          </w:tcPr>
          <w:p>
            <w:pPr>
              <w:ind w:left="105" w:leftChars="50"/>
              <w:rPr>
                <w:rFonts w:hint="eastAsia" w:ascii="宋体" w:hAnsi="宋体" w:eastAsia="宋体" w:cs="宋体"/>
                <w:kern w:val="0"/>
                <w:sz w:val="24"/>
                <w:szCs w:val="24"/>
              </w:rPr>
            </w:pPr>
            <w:r>
              <w:rPr>
                <w:rFonts w:hint="eastAsia" w:ascii="宋体" w:hAnsi="宋体" w:cs="宋体"/>
                <w:kern w:val="0"/>
                <w:sz w:val="24"/>
                <w:szCs w:val="24"/>
              </w:rPr>
              <w:t>资格审查文件表格原件</w:t>
            </w:r>
            <w:r>
              <w:rPr>
                <w:rFonts w:hint="eastAsia" w:ascii="宋体" w:hAnsi="宋体" w:cs="宋体"/>
                <w:b/>
                <w:kern w:val="0"/>
                <w:sz w:val="24"/>
                <w:szCs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2"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4"/>
                <w:szCs w:val="24"/>
                <w:highlight w:val="cyan"/>
              </w:rPr>
            </w:pPr>
          </w:p>
        </w:tc>
        <w:tc>
          <w:tcPr>
            <w:tcW w:w="9017"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1、以上</w:t>
            </w: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1</w:t>
            </w:r>
            <w:r>
              <w:rPr>
                <w:rFonts w:hint="eastAsia" w:ascii="宋体" w:hAnsi="宋体" w:cs="宋体"/>
                <w:kern w:val="0"/>
                <w:sz w:val="24"/>
                <w:szCs w:val="24"/>
                <w:lang w:val="en-US" w:eastAsia="zh-CN"/>
              </w:rPr>
              <w:t>0</w:t>
            </w:r>
            <w:r>
              <w:rPr>
                <w:rFonts w:hint="eastAsia" w:ascii="宋体" w:hAnsi="宋体" w:eastAsia="宋体" w:cs="宋体"/>
                <w:kern w:val="0"/>
                <w:sz w:val="24"/>
                <w:szCs w:val="24"/>
                <w:lang w:val="zh-CN"/>
              </w:rPr>
              <w:t>中任何一条不符合要求的，则资格审查不通过。且上述序号</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val="zh-CN"/>
              </w:rPr>
              <w:t>-</w:t>
            </w: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lang w:val="zh-CN"/>
              </w:rPr>
              <w:t>提供复印件并加盖单位公章，否则资格审查不通过；投标文件副本中可用复印件并加盖单位公章，否则资格审查不通过。</w:t>
            </w:r>
          </w:p>
          <w:p>
            <w:pPr>
              <w:widowControl/>
              <w:jc w:val="left"/>
              <w:rPr>
                <w:rFonts w:hint="eastAsia" w:ascii="宋体" w:hAnsi="宋体" w:eastAsia="宋体" w:cs="宋体"/>
                <w:kern w:val="0"/>
                <w:sz w:val="24"/>
                <w:szCs w:val="24"/>
                <w:highlight w:val="cya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、如法人名称和法定代表人姓名发生变化，请提供相关证明。否则，资格审查不通过。</w:t>
            </w:r>
          </w:p>
        </w:tc>
      </w:tr>
    </w:tbl>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33" w:name="_Toc404159960"/>
      <w:r>
        <w:rPr>
          <w:rFonts w:hint="eastAsia" w:ascii="宋体" w:hAnsi="宋体" w:eastAsia="宋体" w:cs="宋体"/>
          <w:sz w:val="24"/>
        </w:rPr>
        <w:t>（3）本次资格审查采用合格制，各投标人只有满足资格审查必要合格条件后，方可参与商务标的评审。</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34" w:name="_Toc465181336"/>
      <w:r>
        <w:rPr>
          <w:rFonts w:hint="eastAsia" w:ascii="宋体" w:hAnsi="宋体" w:eastAsia="宋体" w:cs="宋体"/>
          <w:sz w:val="24"/>
        </w:rPr>
        <w:t>2、商务标评审</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只有通过资格审查的投标人，才能参加商务标的评标。</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
          <w:sz w:val="24"/>
          <w:highlight w:val="green"/>
          <w:u w:val="single"/>
        </w:rPr>
      </w:pPr>
      <w:r>
        <w:rPr>
          <w:rFonts w:hint="eastAsia" w:ascii="宋体" w:hAnsi="宋体" w:eastAsia="宋体" w:cs="宋体"/>
          <w:sz w:val="24"/>
        </w:rPr>
        <w:t>2</w:t>
      </w:r>
      <w:bookmarkEnd w:id="33"/>
      <w:bookmarkEnd w:id="34"/>
      <w:r>
        <w:rPr>
          <w:rFonts w:hint="eastAsia" w:ascii="宋体" w:hAnsi="宋体" w:eastAsia="宋体" w:cs="宋体"/>
          <w:sz w:val="24"/>
          <w:lang w:eastAsia="zh-CN"/>
        </w:rPr>
        <w:t>）</w:t>
      </w:r>
      <w:r>
        <w:rPr>
          <w:rFonts w:hint="eastAsia" w:ascii="宋体" w:hAnsi="宋体" w:eastAsia="宋体" w:cs="宋体"/>
          <w:sz w:val="24"/>
          <w:highlight w:val="none"/>
        </w:rPr>
        <w:t>本工程采用价格单因素评标办法，本项目招标控制价：</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72733.72</w:t>
      </w:r>
      <w:r>
        <w:rPr>
          <w:rFonts w:hint="eastAsia" w:ascii="宋体" w:hAnsi="宋体" w:eastAsia="宋体" w:cs="宋体"/>
          <w:b/>
          <w:bCs/>
          <w:sz w:val="24"/>
          <w:highlight w:val="none"/>
          <w:u w:val="single"/>
        </w:rPr>
        <w:t>元。</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有效报价是指投标人的投标报价低于招标人设定的招标控制价，高于或等于招标控制价的为无效报价，作废标处理。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3、确定中标人</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结合工程实际情况，各投标人满足招标文件中的工期和质量要求后方可参与商务标评审；</w:t>
      </w:r>
    </w:p>
    <w:p>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所有有效投标报价的平均价作为评标基准价，最接近评标基准价且低于评标基准价的为第一中标候选人，依次确定第二、第三中标候选人。</w:t>
      </w:r>
    </w:p>
    <w:p>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若</w:t>
      </w:r>
      <w:r>
        <w:rPr>
          <w:rFonts w:hint="eastAsia" w:ascii="宋体" w:hAnsi="宋体" w:eastAsia="宋体" w:cs="宋体"/>
          <w:sz w:val="24"/>
          <w:highlight w:val="none"/>
          <w:lang w:val="en-US" w:eastAsia="zh-CN"/>
        </w:rPr>
        <w:t>报价</w:t>
      </w:r>
      <w:r>
        <w:rPr>
          <w:rFonts w:hint="eastAsia" w:ascii="宋体" w:hAnsi="宋体" w:eastAsia="宋体" w:cs="宋体"/>
          <w:sz w:val="24"/>
          <w:highlight w:val="none"/>
        </w:rPr>
        <w:t>有相同时，则采取现场抽签的方式确定。无效报价、废标不参与排名。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评标委员会发现投标人的报价明显低于其他投标报价，使得其投标报价可能低于其成本的，应当要求该投标人作出书面说明并提供相应证明材料。</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lang w:val="en-US" w:eastAsia="zh-CN"/>
        </w:rPr>
        <w:t>5、</w:t>
      </w:r>
      <w:r>
        <w:rPr>
          <w:rFonts w:hint="eastAsia" w:ascii="宋体" w:hAnsi="宋体" w:eastAsia="宋体" w:cs="宋体"/>
          <w:sz w:val="24"/>
          <w:highlight w:val="none"/>
        </w:rPr>
        <w:t>评标过程中出现本评标办法未尽事宜，由评标委员会根据有关法律、法规讨论并作出最终解释。</w:t>
      </w:r>
    </w:p>
    <w:p>
      <w:pPr>
        <w:rPr>
          <w:rFonts w:hint="eastAsia"/>
          <w:sz w:val="24"/>
          <w:highlight w:val="cyan"/>
        </w:rPr>
      </w:pPr>
      <w:r>
        <w:rPr>
          <w:rFonts w:hint="eastAsia"/>
          <w:sz w:val="24"/>
          <w:highlight w:val="cyan"/>
        </w:rPr>
        <w:br w:type="page"/>
      </w:r>
    </w:p>
    <w:p>
      <w:pPr>
        <w:spacing w:line="360" w:lineRule="auto"/>
        <w:ind w:firstLine="723" w:firstLineChars="200"/>
        <w:jc w:val="center"/>
        <w:rPr>
          <w:rFonts w:ascii="宋体" w:hAnsi="宋体"/>
          <w:color w:val="000000"/>
          <w:kern w:val="44"/>
          <w:sz w:val="44"/>
          <w:szCs w:val="44"/>
        </w:rPr>
      </w:pPr>
      <w:r>
        <w:rPr>
          <w:rFonts w:hint="eastAsia" w:ascii="Cambria Math" w:hAnsi="Cambria Math"/>
          <w:b/>
          <w:bCs/>
          <w:color w:val="000000"/>
          <w:kern w:val="44"/>
          <w:sz w:val="36"/>
          <w:szCs w:val="44"/>
        </w:rPr>
        <w:t>第三章   建设工程施工合同</w:t>
      </w:r>
    </w:p>
    <w:p>
      <w:pPr>
        <w:keepNext/>
        <w:keepLines/>
        <w:spacing w:line="440" w:lineRule="exact"/>
        <w:jc w:val="center"/>
        <w:outlineLvl w:val="2"/>
        <w:rPr>
          <w:rFonts w:ascii="宋体" w:hAnsi="宋体"/>
          <w:bCs/>
          <w:color w:val="000000"/>
          <w:sz w:val="30"/>
          <w:szCs w:val="30"/>
        </w:rPr>
      </w:pPr>
      <w:r>
        <w:rPr>
          <w:rFonts w:hint="eastAsia" w:ascii="宋体" w:hAnsi="宋体"/>
          <w:b/>
          <w:bCs/>
          <w:color w:val="000000"/>
          <w:sz w:val="30"/>
          <w:szCs w:val="30"/>
        </w:rPr>
        <w:t>第一部分</w:t>
      </w:r>
      <w:r>
        <w:rPr>
          <w:rFonts w:ascii="宋体" w:hAnsi="宋体"/>
          <w:b/>
          <w:bCs/>
          <w:color w:val="000000"/>
          <w:sz w:val="30"/>
          <w:szCs w:val="30"/>
        </w:rPr>
        <w:t xml:space="preserve"> </w:t>
      </w:r>
      <w:r>
        <w:rPr>
          <w:rFonts w:hint="eastAsia" w:ascii="宋体" w:hAnsi="宋体"/>
          <w:b/>
          <w:bCs/>
          <w:color w:val="000000"/>
          <w:sz w:val="30"/>
          <w:szCs w:val="30"/>
        </w:rPr>
        <w:t>合同协议书</w:t>
      </w:r>
    </w:p>
    <w:p>
      <w:pPr>
        <w:keepNext w:val="0"/>
        <w:keepLines w:val="0"/>
        <w:pageBreakBefore w:val="0"/>
        <w:widowControl w:val="0"/>
        <w:kinsoku/>
        <w:wordWrap/>
        <w:overflowPunct/>
        <w:topLinePunct w:val="0"/>
        <w:bidi w:val="0"/>
        <w:snapToGrid/>
        <w:spacing w:line="360" w:lineRule="auto"/>
        <w:textAlignment w:val="auto"/>
        <w:rPr>
          <w:rFonts w:ascii="宋体" w:hAnsi="宋体"/>
          <w:b/>
          <w:color w:val="000000"/>
          <w:sz w:val="24"/>
          <w:u w:val="single"/>
        </w:rPr>
      </w:pPr>
      <w:r>
        <w:rPr>
          <w:rFonts w:hint="eastAsia" w:ascii="宋体" w:hAnsi="宋体"/>
          <w:b/>
          <w:color w:val="000000"/>
          <w:sz w:val="24"/>
        </w:rPr>
        <w:t>发包人（全称）：</w:t>
      </w:r>
      <w:r>
        <w:rPr>
          <w:rFonts w:hint="eastAsia" w:ascii="宋体" w:hAnsi="宋体" w:cs="宋体"/>
          <w:b/>
          <w:color w:val="000000"/>
          <w:sz w:val="24"/>
          <w:u w:val="single"/>
        </w:rPr>
        <w:t></w:t>
      </w:r>
      <w:r>
        <w:rPr>
          <w:rFonts w:hint="eastAsia" w:ascii="宋体" w:hAnsi="宋体" w:cs="宋体"/>
          <w:b/>
          <w:bCs/>
          <w:color w:val="000000"/>
          <w:kern w:val="0"/>
          <w:sz w:val="24"/>
          <w:u w:val="single"/>
        </w:rPr>
        <w:t xml:space="preserve">    </w:t>
      </w:r>
      <w:r>
        <w:rPr>
          <w:rFonts w:hint="eastAsia" w:ascii="宋体" w:hAnsi="宋体" w:cs="宋体"/>
          <w:b/>
          <w:color w:val="000000"/>
          <w:sz w:val="24"/>
          <w:u w:val="single"/>
        </w:rPr>
        <w:t>      </w:t>
      </w:r>
      <w:r>
        <w:rPr>
          <w:rFonts w:ascii="宋体" w:hAnsi="宋体"/>
          <w:b/>
          <w:color w:val="000000"/>
          <w:sz w:val="24"/>
          <w:u w:val="single"/>
        </w:rPr>
        <w:t xml:space="preserve"> </w:t>
      </w:r>
      <w:r>
        <w:rPr>
          <w:rFonts w:hint="eastAsia" w:ascii="宋体" w:hAnsi="宋体"/>
          <w:b/>
          <w:color w:val="000000"/>
          <w:sz w:val="24"/>
          <w:u w:val="single"/>
        </w:rPr>
        <w:t xml:space="preserve"> </w:t>
      </w:r>
      <w:r>
        <w:rPr>
          <w:rFonts w:hint="eastAsia" w:ascii="宋体" w:hAnsi="宋体" w:cs="宋体"/>
          <w:b/>
          <w:color w:val="000000"/>
          <w:sz w:val="24"/>
          <w:u w:val="single"/>
        </w:rPr>
        <w:t></w:t>
      </w:r>
      <w:r>
        <w:rPr>
          <w:rFonts w:ascii="宋体" w:hAnsi="宋体"/>
          <w:b/>
          <w:color w:val="000000"/>
          <w:sz w:val="24"/>
          <w:u w:val="single"/>
        </w:rPr>
        <w:t xml:space="preserve"> </w:t>
      </w:r>
      <w:r>
        <w:rPr>
          <w:rFonts w:hint="eastAsia" w:ascii="宋体" w:hAnsi="宋体" w:cs="宋体"/>
          <w:b/>
          <w:color w:val="000000"/>
          <w:sz w:val="24"/>
          <w:u w:val="single"/>
        </w:rPr>
        <w:t></w:t>
      </w:r>
    </w:p>
    <w:p>
      <w:pPr>
        <w:keepNext w:val="0"/>
        <w:keepLines w:val="0"/>
        <w:pageBreakBefore w:val="0"/>
        <w:widowControl w:val="0"/>
        <w:kinsoku/>
        <w:wordWrap/>
        <w:overflowPunct/>
        <w:topLinePunct w:val="0"/>
        <w:bidi w:val="0"/>
        <w:snapToGrid/>
        <w:spacing w:line="360" w:lineRule="auto"/>
        <w:textAlignment w:val="auto"/>
        <w:rPr>
          <w:rFonts w:ascii="宋体" w:hAnsi="宋体"/>
          <w:b/>
          <w:color w:val="000000"/>
          <w:sz w:val="24"/>
          <w:u w:val="single"/>
        </w:rPr>
      </w:pPr>
      <w:r>
        <w:rPr>
          <w:rFonts w:hint="eastAsia" w:ascii="宋体" w:hAnsi="宋体"/>
          <w:b/>
          <w:color w:val="000000"/>
          <w:sz w:val="24"/>
        </w:rPr>
        <w:t>承包人（全称）：</w:t>
      </w:r>
      <w:r>
        <w:rPr>
          <w:rFonts w:hint="eastAsia" w:ascii="宋体" w:hAnsi="宋体" w:cs="宋体"/>
          <w:b/>
          <w:color w:val="000000"/>
          <w:sz w:val="24"/>
          <w:u w:val="single"/>
        </w:rPr>
        <w:t xml:space="preserve">       </w:t>
      </w:r>
      <w:r>
        <w:rPr>
          <w:rFonts w:ascii="宋体" w:hAnsi="宋体"/>
          <w:b/>
          <w:color w:val="000000"/>
          <w:sz w:val="24"/>
          <w:u w:val="single"/>
        </w:rPr>
        <w:t xml:space="preserve">              </w:t>
      </w:r>
      <w:r>
        <w:rPr>
          <w:rFonts w:hint="eastAsia" w:ascii="宋体" w:hAnsi="宋体"/>
          <w:b/>
          <w:color w:val="000000"/>
          <w:sz w:val="24"/>
          <w:u w:val="single"/>
        </w:rPr>
        <w:t xml:space="preserve">  </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w:t>
      </w:r>
      <w:r>
        <w:rPr>
          <w:rFonts w:hint="eastAsia" w:ascii="宋体" w:hAnsi="宋体" w:eastAsia="宋体" w:cs="宋体"/>
          <w:color w:val="000000"/>
          <w:sz w:val="21"/>
          <w:szCs w:val="21"/>
          <w:lang w:val="en-US" w:eastAsia="zh-CN"/>
        </w:rPr>
        <w:t>民法典</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b/>
          <w:bCs/>
          <w:color w:val="000000"/>
          <w:kern w:val="0"/>
          <w:sz w:val="21"/>
          <w:szCs w:val="21"/>
          <w:u w:val="single"/>
        </w:rPr>
        <w:t xml:space="preserve">             </w:t>
      </w:r>
      <w:r>
        <w:rPr>
          <w:rFonts w:hint="eastAsia" w:ascii="宋体" w:hAnsi="宋体" w:eastAsia="宋体" w:cs="宋体"/>
          <w:color w:val="000000"/>
          <w:sz w:val="21"/>
          <w:szCs w:val="21"/>
        </w:rPr>
        <w:t xml:space="preserve">施工及有关事项协商一致，共同达成如下协议：  </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一、工程概况</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color w:val="000000"/>
          <w:sz w:val="21"/>
          <w:szCs w:val="21"/>
          <w:u w:val="single"/>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w:t>
      </w:r>
      <w:r>
        <w:rPr>
          <w:rFonts w:hint="eastAsia" w:ascii="宋体" w:hAnsi="宋体" w:eastAsia="宋体" w:cs="宋体"/>
          <w:b/>
          <w:bCs/>
          <w:color w:val="000000"/>
          <w:kern w:val="0"/>
          <w:sz w:val="21"/>
          <w:szCs w:val="21"/>
          <w:u w:val="single"/>
        </w:rPr>
        <w:t xml:space="preserve">                                        </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3.工程立项批准文号：</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bCs/>
          <w:color w:val="000000"/>
          <w:sz w:val="21"/>
          <w:szCs w:val="21"/>
        </w:rPr>
        <w:t>。</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4.资金来源：</w:t>
      </w:r>
      <w:r>
        <w:rPr>
          <w:rFonts w:hint="eastAsia" w:ascii="宋体" w:hAnsi="宋体" w:cs="宋体"/>
          <w:bCs/>
          <w:color w:val="000000"/>
          <w:sz w:val="21"/>
          <w:szCs w:val="21"/>
          <w:u w:val="single"/>
          <w:lang w:val="en-US" w:eastAsia="zh-CN"/>
        </w:rPr>
        <w:t xml:space="preserve"> 自筹</w:t>
      </w:r>
      <w:r>
        <w:rPr>
          <w:rFonts w:hint="eastAsia" w:ascii="宋体" w:hAnsi="宋体" w:eastAsia="宋体" w:cs="宋体"/>
          <w:color w:val="000000"/>
          <w:sz w:val="21"/>
          <w:szCs w:val="21"/>
          <w:u w:val="single"/>
        </w:rPr>
        <w:t xml:space="preserve"> </w:t>
      </w:r>
      <w:r>
        <w:rPr>
          <w:rFonts w:hint="eastAsia" w:ascii="宋体" w:hAnsi="宋体" w:eastAsia="宋体" w:cs="宋体"/>
          <w:bCs/>
          <w:color w:val="000000"/>
          <w:sz w:val="21"/>
          <w:szCs w:val="21"/>
        </w:rPr>
        <w:t>。</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工程，详见</w:t>
      </w:r>
      <w:r>
        <w:rPr>
          <w:rFonts w:hint="eastAsia" w:ascii="宋体" w:hAnsi="宋体" w:eastAsia="宋体" w:cs="宋体"/>
          <w:bCs/>
          <w:color w:val="000000"/>
          <w:sz w:val="21"/>
          <w:szCs w:val="21"/>
          <w:lang w:val="en-US" w:eastAsia="zh-CN"/>
        </w:rPr>
        <w:t>招标文件</w:t>
      </w:r>
      <w:r>
        <w:rPr>
          <w:rFonts w:hint="eastAsia" w:ascii="宋体" w:hAnsi="宋体" w:eastAsia="宋体" w:cs="宋体"/>
          <w:bCs/>
          <w:color w:val="000000"/>
          <w:sz w:val="21"/>
          <w:szCs w:val="21"/>
        </w:rPr>
        <w:t>及工程量清单。</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群体工程应附《承包人承揽工程项目一览表》（附件1）。</w:t>
      </w:r>
    </w:p>
    <w:p>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6.工程承包范围：</w:t>
      </w:r>
      <w:r>
        <w:rPr>
          <w:rFonts w:hint="eastAsia" w:ascii="宋体" w:hAnsi="宋体" w:eastAsia="宋体" w:cs="宋体"/>
          <w:bCs/>
          <w:color w:val="000000"/>
          <w:sz w:val="21"/>
          <w:szCs w:val="21"/>
          <w:u w:val="single"/>
        </w:rPr>
        <w:t xml:space="preserve"> </w:t>
      </w:r>
      <w:r>
        <w:rPr>
          <w:rFonts w:hint="eastAsia" w:ascii="宋体" w:hAnsi="宋体" w:eastAsia="宋体" w:cs="宋体"/>
          <w:b/>
          <w:bCs/>
          <w:color w:val="000000"/>
          <w:sz w:val="21"/>
          <w:szCs w:val="21"/>
          <w:u w:val="single"/>
        </w:rPr>
        <w:t xml:space="preserve">包工包料 </w:t>
      </w:r>
      <w:r>
        <w:rPr>
          <w:rFonts w:hint="eastAsia" w:ascii="宋体" w:hAnsi="宋体" w:eastAsia="宋体" w:cs="宋体"/>
          <w:b/>
          <w:bCs/>
          <w:color w:val="000000"/>
          <w:sz w:val="21"/>
          <w:szCs w:val="21"/>
        </w:rPr>
        <w:t>。</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二、合同工期</w:t>
      </w:r>
    </w:p>
    <w:p>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cs="宋体"/>
          <w:color w:val="000000"/>
          <w:sz w:val="21"/>
          <w:szCs w:val="21"/>
          <w:u w:val="single"/>
          <w:lang w:val="en-US" w:eastAsia="zh-CN"/>
        </w:rPr>
        <w:t>2024</w:t>
      </w:r>
      <w:r>
        <w:rPr>
          <w:rFonts w:hint="eastAsia" w:ascii="宋体" w:hAnsi="宋体" w:eastAsia="宋体" w:cs="宋体"/>
          <w:color w:val="000000"/>
          <w:sz w:val="21"/>
          <w:szCs w:val="21"/>
        </w:rPr>
        <w:t>年</w:t>
      </w:r>
      <w:r>
        <w:rPr>
          <w:rFonts w:hint="eastAsia" w:ascii="宋体" w:hAnsi="宋体" w:cs="宋体"/>
          <w:color w:val="000000"/>
          <w:sz w:val="21"/>
          <w:szCs w:val="21"/>
          <w:u w:val="single"/>
          <w:lang w:val="en-US" w:eastAsia="zh-CN"/>
        </w:rPr>
        <w:t>4</w:t>
      </w:r>
      <w:r>
        <w:rPr>
          <w:rFonts w:hint="eastAsia" w:ascii="宋体" w:hAnsi="宋体" w:eastAsia="宋体" w:cs="宋体"/>
          <w:color w:val="000000"/>
          <w:sz w:val="21"/>
          <w:szCs w:val="21"/>
        </w:rPr>
        <w:t>月。</w:t>
      </w:r>
    </w:p>
    <w:p>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cs="宋体"/>
          <w:color w:val="000000"/>
          <w:sz w:val="21"/>
          <w:szCs w:val="21"/>
          <w:u w:val="single"/>
          <w:lang w:val="en-US" w:eastAsia="zh-CN"/>
        </w:rPr>
        <w:t>2024</w:t>
      </w:r>
      <w:r>
        <w:rPr>
          <w:rFonts w:hint="eastAsia" w:ascii="宋体" w:hAnsi="宋体" w:eastAsia="宋体" w:cs="宋体"/>
          <w:color w:val="000000"/>
          <w:sz w:val="21"/>
          <w:szCs w:val="21"/>
        </w:rPr>
        <w:t>年</w:t>
      </w:r>
      <w:r>
        <w:rPr>
          <w:rFonts w:hint="eastAsia" w:ascii="宋体" w:hAnsi="宋体" w:cs="宋体"/>
          <w:color w:val="000000"/>
          <w:sz w:val="21"/>
          <w:szCs w:val="21"/>
          <w:u w:val="single"/>
          <w:lang w:val="en-US" w:eastAsia="zh-CN"/>
        </w:rPr>
        <w:t>5</w:t>
      </w:r>
      <w:r>
        <w:rPr>
          <w:rFonts w:hint="eastAsia" w:ascii="宋体" w:hAnsi="宋体" w:eastAsia="宋体" w:cs="宋体"/>
          <w:color w:val="000000"/>
          <w:sz w:val="21"/>
          <w:szCs w:val="21"/>
        </w:rPr>
        <w:t>月。</w:t>
      </w:r>
    </w:p>
    <w:p>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15</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天。工期总日历天数与根据前述计划开竣工日期计算的工期天数不一致的，以工期总日历天数为准。开工日期以发包人签发的书面开工通知为准。</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三、质量标准</w:t>
      </w:r>
    </w:p>
    <w:p>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b/>
          <w:bCs/>
          <w:color w:val="000000"/>
          <w:sz w:val="21"/>
          <w:szCs w:val="21"/>
          <w:u w:val="single"/>
        </w:rPr>
        <w:t></w:t>
      </w:r>
      <w:r>
        <w:rPr>
          <w:rFonts w:hint="eastAsia" w:ascii="宋体" w:hAnsi="宋体" w:cs="宋体"/>
          <w:b/>
          <w:bCs/>
          <w:color w:val="000000"/>
          <w:sz w:val="21"/>
          <w:szCs w:val="21"/>
          <w:u w:val="single"/>
          <w:lang w:val="en-US" w:eastAsia="zh-CN"/>
        </w:rPr>
        <w:t>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四、签约合同价与合同价格形式</w:t>
      </w:r>
      <w:r>
        <w:rPr>
          <w:rFonts w:hint="eastAsia" w:ascii="宋体" w:hAnsi="宋体" w:eastAsia="宋体" w:cs="宋体"/>
          <w:b/>
          <w:color w:val="000000"/>
          <w:sz w:val="21"/>
          <w:szCs w:val="21"/>
        </w:rPr>
        <w:tab/>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pPr>
        <w:keepNext w:val="0"/>
        <w:keepLines w:val="0"/>
        <w:pageBreakBefore w:val="0"/>
        <w:widowControl w:val="0"/>
        <w:kinsoku/>
        <w:wordWrap/>
        <w:overflowPunct/>
        <w:topLinePunct w:val="0"/>
        <w:bidi w:val="0"/>
        <w:snapToGrid/>
        <w:spacing w:line="360" w:lineRule="auto"/>
        <w:ind w:firstLine="52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固定单价合同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五、项目经理</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六、合同文件构成</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（1）中标通知书；</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七、承诺</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八、词语含义</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九、签订时间</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十、签订地点</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十一、补充协议</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十二、合同生效</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
          <w:bCs/>
          <w:color w:val="000000"/>
          <w:sz w:val="21"/>
          <w:szCs w:val="21"/>
          <w:highlight w:val="none"/>
          <w:u w:val="single"/>
        </w:rPr>
        <w:t>承包</w:t>
      </w:r>
      <w:r>
        <w:rPr>
          <w:rFonts w:hint="eastAsia" w:ascii="宋体" w:hAnsi="宋体" w:cs="宋体"/>
          <w:b/>
          <w:bCs/>
          <w:color w:val="000000"/>
          <w:sz w:val="21"/>
          <w:szCs w:val="21"/>
          <w:highlight w:val="none"/>
          <w:u w:val="single"/>
          <w:lang w:val="en-US" w:eastAsia="zh-CN"/>
        </w:rPr>
        <w:t>人足额</w:t>
      </w:r>
      <w:r>
        <w:rPr>
          <w:rFonts w:hint="eastAsia" w:ascii="宋体" w:hAnsi="宋体" w:eastAsia="宋体" w:cs="宋体"/>
          <w:b/>
          <w:bCs/>
          <w:color w:val="000000"/>
          <w:sz w:val="21"/>
          <w:szCs w:val="21"/>
          <w:highlight w:val="none"/>
          <w:u w:val="single"/>
        </w:rPr>
        <w:t>交纳履约保证金，且本合同双方盖章、签字后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十三、合同份数</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份，均具有同等法律效力，发包人执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份，承包人执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p>
    <w:p>
      <w:pPr>
        <w:pStyle w:val="9"/>
        <w:rPr>
          <w:rFonts w:hint="eastAsia" w:ascii="宋体" w:hAnsi="宋体" w:eastAsia="宋体" w:cs="宋体"/>
          <w:color w:val="000000"/>
          <w:sz w:val="21"/>
          <w:szCs w:val="21"/>
        </w:rPr>
      </w:pPr>
    </w:p>
    <w:p>
      <w:pPr>
        <w:rPr>
          <w:rFonts w:hint="eastAsia" w:ascii="宋体" w:hAnsi="宋体" w:eastAsia="宋体" w:cs="宋体"/>
          <w:color w:val="000000"/>
          <w:sz w:val="21"/>
          <w:szCs w:val="21"/>
        </w:rPr>
      </w:pPr>
    </w:p>
    <w:p>
      <w:pPr>
        <w:pStyle w:val="9"/>
        <w:rPr>
          <w:rFonts w:hint="eastAsia" w:ascii="宋体" w:hAnsi="宋体" w:eastAsia="宋体" w:cs="宋体"/>
          <w:color w:val="000000"/>
          <w:sz w:val="21"/>
          <w:szCs w:val="21"/>
        </w:rPr>
      </w:pPr>
    </w:p>
    <w:p>
      <w:pPr>
        <w:rPr>
          <w:rFonts w:hint="eastAsia" w:ascii="宋体" w:hAnsi="宋体" w:eastAsia="宋体" w:cs="宋体"/>
          <w:color w:val="000000"/>
          <w:sz w:val="21"/>
          <w:szCs w:val="21"/>
        </w:rPr>
      </w:pPr>
    </w:p>
    <w:p>
      <w:pPr>
        <w:pStyle w:val="9"/>
        <w:rPr>
          <w:rFonts w:hint="eastAsia" w:ascii="宋体" w:hAnsi="宋体" w:eastAsia="宋体" w:cs="宋体"/>
          <w:color w:val="000000"/>
          <w:sz w:val="21"/>
          <w:szCs w:val="21"/>
        </w:rPr>
      </w:pPr>
    </w:p>
    <w:p>
      <w:pPr>
        <w:rPr>
          <w:rFonts w:hint="eastAsia"/>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发包人：  (公章)                 承包人：  (公章)</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法定代表人或其委托代理人：       法定代表人或其委托代理人：</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（签字）                        （签字）</w:t>
      </w:r>
    </w:p>
    <w:p>
      <w:pPr>
        <w:keepNext w:val="0"/>
        <w:keepLines w:val="0"/>
        <w:pageBreakBefore w:val="0"/>
        <w:widowControl w:val="0"/>
        <w:tabs>
          <w:tab w:val="left" w:pos="4410"/>
        </w:tabs>
        <w:kinsoku/>
        <w:wordWrap/>
        <w:overflowPunct/>
        <w:topLinePunct w:val="0"/>
        <w:bidi w:val="0"/>
        <w:snapToGrid/>
        <w:spacing w:line="360" w:lineRule="auto"/>
        <w:textAlignment w:val="auto"/>
        <w:rPr>
          <w:rFonts w:hint="eastAsia" w:ascii="宋体" w:hAnsi="宋体" w:eastAsia="宋体" w:cs="宋体"/>
          <w:color w:val="000000"/>
          <w:sz w:val="21"/>
          <w:szCs w:val="21"/>
        </w:rPr>
      </w:pPr>
    </w:p>
    <w:p>
      <w:pPr>
        <w:keepNext w:val="0"/>
        <w:keepLines w:val="0"/>
        <w:pageBreakBefore w:val="0"/>
        <w:widowControl w:val="0"/>
        <w:tabs>
          <w:tab w:val="left" w:pos="4410"/>
        </w:tabs>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地  址：</w:t>
      </w:r>
      <w:r>
        <w:rPr>
          <w:rFonts w:hint="eastAsia" w:ascii="宋体" w:hAnsi="宋体" w:eastAsia="宋体" w:cs="宋体"/>
          <w:color w:val="000000"/>
          <w:sz w:val="21"/>
          <w:szCs w:val="21"/>
          <w:u w:val="single"/>
        </w:rPr>
        <w:t xml:space="preserve">  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邮政编码：</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法定代表人：</w:t>
      </w:r>
      <w:r>
        <w:rPr>
          <w:rFonts w:hint="eastAsia" w:ascii="宋体" w:hAnsi="宋体" w:eastAsia="宋体" w:cs="宋体"/>
          <w:color w:val="000000"/>
          <w:sz w:val="21"/>
          <w:szCs w:val="21"/>
          <w:u w:val="single"/>
        </w:rPr>
        <w:t xml:space="preserve">      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委托代理人：</w:t>
      </w:r>
      <w:r>
        <w:rPr>
          <w:rFonts w:hint="eastAsia" w:ascii="宋体" w:hAnsi="宋体" w:eastAsia="宋体" w:cs="宋体"/>
          <w:color w:val="000000"/>
          <w:sz w:val="21"/>
          <w:szCs w:val="21"/>
          <w:u w:val="single"/>
        </w:rPr>
        <w:t xml:space="preserve">       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  话：</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传  真：</w:t>
      </w:r>
      <w:r>
        <w:rPr>
          <w:rFonts w:hint="eastAsia" w:ascii="宋体" w:hAnsi="宋体" w:eastAsia="宋体" w:cs="宋体"/>
          <w:color w:val="000000"/>
          <w:sz w:val="21"/>
          <w:szCs w:val="21"/>
          <w:u w:val="single"/>
        </w:rPr>
        <w:t xml:space="preserve">  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电子信箱：</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开户银行：</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账  号：</w:t>
      </w:r>
      <w:r>
        <w:rPr>
          <w:rFonts w:hint="eastAsia" w:ascii="宋体" w:hAnsi="宋体" w:eastAsia="宋体" w:cs="宋体"/>
          <w:color w:val="000000"/>
          <w:sz w:val="21"/>
          <w:szCs w:val="21"/>
          <w:u w:val="single"/>
        </w:rPr>
        <w:t xml:space="preserve">     </w:t>
      </w:r>
    </w:p>
    <w:p>
      <w:pPr>
        <w:keepNext/>
        <w:keepLines/>
        <w:spacing w:line="440" w:lineRule="exact"/>
        <w:jc w:val="center"/>
        <w:outlineLvl w:val="2"/>
        <w:rPr>
          <w:rFonts w:ascii="宋体" w:hAnsi="宋体"/>
          <w:b/>
          <w:bCs/>
          <w:color w:val="000000"/>
          <w:sz w:val="24"/>
        </w:rPr>
      </w:pPr>
    </w:p>
    <w:p>
      <w:pPr>
        <w:rPr>
          <w:rFonts w:hint="eastAsia" w:ascii="宋体" w:hAnsi="宋体"/>
          <w:b/>
          <w:bCs/>
          <w:color w:val="000000"/>
          <w:sz w:val="30"/>
          <w:szCs w:val="30"/>
        </w:rPr>
      </w:pPr>
      <w:r>
        <w:rPr>
          <w:rFonts w:hint="eastAsia" w:ascii="宋体" w:hAnsi="宋体"/>
          <w:b/>
          <w:bCs/>
          <w:color w:val="000000"/>
          <w:sz w:val="30"/>
          <w:szCs w:val="30"/>
        </w:rPr>
        <w:br w:type="page"/>
      </w:r>
    </w:p>
    <w:p>
      <w:pPr>
        <w:keepNext/>
        <w:keepLines/>
        <w:spacing w:line="440" w:lineRule="exact"/>
        <w:jc w:val="center"/>
        <w:outlineLvl w:val="2"/>
        <w:rPr>
          <w:rFonts w:ascii="宋体" w:hAnsi="宋体"/>
          <w:b/>
          <w:bCs/>
          <w:color w:val="000000"/>
          <w:sz w:val="30"/>
          <w:szCs w:val="30"/>
        </w:rPr>
      </w:pPr>
      <w:r>
        <w:rPr>
          <w:rFonts w:hint="eastAsia" w:ascii="宋体" w:hAnsi="宋体"/>
          <w:b/>
          <w:bCs/>
          <w:color w:val="000000"/>
          <w:sz w:val="30"/>
          <w:szCs w:val="30"/>
        </w:rPr>
        <w:t>第二部分</w:t>
      </w:r>
      <w:r>
        <w:rPr>
          <w:rFonts w:ascii="宋体" w:hAnsi="宋体"/>
          <w:b/>
          <w:bCs/>
          <w:color w:val="000000"/>
          <w:sz w:val="30"/>
          <w:szCs w:val="30"/>
        </w:rPr>
        <w:t xml:space="preserve">  </w:t>
      </w:r>
      <w:r>
        <w:rPr>
          <w:rFonts w:hint="eastAsia" w:ascii="宋体" w:hAnsi="宋体"/>
          <w:b/>
          <w:bCs/>
          <w:color w:val="000000"/>
          <w:sz w:val="30"/>
          <w:szCs w:val="30"/>
        </w:rPr>
        <w:t>通用合同条款</w:t>
      </w:r>
    </w:p>
    <w:p>
      <w:pPr>
        <w:autoSpaceDE w:val="0"/>
        <w:autoSpaceDN w:val="0"/>
        <w:adjustRightInd w:val="0"/>
        <w:spacing w:line="360" w:lineRule="auto"/>
        <w:ind w:firstLine="480" w:firstLineChars="200"/>
        <w:jc w:val="left"/>
        <w:rPr>
          <w:rFonts w:ascii="宋体"/>
          <w:color w:val="000000"/>
          <w:sz w:val="24"/>
        </w:rPr>
      </w:pPr>
    </w:p>
    <w:p>
      <w:pPr>
        <w:autoSpaceDE w:val="0"/>
        <w:autoSpaceDN w:val="0"/>
        <w:adjustRightInd w:val="0"/>
        <w:spacing w:line="360" w:lineRule="auto"/>
        <w:ind w:firstLine="480" w:firstLineChars="200"/>
        <w:jc w:val="left"/>
        <w:rPr>
          <w:rFonts w:ascii="宋体"/>
          <w:color w:val="000000"/>
          <w:kern w:val="0"/>
          <w:sz w:val="24"/>
        </w:rPr>
      </w:pPr>
      <w:r>
        <w:rPr>
          <w:rFonts w:hint="eastAsia" w:ascii="宋体" w:hAnsi="宋体"/>
          <w:color w:val="000000"/>
          <w:sz w:val="24"/>
        </w:rPr>
        <w:t>此部分采用《建设工程施工合同》范本（</w:t>
      </w:r>
      <w:r>
        <w:rPr>
          <w:rFonts w:ascii="宋体" w:hAnsi="宋体"/>
          <w:color w:val="000000"/>
          <w:sz w:val="24"/>
        </w:rPr>
        <w:t>GF-201</w:t>
      </w:r>
      <w:r>
        <w:rPr>
          <w:rFonts w:hint="eastAsia" w:ascii="宋体" w:hAnsi="宋体"/>
          <w:color w:val="000000"/>
          <w:sz w:val="24"/>
        </w:rPr>
        <w:t>7</w:t>
      </w:r>
      <w:r>
        <w:rPr>
          <w:rFonts w:ascii="宋体" w:hAnsi="宋体"/>
          <w:color w:val="000000"/>
          <w:sz w:val="24"/>
        </w:rPr>
        <w:t>-0201</w:t>
      </w:r>
      <w:r>
        <w:rPr>
          <w:rFonts w:hint="eastAsia" w:ascii="宋体" w:hAnsi="宋体"/>
          <w:color w:val="000000"/>
          <w:sz w:val="24"/>
        </w:rPr>
        <w:t>）中《第二部分</w:t>
      </w:r>
      <w:r>
        <w:rPr>
          <w:rFonts w:ascii="宋体" w:hAnsi="宋体"/>
          <w:color w:val="000000"/>
          <w:sz w:val="24"/>
        </w:rPr>
        <w:t xml:space="preserve"> </w:t>
      </w:r>
      <w:r>
        <w:rPr>
          <w:rFonts w:hint="eastAsia" w:ascii="宋体" w:hAnsi="宋体"/>
          <w:color w:val="000000"/>
          <w:sz w:val="24"/>
        </w:rPr>
        <w:t>通用条款》</w:t>
      </w:r>
      <w:r>
        <w:rPr>
          <w:rFonts w:ascii="宋体" w:hAnsi="宋体"/>
          <w:color w:val="000000"/>
          <w:kern w:val="0"/>
          <w:sz w:val="24"/>
        </w:rPr>
        <w:t xml:space="preserve"> </w:t>
      </w:r>
    </w:p>
    <w:p>
      <w:pPr>
        <w:keepNext/>
        <w:keepLines/>
        <w:spacing w:line="440" w:lineRule="exact"/>
        <w:jc w:val="center"/>
        <w:outlineLvl w:val="2"/>
        <w:rPr>
          <w:rFonts w:ascii="宋体" w:hAnsi="宋体"/>
          <w:b/>
          <w:bCs/>
          <w:color w:val="000000"/>
          <w:sz w:val="30"/>
          <w:szCs w:val="30"/>
        </w:rPr>
      </w:pPr>
      <w:r>
        <w:rPr>
          <w:rFonts w:ascii="华文中宋" w:hAnsi="华文中宋" w:eastAsia="华文中宋"/>
          <w:b/>
          <w:bCs/>
          <w:color w:val="000000"/>
          <w:sz w:val="24"/>
        </w:rPr>
        <w:br w:type="page"/>
      </w:r>
      <w:r>
        <w:rPr>
          <w:rFonts w:hint="eastAsia" w:ascii="宋体" w:hAnsi="宋体"/>
          <w:b/>
          <w:bCs/>
          <w:color w:val="000000"/>
          <w:sz w:val="30"/>
          <w:szCs w:val="30"/>
        </w:rPr>
        <w:t>第三部分</w:t>
      </w:r>
      <w:r>
        <w:rPr>
          <w:rFonts w:ascii="宋体" w:hAnsi="宋体"/>
          <w:b/>
          <w:bCs/>
          <w:color w:val="000000"/>
          <w:sz w:val="30"/>
          <w:szCs w:val="30"/>
        </w:rPr>
        <w:t xml:space="preserve"> </w:t>
      </w:r>
      <w:r>
        <w:rPr>
          <w:rFonts w:hint="eastAsia" w:ascii="宋体" w:hAnsi="宋体"/>
          <w:b/>
          <w:bCs/>
          <w:color w:val="000000"/>
          <w:sz w:val="30"/>
          <w:szCs w:val="30"/>
        </w:rPr>
        <w:t>专用合同条款</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 一般约定</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 词语定义</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000000"/>
          <w:kern w:val="0"/>
          <w:sz w:val="21"/>
          <w:szCs w:val="21"/>
          <w:u w:val="single"/>
        </w:rPr>
      </w:pPr>
      <w:r>
        <w:rPr>
          <w:rFonts w:hint="eastAsia" w:ascii="宋体" w:hAnsi="宋体" w:eastAsia="宋体" w:cs="宋体"/>
          <w:color w:val="000000"/>
          <w:kern w:val="0"/>
          <w:sz w:val="21"/>
          <w:szCs w:val="21"/>
        </w:rPr>
        <w:t>1.1.1.10其他合同文件包括：</w:t>
      </w:r>
      <w:r>
        <w:rPr>
          <w:rFonts w:hint="eastAsia" w:ascii="宋体" w:hAnsi="宋体" w:eastAsia="宋体" w:cs="宋体"/>
          <w:bCs/>
          <w:color w:val="000000"/>
          <w:kern w:val="0"/>
          <w:sz w:val="21"/>
          <w:szCs w:val="21"/>
          <w:u w:val="single"/>
        </w:rPr>
        <w:t>（1）发包人与承包人协商备忘、合同补充文件；（2）招标文件及其附件（含答疑）；（3）发包人认可的设计变更；（4）经发包人确认有效的工程签证单（发包人签字盖章后方可生效）；（5）承诺书。</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1.1.2.4监理人：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名    称：</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资质类别和等级：</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1.1.2.5 设计人：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名    称：</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资质类别和等级：</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适用于合同的其他规范性文件：</w:t>
      </w:r>
      <w:r>
        <w:rPr>
          <w:rFonts w:hint="eastAsia" w:ascii="宋体" w:hAnsi="宋体" w:eastAsia="宋体" w:cs="宋体"/>
          <w:color w:val="000000"/>
          <w:sz w:val="21"/>
          <w:szCs w:val="21"/>
          <w:u w:val="single"/>
        </w:rPr>
        <w:t></w:t>
      </w:r>
      <w:r>
        <w:rPr>
          <w:rFonts w:hint="eastAsia" w:ascii="宋体" w:hAnsi="宋体" w:eastAsia="宋体" w:cs="宋体"/>
          <w:b/>
          <w:bCs/>
          <w:color w:val="000000"/>
          <w:kern w:val="0"/>
          <w:sz w:val="21"/>
          <w:szCs w:val="21"/>
          <w:u w:val="single"/>
          <w:lang w:eastAsia="zh-TW"/>
        </w:rPr>
        <w:t>《中华人民共和国建筑法》、</w:t>
      </w:r>
      <w:r>
        <w:rPr>
          <w:rFonts w:hint="eastAsia" w:ascii="宋体" w:hAnsi="宋体" w:eastAsia="宋体" w:cs="宋体"/>
          <w:b/>
          <w:bCs/>
          <w:color w:val="000000"/>
          <w:kern w:val="0"/>
          <w:sz w:val="21"/>
          <w:szCs w:val="21"/>
          <w:u w:val="single"/>
        </w:rPr>
        <w:t>《</w:t>
      </w:r>
      <w:r>
        <w:rPr>
          <w:rFonts w:hint="eastAsia" w:ascii="宋体" w:hAnsi="宋体" w:eastAsia="宋体" w:cs="宋体"/>
          <w:b/>
          <w:bCs/>
          <w:color w:val="000000"/>
          <w:kern w:val="0"/>
          <w:sz w:val="21"/>
          <w:szCs w:val="21"/>
          <w:u w:val="single"/>
          <w:lang w:eastAsia="zh-TW"/>
        </w:rPr>
        <w:t>中华人民共和国</w:t>
      </w:r>
      <w:r>
        <w:rPr>
          <w:rFonts w:hint="eastAsia" w:ascii="宋体" w:hAnsi="宋体" w:eastAsia="宋体" w:cs="宋体"/>
          <w:b/>
          <w:bCs/>
          <w:color w:val="000000"/>
          <w:kern w:val="0"/>
          <w:sz w:val="21"/>
          <w:szCs w:val="21"/>
          <w:u w:val="single"/>
          <w:lang w:val="en-US" w:eastAsia="zh-CN"/>
        </w:rPr>
        <w:t>民法典</w:t>
      </w:r>
      <w:r>
        <w:rPr>
          <w:rFonts w:hint="eastAsia" w:ascii="宋体" w:hAnsi="宋体" w:eastAsia="宋体" w:cs="宋体"/>
          <w:b/>
          <w:bCs/>
          <w:color w:val="000000"/>
          <w:kern w:val="0"/>
          <w:sz w:val="21"/>
          <w:szCs w:val="21"/>
          <w:u w:val="single"/>
          <w:lang w:eastAsia="zh-TW"/>
        </w:rPr>
        <w:t>》、</w:t>
      </w:r>
      <w:r>
        <w:rPr>
          <w:rFonts w:hint="eastAsia" w:ascii="宋体" w:hAnsi="宋体" w:eastAsia="宋体" w:cs="宋体"/>
          <w:b/>
          <w:bCs/>
          <w:color w:val="000000"/>
          <w:kern w:val="0"/>
          <w:sz w:val="21"/>
          <w:szCs w:val="21"/>
          <w:u w:val="single"/>
        </w:rPr>
        <w:t>《</w:t>
      </w:r>
      <w:r>
        <w:rPr>
          <w:rFonts w:hint="eastAsia" w:ascii="宋体" w:hAnsi="宋体" w:eastAsia="宋体" w:cs="宋体"/>
          <w:b/>
          <w:bCs/>
          <w:color w:val="000000"/>
          <w:kern w:val="0"/>
          <w:sz w:val="21"/>
          <w:szCs w:val="21"/>
          <w:u w:val="single"/>
          <w:lang w:eastAsia="zh-TW"/>
        </w:rPr>
        <w:t>中华人民共和国招标投标法》、七部委第</w:t>
      </w:r>
      <w:r>
        <w:rPr>
          <w:rFonts w:hint="eastAsia" w:ascii="宋体" w:hAnsi="宋体" w:eastAsia="宋体" w:cs="宋体"/>
          <w:b/>
          <w:bCs/>
          <w:color w:val="000000"/>
          <w:kern w:val="0"/>
          <w:sz w:val="21"/>
          <w:szCs w:val="21"/>
          <w:u w:val="single"/>
        </w:rPr>
        <w:t xml:space="preserve"> 12 </w:t>
      </w:r>
      <w:r>
        <w:rPr>
          <w:rFonts w:hint="eastAsia" w:ascii="宋体" w:hAnsi="宋体" w:eastAsia="宋体" w:cs="宋体"/>
          <w:b/>
          <w:bCs/>
          <w:color w:val="000000"/>
          <w:kern w:val="0"/>
          <w:sz w:val="21"/>
          <w:szCs w:val="21"/>
          <w:u w:val="single"/>
          <w:lang w:eastAsia="zh-TW"/>
        </w:rPr>
        <w:t>号令《评标委员会和评标方法暂行规定》、建设部第</w:t>
      </w:r>
      <w:r>
        <w:rPr>
          <w:rFonts w:hint="eastAsia" w:ascii="宋体" w:hAnsi="宋体" w:eastAsia="宋体" w:cs="宋体"/>
          <w:b/>
          <w:bCs/>
          <w:color w:val="000000"/>
          <w:kern w:val="0"/>
          <w:sz w:val="21"/>
          <w:szCs w:val="21"/>
          <w:u w:val="single"/>
        </w:rPr>
        <w:t>89</w:t>
      </w:r>
      <w:r>
        <w:rPr>
          <w:rFonts w:hint="eastAsia" w:ascii="宋体" w:hAnsi="宋体" w:eastAsia="宋体" w:cs="宋体"/>
          <w:b/>
          <w:bCs/>
          <w:color w:val="000000"/>
          <w:kern w:val="0"/>
          <w:sz w:val="21"/>
          <w:szCs w:val="21"/>
          <w:u w:val="single"/>
          <w:lang w:eastAsia="zh-TW"/>
        </w:rPr>
        <w:t>号令《房屋建筑和市政基础设施工程施工招标投标管理办法》</w:t>
      </w:r>
      <w:r>
        <w:rPr>
          <w:rFonts w:hint="eastAsia" w:ascii="宋体" w:hAnsi="宋体" w:eastAsia="宋体" w:cs="宋体"/>
          <w:b/>
          <w:bCs/>
          <w:color w:val="000000"/>
          <w:kern w:val="0"/>
          <w:sz w:val="21"/>
          <w:szCs w:val="21"/>
          <w:u w:val="single"/>
        </w:rPr>
        <w:t>、七部委第30号令、《建设工程质量管理条例》（国务院第279号令）、《江苏省工程建设管理条例》、《江苏省建筑市场管理条例》</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1.4.1适用于工程的标准规范包括：</w:t>
      </w:r>
      <w:r>
        <w:rPr>
          <w:rFonts w:hint="eastAsia" w:ascii="宋体" w:hAnsi="宋体" w:eastAsia="宋体" w:cs="宋体"/>
          <w:color w:val="000000"/>
          <w:sz w:val="21"/>
          <w:szCs w:val="21"/>
          <w:u w:val="single"/>
        </w:rPr>
        <w:t></w:t>
      </w:r>
      <w:r>
        <w:rPr>
          <w:rFonts w:hint="eastAsia" w:ascii="宋体" w:hAnsi="宋体" w:eastAsia="宋体" w:cs="宋体"/>
          <w:b/>
          <w:bCs/>
          <w:color w:val="000000"/>
          <w:kern w:val="0"/>
          <w:sz w:val="21"/>
          <w:szCs w:val="21"/>
          <w:u w:val="single"/>
        </w:rPr>
        <w:t>中华人民共和国建设部颁发的有关标</w:t>
      </w:r>
      <w:r>
        <w:rPr>
          <w:rFonts w:hint="eastAsia" w:ascii="宋体" w:hAnsi="宋体" w:eastAsia="宋体" w:cs="宋体"/>
          <w:b/>
          <w:bCs/>
          <w:color w:val="000000"/>
          <w:kern w:val="0"/>
          <w:sz w:val="21"/>
          <w:szCs w:val="21"/>
          <w:u w:val="single"/>
          <w:lang w:eastAsia="zh-TW"/>
        </w:rPr>
        <w:t>准、规范及省、市有关规定</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1.4.2发包人对工程的技术标准和功能要求的特殊要求：</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按设计要求执行</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 合同文件的优先顺序</w:t>
      </w:r>
    </w:p>
    <w:p>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b/>
          <w:color w:val="000000"/>
          <w:spacing w:val="-2"/>
          <w:sz w:val="21"/>
          <w:szCs w:val="21"/>
          <w:u w:val="single"/>
        </w:rPr>
        <w:t>（1）合同协议书及承诺书；（2）中标通知书；（3）投标函及其附录；（4）专用合同条款；（5）通用合同条款；（6）技术标准和要求；（7）图纸；（8）已标价工程量清单或预算书；（9）其他合同文件。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 图纸和承包人文件</w:t>
      </w:r>
      <w:r>
        <w:rPr>
          <w:rFonts w:hint="eastAsia" w:ascii="宋体" w:hAnsi="宋体" w:eastAsia="宋体" w:cs="宋体"/>
          <w:color w:val="000000"/>
          <w:sz w:val="21"/>
          <w:szCs w:val="21"/>
        </w:rPr>
        <w:tab/>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b/>
          <w:bCs/>
          <w:color w:val="000000"/>
          <w:kern w:val="0"/>
          <w:sz w:val="21"/>
          <w:szCs w:val="21"/>
          <w:u w:val="single"/>
        </w:rPr>
        <w:t>发包人工程开工前向承包人提供</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发包人向承包人提供图纸的数量：</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发包人向承包人提供图纸的内容：</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本合同发包内容中的全部图纸</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pPr>
        <w:pageBreakBefore w:val="0"/>
        <w:kinsoku/>
        <w:wordWrap/>
        <w:overflowPunct/>
        <w:topLinePunct w:val="0"/>
        <w:bidi w:val="0"/>
        <w:spacing w:line="360" w:lineRule="auto"/>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sz w:val="21"/>
          <w:szCs w:val="21"/>
        </w:rPr>
        <w:t>需要由承包人提供的文件，包括</w:t>
      </w:r>
      <w:r>
        <w:rPr>
          <w:rFonts w:hint="eastAsia" w:ascii="宋体" w:hAnsi="宋体" w:eastAsia="宋体" w:cs="宋体"/>
          <w:b/>
          <w:color w:val="000000"/>
          <w:sz w:val="21"/>
          <w:szCs w:val="21"/>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 xml:space="preserve">按发包人要求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书面形式</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收到文件后7天内</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关于现场图纸准备的约定：</w:t>
      </w:r>
      <w:r>
        <w:rPr>
          <w:rFonts w:hint="eastAsia" w:ascii="宋体" w:hAnsi="宋体" w:eastAsia="宋体" w:cs="宋体"/>
          <w:b/>
          <w:color w:val="000000"/>
          <w:sz w:val="21"/>
          <w:szCs w:val="21"/>
          <w:u w:val="single"/>
        </w:rPr>
        <w:t xml:space="preserve">施工现场保留一套完整图纸供发包人、监理人及有关人员使用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1.7 联络</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1.10 交通运输</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1.10.3 场内交通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b/>
          <w:color w:val="000000"/>
          <w:sz w:val="21"/>
          <w:szCs w:val="21"/>
          <w:u w:val="single"/>
        </w:rPr>
      </w:pPr>
      <w:r>
        <w:rPr>
          <w:rFonts w:hint="eastAsia" w:ascii="宋体" w:hAnsi="宋体" w:eastAsia="宋体" w:cs="宋体"/>
          <w:color w:val="000000"/>
          <w:sz w:val="21"/>
          <w:szCs w:val="21"/>
        </w:rPr>
        <w:t>关于发包人向承包人免费提供满足工程施工需要的场内道路和交通设施的约定：</w:t>
      </w:r>
      <w:r>
        <w:rPr>
          <w:rFonts w:hint="eastAsia" w:ascii="宋体" w:hAnsi="宋体" w:eastAsia="宋体" w:cs="宋体"/>
          <w:b/>
          <w:color w:val="000000"/>
          <w:sz w:val="21"/>
          <w:szCs w:val="21"/>
          <w:u w:val="single"/>
        </w:rPr>
        <w:t xml:space="preserve">已具备施工条件。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1.10.4超大件和超重件的运输</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运输超大件或超重件所需的道路和桥梁临时加固改造费用和其他有关费用由</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承包人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承担。</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 知识产权</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color w:val="000000"/>
          <w:sz w:val="21"/>
          <w:szCs w:val="21"/>
          <w:u w:val="single"/>
        </w:rPr>
        <w:t xml:space="preserve">著作权属发包人。承包人未经发包人同意不得将本工程图纸转给第三人，不得进行复制，不得向承包人以外的人泄露有关图纸内容 </w:t>
      </w:r>
      <w:r>
        <w:rPr>
          <w:rFonts w:hint="eastAsia" w:ascii="宋体" w:hAnsi="宋体" w:eastAsia="宋体" w:cs="宋体"/>
          <w:b/>
          <w:color w:val="000000"/>
          <w:sz w:val="21"/>
          <w:szCs w:val="21"/>
        </w:rPr>
        <w:t>。</w:t>
      </w:r>
    </w:p>
    <w:p>
      <w:pPr>
        <w:pageBreakBefore w:val="0"/>
        <w:kinsoku/>
        <w:wordWrap/>
        <w:overflowPunct/>
        <w:topLinePunct w:val="0"/>
        <w:bidi w:val="0"/>
        <w:spacing w:line="360" w:lineRule="auto"/>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b/>
          <w:color w:val="00000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1.11.2 关于承包人为实施工程所编制文件的著作权的归属：</w:t>
      </w:r>
      <w:r>
        <w:rPr>
          <w:rFonts w:hint="eastAsia" w:ascii="宋体" w:hAnsi="宋体" w:eastAsia="宋体" w:cs="宋体"/>
          <w:b/>
          <w:color w:val="00000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1.11.4 承包人在施工过程中所采用的专利、专有技术、技术秘密的使用费的承担方式：</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已包含在本合同价内</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b/>
          <w:color w:val="000000"/>
          <w:kern w:val="0"/>
          <w:sz w:val="21"/>
          <w:szCs w:val="21"/>
          <w:u w:val="single"/>
        </w:rPr>
        <w:t>竣工结算的工程量按发承包双方在合同中约定应予计量且实际完成并验收合格的工程量和项目确定，完成发包人要求的合同以外的零星工作或发生非承包人责任事件的工程量按现场签证确定</w:t>
      </w:r>
      <w:r>
        <w:rPr>
          <w:rFonts w:hint="eastAsia" w:ascii="宋体" w:hAnsi="宋体" w:eastAsia="宋体" w:cs="宋体"/>
          <w:b/>
          <w:color w:val="000000"/>
          <w:kern w:val="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2. 发包人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2.2 发包人代表</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发包人代表：</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职    务：</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xml:space="preserve">  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pageBreakBefore w:val="0"/>
        <w:kinsoku/>
        <w:wordWrap/>
        <w:overflowPunct/>
        <w:topLinePunct w:val="0"/>
        <w:bidi w:val="0"/>
        <w:spacing w:line="360" w:lineRule="auto"/>
        <w:rPr>
          <w:rFonts w:hint="eastAsia" w:ascii="宋体" w:hAnsi="宋体" w:eastAsia="宋体" w:cs="宋体"/>
          <w:b/>
          <w:color w:val="000000"/>
          <w:sz w:val="21"/>
          <w:szCs w:val="21"/>
        </w:rPr>
      </w:pPr>
      <w:r>
        <w:rPr>
          <w:rFonts w:hint="eastAsia" w:ascii="宋体" w:hAnsi="宋体" w:eastAsia="宋体" w:cs="宋体"/>
          <w:color w:val="000000"/>
          <w:sz w:val="21"/>
          <w:szCs w:val="21"/>
        </w:rPr>
        <w:t xml:space="preserve">    发包人对发包人代表的授权范围如下：</w:t>
      </w:r>
      <w:r>
        <w:rPr>
          <w:rFonts w:hint="eastAsia" w:ascii="宋体" w:hAnsi="宋体" w:eastAsia="宋体" w:cs="宋体"/>
          <w:b/>
          <w:bCs/>
          <w:color w:val="000000"/>
          <w:kern w:val="0"/>
          <w:sz w:val="21"/>
          <w:szCs w:val="21"/>
          <w:u w:val="single"/>
        </w:rPr>
        <w:t xml:space="preserve">代表发包人行使本合同约定的发包人的权力和监理人需要取得发包人批准的权力 </w:t>
      </w:r>
      <w:r>
        <w:rPr>
          <w:rFonts w:hint="eastAsia" w:ascii="宋体" w:hAnsi="宋体" w:eastAsia="宋体" w:cs="宋体"/>
          <w:b/>
          <w:bCs/>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关于发包人移交施工现场的期限要求：</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 xml:space="preserve">以施工现场的现状为准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pPr>
        <w:pageBreakBefore w:val="0"/>
        <w:kinsoku/>
        <w:wordWrap/>
        <w:overflowPunct/>
        <w:topLinePunct w:val="0"/>
        <w:bidi w:val="0"/>
        <w:spacing w:line="360" w:lineRule="auto"/>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b/>
          <w:color w:val="000000"/>
          <w:sz w:val="21"/>
          <w:szCs w:val="21"/>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hint="eastAsia" w:ascii="宋体" w:hAnsi="宋体" w:eastAsia="宋体" w:cs="宋体"/>
          <w:b/>
          <w:color w:val="00000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3. 承包人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pPr>
        <w:pageBreakBefore w:val="0"/>
        <w:kinsoku/>
        <w:wordWrap/>
        <w:overflowPunct/>
        <w:topLinePunct w:val="0"/>
        <w:bidi w:val="0"/>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rPr>
        <w:t>承包人提交的竣工资料的内容：：</w:t>
      </w:r>
      <w:r>
        <w:rPr>
          <w:rFonts w:hint="eastAsia" w:ascii="宋体" w:hAnsi="宋体" w:eastAsia="宋体" w:cs="宋体"/>
          <w:b/>
          <w:bCs/>
          <w:color w:val="000000"/>
          <w:sz w:val="21"/>
          <w:szCs w:val="21"/>
          <w:u w:val="single"/>
        </w:rPr>
        <w:t>承包人提供的完整的竣工图、竣工资料、竣工结算及其他资料。A.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承包人需要提交的竣工资料套数：</w:t>
      </w:r>
      <w:r>
        <w:rPr>
          <w:rFonts w:hint="eastAsia" w:ascii="宋体" w:hAnsi="宋体" w:eastAsia="宋体" w:cs="宋体"/>
          <w:b/>
          <w:bCs/>
          <w:color w:val="000000"/>
          <w:kern w:val="0"/>
          <w:sz w:val="21"/>
          <w:szCs w:val="21"/>
          <w:u w:val="single"/>
        </w:rPr>
        <w:t>完整的工程技术资料贰份（含竣工图）,其中一套原件线装，一套复印件胶装存档使用；完整的工程结算资料二套胶装（一正一副）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承包人提交的竣工资料的费用承担：</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lang w:eastAsia="zh-TW"/>
        </w:rPr>
        <w:t>由承包人承担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在</w:t>
      </w:r>
      <w:r>
        <w:rPr>
          <w:rFonts w:hint="eastAsia" w:ascii="宋体" w:hAnsi="宋体" w:eastAsia="宋体" w:cs="宋体"/>
          <w:b/>
          <w:bCs/>
          <w:color w:val="000000"/>
          <w:kern w:val="0"/>
          <w:sz w:val="21"/>
          <w:szCs w:val="21"/>
          <w:u w:val="single"/>
          <w:lang w:eastAsia="zh-TW"/>
        </w:rPr>
        <w:t>工程竣工后</w:t>
      </w:r>
      <w:r>
        <w:rPr>
          <w:rFonts w:hint="eastAsia" w:ascii="宋体" w:hAnsi="宋体" w:eastAsia="宋体" w:cs="宋体"/>
          <w:b/>
          <w:bCs/>
          <w:color w:val="000000"/>
          <w:kern w:val="0"/>
          <w:sz w:val="21"/>
          <w:szCs w:val="21"/>
          <w:u w:val="single"/>
        </w:rPr>
        <w:t>一个月内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b/>
          <w:bCs/>
          <w:color w:val="000000"/>
          <w:kern w:val="0"/>
          <w:sz w:val="21"/>
          <w:szCs w:val="21"/>
          <w:u w:val="single"/>
        </w:rPr>
      </w:pPr>
      <w:r>
        <w:rPr>
          <w:rFonts w:hint="eastAsia" w:ascii="宋体" w:hAnsi="宋体" w:eastAsia="宋体" w:cs="宋体"/>
          <w:color w:val="000000"/>
          <w:sz w:val="21"/>
          <w:szCs w:val="21"/>
        </w:rPr>
        <w:t>承包人提交的竣工资料形式要求：</w:t>
      </w:r>
      <w:r>
        <w:rPr>
          <w:rFonts w:hint="eastAsia" w:ascii="宋体" w:hAnsi="宋体" w:eastAsia="宋体" w:cs="宋体"/>
          <w:b/>
          <w:bCs/>
          <w:color w:val="000000"/>
          <w:kern w:val="0"/>
          <w:sz w:val="21"/>
          <w:szCs w:val="21"/>
          <w:u w:val="single"/>
          <w:lang w:eastAsia="zh-TW"/>
        </w:rPr>
        <w:t>承包人提供的竣工图必须与实际相符合，否则由此对发包人所造成的所有损失由承包人承担。竣工时，承包人根据发包人的要求在竣工图标出各类管线的实际走向和定位。竣工资料必须满足工程备案要求，送档案馆存档。</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（2）承包人应履行的其他义务：</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①需由设计资质等级和业务范围允许的承包人完成的设计文件提交时间：无。</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②应提供计划、报表的名称及完成时间：根据现场工程师的要求提供。</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③承担施工安全保卫工作及非夜间施工照明的责任和要求：提供和维修非夜间施工使用的照明、围栏设施、安全防护等，并负责安全保卫。所需费用均包含在合同价中。</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④向发包人提供的办公和生活房屋及设施的要求：根据发包人要求免费提供。</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⑥已完工程成品保护的特殊要求及费用承担：已完工程未交付给发包人之前，承包人负责已完成工程的保护工作，所需费用包含在合同价内。</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w:t>
      </w:r>
      <w:r>
        <w:rPr>
          <w:rFonts w:hint="eastAsia" w:ascii="宋体" w:hAnsi="宋体" w:cs="宋体"/>
          <w:b/>
          <w:bCs/>
          <w:color w:val="000000"/>
          <w:kern w:val="0"/>
          <w:sz w:val="21"/>
          <w:szCs w:val="21"/>
          <w:u w:val="single"/>
          <w:lang w:val="en-US" w:eastAsia="zh-CN"/>
        </w:rPr>
        <w:t>5</w:t>
      </w:r>
      <w:r>
        <w:rPr>
          <w:rFonts w:hint="eastAsia" w:ascii="宋体" w:hAnsi="宋体" w:eastAsia="宋体" w:cs="宋体"/>
          <w:b/>
          <w:bCs/>
          <w:color w:val="000000"/>
          <w:kern w:val="0"/>
          <w:sz w:val="21"/>
          <w:szCs w:val="21"/>
          <w:u w:val="single"/>
          <w:lang w:eastAsia="zh-TW"/>
        </w:rPr>
        <w:t>%的履约保证金。若承包人现场施工作业面、办公区、生活区内清洁卫生满足不了文明施工要求，发包人有权安排其它单位或个人打扫，具体发生的费用从工程款中扣除。</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lang w:eastAsia="zh-TW"/>
        </w:rPr>
      </w:pPr>
      <w:r>
        <w:rPr>
          <w:rFonts w:hint="eastAsia" w:ascii="宋体" w:hAnsi="宋体" w:eastAsia="宋体" w:cs="宋体"/>
          <w:b/>
          <w:bCs/>
          <w:color w:val="000000"/>
          <w:kern w:val="0"/>
          <w:sz w:val="21"/>
          <w:szCs w:val="21"/>
          <w:u w:val="single"/>
          <w:lang w:eastAsia="zh-TW"/>
        </w:rPr>
        <w:t>⑪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16.2.2承包人违约的责任。</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承包人对项目经理的授权范围如下：</w:t>
      </w:r>
      <w:r>
        <w:rPr>
          <w:rFonts w:hint="eastAsia" w:ascii="宋体" w:hAnsi="宋体" w:eastAsia="宋体" w:cs="宋体"/>
          <w:b/>
          <w:bCs/>
          <w:color w:val="000000"/>
          <w:kern w:val="0"/>
          <w:sz w:val="21"/>
          <w:szCs w:val="21"/>
          <w:u w:val="single"/>
        </w:rPr>
        <w:t>负责现场工程管理、协调关系、听从发包人和监理的指挥。</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kern w:val="0"/>
          <w:sz w:val="21"/>
          <w:szCs w:val="21"/>
        </w:rPr>
        <w:t>关于项目经理每月在施工现场的时间要求：</w:t>
      </w:r>
      <w:r>
        <w:rPr>
          <w:rFonts w:hint="eastAsia" w:ascii="宋体" w:hAnsi="宋体" w:eastAsia="宋体" w:cs="宋体"/>
          <w:b/>
          <w:bCs/>
          <w:color w:val="000000"/>
          <w:kern w:val="0"/>
          <w:sz w:val="21"/>
          <w:szCs w:val="21"/>
          <w:u w:val="single"/>
        </w:rPr>
        <w:t>从工程开工（以开工令为准）起，项目经理保证每月有26天以上出勤，并且每天在施工现场工作不少于8小时，离开施工现场必须向发包人请假。</w:t>
      </w:r>
    </w:p>
    <w:p>
      <w:pPr>
        <w:pageBreakBefore w:val="0"/>
        <w:kinsoku/>
        <w:wordWrap/>
        <w:overflowPunct/>
        <w:topLinePunct w:val="0"/>
        <w:bidi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承包人未提交劳动合同，以及没有为项目经理缴纳养老保险证明的违约责任：</w:t>
      </w:r>
      <w:r>
        <w:rPr>
          <w:rFonts w:hint="eastAsia" w:ascii="宋体" w:hAnsi="宋体" w:eastAsia="宋体" w:cs="宋体"/>
          <w:b/>
          <w:bCs/>
          <w:color w:val="000000"/>
          <w:kern w:val="0"/>
          <w:sz w:val="21"/>
          <w:szCs w:val="21"/>
          <w:u w:val="single"/>
        </w:rPr>
        <w:t>除须补交资料及补齐手续外，另须交纳违约金，详见16.2.2承包人违约的责任。</w:t>
      </w:r>
      <w:r>
        <w:rPr>
          <w:rFonts w:hint="eastAsia" w:ascii="宋体" w:hAnsi="宋体" w:eastAsia="宋体" w:cs="宋体"/>
          <w:sz w:val="21"/>
          <w:szCs w:val="21"/>
          <w:u w:val="single"/>
        </w:rPr>
        <w:t>。</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kern w:val="0"/>
          <w:sz w:val="21"/>
          <w:szCs w:val="21"/>
        </w:rPr>
        <w:t>项目经理未经批准，擅自离开施工现场的违约责任：</w:t>
      </w:r>
      <w:r>
        <w:rPr>
          <w:rFonts w:hint="eastAsia" w:ascii="宋体" w:hAnsi="宋体" w:eastAsia="宋体" w:cs="宋体"/>
          <w:b/>
          <w:bCs/>
          <w:color w:val="000000"/>
          <w:kern w:val="0"/>
          <w:sz w:val="21"/>
          <w:szCs w:val="21"/>
          <w:u w:val="single"/>
        </w:rPr>
        <w:t>发包人将不定期进行考核检查，检查时，发现未经发包人同意，项目经理擅自离开现场，发包人向承包人收取违约金。每月累计缺勤3次，且未经发包方或监理认可，发包人有权更换项目经理，并处罚款，承包人承担由此发生的全部责任和损失，详见16.2.2承包人违约的责任。</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sz w:val="21"/>
          <w:szCs w:val="21"/>
        </w:rPr>
        <w:t>3.2.3 承包人擅自更换项目经理的违约责任：</w:t>
      </w:r>
      <w:r>
        <w:rPr>
          <w:rFonts w:hint="eastAsia" w:ascii="宋体" w:hAnsi="宋体" w:eastAsia="宋体" w:cs="宋体"/>
          <w:b/>
          <w:bCs/>
          <w:color w:val="000000"/>
          <w:kern w:val="0"/>
          <w:sz w:val="21"/>
          <w:szCs w:val="21"/>
          <w:u w:val="single"/>
        </w:rPr>
        <w:t>派驻现场的项目经理应与投标文件一致，必须保证施工全过程在本项目工地工作，更换项目经理必须得到招标人书面认可，同时须向招标人支付违约金。项目经理必须坚守岗位，不得兼职本工程以外的工作</w:t>
      </w:r>
      <w:r>
        <w:rPr>
          <w:rFonts w:hint="eastAsia" w:ascii="宋体" w:hAnsi="宋体" w:eastAsia="宋体" w:cs="宋体"/>
          <w:b/>
          <w:bCs/>
          <w:color w:val="000000"/>
          <w:kern w:val="0"/>
          <w:sz w:val="21"/>
          <w:szCs w:val="21"/>
          <w:highlight w:val="none"/>
          <w:u w:val="single"/>
        </w:rPr>
        <w:t>，在本工程施工期内月出勤率必须达26天以上，</w:t>
      </w:r>
      <w:r>
        <w:rPr>
          <w:rFonts w:hint="eastAsia" w:ascii="宋体" w:hAnsi="宋体" w:eastAsia="宋体" w:cs="宋体"/>
          <w:b/>
          <w:bCs/>
          <w:color w:val="000000"/>
          <w:kern w:val="0"/>
          <w:sz w:val="21"/>
          <w:szCs w:val="21"/>
          <w:u w:val="single"/>
        </w:rPr>
        <w:t>每天不少于8小时，离开施工现场必须向发包人请假，详见16.2.2承包人违约的责任。</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3.2.4 承包人无正当理由拒绝更换项目经理的违约责任：</w:t>
      </w:r>
      <w:r>
        <w:rPr>
          <w:rFonts w:hint="eastAsia" w:ascii="宋体" w:hAnsi="宋体" w:eastAsia="宋体" w:cs="宋体"/>
          <w:b/>
          <w:bCs/>
          <w:color w:val="000000"/>
          <w:kern w:val="0"/>
          <w:sz w:val="21"/>
          <w:szCs w:val="21"/>
          <w:u w:val="single"/>
        </w:rPr>
        <w:t>投标书中承诺的项目负责人经发包人和监理方考核不合格者，承包人必须在一周内无条件更换，同时须支付相应金额的违约金，详见16.2.2承包人违约的责任。</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 承包人人员</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3.3.1 承包人提交项目管理机构及施工现场管理人员安排报告的期限：</w:t>
      </w:r>
      <w:r>
        <w:rPr>
          <w:rFonts w:hint="eastAsia" w:ascii="宋体" w:hAnsi="宋体" w:eastAsia="宋体" w:cs="宋体"/>
          <w:b/>
          <w:sz w:val="21"/>
          <w:szCs w:val="21"/>
          <w:u w:val="single"/>
        </w:rPr>
        <w:t>开工前3天</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sz w:val="21"/>
          <w:szCs w:val="21"/>
        </w:rPr>
        <w:t>3.3.2 承包人无正当理由拒绝撤换主要施工管理人员的违约责任：</w:t>
      </w:r>
      <w:r>
        <w:rPr>
          <w:rFonts w:hint="eastAsia" w:ascii="宋体" w:hAnsi="宋体" w:eastAsia="宋体" w:cs="宋体"/>
          <w:b/>
          <w:bCs/>
          <w:color w:val="000000"/>
          <w:kern w:val="0"/>
          <w:sz w:val="21"/>
          <w:szCs w:val="21"/>
          <w:u w:val="single"/>
        </w:rPr>
        <w:t>承包人常驻项目部组成人员经发包人和监理方考核不合格者，承包人必须在一周内无条件更换，同时须支付相应金额的违约金（更换五大员</w:t>
      </w:r>
      <w:r>
        <w:rPr>
          <w:rFonts w:hint="eastAsia" w:ascii="宋体" w:hAnsi="宋体" w:cs="宋体"/>
          <w:b/>
          <w:bCs/>
          <w:color w:val="000000"/>
          <w:kern w:val="0"/>
          <w:sz w:val="21"/>
          <w:szCs w:val="21"/>
          <w:u w:val="single"/>
          <w:lang w:val="en-US" w:eastAsia="zh-CN"/>
        </w:rPr>
        <w:t>1</w:t>
      </w:r>
      <w:r>
        <w:rPr>
          <w:rFonts w:hint="eastAsia" w:ascii="宋体" w:hAnsi="宋体" w:eastAsia="宋体" w:cs="宋体"/>
          <w:b/>
          <w:bCs/>
          <w:color w:val="000000"/>
          <w:kern w:val="0"/>
          <w:sz w:val="21"/>
          <w:szCs w:val="21"/>
          <w:u w:val="single"/>
        </w:rPr>
        <w:t>000元/次/人）。</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sz w:val="21"/>
          <w:szCs w:val="21"/>
        </w:rPr>
        <w:t>3.3.3 承包人主要施工管理人员离开施工现场的批准要求：</w:t>
      </w:r>
      <w:r>
        <w:rPr>
          <w:rFonts w:hint="eastAsia" w:ascii="宋体" w:hAnsi="宋体" w:eastAsia="宋体" w:cs="宋体"/>
          <w:b/>
          <w:bCs/>
          <w:color w:val="000000"/>
          <w:kern w:val="0"/>
          <w:sz w:val="21"/>
          <w:szCs w:val="21"/>
          <w:u w:val="single"/>
        </w:rPr>
        <w:t>须经监理及发包人现场代表同意。</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sz w:val="21"/>
          <w:szCs w:val="21"/>
        </w:rPr>
        <w:t>3.3.4承包人擅自更换主要施工管理人员的违约责任：</w:t>
      </w:r>
      <w:r>
        <w:rPr>
          <w:rFonts w:hint="eastAsia" w:ascii="宋体" w:hAnsi="宋体" w:eastAsia="宋体" w:cs="宋体"/>
          <w:b/>
          <w:bCs/>
          <w:color w:val="000000"/>
          <w:kern w:val="0"/>
          <w:sz w:val="21"/>
          <w:szCs w:val="21"/>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期内月出勤率必须达26天以上，每天不少于8小时，离开施工现场必须向发包人请假。</w:t>
      </w:r>
    </w:p>
    <w:p>
      <w:pPr>
        <w:pageBreakBefore w:val="0"/>
        <w:kinsoku/>
        <w:wordWrap/>
        <w:overflowPunct/>
        <w:topLinePunct w:val="0"/>
        <w:bidi w:val="0"/>
        <w:spacing w:line="360" w:lineRule="auto"/>
        <w:ind w:firstLine="422" w:firstLineChars="200"/>
        <w:rPr>
          <w:rFonts w:hint="eastAsia" w:ascii="宋体" w:hAnsi="宋体" w:eastAsia="宋体" w:cs="宋体"/>
          <w:sz w:val="21"/>
          <w:szCs w:val="21"/>
        </w:rPr>
      </w:pPr>
      <w:r>
        <w:rPr>
          <w:rFonts w:hint="eastAsia" w:ascii="宋体" w:hAnsi="宋体" w:eastAsia="宋体" w:cs="宋体"/>
          <w:b/>
          <w:bCs/>
          <w:color w:val="000000"/>
          <w:kern w:val="0"/>
          <w:sz w:val="21"/>
          <w:szCs w:val="21"/>
          <w:u w:val="single"/>
        </w:rPr>
        <w:t>施工过程中施工项目经理部管理人员（技术负责人、施工员、安全员、质量员、资料员）与备案合同人员不一致的，承包人向招标人支付违约金</w:t>
      </w:r>
      <w:r>
        <w:rPr>
          <w:rFonts w:hint="eastAsia" w:ascii="宋体" w:hAnsi="宋体" w:cs="宋体"/>
          <w:b/>
          <w:bCs/>
          <w:color w:val="000000"/>
          <w:kern w:val="0"/>
          <w:sz w:val="21"/>
          <w:szCs w:val="21"/>
          <w:u w:val="single"/>
          <w:lang w:val="en-US" w:eastAsia="zh-CN"/>
        </w:rPr>
        <w:t>1</w:t>
      </w:r>
      <w:r>
        <w:rPr>
          <w:rFonts w:hint="eastAsia" w:ascii="宋体" w:hAnsi="宋体" w:eastAsia="宋体" w:cs="宋体"/>
          <w:b/>
          <w:bCs/>
          <w:color w:val="000000"/>
          <w:kern w:val="0"/>
          <w:sz w:val="21"/>
          <w:szCs w:val="21"/>
          <w:u w:val="single"/>
        </w:rPr>
        <w:t>000元/次/人。</w:t>
      </w:r>
      <w:r>
        <w:rPr>
          <w:rFonts w:hint="eastAsia" w:ascii="宋体" w:hAnsi="宋体" w:eastAsia="宋体" w:cs="宋体"/>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sz w:val="21"/>
          <w:szCs w:val="21"/>
        </w:rPr>
        <w:t>承包人主要施工管理人员擅自离开施工现场的违约责任：</w:t>
      </w:r>
      <w:r>
        <w:rPr>
          <w:rFonts w:hint="eastAsia" w:ascii="宋体" w:hAnsi="宋体" w:eastAsia="宋体" w:cs="宋体"/>
          <w:b/>
          <w:bCs/>
          <w:color w:val="000000"/>
          <w:kern w:val="0"/>
          <w:sz w:val="21"/>
          <w:szCs w:val="21"/>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3.5 分包</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3.5.1 分包的一般约定</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禁止分包的工程包括：</w:t>
      </w:r>
      <w:r>
        <w:rPr>
          <w:rFonts w:hint="eastAsia" w:ascii="宋体" w:hAnsi="宋体" w:eastAsia="宋体" w:cs="宋体"/>
          <w:color w:val="000000"/>
          <w:sz w:val="21"/>
          <w:szCs w:val="21"/>
          <w:u w:val="single"/>
        </w:rPr>
        <w:t></w:t>
      </w:r>
      <w:r>
        <w:rPr>
          <w:rFonts w:hint="eastAsia" w:ascii="宋体" w:hAnsi="宋体" w:eastAsia="宋体" w:cs="宋体"/>
          <w:b/>
          <w:color w:val="000000"/>
          <w:sz w:val="21"/>
          <w:szCs w:val="21"/>
          <w:u w:val="single"/>
        </w:rPr>
        <w:t>本工程不得分包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b/>
          <w:color w:val="000000"/>
          <w:sz w:val="21"/>
          <w:szCs w:val="21"/>
          <w:u w:val="single"/>
        </w:rPr>
        <w:t>设备、人员进场至验收交付使用前由承包人负责保修，无其它特殊要求的，费用由承包人承担</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 xml:space="preserve">3.7 </w:t>
      </w:r>
      <w:r>
        <w:rPr>
          <w:rFonts w:hint="eastAsia" w:ascii="宋体" w:hAnsi="宋体" w:eastAsia="宋体" w:cs="宋体"/>
          <w:sz w:val="21"/>
          <w:szCs w:val="21"/>
        </w:rPr>
        <w:t>履约担保</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承包人是否提供履约担保：</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提供</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b/>
          <w:bCs/>
          <w:kern w:val="0"/>
          <w:sz w:val="21"/>
          <w:szCs w:val="21"/>
          <w:highlight w:val="none"/>
          <w:u w:val="single"/>
        </w:rPr>
      </w:pPr>
      <w:r>
        <w:rPr>
          <w:rFonts w:hint="eastAsia" w:ascii="宋体" w:hAnsi="宋体" w:eastAsia="宋体" w:cs="宋体"/>
          <w:sz w:val="21"/>
          <w:szCs w:val="21"/>
        </w:rPr>
        <w:t>承包人提供履约担保的形式、金额及</w:t>
      </w:r>
      <w:r>
        <w:rPr>
          <w:rFonts w:hint="eastAsia" w:ascii="宋体" w:hAnsi="宋体" w:eastAsia="宋体" w:cs="宋体"/>
          <w:sz w:val="21"/>
          <w:szCs w:val="21"/>
          <w:highlight w:val="none"/>
        </w:rPr>
        <w:t>期限的：</w:t>
      </w:r>
      <w:r>
        <w:rPr>
          <w:rFonts w:hint="eastAsia" w:ascii="宋体" w:hAnsi="宋体" w:eastAsia="宋体" w:cs="宋体"/>
          <w:b/>
          <w:sz w:val="21"/>
          <w:szCs w:val="21"/>
          <w:highlight w:val="none"/>
          <w:u w:val="single"/>
        </w:rPr>
        <w:t>中</w:t>
      </w:r>
      <w:r>
        <w:rPr>
          <w:rFonts w:hint="eastAsia" w:ascii="宋体" w:hAnsi="宋体" w:eastAsia="宋体" w:cs="宋体"/>
          <w:b/>
          <w:sz w:val="21"/>
          <w:szCs w:val="21"/>
          <w:u w:val="single"/>
        </w:rPr>
        <w:t>标人须在中标通知书发出后3</w:t>
      </w:r>
      <w:r>
        <w:rPr>
          <w:rFonts w:hint="eastAsia" w:ascii="宋体" w:hAnsi="宋体" w:cs="宋体"/>
          <w:b/>
          <w:sz w:val="21"/>
          <w:szCs w:val="21"/>
          <w:u w:val="single"/>
          <w:lang w:val="en-US" w:eastAsia="zh-CN"/>
        </w:rPr>
        <w:t>个工作</w:t>
      </w:r>
      <w:r>
        <w:rPr>
          <w:rFonts w:hint="eastAsia" w:ascii="宋体" w:hAnsi="宋体" w:eastAsia="宋体" w:cs="宋体"/>
          <w:b/>
          <w:sz w:val="21"/>
          <w:szCs w:val="21"/>
          <w:u w:val="single"/>
        </w:rPr>
        <w:t>日内交齐履约保证金后根据招标文件的要求签</w:t>
      </w:r>
      <w:r>
        <w:rPr>
          <w:rFonts w:hint="eastAsia" w:ascii="宋体" w:hAnsi="宋体" w:eastAsia="宋体" w:cs="宋体"/>
          <w:b/>
          <w:sz w:val="21"/>
          <w:szCs w:val="21"/>
          <w:highlight w:val="none"/>
          <w:u w:val="single"/>
        </w:rPr>
        <w:t>订合同，否则视为自动放弃中标资格，且投标保证金不予退还。承包人</w:t>
      </w:r>
      <w:r>
        <w:rPr>
          <w:rFonts w:hint="eastAsia" w:ascii="宋体" w:hAnsi="宋体" w:eastAsia="宋体" w:cs="宋体"/>
          <w:b/>
          <w:bCs/>
          <w:kern w:val="0"/>
          <w:sz w:val="21"/>
          <w:szCs w:val="21"/>
          <w:highlight w:val="none"/>
          <w:u w:val="single"/>
        </w:rPr>
        <w:t>提供的履约保证金为合同总价的</w:t>
      </w:r>
      <w:r>
        <w:rPr>
          <w:rFonts w:hint="eastAsia" w:ascii="宋体" w:hAnsi="宋体" w:cs="宋体"/>
          <w:b/>
          <w:bCs/>
          <w:kern w:val="0"/>
          <w:sz w:val="21"/>
          <w:szCs w:val="21"/>
          <w:highlight w:val="none"/>
          <w:u w:val="single"/>
          <w:lang w:val="en-US" w:eastAsia="zh-CN"/>
        </w:rPr>
        <w:t>10</w:t>
      </w:r>
      <w:r>
        <w:rPr>
          <w:rFonts w:hint="eastAsia" w:ascii="宋体" w:hAnsi="宋体" w:eastAsia="宋体" w:cs="宋体"/>
          <w:b/>
          <w:bCs/>
          <w:kern w:val="0"/>
          <w:sz w:val="21"/>
          <w:szCs w:val="21"/>
          <w:highlight w:val="none"/>
          <w:u w:val="single"/>
        </w:rPr>
        <w:t>%。</w:t>
      </w:r>
    </w:p>
    <w:p>
      <w:pPr>
        <w:pageBreakBefore w:val="0"/>
        <w:kinsoku/>
        <w:wordWrap/>
        <w:overflowPunct/>
        <w:topLinePunct w:val="0"/>
        <w:bidi w:val="0"/>
        <w:spacing w:line="360" w:lineRule="auto"/>
        <w:ind w:firstLine="422" w:firstLineChars="200"/>
        <w:jc w:val="left"/>
        <w:rPr>
          <w:rFonts w:hint="eastAsia" w:ascii="宋体" w:hAnsi="宋体" w:eastAsia="宋体" w:cs="宋体"/>
          <w:b/>
          <w:color w:val="000000"/>
          <w:sz w:val="21"/>
          <w:szCs w:val="21"/>
          <w:u w:val="single"/>
        </w:rPr>
      </w:pPr>
      <w:r>
        <w:rPr>
          <w:rFonts w:hint="eastAsia" w:ascii="宋体" w:hAnsi="宋体" w:eastAsia="宋体" w:cs="宋体"/>
          <w:b/>
          <w:bCs/>
          <w:color w:val="000000"/>
          <w:kern w:val="0"/>
          <w:sz w:val="21"/>
          <w:szCs w:val="21"/>
          <w:highlight w:val="none"/>
          <w:u w:val="single"/>
        </w:rPr>
        <w:t>承包人提供的履约保证金为合同总价的</w:t>
      </w:r>
      <w:r>
        <w:rPr>
          <w:rFonts w:hint="eastAsia" w:ascii="宋体" w:hAnsi="宋体" w:cs="宋体"/>
          <w:b/>
          <w:bCs/>
          <w:color w:val="000000"/>
          <w:kern w:val="0"/>
          <w:sz w:val="21"/>
          <w:szCs w:val="21"/>
          <w:highlight w:val="none"/>
          <w:u w:val="single"/>
          <w:lang w:val="en-US" w:eastAsia="zh-CN"/>
        </w:rPr>
        <w:t>10</w:t>
      </w:r>
      <w:r>
        <w:rPr>
          <w:rFonts w:hint="eastAsia" w:ascii="宋体" w:hAnsi="宋体" w:eastAsia="宋体" w:cs="宋体"/>
          <w:b/>
          <w:bCs/>
          <w:color w:val="000000"/>
          <w:kern w:val="0"/>
          <w:sz w:val="21"/>
          <w:szCs w:val="21"/>
          <w:highlight w:val="none"/>
          <w:u w:val="single"/>
        </w:rPr>
        <w:t>%，其</w:t>
      </w:r>
      <w:r>
        <w:rPr>
          <w:rFonts w:hint="eastAsia" w:ascii="宋体" w:hAnsi="宋体" w:eastAsia="宋体" w:cs="宋体"/>
          <w:b/>
          <w:bCs/>
          <w:color w:val="000000"/>
          <w:kern w:val="0"/>
          <w:sz w:val="21"/>
          <w:szCs w:val="21"/>
          <w:u w:val="single"/>
        </w:rPr>
        <w:t>中：①因承包人原因延误工期，在合同规定的工期内未能完成，则发包人有权扣除30%的履约保证金金额。此部分履约保证金待工程按合同规定的工期内完成并经验收合格后，无息返还；②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无息返还；③承包人必须保证所有施工范围和施工人员负全部安全施工责任，凡在施工期间，由于承包人原因造成的事故，除根据事故的严重程度或等级扣除20%的履约保证金金额外，还需承担全部责任及由此引起的一切费用，</w:t>
      </w:r>
      <w:r>
        <w:rPr>
          <w:rFonts w:hint="eastAsia" w:ascii="宋体" w:hAnsi="宋体" w:eastAsia="宋体" w:cs="宋体"/>
          <w:b/>
          <w:sz w:val="21"/>
          <w:szCs w:val="21"/>
          <w:u w:val="single"/>
        </w:rPr>
        <w:t>并视情节严重收取违约金</w:t>
      </w:r>
      <w:r>
        <w:rPr>
          <w:rFonts w:hint="eastAsia" w:ascii="宋体" w:hAnsi="宋体" w:eastAsia="宋体" w:cs="宋体"/>
          <w:b/>
          <w:bCs/>
          <w:color w:val="000000"/>
          <w:kern w:val="0"/>
          <w:sz w:val="21"/>
          <w:szCs w:val="21"/>
          <w:u w:val="single"/>
        </w:rPr>
        <w:t>，发包人不承担任何责任。此部分费用待竣工验收合格后且无安全事故，无息返还；④施工过程中的所有资料必须及时收集、整理、汇总</w:t>
      </w:r>
      <w:r>
        <w:rPr>
          <w:rFonts w:hint="eastAsia" w:ascii="宋体" w:hAnsi="宋体" w:eastAsia="宋体" w:cs="宋体"/>
          <w:b/>
          <w:bCs/>
          <w:color w:val="000000"/>
          <w:kern w:val="0"/>
          <w:sz w:val="21"/>
          <w:szCs w:val="21"/>
          <w:highlight w:val="none"/>
          <w:u w:val="single"/>
        </w:rPr>
        <w:t>，若未达到招标文件要求则发包人有权将</w:t>
      </w:r>
      <w:r>
        <w:rPr>
          <w:rFonts w:hint="eastAsia" w:ascii="宋体" w:hAnsi="宋体" w:cs="宋体"/>
          <w:b/>
          <w:bCs/>
          <w:color w:val="000000"/>
          <w:kern w:val="0"/>
          <w:sz w:val="21"/>
          <w:szCs w:val="21"/>
          <w:highlight w:val="none"/>
          <w:u w:val="single"/>
          <w:lang w:val="en-US" w:eastAsia="zh-CN"/>
        </w:rPr>
        <w:t>5</w:t>
      </w:r>
      <w:r>
        <w:rPr>
          <w:rFonts w:hint="eastAsia" w:ascii="宋体" w:hAnsi="宋体" w:eastAsia="宋体" w:cs="宋体"/>
          <w:b/>
          <w:bCs/>
          <w:color w:val="000000"/>
          <w:kern w:val="0"/>
          <w:sz w:val="21"/>
          <w:szCs w:val="21"/>
          <w:highlight w:val="none"/>
          <w:u w:val="single"/>
        </w:rPr>
        <w:t>%的履约保证金金额不予退还，此部分</w:t>
      </w:r>
      <w:r>
        <w:rPr>
          <w:rFonts w:hint="eastAsia" w:ascii="宋体" w:hAnsi="宋体" w:eastAsia="宋体" w:cs="宋体"/>
          <w:b/>
          <w:bCs/>
          <w:color w:val="000000"/>
          <w:kern w:val="0"/>
          <w:sz w:val="21"/>
          <w:szCs w:val="21"/>
          <w:u w:val="single"/>
        </w:rPr>
        <w:t>费用待通过档案馆验收且初审结束后无息返还。</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4. 监理人</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见《建设工程委托监理合同》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见《建设工程委托监理合同》 </w:t>
      </w:r>
      <w:r>
        <w:rPr>
          <w:rFonts w:hint="eastAsia" w:ascii="宋体" w:hAnsi="宋体" w:eastAsia="宋体" w:cs="宋体"/>
          <w:color w:val="000000"/>
          <w:sz w:val="21"/>
          <w:szCs w:val="21"/>
        </w:rPr>
        <w:t xml:space="preserve">。 </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4.2 监理人员</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总监理工程师：</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职    务：</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监理工程师执业资格证书号：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关于监理人的其他约定：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5. 工程质量</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5.1 质量要求</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5.1.1工程质量必须达到国家施工质量验收规范合格标准。</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5.1.2关于工程奖项的约定：</w:t>
      </w:r>
      <w:r>
        <w:rPr>
          <w:rFonts w:hint="eastAsia" w:ascii="宋体" w:hAnsi="宋体" w:eastAsia="宋体" w:cs="宋体"/>
          <w:b/>
          <w:color w:val="000000"/>
          <w:sz w:val="21"/>
          <w:szCs w:val="21"/>
          <w:u w:val="single"/>
        </w:rPr>
        <w:t xml:space="preserve">  工程质量达不到协议书中约定的质量标准的,没收履约保证金的</w:t>
      </w:r>
      <w:r>
        <w:rPr>
          <w:rFonts w:hint="eastAsia" w:ascii="宋体" w:hAnsi="宋体" w:cs="宋体"/>
          <w:b/>
          <w:color w:val="000000"/>
          <w:sz w:val="21"/>
          <w:szCs w:val="21"/>
          <w:u w:val="single"/>
          <w:lang w:val="en-US" w:eastAsia="zh-CN"/>
        </w:rPr>
        <w:t>40</w:t>
      </w:r>
      <w:r>
        <w:rPr>
          <w:rFonts w:hint="eastAsia" w:ascii="宋体" w:hAnsi="宋体" w:eastAsia="宋体" w:cs="宋体"/>
          <w:b/>
          <w:color w:val="000000"/>
          <w:sz w:val="21"/>
          <w:szCs w:val="21"/>
          <w:u w:val="single"/>
        </w:rPr>
        <w:t xml:space="preserve">%作为违约金  </w:t>
      </w:r>
      <w:r>
        <w:rPr>
          <w:rFonts w:hint="eastAsia" w:ascii="宋体" w:hAnsi="宋体" w:eastAsia="宋体" w:cs="宋体"/>
          <w:b/>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5.3 隐蔽工程检查</w:t>
      </w:r>
    </w:p>
    <w:p>
      <w:pPr>
        <w:pageBreakBefore w:val="0"/>
        <w:kinsoku/>
        <w:wordWrap/>
        <w:overflowPunct/>
        <w:topLinePunct w:val="0"/>
        <w:bidi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5.3.2承包人提前通知监理人隐蔽工程检查的期限的约定：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共同检查前48小时书面通知监理人</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监理人不能按时进行检查时，应提前</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小时提交书面延期要求。</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关于延期最长不得超过：</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6. 安全文明施工与环境保护</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pPr>
        <w:pageBreakBefore w:val="0"/>
        <w:kinsoku/>
        <w:wordWrap/>
        <w:overflowPunct/>
        <w:topLinePunct w:val="0"/>
        <w:bidi w:val="0"/>
        <w:spacing w:line="360" w:lineRule="auto"/>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    6.1.1 项目安全生产的达标目标及相应事项的约定：</w:t>
      </w:r>
    </w:p>
    <w:p>
      <w:pPr>
        <w:pageBreakBefore w:val="0"/>
        <w:kinsoku/>
        <w:wordWrap/>
        <w:overflowPunct/>
        <w:topLinePunct w:val="0"/>
        <w:autoSpaceDN w:val="0"/>
        <w:bidi w:val="0"/>
        <w:spacing w:line="360" w:lineRule="auto"/>
        <w:ind w:firstLine="482"/>
        <w:jc w:val="left"/>
        <w:rPr>
          <w:rFonts w:hint="eastAsia" w:ascii="宋体" w:hAnsi="宋体" w:eastAsia="宋体" w:cs="宋体"/>
          <w:b/>
          <w:sz w:val="21"/>
          <w:szCs w:val="21"/>
          <w:u w:val="single"/>
        </w:rPr>
      </w:pPr>
      <w:r>
        <w:rPr>
          <w:rFonts w:hint="eastAsia" w:ascii="宋体" w:hAnsi="宋体" w:eastAsia="宋体" w:cs="宋体"/>
          <w:b/>
          <w:sz w:val="21"/>
          <w:szCs w:val="21"/>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pPr>
        <w:pageBreakBefore w:val="0"/>
        <w:kinsoku/>
        <w:wordWrap/>
        <w:overflowPunct/>
        <w:topLinePunct w:val="0"/>
        <w:autoSpaceDN w:val="0"/>
        <w:bidi w:val="0"/>
        <w:spacing w:line="360" w:lineRule="auto"/>
        <w:ind w:firstLine="361"/>
        <w:jc w:val="left"/>
        <w:rPr>
          <w:rFonts w:hint="eastAsia" w:ascii="宋体" w:hAnsi="宋体" w:eastAsia="宋体" w:cs="宋体"/>
          <w:sz w:val="21"/>
          <w:szCs w:val="21"/>
        </w:rPr>
      </w:pPr>
      <w:r>
        <w:rPr>
          <w:rFonts w:hint="eastAsia" w:ascii="宋体" w:hAnsi="宋体" w:eastAsia="宋体" w:cs="宋体"/>
          <w:b/>
          <w:sz w:val="21"/>
          <w:szCs w:val="21"/>
          <w:u w:val="single"/>
        </w:rPr>
        <w:t>（2）承包人对施工现场安全生产负总责，现场必须按要求配备安全员，安全员及特种作业人员应持证上岗，如发包人检查到承包人人员不到位的，则发包人有权收取违约金，详见16.2.2承包人违约的责任。</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工程施工前，承包人应根据法律、法规、规范、标准等要求，制定安全施工标准及要求，负责向施工作业班组、作业人员作出详细的说明，并由双方签字确认。</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工程施工前，承包人使用的安全防护用具、机械设备、施工机具及配件，应当具有生产（制造）许可证、产品合格证，并在进入施工现场前进行查验，经监理工程师签字确认后方可使用。</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特种作业人员，必须按照国家有关规定经过专门的安全作业培训，并取得特种作业操作资格证书后，方可上岗作业。</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（4）承包人应严格按《建设工程安全生产管理条例》等法律、法规采取安全措施、组织施工，如发生事故，所造成的一切责任与后果均由承包人承担。</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（5）未能达到上述（1）-（3）条要求，发包人有权扣除承包人10%-</w:t>
      </w:r>
      <w:r>
        <w:rPr>
          <w:rFonts w:hint="eastAsia" w:ascii="宋体" w:hAnsi="宋体" w:cs="宋体"/>
          <w:b/>
          <w:sz w:val="21"/>
          <w:szCs w:val="21"/>
          <w:u w:val="single"/>
          <w:lang w:val="en-US" w:eastAsia="zh-CN"/>
        </w:rPr>
        <w:t>2</w:t>
      </w:r>
      <w:r>
        <w:rPr>
          <w:rFonts w:hint="eastAsia" w:ascii="宋体" w:hAnsi="宋体" w:eastAsia="宋体" w:cs="宋体"/>
          <w:b/>
          <w:sz w:val="21"/>
          <w:szCs w:val="21"/>
          <w:u w:val="single"/>
        </w:rPr>
        <w:t>0%的履约保证金金额。</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pPr>
        <w:pageBreakBefore w:val="0"/>
        <w:kinsoku/>
        <w:wordWrap/>
        <w:overflowPunct/>
        <w:topLinePunct w:val="0"/>
        <w:autoSpaceDN w:val="0"/>
        <w:bidi w:val="0"/>
        <w:spacing w:line="360" w:lineRule="auto"/>
        <w:ind w:firstLine="361"/>
        <w:jc w:val="left"/>
        <w:rPr>
          <w:rFonts w:hint="eastAsia" w:ascii="宋体" w:hAnsi="宋体" w:eastAsia="宋体" w:cs="宋体"/>
          <w:b/>
          <w:sz w:val="21"/>
          <w:szCs w:val="21"/>
          <w:u w:val="single"/>
        </w:rPr>
      </w:pPr>
      <w:r>
        <w:rPr>
          <w:rFonts w:hint="eastAsia" w:ascii="宋体" w:hAnsi="宋体" w:eastAsia="宋体" w:cs="宋体"/>
          <w:b/>
          <w:sz w:val="21"/>
          <w:szCs w:val="21"/>
          <w:u w:val="single"/>
        </w:rPr>
        <w:t>（7）凡在施工期间，由于承包人原因造成的事故，除根据事故的严重程度或等级扣除安全文明施工保证金外，还需承担全部责任及由此引起的一切费用，发包人不承担任何责任。</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sz w:val="21"/>
          <w:szCs w:val="21"/>
        </w:rPr>
        <w:t>6.1.2 关于治安保卫的特别约定：</w:t>
      </w:r>
      <w:r>
        <w:rPr>
          <w:rFonts w:hint="eastAsia" w:ascii="宋体" w:hAnsi="宋体" w:eastAsia="宋体" w:cs="宋体"/>
          <w:b/>
          <w:color w:val="000000"/>
          <w:spacing w:val="-7"/>
          <w:sz w:val="21"/>
          <w:szCs w:val="21"/>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6.1.3 文明施工</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合同当事人对文明施工的要求：</w:t>
      </w:r>
      <w:r>
        <w:rPr>
          <w:rFonts w:hint="eastAsia" w:ascii="宋体" w:hAnsi="宋体" w:eastAsia="宋体" w:cs="宋体"/>
          <w:b/>
          <w:bCs/>
          <w:color w:val="000000"/>
          <w:kern w:val="0"/>
          <w:sz w:val="21"/>
          <w:szCs w:val="21"/>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Pr>
          <w:rFonts w:hint="eastAsia" w:ascii="宋体" w:hAnsi="宋体" w:cs="宋体"/>
          <w:b/>
          <w:bCs/>
          <w:color w:val="000000"/>
          <w:kern w:val="0"/>
          <w:sz w:val="21"/>
          <w:szCs w:val="21"/>
          <w:u w:val="single"/>
          <w:lang w:val="en-US" w:eastAsia="zh-CN"/>
        </w:rPr>
        <w:t>20</w:t>
      </w:r>
      <w:r>
        <w:rPr>
          <w:rFonts w:hint="eastAsia" w:ascii="宋体" w:hAnsi="宋体" w:eastAsia="宋体" w:cs="宋体"/>
          <w:b/>
          <w:bCs/>
          <w:color w:val="000000"/>
          <w:kern w:val="0"/>
          <w:sz w:val="21"/>
          <w:szCs w:val="21"/>
          <w:u w:val="single"/>
        </w:rPr>
        <w:t>%。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树立企业形象，主动接受社会监督和有关部门的管理</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6.1.6 关于安全文明施工费支付比例和支付期限的约定：</w:t>
      </w:r>
      <w:r>
        <w:rPr>
          <w:rFonts w:hint="eastAsia" w:ascii="宋体" w:hAnsi="宋体" w:eastAsia="宋体" w:cs="宋体"/>
          <w:color w:val="000000"/>
          <w:sz w:val="21"/>
          <w:szCs w:val="21"/>
          <w:u w:val="single"/>
        </w:rPr>
        <w:t xml:space="preserve">  无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6.1.9 安全生产责任</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rPr>
      </w:pPr>
      <w:r>
        <w:rPr>
          <w:rFonts w:hint="eastAsia" w:ascii="宋体" w:hAnsi="宋体" w:eastAsia="宋体" w:cs="宋体"/>
          <w:b/>
          <w:bCs/>
          <w:color w:val="000000"/>
          <w:kern w:val="0"/>
          <w:sz w:val="21"/>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rPr>
      </w:pPr>
      <w:r>
        <w:rPr>
          <w:rFonts w:hint="eastAsia" w:ascii="宋体" w:hAnsi="宋体" w:eastAsia="宋体" w:cs="宋体"/>
          <w:b/>
          <w:bCs/>
          <w:color w:val="000000"/>
          <w:kern w:val="0"/>
          <w:sz w:val="21"/>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single"/>
        </w:rPr>
      </w:pPr>
      <w:r>
        <w:rPr>
          <w:rFonts w:hint="eastAsia" w:ascii="宋体" w:hAnsi="宋体" w:eastAsia="宋体" w:cs="宋体"/>
          <w:b/>
          <w:bCs/>
          <w:color w:val="000000"/>
          <w:kern w:val="0"/>
          <w:sz w:val="21"/>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7. 工期和进度</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7.1.1 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b/>
          <w:color w:val="000000"/>
          <w:spacing w:val="-2"/>
          <w:kern w:val="0"/>
          <w:sz w:val="21"/>
          <w:szCs w:val="21"/>
          <w:u w:val="single"/>
        </w:rPr>
        <w:t>承</w:t>
      </w:r>
      <w:r>
        <w:rPr>
          <w:rFonts w:hint="eastAsia" w:ascii="宋体" w:hAnsi="宋体" w:eastAsia="宋体" w:cs="宋体"/>
          <w:b/>
          <w:color w:val="000000"/>
          <w:spacing w:val="-2"/>
          <w:sz w:val="21"/>
          <w:szCs w:val="21"/>
          <w:u w:val="single"/>
        </w:rPr>
        <w:t>包人在开工前必须提交详细的施工组织设计，报发包人及总监审批，施工组织设计经发包人及监理认可后方可开工。施工组织设计将作为工程款支付的参考依据之一</w:t>
      </w:r>
      <w:r>
        <w:rPr>
          <w:rFonts w:hint="eastAsia" w:ascii="宋体" w:hAnsi="宋体" w:eastAsia="宋体" w:cs="宋体"/>
          <w:color w:val="000000"/>
          <w:sz w:val="21"/>
          <w:szCs w:val="21"/>
        </w:rPr>
        <w:t>。</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7.1.2 </w:t>
      </w:r>
      <w:r>
        <w:rPr>
          <w:rFonts w:hint="eastAsia" w:ascii="宋体" w:hAnsi="宋体" w:eastAsia="宋体" w:cs="宋体"/>
          <w:color w:val="000000"/>
          <w:kern w:val="0"/>
          <w:sz w:val="21"/>
          <w:szCs w:val="21"/>
        </w:rPr>
        <w:t>施工组织设计的提交和修改</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pacing w:val="-2"/>
          <w:sz w:val="21"/>
          <w:szCs w:val="21"/>
          <w:u w:val="single"/>
        </w:rPr>
        <w:t xml:space="preserve"> 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b/>
          <w:color w:val="000000"/>
          <w:spacing w:val="-2"/>
          <w:sz w:val="21"/>
          <w:szCs w:val="21"/>
          <w:u w:val="single"/>
        </w:rPr>
        <w:t xml:space="preserve">收到上述完整的、符合要求的文件后3个工作日内予以确认或提出修改意见，逾期视为已确认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7.2 施工进度计划</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b/>
          <w:color w:val="000000"/>
          <w:spacing w:val="-2"/>
          <w:sz w:val="21"/>
          <w:szCs w:val="21"/>
          <w:u w:val="single"/>
        </w:rPr>
        <w:t>收到施工组织设计（施工方案）和进度计划后3日内予以确认或提出修改意见，逾期视为已确认</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pPr>
        <w:pageBreakBefore w:val="0"/>
        <w:kinsoku/>
        <w:wordWrap/>
        <w:overflowPunct/>
        <w:topLinePunct w:val="0"/>
        <w:bidi w:val="0"/>
        <w:spacing w:line="360" w:lineRule="auto"/>
        <w:ind w:firstLine="525" w:firstLineChars="25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合同签订后3天内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b/>
          <w:color w:val="000000"/>
          <w:sz w:val="21"/>
          <w:szCs w:val="21"/>
          <w:u w:val="single"/>
        </w:rPr>
        <w:t>开工前发包人提供施工用水源及电源，水、电费用由中标人承担；开工前组织图纸会审和设计交底</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b/>
          <w:color w:val="000000"/>
          <w:sz w:val="21"/>
          <w:szCs w:val="21"/>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含分电表、配电器材等）由承包人自行支付。供电管线总计量表具由发包人安装至施工现场（一个接入点），向下部分由承包人自己解决，施工中所发生的电费用，从工程款中扣除或由承包人自行按实支付。施工用水已接至现场。</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color w:val="000000"/>
          <w:sz w:val="21"/>
          <w:szCs w:val="21"/>
          <w:u w:val="single"/>
        </w:rPr>
        <w:t xml:space="preserve"> 90 </w:t>
      </w:r>
      <w:r>
        <w:rPr>
          <w:rFonts w:hint="eastAsia" w:ascii="宋体" w:hAnsi="宋体" w:eastAsia="宋体" w:cs="宋体"/>
          <w:color w:val="000000"/>
          <w:sz w:val="21"/>
          <w:szCs w:val="21"/>
        </w:rPr>
        <w:t>天内发出开工通知的，承包人有权提出价格调整要求，或者解除合同。</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pPr>
        <w:pageBreakBefore w:val="0"/>
        <w:kinsoku/>
        <w:wordWrap/>
        <w:overflowPunct/>
        <w:topLinePunct w:val="0"/>
        <w:bidi w:val="0"/>
        <w:spacing w:line="360" w:lineRule="auto"/>
        <w:ind w:firstLine="420" w:firstLineChars="200"/>
        <w:jc w:val="left"/>
        <w:rPr>
          <w:rFonts w:hint="eastAsia" w:ascii="宋体" w:hAnsi="宋体" w:eastAsia="宋体" w:cs="宋体"/>
          <w:b/>
          <w:color w:val="000000"/>
          <w:sz w:val="21"/>
          <w:szCs w:val="21"/>
          <w:u w:val="single"/>
        </w:rPr>
      </w:pPr>
      <w:r>
        <w:rPr>
          <w:rFonts w:hint="eastAsia" w:ascii="宋体" w:hAnsi="宋体" w:eastAsia="宋体" w:cs="宋体"/>
          <w:color w:val="000000"/>
          <w:sz w:val="21"/>
          <w:szCs w:val="21"/>
        </w:rPr>
        <w:t>7.4.1发包人通过监理人向承包人提供测量基准点、基准线和水准点及其书面资料的期限：</w:t>
      </w:r>
      <w:r>
        <w:rPr>
          <w:rFonts w:hint="eastAsia" w:ascii="宋体" w:hAnsi="宋体" w:eastAsia="宋体" w:cs="宋体"/>
          <w:b/>
          <w:color w:val="000000"/>
          <w:sz w:val="21"/>
          <w:szCs w:val="21"/>
          <w:u w:val="single"/>
        </w:rPr>
        <w:t>以书面形式交给承包人，并在开工前进行现场交验</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7.5 工期延误</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7.5.1 因发包人原因导致工期延误</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以下原因引起的延误，经发包人确认后，工期相应顺延：</w:t>
      </w:r>
    </w:p>
    <w:p>
      <w:pPr>
        <w:pageBreakBefore w:val="0"/>
        <w:kinsoku/>
        <w:wordWrap/>
        <w:overflowPunct/>
        <w:topLinePunct w:val="0"/>
        <w:bidi w:val="0"/>
        <w:spacing w:line="360" w:lineRule="auto"/>
        <w:ind w:firstLine="422" w:firstLineChars="200"/>
        <w:jc w:val="left"/>
        <w:rPr>
          <w:rFonts w:hint="eastAsia" w:ascii="宋体" w:hAnsi="宋体" w:eastAsia="宋体" w:cs="宋体"/>
          <w:b/>
          <w:bCs/>
          <w:sz w:val="21"/>
          <w:szCs w:val="21"/>
          <w:u w:val="single"/>
        </w:rPr>
      </w:pPr>
      <w:r>
        <w:rPr>
          <w:rFonts w:hint="eastAsia" w:ascii="宋体" w:hAnsi="宋体" w:eastAsia="宋体" w:cs="宋体"/>
          <w:b/>
          <w:bCs/>
          <w:sz w:val="21"/>
          <w:szCs w:val="21"/>
          <w:u w:val="single"/>
        </w:rPr>
        <w:t>A.因发包人未在开工前提供施工场地，提供图纸；</w:t>
      </w:r>
    </w:p>
    <w:p>
      <w:pPr>
        <w:pageBreakBefore w:val="0"/>
        <w:kinsoku/>
        <w:wordWrap/>
        <w:overflowPunct/>
        <w:topLinePunct w:val="0"/>
        <w:bidi w:val="0"/>
        <w:spacing w:line="360" w:lineRule="auto"/>
        <w:ind w:firstLine="422" w:firstLineChars="200"/>
        <w:jc w:val="left"/>
        <w:rPr>
          <w:rFonts w:hint="eastAsia" w:ascii="宋体" w:hAnsi="宋体" w:eastAsia="宋体" w:cs="宋体"/>
          <w:b/>
          <w:bCs/>
          <w:sz w:val="21"/>
          <w:szCs w:val="21"/>
          <w:u w:val="single"/>
        </w:rPr>
      </w:pPr>
      <w:r>
        <w:rPr>
          <w:rFonts w:hint="eastAsia" w:ascii="宋体" w:hAnsi="宋体" w:eastAsia="宋体" w:cs="宋体"/>
          <w:b/>
          <w:bCs/>
          <w:sz w:val="21"/>
          <w:szCs w:val="21"/>
          <w:u w:val="single"/>
        </w:rPr>
        <w:t>B.因发包人原因造成工程延期开工、停建、缓建、暂停施工（不含勒令停工）；</w:t>
      </w:r>
    </w:p>
    <w:p>
      <w:pPr>
        <w:pageBreakBefore w:val="0"/>
        <w:kinsoku/>
        <w:wordWrap/>
        <w:overflowPunct/>
        <w:topLinePunct w:val="0"/>
        <w:bidi w:val="0"/>
        <w:spacing w:line="360" w:lineRule="auto"/>
        <w:ind w:firstLine="422" w:firstLineChars="200"/>
        <w:jc w:val="left"/>
        <w:rPr>
          <w:rFonts w:hint="eastAsia" w:ascii="宋体" w:hAnsi="宋体" w:eastAsia="宋体" w:cs="宋体"/>
          <w:b/>
          <w:bCs/>
          <w:sz w:val="21"/>
          <w:szCs w:val="21"/>
          <w:u w:val="single"/>
        </w:rPr>
      </w:pPr>
      <w:r>
        <w:rPr>
          <w:rFonts w:hint="eastAsia" w:ascii="宋体" w:hAnsi="宋体" w:eastAsia="宋体" w:cs="宋体"/>
          <w:b/>
          <w:bCs/>
          <w:sz w:val="21"/>
          <w:szCs w:val="21"/>
          <w:u w:val="single"/>
        </w:rPr>
        <w:t>C.因发包人原因提出的单次设计变更导致工程量增加超过合同总价的8%以上的；</w:t>
      </w:r>
    </w:p>
    <w:p>
      <w:pPr>
        <w:pageBreakBefore w:val="0"/>
        <w:kinsoku/>
        <w:wordWrap/>
        <w:overflowPunct/>
        <w:topLinePunct w:val="0"/>
        <w:bidi w:val="0"/>
        <w:spacing w:line="360" w:lineRule="auto"/>
        <w:ind w:firstLine="422" w:firstLineChars="200"/>
        <w:jc w:val="left"/>
        <w:rPr>
          <w:rFonts w:hint="eastAsia" w:ascii="宋体" w:hAnsi="宋体" w:eastAsia="宋体" w:cs="宋体"/>
          <w:b/>
          <w:bCs/>
          <w:sz w:val="21"/>
          <w:szCs w:val="21"/>
          <w:u w:val="single"/>
        </w:rPr>
      </w:pPr>
      <w:r>
        <w:rPr>
          <w:rFonts w:hint="eastAsia" w:ascii="宋体" w:hAnsi="宋体" w:eastAsia="宋体" w:cs="宋体"/>
          <w:b/>
          <w:bCs/>
          <w:sz w:val="21"/>
          <w:szCs w:val="21"/>
          <w:u w:val="single"/>
        </w:rPr>
        <w:t>D.由市级以上有关部门正式发布和认定的自然灾害。</w:t>
      </w:r>
    </w:p>
    <w:p>
      <w:pPr>
        <w:pageBreakBefore w:val="0"/>
        <w:kinsoku/>
        <w:wordWrap/>
        <w:overflowPunct/>
        <w:topLinePunct w:val="0"/>
        <w:bidi w:val="0"/>
        <w:spacing w:line="360" w:lineRule="auto"/>
        <w:ind w:firstLine="422" w:firstLineChars="200"/>
        <w:jc w:val="left"/>
        <w:rPr>
          <w:rFonts w:hint="eastAsia" w:ascii="宋体" w:hAnsi="宋体" w:eastAsia="宋体" w:cs="宋体"/>
          <w:b/>
          <w:bCs/>
          <w:sz w:val="21"/>
          <w:szCs w:val="21"/>
          <w:u w:val="single"/>
        </w:rPr>
      </w:pPr>
      <w:r>
        <w:rPr>
          <w:rFonts w:hint="eastAsia" w:ascii="宋体" w:hAnsi="宋体" w:eastAsia="宋体" w:cs="宋体"/>
          <w:b/>
          <w:bCs/>
          <w:color w:val="000000"/>
          <w:sz w:val="21"/>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35" w:name="_Toc318581169"/>
      <w:bookmarkStart w:id="36" w:name="_Toc312678012"/>
      <w:bookmarkStart w:id="37" w:name="_Toc312677486"/>
      <w:bookmarkStart w:id="38" w:name="_Toc297216177"/>
      <w:bookmarkStart w:id="39" w:name="_Toc303539127"/>
      <w:bookmarkStart w:id="40" w:name="_Toc297123518"/>
      <w:bookmarkStart w:id="41" w:name="_Toc304295548"/>
      <w:bookmarkStart w:id="42" w:name="_Toc300934970"/>
      <w:r>
        <w:rPr>
          <w:rFonts w:hint="eastAsia" w:ascii="宋体" w:hAnsi="宋体" w:eastAsia="宋体" w:cs="宋体"/>
          <w:color w:val="000000"/>
          <w:sz w:val="21"/>
          <w:szCs w:val="21"/>
        </w:rPr>
        <w:t>.5.2 因承包人原因导致工期延误</w:t>
      </w:r>
    </w:p>
    <w:bookmarkEnd w:id="35"/>
    <w:bookmarkEnd w:id="36"/>
    <w:bookmarkEnd w:id="37"/>
    <w:p>
      <w:pPr>
        <w:pageBreakBefore w:val="0"/>
        <w:kinsoku/>
        <w:wordWrap/>
        <w:overflowPunct/>
        <w:topLinePunct w:val="0"/>
        <w:bidi w:val="0"/>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因</w:t>
      </w:r>
      <w:bookmarkStart w:id="43" w:name="_Toc318581170"/>
      <w:bookmarkStart w:id="44" w:name="_Toc312678013"/>
      <w:bookmarkStart w:id="45" w:name="_Toc312677487"/>
      <w:r>
        <w:rPr>
          <w:rFonts w:hint="eastAsia" w:ascii="宋体" w:hAnsi="宋体" w:eastAsia="宋体" w:cs="宋体"/>
          <w:color w:val="000000"/>
          <w:sz w:val="21"/>
          <w:szCs w:val="21"/>
        </w:rPr>
        <w:t>承包人原因造成工期延误，逾期竣工违约金的计算方法为：</w:t>
      </w:r>
      <w:bookmarkEnd w:id="38"/>
      <w:bookmarkEnd w:id="39"/>
      <w:bookmarkEnd w:id="40"/>
      <w:bookmarkEnd w:id="41"/>
      <w:bookmarkEnd w:id="42"/>
      <w:bookmarkEnd w:id="43"/>
      <w:bookmarkEnd w:id="44"/>
      <w:bookmarkEnd w:id="45"/>
      <w:r>
        <w:rPr>
          <w:rFonts w:hint="eastAsia" w:ascii="宋体" w:hAnsi="宋体" w:eastAsia="宋体" w:cs="宋体"/>
          <w:b/>
          <w:bCs/>
          <w:color w:val="000000"/>
          <w:sz w:val="21"/>
          <w:szCs w:val="21"/>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w:t>
      </w:r>
      <w:r>
        <w:rPr>
          <w:rFonts w:hint="eastAsia" w:ascii="宋体" w:hAnsi="宋体" w:cs="宋体"/>
          <w:b/>
          <w:bCs/>
          <w:color w:val="000000"/>
          <w:sz w:val="21"/>
          <w:szCs w:val="21"/>
          <w:u w:val="single"/>
          <w:lang w:val="en-US" w:eastAsia="zh-CN"/>
        </w:rPr>
        <w:t>60</w:t>
      </w:r>
      <w:r>
        <w:rPr>
          <w:rFonts w:hint="eastAsia" w:ascii="宋体" w:hAnsi="宋体" w:eastAsia="宋体" w:cs="宋体"/>
          <w:b/>
          <w:bCs/>
          <w:color w:val="000000"/>
          <w:sz w:val="21"/>
          <w:szCs w:val="21"/>
          <w:u w:val="single"/>
        </w:rPr>
        <w:t>%计算，其他按通用条款中约定内容执行。</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46" w:name="_Toc303539128"/>
      <w:bookmarkStart w:id="47" w:name="_Toc297123519"/>
      <w:bookmarkStart w:id="48" w:name="_Toc312678015"/>
      <w:bookmarkStart w:id="49" w:name="_Toc300934971"/>
      <w:bookmarkStart w:id="50" w:name="_Toc304295549"/>
      <w:bookmarkStart w:id="51" w:name="_Toc297216178"/>
      <w:r>
        <w:rPr>
          <w:rFonts w:hint="eastAsia" w:ascii="宋体" w:hAnsi="宋体" w:eastAsia="宋体" w:cs="宋体"/>
          <w:sz w:val="21"/>
          <w:szCs w:val="21"/>
        </w:rPr>
        <w:t>.6 不</w:t>
      </w:r>
      <w:bookmarkEnd w:id="46"/>
      <w:bookmarkEnd w:id="47"/>
      <w:bookmarkEnd w:id="48"/>
      <w:bookmarkEnd w:id="49"/>
      <w:bookmarkEnd w:id="50"/>
      <w:bookmarkEnd w:id="51"/>
      <w:r>
        <w:rPr>
          <w:rFonts w:hint="eastAsia" w:ascii="宋体" w:hAnsi="宋体" w:eastAsia="宋体" w:cs="宋体"/>
          <w:sz w:val="21"/>
          <w:szCs w:val="21"/>
        </w:rPr>
        <w:t>利物质条件</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sz w:val="21"/>
          <w:szCs w:val="21"/>
        </w:rPr>
        <w:t>不利物质条件的其他情形和有关约定：</w:t>
      </w:r>
      <w:r>
        <w:rPr>
          <w:rFonts w:hint="eastAsia" w:ascii="宋体" w:hAnsi="宋体" w:eastAsia="宋体" w:cs="宋体"/>
          <w:b/>
          <w:bCs/>
          <w:sz w:val="21"/>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8. 材料与设备</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 8.1发包人供应材料与工程设备 </w:t>
      </w:r>
      <w:r>
        <w:rPr>
          <w:rFonts w:hint="eastAsia" w:ascii="宋体" w:hAnsi="宋体" w:eastAsia="宋体" w:cs="宋体"/>
          <w:color w:val="000000"/>
          <w:sz w:val="21"/>
          <w:szCs w:val="21"/>
          <w:u w:val="single"/>
        </w:rPr>
        <w:t>承包人应编制材料供应计划。合同生效后一般材料承包人应提前15天向发包人按实提交所需材料品种、数量、型号、规格、质量等级，如有误差造成的损失由承包人承担。</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发包人供应材料设备的结算方法：</w:t>
      </w:r>
      <w:r>
        <w:rPr>
          <w:rFonts w:hint="eastAsia" w:ascii="宋体" w:hAnsi="宋体" w:eastAsia="宋体" w:cs="宋体"/>
          <w:color w:val="000000"/>
          <w:sz w:val="21"/>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pPr>
        <w:pageBreakBefore w:val="0"/>
        <w:kinsoku/>
        <w:wordWrap/>
        <w:overflowPunct/>
        <w:topLinePunct w:val="0"/>
        <w:bidi w:val="0"/>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8.2承包人供应材料与工程设备</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（3）发包人在招标时推荐品牌和厂家的材料，承包人在实际采购前，必须由发包人和监理认质认生产厂家后方可采购。如承包人使用不低于推荐品牌等级及标准的其他品牌且须征得业主同意。</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（6）招标时暂估价和认质认价材料发包人保留甲供或另行发包权利。</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（7）</w:t>
      </w:r>
      <w:r>
        <w:rPr>
          <w:rFonts w:hint="eastAsia" w:ascii="宋体" w:hAnsi="宋体" w:eastAsia="宋体" w:cs="宋体"/>
          <w:sz w:val="21"/>
          <w:szCs w:val="21"/>
          <w:u w:val="single"/>
        </w:rPr>
        <w:t>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Pr>
          <w:rFonts w:hint="eastAsia" w:ascii="宋体" w:hAnsi="宋体" w:eastAsia="宋体" w:cs="宋体"/>
          <w:color w:val="000000"/>
          <w:sz w:val="21"/>
          <w:szCs w:val="21"/>
          <w:u w:val="single"/>
        </w:rPr>
        <w:t>，详见16.2.2承包人违约的责任</w:t>
      </w:r>
      <w:r>
        <w:rPr>
          <w:rFonts w:hint="eastAsia" w:ascii="宋体" w:hAnsi="宋体" w:eastAsia="宋体" w:cs="宋体"/>
          <w:sz w:val="21"/>
          <w:szCs w:val="21"/>
          <w:u w:val="single"/>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（8）</w:t>
      </w:r>
      <w:r>
        <w:rPr>
          <w:rFonts w:hint="eastAsia" w:ascii="宋体" w:hAnsi="宋体" w:eastAsia="宋体" w:cs="宋体"/>
          <w:sz w:val="21"/>
          <w:szCs w:val="21"/>
          <w:u w:val="single"/>
        </w:rPr>
        <w:t>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8.4材料与工程设备的保管与使用</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52" w:name="_Toc292559373"/>
      <w:bookmarkStart w:id="53" w:name="_Toc292559878"/>
      <w:r>
        <w:rPr>
          <w:rFonts w:hint="eastAsia" w:ascii="宋体" w:hAnsi="宋体" w:eastAsia="宋体" w:cs="宋体"/>
          <w:color w:val="000000"/>
          <w:sz w:val="21"/>
          <w:szCs w:val="21"/>
        </w:rPr>
        <w:t>.4.1发包人供应的材料设备的保管费用的承担：</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含在合同价中 </w:t>
      </w:r>
      <w:r>
        <w:rPr>
          <w:rFonts w:hint="eastAsia" w:ascii="宋体" w:hAnsi="宋体" w:eastAsia="宋体" w:cs="宋体"/>
          <w:color w:val="000000"/>
          <w:sz w:val="21"/>
          <w:szCs w:val="21"/>
        </w:rPr>
        <w:t>。</w:t>
      </w:r>
      <w:bookmarkEnd w:id="52"/>
      <w:bookmarkEnd w:id="53"/>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8.6样品</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8.6.1样品的报送与封存</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需要承包人报送样品的材料或工程设备，样品的种类、名称、规格、数量要求：</w:t>
      </w:r>
    </w:p>
    <w:p>
      <w:pPr>
        <w:pageBreakBefore w:val="0"/>
        <w:kinsoku/>
        <w:wordWrap/>
        <w:overflowPunct/>
        <w:topLinePunct w:val="0"/>
        <w:autoSpaceDE w:val="0"/>
        <w:autoSpaceDN w:val="0"/>
        <w:bidi w:val="0"/>
        <w:adjustRightInd w:val="0"/>
        <w:spacing w:line="360" w:lineRule="auto"/>
        <w:ind w:firstLine="422" w:firstLineChars="200"/>
        <w:jc w:val="left"/>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8.8 施工设备和临时设施</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8.8.1 承包人提供的施工设备和临时设施</w:t>
      </w:r>
    </w:p>
    <w:p>
      <w:pPr>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关于修建临时设施费用承担的约定：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由承包人承担  </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10. 变更</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10.1变更的范围</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b/>
          <w:color w:val="000000"/>
          <w:sz w:val="21"/>
          <w:szCs w:val="21"/>
          <w:u w:val="single"/>
        </w:rPr>
        <w:t>按通用条款约定。</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10.2变更权</w:t>
      </w:r>
    </w:p>
    <w:p>
      <w:pPr>
        <w:pageBreakBefore w:val="0"/>
        <w:kinsoku/>
        <w:wordWrap/>
        <w:overflowPunct/>
        <w:topLinePunct w:val="0"/>
        <w:bidi w:val="0"/>
        <w:spacing w:line="360" w:lineRule="auto"/>
        <w:ind w:firstLine="422" w:firstLineChars="200"/>
        <w:jc w:val="left"/>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pPr>
        <w:pageBreakBefore w:val="0"/>
        <w:kinsoku/>
        <w:wordWrap/>
        <w:overflowPunct/>
        <w:topLinePunct w:val="0"/>
        <w:bidi w:val="0"/>
        <w:spacing w:line="360" w:lineRule="auto"/>
        <w:ind w:firstLine="422" w:firstLineChars="200"/>
        <w:jc w:val="left"/>
        <w:rPr>
          <w:rFonts w:hint="eastAsia" w:ascii="宋体" w:hAnsi="宋体" w:eastAsia="宋体" w:cs="宋体"/>
          <w:b/>
          <w:color w:val="000000"/>
          <w:sz w:val="21"/>
          <w:szCs w:val="21"/>
          <w:u w:val="single"/>
        </w:rPr>
      </w:pPr>
      <w:r>
        <w:rPr>
          <w:rFonts w:hint="eastAsia" w:ascii="宋体" w:hAnsi="宋体" w:eastAsia="宋体" w:cs="宋体"/>
          <w:b/>
          <w:color w:val="000000"/>
          <w:sz w:val="21"/>
          <w:szCs w:val="21"/>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pPr>
        <w:pageBreakBefore w:val="0"/>
        <w:kinsoku/>
        <w:wordWrap/>
        <w:overflowPunct/>
        <w:topLinePunct w:val="0"/>
        <w:bidi w:val="0"/>
        <w:spacing w:line="360" w:lineRule="auto"/>
        <w:ind w:firstLine="6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10.3变更程序</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承包人在工程变更确定后14天内，提出变更工程价款的报告，经监理工程师签证，业主批准后方可进行10.4 变更估价。</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10.4变更估价</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10.4.1 变更估价原则</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（1）变更合同价款按下列方式进行：</w:t>
      </w:r>
      <w:r>
        <w:rPr>
          <w:rFonts w:hint="eastAsia" w:ascii="宋体" w:hAnsi="宋体" w:eastAsia="宋体" w:cs="宋体"/>
          <w:b/>
          <w:bCs/>
          <w:color w:val="000000"/>
          <w:spacing w:val="-2"/>
          <w:kern w:val="0"/>
          <w:sz w:val="21"/>
          <w:szCs w:val="21"/>
          <w:u w:val="single"/>
        </w:rPr>
        <w:t>按本合同条款中第12.1相应条款执行。</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10.7 暂估价：</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54" w:name="_Toc312678035"/>
      <w:bookmarkStart w:id="55" w:name="_Toc318581177"/>
      <w:bookmarkStart w:id="56" w:name="_Toc312677509"/>
      <w:r>
        <w:rPr>
          <w:rFonts w:hint="eastAsia" w:ascii="宋体" w:hAnsi="宋体" w:eastAsia="宋体" w:cs="宋体"/>
          <w:sz w:val="21"/>
          <w:szCs w:val="21"/>
        </w:rPr>
        <w:t>0.7.1 依法必须招标的暂估价项目</w:t>
      </w:r>
    </w:p>
    <w:bookmarkEnd w:id="54"/>
    <w:bookmarkEnd w:id="55"/>
    <w:bookmarkEnd w:id="56"/>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 </w:t>
      </w:r>
      <w:r>
        <w:rPr>
          <w:rFonts w:hint="eastAsia" w:ascii="宋体" w:hAnsi="宋体" w:eastAsia="宋体" w:cs="宋体"/>
          <w:sz w:val="21"/>
          <w:szCs w:val="21"/>
        </w:rPr>
        <w:t>种方式确定。</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  </w:t>
      </w:r>
      <w:r>
        <w:rPr>
          <w:rFonts w:hint="eastAsia" w:ascii="宋体" w:hAnsi="宋体" w:eastAsia="宋体" w:cs="宋体"/>
          <w:sz w:val="21"/>
          <w:szCs w:val="21"/>
        </w:rPr>
        <w:t>种方式确定。</w:t>
      </w:r>
    </w:p>
    <w:p>
      <w:pPr>
        <w:pageBreakBefore w:val="0"/>
        <w:kinsoku/>
        <w:wordWrap/>
        <w:overflowPunct/>
        <w:topLinePunct w:val="0"/>
        <w:bidi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第3种方式：</w:t>
      </w:r>
      <w:r>
        <w:rPr>
          <w:rFonts w:hint="eastAsia" w:ascii="宋体" w:hAnsi="宋体" w:eastAsia="宋体" w:cs="宋体"/>
          <w:kern w:val="0"/>
          <w:sz w:val="21"/>
          <w:szCs w:val="21"/>
        </w:rPr>
        <w:t>承包人直接实施的暂估价项目</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承包人直接实施的暂估价项目的约定：</w:t>
      </w:r>
      <w:r>
        <w:rPr>
          <w:rFonts w:hint="eastAsia" w:ascii="宋体" w:hAnsi="宋体" w:eastAsia="宋体" w:cs="宋体"/>
          <w:sz w:val="21"/>
          <w:szCs w:val="21"/>
          <w:u w:val="single"/>
        </w:rPr>
        <w:t>/。</w:t>
      </w:r>
    </w:p>
    <w:p>
      <w:pPr>
        <w:pageBreakBefore w:val="0"/>
        <w:widowControl/>
        <w:tabs>
          <w:tab w:val="left" w:pos="0"/>
          <w:tab w:val="left" w:pos="993"/>
          <w:tab w:val="left" w:pos="1134"/>
        </w:tabs>
        <w:kinsoku/>
        <w:wordWrap/>
        <w:overflowPunct/>
        <w:topLinePunct w:val="0"/>
        <w:bidi w:val="0"/>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zh-CN"/>
        </w:rPr>
        <w:t>工程招标时暂估价材料（如有）竣工结算办法：</w:t>
      </w:r>
      <w:r>
        <w:rPr>
          <w:rFonts w:hint="eastAsia" w:ascii="宋体" w:hAnsi="宋体" w:eastAsia="宋体" w:cs="宋体"/>
          <w:b/>
          <w:sz w:val="21"/>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eastAsia="宋体" w:cs="宋体"/>
          <w:b/>
          <w:bCs/>
          <w:snapToGrid w:val="0"/>
          <w:kern w:val="0"/>
          <w:sz w:val="21"/>
          <w:szCs w:val="21"/>
          <w:u w:val="single"/>
        </w:rPr>
        <w:t>若擅自改变招标文件及清单内容，且</w:t>
      </w:r>
      <w:r>
        <w:rPr>
          <w:rFonts w:hint="eastAsia" w:ascii="宋体" w:hAnsi="宋体" w:eastAsia="宋体" w:cs="宋体"/>
          <w:b/>
          <w:sz w:val="21"/>
          <w:szCs w:val="21"/>
          <w:u w:val="single"/>
        </w:rPr>
        <w:t>评标时未被发现的，实际施工时一律以招标文件及清单内容执行，结算价格不予调整</w:t>
      </w:r>
      <w:r>
        <w:rPr>
          <w:rFonts w:hint="eastAsia" w:ascii="宋体" w:hAnsi="宋体" w:eastAsia="宋体" w:cs="宋体"/>
          <w:sz w:val="21"/>
          <w:szCs w:val="21"/>
          <w:u w:val="single"/>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rPr>
        <w:t>万元</w:t>
      </w:r>
    </w:p>
    <w:p>
      <w:pPr>
        <w:pageBreakBefore w:val="0"/>
        <w:kinsoku/>
        <w:wordWrap/>
        <w:overflowPunct/>
        <w:topLinePunct w:val="0"/>
        <w:bidi w:val="0"/>
        <w:spacing w:line="360" w:lineRule="auto"/>
        <w:ind w:firstLine="420" w:firstLineChars="200"/>
        <w:rPr>
          <w:rFonts w:hint="eastAsia" w:ascii="宋体" w:hAnsi="宋体" w:eastAsia="宋体" w:cs="宋体"/>
          <w:b/>
          <w:sz w:val="21"/>
          <w:szCs w:val="21"/>
          <w:u w:val="single"/>
        </w:rPr>
      </w:pPr>
      <w:r>
        <w:rPr>
          <w:rFonts w:hint="eastAsia" w:ascii="宋体" w:hAnsi="宋体" w:eastAsia="宋体" w:cs="宋体"/>
          <w:kern w:val="0"/>
          <w:sz w:val="21"/>
          <w:szCs w:val="21"/>
        </w:rPr>
        <w:t>合同当事人关于暂列金额使用的约定：</w:t>
      </w:r>
      <w:r>
        <w:rPr>
          <w:rFonts w:hint="eastAsia" w:ascii="宋体" w:hAnsi="宋体" w:eastAsia="宋体" w:cs="宋体"/>
          <w:b/>
          <w:sz w:val="21"/>
          <w:szCs w:val="21"/>
          <w:u w:val="single"/>
        </w:rPr>
        <w:t xml:space="preserve"> 暂列金额使用权归发包人，结算时从合同价中扣除  </w:t>
      </w:r>
      <w:r>
        <w:rPr>
          <w:rFonts w:hint="eastAsia" w:ascii="宋体" w:hAnsi="宋体" w:eastAsia="宋体" w:cs="宋体"/>
          <w:b/>
          <w:kern w:val="0"/>
          <w:sz w:val="21"/>
          <w:szCs w:val="21"/>
          <w:u w:val="single"/>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11. 价格调整</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 市场价格波动引起的调整</w:t>
      </w:r>
    </w:p>
    <w:p>
      <w:pPr>
        <w:pageBreakBefore w:val="0"/>
        <w:kinsoku/>
        <w:wordWrap/>
        <w:overflowPunct/>
        <w:topLinePunct w:val="0"/>
        <w:bidi w:val="0"/>
        <w:spacing w:line="360" w:lineRule="auto"/>
        <w:ind w:firstLine="382" w:firstLineChars="182"/>
        <w:rPr>
          <w:rFonts w:hint="eastAsia" w:ascii="宋体" w:hAnsi="宋体" w:eastAsia="宋体" w:cs="宋体"/>
          <w:color w:val="000000"/>
          <w:sz w:val="21"/>
          <w:szCs w:val="21"/>
        </w:rPr>
      </w:pPr>
      <w:r>
        <w:rPr>
          <w:rFonts w:hint="eastAsia" w:ascii="宋体" w:hAnsi="宋体" w:eastAsia="宋体" w:cs="宋体"/>
          <w:color w:val="000000"/>
          <w:kern w:val="0"/>
          <w:sz w:val="21"/>
          <w:szCs w:val="21"/>
        </w:rPr>
        <w:t>市场价格波动是否调整合同价格的约定：</w:t>
      </w:r>
      <w:r>
        <w:rPr>
          <w:rFonts w:hint="eastAsia" w:ascii="宋体" w:hAnsi="宋体" w:eastAsia="宋体" w:cs="宋体"/>
          <w:color w:val="000000"/>
          <w:kern w:val="0"/>
          <w:sz w:val="21"/>
          <w:szCs w:val="21"/>
          <w:u w:val="single"/>
        </w:rPr>
        <w:t>按合同执行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12. 合同价格、计量与支付</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1、单价合同。</w:t>
      </w:r>
    </w:p>
    <w:p>
      <w:pPr>
        <w:pageBreakBefore w:val="0"/>
        <w:kinsoku/>
        <w:wordWrap/>
        <w:overflowPunct/>
        <w:topLinePunct w:val="0"/>
        <w:autoSpaceDE w:val="0"/>
        <w:autoSpaceDN w:val="0"/>
        <w:bidi w:val="0"/>
        <w:adjustRightInd w:val="0"/>
        <w:spacing w:line="360" w:lineRule="auto"/>
        <w:ind w:firstLine="480"/>
        <w:rPr>
          <w:rFonts w:hint="eastAsia" w:ascii="宋体" w:hAnsi="宋体" w:eastAsia="宋体" w:cs="宋体"/>
          <w:b/>
          <w:spacing w:val="-2"/>
          <w:sz w:val="21"/>
          <w:szCs w:val="21"/>
        </w:rPr>
      </w:pPr>
      <w:r>
        <w:rPr>
          <w:rFonts w:hint="eastAsia" w:ascii="宋体" w:hAnsi="宋体" w:eastAsia="宋体" w:cs="宋体"/>
          <w:sz w:val="21"/>
          <w:szCs w:val="21"/>
        </w:rPr>
        <w:t>综合单价包含的风险范围：</w:t>
      </w:r>
      <w:r>
        <w:rPr>
          <w:rFonts w:hint="eastAsia" w:ascii="宋体" w:hAnsi="宋体" w:eastAsia="宋体" w:cs="宋体"/>
          <w:b/>
          <w:spacing w:val="-2"/>
          <w:sz w:val="21"/>
          <w:szCs w:val="21"/>
        </w:rPr>
        <w:t>除下述风险范围内容可调整外，其余不可调整。</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（1）工程量偏差；</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（2）与招标清单项目特征描述不符；</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（3）工程量清单缺、漏项； </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（4）工程变更；</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（5）现场签证；</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（6）暂列金额及暂估价；</w:t>
      </w:r>
    </w:p>
    <w:p>
      <w:pPr>
        <w:pageBreakBefore w:val="0"/>
        <w:kinsoku/>
        <w:wordWrap/>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（7）发承包人双方约定的其他调整事项。</w:t>
      </w:r>
    </w:p>
    <w:p>
      <w:pPr>
        <w:pageBreakBefore w:val="0"/>
        <w:kinsoku/>
        <w:wordWrap/>
        <w:overflowPunct/>
        <w:topLinePunct w:val="0"/>
        <w:autoSpaceDE w:val="0"/>
        <w:autoSpaceDN w:val="0"/>
        <w:bidi w:val="0"/>
        <w:adjustRightInd w:val="0"/>
        <w:spacing w:line="360" w:lineRule="auto"/>
        <w:ind w:firstLine="480"/>
        <w:rPr>
          <w:rFonts w:hint="eastAsia" w:ascii="宋体" w:hAnsi="宋体" w:eastAsia="宋体" w:cs="宋体"/>
          <w:b/>
          <w:bCs/>
          <w:kern w:val="0"/>
          <w:sz w:val="21"/>
          <w:szCs w:val="21"/>
          <w:u w:val="single"/>
        </w:rPr>
      </w:pPr>
      <w:r>
        <w:rPr>
          <w:rFonts w:hint="eastAsia" w:ascii="宋体" w:hAnsi="宋体" w:eastAsia="宋体" w:cs="宋体"/>
          <w:sz w:val="21"/>
          <w:szCs w:val="21"/>
        </w:rPr>
        <w:t>风险费用的计算方法：</w:t>
      </w:r>
      <w:r>
        <w:rPr>
          <w:rFonts w:hint="eastAsia" w:ascii="宋体" w:hAnsi="宋体" w:eastAsia="宋体" w:cs="宋体"/>
          <w:bCs/>
          <w:kern w:val="0"/>
          <w:sz w:val="21"/>
          <w:szCs w:val="21"/>
          <w:u w:val="single"/>
        </w:rPr>
        <w:t>承包人在投标报价时已经充分考虑，竣工结算时风险范围以内不作任何调整</w:t>
      </w:r>
      <w:r>
        <w:rPr>
          <w:rFonts w:hint="eastAsia" w:ascii="宋体" w:hAnsi="宋体" w:eastAsia="宋体" w:cs="宋体"/>
          <w:b/>
          <w:bCs/>
          <w:kern w:val="0"/>
          <w:sz w:val="21"/>
          <w:szCs w:val="21"/>
          <w:u w:val="single"/>
        </w:rPr>
        <w:t>。</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风险范围以外合同价款调整范围及方法：</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（1）本工程以投标截止日前28天为基准，其后国家的法律、法规、规章和政策发生变化影响工程造价，按照省级或行业建设主管部门或其授权的工程造价管理机构发布的规定及合同的约定调整合同价格。</w:t>
      </w:r>
    </w:p>
    <w:p>
      <w:pPr>
        <w:pageBreakBefore w:val="0"/>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（2）因非承包人原因引起原有工程量清单项目的工程量增减，即招标人提供的工程量清单漏项或缺项，或因设计变更及招标人要求变动的按照以下的计价办法结算：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A、工程量清单漏项或缺项、变更（或新增项目）引起新的工程量清单项目，其相应综合单价由承包人按本招标文件招标控制价的计价方法提出，并按投标报价相对招标控制价的下浮率下浮（承包人报价浮动率=（1-中标价/招标控制价）×100%，中标价、招标控制价须扣除暂估价、暂列金额及相应的规费税金），经监理方、发包人确认后作为结算依据。</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B、变更引起工程量增减</w:t>
      </w:r>
    </w:p>
    <w:p>
      <w:pPr>
        <w:pageBreakBefore w:val="0"/>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（1）当变更引起工程量增减在15%以内（含15%），</w:t>
      </w:r>
      <w:r>
        <w:rPr>
          <w:rFonts w:hint="eastAsia" w:ascii="宋体" w:hAnsi="宋体" w:eastAsia="宋体" w:cs="宋体"/>
          <w:b/>
          <w:sz w:val="21"/>
          <w:szCs w:val="21"/>
        </w:rPr>
        <w:t>S= N2* Q1；</w:t>
      </w:r>
    </w:p>
    <w:p>
      <w:pPr>
        <w:pageBreakBefore w:val="0"/>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（2）工程量增加在15%以上时， </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当Q1&lt;Q2,S= N2* Q1</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当Q1&gt;Q2,S= 1.15N1*Q1+（N2-1.15N1）* Q2</w:t>
      </w:r>
    </w:p>
    <w:p>
      <w:pPr>
        <w:pageBreakBefore w:val="0"/>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（3）工程量减少在15%以上时， </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当Q1&gt; Q2，S=N2*Q1</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当Q1&lt; Q2，S=N2*Q1+N2*（Q2-Q1）*30%，若该项投标价为不平衡报价的</w:t>
      </w:r>
      <w:r>
        <w:rPr>
          <w:rFonts w:hint="eastAsia" w:ascii="宋体" w:hAnsi="宋体" w:eastAsia="宋体" w:cs="宋体"/>
          <w:b/>
          <w:sz w:val="21"/>
          <w:szCs w:val="21"/>
          <w:highlight w:val="none"/>
        </w:rPr>
        <w:t>，当Q1&lt; Q2*0.85时，则S=N2*Q1，当Q1&gt; 1.15*Q2时，则S=N2*Q2</w:t>
      </w:r>
    </w:p>
    <w:p>
      <w:pPr>
        <w:pageBreakBefore w:val="0"/>
        <w:kinsoku/>
        <w:wordWrap/>
        <w:overflowPunct/>
        <w:topLinePunct w:val="0"/>
        <w:bidi w:val="0"/>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注：审定价S、标底量N1、审定量N2、投标价Q1、按上述A原则组价下浮价Q2</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规定组价的措施项目按原组价方法调整，未按2014年江苏省计价表规定组价的措施项目按投标时价格折算成费率调整；原措施费中没有的措施项目，由承包人根据措施项目变更情况，提出适当的措施费变更要求，经发包人确认后调整。</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rPr>
        <w:t>）暂列金额及暂估价详见合同相关条款。</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1）主要建筑材料价格风险控制：</w:t>
      </w:r>
    </w:p>
    <w:p>
      <w:pPr>
        <w:pageBreakBefore w:val="0"/>
        <w:kinsoku/>
        <w:wordWrap/>
        <w:overflowPunct/>
        <w:topLinePunct w:val="0"/>
        <w:bidi w:val="0"/>
        <w:spacing w:line="360" w:lineRule="auto"/>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sz w:val="21"/>
          <w:szCs w:val="21"/>
        </w:rPr>
        <w:t>A、本工程主要建筑材料指</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，其他为非主要建筑材料，非主要建筑材料价格上涨或下降的，其差价均由承包人承担或受益。</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B、主要建筑材料价差调整金额的计算：</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rPr>
        <w:t>施工期间可调价材料价格的涨、跌幅度以本工程招标控制价所采用的202</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rPr>
        <w:t>年</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rPr>
        <w:t>月材料信息价格为基础，当信息价格涨、跌幅度在5%以内（含5%）时，其差价由承包人承担或受益；涨、跌幅度超出5%时，其超出部</w:t>
      </w:r>
      <w:r>
        <w:rPr>
          <w:rFonts w:hint="eastAsia" w:ascii="宋体" w:hAnsi="宋体" w:eastAsia="宋体" w:cs="宋体"/>
          <w:color w:val="000000"/>
          <w:sz w:val="21"/>
          <w:szCs w:val="21"/>
        </w:rPr>
        <w:t>分的差价由发包人承担或受益，计算公式如下：</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①上涨超出5%时，差价（正值）=【施工期间可调价材料加权平均信息价格-基准日档期的月份信息价格×（1+5%）】×该类主要建筑材料数量；</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②下跌超出5%时，差价（负值）=【施工期间可调价材料加权平均信息价格-基准日档期的月份信息价格×（1-5%）】× 该类主要建筑材料数量。</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C、主要建筑材料差价应根据计价定额规则计取相关费用和税金，并作为追加（减）合同价款和工程进度款同期支付。</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D、因发包人原因造成工期延误的，延误期间发生的材料价格上涨差额由发包人承担；因承包人原因造成工期延误的，延误期间发生的材料价格上涨差额由承包人承担。</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pPr>
        <w:pageBreakBefore w:val="0"/>
        <w:kinsoku/>
        <w:wordWrap/>
        <w:overflowPunct/>
        <w:topLinePunct w:val="0"/>
        <w:bidi w:val="0"/>
        <w:spacing w:line="360" w:lineRule="auto"/>
        <w:ind w:firstLine="315" w:firstLineChars="150"/>
        <w:jc w:val="lef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315" w:firstLineChars="150"/>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315" w:firstLineChars="150"/>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315" w:firstLineChars="150"/>
        <w:jc w:val="left"/>
        <w:rPr>
          <w:rFonts w:hint="eastAsia" w:ascii="宋体" w:hAnsi="宋体" w:eastAsia="宋体" w:cs="宋体"/>
          <w:color w:val="000000"/>
          <w:sz w:val="21"/>
          <w:szCs w:val="21"/>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12.2 预付款</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12.2.1 预付款的支付</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预付款支付比例或金额：</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预付款支付期限：</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预付款扣回的方式：</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pPr>
        <w:pageBreakBefore w:val="0"/>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12.3 计量</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12.3.1 计量原则</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建设工程工程量清单计价规范》（GB50500-2013）、《江苏省建筑与装饰工程计价定额》（2014年）、《江苏省建设工程费用定额》（2014年）、《江苏省安装工程计价定额》（2014年）、以及相应补充规定和现行省、市有关规定。</w:t>
      </w:r>
      <w:r>
        <w:rPr>
          <w:rFonts w:hint="eastAsia" w:ascii="宋体" w:hAnsi="宋体" w:eastAsia="宋体" w:cs="宋体"/>
          <w:b/>
          <w:bCs/>
          <w:color w:val="000000"/>
          <w:sz w:val="21"/>
          <w:szCs w:val="21"/>
          <w:highlight w:val="none"/>
          <w:u w:val="single"/>
        </w:rPr>
        <w:t>《省住房城乡建设厅关于建筑业实施营改增后江苏省建设工程计价依据调整的通知》（苏建价[2016]154号）以及相应</w:t>
      </w:r>
      <w:r>
        <w:rPr>
          <w:rFonts w:hint="eastAsia" w:ascii="宋体" w:hAnsi="宋体" w:eastAsia="宋体" w:cs="宋体"/>
          <w:b/>
          <w:bCs/>
          <w:color w:val="000000"/>
          <w:sz w:val="21"/>
          <w:szCs w:val="21"/>
          <w:u w:val="single"/>
        </w:rPr>
        <w:t>的补充规定和省市颁布的有关工程造价文件，征税方式采用一般计税法等。</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12.3.2 计量周期</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12.3.3 单价合同的计量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b/>
          <w:color w:val="000000"/>
          <w:sz w:val="21"/>
          <w:szCs w:val="21"/>
          <w:u w:val="single"/>
        </w:rPr>
        <w:t>竣工结算的工程量按发承包双方在合同中约定应予计量且实际完成的工程量确定，完成发包人要求的合同以外的零星工作或发生非承包人责任事件的工程量按现场签证确定。</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12.4.1 付款周期</w:t>
      </w:r>
    </w:p>
    <w:p>
      <w:pPr>
        <w:pageBreakBefore w:val="0"/>
        <w:kinsoku/>
        <w:wordWrap/>
        <w:overflowPunct/>
        <w:topLinePunct w:val="0"/>
        <w:bidi w:val="0"/>
        <w:adjustRightInd w:val="0"/>
        <w:snapToGrid w:val="0"/>
        <w:spacing w:line="360" w:lineRule="auto"/>
        <w:ind w:firstLine="420" w:firstLineChars="200"/>
        <w:rPr>
          <w:rFonts w:hint="eastAsia"/>
          <w:b/>
          <w:bCs/>
          <w:highlight w:val="none"/>
          <w:u w:val="single"/>
          <w:lang w:eastAsia="zh-CN"/>
        </w:rPr>
      </w:pPr>
      <w:r>
        <w:rPr>
          <w:rFonts w:hint="eastAsia" w:ascii="宋体" w:hAnsi="宋体" w:eastAsia="宋体" w:cs="宋体"/>
          <w:color w:val="000000"/>
          <w:sz w:val="21"/>
          <w:szCs w:val="21"/>
        </w:rPr>
        <w:t>关于付款周期</w:t>
      </w:r>
      <w:r>
        <w:rPr>
          <w:rFonts w:hint="eastAsia" w:ascii="宋体" w:hAnsi="宋体" w:eastAsia="宋体" w:cs="宋体"/>
          <w:color w:val="000000"/>
          <w:sz w:val="21"/>
          <w:szCs w:val="21"/>
          <w:highlight w:val="none"/>
        </w:rPr>
        <w:t>的约定</w:t>
      </w:r>
      <w:r>
        <w:rPr>
          <w:rFonts w:hint="eastAsia" w:ascii="宋体" w:hAnsi="宋体" w:eastAsia="宋体" w:cs="宋体"/>
          <w:sz w:val="21"/>
          <w:szCs w:val="21"/>
          <w:highlight w:val="none"/>
        </w:rPr>
        <w:t>：</w:t>
      </w:r>
      <w:r>
        <w:rPr>
          <w:rFonts w:hint="eastAsia" w:ascii="宋体" w:hAnsi="宋体" w:eastAsia="宋体" w:cs="宋体"/>
          <w:b/>
          <w:bCs/>
          <w:sz w:val="21"/>
          <w:szCs w:val="21"/>
          <w:highlight w:val="yellow"/>
          <w:u w:val="single"/>
        </w:rPr>
        <w:t>工程经发包人验收合格，结算审计结束后付至结算审计价的97%，余款待质保期结束后一次性付清</w:t>
      </w:r>
      <w:r>
        <w:rPr>
          <w:rFonts w:hint="eastAsia"/>
          <w:b/>
          <w:bCs/>
          <w:highlight w:val="yellow"/>
          <w:u w:val="single"/>
          <w:lang w:val="en-US" w:eastAsia="zh-CN"/>
        </w:rPr>
        <w:t>（无息）</w:t>
      </w:r>
      <w:r>
        <w:rPr>
          <w:rFonts w:hint="eastAsia"/>
          <w:b/>
          <w:bCs/>
          <w:highlight w:val="none"/>
          <w:u w:val="single"/>
          <w:lang w:eastAsia="zh-CN"/>
        </w:rPr>
        <w:t>。</w:t>
      </w:r>
    </w:p>
    <w:p>
      <w:pPr>
        <w:pageBreakBefore w:val="0"/>
        <w:kinsoku/>
        <w:wordWrap/>
        <w:overflowPunct/>
        <w:topLinePunct w:val="0"/>
        <w:bidi w:val="0"/>
        <w:adjustRightInd w:val="0"/>
        <w:snapToGrid w:val="0"/>
        <w:spacing w:line="360" w:lineRule="auto"/>
        <w:ind w:firstLine="422" w:firstLineChars="200"/>
        <w:rPr>
          <w:rFonts w:hint="eastAsia"/>
          <w:b/>
          <w:bCs/>
          <w:highlight w:val="none"/>
          <w:u w:val="single"/>
          <w:lang w:val="en-US" w:eastAsia="zh-CN"/>
        </w:rPr>
      </w:pPr>
      <w:r>
        <w:rPr>
          <w:rFonts w:hint="eastAsia"/>
          <w:b/>
          <w:bCs/>
          <w:highlight w:val="none"/>
          <w:u w:val="single"/>
          <w:lang w:val="en-US" w:eastAsia="zh-CN"/>
        </w:rPr>
        <w:t>履约保证金在工程竣工验收合格后按实际履约情况退还（无息）。</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（1）承包人不得因工程造价低，造成质量、停工等问题，如有发生，该保证金不退。</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（2）承包人不得因拖欠材料商、分包商等工程款而影响工程进度和质量，否则承包人除承担违约责任外，还需承担发包人对其罚款，金额为拖欠款的 20%。</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（3）发包人有权直接扣除按合同规定对承包人的各项违约金，并以工程联系单或罚款单的形式发放给承包人。</w:t>
      </w:r>
    </w:p>
    <w:p>
      <w:pPr>
        <w:pageBreakBefore w:val="0"/>
        <w:kinsoku/>
        <w:wordWrap/>
        <w:overflowPunct/>
        <w:topLinePunct w:val="0"/>
        <w:bidi w:val="0"/>
        <w:spacing w:line="360" w:lineRule="auto"/>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（4）所有工程付款必须经总监理工程师和发包方项目负责人签发付款证书后发包人才予以支付。</w:t>
      </w:r>
    </w:p>
    <w:p>
      <w:pPr>
        <w:pageBreakBefore w:val="0"/>
        <w:kinsoku/>
        <w:wordWrap/>
        <w:overflowPunct/>
        <w:topLinePunct w:val="0"/>
        <w:bidi w:val="0"/>
        <w:spacing w:line="360" w:lineRule="auto"/>
        <w:ind w:firstLine="460"/>
        <w:rPr>
          <w:rFonts w:hint="eastAsia" w:ascii="宋体" w:hAnsi="宋体" w:eastAsia="宋体" w:cs="宋体"/>
          <w:sz w:val="21"/>
          <w:szCs w:val="21"/>
        </w:rPr>
      </w:pPr>
      <w:r>
        <w:rPr>
          <w:rFonts w:hint="eastAsia" w:ascii="宋体" w:hAnsi="宋体" w:eastAsia="宋体" w:cs="宋体"/>
          <w:b/>
          <w:sz w:val="21"/>
          <w:szCs w:val="21"/>
          <w:u w:val="single"/>
        </w:rPr>
        <w:t>(5)如果该工程由建设单位指定的有资质单位进行复审，区审计局进行工程决算审计的，最终审计价按区审计局工程决算价为准。</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12.4.2 进度付款申请单的编制</w:t>
      </w:r>
    </w:p>
    <w:p>
      <w:pPr>
        <w:pageBreakBefore w:val="0"/>
        <w:kinsoku/>
        <w:wordWrap/>
        <w:overflowPunct/>
        <w:topLinePunct w:val="0"/>
        <w:bidi w:val="0"/>
        <w:spacing w:line="360" w:lineRule="auto"/>
        <w:ind w:firstLine="460"/>
        <w:rPr>
          <w:rFonts w:hint="eastAsia" w:ascii="宋体" w:hAnsi="宋体" w:eastAsia="宋体" w:cs="宋体"/>
          <w:sz w:val="21"/>
          <w:szCs w:val="21"/>
        </w:rPr>
      </w:pPr>
      <w:r>
        <w:rPr>
          <w:rFonts w:hint="eastAsia" w:ascii="宋体" w:hAnsi="宋体" w:eastAsia="宋体" w:cs="宋体"/>
          <w:color w:val="000000"/>
          <w:sz w:val="21"/>
          <w:szCs w:val="21"/>
        </w:rPr>
        <w:t>关于进度付款</w:t>
      </w:r>
      <w:r>
        <w:rPr>
          <w:rFonts w:hint="eastAsia" w:ascii="宋体" w:hAnsi="宋体" w:eastAsia="宋体" w:cs="宋体"/>
          <w:sz w:val="21"/>
          <w:szCs w:val="21"/>
        </w:rPr>
        <w:t>申请单编制的约定：/</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12.4.2 进度付款申请单的编制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关于进度付款申请单编制的约定：</w:t>
      </w:r>
      <w:r>
        <w:rPr>
          <w:rFonts w:hint="eastAsia" w:ascii="宋体" w:hAnsi="宋体" w:eastAsia="宋体" w:cs="宋体"/>
          <w:b/>
          <w:color w:val="000000"/>
          <w:sz w:val="21"/>
          <w:szCs w:val="21"/>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建设单位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13. 验收和工程试车</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13.1.2监理人不能按时进行验收时，应提前</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小时提交书面延期要求。</w:t>
      </w:r>
    </w:p>
    <w:p>
      <w:pPr>
        <w:pageBreakBefore w:val="0"/>
        <w:kinsoku/>
        <w:wordWrap/>
        <w:overflowPunct/>
        <w:topLinePunct w:val="0"/>
        <w:bidi w:val="0"/>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color w:val="000000"/>
          <w:sz w:val="21"/>
          <w:szCs w:val="21"/>
        </w:rPr>
        <w:t>关于延期最长不得超过：</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13.2 竣工验收</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13.2.2竣工验收程序</w:t>
      </w:r>
    </w:p>
    <w:p>
      <w:pPr>
        <w:pageBreakBefore w:val="0"/>
        <w:kinsoku/>
        <w:wordWrap/>
        <w:overflowPunct/>
        <w:topLinePunct w:val="0"/>
        <w:bidi w:val="0"/>
        <w:spacing w:line="360" w:lineRule="auto"/>
        <w:ind w:left="4259" w:leftChars="228" w:hanging="3780" w:hangingChars="18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关于竣工验收程序的约定：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发包人不按照本项约定组织竣工验收、颁发工程接收证书的违约金的计算方法： </w:t>
      </w:r>
      <w:r>
        <w:rPr>
          <w:rFonts w:hint="eastAsia" w:ascii="宋体" w:hAnsi="宋体" w:eastAsia="宋体" w:cs="宋体"/>
          <w:b/>
          <w:color w:val="000000"/>
          <w:sz w:val="21"/>
          <w:szCs w:val="21"/>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13.6 竣工退场</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pPr>
        <w:pageBreakBefore w:val="0"/>
        <w:kinsoku/>
        <w:wordWrap/>
        <w:overflowPunct/>
        <w:topLinePunct w:val="0"/>
        <w:bidi w:val="0"/>
        <w:spacing w:line="360" w:lineRule="auto"/>
        <w:ind w:firstLine="460"/>
        <w:rPr>
          <w:rFonts w:hint="eastAsia" w:ascii="宋体" w:hAnsi="宋体" w:eastAsia="宋体" w:cs="宋体"/>
          <w:b/>
          <w:color w:val="000000"/>
          <w:sz w:val="21"/>
          <w:szCs w:val="21"/>
          <w:u w:val="single"/>
        </w:rPr>
      </w:pPr>
      <w:r>
        <w:rPr>
          <w:rFonts w:hint="eastAsia" w:ascii="宋体" w:hAnsi="宋体" w:eastAsia="宋体" w:cs="宋体"/>
          <w:color w:val="000000"/>
          <w:kern w:val="0"/>
          <w:sz w:val="21"/>
          <w:szCs w:val="21"/>
        </w:rPr>
        <w:t>承包人完成竣工退场的期限：</w:t>
      </w:r>
      <w:r>
        <w:rPr>
          <w:rFonts w:hint="eastAsia" w:ascii="宋体" w:hAnsi="宋体" w:eastAsia="宋体" w:cs="宋体"/>
          <w:b/>
          <w:color w:val="000000"/>
          <w:sz w:val="21"/>
          <w:szCs w:val="21"/>
          <w:u w:val="single"/>
        </w:rPr>
        <w:t>承包人须在工程具备配套工程施工条件后7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pPr>
        <w:pageBreakBefore w:val="0"/>
        <w:kinsoku/>
        <w:wordWrap/>
        <w:overflowPunct/>
        <w:topLinePunct w:val="0"/>
        <w:bidi w:val="0"/>
        <w:spacing w:line="360" w:lineRule="auto"/>
        <w:ind w:firstLine="460"/>
        <w:rPr>
          <w:rFonts w:hint="eastAsia" w:ascii="宋体" w:hAnsi="宋体" w:eastAsia="宋体" w:cs="宋体"/>
          <w:b/>
          <w:color w:val="000000"/>
          <w:sz w:val="21"/>
          <w:szCs w:val="21"/>
          <w:u w:val="single"/>
        </w:rPr>
      </w:pPr>
      <w:r>
        <w:rPr>
          <w:rFonts w:hint="eastAsia" w:ascii="宋体" w:hAnsi="宋体" w:eastAsia="宋体" w:cs="宋体"/>
          <w:b/>
          <w:bCs/>
          <w:color w:val="000000"/>
          <w:sz w:val="21"/>
          <w:szCs w:val="21"/>
          <w:u w:val="single"/>
        </w:rPr>
        <w:t>竣工日期以验收合格当日的竣工验收报告日期为准，工程竣工验收人员全部撤离现场后仍然有配合监理和审计工作的义务，并能及时处理现场事务。</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14. 竣工结算</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 竣工付款申请</w:t>
      </w:r>
    </w:p>
    <w:p>
      <w:pPr>
        <w:pageBreakBefore w:val="0"/>
        <w:kinsoku/>
        <w:wordWrap/>
        <w:overflowPunct/>
        <w:topLinePunct w:val="0"/>
        <w:bidi w:val="0"/>
        <w:spacing w:line="360" w:lineRule="auto"/>
        <w:ind w:firstLine="422" w:firstLineChars="200"/>
        <w:rPr>
          <w:rFonts w:hint="eastAsia" w:ascii="宋体" w:hAnsi="宋体" w:eastAsia="宋体" w:cs="宋体"/>
          <w:b/>
          <w:bCs/>
          <w:color w:val="000000"/>
          <w:kern w:val="0"/>
          <w:sz w:val="21"/>
          <w:szCs w:val="21"/>
        </w:rPr>
      </w:pPr>
      <w:r>
        <w:rPr>
          <w:rFonts w:hint="eastAsia" w:ascii="宋体" w:hAnsi="宋体" w:eastAsia="宋体" w:cs="宋体"/>
          <w:b/>
          <w:color w:val="000000"/>
          <w:sz w:val="21"/>
          <w:szCs w:val="21"/>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承包人提交竣工付款申请单的期限：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竣工付款申请单应包括的内容：</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14.2 竣工结算审核</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发包人审批竣工付款申请单的期限：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发包人完成竣工付款的期限：</w:t>
      </w:r>
      <w:r>
        <w:rPr>
          <w:rFonts w:hint="eastAsia" w:ascii="宋体" w:hAnsi="宋体" w:eastAsia="宋体" w:cs="宋体"/>
          <w:color w:val="000000"/>
          <w:sz w:val="21"/>
          <w:szCs w:val="21"/>
          <w:u w:val="single"/>
        </w:rPr>
        <w:t>　　</w:t>
      </w:r>
      <w:r>
        <w:rPr>
          <w:rFonts w:hint="eastAsia" w:ascii="宋体" w:hAnsi="宋体" w:eastAsia="宋体" w:cs="宋体"/>
          <w:b/>
          <w:color w:val="000000"/>
          <w:sz w:val="21"/>
          <w:szCs w:val="21"/>
          <w:u w:val="single"/>
        </w:rPr>
        <w:t>　 /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b/>
          <w:color w:val="000000"/>
          <w:sz w:val="21"/>
          <w:szCs w:val="21"/>
          <w:u w:val="single"/>
        </w:rPr>
        <w:t>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w:t>
      </w:r>
      <w:r>
        <w:rPr>
          <w:rFonts w:hint="eastAsia" w:ascii="宋体" w:hAnsi="宋体" w:eastAsia="宋体" w:cs="宋体"/>
          <w:b/>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4份</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w:t>
      </w:r>
      <w:r>
        <w:rPr>
          <w:rFonts w:hint="eastAsia" w:ascii="宋体" w:hAnsi="宋体" w:eastAsia="宋体" w:cs="宋体"/>
          <w:color w:val="000000"/>
          <w:sz w:val="21"/>
          <w:szCs w:val="21"/>
        </w:rPr>
        <w:t xml:space="preserve">。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14.4.2 最终结清证书和支付</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（1）发包人完成最终结清申请单的审批并颁发最终结清证书的期限：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w:t>
      </w:r>
      <w:r>
        <w:rPr>
          <w:rFonts w:hint="eastAsia" w:ascii="宋体" w:hAnsi="宋体" w:eastAsia="宋体" w:cs="宋体"/>
          <w:color w:val="000000"/>
          <w:sz w:val="21"/>
          <w:szCs w:val="21"/>
        </w:rPr>
        <w:t xml:space="preserve">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（2）发包人完成支付的期限：</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w:t>
      </w:r>
      <w:r>
        <w:rPr>
          <w:rFonts w:hint="eastAsia" w:ascii="宋体" w:hAnsi="宋体" w:eastAsia="宋体" w:cs="宋体"/>
          <w:color w:val="00000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15. 缺陷责任期与保修</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缺陷责任期的具体期限：</w:t>
      </w:r>
      <w:r>
        <w:rPr>
          <w:rFonts w:hint="eastAsia" w:ascii="宋体" w:hAnsi="宋体" w:eastAsia="宋体" w:cs="宋体"/>
          <w:color w:val="000000"/>
          <w:sz w:val="21"/>
          <w:szCs w:val="21"/>
          <w:u w:val="single"/>
        </w:rPr>
        <w:t xml:space="preserve">    24个月    </w:t>
      </w:r>
      <w:r>
        <w:rPr>
          <w:rFonts w:hint="eastAsia" w:ascii="宋体" w:hAnsi="宋体" w:eastAsia="宋体" w:cs="宋体"/>
          <w:color w:val="000000"/>
          <w:sz w:val="21"/>
          <w:szCs w:val="21"/>
        </w:rPr>
        <w:t xml:space="preserve"> 。</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15.3 质量保修金</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关于是否扣留质量保修金的约定：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 xml:space="preserve"> 扣留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15.3.1 承包人提供质量保修金的方式</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质量保修金采用以下第</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（1）质量保</w:t>
      </w:r>
      <w:r>
        <w:rPr>
          <w:rFonts w:hint="eastAsia" w:ascii="宋体" w:hAnsi="宋体" w:eastAsia="宋体" w:cs="宋体"/>
          <w:color w:val="000000"/>
          <w:sz w:val="21"/>
          <w:szCs w:val="21"/>
        </w:rPr>
        <w:t>修</w:t>
      </w:r>
      <w:r>
        <w:rPr>
          <w:rFonts w:hint="eastAsia" w:ascii="宋体" w:hAnsi="宋体" w:eastAsia="宋体" w:cs="宋体"/>
          <w:color w:val="000000"/>
          <w:kern w:val="0"/>
          <w:sz w:val="21"/>
          <w:szCs w:val="21"/>
        </w:rPr>
        <w:t>金保函，保证金额为：</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 xml:space="preserve">； </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u w:val="single"/>
        </w:rPr>
        <w:t xml:space="preserve">  3  </w:t>
      </w:r>
      <w:r>
        <w:rPr>
          <w:rFonts w:hint="eastAsia" w:ascii="宋体" w:hAnsi="宋体" w:eastAsia="宋体" w:cs="宋体"/>
          <w:kern w:val="0"/>
          <w:sz w:val="21"/>
          <w:szCs w:val="21"/>
        </w:rPr>
        <w:t>%的工程总价（审计后）；</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（3）其他方式:</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15.3.2 质量保修金的扣留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质量保修金的扣留采取以下第</w:t>
      </w:r>
      <w:r>
        <w:rPr>
          <w:rFonts w:hint="eastAsia" w:ascii="宋体" w:hAnsi="宋体" w:eastAsia="宋体" w:cs="宋体"/>
          <w:b/>
          <w:color w:val="000000"/>
          <w:kern w:val="0"/>
          <w:sz w:val="21"/>
          <w:szCs w:val="21"/>
          <w:u w:val="single"/>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w:t>
      </w:r>
      <w:r>
        <w:rPr>
          <w:rFonts w:hint="eastAsia" w:ascii="宋体" w:hAnsi="宋体" w:eastAsia="宋体" w:cs="宋体"/>
          <w:color w:val="000000"/>
          <w:sz w:val="21"/>
          <w:szCs w:val="21"/>
        </w:rPr>
        <w:t>修</w:t>
      </w:r>
      <w:r>
        <w:rPr>
          <w:rFonts w:hint="eastAsia" w:ascii="宋体" w:hAnsi="宋体" w:eastAsia="宋体" w:cs="宋体"/>
          <w:color w:val="000000"/>
          <w:kern w:val="0"/>
          <w:sz w:val="21"/>
          <w:szCs w:val="21"/>
        </w:rPr>
        <w:t>金的计算基数不包括预付款的支付、扣回以及价格调整的金额；</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（2）工程竣工结算时一次性扣留质量保</w:t>
      </w:r>
      <w:r>
        <w:rPr>
          <w:rFonts w:hint="eastAsia" w:ascii="宋体" w:hAnsi="宋体" w:eastAsia="宋体" w:cs="宋体"/>
          <w:color w:val="000000"/>
          <w:sz w:val="21"/>
          <w:szCs w:val="21"/>
        </w:rPr>
        <w:t>修</w:t>
      </w:r>
      <w:r>
        <w:rPr>
          <w:rFonts w:hint="eastAsia" w:ascii="宋体" w:hAnsi="宋体" w:eastAsia="宋体" w:cs="宋体"/>
          <w:color w:val="000000"/>
          <w:kern w:val="0"/>
          <w:sz w:val="21"/>
          <w:szCs w:val="21"/>
        </w:rPr>
        <w:t>金；</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关于质量保修金的补充约定：</w:t>
      </w:r>
      <w:r>
        <w:rPr>
          <w:rFonts w:hint="eastAsia" w:ascii="宋体" w:hAnsi="宋体" w:eastAsia="宋体" w:cs="宋体"/>
          <w:b/>
          <w:bCs/>
          <w:color w:val="000000"/>
          <w:kern w:val="0"/>
          <w:sz w:val="21"/>
          <w:szCs w:val="21"/>
          <w:u w:val="single"/>
        </w:rPr>
        <w:t>待保修期满无质量问题后无息返还</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15.4保修</w:t>
      </w:r>
    </w:p>
    <w:p>
      <w:pPr>
        <w:pageBreakBefore w:val="0"/>
        <w:kinsoku/>
        <w:wordWrap/>
        <w:overflowPunct/>
        <w:topLinePunct w:val="0"/>
        <w:bidi w:val="0"/>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15.4.1 保修责任</w:t>
      </w:r>
    </w:p>
    <w:p>
      <w:pPr>
        <w:pageBreakBefore w:val="0"/>
        <w:kinsoku/>
        <w:wordWrap/>
        <w:overflowPunct/>
        <w:topLinePunct w:val="0"/>
        <w:bidi w:val="0"/>
        <w:spacing w:line="360" w:lineRule="auto"/>
        <w:ind w:firstLine="525" w:firstLineChars="25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工程保修期为：</w:t>
      </w:r>
      <w:r>
        <w:rPr>
          <w:rFonts w:hint="eastAsia" w:ascii="宋体" w:hAnsi="宋体" w:eastAsia="宋体" w:cs="宋体"/>
          <w:b/>
          <w:color w:val="000000"/>
          <w:kern w:val="0"/>
          <w:sz w:val="21"/>
          <w:szCs w:val="21"/>
          <w:u w:val="single"/>
        </w:rPr>
        <w:t>见工程质量保修书</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b/>
          <w:bCs/>
          <w:color w:val="000000"/>
          <w:kern w:val="0"/>
          <w:sz w:val="21"/>
          <w:szCs w:val="21"/>
          <w:u w:val="single"/>
        </w:rPr>
        <w:t>收到通知后24小时内</w:t>
      </w:r>
      <w:r>
        <w:rPr>
          <w:rFonts w:hint="eastAsia" w:ascii="宋体" w:hAnsi="宋体" w:eastAsia="宋体" w:cs="宋体"/>
          <w:color w:val="000000"/>
          <w:kern w:val="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16. 违约</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发包人违约</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16.1.1发包人违约的情形</w:t>
      </w:r>
    </w:p>
    <w:p>
      <w:pPr>
        <w:pageBreakBefore w:val="0"/>
        <w:kinsoku/>
        <w:wordWrap/>
        <w:overflowPunct/>
        <w:topLinePunct w:val="0"/>
        <w:bidi w:val="0"/>
        <w:spacing w:line="360" w:lineRule="auto"/>
        <w:ind w:left="1109" w:leftChars="228" w:hanging="630" w:hangingChars="3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发包人违约的其他情形：</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left="1050" w:hanging="1050" w:hangingChars="5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16.1.2 发包人违约的责任</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发包人违约责任的承担方式和计算方法：</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u w:val="single"/>
        </w:rPr>
      </w:pPr>
      <w:r>
        <w:rPr>
          <w:rFonts w:hint="eastAsia" w:ascii="宋体" w:hAnsi="宋体" w:eastAsia="宋体" w:cs="宋体"/>
          <w:color w:val="000000"/>
          <w:kern w:val="0"/>
          <w:sz w:val="21"/>
          <w:szCs w:val="21"/>
        </w:rPr>
        <w:t>（1）因发包人原因未能在计划开工日期前7天内下达开工通知的违约责任：</w:t>
      </w:r>
      <w:r>
        <w:rPr>
          <w:rFonts w:hint="eastAsia" w:ascii="宋体" w:hAnsi="宋体" w:eastAsia="宋体" w:cs="宋体"/>
          <w:b/>
          <w:bCs/>
          <w:color w:val="000000"/>
          <w:kern w:val="0"/>
          <w:sz w:val="21"/>
          <w:szCs w:val="21"/>
          <w:u w:val="single"/>
        </w:rPr>
        <w:t>双方另行协商</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（2）因发包人原因未能按合同约定支付合同价款的违约责任：</w:t>
      </w:r>
      <w:r>
        <w:rPr>
          <w:rFonts w:hint="eastAsia" w:ascii="宋体" w:hAnsi="宋体" w:eastAsia="宋体" w:cs="宋体"/>
          <w:b/>
          <w:bCs/>
          <w:color w:val="000000"/>
          <w:kern w:val="0"/>
          <w:sz w:val="21"/>
          <w:szCs w:val="21"/>
          <w:u w:val="single"/>
        </w:rPr>
        <w:t>双方另行协商</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367" w:firstLineChars="1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（3）发包人违反第10.1款〔变更的范围〕第（2）项约定，自行实施被取消的工作或转由他人实施的违约责任：</w:t>
      </w:r>
      <w:r>
        <w:rPr>
          <w:rFonts w:hint="eastAsia" w:ascii="宋体" w:hAnsi="宋体" w:eastAsia="宋体" w:cs="宋体"/>
          <w:b/>
          <w:bCs/>
          <w:color w:val="000000"/>
          <w:kern w:val="0"/>
          <w:sz w:val="21"/>
          <w:szCs w:val="21"/>
          <w:u w:val="single"/>
        </w:rPr>
        <w:t>双方另行协商</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b/>
          <w:bCs/>
          <w:color w:val="000000"/>
          <w:kern w:val="0"/>
          <w:sz w:val="21"/>
          <w:szCs w:val="21"/>
          <w:u w:val="single"/>
        </w:rPr>
        <w:t>双方另行协商</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b/>
          <w:bCs/>
          <w:color w:val="000000"/>
          <w:kern w:val="0"/>
          <w:sz w:val="21"/>
          <w:szCs w:val="21"/>
          <w:u w:val="single"/>
        </w:rPr>
        <w:t xml:space="preserve"> 双方另行协商</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b/>
          <w:bCs/>
          <w:color w:val="000000"/>
          <w:kern w:val="0"/>
          <w:sz w:val="21"/>
          <w:szCs w:val="21"/>
          <w:u w:val="single"/>
        </w:rPr>
        <w:t xml:space="preserve"> 双方另行协商</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（7）其他：</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16.1.3 因发包人违约解除合同</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承包人按16.1.1项〔发包人违约的情形〕约定暂停施工满</w:t>
      </w:r>
      <w:r>
        <w:rPr>
          <w:rFonts w:hint="eastAsia" w:ascii="宋体" w:hAnsi="宋体" w:eastAsia="宋体" w:cs="宋体"/>
          <w:b/>
          <w:bCs/>
          <w:color w:val="000000"/>
          <w:kern w:val="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天后发包人仍不纠正其违约行为并致使合同目的不能实现的，承包人有权解除合同。</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16.2 承包人违约</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pPr>
        <w:pageBreakBefore w:val="0"/>
        <w:kinsoku/>
        <w:wordWrap/>
        <w:overflowPunct/>
        <w:topLinePunct w:val="0"/>
        <w:bidi w:val="0"/>
        <w:adjustRightInd w:val="0"/>
        <w:snapToGrid w:val="0"/>
        <w:spacing w:line="360" w:lineRule="auto"/>
        <w:ind w:left="-2"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承包人违约的其他情形：</w:t>
      </w:r>
      <w:r>
        <w:rPr>
          <w:rFonts w:hint="eastAsia" w:ascii="宋体" w:hAnsi="宋体" w:eastAsia="宋体" w:cs="宋体"/>
          <w:b/>
          <w:color w:val="000000"/>
          <w:kern w:val="0"/>
          <w:sz w:val="21"/>
          <w:szCs w:val="21"/>
          <w:u w:val="single"/>
        </w:rPr>
        <w:t>详见16.2.2承包人违约的责任。</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16.2.2承包人违约的责任</w:t>
      </w:r>
    </w:p>
    <w:p>
      <w:pPr>
        <w:pageBreakBefore w:val="0"/>
        <w:kinsoku/>
        <w:wordWrap/>
        <w:overflowPunct/>
        <w:topLinePunct w:val="0"/>
        <w:bidi w:val="0"/>
        <w:spacing w:line="360" w:lineRule="auto"/>
        <w:ind w:left="2" w:firstLine="417" w:firstLineChars="199"/>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承包人违约责任的承担方式和计算方法：</w:t>
      </w:r>
    </w:p>
    <w:p>
      <w:pPr>
        <w:pageBreakBefore w:val="0"/>
        <w:kinsoku/>
        <w:wordWrap/>
        <w:overflowPunct/>
        <w:topLinePunct w:val="0"/>
        <w:bidi w:val="0"/>
        <w:spacing w:line="360" w:lineRule="auto"/>
        <w:ind w:firstLine="422" w:firstLineChars="200"/>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1、承包人现场主要管理人员违约的责任</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1.1、项目经理</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1.1.1、项目经理未经批准，擅自离开施工现场的违约责任：未经发包人同意，项目经理擅自离开现场，发包人向承包人收取</w:t>
      </w:r>
      <w:r>
        <w:rPr>
          <w:rFonts w:hint="eastAsia" w:ascii="宋体" w:hAnsi="宋体" w:cs="宋体"/>
          <w:color w:val="000000"/>
          <w:kern w:val="0"/>
          <w:sz w:val="21"/>
          <w:szCs w:val="21"/>
          <w:lang w:val="en-US" w:eastAsia="zh-CN"/>
        </w:rPr>
        <w:t>3</w:t>
      </w:r>
      <w:r>
        <w:rPr>
          <w:rFonts w:hint="eastAsia" w:ascii="宋体" w:hAnsi="宋体" w:eastAsia="宋体" w:cs="宋体"/>
          <w:color w:val="000000"/>
          <w:kern w:val="0"/>
          <w:sz w:val="21"/>
          <w:szCs w:val="21"/>
        </w:rPr>
        <w:t>000元/次的违约金。每月累计缺勤3次，且未经发包方或监理认可，发包人有权更换项目经理，处</w:t>
      </w:r>
      <w:r>
        <w:rPr>
          <w:rFonts w:hint="eastAsia" w:ascii="宋体" w:hAnsi="宋体" w:cs="宋体"/>
          <w:color w:val="000000"/>
          <w:kern w:val="0"/>
          <w:sz w:val="21"/>
          <w:szCs w:val="21"/>
          <w:lang w:val="en-US" w:eastAsia="zh-CN"/>
        </w:rPr>
        <w:t>3000</w:t>
      </w:r>
      <w:r>
        <w:rPr>
          <w:rFonts w:hint="eastAsia" w:ascii="宋体" w:hAnsi="宋体" w:eastAsia="宋体" w:cs="宋体"/>
          <w:color w:val="000000"/>
          <w:kern w:val="0"/>
          <w:sz w:val="21"/>
          <w:szCs w:val="21"/>
        </w:rPr>
        <w:t>/次的罚款，并由承包人承担由此发生的全部责任和损失。</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w:t>
      </w:r>
      <w:r>
        <w:rPr>
          <w:rFonts w:hint="eastAsia" w:ascii="宋体" w:hAnsi="宋体" w:cs="宋体"/>
          <w:color w:val="000000"/>
          <w:kern w:val="0"/>
          <w:sz w:val="21"/>
          <w:szCs w:val="21"/>
          <w:lang w:val="en-US" w:eastAsia="zh-CN"/>
        </w:rPr>
        <w:t>3000</w:t>
      </w:r>
      <w:r>
        <w:rPr>
          <w:rFonts w:hint="eastAsia" w:ascii="宋体" w:hAnsi="宋体" w:eastAsia="宋体" w:cs="宋体"/>
          <w:color w:val="000000"/>
          <w:kern w:val="0"/>
          <w:sz w:val="21"/>
          <w:szCs w:val="21"/>
        </w:rPr>
        <w:t>元/次。</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1.1.3、承包人无正当理由拒绝更换项目经理的违约责任：本合同中的的项目经理经发包人和监理方考核不合格者，承包人必须在一周内无条件更换，同时须支付</w:t>
      </w:r>
      <w:r>
        <w:rPr>
          <w:rFonts w:hint="eastAsia" w:ascii="宋体" w:hAnsi="宋体" w:cs="宋体"/>
          <w:color w:val="000000"/>
          <w:kern w:val="0"/>
          <w:sz w:val="21"/>
          <w:szCs w:val="21"/>
          <w:lang w:val="en-US" w:eastAsia="zh-CN"/>
        </w:rPr>
        <w:t>3000</w:t>
      </w:r>
      <w:r>
        <w:rPr>
          <w:rFonts w:hint="eastAsia" w:ascii="宋体" w:hAnsi="宋体" w:eastAsia="宋体" w:cs="宋体"/>
          <w:color w:val="000000"/>
          <w:kern w:val="0"/>
          <w:sz w:val="21"/>
          <w:szCs w:val="21"/>
        </w:rPr>
        <w:t>元/次的违约金。</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1.2、承包人项目部主要施工管理人员</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1.2.1、承包人擅自更换主要施工管理人员的违约责任：承包人必须指派本合同中承诺的技术负责人、施工员、质检员、安全员、材料员、资料员到施工现场负责施工管理，坚守岗位，不得兼职本工程以外的工作，且保证施工全过程在本项目工地工作，若有变动，除须得到发包人书面认可外，同时须向发包人支付</w:t>
      </w:r>
      <w:r>
        <w:rPr>
          <w:rFonts w:hint="eastAsia" w:ascii="宋体" w:hAnsi="宋体" w:cs="宋体"/>
          <w:color w:val="000000"/>
          <w:kern w:val="0"/>
          <w:sz w:val="21"/>
          <w:szCs w:val="21"/>
          <w:lang w:val="en-US" w:eastAsia="zh-CN"/>
        </w:rPr>
        <w:t>10</w:t>
      </w:r>
      <w:r>
        <w:rPr>
          <w:rFonts w:hint="eastAsia" w:ascii="宋体" w:hAnsi="宋体" w:eastAsia="宋体" w:cs="宋体"/>
          <w:color w:val="000000"/>
          <w:kern w:val="0"/>
          <w:sz w:val="21"/>
          <w:szCs w:val="21"/>
        </w:rPr>
        <w:t>00元/次/人的违约金。</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1.2.2、承包人主要施工管理人员擅自离开施工现场的违约责任：项目部的技术负责人、施工员、质检员、安全员、材料员、资料员必须在本工程施工期内必须每月出勤达26天以上，每天不少于8小时，离开施工现场时必须向发包人请假。未经发包人同意，发现施工管理人不在现场的，发包人有权收取承包人</w:t>
      </w:r>
      <w:r>
        <w:rPr>
          <w:rFonts w:hint="eastAsia" w:ascii="宋体" w:hAnsi="宋体" w:cs="宋体"/>
          <w:color w:val="000000"/>
          <w:kern w:val="0"/>
          <w:sz w:val="21"/>
          <w:szCs w:val="21"/>
          <w:lang w:val="en-US" w:eastAsia="zh-CN"/>
        </w:rPr>
        <w:t>1000</w:t>
      </w:r>
      <w:r>
        <w:rPr>
          <w:rFonts w:hint="eastAsia" w:ascii="宋体" w:hAnsi="宋体" w:eastAsia="宋体" w:cs="宋体"/>
          <w:color w:val="000000"/>
          <w:kern w:val="0"/>
          <w:sz w:val="21"/>
          <w:szCs w:val="21"/>
        </w:rPr>
        <w:t>元/人·次的违约金。每月累计3次，且未经发包方或监理认可，发包人有权要求承包人无条件更换施工管理人员，同时承包人须向发包人支付</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000元/次/人的违约金。</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1.2.3、 承包人无正当理由拒绝撤换主要施工管理人员的违约责任：承包人常驻项目部组成人员经发包人和监理方考核不合格者，承包人必须在一周内无条件更换，同时须支付相应金额的违约金（更换五大员</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000元/次/人）。</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1.2.4、承包人必须确保在施工期间24小时派驻指定管理人员进行现场指导管理，对现场突发情况第一时间报告发包人，否则发包人有权对承包人收取</w:t>
      </w:r>
      <w:r>
        <w:rPr>
          <w:rFonts w:hint="eastAsia" w:ascii="宋体" w:hAnsi="宋体" w:cs="宋体"/>
          <w:color w:val="000000"/>
          <w:kern w:val="0"/>
          <w:sz w:val="21"/>
          <w:szCs w:val="21"/>
          <w:lang w:val="en-US" w:eastAsia="zh-CN"/>
        </w:rPr>
        <w:t>相应</w:t>
      </w:r>
      <w:r>
        <w:rPr>
          <w:rFonts w:hint="eastAsia" w:ascii="宋体" w:hAnsi="宋体" w:eastAsia="宋体" w:cs="宋体"/>
          <w:color w:val="000000"/>
          <w:kern w:val="0"/>
          <w:sz w:val="21"/>
          <w:szCs w:val="21"/>
        </w:rPr>
        <w:t>违约金。</w:t>
      </w:r>
    </w:p>
    <w:p>
      <w:pPr>
        <w:pageBreakBefore w:val="0"/>
        <w:kinsoku/>
        <w:wordWrap/>
        <w:overflowPunct/>
        <w:topLinePunct w:val="0"/>
        <w:bidi w:val="0"/>
        <w:spacing w:line="360" w:lineRule="auto"/>
        <w:ind w:firstLine="422" w:firstLineChars="200"/>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2、承包人安全文明施工及质量违约的责任</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2.1、安全文明施工</w:t>
      </w:r>
    </w:p>
    <w:p>
      <w:pPr>
        <w:pageBreakBefore w:val="0"/>
        <w:kinsoku/>
        <w:wordWrap/>
        <w:overflowPunct/>
        <w:topLinePunct w:val="0"/>
        <w:bidi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kern w:val="0"/>
          <w:sz w:val="21"/>
          <w:szCs w:val="21"/>
        </w:rPr>
        <w:t>2.1.1、承包人须</w:t>
      </w:r>
      <w:r>
        <w:rPr>
          <w:rFonts w:hint="eastAsia" w:ascii="宋体" w:hAnsi="宋体" w:eastAsia="宋体" w:cs="宋体"/>
          <w:bCs/>
          <w:color w:val="000000"/>
          <w:kern w:val="0"/>
          <w:sz w:val="21"/>
          <w:szCs w:val="21"/>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w:t>
      </w:r>
      <w:r>
        <w:rPr>
          <w:rFonts w:hint="eastAsia" w:ascii="宋体" w:hAnsi="宋体" w:cs="宋体"/>
          <w:bCs/>
          <w:color w:val="000000"/>
          <w:kern w:val="0"/>
          <w:sz w:val="21"/>
          <w:szCs w:val="21"/>
          <w:lang w:val="en-US" w:eastAsia="zh-CN"/>
        </w:rPr>
        <w:t>相应</w:t>
      </w:r>
      <w:r>
        <w:rPr>
          <w:rFonts w:hint="eastAsia" w:ascii="宋体" w:hAnsi="宋体" w:eastAsia="宋体" w:cs="宋体"/>
          <w:bCs/>
          <w:color w:val="000000"/>
          <w:kern w:val="0"/>
          <w:sz w:val="21"/>
          <w:szCs w:val="21"/>
        </w:rPr>
        <w:t>违约金。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2.1.2、承包人施工过程中，如果本工程在各类检查中被认定为不合格工地的，处罚2万元/次，并作为不良记录；如被通报批评三次，发包人有权终止合同，所有损失由承包人承担。</w:t>
      </w:r>
    </w:p>
    <w:p>
      <w:pPr>
        <w:pageBreakBefore w:val="0"/>
        <w:kinsoku/>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2.1.</w:t>
      </w:r>
      <w:r>
        <w:rPr>
          <w:rFonts w:hint="eastAsia" w:ascii="宋体" w:hAnsi="宋体" w:cs="宋体"/>
          <w:bCs/>
          <w:color w:val="000000"/>
          <w:kern w:val="0"/>
          <w:sz w:val="21"/>
          <w:szCs w:val="21"/>
          <w:lang w:val="en-US" w:eastAsia="zh-CN"/>
        </w:rPr>
        <w:t>3</w:t>
      </w:r>
      <w:r>
        <w:rPr>
          <w:rFonts w:hint="eastAsia" w:ascii="宋体" w:hAnsi="宋体" w:eastAsia="宋体" w:cs="宋体"/>
          <w:bCs/>
          <w:color w:val="000000"/>
          <w:kern w:val="0"/>
          <w:sz w:val="21"/>
          <w:szCs w:val="21"/>
        </w:rPr>
        <w:t>、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w:t>
      </w:r>
      <w:r>
        <w:rPr>
          <w:rFonts w:hint="eastAsia" w:ascii="宋体" w:hAnsi="宋体" w:cs="宋体"/>
          <w:bCs/>
          <w:color w:val="000000"/>
          <w:kern w:val="0"/>
          <w:sz w:val="21"/>
          <w:szCs w:val="21"/>
          <w:lang w:val="en-US" w:eastAsia="zh-CN"/>
        </w:rPr>
        <w:t>2</w:t>
      </w:r>
      <w:r>
        <w:rPr>
          <w:rFonts w:hint="eastAsia" w:ascii="宋体" w:hAnsi="宋体" w:eastAsia="宋体" w:cs="宋体"/>
          <w:bCs/>
          <w:color w:val="000000"/>
          <w:kern w:val="0"/>
          <w:sz w:val="21"/>
          <w:szCs w:val="21"/>
        </w:rPr>
        <w:t>000元/人·次的违约金，累计3次则停工整顿，由此造成的损失由承包人承担。</w:t>
      </w:r>
    </w:p>
    <w:p>
      <w:pPr>
        <w:pageBreakBefore w:val="0"/>
        <w:kinsoku/>
        <w:wordWrap/>
        <w:overflowPunct/>
        <w:topLinePunct w:val="0"/>
        <w:bidi w:val="0"/>
        <w:adjustRightInd w:val="0"/>
        <w:spacing w:line="360" w:lineRule="auto"/>
        <w:ind w:firstLine="420" w:firstLineChars="200"/>
        <w:textAlignment w:val="baseline"/>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2.1.</w:t>
      </w:r>
      <w:r>
        <w:rPr>
          <w:rFonts w:hint="eastAsia" w:ascii="宋体" w:hAnsi="宋体" w:cs="宋体"/>
          <w:bCs/>
          <w:color w:val="000000"/>
          <w:kern w:val="0"/>
          <w:sz w:val="21"/>
          <w:szCs w:val="21"/>
          <w:lang w:val="en-US" w:eastAsia="zh-CN"/>
        </w:rPr>
        <w:t>4</w:t>
      </w:r>
      <w:r>
        <w:rPr>
          <w:rFonts w:hint="eastAsia" w:ascii="宋体" w:hAnsi="宋体" w:eastAsia="宋体" w:cs="宋体"/>
          <w:bCs/>
          <w:color w:val="000000"/>
          <w:kern w:val="0"/>
          <w:sz w:val="21"/>
          <w:szCs w:val="21"/>
        </w:rPr>
        <w:t>承包人出现严重安全事故，建设单位有权要求施工单位退场，并按验收合格的工程量的60%款项结算。</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2.2、质量</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2.2.</w:t>
      </w:r>
      <w:r>
        <w:rPr>
          <w:rFonts w:hint="eastAsia" w:ascii="宋体" w:hAnsi="宋体" w:cs="宋体"/>
          <w:bCs/>
          <w:color w:val="000000"/>
          <w:kern w:val="0"/>
          <w:sz w:val="21"/>
          <w:szCs w:val="21"/>
          <w:lang w:val="en-US" w:eastAsia="zh-CN"/>
        </w:rPr>
        <w:t>1</w:t>
      </w:r>
      <w:r>
        <w:rPr>
          <w:rFonts w:hint="eastAsia" w:ascii="宋体" w:hAnsi="宋体" w:eastAsia="宋体" w:cs="宋体"/>
          <w:bCs/>
          <w:color w:val="000000"/>
          <w:kern w:val="0"/>
          <w:sz w:val="21"/>
          <w:szCs w:val="21"/>
        </w:rPr>
        <w:t>、若承包人在施工过程中出现严重质量问题，则根据质量问题的严重程度对承包人收取</w:t>
      </w:r>
      <w:r>
        <w:rPr>
          <w:rFonts w:hint="eastAsia" w:ascii="宋体" w:hAnsi="宋体" w:cs="宋体"/>
          <w:bCs/>
          <w:color w:val="000000"/>
          <w:kern w:val="0"/>
          <w:sz w:val="21"/>
          <w:szCs w:val="21"/>
          <w:lang w:val="en-US" w:eastAsia="zh-CN"/>
        </w:rPr>
        <w:t>相应的</w:t>
      </w:r>
      <w:r>
        <w:rPr>
          <w:rFonts w:hint="eastAsia" w:ascii="宋体" w:hAnsi="宋体" w:eastAsia="宋体" w:cs="宋体"/>
          <w:bCs/>
          <w:color w:val="000000"/>
          <w:kern w:val="0"/>
          <w:sz w:val="21"/>
          <w:szCs w:val="21"/>
        </w:rPr>
        <w:t>违约金。若存在严重缺陷，则发包人有权终止合同，勒令退场，并罚没全额履约保证金，验收合格的工程量按60%结算款项。</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2.2.</w:t>
      </w:r>
      <w:r>
        <w:rPr>
          <w:rFonts w:hint="eastAsia" w:ascii="宋体" w:hAnsi="宋体" w:cs="宋体"/>
          <w:bCs/>
          <w:color w:val="000000"/>
          <w:kern w:val="0"/>
          <w:sz w:val="21"/>
          <w:szCs w:val="21"/>
          <w:lang w:val="en-US" w:eastAsia="zh-CN"/>
        </w:rPr>
        <w:t>2</w:t>
      </w:r>
      <w:r>
        <w:rPr>
          <w:rFonts w:hint="eastAsia" w:ascii="宋体" w:hAnsi="宋体" w:eastAsia="宋体" w:cs="宋体"/>
          <w:bCs/>
          <w:color w:val="000000"/>
          <w:kern w:val="0"/>
          <w:sz w:val="21"/>
          <w:szCs w:val="21"/>
        </w:rPr>
        <w:t>、监理、承包人对所有进场材料的质量共同把关，承包人必须根据有关规定要求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对承包人收取</w:t>
      </w:r>
      <w:r>
        <w:rPr>
          <w:rFonts w:hint="eastAsia" w:ascii="宋体" w:hAnsi="宋体" w:cs="宋体"/>
          <w:bCs/>
          <w:color w:val="000000"/>
          <w:kern w:val="0"/>
          <w:sz w:val="21"/>
          <w:szCs w:val="21"/>
          <w:lang w:val="en-US" w:eastAsia="zh-CN"/>
        </w:rPr>
        <w:t>相应的</w:t>
      </w:r>
      <w:r>
        <w:rPr>
          <w:rFonts w:hint="eastAsia" w:ascii="宋体" w:hAnsi="宋体" w:eastAsia="宋体" w:cs="宋体"/>
          <w:bCs/>
          <w:color w:val="000000"/>
          <w:kern w:val="0"/>
          <w:sz w:val="21"/>
          <w:szCs w:val="21"/>
        </w:rPr>
        <w:t>违约金。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2.2.</w:t>
      </w:r>
      <w:r>
        <w:rPr>
          <w:rFonts w:hint="eastAsia" w:ascii="宋体" w:hAnsi="宋体" w:cs="宋体"/>
          <w:bCs/>
          <w:color w:val="000000"/>
          <w:kern w:val="0"/>
          <w:sz w:val="21"/>
          <w:szCs w:val="21"/>
          <w:lang w:val="en-US" w:eastAsia="zh-CN"/>
        </w:rPr>
        <w:t>3</w:t>
      </w:r>
      <w:r>
        <w:rPr>
          <w:rFonts w:hint="eastAsia" w:ascii="宋体" w:hAnsi="宋体" w:eastAsia="宋体" w:cs="宋体"/>
          <w:bCs/>
          <w:color w:val="000000"/>
          <w:kern w:val="0"/>
          <w:sz w:val="21"/>
          <w:szCs w:val="21"/>
        </w:rPr>
        <w:t>、本工程严禁使用不合格或不符合设计要求的材料，一经发现，限期退场，不按要求退场的，造成的损失由承包人负责。如购进的材料设备与提供的样品不一致时，由承包人无条件退货，造成的损失由承包人负责，并处以</w:t>
      </w:r>
      <w:r>
        <w:rPr>
          <w:rFonts w:hint="eastAsia" w:ascii="宋体" w:hAnsi="宋体" w:cs="宋体"/>
          <w:bCs/>
          <w:color w:val="000000"/>
          <w:kern w:val="0"/>
          <w:sz w:val="21"/>
          <w:szCs w:val="21"/>
          <w:lang w:val="en-US" w:eastAsia="zh-CN"/>
        </w:rPr>
        <w:t xml:space="preserve"> </w:t>
      </w:r>
      <w:r>
        <w:rPr>
          <w:rFonts w:hint="eastAsia" w:ascii="宋体" w:hAnsi="宋体" w:eastAsia="宋体" w:cs="宋体"/>
          <w:bCs/>
          <w:color w:val="000000"/>
          <w:kern w:val="0"/>
          <w:sz w:val="21"/>
          <w:szCs w:val="21"/>
        </w:rPr>
        <w:t>罚款。</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2.2.</w:t>
      </w:r>
      <w:r>
        <w:rPr>
          <w:rFonts w:hint="eastAsia" w:ascii="宋体" w:hAnsi="宋体" w:cs="宋体"/>
          <w:bCs/>
          <w:color w:val="000000"/>
          <w:kern w:val="0"/>
          <w:sz w:val="21"/>
          <w:szCs w:val="21"/>
          <w:lang w:val="en-US" w:eastAsia="zh-CN"/>
        </w:rPr>
        <w:t>4</w:t>
      </w:r>
      <w:r>
        <w:rPr>
          <w:rFonts w:hint="eastAsia" w:ascii="宋体" w:hAnsi="宋体" w:eastAsia="宋体" w:cs="宋体"/>
          <w:bCs/>
          <w:color w:val="000000"/>
          <w:kern w:val="0"/>
          <w:sz w:val="21"/>
          <w:szCs w:val="21"/>
        </w:rPr>
        <w:t>、承包人在施工过程中，如有以下情形:1、隐蔽部位不经验收通过就进行下道工序的；2、不按施工图及设计规范的要求，擅自施工的，发现一次收取违约金一次，发包人可向承包人收取</w:t>
      </w:r>
      <w:r>
        <w:rPr>
          <w:rFonts w:hint="eastAsia" w:ascii="宋体" w:hAnsi="宋体" w:cs="宋体"/>
          <w:bCs/>
          <w:color w:val="000000"/>
          <w:kern w:val="0"/>
          <w:sz w:val="21"/>
          <w:szCs w:val="21"/>
          <w:lang w:val="en-US" w:eastAsia="zh-CN"/>
        </w:rPr>
        <w:t>相应</w:t>
      </w:r>
      <w:r>
        <w:rPr>
          <w:rFonts w:hint="eastAsia" w:ascii="宋体" w:hAnsi="宋体" w:eastAsia="宋体" w:cs="宋体"/>
          <w:bCs/>
          <w:color w:val="000000"/>
          <w:kern w:val="0"/>
          <w:sz w:val="21"/>
          <w:szCs w:val="21"/>
        </w:rPr>
        <w:t>违约金。</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bCs/>
          <w:color w:val="000000"/>
          <w:kern w:val="0"/>
          <w:sz w:val="21"/>
          <w:szCs w:val="21"/>
        </w:rPr>
        <w:t>2.2.</w:t>
      </w:r>
      <w:r>
        <w:rPr>
          <w:rFonts w:hint="eastAsia" w:ascii="宋体" w:hAnsi="宋体" w:cs="宋体"/>
          <w:bCs/>
          <w:color w:val="000000"/>
          <w:kern w:val="0"/>
          <w:sz w:val="21"/>
          <w:szCs w:val="21"/>
          <w:lang w:val="en-US" w:eastAsia="zh-CN"/>
        </w:rPr>
        <w:t>5</w:t>
      </w:r>
      <w:r>
        <w:rPr>
          <w:rFonts w:hint="eastAsia" w:ascii="宋体" w:hAnsi="宋体" w:eastAsia="宋体" w:cs="宋体"/>
          <w:bCs/>
          <w:color w:val="000000"/>
          <w:kern w:val="0"/>
          <w:sz w:val="21"/>
          <w:szCs w:val="21"/>
        </w:rPr>
        <w:t>不论何种形式的检查被发现偷工减料、以次充好的情形，按单项工程造价的10%收取违约金。</w:t>
      </w:r>
    </w:p>
    <w:p>
      <w:pPr>
        <w:pageBreakBefore w:val="0"/>
        <w:kinsoku/>
        <w:wordWrap/>
        <w:overflowPunct/>
        <w:topLinePunct w:val="0"/>
        <w:bidi w:val="0"/>
        <w:spacing w:line="360" w:lineRule="auto"/>
        <w:ind w:firstLine="422" w:firstLineChars="200"/>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 承包人工期违约的责任</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bCs/>
          <w:color w:val="000000"/>
          <w:kern w:val="0"/>
          <w:sz w:val="21"/>
          <w:szCs w:val="21"/>
        </w:rPr>
        <w:t>3.1、因承包人原因不能按协议书约定的竣工日期竣工的，工期每延误一天，处以2000元违约金，另外工期部分履约保证金不予退回。</w:t>
      </w:r>
    </w:p>
    <w:p>
      <w:pPr>
        <w:pageBreakBefore w:val="0"/>
        <w:kinsoku/>
        <w:wordWrap/>
        <w:overflowPunct/>
        <w:topLinePunct w:val="0"/>
        <w:bidi w:val="0"/>
        <w:spacing w:line="360" w:lineRule="auto"/>
        <w:ind w:firstLine="422" w:firstLineChars="200"/>
        <w:rPr>
          <w:rFonts w:hint="eastAsia" w:ascii="宋体" w:hAnsi="宋体" w:eastAsia="宋体" w:cs="宋体"/>
          <w:b/>
          <w:bCs w:val="0"/>
          <w:color w:val="000000"/>
          <w:kern w:val="0"/>
          <w:sz w:val="21"/>
          <w:szCs w:val="21"/>
        </w:rPr>
      </w:pPr>
      <w:r>
        <w:rPr>
          <w:rFonts w:hint="eastAsia" w:ascii="宋体" w:hAnsi="宋体" w:eastAsia="宋体" w:cs="宋体"/>
          <w:b/>
          <w:bCs w:val="0"/>
          <w:color w:val="000000"/>
          <w:kern w:val="0"/>
          <w:sz w:val="21"/>
          <w:szCs w:val="21"/>
        </w:rPr>
        <w:t>4、承包人变更及签证违约的责任</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承包人根据工程需要提出工程变更，须由发包人审核其必要性、技术性、可行性、经济性等。发包人需设计变更的，及时给予承包人图纸或书面通知，承包人按收到的变更图纸或通知进行变更施工，并受其约束。</w:t>
      </w:r>
    </w:p>
    <w:p>
      <w:pPr>
        <w:pageBreakBefore w:val="0"/>
        <w:kinsoku/>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4.1、承包人不得随意更改设计，因承包人自身原因导致的工程变更，承包人无权要求追加合同价款。如承包人擅自变更，发包人有权视情节严重情况进行处罚，向承包人收取</w:t>
      </w:r>
      <w:r>
        <w:rPr>
          <w:rFonts w:hint="eastAsia" w:ascii="宋体" w:hAnsi="宋体" w:cs="宋体"/>
          <w:bCs/>
          <w:color w:val="000000"/>
          <w:kern w:val="0"/>
          <w:sz w:val="21"/>
          <w:szCs w:val="21"/>
          <w:lang w:val="en-US" w:eastAsia="zh-CN"/>
        </w:rPr>
        <w:t>相应</w:t>
      </w:r>
      <w:r>
        <w:rPr>
          <w:rFonts w:hint="eastAsia" w:ascii="宋体" w:hAnsi="宋体" w:eastAsia="宋体" w:cs="宋体"/>
          <w:bCs/>
          <w:color w:val="000000"/>
          <w:kern w:val="0"/>
          <w:sz w:val="21"/>
          <w:szCs w:val="21"/>
        </w:rPr>
        <w:t>违</w:t>
      </w:r>
      <w:r>
        <w:rPr>
          <w:rFonts w:hint="eastAsia" w:ascii="宋体" w:hAnsi="宋体" w:cs="宋体"/>
          <w:bCs/>
          <w:color w:val="000000"/>
          <w:kern w:val="0"/>
          <w:sz w:val="21"/>
          <w:szCs w:val="21"/>
          <w:lang w:val="en-US" w:eastAsia="zh-CN"/>
        </w:rPr>
        <w:t>的</w:t>
      </w:r>
      <w:r>
        <w:rPr>
          <w:rFonts w:hint="eastAsia" w:ascii="宋体" w:hAnsi="宋体" w:eastAsia="宋体" w:cs="宋体"/>
          <w:bCs/>
          <w:color w:val="000000"/>
          <w:kern w:val="0"/>
          <w:sz w:val="21"/>
          <w:szCs w:val="21"/>
        </w:rPr>
        <w:t>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4.2、设计变更、签证资料必须及时经发包人确认，隐蔽性工程的变更签证要在二十八日内办理完，逾期不予补办。</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4.3、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4.4、在保修期结束前，承包人在接到发包人下发的有效的设计变更通知单后，应立即着手实施，不得以价款未定为理由，拒绝承担该项工作内容，否则造成的工期及一切费用损失均由总承包人负责，向承包人收取</w:t>
      </w:r>
      <w:r>
        <w:rPr>
          <w:rFonts w:hint="eastAsia" w:ascii="宋体" w:hAnsi="宋体" w:cs="宋体"/>
          <w:bCs/>
          <w:color w:val="000000"/>
          <w:kern w:val="0"/>
          <w:sz w:val="21"/>
          <w:szCs w:val="21"/>
          <w:lang w:val="en-US" w:eastAsia="zh-CN"/>
        </w:rPr>
        <w:t>相应的</w:t>
      </w:r>
      <w:r>
        <w:rPr>
          <w:rFonts w:hint="eastAsia" w:ascii="宋体" w:hAnsi="宋体" w:eastAsia="宋体" w:cs="宋体"/>
          <w:bCs/>
          <w:color w:val="000000"/>
          <w:kern w:val="0"/>
          <w:sz w:val="21"/>
          <w:szCs w:val="21"/>
        </w:rPr>
        <w:t>违约金。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pPr>
        <w:pageBreakBefore w:val="0"/>
        <w:kinsoku/>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5、承包人资料违约的责任</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5.1、承包人在施工过程中，施工期间工程资料不能及时到位的，发包人可向承包人收取</w:t>
      </w:r>
      <w:r>
        <w:rPr>
          <w:rFonts w:hint="eastAsia" w:ascii="宋体" w:hAnsi="宋体" w:cs="宋体"/>
          <w:bCs/>
          <w:color w:val="000000"/>
          <w:kern w:val="0"/>
          <w:sz w:val="21"/>
          <w:szCs w:val="21"/>
          <w:lang w:val="en-US" w:eastAsia="zh-CN"/>
        </w:rPr>
        <w:t>1000-5000</w:t>
      </w:r>
      <w:r>
        <w:rPr>
          <w:rFonts w:hint="eastAsia" w:ascii="宋体" w:hAnsi="宋体" w:eastAsia="宋体" w:cs="宋体"/>
          <w:bCs/>
          <w:color w:val="000000"/>
          <w:kern w:val="0"/>
          <w:sz w:val="21"/>
          <w:szCs w:val="21"/>
        </w:rPr>
        <w:t>元的违约金：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5.2、单位工程竣工验收备案后30天内提供完整的工程技术资料贰份（包括竣工图）,其中一套原件线装，一套复印件胶装存档使用；完整的工程结算资料贰套（包括竣工图）,其中一套原件胶装，一套复印件胶装审计用。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5.3、严格按照现场实际与相关技术资料编制竣工图，如发现竣工图与现场实际不符的，扣除资料履约保证金并承担延期审核带来的一切后果。</w:t>
      </w:r>
    </w:p>
    <w:p>
      <w:pPr>
        <w:pageBreakBefore w:val="0"/>
        <w:kinsoku/>
        <w:wordWrap/>
        <w:overflowPunct/>
        <w:topLinePunct w:val="0"/>
        <w:bidi w:val="0"/>
        <w:spacing w:line="360" w:lineRule="auto"/>
        <w:ind w:firstLine="422" w:firstLineChars="200"/>
        <w:rPr>
          <w:rFonts w:hint="eastAsia" w:ascii="宋体" w:hAnsi="宋体" w:eastAsia="宋体" w:cs="宋体"/>
          <w:b/>
          <w:bCs w:val="0"/>
          <w:color w:val="000000"/>
          <w:kern w:val="0"/>
          <w:sz w:val="21"/>
          <w:szCs w:val="21"/>
        </w:rPr>
      </w:pPr>
      <w:r>
        <w:rPr>
          <w:rFonts w:hint="eastAsia" w:ascii="宋体" w:hAnsi="宋体" w:eastAsia="宋体" w:cs="宋体"/>
          <w:b/>
          <w:bCs w:val="0"/>
          <w:color w:val="000000"/>
          <w:kern w:val="0"/>
          <w:sz w:val="21"/>
          <w:szCs w:val="21"/>
        </w:rPr>
        <w:t>6、承包人其他违约的责任</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6.2、发包人正常付款条件下，承包人不得拖欠农民工工资。</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6.3、廉政规定：承包人在投标过程和今后的施工过程中必须严格遵守国家廉政纪律，不得向发包人及相关单位的有关人员进行贿赂，一旦发现有违纪行为按</w:t>
      </w:r>
      <w:r>
        <w:rPr>
          <w:rFonts w:hint="eastAsia" w:ascii="宋体" w:hAnsi="宋体" w:cs="宋体"/>
          <w:bCs/>
          <w:color w:val="000000"/>
          <w:kern w:val="0"/>
          <w:sz w:val="21"/>
          <w:szCs w:val="21"/>
          <w:lang w:val="en-US" w:eastAsia="zh-CN"/>
        </w:rPr>
        <w:t>1</w:t>
      </w:r>
      <w:r>
        <w:rPr>
          <w:rFonts w:hint="eastAsia" w:ascii="宋体" w:hAnsi="宋体" w:eastAsia="宋体" w:cs="宋体"/>
          <w:bCs/>
          <w:color w:val="000000"/>
          <w:kern w:val="0"/>
          <w:sz w:val="21"/>
          <w:szCs w:val="21"/>
        </w:rPr>
        <w:t>0000元/次计违约金。</w:t>
      </w:r>
    </w:p>
    <w:p>
      <w:pPr>
        <w:pageBreakBefore w:val="0"/>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6.4、中标后承包人保证不实质或形式转包，否则发包人有权没收履约保证金，并取消中标资格。</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w:t>
      </w:r>
      <w:r>
        <w:rPr>
          <w:rFonts w:hint="eastAsia" w:ascii="宋体" w:hAnsi="宋体" w:cs="宋体"/>
          <w:bCs/>
          <w:color w:val="000000"/>
          <w:kern w:val="0"/>
          <w:sz w:val="21"/>
          <w:szCs w:val="21"/>
          <w:lang w:val="en-US" w:eastAsia="zh-CN"/>
        </w:rPr>
        <w:t>5</w:t>
      </w:r>
      <w:r>
        <w:rPr>
          <w:rFonts w:hint="eastAsia" w:ascii="宋体" w:hAnsi="宋体" w:eastAsia="宋体" w:cs="宋体"/>
          <w:bCs/>
          <w:color w:val="000000"/>
          <w:kern w:val="0"/>
          <w:sz w:val="21"/>
          <w:szCs w:val="21"/>
        </w:rPr>
        <w:t>、承包人在竣工验收合格后七天内拆除现场所有临时设施，包括所有的机械设备、材料、建筑垃圾全部清运出现场，清理标准应征得发包人认可。否则如发生相关费用由发包人在工程竣工结算价款中扣除，并且承包人按</w:t>
      </w:r>
      <w:r>
        <w:rPr>
          <w:rFonts w:hint="eastAsia" w:ascii="宋体" w:hAnsi="宋体" w:cs="宋体"/>
          <w:bCs/>
          <w:color w:val="000000"/>
          <w:kern w:val="0"/>
          <w:sz w:val="21"/>
          <w:szCs w:val="21"/>
          <w:lang w:val="en-US" w:eastAsia="zh-CN"/>
        </w:rPr>
        <w:t>1</w:t>
      </w:r>
      <w:r>
        <w:rPr>
          <w:rFonts w:hint="eastAsia" w:ascii="宋体" w:hAnsi="宋体" w:eastAsia="宋体" w:cs="宋体"/>
          <w:bCs/>
          <w:color w:val="000000"/>
          <w:kern w:val="0"/>
          <w:sz w:val="21"/>
          <w:szCs w:val="21"/>
        </w:rPr>
        <w:t>000元/天向发包人支付违约金。</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6.</w:t>
      </w:r>
      <w:r>
        <w:rPr>
          <w:rFonts w:hint="eastAsia" w:ascii="宋体" w:hAnsi="宋体" w:cs="宋体"/>
          <w:bCs/>
          <w:color w:val="000000"/>
          <w:kern w:val="0"/>
          <w:sz w:val="21"/>
          <w:szCs w:val="21"/>
          <w:lang w:val="en-US" w:eastAsia="zh-CN"/>
        </w:rPr>
        <w:t>6</w:t>
      </w:r>
      <w:r>
        <w:rPr>
          <w:rFonts w:hint="eastAsia" w:ascii="宋体" w:hAnsi="宋体" w:eastAsia="宋体" w:cs="宋体"/>
          <w:bCs/>
          <w:color w:val="000000"/>
          <w:kern w:val="0"/>
          <w:sz w:val="21"/>
          <w:szCs w:val="21"/>
        </w:rPr>
        <w:t>、交房后如承包人不及时承担维修责任，甲方可另行指定其他维修单位，</w:t>
      </w:r>
      <w:r>
        <w:rPr>
          <w:rFonts w:hint="eastAsia" w:ascii="宋体" w:hAnsi="宋体" w:eastAsia="宋体" w:cs="宋体"/>
          <w:bCs/>
          <w:color w:val="000000"/>
          <w:kern w:val="0"/>
          <w:sz w:val="21"/>
          <w:szCs w:val="21"/>
          <w:lang w:val="en-US" w:eastAsia="zh-CN"/>
        </w:rPr>
        <w:t>3</w:t>
      </w:r>
      <w:r>
        <w:rPr>
          <w:rFonts w:hint="eastAsia" w:ascii="宋体" w:hAnsi="宋体" w:eastAsia="宋体" w:cs="宋体"/>
          <w:bCs/>
          <w:color w:val="000000"/>
          <w:kern w:val="0"/>
          <w:sz w:val="21"/>
          <w:szCs w:val="21"/>
        </w:rPr>
        <w:t>%质保金不予退还。</w:t>
      </w:r>
    </w:p>
    <w:p>
      <w:pPr>
        <w:pageBreakBefore w:val="0"/>
        <w:kinsoku/>
        <w:wordWrap/>
        <w:overflowPunct/>
        <w:topLinePunct w:val="0"/>
        <w:bidi w:val="0"/>
        <w:spacing w:line="360" w:lineRule="auto"/>
        <w:ind w:left="2" w:firstLine="417" w:firstLineChars="199"/>
        <w:jc w:val="left"/>
        <w:rPr>
          <w:rFonts w:hint="eastAsia" w:ascii="宋体" w:hAnsi="宋体" w:eastAsia="宋体" w:cs="宋体"/>
          <w:color w:val="000000"/>
          <w:sz w:val="21"/>
          <w:szCs w:val="21"/>
          <w:u w:val="single"/>
        </w:rPr>
      </w:pPr>
      <w:r>
        <w:rPr>
          <w:rFonts w:hint="eastAsia" w:ascii="宋体" w:hAnsi="宋体" w:eastAsia="宋体" w:cs="宋体"/>
          <w:bCs/>
          <w:color w:val="000000"/>
          <w:kern w:val="0"/>
          <w:sz w:val="21"/>
          <w:szCs w:val="21"/>
        </w:rPr>
        <w:t>6.</w:t>
      </w:r>
      <w:r>
        <w:rPr>
          <w:rFonts w:hint="eastAsia" w:ascii="宋体" w:hAnsi="宋体" w:cs="宋体"/>
          <w:bCs/>
          <w:color w:val="000000"/>
          <w:kern w:val="0"/>
          <w:sz w:val="21"/>
          <w:szCs w:val="21"/>
          <w:lang w:val="en-US" w:eastAsia="zh-CN"/>
        </w:rPr>
        <w:t>7</w:t>
      </w:r>
      <w:r>
        <w:rPr>
          <w:rFonts w:hint="eastAsia" w:ascii="宋体" w:hAnsi="宋体" w:eastAsia="宋体" w:cs="宋体"/>
          <w:bCs/>
          <w:color w:val="000000"/>
          <w:kern w:val="0"/>
          <w:sz w:val="21"/>
          <w:szCs w:val="21"/>
        </w:rPr>
        <w:t>、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附罚款说明和佐证材料，由项目负责人进行审核，报公司审批后方可处罚。</w:t>
      </w:r>
    </w:p>
    <w:p>
      <w:pPr>
        <w:pageBreakBefore w:val="0"/>
        <w:kinsoku/>
        <w:wordWrap/>
        <w:overflowPunct/>
        <w:topLinePunct w:val="0"/>
        <w:bidi w:val="0"/>
        <w:spacing w:line="360" w:lineRule="auto"/>
        <w:ind w:left="2" w:firstLine="417" w:firstLineChars="199"/>
        <w:jc w:val="left"/>
        <w:rPr>
          <w:rFonts w:hint="eastAsia" w:ascii="宋体" w:hAnsi="宋体" w:eastAsia="宋体" w:cs="宋体"/>
          <w:color w:val="000000"/>
          <w:sz w:val="21"/>
          <w:szCs w:val="21"/>
        </w:rPr>
      </w:pPr>
      <w:r>
        <w:rPr>
          <w:rFonts w:hint="eastAsia" w:ascii="宋体" w:hAnsi="宋体" w:eastAsia="宋体" w:cs="宋体"/>
          <w:color w:val="000000"/>
          <w:sz w:val="21"/>
          <w:szCs w:val="21"/>
        </w:rPr>
        <w:t>16.2.3 因承包人违约解除合同</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关于承包人违约解除合同的特别约定：</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b/>
          <w:color w:val="000000"/>
          <w:sz w:val="21"/>
          <w:szCs w:val="21"/>
          <w:u w:val="single"/>
        </w:rPr>
        <w:t>按通用条款执行</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b/>
          <w:bCs/>
          <w:color w:val="000000"/>
          <w:kern w:val="0"/>
          <w:sz w:val="21"/>
          <w:szCs w:val="21"/>
          <w:u w:val="single"/>
        </w:rPr>
        <w:t>：</w:t>
      </w:r>
      <w:r>
        <w:rPr>
          <w:rFonts w:hint="eastAsia" w:ascii="宋体" w:hAnsi="宋体" w:eastAsia="宋体" w:cs="宋体"/>
          <w:color w:val="000000"/>
          <w:kern w:val="0"/>
          <w:sz w:val="21"/>
          <w:szCs w:val="21"/>
          <w:u w:val="single"/>
        </w:rPr>
        <w:t xml:space="preserve">  </w:t>
      </w:r>
      <w:r>
        <w:rPr>
          <w:rFonts w:hint="eastAsia" w:ascii="宋体" w:hAnsi="宋体" w:eastAsia="宋体" w:cs="宋体"/>
          <w:b/>
          <w:bCs/>
          <w:color w:val="000000"/>
          <w:kern w:val="0"/>
          <w:sz w:val="21"/>
          <w:szCs w:val="21"/>
          <w:u w:val="single"/>
        </w:rPr>
        <w:t>另行协商</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17. 不可抗力 </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17.1 不可抗力的确认</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u w:val="single"/>
        </w:rPr>
      </w:pPr>
      <w:r>
        <w:rPr>
          <w:rFonts w:hint="eastAsia" w:ascii="宋体" w:hAnsi="宋体" w:eastAsia="宋体" w:cs="宋体"/>
          <w:color w:val="000000"/>
          <w:sz w:val="21"/>
          <w:szCs w:val="21"/>
        </w:rPr>
        <w:t>除通用合同条款约定的不可抗力事件之外，视为不可抗力的其他情形：</w:t>
      </w:r>
      <w:r>
        <w:rPr>
          <w:rFonts w:hint="eastAsia" w:ascii="宋体" w:hAnsi="宋体" w:eastAsia="宋体" w:cs="宋体"/>
          <w:color w:val="000000"/>
          <w:kern w:val="0"/>
          <w:sz w:val="21"/>
          <w:szCs w:val="21"/>
          <w:u w:val="single"/>
        </w:rPr>
        <w:t xml:space="preserve"> </w:t>
      </w:r>
      <w:r>
        <w:rPr>
          <w:rFonts w:hint="eastAsia" w:ascii="宋体" w:hAnsi="宋体" w:eastAsia="宋体" w:cs="宋体"/>
          <w:b/>
          <w:bCs/>
          <w:color w:val="000000"/>
          <w:kern w:val="0"/>
          <w:sz w:val="21"/>
          <w:szCs w:val="21"/>
          <w:u w:val="single"/>
        </w:rPr>
        <w:t>由市级以上有关部门正式发布和认定的自然灾害</w:t>
      </w:r>
      <w:r>
        <w:rPr>
          <w:rFonts w:hint="eastAsia" w:ascii="宋体" w:hAnsi="宋体" w:eastAsia="宋体" w:cs="宋体"/>
          <w:b/>
          <w:bCs/>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17.4 因不可抗力解除合同</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合同解除后，发包人应在商定或确定发包人应支付款项后</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天内完成款项的支付。</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18. 保险</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18.1 工程保险</w:t>
      </w:r>
    </w:p>
    <w:p>
      <w:pPr>
        <w:pageBreakBefore w:val="0"/>
        <w:tabs>
          <w:tab w:val="left" w:pos="835"/>
          <w:tab w:val="left" w:pos="5430"/>
        </w:tabs>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关于工程保险的特别约定：</w:t>
      </w:r>
    </w:p>
    <w:p>
      <w:pPr>
        <w:pageBreakBefore w:val="0"/>
        <w:tabs>
          <w:tab w:val="left" w:pos="835"/>
          <w:tab w:val="left" w:pos="5430"/>
        </w:tabs>
        <w:kinsoku/>
        <w:wordWrap/>
        <w:overflowPunct/>
        <w:topLinePunct w:val="0"/>
        <w:autoSpaceDE w:val="0"/>
        <w:autoSpaceDN w:val="0"/>
        <w:bidi w:val="0"/>
        <w:adjustRightInd w:val="0"/>
        <w:spacing w:line="360" w:lineRule="auto"/>
        <w:ind w:firstLine="422" w:firstLineChars="200"/>
        <w:rPr>
          <w:rFonts w:hint="eastAsia" w:ascii="宋体" w:hAnsi="宋体" w:eastAsia="宋体" w:cs="宋体"/>
          <w:color w:val="000000"/>
          <w:sz w:val="21"/>
          <w:szCs w:val="21"/>
        </w:rPr>
      </w:pPr>
      <w:r>
        <w:rPr>
          <w:rFonts w:hint="eastAsia" w:ascii="宋体" w:hAnsi="宋体" w:eastAsia="宋体" w:cs="宋体"/>
          <w:b/>
          <w:bCs/>
          <w:color w:val="000000"/>
          <w:kern w:val="0"/>
          <w:sz w:val="21"/>
          <w:szCs w:val="21"/>
          <w:u w:val="single"/>
        </w:rPr>
        <w:t>承包人投保内容： 从事危险作业职工的意外伤害险、施工场地内自有人员的生命财产险、施工机械设备的财产险、第三人人员的生命财产险、运至施工场地内用于工程的材料和待安装设备的财产险</w:t>
      </w:r>
      <w:r>
        <w:rPr>
          <w:rFonts w:hint="eastAsia" w:ascii="宋体" w:hAnsi="宋体" w:eastAsia="宋体" w:cs="宋体"/>
          <w:b/>
          <w:bCs/>
          <w:color w:val="000000"/>
          <w:kern w:val="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18.3 其他保险</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关于其他保险的约定：</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pageBreakBefore w:val="0"/>
        <w:kinsoku/>
        <w:wordWrap/>
        <w:overflowPunct/>
        <w:topLinePunct w:val="0"/>
        <w:bidi w:val="0"/>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承包人是否应为其施工设备等办理财产保险：</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18.7 通知义务</w:t>
      </w:r>
    </w:p>
    <w:p>
      <w:pPr>
        <w:pageBreakBefore w:val="0"/>
        <w:kinsoku/>
        <w:wordWrap/>
        <w:overflowPunct/>
        <w:topLinePunct w:val="0"/>
        <w:bidi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   关于变更保险合同时的通知义务的约定：</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 xml:space="preserve">按通用条款执行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20. 争议解决</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20.3 争议评审</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合同当事人是否同意将工程争议提交争议评审小组决定：</w:t>
      </w:r>
      <w:r>
        <w:rPr>
          <w:rFonts w:hint="eastAsia" w:ascii="宋体" w:hAnsi="宋体" w:eastAsia="宋体" w:cs="宋体"/>
          <w:b/>
          <w:color w:val="000000"/>
          <w:sz w:val="21"/>
          <w:szCs w:val="21"/>
          <w:u w:val="single"/>
        </w:rPr>
        <w:t xml:space="preserve"> 同意 </w:t>
      </w:r>
      <w:r>
        <w:rPr>
          <w:rFonts w:hint="eastAsia" w:ascii="宋体" w:hAnsi="宋体" w:eastAsia="宋体" w:cs="宋体"/>
          <w:color w:val="000000"/>
          <w:sz w:val="21"/>
          <w:szCs w:val="21"/>
        </w:rPr>
        <w:t xml:space="preserve">。  </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20.3.1 争议评审小组的确定</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争议评审小组成员的确定：</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选定争议评审员的期限：</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争议评审小组成员的报酬承担方式：</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其他事项的约定：</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 xml:space="preserve"> /</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合同当事人关于本项的约定：</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按通用条款执行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20.4仲裁或诉讼</w:t>
      </w:r>
    </w:p>
    <w:p>
      <w:pPr>
        <w:pageBreakBefore w:val="0"/>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因合同及合同有关事项发生的争议，按下列第</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u w:val="single"/>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种方式解决：</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（1）向</w:t>
      </w:r>
      <w:r>
        <w:rPr>
          <w:rFonts w:hint="eastAsia" w:ascii="宋体" w:hAnsi="宋体" w:eastAsia="宋体" w:cs="宋体"/>
          <w:color w:val="000000"/>
          <w:sz w:val="21"/>
          <w:szCs w:val="21"/>
          <w:u w:val="single"/>
        </w:rPr>
        <w:t xml:space="preserve">      </w:t>
      </w:r>
      <w:r>
        <w:rPr>
          <w:rFonts w:hint="eastAsia" w:ascii="宋体" w:hAnsi="宋体" w:eastAsia="宋体" w:cs="宋体"/>
          <w:b/>
          <w:color w:val="000000"/>
          <w:kern w:val="0"/>
          <w:sz w:val="21"/>
          <w:szCs w:val="21"/>
          <w:u w:val="single"/>
        </w:rPr>
        <w:t>/</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仲裁委员会申请仲裁；</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（2）向</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kern w:val="0"/>
          <w:sz w:val="21"/>
          <w:szCs w:val="21"/>
          <w:u w:val="single"/>
        </w:rPr>
        <w:t>工程所在地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人民法院起诉。</w:t>
      </w:r>
    </w:p>
    <w:p>
      <w:pPr>
        <w:keepNext/>
        <w:keepLines/>
        <w:pageBreakBefore w:val="0"/>
        <w:kinsoku/>
        <w:wordWrap/>
        <w:overflowPunct/>
        <w:topLinePunct w:val="0"/>
        <w:bidi w:val="0"/>
        <w:spacing w:line="360" w:lineRule="auto"/>
        <w:outlineLvl w:val="3"/>
        <w:rPr>
          <w:rFonts w:hint="eastAsia" w:ascii="宋体" w:hAnsi="宋体" w:eastAsia="宋体" w:cs="宋体"/>
          <w:bCs/>
          <w:color w:val="000000"/>
          <w:sz w:val="21"/>
          <w:szCs w:val="21"/>
        </w:rPr>
      </w:pPr>
      <w:r>
        <w:rPr>
          <w:rFonts w:hint="eastAsia" w:ascii="宋体" w:hAnsi="宋体" w:eastAsia="宋体" w:cs="宋体"/>
          <w:bCs/>
          <w:color w:val="000000"/>
          <w:sz w:val="21"/>
          <w:szCs w:val="21"/>
        </w:rPr>
        <w:t>21.补充条款</w:t>
      </w:r>
    </w:p>
    <w:p>
      <w:pPr>
        <w:pageBreakBefore w:val="0"/>
        <w:kinsoku/>
        <w:wordWrap/>
        <w:overflowPunct/>
        <w:topLinePunct w:val="0"/>
        <w:bidi w:val="0"/>
        <w:snapToGrid w:val="0"/>
        <w:spacing w:line="360" w:lineRule="auto"/>
        <w:ind w:firstLine="48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1.现场文明施工措施费，结算时按南通市造价管理处核定为准。</w:t>
      </w:r>
    </w:p>
    <w:p>
      <w:pPr>
        <w:pageBreakBefore w:val="0"/>
        <w:kinsoku/>
        <w:wordWrap/>
        <w:overflowPunct/>
        <w:topLinePunct w:val="0"/>
        <w:bidi w:val="0"/>
        <w:snapToGrid w:val="0"/>
        <w:spacing w:line="360" w:lineRule="auto"/>
        <w:ind w:firstLine="482"/>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pPr>
        <w:pageBreakBefore w:val="0"/>
        <w:kinsoku/>
        <w:wordWrap/>
        <w:overflowPunct/>
        <w:topLinePunct w:val="0"/>
        <w:bidi w:val="0"/>
        <w:snapToGrid w:val="0"/>
        <w:spacing w:line="360" w:lineRule="auto"/>
        <w:ind w:firstLine="482"/>
        <w:rPr>
          <w:rFonts w:hint="eastAsia" w:ascii="宋体" w:hAnsi="宋体" w:eastAsia="宋体" w:cs="宋体"/>
          <w:color w:val="000000"/>
          <w:sz w:val="21"/>
          <w:szCs w:val="21"/>
        </w:rPr>
      </w:pPr>
      <w:r>
        <w:rPr>
          <w:rFonts w:hint="eastAsia" w:ascii="宋体" w:hAnsi="宋体" w:eastAsia="宋体" w:cs="宋体"/>
          <w:color w:val="000000"/>
          <w:kern w:val="0"/>
          <w:sz w:val="21"/>
          <w:szCs w:val="21"/>
        </w:rPr>
        <w:t>3. 本工程的施工须严格按国家规范要求，承包人必须严格按照发包人要求的日期进场施工。由于承包人原因引起的工程投资增加</w:t>
      </w:r>
      <w:r>
        <w:rPr>
          <w:rFonts w:hint="eastAsia" w:ascii="宋体" w:hAnsi="宋体" w:eastAsia="宋体" w:cs="宋体"/>
          <w:color w:val="000000"/>
          <w:sz w:val="21"/>
          <w:szCs w:val="21"/>
        </w:rPr>
        <w:t>由承包人负责，由于供货等承包人原因影响工期进度安排的，所产生的一切后果由承包人承担。施工过程中因违反国家有关规定而发生的罚款等费用由责任人自负。</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4.如承包人发生上述情况而拒交违约金的，发包人有权从工程款中或履约担保金中双倍扣除。</w:t>
      </w:r>
    </w:p>
    <w:p>
      <w:pPr>
        <w:pageBreakBefore w:val="0"/>
        <w:tabs>
          <w:tab w:val="left" w:pos="595"/>
        </w:tabs>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7.承包人已充分考虑并为主做好工程实施范围内外的单位、个人和其他可能出现的阻挠施工的情况，并承担所发生的费用，发包人不再承担此类费用（行政性停工除外）。</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9.承包人应仔细踏勘现场，所涉及的渣土清运等相关的费用已包含在投标总价中，结算时不再调整。</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
          <w:color w:val="000000"/>
          <w:sz w:val="21"/>
          <w:szCs w:val="21"/>
        </w:rPr>
      </w:pPr>
      <w:r>
        <w:rPr>
          <w:rFonts w:hint="eastAsia" w:ascii="宋体" w:hAnsi="宋体" w:eastAsia="宋体" w:cs="宋体"/>
          <w:color w:val="000000"/>
          <w:sz w:val="21"/>
          <w:szCs w:val="21"/>
        </w:rPr>
        <w:t>10. 施工时必须无条件服从发包人及监理方的安排，不得影响主体工程的施工。</w:t>
      </w:r>
    </w:p>
    <w:p>
      <w:pPr>
        <w:pageBreakBefore w:val="0"/>
        <w:widowControl/>
        <w:kinsoku/>
        <w:wordWrap/>
        <w:overflowPunct/>
        <w:topLinePunct w:val="0"/>
        <w:bidi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 承包人不得拒绝完成发包人在施工地点范围内变更或要求增加的工程内容，如拒绝，发包人有权拒绝其文明施工措施费考评申请。</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   13.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若承包人在投标报价时擅自改变招标文件及清单内容，评审时未被发现，实际施工时均按招标文件及清单内容执行，结算时不予调整。</w:t>
      </w:r>
    </w:p>
    <w:p>
      <w:pPr>
        <w:pageBreakBefore w:val="0"/>
        <w:tabs>
          <w:tab w:val="left" w:pos="595"/>
        </w:tabs>
        <w:kinsoku/>
        <w:wordWrap/>
        <w:overflowPunct/>
        <w:topLinePunct w:val="0"/>
        <w:autoSpaceDE w:val="0"/>
        <w:autoSpaceDN w:val="0"/>
        <w:bidi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 按相关管理部门的质量、安全要求施工，同时做好协调工作。</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color w:val="000000"/>
          <w:sz w:val="21"/>
          <w:szCs w:val="21"/>
        </w:rPr>
        <w:t>16</w:t>
      </w:r>
      <w:r>
        <w:rPr>
          <w:rFonts w:hint="eastAsia" w:ascii="宋体" w:hAnsi="宋体" w:eastAsia="宋体" w:cs="宋体"/>
          <w:bCs/>
          <w:color w:val="000000"/>
          <w:kern w:val="0"/>
          <w:sz w:val="21"/>
          <w:szCs w:val="21"/>
        </w:rPr>
        <w:t xml:space="preserve">. </w:t>
      </w:r>
      <w:r>
        <w:rPr>
          <w:rFonts w:hint="eastAsia" w:ascii="宋体" w:hAnsi="宋体" w:eastAsia="宋体" w:cs="宋体"/>
          <w:color w:val="000000"/>
          <w:sz w:val="21"/>
          <w:szCs w:val="21"/>
        </w:rPr>
        <w:t>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17.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18. 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19.承包人与农民工签订劳动合同，对其进行基本安全培训，并在南通市农民工实民制管理平台上登记后进场施工。</w:t>
      </w:r>
    </w:p>
    <w:p>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发包人根据双方关于工程款支付约定及时拨付工程款。支付每笔工程款时，将每笔工程款的20% 拨付到家民工资专用帐户。因发包欠未按照合同约定及时拨付工程款导致农民工工资拖欠的，发包人应当以未结清的工程款为限先行垫付被拖欠的农民工工资。</w:t>
      </w:r>
    </w:p>
    <w:p>
      <w:pPr>
        <w:pageBreakBefore w:val="0"/>
        <w:widowControl/>
        <w:kinsoku/>
        <w:wordWrap/>
        <w:overflowPunct/>
        <w:topLinePunct w:val="0"/>
        <w:bidi w:val="0"/>
        <w:spacing w:line="360" w:lineRule="auto"/>
        <w:ind w:firstLine="388" w:firstLineChars="185"/>
        <w:jc w:val="left"/>
        <w:rPr>
          <w:rFonts w:hint="eastAsia" w:ascii="宋体" w:hAnsi="宋体" w:eastAsia="宋体" w:cs="宋体"/>
          <w:kern w:val="0"/>
          <w:sz w:val="21"/>
          <w:szCs w:val="21"/>
        </w:rPr>
      </w:pPr>
      <w:r>
        <w:rPr>
          <w:rFonts w:hint="eastAsia" w:ascii="宋体" w:hAnsi="宋体" w:eastAsia="宋体" w:cs="宋体"/>
          <w:color w:val="000000"/>
          <w:sz w:val="21"/>
          <w:szCs w:val="21"/>
        </w:rPr>
        <w:t>20.招标文件约定的内容均作为本合同的附件。</w:t>
      </w:r>
      <w:r>
        <w:rPr>
          <w:rFonts w:hint="eastAsia" w:ascii="宋体" w:hAnsi="宋体" w:eastAsia="宋体" w:cs="宋体"/>
          <w:kern w:val="0"/>
          <w:sz w:val="21"/>
          <w:szCs w:val="21"/>
        </w:rPr>
        <w:t xml:space="preserve"> </w:t>
      </w:r>
    </w:p>
    <w:p>
      <w:pPr>
        <w:pageBreakBefore w:val="0"/>
        <w:widowControl/>
        <w:kinsoku/>
        <w:wordWrap/>
        <w:overflowPunct/>
        <w:topLinePunct w:val="0"/>
        <w:bidi w:val="0"/>
        <w:spacing w:line="360" w:lineRule="auto"/>
        <w:ind w:firstLine="388" w:firstLineChars="185"/>
        <w:jc w:val="left"/>
        <w:rPr>
          <w:rFonts w:hint="eastAsia" w:ascii="宋体" w:hAnsi="宋体" w:eastAsia="宋体" w:cs="宋体"/>
          <w:sz w:val="21"/>
          <w:szCs w:val="21"/>
        </w:rPr>
      </w:pPr>
    </w:p>
    <w:p>
      <w:pPr>
        <w:pageBreakBefore w:val="0"/>
        <w:widowControl/>
        <w:kinsoku/>
        <w:wordWrap/>
        <w:overflowPunct/>
        <w:topLinePunct w:val="0"/>
        <w:bidi w:val="0"/>
        <w:spacing w:line="360" w:lineRule="auto"/>
        <w:ind w:firstLine="388" w:firstLineChars="185"/>
        <w:jc w:val="left"/>
        <w:rPr>
          <w:rFonts w:hint="eastAsia" w:ascii="宋体" w:hAnsi="宋体" w:eastAsia="宋体" w:cs="宋体"/>
          <w:sz w:val="21"/>
          <w:szCs w:val="21"/>
        </w:rPr>
      </w:pPr>
    </w:p>
    <w:p>
      <w:pPr>
        <w:pStyle w:val="9"/>
        <w:rPr>
          <w:rFonts w:hint="eastAsia"/>
        </w:rPr>
      </w:pPr>
    </w:p>
    <w:p>
      <w:pPr>
        <w:pageBreakBefore w:val="0"/>
        <w:widowControl/>
        <w:kinsoku/>
        <w:wordWrap/>
        <w:overflowPunct/>
        <w:topLinePunct w:val="0"/>
        <w:bidi w:val="0"/>
        <w:spacing w:line="360" w:lineRule="auto"/>
        <w:ind w:firstLine="388" w:firstLineChars="185"/>
        <w:jc w:val="left"/>
        <w:rPr>
          <w:rFonts w:hint="eastAsia" w:ascii="宋体" w:hAnsi="宋体" w:eastAsia="宋体" w:cs="宋体"/>
          <w:sz w:val="21"/>
          <w:szCs w:val="21"/>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协议书附件：</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附件1：承包人承揽工程项目一览表</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专用合同条款附件：</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lang w:eastAsia="zh-CN"/>
        </w:rPr>
      </w:pPr>
      <w:bookmarkStart w:id="57" w:name="BM_403160"/>
      <w:bookmarkEnd w:id="57"/>
      <w:r>
        <w:rPr>
          <w:rFonts w:hint="eastAsia" w:ascii="宋体" w:hAnsi="宋体" w:eastAsia="宋体" w:cs="宋体"/>
          <w:color w:val="000000"/>
          <w:sz w:val="21"/>
          <w:szCs w:val="21"/>
        </w:rPr>
        <w:t>附件2：发包人供应材料设备一览表</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附件3：工程质量保修书</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附件4：承包人用于本工程施工的机械设备表</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附件5：承包人主要施工管理人员表</w:t>
      </w:r>
    </w:p>
    <w:p>
      <w:pPr>
        <w:pageBreakBefore w:val="0"/>
        <w:kinsoku/>
        <w:wordWrap/>
        <w:overflowPunct/>
        <w:topLinePunct w:val="0"/>
        <w:bidi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附件6：工程建设廉政承诺书</w:t>
      </w:r>
    </w:p>
    <w:p>
      <w:pPr>
        <w:pageBreakBefore w:val="0"/>
        <w:kinsoku/>
        <w:wordWrap/>
        <w:overflowPunct/>
        <w:topLinePunct w:val="0"/>
        <w:bidi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附件</w:t>
      </w:r>
      <w:r>
        <w:rPr>
          <w:rFonts w:hint="eastAsia" w:ascii="宋体" w:hAnsi="宋体" w:cs="宋体"/>
          <w:color w:val="000000"/>
          <w:sz w:val="21"/>
          <w:szCs w:val="21"/>
          <w:lang w:val="en-US" w:eastAsia="zh-CN"/>
        </w:rPr>
        <w:t>7</w:t>
      </w:r>
      <w:r>
        <w:rPr>
          <w:rFonts w:hint="eastAsia" w:ascii="宋体" w:hAnsi="宋体" w:eastAsia="宋体" w:cs="宋体"/>
          <w:color w:val="000000"/>
          <w:sz w:val="21"/>
          <w:szCs w:val="21"/>
        </w:rPr>
        <w:t>：安全生产协议书</w:t>
      </w:r>
    </w:p>
    <w:p>
      <w:pPr>
        <w:spacing w:line="460" w:lineRule="exact"/>
        <w:ind w:firstLine="480" w:firstLineChars="200"/>
        <w:jc w:val="left"/>
        <w:rPr>
          <w:rFonts w:ascii="Cambria Math" w:hAnsi="Cambria Math"/>
          <w:color w:val="000000"/>
          <w:sz w:val="24"/>
        </w:rPr>
      </w:pPr>
    </w:p>
    <w:p>
      <w:pPr>
        <w:spacing w:line="460" w:lineRule="exact"/>
        <w:ind w:firstLine="480" w:firstLineChars="200"/>
        <w:jc w:val="left"/>
        <w:rPr>
          <w:rFonts w:ascii="Cambria Math" w:hAnsi="Cambria Math"/>
          <w:color w:val="000000"/>
          <w:sz w:val="24"/>
        </w:rPr>
      </w:pPr>
    </w:p>
    <w:p>
      <w:pPr>
        <w:spacing w:line="460" w:lineRule="exact"/>
        <w:rPr>
          <w:rFonts w:hint="eastAsia" w:ascii="宋体" w:hAnsi="宋体" w:eastAsia="宋体" w:cs="宋体"/>
          <w:color w:val="000000"/>
          <w:sz w:val="24"/>
        </w:rPr>
      </w:pPr>
      <w:r>
        <w:rPr>
          <w:rFonts w:ascii="Cambria Math" w:hAnsi="Cambria Math"/>
          <w:color w:val="000000"/>
          <w:sz w:val="24"/>
        </w:rPr>
        <w:br w:type="page"/>
      </w:r>
      <w:r>
        <w:rPr>
          <w:rFonts w:hint="eastAsia" w:ascii="宋体" w:hAnsi="宋体" w:eastAsia="宋体" w:cs="宋体"/>
          <w:color w:val="000000"/>
          <w:sz w:val="24"/>
        </w:rPr>
        <w:t>附件1：</w:t>
      </w:r>
    </w:p>
    <w:p>
      <w:pPr>
        <w:spacing w:line="460" w:lineRule="exact"/>
        <w:jc w:val="center"/>
        <w:rPr>
          <w:rFonts w:hint="eastAsia" w:ascii="宋体" w:hAnsi="宋体" w:eastAsia="宋体" w:cs="宋体"/>
          <w:color w:val="000000"/>
          <w:sz w:val="28"/>
          <w:szCs w:val="28"/>
        </w:rPr>
      </w:pPr>
      <w:r>
        <w:rPr>
          <w:rFonts w:hint="eastAsia" w:ascii="宋体" w:hAnsi="宋体" w:eastAsia="宋体" w:cs="宋体"/>
          <w:b/>
          <w:color w:val="000000"/>
          <w:sz w:val="28"/>
          <w:szCs w:val="28"/>
        </w:rPr>
        <w:t>承包人承揽工程项目一览表</w:t>
      </w:r>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单位工程名称</w:t>
            </w:r>
          </w:p>
        </w:tc>
        <w:tc>
          <w:tcPr>
            <w:tcW w:w="850"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建设</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规模</w:t>
            </w:r>
          </w:p>
        </w:tc>
        <w:tc>
          <w:tcPr>
            <w:tcW w:w="100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建筑面积(㎡)</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结构形式</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层数</w:t>
            </w:r>
          </w:p>
        </w:tc>
        <w:tc>
          <w:tcPr>
            <w:tcW w:w="9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生产能力</w:t>
            </w:r>
          </w:p>
        </w:tc>
        <w:tc>
          <w:tcPr>
            <w:tcW w:w="99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设备安装内容</w:t>
            </w:r>
          </w:p>
        </w:tc>
        <w:tc>
          <w:tcPr>
            <w:tcW w:w="90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合同价（元）</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开工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竣工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bl>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附件2：</w:t>
      </w:r>
    </w:p>
    <w:p>
      <w:pPr>
        <w:spacing w:line="460" w:lineRule="exact"/>
        <w:jc w:val="center"/>
        <w:rPr>
          <w:rFonts w:hint="eastAsia" w:ascii="宋体" w:hAnsi="宋体" w:eastAsia="宋体" w:cs="宋体"/>
          <w:color w:val="000000"/>
          <w:sz w:val="28"/>
          <w:szCs w:val="28"/>
        </w:rPr>
      </w:pPr>
      <w:r>
        <w:rPr>
          <w:rFonts w:hint="eastAsia" w:ascii="宋体" w:hAnsi="宋体" w:eastAsia="宋体" w:cs="宋体"/>
          <w:b/>
          <w:color w:val="000000"/>
          <w:sz w:val="28"/>
          <w:szCs w:val="28"/>
        </w:rPr>
        <w:t>发包人供应材料设备一览表</w:t>
      </w:r>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1179"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材料、设备品种</w:t>
            </w:r>
          </w:p>
        </w:tc>
        <w:tc>
          <w:tcPr>
            <w:tcW w:w="983"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规格型号</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数量</w:t>
            </w:r>
          </w:p>
        </w:tc>
        <w:tc>
          <w:tcPr>
            <w:tcW w:w="1037"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单价</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（元）</w:t>
            </w:r>
          </w:p>
        </w:tc>
        <w:tc>
          <w:tcPr>
            <w:tcW w:w="99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质量等级</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供应</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时间</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送达地点</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bl>
    <w:p>
      <w:pPr>
        <w:spacing w:line="460" w:lineRule="exact"/>
        <w:rPr>
          <w:rFonts w:ascii="Cambria Math" w:hAnsi="Cambria Math"/>
          <w:color w:val="000000"/>
          <w:sz w:val="24"/>
        </w:rPr>
      </w:pPr>
      <w:r>
        <w:rPr>
          <w:rFonts w:ascii="Cambria Math" w:hAnsi="Cambria Math"/>
          <w:color w:val="000000"/>
          <w:sz w:val="24"/>
        </w:rPr>
        <w:br w:type="page"/>
      </w:r>
      <w:r>
        <w:rPr>
          <w:rFonts w:hint="eastAsia" w:ascii="宋体" w:hAnsi="宋体" w:eastAsia="宋体" w:cs="宋体"/>
          <w:color w:val="000000"/>
          <w:sz w:val="24"/>
        </w:rPr>
        <w:t>附件3：</w:t>
      </w:r>
    </w:p>
    <w:p>
      <w:pPr>
        <w:spacing w:line="460" w:lineRule="exact"/>
        <w:jc w:val="center"/>
        <w:rPr>
          <w:rFonts w:ascii="Cambria Math" w:hAnsi="Cambria Math"/>
          <w:b/>
          <w:color w:val="000000"/>
          <w:sz w:val="32"/>
          <w:szCs w:val="32"/>
        </w:rPr>
      </w:pPr>
      <w:r>
        <w:rPr>
          <w:rFonts w:hint="eastAsia" w:ascii="Cambria Math" w:hAnsi="Cambria Math"/>
          <w:b/>
          <w:color w:val="000000"/>
          <w:sz w:val="28"/>
          <w:szCs w:val="28"/>
        </w:rPr>
        <w:t>工程质量保修书</w:t>
      </w:r>
    </w:p>
    <w:p>
      <w:pPr>
        <w:spacing w:line="460" w:lineRule="exact"/>
        <w:ind w:firstLine="480" w:firstLineChars="200"/>
        <w:rPr>
          <w:rFonts w:ascii="Cambria Math" w:hAnsi="Cambria Math"/>
          <w:color w:val="000000"/>
          <w:sz w:val="24"/>
        </w:rPr>
      </w:pP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sz w:val="24"/>
          <w:u w:val="single"/>
        </w:rPr>
      </w:pPr>
      <w:r>
        <w:rPr>
          <w:rFonts w:hint="eastAsia" w:ascii="宋体" w:hAnsi="宋体"/>
          <w:sz w:val="24"/>
        </w:rPr>
        <w:t>发包人：</w:t>
      </w:r>
      <w:r>
        <w:rPr>
          <w:rFonts w:hint="eastAsia" w:ascii="宋体" w:hAnsi="宋体"/>
          <w:sz w:val="24"/>
          <w:highlight w:val="none"/>
          <w:u w:val="single"/>
          <w:lang w:eastAsia="zh-CN"/>
        </w:rPr>
        <w:t>南通市崇川区任港街道城港社区股份经济合作社</w:t>
      </w:r>
    </w:p>
    <w:p>
      <w:pPr>
        <w:keepNext w:val="0"/>
        <w:keepLines w:val="0"/>
        <w:pageBreakBefore w:val="0"/>
        <w:widowControl w:val="0"/>
        <w:tabs>
          <w:tab w:val="left" w:pos="4176"/>
        </w:tabs>
        <w:kinsoku/>
        <w:wordWrap/>
        <w:overflowPunct/>
        <w:topLinePunct w:val="0"/>
        <w:bidi w:val="0"/>
        <w:snapToGrid/>
        <w:spacing w:line="360" w:lineRule="auto"/>
        <w:ind w:firstLine="480" w:firstLineChars="200"/>
        <w:textAlignment w:val="auto"/>
        <w:rPr>
          <w:rFonts w:ascii="宋体" w:hAnsi="宋体"/>
          <w:sz w:val="24"/>
          <w:u w:val="single"/>
        </w:rPr>
      </w:pPr>
      <w:r>
        <w:rPr>
          <w:rFonts w:hint="eastAsia" w:ascii="宋体" w:hAnsi="宋体"/>
          <w:sz w:val="24"/>
        </w:rPr>
        <w:t>承包人：</w:t>
      </w:r>
      <w:r>
        <w:rPr>
          <w:rFonts w:hint="eastAsia" w:ascii="宋体" w:hAnsi="宋体"/>
          <w:sz w:val="24"/>
          <w:u w:val="single"/>
        </w:rPr>
        <w:t xml:space="preserve"> </w:t>
      </w:r>
      <w:r>
        <w:rPr>
          <w:rFonts w:ascii="宋体" w:hAnsi="宋体"/>
          <w:sz w:val="24"/>
          <w:u w:val="single"/>
        </w:rPr>
        <w:tab/>
      </w:r>
      <w:r>
        <w:rPr>
          <w:rFonts w:hint="eastAsia" w:ascii="宋体" w:hAnsi="宋体"/>
          <w:sz w:val="24"/>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000000"/>
          <w:kern w:val="0"/>
          <w:sz w:val="24"/>
        </w:rPr>
      </w:pPr>
      <w:r>
        <w:rPr>
          <w:rFonts w:hint="eastAsia" w:ascii="宋体" w:hAnsi="宋体"/>
          <w:color w:val="000000"/>
          <w:kern w:val="0"/>
          <w:sz w:val="24"/>
        </w:rPr>
        <w:t>发包人和承包人根据《中华人民共和国建筑法》和《建设工程质量管理条例》，经协商一致就</w:t>
      </w:r>
      <w:r>
        <w:rPr>
          <w:rFonts w:hint="eastAsia" w:ascii="宋体" w:hAnsi="宋体"/>
          <w:color w:val="000000"/>
          <w:kern w:val="0"/>
          <w:sz w:val="24"/>
          <w:u w:val="single"/>
          <w:lang w:val="en-US" w:eastAsia="zh-CN"/>
        </w:rPr>
        <w:t xml:space="preserve">                                 </w:t>
      </w:r>
      <w:r>
        <w:rPr>
          <w:rFonts w:hint="eastAsia" w:ascii="宋体" w:hAnsi="宋体"/>
          <w:color w:val="000000"/>
          <w:kern w:val="0"/>
          <w:sz w:val="24"/>
        </w:rPr>
        <w:t>签订工程质量保修书。</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000000"/>
          <w:kern w:val="0"/>
          <w:sz w:val="24"/>
        </w:rPr>
      </w:pPr>
      <w:r>
        <w:rPr>
          <w:rFonts w:hint="eastAsia" w:ascii="宋体" w:hAnsi="宋体"/>
          <w:color w:val="000000"/>
          <w:kern w:val="0"/>
          <w:sz w:val="24"/>
        </w:rPr>
        <w:t>一、工程质量保修范围和内容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000000"/>
          <w:kern w:val="0"/>
          <w:sz w:val="24"/>
        </w:rPr>
      </w:pPr>
      <w:r>
        <w:rPr>
          <w:rFonts w:hint="eastAsia" w:ascii="宋体" w:hAnsi="宋体"/>
          <w:color w:val="000000"/>
          <w:kern w:val="0"/>
          <w:sz w:val="24"/>
        </w:rPr>
        <w:t>承包人在质量保修期内，按照有关法律规定和合同约定，承担工程质量保修责任。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b/>
          <w:color w:val="000000"/>
          <w:kern w:val="0"/>
          <w:sz w:val="24"/>
          <w:u w:val="single"/>
        </w:rPr>
      </w:pPr>
      <w:r>
        <w:rPr>
          <w:rFonts w:hint="eastAsia" w:ascii="宋体" w:hAnsi="宋体"/>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color w:val="000000"/>
          <w:kern w:val="0"/>
          <w:sz w:val="24"/>
          <w:u w:val="single"/>
        </w:rPr>
        <w:t>承包人所施工的内容。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000000"/>
          <w:kern w:val="0"/>
          <w:sz w:val="24"/>
        </w:rPr>
      </w:pPr>
      <w:r>
        <w:rPr>
          <w:rFonts w:hint="eastAsia" w:ascii="宋体" w:hAnsi="宋体"/>
          <w:color w:val="000000"/>
          <w:kern w:val="0"/>
          <w:sz w:val="24"/>
        </w:rPr>
        <w:t>二、质量保修期</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根据《建设工程质量管理条例》及有关规定，工程的质量保修期如下：</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保修期限约定如下：</w:t>
      </w:r>
      <w:r>
        <w:rPr>
          <w:rFonts w:hint="eastAsia" w:ascii="宋体" w:hAnsi="宋体"/>
          <w:color w:val="000000"/>
          <w:sz w:val="24"/>
          <w:u w:val="single"/>
        </w:rPr>
        <w:t xml:space="preserve"> 本工程保修期为2年 </w:t>
      </w:r>
      <w:r>
        <w:rPr>
          <w:rFonts w:hint="eastAsia" w:ascii="宋体" w:hAnsi="宋体"/>
          <w:color w:val="000000"/>
          <w:sz w:val="24"/>
        </w:rPr>
        <w:t>。</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三、缺陷责任期</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工程缺陷责任期为</w:t>
      </w:r>
      <w:r>
        <w:rPr>
          <w:rFonts w:hint="eastAsia" w:ascii="宋体" w:hAnsi="宋体"/>
          <w:color w:val="000000"/>
          <w:sz w:val="24"/>
          <w:u w:val="single"/>
          <w:lang w:val="en-US" w:eastAsia="zh-CN"/>
        </w:rPr>
        <w:t xml:space="preserve"> </w:t>
      </w:r>
      <w:r>
        <w:rPr>
          <w:rFonts w:hint="eastAsia" w:ascii="宋体" w:hAnsi="宋体"/>
          <w:b/>
          <w:color w:val="000000"/>
          <w:sz w:val="24"/>
          <w:u w:val="single"/>
        </w:rPr>
        <w:t xml:space="preserve">24 </w:t>
      </w:r>
      <w:r>
        <w:rPr>
          <w:rFonts w:hint="eastAsia" w:ascii="宋体" w:hAnsi="宋体"/>
          <w:color w:val="000000"/>
          <w:sz w:val="24"/>
        </w:rPr>
        <w:t>个月，缺陷责任期自工程竣工验收合格之日起计算。单位工程先于全部工程进行验收，单位工程缺陷责任期自单位工程验收合格之日起算。</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缺陷责任期终止后，发包人应退还剩余的质量保证金。</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四、质量保修责任</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1．属于保修范围、内容的项目，承包人应当在接到保修通知之日起7天内派人保修。承包人不在约定期限内派人保修的，发包人可以委托他人修理。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2．发生紧急事故需抢修的，承包人在接到事故通知后，应当立即到达事故现场抢修。</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4．在工程设计使用期内，承包人确保地基基础工程和主体结构的质量。因承包人原因致使工程在设计使用期内造成人身和财产损害的，承包人应承担损害赔偿责任。</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5.质量保修完成后，由发包人组织验收。</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五、保修费用</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保修费用由造成质量缺陷的责任方承担，工程质量保修金为发包人指定的审计部门确认最终审计结算价的</w:t>
      </w:r>
      <w:r>
        <w:rPr>
          <w:rFonts w:hint="eastAsia" w:ascii="宋体" w:hAnsi="宋体"/>
          <w:color w:val="000000"/>
          <w:sz w:val="24"/>
          <w:lang w:val="en-US" w:eastAsia="zh-CN"/>
        </w:rPr>
        <w:t>3</w:t>
      </w:r>
      <w:r>
        <w:rPr>
          <w:rFonts w:hint="eastAsia" w:ascii="宋体" w:hAnsi="宋体"/>
          <w:color w:val="000000"/>
          <w:sz w:val="24"/>
        </w:rPr>
        <w:t>%。</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b w:val="0"/>
          <w:bCs/>
          <w:color w:val="000000"/>
          <w:sz w:val="24"/>
        </w:rPr>
        <w:t>六、</w:t>
      </w:r>
      <w:r>
        <w:rPr>
          <w:rFonts w:hint="eastAsia" w:ascii="宋体" w:hAnsi="宋体"/>
          <w:color w:val="000000"/>
          <w:sz w:val="24"/>
        </w:rPr>
        <w:t>双方约定的其他工程质量保修事项：</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u w:val="single"/>
        </w:rPr>
      </w:pPr>
      <w:r>
        <w:rPr>
          <w:rFonts w:hint="eastAsia" w:ascii="宋体" w:hAnsi="宋体"/>
          <w:color w:val="000000"/>
          <w:sz w:val="24"/>
          <w:u w:val="single"/>
        </w:rPr>
        <w:t>（1）工程保修期内，承包人委托一名代表专职处理本工程的维修工作。</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u w:val="single"/>
        </w:rPr>
      </w:pPr>
      <w:r>
        <w:rPr>
          <w:rFonts w:hint="eastAsia" w:ascii="宋体" w:hAnsi="宋体"/>
          <w:color w:val="000000"/>
          <w:sz w:val="24"/>
          <w:u w:val="single"/>
        </w:rPr>
        <w:t>（2）本合同约定的质量保修金银行利率为0。</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u w:val="single"/>
        </w:rPr>
      </w:pPr>
      <w:r>
        <w:rPr>
          <w:rFonts w:hint="eastAsia" w:ascii="宋体" w:hAnsi="宋体"/>
          <w:color w:val="000000"/>
          <w:sz w:val="24"/>
          <w:u w:val="single"/>
        </w:rPr>
        <w:t>（3）承包人实施工程质量保修须遵守有关规定。</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u w:val="single"/>
        </w:rPr>
      </w:pPr>
      <w:r>
        <w:rPr>
          <w:rFonts w:hint="eastAsia" w:ascii="宋体" w:hAnsi="宋体"/>
          <w:color w:val="000000"/>
          <w:sz w:val="24"/>
          <w:u w:val="single"/>
        </w:rPr>
        <w:t>（4）因承包人未能及时履行保修责任引起发包人的一切损失，均由承包人承担，发生的保修费用由发包人从保修金中抵扣。不足部分，由承包人承担。</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olor w:val="000000"/>
          <w:sz w:val="24"/>
        </w:rPr>
      </w:pPr>
      <w:r>
        <w:rPr>
          <w:rFonts w:hint="eastAsia" w:ascii="宋体" w:hAnsi="宋体"/>
          <w:color w:val="000000"/>
          <w:sz w:val="24"/>
        </w:rPr>
        <w:t xml:space="preserve"> 本工程质量保修书，由施工合同发包人、承包人三方在竣工验收前共同签署，作为施工合同附件，其有效期限至保修期满。</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olor w:val="000000"/>
          <w:kern w:val="0"/>
          <w:sz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olor w:val="000000"/>
          <w:kern w:val="0"/>
          <w:sz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olor w:val="000000"/>
          <w:kern w:val="0"/>
          <w:sz w:val="24"/>
        </w:rPr>
      </w:pPr>
    </w:p>
    <w:p>
      <w:pPr>
        <w:keepNext w:val="0"/>
        <w:keepLines w:val="0"/>
        <w:pageBreakBefore w:val="0"/>
        <w:widowControl w:val="0"/>
        <w:kinsoku/>
        <w:wordWrap/>
        <w:overflowPunct/>
        <w:topLinePunct w:val="0"/>
        <w:bidi w:val="0"/>
        <w:snapToGrid/>
        <w:spacing w:line="360" w:lineRule="auto"/>
        <w:ind w:firstLine="480" w:firstLineChars="200"/>
        <w:textAlignment w:val="auto"/>
        <w:rPr>
          <w:sz w:val="24"/>
        </w:rPr>
      </w:pPr>
      <w:r>
        <w:rPr>
          <w:rFonts w:hint="eastAsia"/>
          <w:sz w:val="24"/>
        </w:rPr>
        <w:t xml:space="preserve">发包人（公章）：                   承包人（公章）：            </w:t>
      </w:r>
    </w:p>
    <w:p>
      <w:pPr>
        <w:keepNext w:val="0"/>
        <w:keepLines w:val="0"/>
        <w:pageBreakBefore w:val="0"/>
        <w:widowControl w:val="0"/>
        <w:kinsoku/>
        <w:wordWrap/>
        <w:overflowPunct/>
        <w:topLinePunct w:val="0"/>
        <w:bidi w:val="0"/>
        <w:snapToGrid/>
        <w:spacing w:line="360" w:lineRule="auto"/>
        <w:ind w:firstLine="480" w:firstLineChars="200"/>
        <w:textAlignment w:val="auto"/>
        <w:rPr>
          <w:sz w:val="24"/>
        </w:rPr>
      </w:pPr>
    </w:p>
    <w:p>
      <w:pPr>
        <w:keepNext w:val="0"/>
        <w:keepLines w:val="0"/>
        <w:pageBreakBefore w:val="0"/>
        <w:widowControl w:val="0"/>
        <w:kinsoku/>
        <w:wordWrap/>
        <w:overflowPunct/>
        <w:topLinePunct w:val="0"/>
        <w:bidi w:val="0"/>
        <w:snapToGrid/>
        <w:spacing w:line="360" w:lineRule="auto"/>
        <w:ind w:firstLine="480" w:firstLineChars="200"/>
        <w:textAlignment w:val="auto"/>
        <w:rPr>
          <w:sz w:val="24"/>
        </w:rPr>
      </w:pPr>
      <w:r>
        <w:rPr>
          <w:rFonts w:hint="eastAsia"/>
          <w:sz w:val="24"/>
        </w:rPr>
        <w:t xml:space="preserve">法定代表人（签字或盖章）：         法定代表人（签字或盖章）： </w:t>
      </w:r>
    </w:p>
    <w:p>
      <w:pPr>
        <w:keepNext w:val="0"/>
        <w:keepLines w:val="0"/>
        <w:pageBreakBefore w:val="0"/>
        <w:widowControl w:val="0"/>
        <w:kinsoku/>
        <w:wordWrap/>
        <w:overflowPunct/>
        <w:topLinePunct w:val="0"/>
        <w:bidi w:val="0"/>
        <w:snapToGrid/>
        <w:spacing w:line="360" w:lineRule="auto"/>
        <w:ind w:firstLine="480" w:firstLineChars="200"/>
        <w:textAlignment w:val="auto"/>
        <w:rPr>
          <w:sz w:val="24"/>
        </w:rPr>
      </w:pPr>
    </w:p>
    <w:p>
      <w:pPr>
        <w:keepNext w:val="0"/>
        <w:keepLines w:val="0"/>
        <w:pageBreakBefore w:val="0"/>
        <w:widowControl w:val="0"/>
        <w:kinsoku/>
        <w:wordWrap/>
        <w:overflowPunct/>
        <w:topLinePunct w:val="0"/>
        <w:bidi w:val="0"/>
        <w:snapToGrid/>
        <w:spacing w:line="360" w:lineRule="auto"/>
        <w:ind w:firstLine="2400" w:firstLineChars="1000"/>
        <w:textAlignment w:val="auto"/>
        <w:rPr>
          <w:rFonts w:ascii="宋体" w:hAnsi="宋体"/>
          <w:color w:val="000000"/>
          <w:sz w:val="24"/>
        </w:rPr>
      </w:pPr>
      <w:r>
        <w:rPr>
          <w:rFonts w:hint="eastAsia"/>
          <w:sz w:val="24"/>
        </w:rPr>
        <w:t xml:space="preserve">                       年   月  日   </w:t>
      </w:r>
    </w:p>
    <w:p>
      <w:pPr>
        <w:spacing w:line="460" w:lineRule="exact"/>
        <w:rPr>
          <w:rFonts w:ascii="Cambria Math" w:hAnsi="Cambria Math"/>
          <w:color w:val="000000"/>
          <w:sz w:val="24"/>
        </w:rPr>
      </w:pPr>
      <w:r>
        <w:rPr>
          <w:rFonts w:ascii="Cambria Math" w:hAnsi="Cambria Math"/>
          <w:b/>
          <w:color w:val="000000"/>
          <w:sz w:val="24"/>
        </w:rPr>
        <w:br w:type="page"/>
      </w:r>
      <w:r>
        <w:rPr>
          <w:rFonts w:hint="eastAsia" w:ascii="宋体" w:hAnsi="宋体" w:eastAsia="宋体" w:cs="宋体"/>
          <w:color w:val="000000"/>
          <w:sz w:val="24"/>
        </w:rPr>
        <w:t>附件4：</w:t>
      </w:r>
    </w:p>
    <w:p>
      <w:pPr>
        <w:spacing w:beforeLines="50" w:afterLines="50" w:line="460" w:lineRule="exact"/>
        <w:jc w:val="center"/>
        <w:rPr>
          <w:rFonts w:ascii="Cambria Math" w:hAnsi="Cambria Math"/>
          <w:b/>
          <w:color w:val="000000"/>
          <w:sz w:val="32"/>
          <w:szCs w:val="32"/>
        </w:rPr>
      </w:pPr>
      <w:r>
        <w:rPr>
          <w:rFonts w:ascii="Cambria Math" w:hAnsi="Cambria Math"/>
          <w:b/>
          <w:color w:val="000000"/>
          <w:sz w:val="28"/>
          <w:szCs w:val="28"/>
        </w:rPr>
        <w:t>承包人用于本工程施工的机械设备表</w:t>
      </w:r>
    </w:p>
    <w:tbl>
      <w:tblPr>
        <w:tblStyle w:val="18"/>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规格</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制造</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生产</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1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5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5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921"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hint="eastAsia" w:ascii="宋体" w:hAnsi="宋体" w:eastAsia="宋体" w:cs="宋体"/>
                <w:color w:val="000000"/>
                <w:sz w:val="24"/>
              </w:rPr>
            </w:pPr>
          </w:p>
        </w:tc>
        <w:tc>
          <w:tcPr>
            <w:tcW w:w="1418" w:type="dxa"/>
            <w:tcBorders>
              <w:top w:val="nil"/>
            </w:tcBorders>
            <w:vAlign w:val="center"/>
          </w:tcPr>
          <w:p>
            <w:pPr>
              <w:keepNext/>
              <w:spacing w:line="460" w:lineRule="exact"/>
              <w:ind w:right="63"/>
              <w:rPr>
                <w:rFonts w:hint="eastAsia" w:ascii="宋体" w:hAnsi="宋体" w:eastAsia="宋体" w:cs="宋体"/>
                <w:color w:val="000000"/>
                <w:sz w:val="24"/>
              </w:rPr>
            </w:pPr>
          </w:p>
        </w:tc>
        <w:tc>
          <w:tcPr>
            <w:tcW w:w="85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58" w:type="dxa"/>
            <w:tcBorders>
              <w:top w:val="nil"/>
            </w:tcBorders>
            <w:vAlign w:val="center"/>
          </w:tcPr>
          <w:p>
            <w:pPr>
              <w:keepNext/>
              <w:spacing w:line="460" w:lineRule="exact"/>
              <w:ind w:right="63"/>
              <w:rPr>
                <w:rFonts w:hint="eastAsia" w:ascii="宋体" w:hAnsi="宋体" w:eastAsia="宋体" w:cs="宋体"/>
                <w:color w:val="000000"/>
                <w:sz w:val="24"/>
              </w:rPr>
            </w:pPr>
          </w:p>
        </w:tc>
        <w:tc>
          <w:tcPr>
            <w:tcW w:w="8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14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921" w:type="dxa"/>
            <w:tcBorders>
              <w:top w:val="nil"/>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Cambria Math" w:hAnsi="Cambria Math"/>
                <w:color w:val="000000"/>
                <w:sz w:val="24"/>
              </w:rPr>
            </w:pPr>
          </w:p>
        </w:tc>
        <w:tc>
          <w:tcPr>
            <w:tcW w:w="1418" w:type="dxa"/>
            <w:vAlign w:val="center"/>
          </w:tcPr>
          <w:p>
            <w:pPr>
              <w:keepNext/>
              <w:spacing w:line="460" w:lineRule="exact"/>
              <w:ind w:right="63"/>
              <w:rPr>
                <w:rFonts w:ascii="Cambria Math" w:hAnsi="Cambria Math"/>
                <w:color w:val="000000"/>
                <w:sz w:val="24"/>
              </w:rPr>
            </w:pPr>
          </w:p>
        </w:tc>
        <w:tc>
          <w:tcPr>
            <w:tcW w:w="850" w:type="dxa"/>
            <w:vAlign w:val="center"/>
          </w:tcPr>
          <w:p>
            <w:pPr>
              <w:keepNext/>
              <w:spacing w:line="460" w:lineRule="exact"/>
              <w:ind w:right="63"/>
              <w:rPr>
                <w:rFonts w:ascii="Cambria Math" w:hAnsi="Cambria Math"/>
                <w:color w:val="000000"/>
                <w:sz w:val="24"/>
              </w:rPr>
            </w:pPr>
          </w:p>
        </w:tc>
        <w:tc>
          <w:tcPr>
            <w:tcW w:w="1058" w:type="dxa"/>
            <w:vAlign w:val="center"/>
          </w:tcPr>
          <w:p>
            <w:pPr>
              <w:keepNext/>
              <w:spacing w:line="460" w:lineRule="exact"/>
              <w:ind w:right="63"/>
              <w:rPr>
                <w:rFonts w:ascii="Cambria Math" w:hAnsi="Cambria Math"/>
                <w:color w:val="000000"/>
                <w:sz w:val="24"/>
              </w:rPr>
            </w:pPr>
          </w:p>
        </w:tc>
        <w:tc>
          <w:tcPr>
            <w:tcW w:w="8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1480" w:type="dxa"/>
            <w:vAlign w:val="center"/>
          </w:tcPr>
          <w:p>
            <w:pPr>
              <w:keepNext/>
              <w:spacing w:line="460" w:lineRule="exact"/>
              <w:ind w:right="63"/>
              <w:rPr>
                <w:rFonts w:ascii="Cambria Math" w:hAnsi="Cambria Math"/>
                <w:color w:val="000000"/>
                <w:sz w:val="24"/>
              </w:rPr>
            </w:pPr>
          </w:p>
        </w:tc>
        <w:tc>
          <w:tcPr>
            <w:tcW w:w="1020" w:type="dxa"/>
            <w:vAlign w:val="center"/>
          </w:tcPr>
          <w:p>
            <w:pPr>
              <w:keepNext/>
              <w:spacing w:line="460" w:lineRule="exact"/>
              <w:ind w:right="63"/>
              <w:rPr>
                <w:rFonts w:ascii="Cambria Math" w:hAnsi="Cambria Math"/>
                <w:color w:val="000000"/>
                <w:sz w:val="24"/>
              </w:rPr>
            </w:pPr>
          </w:p>
        </w:tc>
        <w:tc>
          <w:tcPr>
            <w:tcW w:w="921" w:type="dxa"/>
            <w:vAlign w:val="center"/>
          </w:tcPr>
          <w:p>
            <w:pPr>
              <w:keepNext/>
              <w:spacing w:line="460" w:lineRule="exact"/>
              <w:ind w:right="63"/>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Cambria Math" w:hAnsi="Cambria Math"/>
                <w:color w:val="000000"/>
                <w:sz w:val="24"/>
              </w:rPr>
            </w:pPr>
          </w:p>
        </w:tc>
        <w:tc>
          <w:tcPr>
            <w:tcW w:w="1418" w:type="dxa"/>
          </w:tcPr>
          <w:p>
            <w:pPr>
              <w:spacing w:line="460" w:lineRule="exact"/>
              <w:rPr>
                <w:rFonts w:ascii="Cambria Math" w:hAnsi="Cambria Math"/>
                <w:color w:val="000000"/>
                <w:sz w:val="24"/>
              </w:rPr>
            </w:pPr>
          </w:p>
        </w:tc>
        <w:tc>
          <w:tcPr>
            <w:tcW w:w="850" w:type="dxa"/>
          </w:tcPr>
          <w:p>
            <w:pPr>
              <w:spacing w:line="460" w:lineRule="exact"/>
              <w:rPr>
                <w:rFonts w:ascii="Cambria Math" w:hAnsi="Cambria Math"/>
                <w:color w:val="000000"/>
                <w:sz w:val="24"/>
              </w:rPr>
            </w:pPr>
          </w:p>
        </w:tc>
        <w:tc>
          <w:tcPr>
            <w:tcW w:w="1058" w:type="dxa"/>
          </w:tcPr>
          <w:p>
            <w:pPr>
              <w:spacing w:line="460" w:lineRule="exact"/>
              <w:rPr>
                <w:rFonts w:ascii="Cambria Math" w:hAnsi="Cambria Math"/>
                <w:color w:val="000000"/>
                <w:sz w:val="24"/>
              </w:rPr>
            </w:pPr>
          </w:p>
        </w:tc>
        <w:tc>
          <w:tcPr>
            <w:tcW w:w="8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1480" w:type="dxa"/>
          </w:tcPr>
          <w:p>
            <w:pPr>
              <w:spacing w:line="460" w:lineRule="exact"/>
              <w:rPr>
                <w:rFonts w:ascii="Cambria Math" w:hAnsi="Cambria Math"/>
                <w:color w:val="000000"/>
                <w:sz w:val="24"/>
              </w:rPr>
            </w:pPr>
          </w:p>
        </w:tc>
        <w:tc>
          <w:tcPr>
            <w:tcW w:w="1020" w:type="dxa"/>
          </w:tcPr>
          <w:p>
            <w:pPr>
              <w:spacing w:line="460" w:lineRule="exact"/>
              <w:rPr>
                <w:rFonts w:ascii="Cambria Math" w:hAnsi="Cambria Math"/>
                <w:color w:val="000000"/>
                <w:sz w:val="24"/>
              </w:rPr>
            </w:pPr>
          </w:p>
        </w:tc>
        <w:tc>
          <w:tcPr>
            <w:tcW w:w="921" w:type="dxa"/>
          </w:tcPr>
          <w:p>
            <w:pPr>
              <w:spacing w:line="460" w:lineRule="exact"/>
              <w:rPr>
                <w:rFonts w:ascii="Cambria Math" w:hAnsi="Cambria Math"/>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ascii="Cambria Math" w:hAnsi="Cambria Math"/>
                <w:color w:val="000000"/>
                <w:sz w:val="24"/>
              </w:rPr>
            </w:pPr>
          </w:p>
        </w:tc>
        <w:tc>
          <w:tcPr>
            <w:tcW w:w="1418" w:type="dxa"/>
            <w:tcBorders>
              <w:bottom w:val="single" w:color="auto" w:sz="12" w:space="0"/>
            </w:tcBorders>
          </w:tcPr>
          <w:p>
            <w:pPr>
              <w:spacing w:line="460" w:lineRule="exact"/>
              <w:rPr>
                <w:rFonts w:ascii="Cambria Math" w:hAnsi="Cambria Math"/>
                <w:color w:val="000000"/>
                <w:sz w:val="24"/>
              </w:rPr>
            </w:pPr>
          </w:p>
        </w:tc>
        <w:tc>
          <w:tcPr>
            <w:tcW w:w="850" w:type="dxa"/>
            <w:tcBorders>
              <w:bottom w:val="single" w:color="auto" w:sz="12" w:space="0"/>
            </w:tcBorders>
          </w:tcPr>
          <w:p>
            <w:pPr>
              <w:spacing w:line="460" w:lineRule="exact"/>
              <w:rPr>
                <w:rFonts w:ascii="Cambria Math" w:hAnsi="Cambria Math"/>
                <w:color w:val="000000"/>
                <w:sz w:val="24"/>
              </w:rPr>
            </w:pPr>
          </w:p>
        </w:tc>
        <w:tc>
          <w:tcPr>
            <w:tcW w:w="1058" w:type="dxa"/>
            <w:tcBorders>
              <w:bottom w:val="single" w:color="auto" w:sz="12" w:space="0"/>
            </w:tcBorders>
          </w:tcPr>
          <w:p>
            <w:pPr>
              <w:spacing w:line="460" w:lineRule="exact"/>
              <w:rPr>
                <w:rFonts w:ascii="Cambria Math" w:hAnsi="Cambria Math"/>
                <w:color w:val="000000"/>
                <w:sz w:val="24"/>
              </w:rPr>
            </w:pPr>
          </w:p>
        </w:tc>
        <w:tc>
          <w:tcPr>
            <w:tcW w:w="880" w:type="dxa"/>
            <w:tcBorders>
              <w:bottom w:val="single" w:color="auto" w:sz="12" w:space="0"/>
            </w:tcBorders>
          </w:tcPr>
          <w:p>
            <w:pPr>
              <w:spacing w:line="460" w:lineRule="exact"/>
              <w:rPr>
                <w:rFonts w:ascii="Cambria Math" w:hAnsi="Cambria Math"/>
                <w:color w:val="000000"/>
                <w:sz w:val="24"/>
              </w:rPr>
            </w:pPr>
          </w:p>
        </w:tc>
        <w:tc>
          <w:tcPr>
            <w:tcW w:w="1020" w:type="dxa"/>
            <w:tcBorders>
              <w:bottom w:val="single" w:color="auto" w:sz="12" w:space="0"/>
            </w:tcBorders>
          </w:tcPr>
          <w:p>
            <w:pPr>
              <w:spacing w:line="460" w:lineRule="exact"/>
              <w:rPr>
                <w:rFonts w:ascii="Cambria Math" w:hAnsi="Cambria Math"/>
                <w:color w:val="000000"/>
                <w:sz w:val="24"/>
              </w:rPr>
            </w:pPr>
          </w:p>
        </w:tc>
        <w:tc>
          <w:tcPr>
            <w:tcW w:w="1480" w:type="dxa"/>
            <w:tcBorders>
              <w:bottom w:val="single" w:color="auto" w:sz="12" w:space="0"/>
            </w:tcBorders>
          </w:tcPr>
          <w:p>
            <w:pPr>
              <w:spacing w:line="460" w:lineRule="exact"/>
              <w:rPr>
                <w:rFonts w:ascii="Cambria Math" w:hAnsi="Cambria Math"/>
                <w:color w:val="000000"/>
                <w:sz w:val="24"/>
              </w:rPr>
            </w:pPr>
          </w:p>
        </w:tc>
        <w:tc>
          <w:tcPr>
            <w:tcW w:w="1020" w:type="dxa"/>
            <w:tcBorders>
              <w:bottom w:val="single" w:color="auto" w:sz="12" w:space="0"/>
            </w:tcBorders>
          </w:tcPr>
          <w:p>
            <w:pPr>
              <w:spacing w:line="460" w:lineRule="exact"/>
              <w:rPr>
                <w:rFonts w:ascii="Cambria Math" w:hAnsi="Cambria Math"/>
                <w:color w:val="000000"/>
                <w:sz w:val="24"/>
              </w:rPr>
            </w:pPr>
          </w:p>
        </w:tc>
        <w:tc>
          <w:tcPr>
            <w:tcW w:w="921" w:type="dxa"/>
            <w:tcBorders>
              <w:bottom w:val="single" w:color="auto" w:sz="12" w:space="0"/>
            </w:tcBorders>
          </w:tcPr>
          <w:p>
            <w:pPr>
              <w:spacing w:line="460" w:lineRule="exact"/>
              <w:rPr>
                <w:rFonts w:ascii="Cambria Math" w:hAnsi="Cambria Math"/>
                <w:color w:val="000000"/>
                <w:sz w:val="24"/>
              </w:rPr>
            </w:pPr>
          </w:p>
        </w:tc>
      </w:tr>
    </w:tbl>
    <w:p>
      <w:pPr>
        <w:spacing w:line="460" w:lineRule="exact"/>
        <w:rPr>
          <w:rFonts w:ascii="Cambria Math" w:hAnsi="Cambria Math"/>
          <w:color w:val="000000"/>
          <w:sz w:val="24"/>
        </w:rPr>
      </w:pPr>
    </w:p>
    <w:p>
      <w:pPr>
        <w:spacing w:line="360" w:lineRule="auto"/>
        <w:rPr>
          <w:rFonts w:ascii="宋体" w:hAnsi="宋体"/>
          <w:color w:val="000000"/>
          <w:sz w:val="24"/>
        </w:rPr>
      </w:pPr>
      <w:r>
        <w:rPr>
          <w:rFonts w:ascii="Cambria Math" w:hAnsi="Cambria Math"/>
          <w:color w:val="000000"/>
          <w:sz w:val="24"/>
        </w:rPr>
        <w:br w:type="page"/>
      </w:r>
      <w:r>
        <w:rPr>
          <w:rFonts w:hint="eastAsia" w:ascii="宋体" w:hAnsi="宋体"/>
          <w:color w:val="000000"/>
          <w:sz w:val="24"/>
        </w:rPr>
        <w:t>附件</w:t>
      </w:r>
      <w:r>
        <w:rPr>
          <w:rFonts w:ascii="宋体" w:hAnsi="宋体"/>
          <w:color w:val="000000"/>
          <w:sz w:val="24"/>
        </w:rPr>
        <w:t>5</w:t>
      </w:r>
      <w:r>
        <w:rPr>
          <w:rFonts w:hint="eastAsia" w:ascii="宋体" w:hAnsi="宋体"/>
          <w:color w:val="000000"/>
          <w:sz w:val="24"/>
        </w:rPr>
        <w:t>：</w:t>
      </w:r>
    </w:p>
    <w:p>
      <w:pPr>
        <w:spacing w:beforeLines="50" w:afterLines="50" w:line="360" w:lineRule="auto"/>
        <w:jc w:val="center"/>
        <w:rPr>
          <w:rFonts w:ascii="宋体" w:hAnsi="宋体"/>
          <w:b/>
          <w:color w:val="000000"/>
          <w:sz w:val="32"/>
          <w:szCs w:val="32"/>
        </w:rPr>
      </w:pPr>
      <w:r>
        <w:rPr>
          <w:rFonts w:hint="eastAsia" w:ascii="宋体" w:hAnsi="宋体"/>
          <w:b/>
          <w:color w:val="000000"/>
          <w:sz w:val="28"/>
          <w:szCs w:val="28"/>
        </w:rPr>
        <w:t>承包人主要施工管理人员表</w:t>
      </w:r>
    </w:p>
    <w:tbl>
      <w:tblPr>
        <w:tblStyle w:val="18"/>
        <w:tblW w:w="97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名</w:t>
            </w:r>
            <w:r>
              <w:rPr>
                <w:rFonts w:ascii="宋体" w:hAnsi="宋体"/>
                <w:color w:val="000000"/>
                <w:sz w:val="24"/>
              </w:rPr>
              <w:t xml:space="preserve">    </w:t>
            </w:r>
            <w:r>
              <w:rPr>
                <w:rFonts w:hint="eastAsia" w:ascii="宋体" w:hAnsi="宋体"/>
                <w:color w:val="000000"/>
                <w:sz w:val="24"/>
              </w:rPr>
              <w:t>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olor w:val="000000"/>
                <w:sz w:val="24"/>
              </w:rPr>
            </w:pPr>
            <w:r>
              <w:rPr>
                <w:rFonts w:hint="eastAsia" w:ascii="宋体" w:hAnsi="宋体"/>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olor w:val="000000"/>
                <w:sz w:val="24"/>
              </w:rPr>
            </w:pPr>
            <w:r>
              <w:rPr>
                <w:rFonts w:hint="eastAsia" w:ascii="宋体" w:hAnsi="宋体"/>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ascii="宋体" w:hAnsi="宋体"/>
                <w:color w:val="000000"/>
                <w:sz w:val="24"/>
              </w:rPr>
            </w:pPr>
          </w:p>
        </w:tc>
      </w:tr>
    </w:tbl>
    <w:p>
      <w:pPr>
        <w:spacing w:line="360" w:lineRule="auto"/>
        <w:rPr>
          <w:rFonts w:ascii="宋体" w:hAnsi="宋体"/>
          <w:b/>
          <w:bCs/>
          <w:color w:val="000000"/>
          <w:sz w:val="36"/>
        </w:rPr>
      </w:pPr>
      <w:r>
        <w:rPr>
          <w:rFonts w:ascii="宋体" w:hAnsi="宋体"/>
          <w:color w:val="000000"/>
          <w:sz w:val="24"/>
        </w:rPr>
        <w:br w:type="page"/>
      </w:r>
      <w:r>
        <w:rPr>
          <w:rFonts w:hint="eastAsia" w:ascii="宋体" w:hAnsi="宋体"/>
          <w:color w:val="000000"/>
          <w:sz w:val="24"/>
        </w:rPr>
        <w:t>附件</w:t>
      </w:r>
      <w:r>
        <w:rPr>
          <w:rFonts w:ascii="宋体" w:hAnsi="宋体"/>
          <w:color w:val="000000"/>
          <w:sz w:val="24"/>
        </w:rPr>
        <w:t>6</w:t>
      </w:r>
      <w:r>
        <w:rPr>
          <w:rFonts w:hint="eastAsia" w:ascii="宋体" w:hAnsi="宋体"/>
          <w:color w:val="000000"/>
          <w:sz w:val="24"/>
        </w:rPr>
        <w:t>：</w:t>
      </w:r>
    </w:p>
    <w:p>
      <w:pPr>
        <w:spacing w:line="360" w:lineRule="auto"/>
        <w:jc w:val="center"/>
        <w:rPr>
          <w:rFonts w:ascii="宋体" w:hAnsi="宋体"/>
          <w:b/>
          <w:color w:val="000000"/>
          <w:sz w:val="28"/>
          <w:szCs w:val="28"/>
        </w:rPr>
      </w:pPr>
      <w:r>
        <w:rPr>
          <w:rFonts w:hint="eastAsia" w:ascii="宋体" w:hAnsi="宋体"/>
          <w:b/>
          <w:sz w:val="28"/>
          <w:szCs w:val="28"/>
        </w:rPr>
        <w:t>工程建设廉政承诺书</w:t>
      </w:r>
    </w:p>
    <w:p>
      <w:pPr>
        <w:spacing w:line="360" w:lineRule="auto"/>
        <w:rPr>
          <w:rFonts w:ascii="宋体" w:hAnsi="宋体"/>
          <w:color w:val="000000"/>
          <w:sz w:val="18"/>
          <w:szCs w:val="18"/>
        </w:rPr>
      </w:pPr>
    </w:p>
    <w:p>
      <w:pPr>
        <w:spacing w:line="440" w:lineRule="exact"/>
        <w:rPr>
          <w:rFonts w:ascii="宋体" w:hAnsi="宋体"/>
          <w:sz w:val="24"/>
        </w:rPr>
      </w:pPr>
      <w:r>
        <w:rPr>
          <w:rFonts w:hint="eastAsia" w:ascii="宋体" w:hAnsi="宋体"/>
          <w:sz w:val="24"/>
        </w:rPr>
        <w:t>发包人：</w:t>
      </w:r>
      <w:r>
        <w:rPr>
          <w:rFonts w:hint="eastAsia" w:ascii="宋体" w:hAnsi="宋体"/>
          <w:sz w:val="24"/>
          <w:u w:val="single"/>
        </w:rPr>
        <w:t xml:space="preserve">                                </w:t>
      </w:r>
      <w:r>
        <w:rPr>
          <w:rFonts w:ascii="宋体" w:hAnsi="宋体"/>
          <w:sz w:val="24"/>
          <w:u w:val="single"/>
        </w:rPr>
        <w:t xml:space="preserve">   </w:t>
      </w:r>
    </w:p>
    <w:p>
      <w:pPr>
        <w:spacing w:line="440" w:lineRule="exact"/>
        <w:rPr>
          <w:rFonts w:ascii="宋体" w:hAnsi="宋体"/>
          <w:sz w:val="24"/>
        </w:rPr>
      </w:pPr>
      <w:r>
        <w:rPr>
          <w:rFonts w:hint="eastAsia" w:ascii="宋体" w:hAnsi="宋体"/>
          <w:sz w:val="24"/>
        </w:rPr>
        <w:t>承包人：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40" w:lineRule="exact"/>
        <w:rPr>
          <w:rFonts w:ascii="宋体" w:hAnsi="宋体"/>
          <w:sz w:val="24"/>
        </w:rPr>
      </w:pPr>
      <w:r>
        <w:rPr>
          <w:rFonts w:ascii="宋体" w:hAnsi="宋体"/>
          <w:sz w:val="24"/>
        </w:rPr>
        <w:t xml:space="preserve">    </w:t>
      </w:r>
      <w:r>
        <w:rPr>
          <w:rFonts w:hint="eastAsia" w:ascii="宋体" w:hAnsi="宋体"/>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440" w:lineRule="exact"/>
        <w:rPr>
          <w:rFonts w:ascii="宋体" w:hAnsi="宋体"/>
          <w:sz w:val="24"/>
        </w:rPr>
      </w:pPr>
      <w:r>
        <w:rPr>
          <w:rFonts w:hint="eastAsia" w:ascii="宋体" w:hAnsi="宋体"/>
          <w:sz w:val="24"/>
        </w:rPr>
        <w:t>一、双方的责任</w:t>
      </w:r>
    </w:p>
    <w:p>
      <w:pPr>
        <w:spacing w:line="440" w:lineRule="exact"/>
        <w:rPr>
          <w:rFonts w:ascii="宋体" w:hAnsi="宋体"/>
          <w:sz w:val="24"/>
        </w:rPr>
      </w:pPr>
      <w:r>
        <w:rPr>
          <w:rFonts w:ascii="宋体" w:hAnsi="宋体"/>
          <w:sz w:val="24"/>
        </w:rPr>
        <w:t>1.1</w:t>
      </w:r>
      <w:r>
        <w:rPr>
          <w:rFonts w:hint="eastAsia" w:ascii="宋体" w:hAnsi="宋体"/>
          <w:sz w:val="24"/>
        </w:rPr>
        <w:t>应严格遵守国家关于建设工程的有关法律、法规，相关政策，以及廉政建设的各项规定。</w:t>
      </w:r>
    </w:p>
    <w:p>
      <w:pPr>
        <w:spacing w:line="440" w:lineRule="exact"/>
        <w:rPr>
          <w:rFonts w:ascii="宋体" w:hAnsi="宋体"/>
          <w:sz w:val="24"/>
        </w:rPr>
      </w:pPr>
      <w:r>
        <w:rPr>
          <w:rFonts w:ascii="宋体" w:hAnsi="宋体"/>
          <w:sz w:val="24"/>
        </w:rPr>
        <w:t>1.2</w:t>
      </w:r>
      <w:r>
        <w:rPr>
          <w:rFonts w:hint="eastAsia" w:ascii="宋体" w:hAnsi="宋体"/>
          <w:sz w:val="24"/>
        </w:rPr>
        <w:t>严格执行建设工程合同文件，自觉按合同办事。</w:t>
      </w:r>
    </w:p>
    <w:p>
      <w:pPr>
        <w:spacing w:line="440" w:lineRule="exact"/>
        <w:rPr>
          <w:rFonts w:ascii="宋体" w:hAnsi="宋体"/>
          <w:sz w:val="24"/>
        </w:rPr>
      </w:pPr>
      <w:r>
        <w:rPr>
          <w:rFonts w:ascii="宋体" w:hAnsi="宋体"/>
          <w:sz w:val="24"/>
        </w:rPr>
        <w:t>1.3</w:t>
      </w:r>
      <w:r>
        <w:rPr>
          <w:rFonts w:hint="eastAsia" w:ascii="宋体" w:hAnsi="宋体"/>
          <w:sz w:val="24"/>
        </w:rPr>
        <w:t>各项活动必须坚持公开、公平、公正、诚信、透明的原则</w:t>
      </w:r>
      <w:r>
        <w:rPr>
          <w:rFonts w:ascii="宋体" w:hAnsi="宋体"/>
          <w:sz w:val="24"/>
        </w:rPr>
        <w:t>(</w:t>
      </w:r>
      <w:r>
        <w:rPr>
          <w:rFonts w:hint="eastAsia" w:ascii="宋体" w:hAnsi="宋体"/>
          <w:sz w:val="24"/>
        </w:rPr>
        <w:t>除法律法规另有规定者外</w:t>
      </w:r>
      <w:r>
        <w:rPr>
          <w:rFonts w:ascii="宋体" w:hAnsi="宋体"/>
          <w:sz w:val="24"/>
        </w:rPr>
        <w:t>)</w:t>
      </w:r>
      <w:r>
        <w:rPr>
          <w:rFonts w:hint="eastAsia" w:ascii="宋体" w:hAnsi="宋体"/>
          <w:sz w:val="24"/>
        </w:rPr>
        <w:t>，不得为获取不正当的利益，损害国家、集体和对方利益，不得违反建设工程管理的规章制度。</w:t>
      </w:r>
    </w:p>
    <w:p>
      <w:pPr>
        <w:spacing w:line="440" w:lineRule="exact"/>
        <w:rPr>
          <w:rFonts w:ascii="宋体" w:hAnsi="宋体"/>
          <w:sz w:val="24"/>
        </w:rPr>
      </w:pPr>
      <w:r>
        <w:rPr>
          <w:rFonts w:ascii="宋体" w:hAnsi="宋体"/>
          <w:sz w:val="24"/>
        </w:rPr>
        <w:t>1.4</w:t>
      </w:r>
      <w:r>
        <w:rPr>
          <w:rFonts w:hint="eastAsia" w:ascii="宋体" w:hAnsi="宋体"/>
          <w:sz w:val="24"/>
        </w:rPr>
        <w:t>发现对方在业务活动中有违规、违纪、违法行为的，应及时提醒对方，情节严重的，应向其上级主管部门或纪检监察、司法等有关机关举报。</w:t>
      </w:r>
    </w:p>
    <w:p>
      <w:pPr>
        <w:spacing w:line="440" w:lineRule="exact"/>
        <w:rPr>
          <w:rFonts w:ascii="宋体" w:hAnsi="宋体"/>
          <w:sz w:val="24"/>
        </w:rPr>
      </w:pPr>
      <w:r>
        <w:rPr>
          <w:rFonts w:hint="eastAsia" w:ascii="宋体" w:hAnsi="宋体"/>
          <w:sz w:val="24"/>
        </w:rPr>
        <w:t>二、发包人责任</w:t>
      </w:r>
    </w:p>
    <w:p>
      <w:pPr>
        <w:spacing w:line="440" w:lineRule="exact"/>
        <w:rPr>
          <w:rFonts w:ascii="宋体" w:hAnsi="宋体"/>
          <w:sz w:val="24"/>
        </w:rPr>
      </w:pPr>
      <w:r>
        <w:rPr>
          <w:rFonts w:hint="eastAsia" w:ascii="宋体" w:hAnsi="宋体"/>
          <w:sz w:val="24"/>
        </w:rPr>
        <w:t>发包人的领导和从事该建设工程项目的工作人员，在工程建设的事前、事中、事后应遵守以下规定：</w:t>
      </w:r>
    </w:p>
    <w:p>
      <w:pPr>
        <w:spacing w:line="440" w:lineRule="exact"/>
        <w:rPr>
          <w:rFonts w:ascii="宋体" w:hAnsi="宋体"/>
          <w:sz w:val="24"/>
        </w:rPr>
      </w:pPr>
      <w:r>
        <w:rPr>
          <w:rFonts w:ascii="宋体" w:hAnsi="宋体"/>
          <w:sz w:val="24"/>
        </w:rPr>
        <w:t>2.1</w:t>
      </w:r>
      <w:r>
        <w:rPr>
          <w:rFonts w:hint="eastAsia" w:ascii="宋体" w:hAnsi="宋体"/>
          <w:sz w:val="24"/>
        </w:rPr>
        <w:t>不得向承包人和相关单位索要或接受回扣、礼金、有价证券、贵重物品和好处费、感谢费等。</w:t>
      </w:r>
    </w:p>
    <w:p>
      <w:pPr>
        <w:spacing w:line="440" w:lineRule="exact"/>
        <w:rPr>
          <w:rFonts w:ascii="宋体" w:hAnsi="宋体"/>
          <w:sz w:val="24"/>
        </w:rPr>
      </w:pPr>
      <w:r>
        <w:rPr>
          <w:rFonts w:ascii="宋体" w:hAnsi="宋体"/>
          <w:sz w:val="24"/>
        </w:rPr>
        <w:t>2.2</w:t>
      </w:r>
      <w:r>
        <w:rPr>
          <w:rFonts w:hint="eastAsia" w:ascii="宋体" w:hAnsi="宋体"/>
          <w:sz w:val="24"/>
        </w:rPr>
        <w:t>不得在承包人和相关单位报销任何应由发包人或个人支付的费用。</w:t>
      </w:r>
    </w:p>
    <w:p>
      <w:pPr>
        <w:spacing w:line="440" w:lineRule="exact"/>
        <w:rPr>
          <w:rFonts w:ascii="宋体" w:hAnsi="宋体"/>
          <w:sz w:val="24"/>
        </w:rPr>
      </w:pPr>
      <w:r>
        <w:rPr>
          <w:rFonts w:ascii="宋体" w:hAnsi="宋体"/>
          <w:sz w:val="24"/>
        </w:rPr>
        <w:t>2.3</w:t>
      </w:r>
      <w:r>
        <w:rPr>
          <w:rFonts w:hint="eastAsia" w:ascii="宋体" w:hAnsi="宋体"/>
          <w:sz w:val="24"/>
        </w:rPr>
        <w:t>不得要求、暗示或接受承包人和相关单位为个人装修住房、婚丧嫁娶、配偶子女的工作安排以及出国</w:t>
      </w:r>
      <w:r>
        <w:rPr>
          <w:rFonts w:ascii="宋体" w:hAnsi="宋体"/>
          <w:sz w:val="24"/>
        </w:rPr>
        <w:t>(</w:t>
      </w:r>
      <w:r>
        <w:rPr>
          <w:rFonts w:hint="eastAsia" w:ascii="宋体" w:hAnsi="宋体"/>
          <w:sz w:val="24"/>
        </w:rPr>
        <w:t>境</w:t>
      </w:r>
      <w:r>
        <w:rPr>
          <w:rFonts w:ascii="宋体" w:hAnsi="宋体"/>
          <w:sz w:val="24"/>
        </w:rPr>
        <w:t>)</w:t>
      </w:r>
      <w:r>
        <w:rPr>
          <w:rFonts w:hint="eastAsia" w:ascii="宋体" w:hAnsi="宋体"/>
          <w:sz w:val="24"/>
        </w:rPr>
        <w:t>、旅游等提供方便。</w:t>
      </w:r>
    </w:p>
    <w:p>
      <w:pPr>
        <w:spacing w:line="440" w:lineRule="exact"/>
        <w:rPr>
          <w:rFonts w:ascii="宋体" w:hAnsi="宋体"/>
          <w:sz w:val="24"/>
        </w:rPr>
      </w:pPr>
      <w:r>
        <w:rPr>
          <w:rFonts w:ascii="宋体" w:hAnsi="宋体"/>
          <w:sz w:val="24"/>
        </w:rPr>
        <w:t>2.4</w:t>
      </w:r>
      <w:r>
        <w:rPr>
          <w:rFonts w:hint="eastAsia" w:ascii="宋体" w:hAnsi="宋体"/>
          <w:sz w:val="24"/>
        </w:rPr>
        <w:t>不得参加有可能影响公正执行公务的承包人和相关单位的宴请、健身、娱乐等活动。</w:t>
      </w:r>
    </w:p>
    <w:p>
      <w:pPr>
        <w:spacing w:line="440" w:lineRule="exact"/>
        <w:rPr>
          <w:rFonts w:ascii="宋体" w:hAnsi="宋体"/>
          <w:sz w:val="24"/>
        </w:rPr>
      </w:pPr>
      <w:r>
        <w:rPr>
          <w:rFonts w:ascii="宋体" w:hAnsi="宋体"/>
          <w:sz w:val="24"/>
        </w:rPr>
        <w:t>2.5</w:t>
      </w:r>
      <w:r>
        <w:rPr>
          <w:rFonts w:hint="eastAsia" w:ascii="宋体" w:hAnsi="宋体"/>
          <w:sz w:val="24"/>
        </w:rPr>
        <w:t>不得向承包人和相关单位介绍或为配偶、子女、亲属参与同发包人工程建设管理合同有关的业务活动；不得以任何理由要求承包人和相关单位使用某种产品、材料和设备。</w:t>
      </w:r>
    </w:p>
    <w:p>
      <w:pPr>
        <w:spacing w:line="440" w:lineRule="exact"/>
        <w:rPr>
          <w:rFonts w:ascii="宋体" w:hAnsi="宋体"/>
          <w:sz w:val="24"/>
        </w:rPr>
      </w:pPr>
      <w:r>
        <w:rPr>
          <w:rFonts w:hint="eastAsia" w:ascii="宋体" w:hAnsi="宋体"/>
          <w:sz w:val="24"/>
        </w:rPr>
        <w:t>三、承包人责任</w:t>
      </w:r>
    </w:p>
    <w:p>
      <w:pPr>
        <w:spacing w:line="440" w:lineRule="exact"/>
        <w:rPr>
          <w:rFonts w:ascii="宋体" w:hAnsi="宋体"/>
          <w:sz w:val="24"/>
        </w:rPr>
      </w:pPr>
      <w:r>
        <w:rPr>
          <w:rFonts w:hint="eastAsia" w:ascii="宋体" w:hAnsi="宋体"/>
          <w:sz w:val="24"/>
        </w:rPr>
        <w:t>应与发包人保持正常的业务交往，按照有关法律法规和程序开展业务工作，严格执行工程建设的有关方针、政策，执行工程建设强制性标准，并遵守以下规定：</w:t>
      </w:r>
    </w:p>
    <w:p>
      <w:pPr>
        <w:spacing w:line="440" w:lineRule="exact"/>
        <w:rPr>
          <w:rFonts w:ascii="宋体" w:hAnsi="宋体"/>
          <w:sz w:val="24"/>
        </w:rPr>
      </w:pPr>
      <w:r>
        <w:rPr>
          <w:rFonts w:ascii="宋体" w:hAnsi="宋体"/>
          <w:sz w:val="24"/>
        </w:rPr>
        <w:t>3.1</w:t>
      </w:r>
      <w:r>
        <w:rPr>
          <w:rFonts w:hint="eastAsia" w:ascii="宋体" w:hAnsi="宋体"/>
          <w:sz w:val="24"/>
        </w:rPr>
        <w:t>不得以任何理由向发包人及其工作人员索要、接受或赠送礼金、有价证券、贵重物品及回扣、好处费、感谢费等。</w:t>
      </w:r>
    </w:p>
    <w:p>
      <w:pPr>
        <w:spacing w:line="440" w:lineRule="exact"/>
        <w:rPr>
          <w:rFonts w:ascii="宋体" w:hAnsi="宋体"/>
          <w:sz w:val="24"/>
        </w:rPr>
      </w:pPr>
      <w:r>
        <w:rPr>
          <w:rFonts w:ascii="宋体" w:hAnsi="宋体"/>
          <w:sz w:val="24"/>
        </w:rPr>
        <w:t>3.2</w:t>
      </w:r>
      <w:r>
        <w:rPr>
          <w:rFonts w:hint="eastAsia" w:ascii="宋体" w:hAnsi="宋体"/>
          <w:sz w:val="24"/>
        </w:rPr>
        <w:t>不得以任何理由为发包人和相关单位报销应由对方或个人支付的费用。</w:t>
      </w:r>
    </w:p>
    <w:p>
      <w:pPr>
        <w:spacing w:line="440" w:lineRule="exact"/>
        <w:rPr>
          <w:rFonts w:ascii="宋体" w:hAnsi="宋体"/>
          <w:sz w:val="24"/>
        </w:rPr>
      </w:pPr>
      <w:r>
        <w:rPr>
          <w:rFonts w:ascii="宋体" w:hAnsi="宋体"/>
          <w:sz w:val="24"/>
        </w:rPr>
        <w:t>3.3</w:t>
      </w:r>
      <w:r>
        <w:rPr>
          <w:rFonts w:hint="eastAsia" w:ascii="宋体" w:hAnsi="宋体"/>
          <w:sz w:val="24"/>
        </w:rPr>
        <w:t>不得接受或暗示为发包人、相关单位或个人装修住房、婚丧嫁娶、配偶子女的工作安排以及出国</w:t>
      </w:r>
      <w:r>
        <w:rPr>
          <w:rFonts w:ascii="宋体" w:hAnsi="宋体"/>
          <w:sz w:val="24"/>
        </w:rPr>
        <w:t>(</w:t>
      </w:r>
      <w:r>
        <w:rPr>
          <w:rFonts w:hint="eastAsia" w:ascii="宋体" w:hAnsi="宋体"/>
          <w:sz w:val="24"/>
        </w:rPr>
        <w:t>境</w:t>
      </w:r>
      <w:r>
        <w:rPr>
          <w:rFonts w:ascii="宋体" w:hAnsi="宋体"/>
          <w:sz w:val="24"/>
        </w:rPr>
        <w:t>)</w:t>
      </w:r>
      <w:r>
        <w:rPr>
          <w:rFonts w:hint="eastAsia" w:ascii="宋体" w:hAnsi="宋体"/>
          <w:sz w:val="24"/>
        </w:rPr>
        <w:t>、旅游等提供方便。</w:t>
      </w:r>
    </w:p>
    <w:p>
      <w:pPr>
        <w:spacing w:line="440" w:lineRule="exact"/>
        <w:rPr>
          <w:rFonts w:ascii="宋体" w:hAnsi="宋体"/>
          <w:sz w:val="24"/>
        </w:rPr>
      </w:pPr>
      <w:r>
        <w:rPr>
          <w:rFonts w:ascii="宋体" w:hAnsi="宋体"/>
          <w:sz w:val="24"/>
        </w:rPr>
        <w:t>3.4</w:t>
      </w:r>
      <w:r>
        <w:rPr>
          <w:rFonts w:hint="eastAsia" w:ascii="宋体" w:hAnsi="宋体"/>
          <w:sz w:val="24"/>
        </w:rPr>
        <w:t>不得以任何理由为发包人、相关单位或个人组织有可能影响公正执行公务的宴请、健身、娱乐等活动。</w:t>
      </w:r>
    </w:p>
    <w:p>
      <w:pPr>
        <w:spacing w:line="440" w:lineRule="exact"/>
        <w:rPr>
          <w:rFonts w:ascii="宋体" w:hAnsi="宋体"/>
          <w:sz w:val="24"/>
        </w:rPr>
      </w:pPr>
      <w:r>
        <w:rPr>
          <w:rFonts w:hint="eastAsia" w:ascii="宋体" w:hAnsi="宋体"/>
          <w:sz w:val="24"/>
        </w:rPr>
        <w:t>四、违约责任</w:t>
      </w:r>
    </w:p>
    <w:p>
      <w:pPr>
        <w:spacing w:line="440" w:lineRule="exact"/>
        <w:rPr>
          <w:rFonts w:ascii="宋体" w:hAnsi="宋体"/>
          <w:sz w:val="24"/>
        </w:rPr>
      </w:pPr>
      <w:r>
        <w:rPr>
          <w:rFonts w:ascii="宋体" w:hAnsi="宋体"/>
          <w:sz w:val="24"/>
        </w:rPr>
        <w:t>4.1</w:t>
      </w:r>
      <w:r>
        <w:rPr>
          <w:rFonts w:hint="eastAsia" w:ascii="宋体" w:hAnsi="宋体"/>
          <w:sz w:val="24"/>
        </w:rPr>
        <w:t>发包人工作人员有违反本责任书第一、二条责任行为的，依据有关法律、法规给予处理；涉嫌犯罪的，移交司法机关追究刑事责任；给承包人单位造成经济损失的，应予以赔偿。</w:t>
      </w:r>
    </w:p>
    <w:p>
      <w:pPr>
        <w:spacing w:line="440" w:lineRule="exact"/>
        <w:rPr>
          <w:rFonts w:ascii="宋体" w:hAnsi="宋体"/>
          <w:sz w:val="24"/>
        </w:rPr>
      </w:pPr>
      <w:r>
        <w:rPr>
          <w:rFonts w:ascii="宋体" w:hAnsi="宋体"/>
          <w:sz w:val="24"/>
        </w:rPr>
        <w:t>4.2</w:t>
      </w:r>
      <w:r>
        <w:rPr>
          <w:rFonts w:hint="eastAsia" w:ascii="宋体" w:hAnsi="宋体"/>
          <w:sz w:val="24"/>
        </w:rPr>
        <w:t>承包人工作人员有违反本责任书第一、三条责任行为的，依据有关法律法规处理；涉嫌犯罪的，移交司法机关追究刑事责任；给发包人单位造成经济损失的，应予以赔偿。</w:t>
      </w:r>
    </w:p>
    <w:p>
      <w:pPr>
        <w:spacing w:line="440" w:lineRule="exact"/>
        <w:rPr>
          <w:rFonts w:ascii="宋体" w:hAnsi="宋体"/>
          <w:sz w:val="24"/>
        </w:rPr>
      </w:pPr>
      <w:r>
        <w:rPr>
          <w:rFonts w:ascii="宋体" w:hAnsi="宋体"/>
          <w:sz w:val="24"/>
        </w:rPr>
        <w:t>4.3</w:t>
      </w:r>
      <w:r>
        <w:rPr>
          <w:rFonts w:hint="eastAsia" w:ascii="宋体" w:hAnsi="宋体"/>
          <w:sz w:val="24"/>
        </w:rPr>
        <w:t>本责任书作为建设工程合同的组成部分，与建设工程合同具有同等法律效力。经双方签署后立即生效。</w:t>
      </w:r>
    </w:p>
    <w:p>
      <w:pPr>
        <w:spacing w:line="440" w:lineRule="exact"/>
        <w:rPr>
          <w:rFonts w:ascii="宋体" w:hAnsi="宋体"/>
          <w:sz w:val="24"/>
        </w:rPr>
      </w:pPr>
      <w:r>
        <w:rPr>
          <w:rFonts w:hint="eastAsia" w:ascii="宋体" w:hAnsi="宋体"/>
          <w:sz w:val="24"/>
        </w:rPr>
        <w:t>五、责任书有效期</w:t>
      </w:r>
    </w:p>
    <w:p>
      <w:pPr>
        <w:spacing w:line="440" w:lineRule="exact"/>
        <w:rPr>
          <w:rFonts w:ascii="宋体" w:hAnsi="宋体"/>
          <w:sz w:val="24"/>
        </w:rPr>
      </w:pPr>
      <w:r>
        <w:rPr>
          <w:rFonts w:hint="eastAsia" w:ascii="宋体" w:hAnsi="宋体"/>
          <w:sz w:val="24"/>
        </w:rPr>
        <w:t>本责任书的有效期为双方签署之日起至该工程项目竣工验收合格时止。</w:t>
      </w:r>
    </w:p>
    <w:p>
      <w:pPr>
        <w:spacing w:line="440" w:lineRule="exact"/>
        <w:rPr>
          <w:rFonts w:ascii="宋体" w:hAnsi="宋体"/>
          <w:sz w:val="24"/>
        </w:rPr>
      </w:pPr>
      <w:r>
        <w:rPr>
          <w:rFonts w:hint="eastAsia" w:ascii="宋体" w:hAnsi="宋体"/>
          <w:sz w:val="24"/>
        </w:rPr>
        <w:t>六、责任书份数</w:t>
      </w:r>
    </w:p>
    <w:p>
      <w:pPr>
        <w:spacing w:line="440" w:lineRule="exact"/>
        <w:rPr>
          <w:rFonts w:hint="eastAsia" w:ascii="宋体" w:hAnsi="宋体"/>
          <w:sz w:val="24"/>
        </w:rPr>
      </w:pPr>
      <w:r>
        <w:rPr>
          <w:rFonts w:hint="eastAsia" w:ascii="宋体" w:hAnsi="宋体"/>
          <w:sz w:val="24"/>
        </w:rPr>
        <w:t>本责任书一式二份，发包人承包人各执一份，具有同等效力。</w:t>
      </w:r>
    </w:p>
    <w:p>
      <w:pPr>
        <w:spacing w:line="440" w:lineRule="exact"/>
        <w:rPr>
          <w:rFonts w:hint="eastAsia" w:ascii="宋体" w:hAnsi="宋体"/>
          <w:sz w:val="24"/>
        </w:rPr>
      </w:pPr>
    </w:p>
    <w:p>
      <w:pPr>
        <w:spacing w:line="440" w:lineRule="exact"/>
        <w:rPr>
          <w:rFonts w:ascii="宋体" w:hAnsi="宋体"/>
          <w:sz w:val="24"/>
        </w:rPr>
      </w:pPr>
      <w:r>
        <w:rPr>
          <w:rFonts w:hint="eastAsia" w:ascii="宋体" w:hAnsi="宋体"/>
          <w:sz w:val="24"/>
        </w:rPr>
        <w:t>发包人：</w:t>
      </w:r>
      <w:r>
        <w:rPr>
          <w:rFonts w:ascii="宋体" w:hAnsi="宋体"/>
          <w:sz w:val="24"/>
          <w:u w:val="single"/>
        </w:rPr>
        <w:t xml:space="preserve">                     </w:t>
      </w:r>
      <w:r>
        <w:rPr>
          <w:rFonts w:ascii="宋体" w:hAnsi="宋体"/>
          <w:sz w:val="24"/>
        </w:rPr>
        <w:t>(</w:t>
      </w:r>
      <w:r>
        <w:rPr>
          <w:rFonts w:hint="eastAsia" w:ascii="宋体" w:hAnsi="宋体"/>
          <w:sz w:val="24"/>
        </w:rPr>
        <w:t>公章</w:t>
      </w:r>
      <w:r>
        <w:rPr>
          <w:rFonts w:ascii="宋体" w:hAnsi="宋体"/>
          <w:sz w:val="24"/>
        </w:rPr>
        <w:t xml:space="preserve">)    </w:t>
      </w:r>
      <w:r>
        <w:rPr>
          <w:rFonts w:hint="eastAsia" w:ascii="宋体" w:hAnsi="宋体"/>
          <w:sz w:val="24"/>
        </w:rPr>
        <w:t>承包人：</w:t>
      </w:r>
      <w:r>
        <w:rPr>
          <w:rFonts w:ascii="宋体" w:hAnsi="宋体"/>
          <w:sz w:val="24"/>
          <w:u w:val="single"/>
        </w:rPr>
        <w:t xml:space="preserve">                     </w:t>
      </w:r>
      <w:r>
        <w:rPr>
          <w:rFonts w:ascii="宋体" w:hAnsi="宋体"/>
          <w:sz w:val="24"/>
        </w:rPr>
        <w:t xml:space="preserve"> (</w:t>
      </w:r>
      <w:r>
        <w:rPr>
          <w:rFonts w:hint="eastAsia" w:ascii="宋体" w:hAnsi="宋体"/>
          <w:sz w:val="24"/>
        </w:rPr>
        <w:t>公章</w:t>
      </w:r>
      <w:r>
        <w:rPr>
          <w:rFonts w:ascii="宋体" w:hAnsi="宋体"/>
          <w:sz w:val="24"/>
        </w:rPr>
        <w:t>)</w:t>
      </w:r>
    </w:p>
    <w:p>
      <w:pPr>
        <w:spacing w:line="440" w:lineRule="exact"/>
        <w:rPr>
          <w:rFonts w:ascii="宋体" w:hAnsi="宋体"/>
          <w:sz w:val="24"/>
        </w:rPr>
      </w:pPr>
      <w:r>
        <w:rPr>
          <w:rFonts w:hint="eastAsia" w:ascii="宋体" w:hAnsi="宋体"/>
          <w:sz w:val="24"/>
        </w:rPr>
        <w:t>法定地址：</w:t>
      </w:r>
      <w:r>
        <w:rPr>
          <w:rFonts w:ascii="宋体" w:hAnsi="宋体"/>
          <w:sz w:val="24"/>
          <w:u w:val="single"/>
        </w:rPr>
        <w:t xml:space="preserve">                   </w:t>
      </w:r>
      <w:r>
        <w:rPr>
          <w:rFonts w:ascii="宋体" w:hAnsi="宋体"/>
          <w:sz w:val="24"/>
        </w:rPr>
        <w:t xml:space="preserve">         </w:t>
      </w:r>
      <w:r>
        <w:rPr>
          <w:rFonts w:hint="eastAsia" w:ascii="宋体" w:hAnsi="宋体"/>
          <w:sz w:val="24"/>
        </w:rPr>
        <w:t>法定地址：</w:t>
      </w:r>
      <w:r>
        <w:rPr>
          <w:rFonts w:ascii="宋体" w:hAnsi="宋体"/>
          <w:sz w:val="24"/>
          <w:u w:val="single"/>
        </w:rPr>
        <w:t xml:space="preserve">                   </w:t>
      </w:r>
    </w:p>
    <w:p>
      <w:pPr>
        <w:spacing w:line="440" w:lineRule="exact"/>
        <w:rPr>
          <w:rFonts w:ascii="宋体" w:hAnsi="宋体"/>
          <w:sz w:val="24"/>
        </w:rPr>
      </w:pPr>
      <w:r>
        <w:rPr>
          <w:rFonts w:hint="eastAsia" w:ascii="宋体" w:hAnsi="宋体"/>
          <w:sz w:val="24"/>
        </w:rPr>
        <w:t>法定代表人或其</w:t>
      </w:r>
      <w:r>
        <w:rPr>
          <w:rFonts w:ascii="宋体" w:hAnsi="宋体"/>
          <w:sz w:val="24"/>
        </w:rPr>
        <w:t xml:space="preserve">                        </w:t>
      </w:r>
      <w:r>
        <w:rPr>
          <w:rFonts w:hint="eastAsia" w:ascii="宋体" w:hAnsi="宋体"/>
          <w:sz w:val="24"/>
        </w:rPr>
        <w:t>法定代表人或其</w:t>
      </w:r>
    </w:p>
    <w:p>
      <w:pPr>
        <w:spacing w:line="440" w:lineRule="exact"/>
        <w:rPr>
          <w:rFonts w:ascii="宋体" w:hAnsi="宋体"/>
          <w:sz w:val="24"/>
        </w:rPr>
      </w:pPr>
      <w:r>
        <w:rPr>
          <w:rFonts w:hint="eastAsia" w:ascii="宋体" w:hAnsi="宋体"/>
          <w:sz w:val="24"/>
        </w:rPr>
        <w:t>委托代理人：</w:t>
      </w:r>
      <w:r>
        <w:rPr>
          <w:rFonts w:ascii="宋体" w:hAnsi="宋体"/>
          <w:sz w:val="24"/>
          <w:u w:val="single"/>
        </w:rPr>
        <w:t xml:space="preserve">                 </w:t>
      </w:r>
      <w:r>
        <w:rPr>
          <w:rFonts w:ascii="宋体" w:hAnsi="宋体"/>
          <w:sz w:val="24"/>
        </w:rPr>
        <w:t>(</w:t>
      </w:r>
      <w:r>
        <w:rPr>
          <w:rFonts w:hint="eastAsia" w:ascii="宋体" w:hAnsi="宋体"/>
          <w:sz w:val="24"/>
        </w:rPr>
        <w:t>签字</w:t>
      </w:r>
      <w:r>
        <w:rPr>
          <w:rFonts w:ascii="宋体" w:hAnsi="宋体"/>
          <w:sz w:val="24"/>
        </w:rPr>
        <w:t xml:space="preserve">)   </w:t>
      </w:r>
      <w:r>
        <w:rPr>
          <w:rFonts w:hint="eastAsia" w:ascii="宋体" w:hAnsi="宋体"/>
          <w:sz w:val="24"/>
        </w:rPr>
        <w:t>委托代理人：</w:t>
      </w:r>
      <w:r>
        <w:rPr>
          <w:rFonts w:ascii="宋体" w:hAnsi="宋体"/>
          <w:sz w:val="24"/>
          <w:u w:val="single"/>
        </w:rPr>
        <w:t xml:space="preserve">                 </w:t>
      </w:r>
      <w:r>
        <w:rPr>
          <w:rFonts w:ascii="宋体" w:hAnsi="宋体"/>
          <w:sz w:val="24"/>
        </w:rPr>
        <w:t xml:space="preserve"> (</w:t>
      </w:r>
      <w:r>
        <w:rPr>
          <w:rFonts w:hint="eastAsia" w:ascii="宋体" w:hAnsi="宋体"/>
          <w:sz w:val="24"/>
        </w:rPr>
        <w:t>签字</w:t>
      </w:r>
      <w:r>
        <w:rPr>
          <w:rFonts w:ascii="宋体" w:hAnsi="宋体"/>
          <w:sz w:val="24"/>
        </w:rPr>
        <w:t>)</w:t>
      </w:r>
    </w:p>
    <w:p>
      <w:pPr>
        <w:spacing w:line="440" w:lineRule="exact"/>
        <w:rPr>
          <w:rFonts w:ascii="宋体" w:hAnsi="宋体"/>
          <w:sz w:val="24"/>
        </w:rPr>
      </w:pPr>
      <w:r>
        <w:rPr>
          <w:rFonts w:hint="eastAsia" w:ascii="宋体" w:hAnsi="宋体"/>
          <w:sz w:val="24"/>
        </w:rPr>
        <w:t>电话：</w:t>
      </w:r>
      <w:r>
        <w:rPr>
          <w:rFonts w:ascii="宋体" w:hAnsi="宋体"/>
          <w:sz w:val="24"/>
          <w:u w:val="single"/>
        </w:rPr>
        <w:t xml:space="preserve">                       </w:t>
      </w:r>
      <w:r>
        <w:rPr>
          <w:rFonts w:ascii="宋体" w:hAnsi="宋体"/>
          <w:sz w:val="24"/>
        </w:rPr>
        <w:t xml:space="preserve">         </w:t>
      </w:r>
      <w:r>
        <w:rPr>
          <w:rFonts w:hint="eastAsia" w:ascii="宋体" w:hAnsi="宋体"/>
          <w:sz w:val="24"/>
        </w:rPr>
        <w:t>电话：</w:t>
      </w:r>
      <w:r>
        <w:rPr>
          <w:rFonts w:ascii="宋体" w:hAnsi="宋体"/>
          <w:sz w:val="24"/>
          <w:u w:val="single"/>
        </w:rPr>
        <w:t xml:space="preserve">                       </w:t>
      </w:r>
    </w:p>
    <w:p>
      <w:pPr>
        <w:spacing w:line="440" w:lineRule="exact"/>
        <w:rPr>
          <w:rFonts w:ascii="宋体" w:hAnsi="宋体"/>
          <w:sz w:val="24"/>
        </w:rPr>
      </w:pPr>
      <w:r>
        <w:rPr>
          <w:rFonts w:hint="eastAsia" w:ascii="宋体" w:hAnsi="宋体"/>
          <w:sz w:val="24"/>
        </w:rPr>
        <w:t>传真：</w:t>
      </w:r>
      <w:r>
        <w:rPr>
          <w:rFonts w:ascii="宋体" w:hAnsi="宋体"/>
          <w:sz w:val="24"/>
          <w:u w:val="single"/>
        </w:rPr>
        <w:t xml:space="preserve">                       </w:t>
      </w:r>
      <w:r>
        <w:rPr>
          <w:rFonts w:ascii="宋体" w:hAnsi="宋体"/>
          <w:sz w:val="24"/>
        </w:rPr>
        <w:t xml:space="preserve">         </w:t>
      </w:r>
      <w:r>
        <w:rPr>
          <w:rFonts w:hint="eastAsia" w:ascii="宋体" w:hAnsi="宋体"/>
          <w:sz w:val="24"/>
        </w:rPr>
        <w:t>传真：</w:t>
      </w:r>
      <w:r>
        <w:rPr>
          <w:rFonts w:ascii="宋体" w:hAnsi="宋体"/>
          <w:sz w:val="24"/>
          <w:u w:val="single"/>
        </w:rPr>
        <w:t xml:space="preserve">                       </w:t>
      </w:r>
    </w:p>
    <w:p>
      <w:pPr>
        <w:spacing w:line="440" w:lineRule="exact"/>
        <w:rPr>
          <w:rFonts w:ascii="宋体" w:hAnsi="宋体"/>
          <w:sz w:val="24"/>
        </w:rPr>
      </w:pPr>
      <w:r>
        <w:rPr>
          <w:rFonts w:hint="eastAsia" w:ascii="宋体" w:hAnsi="宋体"/>
          <w:sz w:val="24"/>
        </w:rPr>
        <w:t>电子邮箱：</w:t>
      </w:r>
      <w:r>
        <w:rPr>
          <w:rFonts w:ascii="宋体" w:hAnsi="宋体"/>
          <w:sz w:val="24"/>
          <w:u w:val="single"/>
        </w:rPr>
        <w:t xml:space="preserve">                   </w:t>
      </w:r>
      <w:r>
        <w:rPr>
          <w:rFonts w:ascii="宋体" w:hAnsi="宋体"/>
          <w:sz w:val="24"/>
        </w:rPr>
        <w:t xml:space="preserve">         </w:t>
      </w:r>
      <w:r>
        <w:rPr>
          <w:rFonts w:hint="eastAsia" w:ascii="宋体" w:hAnsi="宋体"/>
          <w:sz w:val="24"/>
        </w:rPr>
        <w:t>电子邮箱：</w:t>
      </w:r>
      <w:r>
        <w:rPr>
          <w:rFonts w:ascii="宋体" w:hAnsi="宋体"/>
          <w:sz w:val="24"/>
          <w:u w:val="single"/>
        </w:rPr>
        <w:t xml:space="preserve">                   </w:t>
      </w:r>
    </w:p>
    <w:p>
      <w:pPr>
        <w:spacing w:line="440" w:lineRule="exact"/>
        <w:jc w:val="center"/>
        <w:rPr>
          <w:rFonts w:hint="eastAsia" w:ascii="黑体" w:eastAsia="黑体"/>
          <w:b/>
          <w:bCs/>
          <w:sz w:val="32"/>
          <w:szCs w:val="32"/>
        </w:rPr>
      </w:pPr>
      <w:r>
        <w:rPr>
          <w:rFonts w:ascii="宋体" w:hAnsi="宋体" w:cs="宋体"/>
          <w:kern w:val="0"/>
          <w:sz w:val="24"/>
        </w:rPr>
        <w:br w:type="page"/>
      </w:r>
    </w:p>
    <w:p>
      <w:pPr>
        <w:spacing w:line="440" w:lineRule="exact"/>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附件7：</w:t>
      </w:r>
    </w:p>
    <w:p>
      <w:pPr>
        <w:spacing w:line="440" w:lineRule="exact"/>
        <w:jc w:val="center"/>
        <w:rPr>
          <w:rFonts w:hint="eastAsia" w:ascii="宋体" w:hAnsi="宋体" w:eastAsia="宋体" w:cs="宋体"/>
          <w:b/>
          <w:bCs/>
          <w:sz w:val="28"/>
          <w:szCs w:val="28"/>
        </w:rPr>
      </w:pPr>
      <w:r>
        <w:rPr>
          <w:rFonts w:hint="eastAsia" w:ascii="宋体" w:hAnsi="宋体" w:eastAsia="宋体" w:cs="宋体"/>
          <w:b/>
          <w:bCs/>
          <w:sz w:val="28"/>
          <w:szCs w:val="28"/>
        </w:rPr>
        <w:t>安全生产协议书</w:t>
      </w:r>
    </w:p>
    <w:p>
      <w:pPr>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（发包人与承包人）</w:t>
      </w:r>
    </w:p>
    <w:p>
      <w:pPr>
        <w:keepNext w:val="0"/>
        <w:keepLines w:val="0"/>
        <w:pageBreakBefore w:val="0"/>
        <w:widowControl/>
        <w:kinsoku/>
        <w:wordWrap/>
        <w:overflowPunct/>
        <w:topLinePunct w:val="0"/>
        <w:autoSpaceDE/>
        <w:autoSpaceDN/>
        <w:bidi w:val="0"/>
        <w:adjustRightIn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t>发包人：（以下简称“甲方”）</w:t>
      </w:r>
    </w:p>
    <w:p>
      <w:pPr>
        <w:keepNext w:val="0"/>
        <w:keepLines w:val="0"/>
        <w:pageBreakBefore w:val="0"/>
        <w:widowControl/>
        <w:kinsoku/>
        <w:wordWrap/>
        <w:overflowPunct/>
        <w:topLinePunct w:val="0"/>
        <w:autoSpaceDE/>
        <w:autoSpaceDN/>
        <w:bidi w:val="0"/>
        <w:adjustRightInd/>
        <w:spacing w:line="42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承包人：（以下简称“乙方”）</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为在施工合同的实施过程中创造安全、高效的施工环境，切实搞好本项目的安全管理工作，特此签订安全生产合同。具体如下：</w:t>
      </w:r>
    </w:p>
    <w:p>
      <w:pPr>
        <w:keepNext w:val="0"/>
        <w:keepLines w:val="0"/>
        <w:pageBreakBefore w:val="0"/>
        <w:kinsoku/>
        <w:wordWrap/>
        <w:overflowPunct/>
        <w:topLinePunct w:val="0"/>
        <w:autoSpaceDE/>
        <w:autoSpaceDN/>
        <w:bidi w:val="0"/>
        <w:adjustRightInd/>
        <w:snapToGrid w:val="0"/>
        <w:spacing w:line="420" w:lineRule="exact"/>
        <w:ind w:firstLine="422"/>
        <w:textAlignment w:val="auto"/>
        <w:rPr>
          <w:rFonts w:hint="eastAsia" w:ascii="宋体" w:hAnsi="宋体" w:eastAsia="宋体" w:cs="宋体"/>
          <w:b/>
          <w:sz w:val="24"/>
          <w:szCs w:val="24"/>
        </w:rPr>
      </w:pPr>
      <w:r>
        <w:rPr>
          <w:rFonts w:hint="eastAsia" w:ascii="宋体" w:hAnsi="宋体" w:eastAsia="宋体" w:cs="宋体"/>
          <w:b/>
          <w:sz w:val="24"/>
          <w:szCs w:val="24"/>
        </w:rPr>
        <w:t>一、</w:t>
      </w:r>
      <w:r>
        <w:rPr>
          <w:rFonts w:hint="eastAsia" w:ascii="宋体" w:hAnsi="宋体" w:eastAsia="宋体" w:cs="宋体"/>
          <w:sz w:val="24"/>
          <w:szCs w:val="24"/>
        </w:rPr>
        <w:t>甲方职责</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1．严格遵守国家有关安全生产的法律法规，认真执行工程承包合同中的有关安全要求。</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2．按照“安全第一、预防为主”和坚持“管生产必需管安全”的原则进行安全生产管理，做到生产与安全工作同时计划、布置、检查、总结和评比。</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3．定期召开安全生产协调会，及时传达中央及地方有关安全生产的精神。</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4．组织对乙方施工现场安全生产检查，建立安全生产责任制网络、汇总重要危险源、监督乙方及时处理发现的各种安全隐患。</w:t>
      </w:r>
    </w:p>
    <w:p>
      <w:pPr>
        <w:keepNext w:val="0"/>
        <w:keepLines w:val="0"/>
        <w:pageBreakBefore w:val="0"/>
        <w:kinsoku/>
        <w:wordWrap/>
        <w:overflowPunct/>
        <w:topLinePunct w:val="0"/>
        <w:autoSpaceDE/>
        <w:autoSpaceDN/>
        <w:bidi w:val="0"/>
        <w:adjustRightInd/>
        <w:snapToGrid w:val="0"/>
        <w:spacing w:line="420" w:lineRule="exact"/>
        <w:ind w:firstLine="422"/>
        <w:textAlignment w:val="auto"/>
        <w:rPr>
          <w:rFonts w:hint="eastAsia" w:ascii="宋体" w:hAnsi="宋体" w:eastAsia="宋体" w:cs="宋体"/>
          <w:b/>
          <w:sz w:val="24"/>
          <w:szCs w:val="24"/>
        </w:rPr>
      </w:pPr>
      <w:r>
        <w:rPr>
          <w:rFonts w:hint="eastAsia" w:ascii="宋体" w:hAnsi="宋体" w:eastAsia="宋体" w:cs="宋体"/>
          <w:b/>
          <w:sz w:val="24"/>
          <w:szCs w:val="24"/>
        </w:rPr>
        <w:t>二、</w:t>
      </w:r>
      <w:r>
        <w:rPr>
          <w:rFonts w:hint="eastAsia" w:ascii="宋体" w:hAnsi="宋体" w:eastAsia="宋体" w:cs="宋体"/>
          <w:sz w:val="24"/>
          <w:szCs w:val="24"/>
        </w:rPr>
        <w:t>乙方职责</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1．严格遵守国家有关安全生产的法律法规、有关安全生产的规定，认真执行工程承包合同中的有关安全要求，接受甲方和监理工程师对安全生产工作的指导。</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4．乙方在任何时侯都应采取各种合理的预防措施，防止其人员发生任何违法、违禁、暴力、违规或妨碍治安的行为。</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6．加强施工中交通运输安全管理，各种运输机械等需划定运输路线行驶。</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7．对于易燃易爆的材料除应专门有效封闭、妥善保管之外，还应配备有足够的消防设施，所有施工人员都应熟悉消防设备的性能和使用方法。</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8．操作人员上岗，必须按规定穿戴防护用品。施工负责人和安全检查员应随时检查劳动防护用品的穿戴情况，不按规定穿戴防护用品的人员不得上岗。</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9．所有施工机具、设备和劳动保护用品应具备有效的安检合格证明，并经安全员签字同意后方可使用，施工期间应定期检查，保证其处于完好状态；不合格的机具、设备和劳动保护用品严禁使用。</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10．施工现场必须具有相关的安全标志牌。</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11．建立主要危险源备案制度，要明确潜在隐患、防范措施和落实责任人。</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keepNext w:val="0"/>
        <w:keepLines w:val="0"/>
        <w:pageBreakBefore w:val="0"/>
        <w:kinsoku/>
        <w:wordWrap/>
        <w:overflowPunct/>
        <w:topLinePunct w:val="0"/>
        <w:autoSpaceDE/>
        <w:autoSpaceDN/>
        <w:bidi w:val="0"/>
        <w:adjustRightInd/>
        <w:snapToGrid w:val="0"/>
        <w:spacing w:line="420" w:lineRule="exact"/>
        <w:ind w:firstLine="422"/>
        <w:textAlignment w:val="auto"/>
        <w:rPr>
          <w:rFonts w:hint="eastAsia" w:ascii="宋体" w:hAnsi="宋体" w:eastAsia="宋体" w:cs="宋体"/>
          <w:b/>
          <w:sz w:val="24"/>
          <w:szCs w:val="24"/>
        </w:rPr>
      </w:pPr>
      <w:r>
        <w:rPr>
          <w:rFonts w:hint="eastAsia" w:ascii="宋体" w:hAnsi="宋体" w:eastAsia="宋体" w:cs="宋体"/>
          <w:b/>
          <w:sz w:val="24"/>
          <w:szCs w:val="24"/>
        </w:rPr>
        <w:t>三、</w:t>
      </w:r>
      <w:r>
        <w:rPr>
          <w:rFonts w:hint="eastAsia" w:ascii="宋体" w:hAnsi="宋体" w:eastAsia="宋体" w:cs="宋体"/>
          <w:sz w:val="24"/>
          <w:szCs w:val="24"/>
        </w:rPr>
        <w:t>违约责任</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如因甲方或乙方违约造成安全事故，将报请有关部门依法追究责任。</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本合同一式二份，由双方法定代表人或其授权的代理人签署和加盖公章后生效，全部工程竣工验收后失效。</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甲方：乙方：</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法定代表人（或授权代理人）：法定代表人（或授权代理人）：</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地址：地址：</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电话：电话：</w:t>
      </w:r>
    </w:p>
    <w:p>
      <w:pPr>
        <w:keepNext w:val="0"/>
        <w:keepLines w:val="0"/>
        <w:pageBreakBefore w:val="0"/>
        <w:kinsoku/>
        <w:wordWrap/>
        <w:overflowPunct/>
        <w:topLinePunct w:val="0"/>
        <w:autoSpaceDE/>
        <w:autoSpaceDN/>
        <w:bidi w:val="0"/>
        <w:adjustRightInd/>
        <w:snapToGrid w:val="0"/>
        <w:spacing w:line="420" w:lineRule="exact"/>
        <w:ind w:firstLine="42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val="0"/>
        <w:spacing w:line="420" w:lineRule="exact"/>
        <w:ind w:firstLine="4860" w:firstLineChars="2025"/>
        <w:textAlignment w:val="auto"/>
        <w:rPr>
          <w:rFonts w:hint="eastAsia" w:ascii="宋体" w:hAnsi="宋体" w:eastAsia="宋体" w:cs="宋体"/>
          <w:sz w:val="24"/>
          <w:szCs w:val="24"/>
        </w:rPr>
      </w:pPr>
      <w:r>
        <w:rPr>
          <w:rFonts w:hint="eastAsia" w:ascii="宋体" w:hAnsi="宋体" w:eastAsia="宋体" w:cs="宋体"/>
          <w:sz w:val="24"/>
          <w:szCs w:val="24"/>
        </w:rPr>
        <w:t>日期：年月日</w:t>
      </w:r>
    </w:p>
    <w:p>
      <w:pPr>
        <w:keepNext w:val="0"/>
        <w:keepLines w:val="0"/>
        <w:pageBreakBefore w:val="0"/>
        <w:widowControl/>
        <w:kinsoku/>
        <w:wordWrap/>
        <w:overflowPunct/>
        <w:topLinePunct w:val="0"/>
        <w:autoSpaceDE/>
        <w:autoSpaceDN/>
        <w:bidi w:val="0"/>
        <w:adjustRightInd/>
        <w:spacing w:line="360" w:lineRule="auto"/>
        <w:ind w:firstLine="3373" w:firstLineChars="1400"/>
        <w:jc w:val="both"/>
        <w:textAlignment w:val="auto"/>
        <w:rPr>
          <w:b/>
          <w:bCs/>
          <w:sz w:val="24"/>
        </w:rPr>
      </w:pPr>
      <w:r>
        <w:rPr>
          <w:rFonts w:hint="eastAsia" w:ascii="宋体" w:hAnsi="宋体" w:eastAsia="宋体" w:cs="宋体"/>
          <w:b/>
          <w:bCs/>
          <w:sz w:val="24"/>
          <w:szCs w:val="24"/>
        </w:rPr>
        <w:br w:type="page"/>
      </w:r>
      <w:bookmarkStart w:id="58" w:name="_Toc404159961"/>
      <w:r>
        <w:rPr>
          <w:rFonts w:hAnsi="宋体"/>
          <w:b/>
          <w:sz w:val="36"/>
          <w:szCs w:val="36"/>
        </w:rPr>
        <w:t>第四章</w:t>
      </w:r>
      <w:r>
        <w:rPr>
          <w:rFonts w:hint="eastAsia" w:hAnsi="宋体"/>
          <w:b/>
          <w:sz w:val="36"/>
          <w:szCs w:val="36"/>
          <w:lang w:val="en-US" w:eastAsia="zh-CN"/>
        </w:rPr>
        <w:t xml:space="preserve">  </w:t>
      </w:r>
      <w:r>
        <w:rPr>
          <w:rFonts w:hAnsi="宋体"/>
          <w:b/>
          <w:sz w:val="36"/>
          <w:szCs w:val="36"/>
        </w:rPr>
        <w:t>工程建设标准</w:t>
      </w:r>
      <w:bookmarkEnd w:id="58"/>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b/>
          <w:bCs/>
          <w:sz w:val="24"/>
        </w:rPr>
      </w:pPr>
      <w:r>
        <w:rPr>
          <w:rFonts w:hint="eastAsia" w:ascii="宋体" w:hAnsi="宋体" w:eastAsia="宋体" w:cs="宋体"/>
          <w:b/>
          <w:bCs/>
          <w:sz w:val="24"/>
        </w:rPr>
        <w:t>一、工程采用的计价规范</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2、《江苏省建筑与装饰工程计价定额》（2014年）</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lang w:eastAsia="zh-CN"/>
        </w:rPr>
      </w:pPr>
      <w:r>
        <w:rPr>
          <w:rFonts w:hint="eastAsia" w:ascii="宋体" w:hAnsi="宋体" w:eastAsia="宋体" w:cs="宋体"/>
          <w:sz w:val="24"/>
        </w:rPr>
        <w:t>3、《江苏省安装工程计价定额》</w:t>
      </w:r>
      <w:r>
        <w:rPr>
          <w:rFonts w:hint="eastAsia" w:ascii="宋体" w:hAnsi="宋体" w:eastAsia="宋体" w:cs="宋体"/>
          <w:sz w:val="24"/>
          <w:lang w:eastAsia="zh-CN"/>
        </w:rPr>
        <w:t>（</w:t>
      </w:r>
      <w:r>
        <w:rPr>
          <w:rFonts w:hint="eastAsia" w:ascii="宋体" w:hAnsi="宋体" w:eastAsia="宋体" w:cs="宋体"/>
          <w:sz w:val="24"/>
        </w:rPr>
        <w:t>2014年</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lang w:eastAsia="zh-CN"/>
        </w:rPr>
      </w:pPr>
      <w:r>
        <w:rPr>
          <w:rFonts w:hint="eastAsia" w:ascii="宋体" w:hAnsi="宋体" w:eastAsia="宋体" w:cs="宋体"/>
          <w:sz w:val="24"/>
        </w:rPr>
        <w:t>4、《江苏省建设工程费用定额》</w:t>
      </w:r>
      <w:r>
        <w:rPr>
          <w:rFonts w:hint="eastAsia" w:ascii="宋体" w:hAnsi="宋体" w:eastAsia="宋体" w:cs="宋体"/>
          <w:sz w:val="24"/>
          <w:lang w:eastAsia="zh-CN"/>
        </w:rPr>
        <w:t>（</w:t>
      </w:r>
      <w:r>
        <w:rPr>
          <w:rFonts w:hint="eastAsia" w:ascii="宋体" w:hAnsi="宋体" w:eastAsia="宋体" w:cs="宋体"/>
          <w:sz w:val="24"/>
        </w:rPr>
        <w:t>2014年</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5、江苏省、南通市现行的工程造价计价文件。</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b/>
          <w:bCs/>
          <w:sz w:val="24"/>
        </w:rPr>
      </w:pPr>
      <w:r>
        <w:rPr>
          <w:rFonts w:hint="eastAsia" w:ascii="宋体" w:hAnsi="宋体" w:eastAsia="宋体" w:cs="宋体"/>
          <w:b/>
          <w:bCs/>
          <w:sz w:val="24"/>
        </w:rPr>
        <w:t>二、本工程采用的技术规范</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1、《建筑工程施工质量验收统一标准》（GB50300-2001）；</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、设计文件中明确的有关技术标准、规定；</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eastAsia="宋体" w:cs="宋体"/>
          <w:b/>
          <w:bCs/>
          <w:sz w:val="24"/>
        </w:rPr>
      </w:pPr>
      <w:r>
        <w:rPr>
          <w:rFonts w:hint="eastAsia" w:ascii="宋体" w:hAnsi="宋体" w:eastAsia="宋体" w:cs="宋体"/>
          <w:sz w:val="24"/>
        </w:rPr>
        <w:t>上述技术标准和规范如有不足之处或未能达到国际最新标准时，投标方应使系统的设计、施工及选用的设备/材料符合最新版本的国际和国家标准、规范，并提供所采用的国际和国家标准、规范及所采用版本的有关技术资料。</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b/>
          <w:bCs/>
          <w:sz w:val="24"/>
        </w:rPr>
      </w:pPr>
      <w:r>
        <w:rPr>
          <w:rFonts w:hint="eastAsia" w:ascii="宋体" w:hAnsi="宋体" w:eastAsia="宋体" w:cs="宋体"/>
          <w:b/>
          <w:bCs/>
          <w:sz w:val="24"/>
        </w:rPr>
        <w:t>三、本工程对施工工艺的特殊要求</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施工期间注意周边环境，减少对周围居民、行人的影响（交通、灰尘、噪音等）。</w:t>
      </w:r>
    </w:p>
    <w:p>
      <w:pPr>
        <w:keepNext w:val="0"/>
        <w:keepLines w:val="0"/>
        <w:pageBreakBefore w:val="0"/>
        <w:widowControl w:val="0"/>
        <w:kinsoku/>
        <w:wordWrap/>
        <w:overflowPunct/>
        <w:topLinePunct w:val="0"/>
        <w:autoSpaceDE/>
        <w:autoSpaceDN/>
        <w:bidi w:val="0"/>
        <w:adjustRightInd/>
        <w:snapToGrid/>
        <w:spacing w:line="360" w:lineRule="auto"/>
        <w:ind w:right="-233" w:rightChars="-111"/>
        <w:jc w:val="left"/>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工程主要部位和特殊要求由建设、设计、监理三方讨论后以书面开式通知施工单位实施。</w:t>
      </w:r>
    </w:p>
    <w:p>
      <w:pPr>
        <w:spacing w:line="360" w:lineRule="auto"/>
        <w:ind w:right="-233" w:rightChars="-111"/>
        <w:jc w:val="center"/>
        <w:rPr>
          <w:sz w:val="24"/>
        </w:rPr>
      </w:pPr>
      <w:r>
        <w:rPr>
          <w:b/>
          <w:bCs/>
          <w:sz w:val="24"/>
        </w:rPr>
        <w:br w:type="page"/>
      </w:r>
    </w:p>
    <w:p>
      <w:pPr>
        <w:pStyle w:val="7"/>
        <w:spacing w:line="420" w:lineRule="atLeast"/>
        <w:outlineLvl w:val="0"/>
        <w:rPr>
          <w:rFonts w:ascii="Times New Roman" w:hAnsi="Times New Roman" w:eastAsia="宋体"/>
          <w:b/>
          <w:bCs/>
          <w:sz w:val="36"/>
          <w:szCs w:val="36"/>
        </w:rPr>
      </w:pPr>
      <w:bookmarkStart w:id="59" w:name="_Toc465181337"/>
      <w:bookmarkStart w:id="60" w:name="_Toc286661174"/>
      <w:bookmarkStart w:id="61" w:name="_Toc404159962"/>
      <w:r>
        <w:rPr>
          <w:rFonts w:ascii="Times New Roman" w:hAnsi="宋体" w:eastAsia="宋体"/>
          <w:b/>
          <w:bCs/>
          <w:sz w:val="36"/>
          <w:szCs w:val="36"/>
        </w:rPr>
        <w:t>第五章</w:t>
      </w:r>
      <w:r>
        <w:rPr>
          <w:rFonts w:hint="eastAsia" w:ascii="Times New Roman" w:hAnsi="宋体" w:eastAsia="宋体"/>
          <w:b/>
          <w:bCs/>
          <w:sz w:val="36"/>
          <w:szCs w:val="36"/>
          <w:lang w:val="en-US" w:eastAsia="zh-CN"/>
        </w:rPr>
        <w:t xml:space="preserve">  </w:t>
      </w:r>
      <w:r>
        <w:rPr>
          <w:rFonts w:ascii="Times New Roman" w:hAnsi="宋体" w:eastAsia="宋体"/>
          <w:b/>
          <w:bCs/>
          <w:sz w:val="36"/>
          <w:szCs w:val="36"/>
        </w:rPr>
        <w:t>图纸、技术资料及附件</w:t>
      </w:r>
      <w:bookmarkEnd w:id="59"/>
      <w:bookmarkEnd w:id="60"/>
    </w:p>
    <w:bookmarkEnd w:id="61"/>
    <w:p>
      <w:pPr>
        <w:spacing w:line="360" w:lineRule="auto"/>
        <w:rPr>
          <w:sz w:val="25"/>
        </w:rPr>
      </w:pPr>
    </w:p>
    <w:p>
      <w:pPr>
        <w:jc w:val="center"/>
        <w:rPr>
          <w:rFonts w:ascii="宋体" w:hAnsi="宋体"/>
        </w:rPr>
      </w:pPr>
      <w:r>
        <w:rPr>
          <w:rFonts w:hint="eastAsia" w:ascii="宋体" w:hAnsi="宋体"/>
          <w:sz w:val="24"/>
          <w:szCs w:val="24"/>
        </w:rPr>
        <w:t>（“</w:t>
      </w:r>
      <w:r>
        <w:rPr>
          <w:rFonts w:hint="eastAsia" w:ascii="宋体" w:hAnsi="宋体"/>
          <w:sz w:val="24"/>
          <w:szCs w:val="24"/>
          <w:highlight w:val="none"/>
        </w:rPr>
        <w:t>南通市崇川区人民政府网”下载</w:t>
      </w:r>
      <w:r>
        <w:rPr>
          <w:rFonts w:hint="eastAsia" w:ascii="宋体" w:hAnsi="宋体"/>
          <w:sz w:val="24"/>
          <w:szCs w:val="24"/>
          <w:lang w:eastAsia="zh-CN"/>
        </w:rPr>
        <w:t>（</w:t>
      </w:r>
      <w:r>
        <w:rPr>
          <w:rFonts w:hint="eastAsia" w:ascii="宋体" w:hAnsi="宋体"/>
          <w:sz w:val="24"/>
          <w:szCs w:val="24"/>
          <w:lang w:val="en-US" w:eastAsia="zh-CN"/>
        </w:rPr>
        <w:t>如有</w:t>
      </w:r>
      <w:r>
        <w:rPr>
          <w:rFonts w:hint="eastAsia" w:ascii="宋体" w:hAnsi="宋体"/>
          <w:sz w:val="24"/>
          <w:szCs w:val="24"/>
          <w:lang w:eastAsia="zh-CN"/>
        </w:rPr>
        <w:t>）</w:t>
      </w:r>
      <w:r>
        <w:rPr>
          <w:rFonts w:hint="eastAsia" w:ascii="宋体" w:hAnsi="宋体"/>
          <w:sz w:val="24"/>
          <w:szCs w:val="24"/>
        </w:rPr>
        <w:t>）</w:t>
      </w: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500" w:lineRule="exact"/>
        <w:jc w:val="center"/>
        <w:rPr>
          <w:b/>
          <w:bCs/>
          <w:sz w:val="32"/>
        </w:rPr>
      </w:pPr>
      <w:r>
        <w:rPr>
          <w:b/>
          <w:bCs/>
          <w:sz w:val="32"/>
        </w:rPr>
        <w:br w:type="page"/>
      </w:r>
    </w:p>
    <w:p>
      <w:pPr>
        <w:pStyle w:val="2"/>
        <w:jc w:val="center"/>
        <w:rPr>
          <w:b/>
          <w:bCs/>
          <w:sz w:val="36"/>
          <w:szCs w:val="36"/>
        </w:rPr>
      </w:pPr>
      <w:bookmarkStart w:id="62" w:name="_Toc286661175"/>
      <w:bookmarkStart w:id="63" w:name="_Toc404159963"/>
      <w:bookmarkStart w:id="64" w:name="_Toc465181338"/>
      <w:r>
        <w:rPr>
          <w:rFonts w:hAnsi="宋体"/>
          <w:b/>
          <w:bCs/>
          <w:sz w:val="36"/>
          <w:szCs w:val="36"/>
        </w:rPr>
        <w:t>第六章</w:t>
      </w:r>
      <w:r>
        <w:rPr>
          <w:rFonts w:hint="eastAsia" w:hAnsi="宋体"/>
          <w:b/>
          <w:bCs/>
          <w:sz w:val="36"/>
          <w:szCs w:val="36"/>
          <w:lang w:val="en-US" w:eastAsia="zh-CN"/>
        </w:rPr>
        <w:t xml:space="preserve">  </w:t>
      </w:r>
      <w:r>
        <w:rPr>
          <w:rFonts w:hAnsi="宋体"/>
          <w:b/>
          <w:bCs/>
          <w:sz w:val="36"/>
          <w:szCs w:val="36"/>
        </w:rPr>
        <w:t>投标文件格式</w:t>
      </w:r>
      <w:bookmarkEnd w:id="62"/>
      <w:bookmarkEnd w:id="63"/>
      <w:bookmarkEnd w:id="64"/>
      <w:bookmarkStart w:id="65" w:name="_Toc286661178"/>
    </w:p>
    <w:p>
      <w:pPr>
        <w:spacing w:line="500" w:lineRule="exact"/>
        <w:jc w:val="left"/>
        <w:rPr>
          <w:rFonts w:ascii="宋体" w:hAnsi="宋体"/>
          <w:b/>
          <w:bCs/>
          <w:sz w:val="32"/>
        </w:rPr>
      </w:pPr>
      <w:r>
        <w:rPr>
          <w:rFonts w:hint="eastAsia" w:ascii="宋体" w:hAnsi="宋体"/>
          <w:sz w:val="32"/>
          <w:szCs w:val="32"/>
        </w:rPr>
        <w:t>（封面）</w:t>
      </w:r>
    </w:p>
    <w:p>
      <w:pPr>
        <w:spacing w:line="500" w:lineRule="exact"/>
        <w:jc w:val="center"/>
        <w:rPr>
          <w:rFonts w:ascii="宋体" w:hAnsi="宋体"/>
          <w:b/>
          <w:bCs/>
          <w:sz w:val="32"/>
        </w:rPr>
      </w:pPr>
    </w:p>
    <w:p>
      <w:pPr>
        <w:pStyle w:val="6"/>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pPr>
        <w:pStyle w:val="6"/>
        <w:spacing w:line="360" w:lineRule="auto"/>
        <w:jc w:val="center"/>
        <w:rPr>
          <w:rFonts w:ascii="宋体" w:hAnsi="宋体"/>
          <w:sz w:val="30"/>
        </w:rPr>
      </w:pPr>
    </w:p>
    <w:p>
      <w:pPr>
        <w:pStyle w:val="6"/>
        <w:spacing w:line="360" w:lineRule="auto"/>
        <w:jc w:val="center"/>
        <w:rPr>
          <w:rFonts w:ascii="宋体" w:hAnsi="宋体"/>
          <w:sz w:val="30"/>
        </w:rPr>
      </w:pPr>
    </w:p>
    <w:p>
      <w:pPr>
        <w:pStyle w:val="6"/>
        <w:spacing w:line="360" w:lineRule="auto"/>
        <w:jc w:val="center"/>
        <w:rPr>
          <w:rFonts w:ascii="宋体" w:hAnsi="宋体"/>
          <w:sz w:val="30"/>
        </w:rPr>
      </w:pPr>
    </w:p>
    <w:p>
      <w:pPr>
        <w:pStyle w:val="6"/>
        <w:spacing w:line="360" w:lineRule="auto"/>
        <w:jc w:val="center"/>
        <w:rPr>
          <w:rFonts w:ascii="宋体" w:hAnsi="宋体"/>
          <w:sz w:val="30"/>
        </w:rPr>
      </w:pPr>
    </w:p>
    <w:p>
      <w:pPr>
        <w:pStyle w:val="6"/>
        <w:spacing w:line="360" w:lineRule="auto"/>
        <w:ind w:firstLine="0"/>
        <w:rPr>
          <w:rFonts w:ascii="宋体" w:hAnsi="宋体"/>
          <w:sz w:val="30"/>
        </w:rPr>
      </w:pPr>
    </w:p>
    <w:p>
      <w:pPr>
        <w:pStyle w:val="6"/>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pPr>
        <w:pStyle w:val="6"/>
        <w:spacing w:line="360" w:lineRule="auto"/>
        <w:jc w:val="center"/>
        <w:rPr>
          <w:rFonts w:ascii="宋体" w:hAnsi="宋体"/>
          <w:sz w:val="48"/>
          <w:szCs w:val="48"/>
        </w:rPr>
      </w:pPr>
      <w:r>
        <w:rPr>
          <w:rFonts w:hint="eastAsia" w:ascii="宋体" w:hAnsi="宋体"/>
          <w:sz w:val="48"/>
          <w:szCs w:val="48"/>
        </w:rPr>
        <w:t>（商务标）</w:t>
      </w:r>
    </w:p>
    <w:p>
      <w:pPr>
        <w:pStyle w:val="6"/>
        <w:spacing w:line="360" w:lineRule="auto"/>
        <w:jc w:val="center"/>
        <w:rPr>
          <w:rFonts w:ascii="宋体" w:hAnsi="宋体"/>
          <w:sz w:val="30"/>
        </w:rPr>
      </w:pPr>
    </w:p>
    <w:p>
      <w:pPr>
        <w:pStyle w:val="6"/>
        <w:spacing w:line="360" w:lineRule="auto"/>
        <w:jc w:val="center"/>
        <w:rPr>
          <w:rFonts w:ascii="宋体" w:hAnsi="宋体"/>
          <w:sz w:val="30"/>
        </w:rPr>
      </w:pPr>
    </w:p>
    <w:p>
      <w:pPr>
        <w:pStyle w:val="6"/>
        <w:spacing w:line="360" w:lineRule="auto"/>
        <w:ind w:left="0" w:leftChars="0" w:firstLine="0" w:firstLineChars="0"/>
        <w:jc w:val="both"/>
        <w:rPr>
          <w:rFonts w:ascii="宋体" w:hAnsi="宋体"/>
          <w:sz w:val="30"/>
        </w:rPr>
      </w:pPr>
    </w:p>
    <w:p>
      <w:pPr>
        <w:pStyle w:val="6"/>
        <w:spacing w:line="360" w:lineRule="auto"/>
        <w:jc w:val="center"/>
        <w:rPr>
          <w:rFonts w:ascii="宋体" w:hAnsi="宋体"/>
          <w:sz w:val="30"/>
        </w:rPr>
      </w:pPr>
    </w:p>
    <w:p>
      <w:pPr>
        <w:pStyle w:val="6"/>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pPr>
        <w:pStyle w:val="6"/>
        <w:spacing w:line="360" w:lineRule="auto"/>
        <w:ind w:firstLine="480" w:firstLineChars="160"/>
        <w:rPr>
          <w:rFonts w:ascii="宋体" w:hAnsi="宋体"/>
          <w:sz w:val="30"/>
        </w:rPr>
      </w:pPr>
    </w:p>
    <w:p>
      <w:pPr>
        <w:pStyle w:val="6"/>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pPr>
        <w:pStyle w:val="6"/>
        <w:spacing w:line="360" w:lineRule="auto"/>
        <w:ind w:firstLine="480" w:firstLineChars="160"/>
        <w:rPr>
          <w:rFonts w:ascii="宋体" w:hAnsi="宋体"/>
          <w:sz w:val="30"/>
        </w:rPr>
      </w:pPr>
    </w:p>
    <w:p>
      <w:pPr>
        <w:pStyle w:val="6"/>
        <w:spacing w:line="360" w:lineRule="auto"/>
        <w:rPr>
          <w:sz w:val="32"/>
        </w:rPr>
      </w:pPr>
      <w:r>
        <w:rPr>
          <w:rFonts w:hint="eastAsia" w:ascii="宋体" w:hAnsi="宋体"/>
          <w:sz w:val="30"/>
        </w:rPr>
        <w:t>日   期：</w:t>
      </w:r>
      <w:r>
        <w:rPr>
          <w:rFonts w:hint="eastAsia" w:ascii="宋体" w:hAnsi="宋体"/>
          <w:sz w:val="30"/>
          <w:u w:val="single"/>
        </w:rPr>
        <w:t xml:space="preserve">        年     月     日</w:t>
      </w:r>
    </w:p>
    <w:p>
      <w:pPr>
        <w:pStyle w:val="6"/>
        <w:keepNext w:val="0"/>
        <w:keepLines w:val="0"/>
        <w:pageBreakBefore w:val="0"/>
        <w:kinsoku/>
        <w:wordWrap/>
        <w:overflowPunct/>
        <w:topLinePunct w:val="0"/>
        <w:autoSpaceDE/>
        <w:autoSpaceDN/>
        <w:bidi w:val="0"/>
        <w:snapToGrid/>
        <w:spacing w:line="360" w:lineRule="auto"/>
        <w:ind w:firstLine="0"/>
        <w:jc w:val="center"/>
        <w:outlineLvl w:val="1"/>
        <w:rPr>
          <w:bCs/>
          <w:sz w:val="28"/>
          <w:szCs w:val="28"/>
        </w:rPr>
      </w:pPr>
      <w:r>
        <w:rPr>
          <w:rFonts w:hAnsi="宋体"/>
          <w:b/>
          <w:bCs/>
          <w:sz w:val="28"/>
          <w:szCs w:val="28"/>
        </w:rPr>
        <w:t>一、</w:t>
      </w:r>
      <w:bookmarkEnd w:id="65"/>
      <w:r>
        <w:rPr>
          <w:rFonts w:hAnsi="宋体"/>
          <w:b/>
          <w:bCs/>
          <w:sz w:val="28"/>
          <w:szCs w:val="28"/>
        </w:rPr>
        <w:t>投标函</w:t>
      </w:r>
    </w:p>
    <w:p>
      <w:pPr>
        <w:pStyle w:val="6"/>
        <w:keepNext w:val="0"/>
        <w:keepLines w:val="0"/>
        <w:pageBreakBefore w:val="0"/>
        <w:kinsoku/>
        <w:wordWrap/>
        <w:overflowPunct/>
        <w:topLinePunct w:val="0"/>
        <w:autoSpaceDE/>
        <w:autoSpaceDN/>
        <w:bidi w:val="0"/>
        <w:snapToGrid/>
        <w:spacing w:line="360" w:lineRule="auto"/>
        <w:ind w:firstLine="0"/>
        <w:rPr>
          <w:sz w:val="24"/>
          <w:szCs w:val="24"/>
          <w:u w:val="single"/>
        </w:rPr>
      </w:pP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w:t>
      </w:r>
    </w:p>
    <w:p>
      <w:pPr>
        <w:pStyle w:val="6"/>
        <w:keepNext w:val="0"/>
        <w:keepLines w:val="0"/>
        <w:pageBreakBefore w:val="0"/>
        <w:kinsoku/>
        <w:wordWrap/>
        <w:overflowPunct/>
        <w:topLinePunct w:val="0"/>
        <w:autoSpaceDE/>
        <w:autoSpaceDN/>
        <w:bidi w:val="0"/>
        <w:snapToGrid/>
        <w:spacing w:line="360" w:lineRule="auto"/>
        <w:jc w:val="left"/>
        <w:rPr>
          <w:rFonts w:ascii="宋体" w:hAnsi="宋体"/>
          <w:sz w:val="24"/>
          <w:szCs w:val="24"/>
        </w:rPr>
      </w:pPr>
      <w:r>
        <w:rPr>
          <w:rFonts w:hint="eastAsia" w:ascii="宋体" w:hAnsi="宋体"/>
          <w:sz w:val="24"/>
          <w:szCs w:val="24"/>
        </w:rPr>
        <w:t>（一） 根据已收到的</w:t>
      </w:r>
      <w:r>
        <w:rPr>
          <w:rFonts w:hint="eastAsia" w:ascii="宋体" w:hAnsi="宋体"/>
          <w:sz w:val="24"/>
          <w:szCs w:val="24"/>
          <w:u w:val="single"/>
        </w:rPr>
        <w:t xml:space="preserve">                   </w:t>
      </w:r>
      <w:r>
        <w:rPr>
          <w:rFonts w:hint="eastAsia" w:ascii="宋体" w:hAnsi="宋体"/>
          <w:sz w:val="24"/>
          <w:szCs w:val="24"/>
        </w:rPr>
        <w:t>（工程名称）的招标文件，我方经仔细研究招标文件全部内容并对现场进行踏勘后，愿遵守《中华人民共和国招标投标法》等有关法律文件的规定，并愿以人民币（大写）</w:t>
      </w:r>
      <w:r>
        <w:rPr>
          <w:rFonts w:hint="eastAsia" w:ascii="宋体" w:hAnsi="宋体"/>
          <w:sz w:val="24"/>
          <w:szCs w:val="24"/>
          <w:u w:val="single"/>
        </w:rPr>
        <w:t xml:space="preserve">          </w:t>
      </w:r>
      <w:r>
        <w:rPr>
          <w:rFonts w:hint="eastAsia" w:ascii="宋体" w:hAnsi="宋体"/>
          <w:sz w:val="24"/>
          <w:szCs w:val="24"/>
        </w:rPr>
        <w:t>元[</w:t>
      </w:r>
      <w:r>
        <w:rPr>
          <w:rFonts w:hint="eastAsia" w:ascii="宋体" w:hAnsi="宋体" w:cs="宋体"/>
          <w:sz w:val="24"/>
          <w:szCs w:val="24"/>
        </w:rPr>
        <w:t>¥</w:t>
      </w:r>
      <w:r>
        <w:rPr>
          <w:rFonts w:hint="eastAsia" w:ascii="宋体" w:hAnsi="宋体" w:cs="仿宋_GB2312"/>
          <w:sz w:val="24"/>
          <w:szCs w:val="24"/>
        </w:rPr>
        <w:t>(</w:t>
      </w:r>
      <w:r>
        <w:rPr>
          <w:rFonts w:hint="eastAsia" w:ascii="宋体" w:hAnsi="宋体"/>
          <w:sz w:val="24"/>
          <w:szCs w:val="24"/>
        </w:rPr>
        <w:t>小写)</w:t>
      </w:r>
      <w:r>
        <w:rPr>
          <w:rFonts w:hint="eastAsia" w:ascii="宋体" w:hAnsi="宋体"/>
          <w:sz w:val="24"/>
          <w:szCs w:val="24"/>
          <w:u w:val="single"/>
        </w:rPr>
        <w:t xml:space="preserve">          元</w:t>
      </w:r>
      <w:r>
        <w:rPr>
          <w:rFonts w:hint="eastAsia" w:ascii="宋体" w:hAnsi="宋体"/>
          <w:sz w:val="24"/>
          <w:szCs w:val="24"/>
        </w:rPr>
        <w:t>］的总价，按招标文件的要求承包本次招标范围内的全部工程，修补工程中的任何缺陷。</w:t>
      </w:r>
    </w:p>
    <w:p>
      <w:pPr>
        <w:pStyle w:val="6"/>
        <w:keepNext w:val="0"/>
        <w:keepLines w:val="0"/>
        <w:pageBreakBefore w:val="0"/>
        <w:kinsoku/>
        <w:wordWrap/>
        <w:overflowPunct/>
        <w:topLinePunct w:val="0"/>
        <w:autoSpaceDE/>
        <w:autoSpaceDN/>
        <w:bidi w:val="0"/>
        <w:snapToGrid/>
        <w:spacing w:line="360" w:lineRule="auto"/>
        <w:jc w:val="left"/>
        <w:rPr>
          <w:rFonts w:ascii="宋体" w:hAnsi="宋体"/>
          <w:sz w:val="24"/>
          <w:szCs w:val="24"/>
        </w:rPr>
      </w:pPr>
      <w:r>
        <w:rPr>
          <w:rFonts w:hint="eastAsia" w:ascii="宋体" w:hAnsi="宋体"/>
          <w:sz w:val="24"/>
          <w:szCs w:val="24"/>
        </w:rPr>
        <w:t>(二)我方保证在收到贵单位发出的书面开工令后立即开工，并保证在工期</w:t>
      </w:r>
      <w:r>
        <w:rPr>
          <w:rFonts w:hint="eastAsia" w:ascii="宋体" w:hAnsi="宋体"/>
          <w:sz w:val="24"/>
          <w:szCs w:val="24"/>
          <w:u w:val="single"/>
        </w:rPr>
        <w:t xml:space="preserve">   </w:t>
      </w:r>
      <w:r>
        <w:rPr>
          <w:rFonts w:hint="eastAsia" w:ascii="宋体" w:hAnsi="宋体"/>
          <w:sz w:val="24"/>
          <w:szCs w:val="24"/>
        </w:rPr>
        <w:t>日历天内竣工并移交整个工程及相关资料。</w:t>
      </w:r>
    </w:p>
    <w:p>
      <w:pPr>
        <w:keepNext w:val="0"/>
        <w:keepLines w:val="0"/>
        <w:pageBreakBefore w:val="0"/>
        <w:widowControl/>
        <w:kinsoku/>
        <w:wordWrap/>
        <w:overflowPunct/>
        <w:topLinePunct w:val="0"/>
        <w:autoSpaceDE/>
        <w:autoSpaceDN/>
        <w:bidi w:val="0"/>
        <w:snapToGrid/>
        <w:spacing w:line="360" w:lineRule="auto"/>
        <w:ind w:firstLine="420"/>
        <w:jc w:val="left"/>
        <w:rPr>
          <w:rFonts w:ascii="宋体" w:hAnsi="宋体"/>
          <w:sz w:val="24"/>
          <w:szCs w:val="24"/>
        </w:rPr>
      </w:pPr>
      <w:r>
        <w:rPr>
          <w:rFonts w:hint="eastAsia" w:ascii="宋体" w:hAnsi="宋体"/>
          <w:sz w:val="24"/>
          <w:szCs w:val="24"/>
        </w:rPr>
        <w:t>(三)我方保证本工程质量达到</w:t>
      </w:r>
      <w:r>
        <w:rPr>
          <w:rFonts w:hint="eastAsia" w:ascii="宋体" w:hAnsi="宋体"/>
          <w:sz w:val="24"/>
          <w:szCs w:val="24"/>
          <w:u w:val="single"/>
        </w:rPr>
        <w:t xml:space="preserve">                   </w:t>
      </w:r>
      <w:r>
        <w:rPr>
          <w:rFonts w:hint="eastAsia" w:ascii="宋体" w:hAnsi="宋体"/>
          <w:sz w:val="24"/>
          <w:szCs w:val="24"/>
        </w:rPr>
        <w:t xml:space="preserve"> 。</w:t>
      </w:r>
    </w:p>
    <w:p>
      <w:pPr>
        <w:pStyle w:val="6"/>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ascii="宋体" w:hAnsi="宋体"/>
          <w:sz w:val="24"/>
          <w:szCs w:val="24"/>
        </w:rPr>
      </w:pPr>
      <w:r>
        <w:rPr>
          <w:rFonts w:hint="eastAsia" w:ascii="宋体" w:hAnsi="宋体"/>
          <w:sz w:val="24"/>
          <w:szCs w:val="24"/>
        </w:rPr>
        <w:t>(四)我方金额为人民币（大写）</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cs="宋体"/>
          <w:sz w:val="24"/>
          <w:szCs w:val="24"/>
        </w:rPr>
        <w:t>¥</w:t>
      </w:r>
      <w:r>
        <w:rPr>
          <w:rFonts w:hint="eastAsia" w:ascii="宋体" w:hAnsi="宋体" w:cs="仿宋_GB2312"/>
          <w:sz w:val="24"/>
          <w:szCs w:val="24"/>
        </w:rPr>
        <w:t>(</w:t>
      </w:r>
      <w:r>
        <w:rPr>
          <w:rFonts w:hint="eastAsia" w:ascii="宋体" w:hAnsi="宋体"/>
          <w:sz w:val="24"/>
          <w:szCs w:val="24"/>
        </w:rPr>
        <w:t>小写)</w:t>
      </w:r>
      <w:r>
        <w:rPr>
          <w:rFonts w:hint="eastAsia" w:ascii="宋体" w:hAnsi="宋体"/>
          <w:sz w:val="24"/>
          <w:szCs w:val="24"/>
          <w:u w:val="single"/>
        </w:rPr>
        <w:t xml:space="preserve">       </w:t>
      </w:r>
      <w:r>
        <w:rPr>
          <w:rFonts w:hint="eastAsia" w:ascii="宋体" w:hAnsi="宋体"/>
          <w:sz w:val="24"/>
          <w:szCs w:val="24"/>
        </w:rPr>
        <w:t>元］的投标保证金已按招标文件要求提交。</w:t>
      </w:r>
    </w:p>
    <w:p>
      <w:pPr>
        <w:pStyle w:val="6"/>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ascii="宋体" w:hAnsi="宋体"/>
          <w:sz w:val="24"/>
          <w:szCs w:val="24"/>
        </w:rPr>
      </w:pPr>
      <w:r>
        <w:rPr>
          <w:rFonts w:hint="eastAsia" w:ascii="宋体" w:hAnsi="宋体"/>
          <w:sz w:val="24"/>
          <w:szCs w:val="24"/>
        </w:rPr>
        <w:t>(五)如果我方中标，我方承诺在收到中标通知书后，在中标通知书规定的期限内与贵方签订合同，并将按照招标文件规定的时间、数额提交履约保证金和中标差额保证金。</w:t>
      </w:r>
    </w:p>
    <w:p>
      <w:pPr>
        <w:pStyle w:val="6"/>
        <w:keepNext w:val="0"/>
        <w:keepLines w:val="0"/>
        <w:pageBreakBefore w:val="0"/>
        <w:kinsoku/>
        <w:wordWrap/>
        <w:overflowPunct/>
        <w:topLinePunct w:val="0"/>
        <w:autoSpaceDE/>
        <w:autoSpaceDN/>
        <w:bidi w:val="0"/>
        <w:snapToGrid/>
        <w:spacing w:line="360" w:lineRule="auto"/>
        <w:rPr>
          <w:rFonts w:ascii="宋体" w:hAnsi="宋体"/>
          <w:sz w:val="24"/>
          <w:szCs w:val="24"/>
        </w:rPr>
      </w:pPr>
      <w:r>
        <w:rPr>
          <w:rFonts w:hint="eastAsia" w:ascii="宋体" w:hAnsi="宋体"/>
          <w:sz w:val="24"/>
          <w:szCs w:val="24"/>
        </w:rPr>
        <w:t>(六)贵单位的招标文件、中标通知书和本投标文件将构成约束我们双方的合同。</w:t>
      </w: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u w:val="single"/>
        </w:rPr>
      </w:pPr>
      <w:r>
        <w:rPr>
          <w:rFonts w:hint="eastAsia" w:ascii="宋体" w:hAnsi="宋体"/>
          <w:sz w:val="24"/>
          <w:szCs w:val="24"/>
        </w:rPr>
        <w:t>投标人(盖法人章)：</w:t>
      </w:r>
      <w:r>
        <w:rPr>
          <w:rFonts w:hint="eastAsia" w:ascii="宋体" w:hAnsi="宋体"/>
          <w:sz w:val="24"/>
          <w:szCs w:val="24"/>
          <w:u w:val="single"/>
        </w:rPr>
        <w:t xml:space="preserve">                               </w:t>
      </w: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u w:val="single"/>
        </w:rPr>
      </w:pPr>
      <w:r>
        <w:rPr>
          <w:rFonts w:hint="eastAsia" w:ascii="宋体" w:hAnsi="宋体"/>
          <w:sz w:val="24"/>
          <w:szCs w:val="24"/>
        </w:rPr>
        <w:t>法定代表人或委托代理人(签字或盖章)：</w:t>
      </w:r>
      <w:r>
        <w:rPr>
          <w:rFonts w:hint="eastAsia" w:ascii="宋体" w:hAnsi="宋体"/>
          <w:sz w:val="24"/>
          <w:szCs w:val="24"/>
          <w:u w:val="single"/>
        </w:rPr>
        <w:t xml:space="preserve">                        </w:t>
      </w: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r>
        <w:rPr>
          <w:rFonts w:hint="eastAsia" w:ascii="宋体" w:hAnsi="宋体"/>
          <w:sz w:val="24"/>
          <w:szCs w:val="24"/>
        </w:rPr>
        <w:t xml:space="preserve">      </w:t>
      </w:r>
    </w:p>
    <w:p>
      <w:pPr>
        <w:pStyle w:val="6"/>
        <w:keepNext w:val="0"/>
        <w:keepLines w:val="0"/>
        <w:pageBreakBefore w:val="0"/>
        <w:kinsoku/>
        <w:wordWrap/>
        <w:overflowPunct/>
        <w:topLinePunct w:val="0"/>
        <w:autoSpaceDE/>
        <w:autoSpaceDN/>
        <w:bidi w:val="0"/>
        <w:snapToGrid/>
        <w:spacing w:line="360" w:lineRule="auto"/>
        <w:ind w:firstLine="0"/>
        <w:rPr>
          <w:rFonts w:ascii="宋体" w:hAnsi="宋体"/>
          <w:sz w:val="24"/>
          <w:szCs w:val="24"/>
        </w:rPr>
      </w:pPr>
      <w:r>
        <w:rPr>
          <w:rFonts w:hint="eastAsia" w:ascii="宋体" w:hAnsi="宋体"/>
          <w:sz w:val="24"/>
          <w:szCs w:val="24"/>
        </w:rPr>
        <w:t>日期：</w:t>
      </w:r>
      <w:r>
        <w:rPr>
          <w:rFonts w:hint="eastAsia" w:ascii="宋体" w:hAnsi="宋体"/>
          <w:sz w:val="24"/>
          <w:szCs w:val="24"/>
          <w:u w:val="single"/>
        </w:rPr>
        <w:t xml:space="preserve">                                  </w:t>
      </w:r>
      <w:r>
        <w:rPr>
          <w:rFonts w:hint="eastAsia" w:ascii="宋体" w:hAnsi="宋体"/>
          <w:sz w:val="24"/>
          <w:szCs w:val="24"/>
        </w:rPr>
        <w:t xml:space="preserve"> </w:t>
      </w:r>
    </w:p>
    <w:p>
      <w:pPr>
        <w:pStyle w:val="28"/>
        <w:keepNext w:val="0"/>
        <w:keepLines w:val="0"/>
        <w:pageBreakBefore w:val="0"/>
        <w:kinsoku/>
        <w:wordWrap/>
        <w:overflowPunct/>
        <w:topLinePunct w:val="0"/>
        <w:autoSpaceDE/>
        <w:autoSpaceDN/>
        <w:bidi w:val="0"/>
        <w:snapToGrid/>
        <w:spacing w:after="0" w:line="360" w:lineRule="auto"/>
        <w:rPr>
          <w:rFonts w:ascii="宋体" w:hAnsi="宋体"/>
          <w:sz w:val="24"/>
          <w:szCs w:val="24"/>
        </w:rPr>
      </w:pPr>
    </w:p>
    <w:p>
      <w:pPr>
        <w:pStyle w:val="28"/>
        <w:keepNext w:val="0"/>
        <w:keepLines w:val="0"/>
        <w:pageBreakBefore w:val="0"/>
        <w:kinsoku/>
        <w:wordWrap/>
        <w:overflowPunct/>
        <w:topLinePunct w:val="0"/>
        <w:autoSpaceDE/>
        <w:autoSpaceDN/>
        <w:bidi w:val="0"/>
        <w:snapToGrid/>
        <w:spacing w:after="0" w:line="360" w:lineRule="auto"/>
        <w:rPr>
          <w:sz w:val="24"/>
          <w:szCs w:val="24"/>
        </w:rPr>
      </w:pPr>
    </w:p>
    <w:p>
      <w:pPr>
        <w:pStyle w:val="6"/>
        <w:snapToGrid w:val="0"/>
        <w:spacing w:line="440" w:lineRule="exact"/>
        <w:ind w:firstLine="0"/>
        <w:jc w:val="center"/>
        <w:outlineLvl w:val="1"/>
        <w:rPr>
          <w:b w:val="0"/>
          <w:bCs w:val="0"/>
          <w:sz w:val="28"/>
          <w:szCs w:val="28"/>
        </w:rPr>
      </w:pPr>
      <w:r>
        <w:rPr>
          <w:sz w:val="32"/>
        </w:rPr>
        <w:br w:type="page"/>
      </w:r>
      <w:bookmarkStart w:id="66" w:name="_Toc286661179"/>
      <w:r>
        <w:rPr>
          <w:rFonts w:hint="eastAsia" w:hAnsi="宋体"/>
          <w:b/>
          <w:bCs/>
          <w:sz w:val="28"/>
          <w:szCs w:val="28"/>
          <w:lang w:val="en-US" w:eastAsia="zh-CN"/>
        </w:rPr>
        <w:t>二</w:t>
      </w:r>
      <w:r>
        <w:rPr>
          <w:rFonts w:hAnsi="宋体"/>
          <w:b/>
          <w:bCs/>
          <w:sz w:val="28"/>
          <w:szCs w:val="28"/>
        </w:rPr>
        <w:t>、已标价的工程量清单</w:t>
      </w:r>
      <w:bookmarkEnd w:id="66"/>
    </w:p>
    <w:p>
      <w:pPr>
        <w:pStyle w:val="28"/>
        <w:spacing w:line="420" w:lineRule="atLeast"/>
        <w:rPr>
          <w:rFonts w:ascii="宋体" w:hAnsi="宋体"/>
          <w:szCs w:val="21"/>
          <w:u w:val="single"/>
        </w:rPr>
      </w:pPr>
    </w:p>
    <w:p>
      <w:pPr>
        <w:pStyle w:val="28"/>
        <w:spacing w:line="420" w:lineRule="atLeast"/>
        <w:rPr>
          <w:rFonts w:ascii="宋体" w:hAnsi="宋体"/>
          <w:sz w:val="32"/>
        </w:rPr>
      </w:pPr>
      <w:r>
        <w:rPr>
          <w:rFonts w:hint="eastAsia" w:ascii="宋体" w:hAnsi="宋体"/>
          <w:szCs w:val="21"/>
          <w:u w:val="single"/>
        </w:rPr>
        <w:t xml:space="preserve">                                 </w:t>
      </w:r>
      <w:r>
        <w:rPr>
          <w:rFonts w:hint="eastAsia" w:ascii="宋体" w:hAnsi="宋体"/>
          <w:sz w:val="32"/>
        </w:rPr>
        <w:t>工程</w:t>
      </w:r>
    </w:p>
    <w:p>
      <w:pPr>
        <w:pStyle w:val="28"/>
        <w:spacing w:line="420" w:lineRule="atLeast"/>
        <w:rPr>
          <w:rFonts w:ascii="宋体" w:hAnsi="宋体"/>
          <w:sz w:val="32"/>
        </w:rPr>
      </w:pPr>
    </w:p>
    <w:p>
      <w:pPr>
        <w:pStyle w:val="28"/>
        <w:spacing w:line="420" w:lineRule="atLeast"/>
        <w:rPr>
          <w:rFonts w:ascii="宋体" w:hAnsi="宋体"/>
          <w:sz w:val="84"/>
          <w:szCs w:val="84"/>
        </w:rPr>
      </w:pPr>
    </w:p>
    <w:p>
      <w:pPr>
        <w:pStyle w:val="28"/>
        <w:spacing w:line="420" w:lineRule="atLeast"/>
        <w:rPr>
          <w:rFonts w:ascii="宋体" w:hAnsi="宋体"/>
          <w:sz w:val="84"/>
          <w:szCs w:val="84"/>
        </w:rPr>
      </w:pPr>
    </w:p>
    <w:p>
      <w:pPr>
        <w:pStyle w:val="28"/>
        <w:spacing w:line="420" w:lineRule="atLeast"/>
        <w:rPr>
          <w:rFonts w:ascii="宋体" w:hAnsi="宋体"/>
          <w:sz w:val="72"/>
          <w:szCs w:val="72"/>
        </w:rPr>
      </w:pPr>
      <w:r>
        <w:rPr>
          <w:rFonts w:hint="eastAsia" w:ascii="宋体" w:hAnsi="宋体"/>
          <w:sz w:val="72"/>
          <w:szCs w:val="72"/>
        </w:rPr>
        <w:t>投标总价</w:t>
      </w:r>
    </w:p>
    <w:p>
      <w:pPr>
        <w:pStyle w:val="28"/>
        <w:spacing w:line="420" w:lineRule="atLeast"/>
        <w:rPr>
          <w:rFonts w:ascii="宋体" w:hAnsi="宋体"/>
          <w:sz w:val="32"/>
        </w:rPr>
      </w:pPr>
    </w:p>
    <w:p>
      <w:pPr>
        <w:pStyle w:val="28"/>
        <w:spacing w:line="420" w:lineRule="atLeast"/>
        <w:rPr>
          <w:rFonts w:ascii="宋体" w:hAnsi="宋体"/>
          <w:sz w:val="32"/>
        </w:rPr>
      </w:pPr>
    </w:p>
    <w:p>
      <w:pPr>
        <w:pStyle w:val="28"/>
        <w:spacing w:line="420" w:lineRule="atLeast"/>
        <w:jc w:val="both"/>
        <w:rPr>
          <w:rFonts w:ascii="宋体" w:hAnsi="宋体"/>
          <w:sz w:val="32"/>
        </w:rPr>
      </w:pPr>
    </w:p>
    <w:p>
      <w:pPr>
        <w:pStyle w:val="28"/>
        <w:spacing w:line="420" w:lineRule="atLeast"/>
        <w:jc w:val="both"/>
        <w:rPr>
          <w:rFonts w:ascii="宋体" w:hAnsi="宋体"/>
          <w:sz w:val="32"/>
        </w:rPr>
      </w:pPr>
    </w:p>
    <w:p>
      <w:pPr>
        <w:pStyle w:val="28"/>
        <w:spacing w:line="420" w:lineRule="atLeast"/>
        <w:jc w:val="both"/>
        <w:rPr>
          <w:rFonts w:ascii="宋体" w:hAnsi="宋体"/>
          <w:sz w:val="32"/>
        </w:rPr>
      </w:pPr>
    </w:p>
    <w:p>
      <w:pPr>
        <w:pStyle w:val="28"/>
        <w:spacing w:line="420" w:lineRule="atLeast"/>
        <w:rPr>
          <w:rFonts w:ascii="宋体" w:hAnsi="宋体"/>
          <w:sz w:val="32"/>
        </w:rPr>
      </w:pPr>
    </w:p>
    <w:p>
      <w:pPr>
        <w:pStyle w:val="28"/>
        <w:spacing w:line="420" w:lineRule="atLeast"/>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pPr>
        <w:pStyle w:val="28"/>
        <w:spacing w:line="420" w:lineRule="atLeast"/>
        <w:rPr>
          <w:rFonts w:ascii="宋体" w:hAnsi="宋体"/>
          <w:szCs w:val="21"/>
        </w:rPr>
      </w:pPr>
      <w:r>
        <w:rPr>
          <w:rFonts w:hint="eastAsia" w:ascii="宋体" w:hAnsi="宋体"/>
          <w:sz w:val="32"/>
        </w:rPr>
        <w:t xml:space="preserve">年   月   日   </w:t>
      </w:r>
    </w:p>
    <w:p>
      <w:pPr>
        <w:pStyle w:val="6"/>
        <w:spacing w:line="360" w:lineRule="auto"/>
        <w:ind w:firstLine="0"/>
        <w:jc w:val="center"/>
        <w:rPr>
          <w:sz w:val="25"/>
        </w:rPr>
      </w:pPr>
    </w:p>
    <w:p>
      <w:pPr>
        <w:spacing w:line="420" w:lineRule="atLeast"/>
        <w:rPr>
          <w:kern w:val="0"/>
          <w:sz w:val="24"/>
        </w:rPr>
      </w:pPr>
    </w:p>
    <w:p>
      <w:pPr>
        <w:spacing w:line="420" w:lineRule="atLeast"/>
        <w:rPr>
          <w:kern w:val="0"/>
          <w:sz w:val="24"/>
        </w:rPr>
      </w:pPr>
    </w:p>
    <w:p>
      <w:pPr>
        <w:spacing w:line="420" w:lineRule="atLeast"/>
        <w:rPr>
          <w:kern w:val="0"/>
          <w:sz w:val="24"/>
        </w:rPr>
      </w:pPr>
    </w:p>
    <w:p>
      <w:pPr>
        <w:ind w:right="450"/>
        <w:jc w:val="right"/>
        <w:rPr>
          <w:szCs w:val="21"/>
        </w:rPr>
      </w:pPr>
    </w:p>
    <w:p>
      <w:pPr>
        <w:ind w:right="450"/>
        <w:jc w:val="right"/>
        <w:rPr>
          <w:szCs w:val="21"/>
        </w:rPr>
      </w:pPr>
    </w:p>
    <w:p>
      <w:pPr>
        <w:ind w:right="450"/>
        <w:jc w:val="right"/>
        <w:rPr>
          <w:szCs w:val="21"/>
        </w:rPr>
      </w:pPr>
    </w:p>
    <w:p>
      <w:pPr>
        <w:pStyle w:val="6"/>
        <w:snapToGrid w:val="0"/>
        <w:spacing w:line="440" w:lineRule="exact"/>
        <w:ind w:firstLine="0"/>
        <w:jc w:val="center"/>
        <w:outlineLvl w:val="1"/>
        <w:rPr>
          <w:b/>
          <w:bCs/>
          <w:sz w:val="32"/>
          <w:szCs w:val="32"/>
        </w:rPr>
      </w:pPr>
      <w:bookmarkStart w:id="67" w:name="_Toc286661180"/>
      <w:r>
        <w:rPr>
          <w:rFonts w:hAnsi="宋体"/>
          <w:b/>
          <w:bCs/>
          <w:sz w:val="32"/>
          <w:szCs w:val="32"/>
        </w:rPr>
        <w:t>投标总价</w:t>
      </w:r>
      <w:bookmarkEnd w:id="67"/>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招标人：</w:t>
      </w: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工程名称：</w:t>
      </w:r>
    </w:p>
    <w:p>
      <w:pPr>
        <w:adjustRightInd w:val="0"/>
        <w:snapToGrid w:val="0"/>
        <w:spacing w:line="440" w:lineRule="exact"/>
        <w:rPr>
          <w:sz w:val="30"/>
          <w:szCs w:val="30"/>
          <w:u w:val="single"/>
        </w:rPr>
      </w:pPr>
      <w:r>
        <w:rPr>
          <w:rFonts w:hAnsi="宋体"/>
          <w:kern w:val="0"/>
          <w:sz w:val="30"/>
          <w:szCs w:val="30"/>
        </w:rPr>
        <w:t>投标总价（小写）：</w:t>
      </w:r>
    </w:p>
    <w:p>
      <w:pPr>
        <w:adjustRightInd w:val="0"/>
        <w:snapToGrid w:val="0"/>
        <w:spacing w:line="440" w:lineRule="exact"/>
        <w:rPr>
          <w:sz w:val="30"/>
          <w:szCs w:val="30"/>
          <w:u w:val="single"/>
        </w:rPr>
      </w:pPr>
      <w:r>
        <w:rPr>
          <w:rFonts w:hAnsi="宋体"/>
          <w:kern w:val="0"/>
          <w:sz w:val="30"/>
          <w:szCs w:val="30"/>
        </w:rPr>
        <w:t>（大写）：</w:t>
      </w: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投标人：</w:t>
      </w:r>
    </w:p>
    <w:p>
      <w:pPr>
        <w:adjustRightInd w:val="0"/>
        <w:snapToGrid w:val="0"/>
        <w:spacing w:line="440" w:lineRule="exact"/>
        <w:jc w:val="center"/>
        <w:rPr>
          <w:sz w:val="30"/>
          <w:szCs w:val="30"/>
        </w:rPr>
      </w:pPr>
      <w:r>
        <w:rPr>
          <w:rFonts w:hAnsi="宋体"/>
          <w:kern w:val="0"/>
          <w:sz w:val="30"/>
          <w:szCs w:val="30"/>
        </w:rPr>
        <w:t>（单位盖章）</w:t>
      </w: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kern w:val="0"/>
          <w:sz w:val="30"/>
          <w:szCs w:val="30"/>
        </w:rPr>
      </w:pPr>
      <w:r>
        <w:rPr>
          <w:rFonts w:hAnsi="宋体"/>
          <w:kern w:val="0"/>
          <w:sz w:val="30"/>
          <w:szCs w:val="30"/>
        </w:rPr>
        <w:t>法定代表人</w:t>
      </w:r>
    </w:p>
    <w:p>
      <w:pPr>
        <w:adjustRightInd w:val="0"/>
        <w:snapToGrid w:val="0"/>
        <w:spacing w:line="440" w:lineRule="exact"/>
        <w:ind w:left="4350" w:hanging="4350" w:hangingChars="1450"/>
        <w:jc w:val="left"/>
        <w:rPr>
          <w:sz w:val="30"/>
          <w:szCs w:val="30"/>
        </w:rPr>
      </w:pPr>
      <w:r>
        <w:rPr>
          <w:rFonts w:hAnsi="宋体"/>
          <w:kern w:val="0"/>
          <w:sz w:val="30"/>
          <w:szCs w:val="30"/>
        </w:rPr>
        <w:t>或其授权人：</w:t>
      </w:r>
    </w:p>
    <w:p>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pPr>
        <w:adjustRightInd w:val="0"/>
        <w:snapToGrid w:val="0"/>
        <w:spacing w:line="440" w:lineRule="exact"/>
        <w:ind w:left="4350" w:hanging="4350" w:hangingChars="1450"/>
        <w:jc w:val="left"/>
        <w:rPr>
          <w:sz w:val="30"/>
          <w:szCs w:val="30"/>
        </w:rPr>
      </w:pPr>
    </w:p>
    <w:p>
      <w:pPr>
        <w:adjustRightInd w:val="0"/>
        <w:snapToGrid w:val="0"/>
        <w:spacing w:line="440" w:lineRule="exact"/>
        <w:ind w:left="4350" w:hanging="4350" w:hangingChars="1450"/>
        <w:jc w:val="left"/>
        <w:rPr>
          <w:sz w:val="30"/>
          <w:szCs w:val="30"/>
        </w:rPr>
      </w:pPr>
    </w:p>
    <w:p>
      <w:pPr>
        <w:adjustRightInd w:val="0"/>
        <w:snapToGrid w:val="0"/>
        <w:spacing w:line="440" w:lineRule="exact"/>
        <w:ind w:left="4350" w:hanging="4350" w:hangingChars="1450"/>
        <w:jc w:val="left"/>
        <w:rPr>
          <w:sz w:val="30"/>
          <w:szCs w:val="30"/>
        </w:rPr>
      </w:pPr>
    </w:p>
    <w:p>
      <w:pPr>
        <w:adjustRightInd w:val="0"/>
        <w:snapToGrid w:val="0"/>
        <w:spacing w:line="440" w:lineRule="exact"/>
        <w:rPr>
          <w:sz w:val="30"/>
          <w:szCs w:val="30"/>
          <w:u w:val="single"/>
        </w:rPr>
      </w:pPr>
      <w:r>
        <w:rPr>
          <w:rFonts w:hAnsi="宋体"/>
          <w:kern w:val="0"/>
          <w:sz w:val="30"/>
          <w:szCs w:val="30"/>
        </w:rPr>
        <w:t>编制人：</w:t>
      </w:r>
    </w:p>
    <w:p>
      <w:pPr>
        <w:adjustRightInd w:val="0"/>
        <w:snapToGrid w:val="0"/>
        <w:spacing w:line="440" w:lineRule="exact"/>
        <w:ind w:left="4350" w:hanging="4350" w:hangingChars="1450"/>
        <w:jc w:val="left"/>
        <w:rPr>
          <w:sz w:val="30"/>
          <w:szCs w:val="30"/>
        </w:rPr>
      </w:pPr>
      <w:r>
        <w:rPr>
          <w:rFonts w:hAnsi="宋体"/>
          <w:kern w:val="0"/>
          <w:sz w:val="30"/>
          <w:szCs w:val="30"/>
        </w:rPr>
        <w:t>（造价人员签字盖专用章）</w:t>
      </w:r>
    </w:p>
    <w:p>
      <w:pPr>
        <w:adjustRightInd w:val="0"/>
        <w:snapToGrid w:val="0"/>
        <w:spacing w:line="440" w:lineRule="exact"/>
        <w:ind w:left="4350" w:hanging="4350" w:hangingChars="1450"/>
        <w:jc w:val="lef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kern w:val="0"/>
          <w:sz w:val="30"/>
          <w:szCs w:val="30"/>
        </w:rPr>
      </w:pPr>
      <w:r>
        <w:rPr>
          <w:rFonts w:hAnsi="宋体"/>
          <w:kern w:val="0"/>
          <w:sz w:val="30"/>
          <w:szCs w:val="30"/>
        </w:rPr>
        <w:t>编制时间：年月日</w:t>
      </w:r>
    </w:p>
    <w:p>
      <w:pPr>
        <w:adjustRightInd w:val="0"/>
        <w:snapToGrid w:val="0"/>
        <w:spacing w:line="440" w:lineRule="exact"/>
        <w:rPr>
          <w:sz w:val="30"/>
          <w:szCs w:val="30"/>
        </w:rPr>
      </w:pPr>
    </w:p>
    <w:p>
      <w:pPr>
        <w:rPr>
          <w:szCs w:val="21"/>
        </w:rPr>
      </w:pPr>
    </w:p>
    <w:p>
      <w:pPr>
        <w:jc w:val="right"/>
        <w:rPr>
          <w:szCs w:val="21"/>
        </w:rPr>
      </w:pPr>
    </w:p>
    <w:p>
      <w:pPr>
        <w:jc w:val="right"/>
        <w:rPr>
          <w:szCs w:val="21"/>
        </w:rPr>
      </w:pPr>
    </w:p>
    <w:p>
      <w:pPr>
        <w:jc w:val="right"/>
        <w:rPr>
          <w:szCs w:val="21"/>
        </w:rPr>
      </w:pPr>
    </w:p>
    <w:p>
      <w:pPr>
        <w:spacing w:line="480" w:lineRule="auto"/>
        <w:jc w:val="center"/>
        <w:rPr>
          <w:b/>
          <w:sz w:val="32"/>
          <w:szCs w:val="32"/>
        </w:rPr>
      </w:pPr>
      <w:bookmarkStart w:id="68" w:name="_Toc359843982"/>
      <w:bookmarkStart w:id="69" w:name="_Toc359930015"/>
      <w:bookmarkStart w:id="70" w:name="_Toc359843523"/>
      <w:bookmarkStart w:id="71" w:name="_Toc359843529"/>
      <w:bookmarkStart w:id="72" w:name="_Toc359930021"/>
      <w:bookmarkStart w:id="73" w:name="_Toc359843988"/>
      <w:bookmarkStart w:id="74" w:name="_Toc359930028"/>
      <w:bookmarkStart w:id="75" w:name="_Toc359843536"/>
      <w:bookmarkStart w:id="76" w:name="_Toc359843995"/>
      <w:bookmarkStart w:id="77" w:name="_Toc359844004"/>
      <w:bookmarkStart w:id="78" w:name="_Toc359843545"/>
      <w:bookmarkStart w:id="79" w:name="_Toc359930037"/>
      <w:r>
        <w:rPr>
          <w:rFonts w:hAnsi="宋体"/>
          <w:b/>
          <w:sz w:val="32"/>
          <w:szCs w:val="32"/>
        </w:rPr>
        <w:t>总说明</w:t>
      </w:r>
    </w:p>
    <w:p>
      <w:pPr>
        <w:rPr>
          <w:sz w:val="24"/>
        </w:rPr>
      </w:pPr>
      <w:r>
        <w:rPr>
          <w:rFonts w:hAnsi="宋体"/>
          <w:sz w:val="24"/>
        </w:rPr>
        <w:t>工程名称：第页共页</w:t>
      </w:r>
    </w:p>
    <w:tbl>
      <w:tblPr>
        <w:tblStyle w:val="18"/>
        <w:tblW w:w="84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pPr>
              <w:ind w:right="-195" w:rightChars="-93"/>
              <w:rPr>
                <w:sz w:val="24"/>
              </w:rPr>
            </w:pPr>
          </w:p>
          <w:p>
            <w:pPr>
              <w:rPr>
                <w:sz w:val="24"/>
              </w:rPr>
            </w:pPr>
          </w:p>
          <w:p>
            <w:pPr>
              <w:rPr>
                <w:sz w:val="24"/>
              </w:rPr>
            </w:pPr>
          </w:p>
          <w:p>
            <w:pPr>
              <w:rPr>
                <w:sz w:val="24"/>
              </w:rPr>
            </w:pPr>
          </w:p>
          <w:p>
            <w:pPr>
              <w:rPr>
                <w:sz w:val="24"/>
              </w:rPr>
            </w:pPr>
          </w:p>
        </w:tc>
      </w:tr>
    </w:tbl>
    <w:p>
      <w:pPr>
        <w:jc w:val="right"/>
        <w:rPr>
          <w:szCs w:val="21"/>
        </w:rPr>
      </w:pPr>
    </w:p>
    <w:p>
      <w:pPr>
        <w:jc w:val="right"/>
        <w:rPr>
          <w:szCs w:val="21"/>
        </w:rPr>
      </w:pPr>
    </w:p>
    <w:p>
      <w:pPr>
        <w:jc w:val="right"/>
        <w:rPr>
          <w:szCs w:val="21"/>
        </w:rPr>
      </w:pPr>
    </w:p>
    <w:p>
      <w:pPr>
        <w:jc w:val="right"/>
        <w:rPr>
          <w:szCs w:val="21"/>
        </w:rPr>
      </w:pPr>
      <w:r>
        <w:rPr>
          <w:rFonts w:hAnsi="宋体"/>
          <w:szCs w:val="21"/>
        </w:rPr>
        <w:t>表</w:t>
      </w:r>
      <w:r>
        <w:rPr>
          <w:szCs w:val="21"/>
        </w:rPr>
        <w:t>—01</w:t>
      </w:r>
    </w:p>
    <w:p>
      <w:pPr>
        <w:spacing w:line="480" w:lineRule="auto"/>
        <w:jc w:val="center"/>
        <w:rPr>
          <w:b/>
          <w:sz w:val="36"/>
          <w:szCs w:val="36"/>
        </w:rPr>
      </w:pPr>
    </w:p>
    <w:p>
      <w:pPr>
        <w:spacing w:line="480" w:lineRule="auto"/>
        <w:jc w:val="center"/>
        <w:rPr>
          <w:rFonts w:hint="eastAsia" w:ascii="宋体" w:hAnsi="宋体" w:eastAsia="宋体" w:cs="宋体"/>
          <w:b/>
          <w:sz w:val="32"/>
          <w:szCs w:val="32"/>
        </w:rPr>
      </w:pPr>
      <w:r>
        <w:rPr>
          <w:rFonts w:hint="eastAsia" w:ascii="宋体" w:hAnsi="宋体" w:eastAsia="宋体" w:cs="宋体"/>
          <w:b/>
          <w:sz w:val="32"/>
          <w:szCs w:val="32"/>
        </w:rPr>
        <w:t>建设项目投标报价汇总表</w:t>
      </w:r>
    </w:p>
    <w:p>
      <w:pPr>
        <w:rPr>
          <w:rFonts w:hint="eastAsia" w:ascii="宋体" w:hAnsi="宋体" w:eastAsia="宋体" w:cs="宋体"/>
          <w:sz w:val="24"/>
        </w:rPr>
      </w:pPr>
      <w:r>
        <w:rPr>
          <w:rFonts w:hint="eastAsia" w:ascii="宋体" w:hAnsi="宋体" w:eastAsia="宋体" w:cs="宋体"/>
          <w:sz w:val="24"/>
        </w:rPr>
        <w:t>工程名称：第页共页</w:t>
      </w:r>
    </w:p>
    <w:tbl>
      <w:tblPr>
        <w:tblStyle w:val="18"/>
        <w:tblW w:w="88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2087"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单项工程名称</w:t>
            </w:r>
          </w:p>
        </w:tc>
        <w:tc>
          <w:tcPr>
            <w:tcW w:w="1218" w:type="dxa"/>
            <w:vMerge w:val="restart"/>
            <w:vAlign w:val="center"/>
          </w:tcPr>
          <w:p>
            <w:pPr>
              <w:rPr>
                <w:rFonts w:hint="eastAsia" w:ascii="宋体" w:hAnsi="宋体" w:eastAsia="宋体" w:cs="宋体"/>
                <w:szCs w:val="21"/>
              </w:rPr>
            </w:pPr>
            <w:r>
              <w:rPr>
                <w:rFonts w:hint="eastAsia" w:ascii="宋体" w:hAnsi="宋体" w:eastAsia="宋体" w:cs="宋体"/>
                <w:szCs w:val="21"/>
              </w:rPr>
              <w:t>金额（元）</w:t>
            </w:r>
          </w:p>
        </w:tc>
        <w:tc>
          <w:tcPr>
            <w:tcW w:w="4569" w:type="dxa"/>
            <w:gridSpan w:val="3"/>
            <w:vAlign w:val="center"/>
          </w:tcPr>
          <w:p>
            <w:pPr>
              <w:jc w:val="center"/>
              <w:rPr>
                <w:rFonts w:hint="eastAsia" w:ascii="宋体" w:hAnsi="宋体" w:eastAsia="宋体" w:cs="宋体"/>
                <w:szCs w:val="21"/>
              </w:rPr>
            </w:pPr>
            <w:r>
              <w:rPr>
                <w:rFonts w:hint="eastAsia" w:ascii="宋体" w:hAnsi="宋体" w:eastAsia="宋体" w:cs="宋体"/>
                <w:szCs w:val="21"/>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pPr>
              <w:jc w:val="center"/>
              <w:rPr>
                <w:rFonts w:hint="eastAsia" w:ascii="宋体" w:hAnsi="宋体" w:eastAsia="宋体" w:cs="宋体"/>
                <w:szCs w:val="21"/>
              </w:rPr>
            </w:pPr>
          </w:p>
        </w:tc>
        <w:tc>
          <w:tcPr>
            <w:tcW w:w="2087" w:type="dxa"/>
            <w:vMerge w:val="continue"/>
            <w:vAlign w:val="center"/>
          </w:tcPr>
          <w:p>
            <w:pPr>
              <w:widowControl/>
              <w:jc w:val="center"/>
              <w:rPr>
                <w:rFonts w:hint="eastAsia" w:ascii="宋体" w:hAnsi="宋体" w:eastAsia="宋体" w:cs="宋体"/>
                <w:szCs w:val="21"/>
              </w:rPr>
            </w:pPr>
          </w:p>
        </w:tc>
        <w:tc>
          <w:tcPr>
            <w:tcW w:w="1218" w:type="dxa"/>
            <w:vMerge w:val="continue"/>
            <w:vAlign w:val="center"/>
          </w:tcPr>
          <w:p>
            <w:pPr>
              <w:widowControl/>
              <w:jc w:val="center"/>
              <w:rPr>
                <w:rFonts w:hint="eastAsia" w:ascii="宋体" w:hAnsi="宋体" w:eastAsia="宋体" w:cs="宋体"/>
                <w:szCs w:val="21"/>
              </w:rPr>
            </w:pPr>
          </w:p>
        </w:tc>
        <w:tc>
          <w:tcPr>
            <w:tcW w:w="1320" w:type="dxa"/>
            <w:vAlign w:val="center"/>
          </w:tcPr>
          <w:p>
            <w:pPr>
              <w:jc w:val="center"/>
              <w:rPr>
                <w:rFonts w:hint="eastAsia" w:ascii="宋体" w:hAnsi="宋体" w:eastAsia="宋体" w:cs="宋体"/>
                <w:szCs w:val="21"/>
              </w:rPr>
            </w:pPr>
            <w:r>
              <w:rPr>
                <w:rFonts w:hint="eastAsia" w:ascii="宋体" w:hAnsi="宋体" w:eastAsia="宋体" w:cs="宋体"/>
                <w:szCs w:val="21"/>
              </w:rPr>
              <w:t>暂估价</w:t>
            </w:r>
          </w:p>
          <w:p>
            <w:pPr>
              <w:jc w:val="center"/>
              <w:rPr>
                <w:rFonts w:hint="eastAsia" w:ascii="宋体" w:hAnsi="宋体" w:eastAsia="宋体" w:cs="宋体"/>
                <w:szCs w:val="21"/>
              </w:rPr>
            </w:pPr>
            <w:r>
              <w:rPr>
                <w:rFonts w:hint="eastAsia" w:ascii="宋体" w:hAnsi="宋体" w:eastAsia="宋体" w:cs="宋体"/>
                <w:szCs w:val="21"/>
              </w:rPr>
              <w:t>（元）</w:t>
            </w:r>
          </w:p>
        </w:tc>
        <w:tc>
          <w:tcPr>
            <w:tcW w:w="1828" w:type="dxa"/>
            <w:vAlign w:val="center"/>
          </w:tcPr>
          <w:p>
            <w:pPr>
              <w:jc w:val="center"/>
              <w:rPr>
                <w:rFonts w:hint="eastAsia" w:ascii="宋体" w:hAnsi="宋体" w:eastAsia="宋体" w:cs="宋体"/>
                <w:szCs w:val="21"/>
              </w:rPr>
            </w:pPr>
            <w:r>
              <w:rPr>
                <w:rFonts w:hint="eastAsia" w:ascii="宋体" w:hAnsi="宋体" w:eastAsia="宋体" w:cs="宋体"/>
                <w:szCs w:val="21"/>
              </w:rPr>
              <w:t>安全文明</w:t>
            </w:r>
          </w:p>
          <w:p>
            <w:pPr>
              <w:jc w:val="center"/>
              <w:rPr>
                <w:rFonts w:hint="eastAsia" w:ascii="宋体" w:hAnsi="宋体" w:eastAsia="宋体" w:cs="宋体"/>
                <w:szCs w:val="21"/>
              </w:rPr>
            </w:pPr>
            <w:r>
              <w:rPr>
                <w:rFonts w:hint="eastAsia" w:ascii="宋体" w:hAnsi="宋体" w:eastAsia="宋体" w:cs="宋体"/>
                <w:szCs w:val="21"/>
              </w:rPr>
              <w:t>施工费（元）</w:t>
            </w:r>
          </w:p>
        </w:tc>
        <w:tc>
          <w:tcPr>
            <w:tcW w:w="1421" w:type="dxa"/>
            <w:vAlign w:val="center"/>
          </w:tcPr>
          <w:p>
            <w:pPr>
              <w:jc w:val="center"/>
              <w:rPr>
                <w:rFonts w:hint="eastAsia" w:ascii="宋体" w:hAnsi="宋体" w:eastAsia="宋体" w:cs="宋体"/>
                <w:szCs w:val="21"/>
              </w:rPr>
            </w:pPr>
            <w:r>
              <w:rPr>
                <w:rFonts w:hint="eastAsia" w:ascii="宋体" w:hAnsi="宋体" w:eastAsia="宋体" w:cs="宋体"/>
                <w:szCs w:val="21"/>
              </w:rPr>
              <w:t>规费</w:t>
            </w:r>
          </w:p>
          <w:p>
            <w:pPr>
              <w:jc w:val="center"/>
              <w:rPr>
                <w:rFonts w:hint="eastAsia" w:ascii="宋体" w:hAnsi="宋体" w:eastAsia="宋体" w:cs="宋体"/>
                <w:szCs w:val="21"/>
              </w:rPr>
            </w:pPr>
            <w:r>
              <w:rPr>
                <w:rFonts w:hint="eastAsia" w:ascii="宋体" w:hAnsi="宋体" w:eastAsia="宋体" w:cs="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pPr>
              <w:jc w:val="center"/>
              <w:rPr>
                <w:rFonts w:hint="eastAsia" w:ascii="宋体" w:hAnsi="宋体" w:eastAsia="宋体" w:cs="宋体"/>
                <w:szCs w:val="21"/>
              </w:rPr>
            </w:pPr>
          </w:p>
          <w:p>
            <w:pPr>
              <w:jc w:val="center"/>
              <w:rPr>
                <w:rFonts w:hint="eastAsia" w:ascii="宋体" w:hAnsi="宋体" w:eastAsia="宋体" w:cs="宋体"/>
                <w:szCs w:val="21"/>
              </w:rPr>
            </w:pPr>
          </w:p>
          <w:p>
            <w:pPr>
              <w:jc w:val="center"/>
              <w:rPr>
                <w:rFonts w:hint="eastAsia" w:ascii="宋体" w:hAnsi="宋体" w:eastAsia="宋体" w:cs="宋体"/>
                <w:szCs w:val="21"/>
              </w:rPr>
            </w:pPr>
          </w:p>
        </w:tc>
        <w:tc>
          <w:tcPr>
            <w:tcW w:w="2087"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218"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320"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828"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421"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1218" w:type="dxa"/>
            <w:vAlign w:val="center"/>
          </w:tcPr>
          <w:p>
            <w:pPr>
              <w:jc w:val="center"/>
              <w:rPr>
                <w:rFonts w:hint="eastAsia" w:ascii="宋体" w:hAnsi="宋体" w:eastAsia="宋体" w:cs="宋体"/>
                <w:szCs w:val="21"/>
              </w:rPr>
            </w:pPr>
          </w:p>
        </w:tc>
        <w:tc>
          <w:tcPr>
            <w:tcW w:w="1320" w:type="dxa"/>
            <w:vAlign w:val="center"/>
          </w:tcPr>
          <w:p>
            <w:pPr>
              <w:jc w:val="center"/>
              <w:rPr>
                <w:rFonts w:hint="eastAsia" w:ascii="宋体" w:hAnsi="宋体" w:eastAsia="宋体" w:cs="宋体"/>
                <w:szCs w:val="21"/>
              </w:rPr>
            </w:pPr>
          </w:p>
        </w:tc>
        <w:tc>
          <w:tcPr>
            <w:tcW w:w="1828" w:type="dxa"/>
            <w:vAlign w:val="center"/>
          </w:tcPr>
          <w:p>
            <w:pPr>
              <w:jc w:val="center"/>
              <w:rPr>
                <w:rFonts w:hint="eastAsia" w:ascii="宋体" w:hAnsi="宋体" w:eastAsia="宋体" w:cs="宋体"/>
                <w:szCs w:val="21"/>
              </w:rPr>
            </w:pPr>
          </w:p>
        </w:tc>
        <w:tc>
          <w:tcPr>
            <w:tcW w:w="1421" w:type="dxa"/>
            <w:vAlign w:val="center"/>
          </w:tcPr>
          <w:p>
            <w:pPr>
              <w:jc w:val="cente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注：本表适用于工程项目招标控制价或投标报价的汇总</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r>
        <w:rPr>
          <w:rFonts w:hint="eastAsia" w:ascii="宋体" w:hAnsi="宋体" w:eastAsia="宋体" w:cs="宋体"/>
          <w:sz w:val="18"/>
          <w:szCs w:val="18"/>
        </w:rPr>
        <w:t>表—02</w:t>
      </w:r>
    </w:p>
    <w:p>
      <w:pPr>
        <w:spacing w:line="480" w:lineRule="auto"/>
        <w:jc w:val="center"/>
        <w:rPr>
          <w:rFonts w:hint="eastAsia" w:ascii="宋体" w:hAnsi="宋体" w:eastAsia="宋体" w:cs="宋体"/>
          <w:b/>
          <w:sz w:val="36"/>
          <w:szCs w:val="36"/>
        </w:rPr>
      </w:pPr>
    </w:p>
    <w:p>
      <w:pPr>
        <w:spacing w:line="480" w:lineRule="auto"/>
        <w:jc w:val="center"/>
        <w:rPr>
          <w:rFonts w:hint="eastAsia" w:ascii="宋体" w:hAnsi="宋体" w:eastAsia="宋体" w:cs="宋体"/>
          <w:b/>
          <w:sz w:val="32"/>
          <w:szCs w:val="32"/>
        </w:rPr>
      </w:pPr>
      <w:r>
        <w:rPr>
          <w:rFonts w:hint="eastAsia" w:ascii="宋体" w:hAnsi="宋体" w:eastAsia="宋体" w:cs="宋体"/>
          <w:b/>
          <w:sz w:val="32"/>
          <w:szCs w:val="32"/>
        </w:rPr>
        <w:t>单项工程投标报价汇总表</w:t>
      </w:r>
    </w:p>
    <w:p>
      <w:pPr>
        <w:rPr>
          <w:rFonts w:hint="eastAsia" w:ascii="宋体" w:hAnsi="宋体" w:eastAsia="宋体" w:cs="宋体"/>
          <w:sz w:val="24"/>
        </w:rPr>
      </w:pPr>
      <w:r>
        <w:rPr>
          <w:rFonts w:hint="eastAsia" w:ascii="宋体" w:hAnsi="宋体" w:eastAsia="宋体" w:cs="宋体"/>
          <w:sz w:val="24"/>
        </w:rPr>
        <w:t>工程名称：第页共页</w:t>
      </w:r>
    </w:p>
    <w:tbl>
      <w:tblPr>
        <w:tblStyle w:val="18"/>
        <w:tblW w:w="95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2688"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单位工程名称</w:t>
            </w:r>
          </w:p>
        </w:tc>
        <w:tc>
          <w:tcPr>
            <w:tcW w:w="1484" w:type="dxa"/>
            <w:vMerge w:val="restart"/>
            <w:vAlign w:val="center"/>
          </w:tcPr>
          <w:p>
            <w:pPr>
              <w:rPr>
                <w:rFonts w:hint="eastAsia" w:ascii="宋体" w:hAnsi="宋体" w:eastAsia="宋体" w:cs="宋体"/>
                <w:szCs w:val="21"/>
              </w:rPr>
            </w:pPr>
            <w:r>
              <w:rPr>
                <w:rFonts w:hint="eastAsia" w:ascii="宋体" w:hAnsi="宋体" w:eastAsia="宋体" w:cs="宋体"/>
                <w:szCs w:val="21"/>
              </w:rPr>
              <w:t>金额（元）</w:t>
            </w:r>
          </w:p>
        </w:tc>
        <w:tc>
          <w:tcPr>
            <w:tcW w:w="4337" w:type="dxa"/>
            <w:gridSpan w:val="3"/>
            <w:vAlign w:val="center"/>
          </w:tcPr>
          <w:p>
            <w:pPr>
              <w:jc w:val="center"/>
              <w:rPr>
                <w:rFonts w:hint="eastAsia" w:ascii="宋体" w:hAnsi="宋体" w:eastAsia="宋体" w:cs="宋体"/>
                <w:szCs w:val="21"/>
              </w:rPr>
            </w:pPr>
            <w:r>
              <w:rPr>
                <w:rFonts w:hint="eastAsia" w:ascii="宋体" w:hAnsi="宋体" w:eastAsia="宋体" w:cs="宋体"/>
                <w:szCs w:val="21"/>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pPr>
              <w:jc w:val="center"/>
              <w:rPr>
                <w:rFonts w:hint="eastAsia" w:ascii="宋体" w:hAnsi="宋体" w:eastAsia="宋体" w:cs="宋体"/>
                <w:szCs w:val="21"/>
              </w:rPr>
            </w:pPr>
          </w:p>
        </w:tc>
        <w:tc>
          <w:tcPr>
            <w:tcW w:w="2688" w:type="dxa"/>
            <w:vMerge w:val="continue"/>
            <w:vAlign w:val="center"/>
          </w:tcPr>
          <w:p>
            <w:pPr>
              <w:widowControl/>
              <w:jc w:val="center"/>
              <w:rPr>
                <w:rFonts w:hint="eastAsia" w:ascii="宋体" w:hAnsi="宋体" w:eastAsia="宋体" w:cs="宋体"/>
                <w:szCs w:val="21"/>
              </w:rPr>
            </w:pPr>
          </w:p>
        </w:tc>
        <w:tc>
          <w:tcPr>
            <w:tcW w:w="1484" w:type="dxa"/>
            <w:vMerge w:val="continue"/>
            <w:vAlign w:val="center"/>
          </w:tcPr>
          <w:p>
            <w:pPr>
              <w:widowControl/>
              <w:jc w:val="center"/>
              <w:rPr>
                <w:rFonts w:hint="eastAsia" w:ascii="宋体" w:hAnsi="宋体" w:eastAsia="宋体" w:cs="宋体"/>
                <w:szCs w:val="21"/>
              </w:rPr>
            </w:pPr>
          </w:p>
        </w:tc>
        <w:tc>
          <w:tcPr>
            <w:tcW w:w="1370" w:type="dxa"/>
            <w:vAlign w:val="center"/>
          </w:tcPr>
          <w:p>
            <w:pPr>
              <w:jc w:val="center"/>
              <w:rPr>
                <w:rFonts w:hint="eastAsia" w:ascii="宋体" w:hAnsi="宋体" w:eastAsia="宋体" w:cs="宋体"/>
                <w:szCs w:val="21"/>
              </w:rPr>
            </w:pPr>
            <w:r>
              <w:rPr>
                <w:rFonts w:hint="eastAsia" w:ascii="宋体" w:hAnsi="宋体" w:eastAsia="宋体" w:cs="宋体"/>
                <w:szCs w:val="21"/>
              </w:rPr>
              <w:t>暂估价</w:t>
            </w:r>
          </w:p>
          <w:p>
            <w:pPr>
              <w:jc w:val="center"/>
              <w:rPr>
                <w:rFonts w:hint="eastAsia" w:ascii="宋体" w:hAnsi="宋体" w:eastAsia="宋体" w:cs="宋体"/>
                <w:szCs w:val="21"/>
              </w:rPr>
            </w:pPr>
            <w:r>
              <w:rPr>
                <w:rFonts w:hint="eastAsia" w:ascii="宋体" w:hAnsi="宋体" w:eastAsia="宋体" w:cs="宋体"/>
                <w:szCs w:val="21"/>
              </w:rPr>
              <w:t>（元）</w:t>
            </w:r>
          </w:p>
        </w:tc>
        <w:tc>
          <w:tcPr>
            <w:tcW w:w="1712" w:type="dxa"/>
            <w:vAlign w:val="center"/>
          </w:tcPr>
          <w:p>
            <w:pPr>
              <w:jc w:val="center"/>
              <w:rPr>
                <w:rFonts w:hint="eastAsia" w:ascii="宋体" w:hAnsi="宋体" w:eastAsia="宋体" w:cs="宋体"/>
                <w:szCs w:val="21"/>
              </w:rPr>
            </w:pPr>
            <w:r>
              <w:rPr>
                <w:rFonts w:hint="eastAsia" w:ascii="宋体" w:hAnsi="宋体" w:eastAsia="宋体" w:cs="宋体"/>
                <w:szCs w:val="21"/>
              </w:rPr>
              <w:t>安全文明</w:t>
            </w:r>
          </w:p>
          <w:p>
            <w:pPr>
              <w:jc w:val="center"/>
              <w:rPr>
                <w:rFonts w:hint="eastAsia" w:ascii="宋体" w:hAnsi="宋体" w:eastAsia="宋体" w:cs="宋体"/>
                <w:szCs w:val="21"/>
              </w:rPr>
            </w:pPr>
            <w:r>
              <w:rPr>
                <w:rFonts w:hint="eastAsia" w:ascii="宋体" w:hAnsi="宋体" w:eastAsia="宋体" w:cs="宋体"/>
                <w:szCs w:val="21"/>
              </w:rPr>
              <w:t>施工费（元）</w:t>
            </w:r>
          </w:p>
        </w:tc>
        <w:tc>
          <w:tcPr>
            <w:tcW w:w="1255" w:type="dxa"/>
            <w:vAlign w:val="center"/>
          </w:tcPr>
          <w:p>
            <w:pPr>
              <w:jc w:val="center"/>
              <w:rPr>
                <w:rFonts w:hint="eastAsia" w:ascii="宋体" w:hAnsi="宋体" w:eastAsia="宋体" w:cs="宋体"/>
                <w:szCs w:val="21"/>
              </w:rPr>
            </w:pPr>
            <w:r>
              <w:rPr>
                <w:rFonts w:hint="eastAsia" w:ascii="宋体" w:hAnsi="宋体" w:eastAsia="宋体" w:cs="宋体"/>
                <w:szCs w:val="21"/>
              </w:rPr>
              <w:t>规费</w:t>
            </w:r>
          </w:p>
          <w:p>
            <w:pPr>
              <w:jc w:val="center"/>
              <w:rPr>
                <w:rFonts w:hint="eastAsia" w:ascii="宋体" w:hAnsi="宋体" w:eastAsia="宋体" w:cs="宋体"/>
                <w:szCs w:val="21"/>
              </w:rPr>
            </w:pPr>
            <w:r>
              <w:rPr>
                <w:rFonts w:hint="eastAsia" w:ascii="宋体" w:hAnsi="宋体" w:eastAsia="宋体" w:cs="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trPr>
        <w:tc>
          <w:tcPr>
            <w:tcW w:w="1079" w:type="dxa"/>
          </w:tcPr>
          <w:p>
            <w:pPr>
              <w:jc w:val="center"/>
              <w:rPr>
                <w:rFonts w:hint="eastAsia" w:ascii="宋体" w:hAnsi="宋体" w:eastAsia="宋体" w:cs="宋体"/>
                <w:szCs w:val="21"/>
              </w:rPr>
            </w:pPr>
          </w:p>
          <w:p>
            <w:pPr>
              <w:jc w:val="center"/>
              <w:rPr>
                <w:rFonts w:hint="eastAsia" w:ascii="宋体" w:hAnsi="宋体" w:eastAsia="宋体" w:cs="宋体"/>
                <w:szCs w:val="21"/>
              </w:rPr>
            </w:pPr>
          </w:p>
          <w:p>
            <w:pPr>
              <w:jc w:val="center"/>
              <w:rPr>
                <w:rFonts w:hint="eastAsia" w:ascii="宋体" w:hAnsi="宋体" w:eastAsia="宋体" w:cs="宋体"/>
                <w:szCs w:val="21"/>
              </w:rPr>
            </w:pPr>
          </w:p>
        </w:tc>
        <w:tc>
          <w:tcPr>
            <w:tcW w:w="2688"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484"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370"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712"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c>
          <w:tcPr>
            <w:tcW w:w="1255" w:type="dxa"/>
          </w:tcPr>
          <w:p>
            <w:pPr>
              <w:widowControl/>
              <w:jc w:val="center"/>
              <w:rPr>
                <w:rFonts w:hint="eastAsia" w:ascii="宋体" w:hAnsi="宋体" w:eastAsia="宋体" w:cs="宋体"/>
                <w:szCs w:val="21"/>
              </w:rPr>
            </w:pPr>
          </w:p>
          <w:p>
            <w:pPr>
              <w:widowControl/>
              <w:jc w:val="center"/>
              <w:rPr>
                <w:rFonts w:hint="eastAsia" w:ascii="宋体" w:hAnsi="宋体" w:eastAsia="宋体" w:cs="宋体"/>
                <w:szCs w:val="21"/>
              </w:rPr>
            </w:pPr>
          </w:p>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1484" w:type="dxa"/>
            <w:vAlign w:val="center"/>
          </w:tcPr>
          <w:p>
            <w:pPr>
              <w:jc w:val="center"/>
              <w:rPr>
                <w:rFonts w:hint="eastAsia" w:ascii="宋体" w:hAnsi="宋体" w:eastAsia="宋体" w:cs="宋体"/>
                <w:szCs w:val="21"/>
              </w:rPr>
            </w:pPr>
          </w:p>
        </w:tc>
        <w:tc>
          <w:tcPr>
            <w:tcW w:w="1370" w:type="dxa"/>
            <w:vAlign w:val="center"/>
          </w:tcPr>
          <w:p>
            <w:pPr>
              <w:jc w:val="center"/>
              <w:rPr>
                <w:rFonts w:hint="eastAsia" w:ascii="宋体" w:hAnsi="宋体" w:eastAsia="宋体" w:cs="宋体"/>
                <w:szCs w:val="21"/>
              </w:rPr>
            </w:pPr>
          </w:p>
        </w:tc>
        <w:tc>
          <w:tcPr>
            <w:tcW w:w="1712" w:type="dxa"/>
            <w:vAlign w:val="center"/>
          </w:tcPr>
          <w:p>
            <w:pPr>
              <w:jc w:val="center"/>
              <w:rPr>
                <w:rFonts w:hint="eastAsia" w:ascii="宋体" w:hAnsi="宋体" w:eastAsia="宋体" w:cs="宋体"/>
                <w:szCs w:val="21"/>
              </w:rPr>
            </w:pPr>
          </w:p>
        </w:tc>
        <w:tc>
          <w:tcPr>
            <w:tcW w:w="1255" w:type="dxa"/>
            <w:vAlign w:val="center"/>
          </w:tcPr>
          <w:p>
            <w:pPr>
              <w:jc w:val="cente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注：本表适用于单项工程招标控制价或投标报价的汇总。暂估价包括分部分项工程中的暂估价和专业工程暂估价。</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r>
        <w:rPr>
          <w:rFonts w:hint="eastAsia" w:ascii="宋体" w:hAnsi="宋体" w:eastAsia="宋体" w:cs="宋体"/>
          <w:sz w:val="18"/>
          <w:szCs w:val="18"/>
        </w:rPr>
        <w:t>表—03</w:t>
      </w:r>
    </w:p>
    <w:p>
      <w:pPr>
        <w:spacing w:line="480" w:lineRule="auto"/>
        <w:jc w:val="center"/>
        <w:rPr>
          <w:rFonts w:hint="eastAsia" w:ascii="宋体" w:hAnsi="宋体" w:eastAsia="宋体" w:cs="宋体"/>
          <w:b/>
          <w:sz w:val="36"/>
          <w:szCs w:val="36"/>
        </w:rPr>
      </w:pPr>
    </w:p>
    <w:p>
      <w:pPr>
        <w:spacing w:line="480" w:lineRule="auto"/>
        <w:jc w:val="center"/>
        <w:rPr>
          <w:rFonts w:hint="eastAsia" w:ascii="宋体" w:hAnsi="宋体" w:eastAsia="宋体" w:cs="宋体"/>
          <w:b/>
          <w:sz w:val="32"/>
          <w:szCs w:val="32"/>
        </w:rPr>
      </w:pPr>
      <w:r>
        <w:rPr>
          <w:rFonts w:hint="eastAsia" w:ascii="宋体" w:hAnsi="宋体" w:eastAsia="宋体" w:cs="宋体"/>
          <w:b/>
          <w:sz w:val="32"/>
          <w:szCs w:val="32"/>
        </w:rPr>
        <w:t>单位工程投标报价汇总表</w:t>
      </w:r>
    </w:p>
    <w:p>
      <w:pPr>
        <w:rPr>
          <w:rFonts w:hint="eastAsia" w:ascii="宋体" w:hAnsi="宋体" w:eastAsia="宋体" w:cs="宋体"/>
          <w:sz w:val="24"/>
        </w:rPr>
      </w:pPr>
      <w:r>
        <w:rPr>
          <w:rFonts w:hint="eastAsia" w:ascii="宋体" w:hAnsi="宋体" w:eastAsia="宋体" w:cs="宋体"/>
          <w:sz w:val="24"/>
        </w:rPr>
        <w:t>工程名称：标段：第页共页</w:t>
      </w:r>
    </w:p>
    <w:tbl>
      <w:tblPr>
        <w:tblStyle w:val="18"/>
        <w:tblW w:w="96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3914" w:type="dxa"/>
            <w:tcBorders>
              <w:bottom w:val="single" w:color="auto" w:sz="4" w:space="0"/>
            </w:tcBorders>
            <w:vAlign w:val="center"/>
          </w:tcPr>
          <w:p>
            <w:pPr>
              <w:jc w:val="center"/>
              <w:rPr>
                <w:rFonts w:hint="eastAsia" w:ascii="宋体" w:hAnsi="宋体" w:eastAsia="宋体" w:cs="宋体"/>
                <w:szCs w:val="21"/>
              </w:rPr>
            </w:pPr>
            <w:r>
              <w:rPr>
                <w:rFonts w:hint="eastAsia" w:ascii="宋体" w:hAnsi="宋体" w:eastAsia="宋体" w:cs="宋体"/>
                <w:szCs w:val="21"/>
              </w:rPr>
              <w:t>汇总内容</w:t>
            </w:r>
          </w:p>
        </w:tc>
        <w:tc>
          <w:tcPr>
            <w:tcW w:w="2422" w:type="dxa"/>
            <w:tcBorders>
              <w:bottom w:val="single" w:color="auto" w:sz="4" w:space="0"/>
            </w:tcBorders>
            <w:vAlign w:val="center"/>
          </w:tcPr>
          <w:p>
            <w:pPr>
              <w:jc w:val="center"/>
              <w:rPr>
                <w:rFonts w:hint="eastAsia" w:ascii="宋体" w:hAnsi="宋体" w:eastAsia="宋体" w:cs="宋体"/>
                <w:szCs w:val="21"/>
              </w:rPr>
            </w:pPr>
            <w:r>
              <w:rPr>
                <w:rFonts w:hint="eastAsia" w:ascii="宋体" w:hAnsi="宋体" w:eastAsia="宋体" w:cs="宋体"/>
                <w:szCs w:val="21"/>
              </w:rPr>
              <w:t>金额（元）</w:t>
            </w:r>
          </w:p>
        </w:tc>
        <w:tc>
          <w:tcPr>
            <w:tcW w:w="2312" w:type="dxa"/>
            <w:tcBorders>
              <w:bottom w:val="single" w:color="auto" w:sz="4" w:space="0"/>
            </w:tcBorders>
            <w:vAlign w:val="center"/>
          </w:tcPr>
          <w:p>
            <w:pPr>
              <w:jc w:val="center"/>
              <w:rPr>
                <w:rFonts w:hint="eastAsia" w:ascii="宋体" w:hAnsi="宋体" w:eastAsia="宋体" w:cs="宋体"/>
                <w:szCs w:val="21"/>
              </w:rPr>
            </w:pPr>
            <w:r>
              <w:rPr>
                <w:rFonts w:hint="eastAsia" w:ascii="宋体" w:hAnsi="宋体" w:eastAsia="宋体" w:cs="宋体"/>
                <w:szCs w:val="21"/>
              </w:rPr>
              <w:t>其中：暂估价（元）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3914" w:type="dxa"/>
            <w:vAlign w:val="center"/>
          </w:tcPr>
          <w:p>
            <w:pPr>
              <w:rPr>
                <w:rFonts w:hint="eastAsia" w:ascii="宋体" w:hAnsi="宋体" w:eastAsia="宋体" w:cs="宋体"/>
                <w:szCs w:val="21"/>
              </w:rPr>
            </w:pPr>
            <w:r>
              <w:rPr>
                <w:rFonts w:hint="eastAsia" w:ascii="宋体" w:hAnsi="宋体" w:eastAsia="宋体" w:cs="宋体"/>
                <w:szCs w:val="21"/>
              </w:rPr>
              <w:t>分部分项工程</w:t>
            </w:r>
          </w:p>
        </w:tc>
        <w:tc>
          <w:tcPr>
            <w:tcW w:w="2422" w:type="dxa"/>
            <w:vAlign w:val="center"/>
          </w:tcPr>
          <w:p>
            <w:pPr>
              <w:jc w:val="center"/>
              <w:rPr>
                <w:rFonts w:hint="eastAsia" w:ascii="宋体" w:hAnsi="宋体" w:eastAsia="宋体" w:cs="宋体"/>
                <w:szCs w:val="21"/>
              </w:rPr>
            </w:pPr>
          </w:p>
        </w:tc>
        <w:tc>
          <w:tcPr>
            <w:tcW w:w="2312"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1.1</w:t>
            </w: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1.2</w:t>
            </w: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1.3</w:t>
            </w: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1.4</w:t>
            </w: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1.5</w:t>
            </w: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p>
        </w:tc>
        <w:tc>
          <w:tcPr>
            <w:tcW w:w="3914" w:type="dxa"/>
            <w:vAlign w:val="center"/>
          </w:tcPr>
          <w:p>
            <w:pPr>
              <w:rPr>
                <w:rFonts w:hint="eastAsia" w:ascii="宋体" w:hAnsi="宋体" w:eastAsia="宋体" w:cs="宋体"/>
                <w:szCs w:val="21"/>
              </w:rPr>
            </w:pP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3914" w:type="dxa"/>
            <w:vAlign w:val="center"/>
          </w:tcPr>
          <w:p>
            <w:pPr>
              <w:rPr>
                <w:rFonts w:hint="eastAsia" w:ascii="宋体" w:hAnsi="宋体" w:eastAsia="宋体" w:cs="宋体"/>
                <w:szCs w:val="21"/>
              </w:rPr>
            </w:pPr>
            <w:r>
              <w:rPr>
                <w:rFonts w:hint="eastAsia" w:ascii="宋体" w:hAnsi="宋体" w:eastAsia="宋体" w:cs="宋体"/>
                <w:szCs w:val="21"/>
              </w:rPr>
              <w:t>措施项目</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2.1</w:t>
            </w:r>
          </w:p>
        </w:tc>
        <w:tc>
          <w:tcPr>
            <w:tcW w:w="3914" w:type="dxa"/>
            <w:vAlign w:val="center"/>
          </w:tcPr>
          <w:p>
            <w:pPr>
              <w:ind w:firstLine="310" w:firstLineChars="148"/>
              <w:rPr>
                <w:rFonts w:hint="eastAsia" w:ascii="宋体" w:hAnsi="宋体" w:eastAsia="宋体" w:cs="宋体"/>
                <w:szCs w:val="21"/>
              </w:rPr>
            </w:pPr>
            <w:r>
              <w:rPr>
                <w:rFonts w:hint="eastAsia" w:ascii="宋体" w:hAnsi="宋体" w:eastAsia="宋体" w:cs="宋体"/>
                <w:szCs w:val="21"/>
              </w:rPr>
              <w:t>安全文明施工费</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3914" w:type="dxa"/>
            <w:vAlign w:val="center"/>
          </w:tcPr>
          <w:p>
            <w:pPr>
              <w:rPr>
                <w:rFonts w:hint="eastAsia" w:ascii="宋体" w:hAnsi="宋体" w:eastAsia="宋体" w:cs="宋体"/>
                <w:szCs w:val="21"/>
              </w:rPr>
            </w:pPr>
            <w:r>
              <w:rPr>
                <w:rFonts w:hint="eastAsia" w:ascii="宋体" w:hAnsi="宋体" w:eastAsia="宋体" w:cs="宋体"/>
                <w:szCs w:val="21"/>
              </w:rPr>
              <w:t>其他项目</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3.1</w:t>
            </w:r>
          </w:p>
        </w:tc>
        <w:tc>
          <w:tcPr>
            <w:tcW w:w="3914" w:type="dxa"/>
            <w:vAlign w:val="center"/>
          </w:tcPr>
          <w:p>
            <w:pPr>
              <w:ind w:firstLine="310" w:firstLineChars="148"/>
              <w:rPr>
                <w:rFonts w:hint="eastAsia" w:ascii="宋体" w:hAnsi="宋体" w:eastAsia="宋体" w:cs="宋体"/>
                <w:szCs w:val="21"/>
              </w:rPr>
            </w:pPr>
            <w:r>
              <w:rPr>
                <w:rFonts w:hint="eastAsia" w:ascii="宋体" w:hAnsi="宋体" w:eastAsia="宋体" w:cs="宋体"/>
                <w:szCs w:val="21"/>
              </w:rPr>
              <w:t>暂列金额</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3.2</w:t>
            </w:r>
          </w:p>
        </w:tc>
        <w:tc>
          <w:tcPr>
            <w:tcW w:w="3914" w:type="dxa"/>
            <w:vAlign w:val="center"/>
          </w:tcPr>
          <w:p>
            <w:pPr>
              <w:ind w:firstLine="310" w:firstLineChars="148"/>
              <w:rPr>
                <w:rFonts w:hint="eastAsia" w:ascii="宋体" w:hAnsi="宋体" w:eastAsia="宋体" w:cs="宋体"/>
                <w:szCs w:val="21"/>
              </w:rPr>
            </w:pPr>
            <w:r>
              <w:rPr>
                <w:rFonts w:hint="eastAsia" w:ascii="宋体" w:hAnsi="宋体" w:eastAsia="宋体" w:cs="宋体"/>
                <w:szCs w:val="21"/>
              </w:rPr>
              <w:t>专业工程暂估价</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3.3</w:t>
            </w:r>
          </w:p>
        </w:tc>
        <w:tc>
          <w:tcPr>
            <w:tcW w:w="3914" w:type="dxa"/>
            <w:vAlign w:val="center"/>
          </w:tcPr>
          <w:p>
            <w:pPr>
              <w:ind w:firstLine="310" w:firstLineChars="148"/>
              <w:rPr>
                <w:rFonts w:hint="eastAsia" w:ascii="宋体" w:hAnsi="宋体" w:eastAsia="宋体" w:cs="宋体"/>
                <w:szCs w:val="21"/>
              </w:rPr>
            </w:pPr>
            <w:r>
              <w:rPr>
                <w:rFonts w:hint="eastAsia" w:ascii="宋体" w:hAnsi="宋体" w:eastAsia="宋体" w:cs="宋体"/>
                <w:szCs w:val="21"/>
              </w:rPr>
              <w:t>计日工</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3.4</w:t>
            </w:r>
          </w:p>
        </w:tc>
        <w:tc>
          <w:tcPr>
            <w:tcW w:w="3914" w:type="dxa"/>
            <w:vAlign w:val="center"/>
          </w:tcPr>
          <w:p>
            <w:pPr>
              <w:ind w:firstLine="310" w:firstLineChars="148"/>
              <w:rPr>
                <w:rFonts w:hint="eastAsia" w:ascii="宋体" w:hAnsi="宋体" w:eastAsia="宋体" w:cs="宋体"/>
                <w:szCs w:val="21"/>
              </w:rPr>
            </w:pPr>
            <w:r>
              <w:rPr>
                <w:rFonts w:hint="eastAsia" w:ascii="宋体" w:hAnsi="宋体" w:eastAsia="宋体" w:cs="宋体"/>
                <w:szCs w:val="21"/>
              </w:rPr>
              <w:t>总承包服务费</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3914" w:type="dxa"/>
            <w:vAlign w:val="center"/>
          </w:tcPr>
          <w:p>
            <w:pPr>
              <w:rPr>
                <w:rFonts w:hint="eastAsia" w:ascii="宋体" w:hAnsi="宋体" w:eastAsia="宋体" w:cs="宋体"/>
                <w:szCs w:val="21"/>
              </w:rPr>
            </w:pPr>
            <w:r>
              <w:rPr>
                <w:rFonts w:hint="eastAsia" w:ascii="宋体" w:hAnsi="宋体" w:eastAsia="宋体" w:cs="宋体"/>
                <w:szCs w:val="21"/>
              </w:rPr>
              <w:t>规费</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jc w:val="center"/>
              <w:rPr>
                <w:rFonts w:hint="eastAsia" w:ascii="宋体" w:hAnsi="宋体" w:eastAsia="宋体" w:cs="宋体"/>
                <w:szCs w:val="21"/>
              </w:rPr>
            </w:pPr>
            <w:r>
              <w:rPr>
                <w:rFonts w:hint="eastAsia" w:ascii="宋体" w:hAnsi="宋体" w:eastAsia="宋体" w:cs="宋体"/>
                <w:szCs w:val="21"/>
              </w:rPr>
              <w:t>5</w:t>
            </w:r>
          </w:p>
        </w:tc>
        <w:tc>
          <w:tcPr>
            <w:tcW w:w="3914" w:type="dxa"/>
            <w:vAlign w:val="center"/>
          </w:tcPr>
          <w:p>
            <w:pPr>
              <w:rPr>
                <w:rFonts w:hint="eastAsia" w:ascii="宋体" w:hAnsi="宋体" w:eastAsia="宋体" w:cs="宋体"/>
                <w:szCs w:val="21"/>
              </w:rPr>
            </w:pPr>
            <w:r>
              <w:rPr>
                <w:rFonts w:hint="eastAsia" w:ascii="宋体" w:hAnsi="宋体" w:eastAsia="宋体" w:cs="宋体"/>
                <w:szCs w:val="21"/>
              </w:rPr>
              <w:t>税金</w:t>
            </w:r>
          </w:p>
        </w:tc>
        <w:tc>
          <w:tcPr>
            <w:tcW w:w="2422" w:type="dxa"/>
          </w:tcPr>
          <w:p>
            <w:pPr>
              <w:jc w:val="center"/>
              <w:rPr>
                <w:rFonts w:hint="eastAsia" w:ascii="宋体" w:hAnsi="宋体" w:eastAsia="宋体" w:cs="宋体"/>
                <w:szCs w:val="21"/>
              </w:rPr>
            </w:pPr>
          </w:p>
        </w:tc>
        <w:tc>
          <w:tcPr>
            <w:tcW w:w="2312" w:type="dxa"/>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pPr>
              <w:jc w:val="center"/>
              <w:rPr>
                <w:rFonts w:hint="eastAsia" w:ascii="宋体" w:hAnsi="宋体" w:eastAsia="宋体" w:cs="宋体"/>
                <w:szCs w:val="21"/>
              </w:rPr>
            </w:pPr>
            <w:r>
              <w:rPr>
                <w:rFonts w:hint="eastAsia" w:ascii="宋体" w:hAnsi="宋体" w:eastAsia="宋体" w:cs="宋体"/>
                <w:szCs w:val="21"/>
              </w:rPr>
              <w:t>招标报价合计=1+2+3+4+5</w:t>
            </w:r>
          </w:p>
        </w:tc>
        <w:tc>
          <w:tcPr>
            <w:tcW w:w="2422" w:type="dxa"/>
            <w:vAlign w:val="center"/>
          </w:tcPr>
          <w:p>
            <w:pPr>
              <w:jc w:val="center"/>
              <w:rPr>
                <w:rFonts w:hint="eastAsia" w:ascii="宋体" w:hAnsi="宋体" w:eastAsia="宋体" w:cs="宋体"/>
                <w:szCs w:val="21"/>
              </w:rPr>
            </w:pPr>
          </w:p>
        </w:tc>
        <w:tc>
          <w:tcPr>
            <w:tcW w:w="2312" w:type="dxa"/>
            <w:vAlign w:val="center"/>
          </w:tcPr>
          <w:p>
            <w:pPr>
              <w:jc w:val="cente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注：本表适用于单位工程投标报价的汇总，如无单位工程划分，单项工程也使用本表汇总。</w:t>
      </w:r>
    </w:p>
    <w:p>
      <w:pPr>
        <w:jc w:val="right"/>
        <w:rPr>
          <w:rFonts w:hint="eastAsia" w:ascii="宋体" w:hAnsi="宋体" w:eastAsia="宋体" w:cs="宋体"/>
        </w:rPr>
      </w:pPr>
      <w:r>
        <w:rPr>
          <w:rFonts w:hint="eastAsia" w:ascii="宋体" w:hAnsi="宋体" w:eastAsia="宋体" w:cs="宋体"/>
        </w:rPr>
        <w:t>表—04</w:t>
      </w:r>
    </w:p>
    <w:p>
      <w:pPr>
        <w:ind w:right="420"/>
        <w:jc w:val="center"/>
        <w:rPr>
          <w:rFonts w:hint="eastAsia" w:ascii="宋体" w:hAnsi="宋体" w:eastAsia="宋体" w:cs="宋体"/>
          <w:b/>
          <w:bCs/>
          <w:kern w:val="0"/>
          <w:sz w:val="32"/>
          <w:szCs w:val="32"/>
        </w:rPr>
      </w:pPr>
    </w:p>
    <w:p>
      <w:pPr>
        <w:ind w:right="420"/>
        <w:jc w:val="center"/>
        <w:rPr>
          <w:rFonts w:hint="eastAsia" w:ascii="宋体" w:hAnsi="宋体" w:eastAsia="宋体" w:cs="宋体"/>
          <w:b/>
          <w:bCs/>
          <w:kern w:val="0"/>
          <w:sz w:val="32"/>
          <w:szCs w:val="32"/>
        </w:rPr>
      </w:pPr>
    </w:p>
    <w:p>
      <w:pPr>
        <w:ind w:right="420"/>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分部分项工程和措施项目计价表</w:t>
      </w:r>
    </w:p>
    <w:p>
      <w:pPr>
        <w:ind w:right="420"/>
        <w:jc w:val="center"/>
        <w:rPr>
          <w:rFonts w:hint="eastAsia" w:ascii="宋体" w:hAnsi="宋体" w:eastAsia="宋体" w:cs="宋体"/>
          <w:b/>
          <w:bCs/>
          <w:kern w:val="0"/>
          <w:sz w:val="32"/>
          <w:szCs w:val="32"/>
        </w:rPr>
      </w:pPr>
    </w:p>
    <w:p>
      <w:pPr>
        <w:pStyle w:val="9"/>
        <w:tabs>
          <w:tab w:val="left" w:pos="4529"/>
          <w:tab w:val="left" w:pos="7890"/>
          <w:tab w:val="left" w:pos="8416"/>
          <w:tab w:val="left" w:pos="9047"/>
        </w:tabs>
        <w:ind w:firstLine="230" w:firstLineChars="100"/>
        <w:rPr>
          <w:rFonts w:hint="eastAsia" w:ascii="宋体" w:hAnsi="宋体" w:eastAsia="宋体" w:cs="宋体"/>
        </w:rPr>
      </w:pPr>
      <w:r>
        <w:rPr>
          <w:rFonts w:hint="eastAsia" w:ascii="宋体" w:hAnsi="宋体" w:eastAsia="宋体" w:cs="宋体"/>
        </w:rPr>
        <w:t>工程名称：标段：第页共页</w:t>
      </w:r>
    </w:p>
    <w:tbl>
      <w:tblPr>
        <w:tblStyle w:val="18"/>
        <w:tblW w:w="9391" w:type="dxa"/>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计量</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金额（元）</w:t>
            </w:r>
          </w:p>
        </w:tc>
      </w:tr>
      <w:tr>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综合</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合价</w:t>
            </w:r>
          </w:p>
        </w:tc>
        <w:tc>
          <w:tcPr>
            <w:tcW w:w="91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其中</w:t>
            </w:r>
          </w:p>
        </w:tc>
      </w:tr>
      <w:tr>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91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暂估价</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本页小计</w:t>
            </w:r>
          </w:p>
        </w:tc>
        <w:tc>
          <w:tcPr>
            <w:tcW w:w="797"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合计</w:t>
            </w:r>
          </w:p>
        </w:tc>
        <w:tc>
          <w:tcPr>
            <w:tcW w:w="797" w:type="dxa"/>
            <w:tcBorders>
              <w:top w:val="nil"/>
              <w:left w:val="nil"/>
              <w:bottom w:val="single" w:color="auto" w:sz="8"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16" w:type="dxa"/>
            <w:tcBorders>
              <w:top w:val="nil"/>
              <w:left w:val="nil"/>
              <w:bottom w:val="single" w:color="auto" w:sz="8" w:space="0"/>
              <w:right w:val="single" w:color="auto" w:sz="8"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bl>
    <w:p>
      <w:pPr>
        <w:widowControl/>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注：为计取规费等的使用，可在表中增设其中：“定额人工费“</w:t>
      </w:r>
    </w:p>
    <w:p>
      <w:pPr>
        <w:spacing w:line="243" w:lineRule="exact"/>
        <w:jc w:val="right"/>
        <w:rPr>
          <w:rFonts w:hint="eastAsia" w:ascii="宋体" w:hAnsi="宋体" w:eastAsia="宋体" w:cs="宋体"/>
          <w:sz w:val="18"/>
          <w:szCs w:val="18"/>
        </w:rPr>
      </w:pPr>
      <w:r>
        <w:rPr>
          <w:rFonts w:hint="eastAsia" w:ascii="宋体" w:hAnsi="宋体" w:eastAsia="宋体" w:cs="宋体"/>
          <w:sz w:val="18"/>
          <w:szCs w:val="18"/>
        </w:rPr>
        <w:t>表-08</w:t>
      </w: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lang w:eastAsia="zh-CN"/>
        </w:rPr>
        <w:tab/>
      </w:r>
      <w:bookmarkEnd w:id="68"/>
      <w:bookmarkEnd w:id="69"/>
      <w:bookmarkEnd w:id="70"/>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lang w:eastAsia="zh-CN"/>
        </w:rPr>
        <w:br w:type="page"/>
      </w:r>
      <w:r>
        <w:rPr>
          <w:rFonts w:hint="eastAsia" w:ascii="宋体" w:hAnsi="宋体" w:eastAsia="宋体" w:cs="宋体"/>
          <w:b/>
          <w:spacing w:val="1"/>
          <w:sz w:val="32"/>
          <w:szCs w:val="32"/>
          <w:lang w:eastAsia="zh-CN"/>
        </w:rPr>
        <w:t>综合单价分析表</w:t>
      </w:r>
    </w:p>
    <w:p>
      <w:pPr>
        <w:pStyle w:val="30"/>
        <w:tabs>
          <w:tab w:val="left" w:pos="707"/>
        </w:tabs>
        <w:jc w:val="center"/>
        <w:outlineLvl w:val="2"/>
        <w:rPr>
          <w:rFonts w:hint="eastAsia" w:ascii="宋体" w:hAnsi="宋体" w:eastAsia="宋体" w:cs="宋体"/>
          <w:b/>
          <w:spacing w:val="1"/>
          <w:lang w:eastAsia="zh-CN"/>
        </w:rPr>
      </w:pPr>
    </w:p>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工程名称：</w:t>
      </w:r>
      <w:r>
        <w:rPr>
          <w:rFonts w:hint="eastAsia" w:ascii="宋体" w:hAnsi="宋体" w:eastAsia="宋体" w:cs="宋体"/>
          <w:sz w:val="18"/>
          <w:szCs w:val="18"/>
          <w:lang w:eastAsia="zh-CN"/>
        </w:rPr>
        <w:tab/>
      </w:r>
      <w:r>
        <w:rPr>
          <w:rFonts w:hint="eastAsia" w:ascii="宋体" w:hAnsi="宋体" w:eastAsia="宋体" w:cs="宋体"/>
          <w:sz w:val="18"/>
          <w:szCs w:val="18"/>
          <w:lang w:eastAsia="zh-CN"/>
        </w:rPr>
        <w:t>标段：第页共页</w:t>
      </w:r>
    </w:p>
    <w:tbl>
      <w:tblPr>
        <w:tblStyle w:val="18"/>
        <w:tblW w:w="8940" w:type="dxa"/>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pPr>
              <w:pStyle w:val="31"/>
              <w:jc w:val="center"/>
              <w:rPr>
                <w:rFonts w:hint="eastAsia" w:ascii="宋体" w:hAnsi="宋体" w:eastAsia="宋体" w:cs="宋体"/>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清单综合单价组成明细</w:t>
            </w:r>
          </w:p>
        </w:tc>
      </w:tr>
      <w:tr>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定额</w:t>
            </w:r>
          </w:p>
          <w:p>
            <w:pPr>
              <w:pStyle w:val="31"/>
              <w:jc w:val="center"/>
              <w:rPr>
                <w:rFonts w:hint="eastAsia" w:ascii="宋体" w:hAnsi="宋体" w:eastAsia="宋体" w:cs="宋体"/>
                <w:sz w:val="18"/>
                <w:szCs w:val="18"/>
              </w:rPr>
            </w:pPr>
            <w:r>
              <w:rPr>
                <w:rFonts w:hint="eastAsia" w:ascii="宋体" w:hAnsi="宋体" w:eastAsia="宋体" w:cs="宋体"/>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定额项目</w:t>
            </w:r>
          </w:p>
          <w:p>
            <w:pPr>
              <w:pStyle w:val="31"/>
              <w:jc w:val="center"/>
              <w:rPr>
                <w:rFonts w:hint="eastAsia" w:ascii="宋体" w:hAnsi="宋体" w:eastAsia="宋体" w:cs="宋体"/>
                <w:sz w:val="18"/>
                <w:szCs w:val="18"/>
              </w:rPr>
            </w:pPr>
            <w:r>
              <w:rPr>
                <w:rFonts w:hint="eastAsia" w:ascii="宋体" w:hAnsi="宋体" w:eastAsia="宋体" w:cs="宋体"/>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定额</w:t>
            </w:r>
          </w:p>
          <w:p>
            <w:pPr>
              <w:pStyle w:val="31"/>
              <w:jc w:val="center"/>
              <w:rPr>
                <w:rFonts w:hint="eastAsia" w:ascii="宋体" w:hAnsi="宋体" w:eastAsia="宋体" w:cs="宋体"/>
                <w:sz w:val="18"/>
                <w:szCs w:val="18"/>
              </w:rPr>
            </w:pPr>
            <w:r>
              <w:rPr>
                <w:rFonts w:hint="eastAsia" w:ascii="宋体" w:hAnsi="宋体" w:eastAsia="宋体" w:cs="宋体"/>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合价</w:t>
            </w:r>
          </w:p>
        </w:tc>
      </w:tr>
      <w:tr>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vMerge w:val="continue"/>
            <w:tcBorders>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利润</w:t>
            </w: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小</w:t>
            </w:r>
            <w:r>
              <w:rPr>
                <w:rFonts w:hint="eastAsia" w:ascii="宋体" w:hAnsi="宋体" w:eastAsia="宋体" w:cs="宋体"/>
                <w:sz w:val="18"/>
                <w:szCs w:val="18"/>
              </w:rPr>
              <w:tab/>
            </w:r>
            <w:r>
              <w:rPr>
                <w:rFonts w:hint="eastAsia" w:ascii="宋体" w:hAnsi="宋体" w:eastAsia="宋体" w:cs="宋体"/>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31"/>
              <w:jc w:val="center"/>
              <w:rPr>
                <w:rFonts w:hint="eastAsia" w:ascii="宋体" w:hAnsi="宋体" w:eastAsia="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暂估合价（元）</w:t>
            </w: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p>
        </w:tc>
      </w:tr>
    </w:tbl>
    <w:p>
      <w:pPr>
        <w:pStyle w:val="31"/>
        <w:rPr>
          <w:rFonts w:hint="eastAsia" w:ascii="宋体" w:hAnsi="宋体" w:eastAsia="宋体" w:cs="宋体"/>
          <w:sz w:val="18"/>
          <w:szCs w:val="18"/>
          <w:lang w:eastAsia="zh-CN"/>
        </w:rPr>
      </w:pPr>
    </w:p>
    <w:p>
      <w:pPr>
        <w:pStyle w:val="31"/>
        <w:rPr>
          <w:rFonts w:hint="eastAsia" w:ascii="宋体" w:hAnsi="宋体" w:eastAsia="宋体" w:cs="宋体"/>
          <w:sz w:val="18"/>
          <w:szCs w:val="18"/>
          <w:lang w:eastAsia="zh-CN"/>
        </w:rPr>
      </w:pPr>
      <w:r>
        <w:rPr>
          <w:rFonts w:hint="eastAsia" w:ascii="宋体" w:hAnsi="宋体" w:eastAsia="宋体" w:cs="宋体"/>
          <w:sz w:val="18"/>
          <w:szCs w:val="18"/>
          <w:lang w:eastAsia="zh-CN"/>
        </w:rPr>
        <w:t>注：1如不使用省级或行业建设主管部门发布的计价依据，可不填定额编号、名称等。</w:t>
      </w:r>
    </w:p>
    <w:p>
      <w:pPr>
        <w:pStyle w:val="31"/>
        <w:ind w:firstLine="360" w:firstLineChars="200"/>
        <w:rPr>
          <w:rFonts w:hint="eastAsia" w:ascii="宋体" w:hAnsi="宋体" w:eastAsia="宋体" w:cs="宋体"/>
          <w:sz w:val="18"/>
          <w:szCs w:val="18"/>
          <w:lang w:eastAsia="zh-CN"/>
        </w:rPr>
      </w:pPr>
      <w:r>
        <w:rPr>
          <w:rFonts w:hint="eastAsia" w:ascii="宋体" w:hAnsi="宋体" w:eastAsia="宋体" w:cs="宋体"/>
          <w:sz w:val="18"/>
          <w:szCs w:val="18"/>
          <w:lang w:eastAsia="zh-CN"/>
        </w:rPr>
        <w:t>2招标文件提供了暂估单价的材料，按暂估的单价填入表内“暂估单价”栏及“暂估合价”栏。</w:t>
      </w:r>
    </w:p>
    <w:p>
      <w:pPr>
        <w:pStyle w:val="31"/>
        <w:ind w:firstLine="5490" w:firstLineChars="3050"/>
        <w:rPr>
          <w:rFonts w:hint="eastAsia" w:ascii="宋体" w:hAnsi="宋体" w:eastAsia="宋体" w:cs="宋体"/>
          <w:sz w:val="18"/>
          <w:szCs w:val="18"/>
          <w:lang w:eastAsia="zh-CN"/>
        </w:rPr>
      </w:pPr>
    </w:p>
    <w:p>
      <w:pPr>
        <w:pStyle w:val="31"/>
        <w:ind w:firstLine="8010" w:firstLineChars="4450"/>
        <w:rPr>
          <w:rFonts w:hint="eastAsia" w:ascii="宋体" w:hAnsi="宋体" w:eastAsia="宋体" w:cs="宋体"/>
          <w:sz w:val="18"/>
          <w:szCs w:val="18"/>
          <w:lang w:eastAsia="zh-CN"/>
        </w:rPr>
      </w:pPr>
    </w:p>
    <w:p>
      <w:pPr>
        <w:pStyle w:val="31"/>
        <w:rPr>
          <w:rFonts w:hint="eastAsia" w:ascii="宋体" w:hAnsi="宋体" w:eastAsia="宋体" w:cs="宋体"/>
          <w:sz w:val="18"/>
          <w:szCs w:val="18"/>
          <w:lang w:eastAsia="zh-CN"/>
        </w:rPr>
      </w:pPr>
    </w:p>
    <w:p>
      <w:pPr>
        <w:pStyle w:val="31"/>
        <w:ind w:firstLine="8010" w:firstLineChars="4450"/>
        <w:rPr>
          <w:rFonts w:hint="eastAsia" w:ascii="宋体" w:hAnsi="宋体" w:eastAsia="宋体" w:cs="宋体"/>
          <w:sz w:val="18"/>
          <w:szCs w:val="18"/>
          <w:lang w:eastAsia="zh-CN"/>
        </w:rPr>
      </w:pPr>
    </w:p>
    <w:p>
      <w:pPr>
        <w:pStyle w:val="31"/>
        <w:ind w:firstLine="8010" w:firstLineChars="4450"/>
        <w:rPr>
          <w:rFonts w:hint="eastAsia" w:ascii="宋体" w:hAnsi="宋体" w:eastAsia="宋体" w:cs="宋体"/>
          <w:b/>
          <w:spacing w:val="1"/>
          <w:lang w:eastAsia="zh-CN"/>
        </w:rPr>
      </w:pPr>
      <w:r>
        <w:rPr>
          <w:rFonts w:hint="eastAsia" w:ascii="宋体" w:hAnsi="宋体" w:eastAsia="宋体" w:cs="宋体"/>
          <w:sz w:val="18"/>
          <w:szCs w:val="18"/>
          <w:lang w:eastAsia="zh-CN"/>
        </w:rPr>
        <w:t>表-09</w:t>
      </w:r>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lang w:eastAsia="zh-CN"/>
        </w:rPr>
        <w:tab/>
      </w:r>
      <w:r>
        <w:rPr>
          <w:rFonts w:hint="eastAsia" w:ascii="宋体" w:hAnsi="宋体" w:eastAsia="宋体" w:cs="宋体"/>
          <w:b/>
          <w:spacing w:val="1"/>
          <w:sz w:val="32"/>
          <w:szCs w:val="32"/>
          <w:lang w:eastAsia="zh-CN"/>
        </w:rPr>
        <w:t>总价措施项目清单与计价表</w:t>
      </w:r>
    </w:p>
    <w:p>
      <w:pPr>
        <w:pStyle w:val="30"/>
        <w:tabs>
          <w:tab w:val="left" w:pos="707"/>
        </w:tabs>
        <w:jc w:val="center"/>
        <w:outlineLvl w:val="2"/>
        <w:rPr>
          <w:rFonts w:hint="eastAsia" w:ascii="宋体" w:hAnsi="宋体" w:eastAsia="宋体" w:cs="宋体"/>
          <w:b/>
          <w:spacing w:val="1"/>
          <w:lang w:eastAsia="zh-CN"/>
        </w:rPr>
      </w:pPr>
    </w:p>
    <w:p>
      <w:pPr>
        <w:pStyle w:val="9"/>
        <w:tabs>
          <w:tab w:val="left" w:pos="4529"/>
          <w:tab w:val="left" w:pos="7890"/>
          <w:tab w:val="left" w:pos="8416"/>
          <w:tab w:val="left" w:pos="9047"/>
        </w:tabs>
        <w:ind w:firstLine="230" w:firstLineChars="100"/>
        <w:rPr>
          <w:rFonts w:hint="eastAsia" w:ascii="宋体" w:hAnsi="宋体" w:eastAsia="宋体" w:cs="宋体"/>
        </w:rPr>
      </w:pPr>
      <w:r>
        <w:rPr>
          <w:rFonts w:hint="eastAsia" w:ascii="宋体" w:hAnsi="宋体" w:eastAsia="宋体" w:cs="宋体"/>
        </w:rPr>
        <w:t>工程</w:t>
      </w:r>
      <w:r>
        <w:rPr>
          <w:rFonts w:hint="eastAsia" w:ascii="宋体" w:hAnsi="宋体" w:eastAsia="宋体" w:cs="宋体"/>
          <w:spacing w:val="-3"/>
        </w:rPr>
        <w:t>名</w:t>
      </w:r>
      <w:r>
        <w:rPr>
          <w:rFonts w:hint="eastAsia" w:ascii="宋体" w:hAnsi="宋体" w:eastAsia="宋体" w:cs="宋体"/>
        </w:rPr>
        <w:t>称：</w:t>
      </w:r>
      <w:r>
        <w:rPr>
          <w:rFonts w:hint="eastAsia" w:ascii="宋体" w:hAnsi="宋体" w:eastAsia="宋体" w:cs="宋体"/>
        </w:rPr>
        <w:tab/>
      </w:r>
      <w:r>
        <w:rPr>
          <w:rFonts w:hint="eastAsia" w:ascii="宋体" w:hAnsi="宋体" w:eastAsia="宋体" w:cs="宋体"/>
        </w:rPr>
        <w:t>标</w:t>
      </w:r>
      <w:r>
        <w:rPr>
          <w:rFonts w:hint="eastAsia" w:ascii="宋体" w:hAnsi="宋体" w:eastAsia="宋体" w:cs="宋体"/>
          <w:spacing w:val="-3"/>
        </w:rPr>
        <w:t>段：</w:t>
      </w:r>
      <w:r>
        <w:rPr>
          <w:rFonts w:hint="eastAsia" w:ascii="宋体" w:hAnsi="宋体" w:eastAsia="宋体" w:cs="宋体"/>
        </w:rPr>
        <w:t>第页共页</w:t>
      </w:r>
    </w:p>
    <w:tbl>
      <w:tblPr>
        <w:tblStyle w:val="18"/>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费率</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金额</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调整</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费率</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备注</w:t>
            </w:r>
          </w:p>
        </w:tc>
      </w:tr>
      <w:tr>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pPr>
              <w:widowControl/>
              <w:jc w:val="left"/>
              <w:rPr>
                <w:rFonts w:hint="eastAsia" w:ascii="宋体" w:hAnsi="宋体" w:eastAsia="宋体" w:cs="宋体"/>
                <w:b/>
                <w:bCs/>
                <w:kern w:val="0"/>
                <w:sz w:val="20"/>
                <w:szCs w:val="20"/>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1.1</w:t>
            </w: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安全文明施工费</w:t>
            </w: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1.2</w:t>
            </w: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夜间施工增加费</w:t>
            </w: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二次搬运费</w:t>
            </w: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合计</w:t>
            </w:r>
          </w:p>
        </w:tc>
        <w:tc>
          <w:tcPr>
            <w:tcW w:w="994"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　</w:t>
            </w:r>
          </w:p>
        </w:tc>
      </w:tr>
    </w:tbl>
    <w:p>
      <w:pPr>
        <w:pStyle w:val="9"/>
        <w:tabs>
          <w:tab w:val="left" w:pos="4529"/>
          <w:tab w:val="left" w:pos="7890"/>
          <w:tab w:val="left" w:pos="8416"/>
          <w:tab w:val="left" w:pos="9047"/>
        </w:tabs>
        <w:ind w:firstLine="224" w:firstLineChars="100"/>
        <w:rPr>
          <w:rFonts w:hint="eastAsia" w:ascii="宋体" w:hAnsi="宋体" w:eastAsia="宋体" w:cs="宋体"/>
          <w:spacing w:val="-3"/>
        </w:rPr>
      </w:pPr>
    </w:p>
    <w:p>
      <w:pPr>
        <w:pStyle w:val="9"/>
        <w:tabs>
          <w:tab w:val="left" w:pos="4529"/>
          <w:tab w:val="left" w:pos="7890"/>
          <w:tab w:val="left" w:pos="8416"/>
          <w:tab w:val="left" w:pos="9047"/>
        </w:tabs>
        <w:ind w:firstLine="224" w:firstLineChars="100"/>
        <w:rPr>
          <w:rFonts w:hint="eastAsia" w:ascii="宋体" w:hAnsi="宋体" w:eastAsia="宋体" w:cs="宋体"/>
          <w:spacing w:val="-3"/>
        </w:rPr>
      </w:pPr>
      <w:r>
        <w:rPr>
          <w:rFonts w:hint="eastAsia" w:ascii="宋体" w:hAnsi="宋体" w:eastAsia="宋体" w:cs="宋体"/>
          <w:spacing w:val="-3"/>
        </w:rPr>
        <w:t>注：按施工方案计算的措施费，若无“计算基础”和“费率”的数值，也可只填“金额”数值，但应在备注栏说明施工方案出处或计算方法。</w:t>
      </w:r>
    </w:p>
    <w:p>
      <w:pPr>
        <w:spacing w:line="243" w:lineRule="exact"/>
        <w:jc w:val="right"/>
        <w:rPr>
          <w:rFonts w:hint="eastAsia" w:ascii="宋体" w:hAnsi="宋体" w:eastAsia="宋体" w:cs="宋体"/>
          <w:sz w:val="18"/>
          <w:szCs w:val="18"/>
        </w:rPr>
      </w:pPr>
    </w:p>
    <w:p>
      <w:pPr>
        <w:spacing w:line="243" w:lineRule="exact"/>
        <w:jc w:val="right"/>
        <w:rPr>
          <w:rFonts w:hint="eastAsia" w:ascii="宋体" w:hAnsi="宋体" w:eastAsia="宋体" w:cs="宋体"/>
          <w:sz w:val="18"/>
          <w:szCs w:val="18"/>
        </w:rPr>
      </w:pPr>
      <w:r>
        <w:rPr>
          <w:rFonts w:hint="eastAsia" w:ascii="宋体" w:hAnsi="宋体" w:eastAsia="宋体" w:cs="宋体"/>
          <w:sz w:val="18"/>
          <w:szCs w:val="18"/>
        </w:rPr>
        <w:t>表-11</w:t>
      </w:r>
    </w:p>
    <w:p>
      <w:pPr>
        <w:spacing w:line="480" w:lineRule="auto"/>
        <w:jc w:val="center"/>
        <w:rPr>
          <w:rFonts w:hint="eastAsia" w:ascii="宋体" w:hAnsi="宋体" w:eastAsia="宋体" w:cs="宋体"/>
          <w:b/>
          <w:sz w:val="36"/>
          <w:szCs w:val="36"/>
        </w:rPr>
      </w:pPr>
      <w:r>
        <w:rPr>
          <w:rFonts w:hint="eastAsia" w:ascii="宋体" w:hAnsi="宋体" w:eastAsia="宋体" w:cs="宋体"/>
          <w:b/>
          <w:sz w:val="32"/>
          <w:szCs w:val="32"/>
        </w:rPr>
        <w:t>其他项目清单与计价汇总表</w:t>
      </w:r>
    </w:p>
    <w:p>
      <w:pPr>
        <w:pStyle w:val="9"/>
        <w:tabs>
          <w:tab w:val="left" w:pos="4529"/>
          <w:tab w:val="left" w:pos="7890"/>
          <w:tab w:val="left" w:pos="8416"/>
          <w:tab w:val="left" w:pos="9047"/>
        </w:tabs>
        <w:ind w:firstLine="224" w:firstLineChars="100"/>
        <w:rPr>
          <w:rFonts w:hint="eastAsia" w:ascii="宋体" w:hAnsi="宋体" w:eastAsia="宋体" w:cs="宋体"/>
          <w:spacing w:val="-3"/>
        </w:rPr>
      </w:pPr>
      <w:r>
        <w:rPr>
          <w:rFonts w:hint="eastAsia" w:ascii="宋体" w:hAnsi="宋体" w:eastAsia="宋体" w:cs="宋体"/>
          <w:spacing w:val="-3"/>
        </w:rPr>
        <w:t>工程名称：       标段：        第    页             共     页</w:t>
      </w:r>
    </w:p>
    <w:tbl>
      <w:tblPr>
        <w:tblStyle w:val="18"/>
        <w:tblW w:w="86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2760"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项目名称</w:t>
            </w:r>
          </w:p>
        </w:tc>
        <w:tc>
          <w:tcPr>
            <w:tcW w:w="1400"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计量单位</w:t>
            </w:r>
          </w:p>
        </w:tc>
        <w:tc>
          <w:tcPr>
            <w:tcW w:w="1300"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金额（元）</w:t>
            </w:r>
          </w:p>
        </w:tc>
        <w:tc>
          <w:tcPr>
            <w:tcW w:w="2300"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vAlign w:val="center"/>
          </w:tcPr>
          <w:p>
            <w:pPr>
              <w:jc w:val="center"/>
              <w:rPr>
                <w:rFonts w:hint="eastAsia" w:ascii="宋体" w:hAnsi="宋体" w:eastAsia="宋体" w:cs="宋体"/>
                <w:szCs w:val="21"/>
              </w:rPr>
            </w:pPr>
          </w:p>
        </w:tc>
        <w:tc>
          <w:tcPr>
            <w:tcW w:w="2760" w:type="dxa"/>
            <w:vMerge w:val="continue"/>
            <w:vAlign w:val="center"/>
          </w:tcPr>
          <w:p>
            <w:pPr>
              <w:rPr>
                <w:rFonts w:hint="eastAsia" w:ascii="宋体" w:hAnsi="宋体" w:eastAsia="宋体" w:cs="宋体"/>
                <w:szCs w:val="21"/>
              </w:rPr>
            </w:pPr>
          </w:p>
        </w:tc>
        <w:tc>
          <w:tcPr>
            <w:tcW w:w="1400" w:type="dxa"/>
            <w:vMerge w:val="continue"/>
            <w:vAlign w:val="center"/>
          </w:tcPr>
          <w:p>
            <w:pPr>
              <w:rPr>
                <w:rFonts w:hint="eastAsia" w:ascii="宋体" w:hAnsi="宋体" w:eastAsia="宋体" w:cs="宋体"/>
                <w:szCs w:val="21"/>
              </w:rPr>
            </w:pPr>
          </w:p>
        </w:tc>
        <w:tc>
          <w:tcPr>
            <w:tcW w:w="1300" w:type="dxa"/>
            <w:vMerge w:val="continue"/>
            <w:vAlign w:val="center"/>
          </w:tcPr>
          <w:p>
            <w:pPr>
              <w:rPr>
                <w:rFonts w:hint="eastAsia" w:ascii="宋体" w:hAnsi="宋体" w:eastAsia="宋体" w:cs="宋体"/>
                <w:szCs w:val="21"/>
              </w:rPr>
            </w:pPr>
          </w:p>
        </w:tc>
        <w:tc>
          <w:tcPr>
            <w:tcW w:w="2300" w:type="dxa"/>
            <w:vMerge w:val="continue"/>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暂列金额</w:t>
            </w: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jc w:val="center"/>
              <w:rPr>
                <w:rFonts w:hint="eastAsia" w:ascii="宋体" w:hAnsi="宋体" w:eastAsia="宋体" w:cs="宋体"/>
                <w:szCs w:val="21"/>
              </w:rPr>
            </w:pPr>
            <w:r>
              <w:rPr>
                <w:rFonts w:hint="eastAsia" w:ascii="宋体" w:hAnsi="宋体" w:eastAsia="宋体" w:cs="宋体"/>
                <w:szCs w:val="21"/>
              </w:rPr>
              <w:t>明细详见</w:t>
            </w:r>
          </w:p>
          <w:p>
            <w:pPr>
              <w:jc w:val="center"/>
              <w:rPr>
                <w:rFonts w:hint="eastAsia" w:ascii="宋体" w:hAnsi="宋体" w:eastAsia="宋体" w:cs="宋体"/>
                <w:szCs w:val="21"/>
              </w:rPr>
            </w:pPr>
            <w:r>
              <w:rPr>
                <w:rFonts w:hint="eastAsia" w:ascii="宋体" w:hAnsi="宋体" w:eastAsia="宋体" w:cs="宋体"/>
                <w:szCs w:val="21"/>
              </w:rPr>
              <w:t>表—12—1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暂估价</w:t>
            </w: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2.1</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材料（工程设备）暂估价</w:t>
            </w:r>
          </w:p>
        </w:tc>
        <w:tc>
          <w:tcPr>
            <w:tcW w:w="1400" w:type="dxa"/>
            <w:vAlign w:val="center"/>
          </w:tcPr>
          <w:p>
            <w:pP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r>
              <w:rPr>
                <w:rFonts w:hint="eastAsia" w:ascii="宋体" w:hAnsi="宋体" w:eastAsia="宋体" w:cs="宋体"/>
                <w:szCs w:val="21"/>
              </w:rPr>
              <w:t>—</w:t>
            </w:r>
          </w:p>
        </w:tc>
        <w:tc>
          <w:tcPr>
            <w:tcW w:w="2300" w:type="dxa"/>
            <w:vAlign w:val="center"/>
          </w:tcPr>
          <w:p>
            <w:pPr>
              <w:jc w:val="center"/>
              <w:rPr>
                <w:rFonts w:hint="eastAsia" w:ascii="宋体" w:hAnsi="宋体" w:eastAsia="宋体" w:cs="宋体"/>
                <w:szCs w:val="21"/>
              </w:rPr>
            </w:pPr>
            <w:r>
              <w:rPr>
                <w:rFonts w:hint="eastAsia" w:ascii="宋体" w:hAnsi="宋体" w:eastAsia="宋体" w:cs="宋体"/>
                <w:szCs w:val="21"/>
              </w:rPr>
              <w:t>明细详见</w:t>
            </w:r>
          </w:p>
          <w:p>
            <w:pPr>
              <w:jc w:val="center"/>
              <w:rPr>
                <w:rFonts w:hint="eastAsia" w:ascii="宋体" w:hAnsi="宋体" w:eastAsia="宋体" w:cs="宋体"/>
                <w:szCs w:val="21"/>
              </w:rPr>
            </w:pPr>
            <w:r>
              <w:rPr>
                <w:rFonts w:hint="eastAsia" w:ascii="宋体" w:hAnsi="宋体" w:eastAsia="宋体" w:cs="宋体"/>
                <w:szCs w:val="21"/>
              </w:rPr>
              <w:t>表—12—2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2.2</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专业工程暂估价</w:t>
            </w: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jc w:val="center"/>
              <w:rPr>
                <w:rFonts w:hint="eastAsia" w:ascii="宋体" w:hAnsi="宋体" w:eastAsia="宋体" w:cs="宋体"/>
                <w:szCs w:val="21"/>
              </w:rPr>
            </w:pPr>
            <w:r>
              <w:rPr>
                <w:rFonts w:hint="eastAsia" w:ascii="宋体" w:hAnsi="宋体" w:eastAsia="宋体" w:cs="宋体"/>
                <w:szCs w:val="21"/>
              </w:rPr>
              <w:t>明细详见</w:t>
            </w:r>
          </w:p>
          <w:p>
            <w:pPr>
              <w:jc w:val="center"/>
              <w:rPr>
                <w:rFonts w:hint="eastAsia" w:ascii="宋体" w:hAnsi="宋体" w:eastAsia="宋体" w:cs="宋体"/>
                <w:szCs w:val="21"/>
              </w:rPr>
            </w:pPr>
            <w:r>
              <w:rPr>
                <w:rFonts w:hint="eastAsia" w:ascii="宋体" w:hAnsi="宋体" w:eastAsia="宋体" w:cs="宋体"/>
                <w:szCs w:val="21"/>
              </w:rPr>
              <w:t>表—12—3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计日工</w:t>
            </w: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jc w:val="center"/>
              <w:rPr>
                <w:rFonts w:hint="eastAsia" w:ascii="宋体" w:hAnsi="宋体" w:eastAsia="宋体" w:cs="宋体"/>
                <w:szCs w:val="21"/>
              </w:rPr>
            </w:pPr>
            <w:r>
              <w:rPr>
                <w:rFonts w:hint="eastAsia" w:ascii="宋体" w:hAnsi="宋体" w:eastAsia="宋体" w:cs="宋体"/>
                <w:szCs w:val="21"/>
              </w:rPr>
              <w:t>明细详见</w:t>
            </w:r>
          </w:p>
          <w:p>
            <w:pPr>
              <w:jc w:val="center"/>
              <w:rPr>
                <w:rFonts w:hint="eastAsia" w:ascii="宋体" w:hAnsi="宋体" w:eastAsia="宋体" w:cs="宋体"/>
                <w:szCs w:val="21"/>
              </w:rPr>
            </w:pPr>
            <w:r>
              <w:rPr>
                <w:rFonts w:hint="eastAsia" w:ascii="宋体" w:hAnsi="宋体" w:eastAsia="宋体" w:cs="宋体"/>
                <w:szCs w:val="21"/>
              </w:rPr>
              <w:t>表—12—4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2760" w:type="dxa"/>
            <w:vAlign w:val="center"/>
          </w:tcPr>
          <w:p>
            <w:pPr>
              <w:rPr>
                <w:rFonts w:hint="eastAsia" w:ascii="宋体" w:hAnsi="宋体" w:eastAsia="宋体" w:cs="宋体"/>
                <w:szCs w:val="21"/>
              </w:rPr>
            </w:pPr>
            <w:r>
              <w:rPr>
                <w:rFonts w:hint="eastAsia" w:ascii="宋体" w:hAnsi="宋体" w:eastAsia="宋体" w:cs="宋体"/>
                <w:szCs w:val="21"/>
              </w:rPr>
              <w:t>总承包服务费</w:t>
            </w: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jc w:val="center"/>
              <w:rPr>
                <w:rFonts w:hint="eastAsia" w:ascii="宋体" w:hAnsi="宋体" w:eastAsia="宋体" w:cs="宋体"/>
                <w:szCs w:val="21"/>
              </w:rPr>
            </w:pPr>
            <w:r>
              <w:rPr>
                <w:rFonts w:hint="eastAsia" w:ascii="宋体" w:hAnsi="宋体" w:eastAsia="宋体" w:cs="宋体"/>
                <w:szCs w:val="21"/>
              </w:rPr>
              <w:t>明细详见</w:t>
            </w:r>
          </w:p>
          <w:p>
            <w:pPr>
              <w:jc w:val="center"/>
              <w:rPr>
                <w:rFonts w:hint="eastAsia" w:ascii="宋体" w:hAnsi="宋体" w:eastAsia="宋体" w:cs="宋体"/>
                <w:szCs w:val="21"/>
              </w:rPr>
            </w:pPr>
            <w:r>
              <w:rPr>
                <w:rFonts w:hint="eastAsia" w:ascii="宋体" w:hAnsi="宋体" w:eastAsia="宋体" w:cs="宋体"/>
                <w:szCs w:val="21"/>
              </w:rPr>
              <w:t>表—12—5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5</w:t>
            </w: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jc w:val="center"/>
              <w:rPr>
                <w:rFonts w:hint="eastAsia" w:ascii="宋体" w:hAnsi="宋体" w:eastAsia="宋体" w:cs="宋体"/>
                <w:szCs w:val="21"/>
              </w:rPr>
            </w:pPr>
          </w:p>
        </w:tc>
        <w:tc>
          <w:tcPr>
            <w:tcW w:w="14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2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pPr>
              <w:jc w:val="center"/>
              <w:rPr>
                <w:rFonts w:hint="eastAsia" w:ascii="宋体" w:hAnsi="宋体" w:eastAsia="宋体" w:cs="宋体"/>
                <w:szCs w:val="21"/>
              </w:rPr>
            </w:pPr>
          </w:p>
        </w:tc>
        <w:tc>
          <w:tcPr>
            <w:tcW w:w="2760" w:type="dxa"/>
            <w:vAlign w:val="center"/>
          </w:tcPr>
          <w:p>
            <w:pPr>
              <w:ind w:firstLine="310" w:firstLineChars="148"/>
              <w:jc w:val="center"/>
              <w:rPr>
                <w:rFonts w:hint="eastAsia" w:ascii="宋体" w:hAnsi="宋体" w:eastAsia="宋体" w:cs="宋体"/>
                <w:szCs w:val="21"/>
              </w:rPr>
            </w:pPr>
          </w:p>
        </w:tc>
        <w:tc>
          <w:tcPr>
            <w:tcW w:w="1400" w:type="dxa"/>
            <w:vAlign w:val="center"/>
          </w:tcPr>
          <w:p>
            <w:pPr>
              <w:ind w:firstLine="310" w:firstLineChars="148"/>
              <w:rPr>
                <w:rFonts w:hint="eastAsia" w:ascii="宋体" w:hAnsi="宋体" w:eastAsia="宋体" w:cs="宋体"/>
                <w:szCs w:val="21"/>
              </w:rPr>
            </w:pPr>
          </w:p>
        </w:tc>
        <w:tc>
          <w:tcPr>
            <w:tcW w:w="1300" w:type="dxa"/>
            <w:vAlign w:val="center"/>
          </w:tcPr>
          <w:p>
            <w:pPr>
              <w:ind w:firstLine="310" w:firstLineChars="148"/>
              <w:rPr>
                <w:rFonts w:hint="eastAsia" w:ascii="宋体" w:hAnsi="宋体" w:eastAsia="宋体" w:cs="宋体"/>
                <w:szCs w:val="21"/>
              </w:rPr>
            </w:pPr>
          </w:p>
        </w:tc>
        <w:tc>
          <w:tcPr>
            <w:tcW w:w="2300" w:type="dxa"/>
            <w:vAlign w:val="center"/>
          </w:tcPr>
          <w:p>
            <w:pPr>
              <w:ind w:firstLine="310" w:firstLineChars="148"/>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2300" w:type="dxa"/>
            <w:vAlign w:val="center"/>
          </w:tcPr>
          <w:p>
            <w:pP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注：材料（工程设备）暂估单价进入清单项目综合单价，此处不汇总。</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24"/>
        </w:rPr>
      </w:pPr>
      <w:r>
        <w:rPr>
          <w:rFonts w:hint="eastAsia" w:ascii="宋体" w:hAnsi="宋体" w:eastAsia="宋体" w:cs="宋体"/>
          <w:sz w:val="18"/>
          <w:szCs w:val="18"/>
        </w:rPr>
        <w:t>表—12</w:t>
      </w:r>
    </w:p>
    <w:p>
      <w:pPr>
        <w:spacing w:line="480" w:lineRule="auto"/>
        <w:jc w:val="center"/>
        <w:rPr>
          <w:rFonts w:hint="eastAsia" w:ascii="宋体" w:hAnsi="宋体" w:eastAsia="宋体" w:cs="宋体"/>
          <w:b/>
          <w:sz w:val="32"/>
          <w:szCs w:val="32"/>
        </w:rPr>
      </w:pPr>
      <w:r>
        <w:rPr>
          <w:rFonts w:hint="eastAsia" w:ascii="宋体" w:hAnsi="宋体" w:eastAsia="宋体" w:cs="宋体"/>
          <w:b/>
          <w:sz w:val="32"/>
          <w:szCs w:val="32"/>
        </w:rPr>
        <w:t>暂列金额明细表</w:t>
      </w:r>
    </w:p>
    <w:p>
      <w:pPr>
        <w:pStyle w:val="9"/>
        <w:tabs>
          <w:tab w:val="left" w:pos="4529"/>
          <w:tab w:val="left" w:pos="7890"/>
          <w:tab w:val="left" w:pos="8416"/>
          <w:tab w:val="left" w:pos="9047"/>
        </w:tabs>
        <w:ind w:firstLine="224" w:firstLineChars="100"/>
        <w:rPr>
          <w:rFonts w:hint="eastAsia" w:ascii="宋体" w:hAnsi="宋体" w:eastAsia="宋体" w:cs="宋体"/>
          <w:spacing w:val="-3"/>
        </w:rPr>
      </w:pPr>
      <w:r>
        <w:rPr>
          <w:rFonts w:hint="eastAsia" w:ascii="宋体" w:hAnsi="宋体" w:eastAsia="宋体" w:cs="宋体"/>
          <w:spacing w:val="-3"/>
        </w:rPr>
        <w:t>工程名称：          标段：          第页           共页</w:t>
      </w:r>
    </w:p>
    <w:tbl>
      <w:tblPr>
        <w:tblStyle w:val="18"/>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3376"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项目名称</w:t>
            </w:r>
          </w:p>
        </w:tc>
        <w:tc>
          <w:tcPr>
            <w:tcW w:w="1508"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计量单位</w:t>
            </w:r>
          </w:p>
        </w:tc>
        <w:tc>
          <w:tcPr>
            <w:tcW w:w="1608"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暂定金额（元）</w:t>
            </w:r>
          </w:p>
        </w:tc>
        <w:tc>
          <w:tcPr>
            <w:tcW w:w="1507"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vAlign w:val="center"/>
          </w:tcPr>
          <w:p>
            <w:pPr>
              <w:jc w:val="center"/>
              <w:rPr>
                <w:rFonts w:hint="eastAsia" w:ascii="宋体" w:hAnsi="宋体" w:eastAsia="宋体" w:cs="宋体"/>
                <w:szCs w:val="21"/>
              </w:rPr>
            </w:pPr>
          </w:p>
        </w:tc>
        <w:tc>
          <w:tcPr>
            <w:tcW w:w="3376" w:type="dxa"/>
            <w:vMerge w:val="continue"/>
            <w:vAlign w:val="center"/>
          </w:tcPr>
          <w:p>
            <w:pPr>
              <w:rPr>
                <w:rFonts w:hint="eastAsia" w:ascii="宋体" w:hAnsi="宋体" w:eastAsia="宋体" w:cs="宋体"/>
                <w:szCs w:val="21"/>
              </w:rPr>
            </w:pPr>
          </w:p>
        </w:tc>
        <w:tc>
          <w:tcPr>
            <w:tcW w:w="1508" w:type="dxa"/>
            <w:vMerge w:val="continue"/>
            <w:vAlign w:val="center"/>
          </w:tcPr>
          <w:p>
            <w:pPr>
              <w:rPr>
                <w:rFonts w:hint="eastAsia" w:ascii="宋体" w:hAnsi="宋体" w:eastAsia="宋体" w:cs="宋体"/>
                <w:szCs w:val="21"/>
              </w:rPr>
            </w:pPr>
          </w:p>
        </w:tc>
        <w:tc>
          <w:tcPr>
            <w:tcW w:w="1608" w:type="dxa"/>
            <w:vMerge w:val="continue"/>
            <w:vAlign w:val="center"/>
          </w:tcPr>
          <w:p>
            <w:pPr>
              <w:rPr>
                <w:rFonts w:hint="eastAsia" w:ascii="宋体" w:hAnsi="宋体" w:eastAsia="宋体" w:cs="宋体"/>
                <w:szCs w:val="21"/>
              </w:rPr>
            </w:pPr>
          </w:p>
        </w:tc>
        <w:tc>
          <w:tcPr>
            <w:tcW w:w="1507" w:type="dxa"/>
            <w:vMerge w:val="continue"/>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3376" w:type="dxa"/>
            <w:vAlign w:val="center"/>
          </w:tcPr>
          <w:p>
            <w:pP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3376" w:type="dxa"/>
            <w:vAlign w:val="center"/>
          </w:tcPr>
          <w:p>
            <w:pP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3376" w:type="dxa"/>
            <w:vAlign w:val="center"/>
          </w:tcPr>
          <w:p>
            <w:pPr>
              <w:ind w:firstLine="415" w:firstLineChars="198"/>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3376" w:type="dxa"/>
            <w:vAlign w:val="center"/>
          </w:tcPr>
          <w:p>
            <w:pPr>
              <w:ind w:firstLine="415" w:firstLineChars="198"/>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5</w:t>
            </w:r>
          </w:p>
        </w:tc>
        <w:tc>
          <w:tcPr>
            <w:tcW w:w="3376" w:type="dxa"/>
            <w:vAlign w:val="center"/>
          </w:tcPr>
          <w:p>
            <w:pP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6</w:t>
            </w:r>
          </w:p>
        </w:tc>
        <w:tc>
          <w:tcPr>
            <w:tcW w:w="3376" w:type="dxa"/>
            <w:vAlign w:val="center"/>
          </w:tcPr>
          <w:p>
            <w:pP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7</w:t>
            </w:r>
          </w:p>
        </w:tc>
        <w:tc>
          <w:tcPr>
            <w:tcW w:w="3376" w:type="dxa"/>
            <w:vAlign w:val="center"/>
          </w:tcPr>
          <w:p>
            <w:pPr>
              <w:jc w:val="cente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8</w:t>
            </w:r>
          </w:p>
        </w:tc>
        <w:tc>
          <w:tcPr>
            <w:tcW w:w="3376" w:type="dxa"/>
            <w:vAlign w:val="center"/>
          </w:tcPr>
          <w:p>
            <w:pPr>
              <w:jc w:val="cente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9</w:t>
            </w:r>
          </w:p>
        </w:tc>
        <w:tc>
          <w:tcPr>
            <w:tcW w:w="3376" w:type="dxa"/>
            <w:vAlign w:val="center"/>
          </w:tcPr>
          <w:p>
            <w:pPr>
              <w:jc w:val="cente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10</w:t>
            </w:r>
          </w:p>
        </w:tc>
        <w:tc>
          <w:tcPr>
            <w:tcW w:w="3376" w:type="dxa"/>
            <w:vAlign w:val="center"/>
          </w:tcPr>
          <w:p>
            <w:pPr>
              <w:jc w:val="cente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pPr>
              <w:jc w:val="center"/>
              <w:rPr>
                <w:rFonts w:hint="eastAsia" w:ascii="宋体" w:hAnsi="宋体" w:eastAsia="宋体" w:cs="宋体"/>
                <w:szCs w:val="21"/>
              </w:rPr>
            </w:pPr>
            <w:r>
              <w:rPr>
                <w:rFonts w:hint="eastAsia" w:ascii="宋体" w:hAnsi="宋体" w:eastAsia="宋体" w:cs="宋体"/>
                <w:szCs w:val="21"/>
              </w:rPr>
              <w:t>11</w:t>
            </w:r>
          </w:p>
        </w:tc>
        <w:tc>
          <w:tcPr>
            <w:tcW w:w="3376" w:type="dxa"/>
            <w:vAlign w:val="center"/>
          </w:tcPr>
          <w:p>
            <w:pPr>
              <w:jc w:val="center"/>
              <w:rPr>
                <w:rFonts w:hint="eastAsia" w:ascii="宋体" w:hAnsi="宋体" w:eastAsia="宋体" w:cs="宋体"/>
                <w:szCs w:val="21"/>
              </w:rPr>
            </w:pPr>
          </w:p>
        </w:tc>
        <w:tc>
          <w:tcPr>
            <w:tcW w:w="1508" w:type="dxa"/>
            <w:vAlign w:val="center"/>
          </w:tcPr>
          <w:p>
            <w:pPr>
              <w:rPr>
                <w:rFonts w:hint="eastAsia" w:ascii="宋体" w:hAnsi="宋体" w:eastAsia="宋体" w:cs="宋体"/>
                <w:szCs w:val="21"/>
              </w:rPr>
            </w:pPr>
          </w:p>
        </w:tc>
        <w:tc>
          <w:tcPr>
            <w:tcW w:w="1608" w:type="dxa"/>
            <w:vAlign w:val="center"/>
          </w:tcPr>
          <w:p>
            <w:pPr>
              <w:rPr>
                <w:rFonts w:hint="eastAsia" w:ascii="宋体" w:hAnsi="宋体" w:eastAsia="宋体" w:cs="宋体"/>
                <w:szCs w:val="21"/>
              </w:rPr>
            </w:pPr>
          </w:p>
        </w:tc>
        <w:tc>
          <w:tcPr>
            <w:tcW w:w="1507"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1608" w:type="dxa"/>
            <w:vAlign w:val="center"/>
          </w:tcPr>
          <w:p>
            <w:pPr>
              <w:jc w:val="center"/>
              <w:rPr>
                <w:rFonts w:hint="eastAsia" w:ascii="宋体" w:hAnsi="宋体" w:eastAsia="宋体" w:cs="宋体"/>
                <w:szCs w:val="21"/>
              </w:rPr>
            </w:pPr>
          </w:p>
        </w:tc>
        <w:tc>
          <w:tcPr>
            <w:tcW w:w="1507" w:type="dxa"/>
            <w:vAlign w:val="center"/>
          </w:tcPr>
          <w:p>
            <w:pPr>
              <w:jc w:val="center"/>
              <w:rPr>
                <w:rFonts w:hint="eastAsia" w:ascii="宋体" w:hAnsi="宋体" w:eastAsia="宋体" w:cs="宋体"/>
                <w:szCs w:val="21"/>
              </w:rPr>
            </w:pPr>
            <w:r>
              <w:rPr>
                <w:rFonts w:hint="eastAsia" w:ascii="宋体" w:hAnsi="宋体" w:eastAsia="宋体" w:cs="宋体"/>
                <w:szCs w:val="21"/>
              </w:rPr>
              <w:t>—</w:t>
            </w:r>
          </w:p>
        </w:tc>
      </w:tr>
    </w:tbl>
    <w:p>
      <w:pPr>
        <w:rPr>
          <w:rFonts w:hint="eastAsia" w:ascii="宋体" w:hAnsi="宋体" w:eastAsia="宋体" w:cs="宋体"/>
          <w:sz w:val="18"/>
          <w:szCs w:val="18"/>
        </w:rPr>
      </w:pPr>
      <w:r>
        <w:rPr>
          <w:rFonts w:hint="eastAsia" w:ascii="宋体" w:hAnsi="宋体" w:eastAsia="宋体" w:cs="宋体"/>
          <w:sz w:val="18"/>
          <w:szCs w:val="18"/>
        </w:rPr>
        <w:t>注：此表由招标人填写，如不能详列，也可只列暂定金额总额，投标人应将上述暂列金额计入投标总价中。</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jc w:val="right"/>
        <w:rPr>
          <w:rFonts w:hint="eastAsia" w:ascii="宋体" w:hAnsi="宋体" w:eastAsia="宋体" w:cs="宋体"/>
          <w:sz w:val="18"/>
          <w:szCs w:val="18"/>
        </w:rPr>
      </w:pPr>
      <w:r>
        <w:rPr>
          <w:rFonts w:hint="eastAsia" w:ascii="宋体" w:hAnsi="宋体" w:eastAsia="宋体" w:cs="宋体"/>
          <w:sz w:val="18"/>
          <w:szCs w:val="18"/>
        </w:rPr>
        <w:t>表—12—1</w:t>
      </w: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sz w:val="32"/>
          <w:szCs w:val="32"/>
          <w:lang w:eastAsia="zh-CN"/>
        </w:rPr>
        <w:t>材料（工程设备）暂估单价及调整表</w:t>
      </w:r>
      <w:bookmarkEnd w:id="71"/>
      <w:bookmarkEnd w:id="72"/>
      <w:bookmarkEnd w:id="73"/>
    </w:p>
    <w:p>
      <w:pPr>
        <w:spacing w:before="19" w:line="200" w:lineRule="exact"/>
        <w:rPr>
          <w:rFonts w:hint="eastAsia" w:ascii="宋体" w:hAnsi="宋体" w:eastAsia="宋体" w:cs="宋体"/>
          <w:sz w:val="20"/>
          <w:szCs w:val="20"/>
        </w:rPr>
      </w:pPr>
    </w:p>
    <w:p>
      <w:pPr>
        <w:pStyle w:val="9"/>
        <w:tabs>
          <w:tab w:val="left" w:pos="4529"/>
          <w:tab w:val="left" w:pos="7890"/>
          <w:tab w:val="left" w:pos="8416"/>
          <w:tab w:val="left" w:pos="9047"/>
        </w:tabs>
        <w:ind w:firstLine="230" w:firstLineChars="100"/>
        <w:rPr>
          <w:rFonts w:hint="eastAsia" w:ascii="宋体" w:hAnsi="宋体" w:eastAsia="宋体" w:cs="宋体"/>
        </w:rPr>
      </w:pPr>
      <w:r>
        <w:rPr>
          <w:rFonts w:hint="eastAsia" w:ascii="宋体" w:hAnsi="宋体" w:eastAsia="宋体" w:cs="宋体"/>
        </w:rPr>
        <w:t>工程</w:t>
      </w:r>
      <w:r>
        <w:rPr>
          <w:rFonts w:hint="eastAsia" w:ascii="宋体" w:hAnsi="宋体" w:eastAsia="宋体" w:cs="宋体"/>
          <w:spacing w:val="-3"/>
        </w:rPr>
        <w:t>名</w:t>
      </w:r>
      <w:r>
        <w:rPr>
          <w:rFonts w:hint="eastAsia" w:ascii="宋体" w:hAnsi="宋体" w:eastAsia="宋体" w:cs="宋体"/>
        </w:rPr>
        <w:t>称：</w:t>
      </w:r>
      <w:r>
        <w:rPr>
          <w:rFonts w:hint="eastAsia" w:ascii="宋体" w:hAnsi="宋体" w:eastAsia="宋体" w:cs="宋体"/>
        </w:rPr>
        <w:tab/>
      </w:r>
      <w:r>
        <w:rPr>
          <w:rFonts w:hint="eastAsia" w:ascii="宋体" w:hAnsi="宋体" w:eastAsia="宋体" w:cs="宋体"/>
        </w:rPr>
        <w:t>标</w:t>
      </w:r>
      <w:r>
        <w:rPr>
          <w:rFonts w:hint="eastAsia" w:ascii="宋体" w:hAnsi="宋体" w:eastAsia="宋体" w:cs="宋体"/>
          <w:spacing w:val="-3"/>
        </w:rPr>
        <w:t xml:space="preserve">段：           </w:t>
      </w:r>
      <w:r>
        <w:rPr>
          <w:rFonts w:hint="eastAsia" w:ascii="宋体" w:hAnsi="宋体" w:eastAsia="宋体" w:cs="宋体"/>
        </w:rPr>
        <w:t>第  页        共  页</w:t>
      </w:r>
    </w:p>
    <w:p>
      <w:pPr>
        <w:spacing w:before="9" w:line="40" w:lineRule="exact"/>
        <w:rPr>
          <w:rFonts w:hint="eastAsia" w:ascii="宋体" w:hAnsi="宋体" w:eastAsia="宋体" w:cs="宋体"/>
          <w:sz w:val="4"/>
          <w:szCs w:val="4"/>
        </w:rPr>
      </w:pPr>
    </w:p>
    <w:tbl>
      <w:tblPr>
        <w:tblStyle w:val="18"/>
        <w:tblW w:w="9229" w:type="dxa"/>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lang w:eastAsia="zh-CN"/>
              </w:rPr>
              <w:t>暂估</w:t>
            </w:r>
            <w:r>
              <w:rPr>
                <w:rFonts w:hint="eastAsia" w:ascii="宋体" w:hAnsi="宋体" w:eastAsia="宋体" w:cs="宋体"/>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lang w:eastAsia="zh-CN"/>
              </w:rPr>
              <w:t>确认</w:t>
            </w:r>
            <w:r>
              <w:rPr>
                <w:rFonts w:hint="eastAsia" w:ascii="宋体" w:hAnsi="宋体" w:eastAsia="宋体" w:cs="宋体"/>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lang w:eastAsia="zh-CN"/>
              </w:rPr>
              <w:t>差额±</w:t>
            </w:r>
            <w:r>
              <w:rPr>
                <w:rFonts w:hint="eastAsia" w:ascii="宋体" w:hAnsi="宋体" w:eastAsia="宋体" w:cs="宋体"/>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r>
              <w:rPr>
                <w:rFonts w:hint="eastAsia" w:ascii="宋体" w:hAnsi="宋体" w:eastAsia="宋体" w:cs="宋体"/>
                <w:sz w:val="18"/>
                <w:szCs w:val="18"/>
              </w:rPr>
              <w:t>备注</w:t>
            </w:r>
          </w:p>
        </w:tc>
      </w:tr>
      <w:tr>
        <w:tblPrEx>
          <w:tblCellMar>
            <w:top w:w="0" w:type="dxa"/>
            <w:left w:w="0" w:type="dxa"/>
            <w:bottom w:w="0" w:type="dxa"/>
            <w:right w:w="0" w:type="dxa"/>
          </w:tblCellMar>
        </w:tblPrEx>
        <w:trPr>
          <w:trHeight w:val="438"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pPr>
              <w:pStyle w:val="31"/>
              <w:spacing w:line="300" w:lineRule="exact"/>
              <w:jc w:val="center"/>
              <w:rPr>
                <w:rFonts w:hint="eastAsia" w:ascii="宋体" w:hAnsi="宋体" w:eastAsia="宋体" w:cs="宋体"/>
                <w:sz w:val="18"/>
                <w:szCs w:val="18"/>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pPr>
              <w:spacing w:line="300" w:lineRule="exact"/>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spacing w:line="300" w:lineRule="exact"/>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1060"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pPr>
              <w:jc w:val="center"/>
              <w:rPr>
                <w:rFonts w:hint="eastAsia" w:ascii="宋体" w:hAnsi="宋体" w:eastAsia="宋体" w:cs="宋体"/>
              </w:rPr>
            </w:pPr>
            <w:r>
              <w:rPr>
                <w:rFonts w:hint="eastAsia" w:ascii="宋体" w:hAnsi="宋体" w:eastAsia="宋体" w:cs="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pPr>
              <w:rPr>
                <w:rFonts w:hint="eastAsia" w:ascii="宋体" w:hAnsi="宋体" w:eastAsia="宋体" w:cs="宋体"/>
              </w:rPr>
            </w:pPr>
          </w:p>
        </w:tc>
        <w:tc>
          <w:tcPr>
            <w:tcW w:w="1034" w:type="dxa"/>
            <w:gridSpan w:val="2"/>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c>
          <w:tcPr>
            <w:tcW w:w="1050" w:type="dxa"/>
            <w:gridSpan w:val="2"/>
            <w:tcBorders>
              <w:top w:val="single" w:color="000000" w:sz="4" w:space="0"/>
              <w:left w:val="single" w:color="000000" w:sz="4" w:space="0"/>
              <w:bottom w:val="single" w:color="000000" w:sz="4" w:space="0"/>
              <w:right w:val="single" w:color="auto" w:sz="4" w:space="0"/>
            </w:tcBorders>
            <w:vAlign w:val="center"/>
          </w:tcPr>
          <w:p>
            <w:pPr>
              <w:rPr>
                <w:rFonts w:hint="eastAsia" w:ascii="宋体" w:hAnsi="宋体" w:eastAsia="宋体" w:cs="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rPr>
                <w:rFonts w:hint="eastAsia" w:ascii="宋体" w:hAnsi="宋体" w:eastAsia="宋体" w:cs="宋体"/>
              </w:rPr>
            </w:pPr>
          </w:p>
        </w:tc>
      </w:tr>
    </w:tbl>
    <w:p>
      <w:pPr>
        <w:spacing w:line="243" w:lineRule="exact"/>
        <w:ind w:firstLine="270" w:firstLineChars="150"/>
        <w:rPr>
          <w:rFonts w:hint="eastAsia" w:ascii="宋体" w:hAnsi="宋体" w:eastAsia="宋体" w:cs="宋体"/>
          <w:sz w:val="18"/>
          <w:szCs w:val="18"/>
        </w:rPr>
      </w:pPr>
      <w:r>
        <w:rPr>
          <w:rFonts w:hint="eastAsia" w:ascii="宋体" w:hAnsi="宋体" w:eastAsia="宋体" w:cs="宋体"/>
          <w:sz w:val="18"/>
          <w:szCs w:val="18"/>
        </w:rPr>
        <w:t>注</w:t>
      </w:r>
      <w:r>
        <w:rPr>
          <w:rFonts w:hint="eastAsia" w:ascii="宋体" w:hAnsi="宋体" w:eastAsia="宋体" w:cs="宋体"/>
          <w:spacing w:val="-22"/>
          <w:sz w:val="18"/>
          <w:szCs w:val="18"/>
        </w:rPr>
        <w:t>：1、</w:t>
      </w:r>
      <w:r>
        <w:rPr>
          <w:rFonts w:hint="eastAsia" w:ascii="宋体" w:hAnsi="宋体" w:eastAsia="宋体" w:cs="宋体"/>
          <w:sz w:val="18"/>
          <w:szCs w:val="18"/>
        </w:rPr>
        <w:t>此表由招标人填写“材料编码”、“材料（工程设备）名称、规格、型号”、“计量单位”、“暂估单价”</w:t>
      </w:r>
      <w:r>
        <w:rPr>
          <w:rFonts w:hint="eastAsia" w:ascii="宋体" w:hAnsi="宋体" w:eastAsia="宋体" w:cs="宋体"/>
          <w:spacing w:val="-22"/>
          <w:sz w:val="18"/>
          <w:szCs w:val="18"/>
        </w:rPr>
        <w:t>，</w:t>
      </w:r>
      <w:r>
        <w:rPr>
          <w:rFonts w:hint="eastAsia" w:ascii="宋体" w:hAnsi="宋体" w:eastAsia="宋体" w:cs="宋体"/>
          <w:sz w:val="18"/>
          <w:szCs w:val="18"/>
        </w:rPr>
        <w:t>并在备注栏说明暂估价的材料、工程设备拟用在那些清单项目上</w:t>
      </w:r>
      <w:r>
        <w:rPr>
          <w:rFonts w:hint="eastAsia" w:ascii="宋体" w:hAnsi="宋体" w:eastAsia="宋体" w:cs="宋体"/>
          <w:spacing w:val="-22"/>
          <w:sz w:val="18"/>
          <w:szCs w:val="18"/>
        </w:rPr>
        <w:t>，</w:t>
      </w:r>
      <w:r>
        <w:rPr>
          <w:rFonts w:hint="eastAsia" w:ascii="宋体" w:hAnsi="宋体" w:eastAsia="宋体" w:cs="宋体"/>
          <w:sz w:val="18"/>
          <w:szCs w:val="18"/>
        </w:rPr>
        <w:t>投标人应将上述材料、工程设备暂估单价计入工程量清单综合单价报价中，并填写“数量”中的“投标”和“暂估合价” 列。</w:t>
      </w:r>
    </w:p>
    <w:p>
      <w:pPr>
        <w:spacing w:line="243" w:lineRule="exact"/>
        <w:ind w:firstLine="270" w:firstLineChars="150"/>
        <w:rPr>
          <w:rFonts w:hint="eastAsia" w:ascii="宋体" w:hAnsi="宋体" w:eastAsia="宋体" w:cs="宋体"/>
          <w:sz w:val="18"/>
          <w:szCs w:val="18"/>
        </w:rPr>
      </w:pPr>
      <w:r>
        <w:rPr>
          <w:rFonts w:hint="eastAsia" w:ascii="宋体" w:hAnsi="宋体" w:eastAsia="宋体" w:cs="宋体"/>
          <w:sz w:val="18"/>
          <w:szCs w:val="18"/>
        </w:rPr>
        <w:t xml:space="preserve">    2、此表中所列暂估材料（工程设备）为暂时不能确定价格的材料（工程设备），不包含发包人供应材料（工程设备）。</w:t>
      </w:r>
    </w:p>
    <w:p>
      <w:pPr>
        <w:jc w:val="right"/>
        <w:rPr>
          <w:rFonts w:hint="eastAsia" w:ascii="宋体" w:hAnsi="宋体" w:eastAsia="宋体" w:cs="宋体"/>
          <w:sz w:val="18"/>
          <w:szCs w:val="18"/>
        </w:rPr>
      </w:pPr>
      <w:r>
        <w:rPr>
          <w:rFonts w:hint="eastAsia" w:ascii="宋体" w:hAnsi="宋体" w:eastAsia="宋体" w:cs="宋体"/>
          <w:sz w:val="18"/>
          <w:szCs w:val="18"/>
        </w:rPr>
        <w:t>表—12—2</w:t>
      </w:r>
    </w:p>
    <w:p>
      <w:pPr>
        <w:spacing w:line="243" w:lineRule="exact"/>
        <w:jc w:val="right"/>
        <w:rPr>
          <w:rFonts w:hint="eastAsia" w:ascii="宋体" w:hAnsi="宋体" w:eastAsia="宋体" w:cs="宋体"/>
          <w:sz w:val="18"/>
          <w:szCs w:val="18"/>
        </w:rPr>
      </w:pPr>
    </w:p>
    <w:p>
      <w:pPr>
        <w:spacing w:line="243" w:lineRule="exact"/>
        <w:jc w:val="center"/>
        <w:rPr>
          <w:rFonts w:hint="eastAsia" w:ascii="宋体" w:hAnsi="宋体" w:eastAsia="宋体" w:cs="宋体"/>
          <w:sz w:val="18"/>
          <w:szCs w:val="18"/>
        </w:rPr>
      </w:pPr>
    </w:p>
    <w:p>
      <w:pPr>
        <w:spacing w:line="243" w:lineRule="exact"/>
        <w:jc w:val="center"/>
        <w:rPr>
          <w:rFonts w:hint="eastAsia" w:ascii="宋体" w:hAnsi="宋体" w:eastAsia="宋体" w:cs="宋体"/>
          <w:sz w:val="18"/>
          <w:szCs w:val="18"/>
        </w:rPr>
      </w:pPr>
    </w:p>
    <w:p>
      <w:pPr>
        <w:spacing w:line="243" w:lineRule="exact"/>
        <w:jc w:val="center"/>
        <w:rPr>
          <w:rFonts w:hint="eastAsia" w:ascii="宋体" w:hAnsi="宋体" w:eastAsia="宋体" w:cs="宋体"/>
          <w:sz w:val="18"/>
          <w:szCs w:val="18"/>
        </w:rPr>
        <w:sectPr>
          <w:footerReference r:id="rId3" w:type="default"/>
          <w:footerReference r:id="rId4" w:type="even"/>
          <w:pgSz w:w="11907" w:h="16840"/>
          <w:pgMar w:top="1418" w:right="1361" w:bottom="1304" w:left="1361" w:header="0" w:footer="975" w:gutter="0"/>
          <w:pgBorders>
            <w:top w:val="none" w:sz="0" w:space="0"/>
            <w:left w:val="none" w:sz="0" w:space="0"/>
            <w:bottom w:val="none" w:sz="0" w:space="0"/>
            <w:right w:val="none" w:sz="0" w:space="0"/>
          </w:pgBorders>
          <w:cols w:space="720" w:num="1"/>
        </w:sectPr>
      </w:pPr>
    </w:p>
    <w:p>
      <w:pPr>
        <w:pStyle w:val="30"/>
        <w:tabs>
          <w:tab w:val="left" w:pos="707"/>
        </w:tabs>
        <w:jc w:val="center"/>
        <w:outlineLvl w:val="2"/>
        <w:rPr>
          <w:rFonts w:hint="eastAsia" w:ascii="宋体" w:hAnsi="宋体" w:eastAsia="宋体" w:cs="宋体"/>
          <w:b/>
          <w:spacing w:val="1"/>
          <w:sz w:val="32"/>
          <w:szCs w:val="32"/>
          <w:lang w:eastAsia="zh-CN"/>
        </w:rPr>
      </w:pPr>
      <w:r>
        <w:rPr>
          <w:rFonts w:hint="eastAsia" w:ascii="宋体" w:hAnsi="宋体" w:eastAsia="宋体" w:cs="宋体"/>
          <w:b/>
          <w:spacing w:val="1"/>
          <w:sz w:val="32"/>
          <w:szCs w:val="32"/>
          <w:lang w:eastAsia="zh-CN"/>
        </w:rPr>
        <w:t>专业工程暂估价及结算价表</w:t>
      </w:r>
    </w:p>
    <w:p>
      <w:pPr>
        <w:pStyle w:val="30"/>
        <w:tabs>
          <w:tab w:val="left" w:pos="707"/>
        </w:tabs>
        <w:jc w:val="center"/>
        <w:outlineLvl w:val="2"/>
        <w:rPr>
          <w:rFonts w:hint="eastAsia" w:ascii="宋体" w:hAnsi="宋体" w:eastAsia="宋体" w:cs="宋体"/>
          <w:b/>
          <w:spacing w:val="1"/>
          <w:lang w:eastAsia="zh-CN"/>
        </w:rPr>
      </w:pPr>
    </w:p>
    <w:p>
      <w:pPr>
        <w:pStyle w:val="9"/>
        <w:tabs>
          <w:tab w:val="left" w:pos="4529"/>
          <w:tab w:val="left" w:pos="7890"/>
          <w:tab w:val="left" w:pos="8416"/>
          <w:tab w:val="left" w:pos="9047"/>
        </w:tabs>
        <w:ind w:firstLine="224" w:firstLineChars="100"/>
        <w:rPr>
          <w:rFonts w:hint="eastAsia" w:ascii="宋体" w:hAnsi="宋体" w:eastAsia="宋体" w:cs="宋体"/>
          <w:spacing w:val="-3"/>
        </w:rPr>
      </w:pPr>
      <w:r>
        <w:rPr>
          <w:rFonts w:hint="eastAsia" w:ascii="宋体" w:hAnsi="宋体" w:eastAsia="宋体" w:cs="宋体"/>
          <w:spacing w:val="-3"/>
        </w:rPr>
        <w:t>工程名称：标段：第页共页</w:t>
      </w:r>
    </w:p>
    <w:tbl>
      <w:tblPr>
        <w:tblStyle w:val="18"/>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2433" w:type="dxa"/>
            <w:vAlign w:val="center"/>
          </w:tcPr>
          <w:p>
            <w:pPr>
              <w:jc w:val="center"/>
              <w:rPr>
                <w:rFonts w:hint="eastAsia" w:ascii="宋体" w:hAnsi="宋体" w:eastAsia="宋体" w:cs="宋体"/>
                <w:szCs w:val="21"/>
              </w:rPr>
            </w:pPr>
            <w:r>
              <w:rPr>
                <w:rFonts w:hint="eastAsia" w:ascii="宋体" w:hAnsi="宋体" w:eastAsia="宋体" w:cs="宋体"/>
                <w:szCs w:val="21"/>
              </w:rPr>
              <w:t>工程名称</w:t>
            </w:r>
          </w:p>
        </w:tc>
        <w:tc>
          <w:tcPr>
            <w:tcW w:w="1386" w:type="dxa"/>
            <w:vAlign w:val="center"/>
          </w:tcPr>
          <w:p>
            <w:pPr>
              <w:rPr>
                <w:rFonts w:hint="eastAsia" w:ascii="宋体" w:hAnsi="宋体" w:eastAsia="宋体" w:cs="宋体"/>
                <w:szCs w:val="21"/>
              </w:rPr>
            </w:pPr>
            <w:r>
              <w:rPr>
                <w:rFonts w:hint="eastAsia" w:ascii="宋体" w:hAnsi="宋体" w:eastAsia="宋体" w:cs="宋体"/>
                <w:szCs w:val="21"/>
              </w:rPr>
              <w:t>工程内容</w:t>
            </w:r>
          </w:p>
        </w:tc>
        <w:tc>
          <w:tcPr>
            <w:tcW w:w="1309" w:type="dxa"/>
          </w:tcPr>
          <w:p>
            <w:pPr>
              <w:jc w:val="center"/>
              <w:rPr>
                <w:rFonts w:hint="eastAsia" w:ascii="宋体" w:hAnsi="宋体" w:eastAsia="宋体" w:cs="宋体"/>
                <w:szCs w:val="21"/>
              </w:rPr>
            </w:pPr>
            <w:r>
              <w:rPr>
                <w:rFonts w:hint="eastAsia" w:ascii="宋体" w:hAnsi="宋体" w:eastAsia="宋体" w:cs="宋体"/>
                <w:szCs w:val="21"/>
              </w:rPr>
              <w:t>暂估金额（元）</w:t>
            </w:r>
          </w:p>
        </w:tc>
        <w:tc>
          <w:tcPr>
            <w:tcW w:w="1309" w:type="dxa"/>
            <w:vAlign w:val="center"/>
          </w:tcPr>
          <w:p>
            <w:pPr>
              <w:jc w:val="center"/>
              <w:rPr>
                <w:rFonts w:hint="eastAsia" w:ascii="宋体" w:hAnsi="宋体" w:eastAsia="宋体" w:cs="宋体"/>
                <w:szCs w:val="21"/>
              </w:rPr>
            </w:pPr>
            <w:r>
              <w:rPr>
                <w:rFonts w:hint="eastAsia" w:ascii="宋体" w:hAnsi="宋体" w:eastAsia="宋体" w:cs="宋体"/>
                <w:szCs w:val="21"/>
              </w:rPr>
              <w:t>结算金额（元）</w:t>
            </w:r>
          </w:p>
        </w:tc>
        <w:tc>
          <w:tcPr>
            <w:tcW w:w="1078" w:type="dxa"/>
          </w:tcPr>
          <w:p>
            <w:pPr>
              <w:jc w:val="center"/>
              <w:rPr>
                <w:rFonts w:hint="eastAsia" w:ascii="宋体" w:hAnsi="宋体" w:eastAsia="宋体" w:cs="宋体"/>
                <w:szCs w:val="21"/>
              </w:rPr>
            </w:pPr>
            <w:r>
              <w:rPr>
                <w:rFonts w:hint="eastAsia" w:ascii="宋体" w:hAnsi="宋体" w:eastAsia="宋体" w:cs="宋体"/>
                <w:szCs w:val="21"/>
              </w:rPr>
              <w:t>差额</w:t>
            </w:r>
          </w:p>
          <w:p>
            <w:pPr>
              <w:jc w:val="center"/>
              <w:rPr>
                <w:rFonts w:hint="eastAsia" w:ascii="宋体" w:hAnsi="宋体" w:eastAsia="宋体" w:cs="宋体"/>
                <w:szCs w:val="21"/>
              </w:rPr>
            </w:pPr>
            <w:r>
              <w:rPr>
                <w:rFonts w:hint="eastAsia" w:ascii="宋体" w:hAnsi="宋体" w:eastAsia="宋体" w:cs="宋体"/>
                <w:sz w:val="18"/>
                <w:szCs w:val="18"/>
              </w:rPr>
              <w:t>±（元）</w:t>
            </w:r>
          </w:p>
        </w:tc>
        <w:tc>
          <w:tcPr>
            <w:tcW w:w="1078" w:type="dxa"/>
            <w:vAlign w:val="center"/>
          </w:tcPr>
          <w:p>
            <w:pPr>
              <w:jc w:val="center"/>
              <w:rPr>
                <w:rFonts w:hint="eastAsia"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jc w:val="cente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jc w:val="center"/>
              <w:rPr>
                <w:rFonts w:hint="eastAsia" w:ascii="宋体" w:hAnsi="宋体" w:eastAsia="宋体" w:cs="宋体"/>
                <w:szCs w:val="21"/>
              </w:rPr>
            </w:pPr>
          </w:p>
        </w:tc>
        <w:tc>
          <w:tcPr>
            <w:tcW w:w="1078" w:type="dxa"/>
          </w:tcPr>
          <w:p>
            <w:pPr>
              <w:jc w:val="center"/>
              <w:rPr>
                <w:rFonts w:hint="eastAsia" w:ascii="宋体" w:hAnsi="宋体" w:eastAsia="宋体" w:cs="宋体"/>
                <w:szCs w:val="21"/>
              </w:rPr>
            </w:pPr>
          </w:p>
        </w:tc>
        <w:tc>
          <w:tcPr>
            <w:tcW w:w="1078"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ind w:firstLine="415" w:firstLineChars="198"/>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jc w:val="center"/>
              <w:rPr>
                <w:rFonts w:hint="eastAsia" w:ascii="宋体" w:hAnsi="宋体" w:eastAsia="宋体" w:cs="宋体"/>
                <w:szCs w:val="21"/>
              </w:rPr>
            </w:pPr>
          </w:p>
        </w:tc>
        <w:tc>
          <w:tcPr>
            <w:tcW w:w="1078"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ind w:firstLine="415" w:firstLineChars="198"/>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jc w:val="center"/>
              <w:rPr>
                <w:rFonts w:hint="eastAsia" w:ascii="宋体" w:hAnsi="宋体" w:eastAsia="宋体" w:cs="宋体"/>
                <w:szCs w:val="21"/>
              </w:rPr>
            </w:pPr>
          </w:p>
        </w:tc>
        <w:tc>
          <w:tcPr>
            <w:tcW w:w="1078"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jc w:val="center"/>
              <w:rPr>
                <w:rFonts w:hint="eastAsia" w:ascii="宋体" w:hAnsi="宋体" w:eastAsia="宋体" w:cs="宋体"/>
                <w:szCs w:val="21"/>
              </w:rPr>
            </w:pPr>
          </w:p>
        </w:tc>
        <w:tc>
          <w:tcPr>
            <w:tcW w:w="1078"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jc w:val="center"/>
              <w:rPr>
                <w:rFonts w:hint="eastAsia" w:ascii="宋体" w:hAnsi="宋体" w:eastAsia="宋体" w:cs="宋体"/>
                <w:szCs w:val="21"/>
              </w:rPr>
            </w:pPr>
          </w:p>
        </w:tc>
        <w:tc>
          <w:tcPr>
            <w:tcW w:w="1078"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jc w:val="cente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jc w:val="cente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jc w:val="cente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pPr>
              <w:jc w:val="center"/>
              <w:rPr>
                <w:rFonts w:hint="eastAsia" w:ascii="宋体" w:hAnsi="宋体" w:eastAsia="宋体" w:cs="宋体"/>
                <w:szCs w:val="21"/>
              </w:rPr>
            </w:pPr>
          </w:p>
        </w:tc>
        <w:tc>
          <w:tcPr>
            <w:tcW w:w="2433" w:type="dxa"/>
            <w:vAlign w:val="center"/>
          </w:tcPr>
          <w:p>
            <w:pPr>
              <w:jc w:val="center"/>
              <w:rPr>
                <w:rFonts w:hint="eastAsia" w:ascii="宋体" w:hAnsi="宋体" w:eastAsia="宋体" w:cs="宋体"/>
                <w:szCs w:val="21"/>
              </w:rPr>
            </w:pPr>
          </w:p>
        </w:tc>
        <w:tc>
          <w:tcPr>
            <w:tcW w:w="1386" w:type="dxa"/>
            <w:vAlign w:val="center"/>
          </w:tcPr>
          <w:p>
            <w:pPr>
              <w:rPr>
                <w:rFonts w:hint="eastAsia" w:ascii="宋体" w:hAnsi="宋体" w:eastAsia="宋体" w:cs="宋体"/>
                <w:szCs w:val="21"/>
              </w:rPr>
            </w:pP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vAlign w:val="center"/>
          </w:tcPr>
          <w:p>
            <w:pPr>
              <w:jc w:val="center"/>
              <w:rPr>
                <w:rFonts w:hint="eastAsia" w:ascii="宋体" w:hAnsi="宋体" w:eastAsia="宋体" w:cs="宋体"/>
                <w:szCs w:val="21"/>
              </w:rPr>
            </w:pPr>
            <w:r>
              <w:rPr>
                <w:rFonts w:hint="eastAsia" w:ascii="宋体" w:hAnsi="宋体" w:eastAsia="宋体" w:cs="宋体"/>
                <w:szCs w:val="21"/>
              </w:rPr>
              <w:t>合计</w:t>
            </w:r>
          </w:p>
        </w:tc>
        <w:tc>
          <w:tcPr>
            <w:tcW w:w="1309" w:type="dxa"/>
          </w:tcPr>
          <w:p>
            <w:pPr>
              <w:rPr>
                <w:rFonts w:hint="eastAsia" w:ascii="宋体" w:hAnsi="宋体" w:eastAsia="宋体" w:cs="宋体"/>
                <w:szCs w:val="21"/>
              </w:rPr>
            </w:pPr>
          </w:p>
        </w:tc>
        <w:tc>
          <w:tcPr>
            <w:tcW w:w="1309" w:type="dxa"/>
            <w:vAlign w:val="center"/>
          </w:tcPr>
          <w:p>
            <w:pPr>
              <w:rPr>
                <w:rFonts w:hint="eastAsia" w:ascii="宋体" w:hAnsi="宋体" w:eastAsia="宋体" w:cs="宋体"/>
                <w:szCs w:val="21"/>
              </w:rPr>
            </w:pPr>
          </w:p>
        </w:tc>
        <w:tc>
          <w:tcPr>
            <w:tcW w:w="1078" w:type="dxa"/>
          </w:tcPr>
          <w:p>
            <w:pPr>
              <w:rPr>
                <w:rFonts w:hint="eastAsia" w:ascii="宋体" w:hAnsi="宋体" w:eastAsia="宋体" w:cs="宋体"/>
                <w:szCs w:val="21"/>
              </w:rPr>
            </w:pPr>
          </w:p>
        </w:tc>
        <w:tc>
          <w:tcPr>
            <w:tcW w:w="1078" w:type="dxa"/>
            <w:vAlign w:val="center"/>
          </w:tcPr>
          <w:p>
            <w:pP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注：此表“暂估金额”由招标人填写，投标人应将“暂估金额”计入投标总价中。</w:t>
      </w:r>
    </w:p>
    <w:p>
      <w:pPr>
        <w:jc w:val="right"/>
        <w:rPr>
          <w:rFonts w:hint="eastAsia" w:ascii="宋体" w:hAnsi="宋体" w:eastAsia="宋体" w:cs="宋体"/>
          <w:sz w:val="18"/>
          <w:szCs w:val="18"/>
        </w:rPr>
      </w:pPr>
      <w:r>
        <w:rPr>
          <w:rFonts w:hint="eastAsia" w:ascii="宋体" w:hAnsi="宋体" w:eastAsia="宋体" w:cs="宋体"/>
          <w:sz w:val="18"/>
          <w:szCs w:val="18"/>
        </w:rPr>
        <w:t>表—12—3</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p>
    <w:p>
      <w:pPr>
        <w:spacing w:line="480" w:lineRule="auto"/>
        <w:jc w:val="both"/>
        <w:rPr>
          <w:rFonts w:hint="eastAsia" w:ascii="宋体" w:hAnsi="宋体" w:eastAsia="宋体" w:cs="宋体"/>
          <w:b/>
          <w:sz w:val="36"/>
          <w:szCs w:val="36"/>
        </w:rPr>
      </w:pP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b/>
          <w:spacing w:val="1"/>
          <w:sz w:val="32"/>
          <w:szCs w:val="32"/>
          <w:lang w:eastAsia="zh-CN"/>
        </w:rPr>
      </w:pPr>
      <w:r>
        <w:rPr>
          <w:rFonts w:hint="eastAsia" w:ascii="宋体" w:hAnsi="宋体" w:eastAsia="宋体" w:cs="宋体"/>
          <w:b/>
          <w:spacing w:val="1"/>
          <w:sz w:val="32"/>
          <w:szCs w:val="32"/>
          <w:lang w:eastAsia="zh-CN"/>
        </w:rPr>
        <w:t>计日工表</w:t>
      </w:r>
    </w:p>
    <w:p>
      <w:pPr>
        <w:pStyle w:val="30"/>
        <w:tabs>
          <w:tab w:val="left" w:pos="707"/>
        </w:tabs>
        <w:jc w:val="center"/>
        <w:outlineLvl w:val="2"/>
        <w:rPr>
          <w:rFonts w:hint="eastAsia" w:ascii="宋体" w:hAnsi="宋体" w:eastAsia="宋体" w:cs="宋体"/>
          <w:b/>
          <w:spacing w:val="1"/>
          <w:lang w:eastAsia="zh-CN"/>
        </w:rPr>
      </w:pPr>
    </w:p>
    <w:p>
      <w:pPr>
        <w:rPr>
          <w:rFonts w:hint="eastAsia" w:ascii="宋体" w:hAnsi="宋体" w:eastAsia="宋体" w:cs="宋体"/>
          <w:sz w:val="24"/>
        </w:rPr>
      </w:pPr>
      <w:r>
        <w:rPr>
          <w:rFonts w:hint="eastAsia" w:ascii="宋体" w:hAnsi="宋体" w:eastAsia="宋体" w:cs="宋体"/>
          <w:sz w:val="24"/>
        </w:rPr>
        <w:t>工程名称：标段：第页共页</w:t>
      </w:r>
    </w:p>
    <w:tbl>
      <w:tblPr>
        <w:tblStyle w:val="18"/>
        <w:tblW w:w="95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编号</w:t>
            </w:r>
          </w:p>
        </w:tc>
        <w:tc>
          <w:tcPr>
            <w:tcW w:w="1684"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项目名称</w:t>
            </w:r>
          </w:p>
        </w:tc>
        <w:tc>
          <w:tcPr>
            <w:tcW w:w="899"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单位</w:t>
            </w:r>
          </w:p>
        </w:tc>
        <w:tc>
          <w:tcPr>
            <w:tcW w:w="981"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暂定数量</w:t>
            </w:r>
          </w:p>
        </w:tc>
        <w:tc>
          <w:tcPr>
            <w:tcW w:w="1145"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实际数量</w:t>
            </w:r>
          </w:p>
        </w:tc>
        <w:tc>
          <w:tcPr>
            <w:tcW w:w="1389" w:type="dxa"/>
            <w:vMerge w:val="restart"/>
            <w:vAlign w:val="center"/>
          </w:tcPr>
          <w:p>
            <w:pPr>
              <w:jc w:val="center"/>
              <w:rPr>
                <w:rFonts w:hint="eastAsia" w:ascii="宋体" w:hAnsi="宋体" w:eastAsia="宋体" w:cs="宋体"/>
                <w:szCs w:val="21"/>
              </w:rPr>
            </w:pPr>
            <w:r>
              <w:rPr>
                <w:rFonts w:hint="eastAsia" w:ascii="宋体" w:hAnsi="宋体" w:eastAsia="宋体" w:cs="宋体"/>
                <w:szCs w:val="21"/>
              </w:rPr>
              <w:t>综合单价（元）</w:t>
            </w:r>
          </w:p>
        </w:tc>
        <w:tc>
          <w:tcPr>
            <w:tcW w:w="2778" w:type="dxa"/>
            <w:gridSpan w:val="2"/>
          </w:tcPr>
          <w:p>
            <w:pPr>
              <w:jc w:val="center"/>
              <w:rPr>
                <w:rFonts w:hint="eastAsia" w:ascii="宋体" w:hAnsi="宋体" w:eastAsia="宋体" w:cs="宋体"/>
                <w:szCs w:val="21"/>
              </w:rPr>
            </w:pPr>
            <w:r>
              <w:rPr>
                <w:rFonts w:hint="eastAsia" w:ascii="宋体" w:hAnsi="宋体" w:eastAsia="宋体" w:cs="宋体"/>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pPr>
              <w:jc w:val="center"/>
              <w:rPr>
                <w:rFonts w:hint="eastAsia" w:ascii="宋体" w:hAnsi="宋体" w:eastAsia="宋体" w:cs="宋体"/>
                <w:szCs w:val="21"/>
              </w:rPr>
            </w:pPr>
          </w:p>
        </w:tc>
        <w:tc>
          <w:tcPr>
            <w:tcW w:w="1684" w:type="dxa"/>
            <w:vMerge w:val="continue"/>
            <w:vAlign w:val="center"/>
          </w:tcPr>
          <w:p>
            <w:pPr>
              <w:jc w:val="center"/>
              <w:rPr>
                <w:rFonts w:hint="eastAsia" w:ascii="宋体" w:hAnsi="宋体" w:eastAsia="宋体" w:cs="宋体"/>
                <w:szCs w:val="21"/>
              </w:rPr>
            </w:pPr>
          </w:p>
        </w:tc>
        <w:tc>
          <w:tcPr>
            <w:tcW w:w="899" w:type="dxa"/>
            <w:vMerge w:val="continue"/>
            <w:vAlign w:val="center"/>
          </w:tcPr>
          <w:p>
            <w:pPr>
              <w:jc w:val="center"/>
              <w:rPr>
                <w:rFonts w:hint="eastAsia" w:ascii="宋体" w:hAnsi="宋体" w:eastAsia="宋体" w:cs="宋体"/>
                <w:szCs w:val="21"/>
              </w:rPr>
            </w:pPr>
          </w:p>
        </w:tc>
        <w:tc>
          <w:tcPr>
            <w:tcW w:w="981" w:type="dxa"/>
            <w:vMerge w:val="continue"/>
            <w:vAlign w:val="center"/>
          </w:tcPr>
          <w:p>
            <w:pPr>
              <w:jc w:val="center"/>
              <w:rPr>
                <w:rFonts w:hint="eastAsia" w:ascii="宋体" w:hAnsi="宋体" w:eastAsia="宋体" w:cs="宋体"/>
                <w:szCs w:val="21"/>
              </w:rPr>
            </w:pPr>
          </w:p>
        </w:tc>
        <w:tc>
          <w:tcPr>
            <w:tcW w:w="1145" w:type="dxa"/>
            <w:vMerge w:val="continue"/>
            <w:vAlign w:val="center"/>
          </w:tcPr>
          <w:p>
            <w:pPr>
              <w:jc w:val="center"/>
              <w:rPr>
                <w:rFonts w:hint="eastAsia" w:ascii="宋体" w:hAnsi="宋体" w:eastAsia="宋体" w:cs="宋体"/>
                <w:szCs w:val="21"/>
              </w:rPr>
            </w:pPr>
          </w:p>
        </w:tc>
        <w:tc>
          <w:tcPr>
            <w:tcW w:w="1389" w:type="dxa"/>
            <w:vMerge w:val="continue"/>
            <w:vAlign w:val="center"/>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r>
              <w:rPr>
                <w:rFonts w:hint="eastAsia" w:ascii="宋体" w:hAnsi="宋体" w:eastAsia="宋体" w:cs="宋体"/>
                <w:szCs w:val="21"/>
              </w:rPr>
              <w:t>暂定</w:t>
            </w:r>
          </w:p>
        </w:tc>
        <w:tc>
          <w:tcPr>
            <w:tcW w:w="1389" w:type="dxa"/>
            <w:vAlign w:val="center"/>
          </w:tcPr>
          <w:p>
            <w:pPr>
              <w:jc w:val="center"/>
              <w:rPr>
                <w:rFonts w:hint="eastAsia" w:ascii="宋体" w:hAnsi="宋体" w:eastAsia="宋体" w:cs="宋体"/>
                <w:szCs w:val="21"/>
              </w:rPr>
            </w:pPr>
            <w:r>
              <w:rPr>
                <w:rFonts w:hint="eastAsia" w:ascii="宋体" w:hAnsi="宋体" w:eastAsia="宋体" w:cs="宋体"/>
                <w:szCs w:val="21"/>
              </w:rPr>
              <w:t>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一</w:t>
            </w:r>
          </w:p>
        </w:tc>
        <w:tc>
          <w:tcPr>
            <w:tcW w:w="1684" w:type="dxa"/>
            <w:vAlign w:val="center"/>
          </w:tcPr>
          <w:p>
            <w:pPr>
              <w:jc w:val="center"/>
              <w:rPr>
                <w:rFonts w:hint="eastAsia" w:ascii="宋体" w:hAnsi="宋体" w:eastAsia="宋体" w:cs="宋体"/>
                <w:szCs w:val="21"/>
              </w:rPr>
            </w:pPr>
            <w:r>
              <w:rPr>
                <w:rFonts w:hint="eastAsia" w:ascii="宋体" w:hAnsi="宋体" w:eastAsia="宋体" w:cs="宋体"/>
                <w:szCs w:val="21"/>
              </w:rPr>
              <w:t>人工</w:t>
            </w: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1684" w:type="dxa"/>
            <w:vAlign w:val="center"/>
          </w:tcPr>
          <w:p>
            <w:pP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1684" w:type="dxa"/>
            <w:vAlign w:val="center"/>
          </w:tcPr>
          <w:p>
            <w:pPr>
              <w:ind w:firstLine="415" w:firstLineChars="198"/>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1684" w:type="dxa"/>
            <w:vAlign w:val="center"/>
          </w:tcPr>
          <w:p>
            <w:pPr>
              <w:ind w:firstLine="415" w:firstLineChars="198"/>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1684" w:type="dxa"/>
            <w:vAlign w:val="center"/>
          </w:tcPr>
          <w:p>
            <w:pP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jc w:val="center"/>
              <w:rPr>
                <w:rFonts w:hint="eastAsia" w:ascii="宋体" w:hAnsi="宋体" w:eastAsia="宋体" w:cs="宋体"/>
                <w:szCs w:val="21"/>
              </w:rPr>
            </w:pPr>
            <w:r>
              <w:rPr>
                <w:rFonts w:hint="eastAsia" w:ascii="宋体" w:hAnsi="宋体" w:eastAsia="宋体" w:cs="宋体"/>
                <w:szCs w:val="21"/>
              </w:rPr>
              <w:t>人工小计</w:t>
            </w:r>
          </w:p>
        </w:tc>
        <w:tc>
          <w:tcPr>
            <w:tcW w:w="1389" w:type="dxa"/>
          </w:tcPr>
          <w:p>
            <w:pPr>
              <w:jc w:val="center"/>
              <w:rPr>
                <w:rFonts w:hint="eastAsia" w:ascii="宋体" w:hAnsi="宋体" w:eastAsia="宋体" w:cs="宋体"/>
                <w:szCs w:val="21"/>
              </w:rPr>
            </w:pPr>
          </w:p>
        </w:tc>
        <w:tc>
          <w:tcPr>
            <w:tcW w:w="1389"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二</w:t>
            </w:r>
          </w:p>
        </w:tc>
        <w:tc>
          <w:tcPr>
            <w:tcW w:w="1684" w:type="dxa"/>
            <w:vAlign w:val="center"/>
          </w:tcPr>
          <w:p>
            <w:pPr>
              <w:jc w:val="center"/>
              <w:rPr>
                <w:rFonts w:hint="eastAsia" w:ascii="宋体" w:hAnsi="宋体" w:eastAsia="宋体" w:cs="宋体"/>
                <w:szCs w:val="21"/>
              </w:rPr>
            </w:pPr>
            <w:r>
              <w:rPr>
                <w:rFonts w:hint="eastAsia" w:ascii="宋体" w:hAnsi="宋体" w:eastAsia="宋体" w:cs="宋体"/>
                <w:szCs w:val="21"/>
              </w:rPr>
              <w:t>材料</w:t>
            </w: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5</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6</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jc w:val="center"/>
              <w:rPr>
                <w:rFonts w:hint="eastAsia" w:ascii="宋体" w:hAnsi="宋体" w:eastAsia="宋体" w:cs="宋体"/>
                <w:szCs w:val="21"/>
              </w:rPr>
            </w:pPr>
            <w:r>
              <w:rPr>
                <w:rFonts w:hint="eastAsia" w:ascii="宋体" w:hAnsi="宋体" w:eastAsia="宋体" w:cs="宋体"/>
                <w:szCs w:val="21"/>
              </w:rPr>
              <w:t>材料小计</w:t>
            </w: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三</w:t>
            </w:r>
          </w:p>
        </w:tc>
        <w:tc>
          <w:tcPr>
            <w:tcW w:w="1684" w:type="dxa"/>
            <w:vAlign w:val="center"/>
          </w:tcPr>
          <w:p>
            <w:pPr>
              <w:jc w:val="center"/>
              <w:rPr>
                <w:rFonts w:hint="eastAsia" w:ascii="宋体" w:hAnsi="宋体" w:eastAsia="宋体" w:cs="宋体"/>
                <w:szCs w:val="21"/>
              </w:rPr>
            </w:pPr>
            <w:r>
              <w:rPr>
                <w:rFonts w:hint="eastAsia" w:ascii="宋体" w:hAnsi="宋体" w:eastAsia="宋体" w:cs="宋体"/>
                <w:szCs w:val="21"/>
              </w:rPr>
              <w:t>施工机械</w:t>
            </w: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3</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jc w:val="center"/>
              <w:rPr>
                <w:rFonts w:hint="eastAsia" w:ascii="宋体" w:hAnsi="宋体" w:eastAsia="宋体" w:cs="宋体"/>
                <w:szCs w:val="21"/>
              </w:rPr>
            </w:pPr>
            <w:r>
              <w:rPr>
                <w:rFonts w:hint="eastAsia" w:ascii="宋体" w:hAnsi="宋体" w:eastAsia="宋体" w:cs="宋体"/>
                <w:szCs w:val="21"/>
              </w:rPr>
              <w:t>4</w:t>
            </w:r>
          </w:p>
        </w:tc>
        <w:tc>
          <w:tcPr>
            <w:tcW w:w="1684" w:type="dxa"/>
            <w:vAlign w:val="center"/>
          </w:tcPr>
          <w:p>
            <w:pPr>
              <w:jc w:val="center"/>
              <w:rPr>
                <w:rFonts w:hint="eastAsia" w:ascii="宋体" w:hAnsi="宋体" w:eastAsia="宋体" w:cs="宋体"/>
                <w:szCs w:val="21"/>
              </w:rPr>
            </w:pPr>
          </w:p>
        </w:tc>
        <w:tc>
          <w:tcPr>
            <w:tcW w:w="899" w:type="dxa"/>
            <w:vAlign w:val="center"/>
          </w:tcPr>
          <w:p>
            <w:pPr>
              <w:rPr>
                <w:rFonts w:hint="eastAsia" w:ascii="宋体" w:hAnsi="宋体" w:eastAsia="宋体" w:cs="宋体"/>
                <w:szCs w:val="21"/>
              </w:rPr>
            </w:pPr>
          </w:p>
        </w:tc>
        <w:tc>
          <w:tcPr>
            <w:tcW w:w="981" w:type="dxa"/>
            <w:vAlign w:val="center"/>
          </w:tcPr>
          <w:p>
            <w:pPr>
              <w:rPr>
                <w:rFonts w:hint="eastAsia" w:ascii="宋体" w:hAnsi="宋体" w:eastAsia="宋体" w:cs="宋体"/>
                <w:szCs w:val="21"/>
              </w:rPr>
            </w:pPr>
          </w:p>
        </w:tc>
        <w:tc>
          <w:tcPr>
            <w:tcW w:w="1145" w:type="dxa"/>
            <w:vAlign w:val="center"/>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jc w:val="center"/>
              <w:rPr>
                <w:rFonts w:hint="eastAsia" w:ascii="宋体" w:hAnsi="宋体" w:eastAsia="宋体" w:cs="宋体"/>
                <w:szCs w:val="21"/>
              </w:rPr>
            </w:pPr>
            <w:r>
              <w:rPr>
                <w:rFonts w:hint="eastAsia" w:ascii="宋体" w:hAnsi="宋体" w:eastAsia="宋体" w:cs="宋体"/>
                <w:szCs w:val="21"/>
              </w:rPr>
              <w:t>施工机械小计</w:t>
            </w: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rPr>
                <w:rFonts w:hint="eastAsia" w:ascii="宋体" w:hAnsi="宋体" w:eastAsia="宋体" w:cs="宋体"/>
                <w:szCs w:val="21"/>
              </w:rPr>
            </w:pPr>
            <w:r>
              <w:rPr>
                <w:rFonts w:hint="eastAsia" w:ascii="宋体" w:hAnsi="宋体" w:eastAsia="宋体" w:cs="宋体"/>
                <w:szCs w:val="21"/>
              </w:rPr>
              <w:t>四、企业管理费和利润</w:t>
            </w: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jc w:val="center"/>
              <w:rPr>
                <w:rFonts w:hint="eastAsia" w:ascii="宋体" w:hAnsi="宋体" w:eastAsia="宋体" w:cs="宋体"/>
                <w:szCs w:val="21"/>
              </w:rPr>
            </w:pPr>
            <w:r>
              <w:rPr>
                <w:rFonts w:hint="eastAsia" w:ascii="宋体" w:hAnsi="宋体" w:eastAsia="宋体" w:cs="宋体"/>
                <w:szCs w:val="21"/>
              </w:rPr>
              <w:t>总计</w:t>
            </w:r>
          </w:p>
        </w:tc>
        <w:tc>
          <w:tcPr>
            <w:tcW w:w="1389" w:type="dxa"/>
          </w:tcPr>
          <w:p>
            <w:pPr>
              <w:rPr>
                <w:rFonts w:hint="eastAsia" w:ascii="宋体" w:hAnsi="宋体" w:eastAsia="宋体" w:cs="宋体"/>
                <w:szCs w:val="21"/>
              </w:rPr>
            </w:pPr>
          </w:p>
        </w:tc>
        <w:tc>
          <w:tcPr>
            <w:tcW w:w="1389" w:type="dxa"/>
            <w:vAlign w:val="center"/>
          </w:tcPr>
          <w:p>
            <w:pP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注：此表项目名称、暂定数量由招标人填写，投标时，单价由投标人自助报价，按暂定数量计算合价计入投标总价中。</w:t>
      </w:r>
    </w:p>
    <w:p>
      <w:pPr>
        <w:jc w:val="right"/>
        <w:rPr>
          <w:rFonts w:hint="eastAsia" w:ascii="宋体" w:hAnsi="宋体" w:eastAsia="宋体" w:cs="宋体"/>
          <w:sz w:val="18"/>
          <w:szCs w:val="18"/>
        </w:rPr>
      </w:pPr>
    </w:p>
    <w:p>
      <w:pPr>
        <w:jc w:val="right"/>
        <w:rPr>
          <w:rFonts w:hint="eastAsia" w:ascii="宋体" w:hAnsi="宋体" w:eastAsia="宋体" w:cs="宋体"/>
          <w:sz w:val="18"/>
          <w:szCs w:val="18"/>
        </w:rPr>
      </w:pPr>
      <w:r>
        <w:rPr>
          <w:rFonts w:hint="eastAsia" w:ascii="宋体" w:hAnsi="宋体" w:eastAsia="宋体" w:cs="宋体"/>
          <w:sz w:val="18"/>
          <w:szCs w:val="18"/>
        </w:rPr>
        <w:t>表—12—4</w:t>
      </w:r>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lang w:eastAsia="zh-CN"/>
        </w:rPr>
        <w:br w:type="page"/>
      </w:r>
      <w:r>
        <w:rPr>
          <w:rFonts w:hint="eastAsia" w:ascii="宋体" w:hAnsi="宋体" w:eastAsia="宋体" w:cs="宋体"/>
          <w:b/>
          <w:spacing w:val="1"/>
          <w:sz w:val="32"/>
          <w:szCs w:val="32"/>
          <w:lang w:eastAsia="zh-CN"/>
        </w:rPr>
        <w:t>总承包服务费计价表</w:t>
      </w:r>
    </w:p>
    <w:p>
      <w:pPr>
        <w:pStyle w:val="30"/>
        <w:tabs>
          <w:tab w:val="left" w:pos="707"/>
        </w:tabs>
        <w:jc w:val="center"/>
        <w:outlineLvl w:val="2"/>
        <w:rPr>
          <w:rFonts w:hint="eastAsia" w:ascii="宋体" w:hAnsi="宋体" w:eastAsia="宋体" w:cs="宋体"/>
          <w:b/>
          <w:spacing w:val="1"/>
          <w:lang w:eastAsia="zh-CN"/>
        </w:rPr>
      </w:pPr>
    </w:p>
    <w:p>
      <w:pPr>
        <w:rPr>
          <w:rFonts w:hint="eastAsia" w:ascii="宋体" w:hAnsi="宋体" w:eastAsia="宋体" w:cs="宋体"/>
          <w:sz w:val="24"/>
        </w:rPr>
      </w:pPr>
      <w:r>
        <w:rPr>
          <w:rFonts w:hint="eastAsia" w:ascii="宋体" w:hAnsi="宋体" w:eastAsia="宋体" w:cs="宋体"/>
          <w:sz w:val="24"/>
        </w:rPr>
        <w:t>工程名称：标段：第页共页</w:t>
      </w:r>
    </w:p>
    <w:tbl>
      <w:tblPr>
        <w:tblStyle w:val="18"/>
        <w:tblW w:w="9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序号</w:t>
            </w:r>
          </w:p>
        </w:tc>
        <w:tc>
          <w:tcPr>
            <w:tcW w:w="2160" w:type="dxa"/>
            <w:vAlign w:val="center"/>
          </w:tcPr>
          <w:p>
            <w:pPr>
              <w:jc w:val="center"/>
              <w:rPr>
                <w:rFonts w:hint="eastAsia" w:ascii="宋体" w:hAnsi="宋体" w:eastAsia="宋体" w:cs="宋体"/>
                <w:szCs w:val="21"/>
              </w:rPr>
            </w:pPr>
            <w:r>
              <w:rPr>
                <w:rFonts w:hint="eastAsia" w:ascii="宋体" w:hAnsi="宋体" w:eastAsia="宋体" w:cs="宋体"/>
                <w:szCs w:val="21"/>
              </w:rPr>
              <w:t>工程名称</w:t>
            </w:r>
          </w:p>
        </w:tc>
        <w:tc>
          <w:tcPr>
            <w:tcW w:w="1600" w:type="dxa"/>
            <w:vAlign w:val="center"/>
          </w:tcPr>
          <w:p>
            <w:pPr>
              <w:jc w:val="center"/>
              <w:rPr>
                <w:rFonts w:hint="eastAsia" w:ascii="宋体" w:hAnsi="宋体" w:eastAsia="宋体" w:cs="宋体"/>
                <w:szCs w:val="21"/>
              </w:rPr>
            </w:pPr>
            <w:r>
              <w:rPr>
                <w:rFonts w:hint="eastAsia" w:ascii="宋体" w:hAnsi="宋体" w:eastAsia="宋体" w:cs="宋体"/>
                <w:szCs w:val="21"/>
              </w:rPr>
              <w:t>项目价值（元）</w:t>
            </w:r>
          </w:p>
        </w:tc>
        <w:tc>
          <w:tcPr>
            <w:tcW w:w="1200" w:type="dxa"/>
            <w:vAlign w:val="center"/>
          </w:tcPr>
          <w:p>
            <w:pPr>
              <w:jc w:val="center"/>
              <w:rPr>
                <w:rFonts w:hint="eastAsia" w:ascii="宋体" w:hAnsi="宋体" w:eastAsia="宋体" w:cs="宋体"/>
                <w:szCs w:val="21"/>
              </w:rPr>
            </w:pPr>
            <w:r>
              <w:rPr>
                <w:rFonts w:hint="eastAsia" w:ascii="宋体" w:hAnsi="宋体" w:eastAsia="宋体" w:cs="宋体"/>
                <w:szCs w:val="21"/>
              </w:rPr>
              <w:t>服务内容</w:t>
            </w:r>
          </w:p>
        </w:tc>
        <w:tc>
          <w:tcPr>
            <w:tcW w:w="1300" w:type="dxa"/>
            <w:vAlign w:val="center"/>
          </w:tcPr>
          <w:p>
            <w:pPr>
              <w:jc w:val="center"/>
              <w:rPr>
                <w:rFonts w:hint="eastAsia" w:ascii="宋体" w:hAnsi="宋体" w:eastAsia="宋体" w:cs="宋体"/>
                <w:szCs w:val="21"/>
              </w:rPr>
            </w:pPr>
            <w:r>
              <w:rPr>
                <w:rFonts w:hint="eastAsia" w:ascii="宋体" w:hAnsi="宋体" w:eastAsia="宋体" w:cs="宋体"/>
                <w:szCs w:val="21"/>
              </w:rPr>
              <w:t>计算基础</w:t>
            </w:r>
          </w:p>
        </w:tc>
        <w:tc>
          <w:tcPr>
            <w:tcW w:w="1300" w:type="dxa"/>
            <w:vAlign w:val="center"/>
          </w:tcPr>
          <w:p>
            <w:pPr>
              <w:jc w:val="center"/>
              <w:rPr>
                <w:rFonts w:hint="eastAsia" w:ascii="宋体" w:hAnsi="宋体" w:eastAsia="宋体" w:cs="宋体"/>
                <w:szCs w:val="21"/>
              </w:rPr>
            </w:pPr>
            <w:r>
              <w:rPr>
                <w:rFonts w:hint="eastAsia" w:ascii="宋体" w:hAnsi="宋体" w:eastAsia="宋体" w:cs="宋体"/>
                <w:szCs w:val="21"/>
              </w:rPr>
              <w:t>费率（%）</w:t>
            </w:r>
          </w:p>
        </w:tc>
        <w:tc>
          <w:tcPr>
            <w:tcW w:w="1300" w:type="dxa"/>
            <w:vAlign w:val="center"/>
          </w:tcPr>
          <w:p>
            <w:pPr>
              <w:jc w:val="center"/>
              <w:rPr>
                <w:rFonts w:hint="eastAsia" w:ascii="宋体" w:hAnsi="宋体" w:eastAsia="宋体" w:cs="宋体"/>
                <w:szCs w:val="21"/>
              </w:rPr>
            </w:pPr>
            <w:r>
              <w:rPr>
                <w:rFonts w:hint="eastAsia" w:ascii="宋体" w:hAnsi="宋体" w:eastAsia="宋体" w:cs="宋体"/>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2160" w:type="dxa"/>
            <w:vAlign w:val="center"/>
          </w:tcPr>
          <w:p>
            <w:pPr>
              <w:rPr>
                <w:rFonts w:hint="eastAsia" w:ascii="宋体" w:hAnsi="宋体" w:eastAsia="宋体" w:cs="宋体"/>
                <w:szCs w:val="21"/>
              </w:rPr>
            </w:pPr>
            <w:r>
              <w:rPr>
                <w:rFonts w:hint="eastAsia" w:ascii="宋体" w:hAnsi="宋体" w:eastAsia="宋体" w:cs="宋体"/>
                <w:szCs w:val="21"/>
              </w:rPr>
              <w:t>发包人发包专业工程</w:t>
            </w: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jc w:val="cente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r>
              <w:rPr>
                <w:rFonts w:hint="eastAsia" w:ascii="宋体" w:hAnsi="宋体" w:eastAsia="宋体" w:cs="宋体"/>
                <w:szCs w:val="21"/>
              </w:rPr>
              <w:t>2</w:t>
            </w:r>
          </w:p>
        </w:tc>
        <w:tc>
          <w:tcPr>
            <w:tcW w:w="2160" w:type="dxa"/>
            <w:vAlign w:val="center"/>
          </w:tcPr>
          <w:p>
            <w:pPr>
              <w:rPr>
                <w:rFonts w:hint="eastAsia" w:ascii="宋体" w:hAnsi="宋体" w:eastAsia="宋体" w:cs="宋体"/>
                <w:szCs w:val="21"/>
              </w:rPr>
            </w:pPr>
            <w:r>
              <w:rPr>
                <w:rFonts w:hint="eastAsia" w:ascii="宋体" w:hAnsi="宋体" w:eastAsia="宋体" w:cs="宋体"/>
                <w:szCs w:val="21"/>
              </w:rPr>
              <w:t>发包人供应材料</w:t>
            </w: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ind w:firstLine="415" w:firstLineChars="198"/>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jc w:val="cente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ind w:firstLine="415" w:firstLineChars="198"/>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jc w:val="cente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jc w:val="cente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jc w:val="center"/>
              <w:rPr>
                <w:rFonts w:hint="eastAsia" w:ascii="宋体" w:hAnsi="宋体" w:eastAsia="宋体" w:cs="宋体"/>
                <w:szCs w:val="21"/>
              </w:rPr>
            </w:pPr>
          </w:p>
        </w:tc>
        <w:tc>
          <w:tcPr>
            <w:tcW w:w="1300" w:type="dxa"/>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jc w:val="cente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jc w:val="cente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jc w:val="cente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jc w:val="cente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pPr>
              <w:jc w:val="center"/>
              <w:rPr>
                <w:rFonts w:hint="eastAsia" w:ascii="宋体" w:hAnsi="宋体" w:eastAsia="宋体" w:cs="宋体"/>
                <w:szCs w:val="21"/>
              </w:rPr>
            </w:pPr>
          </w:p>
        </w:tc>
        <w:tc>
          <w:tcPr>
            <w:tcW w:w="2160" w:type="dxa"/>
            <w:vAlign w:val="center"/>
          </w:tcPr>
          <w:p>
            <w:pPr>
              <w:jc w:val="center"/>
              <w:rPr>
                <w:rFonts w:hint="eastAsia" w:ascii="宋体" w:hAnsi="宋体" w:eastAsia="宋体" w:cs="宋体"/>
                <w:szCs w:val="21"/>
              </w:rPr>
            </w:pPr>
          </w:p>
        </w:tc>
        <w:tc>
          <w:tcPr>
            <w:tcW w:w="1600" w:type="dxa"/>
            <w:vAlign w:val="center"/>
          </w:tcPr>
          <w:p>
            <w:pPr>
              <w:rPr>
                <w:rFonts w:hint="eastAsia" w:ascii="宋体" w:hAnsi="宋体" w:eastAsia="宋体" w:cs="宋体"/>
                <w:szCs w:val="21"/>
              </w:rPr>
            </w:pPr>
          </w:p>
        </w:tc>
        <w:tc>
          <w:tcPr>
            <w:tcW w:w="1200" w:type="dxa"/>
            <w:vAlign w:val="center"/>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c>
          <w:tcPr>
            <w:tcW w:w="1300" w:type="dxa"/>
          </w:tcPr>
          <w:p>
            <w:pPr>
              <w:rPr>
                <w:rFonts w:hint="eastAsia" w:ascii="宋体" w:hAnsi="宋体" w:eastAsia="宋体" w:cs="宋体"/>
                <w:szCs w:val="21"/>
              </w:rPr>
            </w:pPr>
          </w:p>
        </w:tc>
        <w:tc>
          <w:tcPr>
            <w:tcW w:w="1300" w:type="dxa"/>
            <w:vAlign w:val="center"/>
          </w:tcPr>
          <w:p>
            <w:pPr>
              <w:rPr>
                <w:rFonts w:hint="eastAsia" w:ascii="宋体" w:hAnsi="宋体" w:eastAsia="宋体" w:cs="宋体"/>
                <w:szCs w:val="21"/>
              </w:rPr>
            </w:pPr>
          </w:p>
        </w:tc>
      </w:tr>
    </w:tbl>
    <w:p>
      <w:pPr>
        <w:rPr>
          <w:rFonts w:hint="eastAsia" w:ascii="宋体" w:hAnsi="宋体" w:eastAsia="宋体" w:cs="宋体"/>
          <w:sz w:val="18"/>
          <w:szCs w:val="18"/>
        </w:rPr>
      </w:pPr>
      <w:r>
        <w:rPr>
          <w:rFonts w:hint="eastAsia" w:ascii="宋体" w:hAnsi="宋体" w:eastAsia="宋体" w:cs="宋体"/>
          <w:sz w:val="18"/>
          <w:szCs w:val="18"/>
        </w:rPr>
        <w:t>注：此表项目名称、服务内容由招标人填写，投标时，费率及金额由投标人自主报价，计入投标总价中。</w:t>
      </w:r>
    </w:p>
    <w:p>
      <w:pPr>
        <w:jc w:val="right"/>
        <w:rPr>
          <w:rFonts w:hint="eastAsia" w:ascii="宋体" w:hAnsi="宋体" w:eastAsia="宋体" w:cs="宋体"/>
          <w:sz w:val="18"/>
          <w:szCs w:val="18"/>
        </w:rPr>
      </w:pPr>
      <w:r>
        <w:rPr>
          <w:rFonts w:hint="eastAsia" w:ascii="宋体" w:hAnsi="宋体" w:eastAsia="宋体" w:cs="宋体"/>
          <w:sz w:val="18"/>
          <w:szCs w:val="18"/>
        </w:rPr>
        <w:t>表—12—5</w:t>
      </w:r>
    </w:p>
    <w:p>
      <w:pPr>
        <w:jc w:val="right"/>
        <w:rPr>
          <w:rFonts w:hint="eastAsia" w:ascii="宋体" w:hAnsi="宋体" w:eastAsia="宋体" w:cs="宋体"/>
          <w:sz w:val="18"/>
          <w:szCs w:val="18"/>
        </w:rPr>
      </w:pPr>
    </w:p>
    <w:p>
      <w:pPr>
        <w:pStyle w:val="6"/>
        <w:spacing w:line="360" w:lineRule="auto"/>
        <w:ind w:firstLine="0"/>
        <w:rPr>
          <w:rFonts w:hint="eastAsia" w:ascii="宋体" w:hAnsi="宋体" w:eastAsia="宋体" w:cs="宋体"/>
          <w:sz w:val="25"/>
        </w:rPr>
      </w:pPr>
    </w:p>
    <w:p>
      <w:pPr>
        <w:pStyle w:val="32"/>
        <w:tabs>
          <w:tab w:val="left" w:pos="484"/>
          <w:tab w:val="left" w:pos="1449"/>
        </w:tabs>
        <w:spacing w:line="419" w:lineRule="exact"/>
        <w:ind w:right="62"/>
        <w:outlineLvl w:val="1"/>
        <w:rPr>
          <w:rFonts w:hint="eastAsia" w:ascii="宋体" w:hAnsi="宋体" w:eastAsia="宋体" w:cs="宋体"/>
          <w:b/>
          <w:lang w:eastAsia="zh-CN"/>
        </w:rPr>
      </w:pPr>
    </w:p>
    <w:p>
      <w:pPr>
        <w:pStyle w:val="32"/>
        <w:tabs>
          <w:tab w:val="left" w:pos="484"/>
          <w:tab w:val="left" w:pos="1449"/>
        </w:tabs>
        <w:spacing w:line="419" w:lineRule="exact"/>
        <w:ind w:right="62"/>
        <w:jc w:val="center"/>
        <w:outlineLvl w:val="1"/>
        <w:rPr>
          <w:rFonts w:hint="eastAsia" w:ascii="宋体" w:hAnsi="宋体" w:eastAsia="宋体" w:cs="宋体"/>
          <w:b/>
          <w:lang w:eastAsia="zh-CN"/>
        </w:rPr>
      </w:pPr>
      <w:r>
        <w:rPr>
          <w:rFonts w:hint="eastAsia" w:ascii="宋体" w:hAnsi="宋体" w:eastAsia="宋体" w:cs="宋体"/>
          <w:b/>
          <w:lang w:eastAsia="zh-CN"/>
        </w:rPr>
        <w:t>规费、税金项目计价表</w:t>
      </w:r>
      <w:bookmarkEnd w:id="74"/>
      <w:bookmarkEnd w:id="75"/>
      <w:bookmarkEnd w:id="76"/>
    </w:p>
    <w:p>
      <w:pPr>
        <w:spacing w:before="19" w:line="200" w:lineRule="exact"/>
        <w:rPr>
          <w:rFonts w:hint="eastAsia" w:ascii="宋体" w:hAnsi="宋体" w:eastAsia="宋体" w:cs="宋体"/>
          <w:sz w:val="20"/>
          <w:szCs w:val="20"/>
        </w:rPr>
      </w:pPr>
    </w:p>
    <w:p>
      <w:pPr>
        <w:pStyle w:val="9"/>
        <w:tabs>
          <w:tab w:val="left" w:pos="4094"/>
          <w:tab w:val="left" w:pos="7455"/>
          <w:tab w:val="left" w:pos="7981"/>
          <w:tab w:val="left" w:pos="8715"/>
        </w:tabs>
        <w:ind w:firstLine="115" w:firstLineChars="50"/>
        <w:rPr>
          <w:rFonts w:hint="eastAsia" w:ascii="宋体" w:hAnsi="宋体" w:eastAsia="宋体" w:cs="宋体"/>
        </w:rPr>
      </w:pPr>
      <w:r>
        <w:rPr>
          <w:rFonts w:hint="eastAsia" w:ascii="宋体" w:hAnsi="宋体" w:eastAsia="宋体" w:cs="宋体"/>
        </w:rPr>
        <w:t>工</w:t>
      </w:r>
      <w:r>
        <w:rPr>
          <w:rFonts w:hint="eastAsia" w:ascii="宋体" w:hAnsi="宋体" w:eastAsia="宋体" w:cs="宋体"/>
          <w:spacing w:val="-3"/>
        </w:rPr>
        <w:t>程</w:t>
      </w:r>
      <w:r>
        <w:rPr>
          <w:rFonts w:hint="eastAsia" w:ascii="宋体" w:hAnsi="宋体" w:eastAsia="宋体" w:cs="宋体"/>
        </w:rPr>
        <w:t>名</w:t>
      </w:r>
      <w:r>
        <w:rPr>
          <w:rFonts w:hint="eastAsia" w:ascii="宋体" w:hAnsi="宋体" w:eastAsia="宋体" w:cs="宋体"/>
          <w:spacing w:val="-3"/>
        </w:rPr>
        <w:t>称</w:t>
      </w:r>
      <w:r>
        <w:rPr>
          <w:rFonts w:hint="eastAsia" w:ascii="宋体" w:hAnsi="宋体" w:eastAsia="宋体" w:cs="宋体"/>
        </w:rPr>
        <w:t>：标</w:t>
      </w:r>
      <w:r>
        <w:rPr>
          <w:rFonts w:hint="eastAsia" w:ascii="宋体" w:hAnsi="宋体" w:eastAsia="宋体" w:cs="宋体"/>
          <w:spacing w:val="-3"/>
        </w:rPr>
        <w:t>段</w:t>
      </w:r>
      <w:r>
        <w:rPr>
          <w:rFonts w:hint="eastAsia" w:ascii="宋体" w:hAnsi="宋体" w:eastAsia="宋体" w:cs="宋体"/>
        </w:rPr>
        <w:t>：第</w:t>
      </w:r>
      <w:r>
        <w:rPr>
          <w:rFonts w:hint="eastAsia" w:ascii="宋体" w:hAnsi="宋体" w:eastAsia="宋体" w:cs="宋体"/>
          <w:spacing w:val="-3"/>
        </w:rPr>
        <w:t>页</w:t>
      </w:r>
      <w:r>
        <w:rPr>
          <w:rFonts w:hint="eastAsia" w:ascii="宋体" w:hAnsi="宋体" w:eastAsia="宋体" w:cs="宋体"/>
        </w:rPr>
        <w:t>共页</w:t>
      </w:r>
    </w:p>
    <w:p>
      <w:pPr>
        <w:spacing w:before="9" w:line="40" w:lineRule="exact"/>
        <w:rPr>
          <w:rFonts w:hint="eastAsia" w:ascii="宋体" w:hAnsi="宋体" w:eastAsia="宋体" w:cs="宋体"/>
          <w:sz w:val="4"/>
          <w:szCs w:val="4"/>
        </w:rPr>
      </w:pPr>
    </w:p>
    <w:tbl>
      <w:tblPr>
        <w:tblStyle w:val="18"/>
        <w:tblW w:w="8973" w:type="dxa"/>
        <w:jc w:val="center"/>
        <w:tblLayout w:type="fixed"/>
        <w:tblCellMar>
          <w:top w:w="0" w:type="dxa"/>
          <w:left w:w="0" w:type="dxa"/>
          <w:bottom w:w="0" w:type="dxa"/>
          <w:right w:w="0" w:type="dxa"/>
        </w:tblCellMar>
      </w:tblPr>
      <w:tblGrid>
        <w:gridCol w:w="762"/>
        <w:gridCol w:w="2529"/>
        <w:gridCol w:w="2275"/>
        <w:gridCol w:w="1167"/>
        <w:gridCol w:w="1167"/>
        <w:gridCol w:w="1073"/>
      </w:tblGrid>
      <w:tr>
        <w:tblPrEx>
          <w:tblCellMar>
            <w:top w:w="0" w:type="dxa"/>
            <w:left w:w="0" w:type="dxa"/>
            <w:bottom w:w="0" w:type="dxa"/>
            <w:right w:w="0" w:type="dxa"/>
          </w:tblCellMar>
        </w:tblPrEx>
        <w:trPr>
          <w:trHeight w:val="709"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计算基数</w:t>
            </w:r>
          </w:p>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lang w:eastAsia="zh-CN"/>
              </w:rPr>
              <w:t>计算</w:t>
            </w:r>
            <w:r>
              <w:rPr>
                <w:rFonts w:hint="eastAsia" w:ascii="宋体" w:hAnsi="宋体" w:eastAsia="宋体" w:cs="宋体"/>
                <w:sz w:val="18"/>
                <w:szCs w:val="18"/>
              </w:rPr>
              <w:t>费率（</w:t>
            </w:r>
            <w:r>
              <w:rPr>
                <w:rFonts w:hint="eastAsia" w:ascii="宋体" w:hAnsi="宋体" w:eastAsia="宋体" w:cs="宋体"/>
                <w:spacing w:val="1"/>
                <w:sz w:val="18"/>
                <w:szCs w:val="18"/>
              </w:rPr>
              <w:t>%</w:t>
            </w:r>
            <w:r>
              <w:rPr>
                <w:rFonts w:hint="eastAsia" w:ascii="宋体" w:hAnsi="宋体" w:eastAsia="宋体" w:cs="宋体"/>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金额（元）</w:t>
            </w:r>
          </w:p>
        </w:tc>
      </w:tr>
      <w:tr>
        <w:tblPrEx>
          <w:tblCellMar>
            <w:top w:w="0" w:type="dxa"/>
            <w:left w:w="0" w:type="dxa"/>
            <w:bottom w:w="0" w:type="dxa"/>
            <w:right w:w="0" w:type="dxa"/>
          </w:tblCellMar>
        </w:tblPrEx>
        <w:trPr>
          <w:trHeight w:val="931"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lang w:eastAsia="zh-CN"/>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pPr>
              <w:ind w:firstLine="180" w:firstLineChars="100"/>
              <w:jc w:val="center"/>
              <w:rPr>
                <w:rFonts w:hint="eastAsia" w:ascii="宋体" w:hAnsi="宋体" w:eastAsia="宋体" w:cs="宋体"/>
                <w:sz w:val="18"/>
                <w:szCs w:val="18"/>
              </w:rPr>
            </w:pPr>
            <w:r>
              <w:rPr>
                <w:rFonts w:hint="eastAsia" w:ascii="宋体" w:hAnsi="宋体" w:eastAsia="宋体" w:cs="宋体"/>
                <w:sz w:val="18"/>
                <w:szCs w:val="18"/>
              </w:rPr>
              <w:t>分部分项工程费</w:t>
            </w:r>
            <w:r>
              <w:rPr>
                <w:rFonts w:hint="eastAsia" w:ascii="宋体" w:hAnsi="宋体" w:eastAsia="宋体" w:cs="宋体"/>
                <w:spacing w:val="6"/>
                <w:sz w:val="18"/>
                <w:szCs w:val="18"/>
              </w:rPr>
              <w:t>+</w:t>
            </w:r>
            <w:r>
              <w:rPr>
                <w:rFonts w:hint="eastAsia" w:ascii="宋体" w:hAnsi="宋体" w:eastAsia="宋体" w:cs="宋体"/>
                <w:spacing w:val="7"/>
                <w:sz w:val="18"/>
                <w:szCs w:val="18"/>
              </w:rPr>
              <w:t>措</w:t>
            </w:r>
            <w:r>
              <w:rPr>
                <w:rFonts w:hint="eastAsia" w:ascii="宋体" w:hAnsi="宋体" w:eastAsia="宋体" w:cs="宋体"/>
                <w:spacing w:val="4"/>
                <w:sz w:val="18"/>
                <w:szCs w:val="18"/>
              </w:rPr>
              <w:t>施项目</w:t>
            </w:r>
            <w:r>
              <w:rPr>
                <w:rFonts w:hint="eastAsia" w:ascii="宋体" w:hAnsi="宋体" w:eastAsia="宋体" w:cs="宋体"/>
                <w:spacing w:val="5"/>
                <w:sz w:val="18"/>
                <w:szCs w:val="18"/>
              </w:rPr>
              <w:t>费</w:t>
            </w:r>
            <w:r>
              <w:rPr>
                <w:rFonts w:hint="eastAsia" w:ascii="宋体" w:hAnsi="宋体" w:eastAsia="宋体" w:cs="宋体"/>
                <w:spacing w:val="8"/>
                <w:sz w:val="18"/>
                <w:szCs w:val="18"/>
              </w:rPr>
              <w:t>+</w:t>
            </w:r>
            <w:r>
              <w:rPr>
                <w:rFonts w:hint="eastAsia" w:ascii="宋体" w:hAnsi="宋体" w:eastAsia="宋体" w:cs="宋体"/>
                <w:spacing w:val="4"/>
                <w:sz w:val="18"/>
                <w:szCs w:val="18"/>
              </w:rPr>
              <w:t>其他</w:t>
            </w:r>
            <w:r>
              <w:rPr>
                <w:rFonts w:hint="eastAsia" w:ascii="宋体" w:hAnsi="宋体" w:eastAsia="宋体" w:cs="宋体"/>
                <w:sz w:val="18"/>
                <w:szCs w:val="18"/>
              </w:rPr>
              <w:t>项目费</w:t>
            </w:r>
          </w:p>
          <w:p>
            <w:pPr>
              <w:ind w:firstLine="180" w:firstLineChars="100"/>
              <w:jc w:val="center"/>
              <w:rPr>
                <w:rFonts w:hint="eastAsia" w:ascii="宋体" w:hAnsi="宋体" w:eastAsia="宋体" w:cs="宋体"/>
              </w:rPr>
            </w:pPr>
            <w:r>
              <w:rPr>
                <w:rFonts w:hint="eastAsia" w:ascii="宋体" w:hAnsi="宋体" w:eastAsia="宋体" w:cs="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rPr>
                <w:rFonts w:hint="eastAsia" w:ascii="宋体" w:hAnsi="宋体" w:eastAsia="宋体" w:cs="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r>
      <w:tr>
        <w:tblPrEx>
          <w:tblCellMar>
            <w:top w:w="0" w:type="dxa"/>
            <w:left w:w="0" w:type="dxa"/>
            <w:bottom w:w="0" w:type="dxa"/>
            <w:right w:w="0" w:type="dxa"/>
          </w:tblCellMar>
        </w:tblPrEx>
        <w:trPr>
          <w:trHeight w:val="1283"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ind w:firstLine="450" w:firstLineChars="250"/>
              <w:rPr>
                <w:rFonts w:hint="eastAsia" w:ascii="宋体" w:hAnsi="宋体" w:eastAsia="宋体" w:cs="宋体"/>
                <w:sz w:val="18"/>
                <w:szCs w:val="18"/>
              </w:rPr>
            </w:pPr>
            <w:r>
              <w:rPr>
                <w:rFonts w:hint="eastAsia" w:ascii="宋体" w:hAnsi="宋体" w:eastAsia="宋体" w:cs="宋体"/>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pPr>
              <w:ind w:firstLine="210" w:firstLineChars="100"/>
              <w:rPr>
                <w:rFonts w:hint="eastAsia" w:ascii="宋体" w:hAnsi="宋体" w:eastAsia="宋体" w:cs="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rPr>
                <w:rFonts w:hint="eastAsia" w:ascii="宋体" w:hAnsi="宋体" w:eastAsia="宋体" w:cs="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r>
      <w:tr>
        <w:tblPrEx>
          <w:tblCellMar>
            <w:top w:w="0" w:type="dxa"/>
            <w:left w:w="0" w:type="dxa"/>
            <w:bottom w:w="0" w:type="dxa"/>
            <w:right w:w="0" w:type="dxa"/>
          </w:tblCellMar>
        </w:tblPrEx>
        <w:trPr>
          <w:trHeight w:val="1414"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pacing w:val="1"/>
                <w:sz w:val="18"/>
                <w:szCs w:val="18"/>
              </w:rPr>
              <w:t>1.</w:t>
            </w:r>
            <w:r>
              <w:rPr>
                <w:rFonts w:hint="eastAsia" w:ascii="宋体" w:hAnsi="宋体" w:eastAsia="宋体" w:cs="宋体"/>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ind w:firstLine="450" w:firstLineChars="250"/>
              <w:rPr>
                <w:rFonts w:hint="eastAsia" w:ascii="宋体" w:hAnsi="宋体" w:eastAsia="宋体" w:cs="宋体"/>
                <w:sz w:val="18"/>
                <w:szCs w:val="18"/>
                <w:lang w:eastAsia="zh-CN"/>
              </w:rPr>
            </w:pPr>
            <w:r>
              <w:rPr>
                <w:rFonts w:hint="eastAsia" w:ascii="宋体" w:hAnsi="宋体" w:eastAsia="宋体" w:cs="宋体"/>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pPr>
              <w:ind w:firstLine="210" w:firstLineChars="100"/>
              <w:rPr>
                <w:rFonts w:hint="eastAsia" w:ascii="宋体" w:hAnsi="宋体" w:eastAsia="宋体" w:cs="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rPr>
                <w:rFonts w:hint="eastAsia" w:ascii="宋体" w:hAnsi="宋体" w:eastAsia="宋体" w:cs="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r>
      <w:tr>
        <w:tblPrEx>
          <w:tblCellMar>
            <w:top w:w="0" w:type="dxa"/>
            <w:left w:w="0" w:type="dxa"/>
            <w:bottom w:w="0" w:type="dxa"/>
            <w:right w:w="0" w:type="dxa"/>
          </w:tblCellMar>
        </w:tblPrEx>
        <w:trPr>
          <w:trHeight w:val="1231"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jc w:val="center"/>
              <w:rPr>
                <w:rFonts w:hint="eastAsia" w:ascii="宋体" w:hAnsi="宋体" w:eastAsia="宋体" w:cs="宋体"/>
              </w:rPr>
            </w:pPr>
            <w:r>
              <w:rPr>
                <w:rFonts w:hint="eastAsia" w:ascii="宋体" w:hAnsi="宋体" w:eastAsia="宋体" w:cs="宋体"/>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pStyle w:val="31"/>
              <w:ind w:firstLine="450" w:firstLineChars="250"/>
              <w:rPr>
                <w:rFonts w:hint="eastAsia" w:ascii="宋体" w:hAnsi="宋体" w:eastAsia="宋体" w:cs="宋体"/>
                <w:sz w:val="18"/>
                <w:szCs w:val="18"/>
                <w:lang w:eastAsia="zh-CN"/>
              </w:rPr>
            </w:pPr>
            <w:r>
              <w:rPr>
                <w:rFonts w:hint="eastAsia" w:ascii="宋体" w:hAnsi="宋体" w:eastAsia="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pPr>
              <w:ind w:firstLine="210" w:firstLineChars="100"/>
              <w:rPr>
                <w:rFonts w:hint="eastAsia" w:ascii="宋体" w:hAnsi="宋体" w:eastAsia="宋体" w:cs="宋体"/>
              </w:rPr>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pPr>
              <w:rPr>
                <w:rFonts w:hint="eastAsia" w:ascii="宋体" w:hAnsi="宋体" w:eastAsia="宋体" w:cs="宋体"/>
              </w:rPr>
            </w:pPr>
          </w:p>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r>
      <w:tr>
        <w:tblPrEx>
          <w:tblCellMar>
            <w:top w:w="0" w:type="dxa"/>
            <w:left w:w="0" w:type="dxa"/>
            <w:bottom w:w="0" w:type="dxa"/>
            <w:right w:w="0" w:type="dxa"/>
          </w:tblCellMar>
        </w:tblPrEx>
        <w:trPr>
          <w:trHeight w:val="2148"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jc w:val="center"/>
              <w:rPr>
                <w:rFonts w:hint="eastAsia" w:ascii="宋体" w:hAnsi="宋体" w:eastAsia="宋体" w:cs="宋体"/>
                <w:sz w:val="18"/>
                <w:szCs w:val="18"/>
              </w:rPr>
            </w:pPr>
            <w:r>
              <w:rPr>
                <w:rFonts w:hint="eastAsia" w:ascii="宋体" w:hAnsi="宋体" w:eastAsia="宋体" w:cs="宋体"/>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31"/>
              <w:spacing w:line="362" w:lineRule="auto"/>
              <w:ind w:firstLine="188" w:firstLineChars="100"/>
              <w:jc w:val="center"/>
              <w:rPr>
                <w:rFonts w:hint="eastAsia" w:ascii="宋体" w:hAnsi="宋体" w:eastAsia="宋体" w:cs="宋体"/>
                <w:sz w:val="18"/>
                <w:szCs w:val="18"/>
                <w:lang w:eastAsia="zh-CN"/>
              </w:rPr>
            </w:pPr>
            <w:r>
              <w:rPr>
                <w:rFonts w:hint="eastAsia" w:ascii="宋体" w:hAnsi="宋体" w:eastAsia="宋体" w:cs="宋体"/>
                <w:spacing w:val="4"/>
                <w:sz w:val="18"/>
                <w:szCs w:val="18"/>
                <w:lang w:eastAsia="zh-CN"/>
              </w:rPr>
              <w:t>分部分项工程费</w:t>
            </w:r>
            <w:r>
              <w:rPr>
                <w:rFonts w:hint="eastAsia" w:ascii="宋体" w:hAnsi="宋体" w:eastAsia="宋体" w:cs="宋体"/>
                <w:spacing w:val="6"/>
                <w:sz w:val="18"/>
                <w:szCs w:val="18"/>
                <w:lang w:eastAsia="zh-CN"/>
              </w:rPr>
              <w:t>+</w:t>
            </w:r>
            <w:r>
              <w:rPr>
                <w:rFonts w:hint="eastAsia" w:ascii="宋体" w:hAnsi="宋体" w:eastAsia="宋体" w:cs="宋体"/>
                <w:spacing w:val="7"/>
                <w:sz w:val="18"/>
                <w:szCs w:val="18"/>
                <w:lang w:eastAsia="zh-CN"/>
              </w:rPr>
              <w:t>措</w:t>
            </w:r>
            <w:r>
              <w:rPr>
                <w:rFonts w:hint="eastAsia" w:ascii="宋体" w:hAnsi="宋体" w:eastAsia="宋体" w:cs="宋体"/>
                <w:spacing w:val="4"/>
                <w:sz w:val="18"/>
                <w:szCs w:val="18"/>
                <w:lang w:eastAsia="zh-CN"/>
              </w:rPr>
              <w:t>施项目</w:t>
            </w:r>
            <w:r>
              <w:rPr>
                <w:rFonts w:hint="eastAsia" w:ascii="宋体" w:hAnsi="宋体" w:eastAsia="宋体" w:cs="宋体"/>
                <w:spacing w:val="5"/>
                <w:sz w:val="18"/>
                <w:szCs w:val="18"/>
                <w:lang w:eastAsia="zh-CN"/>
              </w:rPr>
              <w:t>费</w:t>
            </w:r>
            <w:r>
              <w:rPr>
                <w:rFonts w:hint="eastAsia" w:ascii="宋体" w:hAnsi="宋体" w:eastAsia="宋体" w:cs="宋体"/>
                <w:spacing w:val="8"/>
                <w:sz w:val="18"/>
                <w:szCs w:val="18"/>
                <w:lang w:eastAsia="zh-CN"/>
              </w:rPr>
              <w:t>+</w:t>
            </w:r>
            <w:r>
              <w:rPr>
                <w:rFonts w:hint="eastAsia" w:ascii="宋体" w:hAnsi="宋体" w:eastAsia="宋体" w:cs="宋体"/>
                <w:spacing w:val="4"/>
                <w:sz w:val="18"/>
                <w:szCs w:val="18"/>
                <w:lang w:eastAsia="zh-CN"/>
              </w:rPr>
              <w:t>其他</w:t>
            </w:r>
            <w:r>
              <w:rPr>
                <w:rFonts w:hint="eastAsia" w:ascii="宋体" w:hAnsi="宋体" w:eastAsia="宋体" w:cs="宋体"/>
                <w:sz w:val="18"/>
                <w:szCs w:val="18"/>
                <w:lang w:eastAsia="zh-CN"/>
              </w:rPr>
              <w:t>项目费</w:t>
            </w:r>
            <w:r>
              <w:rPr>
                <w:rFonts w:hint="eastAsia" w:ascii="宋体" w:hAnsi="宋体" w:eastAsia="宋体" w:cs="宋体"/>
                <w:spacing w:val="1"/>
                <w:sz w:val="18"/>
                <w:szCs w:val="18"/>
                <w:lang w:eastAsia="zh-CN"/>
              </w:rPr>
              <w:t>+</w:t>
            </w:r>
            <w:r>
              <w:rPr>
                <w:rFonts w:hint="eastAsia" w:ascii="宋体" w:hAnsi="宋体" w:eastAsia="宋体" w:cs="宋体"/>
                <w:sz w:val="18"/>
                <w:szCs w:val="18"/>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rPr>
                <w:rFonts w:hint="eastAsia" w:ascii="宋体" w:hAnsi="宋体" w:eastAsia="宋体" w:cs="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rPr>
                <w:rFonts w:hint="eastAsia" w:ascii="宋体" w:hAnsi="宋体" w:eastAsia="宋体" w:cs="宋体"/>
              </w:rPr>
            </w:pPr>
          </w:p>
        </w:tc>
      </w:tr>
    </w:tbl>
    <w:p>
      <w:pPr>
        <w:pStyle w:val="9"/>
        <w:spacing w:before="21"/>
        <w:jc w:val="left"/>
        <w:rPr>
          <w:rFonts w:hint="eastAsia" w:ascii="宋体" w:hAnsi="宋体" w:eastAsia="宋体" w:cs="宋体"/>
          <w:sz w:val="18"/>
          <w:szCs w:val="18"/>
        </w:rPr>
      </w:pPr>
    </w:p>
    <w:p>
      <w:pPr>
        <w:pStyle w:val="9"/>
        <w:spacing w:before="21"/>
        <w:jc w:val="left"/>
        <w:rPr>
          <w:rFonts w:hint="eastAsia" w:ascii="宋体" w:hAnsi="宋体" w:eastAsia="宋体" w:cs="宋体"/>
          <w:sz w:val="18"/>
          <w:szCs w:val="18"/>
        </w:rPr>
      </w:pPr>
    </w:p>
    <w:p>
      <w:pPr>
        <w:pStyle w:val="9"/>
        <w:spacing w:before="21"/>
        <w:jc w:val="left"/>
        <w:rPr>
          <w:rFonts w:hint="eastAsia" w:ascii="宋体" w:hAnsi="宋体" w:eastAsia="宋体" w:cs="宋体"/>
          <w:sz w:val="18"/>
          <w:szCs w:val="18"/>
        </w:rPr>
      </w:pPr>
    </w:p>
    <w:p>
      <w:pPr>
        <w:pStyle w:val="9"/>
        <w:spacing w:before="21"/>
        <w:jc w:val="left"/>
        <w:rPr>
          <w:rFonts w:hint="eastAsia" w:ascii="宋体" w:hAnsi="宋体" w:eastAsia="宋体" w:cs="宋体"/>
          <w:sz w:val="18"/>
          <w:szCs w:val="18"/>
        </w:rPr>
      </w:pPr>
    </w:p>
    <w:p>
      <w:pPr>
        <w:pStyle w:val="9"/>
        <w:spacing w:before="21"/>
        <w:jc w:val="left"/>
        <w:rPr>
          <w:rFonts w:hint="eastAsia" w:ascii="宋体" w:hAnsi="宋体" w:eastAsia="宋体" w:cs="宋体"/>
          <w:sz w:val="18"/>
          <w:szCs w:val="18"/>
        </w:rPr>
      </w:pPr>
    </w:p>
    <w:p>
      <w:pPr>
        <w:pStyle w:val="9"/>
        <w:spacing w:before="21"/>
        <w:ind w:right="360"/>
        <w:jc w:val="right"/>
        <w:rPr>
          <w:rFonts w:hint="eastAsia" w:ascii="宋体" w:hAnsi="宋体" w:eastAsia="宋体" w:cs="宋体"/>
          <w:sz w:val="18"/>
          <w:szCs w:val="18"/>
        </w:rPr>
      </w:pPr>
      <w:r>
        <w:rPr>
          <w:rFonts w:hint="eastAsia" w:ascii="宋体" w:hAnsi="宋体" w:eastAsia="宋体" w:cs="宋体"/>
          <w:sz w:val="18"/>
          <w:szCs w:val="18"/>
        </w:rPr>
        <w:t>表-13</w:t>
      </w:r>
    </w:p>
    <w:p>
      <w:pPr>
        <w:pStyle w:val="30"/>
        <w:tabs>
          <w:tab w:val="left" w:pos="707"/>
        </w:tabs>
        <w:jc w:val="center"/>
        <w:outlineLvl w:val="2"/>
        <w:rPr>
          <w:rFonts w:hint="eastAsia" w:ascii="宋体" w:hAnsi="宋体" w:eastAsia="宋体" w:cs="宋体"/>
          <w:b/>
          <w:spacing w:val="1"/>
          <w:lang w:eastAsia="zh-CN"/>
        </w:rPr>
      </w:pPr>
    </w:p>
    <w:p>
      <w:pPr>
        <w:pStyle w:val="30"/>
        <w:tabs>
          <w:tab w:val="left" w:pos="707"/>
        </w:tabs>
        <w:jc w:val="center"/>
        <w:outlineLvl w:val="2"/>
        <w:rPr>
          <w:rFonts w:hint="eastAsia" w:ascii="宋体" w:hAnsi="宋体" w:eastAsia="宋体" w:cs="宋体"/>
          <w:sz w:val="28"/>
          <w:szCs w:val="28"/>
        </w:rPr>
      </w:pPr>
      <w:r>
        <w:rPr>
          <w:rFonts w:hint="eastAsia" w:ascii="宋体" w:hAnsi="宋体" w:eastAsia="宋体" w:cs="宋体"/>
          <w:b/>
          <w:spacing w:val="1"/>
          <w:lang w:eastAsia="zh-CN"/>
        </w:rPr>
        <w:br w:type="page"/>
      </w:r>
      <w:r>
        <w:rPr>
          <w:rFonts w:hint="eastAsia" w:cs="宋体"/>
          <w:b/>
          <w:spacing w:val="1"/>
          <w:lang w:val="en-US" w:eastAsia="zh-CN"/>
        </w:rPr>
        <w:t>三、</w:t>
      </w:r>
      <w:r>
        <w:rPr>
          <w:rFonts w:hint="eastAsia" w:ascii="宋体" w:hAnsi="宋体" w:eastAsia="宋体" w:cs="宋体"/>
          <w:b/>
          <w:spacing w:val="1"/>
          <w:sz w:val="28"/>
          <w:szCs w:val="28"/>
          <w:lang w:eastAsia="zh-CN"/>
        </w:rPr>
        <w:t>发包人提供材料和工程设备一览表</w:t>
      </w:r>
      <w:bookmarkEnd w:id="77"/>
      <w:bookmarkEnd w:id="78"/>
      <w:bookmarkEnd w:id="79"/>
    </w:p>
    <w:p>
      <w:pPr>
        <w:pStyle w:val="30"/>
        <w:tabs>
          <w:tab w:val="left" w:pos="707"/>
        </w:tabs>
        <w:jc w:val="center"/>
        <w:outlineLvl w:val="2"/>
        <w:rPr>
          <w:rFonts w:hint="eastAsia" w:ascii="宋体" w:hAnsi="宋体" w:eastAsia="宋体" w:cs="宋体"/>
          <w:b/>
          <w:spacing w:val="1"/>
          <w:lang w:eastAsia="zh-CN"/>
        </w:rPr>
      </w:pPr>
      <w:bookmarkStart w:id="80" w:name="_Toc359843546"/>
      <w:bookmarkStart w:id="81" w:name="_Toc359844005"/>
      <w:bookmarkStart w:id="82" w:name="_Toc359930038"/>
    </w:p>
    <w:p>
      <w:pPr>
        <w:pStyle w:val="31"/>
        <w:spacing w:line="362" w:lineRule="auto"/>
        <w:ind w:firstLine="540" w:firstLineChars="300"/>
        <w:rPr>
          <w:rFonts w:hint="eastAsia" w:ascii="宋体" w:hAnsi="宋体" w:eastAsia="宋体" w:cs="宋体"/>
          <w:sz w:val="18"/>
          <w:szCs w:val="18"/>
          <w:lang w:eastAsia="zh-CN"/>
        </w:rPr>
      </w:pPr>
      <w:r>
        <w:rPr>
          <w:rFonts w:hint="eastAsia" w:ascii="宋体" w:hAnsi="宋体" w:eastAsia="宋体" w:cs="宋体"/>
          <w:sz w:val="18"/>
          <w:szCs w:val="18"/>
          <w:lang w:eastAsia="zh-CN"/>
        </w:rPr>
        <w:t>工程名称：</w:t>
      </w:r>
      <w:r>
        <w:rPr>
          <w:rFonts w:hint="eastAsia" w:ascii="宋体" w:hAnsi="宋体" w:eastAsia="宋体" w:cs="宋体"/>
          <w:sz w:val="18"/>
          <w:szCs w:val="18"/>
          <w:lang w:eastAsia="zh-CN"/>
        </w:rPr>
        <w:tab/>
      </w:r>
      <w:r>
        <w:rPr>
          <w:rFonts w:hint="eastAsia" w:ascii="宋体" w:hAnsi="宋体" w:eastAsia="宋体" w:cs="宋体"/>
          <w:sz w:val="18"/>
          <w:szCs w:val="18"/>
          <w:lang w:eastAsia="zh-CN"/>
        </w:rPr>
        <w:t>标段:                                      第页共页</w:t>
      </w:r>
    </w:p>
    <w:tbl>
      <w:tblPr>
        <w:tblStyle w:val="18"/>
        <w:tblW w:w="8699" w:type="dxa"/>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材料(工程设备)</w:t>
            </w: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单价</w:t>
            </w: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合价</w:t>
            </w: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交货</w:t>
            </w: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送达</w:t>
            </w: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备注</w:t>
            </w: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rPr>
                <w:rFonts w:hint="eastAsia" w:ascii="宋体" w:hAnsi="宋体" w:eastAsia="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pPr>
              <w:rPr>
                <w:rFonts w:hint="eastAsia" w:ascii="宋体" w:hAnsi="宋体" w:eastAsia="宋体" w:cs="宋体"/>
                <w:sz w:val="18"/>
                <w:szCs w:val="18"/>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pPr>
              <w:pStyle w:val="31"/>
              <w:spacing w:line="362" w:lineRule="auto"/>
              <w:ind w:firstLine="180" w:firstLineChars="100"/>
              <w:rPr>
                <w:rFonts w:hint="eastAsia" w:ascii="宋体" w:hAnsi="宋体" w:eastAsia="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31"/>
              <w:spacing w:line="362" w:lineRule="auto"/>
              <w:ind w:firstLine="180" w:firstLineChars="100"/>
              <w:rPr>
                <w:rFonts w:hint="eastAsia" w:ascii="宋体" w:hAnsi="宋体" w:eastAsia="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ind w:firstLine="180" w:firstLineChars="100"/>
              <w:rPr>
                <w:rFonts w:hint="eastAsia" w:ascii="宋体" w:hAnsi="宋体" w:eastAsia="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rPr>
                <w:rFonts w:hint="eastAsia" w:ascii="宋体" w:hAnsi="宋体" w:eastAsia="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pPr>
              <w:rPr>
                <w:rFonts w:hint="eastAsia" w:ascii="宋体" w:hAnsi="宋体" w:eastAsia="宋体" w:cs="宋体"/>
                <w:sz w:val="18"/>
                <w:szCs w:val="18"/>
              </w:rPr>
            </w:pPr>
          </w:p>
        </w:tc>
      </w:tr>
    </w:tbl>
    <w:p>
      <w:pPr>
        <w:pStyle w:val="31"/>
        <w:spacing w:line="362" w:lineRule="auto"/>
        <w:ind w:firstLine="180" w:firstLineChars="100"/>
        <w:rPr>
          <w:rFonts w:hint="eastAsia" w:ascii="宋体" w:hAnsi="宋体" w:eastAsia="宋体" w:cs="宋体"/>
          <w:sz w:val="18"/>
          <w:szCs w:val="18"/>
          <w:lang w:eastAsia="zh-CN"/>
        </w:rPr>
      </w:pPr>
    </w:p>
    <w:p>
      <w:pPr>
        <w:pStyle w:val="31"/>
        <w:spacing w:line="362" w:lineRule="auto"/>
        <w:ind w:firstLine="180" w:firstLineChars="100"/>
        <w:rPr>
          <w:rFonts w:hint="eastAsia" w:ascii="宋体" w:hAnsi="宋体" w:eastAsia="宋体" w:cs="宋体"/>
          <w:sz w:val="18"/>
          <w:szCs w:val="18"/>
          <w:lang w:eastAsia="zh-CN"/>
        </w:rPr>
      </w:pPr>
      <w:r>
        <w:rPr>
          <w:rFonts w:hint="eastAsia" w:ascii="宋体" w:hAnsi="宋体" w:eastAsia="宋体" w:cs="宋体"/>
          <w:sz w:val="18"/>
          <w:szCs w:val="18"/>
          <w:lang w:eastAsia="zh-CN"/>
        </w:rPr>
        <w:t>注:1.此表由招标人填写除“数量”、“合价”栏之外的内容，“数量”、“合价”由投标人填写。</w:t>
      </w:r>
    </w:p>
    <w:p>
      <w:pPr>
        <w:pStyle w:val="31"/>
        <w:spacing w:line="362" w:lineRule="auto"/>
        <w:ind w:firstLine="450" w:firstLineChars="250"/>
        <w:rPr>
          <w:rFonts w:hint="eastAsia" w:ascii="宋体" w:hAnsi="宋体" w:eastAsia="宋体" w:cs="宋体"/>
          <w:sz w:val="18"/>
          <w:szCs w:val="18"/>
          <w:lang w:eastAsia="zh-CN"/>
        </w:rPr>
      </w:pPr>
      <w:r>
        <w:rPr>
          <w:rFonts w:hint="eastAsia" w:ascii="宋体" w:hAnsi="宋体" w:eastAsia="宋体" w:cs="宋体"/>
          <w:sz w:val="18"/>
          <w:szCs w:val="18"/>
          <w:lang w:eastAsia="zh-CN"/>
        </w:rPr>
        <w:t>2.结算时，“单价”栏按招标人实际采购价（包含采保费）列入。</w:t>
      </w:r>
    </w:p>
    <w:p>
      <w:pPr>
        <w:pStyle w:val="31"/>
        <w:spacing w:line="362" w:lineRule="auto"/>
        <w:jc w:val="right"/>
        <w:rPr>
          <w:rFonts w:hint="eastAsia" w:ascii="宋体" w:hAnsi="宋体" w:eastAsia="宋体" w:cs="宋体"/>
          <w:sz w:val="18"/>
          <w:szCs w:val="18"/>
          <w:lang w:eastAsia="zh-CN"/>
        </w:rPr>
      </w:pPr>
      <w:r>
        <w:rPr>
          <w:rFonts w:hint="eastAsia" w:ascii="宋体" w:hAnsi="宋体" w:eastAsia="宋体" w:cs="宋体"/>
          <w:sz w:val="18"/>
          <w:szCs w:val="18"/>
          <w:lang w:eastAsia="zh-CN"/>
        </w:rPr>
        <w:t>表-20</w:t>
      </w:r>
    </w:p>
    <w:p>
      <w:pPr>
        <w:pStyle w:val="30"/>
        <w:tabs>
          <w:tab w:val="left" w:pos="707"/>
        </w:tabs>
        <w:jc w:val="center"/>
        <w:outlineLvl w:val="2"/>
        <w:rPr>
          <w:rFonts w:hint="eastAsia" w:ascii="宋体" w:hAnsi="宋体" w:eastAsia="宋体" w:cs="宋体"/>
          <w:b/>
          <w:spacing w:val="1"/>
          <w:lang w:eastAsia="zh-CN"/>
        </w:rPr>
      </w:pPr>
      <w:r>
        <w:rPr>
          <w:rFonts w:hint="eastAsia" w:ascii="宋体" w:hAnsi="宋体" w:eastAsia="宋体" w:cs="宋体"/>
          <w:b/>
          <w:spacing w:val="1"/>
          <w:lang w:eastAsia="zh-CN"/>
        </w:rPr>
        <w:br w:type="page"/>
      </w:r>
      <w:r>
        <w:rPr>
          <w:rFonts w:hint="eastAsia" w:cs="宋体"/>
          <w:b/>
          <w:spacing w:val="1"/>
          <w:lang w:val="en-US" w:eastAsia="zh-CN"/>
        </w:rPr>
        <w:t>四、</w:t>
      </w:r>
      <w:r>
        <w:rPr>
          <w:rFonts w:hint="eastAsia" w:ascii="宋体" w:hAnsi="宋体" w:eastAsia="宋体" w:cs="宋体"/>
          <w:b/>
          <w:spacing w:val="1"/>
          <w:sz w:val="28"/>
          <w:szCs w:val="28"/>
          <w:lang w:eastAsia="zh-CN"/>
        </w:rPr>
        <w:t>承包人提供主要材料和工程设备一览表</w:t>
      </w:r>
      <w:bookmarkEnd w:id="80"/>
      <w:bookmarkEnd w:id="81"/>
      <w:bookmarkEnd w:id="82"/>
    </w:p>
    <w:p>
      <w:pPr>
        <w:pStyle w:val="32"/>
        <w:spacing w:before="8"/>
        <w:jc w:val="center"/>
        <w:rPr>
          <w:rFonts w:hint="eastAsia" w:ascii="宋体" w:hAnsi="宋体" w:eastAsia="宋体" w:cs="宋体"/>
          <w:sz w:val="24"/>
          <w:szCs w:val="24"/>
          <w:lang w:eastAsia="zh-CN"/>
        </w:rPr>
      </w:pPr>
      <w:r>
        <w:rPr>
          <w:rFonts w:hint="eastAsia" w:ascii="宋体" w:hAnsi="宋体" w:eastAsia="宋体" w:cs="宋体"/>
          <w:spacing w:val="1"/>
          <w:sz w:val="24"/>
          <w:szCs w:val="24"/>
          <w:lang w:eastAsia="zh-CN"/>
        </w:rPr>
        <w:t>(适用于造价信息差额调整法)</w:t>
      </w:r>
    </w:p>
    <w:p>
      <w:pPr>
        <w:spacing w:before="19" w:line="200" w:lineRule="exact"/>
        <w:rPr>
          <w:rFonts w:hint="eastAsia" w:ascii="宋体" w:hAnsi="宋体" w:eastAsia="宋体" w:cs="宋体"/>
          <w:sz w:val="20"/>
          <w:szCs w:val="20"/>
        </w:rPr>
      </w:pPr>
    </w:p>
    <w:p>
      <w:pPr>
        <w:pStyle w:val="9"/>
        <w:tabs>
          <w:tab w:val="left" w:pos="4094"/>
          <w:tab w:val="left" w:pos="7455"/>
          <w:tab w:val="left" w:pos="7981"/>
          <w:tab w:val="left" w:pos="8715"/>
        </w:tabs>
        <w:rPr>
          <w:rFonts w:hint="eastAsia" w:ascii="宋体" w:hAnsi="宋体" w:eastAsia="宋体" w:cs="宋体"/>
        </w:rPr>
      </w:pPr>
      <w:r>
        <w:rPr>
          <w:rFonts w:hint="eastAsia" w:ascii="宋体" w:hAnsi="宋体" w:eastAsia="宋体" w:cs="宋体"/>
        </w:rPr>
        <w:t>工</w:t>
      </w:r>
      <w:r>
        <w:rPr>
          <w:rFonts w:hint="eastAsia" w:ascii="宋体" w:hAnsi="宋体" w:eastAsia="宋体" w:cs="宋体"/>
          <w:spacing w:val="-3"/>
        </w:rPr>
        <w:t>程</w:t>
      </w:r>
      <w:r>
        <w:rPr>
          <w:rFonts w:hint="eastAsia" w:ascii="宋体" w:hAnsi="宋体" w:eastAsia="宋体" w:cs="宋体"/>
        </w:rPr>
        <w:t>名</w:t>
      </w:r>
      <w:r>
        <w:rPr>
          <w:rFonts w:hint="eastAsia" w:ascii="宋体" w:hAnsi="宋体" w:eastAsia="宋体" w:cs="宋体"/>
          <w:spacing w:val="-3"/>
        </w:rPr>
        <w:t>称</w:t>
      </w:r>
      <w:r>
        <w:rPr>
          <w:rFonts w:hint="eastAsia" w:ascii="宋体" w:hAnsi="宋体" w:eastAsia="宋体" w:cs="宋体"/>
        </w:rPr>
        <w:t>：标</w:t>
      </w:r>
      <w:r>
        <w:rPr>
          <w:rFonts w:hint="eastAsia" w:ascii="宋体" w:hAnsi="宋体" w:eastAsia="宋体" w:cs="宋体"/>
          <w:spacing w:val="-3"/>
        </w:rPr>
        <w:t>段</w:t>
      </w:r>
      <w:r>
        <w:rPr>
          <w:rFonts w:hint="eastAsia" w:ascii="宋体" w:hAnsi="宋体" w:eastAsia="宋体" w:cs="宋体"/>
        </w:rPr>
        <w:t>：第</w:t>
      </w:r>
      <w:r>
        <w:rPr>
          <w:rFonts w:hint="eastAsia" w:ascii="宋体" w:hAnsi="宋体" w:eastAsia="宋体" w:cs="宋体"/>
          <w:spacing w:val="-3"/>
        </w:rPr>
        <w:t>页</w:t>
      </w:r>
      <w:r>
        <w:rPr>
          <w:rFonts w:hint="eastAsia" w:ascii="宋体" w:hAnsi="宋体" w:eastAsia="宋体" w:cs="宋体"/>
        </w:rPr>
        <w:t>共页</w:t>
      </w:r>
    </w:p>
    <w:p>
      <w:pPr>
        <w:spacing w:before="9" w:line="40" w:lineRule="exact"/>
        <w:rPr>
          <w:rFonts w:hint="eastAsia" w:ascii="宋体" w:hAnsi="宋体" w:eastAsia="宋体" w:cs="宋体"/>
          <w:sz w:val="4"/>
          <w:szCs w:val="4"/>
        </w:rPr>
      </w:pPr>
    </w:p>
    <w:tbl>
      <w:tblPr>
        <w:tblStyle w:val="18"/>
        <w:tblW w:w="9252" w:type="dxa"/>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pPr>
              <w:pStyle w:val="31"/>
              <w:spacing w:line="362"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风险系数</w:t>
            </w:r>
            <w:r>
              <w:rPr>
                <w:rFonts w:hint="eastAsia" w:ascii="宋体" w:hAnsi="宋体" w:eastAsia="宋体" w:cs="宋体"/>
                <w:sz w:val="18"/>
                <w:szCs w:val="18"/>
              </w:rPr>
              <w:t>（</w:t>
            </w:r>
            <w:r>
              <w:rPr>
                <w:rFonts w:hint="eastAsia" w:ascii="宋体" w:hAnsi="宋体" w:eastAsia="宋体" w:cs="宋体"/>
                <w:spacing w:val="1"/>
                <w:sz w:val="18"/>
                <w:szCs w:val="18"/>
              </w:rPr>
              <w:t>%</w:t>
            </w:r>
            <w:r>
              <w:rPr>
                <w:rFonts w:hint="eastAsia" w:ascii="宋体" w:hAnsi="宋体" w:eastAsia="宋体" w:cs="宋体"/>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基准单价</w:t>
            </w:r>
            <w:r>
              <w:rPr>
                <w:rFonts w:hint="eastAsia" w:ascii="宋体" w:hAnsi="宋体" w:eastAsia="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投标单价</w:t>
            </w:r>
            <w:r>
              <w:rPr>
                <w:rFonts w:hint="eastAsia" w:ascii="宋体" w:hAnsi="宋体" w:eastAsia="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备注</w:t>
            </w: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58" w:type="dxa"/>
            <w:tcBorders>
              <w:top w:val="single" w:color="000000" w:sz="4" w:space="0"/>
              <w:left w:val="single" w:color="000000" w:sz="4" w:space="0"/>
              <w:bottom w:val="single" w:color="000000" w:sz="4" w:space="0"/>
              <w:right w:val="single" w:color="000000" w:sz="6" w:space="0"/>
            </w:tcBorders>
            <w:vAlign w:val="center"/>
          </w:tcPr>
          <w:p>
            <w:pPr>
              <w:rPr>
                <w:rFonts w:hint="eastAsia" w:ascii="宋体" w:hAnsi="宋体" w:eastAsia="宋体" w:cs="宋体"/>
              </w:rPr>
            </w:pPr>
          </w:p>
        </w:tc>
        <w:tc>
          <w:tcPr>
            <w:tcW w:w="758" w:type="dxa"/>
            <w:tcBorders>
              <w:top w:val="single" w:color="000000" w:sz="4" w:space="0"/>
              <w:left w:val="single" w:color="000000" w:sz="6" w:space="0"/>
              <w:bottom w:val="single" w:color="000000" w:sz="4" w:space="0"/>
              <w:right w:val="single" w:color="000000" w:sz="4" w:space="0"/>
            </w:tcBorders>
            <w:vAlign w:val="center"/>
          </w:tcPr>
          <w:p>
            <w:pPr>
              <w:rPr>
                <w:rFonts w:hint="eastAsia" w:ascii="宋体" w:hAnsi="宋体" w:eastAsia="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pStyle w:val="31"/>
              <w:tabs>
                <w:tab w:val="left" w:pos="542"/>
              </w:tabs>
              <w:jc w:val="center"/>
              <w:rPr>
                <w:rFonts w:hint="eastAsia" w:ascii="宋体" w:hAnsi="宋体" w:eastAsia="宋体" w:cs="宋体"/>
                <w:sz w:val="18"/>
                <w:szCs w:val="18"/>
                <w:lang w:eastAsia="zh-CN"/>
              </w:rPr>
            </w:pPr>
          </w:p>
        </w:tc>
        <w:tc>
          <w:tcPr>
            <w:tcW w:w="1575" w:type="dxa"/>
            <w:tcBorders>
              <w:top w:val="single" w:color="000000" w:sz="4" w:space="0"/>
              <w:left w:val="single" w:color="000000" w:sz="4" w:space="0"/>
              <w:bottom w:val="single" w:color="000000" w:sz="4" w:space="0"/>
              <w:right w:val="single" w:color="000000" w:sz="6" w:space="0"/>
            </w:tcBorders>
            <w:vAlign w:val="center"/>
          </w:tcPr>
          <w:p>
            <w:pPr>
              <w:pStyle w:val="31"/>
              <w:tabs>
                <w:tab w:val="left" w:pos="542"/>
              </w:tabs>
              <w:jc w:val="center"/>
              <w:rPr>
                <w:rFonts w:hint="eastAsia" w:ascii="宋体" w:hAnsi="宋体" w:eastAsia="宋体" w:cs="宋体"/>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pPr>
              <w:pStyle w:val="31"/>
              <w:tabs>
                <w:tab w:val="left" w:pos="542"/>
              </w:tabs>
              <w:jc w:val="center"/>
              <w:rPr>
                <w:rFonts w:hint="eastAsia" w:ascii="宋体" w:hAnsi="宋体" w:eastAsia="宋体" w:cs="宋体"/>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pPr>
              <w:pStyle w:val="31"/>
              <w:tabs>
                <w:tab w:val="left" w:pos="542"/>
              </w:tabs>
              <w:ind w:left="199"/>
              <w:jc w:val="center"/>
              <w:rPr>
                <w:rFonts w:hint="eastAsia" w:ascii="宋体" w:hAnsi="宋体" w:eastAsia="宋体" w:cs="宋体"/>
                <w:sz w:val="18"/>
                <w:szCs w:val="18"/>
                <w:lang w:eastAsia="zh-CN"/>
              </w:rPr>
            </w:pP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31"/>
              <w:rPr>
                <w:rFonts w:hint="eastAsia" w:ascii="宋体" w:hAnsi="宋体" w:eastAsia="宋体" w:cs="宋体"/>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hint="eastAsia" w:ascii="宋体" w:hAnsi="宋体" w:eastAsia="宋体" w:cs="宋体"/>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c>
          <w:tcPr>
            <w:tcW w:w="768" w:type="dxa"/>
            <w:tcBorders>
              <w:top w:val="single" w:color="000000" w:sz="4" w:space="0"/>
              <w:left w:val="single" w:color="000000" w:sz="4" w:space="0"/>
              <w:bottom w:val="single" w:color="000000" w:sz="4"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p>
            <w:pPr>
              <w:pStyle w:val="31"/>
              <w:spacing w:before="4" w:line="140" w:lineRule="exact"/>
              <w:rPr>
                <w:rFonts w:hint="eastAsia" w:ascii="宋体" w:hAnsi="宋体" w:eastAsia="宋体" w:cs="宋体"/>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pPr>
              <w:pStyle w:val="31"/>
              <w:tabs>
                <w:tab w:val="left" w:pos="542"/>
              </w:tabs>
              <w:jc w:val="center"/>
              <w:rPr>
                <w:rFonts w:hint="eastAsia" w:ascii="宋体" w:hAnsi="宋体" w:eastAsia="宋体" w:cs="宋体"/>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pPr>
              <w:pStyle w:val="31"/>
              <w:tabs>
                <w:tab w:val="left" w:pos="542"/>
              </w:tabs>
              <w:jc w:val="center"/>
              <w:rPr>
                <w:rFonts w:hint="eastAsia" w:ascii="宋体" w:hAnsi="宋体" w:eastAsia="宋体" w:cs="宋体"/>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pPr>
              <w:pStyle w:val="31"/>
              <w:tabs>
                <w:tab w:val="left" w:pos="542"/>
              </w:tabs>
              <w:jc w:val="center"/>
              <w:rPr>
                <w:rFonts w:hint="eastAsia" w:ascii="宋体" w:hAnsi="宋体" w:eastAsia="宋体" w:cs="宋体"/>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pPr>
              <w:pStyle w:val="31"/>
              <w:tabs>
                <w:tab w:val="left" w:pos="542"/>
              </w:tabs>
              <w:ind w:left="199"/>
              <w:jc w:val="center"/>
              <w:rPr>
                <w:rFonts w:hint="eastAsia" w:ascii="宋体" w:hAnsi="宋体" w:eastAsia="宋体" w:cs="宋体"/>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pPr>
              <w:pStyle w:val="31"/>
              <w:rPr>
                <w:rFonts w:hint="eastAsia" w:ascii="宋体" w:hAnsi="宋体" w:eastAsia="宋体" w:cs="宋体"/>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31"/>
              <w:jc w:val="center"/>
              <w:rPr>
                <w:rFonts w:hint="eastAsia" w:ascii="宋体" w:hAnsi="宋体" w:eastAsia="宋体" w:cs="宋体"/>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pPr>
              <w:pStyle w:val="31"/>
              <w:spacing w:before="4" w:line="140" w:lineRule="exact"/>
              <w:rPr>
                <w:rFonts w:hint="eastAsia" w:ascii="宋体" w:hAnsi="宋体" w:eastAsia="宋体" w:cs="宋体"/>
                <w:sz w:val="14"/>
                <w:szCs w:val="14"/>
                <w:lang w:eastAsia="zh-CN"/>
              </w:rPr>
            </w:pPr>
          </w:p>
        </w:tc>
      </w:tr>
    </w:tbl>
    <w:p>
      <w:pPr>
        <w:spacing w:line="243" w:lineRule="exact"/>
        <w:ind w:firstLine="90" w:firstLineChars="50"/>
        <w:rPr>
          <w:rFonts w:hint="eastAsia" w:ascii="宋体" w:hAnsi="宋体" w:eastAsia="宋体" w:cs="宋体"/>
          <w:sz w:val="18"/>
          <w:szCs w:val="18"/>
        </w:rPr>
      </w:pPr>
      <w:r>
        <w:rPr>
          <w:rFonts w:hint="eastAsia" w:ascii="宋体" w:hAnsi="宋体" w:eastAsia="宋体" w:cs="宋体"/>
          <w:sz w:val="18"/>
          <w:szCs w:val="18"/>
        </w:rPr>
        <w:t>注：1.此表应由招标人填写除“数量”、“投标单价”栏之外的内容，投标人在投标时自主确定投标数量和单价。</w:t>
      </w:r>
    </w:p>
    <w:p>
      <w:pPr>
        <w:spacing w:line="243" w:lineRule="exact"/>
        <w:ind w:left="520" w:leftChars="205" w:hanging="90" w:hangingChars="50"/>
        <w:rPr>
          <w:rFonts w:hint="eastAsia" w:ascii="宋体" w:hAnsi="宋体" w:eastAsia="宋体" w:cs="宋体"/>
          <w:sz w:val="18"/>
          <w:szCs w:val="18"/>
        </w:rPr>
      </w:pPr>
      <w:r>
        <w:rPr>
          <w:rFonts w:hint="eastAsia" w:ascii="宋体" w:hAnsi="宋体" w:eastAsia="宋体" w:cs="宋体"/>
          <w:sz w:val="18"/>
          <w:szCs w:val="18"/>
        </w:rPr>
        <w:t>2.招标人应优先采用工程造价管理机构发布的单价作为基准单价，未发布的，通过市场调查确定其基准单价。</w:t>
      </w:r>
    </w:p>
    <w:p>
      <w:pPr>
        <w:spacing w:line="243" w:lineRule="exact"/>
        <w:ind w:left="520" w:leftChars="205" w:hanging="90" w:hangingChars="50"/>
        <w:rPr>
          <w:rFonts w:hint="eastAsia" w:ascii="宋体" w:hAnsi="宋体" w:eastAsia="宋体" w:cs="宋体"/>
          <w:sz w:val="18"/>
          <w:szCs w:val="18"/>
        </w:rPr>
      </w:pPr>
      <w:r>
        <w:rPr>
          <w:rFonts w:hint="eastAsia" w:ascii="宋体" w:hAnsi="宋体" w:eastAsia="宋体" w:cs="宋体"/>
          <w:sz w:val="18"/>
          <w:szCs w:val="18"/>
        </w:rPr>
        <w:t>3.此表中不包含暂估单价的材料（工程设备）。</w:t>
      </w:r>
    </w:p>
    <w:p>
      <w:pPr>
        <w:pStyle w:val="9"/>
        <w:spacing w:line="299" w:lineRule="exact"/>
        <w:jc w:val="right"/>
        <w:rPr>
          <w:rFonts w:hint="eastAsia" w:ascii="宋体" w:hAnsi="宋体" w:eastAsia="宋体" w:cs="宋体"/>
          <w:sz w:val="18"/>
          <w:szCs w:val="18"/>
        </w:rPr>
      </w:pPr>
      <w:r>
        <w:rPr>
          <w:rFonts w:hint="eastAsia" w:ascii="宋体" w:hAnsi="宋体" w:eastAsia="宋体" w:cs="宋体"/>
          <w:sz w:val="18"/>
          <w:szCs w:val="18"/>
        </w:rPr>
        <w:t>表-21</w:t>
      </w:r>
    </w:p>
    <w:p>
      <w:pPr>
        <w:jc w:val="left"/>
        <w:rPr>
          <w:rFonts w:hint="eastAsia" w:ascii="宋体" w:hAnsi="宋体" w:eastAsia="宋体" w:cs="宋体"/>
          <w:szCs w:val="21"/>
        </w:rPr>
      </w:pPr>
    </w:p>
    <w:p>
      <w:pPr>
        <w:jc w:val="right"/>
        <w:rPr>
          <w:rFonts w:hint="eastAsia" w:ascii="宋体" w:hAnsi="宋体" w:eastAsia="宋体" w:cs="宋体"/>
          <w:szCs w:val="21"/>
        </w:rPr>
      </w:pPr>
    </w:p>
    <w:p>
      <w:pPr>
        <w:pStyle w:val="6"/>
        <w:snapToGrid w:val="0"/>
        <w:spacing w:line="440" w:lineRule="exact"/>
        <w:ind w:firstLine="0"/>
        <w:jc w:val="center"/>
        <w:outlineLvl w:val="1"/>
        <w:rPr>
          <w:rFonts w:hint="eastAsia" w:ascii="宋体" w:hAnsi="宋体" w:eastAsia="宋体" w:cs="宋体"/>
          <w:sz w:val="28"/>
          <w:szCs w:val="28"/>
        </w:rPr>
      </w:pPr>
      <w:r>
        <w:rPr>
          <w:rFonts w:hint="eastAsia" w:ascii="宋体" w:hAnsi="宋体" w:cs="宋体"/>
          <w:b/>
          <w:bCs/>
          <w:sz w:val="28"/>
          <w:szCs w:val="28"/>
          <w:lang w:val="en-US" w:eastAsia="zh-CN"/>
        </w:rPr>
        <w:t>五、</w:t>
      </w:r>
      <w:r>
        <w:rPr>
          <w:rFonts w:hint="eastAsia" w:ascii="宋体" w:hAnsi="宋体" w:eastAsia="宋体" w:cs="宋体"/>
          <w:b/>
          <w:bCs/>
          <w:sz w:val="28"/>
          <w:szCs w:val="28"/>
        </w:rPr>
        <w:t>计划投入的主要施工机械设备表</w:t>
      </w:r>
    </w:p>
    <w:tbl>
      <w:tblPr>
        <w:tblStyle w:val="18"/>
        <w:tblpPr w:leftFromText="180" w:rightFromText="180" w:vertAnchor="text" w:horzAnchor="page" w:tblpX="1348" w:tblpY="471"/>
        <w:tblOverlap w:val="never"/>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6"/>
              <w:spacing w:line="360" w:lineRule="auto"/>
              <w:ind w:firstLine="0"/>
              <w:jc w:val="center"/>
              <w:rPr>
                <w:rFonts w:hint="eastAsia" w:ascii="宋体" w:hAnsi="宋体" w:eastAsia="宋体" w:cs="宋体"/>
                <w:position w:val="-32"/>
                <w:sz w:val="23"/>
              </w:rPr>
            </w:pPr>
            <w:r>
              <w:rPr>
                <w:rFonts w:hint="eastAsia" w:ascii="宋体" w:hAnsi="宋体" w:eastAsia="宋体" w:cs="宋体"/>
                <w:position w:val="-32"/>
                <w:sz w:val="23"/>
              </w:rPr>
              <w:t>序号</w:t>
            </w:r>
          </w:p>
        </w:tc>
        <w:tc>
          <w:tcPr>
            <w:tcW w:w="2300" w:type="dxa"/>
          </w:tcPr>
          <w:p>
            <w:pPr>
              <w:pStyle w:val="6"/>
              <w:spacing w:line="360" w:lineRule="auto"/>
              <w:ind w:firstLine="0"/>
              <w:jc w:val="center"/>
              <w:rPr>
                <w:rFonts w:hint="eastAsia" w:ascii="宋体" w:hAnsi="宋体" w:eastAsia="宋体" w:cs="宋体"/>
                <w:position w:val="-50"/>
                <w:sz w:val="23"/>
              </w:rPr>
            </w:pPr>
            <w:r>
              <w:rPr>
                <w:rFonts w:hint="eastAsia" w:ascii="宋体" w:hAnsi="宋体" w:eastAsia="宋体" w:cs="宋体"/>
                <w:position w:val="-50"/>
                <w:sz w:val="23"/>
              </w:rPr>
              <w:t>机械设备名称</w:t>
            </w:r>
          </w:p>
        </w:tc>
        <w:tc>
          <w:tcPr>
            <w:tcW w:w="700" w:type="dxa"/>
          </w:tcPr>
          <w:p>
            <w:pPr>
              <w:pStyle w:val="6"/>
              <w:spacing w:line="360" w:lineRule="auto"/>
              <w:ind w:firstLine="0"/>
              <w:jc w:val="center"/>
              <w:rPr>
                <w:rFonts w:hint="eastAsia" w:ascii="宋体" w:hAnsi="宋体" w:eastAsia="宋体" w:cs="宋体"/>
                <w:position w:val="-30"/>
                <w:sz w:val="23"/>
              </w:rPr>
            </w:pPr>
            <w:r>
              <w:rPr>
                <w:rFonts w:hint="eastAsia" w:ascii="宋体" w:hAnsi="宋体" w:eastAsia="宋体" w:cs="宋体"/>
                <w:position w:val="-30"/>
                <w:sz w:val="23"/>
              </w:rPr>
              <w:t>型号规格</w:t>
            </w:r>
          </w:p>
        </w:tc>
        <w:tc>
          <w:tcPr>
            <w:tcW w:w="700" w:type="dxa"/>
          </w:tcPr>
          <w:p>
            <w:pPr>
              <w:pStyle w:val="6"/>
              <w:spacing w:line="360" w:lineRule="auto"/>
              <w:ind w:firstLine="0"/>
              <w:jc w:val="center"/>
              <w:rPr>
                <w:rFonts w:hint="eastAsia" w:ascii="宋体" w:hAnsi="宋体" w:eastAsia="宋体" w:cs="宋体"/>
                <w:position w:val="-50"/>
                <w:sz w:val="23"/>
              </w:rPr>
            </w:pPr>
            <w:r>
              <w:rPr>
                <w:rFonts w:hint="eastAsia" w:ascii="宋体" w:hAnsi="宋体" w:eastAsia="宋体" w:cs="宋体"/>
                <w:position w:val="-50"/>
                <w:sz w:val="23"/>
              </w:rPr>
              <w:t>数量</w:t>
            </w:r>
          </w:p>
        </w:tc>
        <w:tc>
          <w:tcPr>
            <w:tcW w:w="900" w:type="dxa"/>
          </w:tcPr>
          <w:p>
            <w:pPr>
              <w:pStyle w:val="6"/>
              <w:spacing w:line="360" w:lineRule="auto"/>
              <w:ind w:firstLine="0"/>
              <w:jc w:val="center"/>
              <w:rPr>
                <w:rFonts w:hint="eastAsia" w:ascii="宋体" w:hAnsi="宋体" w:eastAsia="宋体" w:cs="宋体"/>
                <w:position w:val="-30"/>
                <w:sz w:val="23"/>
              </w:rPr>
            </w:pPr>
            <w:r>
              <w:rPr>
                <w:rFonts w:hint="eastAsia" w:ascii="宋体" w:hAnsi="宋体" w:eastAsia="宋体" w:cs="宋体"/>
                <w:position w:val="-30"/>
                <w:sz w:val="23"/>
              </w:rPr>
              <w:t>国 别</w:t>
            </w:r>
          </w:p>
          <w:p>
            <w:pPr>
              <w:pStyle w:val="6"/>
              <w:spacing w:line="360" w:lineRule="auto"/>
              <w:ind w:firstLine="0"/>
              <w:jc w:val="center"/>
              <w:rPr>
                <w:rFonts w:hint="eastAsia" w:ascii="宋体" w:hAnsi="宋体" w:eastAsia="宋体" w:cs="宋体"/>
                <w:position w:val="-30"/>
                <w:sz w:val="23"/>
              </w:rPr>
            </w:pPr>
            <w:r>
              <w:rPr>
                <w:rFonts w:hint="eastAsia" w:ascii="宋体" w:hAnsi="宋体" w:eastAsia="宋体" w:cs="宋体"/>
                <w:position w:val="-30"/>
                <w:sz w:val="23"/>
              </w:rPr>
              <w:t>产 地</w:t>
            </w:r>
          </w:p>
        </w:tc>
        <w:tc>
          <w:tcPr>
            <w:tcW w:w="900" w:type="dxa"/>
          </w:tcPr>
          <w:p>
            <w:pPr>
              <w:pStyle w:val="6"/>
              <w:spacing w:line="360" w:lineRule="auto"/>
              <w:ind w:firstLine="0"/>
              <w:jc w:val="center"/>
              <w:rPr>
                <w:rFonts w:hint="eastAsia" w:ascii="宋体" w:hAnsi="宋体" w:eastAsia="宋体" w:cs="宋体"/>
                <w:position w:val="-30"/>
                <w:sz w:val="23"/>
              </w:rPr>
            </w:pPr>
            <w:r>
              <w:rPr>
                <w:rFonts w:hint="eastAsia" w:ascii="宋体" w:hAnsi="宋体" w:eastAsia="宋体" w:cs="宋体"/>
                <w:position w:val="-30"/>
                <w:sz w:val="23"/>
              </w:rPr>
              <w:t>制 造</w:t>
            </w:r>
          </w:p>
          <w:p>
            <w:pPr>
              <w:pStyle w:val="6"/>
              <w:spacing w:line="360" w:lineRule="auto"/>
              <w:ind w:firstLine="0"/>
              <w:jc w:val="center"/>
              <w:rPr>
                <w:rFonts w:hint="eastAsia" w:ascii="宋体" w:hAnsi="宋体" w:eastAsia="宋体" w:cs="宋体"/>
                <w:position w:val="-30"/>
                <w:sz w:val="23"/>
              </w:rPr>
            </w:pPr>
            <w:r>
              <w:rPr>
                <w:rFonts w:hint="eastAsia" w:ascii="宋体" w:hAnsi="宋体" w:eastAsia="宋体" w:cs="宋体"/>
                <w:position w:val="-30"/>
                <w:sz w:val="23"/>
              </w:rPr>
              <w:t>年 份</w:t>
            </w:r>
          </w:p>
        </w:tc>
        <w:tc>
          <w:tcPr>
            <w:tcW w:w="1100" w:type="dxa"/>
          </w:tcPr>
          <w:p>
            <w:pPr>
              <w:pStyle w:val="6"/>
              <w:spacing w:line="360" w:lineRule="auto"/>
              <w:ind w:firstLine="0"/>
              <w:jc w:val="center"/>
              <w:rPr>
                <w:rFonts w:hint="eastAsia" w:ascii="宋体" w:hAnsi="宋体" w:eastAsia="宋体" w:cs="宋体"/>
                <w:position w:val="-30"/>
                <w:sz w:val="21"/>
              </w:rPr>
            </w:pPr>
            <w:r>
              <w:rPr>
                <w:rFonts w:hint="eastAsia" w:ascii="宋体" w:hAnsi="宋体" w:eastAsia="宋体" w:cs="宋体"/>
                <w:position w:val="-30"/>
                <w:sz w:val="21"/>
              </w:rPr>
              <w:t>额定功率(KW)</w:t>
            </w:r>
          </w:p>
        </w:tc>
        <w:tc>
          <w:tcPr>
            <w:tcW w:w="1100" w:type="dxa"/>
          </w:tcPr>
          <w:p>
            <w:pPr>
              <w:pStyle w:val="6"/>
              <w:spacing w:line="360" w:lineRule="auto"/>
              <w:ind w:firstLine="0"/>
              <w:jc w:val="center"/>
              <w:rPr>
                <w:rFonts w:hint="eastAsia" w:ascii="宋体" w:hAnsi="宋体" w:eastAsia="宋体" w:cs="宋体"/>
                <w:position w:val="-30"/>
                <w:sz w:val="21"/>
              </w:rPr>
            </w:pPr>
            <w:r>
              <w:rPr>
                <w:rFonts w:hint="eastAsia" w:ascii="宋体" w:hAnsi="宋体" w:eastAsia="宋体" w:cs="宋体"/>
                <w:position w:val="-30"/>
                <w:sz w:val="21"/>
              </w:rPr>
              <w:t>生产能力(MH)</w:t>
            </w:r>
          </w:p>
        </w:tc>
        <w:tc>
          <w:tcPr>
            <w:tcW w:w="700" w:type="dxa"/>
          </w:tcPr>
          <w:p>
            <w:pPr>
              <w:pStyle w:val="6"/>
              <w:spacing w:line="360" w:lineRule="auto"/>
              <w:ind w:firstLine="0"/>
              <w:jc w:val="center"/>
              <w:rPr>
                <w:rFonts w:hint="eastAsia" w:ascii="宋体" w:hAnsi="宋体" w:eastAsia="宋体" w:cs="宋体"/>
                <w:position w:val="-50"/>
                <w:sz w:val="23"/>
              </w:rPr>
            </w:pPr>
            <w:r>
              <w:rPr>
                <w:rFonts w:hint="eastAsia" w:ascii="宋体" w:hAnsi="宋体" w:eastAsia="宋体" w:cs="宋体"/>
                <w:position w:val="-50"/>
                <w:sz w:val="23"/>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6"/>
              <w:spacing w:line="360" w:lineRule="auto"/>
              <w:ind w:firstLine="0"/>
              <w:rPr>
                <w:rFonts w:hint="eastAsia" w:ascii="宋体" w:hAnsi="宋体" w:eastAsia="宋体" w:cs="宋体"/>
                <w:sz w:val="25"/>
              </w:rPr>
            </w:pPr>
          </w:p>
        </w:tc>
        <w:tc>
          <w:tcPr>
            <w:tcW w:w="23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9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1100" w:type="dxa"/>
          </w:tcPr>
          <w:p>
            <w:pPr>
              <w:pStyle w:val="6"/>
              <w:spacing w:line="360" w:lineRule="auto"/>
              <w:ind w:firstLine="0"/>
              <w:rPr>
                <w:rFonts w:hint="eastAsia" w:ascii="宋体" w:hAnsi="宋体" w:eastAsia="宋体" w:cs="宋体"/>
                <w:sz w:val="25"/>
              </w:rPr>
            </w:pPr>
          </w:p>
        </w:tc>
        <w:tc>
          <w:tcPr>
            <w:tcW w:w="700" w:type="dxa"/>
          </w:tcPr>
          <w:p>
            <w:pPr>
              <w:pStyle w:val="6"/>
              <w:spacing w:line="360" w:lineRule="auto"/>
              <w:ind w:firstLine="0"/>
              <w:rPr>
                <w:rFonts w:hint="eastAsia" w:ascii="宋体" w:hAnsi="宋体" w:eastAsia="宋体" w:cs="宋体"/>
                <w:sz w:val="25"/>
              </w:rPr>
            </w:pPr>
          </w:p>
        </w:tc>
      </w:tr>
    </w:tbl>
    <w:p>
      <w:pPr>
        <w:pStyle w:val="6"/>
        <w:spacing w:line="360" w:lineRule="auto"/>
        <w:ind w:firstLine="0"/>
        <w:jc w:val="center"/>
        <w:rPr>
          <w:rFonts w:hint="eastAsia" w:ascii="宋体" w:hAnsi="宋体" w:eastAsia="宋体" w:cs="宋体"/>
          <w:sz w:val="25"/>
        </w:rPr>
      </w:pPr>
    </w:p>
    <w:p>
      <w:pPr>
        <w:pStyle w:val="6"/>
        <w:snapToGrid w:val="0"/>
        <w:spacing w:line="440" w:lineRule="exact"/>
        <w:ind w:firstLine="0"/>
        <w:jc w:val="center"/>
        <w:outlineLvl w:val="1"/>
        <w:rPr>
          <w:rFonts w:hint="eastAsia" w:ascii="宋体" w:hAnsi="宋体" w:eastAsia="宋体" w:cs="宋体"/>
          <w:sz w:val="28"/>
          <w:szCs w:val="28"/>
        </w:rPr>
      </w:pPr>
    </w:p>
    <w:p>
      <w:pPr>
        <w:pStyle w:val="6"/>
        <w:snapToGrid w:val="0"/>
        <w:spacing w:line="440" w:lineRule="exact"/>
        <w:ind w:firstLine="0"/>
        <w:jc w:val="center"/>
        <w:outlineLvl w:val="1"/>
        <w:rPr>
          <w:rFonts w:hint="eastAsia" w:ascii="宋体" w:hAnsi="宋体" w:eastAsia="宋体" w:cs="宋体"/>
          <w:sz w:val="28"/>
          <w:szCs w:val="28"/>
        </w:rPr>
      </w:pPr>
    </w:p>
    <w:p>
      <w:pPr>
        <w:pStyle w:val="6"/>
        <w:numPr>
          <w:ilvl w:val="0"/>
          <w:numId w:val="0"/>
        </w:numPr>
        <w:snapToGrid w:val="0"/>
        <w:spacing w:line="440" w:lineRule="exact"/>
        <w:jc w:val="center"/>
        <w:outlineLvl w:val="1"/>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六、</w:t>
      </w:r>
      <w:r>
        <w:rPr>
          <w:rFonts w:hint="eastAsia" w:ascii="宋体" w:hAnsi="宋体" w:eastAsia="宋体" w:cs="宋体"/>
          <w:b/>
          <w:bCs/>
          <w:sz w:val="28"/>
          <w:szCs w:val="28"/>
          <w:lang w:val="en-US" w:eastAsia="zh-CN"/>
        </w:rPr>
        <w:t>主要施工管理人员表</w:t>
      </w:r>
    </w:p>
    <w:p>
      <w:pPr>
        <w:pStyle w:val="6"/>
        <w:numPr>
          <w:ilvl w:val="0"/>
          <w:numId w:val="0"/>
        </w:numPr>
        <w:snapToGrid w:val="0"/>
        <w:spacing w:line="440" w:lineRule="exact"/>
        <w:jc w:val="both"/>
        <w:outlineLvl w:val="1"/>
        <w:rPr>
          <w:rFonts w:hint="eastAsia" w:ascii="宋体" w:hAnsi="宋体" w:eastAsia="宋体" w:cs="宋体"/>
          <w:b/>
          <w:bCs/>
          <w:sz w:val="28"/>
          <w:szCs w:val="28"/>
          <w:lang w:val="en-US" w:eastAsia="zh-CN"/>
        </w:rPr>
      </w:pPr>
    </w:p>
    <w:tbl>
      <w:tblPr>
        <w:tblStyle w:val="18"/>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机构</w:t>
            </w: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项目工程师</w:t>
            </w:r>
          </w:p>
        </w:tc>
        <w:tc>
          <w:tcPr>
            <w:tcW w:w="799"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姓名</w:t>
            </w:r>
          </w:p>
        </w:tc>
        <w:tc>
          <w:tcPr>
            <w:tcW w:w="8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职务</w:t>
            </w:r>
          </w:p>
        </w:tc>
        <w:tc>
          <w:tcPr>
            <w:tcW w:w="8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职称</w:t>
            </w:r>
          </w:p>
        </w:tc>
        <w:tc>
          <w:tcPr>
            <w:tcW w:w="37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r>
              <w:rPr>
                <w:rFonts w:hint="eastAsia" w:ascii="宋体" w:hAnsi="宋体" w:eastAsia="宋体" w:cs="宋体"/>
                <w:kern w:val="0"/>
                <w:sz w:val="24"/>
              </w:rPr>
              <w:t>总</w:t>
            </w:r>
          </w:p>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r>
              <w:rPr>
                <w:rFonts w:hint="eastAsia" w:ascii="宋体" w:hAnsi="宋体" w:eastAsia="宋体" w:cs="宋体"/>
                <w:kern w:val="0"/>
                <w:sz w:val="24"/>
              </w:rPr>
              <w:t>部</w:t>
            </w: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项目主管</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技术负责人</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r>
              <w:rPr>
                <w:rFonts w:hint="eastAsia" w:ascii="宋体" w:hAnsi="宋体" w:eastAsia="宋体" w:cs="宋体"/>
                <w:kern w:val="0"/>
                <w:sz w:val="24"/>
              </w:rPr>
              <w:t>现</w:t>
            </w:r>
          </w:p>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p>
          <w:p>
            <w:pPr>
              <w:spacing w:line="420" w:lineRule="atLeast"/>
              <w:rPr>
                <w:rFonts w:hint="eastAsia" w:ascii="宋体" w:hAnsi="宋体" w:eastAsia="宋体" w:cs="宋体"/>
                <w:kern w:val="0"/>
                <w:sz w:val="24"/>
              </w:rPr>
            </w:pPr>
            <w:r>
              <w:rPr>
                <w:rFonts w:hint="eastAsia" w:ascii="宋体" w:hAnsi="宋体" w:eastAsia="宋体" w:cs="宋体"/>
                <w:kern w:val="0"/>
                <w:sz w:val="24"/>
              </w:rPr>
              <w:t>场</w:t>
            </w: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项目负责人</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项目工程师</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质量管理</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材料管理</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安全管理</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r>
              <w:rPr>
                <w:rFonts w:hint="eastAsia" w:ascii="宋体" w:hAnsi="宋体" w:eastAsia="宋体" w:cs="宋体"/>
                <w:kern w:val="0"/>
                <w:sz w:val="24"/>
              </w:rPr>
              <w:t>计划管理</w:t>
            </w: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rPr>
                <w:rFonts w:hint="eastAsia"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420" w:lineRule="atLeast"/>
              <w:rPr>
                <w:rFonts w:hint="eastAsia" w:ascii="宋体" w:hAnsi="宋体" w:eastAsia="宋体" w:cs="宋体"/>
                <w:kern w:val="0"/>
                <w:sz w:val="24"/>
              </w:rPr>
            </w:pPr>
          </w:p>
        </w:tc>
        <w:tc>
          <w:tcPr>
            <w:tcW w:w="1500" w:type="dxa"/>
          </w:tcPr>
          <w:p>
            <w:pPr>
              <w:spacing w:line="420" w:lineRule="atLeast"/>
              <w:rPr>
                <w:rFonts w:hint="eastAsia" w:ascii="宋体" w:hAnsi="宋体" w:eastAsia="宋体" w:cs="宋体"/>
                <w:kern w:val="0"/>
                <w:sz w:val="24"/>
              </w:rPr>
            </w:pPr>
          </w:p>
        </w:tc>
        <w:tc>
          <w:tcPr>
            <w:tcW w:w="799"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800" w:type="dxa"/>
          </w:tcPr>
          <w:p>
            <w:pPr>
              <w:spacing w:line="420" w:lineRule="atLeast"/>
              <w:rPr>
                <w:rFonts w:hint="eastAsia" w:ascii="宋体" w:hAnsi="宋体" w:eastAsia="宋体" w:cs="宋体"/>
                <w:kern w:val="0"/>
                <w:sz w:val="24"/>
              </w:rPr>
            </w:pPr>
          </w:p>
        </w:tc>
        <w:tc>
          <w:tcPr>
            <w:tcW w:w="3700" w:type="dxa"/>
          </w:tcPr>
          <w:p>
            <w:pPr>
              <w:spacing w:line="420" w:lineRule="atLeast"/>
              <w:jc w:val="center"/>
              <w:rPr>
                <w:rFonts w:hint="eastAsia" w:ascii="宋体" w:hAnsi="宋体" w:eastAsia="宋体" w:cs="宋体"/>
                <w:kern w:val="0"/>
                <w:sz w:val="24"/>
              </w:rPr>
            </w:pPr>
          </w:p>
        </w:tc>
      </w:tr>
    </w:tbl>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spacing w:line="420" w:lineRule="atLeast"/>
        <w:rPr>
          <w:rFonts w:hint="eastAsia" w:ascii="宋体" w:hAnsi="宋体" w:eastAsia="宋体" w:cs="宋体"/>
          <w:sz w:val="24"/>
        </w:rPr>
      </w:pPr>
    </w:p>
    <w:p>
      <w:pPr>
        <w:jc w:val="both"/>
        <w:rPr>
          <w:rFonts w:hint="eastAsia" w:ascii="宋体" w:hAnsi="宋体" w:eastAsia="宋体" w:cs="宋体"/>
          <w:szCs w:val="21"/>
        </w:rPr>
      </w:pPr>
    </w:p>
    <w:p>
      <w:pPr>
        <w:pStyle w:val="28"/>
        <w:spacing w:line="420" w:lineRule="atLeast"/>
        <w:rPr>
          <w:rFonts w:hint="eastAsia" w:ascii="宋体" w:hAnsi="宋体" w:eastAsia="宋体" w:cs="宋体"/>
          <w:sz w:val="25"/>
        </w:rPr>
      </w:pPr>
      <w:bookmarkStart w:id="83" w:name="_Toc465181339"/>
      <w:bookmarkStart w:id="84" w:name="_Toc404159964"/>
      <w:r>
        <w:rPr>
          <w:rFonts w:hint="eastAsia" w:ascii="宋体" w:hAnsi="宋体" w:eastAsia="宋体" w:cs="宋体"/>
          <w:b/>
          <w:bCs/>
          <w:sz w:val="36"/>
          <w:szCs w:val="36"/>
        </w:rPr>
        <w:t>第七章</w:t>
      </w:r>
      <w:bookmarkStart w:id="85" w:name="_Toc288889655"/>
      <w:bookmarkStart w:id="86" w:name="_Toc262456721"/>
      <w:bookmarkStart w:id="87" w:name="_Toc288209286"/>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rPr>
        <w:t>资格审查证明材料</w:t>
      </w:r>
      <w:bookmarkEnd w:id="83"/>
      <w:bookmarkEnd w:id="84"/>
      <w:bookmarkEnd w:id="85"/>
      <w:bookmarkEnd w:id="86"/>
      <w:bookmarkEnd w:id="87"/>
    </w:p>
    <w:p>
      <w:pPr>
        <w:spacing w:line="360" w:lineRule="auto"/>
        <w:ind w:firstLine="480"/>
        <w:rPr>
          <w:rFonts w:hint="eastAsia" w:ascii="宋体" w:hAnsi="宋体" w:eastAsia="宋体" w:cs="宋体"/>
          <w:sz w:val="25"/>
        </w:rPr>
      </w:pPr>
      <w:r>
        <w:rPr>
          <w:rFonts w:hint="eastAsia" w:ascii="宋体" w:hAnsi="宋体" w:eastAsia="宋体" w:cs="宋体"/>
          <w:sz w:val="25"/>
        </w:rPr>
        <w:t>一、资格证明材料：见本招标文件第一章9.</w:t>
      </w:r>
      <w:r>
        <w:rPr>
          <w:rFonts w:hint="eastAsia" w:ascii="宋体" w:hAnsi="宋体" w:cs="宋体"/>
          <w:sz w:val="25"/>
          <w:lang w:val="en-US" w:eastAsia="zh-CN"/>
        </w:rPr>
        <w:t>1</w:t>
      </w:r>
      <w:r>
        <w:rPr>
          <w:rFonts w:hint="eastAsia" w:ascii="宋体" w:hAnsi="宋体" w:eastAsia="宋体" w:cs="宋体"/>
          <w:sz w:val="25"/>
        </w:rPr>
        <w:t>条。</w:t>
      </w:r>
    </w:p>
    <w:p>
      <w:pPr>
        <w:spacing w:line="360" w:lineRule="auto"/>
        <w:ind w:firstLine="480"/>
        <w:rPr>
          <w:rFonts w:hint="eastAsia" w:ascii="宋体" w:hAnsi="宋体" w:eastAsia="宋体" w:cs="宋体"/>
          <w:sz w:val="25"/>
        </w:rPr>
      </w:pPr>
      <w:r>
        <w:rPr>
          <w:rFonts w:hint="eastAsia" w:ascii="宋体" w:hAnsi="宋体" w:eastAsia="宋体" w:cs="宋体"/>
          <w:sz w:val="25"/>
        </w:rPr>
        <w:t>二、资格审查材料封面及相关表格如下：</w:t>
      </w: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spacing w:line="360" w:lineRule="auto"/>
        <w:rPr>
          <w:rFonts w:hint="eastAsia" w:ascii="宋体" w:hAnsi="宋体" w:eastAsia="宋体" w:cs="宋体"/>
          <w:kern w:val="0"/>
          <w:sz w:val="24"/>
        </w:rPr>
      </w:pPr>
    </w:p>
    <w:p>
      <w:pPr>
        <w:spacing w:line="360" w:lineRule="auto"/>
        <w:rPr>
          <w:rFonts w:hint="eastAsia" w:ascii="宋体" w:hAnsi="宋体" w:eastAsia="宋体" w:cs="宋体"/>
          <w:kern w:val="0"/>
          <w:sz w:val="24"/>
        </w:rPr>
      </w:pPr>
    </w:p>
    <w:p>
      <w:pPr>
        <w:spacing w:line="360" w:lineRule="auto"/>
        <w:jc w:val="left"/>
        <w:rPr>
          <w:rFonts w:hint="eastAsia" w:ascii="宋体" w:hAnsi="宋体" w:eastAsia="宋体" w:cs="宋体"/>
          <w:sz w:val="44"/>
          <w:szCs w:val="44"/>
        </w:rPr>
      </w:pPr>
    </w:p>
    <w:p>
      <w:pPr>
        <w:spacing w:line="360" w:lineRule="auto"/>
        <w:jc w:val="left"/>
        <w:rPr>
          <w:rFonts w:hint="eastAsia" w:ascii="宋体" w:hAnsi="宋体" w:eastAsia="宋体" w:cs="宋体"/>
          <w:sz w:val="44"/>
          <w:szCs w:val="44"/>
        </w:rPr>
      </w:pPr>
      <w:r>
        <w:rPr>
          <w:rFonts w:hint="eastAsia" w:ascii="宋体" w:hAnsi="宋体" w:eastAsia="宋体" w:cs="宋体"/>
          <w:sz w:val="44"/>
          <w:szCs w:val="44"/>
        </w:rPr>
        <w:t>封面</w:t>
      </w: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ind w:firstLine="1234" w:firstLineChars="343"/>
        <w:rPr>
          <w:rFonts w:hint="eastAsia" w:ascii="宋体" w:hAnsi="宋体" w:eastAsia="宋体" w:cs="宋体"/>
          <w:sz w:val="36"/>
        </w:rPr>
      </w:pPr>
      <w:r>
        <w:rPr>
          <w:rFonts w:hint="eastAsia" w:ascii="宋体" w:hAnsi="宋体" w:eastAsia="宋体" w:cs="宋体"/>
          <w:sz w:val="36"/>
          <w:u w:val="single"/>
        </w:rPr>
        <w:t xml:space="preserve">                </w:t>
      </w:r>
      <w:r>
        <w:rPr>
          <w:rFonts w:hint="eastAsia" w:ascii="宋体" w:hAnsi="宋体" w:eastAsia="宋体" w:cs="宋体"/>
          <w:sz w:val="36"/>
        </w:rPr>
        <w:t>（项目名称）施工招标</w:t>
      </w:r>
    </w:p>
    <w:p>
      <w:pPr>
        <w:jc w:val="center"/>
        <w:rPr>
          <w:rFonts w:hint="eastAsia" w:ascii="宋体" w:hAnsi="宋体" w:eastAsia="宋体" w:cs="宋体"/>
          <w:sz w:val="52"/>
          <w:szCs w:val="52"/>
        </w:rPr>
      </w:pPr>
      <w:bookmarkStart w:id="88" w:name="_Toc262456722"/>
      <w:bookmarkStart w:id="89" w:name="_Toc288889656"/>
      <w:bookmarkStart w:id="90" w:name="_Toc288209287"/>
    </w:p>
    <w:p>
      <w:pPr>
        <w:jc w:val="center"/>
        <w:rPr>
          <w:rFonts w:hint="eastAsia" w:ascii="宋体" w:hAnsi="宋体" w:eastAsia="宋体" w:cs="宋体"/>
          <w:sz w:val="52"/>
          <w:szCs w:val="52"/>
        </w:rPr>
      </w:pPr>
    </w:p>
    <w:p>
      <w:pPr>
        <w:jc w:val="center"/>
        <w:rPr>
          <w:rFonts w:hint="eastAsia" w:ascii="宋体" w:hAnsi="宋体" w:eastAsia="宋体" w:cs="宋体"/>
          <w:sz w:val="52"/>
          <w:szCs w:val="52"/>
        </w:rPr>
      </w:pPr>
    </w:p>
    <w:p>
      <w:pPr>
        <w:jc w:val="center"/>
        <w:rPr>
          <w:rFonts w:hint="eastAsia" w:ascii="宋体" w:hAnsi="宋体" w:eastAsia="宋体" w:cs="宋体"/>
          <w:sz w:val="52"/>
          <w:szCs w:val="52"/>
        </w:rPr>
      </w:pPr>
      <w:r>
        <w:rPr>
          <w:rFonts w:hint="eastAsia" w:ascii="宋体" w:hAnsi="宋体" w:eastAsia="宋体" w:cs="宋体"/>
          <w:sz w:val="52"/>
          <w:szCs w:val="52"/>
        </w:rPr>
        <w:t>投标人资格审查文件</w:t>
      </w:r>
      <w:bookmarkEnd w:id="88"/>
      <w:bookmarkEnd w:id="89"/>
      <w:bookmarkEnd w:id="90"/>
    </w:p>
    <w:p>
      <w:pPr>
        <w:spacing w:line="360" w:lineRule="auto"/>
        <w:ind w:firstLine="1920"/>
        <w:rPr>
          <w:rFonts w:hint="eastAsia" w:ascii="宋体" w:hAnsi="宋体" w:eastAsia="宋体" w:cs="宋体"/>
          <w:sz w:val="32"/>
        </w:rPr>
      </w:pPr>
      <w:r>
        <w:rPr>
          <w:rFonts w:hint="eastAsia" w:ascii="宋体" w:hAnsi="宋体" w:eastAsia="宋体" w:cs="宋体"/>
          <w:sz w:val="32"/>
        </w:rPr>
        <w:t xml:space="preserve">    </w:t>
      </w:r>
    </w:p>
    <w:p>
      <w:pPr>
        <w:adjustRightInd w:val="0"/>
        <w:snapToGrid w:val="0"/>
        <w:spacing w:line="360" w:lineRule="auto"/>
        <w:rPr>
          <w:rFonts w:hint="eastAsia" w:ascii="宋体" w:hAnsi="宋体" w:eastAsia="宋体" w:cs="宋体"/>
          <w:sz w:val="24"/>
        </w:rPr>
      </w:pPr>
    </w:p>
    <w:p>
      <w:pPr>
        <w:adjustRightInd w:val="0"/>
        <w:snapToGrid w:val="0"/>
        <w:spacing w:line="360" w:lineRule="auto"/>
        <w:rPr>
          <w:rFonts w:hint="eastAsia" w:ascii="宋体" w:hAnsi="宋体" w:eastAsia="宋体" w:cs="宋体"/>
          <w:sz w:val="10"/>
        </w:rPr>
      </w:pPr>
      <w:r>
        <w:rPr>
          <w:rFonts w:hint="eastAsia" w:ascii="宋体" w:hAnsi="宋体" w:eastAsia="宋体" w:cs="宋体"/>
          <w:sz w:val="32"/>
        </w:rPr>
        <w:t xml:space="preserve">              </w:t>
      </w:r>
    </w:p>
    <w:p>
      <w:pPr>
        <w:adjustRightInd w:val="0"/>
        <w:snapToGrid w:val="0"/>
        <w:spacing w:line="360" w:lineRule="auto"/>
        <w:jc w:val="center"/>
        <w:rPr>
          <w:rFonts w:hint="eastAsia" w:ascii="宋体" w:hAnsi="宋体" w:eastAsia="宋体" w:cs="宋体"/>
          <w:sz w:val="32"/>
        </w:rPr>
      </w:pPr>
    </w:p>
    <w:p>
      <w:pPr>
        <w:adjustRightInd w:val="0"/>
        <w:snapToGrid w:val="0"/>
        <w:spacing w:line="360" w:lineRule="auto"/>
        <w:jc w:val="center"/>
        <w:rPr>
          <w:rFonts w:hint="eastAsia" w:ascii="宋体" w:hAnsi="宋体" w:eastAsia="宋体" w:cs="宋体"/>
          <w:sz w:val="32"/>
        </w:rPr>
      </w:pPr>
    </w:p>
    <w:p>
      <w:pPr>
        <w:adjustRightInd w:val="0"/>
        <w:snapToGrid w:val="0"/>
        <w:spacing w:line="360" w:lineRule="auto"/>
        <w:jc w:val="center"/>
        <w:rPr>
          <w:rFonts w:hint="eastAsia" w:ascii="宋体" w:hAnsi="宋体" w:eastAsia="宋体" w:cs="宋体"/>
          <w:sz w:val="32"/>
        </w:rPr>
      </w:pPr>
    </w:p>
    <w:p>
      <w:pPr>
        <w:adjustRightInd w:val="0"/>
        <w:snapToGrid w:val="0"/>
        <w:spacing w:line="360" w:lineRule="auto"/>
        <w:jc w:val="center"/>
        <w:rPr>
          <w:rFonts w:hint="eastAsia" w:ascii="宋体" w:hAnsi="宋体" w:eastAsia="宋体" w:cs="宋体"/>
          <w:sz w:val="32"/>
        </w:rPr>
      </w:pPr>
    </w:p>
    <w:p>
      <w:pPr>
        <w:adjustRightInd w:val="0"/>
        <w:snapToGrid w:val="0"/>
        <w:spacing w:line="360" w:lineRule="auto"/>
        <w:jc w:val="center"/>
        <w:rPr>
          <w:rFonts w:hint="eastAsia" w:ascii="宋体" w:hAnsi="宋体" w:eastAsia="宋体" w:cs="宋体"/>
          <w:sz w:val="32"/>
        </w:rPr>
      </w:pPr>
    </w:p>
    <w:p>
      <w:pPr>
        <w:adjustRightInd w:val="0"/>
        <w:snapToGrid w:val="0"/>
        <w:spacing w:line="360" w:lineRule="auto"/>
        <w:ind w:firstLine="964" w:firstLineChars="300"/>
        <w:rPr>
          <w:rFonts w:hint="eastAsia" w:ascii="宋体" w:hAnsi="宋体" w:eastAsia="宋体" w:cs="宋体"/>
          <w:b/>
          <w:sz w:val="32"/>
          <w:u w:val="single"/>
        </w:rPr>
      </w:pPr>
      <w:r>
        <w:rPr>
          <w:rFonts w:hint="eastAsia" w:ascii="宋体" w:hAnsi="宋体" w:eastAsia="宋体" w:cs="宋体"/>
          <w:b/>
          <w:sz w:val="32"/>
        </w:rPr>
        <w:t xml:space="preserve">投标人： </w:t>
      </w:r>
      <w:r>
        <w:rPr>
          <w:rFonts w:hint="eastAsia" w:ascii="宋体" w:hAnsi="宋体" w:eastAsia="宋体" w:cs="宋体"/>
          <w:b/>
          <w:sz w:val="32"/>
          <w:u w:val="single"/>
        </w:rPr>
        <w:t xml:space="preserve">                         （盖章）</w:t>
      </w:r>
    </w:p>
    <w:p>
      <w:pPr>
        <w:adjustRightInd w:val="0"/>
        <w:snapToGrid w:val="0"/>
        <w:spacing w:line="360" w:lineRule="auto"/>
        <w:ind w:firstLine="1680"/>
        <w:rPr>
          <w:rFonts w:hint="eastAsia" w:ascii="宋体" w:hAnsi="宋体" w:eastAsia="宋体" w:cs="宋体"/>
          <w:b/>
          <w:sz w:val="18"/>
          <w:szCs w:val="18"/>
        </w:rPr>
      </w:pPr>
      <w:r>
        <w:rPr>
          <w:rFonts w:hint="eastAsia" w:ascii="宋体" w:hAnsi="宋体" w:eastAsia="宋体" w:cs="宋体"/>
          <w:b/>
          <w:sz w:val="32"/>
        </w:rPr>
        <w:t xml:space="preserve"> </w:t>
      </w:r>
    </w:p>
    <w:p>
      <w:pPr>
        <w:adjustRightInd w:val="0"/>
        <w:snapToGrid w:val="0"/>
        <w:spacing w:line="360" w:lineRule="auto"/>
        <w:ind w:firstLine="964" w:firstLineChars="300"/>
        <w:rPr>
          <w:rFonts w:hint="eastAsia" w:ascii="宋体" w:hAnsi="宋体" w:eastAsia="宋体" w:cs="宋体"/>
          <w:b/>
          <w:sz w:val="32"/>
          <w:u w:val="single"/>
        </w:rPr>
      </w:pPr>
      <w:r>
        <w:rPr>
          <w:rFonts w:hint="eastAsia" w:ascii="宋体" w:hAnsi="宋体" w:eastAsia="宋体" w:cs="宋体"/>
          <w:b/>
          <w:sz w:val="32"/>
        </w:rPr>
        <w:t xml:space="preserve">法定代表人或其委托代理人：  </w:t>
      </w:r>
      <w:r>
        <w:rPr>
          <w:rFonts w:hint="eastAsia" w:ascii="宋体" w:hAnsi="宋体" w:eastAsia="宋体" w:cs="宋体"/>
          <w:b/>
          <w:sz w:val="32"/>
          <w:u w:val="single"/>
        </w:rPr>
        <w:t>（签字或盖章）</w:t>
      </w:r>
    </w:p>
    <w:p>
      <w:pPr>
        <w:adjustRightInd w:val="0"/>
        <w:snapToGrid w:val="0"/>
        <w:spacing w:line="360" w:lineRule="auto"/>
        <w:jc w:val="center"/>
        <w:rPr>
          <w:rFonts w:hint="eastAsia" w:ascii="宋体" w:hAnsi="宋体" w:eastAsia="宋体" w:cs="宋体"/>
          <w:b/>
          <w:sz w:val="18"/>
          <w:szCs w:val="18"/>
        </w:rPr>
      </w:pPr>
    </w:p>
    <w:p>
      <w:pPr>
        <w:adjustRightInd w:val="0"/>
        <w:snapToGrid w:val="0"/>
        <w:spacing w:line="360" w:lineRule="auto"/>
        <w:rPr>
          <w:rFonts w:hint="eastAsia" w:ascii="宋体" w:hAnsi="宋体" w:eastAsia="宋体" w:cs="宋体"/>
          <w:b/>
          <w:sz w:val="32"/>
          <w:u w:val="single"/>
        </w:rPr>
      </w:pPr>
      <w:r>
        <w:rPr>
          <w:rFonts w:hint="eastAsia" w:ascii="宋体" w:hAnsi="宋体" w:eastAsia="宋体" w:cs="宋体"/>
          <w:b/>
          <w:sz w:val="32"/>
        </w:rPr>
        <w:t xml:space="preserve">      地址：</w:t>
      </w:r>
      <w:r>
        <w:rPr>
          <w:rFonts w:hint="eastAsia" w:ascii="宋体" w:hAnsi="宋体" w:eastAsia="宋体" w:cs="宋体"/>
          <w:b/>
          <w:sz w:val="32"/>
          <w:u w:val="single"/>
        </w:rPr>
        <w:t xml:space="preserve">                                   </w:t>
      </w:r>
    </w:p>
    <w:p>
      <w:pPr>
        <w:spacing w:line="360" w:lineRule="auto"/>
        <w:rPr>
          <w:rFonts w:hint="eastAsia" w:ascii="宋体" w:hAnsi="宋体" w:eastAsia="宋体" w:cs="宋体"/>
          <w:b/>
          <w:sz w:val="18"/>
          <w:szCs w:val="18"/>
        </w:rPr>
      </w:pPr>
      <w:r>
        <w:rPr>
          <w:rFonts w:hint="eastAsia" w:ascii="宋体" w:hAnsi="宋体" w:eastAsia="宋体" w:cs="宋体"/>
          <w:b/>
          <w:sz w:val="32"/>
        </w:rPr>
        <w:t xml:space="preserve">            </w:t>
      </w:r>
    </w:p>
    <w:p>
      <w:pPr>
        <w:spacing w:line="360" w:lineRule="auto"/>
        <w:ind w:firstLine="964" w:firstLineChars="300"/>
        <w:rPr>
          <w:rFonts w:hint="eastAsia" w:ascii="宋体" w:hAnsi="宋体" w:eastAsia="宋体" w:cs="宋体"/>
          <w:b/>
          <w:sz w:val="36"/>
        </w:rPr>
      </w:pPr>
      <w:r>
        <w:rPr>
          <w:rFonts w:hint="eastAsia" w:ascii="宋体" w:hAnsi="宋体" w:eastAsia="宋体" w:cs="宋体"/>
          <w:b/>
          <w:sz w:val="32"/>
        </w:rPr>
        <w:t>日期：</w:t>
      </w:r>
      <w:r>
        <w:rPr>
          <w:rFonts w:hint="eastAsia" w:ascii="宋体" w:hAnsi="宋体" w:eastAsia="宋体" w:cs="宋体"/>
          <w:b/>
          <w:sz w:val="32"/>
          <w:u w:val="single"/>
        </w:rPr>
        <w:t xml:space="preserve">         </w:t>
      </w:r>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r>
        <w:rPr>
          <w:rFonts w:hint="eastAsia" w:ascii="宋体" w:hAnsi="宋体" w:eastAsia="宋体" w:cs="宋体"/>
          <w:sz w:val="30"/>
        </w:rPr>
        <w:t xml:space="preserve"> </w:t>
      </w:r>
    </w:p>
    <w:p>
      <w:pPr>
        <w:pStyle w:val="6"/>
        <w:spacing w:line="360" w:lineRule="auto"/>
        <w:ind w:firstLine="0"/>
        <w:jc w:val="center"/>
        <w:outlineLvl w:val="1"/>
        <w:rPr>
          <w:rFonts w:hint="eastAsia" w:ascii="宋体" w:hAnsi="宋体" w:eastAsia="宋体" w:cs="宋体"/>
          <w:sz w:val="32"/>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法定代表人身份证明</w:t>
      </w:r>
    </w:p>
    <w:p>
      <w:pPr>
        <w:pStyle w:val="6"/>
        <w:snapToGrid w:val="0"/>
        <w:spacing w:line="440" w:lineRule="exact"/>
        <w:ind w:firstLine="0"/>
        <w:rPr>
          <w:rFonts w:hint="eastAsia" w:ascii="宋体" w:hAnsi="宋体" w:eastAsia="宋体" w:cs="宋体"/>
          <w:sz w:val="30"/>
        </w:rPr>
      </w:pP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投标人单位名称：</w:t>
      </w:r>
      <w:r>
        <w:rPr>
          <w:rFonts w:hint="eastAsia" w:ascii="宋体" w:hAnsi="宋体" w:eastAsia="宋体" w:cs="宋体"/>
          <w:u w:val="single"/>
        </w:rPr>
        <w:t xml:space="preserve">                                 </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投标人单位性质：</w:t>
      </w:r>
      <w:r>
        <w:rPr>
          <w:rFonts w:hint="eastAsia" w:ascii="宋体" w:hAnsi="宋体" w:eastAsia="宋体" w:cs="宋体"/>
          <w:u w:val="single"/>
        </w:rPr>
        <w:t xml:space="preserve">                                 </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投标人单位地址：</w:t>
      </w:r>
      <w:r>
        <w:rPr>
          <w:rFonts w:hint="eastAsia" w:ascii="宋体" w:hAnsi="宋体" w:eastAsia="宋体" w:cs="宋体"/>
          <w:u w:val="single"/>
        </w:rPr>
        <w:t xml:space="preserve">                                 </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 xml:space="preserve">月 </w:t>
      </w:r>
      <w:r>
        <w:rPr>
          <w:rFonts w:hint="eastAsia" w:ascii="宋体" w:hAnsi="宋体" w:eastAsia="宋体" w:cs="宋体"/>
          <w:u w:val="single"/>
        </w:rPr>
        <w:t xml:space="preserve">    </w:t>
      </w:r>
      <w:r>
        <w:rPr>
          <w:rFonts w:hint="eastAsia" w:ascii="宋体" w:hAnsi="宋体" w:eastAsia="宋体" w:cs="宋体"/>
        </w:rPr>
        <w:t>日</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经营期限：</w:t>
      </w:r>
      <w:r>
        <w:rPr>
          <w:rFonts w:hint="eastAsia" w:ascii="宋体" w:hAnsi="宋体" w:eastAsia="宋体" w:cs="宋体"/>
          <w:sz w:val="30"/>
          <w:u w:val="single"/>
        </w:rPr>
        <w:t xml:space="preserve">                               </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性别：</w:t>
      </w:r>
      <w:r>
        <w:rPr>
          <w:rFonts w:hint="eastAsia" w:ascii="宋体" w:hAnsi="宋体" w:eastAsia="宋体" w:cs="宋体"/>
          <w:u w:val="single"/>
        </w:rPr>
        <w:t xml:space="preserve">              </w:t>
      </w:r>
    </w:p>
    <w:p>
      <w:pPr>
        <w:pStyle w:val="6"/>
        <w:snapToGrid w:val="0"/>
        <w:spacing w:line="440" w:lineRule="exact"/>
        <w:ind w:firstLine="480" w:firstLineChars="200"/>
        <w:rPr>
          <w:rFonts w:hint="eastAsia" w:ascii="宋体" w:hAnsi="宋体" w:eastAsia="宋体" w:cs="宋体"/>
          <w:u w:val="single"/>
        </w:rPr>
      </w:pPr>
      <w:r>
        <w:rPr>
          <w:rFonts w:hint="eastAsia" w:ascii="宋体" w:hAnsi="宋体" w:eastAsia="宋体" w:cs="宋体"/>
        </w:rPr>
        <w:t>年龄：</w:t>
      </w:r>
      <w:r>
        <w:rPr>
          <w:rFonts w:hint="eastAsia" w:ascii="宋体" w:hAnsi="宋体" w:eastAsia="宋体" w:cs="宋体"/>
          <w:u w:val="single"/>
        </w:rPr>
        <w:t xml:space="preserve">             </w:t>
      </w:r>
      <w:r>
        <w:rPr>
          <w:rFonts w:hint="eastAsia" w:ascii="宋体" w:hAnsi="宋体" w:eastAsia="宋体" w:cs="宋体"/>
        </w:rPr>
        <w:t>职务：</w:t>
      </w:r>
      <w:r>
        <w:rPr>
          <w:rFonts w:hint="eastAsia" w:ascii="宋体" w:hAnsi="宋体" w:eastAsia="宋体" w:cs="宋体"/>
          <w:u w:val="single"/>
        </w:rPr>
        <w:t xml:space="preserve">               </w:t>
      </w:r>
    </w:p>
    <w:p>
      <w:pPr>
        <w:pStyle w:val="6"/>
        <w:snapToGrid w:val="0"/>
        <w:spacing w:line="440" w:lineRule="exact"/>
        <w:ind w:firstLine="480" w:firstLineChars="200"/>
        <w:rPr>
          <w:rFonts w:hint="eastAsia" w:ascii="宋体" w:hAnsi="宋体" w:eastAsia="宋体" w:cs="宋体"/>
        </w:rPr>
      </w:pPr>
      <w:r>
        <w:rPr>
          <w:rFonts w:hint="eastAsia" w:ascii="宋体" w:hAnsi="宋体" w:eastAsia="宋体" w:cs="宋体"/>
        </w:rPr>
        <w:t>系：</w:t>
      </w:r>
      <w:r>
        <w:rPr>
          <w:rFonts w:hint="eastAsia" w:ascii="宋体" w:hAnsi="宋体" w:eastAsia="宋体" w:cs="宋体"/>
          <w:u w:val="single"/>
        </w:rPr>
        <w:t xml:space="preserve">                              </w:t>
      </w:r>
      <w:r>
        <w:rPr>
          <w:rFonts w:hint="eastAsia" w:ascii="宋体" w:hAnsi="宋体" w:eastAsia="宋体" w:cs="宋体"/>
        </w:rPr>
        <w:t>(投标人单位名称)的法定代表人。</w:t>
      </w:r>
    </w:p>
    <w:p>
      <w:pPr>
        <w:pStyle w:val="6"/>
        <w:snapToGrid w:val="0"/>
        <w:spacing w:line="440" w:lineRule="exact"/>
        <w:ind w:firstLine="480" w:firstLineChars="200"/>
        <w:rPr>
          <w:rFonts w:hint="eastAsia" w:ascii="宋体" w:hAnsi="宋体" w:eastAsia="宋体" w:cs="宋体"/>
        </w:rPr>
      </w:pPr>
      <w:r>
        <w:rPr>
          <w:rFonts w:hint="eastAsia" w:ascii="宋体" w:hAnsi="宋体" w:eastAsia="宋体" w:cs="宋体"/>
        </w:rPr>
        <w:t>法定代表人联系电话：</w:t>
      </w:r>
      <w:r>
        <w:rPr>
          <w:rFonts w:hint="eastAsia" w:ascii="宋体" w:hAnsi="宋体" w:eastAsia="宋体" w:cs="宋体"/>
          <w:sz w:val="30"/>
          <w:u w:val="single"/>
        </w:rPr>
        <w:t xml:space="preserve">                     </w:t>
      </w:r>
    </w:p>
    <w:p>
      <w:pPr>
        <w:pStyle w:val="6"/>
        <w:snapToGrid w:val="0"/>
        <w:spacing w:line="440" w:lineRule="exact"/>
        <w:ind w:firstLine="480" w:firstLineChars="200"/>
        <w:rPr>
          <w:rFonts w:hint="eastAsia" w:ascii="宋体" w:hAnsi="宋体" w:eastAsia="宋体" w:cs="宋体"/>
        </w:rPr>
      </w:pPr>
      <w:r>
        <w:rPr>
          <w:rFonts w:hint="eastAsia" w:ascii="宋体" w:hAnsi="宋体" w:eastAsia="宋体" w:cs="宋体"/>
        </w:rPr>
        <w:t>特此证明。</w:t>
      </w:r>
    </w:p>
    <w:p>
      <w:pPr>
        <w:pStyle w:val="6"/>
        <w:spacing w:line="360" w:lineRule="auto"/>
        <w:ind w:firstLine="0"/>
        <w:rPr>
          <w:rFonts w:hint="eastAsia" w:ascii="宋体" w:hAnsi="宋体" w:eastAsia="宋体" w:cs="宋体"/>
          <w:sz w:val="30"/>
        </w:rPr>
      </w:pPr>
    </w:p>
    <w:p>
      <w:pPr>
        <w:pStyle w:val="6"/>
        <w:spacing w:line="360" w:lineRule="auto"/>
        <w:ind w:firstLine="0"/>
        <w:jc w:val="center"/>
        <w:rPr>
          <w:rFonts w:hint="eastAsia" w:ascii="宋体" w:hAnsi="宋体" w:eastAsia="宋体" w:cs="宋体"/>
          <w:sz w:val="30"/>
        </w:rPr>
      </w:pPr>
      <w:r>
        <w:rPr>
          <w:rFonts w:hint="eastAsia" w:ascii="宋体" w:hAnsi="宋体" w:eastAsia="宋体" w:cs="宋体"/>
          <w:sz w:val="30"/>
        </w:rPr>
        <mc:AlternateContent>
          <mc:Choice Requires="wps">
            <w:drawing>
              <wp:anchor distT="0" distB="0" distL="114300" distR="114300" simplePos="0" relativeHeight="251659264" behindDoc="0" locked="0" layoutInCell="1" allowOverlap="1">
                <wp:simplePos x="0" y="0"/>
                <wp:positionH relativeFrom="column">
                  <wp:posOffset>392430</wp:posOffset>
                </wp:positionH>
                <wp:positionV relativeFrom="paragraph">
                  <wp:posOffset>18415</wp:posOffset>
                </wp:positionV>
                <wp:extent cx="5126355" cy="1931670"/>
                <wp:effectExtent l="7620" t="7620" r="9525" b="2286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30.9pt;margin-top:1.45pt;height:152.1pt;width:403.65pt;z-index:251659264;mso-width-relative:page;mso-height-relative:page;" filled="f" stroked="t" coordsize="21600,21600" arcsize="0.166666666666667" o:gfxdata="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e&#10;Mv2+1wAAAAgBAAAPAAAAAAAAAAEAIAAAACIAAABkcnMvZG93bnJldi54bWxQSwECFAAUAAAACACH&#10;TuJAwjqOECUCAAA8BAAADgAAAAAAAAABACAAAAAmAQAAZHJzL2Uyb0RvYy54bWxQSwUGAAAAAAYA&#10;BgBZAQAAvQUAAAAA&#10;">
                <v:fill on="f" focussize="0,0"/>
                <v:stroke weight="1.25pt" color="#000000" joinstyle="round" dashstyle="dash"/>
                <v:imagedata o:title=""/>
                <o:lock v:ext="edit" aspectratio="f"/>
                <v:textbox>
                  <w:txbxContent>
                    <w:p/>
                  </w:txbxContent>
                </v:textbox>
              </v:roundrect>
            </w:pict>
          </mc:Fallback>
        </mc:AlternateContent>
      </w:r>
    </w:p>
    <w:p>
      <w:pPr>
        <w:pStyle w:val="6"/>
        <w:spacing w:line="360" w:lineRule="auto"/>
        <w:ind w:firstLine="793" w:firstLineChars="329"/>
        <w:rPr>
          <w:rFonts w:hint="eastAsia" w:ascii="宋体" w:hAnsi="宋体" w:eastAsia="宋体" w:cs="宋体"/>
          <w:b/>
        </w:rPr>
      </w:pPr>
      <w:r>
        <w:rPr>
          <w:rFonts w:hint="eastAsia" w:ascii="宋体" w:hAnsi="宋体" w:eastAsia="宋体" w:cs="宋体"/>
          <w:b/>
        </w:rPr>
        <w:t>法定代表人身份证复印件贴于此处，并加盖单位公章，否则该证明无效。</w:t>
      </w:r>
    </w:p>
    <w:p>
      <w:pPr>
        <w:pStyle w:val="6"/>
        <w:spacing w:line="360" w:lineRule="auto"/>
        <w:ind w:firstLine="0"/>
        <w:jc w:val="center"/>
        <w:rPr>
          <w:rFonts w:hint="eastAsia" w:ascii="宋体" w:hAnsi="宋体" w:eastAsia="宋体" w:cs="宋体"/>
          <w:sz w:val="30"/>
        </w:rPr>
      </w:pPr>
    </w:p>
    <w:p>
      <w:pPr>
        <w:pStyle w:val="6"/>
        <w:spacing w:line="360" w:lineRule="auto"/>
        <w:jc w:val="center"/>
        <w:rPr>
          <w:rFonts w:hint="eastAsia" w:ascii="宋体" w:hAnsi="宋体" w:eastAsia="宋体" w:cs="宋体"/>
          <w:sz w:val="30"/>
        </w:rPr>
      </w:pPr>
    </w:p>
    <w:p>
      <w:pPr>
        <w:pStyle w:val="6"/>
        <w:snapToGrid w:val="0"/>
        <w:spacing w:line="440" w:lineRule="exact"/>
        <w:ind w:firstLine="480" w:firstLineChars="200"/>
        <w:rPr>
          <w:rFonts w:hint="eastAsia" w:ascii="宋体" w:hAnsi="宋体" w:eastAsia="宋体" w:cs="宋体"/>
        </w:rPr>
      </w:pPr>
    </w:p>
    <w:p>
      <w:pPr>
        <w:pStyle w:val="6"/>
        <w:snapToGrid w:val="0"/>
        <w:spacing w:line="440" w:lineRule="exact"/>
        <w:ind w:firstLine="480" w:firstLineChars="200"/>
        <w:rPr>
          <w:rFonts w:hint="eastAsia" w:ascii="宋体" w:hAnsi="宋体" w:eastAsia="宋体" w:cs="宋体"/>
        </w:rPr>
      </w:pPr>
    </w:p>
    <w:p>
      <w:pPr>
        <w:pStyle w:val="6"/>
        <w:snapToGrid w:val="0"/>
        <w:spacing w:line="440" w:lineRule="exact"/>
        <w:ind w:firstLine="480" w:firstLineChars="200"/>
        <w:rPr>
          <w:rFonts w:hint="eastAsia" w:ascii="宋体" w:hAnsi="宋体" w:eastAsia="宋体" w:cs="宋体"/>
        </w:rPr>
      </w:pPr>
    </w:p>
    <w:p>
      <w:pPr>
        <w:pStyle w:val="6"/>
        <w:snapToGrid w:val="0"/>
        <w:spacing w:line="440" w:lineRule="exact"/>
        <w:ind w:firstLine="3840" w:firstLineChars="1600"/>
        <w:jc w:val="right"/>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 xml:space="preserve">                 </w:t>
      </w:r>
      <w:r>
        <w:rPr>
          <w:rFonts w:hint="eastAsia" w:ascii="宋体" w:hAnsi="宋体" w:eastAsia="宋体" w:cs="宋体"/>
        </w:rPr>
        <w:t>(盖单位章)</w:t>
      </w:r>
    </w:p>
    <w:p>
      <w:pPr>
        <w:pStyle w:val="6"/>
        <w:snapToGrid w:val="0"/>
        <w:spacing w:line="440" w:lineRule="exact"/>
        <w:ind w:firstLine="3840" w:firstLineChars="1600"/>
        <w:jc w:val="right"/>
        <w:rPr>
          <w:rFonts w:hint="eastAsia" w:ascii="宋体" w:hAnsi="宋体" w:eastAsia="宋体" w:cs="宋体"/>
          <w:u w:val="single"/>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6"/>
        <w:spacing w:line="360" w:lineRule="auto"/>
        <w:ind w:firstLine="0"/>
        <w:jc w:val="center"/>
        <w:rPr>
          <w:rFonts w:hint="eastAsia" w:ascii="宋体" w:hAnsi="宋体" w:eastAsia="宋体" w:cs="宋体"/>
          <w:sz w:val="25"/>
        </w:rPr>
      </w:pPr>
    </w:p>
    <w:p>
      <w:pPr>
        <w:pStyle w:val="6"/>
        <w:spacing w:line="360" w:lineRule="auto"/>
        <w:ind w:firstLine="0"/>
        <w:jc w:val="center"/>
        <w:rPr>
          <w:rFonts w:hint="eastAsia" w:ascii="宋体" w:hAnsi="宋体" w:eastAsia="宋体" w:cs="宋体"/>
          <w:sz w:val="25"/>
        </w:rPr>
      </w:pPr>
    </w:p>
    <w:p>
      <w:pPr>
        <w:pStyle w:val="6"/>
        <w:spacing w:line="360" w:lineRule="auto"/>
        <w:ind w:firstLine="0"/>
        <w:jc w:val="center"/>
        <w:rPr>
          <w:rFonts w:hint="eastAsia" w:ascii="宋体" w:hAnsi="宋体" w:eastAsia="宋体" w:cs="宋体"/>
          <w:sz w:val="25"/>
        </w:rPr>
      </w:pPr>
    </w:p>
    <w:p>
      <w:pPr>
        <w:pStyle w:val="6"/>
        <w:spacing w:line="360" w:lineRule="auto"/>
        <w:ind w:firstLine="0"/>
        <w:jc w:val="center"/>
        <w:rPr>
          <w:rFonts w:hint="eastAsia" w:ascii="宋体" w:hAnsi="宋体" w:eastAsia="宋体" w:cs="宋体"/>
          <w:sz w:val="25"/>
        </w:rPr>
      </w:pPr>
    </w:p>
    <w:p>
      <w:pPr>
        <w:pStyle w:val="6"/>
        <w:spacing w:line="360" w:lineRule="auto"/>
        <w:ind w:firstLine="0"/>
        <w:jc w:val="center"/>
        <w:rPr>
          <w:rFonts w:hint="eastAsia" w:ascii="宋体" w:hAnsi="宋体" w:eastAsia="宋体" w:cs="宋体"/>
          <w:sz w:val="25"/>
        </w:rPr>
      </w:pPr>
    </w:p>
    <w:p>
      <w:pPr>
        <w:pStyle w:val="6"/>
        <w:snapToGrid w:val="0"/>
        <w:spacing w:line="440" w:lineRule="exact"/>
        <w:ind w:firstLine="0"/>
        <w:jc w:val="center"/>
        <w:outlineLvl w:val="1"/>
        <w:rPr>
          <w:rFonts w:hint="eastAsia" w:ascii="宋体" w:hAnsi="宋体" w:eastAsia="宋体" w:cs="宋体"/>
          <w:sz w:val="28"/>
          <w:szCs w:val="28"/>
          <w:lang w:eastAsia="zh-CN"/>
        </w:rPr>
      </w:pPr>
      <w:r>
        <w:rPr>
          <w:rFonts w:hint="eastAsia" w:ascii="宋体" w:hAnsi="宋体" w:eastAsia="宋体" w:cs="宋体"/>
          <w:sz w:val="28"/>
          <w:szCs w:val="28"/>
        </w:rPr>
        <w:br w:type="page"/>
      </w: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授权委托书</w:t>
      </w:r>
      <w:r>
        <w:rPr>
          <w:rFonts w:hint="eastAsia" w:ascii="宋体" w:hAnsi="宋体" w:cs="宋体"/>
          <w:b/>
          <w:bCs/>
          <w:sz w:val="28"/>
          <w:szCs w:val="28"/>
          <w:lang w:eastAsia="zh-CN"/>
        </w:rPr>
        <w:t>（</w:t>
      </w:r>
      <w:r>
        <w:rPr>
          <w:rFonts w:hint="eastAsia" w:ascii="宋体" w:hAnsi="宋体" w:cs="宋体"/>
          <w:b/>
          <w:bCs/>
          <w:sz w:val="28"/>
          <w:szCs w:val="28"/>
          <w:lang w:val="en-US" w:eastAsia="zh-CN"/>
        </w:rPr>
        <w:t>如有授权</w:t>
      </w:r>
      <w:r>
        <w:rPr>
          <w:rFonts w:hint="eastAsia" w:ascii="宋体" w:hAnsi="宋体" w:cs="宋体"/>
          <w:b/>
          <w:bCs/>
          <w:sz w:val="28"/>
          <w:szCs w:val="28"/>
          <w:lang w:eastAsia="zh-CN"/>
        </w:rPr>
        <w:t>）</w:t>
      </w:r>
    </w:p>
    <w:p>
      <w:pPr>
        <w:pStyle w:val="6"/>
        <w:snapToGrid w:val="0"/>
        <w:spacing w:line="440" w:lineRule="exact"/>
        <w:ind w:firstLine="480"/>
        <w:rPr>
          <w:rFonts w:hint="eastAsia" w:ascii="宋体" w:hAnsi="宋体" w:eastAsia="宋体" w:cs="宋体"/>
        </w:rPr>
      </w:pPr>
    </w:p>
    <w:p>
      <w:pPr>
        <w:pStyle w:val="6"/>
        <w:snapToGrid w:val="0"/>
        <w:spacing w:line="440" w:lineRule="exact"/>
        <w:ind w:firstLine="480" w:firstLineChars="200"/>
        <w:rPr>
          <w:rFonts w:hint="eastAsia" w:ascii="宋体" w:hAnsi="宋体" w:eastAsia="宋体" w:cs="宋体"/>
        </w:rPr>
      </w:pPr>
      <w:r>
        <w:rPr>
          <w:rFonts w:hint="eastAsia" w:ascii="宋体" w:hAnsi="宋体" w:eastAsia="宋体" w:cs="宋体"/>
        </w:rPr>
        <w:t>本授权委托书声明：本人</w:t>
      </w:r>
      <w:r>
        <w:rPr>
          <w:rFonts w:hint="eastAsia" w:ascii="宋体" w:hAnsi="宋体" w:eastAsia="宋体" w:cs="宋体"/>
          <w:u w:val="single"/>
        </w:rPr>
        <w:t xml:space="preserve">         </w:t>
      </w:r>
      <w:r>
        <w:rPr>
          <w:rFonts w:hint="eastAsia" w:ascii="宋体" w:hAnsi="宋体" w:eastAsia="宋体" w:cs="宋体"/>
        </w:rPr>
        <w:t>(姓名)系</w:t>
      </w:r>
      <w:r>
        <w:rPr>
          <w:rFonts w:hint="eastAsia" w:ascii="宋体" w:hAnsi="宋体" w:eastAsia="宋体" w:cs="宋体"/>
          <w:u w:val="single"/>
        </w:rPr>
        <w:t xml:space="preserve">                </w:t>
      </w:r>
      <w:r>
        <w:rPr>
          <w:rFonts w:hint="eastAsia" w:ascii="宋体" w:hAnsi="宋体" w:eastAsia="宋体" w:cs="宋体"/>
        </w:rPr>
        <w:t>(投标人单位名称)的法定代表人，现委托</w:t>
      </w:r>
      <w:r>
        <w:rPr>
          <w:rFonts w:hint="eastAsia" w:ascii="宋体" w:hAnsi="宋体" w:eastAsia="宋体" w:cs="宋体"/>
          <w:u w:val="single"/>
        </w:rPr>
        <w:t xml:space="preserve">        </w:t>
      </w:r>
      <w:r>
        <w:rPr>
          <w:rFonts w:hint="eastAsia" w:ascii="宋体" w:hAnsi="宋体" w:eastAsia="宋体" w:cs="宋体"/>
        </w:rPr>
        <w:t>(姓名)（身份证号：</w:t>
      </w:r>
      <w:r>
        <w:rPr>
          <w:rFonts w:hint="eastAsia" w:ascii="宋体" w:hAnsi="宋体" w:eastAsia="宋体" w:cs="宋体"/>
          <w:u w:val="single"/>
        </w:rPr>
        <w:t xml:space="preserve">                   </w:t>
      </w:r>
      <w:r>
        <w:rPr>
          <w:rFonts w:hint="eastAsia" w:ascii="宋体" w:hAnsi="宋体" w:eastAsia="宋体" w:cs="宋体"/>
        </w:rPr>
        <w:t>）为我方代理人。代理人根据授权，以我方名义签署、澄清、说明、补正、递交、撤回、修改</w:t>
      </w:r>
      <w:r>
        <w:rPr>
          <w:rFonts w:hint="eastAsia" w:ascii="宋体" w:hAnsi="宋体" w:eastAsia="宋体" w:cs="宋体"/>
          <w:u w:val="single"/>
        </w:rPr>
        <w:t xml:space="preserve">                    </w:t>
      </w:r>
      <w:r>
        <w:rPr>
          <w:rFonts w:hint="eastAsia" w:ascii="宋体" w:hAnsi="宋体" w:eastAsia="宋体" w:cs="宋体"/>
        </w:rPr>
        <w:t>（项目名称）施工投标文件，签订合同和处理有关事宜，其法律后果由我方承担。</w:t>
      </w:r>
    </w:p>
    <w:p>
      <w:pPr>
        <w:pStyle w:val="6"/>
        <w:snapToGrid w:val="0"/>
        <w:spacing w:line="440" w:lineRule="exact"/>
        <w:ind w:firstLine="480"/>
        <w:rPr>
          <w:rFonts w:hint="eastAsia" w:ascii="宋体" w:hAnsi="宋体" w:eastAsia="宋体" w:cs="宋体"/>
        </w:rPr>
      </w:pPr>
      <w:r>
        <w:rPr>
          <w:rFonts w:hint="eastAsia" w:ascii="宋体" w:hAnsi="宋体" w:eastAsia="宋体" w:cs="宋体"/>
        </w:rPr>
        <w:t>委托期限：</w:t>
      </w:r>
      <w:r>
        <w:rPr>
          <w:rFonts w:hint="eastAsia" w:ascii="宋体" w:hAnsi="宋体" w:eastAsia="宋体" w:cs="宋体"/>
          <w:u w:val="single"/>
        </w:rPr>
        <w:t xml:space="preserve">             </w:t>
      </w:r>
      <w:r>
        <w:rPr>
          <w:rFonts w:hint="eastAsia" w:ascii="宋体" w:hAnsi="宋体" w:eastAsia="宋体" w:cs="宋体"/>
        </w:rPr>
        <w:t>。</w:t>
      </w:r>
    </w:p>
    <w:p>
      <w:pPr>
        <w:pStyle w:val="6"/>
        <w:snapToGrid w:val="0"/>
        <w:spacing w:line="440" w:lineRule="exact"/>
        <w:ind w:firstLine="480" w:firstLineChars="200"/>
        <w:jc w:val="left"/>
        <w:rPr>
          <w:rFonts w:hint="eastAsia" w:ascii="宋体" w:hAnsi="宋体" w:eastAsia="宋体" w:cs="宋体"/>
          <w:sz w:val="28"/>
          <w:szCs w:val="28"/>
        </w:rPr>
      </w:pPr>
      <w:r>
        <w:rPr>
          <w:rFonts w:hint="eastAsia" w:ascii="宋体" w:hAnsi="宋体" w:eastAsia="宋体" w:cs="宋体"/>
        </w:rPr>
        <w:t>授权委托人联系电话：</w:t>
      </w:r>
      <w:r>
        <w:rPr>
          <w:rFonts w:hint="eastAsia" w:ascii="宋体" w:hAnsi="宋体" w:eastAsia="宋体" w:cs="宋体"/>
          <w:sz w:val="28"/>
          <w:szCs w:val="28"/>
          <w:u w:val="single"/>
        </w:rPr>
        <w:t xml:space="preserve">                          </w:t>
      </w:r>
    </w:p>
    <w:p>
      <w:pPr>
        <w:pStyle w:val="6"/>
        <w:snapToGrid w:val="0"/>
        <w:spacing w:line="440" w:lineRule="exact"/>
        <w:ind w:firstLine="480" w:firstLineChars="200"/>
        <w:rPr>
          <w:rFonts w:hint="eastAsia" w:ascii="宋体" w:hAnsi="宋体" w:eastAsia="宋体" w:cs="宋体"/>
        </w:rPr>
      </w:pPr>
      <w:r>
        <w:rPr>
          <w:rFonts w:hint="eastAsia" w:ascii="宋体" w:hAnsi="宋体" w:eastAsia="宋体" w:cs="宋体"/>
        </w:rPr>
        <w:t>代理人无转委托权。</w:t>
      </w:r>
    </w:p>
    <w:p>
      <w:pPr>
        <w:pStyle w:val="6"/>
        <w:snapToGrid w:val="0"/>
        <w:spacing w:line="440" w:lineRule="exact"/>
        <w:ind w:firstLine="0"/>
        <w:rPr>
          <w:rFonts w:hint="eastAsia" w:ascii="宋体" w:hAnsi="宋体" w:eastAsia="宋体" w:cs="宋体"/>
        </w:rPr>
      </w:pPr>
    </w:p>
    <w:p>
      <w:pPr>
        <w:pStyle w:val="6"/>
        <w:snapToGrid w:val="0"/>
        <w:spacing w:line="440" w:lineRule="exact"/>
        <w:ind w:firstLine="0"/>
        <w:rPr>
          <w:rFonts w:hint="eastAsia" w:ascii="宋体" w:hAnsi="宋体" w:eastAsia="宋体" w:cs="宋体"/>
        </w:rPr>
      </w:pPr>
      <w:r>
        <w:rPr>
          <w:rFonts w:hint="eastAsia" w:ascii="宋体" w:hAnsi="宋体" w:eastAsia="宋体" w:cs="宋体"/>
        </w:rPr>
        <w:t>代理人：</w:t>
      </w:r>
      <w:r>
        <w:rPr>
          <w:rFonts w:hint="eastAsia" w:ascii="宋体" w:hAnsi="宋体" w:eastAsia="宋体" w:cs="宋体"/>
          <w:u w:val="single"/>
        </w:rPr>
        <w:t xml:space="preserve">          </w:t>
      </w:r>
      <w:r>
        <w:rPr>
          <w:rFonts w:hint="eastAsia" w:ascii="宋体" w:hAnsi="宋体" w:eastAsia="宋体" w:cs="宋体"/>
        </w:rPr>
        <w:t xml:space="preserve"> 性别：</w:t>
      </w:r>
      <w:r>
        <w:rPr>
          <w:rFonts w:hint="eastAsia" w:ascii="宋体" w:hAnsi="宋体" w:eastAsia="宋体" w:cs="宋体"/>
          <w:u w:val="single"/>
        </w:rPr>
        <w:t xml:space="preserve">                </w:t>
      </w:r>
      <w:r>
        <w:rPr>
          <w:rFonts w:hint="eastAsia" w:ascii="宋体" w:hAnsi="宋体" w:eastAsia="宋体" w:cs="宋体"/>
        </w:rPr>
        <w:t>年龄：</w:t>
      </w:r>
      <w:r>
        <w:rPr>
          <w:rFonts w:hint="eastAsia" w:ascii="宋体" w:hAnsi="宋体" w:eastAsia="宋体" w:cs="宋体"/>
          <w:u w:val="single"/>
        </w:rPr>
        <w:t xml:space="preserve">               </w:t>
      </w:r>
    </w:p>
    <w:p>
      <w:pPr>
        <w:pStyle w:val="6"/>
        <w:snapToGrid w:val="0"/>
        <w:spacing w:line="440" w:lineRule="exact"/>
        <w:ind w:firstLine="0"/>
        <w:rPr>
          <w:rFonts w:hint="eastAsia" w:ascii="宋体" w:hAnsi="宋体" w:eastAsia="宋体" w:cs="宋体"/>
        </w:rPr>
      </w:pPr>
      <w:r>
        <w:rPr>
          <w:rFonts w:hint="eastAsia" w:ascii="宋体" w:hAnsi="宋体" w:eastAsia="宋体" w:cs="宋体"/>
        </w:rPr>
        <w:t>代理人单位：</w:t>
      </w:r>
      <w:r>
        <w:rPr>
          <w:rFonts w:hint="eastAsia" w:ascii="宋体" w:hAnsi="宋体" w:eastAsia="宋体" w:cs="宋体"/>
          <w:u w:val="single"/>
        </w:rPr>
        <w:t xml:space="preserve">                    </w:t>
      </w:r>
      <w:r>
        <w:rPr>
          <w:rFonts w:hint="eastAsia" w:ascii="宋体" w:hAnsi="宋体" w:eastAsia="宋体" w:cs="宋体"/>
        </w:rPr>
        <w:t>部门：</w:t>
      </w:r>
      <w:r>
        <w:rPr>
          <w:rFonts w:hint="eastAsia" w:ascii="宋体" w:hAnsi="宋体" w:eastAsia="宋体" w:cs="宋体"/>
          <w:u w:val="single"/>
        </w:rPr>
        <w:t xml:space="preserve">              </w:t>
      </w:r>
      <w:r>
        <w:rPr>
          <w:rFonts w:hint="eastAsia" w:ascii="宋体" w:hAnsi="宋体" w:eastAsia="宋体" w:cs="宋体"/>
        </w:rPr>
        <w:t>职务：</w:t>
      </w:r>
      <w:r>
        <w:rPr>
          <w:rFonts w:hint="eastAsia" w:ascii="宋体" w:hAnsi="宋体" w:eastAsia="宋体" w:cs="宋体"/>
          <w:u w:val="single"/>
        </w:rPr>
        <w:t xml:space="preserve">               </w:t>
      </w:r>
    </w:p>
    <w:p>
      <w:pPr>
        <w:pStyle w:val="6"/>
        <w:snapToGrid w:val="0"/>
        <w:spacing w:line="440" w:lineRule="exact"/>
        <w:ind w:firstLine="0"/>
        <w:rPr>
          <w:rFonts w:hint="eastAsia" w:ascii="宋体" w:hAnsi="宋体" w:eastAsia="宋体" w:cs="宋体"/>
        </w:rPr>
      </w:pPr>
    </w:p>
    <w:p>
      <w:pPr>
        <w:pStyle w:val="6"/>
        <w:snapToGrid w:val="0"/>
        <w:spacing w:line="440" w:lineRule="exact"/>
        <w:ind w:firstLine="0"/>
        <w:rPr>
          <w:rFonts w:hint="eastAsia" w:ascii="宋体" w:hAnsi="宋体" w:eastAsia="宋体" w:cs="宋体"/>
        </w:rPr>
      </w:pPr>
      <w:r>
        <w:rPr>
          <w:rFonts w:hint="eastAsia" w:ascii="宋体" w:hAnsi="宋体" w:eastAsia="宋体" w:cs="宋体"/>
        </w:rPr>
        <w:t>投标人：</w:t>
      </w:r>
      <w:r>
        <w:rPr>
          <w:rFonts w:hint="eastAsia" w:ascii="宋体" w:hAnsi="宋体" w:eastAsia="宋体" w:cs="宋体"/>
          <w:u w:val="single"/>
        </w:rPr>
        <w:t xml:space="preserve">                       </w:t>
      </w:r>
      <w:r>
        <w:rPr>
          <w:rFonts w:hint="eastAsia" w:ascii="宋体" w:hAnsi="宋体" w:eastAsia="宋体" w:cs="宋体"/>
        </w:rPr>
        <w:t>(盖单位章)</w:t>
      </w:r>
    </w:p>
    <w:p>
      <w:pPr>
        <w:pStyle w:val="6"/>
        <w:snapToGrid w:val="0"/>
        <w:spacing w:line="440" w:lineRule="exact"/>
        <w:ind w:firstLine="0"/>
        <w:rPr>
          <w:rFonts w:hint="eastAsia" w:ascii="宋体" w:hAnsi="宋体" w:eastAsia="宋体" w:cs="宋体"/>
        </w:rPr>
      </w:pPr>
    </w:p>
    <w:p>
      <w:pPr>
        <w:pStyle w:val="6"/>
        <w:snapToGrid w:val="0"/>
        <w:spacing w:line="440" w:lineRule="exact"/>
        <w:ind w:firstLine="0"/>
        <w:rPr>
          <w:rFonts w:hint="eastAsia" w:ascii="宋体" w:hAnsi="宋体" w:eastAsia="宋体" w:cs="宋体"/>
        </w:rPr>
      </w:pPr>
    </w:p>
    <w:p>
      <w:pPr>
        <w:pStyle w:val="6"/>
        <w:snapToGrid w:val="0"/>
        <w:spacing w:line="440" w:lineRule="exact"/>
        <w:ind w:firstLine="0"/>
        <w:rPr>
          <w:rFonts w:hint="eastAsia" w:ascii="宋体" w:hAnsi="宋体" w:eastAsia="宋体" w:cs="宋体"/>
        </w:rPr>
      </w:pPr>
      <w:r>
        <w:rPr>
          <w:rFonts w:hint="eastAsia" w:ascii="宋体" w:hAnsi="宋体" w:eastAsia="宋体" w:cs="宋体"/>
        </w:rPr>
        <w:t xml:space="preserve">法定代表人： </w:t>
      </w:r>
      <w:r>
        <w:rPr>
          <w:rFonts w:hint="eastAsia" w:ascii="宋体" w:hAnsi="宋体" w:eastAsia="宋体" w:cs="宋体"/>
          <w:u w:val="single"/>
        </w:rPr>
        <w:t xml:space="preserve">                      </w:t>
      </w:r>
      <w:r>
        <w:rPr>
          <w:rFonts w:hint="eastAsia" w:ascii="宋体" w:hAnsi="宋体" w:eastAsia="宋体" w:cs="宋体"/>
        </w:rPr>
        <w:t>(签字或印章)</w:t>
      </w:r>
    </w:p>
    <w:p>
      <w:pPr>
        <w:pStyle w:val="6"/>
        <w:snapToGrid w:val="0"/>
        <w:spacing w:line="440" w:lineRule="exact"/>
        <w:ind w:firstLine="0"/>
        <w:rPr>
          <w:rFonts w:hint="eastAsia" w:ascii="宋体" w:hAnsi="宋体" w:eastAsia="宋体" w:cs="宋体"/>
        </w:rPr>
      </w:pPr>
    </w:p>
    <w:p>
      <w:pPr>
        <w:pStyle w:val="6"/>
        <w:jc w:val="left"/>
        <w:rPr>
          <w:rFonts w:hint="eastAsia" w:ascii="宋体" w:hAnsi="宋体" w:eastAsia="宋体" w:cs="宋体"/>
          <w:sz w:val="30"/>
        </w:rPr>
      </w:pPr>
    </w:p>
    <w:p>
      <w:pPr>
        <w:pStyle w:val="6"/>
        <w:spacing w:line="360" w:lineRule="auto"/>
        <w:ind w:firstLine="0"/>
        <w:jc w:val="center"/>
        <w:rPr>
          <w:rFonts w:hint="eastAsia" w:ascii="宋体" w:hAnsi="宋体" w:eastAsia="宋体" w:cs="宋体"/>
          <w:sz w:val="30"/>
        </w:rPr>
      </w:pPr>
      <w:r>
        <w:rPr>
          <w:rFonts w:hint="eastAsia" w:ascii="宋体" w:hAnsi="宋体" w:eastAsia="宋体" w:cs="宋体"/>
          <w:sz w:val="30"/>
        </w:rPr>
        <mc:AlternateContent>
          <mc:Choice Requires="wps">
            <w:drawing>
              <wp:anchor distT="0" distB="0" distL="114300" distR="114300" simplePos="0" relativeHeight="251660288" behindDoc="0" locked="0" layoutInCell="1" allowOverlap="1">
                <wp:simplePos x="0" y="0"/>
                <wp:positionH relativeFrom="column">
                  <wp:posOffset>-87630</wp:posOffset>
                </wp:positionH>
                <wp:positionV relativeFrom="paragraph">
                  <wp:posOffset>21590</wp:posOffset>
                </wp:positionV>
                <wp:extent cx="5586095" cy="1889125"/>
                <wp:effectExtent l="7620" t="7620" r="2603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6.9pt;margin-top:1.7pt;height:148.75pt;width:439.85pt;z-index:251660288;mso-width-relative:page;mso-height-relative:page;" filled="f" stroked="t" coordsize="21600,21600" arcsize="0.166666666666667" o:gfxdata="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4DKbtcAAAAJAQAADwAAAAAAAAABACAAAAAiAAAAZHJzL2Rvd25yZXYueG1sUEsBAhQAFAAAAAgA&#10;h07iQBjomPgmAgAAPAQAAA4AAAAAAAAAAQAgAAAAJgEAAGRycy9lMm9Eb2MueG1sUEsFBgAAAAAG&#10;AAYAWQEAAL4FAAAAAA==&#10;">
                <v:fill on="f" focussize="0,0"/>
                <v:stroke weight="1.25pt" color="#000000" joinstyle="round" dashstyle="dash"/>
                <v:imagedata o:title=""/>
                <o:lock v:ext="edit" aspectratio="f"/>
                <v:textbox>
                  <w:txbxContent>
                    <w:p/>
                  </w:txbxContent>
                </v:textbox>
              </v:roundrect>
            </w:pict>
          </mc:Fallback>
        </mc:AlternateContent>
      </w:r>
    </w:p>
    <w:p>
      <w:pPr>
        <w:pStyle w:val="6"/>
        <w:spacing w:line="360" w:lineRule="auto"/>
        <w:ind w:firstLine="0"/>
        <w:jc w:val="center"/>
        <w:rPr>
          <w:rFonts w:hint="eastAsia" w:ascii="宋体" w:hAnsi="宋体" w:eastAsia="宋体" w:cs="宋体"/>
        </w:rPr>
      </w:pPr>
      <w:r>
        <w:rPr>
          <w:rFonts w:hint="eastAsia" w:ascii="宋体" w:hAnsi="宋体" w:eastAsia="宋体" w:cs="宋体"/>
        </w:rPr>
        <w:t>法定代表授权委托人身份证复印件贴于此处，并加盖单位公章，否则该证明无效。</w:t>
      </w:r>
    </w:p>
    <w:p>
      <w:pPr>
        <w:pStyle w:val="6"/>
        <w:spacing w:line="360" w:lineRule="auto"/>
        <w:ind w:firstLine="0"/>
        <w:jc w:val="center"/>
        <w:rPr>
          <w:rFonts w:hint="eastAsia" w:ascii="宋体" w:hAnsi="宋体" w:eastAsia="宋体" w:cs="宋体"/>
          <w:sz w:val="30"/>
        </w:rPr>
      </w:pPr>
    </w:p>
    <w:p>
      <w:pPr>
        <w:pStyle w:val="6"/>
        <w:spacing w:line="360" w:lineRule="auto"/>
        <w:ind w:firstLine="0"/>
        <w:jc w:val="center"/>
        <w:rPr>
          <w:rFonts w:hint="eastAsia" w:ascii="宋体" w:hAnsi="宋体" w:eastAsia="宋体" w:cs="宋体"/>
          <w:sz w:val="30"/>
        </w:rPr>
      </w:pPr>
    </w:p>
    <w:p>
      <w:pPr>
        <w:pStyle w:val="6"/>
        <w:snapToGrid w:val="0"/>
        <w:spacing w:line="440" w:lineRule="exact"/>
        <w:ind w:firstLine="0"/>
        <w:rPr>
          <w:rFonts w:hint="eastAsia" w:ascii="宋体" w:hAnsi="宋体" w:eastAsia="宋体" w:cs="宋体"/>
        </w:rPr>
      </w:pPr>
    </w:p>
    <w:p>
      <w:pPr>
        <w:pStyle w:val="6"/>
        <w:snapToGrid w:val="0"/>
        <w:spacing w:line="440" w:lineRule="exact"/>
        <w:ind w:firstLine="0"/>
        <w:jc w:val="right"/>
        <w:rPr>
          <w:rFonts w:hint="eastAsia" w:ascii="宋体" w:hAnsi="宋体" w:eastAsia="宋体" w:cs="宋体"/>
        </w:rPr>
      </w:pPr>
    </w:p>
    <w:p>
      <w:pPr>
        <w:pStyle w:val="6"/>
        <w:snapToGrid w:val="0"/>
        <w:spacing w:line="440" w:lineRule="exact"/>
        <w:ind w:firstLine="0"/>
        <w:jc w:val="right"/>
        <w:rPr>
          <w:rFonts w:hint="eastAsia" w:ascii="宋体" w:hAnsi="宋体" w:eastAsia="宋体" w:cs="宋体"/>
        </w:rPr>
      </w:pPr>
    </w:p>
    <w:p>
      <w:pPr>
        <w:pStyle w:val="6"/>
        <w:snapToGrid w:val="0"/>
        <w:spacing w:line="440" w:lineRule="exact"/>
        <w:ind w:firstLine="0"/>
        <w:jc w:val="right"/>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6"/>
        <w:spacing w:line="360" w:lineRule="auto"/>
        <w:ind w:firstLine="0"/>
        <w:jc w:val="center"/>
        <w:rPr>
          <w:rFonts w:hint="eastAsia" w:ascii="宋体" w:hAnsi="宋体" w:eastAsia="宋体" w:cs="宋体"/>
        </w:rPr>
      </w:pPr>
    </w:p>
    <w:p>
      <w:pPr>
        <w:tabs>
          <w:tab w:val="left" w:pos="993"/>
        </w:tabs>
        <w:spacing w:line="360" w:lineRule="auto"/>
        <w:jc w:val="both"/>
        <w:rPr>
          <w:rFonts w:hint="eastAsia" w:ascii="宋体" w:hAnsi="宋体" w:eastAsia="宋体" w:cs="宋体"/>
          <w:sz w:val="24"/>
        </w:rPr>
      </w:pPr>
    </w:p>
    <w:p>
      <w:pPr>
        <w:tabs>
          <w:tab w:val="left" w:pos="993"/>
        </w:tabs>
        <w:spacing w:line="360" w:lineRule="auto"/>
        <w:jc w:val="center"/>
        <w:rPr>
          <w:b/>
          <w:bCs/>
          <w:sz w:val="28"/>
          <w:szCs w:val="28"/>
        </w:rPr>
      </w:pPr>
      <w:r>
        <w:rPr>
          <w:rFonts w:hint="eastAsia" w:hAnsi="宋体"/>
          <w:b/>
          <w:bCs/>
          <w:sz w:val="28"/>
          <w:szCs w:val="28"/>
          <w:lang w:val="en-US" w:eastAsia="zh-CN"/>
        </w:rPr>
        <w:t>三、</w:t>
      </w:r>
      <w:r>
        <w:rPr>
          <w:rFonts w:hAnsi="宋体"/>
          <w:b/>
          <w:bCs/>
          <w:sz w:val="28"/>
          <w:szCs w:val="28"/>
        </w:rPr>
        <w:t>投标申请人一般情况</w:t>
      </w:r>
    </w:p>
    <w:tbl>
      <w:tblPr>
        <w:tblStyle w:val="18"/>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1</w:t>
            </w:r>
          </w:p>
        </w:tc>
        <w:tc>
          <w:tcPr>
            <w:tcW w:w="8062" w:type="dxa"/>
            <w:gridSpan w:val="3"/>
          </w:tcPr>
          <w:p>
            <w:pPr>
              <w:tabs>
                <w:tab w:val="left" w:pos="993"/>
              </w:tabs>
              <w:spacing w:line="360" w:lineRule="auto"/>
              <w:rPr>
                <w:szCs w:val="21"/>
              </w:rPr>
            </w:pPr>
            <w:r>
              <w:rPr>
                <w:rFonts w:hAnsi="宋体"/>
                <w:szCs w:val="21"/>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2</w:t>
            </w:r>
          </w:p>
        </w:tc>
        <w:tc>
          <w:tcPr>
            <w:tcW w:w="8062" w:type="dxa"/>
            <w:gridSpan w:val="3"/>
          </w:tcPr>
          <w:p>
            <w:pPr>
              <w:tabs>
                <w:tab w:val="left" w:pos="993"/>
              </w:tabs>
              <w:spacing w:line="360" w:lineRule="auto"/>
              <w:rPr>
                <w:szCs w:val="21"/>
              </w:rPr>
            </w:pPr>
            <w:r>
              <w:rPr>
                <w:rFonts w:hAnsi="宋体"/>
                <w:szCs w:val="21"/>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3</w:t>
            </w:r>
          </w:p>
        </w:tc>
        <w:tc>
          <w:tcPr>
            <w:tcW w:w="8062" w:type="dxa"/>
            <w:gridSpan w:val="3"/>
          </w:tcPr>
          <w:p>
            <w:pPr>
              <w:tabs>
                <w:tab w:val="left" w:pos="993"/>
              </w:tabs>
              <w:spacing w:line="360" w:lineRule="auto"/>
              <w:rPr>
                <w:szCs w:val="21"/>
              </w:rPr>
            </w:pPr>
            <w:r>
              <w:rPr>
                <w:rFonts w:hAnsi="宋体"/>
                <w:szCs w:val="21"/>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szCs w:val="21"/>
              </w:rPr>
            </w:pPr>
            <w:r>
              <w:rPr>
                <w:szCs w:val="21"/>
              </w:rPr>
              <w:t>4</w:t>
            </w:r>
          </w:p>
        </w:tc>
        <w:tc>
          <w:tcPr>
            <w:tcW w:w="3359" w:type="dxa"/>
            <w:gridSpan w:val="2"/>
          </w:tcPr>
          <w:p>
            <w:pPr>
              <w:tabs>
                <w:tab w:val="left" w:pos="993"/>
              </w:tabs>
              <w:spacing w:line="360" w:lineRule="auto"/>
              <w:rPr>
                <w:szCs w:val="21"/>
              </w:rPr>
            </w:pPr>
            <w:r>
              <w:rPr>
                <w:rFonts w:hAnsi="宋体"/>
                <w:szCs w:val="21"/>
              </w:rPr>
              <w:t>电话</w:t>
            </w:r>
          </w:p>
        </w:tc>
        <w:tc>
          <w:tcPr>
            <w:tcW w:w="4703" w:type="dxa"/>
          </w:tcPr>
          <w:p>
            <w:pPr>
              <w:tabs>
                <w:tab w:val="left" w:pos="993"/>
              </w:tabs>
              <w:spacing w:line="360" w:lineRule="auto"/>
              <w:rPr>
                <w:szCs w:val="21"/>
              </w:rPr>
            </w:pPr>
            <w:r>
              <w:rPr>
                <w:rFonts w:hAnsi="宋体"/>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szCs w:val="21"/>
              </w:rPr>
            </w:pPr>
            <w:r>
              <w:rPr>
                <w:szCs w:val="21"/>
              </w:rPr>
              <w:t>5</w:t>
            </w:r>
          </w:p>
        </w:tc>
        <w:tc>
          <w:tcPr>
            <w:tcW w:w="3359" w:type="dxa"/>
            <w:gridSpan w:val="2"/>
          </w:tcPr>
          <w:p>
            <w:pPr>
              <w:tabs>
                <w:tab w:val="left" w:pos="993"/>
              </w:tabs>
              <w:spacing w:line="360" w:lineRule="auto"/>
              <w:rPr>
                <w:szCs w:val="21"/>
              </w:rPr>
            </w:pPr>
            <w:r>
              <w:rPr>
                <w:rFonts w:hAnsi="宋体"/>
                <w:szCs w:val="21"/>
              </w:rPr>
              <w:t>传真</w:t>
            </w:r>
          </w:p>
        </w:tc>
        <w:tc>
          <w:tcPr>
            <w:tcW w:w="4703" w:type="dxa"/>
          </w:tcPr>
          <w:p>
            <w:pPr>
              <w:tabs>
                <w:tab w:val="left" w:pos="993"/>
              </w:tabs>
              <w:spacing w:line="360" w:lineRule="auto"/>
              <w:rPr>
                <w:szCs w:val="21"/>
              </w:rPr>
            </w:pPr>
            <w:r>
              <w:rPr>
                <w:rFonts w:hAnsi="宋体"/>
                <w:szCs w:val="21"/>
              </w:rPr>
              <w:t>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szCs w:val="21"/>
              </w:rPr>
            </w:pPr>
            <w:r>
              <w:rPr>
                <w:szCs w:val="21"/>
              </w:rPr>
              <w:t>6</w:t>
            </w:r>
          </w:p>
        </w:tc>
        <w:tc>
          <w:tcPr>
            <w:tcW w:w="3359" w:type="dxa"/>
            <w:gridSpan w:val="2"/>
          </w:tcPr>
          <w:p>
            <w:pPr>
              <w:tabs>
                <w:tab w:val="left" w:pos="993"/>
              </w:tabs>
              <w:spacing w:line="360" w:lineRule="auto"/>
              <w:rPr>
                <w:szCs w:val="21"/>
              </w:rPr>
            </w:pPr>
            <w:r>
              <w:rPr>
                <w:rFonts w:hAnsi="宋体"/>
                <w:szCs w:val="21"/>
              </w:rPr>
              <w:t>注册地</w:t>
            </w:r>
          </w:p>
        </w:tc>
        <w:tc>
          <w:tcPr>
            <w:tcW w:w="4703" w:type="dxa"/>
          </w:tcPr>
          <w:p>
            <w:pPr>
              <w:tabs>
                <w:tab w:val="left" w:pos="993"/>
              </w:tabs>
              <w:spacing w:line="360" w:lineRule="auto"/>
              <w:rPr>
                <w:szCs w:val="21"/>
              </w:rPr>
            </w:pPr>
            <w:r>
              <w:rPr>
                <w:rFonts w:hAnsi="宋体"/>
                <w:szCs w:val="21"/>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7</w:t>
            </w:r>
          </w:p>
        </w:tc>
        <w:tc>
          <w:tcPr>
            <w:tcW w:w="8062" w:type="dxa"/>
            <w:gridSpan w:val="3"/>
          </w:tcPr>
          <w:p>
            <w:pPr>
              <w:tabs>
                <w:tab w:val="left" w:pos="993"/>
              </w:tabs>
              <w:spacing w:line="360" w:lineRule="auto"/>
              <w:rPr>
                <w:szCs w:val="21"/>
              </w:rPr>
            </w:pPr>
            <w:r>
              <w:rPr>
                <w:rFonts w:hAnsi="宋体"/>
                <w:szCs w:val="21"/>
              </w:rPr>
              <w:t>公司资质等级证书号（请附有关证书的复印件）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8</w:t>
            </w:r>
          </w:p>
        </w:tc>
        <w:tc>
          <w:tcPr>
            <w:tcW w:w="8062" w:type="dxa"/>
            <w:gridSpan w:val="3"/>
          </w:tcPr>
          <w:p>
            <w:pPr>
              <w:tabs>
                <w:tab w:val="left" w:pos="993"/>
              </w:tabs>
              <w:spacing w:line="360" w:lineRule="auto"/>
              <w:rPr>
                <w:szCs w:val="21"/>
              </w:rPr>
            </w:pPr>
            <w:r>
              <w:rPr>
                <w:rFonts w:hAnsi="宋体"/>
                <w:szCs w:val="21"/>
              </w:rPr>
              <w:t>公司</w:t>
            </w:r>
            <w:r>
              <w:rPr>
                <w:rFonts w:hAnsi="宋体"/>
                <w:szCs w:val="21"/>
                <w:u w:val="single"/>
              </w:rPr>
              <w:t>（是否通过，何种）</w:t>
            </w:r>
            <w:r>
              <w:rPr>
                <w:rFonts w:hAnsi="宋体"/>
                <w:szCs w:val="21"/>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9</w:t>
            </w:r>
          </w:p>
        </w:tc>
        <w:tc>
          <w:tcPr>
            <w:tcW w:w="8062" w:type="dxa"/>
            <w:gridSpan w:val="3"/>
          </w:tcPr>
          <w:p>
            <w:pPr>
              <w:tabs>
                <w:tab w:val="left" w:pos="993"/>
              </w:tabs>
              <w:spacing w:line="360" w:lineRule="auto"/>
              <w:rPr>
                <w:szCs w:val="21"/>
              </w:rPr>
            </w:pPr>
            <w:r>
              <w:rPr>
                <w:rFonts w:hAnsi="宋体"/>
                <w:szCs w:val="21"/>
              </w:rPr>
              <w:t>主营范围</w:t>
            </w:r>
          </w:p>
          <w:p>
            <w:pPr>
              <w:tabs>
                <w:tab w:val="left" w:pos="993"/>
              </w:tabs>
              <w:spacing w:line="360" w:lineRule="auto"/>
              <w:rPr>
                <w:szCs w:val="21"/>
                <w:u w:val="single"/>
              </w:rPr>
            </w:pPr>
            <w:r>
              <w:rPr>
                <w:szCs w:val="21"/>
              </w:rPr>
              <w:t>1.</w:t>
            </w:r>
          </w:p>
          <w:p>
            <w:pPr>
              <w:tabs>
                <w:tab w:val="left" w:pos="993"/>
              </w:tabs>
              <w:spacing w:line="360" w:lineRule="auto"/>
              <w:rPr>
                <w:szCs w:val="21"/>
                <w:u w:val="single"/>
              </w:rPr>
            </w:pPr>
            <w:r>
              <w:rPr>
                <w:szCs w:val="21"/>
              </w:rPr>
              <w:t>2.</w:t>
            </w:r>
          </w:p>
          <w:p>
            <w:pPr>
              <w:tabs>
                <w:tab w:val="left" w:pos="993"/>
              </w:tabs>
              <w:spacing w:line="360" w:lineRule="auto"/>
              <w:rPr>
                <w:szCs w:val="21"/>
                <w:u w:val="single"/>
              </w:rPr>
            </w:pPr>
            <w:r>
              <w:rPr>
                <w:szCs w:val="21"/>
              </w:rPr>
              <w:t>3.</w:t>
            </w:r>
          </w:p>
          <w:p>
            <w:pPr>
              <w:tabs>
                <w:tab w:val="left" w:pos="993"/>
              </w:tabs>
              <w:spacing w:line="360" w:lineRule="auto"/>
              <w:rPr>
                <w:szCs w:val="21"/>
                <w:u w:val="single"/>
              </w:rPr>
            </w:pPr>
            <w:r>
              <w:rPr>
                <w:szCs w:val="21"/>
              </w:rPr>
              <w:t>4.</w:t>
            </w:r>
          </w:p>
          <w:p>
            <w:pPr>
              <w:tabs>
                <w:tab w:val="left" w:pos="993"/>
              </w:tabs>
              <w:spacing w:line="360" w:lineRule="auto"/>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szCs w:val="21"/>
              </w:rPr>
            </w:pPr>
            <w:r>
              <w:rPr>
                <w:szCs w:val="21"/>
              </w:rPr>
              <w:t>10</w:t>
            </w:r>
          </w:p>
        </w:tc>
        <w:tc>
          <w:tcPr>
            <w:tcW w:w="2654" w:type="dxa"/>
          </w:tcPr>
          <w:p>
            <w:pPr>
              <w:tabs>
                <w:tab w:val="left" w:pos="993"/>
              </w:tabs>
              <w:spacing w:line="360" w:lineRule="auto"/>
              <w:rPr>
                <w:szCs w:val="21"/>
              </w:rPr>
            </w:pPr>
            <w:r>
              <w:rPr>
                <w:rFonts w:hAnsi="宋体"/>
                <w:szCs w:val="21"/>
              </w:rPr>
              <w:t>作为总承包人经历年数</w:t>
            </w:r>
          </w:p>
        </w:tc>
        <w:tc>
          <w:tcPr>
            <w:tcW w:w="5408" w:type="dxa"/>
            <w:gridSpan w:val="2"/>
          </w:tcPr>
          <w:p>
            <w:pPr>
              <w:tabs>
                <w:tab w:val="left" w:pos="993"/>
              </w:tabs>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szCs w:val="21"/>
              </w:rPr>
            </w:pPr>
            <w:r>
              <w:rPr>
                <w:szCs w:val="21"/>
              </w:rPr>
              <w:t>11</w:t>
            </w:r>
          </w:p>
        </w:tc>
        <w:tc>
          <w:tcPr>
            <w:tcW w:w="2654" w:type="dxa"/>
          </w:tcPr>
          <w:p>
            <w:pPr>
              <w:tabs>
                <w:tab w:val="left" w:pos="993"/>
              </w:tabs>
              <w:spacing w:line="360" w:lineRule="auto"/>
              <w:rPr>
                <w:szCs w:val="21"/>
              </w:rPr>
            </w:pPr>
            <w:r>
              <w:rPr>
                <w:rFonts w:hAnsi="宋体"/>
                <w:szCs w:val="21"/>
              </w:rPr>
              <w:t>作为分包商经历年数</w:t>
            </w:r>
          </w:p>
        </w:tc>
        <w:tc>
          <w:tcPr>
            <w:tcW w:w="5408" w:type="dxa"/>
            <w:gridSpan w:val="2"/>
          </w:tcPr>
          <w:p>
            <w:pPr>
              <w:tabs>
                <w:tab w:val="left" w:pos="993"/>
              </w:tabs>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szCs w:val="21"/>
              </w:rPr>
            </w:pPr>
            <w:r>
              <w:rPr>
                <w:szCs w:val="21"/>
              </w:rPr>
              <w:t>12</w:t>
            </w:r>
          </w:p>
        </w:tc>
        <w:tc>
          <w:tcPr>
            <w:tcW w:w="8062" w:type="dxa"/>
            <w:gridSpan w:val="3"/>
          </w:tcPr>
          <w:p>
            <w:pPr>
              <w:tabs>
                <w:tab w:val="left" w:pos="993"/>
              </w:tabs>
              <w:spacing w:line="360" w:lineRule="auto"/>
              <w:rPr>
                <w:szCs w:val="21"/>
              </w:rPr>
            </w:pPr>
            <w:r>
              <w:rPr>
                <w:rFonts w:hAnsi="宋体"/>
                <w:szCs w:val="21"/>
              </w:rPr>
              <w:t>其他需要说明的情况</w:t>
            </w:r>
          </w:p>
        </w:tc>
      </w:tr>
    </w:tbl>
    <w:p>
      <w:pPr>
        <w:pStyle w:val="6"/>
        <w:spacing w:line="360" w:lineRule="auto"/>
        <w:ind w:firstLine="480"/>
        <w:rPr>
          <w:b/>
          <w:bCs/>
          <w:sz w:val="21"/>
        </w:rPr>
      </w:pPr>
      <w:r>
        <w:rPr>
          <w:b/>
          <w:bCs/>
          <w:sz w:val="21"/>
        </w:rPr>
        <w:br w:type="page"/>
      </w:r>
    </w:p>
    <w:p>
      <w:pPr>
        <w:tabs>
          <w:tab w:val="left" w:pos="993"/>
        </w:tabs>
        <w:spacing w:line="360" w:lineRule="auto"/>
        <w:jc w:val="center"/>
        <w:rPr>
          <w:rFonts w:hint="eastAsia" w:ascii="宋体" w:hAnsi="宋体" w:eastAsia="宋体" w:cs="宋体"/>
          <w:sz w:val="28"/>
          <w:szCs w:val="28"/>
        </w:rPr>
      </w:pPr>
      <w:r>
        <w:rPr>
          <w:rFonts w:hint="eastAsia" w:ascii="宋体" w:hAnsi="宋体" w:cs="宋体"/>
          <w:b/>
          <w:bCs/>
          <w:sz w:val="28"/>
          <w:szCs w:val="28"/>
          <w:lang w:val="en-US" w:eastAsia="zh-CN"/>
        </w:rPr>
        <w:t>四</w:t>
      </w:r>
      <w:r>
        <w:rPr>
          <w:rFonts w:hint="eastAsia" w:ascii="宋体" w:hAnsi="宋体" w:eastAsia="宋体" w:cs="宋体"/>
          <w:b/>
          <w:bCs/>
          <w:sz w:val="28"/>
          <w:szCs w:val="28"/>
          <w:lang w:val="en-US" w:eastAsia="zh-CN"/>
        </w:rPr>
        <w:t>、</w:t>
      </w:r>
      <w:r>
        <w:rPr>
          <w:rFonts w:hint="eastAsia" w:ascii="宋体" w:hAnsi="宋体" w:eastAsia="宋体" w:cs="宋体"/>
          <w:b/>
          <w:bCs/>
          <w:sz w:val="28"/>
          <w:szCs w:val="28"/>
        </w:rPr>
        <w:t>拟派往本招标工程项目负责人简历表</w:t>
      </w:r>
    </w:p>
    <w:p>
      <w:pPr>
        <w:tabs>
          <w:tab w:val="left" w:pos="993"/>
        </w:tabs>
        <w:spacing w:line="360" w:lineRule="auto"/>
        <w:rPr>
          <w:rFonts w:hint="eastAsia" w:ascii="宋体" w:hAnsi="宋体" w:eastAsia="宋体" w:cs="宋体"/>
          <w:sz w:val="24"/>
          <w:u w:val="single"/>
          <w:lang w:eastAsia="zh-CN"/>
        </w:rPr>
      </w:pPr>
      <w:r>
        <w:rPr>
          <w:rFonts w:hint="eastAsia" w:ascii="宋体" w:hAnsi="宋体" w:eastAsia="宋体" w:cs="宋体"/>
          <w:sz w:val="24"/>
        </w:rPr>
        <w:t>招标申请人名称</w:t>
      </w:r>
      <w:r>
        <w:rPr>
          <w:rFonts w:hint="eastAsia" w:ascii="宋体" w:hAnsi="宋体" w:cs="宋体"/>
          <w:sz w:val="24"/>
          <w:lang w:eastAsia="zh-CN"/>
        </w:rPr>
        <w:t>：</w:t>
      </w:r>
    </w:p>
    <w:tbl>
      <w:tblPr>
        <w:tblStyle w:val="18"/>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姓名</w:t>
            </w:r>
          </w:p>
        </w:tc>
        <w:tc>
          <w:tcPr>
            <w:tcW w:w="2160" w:type="dxa"/>
            <w:gridSpan w:val="4"/>
          </w:tcPr>
          <w:p>
            <w:pPr>
              <w:tabs>
                <w:tab w:val="left" w:pos="993"/>
              </w:tabs>
              <w:spacing w:line="360" w:lineRule="auto"/>
              <w:jc w:val="center"/>
              <w:rPr>
                <w:rFonts w:hint="eastAsia" w:ascii="宋体" w:hAnsi="宋体" w:eastAsia="宋体" w:cs="宋体"/>
                <w:sz w:val="24"/>
              </w:rPr>
            </w:pPr>
          </w:p>
        </w:tc>
        <w:tc>
          <w:tcPr>
            <w:tcW w:w="1080" w:type="dxa"/>
            <w:gridSpan w:val="2"/>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性别</w:t>
            </w:r>
          </w:p>
        </w:tc>
        <w:tc>
          <w:tcPr>
            <w:tcW w:w="1800" w:type="dxa"/>
            <w:gridSpan w:val="3"/>
          </w:tcPr>
          <w:p>
            <w:pPr>
              <w:tabs>
                <w:tab w:val="left" w:pos="993"/>
              </w:tabs>
              <w:spacing w:line="360" w:lineRule="auto"/>
              <w:jc w:val="center"/>
              <w:rPr>
                <w:rFonts w:hint="eastAsia" w:ascii="宋体" w:hAnsi="宋体" w:eastAsia="宋体" w:cs="宋体"/>
                <w:sz w:val="24"/>
              </w:rPr>
            </w:pPr>
          </w:p>
        </w:tc>
        <w:tc>
          <w:tcPr>
            <w:tcW w:w="900"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年龄</w:t>
            </w:r>
          </w:p>
        </w:tc>
        <w:tc>
          <w:tcPr>
            <w:tcW w:w="1728" w:type="dxa"/>
            <w:gridSpan w:val="2"/>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职务</w:t>
            </w:r>
          </w:p>
        </w:tc>
        <w:tc>
          <w:tcPr>
            <w:tcW w:w="2160" w:type="dxa"/>
            <w:gridSpan w:val="4"/>
          </w:tcPr>
          <w:p>
            <w:pPr>
              <w:tabs>
                <w:tab w:val="left" w:pos="993"/>
              </w:tabs>
              <w:spacing w:line="360" w:lineRule="auto"/>
              <w:jc w:val="center"/>
              <w:rPr>
                <w:rFonts w:hint="eastAsia" w:ascii="宋体" w:hAnsi="宋体" w:eastAsia="宋体" w:cs="宋体"/>
                <w:sz w:val="24"/>
              </w:rPr>
            </w:pPr>
          </w:p>
        </w:tc>
        <w:tc>
          <w:tcPr>
            <w:tcW w:w="1080" w:type="dxa"/>
            <w:gridSpan w:val="2"/>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职称</w:t>
            </w:r>
          </w:p>
        </w:tc>
        <w:tc>
          <w:tcPr>
            <w:tcW w:w="1800" w:type="dxa"/>
            <w:gridSpan w:val="3"/>
          </w:tcPr>
          <w:p>
            <w:pPr>
              <w:tabs>
                <w:tab w:val="left" w:pos="993"/>
              </w:tabs>
              <w:spacing w:line="360" w:lineRule="auto"/>
              <w:jc w:val="center"/>
              <w:rPr>
                <w:rFonts w:hint="eastAsia" w:ascii="宋体" w:hAnsi="宋体" w:eastAsia="宋体" w:cs="宋体"/>
                <w:sz w:val="24"/>
              </w:rPr>
            </w:pPr>
          </w:p>
        </w:tc>
        <w:tc>
          <w:tcPr>
            <w:tcW w:w="900"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学历</w:t>
            </w:r>
          </w:p>
        </w:tc>
        <w:tc>
          <w:tcPr>
            <w:tcW w:w="1728" w:type="dxa"/>
            <w:gridSpan w:val="2"/>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参加工作时间</w:t>
            </w:r>
          </w:p>
        </w:tc>
        <w:tc>
          <w:tcPr>
            <w:tcW w:w="1800" w:type="dxa"/>
            <w:gridSpan w:val="4"/>
          </w:tcPr>
          <w:p>
            <w:pPr>
              <w:tabs>
                <w:tab w:val="left" w:pos="993"/>
              </w:tabs>
              <w:spacing w:line="360" w:lineRule="auto"/>
              <w:jc w:val="center"/>
              <w:rPr>
                <w:rFonts w:hint="eastAsia" w:ascii="宋体" w:hAnsi="宋体" w:eastAsia="宋体" w:cs="宋体"/>
                <w:sz w:val="24"/>
              </w:rPr>
            </w:pPr>
          </w:p>
        </w:tc>
        <w:tc>
          <w:tcPr>
            <w:tcW w:w="2442" w:type="dxa"/>
            <w:gridSpan w:val="4"/>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担任项目负责人年限</w:t>
            </w: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项目负责人注册证书编号</w:t>
            </w:r>
          </w:p>
        </w:tc>
        <w:tc>
          <w:tcPr>
            <w:tcW w:w="5688" w:type="dxa"/>
            <w:gridSpan w:val="9"/>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6" w:type="dxa"/>
            <w:gridSpan w:val="13"/>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建设单位</w:t>
            </w:r>
          </w:p>
        </w:tc>
        <w:tc>
          <w:tcPr>
            <w:tcW w:w="1446"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项目名称</w:t>
            </w:r>
          </w:p>
        </w:tc>
        <w:tc>
          <w:tcPr>
            <w:tcW w:w="1176" w:type="dxa"/>
            <w:gridSpan w:val="3"/>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建设规模</w:t>
            </w:r>
          </w:p>
        </w:tc>
        <w:tc>
          <w:tcPr>
            <w:tcW w:w="1716" w:type="dxa"/>
            <w:gridSpan w:val="3"/>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开、竣工日期</w:t>
            </w:r>
          </w:p>
        </w:tc>
        <w:tc>
          <w:tcPr>
            <w:tcW w:w="1446" w:type="dxa"/>
            <w:gridSpan w:val="3"/>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在建或已完</w:t>
            </w:r>
          </w:p>
        </w:tc>
        <w:tc>
          <w:tcPr>
            <w:tcW w:w="1446" w:type="dxa"/>
          </w:tcPr>
          <w:p>
            <w:pPr>
              <w:tabs>
                <w:tab w:val="left" w:pos="993"/>
              </w:tabs>
              <w:spacing w:line="360" w:lineRule="auto"/>
              <w:jc w:val="center"/>
              <w:rPr>
                <w:rFonts w:hint="eastAsia" w:ascii="宋体" w:hAnsi="宋体" w:eastAsia="宋体" w:cs="宋体"/>
                <w:sz w:val="24"/>
              </w:rPr>
            </w:pPr>
            <w:r>
              <w:rPr>
                <w:rFonts w:hint="eastAsia" w:ascii="宋体" w:hAnsi="宋体" w:eastAsia="宋体" w:cs="宋体"/>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c>
          <w:tcPr>
            <w:tcW w:w="1176" w:type="dxa"/>
            <w:gridSpan w:val="3"/>
          </w:tcPr>
          <w:p>
            <w:pPr>
              <w:tabs>
                <w:tab w:val="left" w:pos="993"/>
              </w:tabs>
              <w:spacing w:line="360" w:lineRule="auto"/>
              <w:jc w:val="center"/>
              <w:rPr>
                <w:rFonts w:hint="eastAsia" w:ascii="宋体" w:hAnsi="宋体" w:eastAsia="宋体" w:cs="宋体"/>
                <w:sz w:val="24"/>
              </w:rPr>
            </w:pPr>
          </w:p>
        </w:tc>
        <w:tc>
          <w:tcPr>
            <w:tcW w:w="1716" w:type="dxa"/>
            <w:gridSpan w:val="3"/>
          </w:tcPr>
          <w:p>
            <w:pPr>
              <w:tabs>
                <w:tab w:val="left" w:pos="993"/>
              </w:tabs>
              <w:spacing w:line="360" w:lineRule="auto"/>
              <w:jc w:val="center"/>
              <w:rPr>
                <w:rFonts w:hint="eastAsia" w:ascii="宋体" w:hAnsi="宋体" w:eastAsia="宋体" w:cs="宋体"/>
                <w:sz w:val="24"/>
              </w:rPr>
            </w:pPr>
          </w:p>
        </w:tc>
        <w:tc>
          <w:tcPr>
            <w:tcW w:w="1446" w:type="dxa"/>
            <w:gridSpan w:val="3"/>
          </w:tcPr>
          <w:p>
            <w:pPr>
              <w:tabs>
                <w:tab w:val="left" w:pos="993"/>
              </w:tabs>
              <w:spacing w:line="360" w:lineRule="auto"/>
              <w:jc w:val="center"/>
              <w:rPr>
                <w:rFonts w:hint="eastAsia" w:ascii="宋体" w:hAnsi="宋体" w:eastAsia="宋体" w:cs="宋体"/>
                <w:sz w:val="24"/>
              </w:rPr>
            </w:pPr>
          </w:p>
        </w:tc>
        <w:tc>
          <w:tcPr>
            <w:tcW w:w="1446" w:type="dxa"/>
          </w:tcPr>
          <w:p>
            <w:pPr>
              <w:tabs>
                <w:tab w:val="left" w:pos="993"/>
              </w:tabs>
              <w:spacing w:line="360" w:lineRule="auto"/>
              <w:jc w:val="center"/>
              <w:rPr>
                <w:rFonts w:hint="eastAsia" w:ascii="宋体" w:hAnsi="宋体" w:eastAsia="宋体" w:cs="宋体"/>
                <w:sz w:val="24"/>
              </w:rPr>
            </w:pPr>
          </w:p>
        </w:tc>
      </w:tr>
    </w:tbl>
    <w:p>
      <w:pPr>
        <w:tabs>
          <w:tab w:val="left" w:pos="993"/>
        </w:tabs>
        <w:spacing w:line="360" w:lineRule="auto"/>
        <w:rPr>
          <w:rFonts w:hint="eastAsia" w:ascii="宋体" w:hAnsi="宋体" w:eastAsia="宋体" w:cs="宋体"/>
          <w:sz w:val="24"/>
        </w:rPr>
      </w:pPr>
    </w:p>
    <w:p>
      <w:pPr>
        <w:tabs>
          <w:tab w:val="left" w:pos="993"/>
        </w:tabs>
        <w:spacing w:line="360" w:lineRule="auto"/>
        <w:rPr>
          <w:rFonts w:hint="eastAsia" w:ascii="宋体" w:hAnsi="宋体" w:eastAsia="宋体" w:cs="宋体"/>
          <w:sz w:val="24"/>
          <w:szCs w:val="24"/>
        </w:rPr>
      </w:pPr>
      <w:r>
        <w:rPr>
          <w:rFonts w:hint="eastAsia" w:ascii="宋体" w:hAnsi="宋体" w:eastAsia="宋体" w:cs="宋体"/>
        </w:rPr>
        <w:br w:type="page"/>
      </w:r>
    </w:p>
    <w:p>
      <w:pPr>
        <w:pStyle w:val="28"/>
        <w:snapToGrid w:val="0"/>
        <w:spacing w:after="0" w:line="420" w:lineRule="atLeast"/>
        <w:rPr>
          <w:rFonts w:hint="eastAsia" w:ascii="宋体" w:hAnsi="宋体" w:eastAsia="宋体" w:cs="宋体"/>
          <w:sz w:val="28"/>
        </w:rPr>
      </w:pPr>
      <w:bookmarkStart w:id="91" w:name="_Toc404159965"/>
      <w:bookmarkStart w:id="92" w:name="_Toc465181340"/>
      <w:r>
        <w:rPr>
          <w:rFonts w:hint="eastAsia" w:ascii="宋体" w:hAnsi="宋体" w:cs="宋体"/>
          <w:b/>
          <w:bCs/>
          <w:sz w:val="28"/>
          <w:lang w:val="en-US" w:eastAsia="zh-CN"/>
        </w:rPr>
        <w:t>五</w:t>
      </w:r>
      <w:r>
        <w:rPr>
          <w:rFonts w:hint="eastAsia" w:ascii="宋体" w:hAnsi="宋体" w:eastAsia="宋体" w:cs="宋体"/>
          <w:b/>
          <w:bCs/>
          <w:sz w:val="28"/>
          <w:lang w:val="en-US" w:eastAsia="zh-CN"/>
        </w:rPr>
        <w:t>、</w:t>
      </w:r>
      <w:r>
        <w:rPr>
          <w:rFonts w:hint="eastAsia" w:ascii="宋体" w:hAnsi="宋体" w:eastAsia="宋体" w:cs="宋体"/>
          <w:b/>
          <w:bCs/>
          <w:sz w:val="28"/>
        </w:rPr>
        <w:t>诚信承诺书</w:t>
      </w:r>
    </w:p>
    <w:p>
      <w:pPr>
        <w:pStyle w:val="28"/>
        <w:snapToGrid w:val="0"/>
        <w:spacing w:after="0" w:line="420" w:lineRule="atLeast"/>
        <w:rPr>
          <w:rFonts w:hint="eastAsia" w:ascii="宋体" w:hAnsi="宋体" w:eastAsia="宋体" w:cs="宋体"/>
          <w:sz w:val="32"/>
          <w:szCs w:val="32"/>
        </w:rPr>
      </w:pPr>
    </w:p>
    <w:p>
      <w:pPr>
        <w:adjustRightInd w:val="0"/>
        <w:snapToGrid w:val="0"/>
        <w:spacing w:line="440" w:lineRule="exact"/>
        <w:ind w:firstLine="475" w:firstLineChars="198"/>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：（招标人名称）</w:t>
      </w:r>
    </w:p>
    <w:p>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我方参加你方的</w:t>
      </w:r>
      <w:r>
        <w:rPr>
          <w:rFonts w:hint="eastAsia" w:ascii="宋体" w:hAnsi="宋体" w:eastAsia="宋体" w:cs="宋体"/>
          <w:sz w:val="24"/>
          <w:u w:val="single"/>
        </w:rPr>
        <w:t xml:space="preserve">                          </w:t>
      </w:r>
      <w:r>
        <w:rPr>
          <w:rFonts w:hint="eastAsia" w:ascii="宋体" w:hAnsi="宋体" w:eastAsia="宋体" w:cs="宋体"/>
          <w:sz w:val="24"/>
        </w:rPr>
        <w:t>（以下简称“本工程”）的投标，现我方法定代表人向你方慎重承诺：</w:t>
      </w:r>
    </w:p>
    <w:p>
      <w:pPr>
        <w:widowControl/>
        <w:adjustRightInd w:val="0"/>
        <w:snapToGrid w:val="0"/>
        <w:spacing w:line="440" w:lineRule="exact"/>
        <w:ind w:firstLine="468" w:firstLineChars="195"/>
        <w:jc w:val="left"/>
        <w:rPr>
          <w:rFonts w:hint="eastAsia" w:ascii="宋体" w:hAnsi="宋体" w:eastAsia="宋体" w:cs="宋体"/>
          <w:kern w:val="0"/>
          <w:sz w:val="23"/>
          <w:szCs w:val="23"/>
        </w:rPr>
      </w:pPr>
      <w:r>
        <w:rPr>
          <w:rFonts w:hint="eastAsia" w:ascii="宋体" w:hAnsi="宋体" w:eastAsia="宋体" w:cs="宋体"/>
          <w:sz w:val="24"/>
        </w:rPr>
        <w:t>1、我方拟派项目负责人</w:t>
      </w:r>
      <w:r>
        <w:rPr>
          <w:rFonts w:hint="eastAsia" w:ascii="宋体" w:hAnsi="宋体" w:eastAsia="宋体" w:cs="宋体"/>
          <w:sz w:val="24"/>
          <w:u w:val="single"/>
        </w:rPr>
        <w:t xml:space="preserve">         </w:t>
      </w:r>
      <w:r>
        <w:rPr>
          <w:rFonts w:hint="eastAsia" w:ascii="宋体" w:hAnsi="宋体" w:eastAsia="宋体" w:cs="宋体"/>
          <w:sz w:val="24"/>
        </w:rPr>
        <w:t>（身份证号码：</w:t>
      </w:r>
      <w:r>
        <w:rPr>
          <w:rFonts w:hint="eastAsia" w:ascii="宋体" w:hAnsi="宋体" w:eastAsia="宋体" w:cs="宋体"/>
          <w:sz w:val="24"/>
          <w:u w:val="single"/>
        </w:rPr>
        <w:t xml:space="preserve">             </w:t>
      </w:r>
      <w:r>
        <w:rPr>
          <w:rFonts w:hint="eastAsia" w:ascii="宋体" w:hAnsi="宋体" w:eastAsia="宋体" w:cs="宋体"/>
          <w:sz w:val="24"/>
        </w:rPr>
        <w:t>；注册号：</w:t>
      </w:r>
      <w:r>
        <w:rPr>
          <w:rFonts w:hint="eastAsia" w:ascii="宋体" w:hAnsi="宋体" w:eastAsia="宋体" w:cs="宋体"/>
          <w:sz w:val="24"/>
          <w:u w:val="single"/>
        </w:rPr>
        <w:t xml:space="preserve">        </w:t>
      </w:r>
      <w:r>
        <w:rPr>
          <w:rFonts w:hint="eastAsia" w:ascii="宋体" w:hAnsi="宋体" w:eastAsia="宋体" w:cs="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rPr>
        <w:t>3、我方递交的投标文件中的所有资料都是真实可信的，没有弄虚作假。</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rPr>
        <w:t>4、我方不组织、不参与串标围标，没有出借资质等违法违规行为。</w:t>
      </w:r>
    </w:p>
    <w:p>
      <w:pPr>
        <w:widowControl/>
        <w:adjustRightInd w:val="0"/>
        <w:snapToGrid w:val="0"/>
        <w:spacing w:line="440" w:lineRule="exact"/>
        <w:ind w:firstLine="468" w:firstLineChars="195"/>
        <w:jc w:val="left"/>
        <w:rPr>
          <w:rFonts w:hint="eastAsia" w:ascii="宋体" w:hAnsi="宋体" w:eastAsia="宋体" w:cs="宋体"/>
          <w:sz w:val="24"/>
        </w:rPr>
      </w:pPr>
    </w:p>
    <w:p>
      <w:pPr>
        <w:adjustRightInd w:val="0"/>
        <w:snapToGrid w:val="0"/>
        <w:spacing w:line="440" w:lineRule="exact"/>
        <w:ind w:firstLine="482" w:firstLineChars="200"/>
        <w:rPr>
          <w:rFonts w:hint="eastAsia" w:ascii="宋体" w:hAnsi="宋体" w:eastAsia="宋体" w:cs="宋体"/>
          <w:b/>
          <w:sz w:val="24"/>
        </w:rPr>
      </w:pPr>
      <w:r>
        <w:rPr>
          <w:rFonts w:hint="eastAsia" w:ascii="宋体" w:hAnsi="宋体" w:eastAsia="宋体" w:cs="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pPr>
        <w:adjustRightInd w:val="0"/>
        <w:snapToGrid w:val="0"/>
        <w:spacing w:line="440" w:lineRule="exact"/>
        <w:ind w:firstLine="250" w:firstLineChars="98"/>
        <w:rPr>
          <w:rFonts w:hint="eastAsia" w:ascii="宋体" w:hAnsi="宋体" w:eastAsia="宋体" w:cs="宋体"/>
          <w:spacing w:val="8"/>
          <w:kern w:val="0"/>
          <w:sz w:val="24"/>
        </w:rPr>
      </w:pPr>
    </w:p>
    <w:p>
      <w:pPr>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投标申请人（盖章）：</w:t>
      </w:r>
      <w:r>
        <w:rPr>
          <w:rFonts w:hint="eastAsia" w:ascii="宋体" w:hAnsi="宋体" w:eastAsia="宋体" w:cs="宋体"/>
          <w:sz w:val="23"/>
          <w:szCs w:val="23"/>
          <w:u w:val="single"/>
        </w:rPr>
        <w:t xml:space="preserve">                         </w:t>
      </w:r>
      <w:r>
        <w:rPr>
          <w:rFonts w:hint="eastAsia" w:ascii="宋体" w:hAnsi="宋体" w:eastAsia="宋体" w:cs="宋体"/>
          <w:sz w:val="23"/>
          <w:szCs w:val="23"/>
        </w:rPr>
        <w:t xml:space="preserve"> </w:t>
      </w:r>
    </w:p>
    <w:p>
      <w:pPr>
        <w:tabs>
          <w:tab w:val="left" w:pos="4320"/>
        </w:tabs>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法定代表人（签字或盖章）：</w:t>
      </w:r>
      <w:r>
        <w:rPr>
          <w:rFonts w:hint="eastAsia" w:ascii="宋体" w:hAnsi="宋体" w:eastAsia="宋体" w:cs="宋体"/>
          <w:sz w:val="23"/>
          <w:szCs w:val="23"/>
          <w:u w:val="single"/>
        </w:rPr>
        <w:t xml:space="preserve">                   </w:t>
      </w:r>
      <w:r>
        <w:rPr>
          <w:rFonts w:hint="eastAsia" w:ascii="宋体" w:hAnsi="宋体" w:eastAsia="宋体" w:cs="宋体"/>
          <w:sz w:val="23"/>
          <w:szCs w:val="23"/>
        </w:rPr>
        <w:t xml:space="preserve"> </w:t>
      </w:r>
    </w:p>
    <w:p>
      <w:pPr>
        <w:adjustRightInd w:val="0"/>
        <w:snapToGrid w:val="0"/>
        <w:spacing w:line="440" w:lineRule="exact"/>
        <w:rPr>
          <w:rFonts w:hint="eastAsia" w:ascii="宋体" w:hAnsi="宋体" w:eastAsia="宋体" w:cs="宋体"/>
          <w:sz w:val="24"/>
        </w:rPr>
      </w:pPr>
      <w:r>
        <w:rPr>
          <w:rFonts w:hint="eastAsia" w:ascii="宋体" w:hAnsi="宋体" w:eastAsia="宋体" w:cs="宋体"/>
          <w:sz w:val="23"/>
          <w:szCs w:val="23"/>
        </w:rPr>
        <w:t xml:space="preserve">                                </w:t>
      </w:r>
      <w:r>
        <w:rPr>
          <w:rFonts w:hint="eastAsia" w:ascii="宋体" w:hAnsi="宋体" w:eastAsia="宋体" w:cs="宋体"/>
          <w:sz w:val="24"/>
        </w:rPr>
        <w:t>日期：</w:t>
      </w:r>
      <w:r>
        <w:rPr>
          <w:rFonts w:hint="eastAsia" w:ascii="宋体" w:hAnsi="宋体" w:eastAsia="宋体" w:cs="宋体"/>
          <w:sz w:val="23"/>
          <w:szCs w:val="23"/>
          <w:u w:val="single"/>
        </w:rPr>
        <w:t xml:space="preserve">        </w:t>
      </w:r>
      <w:r>
        <w:rPr>
          <w:rFonts w:hint="eastAsia" w:ascii="宋体" w:hAnsi="宋体" w:eastAsia="宋体" w:cs="宋体"/>
          <w:sz w:val="24"/>
        </w:rPr>
        <w:t>年</w:t>
      </w:r>
      <w:r>
        <w:rPr>
          <w:rFonts w:hint="eastAsia" w:ascii="宋体" w:hAnsi="宋体" w:eastAsia="宋体" w:cs="宋体"/>
          <w:sz w:val="23"/>
          <w:szCs w:val="23"/>
          <w:u w:val="single"/>
        </w:rPr>
        <w:t xml:space="preserve">       </w:t>
      </w:r>
      <w:r>
        <w:rPr>
          <w:rFonts w:hint="eastAsia" w:ascii="宋体" w:hAnsi="宋体" w:eastAsia="宋体" w:cs="宋体"/>
          <w:sz w:val="24"/>
        </w:rPr>
        <w:t>月</w:t>
      </w:r>
      <w:r>
        <w:rPr>
          <w:rFonts w:hint="eastAsia" w:ascii="宋体" w:hAnsi="宋体" w:eastAsia="宋体" w:cs="宋体"/>
          <w:sz w:val="23"/>
          <w:szCs w:val="23"/>
          <w:u w:val="single"/>
        </w:rPr>
        <w:t xml:space="preserve">       </w:t>
      </w:r>
      <w:r>
        <w:rPr>
          <w:rFonts w:hint="eastAsia" w:ascii="宋体" w:hAnsi="宋体" w:eastAsia="宋体" w:cs="宋体"/>
          <w:sz w:val="24"/>
        </w:rPr>
        <w:t>日</w:t>
      </w:r>
    </w:p>
    <w:p>
      <w:pPr>
        <w:pStyle w:val="28"/>
        <w:snapToGrid w:val="0"/>
        <w:spacing w:after="0" w:line="440" w:lineRule="exact"/>
        <w:rPr>
          <w:rFonts w:hint="eastAsia" w:ascii="宋体" w:hAnsi="宋体" w:cs="宋体"/>
          <w:b/>
          <w:bCs/>
          <w:sz w:val="28"/>
          <w:lang w:val="en-US" w:eastAsia="zh-CN"/>
        </w:rPr>
      </w:pPr>
    </w:p>
    <w:p>
      <w:pPr>
        <w:pStyle w:val="28"/>
        <w:snapToGrid w:val="0"/>
        <w:spacing w:after="0" w:line="440" w:lineRule="exact"/>
        <w:rPr>
          <w:rFonts w:hint="eastAsia" w:ascii="宋体" w:hAnsi="宋体" w:eastAsia="宋体" w:cs="宋体"/>
          <w:b/>
          <w:bCs/>
          <w:sz w:val="28"/>
          <w:lang w:eastAsia="zh-CN"/>
        </w:rPr>
      </w:pPr>
      <w:r>
        <w:rPr>
          <w:rFonts w:hint="eastAsia" w:ascii="宋体" w:hAnsi="宋体" w:cs="宋体"/>
          <w:b/>
          <w:bCs/>
          <w:sz w:val="28"/>
          <w:lang w:val="en-US" w:eastAsia="zh-CN"/>
        </w:rPr>
        <w:t>六</w:t>
      </w:r>
      <w:r>
        <w:rPr>
          <w:rFonts w:hint="eastAsia" w:ascii="宋体" w:hAnsi="宋体" w:eastAsia="宋体" w:cs="宋体"/>
          <w:b/>
          <w:bCs/>
          <w:sz w:val="28"/>
          <w:lang w:val="en-US" w:eastAsia="zh-CN"/>
        </w:rPr>
        <w:t>、</w:t>
      </w:r>
      <w:r>
        <w:rPr>
          <w:rFonts w:hint="eastAsia" w:ascii="宋体" w:hAnsi="宋体" w:eastAsia="宋体" w:cs="宋体"/>
          <w:b/>
          <w:bCs/>
          <w:sz w:val="28"/>
        </w:rPr>
        <w:t>工程完工证明</w:t>
      </w:r>
      <w:r>
        <w:rPr>
          <w:rFonts w:hint="eastAsia" w:ascii="宋体" w:hAnsi="宋体" w:eastAsia="宋体" w:cs="宋体"/>
          <w:b/>
          <w:bCs/>
          <w:sz w:val="28"/>
          <w:lang w:eastAsia="zh-CN"/>
        </w:rPr>
        <w:t>（</w:t>
      </w:r>
      <w:r>
        <w:rPr>
          <w:rFonts w:hint="eastAsia" w:ascii="宋体" w:hAnsi="宋体" w:eastAsia="宋体" w:cs="宋体"/>
          <w:b/>
          <w:bCs/>
          <w:sz w:val="28"/>
          <w:lang w:val="en-US" w:eastAsia="zh-CN"/>
        </w:rPr>
        <w:t>如有</w:t>
      </w:r>
      <w:r>
        <w:rPr>
          <w:rFonts w:hint="eastAsia" w:ascii="宋体" w:hAnsi="宋体" w:eastAsia="宋体" w:cs="宋体"/>
          <w:b/>
          <w:bCs/>
          <w:sz w:val="28"/>
          <w:lang w:eastAsia="zh-CN"/>
        </w:rPr>
        <w:t>）</w:t>
      </w:r>
    </w:p>
    <w:p>
      <w:pPr>
        <w:adjustRightInd w:val="0"/>
        <w:snapToGrid w:val="0"/>
        <w:spacing w:line="440" w:lineRule="exact"/>
        <w:rPr>
          <w:rFonts w:hint="eastAsia" w:ascii="宋体" w:hAnsi="宋体" w:eastAsia="宋体" w:cs="宋体"/>
          <w:b/>
          <w:bCs/>
        </w:rPr>
      </w:pPr>
    </w:p>
    <w:p>
      <w:pPr>
        <w:adjustRightInd w:val="0"/>
        <w:snapToGrid w:val="0"/>
        <w:spacing w:line="440" w:lineRule="exact"/>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sz w:val="24"/>
        </w:rPr>
        <w:t>（招标人名称）</w:t>
      </w:r>
    </w:p>
    <w:p>
      <w:pPr>
        <w:adjustRightInd w:val="0"/>
        <w:snapToGrid w:val="0"/>
        <w:spacing w:line="440" w:lineRule="exact"/>
        <w:ind w:firstLine="422" w:firstLineChars="200"/>
        <w:rPr>
          <w:rFonts w:hint="eastAsia" w:ascii="宋体" w:hAnsi="宋体" w:eastAsia="宋体" w:cs="宋体"/>
          <w:sz w:val="24"/>
        </w:rPr>
      </w:pPr>
      <w:r>
        <w:rPr>
          <w:rFonts w:hint="eastAsia" w:ascii="宋体" w:hAnsi="宋体" w:eastAsia="宋体" w:cs="宋体"/>
          <w:b/>
          <w:u w:val="single"/>
        </w:rPr>
        <w:t xml:space="preserve">             </w:t>
      </w:r>
      <w:r>
        <w:rPr>
          <w:rFonts w:hint="eastAsia" w:ascii="宋体" w:hAnsi="宋体" w:eastAsia="宋体" w:cs="宋体"/>
          <w:sz w:val="24"/>
        </w:rPr>
        <w:t>（中标单位名称）的项目经理（项目负责人）</w:t>
      </w:r>
      <w:r>
        <w:rPr>
          <w:rFonts w:hint="eastAsia" w:ascii="宋体" w:hAnsi="宋体" w:eastAsia="宋体" w:cs="宋体"/>
          <w:b/>
          <w:u w:val="single"/>
        </w:rPr>
        <w:t xml:space="preserve">       </w:t>
      </w:r>
      <w:r>
        <w:rPr>
          <w:rFonts w:hint="eastAsia" w:ascii="宋体" w:hAnsi="宋体" w:eastAsia="宋体" w:cs="宋体"/>
          <w:sz w:val="24"/>
        </w:rPr>
        <w:t xml:space="preserve">（姓名及注册编号）承接我单位的 </w:t>
      </w:r>
      <w:r>
        <w:rPr>
          <w:rFonts w:hint="eastAsia" w:ascii="宋体" w:hAnsi="宋体" w:eastAsia="宋体" w:cs="宋体"/>
          <w:b/>
          <w:u w:val="single"/>
        </w:rPr>
        <w:t xml:space="preserve">                  </w:t>
      </w:r>
      <w:r>
        <w:rPr>
          <w:rFonts w:hint="eastAsia" w:ascii="宋体" w:hAnsi="宋体" w:eastAsia="宋体" w:cs="宋体"/>
          <w:sz w:val="24"/>
        </w:rPr>
        <w:t>（项目名称）</w:t>
      </w:r>
      <w:r>
        <w:rPr>
          <w:rFonts w:hint="eastAsia" w:ascii="宋体" w:hAnsi="宋体" w:eastAsia="宋体" w:cs="宋体"/>
          <w:b/>
          <w:u w:val="single"/>
        </w:rPr>
        <w:t xml:space="preserve">              </w:t>
      </w:r>
      <w:r>
        <w:rPr>
          <w:rFonts w:hint="eastAsia" w:ascii="宋体" w:hAnsi="宋体" w:eastAsia="宋体" w:cs="宋体"/>
          <w:sz w:val="24"/>
        </w:rPr>
        <w:t>（标段名称）于</w:t>
      </w:r>
      <w:r>
        <w:rPr>
          <w:rFonts w:hint="eastAsia" w:ascii="宋体" w:hAnsi="宋体" w:eastAsia="宋体" w:cs="宋体"/>
          <w:b/>
          <w:u w:val="single"/>
        </w:rPr>
        <w:t xml:space="preserve">    </w:t>
      </w:r>
      <w:r>
        <w:rPr>
          <w:rFonts w:hint="eastAsia" w:ascii="宋体" w:hAnsi="宋体" w:eastAsia="宋体" w:cs="宋体"/>
          <w:sz w:val="24"/>
        </w:rPr>
        <w:t xml:space="preserve">年 </w:t>
      </w:r>
      <w:r>
        <w:rPr>
          <w:rFonts w:hint="eastAsia" w:ascii="宋体" w:hAnsi="宋体" w:eastAsia="宋体" w:cs="宋体"/>
          <w:b/>
          <w:u w:val="single"/>
        </w:rPr>
        <w:t xml:space="preserve">   </w:t>
      </w:r>
      <w:r>
        <w:rPr>
          <w:rFonts w:hint="eastAsia" w:ascii="宋体" w:hAnsi="宋体" w:eastAsia="宋体" w:cs="宋体"/>
          <w:sz w:val="24"/>
        </w:rPr>
        <w:t>月</w:t>
      </w:r>
      <w:r>
        <w:rPr>
          <w:rFonts w:hint="eastAsia" w:ascii="宋体" w:hAnsi="宋体" w:eastAsia="宋体" w:cs="宋体"/>
          <w:b/>
          <w:u w:val="single"/>
        </w:rPr>
        <w:t xml:space="preserve">    </w:t>
      </w:r>
      <w:r>
        <w:rPr>
          <w:rFonts w:hint="eastAsia" w:ascii="宋体" w:hAnsi="宋体" w:eastAsia="宋体" w:cs="宋体"/>
          <w:sz w:val="24"/>
        </w:rPr>
        <w:t>日完工，现同意该项目经理参加其他工程招投标活动。</w:t>
      </w:r>
    </w:p>
    <w:p>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特此证明。</w:t>
      </w:r>
    </w:p>
    <w:p>
      <w:pPr>
        <w:adjustRightInd w:val="0"/>
        <w:snapToGrid w:val="0"/>
        <w:spacing w:line="440" w:lineRule="exact"/>
        <w:rPr>
          <w:rFonts w:hint="eastAsia" w:ascii="宋体" w:hAnsi="宋体" w:eastAsia="宋体" w:cs="宋体"/>
          <w:sz w:val="24"/>
        </w:rPr>
      </w:pPr>
    </w:p>
    <w:p>
      <w:pPr>
        <w:adjustRightInd w:val="0"/>
        <w:snapToGrid w:val="0"/>
        <w:spacing w:line="440" w:lineRule="exact"/>
        <w:rPr>
          <w:rFonts w:hint="eastAsia" w:ascii="宋体" w:hAnsi="宋体" w:eastAsia="宋体" w:cs="宋体"/>
          <w:sz w:val="24"/>
        </w:rPr>
      </w:pPr>
      <w:r>
        <w:rPr>
          <w:rFonts w:hint="eastAsia" w:ascii="宋体" w:hAnsi="宋体" w:eastAsia="宋体" w:cs="宋体"/>
          <w:sz w:val="24"/>
        </w:rPr>
        <w:t>注：如项目已竣工验收，附竣工验收单。</w:t>
      </w:r>
    </w:p>
    <w:p>
      <w:pPr>
        <w:adjustRightInd w:val="0"/>
        <w:snapToGrid w:val="0"/>
        <w:spacing w:line="440" w:lineRule="exact"/>
        <w:rPr>
          <w:rFonts w:hint="eastAsia" w:ascii="宋体" w:hAnsi="宋体" w:eastAsia="宋体" w:cs="宋体"/>
        </w:rPr>
      </w:pPr>
    </w:p>
    <w:p>
      <w:pPr>
        <w:adjustRightInd w:val="0"/>
        <w:snapToGrid w:val="0"/>
        <w:spacing w:line="440" w:lineRule="exact"/>
        <w:rPr>
          <w:rFonts w:hint="eastAsia" w:ascii="宋体" w:hAnsi="宋体" w:eastAsia="宋体" w:cs="宋体"/>
        </w:rPr>
      </w:pPr>
    </w:p>
    <w:p>
      <w:pPr>
        <w:adjustRightInd w:val="0"/>
        <w:snapToGrid w:val="0"/>
        <w:spacing w:line="440" w:lineRule="exact"/>
        <w:ind w:firstLine="422" w:firstLineChars="200"/>
        <w:rPr>
          <w:rFonts w:hint="eastAsia" w:ascii="宋体" w:hAnsi="宋体" w:eastAsia="宋体" w:cs="宋体"/>
          <w:b/>
        </w:rPr>
      </w:pPr>
    </w:p>
    <w:p>
      <w:pPr>
        <w:adjustRightInd w:val="0"/>
        <w:snapToGrid w:val="0"/>
        <w:spacing w:line="440" w:lineRule="exact"/>
        <w:jc w:val="right"/>
        <w:rPr>
          <w:rFonts w:hint="eastAsia" w:ascii="宋体" w:hAnsi="宋体" w:eastAsia="宋体" w:cs="宋体"/>
          <w:sz w:val="24"/>
        </w:rPr>
      </w:pPr>
      <w:r>
        <w:rPr>
          <w:rFonts w:hint="eastAsia" w:ascii="宋体" w:hAnsi="宋体" w:eastAsia="宋体" w:cs="宋体"/>
          <w:sz w:val="24"/>
        </w:rPr>
        <w:t>单位公章（注：单位内设科室盖章无效）</w:t>
      </w:r>
    </w:p>
    <w:p>
      <w:pPr>
        <w:adjustRightInd w:val="0"/>
        <w:snapToGrid w:val="0"/>
        <w:spacing w:line="440" w:lineRule="exact"/>
        <w:ind w:firstLine="4080" w:firstLineChars="1700"/>
        <w:rPr>
          <w:rFonts w:hint="eastAsia" w:ascii="宋体" w:hAnsi="宋体" w:eastAsia="宋体" w:cs="宋体"/>
          <w:sz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sz w:val="24"/>
        </w:rPr>
        <w:t>日期：</w:t>
      </w:r>
    </w:p>
    <w:p>
      <w:pPr>
        <w:spacing w:line="360" w:lineRule="auto"/>
        <w:ind w:firstLine="250" w:firstLineChars="98"/>
        <w:rPr>
          <w:rFonts w:hint="eastAsia" w:ascii="宋体" w:hAnsi="宋体" w:eastAsia="宋体" w:cs="宋体"/>
          <w:spacing w:val="8"/>
          <w:kern w:val="0"/>
          <w:sz w:val="24"/>
        </w:rPr>
      </w:pPr>
    </w:p>
    <w:p>
      <w:pPr>
        <w:adjustRightInd w:val="0"/>
        <w:snapToGrid w:val="0"/>
        <w:spacing w:line="440" w:lineRule="exact"/>
        <w:jc w:val="center"/>
        <w:rPr>
          <w:rFonts w:hint="eastAsia" w:ascii="宋体" w:hAnsi="宋体" w:eastAsia="宋体" w:cs="宋体"/>
          <w:sz w:val="44"/>
          <w:szCs w:val="44"/>
        </w:rPr>
      </w:pPr>
      <w:r>
        <w:rPr>
          <w:rFonts w:hint="eastAsia" w:ascii="宋体" w:hAnsi="宋体" w:eastAsia="宋体" w:cs="宋体"/>
          <w:kern w:val="0"/>
          <w:sz w:val="44"/>
          <w:szCs w:val="44"/>
        </w:rPr>
        <w:t>第八章工程量清单</w:t>
      </w:r>
      <w:bookmarkEnd w:id="91"/>
      <w:bookmarkEnd w:id="92"/>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r>
        <w:rPr>
          <w:rFonts w:hint="eastAsia" w:ascii="宋体" w:hAnsi="宋体" w:eastAsia="宋体" w:cs="宋体"/>
        </w:rPr>
        <w:t>（“南通市崇川区人民政府网”下载）</w:t>
      </w:r>
    </w:p>
    <w:p>
      <w:pPr>
        <w:rPr>
          <w:rFonts w:hint="eastAsia" w:ascii="宋体" w:hAnsi="宋体" w:eastAsia="宋体" w:cs="宋体"/>
        </w:rPr>
      </w:pPr>
    </w:p>
    <w:p>
      <w:pPr>
        <w:rPr>
          <w:rFonts w:hint="eastAsia" w:ascii="宋体" w:hAnsi="宋体" w:eastAsia="宋体" w:cs="宋体"/>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1"/>
      </w:rPr>
    </w:pPr>
    <w:r>
      <w:fldChar w:fldCharType="begin"/>
    </w:r>
    <w:r>
      <w:rPr>
        <w:rStyle w:val="21"/>
      </w:rPr>
      <w:instrText xml:space="preserve">PAGE  </w:instrText>
    </w:r>
    <w:r>
      <w:fldChar w:fldCharType="separate"/>
    </w:r>
    <w:r>
      <w:rPr>
        <w:rStyle w:val="21"/>
      </w:rPr>
      <w:t>11</w:t>
    </w:r>
    <w: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1"/>
      </w:rPr>
    </w:pPr>
    <w:r>
      <w:fldChar w:fldCharType="begin"/>
    </w:r>
    <w:r>
      <w:rPr>
        <w:rStyle w:val="21"/>
      </w:rPr>
      <w:instrText xml:space="preserve">PAGE  </w:instrText>
    </w:r>
    <w: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77509"/>
    <w:multiLevelType w:val="singleLevel"/>
    <w:tmpl w:val="B4E77509"/>
    <w:lvl w:ilvl="0" w:tentative="0">
      <w:start w:val="1"/>
      <w:numFmt w:val="decimal"/>
      <w:suff w:val="nothing"/>
      <w:lvlText w:val="（%1）"/>
      <w:lvlJc w:val="left"/>
      <w:rPr>
        <w:rFonts w:hint="default"/>
        <w:b w:val="0"/>
        <w:bCs w:val="0"/>
      </w:rPr>
    </w:lvl>
  </w:abstractNum>
  <w:abstractNum w:abstractNumId="1">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xMjlmODI2NzRkZjU2M2M3Y2NmNWE0YmJmMGRjMmMifQ=="/>
  </w:docVars>
  <w:rsids>
    <w:rsidRoot w:val="52F72180"/>
    <w:rsid w:val="000304DE"/>
    <w:rsid w:val="00031285"/>
    <w:rsid w:val="00085226"/>
    <w:rsid w:val="000A2396"/>
    <w:rsid w:val="000A7A0B"/>
    <w:rsid w:val="000C379F"/>
    <w:rsid w:val="00104010"/>
    <w:rsid w:val="001A23B9"/>
    <w:rsid w:val="001A5653"/>
    <w:rsid w:val="001B6EDD"/>
    <w:rsid w:val="001E7D83"/>
    <w:rsid w:val="002C18B2"/>
    <w:rsid w:val="002C4EC2"/>
    <w:rsid w:val="002C7D8C"/>
    <w:rsid w:val="00311798"/>
    <w:rsid w:val="003B5E39"/>
    <w:rsid w:val="003E67A4"/>
    <w:rsid w:val="003E7519"/>
    <w:rsid w:val="0043725C"/>
    <w:rsid w:val="00492D9C"/>
    <w:rsid w:val="004B604A"/>
    <w:rsid w:val="004D19F2"/>
    <w:rsid w:val="005F06B7"/>
    <w:rsid w:val="005F6B01"/>
    <w:rsid w:val="00654635"/>
    <w:rsid w:val="006C29FE"/>
    <w:rsid w:val="00786406"/>
    <w:rsid w:val="00863AF5"/>
    <w:rsid w:val="008B1170"/>
    <w:rsid w:val="008B223C"/>
    <w:rsid w:val="008B2EFF"/>
    <w:rsid w:val="008F010C"/>
    <w:rsid w:val="00983613"/>
    <w:rsid w:val="00A0532F"/>
    <w:rsid w:val="00A851CF"/>
    <w:rsid w:val="00A93380"/>
    <w:rsid w:val="00A944F4"/>
    <w:rsid w:val="00AB5BF7"/>
    <w:rsid w:val="00B64FCC"/>
    <w:rsid w:val="00B83814"/>
    <w:rsid w:val="00BD7D68"/>
    <w:rsid w:val="00C4341C"/>
    <w:rsid w:val="00C93764"/>
    <w:rsid w:val="00CF59F8"/>
    <w:rsid w:val="00D743B5"/>
    <w:rsid w:val="00DC28EF"/>
    <w:rsid w:val="00E107DE"/>
    <w:rsid w:val="00E73988"/>
    <w:rsid w:val="00E82E12"/>
    <w:rsid w:val="00EB3912"/>
    <w:rsid w:val="00F26BAE"/>
    <w:rsid w:val="00FB13C3"/>
    <w:rsid w:val="00FB356B"/>
    <w:rsid w:val="00FC251A"/>
    <w:rsid w:val="00FF43BC"/>
    <w:rsid w:val="015B3238"/>
    <w:rsid w:val="01A203FD"/>
    <w:rsid w:val="020360FB"/>
    <w:rsid w:val="02386E3D"/>
    <w:rsid w:val="023A109F"/>
    <w:rsid w:val="036068E4"/>
    <w:rsid w:val="03806F86"/>
    <w:rsid w:val="03A013D6"/>
    <w:rsid w:val="049D76C3"/>
    <w:rsid w:val="05EC0902"/>
    <w:rsid w:val="06276ACA"/>
    <w:rsid w:val="076444C8"/>
    <w:rsid w:val="076560F5"/>
    <w:rsid w:val="08114679"/>
    <w:rsid w:val="087C19F4"/>
    <w:rsid w:val="09150091"/>
    <w:rsid w:val="095A2027"/>
    <w:rsid w:val="09C556F2"/>
    <w:rsid w:val="0A3C13C6"/>
    <w:rsid w:val="0A7D6D24"/>
    <w:rsid w:val="0AA24207"/>
    <w:rsid w:val="0C9B69E4"/>
    <w:rsid w:val="0D4C7ED9"/>
    <w:rsid w:val="0E364E11"/>
    <w:rsid w:val="0EAD2176"/>
    <w:rsid w:val="0FA20284"/>
    <w:rsid w:val="109C3648"/>
    <w:rsid w:val="111E5162"/>
    <w:rsid w:val="11360C84"/>
    <w:rsid w:val="11712402"/>
    <w:rsid w:val="130F63C8"/>
    <w:rsid w:val="140908D1"/>
    <w:rsid w:val="14BF5434"/>
    <w:rsid w:val="14CD2CF4"/>
    <w:rsid w:val="18057602"/>
    <w:rsid w:val="187C14BE"/>
    <w:rsid w:val="19573E8D"/>
    <w:rsid w:val="19792371"/>
    <w:rsid w:val="1A5664B6"/>
    <w:rsid w:val="1AC84108"/>
    <w:rsid w:val="1B285AE1"/>
    <w:rsid w:val="1B6B1E72"/>
    <w:rsid w:val="1B6F1962"/>
    <w:rsid w:val="1BD17F27"/>
    <w:rsid w:val="1C344EC5"/>
    <w:rsid w:val="1DA43419"/>
    <w:rsid w:val="1E0F11DA"/>
    <w:rsid w:val="1EC751D9"/>
    <w:rsid w:val="1F053ABF"/>
    <w:rsid w:val="1F0D6420"/>
    <w:rsid w:val="1F1356CA"/>
    <w:rsid w:val="1F8166F2"/>
    <w:rsid w:val="1FC41B50"/>
    <w:rsid w:val="1FEE719D"/>
    <w:rsid w:val="200A199D"/>
    <w:rsid w:val="202E787E"/>
    <w:rsid w:val="20487479"/>
    <w:rsid w:val="209E23A2"/>
    <w:rsid w:val="20E26732"/>
    <w:rsid w:val="20F46465"/>
    <w:rsid w:val="21BB6B59"/>
    <w:rsid w:val="22295AD0"/>
    <w:rsid w:val="23270D74"/>
    <w:rsid w:val="2342795C"/>
    <w:rsid w:val="23B5779A"/>
    <w:rsid w:val="23EE3640"/>
    <w:rsid w:val="24357859"/>
    <w:rsid w:val="24816262"/>
    <w:rsid w:val="24BB3655"/>
    <w:rsid w:val="252F64D9"/>
    <w:rsid w:val="25B3069D"/>
    <w:rsid w:val="270C5851"/>
    <w:rsid w:val="27B0758A"/>
    <w:rsid w:val="282F0867"/>
    <w:rsid w:val="28B430AA"/>
    <w:rsid w:val="28BE5CD7"/>
    <w:rsid w:val="28F3477D"/>
    <w:rsid w:val="28F96D0F"/>
    <w:rsid w:val="29CB3CC6"/>
    <w:rsid w:val="2A68414C"/>
    <w:rsid w:val="2CA3146B"/>
    <w:rsid w:val="2CFC0F64"/>
    <w:rsid w:val="2DC84F3B"/>
    <w:rsid w:val="2E7D2DEB"/>
    <w:rsid w:val="2F1B2BAF"/>
    <w:rsid w:val="2FAD21D8"/>
    <w:rsid w:val="2FC81B2E"/>
    <w:rsid w:val="2FFA3A98"/>
    <w:rsid w:val="301B3A0F"/>
    <w:rsid w:val="30332322"/>
    <w:rsid w:val="30A43A04"/>
    <w:rsid w:val="31417964"/>
    <w:rsid w:val="33316E56"/>
    <w:rsid w:val="334016CF"/>
    <w:rsid w:val="337C2D4C"/>
    <w:rsid w:val="34BA37F6"/>
    <w:rsid w:val="34F071CD"/>
    <w:rsid w:val="356848A0"/>
    <w:rsid w:val="366F6390"/>
    <w:rsid w:val="36BD31A0"/>
    <w:rsid w:val="36CC7811"/>
    <w:rsid w:val="36E74030"/>
    <w:rsid w:val="38482980"/>
    <w:rsid w:val="395714A0"/>
    <w:rsid w:val="39DD6894"/>
    <w:rsid w:val="3A15327D"/>
    <w:rsid w:val="3B9B68E5"/>
    <w:rsid w:val="3CCB4A05"/>
    <w:rsid w:val="3CD4741F"/>
    <w:rsid w:val="3E0D0E3B"/>
    <w:rsid w:val="3FCF3635"/>
    <w:rsid w:val="415D64DE"/>
    <w:rsid w:val="41F1637D"/>
    <w:rsid w:val="4235270E"/>
    <w:rsid w:val="42846F06"/>
    <w:rsid w:val="45014B29"/>
    <w:rsid w:val="45C41B5E"/>
    <w:rsid w:val="47010610"/>
    <w:rsid w:val="47BC567F"/>
    <w:rsid w:val="480768FB"/>
    <w:rsid w:val="4866783D"/>
    <w:rsid w:val="48C37799"/>
    <w:rsid w:val="48FB16C3"/>
    <w:rsid w:val="497770F3"/>
    <w:rsid w:val="49CB5526"/>
    <w:rsid w:val="49F17862"/>
    <w:rsid w:val="4A753438"/>
    <w:rsid w:val="4A8C02CA"/>
    <w:rsid w:val="4A9B5DA6"/>
    <w:rsid w:val="4ACB00B3"/>
    <w:rsid w:val="4AE90539"/>
    <w:rsid w:val="4BD9235C"/>
    <w:rsid w:val="4C837C16"/>
    <w:rsid w:val="4CA5340D"/>
    <w:rsid w:val="4CB23814"/>
    <w:rsid w:val="4D297313"/>
    <w:rsid w:val="4D313D73"/>
    <w:rsid w:val="4D38619B"/>
    <w:rsid w:val="4DED65F3"/>
    <w:rsid w:val="4EA12ED9"/>
    <w:rsid w:val="4F774E45"/>
    <w:rsid w:val="4FFB75B0"/>
    <w:rsid w:val="502A03C6"/>
    <w:rsid w:val="5074071D"/>
    <w:rsid w:val="50EA7DF9"/>
    <w:rsid w:val="510A745C"/>
    <w:rsid w:val="51980BEE"/>
    <w:rsid w:val="51D6733E"/>
    <w:rsid w:val="51E86B36"/>
    <w:rsid w:val="52EB1FC0"/>
    <w:rsid w:val="52F72180"/>
    <w:rsid w:val="5395573C"/>
    <w:rsid w:val="53BE3597"/>
    <w:rsid w:val="544B4013"/>
    <w:rsid w:val="54574A01"/>
    <w:rsid w:val="547173CC"/>
    <w:rsid w:val="554538AF"/>
    <w:rsid w:val="55B92F6C"/>
    <w:rsid w:val="561C405A"/>
    <w:rsid w:val="56493019"/>
    <w:rsid w:val="565344CE"/>
    <w:rsid w:val="56644F18"/>
    <w:rsid w:val="56A63783"/>
    <w:rsid w:val="56AD2D63"/>
    <w:rsid w:val="570E2BAA"/>
    <w:rsid w:val="57B65C47"/>
    <w:rsid w:val="57D21B88"/>
    <w:rsid w:val="5803458F"/>
    <w:rsid w:val="588C0A7D"/>
    <w:rsid w:val="5891595B"/>
    <w:rsid w:val="594C6863"/>
    <w:rsid w:val="59AB71D0"/>
    <w:rsid w:val="5A2A1AF5"/>
    <w:rsid w:val="5AC32B55"/>
    <w:rsid w:val="5B547C51"/>
    <w:rsid w:val="5BBE5B6B"/>
    <w:rsid w:val="5D0B433F"/>
    <w:rsid w:val="5D8A5BAC"/>
    <w:rsid w:val="5DB32057"/>
    <w:rsid w:val="5DFD0C5D"/>
    <w:rsid w:val="5EB6652D"/>
    <w:rsid w:val="5EEF7F68"/>
    <w:rsid w:val="5F3F0085"/>
    <w:rsid w:val="5F593A88"/>
    <w:rsid w:val="5F920D48"/>
    <w:rsid w:val="602676A8"/>
    <w:rsid w:val="603E27C8"/>
    <w:rsid w:val="60D82CE4"/>
    <w:rsid w:val="621A4D00"/>
    <w:rsid w:val="6222703F"/>
    <w:rsid w:val="62407F88"/>
    <w:rsid w:val="632B573B"/>
    <w:rsid w:val="63D3192F"/>
    <w:rsid w:val="63ED5954"/>
    <w:rsid w:val="64877904"/>
    <w:rsid w:val="648D1ADE"/>
    <w:rsid w:val="64E21E2A"/>
    <w:rsid w:val="65367507"/>
    <w:rsid w:val="653E3752"/>
    <w:rsid w:val="6589499B"/>
    <w:rsid w:val="659B022A"/>
    <w:rsid w:val="66F237EB"/>
    <w:rsid w:val="6751773B"/>
    <w:rsid w:val="679B09B6"/>
    <w:rsid w:val="68580655"/>
    <w:rsid w:val="690264BF"/>
    <w:rsid w:val="6A350C4E"/>
    <w:rsid w:val="6B1B5180"/>
    <w:rsid w:val="6B621F16"/>
    <w:rsid w:val="6BEF307E"/>
    <w:rsid w:val="6C225202"/>
    <w:rsid w:val="6DBE0F5A"/>
    <w:rsid w:val="7007308C"/>
    <w:rsid w:val="70DC62C7"/>
    <w:rsid w:val="71142AF5"/>
    <w:rsid w:val="713F6856"/>
    <w:rsid w:val="71E371E1"/>
    <w:rsid w:val="7352461E"/>
    <w:rsid w:val="739E701F"/>
    <w:rsid w:val="74250E9B"/>
    <w:rsid w:val="746E765E"/>
    <w:rsid w:val="750E6C6B"/>
    <w:rsid w:val="75181B75"/>
    <w:rsid w:val="754D1541"/>
    <w:rsid w:val="75E35A02"/>
    <w:rsid w:val="76647254"/>
    <w:rsid w:val="77F3372F"/>
    <w:rsid w:val="791A54D6"/>
    <w:rsid w:val="792F71B0"/>
    <w:rsid w:val="798B088A"/>
    <w:rsid w:val="79AB69E7"/>
    <w:rsid w:val="7ADD2219"/>
    <w:rsid w:val="7C272C5A"/>
    <w:rsid w:val="7C38637B"/>
    <w:rsid w:val="7C461DB4"/>
    <w:rsid w:val="7CA554B7"/>
    <w:rsid w:val="7CC20D92"/>
    <w:rsid w:val="7DCB56F9"/>
    <w:rsid w:val="7DFA7D8C"/>
    <w:rsid w:val="7E35190D"/>
    <w:rsid w:val="7E3A7074"/>
    <w:rsid w:val="7E7A0ECD"/>
    <w:rsid w:val="7EB42631"/>
    <w:rsid w:val="7F0A3FFF"/>
    <w:rsid w:val="7F3E639F"/>
    <w:rsid w:val="7F7818B1"/>
    <w:rsid w:val="7FBD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7">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8">
    <w:name w:val="annotation text"/>
    <w:basedOn w:val="1"/>
    <w:autoRedefine/>
    <w:qFormat/>
    <w:uiPriority w:val="0"/>
    <w:pPr>
      <w:jc w:val="left"/>
    </w:pPr>
  </w:style>
  <w:style w:type="paragraph" w:styleId="9">
    <w:name w:val="Body Text"/>
    <w:basedOn w:val="1"/>
    <w:next w:val="1"/>
    <w:autoRedefine/>
    <w:qFormat/>
    <w:uiPriority w:val="0"/>
    <w:pPr>
      <w:spacing w:line="360" w:lineRule="auto"/>
    </w:pPr>
    <w:rPr>
      <w:rFonts w:eastAsia="仿宋_GB2312" w:asciiTheme="minorHAnsi" w:hAnsiTheme="minorHAnsi" w:cstheme="minorBidi"/>
      <w:sz w:val="23"/>
    </w:rPr>
  </w:style>
  <w:style w:type="paragraph" w:styleId="10">
    <w:name w:val="Body Text Indent"/>
    <w:basedOn w:val="1"/>
    <w:next w:val="11"/>
    <w:autoRedefine/>
    <w:qFormat/>
    <w:uiPriority w:val="0"/>
    <w:pPr>
      <w:spacing w:line="360" w:lineRule="auto"/>
      <w:ind w:firstLine="500" w:firstLineChars="200"/>
    </w:pPr>
    <w:rPr>
      <w:rFonts w:eastAsia="仿宋_GB2312"/>
      <w:kern w:val="0"/>
      <w:sz w:val="25"/>
    </w:rPr>
  </w:style>
  <w:style w:type="paragraph" w:styleId="11">
    <w:name w:val="envelope return"/>
    <w:basedOn w:val="1"/>
    <w:autoRedefine/>
    <w:unhideWhenUsed/>
    <w:qFormat/>
    <w:uiPriority w:val="99"/>
    <w:pPr>
      <w:snapToGrid w:val="0"/>
    </w:pPr>
    <w:rPr>
      <w:rFonts w:ascii="Arial" w:hAnsi="Arial"/>
    </w:rPr>
  </w:style>
  <w:style w:type="paragraph" w:styleId="12">
    <w:name w:val="Block Text"/>
    <w:basedOn w:val="1"/>
    <w:autoRedefine/>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13">
    <w:name w:val="Date"/>
    <w:basedOn w:val="1"/>
    <w:next w:val="1"/>
    <w:autoRedefine/>
    <w:qFormat/>
    <w:uiPriority w:val="0"/>
    <w:pPr>
      <w:ind w:left="100" w:leftChars="2500"/>
    </w:pPr>
    <w:rPr>
      <w:rFonts w:asciiTheme="minorHAnsi" w:hAnsiTheme="minorHAnsi" w:eastAsiaTheme="minorEastAsia" w:cstheme="minorBidi"/>
    </w:rPr>
  </w:style>
  <w:style w:type="paragraph" w:styleId="14">
    <w:name w:val="footer"/>
    <w:basedOn w:val="1"/>
    <w:autoRedefine/>
    <w:unhideWhenUsed/>
    <w:qFormat/>
    <w:uiPriority w:val="0"/>
    <w:pPr>
      <w:tabs>
        <w:tab w:val="center" w:pos="4153"/>
        <w:tab w:val="right" w:pos="8306"/>
      </w:tabs>
      <w:snapToGrid w:val="0"/>
      <w:jc w:val="left"/>
    </w:pPr>
    <w:rPr>
      <w:sz w:val="18"/>
      <w:szCs w:val="18"/>
    </w:rPr>
  </w:style>
  <w:style w:type="paragraph" w:styleId="15">
    <w:name w:val="header"/>
    <w:basedOn w:val="1"/>
    <w:link w:val="33"/>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qFormat/>
    <w:uiPriority w:val="0"/>
    <w:pPr>
      <w:spacing w:before="0" w:beforeAutospacing="0" w:after="150" w:afterAutospacing="0"/>
      <w:ind w:left="0" w:right="0"/>
      <w:jc w:val="left"/>
    </w:pPr>
    <w:rPr>
      <w:kern w:val="0"/>
      <w:sz w:val="24"/>
      <w:lang w:val="en-US" w:eastAsia="zh-CN" w:bidi="ar"/>
    </w:rPr>
  </w:style>
  <w:style w:type="paragraph" w:styleId="17">
    <w:name w:val="Body Text First Indent 2"/>
    <w:basedOn w:val="10"/>
    <w:next w:val="1"/>
    <w:autoRedefine/>
    <w:unhideWhenUsed/>
    <w:qFormat/>
    <w:uiPriority w:val="99"/>
    <w:pPr>
      <w:spacing w:after="120"/>
      <w:ind w:left="420" w:leftChars="200" w:firstLine="420" w:firstLineChars="200"/>
    </w:pPr>
    <w:rPr>
      <w:rFonts w:ascii="Times New Roman" w:eastAsia="宋体"/>
      <w:kern w:val="2"/>
      <w:sz w:val="21"/>
      <w:szCs w:val="24"/>
    </w:rPr>
  </w:style>
  <w:style w:type="character" w:styleId="20">
    <w:name w:val="Strong"/>
    <w:basedOn w:val="19"/>
    <w:autoRedefine/>
    <w:qFormat/>
    <w:uiPriority w:val="0"/>
    <w:rPr>
      <w:b/>
      <w:bCs/>
    </w:rPr>
  </w:style>
  <w:style w:type="character" w:styleId="21">
    <w:name w:val="page number"/>
    <w:basedOn w:val="19"/>
    <w:autoRedefine/>
    <w:qFormat/>
    <w:uiPriority w:val="0"/>
  </w:style>
  <w:style w:type="character" w:styleId="22">
    <w:name w:val="FollowedHyperlink"/>
    <w:basedOn w:val="19"/>
    <w:autoRedefine/>
    <w:qFormat/>
    <w:uiPriority w:val="0"/>
    <w:rPr>
      <w:color w:val="337AB7"/>
      <w:u w:val="none"/>
    </w:rPr>
  </w:style>
  <w:style w:type="character" w:styleId="23">
    <w:name w:val="HTML Definition"/>
    <w:basedOn w:val="19"/>
    <w:autoRedefine/>
    <w:qFormat/>
    <w:uiPriority w:val="0"/>
    <w:rPr>
      <w:i/>
      <w:iCs/>
    </w:rPr>
  </w:style>
  <w:style w:type="character" w:styleId="24">
    <w:name w:val="Hyperlink"/>
    <w:autoRedefine/>
    <w:unhideWhenUsed/>
    <w:qFormat/>
    <w:uiPriority w:val="99"/>
    <w:rPr>
      <w:color w:val="0000FF"/>
      <w:u w:val="single"/>
    </w:rPr>
  </w:style>
  <w:style w:type="character" w:styleId="25">
    <w:name w:val="HTML Code"/>
    <w:basedOn w:val="19"/>
    <w:autoRedefine/>
    <w:qFormat/>
    <w:uiPriority w:val="0"/>
    <w:rPr>
      <w:rFonts w:hint="default" w:ascii="Consolas" w:hAnsi="Consolas" w:eastAsia="Consolas" w:cs="Consolas"/>
      <w:color w:val="C7254E"/>
      <w:sz w:val="21"/>
      <w:szCs w:val="21"/>
      <w:shd w:val="clear" w:fill="F9F2F4"/>
    </w:rPr>
  </w:style>
  <w:style w:type="character" w:styleId="26">
    <w:name w:val="HTML Keyboard"/>
    <w:basedOn w:val="19"/>
    <w:autoRedefine/>
    <w:qFormat/>
    <w:uiPriority w:val="0"/>
    <w:rPr>
      <w:rFonts w:ascii="Consolas" w:hAnsi="Consolas" w:eastAsia="Consolas" w:cs="Consolas"/>
      <w:color w:val="FFFFFF"/>
      <w:sz w:val="21"/>
      <w:szCs w:val="21"/>
      <w:shd w:val="clear" w:fill="333333"/>
    </w:rPr>
  </w:style>
  <w:style w:type="character" w:styleId="27">
    <w:name w:val="HTML Sample"/>
    <w:basedOn w:val="19"/>
    <w:autoRedefine/>
    <w:qFormat/>
    <w:uiPriority w:val="0"/>
    <w:rPr>
      <w:rFonts w:hint="default" w:ascii="Consolas" w:hAnsi="Consolas" w:eastAsia="Consolas" w:cs="Consolas"/>
      <w:sz w:val="21"/>
      <w:szCs w:val="21"/>
    </w:rPr>
  </w:style>
  <w:style w:type="paragraph" w:customStyle="1" w:styleId="28">
    <w:name w:val="flType"/>
    <w:basedOn w:val="1"/>
    <w:autoRedefine/>
    <w:qFormat/>
    <w:uiPriority w:val="0"/>
    <w:pPr>
      <w:adjustRightInd w:val="0"/>
      <w:spacing w:after="284" w:line="113" w:lineRule="atLeast"/>
      <w:jc w:val="center"/>
    </w:pPr>
    <w:rPr>
      <w:kern w:val="0"/>
      <w:sz w:val="24"/>
      <w:szCs w:val="20"/>
    </w:rPr>
  </w:style>
  <w:style w:type="paragraph" w:customStyle="1" w:styleId="29">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31">
    <w:name w:val="Table Paragraph"/>
    <w:basedOn w:val="1"/>
    <w:autoRedefine/>
    <w:qFormat/>
    <w:uiPriority w:val="0"/>
    <w:pPr>
      <w:jc w:val="left"/>
    </w:pPr>
    <w:rPr>
      <w:rFonts w:ascii="Calibri" w:hAnsi="Calibri" w:cs="Calibri"/>
      <w:kern w:val="0"/>
      <w:sz w:val="22"/>
      <w:szCs w:val="22"/>
      <w:lang w:eastAsia="en-US"/>
    </w:rPr>
  </w:style>
  <w:style w:type="paragraph" w:customStyle="1" w:styleId="32">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33">
    <w:name w:val="页眉 Char"/>
    <w:basedOn w:val="19"/>
    <w:link w:val="15"/>
    <w:autoRedefine/>
    <w:qFormat/>
    <w:uiPriority w:val="0"/>
    <w:rPr>
      <w:kern w:val="2"/>
      <w:sz w:val="18"/>
      <w:szCs w:val="18"/>
    </w:rPr>
  </w:style>
  <w:style w:type="character" w:customStyle="1" w:styleId="34">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102</Pages>
  <Words>50686</Words>
  <Characters>53251</Characters>
  <Lines>481</Lines>
  <Paragraphs>135</Paragraphs>
  <TotalTime>12</TotalTime>
  <ScaleCrop>false</ScaleCrop>
  <LinksUpToDate>false</LinksUpToDate>
  <CharactersWithSpaces>58038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2021-02-25T06:33:00Z</dcterms:created>
  <dc:creator>~一只~小螃蟹~</dc:creator>
  <cp:lastModifiedBy>亦木</cp:lastModifiedBy>
  <cp:lastPrinted>2022-11-30T02:58:00Z</cp:lastPrinted>
  <dcterms:modified xsi:type="dcterms:W3CDTF">2024-04-03T01:41:05Z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9F91ECC830CF4862BEF529B7C032D6CE_13</vt:lpwstr>
  </property>
</Properties>
</file>