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val="0"/>
        <w:spacing w:line="59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任港</w:t>
      </w:r>
      <w:r>
        <w:rPr>
          <w:rFonts w:hint="default" w:ascii="Times New Roman" w:hAnsi="Times New Roman" w:eastAsia="方正小标宋简体" w:cs="Times New Roman"/>
          <w:color w:val="000000" w:themeColor="text1"/>
          <w:sz w:val="44"/>
          <w:szCs w:val="44"/>
          <w14:textFill>
            <w14:solidFill>
              <w14:schemeClr w14:val="tx1"/>
            </w14:solidFill>
          </w14:textFill>
        </w:rPr>
        <w:t>街道20</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24</w:t>
      </w:r>
      <w:r>
        <w:rPr>
          <w:rFonts w:hint="default" w:ascii="Times New Roman" w:hAnsi="Times New Roman" w:eastAsia="方正小标宋简体" w:cs="Times New Roman"/>
          <w:color w:val="000000" w:themeColor="text1"/>
          <w:sz w:val="44"/>
          <w:szCs w:val="44"/>
          <w14:textFill>
            <w14:solidFill>
              <w14:schemeClr w14:val="tx1"/>
            </w14:solidFill>
          </w14:textFill>
        </w:rPr>
        <w:t>年法治</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政府</w:t>
      </w:r>
      <w:r>
        <w:rPr>
          <w:rFonts w:hint="default" w:ascii="Times New Roman" w:hAnsi="Times New Roman" w:eastAsia="方正小标宋简体" w:cs="Times New Roman"/>
          <w:color w:val="000000" w:themeColor="text1"/>
          <w:sz w:val="44"/>
          <w:szCs w:val="44"/>
          <w14:textFill>
            <w14:solidFill>
              <w14:schemeClr w14:val="tx1"/>
            </w14:solidFill>
          </w14:textFill>
        </w:rPr>
        <w:t>建设情况报告</w:t>
      </w:r>
    </w:p>
    <w:p>
      <w:pPr>
        <w:keepNext w:val="0"/>
        <w:keepLines w:val="0"/>
        <w:pageBreakBefore w:val="0"/>
        <w:kinsoku/>
        <w:wordWrap/>
        <w:overflowPunct/>
        <w:topLinePunct w:val="0"/>
        <w:autoSpaceDE/>
        <w:autoSpaceDN/>
        <w:bidi w:val="0"/>
        <w:adjustRightInd/>
        <w:spacing w:line="590" w:lineRule="exact"/>
        <w:ind w:left="0" w:firstLine="600" w:firstLineChars="200"/>
        <w:textAlignment w:val="auto"/>
        <w:rPr>
          <w:rFonts w:hint="eastAsia" w:ascii="仿宋_GB2312" w:hAnsi="仿宋_GB2312" w:eastAsia="仿宋_GB2312" w:cs="仿宋_GB2312"/>
          <w:color w:val="000000" w:themeColor="text1"/>
          <w:sz w:val="30"/>
          <w:szCs w:val="30"/>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pacing w:line="57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在区委区政府的正确领导下，区司法局的精心指导下，任港街道坚持以习近平新时代中国特色社会主义思想为指导，积极推进年度法治建设各项工作任务，切实提升治理体系和治理能力现代化水平，为辖区经济和社会的稳定发展营造了良好的法治环境。现将2024年法治政府建设情况报告如下：</w:t>
      </w:r>
    </w:p>
    <w:p>
      <w:pPr>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本年推进法治政府建设的主要举措和成效</w:t>
      </w:r>
    </w:p>
    <w:p>
      <w:pPr>
        <w:keepNext w:val="0"/>
        <w:keepLines w:val="0"/>
        <w:pageBreakBefore w:val="0"/>
        <w:numPr>
          <w:ilvl w:val="0"/>
          <w:numId w:val="2"/>
        </w:numPr>
        <w:kinsoku/>
        <w:wordWrap/>
        <w:overflowPunct/>
        <w:topLinePunct w:val="0"/>
        <w:autoSpaceDE/>
        <w:autoSpaceDN/>
        <w:bidi w:val="0"/>
        <w:adjustRightInd/>
        <w:spacing w:line="570" w:lineRule="exact"/>
        <w:ind w:left="0" w:firstLine="640" w:firstLineChars="200"/>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推进行政机关依法高效履职情况</w:t>
      </w:r>
    </w:p>
    <w:p>
      <w:pPr>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坚持以习近平法治思想为指导，深入学习贯彻党的二十大和二十届三中全会精神，继续严格贯彻落实《党政主要负责人履行推进法治建设第一责任人职责规定》，将法治建设作为街道党政领导班子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履职效能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要评价方面。</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街道党政主要负责人通过定期听取法治建设有关工作汇报，坚持做到重要工作亲自部署、重大问题亲自过问、重点环节亲自协调，全面压实法治政府建设主体责任，</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常态化开展街道党工委</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理论学习</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中心组学法，深入落实领导干部学法、用法、考法、述法等机制，领导干部“执法必学法”“履职必用法”“年终必述法”。</w:t>
      </w:r>
    </w:p>
    <w:p>
      <w:pPr>
        <w:keepNext w:val="0"/>
        <w:keepLines w:val="0"/>
        <w:pageBreakBefore w:val="0"/>
        <w:numPr>
          <w:ilvl w:val="0"/>
          <w:numId w:val="2"/>
        </w:numPr>
        <w:kinsoku/>
        <w:wordWrap/>
        <w:overflowPunct/>
        <w:topLinePunct w:val="0"/>
        <w:autoSpaceDE/>
        <w:autoSpaceDN/>
        <w:bidi w:val="0"/>
        <w:adjustRightInd/>
        <w:spacing w:line="570" w:lineRule="exact"/>
        <w:ind w:left="0" w:firstLine="640" w:firstLineChars="200"/>
        <w:textAlignment w:val="auto"/>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加强依法行政制度建设情况</w:t>
      </w:r>
    </w:p>
    <w:p>
      <w:pPr>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街道制</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并讨论通过了“三重一大”事项决策及监督办法即：重大事项决策、重要干部人事、重点项目安排和大额度资金使用；任港街道工作作风建设日常管理办法；任港街道经营性集体资产租赁管理暂行办法；任港街道领导干部定期接访工作制度；任港街道会议议事决策办法等制度，助力街道各项工作在法治的轨道上有序开展。严格执行行政机关负责人出庭应诉制度。全面落实规范性文件合法性审查，从源头上杜绝行政违法或不当行政行为。积极推行法律顾问制度，实现社区法律顾问全覆盖，为街道、社区两级的重大决策、重大行政行为提供法律意见。</w:t>
      </w:r>
    </w:p>
    <w:p>
      <w:pPr>
        <w:keepNext w:val="0"/>
        <w:keepLines w:val="0"/>
        <w:pageBreakBefore w:val="0"/>
        <w:numPr>
          <w:ilvl w:val="0"/>
          <w:numId w:val="2"/>
        </w:numPr>
        <w:kinsoku/>
        <w:wordWrap/>
        <w:overflowPunct/>
        <w:topLinePunct w:val="0"/>
        <w:autoSpaceDE/>
        <w:autoSpaceDN/>
        <w:bidi w:val="0"/>
        <w:adjustRightInd/>
        <w:spacing w:line="570" w:lineRule="exact"/>
        <w:ind w:left="0" w:firstLine="640" w:firstLineChars="200"/>
        <w:textAlignment w:val="auto"/>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推进依法科学民主决策情况</w:t>
      </w:r>
    </w:p>
    <w:p>
      <w:pPr>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严格执行《重大行政决策程序暂行条例》《江苏省重大行政决策程序实施办法》等有关规定，强化依法决策意识，切实提升行政决策公信力和执行力。对于涉及公众利益的重大事项，认真听取各界人士特别是利害关系人的意见，对于社会关注度高的决策事项及时解释说明。持续加大合法性审查力度，配齐配强审查人员，根据审查工作的难易程度合理确定审查时限，着力提高审查工作效率，保证审查工作有条不紊地进行，严防决策引发社会稳定风险。</w:t>
      </w:r>
    </w:p>
    <w:p>
      <w:pPr>
        <w:keepNext w:val="0"/>
        <w:keepLines w:val="0"/>
        <w:pageBreakBefore w:val="0"/>
        <w:numPr>
          <w:ilvl w:val="0"/>
          <w:numId w:val="2"/>
        </w:numPr>
        <w:kinsoku/>
        <w:wordWrap/>
        <w:overflowPunct/>
        <w:topLinePunct w:val="0"/>
        <w:autoSpaceDE/>
        <w:autoSpaceDN/>
        <w:bidi w:val="0"/>
        <w:adjustRightInd/>
        <w:spacing w:line="570" w:lineRule="exact"/>
        <w:ind w:left="0" w:firstLine="640" w:firstLineChars="200"/>
        <w:textAlignment w:val="auto"/>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严格规范公正文明执法情况</w:t>
      </w:r>
    </w:p>
    <w:p>
      <w:pPr>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健全执法决策机制、执法人员管理机制、执法监督和执法保障机制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严格依据法律规定，使执法权力在法治轨道和制度框架内运行。不断规范行政执法行为，推进三项制度的落实，加强执法证件管理，完善行政执法责任制，全面提升行政机关依法行政水平。依法做好日常执法工作，加大重点领域监督执法力度，加强日常查违巡查。协同推进联合执法，整治乱堆（停）放、乱拉挂，改善人居环境。做到执法方式与措施</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及</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目的相适应，推行柔性执法和轻微违法免罚，提高群众的执法满意度。完善综合执法体制机制。进一步整合基层执法队伍，优化基层执法力量配置，足额足量保障基层履行执法职责所需资源。</w:t>
      </w:r>
    </w:p>
    <w:p>
      <w:pPr>
        <w:keepNext w:val="0"/>
        <w:keepLines w:val="0"/>
        <w:pageBreakBefore w:val="0"/>
        <w:numPr>
          <w:ilvl w:val="0"/>
          <w:numId w:val="2"/>
        </w:numPr>
        <w:kinsoku/>
        <w:wordWrap/>
        <w:overflowPunct/>
        <w:topLinePunct w:val="0"/>
        <w:autoSpaceDE/>
        <w:autoSpaceDN/>
        <w:bidi w:val="0"/>
        <w:adjustRightInd/>
        <w:spacing w:line="570" w:lineRule="exact"/>
        <w:ind w:left="0" w:firstLine="640" w:firstLineChars="200"/>
        <w:textAlignment w:val="auto"/>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依法应对重大突发事件情况</w:t>
      </w:r>
    </w:p>
    <w:p>
      <w:pPr>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坚持运用法治思维和法治方式应对突发事件，严格依法实施应急举措，在处置重大突发事件中推进法治政府建设。强化突发事件依法分级分类施策，提高应急处置工作的针对性和有效性，完善各类突发事件应急响应处置机制。增强风险防范意识，强化各部门防范化解本</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辖区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本领域重大风险责任。定期开展重大突发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事件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应急演练，注重提升依法预防突发事件、处置能力和快速反应能力。加强突发事件应急处置法律法规教育培训，增强街道人员应急处置法治意识。</w:t>
      </w:r>
    </w:p>
    <w:p>
      <w:pPr>
        <w:keepNext w:val="0"/>
        <w:keepLines w:val="0"/>
        <w:pageBreakBefore w:val="0"/>
        <w:numPr>
          <w:ilvl w:val="0"/>
          <w:numId w:val="2"/>
        </w:numPr>
        <w:kinsoku/>
        <w:wordWrap/>
        <w:overflowPunct/>
        <w:topLinePunct w:val="0"/>
        <w:autoSpaceDE/>
        <w:autoSpaceDN/>
        <w:bidi w:val="0"/>
        <w:adjustRightInd/>
        <w:spacing w:line="570" w:lineRule="exact"/>
        <w:ind w:left="0" w:firstLine="640" w:firstLineChars="200"/>
        <w:textAlignment w:val="auto"/>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依法化解社会矛盾纠纷情况</w:t>
      </w:r>
    </w:p>
    <w:p>
      <w:pPr>
        <w:keepNext w:val="0"/>
        <w:keepLines w:val="0"/>
        <w:pageBreakBefore w:val="0"/>
        <w:kinsoku/>
        <w:wordWrap/>
        <w:overflowPunct/>
        <w:topLinePunct w:val="0"/>
        <w:autoSpaceDE/>
        <w:autoSpaceDN/>
        <w:bidi w:val="0"/>
        <w:adjustRightInd/>
        <w:spacing w:line="570" w:lineRule="exact"/>
        <w:ind w:left="0"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在实现“一网格两名法律明白人”的基础上，开展实时动态管理，及时进行人员调整，现已</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培育124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名法律明白人。打造“1+1+1+N"矛盾化解模式，与社区法律顾问、人民调解员多方联动，形成“法律明白人—社区调解委员会—司法所”三级分层调解机制。打造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仁和通解室</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品牌，传承善解能容，善良仁德、和而不同的“仁和”文化。打造品牌“有事任港港”援法议事工作室，拓展群众议事渠道</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提升议事成效。截至目前，全街共排查矛盾纠纷310余件次，调处各类矛盾纠纷300起，涉及金额350余万元。其中成功调处1起意外死亡纠纷。</w:t>
      </w:r>
    </w:p>
    <w:p>
      <w:pPr>
        <w:keepNext w:val="0"/>
        <w:keepLines w:val="0"/>
        <w:pageBreakBefore w:val="0"/>
        <w:numPr>
          <w:ilvl w:val="0"/>
          <w:numId w:val="2"/>
        </w:numPr>
        <w:kinsoku/>
        <w:wordWrap/>
        <w:overflowPunct/>
        <w:topLinePunct w:val="0"/>
        <w:autoSpaceDE/>
        <w:autoSpaceDN/>
        <w:bidi w:val="0"/>
        <w:adjustRightInd/>
        <w:spacing w:line="570" w:lineRule="exact"/>
        <w:ind w:left="0" w:firstLine="640" w:firstLineChars="200"/>
        <w:textAlignment w:val="auto"/>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强化行政权力制约监督情况</w:t>
      </w:r>
    </w:p>
    <w:p>
      <w:pPr>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高度重视发挥人大、司法、行政、社会等监督主体的作用，强化对行政权力的制约和监督，保障其依法正确行使。行政机关自觉接受人大监督，及时办理人大代表议案。加强司法监督，今年以来共接收行政诉讼案件材料65份，各部门负责人带头履行行政应诉职责，积极出庭应诉，尊重并履行人民法院生效判决。加强行政监督，行政执法监督部门扎实做好执法监督工作，衔接街道</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综合行政执法和安全生产监督管理办公室</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建设工作办公室</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等部门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做好扎口工作，接收行政复议申请8份。加强民主监督，进一步加大政务公开力度，今年以来，接受信息公开申请44份，出具政府信息公开答复书26份。</w:t>
      </w:r>
    </w:p>
    <w:p>
      <w:pPr>
        <w:keepNext w:val="0"/>
        <w:keepLines w:val="0"/>
        <w:pageBreakBefore w:val="0"/>
        <w:numPr>
          <w:ilvl w:val="0"/>
          <w:numId w:val="2"/>
        </w:numPr>
        <w:kinsoku/>
        <w:wordWrap/>
        <w:overflowPunct/>
        <w:topLinePunct w:val="0"/>
        <w:autoSpaceDE/>
        <w:autoSpaceDN/>
        <w:bidi w:val="0"/>
        <w:adjustRightInd/>
        <w:spacing w:line="570" w:lineRule="exact"/>
        <w:ind w:left="0" w:firstLine="640" w:firstLineChars="200"/>
        <w:textAlignment w:val="auto"/>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pPr>
      <w:bookmarkStart w:id="0" w:name="OLE_LINK1"/>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打造数字政府情况</w:t>
      </w:r>
    </w:p>
    <w:p>
      <w:pPr>
        <w:keepNext w:val="0"/>
        <w:keepLines w:val="0"/>
        <w:pageBreakBefore w:val="0"/>
        <w:numPr>
          <w:ilvl w:val="0"/>
          <w:numId w:val="0"/>
        </w:numPr>
        <w:kinsoku/>
        <w:wordWrap/>
        <w:overflowPunct/>
        <w:topLinePunct w:val="0"/>
        <w:autoSpaceDE/>
        <w:autoSpaceDN/>
        <w:bidi w:val="0"/>
        <w:adjustRightInd/>
        <w:spacing w:line="570" w:lineRule="exact"/>
        <w:ind w:firstLine="640" w:firstLineChars="200"/>
        <w:textAlignment w:val="auto"/>
        <w:rPr>
          <w:rFonts w:hint="default" w:ascii="Times New Roman" w:hAnsi="Times New Roman" w:eastAsia="仿宋_GB2312" w:cs="Times New Roman"/>
          <w:color w:val="000000" w:themeColor="text1"/>
          <w:sz w:val="32"/>
          <w:szCs w:val="32"/>
          <w:highlight w:val="yellow"/>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今年以来，任港街道高度重视数字政府建设，把数字政府建设作为转变政府职能、改进工作作风、提升服务水平的突破口。一方面通过大力推广使用“南通百通”APP崇川频道”、南通政务服务网崇川区综合服务旗舰店等数字政务平台，持续推动数字政府建设提质增效。另一方面，加快推进政府信息公开申请网上办理系统平台建设，切实提高依申请公开的专业化、信息化水平，推动政府信息公开及权责运行的透明化、标准化。</w:t>
      </w:r>
    </w:p>
    <w:bookmarkEnd w:id="0"/>
    <w:p>
      <w:pPr>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firstLine="640" w:firstLineChars="200"/>
        <w:jc w:val="both"/>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default" w:ascii="黑体" w:hAnsi="黑体" w:eastAsia="黑体" w:cs="黑体"/>
          <w:b w:val="0"/>
          <w:bCs w:val="0"/>
          <w:color w:val="000000" w:themeColor="text1"/>
          <w:sz w:val="32"/>
          <w:szCs w:val="32"/>
          <w:lang w:val="en-US" w:eastAsia="zh-CN"/>
          <w14:textFill>
            <w14:solidFill>
              <w14:schemeClr w14:val="tx1"/>
            </w14:solidFill>
          </w14:textFill>
        </w:rPr>
        <w:t>主要负责人履行推进法治建设第一责任人职责情况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为切实加强法治政府建设，任港街道将法治建设经费列入年度财政预算，为任港街道法治政府建设提供充足的经费保障；将法治建设纳入经济社会发展总体规划之中，结合实际，科学制定年度法治工作计划，与</w:t>
      </w:r>
      <w:bookmarkStart w:id="1" w:name="_GoBack"/>
      <w:bookmarkEnd w:id="1"/>
      <w:r>
        <w:rPr>
          <w:rFonts w:hint="eastAsia" w:ascii="仿宋_GB2312" w:hAnsi="仿宋_GB2312" w:eastAsia="仿宋_GB2312" w:cs="仿宋_GB2312"/>
          <w:sz w:val="32"/>
          <w:szCs w:val="32"/>
          <w:lang w:val="en-US" w:eastAsia="zh-CN"/>
        </w:rPr>
        <w:t>经济社会发展工作同部署同推进。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港街道党政主要负责人带领街道全体党员干部深入学习习近平法治思想，树立法治思维，增强法治理念，提升依法执政、依法行政、规范执法、文明执法的意识水平。把法治观念强不强、法治素养好不好作为衡量干部德才的重要标准，把能不能遵守法律、依法办事作为考察干部的重要内容，全面提高领导干部法治素养和依法办事的思维、能力。</w:t>
      </w:r>
    </w:p>
    <w:p>
      <w:pPr>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firstLine="640" w:firstLineChars="200"/>
        <w:jc w:val="both"/>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default" w:ascii="黑体" w:hAnsi="黑体" w:eastAsia="黑体" w:cs="黑体"/>
          <w:b w:val="0"/>
          <w:bCs w:val="0"/>
          <w:color w:val="000000" w:themeColor="text1"/>
          <w:sz w:val="32"/>
          <w:szCs w:val="32"/>
          <w:lang w:val="en-US" w:eastAsia="zh-CN"/>
          <w14:textFill>
            <w14:solidFill>
              <w14:schemeClr w14:val="tx1"/>
            </w14:solidFill>
          </w14:textFill>
        </w:rPr>
        <w:t>存在不足和原因</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70" w:lineRule="exact"/>
        <w:ind w:right="0" w:rightChars="0"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2024年，我街道在法治建设方面取得了一定成效，但还存在一定程度的不充分、不完善问题。主要表现在：</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一是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法治宣传参与度不均衡，有待提升。</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二是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落实重大行政决策能力有待提高，相关管理机制需进一步完善。</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三是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执法队伍建设仍需加强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部分执法人员的能力及素质和新形势下管理工作新的要求还存在一定差距。</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0" w:firstLineChars="200"/>
        <w:jc w:val="both"/>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r>
        <w:rPr>
          <w:rFonts w:hint="default" w:ascii="黑体" w:hAnsi="黑体" w:eastAsia="黑体" w:cs="黑体"/>
          <w:b w:val="0"/>
          <w:bCs w:val="0"/>
          <w:color w:val="000000" w:themeColor="text1"/>
          <w:sz w:val="32"/>
          <w:szCs w:val="32"/>
          <w:lang w:val="en-US" w:eastAsia="zh-CN"/>
          <w14:textFill>
            <w14:solidFill>
              <w14:schemeClr w14:val="tx1"/>
            </w14:solidFill>
          </w14:textFill>
        </w:rPr>
        <w:t>四、下一年度推进法治政府建设计划安排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70" w:lineRule="exact"/>
        <w:ind w:left="0" w:right="0"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（一）加大法治教育宣传力度。</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继续加大法律六进普法宣传纵深度，围绕普法节点开展普法宣传活动，以各种普法元素为契机，营造良好的法治环境，增强自觉学法、守法、用法意识。聚焦青少年、新业态新就业群体等“关键群体”，结合开展大走访活动，广泛宣传相关法律法规，努力提升广大群众的知晓率、支持率、参与率。持续深入开展“防止电信网络诈骗”“未成年人保护”“网络法治宣传”等法治宣传教育专项活动。充分依托“小港说法”、“法润民生群”等线上普法新阵地，以公众需求为出发点和落脚点，筛选社会关注度高、与群众关系密切的典型案例编写剧本，用精炼的剧情把故事蕴含的公共法律服务理念、法律援助渠道示明，进一步提升广大群众对公共法律服务的认同感。进一步发挥社区律师顾问作用，以典型案例普及相关法律知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70" w:lineRule="exact"/>
        <w:ind w:left="0" w:right="0"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（二）提升重大行政决策能力。</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进一步加强学习，增强整体法治意识和科学民主决策意识，积极采取宣传辅导、座谈研讨、现场教学等方式开展法治宣传教育，增强学习教育针对性、实效性和感染力。除参与重大决策人员外，执行人员也</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会</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加强对有关重大行政决策制度的培训教育，实时更新相关人员的知识结构，提高业务素质和决策水平。进一步完善决策跟踪制度，完善重大行政决策制度的相关配套政策，特别是在行政决策跟踪评估制度上能健全相关制度，明确评估工作开展步骤，设立相应的评估指标，完善评估体系，使该行政决策的跟踪评估更具针对性和操作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70" w:lineRule="exact"/>
        <w:ind w:left="0" w:righ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楷体_GB2312" w:hAnsi="楷体_GB2312" w:eastAsia="楷体_GB2312" w:cs="楷体_GB2312"/>
          <w:b w:val="0"/>
          <w:bCs w:val="0"/>
          <w:color w:val="000000" w:themeColor="text1"/>
          <w:sz w:val="32"/>
          <w:szCs w:val="32"/>
          <w:lang w:val="en-US" w:eastAsia="zh-CN"/>
          <w14:textFill>
            <w14:solidFill>
              <w14:schemeClr w14:val="tx1"/>
            </w14:solidFill>
          </w14:textFill>
        </w:rPr>
        <w:t>（三）提高依法行政水平。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增强法治队伍建设，大力推进法治队伍的整体规划和培养，充分认识法治队伍建设的必要性与重要性，从整体上提升统筹协调解决辖区综合管理问题能力。</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落实领导班子集体学法、执法人员业务培训制度，将学习制度化、常态化，强化法律知识和业务知识的培训，保障执法人员能力素质不断适应执法实践需求，持续提升执法监察水平。坚持全面落实行政执法公示、执法全过程记录和重大执法决定法制审核三项制度，</w:t>
      </w:r>
      <w:r>
        <w:rPr>
          <w:rFonts w:hint="default" w:ascii="Times New Roman" w:hAnsi="Times New Roman" w:eastAsia="仿宋_GB2312" w:cs="Times New Roman"/>
          <w:color w:val="000000"/>
          <w:kern w:val="0"/>
          <w:sz w:val="32"/>
          <w:szCs w:val="32"/>
          <w:lang w:val="en-US" w:eastAsia="zh-CN" w:bidi="ar"/>
        </w:rPr>
        <w:t>深入开展文明执法活动，主动接受社会各界监督。</w:t>
      </w:r>
    </w:p>
    <w:p>
      <w:pPr>
        <w:pStyle w:val="2"/>
        <w:keepNext w:val="0"/>
        <w:keepLines w:val="0"/>
        <w:pageBreakBefore w:val="0"/>
        <w:kinsoku/>
        <w:overflowPunct/>
        <w:topLinePunct w:val="0"/>
        <w:autoSpaceDE/>
        <w:autoSpaceDN/>
        <w:bidi w:val="0"/>
        <w:adjustRightInd/>
        <w:spacing w:line="570" w:lineRule="exact"/>
        <w:ind w:firstLine="640" w:firstLineChars="200"/>
        <w:jc w:val="right"/>
        <w:textAlignment w:val="auto"/>
        <w:rPr>
          <w:rFonts w:hint="default" w:ascii="Times New Roman" w:hAnsi="Times New Roman" w:eastAsia="仿宋_GB2312" w:cs="Times New Roman"/>
          <w:color w:val="000000"/>
          <w:kern w:val="0"/>
          <w:sz w:val="32"/>
          <w:szCs w:val="32"/>
          <w:lang w:val="en-US" w:eastAsia="zh-CN" w:bidi="ar"/>
        </w:rPr>
      </w:pPr>
    </w:p>
    <w:p>
      <w:pPr>
        <w:pStyle w:val="2"/>
        <w:keepNext w:val="0"/>
        <w:keepLines w:val="0"/>
        <w:pageBreakBefore w:val="0"/>
        <w:kinsoku/>
        <w:overflowPunct/>
        <w:topLinePunct w:val="0"/>
        <w:autoSpaceDE/>
        <w:autoSpaceDN/>
        <w:bidi w:val="0"/>
        <w:adjustRightInd/>
        <w:spacing w:line="570" w:lineRule="exact"/>
        <w:ind w:firstLine="640" w:firstLineChars="200"/>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南通市崇川区任港街道办事处</w:t>
      </w:r>
    </w:p>
    <w:p>
      <w:pPr>
        <w:pStyle w:val="2"/>
        <w:keepNext w:val="0"/>
        <w:keepLines w:val="0"/>
        <w:pageBreakBefore w:val="0"/>
        <w:kinsoku/>
        <w:overflowPunct/>
        <w:topLinePunct w:val="0"/>
        <w:autoSpaceDE/>
        <w:autoSpaceDN/>
        <w:bidi w:val="0"/>
        <w:adjustRightInd/>
        <w:spacing w:line="570" w:lineRule="exact"/>
        <w:ind w:firstLine="640" w:firstLineChars="200"/>
        <w:jc w:val="center"/>
        <w:textAlignment w:val="auto"/>
        <w:rPr>
          <w:rFonts w:hint="default" w:ascii="Times New Roman" w:hAnsi="Times New Roman" w:eastAsia="仿宋_GB2312" w:cs="Times New Roman"/>
          <w:b/>
          <w:bCs/>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
        </w:rPr>
        <w:t>2025年1月2日</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73CA47"/>
    <w:multiLevelType w:val="singleLevel"/>
    <w:tmpl w:val="1C73CA47"/>
    <w:lvl w:ilvl="0" w:tentative="0">
      <w:start w:val="1"/>
      <w:numFmt w:val="chineseCounting"/>
      <w:suff w:val="nothing"/>
      <w:lvlText w:val="（%1）"/>
      <w:lvlJc w:val="left"/>
      <w:rPr>
        <w:rFonts w:hint="eastAsia"/>
      </w:rPr>
    </w:lvl>
  </w:abstractNum>
  <w:abstractNum w:abstractNumId="1">
    <w:nsid w:val="24B99F3A"/>
    <w:multiLevelType w:val="singleLevel"/>
    <w:tmpl w:val="24B99F3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8685A"/>
    <w:rsid w:val="1EB26468"/>
    <w:rsid w:val="21EB1805"/>
    <w:rsid w:val="324073F3"/>
    <w:rsid w:val="5A58685A"/>
    <w:rsid w:val="63421677"/>
    <w:rsid w:val="65DA6FA5"/>
    <w:rsid w:val="785F3747"/>
    <w:rsid w:val="FFEE3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3459</Words>
  <Characters>3500</Characters>
  <Lines>0</Lines>
  <Paragraphs>0</Paragraphs>
  <TotalTime>7</TotalTime>
  <ScaleCrop>false</ScaleCrop>
  <LinksUpToDate>false</LinksUpToDate>
  <CharactersWithSpaces>3525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2024-12-18T09:17:00Z</dcterms:created>
  <dc:creator>是西不是茜</dc:creator>
  <cp:lastModifiedBy>kylin</cp:lastModifiedBy>
  <cp:lastPrinted>2025-04-03T16:23:00Z</cp:lastPrinted>
  <dcterms:modified xsi:type="dcterms:W3CDTF">2025-04-08T14:41:07Z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6F86A6385FE54F93BD4FF1484C519556_13</vt:lpwstr>
  </property>
  <property fmtid="{D5CDD505-2E9C-101B-9397-08002B2CF9AE}" pid="4" name="KSOTemplateDocerSaveRecord">
    <vt:lpwstr>eyJoZGlkIjoiY2Q5ZTJhODczMzg5MjhhNTg1ZjE0MTQzZmIyMmJmNzMiLCJ1c2VySWQiOiI3NjAyMjAxNjUifQ==</vt:lpwstr>
  </property>
</Properties>
</file>