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方正黑体_GBK"/>
          <w:color w:val="000000"/>
        </w:rPr>
      </w:pPr>
      <w:bookmarkStart w:id="0" w:name="_GoBack"/>
      <w:bookmarkEnd w:id="0"/>
      <w:r>
        <w:rPr>
          <w:rFonts w:ascii="黑体" w:hAnsi="黑体" w:eastAsia="黑体"/>
          <w:color w:val="000000"/>
          <w:szCs w:val="32"/>
        </w:rPr>
        <w:t>附件</w:t>
      </w:r>
      <w:r>
        <w:rPr>
          <w:rFonts w:eastAsia="方正黑体_GBK"/>
          <w:color w:val="000000"/>
          <w:szCs w:val="32"/>
        </w:rPr>
        <w:t>2</w:t>
      </w:r>
    </w:p>
    <w:p>
      <w:pPr>
        <w:snapToGrid w:val="0"/>
        <w:spacing w:line="400" w:lineRule="exact"/>
        <w:jc w:val="center"/>
        <w:rPr>
          <w:rFonts w:hint="eastAsia" w:ascii="方正小标宋简体" w:eastAsia="方正小标宋简体"/>
          <w:sz w:val="44"/>
          <w:szCs w:val="44"/>
        </w:rPr>
      </w:pPr>
    </w:p>
    <w:p>
      <w:pPr>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指标解释</w:t>
      </w:r>
    </w:p>
    <w:p>
      <w:pPr>
        <w:pStyle w:val="2"/>
        <w:spacing w:line="360" w:lineRule="exact"/>
        <w:rPr>
          <w:rFonts w:hint="eastAsia"/>
        </w:rPr>
      </w:pPr>
    </w:p>
    <w:p>
      <w:pPr>
        <w:spacing w:line="600" w:lineRule="exact"/>
        <w:ind w:firstLine="640" w:firstLineChars="200"/>
        <w:rPr>
          <w:rFonts w:eastAsia="仿宋"/>
          <w:szCs w:val="32"/>
        </w:rPr>
      </w:pPr>
      <w:r>
        <w:rPr>
          <w:rFonts w:eastAsia="仿宋"/>
          <w:szCs w:val="32"/>
        </w:rPr>
        <w:t>1</w:t>
      </w:r>
      <w:r>
        <w:rPr>
          <w:rFonts w:hAnsi="仿宋" w:eastAsia="仿宋"/>
          <w:szCs w:val="32"/>
        </w:rPr>
        <w:t>．城镇新增就业人数：城镇累计新就业人数减去累计自然减员人数。城镇累计新就业人数包括通过城镇各类单位、私营企业和个体经济组织、社区公益性岗位和灵活就业形式新实现就业的人员，自然减员人数包括因退休、伤亡等自然原因造成的城镇累计减少的就业人员数。</w:t>
      </w:r>
    </w:p>
    <w:p>
      <w:pPr>
        <w:spacing w:line="600" w:lineRule="exact"/>
        <w:ind w:firstLine="640" w:firstLineChars="200"/>
        <w:rPr>
          <w:rFonts w:eastAsia="仿宋"/>
          <w:szCs w:val="32"/>
        </w:rPr>
      </w:pPr>
      <w:r>
        <w:rPr>
          <w:rFonts w:eastAsia="仿宋"/>
          <w:szCs w:val="32"/>
        </w:rPr>
        <w:t>2</w:t>
      </w:r>
      <w:r>
        <w:rPr>
          <w:rFonts w:hAnsi="仿宋" w:eastAsia="仿宋"/>
          <w:szCs w:val="32"/>
        </w:rPr>
        <w:t>．城镇调查失业率：通过劳动力调查或相关抽样调查推算得到的城镇失业人口占全部城镇劳动力（即就业人口与失业人口之和）的百分比。</w:t>
      </w:r>
    </w:p>
    <w:p>
      <w:pPr>
        <w:spacing w:line="600" w:lineRule="exact"/>
        <w:ind w:firstLine="640" w:firstLineChars="200"/>
        <w:rPr>
          <w:rFonts w:eastAsia="仿宋"/>
          <w:szCs w:val="32"/>
        </w:rPr>
      </w:pPr>
      <w:r>
        <w:rPr>
          <w:rFonts w:eastAsia="仿宋"/>
          <w:szCs w:val="32"/>
        </w:rPr>
        <w:t>3</w:t>
      </w:r>
      <w:r>
        <w:rPr>
          <w:rFonts w:hAnsi="仿宋" w:eastAsia="仿宋"/>
          <w:szCs w:val="32"/>
        </w:rPr>
        <w:t>．城镇失业人员就业人数：按照《江苏省就业和失业登记管理办法》规定，在公共就业和人才服务机构登记的失业人员实现就业的人数。</w:t>
      </w:r>
    </w:p>
    <w:p>
      <w:pPr>
        <w:spacing w:line="600" w:lineRule="exact"/>
        <w:ind w:firstLine="640" w:firstLineChars="200"/>
        <w:rPr>
          <w:rFonts w:eastAsia="仿宋"/>
          <w:szCs w:val="32"/>
        </w:rPr>
      </w:pPr>
      <w:r>
        <w:rPr>
          <w:rFonts w:eastAsia="仿宋"/>
          <w:szCs w:val="32"/>
        </w:rPr>
        <w:t>4</w:t>
      </w:r>
      <w:r>
        <w:rPr>
          <w:rFonts w:hAnsi="仿宋" w:eastAsia="仿宋"/>
          <w:szCs w:val="32"/>
        </w:rPr>
        <w:t>．就业困难人员就业人数：登记失业人员中具有下列情形之一被认定为就业困难人员的实现就业数：</w:t>
      </w:r>
      <w:r>
        <w:rPr>
          <w:rFonts w:ascii="仿宋" w:hAnsi="仿宋" w:eastAsia="仿宋"/>
          <w:szCs w:val="32"/>
        </w:rPr>
        <w:t>①</w:t>
      </w:r>
      <w:r>
        <w:rPr>
          <w:rFonts w:hAnsi="仿宋" w:eastAsia="仿宋"/>
          <w:szCs w:val="32"/>
        </w:rPr>
        <w:t>享受最低生活保障的；</w:t>
      </w:r>
      <w:r>
        <w:rPr>
          <w:rFonts w:ascii="仿宋" w:hAnsi="仿宋" w:eastAsia="仿宋"/>
          <w:szCs w:val="32"/>
        </w:rPr>
        <w:t>②</w:t>
      </w:r>
      <w:r>
        <w:rPr>
          <w:rFonts w:hAnsi="仿宋" w:eastAsia="仿宋"/>
          <w:szCs w:val="32"/>
        </w:rPr>
        <w:t>女</w:t>
      </w:r>
      <w:r>
        <w:rPr>
          <w:rFonts w:eastAsia="仿宋"/>
          <w:szCs w:val="32"/>
        </w:rPr>
        <w:t>40</w:t>
      </w:r>
      <w:r>
        <w:rPr>
          <w:rFonts w:hAnsi="仿宋" w:eastAsia="仿宋"/>
          <w:szCs w:val="32"/>
        </w:rPr>
        <w:t>周岁、男</w:t>
      </w:r>
      <w:r>
        <w:rPr>
          <w:rFonts w:eastAsia="仿宋"/>
          <w:szCs w:val="32"/>
        </w:rPr>
        <w:t>50</w:t>
      </w:r>
      <w:r>
        <w:rPr>
          <w:rFonts w:hAnsi="仿宋" w:eastAsia="仿宋"/>
          <w:szCs w:val="32"/>
        </w:rPr>
        <w:t>周岁的；</w:t>
      </w:r>
      <w:r>
        <w:rPr>
          <w:rFonts w:ascii="仿宋" w:hAnsi="仿宋" w:eastAsia="仿宋"/>
          <w:szCs w:val="32"/>
        </w:rPr>
        <w:t>③</w:t>
      </w:r>
      <w:r>
        <w:rPr>
          <w:rFonts w:hAnsi="仿宋" w:eastAsia="仿宋"/>
          <w:szCs w:val="32"/>
        </w:rPr>
        <w:t>特困职工家庭的；</w:t>
      </w:r>
      <w:r>
        <w:rPr>
          <w:rFonts w:ascii="仿宋" w:hAnsi="仿宋" w:eastAsia="仿宋"/>
          <w:szCs w:val="32"/>
        </w:rPr>
        <w:t>④</w:t>
      </w:r>
      <w:r>
        <w:rPr>
          <w:rFonts w:hAnsi="仿宋" w:eastAsia="仿宋"/>
          <w:szCs w:val="32"/>
        </w:rPr>
        <w:t>残疾的；</w:t>
      </w:r>
      <w:r>
        <w:rPr>
          <w:rFonts w:ascii="仿宋" w:hAnsi="仿宋" w:eastAsia="仿宋"/>
          <w:szCs w:val="32"/>
        </w:rPr>
        <w:t>⑤</w:t>
      </w:r>
      <w:r>
        <w:rPr>
          <w:rFonts w:hAnsi="仿宋" w:eastAsia="仿宋"/>
          <w:szCs w:val="32"/>
        </w:rPr>
        <w:t>城镇零就业家庭和农村零转移家庭的；</w:t>
      </w:r>
      <w:r>
        <w:rPr>
          <w:rFonts w:ascii="仿宋" w:hAnsi="仿宋" w:eastAsia="仿宋"/>
          <w:szCs w:val="32"/>
        </w:rPr>
        <w:t>⑥</w:t>
      </w:r>
      <w:r>
        <w:rPr>
          <w:rFonts w:hAnsi="仿宋" w:eastAsia="仿宋"/>
          <w:szCs w:val="32"/>
        </w:rPr>
        <w:t>连续失业一年以上的；</w:t>
      </w:r>
      <w:r>
        <w:rPr>
          <w:rFonts w:ascii="仿宋" w:hAnsi="仿宋" w:eastAsia="仿宋"/>
          <w:szCs w:val="32"/>
        </w:rPr>
        <w:t>⑦</w:t>
      </w:r>
      <w:r>
        <w:rPr>
          <w:rFonts w:hAnsi="仿宋" w:eastAsia="仿宋"/>
          <w:szCs w:val="32"/>
        </w:rPr>
        <w:t>城市规划区范围内的被征地农民；</w:t>
      </w:r>
      <w:r>
        <w:rPr>
          <w:rFonts w:ascii="仿宋" w:hAnsi="仿宋" w:eastAsia="仿宋"/>
          <w:szCs w:val="32"/>
        </w:rPr>
        <w:t>⑧</w:t>
      </w:r>
      <w:r>
        <w:rPr>
          <w:rFonts w:hAnsi="仿宋" w:eastAsia="仿宋"/>
          <w:szCs w:val="32"/>
        </w:rPr>
        <w:t>优抚对象家庭的；</w:t>
      </w:r>
      <w:r>
        <w:rPr>
          <w:rFonts w:ascii="仿宋" w:hAnsi="仿宋" w:eastAsia="仿宋"/>
          <w:szCs w:val="32"/>
        </w:rPr>
        <w:t>⑨</w:t>
      </w:r>
      <w:r>
        <w:rPr>
          <w:rFonts w:hAnsi="仿宋" w:eastAsia="仿宋"/>
          <w:szCs w:val="32"/>
        </w:rPr>
        <w:t>军队退役的；</w:t>
      </w:r>
      <w:r>
        <w:rPr>
          <w:rFonts w:ascii="仿宋" w:hAnsi="仿宋" w:eastAsia="仿宋"/>
          <w:szCs w:val="32"/>
        </w:rPr>
        <w:t>⑩</w:t>
      </w:r>
      <w:r>
        <w:rPr>
          <w:rFonts w:hAnsi="仿宋" w:eastAsia="仿宋"/>
          <w:szCs w:val="32"/>
        </w:rPr>
        <w:t>符合条件的低收入人口；</w:t>
      </w:r>
      <w:r>
        <w:rPr>
          <w:rFonts w:ascii="仿宋" w:hAnsi="仿宋" w:eastAsia="仿宋"/>
          <w:szCs w:val="32"/>
        </w:rPr>
        <w:t>⑪</w:t>
      </w:r>
      <w:r>
        <w:rPr>
          <w:rFonts w:hAnsi="仿宋" w:eastAsia="仿宋"/>
          <w:szCs w:val="32"/>
        </w:rPr>
        <w:t>设区的市人民政府确定的其他就业困难人员。</w:t>
      </w:r>
    </w:p>
    <w:p>
      <w:pPr>
        <w:spacing w:line="600" w:lineRule="exact"/>
        <w:ind w:firstLine="640" w:firstLineChars="200"/>
        <w:rPr>
          <w:rFonts w:eastAsia="仿宋"/>
          <w:szCs w:val="32"/>
        </w:rPr>
      </w:pPr>
      <w:r>
        <w:rPr>
          <w:rFonts w:eastAsia="仿宋"/>
          <w:szCs w:val="32"/>
        </w:rPr>
        <w:t>5</w:t>
      </w:r>
      <w:r>
        <w:rPr>
          <w:rFonts w:hAnsi="仿宋" w:eastAsia="仿宋"/>
          <w:szCs w:val="32"/>
        </w:rPr>
        <w:t>．新增公益性岗位安置就业困难人员数：人社部门开发公益性岗位新安置就业困难人员数，包括原岗位安置期满后二次安置人员以及已完成招聘上岗审核程序但尚未发放补贴人员。</w:t>
      </w:r>
    </w:p>
    <w:p>
      <w:pPr>
        <w:spacing w:line="600" w:lineRule="exact"/>
        <w:ind w:firstLine="640" w:firstLineChars="200"/>
        <w:rPr>
          <w:rFonts w:eastAsia="仿宋"/>
          <w:szCs w:val="32"/>
        </w:rPr>
      </w:pPr>
      <w:r>
        <w:rPr>
          <w:rFonts w:eastAsia="仿宋"/>
          <w:szCs w:val="32"/>
        </w:rPr>
        <w:t>6</w:t>
      </w:r>
      <w:r>
        <w:rPr>
          <w:rFonts w:hAnsi="仿宋" w:eastAsia="仿宋"/>
          <w:szCs w:val="32"/>
        </w:rPr>
        <w:t>．离校未就业高校毕业生年末就业率：教育部门移交人社部门并录入离校未就业高校毕业生实名制系统中，具有本地户籍在本省高校当年毕业离校未就业毕业生的年末就业率。</w:t>
      </w:r>
    </w:p>
    <w:p>
      <w:pPr>
        <w:spacing w:line="600" w:lineRule="exact"/>
        <w:ind w:firstLine="640" w:firstLineChars="200"/>
        <w:rPr>
          <w:rFonts w:eastAsia="仿宋"/>
          <w:szCs w:val="32"/>
        </w:rPr>
      </w:pPr>
      <w:r>
        <w:rPr>
          <w:rFonts w:eastAsia="仿宋"/>
          <w:szCs w:val="32"/>
        </w:rPr>
        <w:t>7</w:t>
      </w:r>
      <w:r>
        <w:rPr>
          <w:rFonts w:hAnsi="仿宋" w:eastAsia="仿宋"/>
          <w:szCs w:val="32"/>
        </w:rPr>
        <w:t>．开发青年（含高校毕业生）就业见习岗位数：人社部门开发的用于帮助符合条件的高校毕业生和失业青年加强实践锻炼、提升就业创业能力的岗位数。</w:t>
      </w:r>
      <w:r>
        <w:rPr>
          <w:rFonts w:eastAsia="仿宋"/>
          <w:szCs w:val="32"/>
        </w:rPr>
        <w:t xml:space="preserve"> </w:t>
      </w:r>
    </w:p>
    <w:p>
      <w:pPr>
        <w:spacing w:line="600" w:lineRule="exact"/>
        <w:ind w:firstLine="640" w:firstLineChars="200"/>
        <w:rPr>
          <w:rFonts w:eastAsia="仿宋"/>
          <w:szCs w:val="32"/>
        </w:rPr>
      </w:pPr>
      <w:r>
        <w:rPr>
          <w:rFonts w:eastAsia="仿宋"/>
          <w:szCs w:val="32"/>
        </w:rPr>
        <w:t>8</w:t>
      </w:r>
      <w:r>
        <w:rPr>
          <w:rFonts w:hAnsi="仿宋" w:eastAsia="仿宋"/>
          <w:szCs w:val="32"/>
        </w:rPr>
        <w:t>．支持成功自主创业人数：人社部门通过创业培训引导、政策帮扶、孵化推进、提供服务等方式，支持城乡劳动者成功创办经营实体（领取营业执照、民办非企业登记证书或其他法定注册登记手续）、有关部门认定网络创业、实现自谋职业的人数之和。</w:t>
      </w:r>
    </w:p>
    <w:p>
      <w:pPr>
        <w:spacing w:line="600" w:lineRule="exact"/>
        <w:ind w:firstLine="640" w:firstLineChars="200"/>
        <w:rPr>
          <w:rFonts w:eastAsia="仿宋"/>
          <w:szCs w:val="32"/>
        </w:rPr>
      </w:pPr>
      <w:r>
        <w:rPr>
          <w:rFonts w:eastAsia="仿宋"/>
          <w:szCs w:val="32"/>
        </w:rPr>
        <w:t>9</w:t>
      </w:r>
      <w:r>
        <w:rPr>
          <w:rFonts w:hAnsi="仿宋" w:eastAsia="仿宋"/>
          <w:szCs w:val="32"/>
        </w:rPr>
        <w:t>．引领大学生创业人数：高校在校生和毕业</w:t>
      </w:r>
      <w:r>
        <w:rPr>
          <w:rFonts w:eastAsia="仿宋"/>
          <w:szCs w:val="32"/>
        </w:rPr>
        <w:t>5</w:t>
      </w:r>
      <w:r>
        <w:rPr>
          <w:rFonts w:hAnsi="仿宋" w:eastAsia="仿宋"/>
          <w:szCs w:val="32"/>
        </w:rPr>
        <w:t>年内的高校毕业生中实现自主创业的人数。</w:t>
      </w:r>
    </w:p>
    <w:p>
      <w:pPr>
        <w:spacing w:line="600" w:lineRule="exact"/>
        <w:ind w:firstLine="640" w:firstLineChars="200"/>
        <w:rPr>
          <w:rFonts w:eastAsia="仿宋"/>
          <w:szCs w:val="32"/>
        </w:rPr>
      </w:pPr>
      <w:r>
        <w:rPr>
          <w:rFonts w:eastAsia="仿宋"/>
          <w:szCs w:val="32"/>
        </w:rPr>
        <w:t>10</w:t>
      </w:r>
      <w:r>
        <w:rPr>
          <w:rFonts w:hAnsi="仿宋" w:eastAsia="仿宋"/>
          <w:szCs w:val="32"/>
        </w:rPr>
        <w:t>．扶持农民自主创业人数：已领取营业执照、民办非企业登记证书或其他法定注册登记手续的从事非农产业的创业农民人数。</w:t>
      </w:r>
    </w:p>
    <w:p>
      <w:pPr>
        <w:spacing w:line="600" w:lineRule="exact"/>
        <w:ind w:firstLine="640" w:firstLineChars="200"/>
        <w:rPr>
          <w:rFonts w:eastAsia="仿宋"/>
          <w:szCs w:val="32"/>
        </w:rPr>
      </w:pPr>
      <w:r>
        <w:rPr>
          <w:rFonts w:eastAsia="仿宋"/>
          <w:szCs w:val="32"/>
        </w:rPr>
        <w:t>11</w:t>
      </w:r>
      <w:r>
        <w:rPr>
          <w:rFonts w:hAnsi="仿宋" w:eastAsia="仿宋"/>
          <w:szCs w:val="32"/>
        </w:rPr>
        <w:t>．补贴性职业技能培训人数：组织各类群体参加的享受政府补贴的就业技能培训、企业职工在岗培训、创业培训人（次）数之和。</w:t>
      </w:r>
    </w:p>
    <w:p>
      <w:pPr>
        <w:spacing w:line="600" w:lineRule="exact"/>
        <w:ind w:firstLine="640" w:firstLineChars="200"/>
        <w:rPr>
          <w:rFonts w:eastAsia="仿宋"/>
          <w:szCs w:val="32"/>
        </w:rPr>
      </w:pPr>
      <w:r>
        <w:rPr>
          <w:rFonts w:eastAsia="仿宋"/>
          <w:szCs w:val="32"/>
        </w:rPr>
        <w:t>12</w:t>
      </w:r>
      <w:r>
        <w:rPr>
          <w:rFonts w:hAnsi="仿宋" w:eastAsia="仿宋"/>
          <w:szCs w:val="32"/>
        </w:rPr>
        <w:t>．开展新型学徒制培训人数：通过校企合作、工学交替方式，组织企业技能岗位新招用和转岗等人员参加企业新型学徒培训的人数。</w:t>
      </w:r>
    </w:p>
    <w:p>
      <w:pPr>
        <w:spacing w:line="600" w:lineRule="exact"/>
        <w:ind w:firstLine="640" w:firstLineChars="200"/>
        <w:rPr>
          <w:rFonts w:eastAsia="仿宋"/>
          <w:szCs w:val="32"/>
        </w:rPr>
      </w:pPr>
      <w:r>
        <w:rPr>
          <w:rFonts w:eastAsia="仿宋"/>
          <w:szCs w:val="32"/>
        </w:rPr>
        <w:t>13</w:t>
      </w:r>
      <w:r>
        <w:rPr>
          <w:rFonts w:hAnsi="仿宋" w:eastAsia="仿宋"/>
          <w:szCs w:val="32"/>
        </w:rPr>
        <w:t>．城乡劳动者就业技能培训人数：组织登记失业人员参加政府补贴就业技能培训，组织企业新录用人员（与企业签订合同</w:t>
      </w:r>
      <w:r>
        <w:rPr>
          <w:rFonts w:eastAsia="仿宋"/>
          <w:szCs w:val="32"/>
        </w:rPr>
        <w:t>1</w:t>
      </w:r>
      <w:r>
        <w:rPr>
          <w:rFonts w:hAnsi="仿宋" w:eastAsia="仿宋"/>
          <w:szCs w:val="32"/>
        </w:rPr>
        <w:t>年以上、进入企业</w:t>
      </w:r>
      <w:r>
        <w:rPr>
          <w:rFonts w:eastAsia="仿宋"/>
          <w:szCs w:val="32"/>
        </w:rPr>
        <w:t>1</w:t>
      </w:r>
      <w:r>
        <w:rPr>
          <w:rFonts w:hAnsi="仿宋" w:eastAsia="仿宋"/>
          <w:szCs w:val="32"/>
        </w:rPr>
        <w:t>年以内）参加政府补贴岗前培训的人（次）数之和。</w:t>
      </w:r>
    </w:p>
    <w:p>
      <w:pPr>
        <w:spacing w:line="600" w:lineRule="exact"/>
        <w:ind w:firstLine="640" w:firstLineChars="200"/>
        <w:rPr>
          <w:rFonts w:eastAsia="仿宋"/>
          <w:szCs w:val="32"/>
        </w:rPr>
      </w:pPr>
      <w:r>
        <w:rPr>
          <w:rFonts w:eastAsia="仿宋"/>
          <w:szCs w:val="32"/>
        </w:rPr>
        <w:t>14</w:t>
      </w:r>
      <w:r>
        <w:rPr>
          <w:rFonts w:hAnsi="仿宋" w:eastAsia="仿宋"/>
          <w:szCs w:val="32"/>
        </w:rPr>
        <w:t>．创业培训人数：组织有创业意愿的人员参加政府补贴创业培训的人数。</w:t>
      </w:r>
    </w:p>
    <w:p>
      <w:pPr>
        <w:spacing w:line="600" w:lineRule="exact"/>
        <w:ind w:firstLine="640" w:firstLineChars="200"/>
        <w:rPr>
          <w:rFonts w:eastAsia="仿宋"/>
          <w:szCs w:val="32"/>
        </w:rPr>
      </w:pPr>
      <w:r>
        <w:rPr>
          <w:rFonts w:eastAsia="仿宋"/>
          <w:szCs w:val="32"/>
        </w:rPr>
        <w:t>15</w:t>
      </w:r>
      <w:r>
        <w:rPr>
          <w:rFonts w:hAnsi="仿宋" w:eastAsia="仿宋"/>
          <w:szCs w:val="32"/>
        </w:rPr>
        <w:t>．新生代农民工职业技能培训人数：组织</w:t>
      </w:r>
      <w:r>
        <w:rPr>
          <w:rFonts w:eastAsia="仿宋"/>
          <w:szCs w:val="32"/>
        </w:rPr>
        <w:t>1980</w:t>
      </w:r>
      <w:r>
        <w:rPr>
          <w:rFonts w:hAnsi="仿宋" w:eastAsia="仿宋"/>
          <w:szCs w:val="32"/>
        </w:rPr>
        <w:t>年以后出生的农村转移就业劳动者参加政府补贴职业技能培训的人（次）数。</w:t>
      </w:r>
    </w:p>
    <w:p>
      <w:pPr>
        <w:spacing w:line="600" w:lineRule="exact"/>
        <w:ind w:firstLine="640" w:firstLineChars="200"/>
        <w:rPr>
          <w:rFonts w:eastAsia="仿宋"/>
          <w:szCs w:val="32"/>
        </w:rPr>
      </w:pPr>
      <w:r>
        <w:rPr>
          <w:rFonts w:eastAsia="仿宋"/>
          <w:szCs w:val="32"/>
        </w:rPr>
        <w:t>16</w:t>
      </w:r>
      <w:r>
        <w:rPr>
          <w:rFonts w:hAnsi="仿宋" w:eastAsia="仿宋"/>
          <w:szCs w:val="32"/>
        </w:rPr>
        <w:t>．家政企业职业经理人培训人数：人社部门组织家政管理人员参加职业能力教育培训的人数。</w:t>
      </w:r>
    </w:p>
    <w:p>
      <w:pPr>
        <w:spacing w:line="600" w:lineRule="exact"/>
        <w:ind w:firstLine="640" w:firstLineChars="200"/>
        <w:rPr>
          <w:rFonts w:eastAsia="仿宋"/>
          <w:szCs w:val="32"/>
        </w:rPr>
      </w:pPr>
      <w:r>
        <w:rPr>
          <w:rFonts w:eastAsia="仿宋"/>
          <w:szCs w:val="32"/>
        </w:rPr>
        <w:t>17</w:t>
      </w:r>
      <w:r>
        <w:rPr>
          <w:rFonts w:hAnsi="仿宋" w:eastAsia="仿宋"/>
          <w:szCs w:val="32"/>
        </w:rPr>
        <w:t>．新建规范化零工市场数：依托各级公共就业服务机构，新评估认定的、符合省级零工市场建设标准和服务规范（即将出台）要求的零工市场数。零工一般指雇佣双方</w:t>
      </w:r>
      <w:r>
        <w:rPr>
          <w:rFonts w:eastAsia="仿宋"/>
          <w:szCs w:val="32"/>
        </w:rPr>
        <w:t>“</w:t>
      </w:r>
      <w:r>
        <w:rPr>
          <w:rFonts w:hAnsi="仿宋" w:eastAsia="仿宋"/>
          <w:szCs w:val="32"/>
        </w:rPr>
        <w:t>短期或临时</w:t>
      </w:r>
      <w:r>
        <w:rPr>
          <w:rFonts w:eastAsia="仿宋"/>
          <w:szCs w:val="32"/>
        </w:rPr>
        <w:t>”</w:t>
      </w:r>
      <w:r>
        <w:rPr>
          <w:rFonts w:hAnsi="仿宋" w:eastAsia="仿宋"/>
          <w:szCs w:val="32"/>
        </w:rPr>
        <w:t>的一种劳动契约安排，即灵活就业模式，零工市场一般指灵活就业岗位信息对接服务的场所。</w:t>
      </w:r>
    </w:p>
    <w:p>
      <w:pPr>
        <w:spacing w:line="600" w:lineRule="exact"/>
        <w:ind w:firstLine="640" w:firstLineChars="200"/>
        <w:rPr>
          <w:rFonts w:eastAsia="仿宋"/>
          <w:szCs w:val="32"/>
        </w:rPr>
      </w:pPr>
      <w:r>
        <w:rPr>
          <w:rFonts w:eastAsia="仿宋"/>
          <w:szCs w:val="32"/>
        </w:rPr>
        <w:t>18</w:t>
      </w:r>
      <w:r>
        <w:rPr>
          <w:rFonts w:hAnsi="仿宋" w:eastAsia="仿宋"/>
          <w:szCs w:val="32"/>
        </w:rPr>
        <w:t>．建成劳务合作基地：</w:t>
      </w:r>
      <w:r>
        <w:rPr>
          <w:rFonts w:eastAsia="仿宋"/>
          <w:szCs w:val="32"/>
        </w:rPr>
        <w:t xml:space="preserve"> </w:t>
      </w:r>
      <w:r>
        <w:rPr>
          <w:rFonts w:hAnsi="仿宋" w:eastAsia="仿宋"/>
          <w:szCs w:val="32"/>
        </w:rPr>
        <w:t>落实《南通市人口集聚工程实施方案（</w:t>
      </w:r>
      <w:r>
        <w:rPr>
          <w:rFonts w:eastAsia="仿宋"/>
          <w:szCs w:val="32"/>
        </w:rPr>
        <w:t>2022</w:t>
      </w:r>
      <w:r>
        <w:rPr>
          <w:rFonts w:hAnsi="仿宋" w:eastAsia="仿宋"/>
          <w:szCs w:val="32"/>
        </w:rPr>
        <w:t>～</w:t>
      </w:r>
      <w:r>
        <w:rPr>
          <w:rFonts w:eastAsia="仿宋"/>
          <w:szCs w:val="32"/>
        </w:rPr>
        <w:t>2025</w:t>
      </w:r>
      <w:r>
        <w:rPr>
          <w:rFonts w:hAnsi="仿宋" w:eastAsia="仿宋"/>
          <w:szCs w:val="32"/>
        </w:rPr>
        <w:t>年）》（通办发〔</w:t>
      </w:r>
      <w:r>
        <w:rPr>
          <w:rFonts w:eastAsia="仿宋"/>
          <w:szCs w:val="32"/>
        </w:rPr>
        <w:t>2022</w:t>
      </w:r>
      <w:r>
        <w:rPr>
          <w:rFonts w:hAnsi="仿宋" w:eastAsia="仿宋"/>
          <w:szCs w:val="32"/>
        </w:rPr>
        <w:t>〕</w:t>
      </w:r>
      <w:r>
        <w:rPr>
          <w:rFonts w:eastAsia="仿宋"/>
          <w:szCs w:val="32"/>
        </w:rPr>
        <w:t>4</w:t>
      </w:r>
      <w:r>
        <w:rPr>
          <w:rFonts w:hAnsi="仿宋" w:eastAsia="仿宋"/>
          <w:szCs w:val="32"/>
        </w:rPr>
        <w:t>号）增加该指标。劳务合作基地指与全市各级人力资源社会保障部门签订劳务合作协议并开展劳务协作的地区数。</w:t>
      </w:r>
    </w:p>
    <w:p>
      <w:pPr>
        <w:spacing w:line="600" w:lineRule="exact"/>
        <w:ind w:firstLine="640" w:firstLineChars="200"/>
        <w:rPr>
          <w:rFonts w:eastAsia="仿宋"/>
          <w:szCs w:val="32"/>
        </w:rPr>
      </w:pPr>
      <w:r>
        <w:rPr>
          <w:rFonts w:eastAsia="仿宋"/>
          <w:szCs w:val="32"/>
        </w:rPr>
        <w:t>19</w:t>
      </w:r>
      <w:r>
        <w:rPr>
          <w:rFonts w:hAnsi="仿宋" w:eastAsia="仿宋"/>
          <w:szCs w:val="32"/>
        </w:rPr>
        <w:t>．建设市级劳务品牌数：指由市人社部门认定的按照省级劳务品牌建设标准建设的劳务品牌项目数。</w:t>
      </w:r>
    </w:p>
    <w:p>
      <w:pPr>
        <w:spacing w:line="600" w:lineRule="exact"/>
        <w:ind w:firstLine="640" w:firstLineChars="200"/>
        <w:rPr>
          <w:rFonts w:eastAsia="仿宋"/>
          <w:szCs w:val="32"/>
        </w:rPr>
      </w:pPr>
      <w:r>
        <w:rPr>
          <w:rFonts w:eastAsia="仿宋"/>
          <w:szCs w:val="32"/>
        </w:rPr>
        <w:t>20</w:t>
      </w:r>
      <w:r>
        <w:rPr>
          <w:rFonts w:hAnsi="仿宋" w:eastAsia="仿宋"/>
          <w:szCs w:val="32"/>
        </w:rPr>
        <w:t>．企业职工基本养老保险参保缴费率：企业职工基本养老保险</w:t>
      </w:r>
      <w:r>
        <w:rPr>
          <w:rFonts w:hAnsi="仿宋" w:eastAsia="仿宋"/>
          <w:szCs w:val="32"/>
          <w:lang w:val="en"/>
        </w:rPr>
        <w:t>实际</w:t>
      </w:r>
      <w:r>
        <w:rPr>
          <w:rFonts w:hAnsi="仿宋" w:eastAsia="仿宋"/>
          <w:szCs w:val="32"/>
        </w:rPr>
        <w:t>缴费人数占在职参保人数的比例。</w:t>
      </w:r>
    </w:p>
    <w:p>
      <w:pPr>
        <w:spacing w:line="600" w:lineRule="exact"/>
        <w:ind w:firstLine="640" w:firstLineChars="200"/>
        <w:rPr>
          <w:rFonts w:eastAsia="仿宋"/>
          <w:szCs w:val="32"/>
        </w:rPr>
      </w:pPr>
      <w:r>
        <w:rPr>
          <w:rFonts w:eastAsia="仿宋"/>
          <w:szCs w:val="32"/>
        </w:rPr>
        <w:t>21</w:t>
      </w:r>
      <w:r>
        <w:rPr>
          <w:rFonts w:hAnsi="仿宋" w:eastAsia="仿宋"/>
          <w:szCs w:val="32"/>
        </w:rPr>
        <w:t>．企业职工基本养老保险在职参保人数：按照法律法规和有关政策规定参加企业职工基本养老保险的单位职工人数和参保的个体户及灵活就业人员，包括规定期限内中断缴费但未终止保险关系的职工人数，不包括参保离退休人数。</w:t>
      </w:r>
    </w:p>
    <w:p>
      <w:pPr>
        <w:spacing w:line="600" w:lineRule="exact"/>
        <w:ind w:firstLine="640" w:firstLineChars="200"/>
        <w:rPr>
          <w:rFonts w:eastAsia="仿宋"/>
          <w:szCs w:val="32"/>
        </w:rPr>
      </w:pPr>
      <w:r>
        <w:rPr>
          <w:rFonts w:eastAsia="仿宋"/>
          <w:szCs w:val="32"/>
        </w:rPr>
        <w:t>22</w:t>
      </w:r>
      <w:r>
        <w:rPr>
          <w:rFonts w:hAnsi="仿宋" w:eastAsia="仿宋"/>
          <w:szCs w:val="32"/>
        </w:rPr>
        <w:t>．城乡居民基本养老保险参保缴费率：城乡居民基本养老保险实际缴费人数占参保人数中应缴费人数的比例。</w:t>
      </w:r>
    </w:p>
    <w:p>
      <w:pPr>
        <w:spacing w:line="600" w:lineRule="exact"/>
        <w:ind w:firstLine="640" w:firstLineChars="200"/>
        <w:rPr>
          <w:rFonts w:eastAsia="仿宋"/>
          <w:szCs w:val="32"/>
        </w:rPr>
      </w:pPr>
      <w:r>
        <w:rPr>
          <w:rFonts w:eastAsia="仿宋"/>
          <w:szCs w:val="32"/>
        </w:rPr>
        <w:t>23</w:t>
      </w:r>
      <w:r>
        <w:rPr>
          <w:rFonts w:hAnsi="仿宋" w:eastAsia="仿宋"/>
          <w:szCs w:val="32"/>
        </w:rPr>
        <w:t>．城乡居民基本养老保险参保人数：按照法律法规和有关政策规定参加城乡居民基本养老保险的人数，即在社会保险经办机构参保登记并建立缴费记录的人数，不包括领取待遇人数。</w:t>
      </w:r>
    </w:p>
    <w:p>
      <w:pPr>
        <w:spacing w:line="600" w:lineRule="exact"/>
        <w:ind w:firstLine="640" w:firstLineChars="200"/>
        <w:rPr>
          <w:rFonts w:eastAsia="仿宋"/>
          <w:szCs w:val="32"/>
        </w:rPr>
      </w:pPr>
      <w:r>
        <w:rPr>
          <w:rFonts w:eastAsia="仿宋"/>
          <w:szCs w:val="32"/>
        </w:rPr>
        <w:t>24</w:t>
      </w:r>
      <w:r>
        <w:rPr>
          <w:rFonts w:hAnsi="仿宋" w:eastAsia="仿宋"/>
          <w:szCs w:val="32"/>
        </w:rPr>
        <w:t>．新增参保高校大学生人数：通过比对学信数据和参保数据核定学历及就业情况进行统计。</w:t>
      </w:r>
    </w:p>
    <w:p>
      <w:pPr>
        <w:spacing w:line="600" w:lineRule="exact"/>
        <w:ind w:firstLine="640" w:firstLineChars="200"/>
        <w:rPr>
          <w:rFonts w:eastAsia="仿宋"/>
          <w:szCs w:val="32"/>
        </w:rPr>
      </w:pPr>
      <w:r>
        <w:rPr>
          <w:rFonts w:eastAsia="仿宋"/>
          <w:szCs w:val="32"/>
        </w:rPr>
        <w:t>25</w:t>
      </w:r>
      <w:r>
        <w:rPr>
          <w:rFonts w:hAnsi="仿宋" w:eastAsia="仿宋"/>
          <w:szCs w:val="32"/>
        </w:rPr>
        <w:t>．失业保险参保人数：按照法律法规参加失业保险的城镇企业、事业单位职工人数及按地方规定参加失业保险的其他人员数之和。</w:t>
      </w:r>
    </w:p>
    <w:p>
      <w:pPr>
        <w:spacing w:line="600" w:lineRule="exact"/>
        <w:ind w:firstLine="640" w:firstLineChars="200"/>
        <w:rPr>
          <w:rFonts w:eastAsia="仿宋"/>
          <w:szCs w:val="32"/>
        </w:rPr>
      </w:pPr>
      <w:r>
        <w:rPr>
          <w:rFonts w:eastAsia="仿宋"/>
          <w:szCs w:val="32"/>
        </w:rPr>
        <w:t>26</w:t>
      </w:r>
      <w:r>
        <w:rPr>
          <w:rFonts w:hAnsi="仿宋" w:eastAsia="仿宋"/>
          <w:szCs w:val="32"/>
        </w:rPr>
        <w:t>．工伤保险参保人数：按照法律法规参加工伤保险的职工人数和有雇工的个体工商户的雇工数。包含按照建设工程项目（住建、铁路、公路、水运、水利、能源、机场等行业）参加工伤保险的职工。</w:t>
      </w:r>
    </w:p>
    <w:p>
      <w:pPr>
        <w:spacing w:line="600" w:lineRule="exact"/>
        <w:ind w:firstLine="640" w:firstLineChars="200"/>
        <w:rPr>
          <w:rFonts w:eastAsia="仿宋"/>
          <w:szCs w:val="32"/>
        </w:rPr>
      </w:pPr>
      <w:r>
        <w:rPr>
          <w:rFonts w:eastAsia="仿宋"/>
          <w:szCs w:val="32"/>
        </w:rPr>
        <w:t>27</w:t>
      </w:r>
      <w:r>
        <w:rPr>
          <w:rFonts w:hAnsi="仿宋" w:eastAsia="仿宋"/>
          <w:szCs w:val="32"/>
        </w:rPr>
        <w:t>．建筑业新开工项目工伤保险参保率：参加工伤保险的新开工工程建设项目数量占新开工项目总数的比例。</w:t>
      </w:r>
    </w:p>
    <w:p>
      <w:pPr>
        <w:spacing w:line="600" w:lineRule="exact"/>
        <w:ind w:firstLine="640" w:firstLineChars="200"/>
        <w:rPr>
          <w:rFonts w:eastAsia="仿宋"/>
          <w:szCs w:val="32"/>
        </w:rPr>
      </w:pPr>
      <w:r>
        <w:rPr>
          <w:rFonts w:eastAsia="仿宋"/>
          <w:szCs w:val="32"/>
        </w:rPr>
        <w:t>28</w:t>
      </w:r>
      <w:r>
        <w:rPr>
          <w:rFonts w:hAnsi="仿宋" w:eastAsia="仿宋"/>
          <w:szCs w:val="32"/>
        </w:rPr>
        <w:t>．工伤康复人数：在工伤康复协议机构进行专业工伤康复治疗的工伤职工人数。</w:t>
      </w:r>
    </w:p>
    <w:p>
      <w:pPr>
        <w:spacing w:line="600" w:lineRule="exact"/>
        <w:ind w:firstLine="640" w:firstLineChars="200"/>
        <w:rPr>
          <w:rFonts w:eastAsia="仿宋"/>
          <w:szCs w:val="32"/>
        </w:rPr>
      </w:pPr>
      <w:r>
        <w:rPr>
          <w:rFonts w:eastAsia="仿宋"/>
          <w:szCs w:val="32"/>
        </w:rPr>
        <w:t>29</w:t>
      </w:r>
      <w:r>
        <w:rPr>
          <w:rFonts w:hAnsi="仿宋" w:eastAsia="仿宋"/>
          <w:szCs w:val="32"/>
        </w:rPr>
        <w:t>．新招收博士后人数：进入博士后科研工作站、流动站以及省博士后创新实践基地工作的博士后人数之和。</w:t>
      </w:r>
    </w:p>
    <w:p>
      <w:pPr>
        <w:spacing w:line="600" w:lineRule="exact"/>
        <w:ind w:firstLine="640" w:firstLineChars="200"/>
        <w:rPr>
          <w:rFonts w:eastAsia="仿宋"/>
          <w:szCs w:val="32"/>
        </w:rPr>
      </w:pPr>
      <w:r>
        <w:rPr>
          <w:rFonts w:eastAsia="仿宋"/>
          <w:szCs w:val="32"/>
        </w:rPr>
        <w:t>30</w:t>
      </w:r>
      <w:r>
        <w:rPr>
          <w:rFonts w:hAnsi="仿宋" w:eastAsia="仿宋"/>
          <w:szCs w:val="32"/>
        </w:rPr>
        <w:t>．新增留学回国人数：从海外回国（大陆、内地）工作或创业的留学人员数量。</w:t>
      </w:r>
    </w:p>
    <w:p>
      <w:pPr>
        <w:spacing w:line="600" w:lineRule="exact"/>
        <w:ind w:firstLine="640" w:firstLineChars="200"/>
        <w:rPr>
          <w:rFonts w:eastAsia="仿宋"/>
          <w:szCs w:val="32"/>
          <w:lang w:val="en"/>
        </w:rPr>
      </w:pPr>
      <w:r>
        <w:rPr>
          <w:rFonts w:eastAsia="仿宋"/>
          <w:szCs w:val="32"/>
        </w:rPr>
        <w:t>31</w:t>
      </w:r>
      <w:r>
        <w:rPr>
          <w:rFonts w:hAnsi="仿宋" w:eastAsia="仿宋"/>
          <w:szCs w:val="32"/>
        </w:rPr>
        <w:t>．人力资源服务业营业收入：人力资源服务机构从事人力资源服务的经营收入，包括劳务派遣、人力资源外包服务等代收代付的业务收入。</w:t>
      </w:r>
    </w:p>
    <w:p>
      <w:pPr>
        <w:spacing w:line="600" w:lineRule="exact"/>
        <w:ind w:firstLine="640" w:firstLineChars="200"/>
        <w:rPr>
          <w:rFonts w:eastAsia="仿宋"/>
          <w:szCs w:val="32"/>
        </w:rPr>
      </w:pPr>
      <w:r>
        <w:rPr>
          <w:rFonts w:eastAsia="仿宋"/>
          <w:szCs w:val="32"/>
        </w:rPr>
        <w:t>32</w:t>
      </w:r>
      <w:r>
        <w:rPr>
          <w:rFonts w:hAnsi="仿宋" w:eastAsia="仿宋"/>
          <w:szCs w:val="32"/>
        </w:rPr>
        <w:t>．人力资源服务业从业人员培训人数：人力资源服务机构中从事人力资源服务工作的人员参加职业培训的人数。</w:t>
      </w:r>
    </w:p>
    <w:p>
      <w:pPr>
        <w:spacing w:line="600" w:lineRule="exact"/>
        <w:ind w:firstLine="640" w:firstLineChars="200"/>
        <w:rPr>
          <w:rFonts w:eastAsia="仿宋"/>
          <w:szCs w:val="32"/>
        </w:rPr>
      </w:pPr>
      <w:r>
        <w:rPr>
          <w:rFonts w:eastAsia="仿宋"/>
          <w:szCs w:val="32"/>
        </w:rPr>
        <w:t>33</w:t>
      </w:r>
      <w:r>
        <w:rPr>
          <w:rFonts w:hAnsi="仿宋" w:eastAsia="仿宋"/>
          <w:szCs w:val="32"/>
        </w:rPr>
        <w:t>．新增取得职业资格证书或职业技能等级证书人数：新取得职业资格证书和职业技能等级证书的人（次）数。</w:t>
      </w:r>
    </w:p>
    <w:p>
      <w:pPr>
        <w:spacing w:line="600" w:lineRule="exact"/>
        <w:ind w:firstLine="640" w:firstLineChars="200"/>
        <w:rPr>
          <w:rFonts w:eastAsia="仿宋"/>
          <w:szCs w:val="32"/>
        </w:rPr>
      </w:pPr>
      <w:r>
        <w:rPr>
          <w:rFonts w:eastAsia="仿宋"/>
          <w:szCs w:val="32"/>
        </w:rPr>
        <w:t>34</w:t>
      </w:r>
      <w:r>
        <w:rPr>
          <w:rFonts w:hAnsi="仿宋" w:eastAsia="仿宋"/>
          <w:szCs w:val="32"/>
        </w:rPr>
        <w:t>．新增取得高级工以上职业资格证书或职业技能等级证书人数：新取得高级工、技师、高级技师、特级技师职业资格证书或职业技能等级证书的人（次）数。</w:t>
      </w:r>
    </w:p>
    <w:p>
      <w:pPr>
        <w:spacing w:line="600" w:lineRule="exact"/>
        <w:ind w:firstLine="640" w:firstLineChars="200"/>
        <w:rPr>
          <w:rFonts w:eastAsia="仿宋"/>
          <w:szCs w:val="32"/>
        </w:rPr>
      </w:pPr>
      <w:r>
        <w:rPr>
          <w:rFonts w:eastAsia="仿宋"/>
          <w:szCs w:val="32"/>
        </w:rPr>
        <w:t>35</w:t>
      </w:r>
      <w:r>
        <w:rPr>
          <w:rFonts w:hAnsi="仿宋" w:eastAsia="仿宋"/>
          <w:szCs w:val="32"/>
        </w:rPr>
        <w:t>．新增取得技师以上职业资格证书或职业技能等级证书人数：新取得技师、高级技师、特级技师职业资格证书或职业技能等级证书的人（次）数。</w:t>
      </w:r>
    </w:p>
    <w:p>
      <w:pPr>
        <w:spacing w:line="600" w:lineRule="exact"/>
        <w:ind w:firstLine="640" w:firstLineChars="200"/>
        <w:rPr>
          <w:rFonts w:eastAsia="仿宋"/>
          <w:szCs w:val="32"/>
        </w:rPr>
      </w:pPr>
      <w:r>
        <w:rPr>
          <w:rFonts w:eastAsia="仿宋"/>
          <w:szCs w:val="32"/>
        </w:rPr>
        <w:t>36</w:t>
      </w:r>
      <w:r>
        <w:rPr>
          <w:rFonts w:hAnsi="仿宋" w:eastAsia="仿宋"/>
          <w:szCs w:val="32"/>
        </w:rPr>
        <w:t>．机关事业单位工勤人员职业素质提升培训考核人数：机关事业单位工勤人员参加岗位等级晋升培训、继续教育培训人数之和。</w:t>
      </w:r>
    </w:p>
    <w:p>
      <w:pPr>
        <w:spacing w:line="600" w:lineRule="exact"/>
        <w:ind w:firstLine="640" w:firstLineChars="200"/>
        <w:rPr>
          <w:rFonts w:eastAsia="仿宋"/>
          <w:szCs w:val="32"/>
        </w:rPr>
      </w:pPr>
      <w:r>
        <w:rPr>
          <w:rFonts w:eastAsia="仿宋"/>
          <w:szCs w:val="32"/>
        </w:rPr>
        <w:t>37</w:t>
      </w:r>
      <w:r>
        <w:rPr>
          <w:rFonts w:hAnsi="仿宋" w:eastAsia="仿宋"/>
          <w:szCs w:val="32"/>
        </w:rPr>
        <w:t>．新增数字经济专业技术人才数：在大数据、区块链、人工智能、基础软件、工业软件、高端芯片、物联网、智能制造、工业互联网、量子通信等数字经济产业领域取得相应职称或职业资格的专业技术人才以及新招收引进的从事相关行业的高校毕业生。</w:t>
      </w:r>
    </w:p>
    <w:p>
      <w:pPr>
        <w:spacing w:line="600" w:lineRule="exact"/>
        <w:ind w:firstLine="640" w:firstLineChars="200"/>
        <w:rPr>
          <w:rFonts w:eastAsia="仿宋"/>
          <w:szCs w:val="32"/>
        </w:rPr>
      </w:pPr>
      <w:r>
        <w:rPr>
          <w:rFonts w:eastAsia="仿宋"/>
          <w:szCs w:val="32"/>
        </w:rPr>
        <w:t>38</w:t>
      </w:r>
      <w:r>
        <w:rPr>
          <w:rFonts w:hAnsi="仿宋" w:eastAsia="仿宋"/>
          <w:szCs w:val="32"/>
        </w:rPr>
        <w:t>．新增数字技能人才数：新取得工业机器人系统操作员、无人机装调检修工、互联网营销师等数字经济产业领域相关职业工种的技能等级证书人（次）数。</w:t>
      </w:r>
    </w:p>
    <w:p>
      <w:pPr>
        <w:spacing w:line="600" w:lineRule="exact"/>
        <w:ind w:firstLine="640" w:firstLineChars="200"/>
        <w:rPr>
          <w:rFonts w:eastAsia="仿宋"/>
          <w:szCs w:val="32"/>
        </w:rPr>
      </w:pPr>
      <w:r>
        <w:rPr>
          <w:rFonts w:eastAsia="仿宋"/>
          <w:szCs w:val="32"/>
        </w:rPr>
        <w:t>39</w:t>
      </w:r>
      <w:r>
        <w:rPr>
          <w:rFonts w:hAnsi="仿宋" w:eastAsia="仿宋"/>
          <w:szCs w:val="32"/>
        </w:rPr>
        <w:t>．技工院校招生人数：技工院校春秋两季招收的全日制和非全日制新生人数之和。</w:t>
      </w:r>
    </w:p>
    <w:p>
      <w:pPr>
        <w:spacing w:line="600" w:lineRule="exact"/>
        <w:ind w:firstLine="640" w:firstLineChars="200"/>
        <w:rPr>
          <w:rFonts w:eastAsia="仿宋"/>
          <w:szCs w:val="32"/>
        </w:rPr>
      </w:pPr>
      <w:r>
        <w:rPr>
          <w:rFonts w:eastAsia="仿宋"/>
          <w:szCs w:val="32"/>
        </w:rPr>
        <w:t>40</w:t>
      </w:r>
      <w:r>
        <w:rPr>
          <w:rFonts w:hAnsi="仿宋" w:eastAsia="仿宋"/>
          <w:szCs w:val="32"/>
        </w:rPr>
        <w:t>．技工院校培训人数：技工院校面向企业在岗职工、登记失业人员、就业困难人员、退役军人、有培训需求的新生代农民工等群体开展的各类社会培训人（次）数之和，包括享受政府补贴类和非政府补贴类培训。</w:t>
      </w:r>
    </w:p>
    <w:p>
      <w:pPr>
        <w:spacing w:line="600" w:lineRule="exact"/>
        <w:ind w:firstLine="640" w:firstLineChars="200"/>
        <w:rPr>
          <w:rFonts w:eastAsia="仿宋"/>
          <w:szCs w:val="32"/>
        </w:rPr>
      </w:pPr>
      <w:r>
        <w:rPr>
          <w:rFonts w:eastAsia="仿宋"/>
          <w:szCs w:val="32"/>
        </w:rPr>
        <w:t>41</w:t>
      </w:r>
      <w:r>
        <w:rPr>
          <w:rFonts w:hAnsi="仿宋" w:eastAsia="仿宋"/>
          <w:szCs w:val="32"/>
        </w:rPr>
        <w:t>．人事考试项目规范管理达标率：安全规范顺利完成的人事考试项目数占当地组织的国家、省和当地人事考试总项目数的比例。安全规范顺利完成人事考试是指人事考试机构在人事考试工作中，严格执行人事考试制度，加强考务工作精细化管理，岗位责任落实到位，未因工作人员违纪违规、玩忽职守等失职行为，而造成命题、试卷管理、考务、阅卷、信息发布等人事考试各环节的质量和安全事故情况。</w:t>
      </w:r>
    </w:p>
    <w:p>
      <w:pPr>
        <w:spacing w:line="600" w:lineRule="exact"/>
        <w:ind w:firstLine="640" w:firstLineChars="200"/>
        <w:rPr>
          <w:rFonts w:eastAsia="仿宋"/>
          <w:szCs w:val="32"/>
        </w:rPr>
      </w:pPr>
      <w:r>
        <w:rPr>
          <w:rFonts w:eastAsia="仿宋"/>
          <w:szCs w:val="32"/>
        </w:rPr>
        <w:t>42</w:t>
      </w:r>
      <w:r>
        <w:rPr>
          <w:rFonts w:hAnsi="仿宋" w:eastAsia="仿宋"/>
          <w:szCs w:val="32"/>
        </w:rPr>
        <w:t>．劳动保障监察举报投诉案件结案率：劳动保障监察机构按规定期限查办结案的劳动保障监察举报投诉案件数量占全部劳动保障监察举报投诉案件数量的比例。</w:t>
      </w:r>
    </w:p>
    <w:p>
      <w:pPr>
        <w:spacing w:line="600" w:lineRule="exact"/>
        <w:ind w:firstLine="640" w:firstLineChars="200"/>
        <w:rPr>
          <w:rFonts w:eastAsia="仿宋"/>
          <w:szCs w:val="32"/>
        </w:rPr>
      </w:pPr>
      <w:r>
        <w:rPr>
          <w:rFonts w:eastAsia="仿宋"/>
          <w:szCs w:val="32"/>
        </w:rPr>
        <w:t>43</w:t>
      </w:r>
      <w:r>
        <w:rPr>
          <w:rFonts w:hAnsi="仿宋" w:eastAsia="仿宋"/>
          <w:szCs w:val="32"/>
        </w:rPr>
        <w:t>．拖欠农民工工资举报投诉案件结案率：劳动保障监察机构按规定期限查办结案的拖欠农民工工资举报投诉案件数量占全部拖欠农民工工资举报投诉案件数量的比例。</w:t>
      </w:r>
    </w:p>
    <w:p>
      <w:pPr>
        <w:spacing w:line="600" w:lineRule="exact"/>
        <w:ind w:firstLine="640" w:firstLineChars="200"/>
        <w:rPr>
          <w:rFonts w:eastAsia="仿宋"/>
          <w:szCs w:val="32"/>
        </w:rPr>
      </w:pPr>
      <w:r>
        <w:rPr>
          <w:rFonts w:eastAsia="仿宋"/>
          <w:szCs w:val="32"/>
        </w:rPr>
        <w:t>44</w:t>
      </w:r>
      <w:r>
        <w:rPr>
          <w:rFonts w:hAnsi="仿宋" w:eastAsia="仿宋"/>
          <w:szCs w:val="32"/>
        </w:rPr>
        <w:t>．劳动保障监察监管信息上线率：劳动保障监察机构从各类渠道被动接收或主动发现违法行为信息，通过信息系统实现全流程在线办理、全过程执法记录的案件占比，包括立案解决和非立案解决的全部违法案件。</w:t>
      </w:r>
    </w:p>
    <w:p>
      <w:pPr>
        <w:spacing w:line="600" w:lineRule="exact"/>
        <w:ind w:firstLine="640" w:firstLineChars="200"/>
        <w:rPr>
          <w:rFonts w:eastAsia="仿宋"/>
          <w:szCs w:val="32"/>
        </w:rPr>
      </w:pPr>
      <w:r>
        <w:rPr>
          <w:rFonts w:eastAsia="仿宋"/>
          <w:szCs w:val="32"/>
        </w:rPr>
        <w:t>45</w:t>
      </w:r>
      <w:r>
        <w:rPr>
          <w:rFonts w:hAnsi="仿宋" w:eastAsia="仿宋"/>
          <w:szCs w:val="32"/>
        </w:rPr>
        <w:t>．人均</w:t>
      </w:r>
      <w:r>
        <w:rPr>
          <w:rFonts w:eastAsia="仿宋"/>
          <w:szCs w:val="32"/>
        </w:rPr>
        <w:t>“</w:t>
      </w:r>
      <w:r>
        <w:rPr>
          <w:rFonts w:hAnsi="仿宋" w:eastAsia="仿宋"/>
          <w:szCs w:val="32"/>
        </w:rPr>
        <w:t>双随机</w:t>
      </w:r>
      <w:r>
        <w:rPr>
          <w:rFonts w:eastAsia="仿宋"/>
          <w:szCs w:val="32"/>
        </w:rPr>
        <w:t>”</w:t>
      </w:r>
      <w:r>
        <w:rPr>
          <w:rFonts w:hAnsi="仿宋" w:eastAsia="仿宋"/>
          <w:szCs w:val="32"/>
        </w:rPr>
        <w:t>执法检查用人单位数：按</w:t>
      </w:r>
      <w:r>
        <w:rPr>
          <w:rFonts w:eastAsia="仿宋"/>
          <w:szCs w:val="32"/>
        </w:rPr>
        <w:t>“</w:t>
      </w:r>
      <w:r>
        <w:rPr>
          <w:rFonts w:hAnsi="仿宋" w:eastAsia="仿宋"/>
          <w:szCs w:val="32"/>
        </w:rPr>
        <w:t>双随机</w:t>
      </w:r>
      <w:r>
        <w:rPr>
          <w:rFonts w:eastAsia="仿宋"/>
          <w:szCs w:val="32"/>
        </w:rPr>
        <w:t>”</w:t>
      </w:r>
      <w:r>
        <w:rPr>
          <w:rFonts w:hAnsi="仿宋" w:eastAsia="仿宋"/>
          <w:szCs w:val="32"/>
        </w:rPr>
        <w:t>抽查机制要求，劳动保障监察员到被检查用人单位及其经营场所或者劳动场所实施检查的人均单位数。</w:t>
      </w:r>
    </w:p>
    <w:p>
      <w:pPr>
        <w:spacing w:line="600" w:lineRule="exact"/>
        <w:ind w:firstLine="640" w:firstLineChars="200"/>
        <w:rPr>
          <w:rFonts w:eastAsia="仿宋"/>
          <w:szCs w:val="32"/>
        </w:rPr>
      </w:pPr>
      <w:r>
        <w:rPr>
          <w:rFonts w:eastAsia="仿宋"/>
          <w:szCs w:val="32"/>
        </w:rPr>
        <w:t>46</w:t>
      </w:r>
      <w:r>
        <w:rPr>
          <w:rFonts w:hAnsi="仿宋" w:eastAsia="仿宋"/>
          <w:szCs w:val="32"/>
        </w:rPr>
        <w:t>．劳动人事争议调解成功率：劳动人事争议调解组织和仲裁机构结案案件中以调解方式成功解决的案件比例。</w:t>
      </w:r>
    </w:p>
    <w:p>
      <w:pPr>
        <w:spacing w:line="600" w:lineRule="exact"/>
        <w:ind w:firstLine="640" w:firstLineChars="200"/>
        <w:rPr>
          <w:rFonts w:eastAsia="仿宋"/>
          <w:szCs w:val="32"/>
        </w:rPr>
      </w:pPr>
      <w:r>
        <w:rPr>
          <w:rFonts w:eastAsia="仿宋"/>
          <w:szCs w:val="32"/>
        </w:rPr>
        <w:t>47</w:t>
      </w:r>
      <w:r>
        <w:rPr>
          <w:rFonts w:hAnsi="仿宋" w:eastAsia="仿宋"/>
          <w:szCs w:val="32"/>
        </w:rPr>
        <w:t>．劳动人事争议仲裁案件结案率：仲裁机构当期审结案件数占当期立案受理案件数与上期末累计未结案件总数的比例。</w:t>
      </w:r>
    </w:p>
    <w:p>
      <w:pPr>
        <w:spacing w:line="600" w:lineRule="exact"/>
        <w:ind w:firstLine="640" w:firstLineChars="200"/>
        <w:rPr>
          <w:rFonts w:eastAsia="仿宋"/>
          <w:szCs w:val="32"/>
        </w:rPr>
      </w:pPr>
      <w:r>
        <w:rPr>
          <w:rFonts w:eastAsia="仿宋"/>
          <w:szCs w:val="32"/>
        </w:rPr>
        <w:t>48</w:t>
      </w:r>
      <w:r>
        <w:rPr>
          <w:rFonts w:hAnsi="仿宋" w:eastAsia="仿宋"/>
          <w:szCs w:val="32"/>
        </w:rPr>
        <w:t>．申领电子社保卡人口覆盖率：申领符合全国统一标准的电子社保卡的人数占当地常住人口数的比例。</w:t>
      </w:r>
    </w:p>
    <w:p>
      <w:pPr>
        <w:spacing w:line="600" w:lineRule="exact"/>
        <w:ind w:firstLine="640" w:firstLineChars="200"/>
        <w:rPr>
          <w:rFonts w:eastAsia="仿宋"/>
          <w:szCs w:val="32"/>
        </w:rPr>
      </w:pPr>
      <w:r>
        <w:rPr>
          <w:rFonts w:eastAsia="仿宋"/>
          <w:szCs w:val="32"/>
        </w:rPr>
        <w:t>49</w:t>
      </w:r>
      <w:r>
        <w:rPr>
          <w:rFonts w:hAnsi="仿宋" w:eastAsia="仿宋"/>
          <w:szCs w:val="32"/>
        </w:rPr>
        <w:t>．</w:t>
      </w:r>
      <w:r>
        <w:rPr>
          <w:rFonts w:eastAsia="仿宋"/>
          <w:szCs w:val="32"/>
        </w:rPr>
        <w:t>12333</w:t>
      </w:r>
      <w:r>
        <w:rPr>
          <w:rFonts w:hAnsi="仿宋" w:eastAsia="仿宋"/>
          <w:szCs w:val="32"/>
        </w:rPr>
        <w:t>综合服务满意度：对</w:t>
      </w:r>
      <w:r>
        <w:rPr>
          <w:rFonts w:eastAsia="仿宋"/>
          <w:szCs w:val="32"/>
        </w:rPr>
        <w:t>12333</w:t>
      </w:r>
      <w:r>
        <w:rPr>
          <w:rFonts w:hAnsi="仿宋" w:eastAsia="仿宋"/>
          <w:szCs w:val="32"/>
        </w:rPr>
        <w:t>服务效能的综合评估，由服务水平、精准服务、智能服务、队伍建设等项目加权测算。</w:t>
      </w:r>
    </w:p>
    <w:p>
      <w:pPr>
        <w:pStyle w:val="2"/>
        <w:spacing w:line="600" w:lineRule="exact"/>
        <w:ind w:firstLine="640" w:firstLineChars="200"/>
        <w:rPr>
          <w:rFonts w:eastAsia="仿宋"/>
        </w:rPr>
      </w:pPr>
      <w:r>
        <w:rPr>
          <w:rFonts w:eastAsia="仿宋"/>
          <w:szCs w:val="32"/>
        </w:rPr>
        <w:t>50</w:t>
      </w:r>
      <w:r>
        <w:rPr>
          <w:rFonts w:hAnsi="仿宋" w:eastAsia="仿宋"/>
          <w:szCs w:val="32"/>
        </w:rPr>
        <w:t>．人社政务服务好评率：按照人社服务好差评机制，评价等级为</w:t>
      </w:r>
      <w:r>
        <w:rPr>
          <w:rFonts w:eastAsia="仿宋"/>
          <w:szCs w:val="32"/>
        </w:rPr>
        <w:t>“</w:t>
      </w:r>
      <w:r>
        <w:rPr>
          <w:rFonts w:hAnsi="仿宋" w:eastAsia="仿宋"/>
          <w:szCs w:val="32"/>
        </w:rPr>
        <w:t>很好</w:t>
      </w:r>
      <w:r>
        <w:rPr>
          <w:rFonts w:eastAsia="仿宋"/>
          <w:szCs w:val="32"/>
        </w:rPr>
        <w:t>”“</w:t>
      </w:r>
      <w:r>
        <w:rPr>
          <w:rFonts w:hAnsi="仿宋" w:eastAsia="仿宋"/>
          <w:szCs w:val="32"/>
        </w:rPr>
        <w:t>好</w:t>
      </w:r>
      <w:r>
        <w:rPr>
          <w:rFonts w:eastAsia="仿宋"/>
          <w:szCs w:val="32"/>
        </w:rPr>
        <w:t>”“</w:t>
      </w:r>
      <w:r>
        <w:rPr>
          <w:rFonts w:hAnsi="仿宋" w:eastAsia="仿宋"/>
          <w:szCs w:val="32"/>
        </w:rPr>
        <w:t>一般</w:t>
      </w:r>
      <w:r>
        <w:rPr>
          <w:rFonts w:eastAsia="仿宋"/>
          <w:szCs w:val="32"/>
        </w:rPr>
        <w:t>”</w:t>
      </w:r>
      <w:r>
        <w:rPr>
          <w:rFonts w:hAnsi="仿宋" w:eastAsia="仿宋"/>
          <w:szCs w:val="32"/>
        </w:rPr>
        <w:t>或</w:t>
      </w:r>
      <w:r>
        <w:rPr>
          <w:rFonts w:eastAsia="仿宋"/>
          <w:szCs w:val="32"/>
        </w:rPr>
        <w:t>“</w:t>
      </w:r>
      <w:r>
        <w:rPr>
          <w:rFonts w:hAnsi="仿宋" w:eastAsia="仿宋"/>
          <w:szCs w:val="32"/>
        </w:rPr>
        <w:t>非常满意</w:t>
      </w:r>
      <w:r>
        <w:rPr>
          <w:rFonts w:eastAsia="仿宋"/>
          <w:szCs w:val="32"/>
        </w:rPr>
        <w:t>”“</w:t>
      </w:r>
      <w:r>
        <w:rPr>
          <w:rFonts w:hAnsi="仿宋" w:eastAsia="仿宋"/>
          <w:szCs w:val="32"/>
        </w:rPr>
        <w:t>满意</w:t>
      </w:r>
      <w:r>
        <w:rPr>
          <w:rFonts w:eastAsia="仿宋"/>
          <w:szCs w:val="32"/>
        </w:rPr>
        <w:t>”“</w:t>
      </w:r>
      <w:r>
        <w:rPr>
          <w:rFonts w:hAnsi="仿宋" w:eastAsia="仿宋"/>
          <w:szCs w:val="32"/>
        </w:rPr>
        <w:t>基本满意</w:t>
      </w:r>
      <w:r>
        <w:rPr>
          <w:rFonts w:eastAsia="仿宋"/>
          <w:szCs w:val="32"/>
        </w:rPr>
        <w:t>”</w:t>
      </w:r>
      <w:r>
        <w:rPr>
          <w:rFonts w:hAnsi="仿宋" w:eastAsia="仿宋"/>
          <w:szCs w:val="32"/>
        </w:rPr>
        <w:t>等三类评价数占总评价数的比例。</w:t>
      </w:r>
    </w:p>
    <w:p/>
    <w:p/>
    <w:sectPr>
      <w:pgSz w:w="11906" w:h="16838"/>
      <w:pgMar w:top="1531" w:right="1531" w:bottom="1304" w:left="1531" w:header="851" w:footer="1304"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48"/>
    <w:rsid w:val="00412848"/>
    <w:rsid w:val="00813C2A"/>
    <w:rsid w:val="3BF50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541</Words>
  <Characters>3089</Characters>
  <Lines>25</Lines>
  <Paragraphs>7</Paragraphs>
  <TotalTime>0</TotalTime>
  <ScaleCrop>false</ScaleCrop>
  <LinksUpToDate>false</LinksUpToDate>
  <CharactersWithSpaces>3623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2022-04-24T08:49:00Z</dcterms:created>
  <dc:creator>DELL</dc:creator>
  <cp:lastModifiedBy>WPS_1639191666</cp:lastModifiedBy>
  <dcterms:modified xsi:type="dcterms:W3CDTF">2022-08-03T06:42:41Z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0A4534A3F83144B783F613068447FDAC</vt:lpwstr>
  </property>
</Properties>
</file>