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4F9F" w14:textId="77777777" w:rsidR="009C7E8C" w:rsidRDefault="009C7E8C" w:rsidP="009C7E8C">
      <w:pPr>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14:paraId="4E0D8444" w14:textId="77777777" w:rsidR="009C7E8C" w:rsidRPr="00C57827" w:rsidRDefault="009C7E8C" w:rsidP="009C7E8C">
      <w:pPr>
        <w:jc w:val="center"/>
        <w:rPr>
          <w:sz w:val="52"/>
          <w:szCs w:val="52"/>
        </w:rPr>
      </w:pPr>
    </w:p>
    <w:p w14:paraId="77980821" w14:textId="77777777" w:rsidR="009C7E8C" w:rsidRPr="00C57827" w:rsidRDefault="009C7E8C" w:rsidP="009C7E8C">
      <w:pPr>
        <w:jc w:val="center"/>
        <w:rPr>
          <w:sz w:val="48"/>
          <w:szCs w:val="48"/>
        </w:rPr>
      </w:pPr>
    </w:p>
    <w:bookmarkEnd w:id="0"/>
    <w:p w14:paraId="3701F92B" w14:textId="3D7102D4" w:rsidR="009C7E8C" w:rsidRDefault="00441422" w:rsidP="009C7E8C">
      <w:pPr>
        <w:tabs>
          <w:tab w:val="left" w:pos="8789"/>
        </w:tabs>
        <w:spacing w:line="360" w:lineRule="auto"/>
        <w:jc w:val="center"/>
        <w:rPr>
          <w:rFonts w:eastAsia="华文新魏"/>
          <w:sz w:val="56"/>
          <w:szCs w:val="56"/>
        </w:rPr>
      </w:pPr>
      <w:r w:rsidRPr="00441422">
        <w:rPr>
          <w:rFonts w:eastAsia="华文新魏" w:hint="eastAsia"/>
          <w:sz w:val="56"/>
          <w:szCs w:val="56"/>
        </w:rPr>
        <w:t>南通市北高新技术产业开发区</w:t>
      </w:r>
      <w:r w:rsidR="006F5F59">
        <w:rPr>
          <w:rFonts w:eastAsia="华文新魏" w:hint="eastAsia"/>
          <w:sz w:val="56"/>
          <w:szCs w:val="56"/>
        </w:rPr>
        <w:t>（托管区）</w:t>
      </w:r>
      <w:r w:rsidRPr="00441422">
        <w:rPr>
          <w:rFonts w:eastAsia="华文新魏" w:hint="eastAsia"/>
          <w:sz w:val="56"/>
          <w:szCs w:val="56"/>
        </w:rPr>
        <w:t>开发建设规划（</w:t>
      </w:r>
      <w:r w:rsidRPr="00441422">
        <w:rPr>
          <w:rFonts w:eastAsia="华文新魏" w:hint="eastAsia"/>
          <w:sz w:val="56"/>
          <w:szCs w:val="56"/>
        </w:rPr>
        <w:t>2022-2035</w:t>
      </w:r>
      <w:r w:rsidRPr="00441422">
        <w:rPr>
          <w:rFonts w:eastAsia="华文新魏" w:hint="eastAsia"/>
          <w:sz w:val="56"/>
          <w:szCs w:val="56"/>
        </w:rPr>
        <w:t>）</w:t>
      </w:r>
    </w:p>
    <w:p w14:paraId="003CB1E8" w14:textId="77777777" w:rsidR="00441422" w:rsidRPr="006F5F59" w:rsidRDefault="00441422" w:rsidP="009C7E8C">
      <w:pPr>
        <w:tabs>
          <w:tab w:val="left" w:pos="8789"/>
        </w:tabs>
        <w:spacing w:line="360" w:lineRule="auto"/>
        <w:jc w:val="center"/>
        <w:rPr>
          <w:rFonts w:eastAsia="华文新魏"/>
          <w:sz w:val="48"/>
          <w:szCs w:val="48"/>
        </w:rPr>
      </w:pPr>
    </w:p>
    <w:p w14:paraId="61C0A602" w14:textId="77777777" w:rsidR="009C7E8C" w:rsidRPr="00C57827" w:rsidRDefault="009C7E8C" w:rsidP="009C7E8C">
      <w:pPr>
        <w:tabs>
          <w:tab w:val="left" w:pos="8789"/>
        </w:tabs>
        <w:spacing w:line="360" w:lineRule="auto"/>
        <w:jc w:val="center"/>
        <w:rPr>
          <w:rFonts w:eastAsia="华文新魏"/>
          <w:sz w:val="56"/>
          <w:szCs w:val="56"/>
        </w:rPr>
      </w:pPr>
      <w:r w:rsidRPr="00C57827">
        <w:rPr>
          <w:rFonts w:eastAsia="华文新魏"/>
          <w:sz w:val="56"/>
          <w:szCs w:val="56"/>
        </w:rPr>
        <w:t>环境影响报告书</w:t>
      </w:r>
    </w:p>
    <w:p w14:paraId="36AD8E31" w14:textId="7886B7BC" w:rsidR="009C7E8C" w:rsidRPr="00C57827" w:rsidRDefault="009C7E8C" w:rsidP="009C7E8C">
      <w:pPr>
        <w:tabs>
          <w:tab w:val="left" w:pos="8789"/>
        </w:tabs>
        <w:spacing w:line="360" w:lineRule="auto"/>
        <w:jc w:val="center"/>
        <w:rPr>
          <w:rFonts w:eastAsia="华文新魏" w:hint="eastAsia"/>
          <w:sz w:val="56"/>
          <w:szCs w:val="56"/>
        </w:rPr>
      </w:pPr>
      <w:r w:rsidRPr="00C57827">
        <w:rPr>
          <w:rFonts w:eastAsia="华文新魏"/>
          <w:sz w:val="56"/>
          <w:szCs w:val="56"/>
        </w:rPr>
        <w:t>（</w:t>
      </w:r>
      <w:r>
        <w:rPr>
          <w:rFonts w:eastAsia="华文新魏" w:hint="eastAsia"/>
          <w:sz w:val="56"/>
          <w:szCs w:val="56"/>
        </w:rPr>
        <w:t>征求意见</w:t>
      </w:r>
      <w:r w:rsidRPr="00C57827">
        <w:rPr>
          <w:rFonts w:eastAsia="华文新魏"/>
          <w:sz w:val="56"/>
          <w:szCs w:val="56"/>
        </w:rPr>
        <w:t>稿）</w:t>
      </w:r>
    </w:p>
    <w:p w14:paraId="3B34C41E" w14:textId="77777777" w:rsidR="009C7E8C" w:rsidRPr="00C57827" w:rsidRDefault="009C7E8C" w:rsidP="009C7E8C">
      <w:pPr>
        <w:tabs>
          <w:tab w:val="left" w:pos="8789"/>
        </w:tabs>
        <w:spacing w:line="360" w:lineRule="auto"/>
        <w:jc w:val="center"/>
        <w:rPr>
          <w:rFonts w:eastAsia="华文新魏"/>
          <w:sz w:val="72"/>
          <w:szCs w:val="72"/>
        </w:rPr>
      </w:pPr>
    </w:p>
    <w:p w14:paraId="72549653" w14:textId="77777777" w:rsidR="009C7E8C" w:rsidRDefault="009C7E8C" w:rsidP="009C7E8C">
      <w:pPr>
        <w:tabs>
          <w:tab w:val="left" w:pos="8789"/>
        </w:tabs>
        <w:spacing w:line="360" w:lineRule="auto"/>
        <w:jc w:val="center"/>
        <w:rPr>
          <w:rFonts w:eastAsia="华文新魏"/>
          <w:sz w:val="84"/>
          <w:szCs w:val="84"/>
        </w:rPr>
      </w:pPr>
    </w:p>
    <w:p w14:paraId="3217EFC8" w14:textId="77777777" w:rsidR="009C7E8C" w:rsidRPr="00C57827" w:rsidRDefault="009C7E8C" w:rsidP="009C7E8C">
      <w:pPr>
        <w:tabs>
          <w:tab w:val="left" w:pos="8789"/>
        </w:tabs>
        <w:spacing w:line="360" w:lineRule="auto"/>
        <w:jc w:val="center"/>
        <w:rPr>
          <w:rFonts w:eastAsia="华文新魏"/>
          <w:sz w:val="84"/>
          <w:szCs w:val="84"/>
        </w:rPr>
      </w:pPr>
    </w:p>
    <w:p w14:paraId="5B56886C" w14:textId="77777777" w:rsidR="009C7E8C" w:rsidRDefault="009C7E8C" w:rsidP="009C7E8C">
      <w:pPr>
        <w:tabs>
          <w:tab w:val="left" w:pos="8789"/>
        </w:tabs>
        <w:spacing w:line="360" w:lineRule="auto"/>
        <w:jc w:val="center"/>
        <w:rPr>
          <w:rFonts w:eastAsia="华文新魏"/>
          <w:sz w:val="84"/>
          <w:szCs w:val="84"/>
        </w:rPr>
      </w:pPr>
    </w:p>
    <w:p w14:paraId="21BC7CFD" w14:textId="03E4F011" w:rsidR="009C7E8C" w:rsidRPr="00441422" w:rsidRDefault="009C7E8C" w:rsidP="009C7E8C">
      <w:pPr>
        <w:jc w:val="center"/>
        <w:rPr>
          <w:rFonts w:eastAsia="华文新魏"/>
          <w:bCs/>
          <w:sz w:val="28"/>
          <w:szCs w:val="28"/>
        </w:rPr>
      </w:pPr>
      <w:bookmarkStart w:id="6" w:name="_Hlk135297704"/>
      <w:r w:rsidRPr="00441422">
        <w:rPr>
          <w:rFonts w:eastAsia="华文新魏"/>
          <w:bCs/>
          <w:sz w:val="28"/>
          <w:szCs w:val="28"/>
        </w:rPr>
        <w:t>规划实施单位：</w:t>
      </w:r>
      <w:r w:rsidR="00441422" w:rsidRPr="00441422">
        <w:rPr>
          <w:rFonts w:eastAsia="华文新魏" w:hint="eastAsia"/>
          <w:bCs/>
          <w:sz w:val="28"/>
          <w:szCs w:val="28"/>
        </w:rPr>
        <w:t>江苏省南通市北高新技术产业开发区管理委员会</w:t>
      </w:r>
    </w:p>
    <w:p w14:paraId="5713C303" w14:textId="77777777" w:rsidR="009C7E8C" w:rsidRPr="00441422" w:rsidRDefault="009C7E8C" w:rsidP="009C7E8C">
      <w:pPr>
        <w:jc w:val="center"/>
        <w:rPr>
          <w:rFonts w:eastAsia="华文新魏"/>
          <w:bCs/>
          <w:sz w:val="28"/>
          <w:szCs w:val="28"/>
        </w:rPr>
      </w:pPr>
      <w:r w:rsidRPr="00441422">
        <w:rPr>
          <w:rFonts w:eastAsia="华文新魏"/>
          <w:bCs/>
          <w:sz w:val="28"/>
          <w:szCs w:val="28"/>
        </w:rPr>
        <w:t>编制单位：南京大学环境规划设计研究院集团股份公司</w:t>
      </w:r>
    </w:p>
    <w:bookmarkEnd w:id="6"/>
    <w:p w14:paraId="2C2D2069" w14:textId="567BB107" w:rsidR="009C7E8C" w:rsidRPr="00441422" w:rsidRDefault="009C7E8C" w:rsidP="009C7E8C">
      <w:pPr>
        <w:jc w:val="center"/>
        <w:rPr>
          <w:rFonts w:eastAsia="华文新魏"/>
          <w:bCs/>
          <w:sz w:val="28"/>
          <w:szCs w:val="28"/>
        </w:rPr>
      </w:pPr>
      <w:r w:rsidRPr="00441422">
        <w:rPr>
          <w:rFonts w:eastAsia="华文新魏"/>
          <w:bCs/>
          <w:sz w:val="28"/>
          <w:szCs w:val="28"/>
        </w:rPr>
        <w:t>二</w:t>
      </w:r>
      <w:r w:rsidRPr="00441422">
        <w:rPr>
          <w:bCs/>
          <w:sz w:val="28"/>
          <w:szCs w:val="28"/>
        </w:rPr>
        <w:t>〇</w:t>
      </w:r>
      <w:r w:rsidRPr="00441422">
        <w:rPr>
          <w:rFonts w:eastAsia="华文新魏"/>
          <w:bCs/>
          <w:sz w:val="28"/>
          <w:szCs w:val="28"/>
        </w:rPr>
        <w:t>二</w:t>
      </w:r>
      <w:r w:rsidRPr="00441422">
        <w:rPr>
          <w:rFonts w:eastAsia="华文新魏" w:hint="eastAsia"/>
          <w:bCs/>
          <w:sz w:val="28"/>
          <w:szCs w:val="28"/>
        </w:rPr>
        <w:t>三</w:t>
      </w:r>
      <w:r w:rsidRPr="00441422">
        <w:rPr>
          <w:rFonts w:eastAsia="华文新魏"/>
          <w:bCs/>
          <w:sz w:val="28"/>
          <w:szCs w:val="28"/>
        </w:rPr>
        <w:t>年</w:t>
      </w:r>
      <w:r w:rsidR="00441422" w:rsidRPr="00441422">
        <w:rPr>
          <w:rFonts w:eastAsia="华文新魏" w:hint="eastAsia"/>
          <w:bCs/>
          <w:sz w:val="28"/>
          <w:szCs w:val="28"/>
        </w:rPr>
        <w:t>八</w:t>
      </w:r>
      <w:r w:rsidRPr="00441422">
        <w:rPr>
          <w:rFonts w:eastAsia="华文新魏"/>
          <w:bCs/>
          <w:sz w:val="28"/>
          <w:szCs w:val="28"/>
        </w:rPr>
        <w:t>月</w:t>
      </w:r>
    </w:p>
    <w:p w14:paraId="756F3DAD" w14:textId="6DA50193" w:rsidR="002707AD" w:rsidRPr="007E64A0" w:rsidRDefault="002707AD" w:rsidP="00B7404B">
      <w:pPr>
        <w:jc w:val="center"/>
        <w:rPr>
          <w:rFonts w:eastAsia="仿宋_GB2312"/>
          <w:b/>
          <w:color w:val="FF0000"/>
          <w:sz w:val="32"/>
        </w:rPr>
      </w:pPr>
      <w:r w:rsidRPr="007E64A0">
        <w:rPr>
          <w:rFonts w:eastAsia="仿宋_GB2312"/>
          <w:b/>
          <w:color w:val="FF0000"/>
          <w:sz w:val="32"/>
        </w:rPr>
        <w:br w:type="page"/>
      </w:r>
    </w:p>
    <w:p w14:paraId="6E62DF4A" w14:textId="4D6F8CDF" w:rsidR="00A541E9" w:rsidRPr="00170158" w:rsidRDefault="00D4504F" w:rsidP="00785B16">
      <w:pPr>
        <w:spacing w:line="360" w:lineRule="auto"/>
        <w:jc w:val="center"/>
        <w:rPr>
          <w:rFonts w:eastAsia="仿宋_GB2312"/>
          <w:b/>
          <w:sz w:val="32"/>
          <w:szCs w:val="32"/>
        </w:rPr>
      </w:pPr>
      <w:r w:rsidRPr="00170158">
        <w:rPr>
          <w:rFonts w:eastAsia="仿宋_GB2312"/>
          <w:b/>
          <w:sz w:val="32"/>
          <w:szCs w:val="32"/>
        </w:rPr>
        <w:lastRenderedPageBreak/>
        <w:t>目</w:t>
      </w:r>
      <w:r w:rsidR="005C77B4">
        <w:rPr>
          <w:rFonts w:eastAsia="仿宋_GB2312" w:hint="eastAsia"/>
          <w:b/>
          <w:sz w:val="32"/>
          <w:szCs w:val="32"/>
        </w:rPr>
        <w:t xml:space="preserve"> </w:t>
      </w:r>
      <w:r w:rsidR="005C77B4">
        <w:rPr>
          <w:rFonts w:eastAsia="仿宋_GB2312"/>
          <w:b/>
          <w:sz w:val="32"/>
          <w:szCs w:val="32"/>
        </w:rPr>
        <w:t xml:space="preserve"> </w:t>
      </w:r>
      <w:r w:rsidRPr="00170158">
        <w:rPr>
          <w:rFonts w:eastAsia="仿宋_GB2312"/>
          <w:b/>
          <w:sz w:val="32"/>
          <w:szCs w:val="32"/>
        </w:rPr>
        <w:t>录</w:t>
      </w:r>
    </w:p>
    <w:p w14:paraId="7FD5A5C0" w14:textId="7EF1FB2A" w:rsidR="00D94EE6" w:rsidRPr="00D94EE6" w:rsidRDefault="00D4504F" w:rsidP="00D94EE6">
      <w:pPr>
        <w:pStyle w:val="TOC1"/>
        <w:spacing w:line="360" w:lineRule="auto"/>
        <w:rPr>
          <w:bCs w:val="0"/>
          <w14:ligatures w14:val="standardContextual"/>
        </w:rPr>
      </w:pPr>
      <w:r w:rsidRPr="00D94EE6">
        <w:rPr>
          <w:color w:val="FF0000"/>
        </w:rPr>
        <w:fldChar w:fldCharType="begin"/>
      </w:r>
      <w:r w:rsidRPr="00D94EE6">
        <w:rPr>
          <w:color w:val="FF0000"/>
        </w:rPr>
        <w:instrText xml:space="preserve"> TOC \o "1-2" \h \z \u </w:instrText>
      </w:r>
      <w:r w:rsidRPr="00D94EE6">
        <w:rPr>
          <w:color w:val="FF0000"/>
        </w:rPr>
        <w:fldChar w:fldCharType="separate"/>
      </w:r>
      <w:hyperlink w:anchor="_Toc142310947" w:history="1">
        <w:r w:rsidR="00D94EE6" w:rsidRPr="00D94EE6">
          <w:rPr>
            <w:rStyle w:val="ae"/>
          </w:rPr>
          <w:t xml:space="preserve">1 </w:t>
        </w:r>
        <w:r w:rsidR="00D94EE6" w:rsidRPr="00D94EE6">
          <w:rPr>
            <w:rStyle w:val="ae"/>
          </w:rPr>
          <w:t>任务由来及规划概述</w:t>
        </w:r>
        <w:r w:rsidR="00D94EE6" w:rsidRPr="00D94EE6">
          <w:rPr>
            <w:webHidden/>
          </w:rPr>
          <w:tab/>
        </w:r>
        <w:r w:rsidR="00D94EE6" w:rsidRPr="00D94EE6">
          <w:rPr>
            <w:webHidden/>
          </w:rPr>
          <w:fldChar w:fldCharType="begin"/>
        </w:r>
        <w:r w:rsidR="00D94EE6" w:rsidRPr="00D94EE6">
          <w:rPr>
            <w:webHidden/>
          </w:rPr>
          <w:instrText xml:space="preserve"> PAGEREF _Toc142310947 \h </w:instrText>
        </w:r>
        <w:r w:rsidR="00D94EE6" w:rsidRPr="00D94EE6">
          <w:rPr>
            <w:webHidden/>
          </w:rPr>
        </w:r>
        <w:r w:rsidR="00D94EE6" w:rsidRPr="00D94EE6">
          <w:rPr>
            <w:webHidden/>
          </w:rPr>
          <w:fldChar w:fldCharType="separate"/>
        </w:r>
        <w:r w:rsidR="00D94EE6" w:rsidRPr="00D94EE6">
          <w:rPr>
            <w:webHidden/>
          </w:rPr>
          <w:t>1</w:t>
        </w:r>
        <w:r w:rsidR="00D94EE6" w:rsidRPr="00D94EE6">
          <w:rPr>
            <w:webHidden/>
          </w:rPr>
          <w:fldChar w:fldCharType="end"/>
        </w:r>
      </w:hyperlink>
    </w:p>
    <w:p w14:paraId="4244C08B" w14:textId="3C31688F"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48" w:history="1">
        <w:r w:rsidRPr="00D94EE6">
          <w:rPr>
            <w:rStyle w:val="ae"/>
            <w:rFonts w:eastAsia="仿宋_GB2312"/>
            <w:noProof/>
            <w:sz w:val="24"/>
          </w:rPr>
          <w:t xml:space="preserve">1.1 </w:t>
        </w:r>
        <w:r w:rsidRPr="00D94EE6">
          <w:rPr>
            <w:rStyle w:val="ae"/>
            <w:rFonts w:eastAsia="仿宋_GB2312"/>
            <w:noProof/>
            <w:sz w:val="24"/>
          </w:rPr>
          <w:t>任务由来</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_Toc142310948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1</w:t>
        </w:r>
        <w:r w:rsidRPr="00D94EE6">
          <w:rPr>
            <w:rFonts w:eastAsia="仿宋_GB2312"/>
            <w:noProof/>
            <w:webHidden/>
            <w:sz w:val="24"/>
          </w:rPr>
          <w:fldChar w:fldCharType="end"/>
        </w:r>
      </w:hyperlink>
    </w:p>
    <w:p w14:paraId="629B6FD5" w14:textId="45B673F0"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49" w:history="1">
        <w:r w:rsidRPr="00D94EE6">
          <w:rPr>
            <w:rStyle w:val="ae"/>
            <w:rFonts w:eastAsia="仿宋_GB2312"/>
            <w:noProof/>
            <w:sz w:val="24"/>
          </w:rPr>
          <w:t xml:space="preserve">1.2 </w:t>
        </w:r>
        <w:r w:rsidRPr="00D94EE6">
          <w:rPr>
            <w:rStyle w:val="ae"/>
            <w:rFonts w:eastAsia="仿宋_GB2312"/>
            <w:noProof/>
            <w:sz w:val="24"/>
          </w:rPr>
          <w:t>规划范围和期限</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_Toc142310949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2</w:t>
        </w:r>
        <w:r w:rsidRPr="00D94EE6">
          <w:rPr>
            <w:rFonts w:eastAsia="仿宋_GB2312"/>
            <w:noProof/>
            <w:webHidden/>
            <w:sz w:val="24"/>
          </w:rPr>
          <w:fldChar w:fldCharType="end"/>
        </w:r>
      </w:hyperlink>
    </w:p>
    <w:p w14:paraId="001E2855" w14:textId="745565AA"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50" w:history="1">
        <w:r w:rsidRPr="00D94EE6">
          <w:rPr>
            <w:rStyle w:val="ae"/>
            <w:rFonts w:eastAsia="仿宋_GB2312"/>
            <w:noProof/>
            <w:sz w:val="24"/>
          </w:rPr>
          <w:t xml:space="preserve">1.3 </w:t>
        </w:r>
        <w:r w:rsidRPr="00D94EE6">
          <w:rPr>
            <w:rStyle w:val="ae"/>
            <w:rFonts w:eastAsia="仿宋_GB2312"/>
            <w:noProof/>
            <w:sz w:val="24"/>
          </w:rPr>
          <w:t>规划发展目标</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_Toc142310950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2</w:t>
        </w:r>
        <w:r w:rsidRPr="00D94EE6">
          <w:rPr>
            <w:rFonts w:eastAsia="仿宋_GB2312"/>
            <w:noProof/>
            <w:webHidden/>
            <w:sz w:val="24"/>
          </w:rPr>
          <w:fldChar w:fldCharType="end"/>
        </w:r>
      </w:hyperlink>
    </w:p>
    <w:p w14:paraId="1FFDF236" w14:textId="17B13A53"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51" w:history="1">
        <w:r w:rsidRPr="00D94EE6">
          <w:rPr>
            <w:rStyle w:val="ae"/>
            <w:rFonts w:eastAsia="仿宋_GB2312"/>
            <w:noProof/>
            <w:sz w:val="24"/>
          </w:rPr>
          <w:t xml:space="preserve">1.4 </w:t>
        </w:r>
        <w:r w:rsidRPr="00D94EE6">
          <w:rPr>
            <w:rStyle w:val="ae"/>
            <w:rFonts w:eastAsia="仿宋_GB2312"/>
            <w:noProof/>
            <w:sz w:val="24"/>
          </w:rPr>
          <w:t>产业定位</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_Toc142310951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3</w:t>
        </w:r>
        <w:r w:rsidRPr="00D94EE6">
          <w:rPr>
            <w:rFonts w:eastAsia="仿宋_GB2312"/>
            <w:noProof/>
            <w:webHidden/>
            <w:sz w:val="24"/>
          </w:rPr>
          <w:fldChar w:fldCharType="end"/>
        </w:r>
      </w:hyperlink>
    </w:p>
    <w:p w14:paraId="6C41D756" w14:textId="52EB4671"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52" w:history="1">
        <w:r w:rsidRPr="00D94EE6">
          <w:rPr>
            <w:rStyle w:val="ae"/>
            <w:rFonts w:eastAsia="仿宋_GB2312"/>
            <w:noProof/>
            <w:sz w:val="24"/>
          </w:rPr>
          <w:t xml:space="preserve">1.5 </w:t>
        </w:r>
        <w:r w:rsidRPr="00D94EE6">
          <w:rPr>
            <w:rStyle w:val="ae"/>
            <w:rFonts w:eastAsia="仿宋_GB2312"/>
            <w:noProof/>
            <w:sz w:val="24"/>
          </w:rPr>
          <w:t>基础设施规划</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_Toc142310952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4</w:t>
        </w:r>
        <w:r w:rsidRPr="00D94EE6">
          <w:rPr>
            <w:rFonts w:eastAsia="仿宋_GB2312"/>
            <w:noProof/>
            <w:webHidden/>
            <w:sz w:val="24"/>
          </w:rPr>
          <w:fldChar w:fldCharType="end"/>
        </w:r>
      </w:hyperlink>
    </w:p>
    <w:p w14:paraId="34EEDEAD" w14:textId="4E0BA29F" w:rsidR="00D94EE6" w:rsidRPr="00D94EE6" w:rsidRDefault="00D94EE6" w:rsidP="00D94EE6">
      <w:pPr>
        <w:pStyle w:val="TOC1"/>
        <w:spacing w:line="360" w:lineRule="auto"/>
        <w:rPr>
          <w:bCs w:val="0"/>
          <w14:ligatures w14:val="standardContextual"/>
        </w:rPr>
      </w:pPr>
      <w:hyperlink w:anchor="_Toc142310953" w:history="1">
        <w:r w:rsidRPr="00D94EE6">
          <w:rPr>
            <w:rStyle w:val="ae"/>
          </w:rPr>
          <w:t xml:space="preserve">2 </w:t>
        </w:r>
        <w:r w:rsidRPr="00D94EE6">
          <w:rPr>
            <w:rStyle w:val="ae"/>
          </w:rPr>
          <w:t>规划协调性分析</w:t>
        </w:r>
        <w:r w:rsidRPr="00D94EE6">
          <w:rPr>
            <w:webHidden/>
          </w:rPr>
          <w:tab/>
        </w:r>
        <w:r w:rsidRPr="00D94EE6">
          <w:rPr>
            <w:webHidden/>
          </w:rPr>
          <w:fldChar w:fldCharType="begin"/>
        </w:r>
        <w:r w:rsidRPr="00D94EE6">
          <w:rPr>
            <w:webHidden/>
          </w:rPr>
          <w:instrText xml:space="preserve"> PAGEREF _Toc142310953 \h </w:instrText>
        </w:r>
        <w:r w:rsidRPr="00D94EE6">
          <w:rPr>
            <w:webHidden/>
          </w:rPr>
        </w:r>
        <w:r w:rsidRPr="00D94EE6">
          <w:rPr>
            <w:webHidden/>
          </w:rPr>
          <w:fldChar w:fldCharType="separate"/>
        </w:r>
        <w:r w:rsidRPr="00D94EE6">
          <w:rPr>
            <w:webHidden/>
          </w:rPr>
          <w:t>9</w:t>
        </w:r>
        <w:r w:rsidRPr="00D94EE6">
          <w:rPr>
            <w:webHidden/>
          </w:rPr>
          <w:fldChar w:fldCharType="end"/>
        </w:r>
      </w:hyperlink>
    </w:p>
    <w:p w14:paraId="4AE163FF" w14:textId="544BAD6C"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54" w:history="1">
        <w:r w:rsidRPr="00D94EE6">
          <w:rPr>
            <w:rStyle w:val="ae"/>
            <w:rFonts w:eastAsia="仿宋_GB2312"/>
            <w:noProof/>
            <w:sz w:val="24"/>
          </w:rPr>
          <w:t xml:space="preserve">2.1 </w:t>
        </w:r>
        <w:r w:rsidRPr="00D94EE6">
          <w:rPr>
            <w:rStyle w:val="ae"/>
            <w:rFonts w:eastAsia="仿宋_GB2312"/>
            <w:noProof/>
            <w:sz w:val="24"/>
          </w:rPr>
          <w:t>与区域发展规划协调性分析</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_Toc142310954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9</w:t>
        </w:r>
        <w:r w:rsidRPr="00D94EE6">
          <w:rPr>
            <w:rFonts w:eastAsia="仿宋_GB2312"/>
            <w:noProof/>
            <w:webHidden/>
            <w:sz w:val="24"/>
          </w:rPr>
          <w:fldChar w:fldCharType="end"/>
        </w:r>
      </w:hyperlink>
    </w:p>
    <w:p w14:paraId="43C5FC9C" w14:textId="5FE938F1"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55" w:history="1">
        <w:r w:rsidRPr="00D94EE6">
          <w:rPr>
            <w:rStyle w:val="ae"/>
            <w:rFonts w:eastAsia="仿宋_GB2312"/>
            <w:noProof/>
            <w:sz w:val="24"/>
          </w:rPr>
          <w:t xml:space="preserve">2.2 </w:t>
        </w:r>
        <w:r w:rsidRPr="00D94EE6">
          <w:rPr>
            <w:rStyle w:val="ae"/>
            <w:rFonts w:eastAsia="仿宋_GB2312"/>
            <w:noProof/>
            <w:sz w:val="24"/>
          </w:rPr>
          <w:t>与用地相关规划协调性分析</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_Toc142310955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9</w:t>
        </w:r>
        <w:r w:rsidRPr="00D94EE6">
          <w:rPr>
            <w:rFonts w:eastAsia="仿宋_GB2312"/>
            <w:noProof/>
            <w:webHidden/>
            <w:sz w:val="24"/>
          </w:rPr>
          <w:fldChar w:fldCharType="end"/>
        </w:r>
      </w:hyperlink>
    </w:p>
    <w:p w14:paraId="1D78D7BF" w14:textId="047A8D94"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56" w:history="1">
        <w:r w:rsidRPr="00D94EE6">
          <w:rPr>
            <w:rStyle w:val="ae"/>
            <w:rFonts w:eastAsia="仿宋_GB2312"/>
            <w:noProof/>
            <w:sz w:val="24"/>
          </w:rPr>
          <w:t xml:space="preserve">2.3 </w:t>
        </w:r>
        <w:r w:rsidRPr="00D94EE6">
          <w:rPr>
            <w:rStyle w:val="ae"/>
            <w:rFonts w:eastAsia="仿宋_GB2312"/>
            <w:noProof/>
            <w:sz w:val="24"/>
          </w:rPr>
          <w:t>与产业政策及规划协调性分析</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_Toc142310956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10</w:t>
        </w:r>
        <w:r w:rsidRPr="00D94EE6">
          <w:rPr>
            <w:rFonts w:eastAsia="仿宋_GB2312"/>
            <w:noProof/>
            <w:webHidden/>
            <w:sz w:val="24"/>
          </w:rPr>
          <w:fldChar w:fldCharType="end"/>
        </w:r>
      </w:hyperlink>
    </w:p>
    <w:p w14:paraId="3FF98384" w14:textId="626BAC84" w:rsidR="00D94EE6" w:rsidRPr="00D94EE6" w:rsidRDefault="00D94EE6" w:rsidP="00D94EE6">
      <w:pPr>
        <w:pStyle w:val="TOC2"/>
        <w:tabs>
          <w:tab w:val="right" w:leader="dot" w:pos="8296"/>
        </w:tabs>
        <w:spacing w:line="360" w:lineRule="auto"/>
        <w:rPr>
          <w:rFonts w:eastAsia="仿宋_GB2312"/>
          <w:noProof/>
          <w:sz w:val="24"/>
          <w14:ligatures w14:val="standardContextual"/>
        </w:rPr>
      </w:pPr>
      <w:hyperlink w:anchor="_Toc142310957" w:history="1">
        <w:r w:rsidRPr="00D94EE6">
          <w:rPr>
            <w:rStyle w:val="ae"/>
            <w:rFonts w:eastAsia="仿宋_GB2312"/>
            <w:noProof/>
            <w:sz w:val="24"/>
          </w:rPr>
          <w:t xml:space="preserve">2.4 </w:t>
        </w:r>
        <w:r w:rsidRPr="00D94EE6">
          <w:rPr>
            <w:rStyle w:val="ae"/>
            <w:rFonts w:eastAsia="仿宋_GB2312"/>
            <w:noProof/>
            <w:sz w:val="24"/>
          </w:rPr>
          <w:t>与生态环境保护法规及规划协调性分析</w:t>
        </w:r>
        <w:r w:rsidRPr="00D94EE6">
          <w:rPr>
            <w:rFonts w:eastAsia="仿宋_GB2312"/>
            <w:noProof/>
            <w:webHidden/>
            <w:sz w:val="24"/>
          </w:rPr>
          <w:tab/>
        </w:r>
        <w:r w:rsidRPr="00D94EE6">
          <w:rPr>
            <w:rFonts w:eastAsia="仿宋_GB2312"/>
            <w:noProof/>
            <w:webHidden/>
            <w:sz w:val="24"/>
          </w:rPr>
          <w:fldChar w:fldCharType="begin"/>
        </w:r>
        <w:r w:rsidRPr="00D94EE6">
          <w:rPr>
            <w:rFonts w:eastAsia="仿宋_GB2312"/>
            <w:noProof/>
            <w:webHidden/>
            <w:sz w:val="24"/>
          </w:rPr>
          <w:instrText xml:space="preserve"> PAGEREF _Toc142310957 \h </w:instrText>
        </w:r>
        <w:r w:rsidRPr="00D94EE6">
          <w:rPr>
            <w:rFonts w:eastAsia="仿宋_GB2312"/>
            <w:noProof/>
            <w:webHidden/>
            <w:sz w:val="24"/>
          </w:rPr>
        </w:r>
        <w:r w:rsidRPr="00D94EE6">
          <w:rPr>
            <w:rFonts w:eastAsia="仿宋_GB2312"/>
            <w:noProof/>
            <w:webHidden/>
            <w:sz w:val="24"/>
          </w:rPr>
          <w:fldChar w:fldCharType="separate"/>
        </w:r>
        <w:r w:rsidRPr="00D94EE6">
          <w:rPr>
            <w:rFonts w:eastAsia="仿宋_GB2312"/>
            <w:noProof/>
            <w:webHidden/>
            <w:sz w:val="24"/>
          </w:rPr>
          <w:t>10</w:t>
        </w:r>
        <w:r w:rsidRPr="00D94EE6">
          <w:rPr>
            <w:rFonts w:eastAsia="仿宋_GB2312"/>
            <w:noProof/>
            <w:webHidden/>
            <w:sz w:val="24"/>
          </w:rPr>
          <w:fldChar w:fldCharType="end"/>
        </w:r>
      </w:hyperlink>
    </w:p>
    <w:p w14:paraId="62374394" w14:textId="7BE25CF2" w:rsidR="00D94EE6" w:rsidRPr="00D94EE6" w:rsidRDefault="00D94EE6" w:rsidP="00D94EE6">
      <w:pPr>
        <w:pStyle w:val="TOC1"/>
        <w:spacing w:line="360" w:lineRule="auto"/>
        <w:rPr>
          <w:bCs w:val="0"/>
          <w14:ligatures w14:val="standardContextual"/>
        </w:rPr>
      </w:pPr>
      <w:hyperlink w:anchor="_Toc142310958" w:history="1">
        <w:r w:rsidRPr="00D94EE6">
          <w:rPr>
            <w:rStyle w:val="ae"/>
          </w:rPr>
          <w:t xml:space="preserve">3 </w:t>
        </w:r>
        <w:r w:rsidRPr="00D94EE6">
          <w:rPr>
            <w:rStyle w:val="ae"/>
          </w:rPr>
          <w:t>环境质量现状</w:t>
        </w:r>
        <w:r w:rsidRPr="00D94EE6">
          <w:rPr>
            <w:webHidden/>
          </w:rPr>
          <w:tab/>
        </w:r>
        <w:r w:rsidRPr="00D94EE6">
          <w:rPr>
            <w:webHidden/>
          </w:rPr>
          <w:fldChar w:fldCharType="begin"/>
        </w:r>
        <w:r w:rsidRPr="00D94EE6">
          <w:rPr>
            <w:webHidden/>
          </w:rPr>
          <w:instrText xml:space="preserve"> PAGEREF _Toc142310958 \h </w:instrText>
        </w:r>
        <w:r w:rsidRPr="00D94EE6">
          <w:rPr>
            <w:webHidden/>
          </w:rPr>
        </w:r>
        <w:r w:rsidRPr="00D94EE6">
          <w:rPr>
            <w:webHidden/>
          </w:rPr>
          <w:fldChar w:fldCharType="separate"/>
        </w:r>
        <w:r w:rsidRPr="00D94EE6">
          <w:rPr>
            <w:webHidden/>
          </w:rPr>
          <w:t>12</w:t>
        </w:r>
        <w:r w:rsidRPr="00D94EE6">
          <w:rPr>
            <w:webHidden/>
          </w:rPr>
          <w:fldChar w:fldCharType="end"/>
        </w:r>
      </w:hyperlink>
    </w:p>
    <w:p w14:paraId="7D2882CB" w14:textId="74CB5C9C" w:rsidR="00D94EE6" w:rsidRPr="00D94EE6" w:rsidRDefault="00D94EE6" w:rsidP="00D94EE6">
      <w:pPr>
        <w:pStyle w:val="TOC1"/>
        <w:spacing w:line="360" w:lineRule="auto"/>
        <w:rPr>
          <w:bCs w:val="0"/>
          <w14:ligatures w14:val="standardContextual"/>
        </w:rPr>
      </w:pPr>
      <w:hyperlink w:anchor="_Toc142310959" w:history="1">
        <w:r w:rsidRPr="00D94EE6">
          <w:rPr>
            <w:rStyle w:val="ae"/>
          </w:rPr>
          <w:t xml:space="preserve">4 </w:t>
        </w:r>
        <w:r w:rsidRPr="00D94EE6">
          <w:rPr>
            <w:rStyle w:val="ae"/>
          </w:rPr>
          <w:t>环境影响预测结论</w:t>
        </w:r>
        <w:r w:rsidRPr="00D94EE6">
          <w:rPr>
            <w:webHidden/>
          </w:rPr>
          <w:tab/>
        </w:r>
        <w:r w:rsidRPr="00D94EE6">
          <w:rPr>
            <w:webHidden/>
          </w:rPr>
          <w:fldChar w:fldCharType="begin"/>
        </w:r>
        <w:r w:rsidRPr="00D94EE6">
          <w:rPr>
            <w:webHidden/>
          </w:rPr>
          <w:instrText xml:space="preserve"> PAGEREF _Toc142310959 \h </w:instrText>
        </w:r>
        <w:r w:rsidRPr="00D94EE6">
          <w:rPr>
            <w:webHidden/>
          </w:rPr>
        </w:r>
        <w:r w:rsidRPr="00D94EE6">
          <w:rPr>
            <w:webHidden/>
          </w:rPr>
          <w:fldChar w:fldCharType="separate"/>
        </w:r>
        <w:r w:rsidRPr="00D94EE6">
          <w:rPr>
            <w:webHidden/>
          </w:rPr>
          <w:t>14</w:t>
        </w:r>
        <w:r w:rsidRPr="00D94EE6">
          <w:rPr>
            <w:webHidden/>
          </w:rPr>
          <w:fldChar w:fldCharType="end"/>
        </w:r>
      </w:hyperlink>
    </w:p>
    <w:p w14:paraId="162E9385" w14:textId="2DA65727" w:rsidR="00D94EE6" w:rsidRPr="00D94EE6" w:rsidRDefault="00D94EE6" w:rsidP="00D94EE6">
      <w:pPr>
        <w:pStyle w:val="TOC1"/>
        <w:spacing w:line="360" w:lineRule="auto"/>
        <w:rPr>
          <w:bCs w:val="0"/>
          <w14:ligatures w14:val="standardContextual"/>
        </w:rPr>
      </w:pPr>
      <w:hyperlink w:anchor="_Toc142310960" w:history="1">
        <w:r w:rsidRPr="00D94EE6">
          <w:rPr>
            <w:rStyle w:val="ae"/>
          </w:rPr>
          <w:t xml:space="preserve">5 </w:t>
        </w:r>
        <w:r w:rsidRPr="00D94EE6">
          <w:rPr>
            <w:rStyle w:val="ae"/>
          </w:rPr>
          <w:t>规划方案综合论证</w:t>
        </w:r>
        <w:r w:rsidRPr="00D94EE6">
          <w:rPr>
            <w:webHidden/>
          </w:rPr>
          <w:tab/>
        </w:r>
        <w:r w:rsidRPr="00D94EE6">
          <w:rPr>
            <w:webHidden/>
          </w:rPr>
          <w:fldChar w:fldCharType="begin"/>
        </w:r>
        <w:r w:rsidRPr="00D94EE6">
          <w:rPr>
            <w:webHidden/>
          </w:rPr>
          <w:instrText xml:space="preserve"> PAGEREF _Toc142310960 \h </w:instrText>
        </w:r>
        <w:r w:rsidRPr="00D94EE6">
          <w:rPr>
            <w:webHidden/>
          </w:rPr>
        </w:r>
        <w:r w:rsidRPr="00D94EE6">
          <w:rPr>
            <w:webHidden/>
          </w:rPr>
          <w:fldChar w:fldCharType="separate"/>
        </w:r>
        <w:r w:rsidRPr="00D94EE6">
          <w:rPr>
            <w:webHidden/>
          </w:rPr>
          <w:t>16</w:t>
        </w:r>
        <w:r w:rsidRPr="00D94EE6">
          <w:rPr>
            <w:webHidden/>
          </w:rPr>
          <w:fldChar w:fldCharType="end"/>
        </w:r>
      </w:hyperlink>
    </w:p>
    <w:p w14:paraId="13DE0CD7" w14:textId="06A40913" w:rsidR="00D94EE6" w:rsidRPr="00D94EE6" w:rsidRDefault="00D94EE6" w:rsidP="00D94EE6">
      <w:pPr>
        <w:pStyle w:val="TOC1"/>
        <w:spacing w:line="360" w:lineRule="auto"/>
        <w:rPr>
          <w:bCs w:val="0"/>
          <w14:ligatures w14:val="standardContextual"/>
        </w:rPr>
      </w:pPr>
      <w:hyperlink w:anchor="_Toc142310961" w:history="1">
        <w:r w:rsidRPr="00D94EE6">
          <w:rPr>
            <w:rStyle w:val="ae"/>
          </w:rPr>
          <w:t xml:space="preserve">6 </w:t>
        </w:r>
        <w:r w:rsidRPr="00D94EE6">
          <w:rPr>
            <w:rStyle w:val="ae"/>
          </w:rPr>
          <w:t>环境影响减缓措施</w:t>
        </w:r>
        <w:r w:rsidRPr="00D94EE6">
          <w:rPr>
            <w:webHidden/>
          </w:rPr>
          <w:tab/>
        </w:r>
        <w:r w:rsidRPr="00D94EE6">
          <w:rPr>
            <w:webHidden/>
          </w:rPr>
          <w:fldChar w:fldCharType="begin"/>
        </w:r>
        <w:r w:rsidRPr="00D94EE6">
          <w:rPr>
            <w:webHidden/>
          </w:rPr>
          <w:instrText xml:space="preserve"> PAGEREF _Toc142310961 \h </w:instrText>
        </w:r>
        <w:r w:rsidRPr="00D94EE6">
          <w:rPr>
            <w:webHidden/>
          </w:rPr>
        </w:r>
        <w:r w:rsidRPr="00D94EE6">
          <w:rPr>
            <w:webHidden/>
          </w:rPr>
          <w:fldChar w:fldCharType="separate"/>
        </w:r>
        <w:r w:rsidRPr="00D94EE6">
          <w:rPr>
            <w:webHidden/>
          </w:rPr>
          <w:t>17</w:t>
        </w:r>
        <w:r w:rsidRPr="00D94EE6">
          <w:rPr>
            <w:webHidden/>
          </w:rPr>
          <w:fldChar w:fldCharType="end"/>
        </w:r>
      </w:hyperlink>
    </w:p>
    <w:p w14:paraId="489F5E6F" w14:textId="46A92C1D" w:rsidR="00D94EE6" w:rsidRPr="00D94EE6" w:rsidRDefault="00D94EE6" w:rsidP="00D94EE6">
      <w:pPr>
        <w:pStyle w:val="TOC1"/>
        <w:spacing w:line="360" w:lineRule="auto"/>
        <w:rPr>
          <w:bCs w:val="0"/>
          <w14:ligatures w14:val="standardContextual"/>
        </w:rPr>
      </w:pPr>
      <w:hyperlink w:anchor="_Toc142310962" w:history="1">
        <w:r w:rsidRPr="00D94EE6">
          <w:rPr>
            <w:rStyle w:val="ae"/>
          </w:rPr>
          <w:t xml:space="preserve">7 </w:t>
        </w:r>
        <w:r w:rsidRPr="00D94EE6">
          <w:rPr>
            <w:rStyle w:val="ae"/>
          </w:rPr>
          <w:t>公众参与方案</w:t>
        </w:r>
        <w:r w:rsidRPr="00D94EE6">
          <w:rPr>
            <w:webHidden/>
          </w:rPr>
          <w:tab/>
        </w:r>
        <w:r w:rsidRPr="00D94EE6">
          <w:rPr>
            <w:webHidden/>
          </w:rPr>
          <w:fldChar w:fldCharType="begin"/>
        </w:r>
        <w:r w:rsidRPr="00D94EE6">
          <w:rPr>
            <w:webHidden/>
          </w:rPr>
          <w:instrText xml:space="preserve"> PAGEREF _Toc142310962 \h </w:instrText>
        </w:r>
        <w:r w:rsidRPr="00D94EE6">
          <w:rPr>
            <w:webHidden/>
          </w:rPr>
        </w:r>
        <w:r w:rsidRPr="00D94EE6">
          <w:rPr>
            <w:webHidden/>
          </w:rPr>
          <w:fldChar w:fldCharType="separate"/>
        </w:r>
        <w:r w:rsidRPr="00D94EE6">
          <w:rPr>
            <w:webHidden/>
          </w:rPr>
          <w:t>19</w:t>
        </w:r>
        <w:r w:rsidRPr="00D94EE6">
          <w:rPr>
            <w:webHidden/>
          </w:rPr>
          <w:fldChar w:fldCharType="end"/>
        </w:r>
      </w:hyperlink>
    </w:p>
    <w:p w14:paraId="24F6A95C" w14:textId="3514CA99" w:rsidR="00D94EE6" w:rsidRPr="00D94EE6" w:rsidRDefault="00D94EE6" w:rsidP="00D94EE6">
      <w:pPr>
        <w:pStyle w:val="TOC1"/>
        <w:spacing w:line="360" w:lineRule="auto"/>
        <w:rPr>
          <w:bCs w:val="0"/>
          <w14:ligatures w14:val="standardContextual"/>
        </w:rPr>
      </w:pPr>
      <w:hyperlink w:anchor="_Toc142310963" w:history="1">
        <w:r w:rsidRPr="00D94EE6">
          <w:rPr>
            <w:rStyle w:val="ae"/>
          </w:rPr>
          <w:t xml:space="preserve">8 </w:t>
        </w:r>
        <w:r w:rsidRPr="00D94EE6">
          <w:rPr>
            <w:rStyle w:val="ae"/>
          </w:rPr>
          <w:t>环境影响评价总结论</w:t>
        </w:r>
        <w:r w:rsidRPr="00D94EE6">
          <w:rPr>
            <w:webHidden/>
          </w:rPr>
          <w:tab/>
        </w:r>
        <w:r w:rsidRPr="00D94EE6">
          <w:rPr>
            <w:webHidden/>
          </w:rPr>
          <w:fldChar w:fldCharType="begin"/>
        </w:r>
        <w:r w:rsidRPr="00D94EE6">
          <w:rPr>
            <w:webHidden/>
          </w:rPr>
          <w:instrText xml:space="preserve"> PAGEREF _Toc142310963 \h </w:instrText>
        </w:r>
        <w:r w:rsidRPr="00D94EE6">
          <w:rPr>
            <w:webHidden/>
          </w:rPr>
        </w:r>
        <w:r w:rsidRPr="00D94EE6">
          <w:rPr>
            <w:webHidden/>
          </w:rPr>
          <w:fldChar w:fldCharType="separate"/>
        </w:r>
        <w:r w:rsidRPr="00D94EE6">
          <w:rPr>
            <w:webHidden/>
          </w:rPr>
          <w:t>20</w:t>
        </w:r>
        <w:r w:rsidRPr="00D94EE6">
          <w:rPr>
            <w:webHidden/>
          </w:rPr>
          <w:fldChar w:fldCharType="end"/>
        </w:r>
      </w:hyperlink>
    </w:p>
    <w:p w14:paraId="25CBEA84" w14:textId="2CC1AF68" w:rsidR="00D94EE6" w:rsidRPr="00D94EE6" w:rsidRDefault="00D94EE6" w:rsidP="00D94EE6">
      <w:pPr>
        <w:pStyle w:val="TOC1"/>
        <w:spacing w:line="360" w:lineRule="auto"/>
        <w:rPr>
          <w:bCs w:val="0"/>
          <w14:ligatures w14:val="standardContextual"/>
        </w:rPr>
      </w:pPr>
      <w:hyperlink w:anchor="_Toc142310964" w:history="1">
        <w:r w:rsidRPr="00D94EE6">
          <w:rPr>
            <w:rStyle w:val="ae"/>
          </w:rPr>
          <w:t xml:space="preserve">9 </w:t>
        </w:r>
        <w:r w:rsidRPr="00D94EE6">
          <w:rPr>
            <w:rStyle w:val="ae"/>
          </w:rPr>
          <w:t>联系方式</w:t>
        </w:r>
        <w:r w:rsidRPr="00D94EE6">
          <w:rPr>
            <w:webHidden/>
          </w:rPr>
          <w:tab/>
        </w:r>
        <w:r w:rsidRPr="00D94EE6">
          <w:rPr>
            <w:webHidden/>
          </w:rPr>
          <w:fldChar w:fldCharType="begin"/>
        </w:r>
        <w:r w:rsidRPr="00D94EE6">
          <w:rPr>
            <w:webHidden/>
          </w:rPr>
          <w:instrText xml:space="preserve"> PAGEREF _Toc142310964 \h </w:instrText>
        </w:r>
        <w:r w:rsidRPr="00D94EE6">
          <w:rPr>
            <w:webHidden/>
          </w:rPr>
        </w:r>
        <w:r w:rsidRPr="00D94EE6">
          <w:rPr>
            <w:webHidden/>
          </w:rPr>
          <w:fldChar w:fldCharType="separate"/>
        </w:r>
        <w:r w:rsidRPr="00D94EE6">
          <w:rPr>
            <w:webHidden/>
          </w:rPr>
          <w:t>21</w:t>
        </w:r>
        <w:r w:rsidRPr="00D94EE6">
          <w:rPr>
            <w:webHidden/>
          </w:rPr>
          <w:fldChar w:fldCharType="end"/>
        </w:r>
      </w:hyperlink>
    </w:p>
    <w:p w14:paraId="0BC7106D" w14:textId="21F19A62" w:rsidR="00D4504F" w:rsidRPr="007E64A0" w:rsidRDefault="00D4504F" w:rsidP="00D94EE6">
      <w:pPr>
        <w:spacing w:line="360" w:lineRule="auto"/>
        <w:rPr>
          <w:rFonts w:eastAsia="仿宋_GB2312"/>
          <w:color w:val="FF0000"/>
          <w:sz w:val="24"/>
        </w:rPr>
      </w:pPr>
      <w:r w:rsidRPr="00D94EE6">
        <w:rPr>
          <w:rFonts w:eastAsia="仿宋_GB2312"/>
          <w:bCs/>
          <w:color w:val="FF0000"/>
          <w:sz w:val="24"/>
        </w:rPr>
        <w:fldChar w:fldCharType="end"/>
      </w:r>
    </w:p>
    <w:p w14:paraId="6ECDCC55" w14:textId="4092097B" w:rsidR="00D4504F" w:rsidRPr="007E64A0" w:rsidRDefault="00D4504F" w:rsidP="00A541E9">
      <w:pPr>
        <w:spacing w:line="360" w:lineRule="auto"/>
        <w:ind w:firstLineChars="200" w:firstLine="640"/>
        <w:rPr>
          <w:color w:val="FF0000"/>
          <w:sz w:val="32"/>
          <w:szCs w:val="32"/>
        </w:rPr>
        <w:sectPr w:rsidR="00D4504F" w:rsidRPr="007E64A0" w:rsidSect="00CF2BAD">
          <w:footerReference w:type="default" r:id="rId8"/>
          <w:pgSz w:w="11906" w:h="16838"/>
          <w:pgMar w:top="1440" w:right="1800" w:bottom="1440" w:left="1800" w:header="851" w:footer="992" w:gutter="0"/>
          <w:pgNumType w:fmt="upperRoman" w:start="1"/>
          <w:cols w:space="425"/>
          <w:titlePg/>
          <w:docGrid w:type="lines" w:linePitch="312"/>
        </w:sectPr>
      </w:pPr>
    </w:p>
    <w:p w14:paraId="6824D58F" w14:textId="207363D6" w:rsidR="002D2DC5" w:rsidRPr="008F1FFB" w:rsidRDefault="000B73F5" w:rsidP="00013B60">
      <w:pPr>
        <w:pStyle w:val="10"/>
      </w:pPr>
      <w:bookmarkStart w:id="7" w:name="_Toc142310947"/>
      <w:bookmarkEnd w:id="1"/>
      <w:r w:rsidRPr="008F1FFB">
        <w:lastRenderedPageBreak/>
        <w:t>1</w:t>
      </w:r>
      <w:r w:rsidR="009113B1">
        <w:t xml:space="preserve"> </w:t>
      </w:r>
      <w:r w:rsidR="00460D15" w:rsidRPr="008F1FFB">
        <w:t>任务</w:t>
      </w:r>
      <w:r w:rsidR="0083682E" w:rsidRPr="008F1FFB">
        <w:rPr>
          <w:rFonts w:hint="eastAsia"/>
        </w:rPr>
        <w:t>由来</w:t>
      </w:r>
      <w:r w:rsidR="00460D15" w:rsidRPr="008F1FFB">
        <w:t>及</w:t>
      </w:r>
      <w:r w:rsidR="002D2DC5" w:rsidRPr="008F1FFB">
        <w:t>规划</w:t>
      </w:r>
      <w:bookmarkEnd w:id="2"/>
      <w:bookmarkEnd w:id="3"/>
      <w:bookmarkEnd w:id="4"/>
      <w:bookmarkEnd w:id="5"/>
      <w:r w:rsidR="007365EB" w:rsidRPr="008F1FFB">
        <w:t>概述</w:t>
      </w:r>
      <w:bookmarkEnd w:id="7"/>
    </w:p>
    <w:p w14:paraId="6821B260" w14:textId="6B0B02B2" w:rsidR="00DD7890" w:rsidRPr="008F1FFB" w:rsidRDefault="007654F8" w:rsidP="008F1FFB">
      <w:pPr>
        <w:pStyle w:val="20"/>
      </w:pPr>
      <w:bookmarkStart w:id="8" w:name="_Toc142310948"/>
      <w:r>
        <w:t>1.1</w:t>
      </w:r>
      <w:r w:rsidR="009113B1">
        <w:t xml:space="preserve"> </w:t>
      </w:r>
      <w:r w:rsidR="00460D15" w:rsidRPr="008F1FFB">
        <w:t>任务</w:t>
      </w:r>
      <w:r w:rsidR="0083682E" w:rsidRPr="008F1FFB">
        <w:rPr>
          <w:rFonts w:hint="eastAsia"/>
        </w:rPr>
        <w:t>由来</w:t>
      </w:r>
      <w:bookmarkEnd w:id="8"/>
    </w:p>
    <w:p w14:paraId="11E4ED5B" w14:textId="77777777" w:rsidR="00441422" w:rsidRPr="00441422" w:rsidRDefault="00441422" w:rsidP="00441422">
      <w:pPr>
        <w:tabs>
          <w:tab w:val="left" w:pos="8789"/>
        </w:tabs>
        <w:spacing w:line="500" w:lineRule="exact"/>
        <w:ind w:firstLineChars="200" w:firstLine="560"/>
        <w:rPr>
          <w:rFonts w:eastAsia="仿宋_GB2312"/>
          <w:bCs/>
          <w:sz w:val="28"/>
          <w:szCs w:val="28"/>
        </w:rPr>
      </w:pPr>
      <w:bookmarkStart w:id="9" w:name="_Hlk117428708"/>
      <w:bookmarkStart w:id="10" w:name="_Hlk119357029"/>
      <w:bookmarkStart w:id="11" w:name="_Hlk55462185"/>
      <w:r w:rsidRPr="00441422">
        <w:rPr>
          <w:rFonts w:eastAsia="仿宋_GB2312" w:hint="eastAsia"/>
          <w:bCs/>
          <w:sz w:val="28"/>
          <w:szCs w:val="28"/>
        </w:rPr>
        <w:t>随着</w:t>
      </w:r>
      <w:r w:rsidRPr="00441422">
        <w:rPr>
          <w:rFonts w:eastAsia="仿宋_GB2312" w:hint="eastAsia"/>
          <w:bCs/>
          <w:sz w:val="28"/>
          <w:szCs w:val="28"/>
        </w:rPr>
        <w:t>2020</w:t>
      </w:r>
      <w:r w:rsidRPr="00441422">
        <w:rPr>
          <w:rFonts w:eastAsia="仿宋_GB2312" w:hint="eastAsia"/>
          <w:bCs/>
          <w:sz w:val="28"/>
          <w:szCs w:val="28"/>
        </w:rPr>
        <w:t>年南通市部分行政区划调整，南通市北开发区所属区域由原港闸区调整为崇川区。</w:t>
      </w:r>
      <w:r w:rsidRPr="00441422">
        <w:rPr>
          <w:rFonts w:eastAsia="仿宋_GB2312" w:hint="eastAsia"/>
          <w:bCs/>
          <w:sz w:val="28"/>
          <w:szCs w:val="28"/>
        </w:rPr>
        <w:t>2021</w:t>
      </w:r>
      <w:r w:rsidRPr="00441422">
        <w:rPr>
          <w:rFonts w:eastAsia="仿宋_GB2312" w:hint="eastAsia"/>
          <w:bCs/>
          <w:sz w:val="28"/>
          <w:szCs w:val="28"/>
        </w:rPr>
        <w:t>年</w:t>
      </w:r>
      <w:r w:rsidRPr="00441422">
        <w:rPr>
          <w:rFonts w:eastAsia="仿宋_GB2312" w:hint="eastAsia"/>
          <w:bCs/>
          <w:sz w:val="28"/>
          <w:szCs w:val="28"/>
        </w:rPr>
        <w:t>12</w:t>
      </w:r>
      <w:r w:rsidRPr="00441422">
        <w:rPr>
          <w:rFonts w:eastAsia="仿宋_GB2312" w:hint="eastAsia"/>
          <w:bCs/>
          <w:sz w:val="28"/>
          <w:szCs w:val="28"/>
        </w:rPr>
        <w:t>月，南通市崇川区人民政府明确南通市北高新技术产业开发区实际管理范围为：东至通州界</w:t>
      </w:r>
      <w:r w:rsidRPr="00441422">
        <w:rPr>
          <w:rFonts w:eastAsia="仿宋_GB2312" w:hint="eastAsia"/>
          <w:bCs/>
          <w:sz w:val="28"/>
          <w:szCs w:val="28"/>
        </w:rPr>
        <w:t>-</w:t>
      </w:r>
      <w:proofErr w:type="gramStart"/>
      <w:r w:rsidRPr="00441422">
        <w:rPr>
          <w:rFonts w:eastAsia="仿宋_GB2312" w:hint="eastAsia"/>
          <w:bCs/>
          <w:sz w:val="28"/>
          <w:szCs w:val="28"/>
        </w:rPr>
        <w:t>宁启铁路</w:t>
      </w:r>
      <w:r w:rsidRPr="00441422">
        <w:rPr>
          <w:rFonts w:eastAsia="仿宋_GB2312" w:hint="eastAsia"/>
          <w:bCs/>
          <w:sz w:val="28"/>
          <w:szCs w:val="28"/>
        </w:rPr>
        <w:t>-</w:t>
      </w:r>
      <w:r w:rsidRPr="00441422">
        <w:rPr>
          <w:rFonts w:eastAsia="仿宋_GB2312" w:hint="eastAsia"/>
          <w:bCs/>
          <w:sz w:val="28"/>
          <w:szCs w:val="28"/>
        </w:rPr>
        <w:t>通京</w:t>
      </w:r>
      <w:proofErr w:type="gramEnd"/>
      <w:r w:rsidRPr="00441422">
        <w:rPr>
          <w:rFonts w:eastAsia="仿宋_GB2312" w:hint="eastAsia"/>
          <w:bCs/>
          <w:sz w:val="28"/>
          <w:szCs w:val="28"/>
        </w:rPr>
        <w:t>大道，南至通吕运河，西至九圩港</w:t>
      </w:r>
      <w:r w:rsidRPr="00441422">
        <w:rPr>
          <w:rFonts w:eastAsia="仿宋_GB2312" w:hint="eastAsia"/>
          <w:bCs/>
          <w:sz w:val="28"/>
          <w:szCs w:val="28"/>
        </w:rPr>
        <w:t>-</w:t>
      </w:r>
      <w:r w:rsidRPr="00441422">
        <w:rPr>
          <w:rFonts w:eastAsia="仿宋_GB2312" w:hint="eastAsia"/>
          <w:bCs/>
          <w:sz w:val="28"/>
          <w:szCs w:val="28"/>
        </w:rPr>
        <w:t>通扬运河，北至宁</w:t>
      </w:r>
      <w:proofErr w:type="gramStart"/>
      <w:r w:rsidRPr="00441422">
        <w:rPr>
          <w:rFonts w:eastAsia="仿宋_GB2312" w:hint="eastAsia"/>
          <w:bCs/>
          <w:sz w:val="28"/>
          <w:szCs w:val="28"/>
        </w:rPr>
        <w:t>启铁路</w:t>
      </w:r>
      <w:proofErr w:type="gramEnd"/>
      <w:r w:rsidRPr="00441422">
        <w:rPr>
          <w:rFonts w:eastAsia="仿宋_GB2312" w:hint="eastAsia"/>
          <w:bCs/>
          <w:sz w:val="28"/>
          <w:szCs w:val="28"/>
        </w:rPr>
        <w:t>-</w:t>
      </w:r>
      <w:r w:rsidRPr="00441422">
        <w:rPr>
          <w:rFonts w:eastAsia="仿宋_GB2312" w:hint="eastAsia"/>
          <w:bCs/>
          <w:sz w:val="28"/>
          <w:szCs w:val="28"/>
        </w:rPr>
        <w:t>沪陕高速</w:t>
      </w:r>
      <w:r w:rsidRPr="00441422">
        <w:rPr>
          <w:rFonts w:eastAsia="仿宋_GB2312" w:hint="eastAsia"/>
          <w:bCs/>
          <w:sz w:val="28"/>
          <w:szCs w:val="28"/>
        </w:rPr>
        <w:t>-</w:t>
      </w:r>
      <w:r w:rsidRPr="00441422">
        <w:rPr>
          <w:rFonts w:eastAsia="仿宋_GB2312" w:hint="eastAsia"/>
          <w:bCs/>
          <w:sz w:val="28"/>
          <w:szCs w:val="28"/>
        </w:rPr>
        <w:t>团结河</w:t>
      </w:r>
      <w:r w:rsidRPr="00441422">
        <w:rPr>
          <w:rFonts w:eastAsia="仿宋_GB2312" w:hint="eastAsia"/>
          <w:bCs/>
          <w:sz w:val="28"/>
          <w:szCs w:val="28"/>
        </w:rPr>
        <w:t>-</w:t>
      </w:r>
      <w:r w:rsidRPr="00441422">
        <w:rPr>
          <w:rFonts w:eastAsia="仿宋_GB2312" w:hint="eastAsia"/>
          <w:bCs/>
          <w:sz w:val="28"/>
          <w:szCs w:val="28"/>
        </w:rPr>
        <w:t>通州界，总面积</w:t>
      </w:r>
      <w:r w:rsidRPr="00441422">
        <w:rPr>
          <w:rFonts w:eastAsia="仿宋_GB2312" w:hint="eastAsia"/>
          <w:bCs/>
          <w:sz w:val="28"/>
          <w:szCs w:val="28"/>
        </w:rPr>
        <w:t>68.08km</w:t>
      </w:r>
      <w:r w:rsidRPr="00441422">
        <w:rPr>
          <w:rFonts w:eastAsia="仿宋_GB2312" w:hint="eastAsia"/>
          <w:bCs/>
          <w:sz w:val="28"/>
          <w:szCs w:val="28"/>
          <w:vertAlign w:val="superscript"/>
        </w:rPr>
        <w:t>2</w:t>
      </w:r>
      <w:r w:rsidRPr="00441422">
        <w:rPr>
          <w:rFonts w:eastAsia="仿宋_GB2312" w:hint="eastAsia"/>
          <w:bCs/>
          <w:sz w:val="28"/>
          <w:szCs w:val="28"/>
        </w:rPr>
        <w:t>（含南通市北高新区省级开发区</w:t>
      </w:r>
      <w:r w:rsidRPr="00441422">
        <w:rPr>
          <w:rFonts w:eastAsia="仿宋_GB2312" w:hint="eastAsia"/>
          <w:bCs/>
          <w:sz w:val="28"/>
          <w:szCs w:val="28"/>
        </w:rPr>
        <w:t>4.23km</w:t>
      </w:r>
      <w:r w:rsidRPr="00441422">
        <w:rPr>
          <w:rFonts w:eastAsia="仿宋_GB2312" w:hint="eastAsia"/>
          <w:bCs/>
          <w:sz w:val="28"/>
          <w:szCs w:val="28"/>
          <w:vertAlign w:val="superscript"/>
        </w:rPr>
        <w:t>2</w:t>
      </w:r>
      <w:r w:rsidRPr="00441422">
        <w:rPr>
          <w:rFonts w:eastAsia="仿宋_GB2312" w:hint="eastAsia"/>
          <w:bCs/>
          <w:sz w:val="28"/>
          <w:szCs w:val="28"/>
        </w:rPr>
        <w:t>范围和南通港闸经开区东区</w:t>
      </w:r>
      <w:r w:rsidRPr="00441422">
        <w:rPr>
          <w:rFonts w:eastAsia="仿宋_GB2312" w:hint="eastAsia"/>
          <w:bCs/>
          <w:sz w:val="28"/>
          <w:szCs w:val="28"/>
        </w:rPr>
        <w:t>0.8km</w:t>
      </w:r>
      <w:r w:rsidRPr="00441422">
        <w:rPr>
          <w:rFonts w:eastAsia="仿宋_GB2312" w:hint="eastAsia"/>
          <w:bCs/>
          <w:sz w:val="28"/>
          <w:szCs w:val="28"/>
          <w:vertAlign w:val="superscript"/>
        </w:rPr>
        <w:t>2</w:t>
      </w:r>
      <w:r w:rsidRPr="00441422">
        <w:rPr>
          <w:rFonts w:eastAsia="仿宋_GB2312" w:hint="eastAsia"/>
          <w:bCs/>
          <w:sz w:val="28"/>
          <w:szCs w:val="28"/>
        </w:rPr>
        <w:t>）。同时原南通市北开发区</w:t>
      </w:r>
      <w:r w:rsidRPr="00441422">
        <w:rPr>
          <w:rFonts w:eastAsia="仿宋_GB2312" w:hint="eastAsia"/>
          <w:bCs/>
          <w:sz w:val="28"/>
          <w:szCs w:val="28"/>
        </w:rPr>
        <w:t>28.04km</w:t>
      </w:r>
      <w:r w:rsidRPr="00441422">
        <w:rPr>
          <w:rFonts w:eastAsia="仿宋_GB2312" w:hint="eastAsia"/>
          <w:bCs/>
          <w:sz w:val="28"/>
          <w:szCs w:val="28"/>
          <w:vertAlign w:val="superscript"/>
        </w:rPr>
        <w:t>2</w:t>
      </w:r>
      <w:r w:rsidRPr="00441422">
        <w:rPr>
          <w:rFonts w:eastAsia="仿宋_GB2312" w:hint="eastAsia"/>
          <w:bCs/>
          <w:sz w:val="28"/>
          <w:szCs w:val="28"/>
        </w:rPr>
        <w:t>片区规划已实施</w:t>
      </w:r>
      <w:r w:rsidRPr="00441422">
        <w:rPr>
          <w:rFonts w:eastAsia="仿宋_GB2312" w:hint="eastAsia"/>
          <w:bCs/>
          <w:sz w:val="28"/>
          <w:szCs w:val="28"/>
        </w:rPr>
        <w:t>5</w:t>
      </w:r>
      <w:r w:rsidRPr="00441422">
        <w:rPr>
          <w:rFonts w:eastAsia="仿宋_GB2312" w:hint="eastAsia"/>
          <w:bCs/>
          <w:sz w:val="28"/>
          <w:szCs w:val="28"/>
        </w:rPr>
        <w:t>年以上，受经济社会发展形势不断变化、生态环保管理要求不断提升的影响，规划实施面临的发展环境、条件出现了重大变化。</w:t>
      </w:r>
    </w:p>
    <w:p w14:paraId="16726E1D" w14:textId="590049E2" w:rsidR="00441422" w:rsidRPr="00441422" w:rsidRDefault="00441422" w:rsidP="00441422">
      <w:pPr>
        <w:tabs>
          <w:tab w:val="left" w:pos="8789"/>
        </w:tabs>
        <w:spacing w:line="500" w:lineRule="exact"/>
        <w:ind w:firstLineChars="200" w:firstLine="560"/>
        <w:rPr>
          <w:rFonts w:eastAsia="仿宋_GB2312"/>
          <w:bCs/>
          <w:sz w:val="28"/>
          <w:szCs w:val="28"/>
        </w:rPr>
      </w:pPr>
      <w:r w:rsidRPr="00441422">
        <w:rPr>
          <w:rFonts w:eastAsia="仿宋_GB2312" w:hint="eastAsia"/>
          <w:bCs/>
          <w:sz w:val="28"/>
          <w:szCs w:val="28"/>
        </w:rPr>
        <w:t>为对南通市北开发区现状管理范围内各产业片区进行有效整合，加快推进南通市北开发区产业结构调整和产业布局优化，提升区域环境承载力，促进南通市北开发区全面协调可持续发展，并结合新一轮国土空间总体规划的工业开发范围适当延伸，南通市北开发区委托江苏省规划设计集团有限公司编制了《南通市北高新技术产业开发区（托管区）开发建设规划（</w:t>
      </w:r>
      <w:r w:rsidRPr="00441422">
        <w:rPr>
          <w:rFonts w:eastAsia="仿宋_GB2312" w:hint="eastAsia"/>
          <w:bCs/>
          <w:sz w:val="28"/>
          <w:szCs w:val="28"/>
        </w:rPr>
        <w:t>2022-2035</w:t>
      </w:r>
      <w:r w:rsidRPr="00441422">
        <w:rPr>
          <w:rFonts w:eastAsia="仿宋_GB2312" w:hint="eastAsia"/>
          <w:bCs/>
          <w:sz w:val="28"/>
          <w:szCs w:val="28"/>
        </w:rPr>
        <w:t>年）》，规划范围为东至通州界</w:t>
      </w:r>
      <w:r w:rsidRPr="00441422">
        <w:rPr>
          <w:rFonts w:eastAsia="仿宋_GB2312" w:hint="eastAsia"/>
          <w:bCs/>
          <w:sz w:val="28"/>
          <w:szCs w:val="28"/>
        </w:rPr>
        <w:t>-</w:t>
      </w:r>
      <w:proofErr w:type="gramStart"/>
      <w:r w:rsidRPr="00441422">
        <w:rPr>
          <w:rFonts w:eastAsia="仿宋_GB2312" w:hint="eastAsia"/>
          <w:bCs/>
          <w:sz w:val="28"/>
          <w:szCs w:val="28"/>
        </w:rPr>
        <w:t>宁启铁路</w:t>
      </w:r>
      <w:r w:rsidRPr="00441422">
        <w:rPr>
          <w:rFonts w:eastAsia="仿宋_GB2312" w:hint="eastAsia"/>
          <w:bCs/>
          <w:sz w:val="28"/>
          <w:szCs w:val="28"/>
        </w:rPr>
        <w:t>-</w:t>
      </w:r>
      <w:r w:rsidRPr="00441422">
        <w:rPr>
          <w:rFonts w:eastAsia="仿宋_GB2312" w:hint="eastAsia"/>
          <w:bCs/>
          <w:sz w:val="28"/>
          <w:szCs w:val="28"/>
        </w:rPr>
        <w:t>通京</w:t>
      </w:r>
      <w:proofErr w:type="gramEnd"/>
      <w:r w:rsidRPr="00441422">
        <w:rPr>
          <w:rFonts w:eastAsia="仿宋_GB2312" w:hint="eastAsia"/>
          <w:bCs/>
          <w:sz w:val="28"/>
          <w:szCs w:val="28"/>
        </w:rPr>
        <w:t>大道，南至通吕运河，西至九圩港</w:t>
      </w:r>
      <w:r w:rsidRPr="00441422">
        <w:rPr>
          <w:rFonts w:eastAsia="仿宋_GB2312" w:hint="eastAsia"/>
          <w:bCs/>
          <w:sz w:val="28"/>
          <w:szCs w:val="28"/>
        </w:rPr>
        <w:t>-</w:t>
      </w:r>
      <w:r w:rsidRPr="00441422">
        <w:rPr>
          <w:rFonts w:eastAsia="仿宋_GB2312" w:hint="eastAsia"/>
          <w:bCs/>
          <w:sz w:val="28"/>
          <w:szCs w:val="28"/>
        </w:rPr>
        <w:t>通扬运河，北至宁</w:t>
      </w:r>
      <w:proofErr w:type="gramStart"/>
      <w:r w:rsidRPr="00441422">
        <w:rPr>
          <w:rFonts w:eastAsia="仿宋_GB2312" w:hint="eastAsia"/>
          <w:bCs/>
          <w:sz w:val="28"/>
          <w:szCs w:val="28"/>
        </w:rPr>
        <w:t>启铁路</w:t>
      </w:r>
      <w:proofErr w:type="gramEnd"/>
      <w:r w:rsidRPr="00441422">
        <w:rPr>
          <w:rFonts w:eastAsia="仿宋_GB2312" w:hint="eastAsia"/>
          <w:bCs/>
          <w:sz w:val="28"/>
          <w:szCs w:val="28"/>
        </w:rPr>
        <w:t>-</w:t>
      </w:r>
      <w:r w:rsidRPr="00441422">
        <w:rPr>
          <w:rFonts w:eastAsia="仿宋_GB2312" w:hint="eastAsia"/>
          <w:bCs/>
          <w:sz w:val="28"/>
          <w:szCs w:val="28"/>
        </w:rPr>
        <w:t>沪陕高速</w:t>
      </w:r>
      <w:r w:rsidRPr="00441422">
        <w:rPr>
          <w:rFonts w:eastAsia="仿宋_GB2312" w:hint="eastAsia"/>
          <w:bCs/>
          <w:sz w:val="28"/>
          <w:szCs w:val="28"/>
        </w:rPr>
        <w:t>-</w:t>
      </w:r>
      <w:r w:rsidRPr="00441422">
        <w:rPr>
          <w:rFonts w:eastAsia="仿宋_GB2312" w:hint="eastAsia"/>
          <w:bCs/>
          <w:sz w:val="28"/>
          <w:szCs w:val="28"/>
        </w:rPr>
        <w:t>团结河</w:t>
      </w:r>
      <w:r w:rsidRPr="00441422">
        <w:rPr>
          <w:rFonts w:eastAsia="仿宋_GB2312" w:hint="eastAsia"/>
          <w:bCs/>
          <w:sz w:val="28"/>
          <w:szCs w:val="28"/>
        </w:rPr>
        <w:t>-</w:t>
      </w:r>
      <w:r w:rsidRPr="00441422">
        <w:rPr>
          <w:rFonts w:eastAsia="仿宋_GB2312" w:hint="eastAsia"/>
          <w:bCs/>
          <w:sz w:val="28"/>
          <w:szCs w:val="28"/>
        </w:rPr>
        <w:t>通州界（不包含南通市北高新区省级开发区范围和南通港闸经开区东区范围），规划面积为</w:t>
      </w:r>
      <w:r w:rsidRPr="00441422">
        <w:rPr>
          <w:rFonts w:eastAsia="仿宋_GB2312" w:hint="eastAsia"/>
          <w:bCs/>
          <w:sz w:val="28"/>
          <w:szCs w:val="28"/>
        </w:rPr>
        <w:t>63.05km</w:t>
      </w:r>
      <w:r w:rsidRPr="00441422">
        <w:rPr>
          <w:rFonts w:eastAsia="仿宋_GB2312" w:hint="eastAsia"/>
          <w:bCs/>
          <w:sz w:val="28"/>
          <w:szCs w:val="28"/>
          <w:vertAlign w:val="superscript"/>
        </w:rPr>
        <w:t>2</w:t>
      </w:r>
      <w:r w:rsidRPr="00441422">
        <w:rPr>
          <w:rFonts w:eastAsia="仿宋_GB2312" w:hint="eastAsia"/>
          <w:bCs/>
          <w:sz w:val="28"/>
          <w:szCs w:val="28"/>
        </w:rPr>
        <w:t>（扣除南通市北高新区省级开发区</w:t>
      </w:r>
      <w:r w:rsidRPr="00441422">
        <w:rPr>
          <w:rFonts w:eastAsia="仿宋_GB2312" w:hint="eastAsia"/>
          <w:bCs/>
          <w:sz w:val="28"/>
          <w:szCs w:val="28"/>
        </w:rPr>
        <w:t>4.23km</w:t>
      </w:r>
      <w:r w:rsidRPr="00441422">
        <w:rPr>
          <w:rFonts w:eastAsia="仿宋_GB2312" w:hint="eastAsia"/>
          <w:bCs/>
          <w:sz w:val="28"/>
          <w:szCs w:val="28"/>
          <w:vertAlign w:val="superscript"/>
        </w:rPr>
        <w:t>2</w:t>
      </w:r>
      <w:r w:rsidRPr="00441422">
        <w:rPr>
          <w:rFonts w:eastAsia="仿宋_GB2312" w:hint="eastAsia"/>
          <w:bCs/>
          <w:sz w:val="28"/>
          <w:szCs w:val="28"/>
        </w:rPr>
        <w:t>范围和南通港闸经开区东区</w:t>
      </w:r>
      <w:r w:rsidRPr="00441422">
        <w:rPr>
          <w:rFonts w:eastAsia="仿宋_GB2312" w:hint="eastAsia"/>
          <w:bCs/>
          <w:sz w:val="28"/>
          <w:szCs w:val="28"/>
        </w:rPr>
        <w:t>0.8km</w:t>
      </w:r>
      <w:r w:rsidRPr="00441422">
        <w:rPr>
          <w:rFonts w:eastAsia="仿宋_GB2312" w:hint="eastAsia"/>
          <w:bCs/>
          <w:sz w:val="28"/>
          <w:szCs w:val="28"/>
          <w:vertAlign w:val="superscript"/>
        </w:rPr>
        <w:t>2</w:t>
      </w:r>
      <w:r w:rsidRPr="00441422">
        <w:rPr>
          <w:rFonts w:eastAsia="仿宋_GB2312" w:hint="eastAsia"/>
          <w:bCs/>
          <w:sz w:val="28"/>
          <w:szCs w:val="28"/>
        </w:rPr>
        <w:t>），重点发展集成电路、生命健康、汽车电子、新材料及装备制造和消费互联网、在线新经济产业。</w:t>
      </w:r>
    </w:p>
    <w:p w14:paraId="3963AF58" w14:textId="2745EE4E" w:rsidR="00AE7406" w:rsidRDefault="00441422" w:rsidP="00441422">
      <w:pPr>
        <w:tabs>
          <w:tab w:val="left" w:pos="8789"/>
        </w:tabs>
        <w:spacing w:line="500" w:lineRule="exact"/>
        <w:ind w:firstLineChars="200" w:firstLine="560"/>
        <w:rPr>
          <w:rFonts w:eastAsia="仿宋_GB2312"/>
          <w:bCs/>
          <w:sz w:val="28"/>
          <w:szCs w:val="28"/>
        </w:rPr>
      </w:pPr>
      <w:r w:rsidRPr="00441422">
        <w:rPr>
          <w:rFonts w:eastAsia="仿宋_GB2312" w:hint="eastAsia"/>
          <w:bCs/>
          <w:sz w:val="28"/>
          <w:szCs w:val="28"/>
        </w:rPr>
        <w:t>根据《中华人民共和国环境影响评价法》、《规划环境影响评价条例》及南通市生态文明建设领导小组办公室发布的《关于在全市各级工业园区（集中区）实施规划环境影响评价的通知》（生态办发〔</w:t>
      </w:r>
      <w:r w:rsidRPr="00441422">
        <w:rPr>
          <w:rFonts w:eastAsia="仿宋_GB2312" w:hint="eastAsia"/>
          <w:bCs/>
          <w:sz w:val="28"/>
          <w:szCs w:val="28"/>
        </w:rPr>
        <w:t>2019</w:t>
      </w:r>
      <w:r w:rsidRPr="00441422">
        <w:rPr>
          <w:rFonts w:eastAsia="仿宋_GB2312" w:hint="eastAsia"/>
          <w:bCs/>
          <w:sz w:val="28"/>
          <w:szCs w:val="28"/>
        </w:rPr>
        <w:t>〕</w:t>
      </w:r>
      <w:r w:rsidRPr="00441422">
        <w:rPr>
          <w:rFonts w:eastAsia="仿宋_GB2312" w:hint="eastAsia"/>
          <w:bCs/>
          <w:sz w:val="28"/>
          <w:szCs w:val="28"/>
        </w:rPr>
        <w:lastRenderedPageBreak/>
        <w:t xml:space="preserve">7 </w:t>
      </w:r>
      <w:r w:rsidRPr="00441422">
        <w:rPr>
          <w:rFonts w:eastAsia="仿宋_GB2312" w:hint="eastAsia"/>
          <w:bCs/>
          <w:sz w:val="28"/>
          <w:szCs w:val="28"/>
        </w:rPr>
        <w:t>号），各地要严格按照生态环境部和省生态环境厅的有关规定，及时组织各级工业园区（集中区）开展或者重新开展规划环评的编制、报审工作。为此，江苏省南通市北高新技术产业开发区管理委员会委托南京大学环境规划设计研究院集团股份公司开展该项规划的环境影响评价工作。评价单位接受委托后，在管委会的大力协助下，在充分收集资料、现场踏勘、环境现状调查的基础上，编制了《南通市北高新技术产业开发区</w:t>
      </w:r>
      <w:r w:rsidR="0045791D">
        <w:rPr>
          <w:rFonts w:eastAsia="仿宋_GB2312" w:hint="eastAsia"/>
          <w:bCs/>
          <w:sz w:val="28"/>
          <w:szCs w:val="28"/>
        </w:rPr>
        <w:t>（托管区）</w:t>
      </w:r>
      <w:r w:rsidRPr="00441422">
        <w:rPr>
          <w:rFonts w:eastAsia="仿宋_GB2312" w:hint="eastAsia"/>
          <w:bCs/>
          <w:sz w:val="28"/>
          <w:szCs w:val="28"/>
        </w:rPr>
        <w:t>开发建设规划（</w:t>
      </w:r>
      <w:r w:rsidRPr="00441422">
        <w:rPr>
          <w:rFonts w:eastAsia="仿宋_GB2312" w:hint="eastAsia"/>
          <w:bCs/>
          <w:sz w:val="28"/>
          <w:szCs w:val="28"/>
        </w:rPr>
        <w:t>2022-2035</w:t>
      </w:r>
      <w:r w:rsidRPr="00441422">
        <w:rPr>
          <w:rFonts w:eastAsia="仿宋_GB2312" w:hint="eastAsia"/>
          <w:bCs/>
          <w:sz w:val="28"/>
          <w:szCs w:val="28"/>
        </w:rPr>
        <w:t>年）环境影响报告书》</w:t>
      </w:r>
      <w:r w:rsidR="00AE7406" w:rsidRPr="00AE7406">
        <w:rPr>
          <w:rFonts w:eastAsia="仿宋_GB2312" w:hint="eastAsia"/>
          <w:bCs/>
          <w:sz w:val="28"/>
          <w:szCs w:val="28"/>
        </w:rPr>
        <w:t>。</w:t>
      </w:r>
    </w:p>
    <w:p w14:paraId="21304DCD" w14:textId="07F20734" w:rsidR="00776F74" w:rsidRPr="008F1FFB" w:rsidRDefault="007654F8" w:rsidP="008F1FFB">
      <w:pPr>
        <w:pStyle w:val="20"/>
      </w:pPr>
      <w:bookmarkStart w:id="12" w:name="_Toc142310949"/>
      <w:bookmarkEnd w:id="9"/>
      <w:bookmarkEnd w:id="10"/>
      <w:bookmarkEnd w:id="11"/>
      <w:r>
        <w:t>1.2</w:t>
      </w:r>
      <w:r w:rsidR="009113B1">
        <w:t xml:space="preserve"> </w:t>
      </w:r>
      <w:r w:rsidR="00776F74" w:rsidRPr="008F1FFB">
        <w:t>规划范围</w:t>
      </w:r>
      <w:r w:rsidR="00CC1F04" w:rsidRPr="008F1FFB">
        <w:t>和期限</w:t>
      </w:r>
      <w:bookmarkEnd w:id="12"/>
    </w:p>
    <w:p w14:paraId="7B514DEC" w14:textId="77777777" w:rsidR="00AE7406" w:rsidRPr="00202091" w:rsidRDefault="00AE7406" w:rsidP="00AE7406">
      <w:pPr>
        <w:adjustRightInd w:val="0"/>
        <w:snapToGrid w:val="0"/>
        <w:spacing w:line="500" w:lineRule="exact"/>
        <w:ind w:firstLineChars="200" w:firstLine="562"/>
        <w:rPr>
          <w:rFonts w:eastAsia="仿宋_GB2312"/>
          <w:b/>
          <w:sz w:val="28"/>
          <w:szCs w:val="28"/>
        </w:rPr>
      </w:pPr>
      <w:r w:rsidRPr="00202091">
        <w:rPr>
          <w:rFonts w:eastAsia="仿宋_GB2312" w:hint="eastAsia"/>
          <w:b/>
          <w:sz w:val="28"/>
          <w:szCs w:val="28"/>
        </w:rPr>
        <w:t>（</w:t>
      </w:r>
      <w:r w:rsidRPr="00202091">
        <w:rPr>
          <w:rFonts w:eastAsia="仿宋_GB2312" w:hint="eastAsia"/>
          <w:b/>
          <w:sz w:val="28"/>
          <w:szCs w:val="28"/>
        </w:rPr>
        <w:t>1</w:t>
      </w:r>
      <w:r w:rsidRPr="00202091">
        <w:rPr>
          <w:rFonts w:eastAsia="仿宋_GB2312" w:hint="eastAsia"/>
          <w:b/>
          <w:sz w:val="28"/>
          <w:szCs w:val="28"/>
        </w:rPr>
        <w:t>）规划范围</w:t>
      </w:r>
    </w:p>
    <w:p w14:paraId="712FD390" w14:textId="1C8173ED" w:rsidR="00AE7406" w:rsidRPr="00AE7406" w:rsidRDefault="00441422" w:rsidP="00AE7406">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西至九圩港</w:t>
      </w:r>
      <w:r w:rsidRPr="00441422">
        <w:rPr>
          <w:rFonts w:eastAsia="仿宋_GB2312" w:hint="eastAsia"/>
          <w:bCs/>
          <w:sz w:val="28"/>
          <w:szCs w:val="28"/>
        </w:rPr>
        <w:t>-</w:t>
      </w:r>
      <w:r w:rsidRPr="00441422">
        <w:rPr>
          <w:rFonts w:eastAsia="仿宋_GB2312" w:hint="eastAsia"/>
          <w:bCs/>
          <w:sz w:val="28"/>
          <w:szCs w:val="28"/>
        </w:rPr>
        <w:t>通扬运河，南至通吕运河，东至通州界</w:t>
      </w:r>
      <w:r w:rsidRPr="00441422">
        <w:rPr>
          <w:rFonts w:eastAsia="仿宋_GB2312" w:hint="eastAsia"/>
          <w:bCs/>
          <w:sz w:val="28"/>
          <w:szCs w:val="28"/>
        </w:rPr>
        <w:t>-</w:t>
      </w:r>
      <w:proofErr w:type="gramStart"/>
      <w:r w:rsidRPr="00441422">
        <w:rPr>
          <w:rFonts w:eastAsia="仿宋_GB2312" w:hint="eastAsia"/>
          <w:bCs/>
          <w:sz w:val="28"/>
          <w:szCs w:val="28"/>
        </w:rPr>
        <w:t>宁启铁路</w:t>
      </w:r>
      <w:r w:rsidRPr="00441422">
        <w:rPr>
          <w:rFonts w:eastAsia="仿宋_GB2312" w:hint="eastAsia"/>
          <w:bCs/>
          <w:sz w:val="28"/>
          <w:szCs w:val="28"/>
        </w:rPr>
        <w:t>-</w:t>
      </w:r>
      <w:r w:rsidRPr="00441422">
        <w:rPr>
          <w:rFonts w:eastAsia="仿宋_GB2312" w:hint="eastAsia"/>
          <w:bCs/>
          <w:sz w:val="28"/>
          <w:szCs w:val="28"/>
        </w:rPr>
        <w:t>通京</w:t>
      </w:r>
      <w:proofErr w:type="gramEnd"/>
      <w:r w:rsidRPr="00441422">
        <w:rPr>
          <w:rFonts w:eastAsia="仿宋_GB2312" w:hint="eastAsia"/>
          <w:bCs/>
          <w:sz w:val="28"/>
          <w:szCs w:val="28"/>
        </w:rPr>
        <w:t>大道，北至宁</w:t>
      </w:r>
      <w:proofErr w:type="gramStart"/>
      <w:r w:rsidRPr="00441422">
        <w:rPr>
          <w:rFonts w:eastAsia="仿宋_GB2312" w:hint="eastAsia"/>
          <w:bCs/>
          <w:sz w:val="28"/>
          <w:szCs w:val="28"/>
        </w:rPr>
        <w:t>启铁路</w:t>
      </w:r>
      <w:proofErr w:type="gramEnd"/>
      <w:r w:rsidRPr="00441422">
        <w:rPr>
          <w:rFonts w:eastAsia="仿宋_GB2312" w:hint="eastAsia"/>
          <w:bCs/>
          <w:sz w:val="28"/>
          <w:szCs w:val="28"/>
        </w:rPr>
        <w:t>-</w:t>
      </w:r>
      <w:r w:rsidRPr="00441422">
        <w:rPr>
          <w:rFonts w:eastAsia="仿宋_GB2312" w:hint="eastAsia"/>
          <w:bCs/>
          <w:sz w:val="28"/>
          <w:szCs w:val="28"/>
        </w:rPr>
        <w:t>沪陕高速</w:t>
      </w:r>
      <w:r w:rsidRPr="00441422">
        <w:rPr>
          <w:rFonts w:eastAsia="仿宋_GB2312" w:hint="eastAsia"/>
          <w:bCs/>
          <w:sz w:val="28"/>
          <w:szCs w:val="28"/>
        </w:rPr>
        <w:t>-</w:t>
      </w:r>
      <w:r w:rsidRPr="00441422">
        <w:rPr>
          <w:rFonts w:eastAsia="仿宋_GB2312" w:hint="eastAsia"/>
          <w:bCs/>
          <w:sz w:val="28"/>
          <w:szCs w:val="28"/>
        </w:rPr>
        <w:t>团结河</w:t>
      </w:r>
      <w:r w:rsidRPr="00441422">
        <w:rPr>
          <w:rFonts w:eastAsia="仿宋_GB2312" w:hint="eastAsia"/>
          <w:bCs/>
          <w:sz w:val="28"/>
          <w:szCs w:val="28"/>
        </w:rPr>
        <w:t>-</w:t>
      </w:r>
      <w:r w:rsidRPr="00441422">
        <w:rPr>
          <w:rFonts w:eastAsia="仿宋_GB2312" w:hint="eastAsia"/>
          <w:bCs/>
          <w:sz w:val="28"/>
          <w:szCs w:val="28"/>
        </w:rPr>
        <w:t>通州界（扣除南通市北高新区省级开发区</w:t>
      </w:r>
      <w:r w:rsidRPr="00441422">
        <w:rPr>
          <w:rFonts w:eastAsia="仿宋_GB2312" w:hint="eastAsia"/>
          <w:bCs/>
          <w:sz w:val="28"/>
          <w:szCs w:val="28"/>
        </w:rPr>
        <w:t>4.23km</w:t>
      </w:r>
      <w:r w:rsidRPr="00441422">
        <w:rPr>
          <w:rFonts w:eastAsia="仿宋_GB2312" w:hint="eastAsia"/>
          <w:bCs/>
          <w:sz w:val="28"/>
          <w:szCs w:val="28"/>
          <w:vertAlign w:val="superscript"/>
        </w:rPr>
        <w:t>2</w:t>
      </w:r>
      <w:r w:rsidRPr="00441422">
        <w:rPr>
          <w:rFonts w:eastAsia="仿宋_GB2312" w:hint="eastAsia"/>
          <w:bCs/>
          <w:sz w:val="28"/>
          <w:szCs w:val="28"/>
        </w:rPr>
        <w:t>范围和南通港闸经开区东区</w:t>
      </w:r>
      <w:r w:rsidRPr="00441422">
        <w:rPr>
          <w:rFonts w:eastAsia="仿宋_GB2312" w:hint="eastAsia"/>
          <w:bCs/>
          <w:sz w:val="28"/>
          <w:szCs w:val="28"/>
        </w:rPr>
        <w:t>0.8km</w:t>
      </w:r>
      <w:r w:rsidRPr="00441422">
        <w:rPr>
          <w:rFonts w:eastAsia="仿宋_GB2312" w:hint="eastAsia"/>
          <w:bCs/>
          <w:sz w:val="28"/>
          <w:szCs w:val="28"/>
          <w:vertAlign w:val="superscript"/>
        </w:rPr>
        <w:t>2</w:t>
      </w:r>
      <w:r w:rsidRPr="00441422">
        <w:rPr>
          <w:rFonts w:eastAsia="仿宋_GB2312" w:hint="eastAsia"/>
          <w:bCs/>
          <w:sz w:val="28"/>
          <w:szCs w:val="28"/>
        </w:rPr>
        <w:t>），规划面积</w:t>
      </w:r>
      <w:r w:rsidRPr="00441422">
        <w:rPr>
          <w:rFonts w:eastAsia="仿宋_GB2312" w:hint="eastAsia"/>
          <w:bCs/>
          <w:sz w:val="28"/>
          <w:szCs w:val="28"/>
        </w:rPr>
        <w:t>63.05km</w:t>
      </w:r>
      <w:r w:rsidRPr="00441422">
        <w:rPr>
          <w:rFonts w:eastAsia="仿宋_GB2312" w:hint="eastAsia"/>
          <w:bCs/>
          <w:sz w:val="28"/>
          <w:szCs w:val="28"/>
          <w:vertAlign w:val="superscript"/>
        </w:rPr>
        <w:t>2</w:t>
      </w:r>
      <w:r w:rsidR="00AE7406" w:rsidRPr="00AE7406">
        <w:rPr>
          <w:rFonts w:eastAsia="仿宋_GB2312" w:hint="eastAsia"/>
          <w:bCs/>
          <w:sz w:val="28"/>
          <w:szCs w:val="28"/>
        </w:rPr>
        <w:t>。</w:t>
      </w:r>
    </w:p>
    <w:p w14:paraId="52D42AF4" w14:textId="77777777" w:rsidR="00AE7406" w:rsidRPr="00202091" w:rsidRDefault="00AE7406" w:rsidP="00AE7406">
      <w:pPr>
        <w:adjustRightInd w:val="0"/>
        <w:snapToGrid w:val="0"/>
        <w:spacing w:line="500" w:lineRule="exact"/>
        <w:ind w:firstLineChars="200" w:firstLine="562"/>
        <w:rPr>
          <w:rFonts w:eastAsia="仿宋_GB2312"/>
          <w:b/>
          <w:sz w:val="28"/>
          <w:szCs w:val="28"/>
        </w:rPr>
      </w:pPr>
      <w:r w:rsidRPr="00202091">
        <w:rPr>
          <w:rFonts w:eastAsia="仿宋_GB2312" w:hint="eastAsia"/>
          <w:b/>
          <w:sz w:val="28"/>
          <w:szCs w:val="28"/>
        </w:rPr>
        <w:t>（</w:t>
      </w:r>
      <w:r w:rsidRPr="00202091">
        <w:rPr>
          <w:rFonts w:eastAsia="仿宋_GB2312" w:hint="eastAsia"/>
          <w:b/>
          <w:sz w:val="28"/>
          <w:szCs w:val="28"/>
        </w:rPr>
        <w:t>2</w:t>
      </w:r>
      <w:r w:rsidRPr="00202091">
        <w:rPr>
          <w:rFonts w:eastAsia="仿宋_GB2312" w:hint="eastAsia"/>
          <w:b/>
          <w:sz w:val="28"/>
          <w:szCs w:val="28"/>
        </w:rPr>
        <w:t>）规划期限</w:t>
      </w:r>
    </w:p>
    <w:p w14:paraId="35920225" w14:textId="449BFB14"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本次规划期限为</w:t>
      </w:r>
      <w:r w:rsidRPr="00441422">
        <w:rPr>
          <w:rFonts w:eastAsia="仿宋_GB2312" w:hint="eastAsia"/>
          <w:bCs/>
          <w:sz w:val="28"/>
          <w:szCs w:val="28"/>
        </w:rPr>
        <w:t>2022~2035</w:t>
      </w:r>
      <w:r w:rsidRPr="00441422">
        <w:rPr>
          <w:rFonts w:eastAsia="仿宋_GB2312" w:hint="eastAsia"/>
          <w:bCs/>
          <w:sz w:val="28"/>
          <w:szCs w:val="28"/>
        </w:rPr>
        <w:t>年。</w:t>
      </w:r>
    </w:p>
    <w:p w14:paraId="3D69244D"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规划近期：</w:t>
      </w:r>
      <w:r w:rsidRPr="00441422">
        <w:rPr>
          <w:rFonts w:eastAsia="仿宋_GB2312" w:hint="eastAsia"/>
          <w:bCs/>
          <w:sz w:val="28"/>
          <w:szCs w:val="28"/>
        </w:rPr>
        <w:t>2022~2025</w:t>
      </w:r>
      <w:r w:rsidRPr="00441422">
        <w:rPr>
          <w:rFonts w:eastAsia="仿宋_GB2312" w:hint="eastAsia"/>
          <w:bCs/>
          <w:sz w:val="28"/>
          <w:szCs w:val="28"/>
        </w:rPr>
        <w:t>年，规划远期：</w:t>
      </w:r>
      <w:r w:rsidRPr="00441422">
        <w:rPr>
          <w:rFonts w:eastAsia="仿宋_GB2312" w:hint="eastAsia"/>
          <w:bCs/>
          <w:sz w:val="28"/>
          <w:szCs w:val="28"/>
        </w:rPr>
        <w:t>2026~2035</w:t>
      </w:r>
      <w:r w:rsidRPr="00441422">
        <w:rPr>
          <w:rFonts w:eastAsia="仿宋_GB2312" w:hint="eastAsia"/>
          <w:bCs/>
          <w:sz w:val="28"/>
          <w:szCs w:val="28"/>
        </w:rPr>
        <w:t>年。</w:t>
      </w:r>
    </w:p>
    <w:p w14:paraId="68AF086C" w14:textId="2EFC1598" w:rsidR="00AE7406" w:rsidRPr="00AE7406"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规划基准年为</w:t>
      </w:r>
      <w:r w:rsidRPr="00441422">
        <w:rPr>
          <w:rFonts w:eastAsia="仿宋_GB2312" w:hint="eastAsia"/>
          <w:bCs/>
          <w:sz w:val="28"/>
          <w:szCs w:val="28"/>
        </w:rPr>
        <w:t>2021</w:t>
      </w:r>
      <w:r w:rsidRPr="00441422">
        <w:rPr>
          <w:rFonts w:eastAsia="仿宋_GB2312" w:hint="eastAsia"/>
          <w:bCs/>
          <w:sz w:val="28"/>
          <w:szCs w:val="28"/>
        </w:rPr>
        <w:t>年（部分数据更新至</w:t>
      </w:r>
      <w:r w:rsidRPr="00441422">
        <w:rPr>
          <w:rFonts w:eastAsia="仿宋_GB2312" w:hint="eastAsia"/>
          <w:bCs/>
          <w:sz w:val="28"/>
          <w:szCs w:val="28"/>
        </w:rPr>
        <w:t>2022</w:t>
      </w:r>
      <w:r w:rsidRPr="00441422">
        <w:rPr>
          <w:rFonts w:eastAsia="仿宋_GB2312" w:hint="eastAsia"/>
          <w:bCs/>
          <w:sz w:val="28"/>
          <w:szCs w:val="28"/>
        </w:rPr>
        <w:t>年）。</w:t>
      </w:r>
    </w:p>
    <w:p w14:paraId="73545BDC" w14:textId="7C8A7C56" w:rsidR="00AD62A1" w:rsidRPr="008F1FFB" w:rsidRDefault="00045AD0" w:rsidP="008F1FFB">
      <w:pPr>
        <w:pStyle w:val="20"/>
      </w:pPr>
      <w:bookmarkStart w:id="13" w:name="_Toc142310950"/>
      <w:r w:rsidRPr="008F1FFB">
        <w:t>1.3</w:t>
      </w:r>
      <w:r w:rsidR="009113B1">
        <w:t xml:space="preserve"> </w:t>
      </w:r>
      <w:r w:rsidR="001B1E00" w:rsidRPr="001B1E00">
        <w:rPr>
          <w:rFonts w:hint="eastAsia"/>
        </w:rPr>
        <w:t>规划发展目标</w:t>
      </w:r>
      <w:bookmarkEnd w:id="13"/>
    </w:p>
    <w:p w14:paraId="7C8FF26A"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bookmarkStart w:id="14" w:name="_Hlk111732190"/>
      <w:r w:rsidRPr="00441422">
        <w:rPr>
          <w:rFonts w:eastAsia="仿宋_GB2312" w:hint="eastAsia"/>
          <w:bCs/>
          <w:sz w:val="28"/>
          <w:szCs w:val="28"/>
        </w:rPr>
        <w:t>（一）高新产业引领区</w:t>
      </w:r>
    </w:p>
    <w:p w14:paraId="3953D028" w14:textId="5C9D26F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瞄准产业链高端环节，强化科技成果转移转化，不断提升企业的核心竞争力，围绕</w:t>
      </w:r>
      <w:r w:rsidR="001855B2" w:rsidRPr="001855B2">
        <w:rPr>
          <w:rFonts w:eastAsia="仿宋_GB2312" w:hint="eastAsia"/>
          <w:bCs/>
          <w:sz w:val="28"/>
          <w:szCs w:val="28"/>
        </w:rPr>
        <w:t>集成电路、生命健康、汽车电子、新材料及装备制造和消费互联网、在线新经济</w:t>
      </w:r>
      <w:r w:rsidRPr="00441422">
        <w:rPr>
          <w:rFonts w:eastAsia="仿宋_GB2312" w:hint="eastAsia"/>
          <w:bCs/>
          <w:sz w:val="28"/>
          <w:szCs w:val="28"/>
        </w:rPr>
        <w:t>等战略性新兴产业，进一步完善现代化产业体系，大力研发新技术、开发新产品、培育新产业、构建新业态、形成新模式。</w:t>
      </w:r>
    </w:p>
    <w:p w14:paraId="5F656DEA"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（二）创新之都先导区</w:t>
      </w:r>
    </w:p>
    <w:p w14:paraId="51368C9D"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lastRenderedPageBreak/>
        <w:t>融入区域协同创新网络，参与长三角科技创新共同体</w:t>
      </w:r>
      <w:proofErr w:type="gramStart"/>
      <w:r w:rsidRPr="00441422">
        <w:rPr>
          <w:rFonts w:eastAsia="仿宋_GB2312" w:hint="eastAsia"/>
          <w:bCs/>
          <w:sz w:val="28"/>
          <w:szCs w:val="28"/>
        </w:rPr>
        <w:t>沪通产业</w:t>
      </w:r>
      <w:proofErr w:type="gramEnd"/>
      <w:r w:rsidRPr="00441422">
        <w:rPr>
          <w:rFonts w:eastAsia="仿宋_GB2312" w:hint="eastAsia"/>
          <w:bCs/>
          <w:sz w:val="28"/>
          <w:szCs w:val="28"/>
        </w:rPr>
        <w:t>创新示范区建设，打造集“政产学研金</w:t>
      </w:r>
      <w:proofErr w:type="gramStart"/>
      <w:r w:rsidRPr="00441422">
        <w:rPr>
          <w:rFonts w:eastAsia="仿宋_GB2312" w:hint="eastAsia"/>
          <w:bCs/>
          <w:sz w:val="28"/>
          <w:szCs w:val="28"/>
        </w:rPr>
        <w:t>介</w:t>
      </w:r>
      <w:proofErr w:type="gramEnd"/>
      <w:r w:rsidRPr="00441422">
        <w:rPr>
          <w:rFonts w:eastAsia="仿宋_GB2312" w:hint="eastAsia"/>
          <w:bCs/>
          <w:sz w:val="28"/>
          <w:szCs w:val="28"/>
        </w:rPr>
        <w:t>”于一体的区域创新生态网络，营造良好生态环境，形成对创新资源和产业资源的强大吸引力，构建产业技术创新、科技成果转移转化、科技创新服务机构密集区。</w:t>
      </w:r>
    </w:p>
    <w:p w14:paraId="34BD3E60"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（三）</w:t>
      </w:r>
      <w:proofErr w:type="gramStart"/>
      <w:r w:rsidRPr="00441422">
        <w:rPr>
          <w:rFonts w:eastAsia="仿宋_GB2312" w:hint="eastAsia"/>
          <w:bCs/>
          <w:sz w:val="28"/>
          <w:szCs w:val="28"/>
        </w:rPr>
        <w:t>沪通合作</w:t>
      </w:r>
      <w:proofErr w:type="gramEnd"/>
      <w:r w:rsidRPr="00441422">
        <w:rPr>
          <w:rFonts w:eastAsia="仿宋_GB2312" w:hint="eastAsia"/>
          <w:bCs/>
          <w:sz w:val="28"/>
          <w:szCs w:val="28"/>
        </w:rPr>
        <w:t>示范区</w:t>
      </w:r>
    </w:p>
    <w:p w14:paraId="5B0EAC76"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proofErr w:type="gramStart"/>
      <w:r w:rsidRPr="00441422">
        <w:rPr>
          <w:rFonts w:eastAsia="仿宋_GB2312" w:hint="eastAsia"/>
          <w:bCs/>
          <w:sz w:val="28"/>
          <w:szCs w:val="28"/>
        </w:rPr>
        <w:t>作为沪通科技</w:t>
      </w:r>
      <w:proofErr w:type="gramEnd"/>
      <w:r w:rsidRPr="00441422">
        <w:rPr>
          <w:rFonts w:eastAsia="仿宋_GB2312" w:hint="eastAsia"/>
          <w:bCs/>
          <w:sz w:val="28"/>
          <w:szCs w:val="28"/>
        </w:rPr>
        <w:t>合作重要阵地的</w:t>
      </w:r>
      <w:proofErr w:type="gramStart"/>
      <w:r w:rsidRPr="00441422">
        <w:rPr>
          <w:rFonts w:eastAsia="仿宋_GB2312" w:hint="eastAsia"/>
          <w:bCs/>
          <w:sz w:val="28"/>
          <w:szCs w:val="28"/>
        </w:rPr>
        <w:t>沿江科创</w:t>
      </w:r>
      <w:proofErr w:type="gramEnd"/>
      <w:r w:rsidRPr="00441422">
        <w:rPr>
          <w:rFonts w:eastAsia="仿宋_GB2312" w:hint="eastAsia"/>
          <w:bCs/>
          <w:sz w:val="28"/>
          <w:szCs w:val="28"/>
        </w:rPr>
        <w:t>带上四区之一以及南通主</w:t>
      </w:r>
      <w:proofErr w:type="gramStart"/>
      <w:r w:rsidRPr="00441422">
        <w:rPr>
          <w:rFonts w:eastAsia="仿宋_GB2312" w:hint="eastAsia"/>
          <w:bCs/>
          <w:sz w:val="28"/>
          <w:szCs w:val="28"/>
        </w:rPr>
        <w:t>城崇川唯一</w:t>
      </w:r>
      <w:proofErr w:type="gramEnd"/>
      <w:r w:rsidRPr="00441422">
        <w:rPr>
          <w:rFonts w:eastAsia="仿宋_GB2312" w:hint="eastAsia"/>
          <w:bCs/>
          <w:sz w:val="28"/>
          <w:szCs w:val="28"/>
        </w:rPr>
        <w:t>的高新区，市北高新区以争创国家级高新区为目标，以南通站交通枢纽重点片区改造为抓手，以整合空间资源为手段，成为</w:t>
      </w:r>
      <w:proofErr w:type="gramStart"/>
      <w:r w:rsidRPr="00441422">
        <w:rPr>
          <w:rFonts w:eastAsia="仿宋_GB2312" w:hint="eastAsia"/>
          <w:bCs/>
          <w:sz w:val="28"/>
          <w:szCs w:val="28"/>
        </w:rPr>
        <w:t>上海入通第一</w:t>
      </w:r>
      <w:proofErr w:type="gramEnd"/>
      <w:r w:rsidRPr="00441422">
        <w:rPr>
          <w:rFonts w:eastAsia="仿宋_GB2312" w:hint="eastAsia"/>
          <w:bCs/>
          <w:sz w:val="28"/>
          <w:szCs w:val="28"/>
        </w:rPr>
        <w:t>站，大力导入上海创新资源，构建产业飞地与创新飞地的“双向飞地”模式，发挥“长三角共建省际产业合作示范园”品牌效益，引领</w:t>
      </w:r>
      <w:proofErr w:type="gramStart"/>
      <w:r w:rsidRPr="00441422">
        <w:rPr>
          <w:rFonts w:eastAsia="仿宋_GB2312" w:hint="eastAsia"/>
          <w:bCs/>
          <w:sz w:val="28"/>
          <w:szCs w:val="28"/>
        </w:rPr>
        <w:t>沪通产业</w:t>
      </w:r>
      <w:proofErr w:type="gramEnd"/>
      <w:r w:rsidRPr="00441422">
        <w:rPr>
          <w:rFonts w:eastAsia="仿宋_GB2312" w:hint="eastAsia"/>
          <w:bCs/>
          <w:sz w:val="28"/>
          <w:szCs w:val="28"/>
        </w:rPr>
        <w:t>创新发展大平台建设，打造特色产业科技创新基地和具有区域竞争力的</w:t>
      </w:r>
      <w:proofErr w:type="gramStart"/>
      <w:r w:rsidRPr="00441422">
        <w:rPr>
          <w:rFonts w:eastAsia="仿宋_GB2312" w:hint="eastAsia"/>
          <w:bCs/>
          <w:sz w:val="28"/>
          <w:szCs w:val="28"/>
        </w:rPr>
        <w:t>沪通合作</w:t>
      </w:r>
      <w:proofErr w:type="gramEnd"/>
      <w:r w:rsidRPr="00441422">
        <w:rPr>
          <w:rFonts w:eastAsia="仿宋_GB2312" w:hint="eastAsia"/>
          <w:bCs/>
          <w:sz w:val="28"/>
          <w:szCs w:val="28"/>
        </w:rPr>
        <w:t>示范区，实现</w:t>
      </w:r>
      <w:proofErr w:type="gramStart"/>
      <w:r w:rsidRPr="00441422">
        <w:rPr>
          <w:rFonts w:eastAsia="仿宋_GB2312" w:hint="eastAsia"/>
          <w:bCs/>
          <w:sz w:val="28"/>
          <w:szCs w:val="28"/>
        </w:rPr>
        <w:t>沪通创新</w:t>
      </w:r>
      <w:proofErr w:type="gramEnd"/>
      <w:r w:rsidRPr="00441422">
        <w:rPr>
          <w:rFonts w:eastAsia="仿宋_GB2312" w:hint="eastAsia"/>
          <w:bCs/>
          <w:sz w:val="28"/>
          <w:szCs w:val="28"/>
        </w:rPr>
        <w:t>链协同、要素</w:t>
      </w:r>
      <w:proofErr w:type="gramStart"/>
      <w:r w:rsidRPr="00441422">
        <w:rPr>
          <w:rFonts w:eastAsia="仿宋_GB2312" w:hint="eastAsia"/>
          <w:bCs/>
          <w:sz w:val="28"/>
          <w:szCs w:val="28"/>
        </w:rPr>
        <w:t>流活跃</w:t>
      </w:r>
      <w:proofErr w:type="gramEnd"/>
      <w:r w:rsidRPr="00441422">
        <w:rPr>
          <w:rFonts w:eastAsia="仿宋_GB2312" w:hint="eastAsia"/>
          <w:bCs/>
          <w:sz w:val="28"/>
          <w:szCs w:val="28"/>
        </w:rPr>
        <w:t>与共同体联动。</w:t>
      </w:r>
    </w:p>
    <w:p w14:paraId="036A318E" w14:textId="291455EF" w:rsidR="00CC5C60" w:rsidRPr="007E64A0" w:rsidRDefault="000B73F5" w:rsidP="008F1FFB">
      <w:pPr>
        <w:pStyle w:val="20"/>
      </w:pPr>
      <w:bookmarkStart w:id="15" w:name="_Toc142310951"/>
      <w:bookmarkEnd w:id="14"/>
      <w:r w:rsidRPr="007E64A0">
        <w:t>1.</w:t>
      </w:r>
      <w:r w:rsidR="00045AD0" w:rsidRPr="007E64A0">
        <w:t>4</w:t>
      </w:r>
      <w:r w:rsidR="009113B1">
        <w:t xml:space="preserve"> </w:t>
      </w:r>
      <w:r w:rsidR="00CC5C60" w:rsidRPr="007E64A0">
        <w:t>产业</w:t>
      </w:r>
      <w:r w:rsidR="00460D15" w:rsidRPr="007E64A0">
        <w:t>定位</w:t>
      </w:r>
      <w:bookmarkEnd w:id="15"/>
    </w:p>
    <w:p w14:paraId="1C551D84"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bookmarkStart w:id="16" w:name="_Hlk68708253"/>
      <w:r w:rsidRPr="00441422">
        <w:rPr>
          <w:rFonts w:eastAsia="仿宋_GB2312" w:hint="eastAsia"/>
          <w:bCs/>
          <w:sz w:val="28"/>
          <w:szCs w:val="28"/>
        </w:rPr>
        <w:t>坚持产创融合，构建“</w:t>
      </w:r>
      <w:r w:rsidRPr="00441422">
        <w:rPr>
          <w:rFonts w:eastAsia="仿宋_GB2312" w:hint="eastAsia"/>
          <w:bCs/>
          <w:sz w:val="28"/>
          <w:szCs w:val="28"/>
        </w:rPr>
        <w:t>3</w:t>
      </w:r>
      <w:r w:rsidRPr="00441422">
        <w:rPr>
          <w:rFonts w:eastAsia="仿宋_GB2312"/>
          <w:bCs/>
          <w:sz w:val="28"/>
          <w:szCs w:val="28"/>
        </w:rPr>
        <w:t>+1+1</w:t>
      </w:r>
      <w:r w:rsidRPr="00441422">
        <w:rPr>
          <w:rFonts w:eastAsia="仿宋_GB2312" w:hint="eastAsia"/>
          <w:bCs/>
          <w:sz w:val="28"/>
          <w:szCs w:val="28"/>
        </w:rPr>
        <w:t>”的现代产业体系，即集成电路、生命健康、汽车电子</w:t>
      </w:r>
      <w:r w:rsidRPr="00441422">
        <w:rPr>
          <w:rFonts w:eastAsia="仿宋_GB2312"/>
          <w:bCs/>
          <w:sz w:val="28"/>
          <w:szCs w:val="28"/>
        </w:rPr>
        <w:t>、</w:t>
      </w:r>
      <w:r w:rsidRPr="00441422">
        <w:rPr>
          <w:rFonts w:eastAsia="仿宋_GB2312" w:hint="eastAsia"/>
          <w:bCs/>
          <w:sz w:val="28"/>
          <w:szCs w:val="28"/>
        </w:rPr>
        <w:t>新材料及装备制造和消费互联网、在线新经济。</w:t>
      </w:r>
    </w:p>
    <w:p w14:paraId="085A1E0F" w14:textId="647BC790" w:rsidR="00441422" w:rsidRPr="00441422" w:rsidRDefault="00441422" w:rsidP="00441422">
      <w:pPr>
        <w:adjustRightInd w:val="0"/>
        <w:snapToGrid w:val="0"/>
        <w:spacing w:line="500" w:lineRule="exact"/>
        <w:ind w:firstLineChars="200" w:firstLine="560"/>
        <w:rPr>
          <w:rFonts w:eastAsia="仿宋_GB2312"/>
          <w:bCs/>
          <w:sz w:val="28"/>
          <w:szCs w:val="28"/>
        </w:rPr>
      </w:pPr>
      <w:r>
        <w:rPr>
          <w:rFonts w:eastAsia="仿宋_GB2312"/>
          <w:bCs/>
          <w:sz w:val="28"/>
          <w:szCs w:val="28"/>
        </w:rPr>
        <w:t>1</w:t>
      </w:r>
      <w:r>
        <w:rPr>
          <w:rFonts w:eastAsia="仿宋_GB2312" w:hint="eastAsia"/>
          <w:bCs/>
          <w:sz w:val="28"/>
          <w:szCs w:val="28"/>
        </w:rPr>
        <w:t>、</w:t>
      </w:r>
      <w:r w:rsidRPr="00441422">
        <w:rPr>
          <w:rFonts w:eastAsia="仿宋_GB2312" w:hint="eastAsia"/>
          <w:bCs/>
          <w:sz w:val="28"/>
          <w:szCs w:val="28"/>
        </w:rPr>
        <w:t>3</w:t>
      </w:r>
      <w:r w:rsidRPr="00441422">
        <w:rPr>
          <w:rFonts w:eastAsia="仿宋_GB2312" w:hint="eastAsia"/>
          <w:bCs/>
          <w:sz w:val="28"/>
          <w:szCs w:val="28"/>
        </w:rPr>
        <w:t>个重点产业</w:t>
      </w:r>
    </w:p>
    <w:p w14:paraId="043FD568"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集成电路：优先做大封装测试，重点发力芯片设计，精准集聚支撑配套，适时发展晶圆制造。</w:t>
      </w:r>
    </w:p>
    <w:p w14:paraId="1FEAB3DA"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生命健康：重点围绕精准诊疗、医疗器械、</w:t>
      </w:r>
      <w:r w:rsidRPr="00441422">
        <w:rPr>
          <w:rFonts w:eastAsia="仿宋_GB2312"/>
          <w:bCs/>
          <w:sz w:val="28"/>
          <w:szCs w:val="28"/>
        </w:rPr>
        <w:t>生物医</w:t>
      </w:r>
      <w:r w:rsidRPr="00441422">
        <w:rPr>
          <w:rFonts w:eastAsia="仿宋_GB2312" w:hint="eastAsia"/>
          <w:bCs/>
          <w:sz w:val="28"/>
          <w:szCs w:val="28"/>
        </w:rPr>
        <w:t>药、生物医药配套、医药服务发展生命大健康产业，带动上下游产业</w:t>
      </w:r>
      <w:proofErr w:type="gramStart"/>
      <w:r w:rsidRPr="00441422">
        <w:rPr>
          <w:rFonts w:eastAsia="仿宋_GB2312" w:hint="eastAsia"/>
          <w:bCs/>
          <w:sz w:val="28"/>
          <w:szCs w:val="28"/>
        </w:rPr>
        <w:t>链企业</w:t>
      </w:r>
      <w:proofErr w:type="gramEnd"/>
      <w:r w:rsidRPr="00441422">
        <w:rPr>
          <w:rFonts w:eastAsia="仿宋_GB2312" w:hint="eastAsia"/>
          <w:bCs/>
          <w:sz w:val="28"/>
          <w:szCs w:val="28"/>
        </w:rPr>
        <w:t>组团发展，实现产业</w:t>
      </w:r>
      <w:proofErr w:type="gramStart"/>
      <w:r w:rsidRPr="00441422">
        <w:rPr>
          <w:rFonts w:eastAsia="仿宋_GB2312" w:hint="eastAsia"/>
          <w:bCs/>
          <w:sz w:val="28"/>
          <w:szCs w:val="28"/>
        </w:rPr>
        <w:t>链补链</w:t>
      </w:r>
      <w:proofErr w:type="gramEnd"/>
      <w:r w:rsidRPr="00441422">
        <w:rPr>
          <w:rFonts w:eastAsia="仿宋_GB2312" w:hint="eastAsia"/>
          <w:bCs/>
          <w:sz w:val="28"/>
          <w:szCs w:val="28"/>
        </w:rPr>
        <w:t>、延链、强链。</w:t>
      </w:r>
    </w:p>
    <w:p w14:paraId="0A026719"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汽车电子：重点围绕智能网联汽车电子、新能源汽车电子、精密配件，做大做强智慧出行新业态。</w:t>
      </w:r>
    </w:p>
    <w:p w14:paraId="1939E6B4" w14:textId="06A11414" w:rsidR="00441422" w:rsidRPr="00441422" w:rsidRDefault="00441422" w:rsidP="00441422">
      <w:pPr>
        <w:adjustRightInd w:val="0"/>
        <w:snapToGrid w:val="0"/>
        <w:spacing w:line="500" w:lineRule="exact"/>
        <w:ind w:firstLineChars="200" w:firstLine="560"/>
        <w:rPr>
          <w:rFonts w:eastAsia="仿宋_GB2312"/>
          <w:bCs/>
          <w:sz w:val="28"/>
          <w:szCs w:val="28"/>
        </w:rPr>
      </w:pPr>
      <w:r>
        <w:rPr>
          <w:rFonts w:eastAsia="仿宋_GB2312" w:hint="eastAsia"/>
          <w:bCs/>
          <w:sz w:val="28"/>
          <w:szCs w:val="28"/>
        </w:rPr>
        <w:t>2</w:t>
      </w:r>
      <w:r>
        <w:rPr>
          <w:rFonts w:eastAsia="仿宋_GB2312" w:hint="eastAsia"/>
          <w:bCs/>
          <w:sz w:val="28"/>
          <w:szCs w:val="28"/>
        </w:rPr>
        <w:t>、</w:t>
      </w:r>
      <w:r w:rsidRPr="00441422">
        <w:rPr>
          <w:rFonts w:eastAsia="仿宋_GB2312"/>
          <w:bCs/>
          <w:sz w:val="28"/>
          <w:szCs w:val="28"/>
        </w:rPr>
        <w:t>1</w:t>
      </w:r>
      <w:r w:rsidRPr="00441422">
        <w:rPr>
          <w:rFonts w:eastAsia="仿宋_GB2312"/>
          <w:bCs/>
          <w:sz w:val="28"/>
          <w:szCs w:val="28"/>
        </w:rPr>
        <w:t>个优化产业</w:t>
      </w:r>
    </w:p>
    <w:p w14:paraId="5D5438D8"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新材料及装备制造</w:t>
      </w:r>
      <w:r w:rsidRPr="00441422">
        <w:rPr>
          <w:rFonts w:eastAsia="仿宋_GB2312"/>
          <w:bCs/>
          <w:sz w:val="28"/>
          <w:szCs w:val="28"/>
        </w:rPr>
        <w:t>：立足现有产业基础，重点发展</w:t>
      </w:r>
      <w:r w:rsidRPr="00441422">
        <w:rPr>
          <w:rFonts w:eastAsia="仿宋_GB2312" w:hint="eastAsia"/>
          <w:bCs/>
          <w:sz w:val="28"/>
          <w:szCs w:val="28"/>
        </w:rPr>
        <w:t>智能装备制造、船舶与海洋装备制造以及新材料</w:t>
      </w:r>
      <w:r w:rsidRPr="00441422">
        <w:rPr>
          <w:rFonts w:eastAsia="仿宋_GB2312"/>
          <w:bCs/>
          <w:sz w:val="28"/>
          <w:szCs w:val="28"/>
        </w:rPr>
        <w:t>等。</w:t>
      </w:r>
    </w:p>
    <w:p w14:paraId="03158BD1" w14:textId="0EC5D1A6" w:rsidR="00441422" w:rsidRPr="00441422" w:rsidRDefault="00441422" w:rsidP="00441422">
      <w:pPr>
        <w:adjustRightInd w:val="0"/>
        <w:snapToGrid w:val="0"/>
        <w:spacing w:line="500" w:lineRule="exact"/>
        <w:ind w:firstLineChars="200" w:firstLine="560"/>
        <w:rPr>
          <w:rFonts w:eastAsia="仿宋_GB2312"/>
          <w:bCs/>
          <w:sz w:val="28"/>
          <w:szCs w:val="28"/>
        </w:rPr>
      </w:pPr>
      <w:r>
        <w:rPr>
          <w:rFonts w:eastAsia="仿宋_GB2312"/>
          <w:bCs/>
          <w:sz w:val="28"/>
          <w:szCs w:val="28"/>
        </w:rPr>
        <w:lastRenderedPageBreak/>
        <w:t>3</w:t>
      </w:r>
      <w:r>
        <w:rPr>
          <w:rFonts w:eastAsia="仿宋_GB2312" w:hint="eastAsia"/>
          <w:bCs/>
          <w:sz w:val="28"/>
          <w:szCs w:val="28"/>
        </w:rPr>
        <w:t>、</w:t>
      </w:r>
      <w:r w:rsidRPr="00441422">
        <w:rPr>
          <w:rFonts w:eastAsia="仿宋_GB2312"/>
          <w:bCs/>
          <w:sz w:val="28"/>
          <w:szCs w:val="28"/>
        </w:rPr>
        <w:t>1</w:t>
      </w:r>
      <w:r w:rsidRPr="00441422">
        <w:rPr>
          <w:rFonts w:eastAsia="仿宋_GB2312" w:hint="eastAsia"/>
          <w:bCs/>
          <w:sz w:val="28"/>
          <w:szCs w:val="28"/>
        </w:rPr>
        <w:t>个特色产业</w:t>
      </w:r>
    </w:p>
    <w:p w14:paraId="6CA18021" w14:textId="77777777" w:rsidR="00441422" w:rsidRPr="00441422" w:rsidRDefault="00441422" w:rsidP="00441422">
      <w:pPr>
        <w:adjustRightInd w:val="0"/>
        <w:snapToGrid w:val="0"/>
        <w:spacing w:line="500" w:lineRule="exact"/>
        <w:ind w:firstLineChars="200" w:firstLine="560"/>
        <w:rPr>
          <w:rFonts w:eastAsia="仿宋_GB2312"/>
          <w:bCs/>
          <w:sz w:val="28"/>
          <w:szCs w:val="28"/>
        </w:rPr>
      </w:pPr>
      <w:r w:rsidRPr="00441422">
        <w:rPr>
          <w:rFonts w:eastAsia="仿宋_GB2312" w:hint="eastAsia"/>
          <w:bCs/>
          <w:sz w:val="28"/>
          <w:szCs w:val="28"/>
        </w:rPr>
        <w:t>消费互联网、在线新经济：借助人工智能、</w:t>
      </w:r>
      <w:r w:rsidRPr="00441422">
        <w:rPr>
          <w:rFonts w:eastAsia="仿宋_GB2312" w:hint="eastAsia"/>
          <w:bCs/>
          <w:sz w:val="28"/>
          <w:szCs w:val="28"/>
        </w:rPr>
        <w:t>5G</w:t>
      </w:r>
      <w:r w:rsidRPr="00441422">
        <w:rPr>
          <w:rFonts w:eastAsia="仿宋_GB2312" w:hint="eastAsia"/>
          <w:bCs/>
          <w:sz w:val="28"/>
          <w:szCs w:val="28"/>
        </w:rPr>
        <w:t>、互联网、大数据、区块链等智能交互技术，与商务金融、文娱消费、教育健康和流通出行等深度融合。</w:t>
      </w:r>
    </w:p>
    <w:p w14:paraId="73E34E68" w14:textId="26E4C66A" w:rsidR="001C58D2" w:rsidRPr="007E64A0" w:rsidRDefault="000B73F5" w:rsidP="008F1FFB">
      <w:pPr>
        <w:pStyle w:val="20"/>
      </w:pPr>
      <w:bookmarkStart w:id="17" w:name="_Toc142310952"/>
      <w:bookmarkEnd w:id="16"/>
      <w:r w:rsidRPr="007E64A0">
        <w:t>1.</w:t>
      </w:r>
      <w:r w:rsidR="008F1FFB">
        <w:t>5</w:t>
      </w:r>
      <w:r w:rsidR="009113B1">
        <w:t xml:space="preserve"> </w:t>
      </w:r>
      <w:r w:rsidR="00A1078E" w:rsidRPr="007E64A0">
        <w:t>基础</w:t>
      </w:r>
      <w:r w:rsidR="001C58D2" w:rsidRPr="007E64A0">
        <w:t>设施</w:t>
      </w:r>
      <w:r w:rsidR="00A1078E" w:rsidRPr="007E64A0">
        <w:t>规划</w:t>
      </w:r>
      <w:bookmarkEnd w:id="17"/>
    </w:p>
    <w:p w14:paraId="7243D581" w14:textId="4C68507E" w:rsidR="00001066" w:rsidRPr="007E64A0" w:rsidRDefault="000B73F5" w:rsidP="008F1FFB">
      <w:pPr>
        <w:pStyle w:val="30"/>
      </w:pPr>
      <w:r w:rsidRPr="007E64A0">
        <w:t>1.</w:t>
      </w:r>
      <w:r w:rsidR="008F1FFB">
        <w:t>5</w:t>
      </w:r>
      <w:r w:rsidR="007654F8">
        <w:t>.1</w:t>
      </w:r>
      <w:r w:rsidR="009113B1">
        <w:t xml:space="preserve"> </w:t>
      </w:r>
      <w:r w:rsidR="00001066" w:rsidRPr="007E64A0">
        <w:t>给水工程</w:t>
      </w:r>
    </w:p>
    <w:p w14:paraId="77E7465E"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w:t>
      </w:r>
      <w:r w:rsidRPr="004F77C4">
        <w:rPr>
          <w:rFonts w:eastAsia="仿宋_GB2312" w:hint="eastAsia"/>
          <w:sz w:val="28"/>
        </w:rPr>
        <w:t>1</w:t>
      </w:r>
      <w:r w:rsidRPr="004F77C4">
        <w:rPr>
          <w:rFonts w:eastAsia="仿宋_GB2312" w:hint="eastAsia"/>
          <w:sz w:val="28"/>
        </w:rPr>
        <w:t>）水源</w:t>
      </w:r>
    </w:p>
    <w:p w14:paraId="7E838BD7"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规划范围由洪港水厂、狼山水厂、崇海水厂区域联合供水，水源为长江区域供水，不设取水及供水相关设施。</w:t>
      </w:r>
    </w:p>
    <w:p w14:paraId="1798B583"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w:t>
      </w:r>
      <w:r w:rsidRPr="004F77C4">
        <w:rPr>
          <w:rFonts w:eastAsia="仿宋_GB2312" w:hint="eastAsia"/>
          <w:sz w:val="28"/>
        </w:rPr>
        <w:t>2</w:t>
      </w:r>
      <w:r w:rsidRPr="004F77C4">
        <w:rPr>
          <w:rFonts w:eastAsia="仿宋_GB2312" w:hint="eastAsia"/>
          <w:sz w:val="28"/>
        </w:rPr>
        <w:t>）给水管网布置</w:t>
      </w:r>
    </w:p>
    <w:p w14:paraId="5878268C"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规划范围内用水主要依托江海大道</w:t>
      </w:r>
      <w:proofErr w:type="gramStart"/>
      <w:r w:rsidRPr="004F77C4">
        <w:rPr>
          <w:rFonts w:eastAsia="仿宋_GB2312" w:hint="eastAsia"/>
          <w:sz w:val="28"/>
        </w:rPr>
        <w:t>及幸余路</w:t>
      </w:r>
      <w:proofErr w:type="gramEnd"/>
      <w:r w:rsidRPr="004F77C4">
        <w:rPr>
          <w:rFonts w:eastAsia="仿宋_GB2312" w:hint="eastAsia"/>
          <w:sz w:val="28"/>
        </w:rPr>
        <w:t>DN1000</w:t>
      </w:r>
      <w:r w:rsidRPr="004F77C4">
        <w:rPr>
          <w:rFonts w:eastAsia="仿宋_GB2312" w:hint="eastAsia"/>
          <w:sz w:val="28"/>
        </w:rPr>
        <w:t>主干管引入，</w:t>
      </w:r>
      <w:proofErr w:type="gramStart"/>
      <w:r w:rsidRPr="004F77C4">
        <w:rPr>
          <w:rFonts w:eastAsia="仿宋_GB2312" w:hint="eastAsia"/>
          <w:sz w:val="28"/>
        </w:rPr>
        <w:t>沿通宁</w:t>
      </w:r>
      <w:proofErr w:type="gramEnd"/>
      <w:r w:rsidRPr="004F77C4">
        <w:rPr>
          <w:rFonts w:eastAsia="仿宋_GB2312" w:hint="eastAsia"/>
          <w:sz w:val="28"/>
        </w:rPr>
        <w:t>大道</w:t>
      </w:r>
      <w:r w:rsidRPr="004F77C4">
        <w:rPr>
          <w:rFonts w:eastAsia="仿宋_GB2312" w:hint="eastAsia"/>
          <w:sz w:val="28"/>
        </w:rPr>
        <w:t>DN800</w:t>
      </w:r>
      <w:r w:rsidRPr="004F77C4">
        <w:rPr>
          <w:rFonts w:eastAsia="仿宋_GB2312" w:hint="eastAsia"/>
          <w:sz w:val="28"/>
        </w:rPr>
        <w:t>管道连通，规划</w:t>
      </w:r>
      <w:proofErr w:type="gramStart"/>
      <w:r w:rsidRPr="004F77C4">
        <w:rPr>
          <w:rFonts w:eastAsia="仿宋_GB2312" w:hint="eastAsia"/>
          <w:sz w:val="28"/>
        </w:rPr>
        <w:t>沿幸余</w:t>
      </w:r>
      <w:proofErr w:type="gramEnd"/>
      <w:r w:rsidRPr="004F77C4">
        <w:rPr>
          <w:rFonts w:eastAsia="仿宋_GB2312" w:hint="eastAsia"/>
          <w:sz w:val="28"/>
        </w:rPr>
        <w:t>路向东新建</w:t>
      </w:r>
      <w:r w:rsidRPr="004F77C4">
        <w:rPr>
          <w:rFonts w:eastAsia="仿宋_GB2312" w:hint="eastAsia"/>
          <w:sz w:val="28"/>
        </w:rPr>
        <w:t>DN1000</w:t>
      </w:r>
      <w:r w:rsidRPr="004F77C4">
        <w:rPr>
          <w:rFonts w:eastAsia="仿宋_GB2312" w:hint="eastAsia"/>
          <w:sz w:val="28"/>
        </w:rPr>
        <w:t>管道，将区内管道与通洋线联通。同时，沿区域</w:t>
      </w:r>
      <w:proofErr w:type="gramStart"/>
      <w:r w:rsidRPr="004F77C4">
        <w:rPr>
          <w:rFonts w:eastAsia="仿宋_GB2312" w:hint="eastAsia"/>
          <w:sz w:val="28"/>
        </w:rPr>
        <w:t>北侧沪</w:t>
      </w:r>
      <w:proofErr w:type="gramEnd"/>
      <w:r w:rsidRPr="004F77C4">
        <w:rPr>
          <w:rFonts w:eastAsia="仿宋_GB2312" w:hint="eastAsia"/>
          <w:sz w:val="28"/>
        </w:rPr>
        <w:t>陕高速公路新建</w:t>
      </w:r>
      <w:r w:rsidRPr="004F77C4">
        <w:rPr>
          <w:rFonts w:eastAsia="仿宋_GB2312" w:hint="eastAsia"/>
          <w:sz w:val="28"/>
        </w:rPr>
        <w:t>2</w:t>
      </w:r>
      <w:r w:rsidRPr="004F77C4">
        <w:rPr>
          <w:rFonts w:eastAsia="仿宋_GB2312" w:hint="eastAsia"/>
          <w:sz w:val="28"/>
        </w:rPr>
        <w:t>条</w:t>
      </w:r>
      <w:r w:rsidRPr="004F77C4">
        <w:rPr>
          <w:rFonts w:eastAsia="仿宋_GB2312" w:hint="eastAsia"/>
          <w:sz w:val="28"/>
        </w:rPr>
        <w:t>DN2000</w:t>
      </w:r>
      <w:r w:rsidRPr="004F77C4">
        <w:rPr>
          <w:rFonts w:eastAsia="仿宋_GB2312" w:hint="eastAsia"/>
          <w:sz w:val="28"/>
        </w:rPr>
        <w:t>区域供水管，作为平海线主干供水管。规划</w:t>
      </w:r>
      <w:proofErr w:type="gramStart"/>
      <w:r w:rsidRPr="004F77C4">
        <w:rPr>
          <w:rFonts w:eastAsia="仿宋_GB2312" w:hint="eastAsia"/>
          <w:sz w:val="28"/>
        </w:rPr>
        <w:t>沿其他</w:t>
      </w:r>
      <w:proofErr w:type="gramEnd"/>
      <w:r w:rsidRPr="004F77C4">
        <w:rPr>
          <w:rFonts w:eastAsia="仿宋_GB2312" w:hint="eastAsia"/>
          <w:sz w:val="28"/>
        </w:rPr>
        <w:t>道路敷设</w:t>
      </w:r>
      <w:r w:rsidRPr="004F77C4">
        <w:rPr>
          <w:rFonts w:eastAsia="仿宋_GB2312" w:hint="eastAsia"/>
          <w:sz w:val="28"/>
        </w:rPr>
        <w:t>DN300-500</w:t>
      </w:r>
      <w:r w:rsidRPr="004F77C4">
        <w:rPr>
          <w:rFonts w:eastAsia="仿宋_GB2312" w:hint="eastAsia"/>
          <w:sz w:val="28"/>
        </w:rPr>
        <w:t>的给水次干管，形成环状管网，满足供水可靠性且便于地块用水从多方位开口接入。</w:t>
      </w:r>
    </w:p>
    <w:p w14:paraId="0CE8C650" w14:textId="049A6D2C" w:rsidR="009113B1" w:rsidRDefault="004F77C4" w:rsidP="004F77C4">
      <w:pPr>
        <w:spacing w:line="500" w:lineRule="exact"/>
        <w:ind w:firstLineChars="200" w:firstLine="560"/>
        <w:rPr>
          <w:rFonts w:eastAsia="仿宋_GB2312"/>
          <w:sz w:val="28"/>
        </w:rPr>
      </w:pPr>
      <w:r w:rsidRPr="004F77C4">
        <w:rPr>
          <w:rFonts w:eastAsia="仿宋_GB2312" w:hint="eastAsia"/>
          <w:sz w:val="28"/>
        </w:rPr>
        <w:t>给水管道在道路下位置，保留时维持原位置，新建或改造时，管道布置时以道路东侧、南侧为主。给水管道在人行道下覆土深度不小于</w:t>
      </w:r>
      <w:r w:rsidRPr="004F77C4">
        <w:rPr>
          <w:rFonts w:eastAsia="仿宋_GB2312" w:hint="eastAsia"/>
          <w:sz w:val="28"/>
        </w:rPr>
        <w:t>0.6</w:t>
      </w:r>
      <w:r w:rsidRPr="004F77C4">
        <w:rPr>
          <w:rFonts w:eastAsia="仿宋_GB2312" w:hint="eastAsia"/>
          <w:sz w:val="28"/>
        </w:rPr>
        <w:t>米，在车行道下不小于</w:t>
      </w:r>
      <w:r w:rsidRPr="004F77C4">
        <w:rPr>
          <w:rFonts w:eastAsia="仿宋_GB2312" w:hint="eastAsia"/>
          <w:sz w:val="28"/>
        </w:rPr>
        <w:t>0.7</w:t>
      </w:r>
      <w:r w:rsidRPr="004F77C4">
        <w:rPr>
          <w:rFonts w:eastAsia="仿宋_GB2312" w:hint="eastAsia"/>
          <w:sz w:val="28"/>
        </w:rPr>
        <w:t>米，一般覆土深度为</w:t>
      </w:r>
      <w:r w:rsidRPr="004F77C4">
        <w:rPr>
          <w:rFonts w:eastAsia="仿宋_GB2312" w:hint="eastAsia"/>
          <w:sz w:val="28"/>
        </w:rPr>
        <w:t>1.0</w:t>
      </w:r>
      <w:r w:rsidRPr="004F77C4">
        <w:rPr>
          <w:rFonts w:eastAsia="仿宋_GB2312" w:hint="eastAsia"/>
          <w:sz w:val="28"/>
        </w:rPr>
        <w:t>米左右。给水管道</w:t>
      </w:r>
      <w:r w:rsidRPr="004F77C4">
        <w:rPr>
          <w:rFonts w:eastAsia="仿宋_GB2312" w:hint="eastAsia"/>
          <w:sz w:val="28"/>
        </w:rPr>
        <w:t>DN300</w:t>
      </w:r>
      <w:r w:rsidRPr="004F77C4">
        <w:rPr>
          <w:rFonts w:eastAsia="仿宋_GB2312" w:hint="eastAsia"/>
          <w:sz w:val="28"/>
        </w:rPr>
        <w:t>以上（含</w:t>
      </w:r>
      <w:r w:rsidRPr="004F77C4">
        <w:rPr>
          <w:rFonts w:eastAsia="仿宋_GB2312" w:hint="eastAsia"/>
          <w:sz w:val="28"/>
        </w:rPr>
        <w:t>DN300</w:t>
      </w:r>
      <w:r w:rsidRPr="004F77C4">
        <w:rPr>
          <w:rFonts w:eastAsia="仿宋_GB2312" w:hint="eastAsia"/>
          <w:sz w:val="28"/>
        </w:rPr>
        <w:t>）宜采用球墨铸铁管</w:t>
      </w:r>
      <w:r w:rsidR="009113B1" w:rsidRPr="009113B1">
        <w:rPr>
          <w:rFonts w:eastAsia="仿宋_GB2312" w:hint="eastAsia"/>
          <w:sz w:val="28"/>
        </w:rPr>
        <w:t>。</w:t>
      </w:r>
    </w:p>
    <w:p w14:paraId="036D0475" w14:textId="2D88377C" w:rsidR="009F6BAF" w:rsidRPr="007E64A0" w:rsidRDefault="000B73F5" w:rsidP="008F1FFB">
      <w:pPr>
        <w:pStyle w:val="30"/>
      </w:pPr>
      <w:r w:rsidRPr="007E64A0">
        <w:t>1.</w:t>
      </w:r>
      <w:r w:rsidR="008F1FFB">
        <w:t>5</w:t>
      </w:r>
      <w:r w:rsidR="007654F8">
        <w:t>.2</w:t>
      </w:r>
      <w:r w:rsidR="00155800">
        <w:t xml:space="preserve"> </w:t>
      </w:r>
      <w:r w:rsidR="009F6BAF" w:rsidRPr="007E64A0">
        <w:t>排水工程</w:t>
      </w:r>
    </w:p>
    <w:p w14:paraId="2E2C475B"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w:t>
      </w:r>
      <w:r w:rsidRPr="004F77C4">
        <w:rPr>
          <w:rFonts w:eastAsia="仿宋_GB2312" w:hint="eastAsia"/>
          <w:sz w:val="28"/>
        </w:rPr>
        <w:t>1</w:t>
      </w:r>
      <w:r w:rsidRPr="004F77C4">
        <w:rPr>
          <w:rFonts w:eastAsia="仿宋_GB2312" w:hint="eastAsia"/>
          <w:sz w:val="28"/>
        </w:rPr>
        <w:t>）污水处理厂</w:t>
      </w:r>
    </w:p>
    <w:p w14:paraId="73BA42E0"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规划范围属港闸污水收集片区，区内生活污水全部送至东港污水处理厂集中处理，东港污水处理厂近期规划规模</w:t>
      </w:r>
      <w:r w:rsidRPr="004F77C4">
        <w:rPr>
          <w:rFonts w:eastAsia="仿宋_GB2312" w:hint="eastAsia"/>
          <w:sz w:val="28"/>
        </w:rPr>
        <w:t>20</w:t>
      </w:r>
      <w:r w:rsidRPr="004F77C4">
        <w:rPr>
          <w:rFonts w:eastAsia="仿宋_GB2312" w:hint="eastAsia"/>
          <w:sz w:val="28"/>
        </w:rPr>
        <w:t>万立方米</w:t>
      </w:r>
      <w:r w:rsidRPr="004F77C4">
        <w:rPr>
          <w:rFonts w:eastAsia="仿宋_GB2312" w:hint="eastAsia"/>
          <w:sz w:val="28"/>
        </w:rPr>
        <w:t>/</w:t>
      </w:r>
      <w:r w:rsidRPr="004F77C4">
        <w:rPr>
          <w:rFonts w:eastAsia="仿宋_GB2312" w:hint="eastAsia"/>
          <w:sz w:val="28"/>
        </w:rPr>
        <w:t>日，远期扩建至</w:t>
      </w:r>
      <w:r w:rsidRPr="004F77C4">
        <w:rPr>
          <w:rFonts w:eastAsia="仿宋_GB2312" w:hint="eastAsia"/>
          <w:sz w:val="28"/>
        </w:rPr>
        <w:t>30</w:t>
      </w:r>
      <w:r w:rsidRPr="004F77C4">
        <w:rPr>
          <w:rFonts w:eastAsia="仿宋_GB2312" w:hint="eastAsia"/>
          <w:sz w:val="28"/>
        </w:rPr>
        <w:t>万立方米</w:t>
      </w:r>
      <w:r w:rsidRPr="004F77C4">
        <w:rPr>
          <w:rFonts w:eastAsia="仿宋_GB2312" w:hint="eastAsia"/>
          <w:sz w:val="28"/>
        </w:rPr>
        <w:t>/</w:t>
      </w:r>
      <w:r w:rsidRPr="004F77C4">
        <w:rPr>
          <w:rFonts w:eastAsia="仿宋_GB2312" w:hint="eastAsia"/>
          <w:sz w:val="28"/>
        </w:rPr>
        <w:t>日。</w:t>
      </w:r>
    </w:p>
    <w:p w14:paraId="4BA47CE4" w14:textId="466A25C2"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市北高新区工业废水分片集中处理，规划新建生命健康产业园污</w:t>
      </w:r>
      <w:r w:rsidRPr="004F77C4">
        <w:rPr>
          <w:rFonts w:eastAsia="仿宋_GB2312" w:hint="eastAsia"/>
          <w:sz w:val="28"/>
        </w:rPr>
        <w:lastRenderedPageBreak/>
        <w:t>水处理厂，处理生命健康产业园及周边区域评估后需接管的企业废水，规划近期规模</w:t>
      </w:r>
      <w:r w:rsidRPr="004F77C4">
        <w:rPr>
          <w:rFonts w:eastAsia="仿宋_GB2312" w:hint="eastAsia"/>
          <w:sz w:val="28"/>
        </w:rPr>
        <w:t>4.5</w:t>
      </w:r>
      <w:r w:rsidRPr="004F77C4">
        <w:rPr>
          <w:rFonts w:eastAsia="仿宋_GB2312" w:hint="eastAsia"/>
          <w:sz w:val="28"/>
        </w:rPr>
        <w:t>万立方米</w:t>
      </w:r>
      <w:r w:rsidRPr="004F77C4">
        <w:rPr>
          <w:rFonts w:eastAsia="仿宋_GB2312" w:hint="eastAsia"/>
          <w:sz w:val="28"/>
        </w:rPr>
        <w:t>/</w:t>
      </w:r>
      <w:r w:rsidRPr="004F77C4">
        <w:rPr>
          <w:rFonts w:eastAsia="仿宋_GB2312" w:hint="eastAsia"/>
          <w:sz w:val="28"/>
        </w:rPr>
        <w:t>日，远期规模</w:t>
      </w:r>
      <w:r w:rsidRPr="004F77C4">
        <w:rPr>
          <w:rFonts w:eastAsia="仿宋_GB2312" w:hint="eastAsia"/>
          <w:sz w:val="28"/>
        </w:rPr>
        <w:t>6.5</w:t>
      </w:r>
      <w:r w:rsidRPr="004F77C4">
        <w:rPr>
          <w:rFonts w:eastAsia="仿宋_GB2312" w:hint="eastAsia"/>
          <w:sz w:val="28"/>
        </w:rPr>
        <w:t>万立方米</w:t>
      </w:r>
      <w:r w:rsidRPr="004F77C4">
        <w:rPr>
          <w:rFonts w:eastAsia="仿宋_GB2312" w:hint="eastAsia"/>
          <w:sz w:val="28"/>
        </w:rPr>
        <w:t>/</w:t>
      </w:r>
      <w:r w:rsidRPr="004F77C4">
        <w:rPr>
          <w:rFonts w:eastAsia="仿宋_GB2312" w:hint="eastAsia"/>
          <w:sz w:val="28"/>
        </w:rPr>
        <w:t>日；规划新建集成电路产业园污水处理厂，处理集成电路产业园</w:t>
      </w:r>
      <w:r w:rsidR="001855B2">
        <w:rPr>
          <w:rFonts w:eastAsia="仿宋_GB2312" w:hint="eastAsia"/>
          <w:sz w:val="28"/>
        </w:rPr>
        <w:t>及</w:t>
      </w:r>
      <w:r w:rsidRPr="004F77C4">
        <w:rPr>
          <w:rFonts w:eastAsia="仿宋_GB2312" w:hint="eastAsia"/>
          <w:sz w:val="28"/>
        </w:rPr>
        <w:t>周边区域评估后需接管的企业废水，规划近期规模</w:t>
      </w:r>
      <w:r w:rsidRPr="004F77C4">
        <w:rPr>
          <w:rFonts w:eastAsia="仿宋_GB2312" w:hint="eastAsia"/>
          <w:sz w:val="28"/>
        </w:rPr>
        <w:t>2.5</w:t>
      </w:r>
      <w:r w:rsidRPr="004F77C4">
        <w:rPr>
          <w:rFonts w:eastAsia="仿宋_GB2312" w:hint="eastAsia"/>
          <w:sz w:val="28"/>
        </w:rPr>
        <w:t>万立方米</w:t>
      </w:r>
      <w:r w:rsidRPr="004F77C4">
        <w:rPr>
          <w:rFonts w:eastAsia="仿宋_GB2312" w:hint="eastAsia"/>
          <w:sz w:val="28"/>
        </w:rPr>
        <w:t>/</w:t>
      </w:r>
      <w:r w:rsidRPr="004F77C4">
        <w:rPr>
          <w:rFonts w:eastAsia="仿宋_GB2312" w:hint="eastAsia"/>
          <w:sz w:val="28"/>
        </w:rPr>
        <w:t>日，远期规模</w:t>
      </w:r>
      <w:r w:rsidRPr="004F77C4">
        <w:rPr>
          <w:rFonts w:eastAsia="仿宋_GB2312" w:hint="eastAsia"/>
          <w:sz w:val="28"/>
        </w:rPr>
        <w:t>5</w:t>
      </w:r>
      <w:r w:rsidRPr="004F77C4">
        <w:rPr>
          <w:rFonts w:eastAsia="仿宋_GB2312" w:hint="eastAsia"/>
          <w:sz w:val="28"/>
        </w:rPr>
        <w:t>万立方米</w:t>
      </w:r>
      <w:r w:rsidRPr="004F77C4">
        <w:rPr>
          <w:rFonts w:eastAsia="仿宋_GB2312" w:hint="eastAsia"/>
          <w:sz w:val="28"/>
        </w:rPr>
        <w:t>/</w:t>
      </w:r>
      <w:r w:rsidRPr="004F77C4">
        <w:rPr>
          <w:rFonts w:eastAsia="仿宋_GB2312" w:hint="eastAsia"/>
          <w:sz w:val="28"/>
        </w:rPr>
        <w:t>日。</w:t>
      </w:r>
    </w:p>
    <w:p w14:paraId="005817DD"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w:t>
      </w:r>
      <w:r w:rsidRPr="004F77C4">
        <w:rPr>
          <w:rFonts w:eastAsia="仿宋_GB2312" w:hint="eastAsia"/>
          <w:sz w:val="28"/>
        </w:rPr>
        <w:t>2</w:t>
      </w:r>
      <w:r w:rsidRPr="004F77C4">
        <w:rPr>
          <w:rFonts w:eastAsia="仿宋_GB2312" w:hint="eastAsia"/>
          <w:sz w:val="28"/>
        </w:rPr>
        <w:t>）污水管网规划</w:t>
      </w:r>
    </w:p>
    <w:p w14:paraId="4E983561"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市北高新区总体排水方向自东向西，由南北向的次干管收集，排至东西向主干管。沿着</w:t>
      </w:r>
      <w:proofErr w:type="gramStart"/>
      <w:r w:rsidRPr="004F77C4">
        <w:rPr>
          <w:rFonts w:eastAsia="仿宋_GB2312" w:hint="eastAsia"/>
          <w:sz w:val="28"/>
        </w:rPr>
        <w:t>幸余路</w:t>
      </w:r>
      <w:proofErr w:type="gramEnd"/>
      <w:r w:rsidRPr="004F77C4">
        <w:rPr>
          <w:rFonts w:eastAsia="仿宋_GB2312" w:hint="eastAsia"/>
          <w:sz w:val="28"/>
        </w:rPr>
        <w:t>、永兴大道</w:t>
      </w:r>
      <w:r w:rsidRPr="004F77C4">
        <w:rPr>
          <w:rFonts w:eastAsia="仿宋_GB2312" w:hint="eastAsia"/>
          <w:sz w:val="28"/>
        </w:rPr>
        <w:t>-</w:t>
      </w:r>
      <w:r w:rsidRPr="004F77C4">
        <w:rPr>
          <w:rFonts w:eastAsia="仿宋_GB2312" w:hint="eastAsia"/>
          <w:sz w:val="28"/>
        </w:rPr>
        <w:t>永达路、江海大道敷设</w:t>
      </w:r>
      <w:r w:rsidRPr="004F77C4">
        <w:rPr>
          <w:rFonts w:eastAsia="仿宋_GB2312" w:hint="eastAsia"/>
          <w:sz w:val="28"/>
        </w:rPr>
        <w:t>d600-1400</w:t>
      </w:r>
      <w:r w:rsidRPr="004F77C4">
        <w:rPr>
          <w:rFonts w:eastAsia="仿宋_GB2312" w:hint="eastAsia"/>
          <w:sz w:val="28"/>
        </w:rPr>
        <w:t>主干管，规划沿城北大道新建</w:t>
      </w:r>
      <w:r w:rsidRPr="004F77C4">
        <w:rPr>
          <w:rFonts w:eastAsia="仿宋_GB2312" w:hint="eastAsia"/>
          <w:sz w:val="28"/>
        </w:rPr>
        <w:t>d1000</w:t>
      </w:r>
      <w:r w:rsidRPr="004F77C4">
        <w:rPr>
          <w:rFonts w:eastAsia="仿宋_GB2312" w:hint="eastAsia"/>
          <w:sz w:val="28"/>
        </w:rPr>
        <w:t>主干管。污水管起端埋深应能使所服务街坊污水</w:t>
      </w:r>
      <w:proofErr w:type="gramStart"/>
      <w:r w:rsidRPr="004F77C4">
        <w:rPr>
          <w:rFonts w:eastAsia="仿宋_GB2312" w:hint="eastAsia"/>
          <w:sz w:val="28"/>
        </w:rPr>
        <w:t>管顺利</w:t>
      </w:r>
      <w:proofErr w:type="gramEnd"/>
      <w:r w:rsidRPr="004F77C4">
        <w:rPr>
          <w:rFonts w:eastAsia="仿宋_GB2312" w:hint="eastAsia"/>
          <w:sz w:val="28"/>
        </w:rPr>
        <w:t>接入，一般情况下干管起点埋深控制在</w:t>
      </w:r>
      <w:r w:rsidRPr="004F77C4">
        <w:rPr>
          <w:rFonts w:eastAsia="仿宋_GB2312" w:hint="eastAsia"/>
          <w:sz w:val="28"/>
        </w:rPr>
        <w:t>1.4</w:t>
      </w:r>
      <w:r w:rsidRPr="004F77C4">
        <w:rPr>
          <w:rFonts w:eastAsia="仿宋_GB2312" w:hint="eastAsia"/>
          <w:sz w:val="28"/>
        </w:rPr>
        <w:t>米左右。</w:t>
      </w:r>
    </w:p>
    <w:p w14:paraId="404497A4"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w:t>
      </w:r>
      <w:r w:rsidRPr="004F77C4">
        <w:rPr>
          <w:rFonts w:eastAsia="仿宋_GB2312" w:hint="eastAsia"/>
          <w:sz w:val="28"/>
        </w:rPr>
        <w:t>3</w:t>
      </w:r>
      <w:r w:rsidRPr="004F77C4">
        <w:rPr>
          <w:rFonts w:eastAsia="仿宋_GB2312" w:hint="eastAsia"/>
          <w:sz w:val="28"/>
        </w:rPr>
        <w:t>）中水回用规划</w:t>
      </w:r>
    </w:p>
    <w:p w14:paraId="17A17B26" w14:textId="56CF98FB" w:rsidR="009113B1" w:rsidRPr="009113B1" w:rsidRDefault="004F77C4" w:rsidP="004F77C4">
      <w:pPr>
        <w:spacing w:line="500" w:lineRule="exact"/>
        <w:ind w:firstLineChars="200" w:firstLine="560"/>
        <w:rPr>
          <w:rFonts w:eastAsia="仿宋_GB2312"/>
          <w:sz w:val="28"/>
        </w:rPr>
      </w:pPr>
      <w:r w:rsidRPr="004F77C4">
        <w:rPr>
          <w:rFonts w:eastAsia="仿宋_GB2312" w:hint="eastAsia"/>
          <w:sz w:val="28"/>
        </w:rPr>
        <w:t>依据上位规划，生命健康产业园片区和集成电路产业园片区中水回用率达到</w:t>
      </w:r>
      <w:r w:rsidRPr="004F77C4">
        <w:rPr>
          <w:rFonts w:eastAsia="仿宋_GB2312" w:hint="eastAsia"/>
          <w:sz w:val="28"/>
        </w:rPr>
        <w:t>30%</w:t>
      </w:r>
      <w:r w:rsidRPr="004F77C4">
        <w:rPr>
          <w:rFonts w:eastAsia="仿宋_GB2312" w:hint="eastAsia"/>
          <w:sz w:val="28"/>
        </w:rPr>
        <w:t>以上，主要回用于区内及周边区域企业循环冷却水系统补充水、工艺与产品用水等。</w:t>
      </w:r>
    </w:p>
    <w:p w14:paraId="2D63F332" w14:textId="7CD5B4DB" w:rsidR="00032602" w:rsidRPr="007E64A0" w:rsidRDefault="000B73F5" w:rsidP="008F1FFB">
      <w:pPr>
        <w:pStyle w:val="30"/>
      </w:pPr>
      <w:r w:rsidRPr="007E64A0">
        <w:t>1.</w:t>
      </w:r>
      <w:r w:rsidR="008F1FFB">
        <w:t>5</w:t>
      </w:r>
      <w:r w:rsidRPr="007E64A0">
        <w:t>.</w:t>
      </w:r>
      <w:r w:rsidR="009F40C6" w:rsidRPr="007E64A0">
        <w:t>3</w:t>
      </w:r>
      <w:r w:rsidR="00155800">
        <w:t xml:space="preserve"> </w:t>
      </w:r>
      <w:r w:rsidR="00844198" w:rsidRPr="007E64A0">
        <w:t>供电工程</w:t>
      </w:r>
    </w:p>
    <w:p w14:paraId="2EE6228E"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w:t>
      </w:r>
      <w:r w:rsidRPr="004F77C4">
        <w:rPr>
          <w:rFonts w:eastAsia="仿宋_GB2312" w:hint="eastAsia"/>
          <w:sz w:val="28"/>
        </w:rPr>
        <w:t>1</w:t>
      </w:r>
      <w:r w:rsidRPr="004F77C4">
        <w:rPr>
          <w:rFonts w:eastAsia="仿宋_GB2312" w:hint="eastAsia"/>
          <w:sz w:val="28"/>
        </w:rPr>
        <w:t>）变电站规划</w:t>
      </w:r>
    </w:p>
    <w:p w14:paraId="4DC871D5" w14:textId="77777777" w:rsidR="004F77C4" w:rsidRPr="004F77C4" w:rsidRDefault="004F77C4" w:rsidP="004F77C4">
      <w:pPr>
        <w:spacing w:line="500" w:lineRule="exact"/>
        <w:ind w:firstLineChars="200" w:firstLine="560"/>
        <w:rPr>
          <w:rFonts w:eastAsia="仿宋_GB2312"/>
          <w:sz w:val="28"/>
        </w:rPr>
      </w:pPr>
      <w:r w:rsidRPr="004F77C4">
        <w:rPr>
          <w:rFonts w:eastAsia="仿宋_GB2312" w:hint="eastAsia"/>
          <w:sz w:val="28"/>
        </w:rPr>
        <w:t>规划市北高新区共设置</w:t>
      </w:r>
      <w:r w:rsidRPr="004F77C4">
        <w:rPr>
          <w:rFonts w:eastAsia="仿宋_GB2312" w:hint="eastAsia"/>
          <w:sz w:val="28"/>
        </w:rPr>
        <w:t>2</w:t>
      </w:r>
      <w:r w:rsidRPr="004F77C4">
        <w:rPr>
          <w:rFonts w:eastAsia="仿宋_GB2312"/>
          <w:sz w:val="28"/>
        </w:rPr>
        <w:t>20</w:t>
      </w:r>
      <w:r w:rsidRPr="004F77C4">
        <w:rPr>
          <w:rFonts w:eastAsia="仿宋_GB2312" w:hint="eastAsia"/>
          <w:sz w:val="28"/>
        </w:rPr>
        <w:t>千伏变电站</w:t>
      </w:r>
      <w:r w:rsidRPr="004F77C4">
        <w:rPr>
          <w:rFonts w:eastAsia="仿宋_GB2312" w:hint="eastAsia"/>
          <w:sz w:val="28"/>
        </w:rPr>
        <w:t>5</w:t>
      </w:r>
      <w:r w:rsidRPr="004F77C4">
        <w:rPr>
          <w:rFonts w:eastAsia="仿宋_GB2312" w:hint="eastAsia"/>
          <w:sz w:val="28"/>
        </w:rPr>
        <w:t>座，其中现状</w:t>
      </w:r>
      <w:r w:rsidRPr="004F77C4">
        <w:rPr>
          <w:rFonts w:eastAsia="仿宋_GB2312" w:hint="eastAsia"/>
          <w:sz w:val="28"/>
        </w:rPr>
        <w:t>3</w:t>
      </w:r>
      <w:r w:rsidRPr="004F77C4">
        <w:rPr>
          <w:rFonts w:eastAsia="仿宋_GB2312" w:hint="eastAsia"/>
          <w:sz w:val="28"/>
        </w:rPr>
        <w:t>座，新建</w:t>
      </w:r>
      <w:r w:rsidRPr="004F77C4">
        <w:rPr>
          <w:rFonts w:eastAsia="仿宋_GB2312" w:hint="eastAsia"/>
          <w:sz w:val="28"/>
        </w:rPr>
        <w:t>2</w:t>
      </w:r>
      <w:r w:rsidRPr="004F77C4">
        <w:rPr>
          <w:rFonts w:eastAsia="仿宋_GB2312" w:hint="eastAsia"/>
          <w:sz w:val="28"/>
        </w:rPr>
        <w:t>座；</w:t>
      </w:r>
      <w:r w:rsidRPr="004F77C4">
        <w:rPr>
          <w:rFonts w:eastAsia="仿宋_GB2312" w:hint="eastAsia"/>
          <w:sz w:val="28"/>
        </w:rPr>
        <w:t>1</w:t>
      </w:r>
      <w:r w:rsidRPr="004F77C4">
        <w:rPr>
          <w:rFonts w:eastAsia="仿宋_GB2312"/>
          <w:sz w:val="28"/>
        </w:rPr>
        <w:t>10</w:t>
      </w:r>
      <w:r w:rsidRPr="004F77C4">
        <w:rPr>
          <w:rFonts w:eastAsia="仿宋_GB2312" w:hint="eastAsia"/>
          <w:sz w:val="28"/>
        </w:rPr>
        <w:t>千伏变电站</w:t>
      </w:r>
      <w:r w:rsidRPr="004F77C4">
        <w:rPr>
          <w:rFonts w:eastAsia="仿宋_GB2312" w:hint="eastAsia"/>
          <w:sz w:val="28"/>
        </w:rPr>
        <w:t>8</w:t>
      </w:r>
      <w:r w:rsidRPr="004F77C4">
        <w:rPr>
          <w:rFonts w:eastAsia="仿宋_GB2312" w:hint="eastAsia"/>
          <w:sz w:val="28"/>
        </w:rPr>
        <w:t>座，其中现状</w:t>
      </w:r>
      <w:r w:rsidRPr="004F77C4">
        <w:rPr>
          <w:rFonts w:eastAsia="仿宋_GB2312" w:hint="eastAsia"/>
          <w:sz w:val="28"/>
        </w:rPr>
        <w:t>4</w:t>
      </w:r>
      <w:r w:rsidRPr="004F77C4">
        <w:rPr>
          <w:rFonts w:eastAsia="仿宋_GB2312" w:hint="eastAsia"/>
          <w:sz w:val="28"/>
        </w:rPr>
        <w:t>座，规划新建</w:t>
      </w:r>
      <w:r w:rsidRPr="004F77C4">
        <w:rPr>
          <w:rFonts w:eastAsia="仿宋_GB2312"/>
          <w:sz w:val="28"/>
        </w:rPr>
        <w:t>4</w:t>
      </w:r>
      <w:r w:rsidRPr="004F77C4">
        <w:rPr>
          <w:rFonts w:eastAsia="仿宋_GB2312" w:hint="eastAsia"/>
          <w:sz w:val="28"/>
        </w:rPr>
        <w:t>座。</w:t>
      </w:r>
    </w:p>
    <w:p w14:paraId="17FE0989" w14:textId="77777777" w:rsidR="004F77C4" w:rsidRPr="000651B7" w:rsidRDefault="004F77C4"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2</w:t>
      </w:r>
      <w:r w:rsidRPr="000651B7">
        <w:rPr>
          <w:rFonts w:eastAsia="仿宋_GB2312" w:hint="eastAsia"/>
          <w:sz w:val="28"/>
        </w:rPr>
        <w:t>）高压走廊规划</w:t>
      </w:r>
    </w:p>
    <w:p w14:paraId="07C08B43" w14:textId="77777777" w:rsidR="004F77C4" w:rsidRPr="000651B7" w:rsidRDefault="004F77C4" w:rsidP="000651B7">
      <w:pPr>
        <w:spacing w:line="500" w:lineRule="exact"/>
        <w:ind w:firstLineChars="200" w:firstLine="560"/>
        <w:rPr>
          <w:rFonts w:eastAsia="仿宋_GB2312"/>
          <w:sz w:val="28"/>
        </w:rPr>
      </w:pPr>
      <w:r w:rsidRPr="000651B7">
        <w:rPr>
          <w:rFonts w:eastAsia="仿宋_GB2312" w:hint="eastAsia"/>
          <w:sz w:val="28"/>
        </w:rPr>
        <w:t>保留现状华能南通电厂</w:t>
      </w:r>
      <w:r w:rsidRPr="000651B7">
        <w:rPr>
          <w:rFonts w:eastAsia="仿宋_GB2312" w:hint="eastAsia"/>
          <w:sz w:val="28"/>
        </w:rPr>
        <w:t>-</w:t>
      </w:r>
      <w:r w:rsidRPr="000651B7">
        <w:rPr>
          <w:rFonts w:eastAsia="仿宋_GB2312" w:hint="eastAsia"/>
          <w:sz w:val="28"/>
        </w:rPr>
        <w:t>三</w:t>
      </w:r>
      <w:proofErr w:type="gramStart"/>
      <w:r w:rsidRPr="000651B7">
        <w:rPr>
          <w:rFonts w:eastAsia="仿宋_GB2312" w:hint="eastAsia"/>
          <w:sz w:val="28"/>
        </w:rPr>
        <w:t>官殿变</w:t>
      </w:r>
      <w:proofErr w:type="gramEnd"/>
      <w:r w:rsidRPr="000651B7">
        <w:rPr>
          <w:rFonts w:eastAsia="仿宋_GB2312" w:hint="eastAsia"/>
          <w:sz w:val="28"/>
        </w:rPr>
        <w:t>5</w:t>
      </w:r>
      <w:r w:rsidRPr="000651B7">
        <w:rPr>
          <w:rFonts w:eastAsia="仿宋_GB2312"/>
          <w:sz w:val="28"/>
        </w:rPr>
        <w:t>00</w:t>
      </w:r>
      <w:r w:rsidRPr="000651B7">
        <w:rPr>
          <w:rFonts w:eastAsia="仿宋_GB2312" w:hint="eastAsia"/>
          <w:sz w:val="28"/>
        </w:rPr>
        <w:t>千伏高压线路，</w:t>
      </w:r>
      <w:r w:rsidRPr="000651B7">
        <w:rPr>
          <w:rFonts w:eastAsia="仿宋_GB2312" w:hint="eastAsia"/>
          <w:sz w:val="28"/>
        </w:rPr>
        <w:t>5</w:t>
      </w:r>
      <w:r w:rsidRPr="000651B7">
        <w:rPr>
          <w:rFonts w:eastAsia="仿宋_GB2312"/>
          <w:sz w:val="28"/>
        </w:rPr>
        <w:t>00</w:t>
      </w:r>
      <w:r w:rsidRPr="000651B7">
        <w:rPr>
          <w:rFonts w:eastAsia="仿宋_GB2312" w:hint="eastAsia"/>
          <w:sz w:val="28"/>
        </w:rPr>
        <w:t>千伏架空线路走廊宽度按</w:t>
      </w:r>
      <w:r w:rsidRPr="000651B7">
        <w:rPr>
          <w:rFonts w:eastAsia="仿宋_GB2312" w:hint="eastAsia"/>
          <w:sz w:val="28"/>
        </w:rPr>
        <w:t>7</w:t>
      </w:r>
      <w:r w:rsidRPr="000651B7">
        <w:rPr>
          <w:rFonts w:eastAsia="仿宋_GB2312"/>
          <w:sz w:val="28"/>
        </w:rPr>
        <w:t>5</w:t>
      </w:r>
      <w:r w:rsidRPr="000651B7">
        <w:rPr>
          <w:rFonts w:eastAsia="仿宋_GB2312" w:hint="eastAsia"/>
          <w:sz w:val="28"/>
        </w:rPr>
        <w:t>米控制。</w:t>
      </w:r>
    </w:p>
    <w:p w14:paraId="00AB4F8D" w14:textId="77777777" w:rsidR="004F77C4" w:rsidRDefault="004F77C4" w:rsidP="000651B7">
      <w:pPr>
        <w:spacing w:line="500" w:lineRule="exact"/>
        <w:ind w:firstLineChars="200" w:firstLine="560"/>
        <w:rPr>
          <w:rFonts w:eastAsia="仿宋_GB2312"/>
          <w:sz w:val="28"/>
        </w:rPr>
      </w:pPr>
      <w:r w:rsidRPr="000651B7">
        <w:rPr>
          <w:rFonts w:eastAsia="仿宋_GB2312" w:hint="eastAsia"/>
          <w:sz w:val="28"/>
        </w:rPr>
        <w:t>保留现状</w:t>
      </w:r>
      <w:r w:rsidRPr="000651B7">
        <w:rPr>
          <w:rFonts w:eastAsia="仿宋_GB2312" w:hint="eastAsia"/>
          <w:sz w:val="28"/>
        </w:rPr>
        <w:t>1</w:t>
      </w:r>
      <w:r w:rsidRPr="000651B7">
        <w:rPr>
          <w:rFonts w:eastAsia="仿宋_GB2312"/>
          <w:sz w:val="28"/>
        </w:rPr>
        <w:t>10</w:t>
      </w:r>
      <w:r w:rsidRPr="000651B7">
        <w:rPr>
          <w:rFonts w:eastAsia="仿宋_GB2312" w:hint="eastAsia"/>
          <w:sz w:val="28"/>
        </w:rPr>
        <w:t>千伏及以上等级的高压架空线路，对穿越用地的线路进行迁改，沿道路及河流敷设，新建</w:t>
      </w:r>
      <w:r w:rsidRPr="000651B7">
        <w:rPr>
          <w:rFonts w:eastAsia="仿宋_GB2312" w:hint="eastAsia"/>
          <w:sz w:val="28"/>
        </w:rPr>
        <w:t>2</w:t>
      </w:r>
      <w:r w:rsidRPr="000651B7">
        <w:rPr>
          <w:rFonts w:eastAsia="仿宋_GB2312"/>
          <w:sz w:val="28"/>
        </w:rPr>
        <w:t>20</w:t>
      </w:r>
      <w:r w:rsidRPr="000651B7">
        <w:rPr>
          <w:rFonts w:eastAsia="仿宋_GB2312" w:hint="eastAsia"/>
          <w:sz w:val="28"/>
        </w:rPr>
        <w:t>千伏线路以架空方式为主，新建</w:t>
      </w:r>
      <w:r w:rsidRPr="000651B7">
        <w:rPr>
          <w:rFonts w:eastAsia="仿宋_GB2312" w:hint="eastAsia"/>
          <w:sz w:val="28"/>
        </w:rPr>
        <w:t>1</w:t>
      </w:r>
      <w:r w:rsidRPr="000651B7">
        <w:rPr>
          <w:rFonts w:eastAsia="仿宋_GB2312"/>
          <w:sz w:val="28"/>
        </w:rPr>
        <w:t>10</w:t>
      </w:r>
      <w:r w:rsidRPr="000651B7">
        <w:rPr>
          <w:rFonts w:eastAsia="仿宋_GB2312" w:hint="eastAsia"/>
          <w:sz w:val="28"/>
        </w:rPr>
        <w:t>千伏线路以埋地方式为主。</w:t>
      </w:r>
      <w:r w:rsidRPr="000651B7">
        <w:rPr>
          <w:rFonts w:eastAsia="仿宋_GB2312" w:hint="eastAsia"/>
          <w:sz w:val="28"/>
        </w:rPr>
        <w:t>2</w:t>
      </w:r>
      <w:r w:rsidRPr="000651B7">
        <w:rPr>
          <w:rFonts w:eastAsia="仿宋_GB2312"/>
          <w:sz w:val="28"/>
        </w:rPr>
        <w:t>20</w:t>
      </w:r>
      <w:r w:rsidRPr="000651B7">
        <w:rPr>
          <w:rFonts w:eastAsia="仿宋_GB2312" w:hint="eastAsia"/>
          <w:sz w:val="28"/>
        </w:rPr>
        <w:t>千伏架空线路走廊宽度按</w:t>
      </w:r>
      <w:r w:rsidRPr="000651B7">
        <w:rPr>
          <w:rFonts w:eastAsia="仿宋_GB2312" w:hint="eastAsia"/>
          <w:sz w:val="28"/>
        </w:rPr>
        <w:t>4</w:t>
      </w:r>
      <w:r w:rsidRPr="000651B7">
        <w:rPr>
          <w:rFonts w:eastAsia="仿宋_GB2312"/>
          <w:sz w:val="28"/>
        </w:rPr>
        <w:t>0</w:t>
      </w:r>
      <w:r w:rsidRPr="000651B7">
        <w:rPr>
          <w:rFonts w:eastAsia="仿宋_GB2312" w:hint="eastAsia"/>
          <w:sz w:val="28"/>
        </w:rPr>
        <w:t>米控制，</w:t>
      </w:r>
      <w:r w:rsidRPr="000651B7">
        <w:rPr>
          <w:rFonts w:eastAsia="仿宋_GB2312" w:hint="eastAsia"/>
          <w:sz w:val="28"/>
        </w:rPr>
        <w:t>1</w:t>
      </w:r>
      <w:r w:rsidRPr="000651B7">
        <w:rPr>
          <w:rFonts w:eastAsia="仿宋_GB2312"/>
          <w:sz w:val="28"/>
        </w:rPr>
        <w:t>10</w:t>
      </w:r>
      <w:r w:rsidRPr="000651B7">
        <w:rPr>
          <w:rFonts w:eastAsia="仿宋_GB2312" w:hint="eastAsia"/>
          <w:sz w:val="28"/>
        </w:rPr>
        <w:t>千伏架空线路走廊宽度按</w:t>
      </w:r>
      <w:r w:rsidRPr="000651B7">
        <w:rPr>
          <w:rFonts w:eastAsia="仿宋_GB2312" w:hint="eastAsia"/>
          <w:sz w:val="28"/>
        </w:rPr>
        <w:t>2</w:t>
      </w:r>
      <w:r w:rsidRPr="000651B7">
        <w:rPr>
          <w:rFonts w:eastAsia="仿宋_GB2312"/>
          <w:sz w:val="28"/>
        </w:rPr>
        <w:t>5</w:t>
      </w:r>
      <w:r w:rsidRPr="000651B7">
        <w:rPr>
          <w:rFonts w:eastAsia="仿宋_GB2312" w:hint="eastAsia"/>
          <w:sz w:val="28"/>
        </w:rPr>
        <w:t>米控制。</w:t>
      </w:r>
    </w:p>
    <w:p w14:paraId="2E8E4C31" w14:textId="2DA46B64" w:rsidR="000651B7" w:rsidRDefault="000651B7" w:rsidP="000651B7">
      <w:pPr>
        <w:pStyle w:val="30"/>
      </w:pPr>
      <w:r>
        <w:rPr>
          <w:rFonts w:hint="eastAsia"/>
        </w:rPr>
        <w:lastRenderedPageBreak/>
        <w:t>1</w:t>
      </w:r>
      <w:r>
        <w:t>.5.4</w:t>
      </w:r>
      <w:r>
        <w:rPr>
          <w:rFonts w:hint="eastAsia"/>
        </w:rPr>
        <w:t>通信工程</w:t>
      </w:r>
    </w:p>
    <w:p w14:paraId="476FFF87"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1</w:t>
      </w:r>
      <w:r w:rsidRPr="000651B7">
        <w:rPr>
          <w:rFonts w:eastAsia="仿宋_GB2312" w:hint="eastAsia"/>
          <w:sz w:val="28"/>
        </w:rPr>
        <w:t>）通信局所规划</w:t>
      </w:r>
    </w:p>
    <w:p w14:paraId="2EAAC12D"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规划保留现状的邮政支局，根据业务发展需要适当扩建，增加营业面积，改善居民用邮环境。通过补充、调整和优化服务网点，形成布局合理、技术先进、功能齐全、迅捷方便的邮政网络体系。</w:t>
      </w:r>
    </w:p>
    <w:p w14:paraId="67C19ABC"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2</w:t>
      </w:r>
      <w:r w:rsidRPr="000651B7">
        <w:rPr>
          <w:rFonts w:eastAsia="仿宋_GB2312" w:hint="eastAsia"/>
          <w:sz w:val="28"/>
        </w:rPr>
        <w:t>）通信管道规划</w:t>
      </w:r>
    </w:p>
    <w:p w14:paraId="095A11C4"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规划范围内的新建固定电话、移动通信、宽带网络、有线电视、交通信号等通信线路均采用地下管道敷设方式，同时对现有道路上架空线路进行入地改造，以美化城市环境。</w:t>
      </w:r>
    </w:p>
    <w:p w14:paraId="5F683C28"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通信管道采用集约化建设方式，各家通信运营公司应统一规划、联合建设综合通信管道，节约地下空间，使管线资源充分发挥效用。</w:t>
      </w:r>
    </w:p>
    <w:p w14:paraId="23198F29" w14:textId="3CD8ADF6"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集约化通信管道一般设置在人行道、慢车道或绿化带下，原则上位于道路的西侧和北侧，与供电线路分置道路两侧。集约化通信管道的建设规模，应当满足当前需要并适当超前，留足长远发展余地。通信管道与道路同步建设，根据终期容量一次埋设下地，通信线路可根据地区开发的进度，分期分批敷设，提高线路的使用效率。在通信主干通道上布置</w:t>
      </w:r>
      <w:r w:rsidRPr="000651B7">
        <w:rPr>
          <w:rFonts w:eastAsia="仿宋_GB2312" w:hint="eastAsia"/>
          <w:sz w:val="28"/>
        </w:rPr>
        <w:t>12-16</w:t>
      </w:r>
      <w:r w:rsidRPr="000651B7">
        <w:rPr>
          <w:rFonts w:eastAsia="仿宋_GB2312" w:hint="eastAsia"/>
          <w:sz w:val="28"/>
        </w:rPr>
        <w:t>孔管道，在次干通道布置</w:t>
      </w:r>
      <w:r w:rsidRPr="000651B7">
        <w:rPr>
          <w:rFonts w:eastAsia="仿宋_GB2312" w:hint="eastAsia"/>
          <w:sz w:val="28"/>
        </w:rPr>
        <w:t>6-9</w:t>
      </w:r>
      <w:r w:rsidRPr="000651B7">
        <w:rPr>
          <w:rFonts w:eastAsia="仿宋_GB2312" w:hint="eastAsia"/>
          <w:sz w:val="28"/>
        </w:rPr>
        <w:t>孔管道。</w:t>
      </w:r>
    </w:p>
    <w:p w14:paraId="1DC92560" w14:textId="29667F13" w:rsidR="00844198" w:rsidRPr="008F1FFB" w:rsidRDefault="00D903AC" w:rsidP="008F1FFB">
      <w:pPr>
        <w:pStyle w:val="30"/>
      </w:pPr>
      <w:r w:rsidRPr="008F1FFB">
        <w:t>1.</w:t>
      </w:r>
      <w:r w:rsidR="008F1FFB" w:rsidRPr="008F1FFB">
        <w:t>5</w:t>
      </w:r>
      <w:r w:rsidRPr="008F1FFB">
        <w:t>.</w:t>
      </w:r>
      <w:r w:rsidR="000651B7">
        <w:t>5</w:t>
      </w:r>
      <w:r w:rsidR="00155800">
        <w:t xml:space="preserve"> </w:t>
      </w:r>
      <w:r w:rsidR="00844198" w:rsidRPr="008F1FFB">
        <w:t>燃气工程</w:t>
      </w:r>
    </w:p>
    <w:p w14:paraId="4504A581" w14:textId="77777777" w:rsidR="000651B7" w:rsidRPr="000651B7" w:rsidRDefault="000651B7" w:rsidP="000651B7">
      <w:pPr>
        <w:spacing w:line="500" w:lineRule="exact"/>
        <w:ind w:firstLineChars="200" w:firstLine="560"/>
        <w:rPr>
          <w:rFonts w:eastAsia="仿宋_GB2312"/>
          <w:sz w:val="28"/>
        </w:rPr>
      </w:pPr>
      <w:bookmarkStart w:id="18" w:name="_Hlk111732344"/>
      <w:bookmarkStart w:id="19" w:name="_Hlk111728053"/>
      <w:r w:rsidRPr="000651B7">
        <w:rPr>
          <w:rFonts w:eastAsia="仿宋_GB2312" w:hint="eastAsia"/>
          <w:sz w:val="28"/>
        </w:rPr>
        <w:t>（</w:t>
      </w:r>
      <w:r w:rsidRPr="000651B7">
        <w:rPr>
          <w:rFonts w:eastAsia="仿宋_GB2312" w:hint="eastAsia"/>
          <w:sz w:val="28"/>
        </w:rPr>
        <w:t>1</w:t>
      </w:r>
      <w:r w:rsidRPr="000651B7">
        <w:rPr>
          <w:rFonts w:eastAsia="仿宋_GB2312" w:hint="eastAsia"/>
          <w:sz w:val="28"/>
        </w:rPr>
        <w:t>）规划目标</w:t>
      </w:r>
    </w:p>
    <w:p w14:paraId="5E4E2DF0"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推进管道天然气建设，积极争取上级气源，实现多气源供应，保障供气安全。规划期末管道燃气普及率为</w:t>
      </w:r>
      <w:r w:rsidRPr="000651B7">
        <w:rPr>
          <w:rFonts w:eastAsia="仿宋_GB2312" w:hint="eastAsia"/>
          <w:sz w:val="28"/>
        </w:rPr>
        <w:t>100%</w:t>
      </w:r>
      <w:r w:rsidRPr="000651B7">
        <w:rPr>
          <w:rFonts w:eastAsia="仿宋_GB2312" w:hint="eastAsia"/>
          <w:sz w:val="28"/>
        </w:rPr>
        <w:t>。</w:t>
      </w:r>
    </w:p>
    <w:p w14:paraId="7845357D"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2</w:t>
      </w:r>
      <w:r w:rsidRPr="000651B7">
        <w:rPr>
          <w:rFonts w:eastAsia="仿宋_GB2312" w:hint="eastAsia"/>
          <w:sz w:val="28"/>
        </w:rPr>
        <w:t>）气源规划</w:t>
      </w:r>
    </w:p>
    <w:p w14:paraId="1221EC6E"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规划采用天然气作为主供气源，由南通市区天然气管网供应。</w:t>
      </w:r>
    </w:p>
    <w:p w14:paraId="3A7800B8"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3</w:t>
      </w:r>
      <w:r w:rsidRPr="000651B7">
        <w:rPr>
          <w:rFonts w:eastAsia="仿宋_GB2312" w:hint="eastAsia"/>
          <w:sz w:val="28"/>
        </w:rPr>
        <w:t>）燃气场站规划</w:t>
      </w:r>
    </w:p>
    <w:p w14:paraId="28C054A2"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保留现状大众天然气加气站。市北高新区天然气由南通市区天然气中压管网供应，因此</w:t>
      </w:r>
      <w:proofErr w:type="gramStart"/>
      <w:r w:rsidRPr="000651B7">
        <w:rPr>
          <w:rFonts w:eastAsia="仿宋_GB2312" w:hint="eastAsia"/>
          <w:sz w:val="28"/>
        </w:rPr>
        <w:t>不</w:t>
      </w:r>
      <w:proofErr w:type="gramEnd"/>
      <w:r w:rsidRPr="000651B7">
        <w:rPr>
          <w:rFonts w:eastAsia="仿宋_GB2312" w:hint="eastAsia"/>
          <w:sz w:val="28"/>
        </w:rPr>
        <w:t>新建高等级天然气场站。</w:t>
      </w:r>
    </w:p>
    <w:p w14:paraId="757B90C2"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4</w:t>
      </w:r>
      <w:r w:rsidRPr="000651B7">
        <w:rPr>
          <w:rFonts w:eastAsia="仿宋_GB2312" w:hint="eastAsia"/>
          <w:sz w:val="28"/>
        </w:rPr>
        <w:t>）燃气管道规划</w:t>
      </w:r>
    </w:p>
    <w:p w14:paraId="206D4E60"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lastRenderedPageBreak/>
        <w:t>规划完善市北高新区范围内的天然气中压管道，与现状天然气中压管道相连，逐步提高管道燃气覆盖率。天然气输配系</w:t>
      </w:r>
      <w:proofErr w:type="gramStart"/>
      <w:r w:rsidRPr="000651B7">
        <w:rPr>
          <w:rFonts w:eastAsia="仿宋_GB2312" w:hint="eastAsia"/>
          <w:sz w:val="28"/>
        </w:rPr>
        <w:t>统采用</w:t>
      </w:r>
      <w:proofErr w:type="gramEnd"/>
      <w:r w:rsidRPr="000651B7">
        <w:rPr>
          <w:rFonts w:eastAsia="仿宋_GB2312" w:hint="eastAsia"/>
          <w:sz w:val="28"/>
        </w:rPr>
        <w:t>中压</w:t>
      </w:r>
      <w:r w:rsidRPr="000651B7">
        <w:rPr>
          <w:rFonts w:eastAsia="仿宋_GB2312" w:hint="eastAsia"/>
          <w:sz w:val="28"/>
        </w:rPr>
        <w:t>A</w:t>
      </w:r>
      <w:r w:rsidRPr="000651B7">
        <w:rPr>
          <w:rFonts w:eastAsia="仿宋_GB2312" w:hint="eastAsia"/>
          <w:sz w:val="28"/>
        </w:rPr>
        <w:t>—低压两级压力供气系统。天然气中低压调压采用区域调压与楼栋调压相结合方式，在居住用户相对集中的地区采用区域调压，在居住用户相对分散的地区采用楼栋调压。大型商业用户根据实际情况采用用户调压方式。</w:t>
      </w:r>
    </w:p>
    <w:p w14:paraId="1C6481EF"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中压燃气管网的布置采用环状为主、</w:t>
      </w:r>
      <w:proofErr w:type="gramStart"/>
      <w:r w:rsidRPr="000651B7">
        <w:rPr>
          <w:rFonts w:eastAsia="仿宋_GB2312" w:hint="eastAsia"/>
          <w:sz w:val="28"/>
        </w:rPr>
        <w:t>环枝结合</w:t>
      </w:r>
      <w:proofErr w:type="gramEnd"/>
      <w:r w:rsidRPr="000651B7">
        <w:rPr>
          <w:rFonts w:eastAsia="仿宋_GB2312" w:hint="eastAsia"/>
          <w:sz w:val="28"/>
        </w:rPr>
        <w:t>的方式，部分中压支管布置成放射状，深入用户。燃气管道一般布置在人行道或慢车道下，避免布置在快车道下，个别路段可考虑布置在绿化带内。燃气管网新建管道原则上位于道路的北侧和西侧。管材可使用无缝钢管或</w:t>
      </w:r>
      <w:r w:rsidRPr="000651B7">
        <w:rPr>
          <w:rFonts w:eastAsia="仿宋_GB2312" w:hint="eastAsia"/>
          <w:sz w:val="28"/>
        </w:rPr>
        <w:t>PE</w:t>
      </w:r>
      <w:r w:rsidRPr="000651B7">
        <w:rPr>
          <w:rFonts w:eastAsia="仿宋_GB2312" w:hint="eastAsia"/>
          <w:sz w:val="28"/>
        </w:rPr>
        <w:t>管，管径</w:t>
      </w:r>
      <w:r w:rsidRPr="000651B7">
        <w:rPr>
          <w:rFonts w:eastAsia="仿宋_GB2312" w:hint="eastAsia"/>
          <w:sz w:val="28"/>
        </w:rPr>
        <w:t>DN100-DN200</w:t>
      </w:r>
      <w:r w:rsidRPr="000651B7">
        <w:rPr>
          <w:rFonts w:eastAsia="仿宋_GB2312" w:hint="eastAsia"/>
          <w:sz w:val="28"/>
        </w:rPr>
        <w:t>毫米。</w:t>
      </w:r>
    </w:p>
    <w:p w14:paraId="20BEE435" w14:textId="531B4472" w:rsidR="009113B1" w:rsidRPr="009113B1" w:rsidRDefault="000651B7" w:rsidP="000651B7">
      <w:pPr>
        <w:spacing w:line="500" w:lineRule="exact"/>
        <w:ind w:firstLineChars="200" w:firstLine="560"/>
        <w:rPr>
          <w:rFonts w:eastAsia="仿宋_GB2312"/>
          <w:sz w:val="28"/>
        </w:rPr>
      </w:pPr>
      <w:r w:rsidRPr="000651B7">
        <w:rPr>
          <w:rFonts w:eastAsia="仿宋_GB2312" w:hint="eastAsia"/>
          <w:sz w:val="28"/>
        </w:rPr>
        <w:t>天然气管道与建（构）筑物或相邻管道之间的水平净距、天然气管道与构筑物或相邻管道之间垂直净距、天然气管道埋设的最小覆土深度应严格按《城镇燃气设计规范（</w:t>
      </w:r>
      <w:r w:rsidRPr="000651B7">
        <w:rPr>
          <w:rFonts w:eastAsia="仿宋_GB2312" w:hint="eastAsia"/>
          <w:sz w:val="28"/>
        </w:rPr>
        <w:t>GB50028-2006</w:t>
      </w:r>
      <w:r w:rsidRPr="000651B7">
        <w:rPr>
          <w:rFonts w:eastAsia="仿宋_GB2312" w:hint="eastAsia"/>
          <w:sz w:val="28"/>
        </w:rPr>
        <w:t>）》中的要求执行。</w:t>
      </w:r>
    </w:p>
    <w:bookmarkEnd w:id="18"/>
    <w:bookmarkEnd w:id="19"/>
    <w:p w14:paraId="29A81DF7" w14:textId="2E5B3BAD" w:rsidR="009F40C6" w:rsidRPr="007E64A0" w:rsidRDefault="009F40C6" w:rsidP="008F1FFB">
      <w:pPr>
        <w:pStyle w:val="30"/>
      </w:pPr>
      <w:r w:rsidRPr="007E64A0">
        <w:t>1.</w:t>
      </w:r>
      <w:r w:rsidR="008F1FFB">
        <w:t>5</w:t>
      </w:r>
      <w:r w:rsidR="007654F8">
        <w:t>.</w:t>
      </w:r>
      <w:r w:rsidR="000651B7">
        <w:t>6</w:t>
      </w:r>
      <w:r w:rsidR="00155800">
        <w:t xml:space="preserve"> </w:t>
      </w:r>
      <w:r w:rsidRPr="007E64A0">
        <w:t>供热工程</w:t>
      </w:r>
    </w:p>
    <w:p w14:paraId="28B731DC" w14:textId="77777777" w:rsidR="000651B7" w:rsidRPr="000651B7" w:rsidRDefault="000651B7" w:rsidP="000651B7">
      <w:pPr>
        <w:spacing w:line="500" w:lineRule="exact"/>
        <w:ind w:firstLineChars="200" w:firstLine="560"/>
        <w:rPr>
          <w:rFonts w:eastAsia="仿宋_GB2312"/>
          <w:sz w:val="28"/>
        </w:rPr>
      </w:pPr>
      <w:bookmarkStart w:id="20" w:name="_Hlk69372245"/>
      <w:r w:rsidRPr="000651B7">
        <w:rPr>
          <w:rFonts w:eastAsia="仿宋_GB2312" w:hint="eastAsia"/>
          <w:sz w:val="28"/>
        </w:rPr>
        <w:t>（</w:t>
      </w:r>
      <w:r w:rsidRPr="000651B7">
        <w:rPr>
          <w:rFonts w:eastAsia="仿宋_GB2312" w:hint="eastAsia"/>
          <w:sz w:val="28"/>
        </w:rPr>
        <w:t>1</w:t>
      </w:r>
      <w:r w:rsidRPr="000651B7">
        <w:rPr>
          <w:rFonts w:eastAsia="仿宋_GB2312" w:hint="eastAsia"/>
          <w:sz w:val="28"/>
        </w:rPr>
        <w:t>）热源规划</w:t>
      </w:r>
    </w:p>
    <w:p w14:paraId="17009F4A"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保留区外现状天生港电厂和华能南通电厂，新增区外江苏南通电厂热源点，规划新建西部供热片区热电联产项目，目前拟选址位于区外南通醋酸纤维有限公司内。整合关停南通观音山热电厂、南通醋酸纤维有限公司热电厂和南亚塑胶工业（南通）有限公司热电厂。在实现集中供热之前，区内企业</w:t>
      </w:r>
      <w:proofErr w:type="gramStart"/>
      <w:r w:rsidRPr="000651B7">
        <w:rPr>
          <w:rFonts w:eastAsia="仿宋_GB2312" w:hint="eastAsia"/>
          <w:sz w:val="28"/>
        </w:rPr>
        <w:t>需用热</w:t>
      </w:r>
      <w:proofErr w:type="gramEnd"/>
      <w:r w:rsidRPr="000651B7">
        <w:rPr>
          <w:rFonts w:eastAsia="仿宋_GB2312" w:hint="eastAsia"/>
          <w:sz w:val="28"/>
        </w:rPr>
        <w:t>的自建锅炉，需采用天然气等清洁能源。</w:t>
      </w:r>
    </w:p>
    <w:p w14:paraId="0DEB8F9C"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2</w:t>
      </w:r>
      <w:r w:rsidRPr="000651B7">
        <w:rPr>
          <w:rFonts w:eastAsia="仿宋_GB2312" w:hint="eastAsia"/>
          <w:sz w:val="28"/>
        </w:rPr>
        <w:t>）供热管网规划</w:t>
      </w:r>
    </w:p>
    <w:p w14:paraId="20F11037" w14:textId="77777777" w:rsidR="000651B7" w:rsidRPr="000651B7" w:rsidRDefault="000651B7" w:rsidP="000651B7">
      <w:pPr>
        <w:spacing w:line="500" w:lineRule="exact"/>
        <w:ind w:firstLineChars="200" w:firstLine="560"/>
        <w:rPr>
          <w:rFonts w:eastAsia="仿宋_GB2312"/>
          <w:sz w:val="28"/>
        </w:rPr>
      </w:pPr>
      <w:proofErr w:type="gramStart"/>
      <w:r w:rsidRPr="000651B7">
        <w:rPr>
          <w:rFonts w:eastAsia="仿宋_GB2312" w:hint="eastAsia"/>
          <w:sz w:val="28"/>
        </w:rPr>
        <w:t>沿幸余路新建</w:t>
      </w:r>
      <w:proofErr w:type="gramEnd"/>
      <w:r w:rsidRPr="000651B7">
        <w:rPr>
          <w:rFonts w:eastAsia="仿宋_GB2312" w:hint="eastAsia"/>
          <w:sz w:val="28"/>
        </w:rPr>
        <w:t>天生港电厂、华能南通电厂、江苏南通电厂至西部供热片区热电联产项目的互联互通管道，近期新建</w:t>
      </w:r>
      <w:r w:rsidRPr="000651B7">
        <w:rPr>
          <w:rFonts w:eastAsia="仿宋_GB2312" w:hint="eastAsia"/>
          <w:sz w:val="28"/>
        </w:rPr>
        <w:t>DN800</w:t>
      </w:r>
      <w:r w:rsidRPr="000651B7">
        <w:rPr>
          <w:rFonts w:eastAsia="仿宋_GB2312" w:hint="eastAsia"/>
          <w:sz w:val="28"/>
        </w:rPr>
        <w:t>毫米管道，远期新建</w:t>
      </w:r>
      <w:r w:rsidRPr="000651B7">
        <w:rPr>
          <w:rFonts w:eastAsia="仿宋_GB2312" w:hint="eastAsia"/>
          <w:sz w:val="28"/>
        </w:rPr>
        <w:t>DN1000</w:t>
      </w:r>
      <w:r w:rsidRPr="000651B7">
        <w:rPr>
          <w:rFonts w:eastAsia="仿宋_GB2312" w:hint="eastAsia"/>
          <w:sz w:val="28"/>
        </w:rPr>
        <w:t>毫米管道。</w:t>
      </w:r>
    </w:p>
    <w:p w14:paraId="5123BDD6" w14:textId="77777777" w:rsidR="008F1FFB" w:rsidRDefault="000651B7" w:rsidP="000651B7">
      <w:pPr>
        <w:spacing w:line="500" w:lineRule="exact"/>
        <w:ind w:firstLineChars="200" w:firstLine="560"/>
        <w:rPr>
          <w:rFonts w:eastAsia="仿宋_GB2312"/>
          <w:sz w:val="28"/>
        </w:rPr>
      </w:pPr>
      <w:r w:rsidRPr="000651B7">
        <w:rPr>
          <w:rFonts w:eastAsia="仿宋_GB2312" w:hint="eastAsia"/>
          <w:sz w:val="28"/>
        </w:rPr>
        <w:t>以互联互通管道为主干管，在沿线工业片区完善供热管网建设。</w:t>
      </w:r>
      <w:r w:rsidRPr="000651B7">
        <w:rPr>
          <w:rFonts w:eastAsia="仿宋_GB2312" w:hint="eastAsia"/>
          <w:sz w:val="28"/>
        </w:rPr>
        <w:lastRenderedPageBreak/>
        <w:t>供热管道尽量沿河边和次要道路布置，不妨碍交通，不损坏已有建筑物，在满足用户要求的同时，尽量缩短管线长度。考虑热负荷的变动情况及为规划负荷留有余地，管网建设时采用管道走廊一次规划，分期敷设的方法。供热管道与建（构）筑物或相邻管道之间的水平净距、管道与构筑物或相邻管道之间垂直净距、管道埋设的覆土深度应严格按现行的《城市工程管线综合规划规范》（</w:t>
      </w:r>
      <w:r w:rsidRPr="000651B7">
        <w:rPr>
          <w:rFonts w:eastAsia="仿宋_GB2312" w:hint="eastAsia"/>
          <w:sz w:val="28"/>
        </w:rPr>
        <w:t>GB50289-2016</w:t>
      </w:r>
      <w:r w:rsidRPr="000651B7">
        <w:rPr>
          <w:rFonts w:eastAsia="仿宋_GB2312" w:hint="eastAsia"/>
          <w:sz w:val="28"/>
        </w:rPr>
        <w:t>）中的要求执行。</w:t>
      </w:r>
      <w:bookmarkEnd w:id="20"/>
    </w:p>
    <w:p w14:paraId="5546361B" w14:textId="4ACF71C1" w:rsidR="000651B7" w:rsidRDefault="000651B7" w:rsidP="000651B7">
      <w:pPr>
        <w:pStyle w:val="30"/>
      </w:pPr>
      <w:r>
        <w:rPr>
          <w:rFonts w:hint="eastAsia"/>
        </w:rPr>
        <w:t>1</w:t>
      </w:r>
      <w:r>
        <w:t>.5.7</w:t>
      </w:r>
      <w:r>
        <w:rPr>
          <w:rFonts w:hint="eastAsia"/>
        </w:rPr>
        <w:t>环卫工程</w:t>
      </w:r>
    </w:p>
    <w:p w14:paraId="678CD5A6"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1</w:t>
      </w:r>
      <w:r w:rsidRPr="000651B7">
        <w:rPr>
          <w:rFonts w:eastAsia="仿宋_GB2312" w:hint="eastAsia"/>
          <w:sz w:val="28"/>
        </w:rPr>
        <w:t>）公共厕所</w:t>
      </w:r>
    </w:p>
    <w:p w14:paraId="20ED220A"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按照《城市环境卫生设施规划规范》，结合当地实际情况，公共厕所以二、三类水冲式公共厕所为主。公厕设置标准：居住用地按每平方公里</w:t>
      </w:r>
      <w:r w:rsidRPr="000651B7">
        <w:rPr>
          <w:rFonts w:eastAsia="仿宋_GB2312" w:hint="eastAsia"/>
          <w:sz w:val="28"/>
        </w:rPr>
        <w:t>3~5</w:t>
      </w:r>
      <w:r w:rsidRPr="000651B7">
        <w:rPr>
          <w:rFonts w:eastAsia="仿宋_GB2312" w:hint="eastAsia"/>
          <w:sz w:val="28"/>
        </w:rPr>
        <w:t>座设置，公共设施用地按每平方公里</w:t>
      </w:r>
      <w:r w:rsidRPr="000651B7">
        <w:rPr>
          <w:rFonts w:eastAsia="仿宋_GB2312" w:hint="eastAsia"/>
          <w:sz w:val="28"/>
        </w:rPr>
        <w:t>4~11</w:t>
      </w:r>
      <w:r w:rsidRPr="000651B7">
        <w:rPr>
          <w:rFonts w:eastAsia="仿宋_GB2312" w:hint="eastAsia"/>
          <w:sz w:val="28"/>
        </w:rPr>
        <w:t>座设置。</w:t>
      </w:r>
    </w:p>
    <w:p w14:paraId="443FA037"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2</w:t>
      </w:r>
      <w:r w:rsidRPr="000651B7">
        <w:rPr>
          <w:rFonts w:eastAsia="仿宋_GB2312" w:hint="eastAsia"/>
          <w:sz w:val="28"/>
        </w:rPr>
        <w:t>）生活垃圾收集点</w:t>
      </w:r>
    </w:p>
    <w:p w14:paraId="57F23BDD"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生活垃圾收集点可放置垃圾容器或建造垃圾容器间。近期实施垃圾分类收集、处理的试点，远期全面推广垃圾分类收集、处理。生活垃圾收集点的服务半径一般不应超过</w:t>
      </w:r>
      <w:r w:rsidRPr="000651B7">
        <w:rPr>
          <w:rFonts w:eastAsia="仿宋_GB2312" w:hint="eastAsia"/>
          <w:sz w:val="28"/>
        </w:rPr>
        <w:t>70</w:t>
      </w:r>
      <w:r w:rsidRPr="000651B7">
        <w:rPr>
          <w:rFonts w:eastAsia="仿宋_GB2312" w:hint="eastAsia"/>
          <w:sz w:val="28"/>
        </w:rPr>
        <w:t>米。</w:t>
      </w:r>
    </w:p>
    <w:p w14:paraId="02EF7DFB"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3</w:t>
      </w:r>
      <w:r w:rsidRPr="000651B7">
        <w:rPr>
          <w:rFonts w:eastAsia="仿宋_GB2312" w:hint="eastAsia"/>
          <w:sz w:val="28"/>
        </w:rPr>
        <w:t>）废物箱</w:t>
      </w:r>
    </w:p>
    <w:p w14:paraId="38C0C0DA"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废物箱设置间距为主干路、次干路：</w:t>
      </w:r>
      <w:r w:rsidRPr="000651B7">
        <w:rPr>
          <w:rFonts w:eastAsia="仿宋_GB2312" w:hint="eastAsia"/>
          <w:sz w:val="28"/>
        </w:rPr>
        <w:t>100</w:t>
      </w:r>
      <w:r w:rsidRPr="000651B7">
        <w:rPr>
          <w:rFonts w:eastAsia="仿宋_GB2312" w:hint="eastAsia"/>
          <w:sz w:val="28"/>
        </w:rPr>
        <w:t>～</w:t>
      </w:r>
      <w:r w:rsidRPr="000651B7">
        <w:rPr>
          <w:rFonts w:eastAsia="仿宋_GB2312" w:hint="eastAsia"/>
          <w:sz w:val="28"/>
        </w:rPr>
        <w:t>200</w:t>
      </w:r>
      <w:r w:rsidRPr="000651B7">
        <w:rPr>
          <w:rFonts w:eastAsia="仿宋_GB2312" w:hint="eastAsia"/>
          <w:sz w:val="28"/>
        </w:rPr>
        <w:t>米；支路：</w:t>
      </w:r>
      <w:r w:rsidRPr="000651B7">
        <w:rPr>
          <w:rFonts w:eastAsia="仿宋_GB2312" w:hint="eastAsia"/>
          <w:sz w:val="28"/>
        </w:rPr>
        <w:t>200</w:t>
      </w:r>
      <w:r w:rsidRPr="000651B7">
        <w:rPr>
          <w:rFonts w:eastAsia="仿宋_GB2312" w:hint="eastAsia"/>
          <w:sz w:val="28"/>
        </w:rPr>
        <w:t>～</w:t>
      </w:r>
      <w:r w:rsidRPr="000651B7">
        <w:rPr>
          <w:rFonts w:eastAsia="仿宋_GB2312" w:hint="eastAsia"/>
          <w:sz w:val="28"/>
        </w:rPr>
        <w:t>400</w:t>
      </w:r>
      <w:r w:rsidRPr="000651B7">
        <w:rPr>
          <w:rFonts w:eastAsia="仿宋_GB2312" w:hint="eastAsia"/>
          <w:sz w:val="28"/>
        </w:rPr>
        <w:t>米；商业街道：</w:t>
      </w:r>
      <w:r w:rsidRPr="000651B7">
        <w:rPr>
          <w:rFonts w:eastAsia="仿宋_GB2312" w:hint="eastAsia"/>
          <w:sz w:val="28"/>
        </w:rPr>
        <w:t>50</w:t>
      </w:r>
      <w:r w:rsidRPr="000651B7">
        <w:rPr>
          <w:rFonts w:eastAsia="仿宋_GB2312" w:hint="eastAsia"/>
          <w:sz w:val="28"/>
        </w:rPr>
        <w:t>～</w:t>
      </w:r>
      <w:r w:rsidRPr="000651B7">
        <w:rPr>
          <w:rFonts w:eastAsia="仿宋_GB2312" w:hint="eastAsia"/>
          <w:sz w:val="28"/>
        </w:rPr>
        <w:t>100</w:t>
      </w:r>
      <w:r w:rsidRPr="000651B7">
        <w:rPr>
          <w:rFonts w:eastAsia="仿宋_GB2312" w:hint="eastAsia"/>
          <w:sz w:val="28"/>
        </w:rPr>
        <w:t>米。</w:t>
      </w:r>
    </w:p>
    <w:p w14:paraId="55B34DA7" w14:textId="77777777"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w:t>
      </w:r>
      <w:r w:rsidRPr="000651B7">
        <w:rPr>
          <w:rFonts w:eastAsia="仿宋_GB2312" w:hint="eastAsia"/>
          <w:sz w:val="28"/>
        </w:rPr>
        <w:t>4</w:t>
      </w:r>
      <w:r w:rsidRPr="000651B7">
        <w:rPr>
          <w:rFonts w:eastAsia="仿宋_GB2312" w:hint="eastAsia"/>
          <w:sz w:val="28"/>
        </w:rPr>
        <w:t>）垃圾处理设施</w:t>
      </w:r>
    </w:p>
    <w:p w14:paraId="5F4A67EA" w14:textId="5AB6E412" w:rsidR="000651B7" w:rsidRPr="000651B7" w:rsidRDefault="000651B7" w:rsidP="000651B7">
      <w:pPr>
        <w:spacing w:line="500" w:lineRule="exact"/>
        <w:ind w:firstLineChars="200" w:firstLine="560"/>
        <w:rPr>
          <w:rFonts w:eastAsia="仿宋_GB2312"/>
          <w:sz w:val="28"/>
        </w:rPr>
      </w:pPr>
      <w:r w:rsidRPr="000651B7">
        <w:rPr>
          <w:rFonts w:eastAsia="仿宋_GB2312" w:hint="eastAsia"/>
          <w:sz w:val="28"/>
        </w:rPr>
        <w:t>规划范围生活垃圾由如皋生活垃圾焚烧厂集中处理，区内无垃圾处理设施。</w:t>
      </w:r>
    </w:p>
    <w:p w14:paraId="0A10DD45" w14:textId="77777777" w:rsidR="000651B7" w:rsidRDefault="000651B7" w:rsidP="000651B7">
      <w:pPr>
        <w:spacing w:line="500" w:lineRule="exact"/>
        <w:rPr>
          <w:rFonts w:eastAsia="仿宋_GB2312"/>
          <w:sz w:val="28"/>
        </w:rPr>
      </w:pPr>
    </w:p>
    <w:p w14:paraId="198B6DE2" w14:textId="77777777" w:rsidR="000651B7" w:rsidRDefault="000651B7" w:rsidP="000651B7">
      <w:pPr>
        <w:spacing w:line="500" w:lineRule="exact"/>
        <w:rPr>
          <w:rFonts w:eastAsia="仿宋_GB2312"/>
          <w:sz w:val="28"/>
        </w:rPr>
      </w:pPr>
    </w:p>
    <w:p w14:paraId="35712258" w14:textId="77777777" w:rsidR="000651B7" w:rsidRDefault="000651B7" w:rsidP="000651B7">
      <w:pPr>
        <w:spacing w:line="500" w:lineRule="exact"/>
        <w:rPr>
          <w:rFonts w:eastAsia="仿宋_GB2312"/>
          <w:sz w:val="28"/>
        </w:rPr>
      </w:pPr>
    </w:p>
    <w:p w14:paraId="1D05A56C" w14:textId="1B53EBD3" w:rsidR="000651B7" w:rsidRPr="000651B7" w:rsidRDefault="000651B7" w:rsidP="000651B7">
      <w:pPr>
        <w:spacing w:line="500" w:lineRule="exact"/>
        <w:rPr>
          <w:rFonts w:eastAsia="仿宋_GB2312"/>
          <w:sz w:val="28"/>
          <w:szCs w:val="28"/>
        </w:rPr>
        <w:sectPr w:rsidR="000651B7" w:rsidRPr="000651B7" w:rsidSect="00F32898">
          <w:footerReference w:type="default" r:id="rId9"/>
          <w:pgSz w:w="11906" w:h="16838"/>
          <w:pgMar w:top="1440" w:right="1800" w:bottom="1440" w:left="1800" w:header="851" w:footer="992" w:gutter="0"/>
          <w:pgNumType w:start="1"/>
          <w:cols w:space="425"/>
          <w:docGrid w:type="lines" w:linePitch="312"/>
        </w:sectPr>
      </w:pPr>
    </w:p>
    <w:p w14:paraId="66EA3526" w14:textId="069EBD21" w:rsidR="004E349F" w:rsidRPr="002F2114" w:rsidRDefault="007654F8" w:rsidP="00013B60">
      <w:pPr>
        <w:pStyle w:val="10"/>
      </w:pPr>
      <w:bookmarkStart w:id="21" w:name="_Toc142310953"/>
      <w:r>
        <w:lastRenderedPageBreak/>
        <w:t>2</w:t>
      </w:r>
      <w:r w:rsidR="00845E8C">
        <w:t xml:space="preserve"> </w:t>
      </w:r>
      <w:r w:rsidR="004E349F" w:rsidRPr="002F2114">
        <w:t>规划协调性分析</w:t>
      </w:r>
      <w:bookmarkEnd w:id="21"/>
    </w:p>
    <w:p w14:paraId="36384F3E" w14:textId="07B25893" w:rsidR="004E349F" w:rsidRPr="007E64A0" w:rsidRDefault="007654F8" w:rsidP="008F1FFB">
      <w:pPr>
        <w:pStyle w:val="20"/>
      </w:pPr>
      <w:bookmarkStart w:id="22" w:name="_Toc142310954"/>
      <w:r>
        <w:t>2.1</w:t>
      </w:r>
      <w:r w:rsidR="00845E8C">
        <w:t xml:space="preserve"> </w:t>
      </w:r>
      <w:r w:rsidR="004E349F" w:rsidRPr="007E64A0">
        <w:t>与区域发展规划</w:t>
      </w:r>
      <w:r w:rsidR="002420CA">
        <w:rPr>
          <w:rFonts w:hint="eastAsia"/>
        </w:rPr>
        <w:t>协调</w:t>
      </w:r>
      <w:r w:rsidR="004E349F" w:rsidRPr="007E64A0">
        <w:t>性分析</w:t>
      </w:r>
      <w:bookmarkEnd w:id="22"/>
    </w:p>
    <w:p w14:paraId="2938B8B1" w14:textId="0C015603" w:rsidR="000651B7" w:rsidRPr="000651B7" w:rsidRDefault="000651B7" w:rsidP="000651B7">
      <w:pPr>
        <w:pStyle w:val="af5"/>
        <w:overflowPunct w:val="0"/>
        <w:topLinePunct/>
        <w:snapToGrid w:val="0"/>
        <w:spacing w:line="500" w:lineRule="exact"/>
        <w:ind w:firstLineChars="200" w:firstLine="560"/>
        <w:rPr>
          <w:rFonts w:ascii="Times New Roman" w:eastAsia="仿宋_GB2312" w:hAnsi="Times New Roman"/>
          <w:bCs/>
          <w:sz w:val="28"/>
          <w:szCs w:val="28"/>
        </w:rPr>
      </w:pPr>
      <w:r w:rsidRPr="000651B7">
        <w:rPr>
          <w:rFonts w:ascii="Times New Roman" w:eastAsia="仿宋_GB2312" w:hAnsi="Times New Roman" w:hint="eastAsia"/>
          <w:bCs/>
          <w:sz w:val="28"/>
          <w:szCs w:val="28"/>
        </w:rPr>
        <w:t>高新区本轮规划发展的产业体系为坚持产创融合，构建“</w:t>
      </w:r>
      <w:r w:rsidRPr="000651B7">
        <w:rPr>
          <w:rFonts w:ascii="Times New Roman" w:eastAsia="仿宋_GB2312" w:hAnsi="Times New Roman" w:hint="eastAsia"/>
          <w:bCs/>
          <w:sz w:val="28"/>
          <w:szCs w:val="28"/>
        </w:rPr>
        <w:t>3+1+1</w:t>
      </w:r>
      <w:r w:rsidRPr="000651B7">
        <w:rPr>
          <w:rFonts w:ascii="Times New Roman" w:eastAsia="仿宋_GB2312" w:hAnsi="Times New Roman" w:hint="eastAsia"/>
          <w:bCs/>
          <w:sz w:val="28"/>
          <w:szCs w:val="28"/>
        </w:rPr>
        <w:t>”的现代产业体系，即集成电路、生命健康、汽车电子、新材料及装备制造和消费互联网、在线新经济。</w:t>
      </w:r>
    </w:p>
    <w:p w14:paraId="6236E7F2" w14:textId="1760F648" w:rsidR="000F7717" w:rsidRPr="000F7717" w:rsidRDefault="000651B7" w:rsidP="000651B7">
      <w:pPr>
        <w:pStyle w:val="af5"/>
        <w:overflowPunct w:val="0"/>
        <w:topLinePunct/>
        <w:snapToGrid w:val="0"/>
        <w:spacing w:line="500" w:lineRule="exact"/>
        <w:ind w:firstLineChars="200" w:firstLine="560"/>
        <w:rPr>
          <w:rFonts w:ascii="Times New Roman" w:eastAsia="仿宋_GB2312" w:hAnsi="Times New Roman"/>
          <w:sz w:val="28"/>
          <w:szCs w:val="28"/>
        </w:rPr>
      </w:pPr>
      <w:r w:rsidRPr="000651B7">
        <w:rPr>
          <w:rFonts w:ascii="Times New Roman" w:eastAsia="仿宋_GB2312" w:hAnsi="Times New Roman" w:hint="eastAsia"/>
          <w:bCs/>
          <w:sz w:val="28"/>
          <w:szCs w:val="28"/>
        </w:rPr>
        <w:t>经分析，高新区本轮规划的发展目标以及产业定位与《长江三角洲城市群发展规划（</w:t>
      </w:r>
      <w:r w:rsidRPr="000651B7">
        <w:rPr>
          <w:rFonts w:ascii="Times New Roman" w:eastAsia="仿宋_GB2312" w:hAnsi="Times New Roman" w:hint="eastAsia"/>
          <w:bCs/>
          <w:sz w:val="28"/>
          <w:szCs w:val="28"/>
        </w:rPr>
        <w:t>2016-2020</w:t>
      </w:r>
      <w:r w:rsidRPr="000651B7">
        <w:rPr>
          <w:rFonts w:ascii="Times New Roman" w:eastAsia="仿宋_GB2312" w:hAnsi="Times New Roman" w:hint="eastAsia"/>
          <w:bCs/>
          <w:sz w:val="28"/>
          <w:szCs w:val="28"/>
        </w:rPr>
        <w:t>，展望至</w:t>
      </w:r>
      <w:r w:rsidRPr="000651B7">
        <w:rPr>
          <w:rFonts w:ascii="Times New Roman" w:eastAsia="仿宋_GB2312" w:hAnsi="Times New Roman" w:hint="eastAsia"/>
          <w:bCs/>
          <w:sz w:val="28"/>
          <w:szCs w:val="28"/>
        </w:rPr>
        <w:t>2030</w:t>
      </w:r>
      <w:r w:rsidRPr="000651B7">
        <w:rPr>
          <w:rFonts w:ascii="Times New Roman" w:eastAsia="仿宋_GB2312" w:hAnsi="Times New Roman" w:hint="eastAsia"/>
          <w:bCs/>
          <w:sz w:val="28"/>
          <w:szCs w:val="28"/>
        </w:rPr>
        <w:t>年）》、《长江三角洲区域一体化发展规划纲要》、《长江经济带发展规划纲要》、《江苏省主体功能区规划（</w:t>
      </w:r>
      <w:r w:rsidRPr="000651B7">
        <w:rPr>
          <w:rFonts w:ascii="Times New Roman" w:eastAsia="仿宋_GB2312" w:hAnsi="Times New Roman" w:hint="eastAsia"/>
          <w:bCs/>
          <w:sz w:val="28"/>
          <w:szCs w:val="28"/>
        </w:rPr>
        <w:t>2011-2020</w:t>
      </w:r>
      <w:r w:rsidRPr="000651B7">
        <w:rPr>
          <w:rFonts w:ascii="Times New Roman" w:eastAsia="仿宋_GB2312" w:hAnsi="Times New Roman" w:hint="eastAsia"/>
          <w:bCs/>
          <w:sz w:val="28"/>
          <w:szCs w:val="28"/>
        </w:rPr>
        <w:t>）》、《江苏省国民经济和社会发展第十四个五年规划和二</w:t>
      </w:r>
      <w:r w:rsidRPr="000651B7">
        <w:rPr>
          <w:rFonts w:ascii="微软雅黑" w:eastAsia="微软雅黑" w:hAnsi="微软雅黑" w:cs="微软雅黑" w:hint="eastAsia"/>
          <w:bCs/>
          <w:sz w:val="28"/>
          <w:szCs w:val="28"/>
        </w:rPr>
        <w:t>〇</w:t>
      </w:r>
      <w:r w:rsidRPr="000651B7">
        <w:rPr>
          <w:rFonts w:ascii="仿宋_GB2312" w:eastAsia="仿宋_GB2312" w:hAnsi="仿宋_GB2312" w:cs="仿宋_GB2312" w:hint="eastAsia"/>
          <w:bCs/>
          <w:sz w:val="28"/>
          <w:szCs w:val="28"/>
        </w:rPr>
        <w:t>三五年远景目标纲要》（苏政发〔</w:t>
      </w:r>
      <w:r w:rsidRPr="000651B7">
        <w:rPr>
          <w:rFonts w:ascii="Times New Roman" w:eastAsia="仿宋_GB2312" w:hAnsi="Times New Roman" w:hint="eastAsia"/>
          <w:bCs/>
          <w:sz w:val="28"/>
          <w:szCs w:val="28"/>
        </w:rPr>
        <w:t>2021</w:t>
      </w:r>
      <w:r w:rsidRPr="000651B7">
        <w:rPr>
          <w:rFonts w:ascii="Times New Roman" w:eastAsia="仿宋_GB2312" w:hAnsi="Times New Roman" w:hint="eastAsia"/>
          <w:bCs/>
          <w:sz w:val="28"/>
          <w:szCs w:val="28"/>
        </w:rPr>
        <w:t>〕</w:t>
      </w:r>
      <w:r w:rsidRPr="000651B7">
        <w:rPr>
          <w:rFonts w:ascii="Times New Roman" w:eastAsia="仿宋_GB2312" w:hAnsi="Times New Roman" w:hint="eastAsia"/>
          <w:bCs/>
          <w:sz w:val="28"/>
          <w:szCs w:val="28"/>
        </w:rPr>
        <w:t>18</w:t>
      </w:r>
      <w:r w:rsidRPr="000651B7">
        <w:rPr>
          <w:rFonts w:ascii="Times New Roman" w:eastAsia="仿宋_GB2312" w:hAnsi="Times New Roman" w:hint="eastAsia"/>
          <w:bCs/>
          <w:sz w:val="28"/>
          <w:szCs w:val="28"/>
        </w:rPr>
        <w:t>号）、《南通市国民经济和社会发展第十四个五年规划和二</w:t>
      </w:r>
      <w:r w:rsidRPr="000651B7">
        <w:rPr>
          <w:rFonts w:ascii="微软雅黑" w:eastAsia="微软雅黑" w:hAnsi="微软雅黑" w:cs="微软雅黑" w:hint="eastAsia"/>
          <w:bCs/>
          <w:sz w:val="28"/>
          <w:szCs w:val="28"/>
        </w:rPr>
        <w:t>〇</w:t>
      </w:r>
      <w:r w:rsidRPr="000651B7">
        <w:rPr>
          <w:rFonts w:ascii="仿宋_GB2312" w:eastAsia="仿宋_GB2312" w:hAnsi="仿宋_GB2312" w:cs="仿宋_GB2312" w:hint="eastAsia"/>
          <w:bCs/>
          <w:sz w:val="28"/>
          <w:szCs w:val="28"/>
        </w:rPr>
        <w:t>三五年远景目标纲要》（通政发〔</w:t>
      </w:r>
      <w:r w:rsidRPr="000651B7">
        <w:rPr>
          <w:rFonts w:ascii="Times New Roman" w:eastAsia="仿宋_GB2312" w:hAnsi="Times New Roman" w:hint="eastAsia"/>
          <w:bCs/>
          <w:sz w:val="28"/>
          <w:szCs w:val="28"/>
        </w:rPr>
        <w:t>2021</w:t>
      </w:r>
      <w:r w:rsidRPr="000651B7">
        <w:rPr>
          <w:rFonts w:ascii="Times New Roman" w:eastAsia="仿宋_GB2312" w:hAnsi="Times New Roman" w:hint="eastAsia"/>
          <w:bCs/>
          <w:sz w:val="28"/>
          <w:szCs w:val="28"/>
        </w:rPr>
        <w:t>〕</w:t>
      </w:r>
      <w:r w:rsidRPr="000651B7">
        <w:rPr>
          <w:rFonts w:ascii="Times New Roman" w:eastAsia="仿宋_GB2312" w:hAnsi="Times New Roman" w:hint="eastAsia"/>
          <w:bCs/>
          <w:sz w:val="28"/>
          <w:szCs w:val="28"/>
        </w:rPr>
        <w:t>5</w:t>
      </w:r>
      <w:r w:rsidRPr="000651B7">
        <w:rPr>
          <w:rFonts w:ascii="Times New Roman" w:eastAsia="仿宋_GB2312" w:hAnsi="Times New Roman" w:hint="eastAsia"/>
          <w:bCs/>
          <w:sz w:val="28"/>
          <w:szCs w:val="28"/>
        </w:rPr>
        <w:t>号）、《崇川区国民经济和社会发展第十四个五年规划和二</w:t>
      </w:r>
      <w:r w:rsidRPr="000651B7">
        <w:rPr>
          <w:rFonts w:ascii="微软雅黑" w:eastAsia="微软雅黑" w:hAnsi="微软雅黑" w:cs="微软雅黑" w:hint="eastAsia"/>
          <w:bCs/>
          <w:sz w:val="28"/>
          <w:szCs w:val="28"/>
        </w:rPr>
        <w:t>〇</w:t>
      </w:r>
      <w:r w:rsidRPr="000651B7">
        <w:rPr>
          <w:rFonts w:ascii="仿宋_GB2312" w:eastAsia="仿宋_GB2312" w:hAnsi="仿宋_GB2312" w:cs="仿宋_GB2312" w:hint="eastAsia"/>
          <w:bCs/>
          <w:sz w:val="28"/>
          <w:szCs w:val="28"/>
        </w:rPr>
        <w:t>三五年远景目标纲要》等规划要求总体符合</w:t>
      </w:r>
      <w:r w:rsidR="000F7717" w:rsidRPr="000F7717">
        <w:rPr>
          <w:rFonts w:ascii="Times New Roman" w:eastAsia="仿宋_GB2312" w:hAnsi="Times New Roman"/>
          <w:sz w:val="28"/>
          <w:szCs w:val="28"/>
        </w:rPr>
        <w:t>。</w:t>
      </w:r>
    </w:p>
    <w:p w14:paraId="01746B8C" w14:textId="5FFCAFBB" w:rsidR="004E349F" w:rsidRPr="007E64A0" w:rsidRDefault="007654F8" w:rsidP="008F1FFB">
      <w:pPr>
        <w:pStyle w:val="20"/>
      </w:pPr>
      <w:bookmarkStart w:id="23" w:name="_Toc142310955"/>
      <w:r>
        <w:t>2.2</w:t>
      </w:r>
      <w:r w:rsidR="00845E8C">
        <w:t xml:space="preserve"> </w:t>
      </w:r>
      <w:r w:rsidR="004E349F" w:rsidRPr="007E64A0">
        <w:t>与用地相关规划</w:t>
      </w:r>
      <w:r w:rsidR="00AF3967">
        <w:rPr>
          <w:rFonts w:hint="eastAsia"/>
        </w:rPr>
        <w:t>协调</w:t>
      </w:r>
      <w:r w:rsidR="004E349F" w:rsidRPr="007E64A0">
        <w:t>性分析</w:t>
      </w:r>
      <w:bookmarkEnd w:id="23"/>
    </w:p>
    <w:p w14:paraId="36A32456" w14:textId="752CBC95" w:rsidR="0020277D" w:rsidRDefault="000651B7" w:rsidP="0020277D">
      <w:pPr>
        <w:spacing w:line="500" w:lineRule="exact"/>
        <w:ind w:firstLineChars="200" w:firstLine="560"/>
        <w:rPr>
          <w:rFonts w:eastAsia="仿宋_GB2312"/>
          <w:bCs/>
          <w:sz w:val="28"/>
          <w:szCs w:val="28"/>
        </w:rPr>
      </w:pPr>
      <w:r>
        <w:rPr>
          <w:rFonts w:eastAsia="仿宋_GB2312" w:hint="eastAsia"/>
          <w:bCs/>
          <w:sz w:val="28"/>
          <w:szCs w:val="28"/>
        </w:rPr>
        <w:t>规划范围</w:t>
      </w:r>
      <w:r w:rsidRPr="000651B7">
        <w:rPr>
          <w:rFonts w:eastAsia="仿宋_GB2312" w:hint="eastAsia"/>
          <w:bCs/>
          <w:sz w:val="28"/>
          <w:szCs w:val="28"/>
        </w:rPr>
        <w:t>城镇开发边界围合面积为</w:t>
      </w:r>
      <w:r w:rsidRPr="000651B7">
        <w:rPr>
          <w:rFonts w:eastAsia="仿宋_GB2312" w:hint="eastAsia"/>
          <w:bCs/>
          <w:sz w:val="28"/>
          <w:szCs w:val="28"/>
        </w:rPr>
        <w:t>60.37</w:t>
      </w:r>
      <w:r w:rsidRPr="000651B7">
        <w:rPr>
          <w:rFonts w:eastAsia="仿宋_GB2312" w:hint="eastAsia"/>
          <w:bCs/>
          <w:sz w:val="28"/>
          <w:szCs w:val="28"/>
        </w:rPr>
        <w:t>平方公里，城镇开发边外的规划面积为</w:t>
      </w:r>
      <w:r w:rsidRPr="000651B7">
        <w:rPr>
          <w:rFonts w:eastAsia="仿宋_GB2312" w:hint="eastAsia"/>
          <w:bCs/>
          <w:sz w:val="28"/>
          <w:szCs w:val="28"/>
        </w:rPr>
        <w:t>2.68</w:t>
      </w:r>
      <w:r w:rsidRPr="000651B7">
        <w:rPr>
          <w:rFonts w:eastAsia="仿宋_GB2312" w:hint="eastAsia"/>
          <w:bCs/>
          <w:sz w:val="28"/>
          <w:szCs w:val="28"/>
        </w:rPr>
        <w:t>平方公里。位于规划范围内城镇开发边外的现状用地类型为林地、耕地、公园绿地以及陆地水域等，本轮规划保持现状用地类型不变，不进行开发利用。本轮规划范围不涉及永久基本农田和生态保护红线，</w:t>
      </w:r>
      <w:r w:rsidR="0045791D">
        <w:rPr>
          <w:rFonts w:eastAsia="仿宋_GB2312" w:hint="eastAsia"/>
          <w:bCs/>
          <w:sz w:val="28"/>
          <w:szCs w:val="28"/>
        </w:rPr>
        <w:t>园区</w:t>
      </w:r>
      <w:r w:rsidRPr="000651B7">
        <w:rPr>
          <w:rFonts w:eastAsia="仿宋_GB2312" w:hint="eastAsia"/>
          <w:bCs/>
          <w:sz w:val="28"/>
          <w:szCs w:val="28"/>
        </w:rPr>
        <w:t>周边距离较近的生态保护红线为长江李港饮用水水源保护区，最近距离为</w:t>
      </w:r>
      <w:r w:rsidRPr="000651B7">
        <w:rPr>
          <w:rFonts w:eastAsia="仿宋_GB2312" w:hint="eastAsia"/>
          <w:bCs/>
          <w:sz w:val="28"/>
          <w:szCs w:val="28"/>
        </w:rPr>
        <w:t>4</w:t>
      </w:r>
      <w:r>
        <w:rPr>
          <w:rFonts w:eastAsia="仿宋_GB2312"/>
          <w:bCs/>
          <w:sz w:val="28"/>
          <w:szCs w:val="28"/>
        </w:rPr>
        <w:t>.13</w:t>
      </w:r>
      <w:r w:rsidRPr="000651B7">
        <w:rPr>
          <w:rFonts w:eastAsia="仿宋_GB2312" w:hint="eastAsia"/>
          <w:bCs/>
          <w:sz w:val="28"/>
          <w:szCs w:val="28"/>
        </w:rPr>
        <w:t>km</w:t>
      </w:r>
      <w:r w:rsidRPr="000651B7">
        <w:rPr>
          <w:rFonts w:eastAsia="仿宋_GB2312" w:hint="eastAsia"/>
          <w:bCs/>
          <w:sz w:val="28"/>
          <w:szCs w:val="28"/>
        </w:rPr>
        <w:t>。</w:t>
      </w:r>
    </w:p>
    <w:p w14:paraId="5CD9D5DB" w14:textId="172102D0" w:rsidR="000651B7" w:rsidRDefault="000651B7" w:rsidP="000651B7">
      <w:pPr>
        <w:spacing w:line="500" w:lineRule="exact"/>
        <w:ind w:firstLineChars="200" w:firstLine="560"/>
        <w:rPr>
          <w:rFonts w:eastAsia="仿宋_GB2312"/>
          <w:bCs/>
          <w:sz w:val="28"/>
          <w:szCs w:val="28"/>
        </w:rPr>
      </w:pPr>
      <w:r w:rsidRPr="000651B7">
        <w:rPr>
          <w:rFonts w:eastAsia="仿宋_GB2312"/>
          <w:bCs/>
          <w:sz w:val="28"/>
          <w:szCs w:val="28"/>
        </w:rPr>
        <w:t>本轮规划范围占用一般农用地</w:t>
      </w:r>
      <w:r w:rsidRPr="000651B7">
        <w:rPr>
          <w:rFonts w:eastAsia="仿宋_GB2312" w:hint="eastAsia"/>
          <w:bCs/>
          <w:sz w:val="28"/>
          <w:szCs w:val="28"/>
        </w:rPr>
        <w:t>。</w:t>
      </w:r>
      <w:r w:rsidRPr="000651B7">
        <w:rPr>
          <w:rFonts w:eastAsia="仿宋_GB2312"/>
          <w:bCs/>
          <w:sz w:val="28"/>
          <w:szCs w:val="28"/>
        </w:rPr>
        <w:t>规划实施中，</w:t>
      </w:r>
      <w:r w:rsidRPr="000651B7">
        <w:rPr>
          <w:rFonts w:eastAsia="仿宋_GB2312" w:hint="eastAsia"/>
          <w:bCs/>
          <w:sz w:val="28"/>
          <w:szCs w:val="28"/>
        </w:rPr>
        <w:t>对于区内涉及的一般农用</w:t>
      </w:r>
      <w:bookmarkStart w:id="24" w:name="_Hlk119326810"/>
      <w:r w:rsidRPr="000651B7">
        <w:rPr>
          <w:rFonts w:eastAsia="仿宋_GB2312" w:hint="eastAsia"/>
          <w:bCs/>
          <w:sz w:val="28"/>
          <w:szCs w:val="28"/>
        </w:rPr>
        <w:t>地严格履行农用地转用审批手续，引进的建设项目确需占用耕地的，按照“占一补</w:t>
      </w:r>
      <w:proofErr w:type="gramStart"/>
      <w:r w:rsidRPr="000651B7">
        <w:rPr>
          <w:rFonts w:eastAsia="仿宋_GB2312" w:hint="eastAsia"/>
          <w:bCs/>
          <w:sz w:val="28"/>
          <w:szCs w:val="28"/>
        </w:rPr>
        <w:t>一</w:t>
      </w:r>
      <w:proofErr w:type="gramEnd"/>
      <w:r w:rsidRPr="000651B7">
        <w:rPr>
          <w:rFonts w:eastAsia="仿宋_GB2312" w:hint="eastAsia"/>
          <w:bCs/>
          <w:sz w:val="28"/>
          <w:szCs w:val="28"/>
        </w:rPr>
        <w:t>”的原则以及国家和地方的相关规定，通过土地复垦等措施，严格执行耕地占补平衡政策，并依法办理相关手续后方可将农田转为建设用地进行开发利用</w:t>
      </w:r>
      <w:bookmarkEnd w:id="24"/>
      <w:r w:rsidRPr="000651B7">
        <w:rPr>
          <w:rFonts w:eastAsia="仿宋_GB2312"/>
          <w:bCs/>
          <w:sz w:val="28"/>
          <w:szCs w:val="28"/>
        </w:rPr>
        <w:t>。</w:t>
      </w:r>
    </w:p>
    <w:p w14:paraId="535B4A1E" w14:textId="7BEE78D7" w:rsidR="004E349F" w:rsidRPr="007E64A0" w:rsidRDefault="007654F8" w:rsidP="008F1FFB">
      <w:pPr>
        <w:pStyle w:val="20"/>
      </w:pPr>
      <w:bookmarkStart w:id="25" w:name="_Toc142310956"/>
      <w:r>
        <w:lastRenderedPageBreak/>
        <w:t>2.3</w:t>
      </w:r>
      <w:r w:rsidR="00845E8C">
        <w:t xml:space="preserve"> </w:t>
      </w:r>
      <w:r w:rsidR="004E349F" w:rsidRPr="007E64A0">
        <w:t>与产业政策及规划</w:t>
      </w:r>
      <w:r w:rsidR="00AF3967">
        <w:rPr>
          <w:rFonts w:hint="eastAsia"/>
        </w:rPr>
        <w:t>协调</w:t>
      </w:r>
      <w:r w:rsidR="004E349F" w:rsidRPr="007E64A0">
        <w:t>性分析</w:t>
      </w:r>
      <w:bookmarkEnd w:id="25"/>
    </w:p>
    <w:p w14:paraId="3CD7CB27" w14:textId="3251D3E1" w:rsidR="000651B7" w:rsidRPr="000651B7" w:rsidRDefault="000651B7" w:rsidP="000651B7">
      <w:pPr>
        <w:adjustRightInd w:val="0"/>
        <w:spacing w:line="500" w:lineRule="exact"/>
        <w:ind w:firstLineChars="200" w:firstLine="560"/>
        <w:rPr>
          <w:rFonts w:eastAsia="仿宋_GB2312"/>
          <w:sz w:val="28"/>
          <w:szCs w:val="28"/>
        </w:rPr>
      </w:pPr>
      <w:r w:rsidRPr="000651B7">
        <w:rPr>
          <w:rFonts w:eastAsia="仿宋_GB2312" w:hint="eastAsia"/>
          <w:sz w:val="28"/>
          <w:szCs w:val="28"/>
        </w:rPr>
        <w:t>南通市北高新技术产业开发区本轮规划坚持产创融合，构建“</w:t>
      </w:r>
      <w:r w:rsidRPr="000651B7">
        <w:rPr>
          <w:rFonts w:eastAsia="仿宋_GB2312" w:hint="eastAsia"/>
          <w:sz w:val="28"/>
          <w:szCs w:val="28"/>
        </w:rPr>
        <w:t>3+1+1</w:t>
      </w:r>
      <w:r w:rsidRPr="000651B7">
        <w:rPr>
          <w:rFonts w:eastAsia="仿宋_GB2312" w:hint="eastAsia"/>
          <w:sz w:val="28"/>
          <w:szCs w:val="28"/>
        </w:rPr>
        <w:t>”的现代产业体系，即集成电路、生命健康、汽车电子、新材料及装备制造和消费互联网、在线新经济。高新区将严格执行《长江经济带发展负面清单指南（试行，</w:t>
      </w:r>
      <w:r w:rsidRPr="000651B7">
        <w:rPr>
          <w:rFonts w:eastAsia="仿宋_GB2312" w:hint="eastAsia"/>
          <w:sz w:val="28"/>
          <w:szCs w:val="28"/>
        </w:rPr>
        <w:t>2022</w:t>
      </w:r>
      <w:r w:rsidRPr="000651B7">
        <w:rPr>
          <w:rFonts w:eastAsia="仿宋_GB2312" w:hint="eastAsia"/>
          <w:sz w:val="28"/>
          <w:szCs w:val="28"/>
        </w:rPr>
        <w:t>年版）》、《产业结构调整指导目录（</w:t>
      </w:r>
      <w:r w:rsidRPr="000651B7">
        <w:rPr>
          <w:rFonts w:eastAsia="仿宋_GB2312" w:hint="eastAsia"/>
          <w:sz w:val="28"/>
          <w:szCs w:val="28"/>
        </w:rPr>
        <w:t>2019</w:t>
      </w:r>
      <w:r w:rsidRPr="000651B7">
        <w:rPr>
          <w:rFonts w:eastAsia="仿宋_GB2312" w:hint="eastAsia"/>
          <w:sz w:val="28"/>
          <w:szCs w:val="28"/>
        </w:rPr>
        <w:t>年本）》（</w:t>
      </w:r>
      <w:r w:rsidRPr="000651B7">
        <w:rPr>
          <w:rFonts w:eastAsia="仿宋_GB2312" w:hint="eastAsia"/>
          <w:sz w:val="28"/>
          <w:szCs w:val="28"/>
        </w:rPr>
        <w:t>2021</w:t>
      </w:r>
      <w:r w:rsidRPr="000651B7">
        <w:rPr>
          <w:rFonts w:eastAsia="仿宋_GB2312" w:hint="eastAsia"/>
          <w:sz w:val="28"/>
          <w:szCs w:val="28"/>
        </w:rPr>
        <w:t>年修正）、《鼓励外商投资产业指导目录》（</w:t>
      </w:r>
      <w:r w:rsidRPr="000651B7">
        <w:rPr>
          <w:rFonts w:eastAsia="仿宋_GB2312" w:hint="eastAsia"/>
          <w:sz w:val="28"/>
          <w:szCs w:val="28"/>
        </w:rPr>
        <w:t>2022</w:t>
      </w:r>
      <w:r w:rsidRPr="000651B7">
        <w:rPr>
          <w:rFonts w:eastAsia="仿宋_GB2312" w:hint="eastAsia"/>
          <w:sz w:val="28"/>
          <w:szCs w:val="28"/>
        </w:rPr>
        <w:t>年版）、《产业转移指导目录（</w:t>
      </w:r>
      <w:r w:rsidRPr="000651B7">
        <w:rPr>
          <w:rFonts w:eastAsia="仿宋_GB2312" w:hint="eastAsia"/>
          <w:sz w:val="28"/>
          <w:szCs w:val="28"/>
        </w:rPr>
        <w:t>2018</w:t>
      </w:r>
      <w:r w:rsidRPr="000651B7">
        <w:rPr>
          <w:rFonts w:eastAsia="仿宋_GB2312" w:hint="eastAsia"/>
          <w:sz w:val="28"/>
          <w:szCs w:val="28"/>
        </w:rPr>
        <w:t>年本）》、《南通市工业结构调整指导目录》等相关政策规范要求，不引入以上文件中的禁止、淘汰和限制类项目。</w:t>
      </w:r>
    </w:p>
    <w:p w14:paraId="4D4FD645" w14:textId="0F8BD6E2" w:rsidR="0013115B" w:rsidRPr="009A7A5B" w:rsidRDefault="000651B7" w:rsidP="000651B7">
      <w:pPr>
        <w:adjustRightInd w:val="0"/>
        <w:spacing w:line="500" w:lineRule="exact"/>
        <w:ind w:firstLineChars="200" w:firstLine="560"/>
        <w:rPr>
          <w:rFonts w:eastAsia="仿宋_GB2312"/>
          <w:sz w:val="28"/>
          <w:szCs w:val="28"/>
        </w:rPr>
      </w:pPr>
      <w:r w:rsidRPr="000651B7">
        <w:rPr>
          <w:rFonts w:eastAsia="仿宋_GB2312" w:hint="eastAsia"/>
          <w:sz w:val="28"/>
          <w:szCs w:val="28"/>
        </w:rPr>
        <w:t>高新区本轮规划的产业发展方向与《国务院关于加快建立健全绿色低碳循环发展经济体系的指导意见》（国发〔</w:t>
      </w:r>
      <w:r w:rsidRPr="000651B7">
        <w:rPr>
          <w:rFonts w:eastAsia="仿宋_GB2312" w:hint="eastAsia"/>
          <w:sz w:val="28"/>
          <w:szCs w:val="28"/>
        </w:rPr>
        <w:t>2021</w:t>
      </w:r>
      <w:r w:rsidRPr="000651B7">
        <w:rPr>
          <w:rFonts w:eastAsia="仿宋_GB2312" w:hint="eastAsia"/>
          <w:sz w:val="28"/>
          <w:szCs w:val="28"/>
        </w:rPr>
        <w:t>〕</w:t>
      </w:r>
      <w:r w:rsidRPr="000651B7">
        <w:rPr>
          <w:rFonts w:eastAsia="仿宋_GB2312" w:hint="eastAsia"/>
          <w:sz w:val="28"/>
          <w:szCs w:val="28"/>
        </w:rPr>
        <w:t>4</w:t>
      </w:r>
      <w:r w:rsidRPr="000651B7">
        <w:rPr>
          <w:rFonts w:eastAsia="仿宋_GB2312" w:hint="eastAsia"/>
          <w:sz w:val="28"/>
          <w:szCs w:val="28"/>
        </w:rPr>
        <w:t>号）、《南通市关于加大污染减排力度推进重点行业绿色发展的指导意见》（</w:t>
      </w:r>
      <w:proofErr w:type="gramStart"/>
      <w:r w:rsidRPr="000651B7">
        <w:rPr>
          <w:rFonts w:eastAsia="仿宋_GB2312" w:hint="eastAsia"/>
          <w:sz w:val="28"/>
          <w:szCs w:val="28"/>
        </w:rPr>
        <w:t>通办〔</w:t>
      </w:r>
      <w:r w:rsidRPr="000651B7">
        <w:rPr>
          <w:rFonts w:eastAsia="仿宋_GB2312" w:hint="eastAsia"/>
          <w:sz w:val="28"/>
          <w:szCs w:val="28"/>
        </w:rPr>
        <w:t>2021</w:t>
      </w:r>
      <w:r w:rsidRPr="000651B7">
        <w:rPr>
          <w:rFonts w:eastAsia="仿宋_GB2312" w:hint="eastAsia"/>
          <w:sz w:val="28"/>
          <w:szCs w:val="28"/>
        </w:rPr>
        <w:t>〕</w:t>
      </w:r>
      <w:proofErr w:type="gramEnd"/>
      <w:r w:rsidRPr="000651B7">
        <w:rPr>
          <w:rFonts w:eastAsia="仿宋_GB2312" w:hint="eastAsia"/>
          <w:sz w:val="28"/>
          <w:szCs w:val="28"/>
        </w:rPr>
        <w:t>59</w:t>
      </w:r>
      <w:r w:rsidRPr="000651B7">
        <w:rPr>
          <w:rFonts w:eastAsia="仿宋_GB2312" w:hint="eastAsia"/>
          <w:sz w:val="28"/>
          <w:szCs w:val="28"/>
        </w:rPr>
        <w:t>）号等产业相关政策及规划相符合</w:t>
      </w:r>
      <w:r w:rsidR="001224F7">
        <w:rPr>
          <w:rFonts w:eastAsia="仿宋_GB2312" w:hint="eastAsia"/>
          <w:sz w:val="28"/>
          <w:szCs w:val="28"/>
        </w:rPr>
        <w:t>。</w:t>
      </w:r>
    </w:p>
    <w:p w14:paraId="2D1C1BF2" w14:textId="0738477E" w:rsidR="004E349F" w:rsidRPr="007E64A0" w:rsidRDefault="002A0C18" w:rsidP="008F1FFB">
      <w:pPr>
        <w:pStyle w:val="20"/>
      </w:pPr>
      <w:bookmarkStart w:id="26" w:name="_Toc142310957"/>
      <w:r w:rsidRPr="007E64A0">
        <w:t>2.4</w:t>
      </w:r>
      <w:r w:rsidR="004E349F" w:rsidRPr="007E64A0">
        <w:t xml:space="preserve"> </w:t>
      </w:r>
      <w:r w:rsidR="004E349F" w:rsidRPr="007E64A0">
        <w:t>与生态环境保护法规及规划</w:t>
      </w:r>
      <w:r w:rsidR="00E93E07">
        <w:rPr>
          <w:rFonts w:hint="eastAsia"/>
        </w:rPr>
        <w:t>协调</w:t>
      </w:r>
      <w:r w:rsidR="004E349F" w:rsidRPr="007E64A0">
        <w:t>性分析</w:t>
      </w:r>
      <w:bookmarkEnd w:id="26"/>
    </w:p>
    <w:p w14:paraId="5E4D7581" w14:textId="2AF19582" w:rsidR="00E93E07" w:rsidRDefault="002B201A" w:rsidP="0019327E">
      <w:pPr>
        <w:spacing w:line="500" w:lineRule="exact"/>
        <w:ind w:firstLineChars="200" w:firstLine="560"/>
        <w:rPr>
          <w:rFonts w:eastAsia="仿宋_GB2312"/>
          <w:sz w:val="28"/>
          <w:szCs w:val="28"/>
        </w:rPr>
      </w:pPr>
      <w:r>
        <w:rPr>
          <w:rFonts w:eastAsia="仿宋_GB2312" w:hint="eastAsia"/>
          <w:sz w:val="28"/>
          <w:szCs w:val="28"/>
        </w:rPr>
        <w:t>高新区</w:t>
      </w:r>
      <w:r w:rsidRPr="002B201A">
        <w:rPr>
          <w:rFonts w:eastAsia="仿宋_GB2312" w:hint="eastAsia"/>
          <w:sz w:val="28"/>
          <w:szCs w:val="28"/>
        </w:rPr>
        <w:t>本轮规划占用通吕运河（南通市区）清水通道维护区以及九圩港</w:t>
      </w:r>
      <w:r w:rsidRPr="002B201A">
        <w:rPr>
          <w:rFonts w:eastAsia="仿宋_GB2312" w:hint="eastAsia"/>
          <w:sz w:val="28"/>
          <w:szCs w:val="28"/>
        </w:rPr>
        <w:t>(</w:t>
      </w:r>
      <w:r w:rsidRPr="002B201A">
        <w:rPr>
          <w:rFonts w:eastAsia="仿宋_GB2312" w:hint="eastAsia"/>
          <w:sz w:val="28"/>
          <w:szCs w:val="28"/>
        </w:rPr>
        <w:t>主城区</w:t>
      </w:r>
      <w:r w:rsidRPr="002B201A">
        <w:rPr>
          <w:rFonts w:eastAsia="仿宋_GB2312" w:hint="eastAsia"/>
          <w:sz w:val="28"/>
          <w:szCs w:val="28"/>
        </w:rPr>
        <w:t>)</w:t>
      </w:r>
      <w:r w:rsidRPr="002B201A">
        <w:rPr>
          <w:rFonts w:eastAsia="仿宋_GB2312" w:hint="eastAsia"/>
          <w:sz w:val="28"/>
          <w:szCs w:val="28"/>
        </w:rPr>
        <w:t>清水通道维护区，占用面积分别为</w:t>
      </w:r>
      <w:r w:rsidRPr="002B201A">
        <w:rPr>
          <w:rFonts w:eastAsia="仿宋_GB2312" w:hint="eastAsia"/>
          <w:sz w:val="28"/>
          <w:szCs w:val="28"/>
        </w:rPr>
        <w:t>48.20</w:t>
      </w:r>
      <w:r w:rsidRPr="002B201A">
        <w:rPr>
          <w:rFonts w:eastAsia="仿宋_GB2312" w:hint="eastAsia"/>
          <w:sz w:val="28"/>
          <w:szCs w:val="28"/>
        </w:rPr>
        <w:t>公顷、</w:t>
      </w:r>
      <w:r w:rsidRPr="002B201A">
        <w:rPr>
          <w:rFonts w:eastAsia="仿宋_GB2312" w:hint="eastAsia"/>
          <w:sz w:val="28"/>
          <w:szCs w:val="28"/>
        </w:rPr>
        <w:t>70.14</w:t>
      </w:r>
      <w:r w:rsidRPr="002B201A">
        <w:rPr>
          <w:rFonts w:eastAsia="仿宋_GB2312" w:hint="eastAsia"/>
          <w:sz w:val="28"/>
          <w:szCs w:val="28"/>
        </w:rPr>
        <w:t>公顷。园区在开发建设过程中应严格执行《江苏省生态空间管控区域规划》（苏政发〔</w:t>
      </w:r>
      <w:r w:rsidRPr="002B201A">
        <w:rPr>
          <w:rFonts w:eastAsia="仿宋_GB2312" w:hint="eastAsia"/>
          <w:sz w:val="28"/>
          <w:szCs w:val="28"/>
        </w:rPr>
        <w:t>2020</w:t>
      </w:r>
      <w:r w:rsidRPr="002B201A">
        <w:rPr>
          <w:rFonts w:eastAsia="仿宋_GB2312" w:hint="eastAsia"/>
          <w:sz w:val="28"/>
          <w:szCs w:val="28"/>
        </w:rPr>
        <w:t>〕</w:t>
      </w:r>
      <w:r w:rsidRPr="002B201A">
        <w:rPr>
          <w:rFonts w:eastAsia="仿宋_GB2312" w:hint="eastAsia"/>
          <w:sz w:val="28"/>
          <w:szCs w:val="28"/>
        </w:rPr>
        <w:t>1</w:t>
      </w:r>
      <w:r w:rsidRPr="002B201A">
        <w:rPr>
          <w:rFonts w:eastAsia="仿宋_GB2312" w:hint="eastAsia"/>
          <w:sz w:val="28"/>
          <w:szCs w:val="28"/>
        </w:rPr>
        <w:t>号）管控措施要求，清水通道维护区应严格执行《江苏省河道管理条例》等有关规定，在河道管理范围内禁止倾倒、排放、堆放、填埋矿渣、石渣、煤灰、泥土、泥浆、垃圾等废弃物；在河道管理范围内禁止倾倒、排放油类、酸液、碱液等有毒有害物质；在堤防和护堤地建房、垦种、放牧、开渠、打井、挖窖、葬坟、晒粮、存放物料、开采地下资源、进行考古发掘以及开展集市贸易活动等</w:t>
      </w:r>
      <w:r w:rsidR="0020277D" w:rsidRPr="0020277D">
        <w:rPr>
          <w:rFonts w:eastAsia="仿宋_GB2312" w:hint="eastAsia"/>
          <w:sz w:val="28"/>
          <w:szCs w:val="28"/>
        </w:rPr>
        <w:t>。</w:t>
      </w:r>
    </w:p>
    <w:p w14:paraId="608AC06F" w14:textId="57F5C391" w:rsidR="00DE2F45" w:rsidRDefault="002B201A" w:rsidP="00520A57">
      <w:pPr>
        <w:spacing w:line="500" w:lineRule="exact"/>
        <w:ind w:firstLineChars="200" w:firstLine="560"/>
        <w:rPr>
          <w:rFonts w:eastAsia="仿宋_GB2312"/>
          <w:sz w:val="28"/>
          <w:szCs w:val="28"/>
        </w:rPr>
      </w:pPr>
      <w:r w:rsidRPr="002B201A">
        <w:rPr>
          <w:rFonts w:eastAsia="仿宋_GB2312" w:hint="eastAsia"/>
          <w:sz w:val="28"/>
          <w:szCs w:val="28"/>
        </w:rPr>
        <w:t>高新区本轮规划与《水污染防治行动计划》（国发〔</w:t>
      </w:r>
      <w:r w:rsidRPr="002B201A">
        <w:rPr>
          <w:rFonts w:eastAsia="仿宋_GB2312" w:hint="eastAsia"/>
          <w:sz w:val="28"/>
          <w:szCs w:val="28"/>
        </w:rPr>
        <w:t>2015</w:t>
      </w:r>
      <w:r w:rsidRPr="002B201A">
        <w:rPr>
          <w:rFonts w:eastAsia="仿宋_GB2312" w:hint="eastAsia"/>
          <w:sz w:val="28"/>
          <w:szCs w:val="28"/>
        </w:rPr>
        <w:t>〕</w:t>
      </w:r>
      <w:r w:rsidRPr="002B201A">
        <w:rPr>
          <w:rFonts w:eastAsia="仿宋_GB2312" w:hint="eastAsia"/>
          <w:sz w:val="28"/>
          <w:szCs w:val="28"/>
        </w:rPr>
        <w:t>17</w:t>
      </w:r>
      <w:r w:rsidRPr="002B201A">
        <w:rPr>
          <w:rFonts w:eastAsia="仿宋_GB2312" w:hint="eastAsia"/>
          <w:sz w:val="28"/>
          <w:szCs w:val="28"/>
        </w:rPr>
        <w:t>号）、《江苏省长江水污染防治条例》（</w:t>
      </w:r>
      <w:r w:rsidRPr="002B201A">
        <w:rPr>
          <w:rFonts w:eastAsia="仿宋_GB2312" w:hint="eastAsia"/>
          <w:sz w:val="28"/>
          <w:szCs w:val="28"/>
        </w:rPr>
        <w:t>2018</w:t>
      </w:r>
      <w:r w:rsidRPr="002B201A">
        <w:rPr>
          <w:rFonts w:eastAsia="仿宋_GB2312" w:hint="eastAsia"/>
          <w:sz w:val="28"/>
          <w:szCs w:val="28"/>
        </w:rPr>
        <w:t>年</w:t>
      </w:r>
      <w:r w:rsidRPr="002B201A">
        <w:rPr>
          <w:rFonts w:eastAsia="仿宋_GB2312" w:hint="eastAsia"/>
          <w:sz w:val="28"/>
          <w:szCs w:val="28"/>
        </w:rPr>
        <w:t>3</w:t>
      </w:r>
      <w:r w:rsidRPr="002B201A">
        <w:rPr>
          <w:rFonts w:eastAsia="仿宋_GB2312" w:hint="eastAsia"/>
          <w:sz w:val="28"/>
          <w:szCs w:val="28"/>
        </w:rPr>
        <w:t>月</w:t>
      </w:r>
      <w:r w:rsidRPr="002B201A">
        <w:rPr>
          <w:rFonts w:eastAsia="仿宋_GB2312" w:hint="eastAsia"/>
          <w:sz w:val="28"/>
          <w:szCs w:val="28"/>
        </w:rPr>
        <w:t>28</w:t>
      </w:r>
      <w:r w:rsidRPr="002B201A">
        <w:rPr>
          <w:rFonts w:eastAsia="仿宋_GB2312" w:hint="eastAsia"/>
          <w:sz w:val="28"/>
          <w:szCs w:val="28"/>
        </w:rPr>
        <w:t>日）、《江苏省水污</w:t>
      </w:r>
      <w:r w:rsidRPr="002B201A">
        <w:rPr>
          <w:rFonts w:eastAsia="仿宋_GB2312" w:hint="eastAsia"/>
          <w:sz w:val="28"/>
          <w:szCs w:val="28"/>
        </w:rPr>
        <w:lastRenderedPageBreak/>
        <w:t>染防治工作方案》（苏政发〔</w:t>
      </w:r>
      <w:r w:rsidRPr="002B201A">
        <w:rPr>
          <w:rFonts w:eastAsia="仿宋_GB2312" w:hint="eastAsia"/>
          <w:sz w:val="28"/>
          <w:szCs w:val="28"/>
        </w:rPr>
        <w:t>2015</w:t>
      </w:r>
      <w:r w:rsidRPr="002B201A">
        <w:rPr>
          <w:rFonts w:eastAsia="仿宋_GB2312" w:hint="eastAsia"/>
          <w:sz w:val="28"/>
          <w:szCs w:val="28"/>
        </w:rPr>
        <w:t>〕</w:t>
      </w:r>
      <w:r w:rsidRPr="002B201A">
        <w:rPr>
          <w:rFonts w:eastAsia="仿宋_GB2312" w:hint="eastAsia"/>
          <w:sz w:val="28"/>
          <w:szCs w:val="28"/>
        </w:rPr>
        <w:t>175</w:t>
      </w:r>
      <w:r w:rsidRPr="002B201A">
        <w:rPr>
          <w:rFonts w:eastAsia="仿宋_GB2312" w:hint="eastAsia"/>
          <w:sz w:val="28"/>
          <w:szCs w:val="28"/>
        </w:rPr>
        <w:t>号）、《土壤污染防治行动计划》（国发〔</w:t>
      </w:r>
      <w:r w:rsidRPr="002B201A">
        <w:rPr>
          <w:rFonts w:eastAsia="仿宋_GB2312" w:hint="eastAsia"/>
          <w:sz w:val="28"/>
          <w:szCs w:val="28"/>
        </w:rPr>
        <w:t>2016</w:t>
      </w:r>
      <w:r w:rsidRPr="002B201A">
        <w:rPr>
          <w:rFonts w:eastAsia="仿宋_GB2312" w:hint="eastAsia"/>
          <w:sz w:val="28"/>
          <w:szCs w:val="28"/>
        </w:rPr>
        <w:t>〕</w:t>
      </w:r>
      <w:r w:rsidRPr="002B201A">
        <w:rPr>
          <w:rFonts w:eastAsia="仿宋_GB2312" w:hint="eastAsia"/>
          <w:sz w:val="28"/>
          <w:szCs w:val="28"/>
        </w:rPr>
        <w:t>31</w:t>
      </w:r>
      <w:r w:rsidRPr="002B201A">
        <w:rPr>
          <w:rFonts w:eastAsia="仿宋_GB2312" w:hint="eastAsia"/>
          <w:sz w:val="28"/>
          <w:szCs w:val="28"/>
        </w:rPr>
        <w:t>号）、《重点行业挥发性有机物综合治理方案》（环大气〔</w:t>
      </w:r>
      <w:r w:rsidRPr="002B201A">
        <w:rPr>
          <w:rFonts w:eastAsia="仿宋_GB2312" w:hint="eastAsia"/>
          <w:sz w:val="28"/>
          <w:szCs w:val="28"/>
        </w:rPr>
        <w:t>2019</w:t>
      </w:r>
      <w:r w:rsidRPr="002B201A">
        <w:rPr>
          <w:rFonts w:eastAsia="仿宋_GB2312" w:hint="eastAsia"/>
          <w:sz w:val="28"/>
          <w:szCs w:val="28"/>
        </w:rPr>
        <w:t>〕</w:t>
      </w:r>
      <w:r w:rsidRPr="002B201A">
        <w:rPr>
          <w:rFonts w:eastAsia="仿宋_GB2312" w:hint="eastAsia"/>
          <w:sz w:val="28"/>
          <w:szCs w:val="28"/>
        </w:rPr>
        <w:t>53</w:t>
      </w:r>
      <w:r w:rsidRPr="002B201A">
        <w:rPr>
          <w:rFonts w:eastAsia="仿宋_GB2312" w:hint="eastAsia"/>
          <w:sz w:val="28"/>
          <w:szCs w:val="28"/>
        </w:rPr>
        <w:t>号）、《江苏省挥发性有机物清洁原料替代工作方案》（苏大气办〔</w:t>
      </w:r>
      <w:r w:rsidRPr="002B201A">
        <w:rPr>
          <w:rFonts w:eastAsia="仿宋_GB2312" w:hint="eastAsia"/>
          <w:sz w:val="28"/>
          <w:szCs w:val="28"/>
        </w:rPr>
        <w:t>2021</w:t>
      </w:r>
      <w:r w:rsidRPr="002B201A">
        <w:rPr>
          <w:rFonts w:eastAsia="仿宋_GB2312" w:hint="eastAsia"/>
          <w:sz w:val="28"/>
          <w:szCs w:val="28"/>
        </w:rPr>
        <w:t>〕</w:t>
      </w:r>
      <w:r w:rsidRPr="002B201A">
        <w:rPr>
          <w:rFonts w:eastAsia="仿宋_GB2312" w:hint="eastAsia"/>
          <w:sz w:val="28"/>
          <w:szCs w:val="28"/>
        </w:rPr>
        <w:t>2</w:t>
      </w:r>
      <w:r w:rsidRPr="002B201A">
        <w:rPr>
          <w:rFonts w:eastAsia="仿宋_GB2312" w:hint="eastAsia"/>
          <w:sz w:val="28"/>
          <w:szCs w:val="28"/>
        </w:rPr>
        <w:t>号）、《省政府关于加强长江流域生态环境保护工作的通知》（苏政发〔</w:t>
      </w:r>
      <w:r w:rsidRPr="002B201A">
        <w:rPr>
          <w:rFonts w:eastAsia="仿宋_GB2312" w:hint="eastAsia"/>
          <w:sz w:val="28"/>
          <w:szCs w:val="28"/>
        </w:rPr>
        <w:t>2016</w:t>
      </w:r>
      <w:r w:rsidRPr="002B201A">
        <w:rPr>
          <w:rFonts w:eastAsia="仿宋_GB2312" w:hint="eastAsia"/>
          <w:sz w:val="28"/>
          <w:szCs w:val="28"/>
        </w:rPr>
        <w:t>〕</w:t>
      </w:r>
      <w:r w:rsidRPr="002B201A">
        <w:rPr>
          <w:rFonts w:eastAsia="仿宋_GB2312" w:hint="eastAsia"/>
          <w:sz w:val="28"/>
          <w:szCs w:val="28"/>
        </w:rPr>
        <w:t>96</w:t>
      </w:r>
      <w:r w:rsidRPr="002B201A">
        <w:rPr>
          <w:rFonts w:eastAsia="仿宋_GB2312" w:hint="eastAsia"/>
          <w:sz w:val="28"/>
          <w:szCs w:val="28"/>
        </w:rPr>
        <w:t>号）、《江苏省长江经济带生态环境保护实施规划》（</w:t>
      </w:r>
      <w:r w:rsidRPr="002B201A">
        <w:rPr>
          <w:rFonts w:eastAsia="仿宋_GB2312" w:hint="eastAsia"/>
          <w:sz w:val="28"/>
          <w:szCs w:val="28"/>
        </w:rPr>
        <w:t>2017</w:t>
      </w:r>
      <w:r w:rsidRPr="002B201A">
        <w:rPr>
          <w:rFonts w:eastAsia="仿宋_GB2312" w:hint="eastAsia"/>
          <w:sz w:val="28"/>
          <w:szCs w:val="28"/>
        </w:rPr>
        <w:t>年</w:t>
      </w:r>
      <w:r w:rsidRPr="002B201A">
        <w:rPr>
          <w:rFonts w:eastAsia="仿宋_GB2312" w:hint="eastAsia"/>
          <w:sz w:val="28"/>
          <w:szCs w:val="28"/>
        </w:rPr>
        <w:t>12</w:t>
      </w:r>
      <w:r w:rsidRPr="002B201A">
        <w:rPr>
          <w:rFonts w:eastAsia="仿宋_GB2312" w:hint="eastAsia"/>
          <w:sz w:val="28"/>
          <w:szCs w:val="28"/>
        </w:rPr>
        <w:t>月）、《中共中央</w:t>
      </w:r>
      <w:r w:rsidRPr="002B201A">
        <w:rPr>
          <w:rFonts w:eastAsia="仿宋_GB2312" w:hint="eastAsia"/>
          <w:sz w:val="28"/>
          <w:szCs w:val="28"/>
        </w:rPr>
        <w:t xml:space="preserve"> </w:t>
      </w:r>
      <w:r w:rsidRPr="002B201A">
        <w:rPr>
          <w:rFonts w:eastAsia="仿宋_GB2312" w:hint="eastAsia"/>
          <w:sz w:val="28"/>
          <w:szCs w:val="28"/>
        </w:rPr>
        <w:t>国务院关于深入打好污染防治攻坚战的意见》（</w:t>
      </w:r>
      <w:r w:rsidRPr="002B201A">
        <w:rPr>
          <w:rFonts w:eastAsia="仿宋_GB2312" w:hint="eastAsia"/>
          <w:sz w:val="28"/>
          <w:szCs w:val="28"/>
        </w:rPr>
        <w:t>2021</w:t>
      </w:r>
      <w:r w:rsidRPr="002B201A">
        <w:rPr>
          <w:rFonts w:eastAsia="仿宋_GB2312" w:hint="eastAsia"/>
          <w:sz w:val="28"/>
          <w:szCs w:val="28"/>
        </w:rPr>
        <w:t>年</w:t>
      </w:r>
      <w:r w:rsidRPr="002B201A">
        <w:rPr>
          <w:rFonts w:eastAsia="仿宋_GB2312" w:hint="eastAsia"/>
          <w:sz w:val="28"/>
          <w:szCs w:val="28"/>
        </w:rPr>
        <w:t>11</w:t>
      </w:r>
      <w:r w:rsidRPr="002B201A">
        <w:rPr>
          <w:rFonts w:eastAsia="仿宋_GB2312" w:hint="eastAsia"/>
          <w:sz w:val="28"/>
          <w:szCs w:val="28"/>
        </w:rPr>
        <w:t>月</w:t>
      </w:r>
      <w:r w:rsidRPr="002B201A">
        <w:rPr>
          <w:rFonts w:eastAsia="仿宋_GB2312" w:hint="eastAsia"/>
          <w:sz w:val="28"/>
          <w:szCs w:val="28"/>
        </w:rPr>
        <w:t>2</w:t>
      </w:r>
      <w:r w:rsidRPr="002B201A">
        <w:rPr>
          <w:rFonts w:eastAsia="仿宋_GB2312" w:hint="eastAsia"/>
          <w:sz w:val="28"/>
          <w:szCs w:val="28"/>
        </w:rPr>
        <w:t>日）、《关于深入打好污染防治攻坚战的实施意见》（苏发〔</w:t>
      </w:r>
      <w:r w:rsidRPr="002B201A">
        <w:rPr>
          <w:rFonts w:eastAsia="仿宋_GB2312" w:hint="eastAsia"/>
          <w:sz w:val="28"/>
          <w:szCs w:val="28"/>
        </w:rPr>
        <w:t>2022</w:t>
      </w:r>
      <w:r w:rsidRPr="002B201A">
        <w:rPr>
          <w:rFonts w:eastAsia="仿宋_GB2312" w:hint="eastAsia"/>
          <w:sz w:val="28"/>
          <w:szCs w:val="28"/>
        </w:rPr>
        <w:t>〕</w:t>
      </w:r>
      <w:r w:rsidRPr="002B201A">
        <w:rPr>
          <w:rFonts w:eastAsia="仿宋_GB2312" w:hint="eastAsia"/>
          <w:sz w:val="28"/>
          <w:szCs w:val="28"/>
        </w:rPr>
        <w:t>3</w:t>
      </w:r>
      <w:r w:rsidRPr="002B201A">
        <w:rPr>
          <w:rFonts w:eastAsia="仿宋_GB2312" w:hint="eastAsia"/>
          <w:sz w:val="28"/>
          <w:szCs w:val="28"/>
        </w:rPr>
        <w:t>号）、《国务院关于印发“十四五”节能减排综合工作方案的通知》（国发〔</w:t>
      </w:r>
      <w:r w:rsidRPr="002B201A">
        <w:rPr>
          <w:rFonts w:eastAsia="仿宋_GB2312" w:hint="eastAsia"/>
          <w:sz w:val="28"/>
          <w:szCs w:val="28"/>
        </w:rPr>
        <w:t>2021</w:t>
      </w:r>
      <w:r w:rsidRPr="002B201A">
        <w:rPr>
          <w:rFonts w:eastAsia="仿宋_GB2312" w:hint="eastAsia"/>
          <w:sz w:val="28"/>
          <w:szCs w:val="28"/>
        </w:rPr>
        <w:t>〕</w:t>
      </w:r>
      <w:r w:rsidRPr="002B201A">
        <w:rPr>
          <w:rFonts w:eastAsia="仿宋_GB2312" w:hint="eastAsia"/>
          <w:sz w:val="28"/>
          <w:szCs w:val="28"/>
        </w:rPr>
        <w:t>33</w:t>
      </w:r>
      <w:r w:rsidRPr="002B201A">
        <w:rPr>
          <w:rFonts w:eastAsia="仿宋_GB2312" w:hint="eastAsia"/>
          <w:sz w:val="28"/>
          <w:szCs w:val="28"/>
        </w:rPr>
        <w:t>号）、《江苏省“十四五”生态环境保护规划》（苏政发〔</w:t>
      </w:r>
      <w:r w:rsidRPr="002B201A">
        <w:rPr>
          <w:rFonts w:eastAsia="仿宋_GB2312" w:hint="eastAsia"/>
          <w:sz w:val="28"/>
          <w:szCs w:val="28"/>
        </w:rPr>
        <w:t>2021</w:t>
      </w:r>
      <w:r w:rsidRPr="002B201A">
        <w:rPr>
          <w:rFonts w:eastAsia="仿宋_GB2312" w:hint="eastAsia"/>
          <w:sz w:val="28"/>
          <w:szCs w:val="28"/>
        </w:rPr>
        <w:t>〕</w:t>
      </w:r>
      <w:r w:rsidRPr="002B201A">
        <w:rPr>
          <w:rFonts w:eastAsia="仿宋_GB2312" w:hint="eastAsia"/>
          <w:sz w:val="28"/>
          <w:szCs w:val="28"/>
        </w:rPr>
        <w:t>84</w:t>
      </w:r>
      <w:r w:rsidRPr="002B201A">
        <w:rPr>
          <w:rFonts w:eastAsia="仿宋_GB2312" w:hint="eastAsia"/>
          <w:sz w:val="28"/>
          <w:szCs w:val="28"/>
        </w:rPr>
        <w:t>号）、《南通市“十四五”生态环境保护规划》（通政办发〔</w:t>
      </w:r>
      <w:r w:rsidRPr="002B201A">
        <w:rPr>
          <w:rFonts w:eastAsia="仿宋_GB2312" w:hint="eastAsia"/>
          <w:sz w:val="28"/>
          <w:szCs w:val="28"/>
        </w:rPr>
        <w:t>2021</w:t>
      </w:r>
      <w:r w:rsidRPr="002B201A">
        <w:rPr>
          <w:rFonts w:eastAsia="仿宋_GB2312" w:hint="eastAsia"/>
          <w:sz w:val="28"/>
          <w:szCs w:val="28"/>
        </w:rPr>
        <w:t>〕</w:t>
      </w:r>
      <w:r w:rsidRPr="002B201A">
        <w:rPr>
          <w:rFonts w:eastAsia="仿宋_GB2312" w:hint="eastAsia"/>
          <w:sz w:val="28"/>
          <w:szCs w:val="28"/>
        </w:rPr>
        <w:t>57</w:t>
      </w:r>
      <w:r w:rsidRPr="002B201A">
        <w:rPr>
          <w:rFonts w:eastAsia="仿宋_GB2312" w:hint="eastAsia"/>
          <w:sz w:val="28"/>
          <w:szCs w:val="28"/>
        </w:rPr>
        <w:t>号）</w:t>
      </w:r>
      <w:r>
        <w:rPr>
          <w:rFonts w:eastAsia="仿宋_GB2312" w:hint="eastAsia"/>
          <w:sz w:val="28"/>
          <w:szCs w:val="28"/>
        </w:rPr>
        <w:t>等文件相符。</w:t>
      </w:r>
    </w:p>
    <w:p w14:paraId="7BD1FD16" w14:textId="77777777" w:rsidR="002B201A" w:rsidRPr="00636942" w:rsidRDefault="002B201A" w:rsidP="00520A57">
      <w:pPr>
        <w:spacing w:line="500" w:lineRule="exact"/>
        <w:ind w:firstLineChars="200" w:firstLine="560"/>
        <w:rPr>
          <w:rFonts w:eastAsia="仿宋_GB2312"/>
          <w:sz w:val="28"/>
          <w:szCs w:val="28"/>
        </w:rPr>
      </w:pPr>
    </w:p>
    <w:p w14:paraId="7F5EBE4D"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25DFB490" w14:textId="1B38491F" w:rsidR="00D86BE9" w:rsidRPr="007E64A0" w:rsidRDefault="004E349F" w:rsidP="00013B60">
      <w:pPr>
        <w:pStyle w:val="10"/>
      </w:pPr>
      <w:bookmarkStart w:id="27" w:name="_Toc142310958"/>
      <w:r w:rsidRPr="007E64A0">
        <w:lastRenderedPageBreak/>
        <w:t>3</w:t>
      </w:r>
      <w:r w:rsidR="0020277D">
        <w:t xml:space="preserve"> </w:t>
      </w:r>
      <w:r w:rsidR="00B57366" w:rsidRPr="007E64A0">
        <w:t>环境质量现状</w:t>
      </w:r>
      <w:bookmarkEnd w:id="27"/>
    </w:p>
    <w:p w14:paraId="58FC1749" w14:textId="77777777" w:rsidR="002B201A" w:rsidRPr="002B201A" w:rsidRDefault="002B201A" w:rsidP="002B201A">
      <w:pPr>
        <w:spacing w:line="500" w:lineRule="exact"/>
        <w:ind w:firstLineChars="200" w:firstLine="560"/>
        <w:rPr>
          <w:rFonts w:eastAsia="仿宋_GB2312"/>
          <w:sz w:val="28"/>
          <w:szCs w:val="28"/>
        </w:rPr>
      </w:pPr>
      <w:bookmarkStart w:id="28" w:name="_Hlk142282842"/>
      <w:bookmarkStart w:id="29" w:name="_Hlk67211259"/>
      <w:r w:rsidRPr="002B201A">
        <w:rPr>
          <w:rFonts w:eastAsia="仿宋_GB2312"/>
          <w:sz w:val="28"/>
          <w:szCs w:val="28"/>
        </w:rPr>
        <w:t>（</w:t>
      </w:r>
      <w:r w:rsidRPr="002B201A">
        <w:rPr>
          <w:rFonts w:eastAsia="仿宋_GB2312"/>
          <w:sz w:val="28"/>
          <w:szCs w:val="28"/>
        </w:rPr>
        <w:t>1</w:t>
      </w:r>
      <w:r w:rsidRPr="002B201A">
        <w:rPr>
          <w:rFonts w:eastAsia="仿宋_GB2312"/>
          <w:sz w:val="28"/>
          <w:szCs w:val="28"/>
        </w:rPr>
        <w:t>）环境空气</w:t>
      </w:r>
    </w:p>
    <w:p w14:paraId="5A16425B" w14:textId="59B7D81E" w:rsidR="002B201A" w:rsidRPr="002B201A" w:rsidRDefault="002B201A" w:rsidP="002B201A">
      <w:pPr>
        <w:spacing w:line="500" w:lineRule="exact"/>
        <w:ind w:firstLineChars="200" w:firstLine="560"/>
        <w:rPr>
          <w:rFonts w:eastAsia="仿宋_GB2312"/>
          <w:sz w:val="28"/>
          <w:szCs w:val="28"/>
        </w:rPr>
      </w:pPr>
      <w:bookmarkStart w:id="30" w:name="_Hlk78383838"/>
      <w:r w:rsidRPr="002B201A">
        <w:rPr>
          <w:rFonts w:eastAsia="仿宋_GB2312"/>
          <w:sz w:val="28"/>
          <w:szCs w:val="28"/>
        </w:rPr>
        <w:t>根据</w:t>
      </w:r>
      <w:r w:rsidRPr="002B201A">
        <w:rPr>
          <w:rFonts w:eastAsia="仿宋_GB2312" w:hint="eastAsia"/>
          <w:sz w:val="28"/>
          <w:szCs w:val="28"/>
        </w:rPr>
        <w:t>南通市紫</w:t>
      </w:r>
      <w:proofErr w:type="gramStart"/>
      <w:r w:rsidRPr="002B201A">
        <w:rPr>
          <w:rFonts w:eastAsia="仿宋_GB2312" w:hint="eastAsia"/>
          <w:sz w:val="28"/>
          <w:szCs w:val="28"/>
        </w:rPr>
        <w:t>琅</w:t>
      </w:r>
      <w:proofErr w:type="gramEnd"/>
      <w:r w:rsidRPr="002B201A">
        <w:rPr>
          <w:rFonts w:eastAsia="仿宋_GB2312" w:hint="eastAsia"/>
          <w:sz w:val="28"/>
          <w:szCs w:val="28"/>
        </w:rPr>
        <w:t>学院监测站环境空气自动监测站点</w:t>
      </w:r>
      <w:r w:rsidRPr="002B201A">
        <w:rPr>
          <w:rFonts w:eastAsia="仿宋_GB2312"/>
          <w:sz w:val="28"/>
          <w:szCs w:val="28"/>
        </w:rPr>
        <w:t>基本污染物连续</w:t>
      </w:r>
      <w:r w:rsidRPr="002B201A">
        <w:rPr>
          <w:rFonts w:eastAsia="仿宋_GB2312"/>
          <w:sz w:val="28"/>
          <w:szCs w:val="28"/>
        </w:rPr>
        <w:t>1</w:t>
      </w:r>
      <w:r w:rsidRPr="002B201A">
        <w:rPr>
          <w:rFonts w:eastAsia="仿宋_GB2312"/>
          <w:sz w:val="28"/>
          <w:szCs w:val="28"/>
        </w:rPr>
        <w:t>年的监测数据，</w:t>
      </w:r>
      <w:r w:rsidRPr="002B201A">
        <w:rPr>
          <w:rFonts w:eastAsia="仿宋_GB2312" w:hint="eastAsia"/>
          <w:sz w:val="28"/>
          <w:szCs w:val="28"/>
        </w:rPr>
        <w:t>高新区</w:t>
      </w:r>
      <w:r w:rsidRPr="002B201A">
        <w:rPr>
          <w:rFonts w:eastAsia="仿宋_GB2312"/>
          <w:sz w:val="28"/>
          <w:szCs w:val="28"/>
        </w:rPr>
        <w:t>所在区域为</w:t>
      </w:r>
      <w:r w:rsidRPr="002B201A">
        <w:rPr>
          <w:rFonts w:eastAsia="仿宋_GB2312" w:hint="eastAsia"/>
          <w:sz w:val="28"/>
          <w:szCs w:val="28"/>
        </w:rPr>
        <w:t>不</w:t>
      </w:r>
      <w:r w:rsidRPr="002B201A">
        <w:rPr>
          <w:rFonts w:eastAsia="仿宋_GB2312"/>
          <w:sz w:val="28"/>
          <w:szCs w:val="28"/>
        </w:rPr>
        <w:t>达标区</w:t>
      </w:r>
      <w:r w:rsidRPr="002B201A">
        <w:rPr>
          <w:rFonts w:eastAsia="仿宋_GB2312" w:hint="eastAsia"/>
          <w:sz w:val="28"/>
          <w:szCs w:val="28"/>
        </w:rPr>
        <w:t>，不达标因子为</w:t>
      </w:r>
      <w:r w:rsidRPr="002B201A">
        <w:rPr>
          <w:rFonts w:eastAsia="仿宋_GB2312"/>
          <w:sz w:val="28"/>
          <w:szCs w:val="28"/>
        </w:rPr>
        <w:t>O</w:t>
      </w:r>
      <w:r w:rsidRPr="00755891">
        <w:rPr>
          <w:rFonts w:eastAsia="仿宋_GB2312"/>
          <w:sz w:val="28"/>
          <w:szCs w:val="28"/>
          <w:vertAlign w:val="subscript"/>
        </w:rPr>
        <w:t>3</w:t>
      </w:r>
      <w:r w:rsidRPr="002B201A">
        <w:rPr>
          <w:rFonts w:eastAsia="仿宋_GB2312"/>
          <w:sz w:val="28"/>
          <w:szCs w:val="28"/>
        </w:rPr>
        <w:t>。</w:t>
      </w:r>
    </w:p>
    <w:p w14:paraId="4AE2E1CB" w14:textId="5C6F9916" w:rsidR="002B201A" w:rsidRPr="002B201A" w:rsidRDefault="002B201A" w:rsidP="0045791D">
      <w:pPr>
        <w:spacing w:line="500" w:lineRule="exact"/>
        <w:ind w:firstLineChars="200" w:firstLine="560"/>
        <w:rPr>
          <w:rFonts w:eastAsia="仿宋_GB2312"/>
          <w:sz w:val="28"/>
          <w:szCs w:val="28"/>
        </w:rPr>
      </w:pPr>
      <w:r w:rsidRPr="002B201A">
        <w:rPr>
          <w:rFonts w:eastAsia="仿宋_GB2312"/>
          <w:sz w:val="28"/>
          <w:szCs w:val="28"/>
        </w:rPr>
        <w:t>根据环境空气质量现状监测结果，监测期间，</w:t>
      </w:r>
      <w:r w:rsidR="0045791D" w:rsidRPr="0045791D">
        <w:rPr>
          <w:rFonts w:eastAsia="仿宋_GB2312" w:hint="eastAsia"/>
          <w:sz w:val="28"/>
          <w:szCs w:val="28"/>
        </w:rPr>
        <w:t>氟化物满足《环境空气质量标准》</w:t>
      </w:r>
      <w:r w:rsidR="0045791D" w:rsidRPr="0045791D">
        <w:rPr>
          <w:rFonts w:eastAsia="仿宋_GB2312" w:hint="eastAsia"/>
          <w:sz w:val="28"/>
          <w:szCs w:val="28"/>
        </w:rPr>
        <w:t>(GB3095-2012)</w:t>
      </w:r>
      <w:r w:rsidR="0045791D" w:rsidRPr="0045791D">
        <w:rPr>
          <w:rFonts w:eastAsia="仿宋_GB2312" w:hint="eastAsia"/>
          <w:sz w:val="28"/>
          <w:szCs w:val="28"/>
        </w:rPr>
        <w:t>二级标准，苯、甲苯、二甲苯、苯乙烯、氯化氢、硫酸雾、氨、硫化物、甲醇、甲醛、氯气满足《环境影响评价技术导则</w:t>
      </w:r>
      <w:r w:rsidR="0045791D" w:rsidRPr="0045791D">
        <w:rPr>
          <w:rFonts w:eastAsia="仿宋_GB2312" w:hint="eastAsia"/>
          <w:sz w:val="28"/>
          <w:szCs w:val="28"/>
        </w:rPr>
        <w:t xml:space="preserve"> </w:t>
      </w:r>
      <w:r w:rsidR="0045791D" w:rsidRPr="0045791D">
        <w:rPr>
          <w:rFonts w:eastAsia="仿宋_GB2312" w:hint="eastAsia"/>
          <w:sz w:val="28"/>
          <w:szCs w:val="28"/>
        </w:rPr>
        <w:t>大气环境》（</w:t>
      </w:r>
      <w:r w:rsidR="0045791D" w:rsidRPr="0045791D">
        <w:rPr>
          <w:rFonts w:eastAsia="仿宋_GB2312" w:hint="eastAsia"/>
          <w:sz w:val="28"/>
          <w:szCs w:val="28"/>
        </w:rPr>
        <w:t>HJ 2.2-2018</w:t>
      </w:r>
      <w:r w:rsidR="0045791D" w:rsidRPr="0045791D">
        <w:rPr>
          <w:rFonts w:eastAsia="仿宋_GB2312" w:hint="eastAsia"/>
          <w:sz w:val="28"/>
          <w:szCs w:val="28"/>
        </w:rPr>
        <w:t>）附录</w:t>
      </w:r>
      <w:r w:rsidR="0045791D" w:rsidRPr="0045791D">
        <w:rPr>
          <w:rFonts w:eastAsia="仿宋_GB2312" w:hint="eastAsia"/>
          <w:sz w:val="28"/>
          <w:szCs w:val="28"/>
        </w:rPr>
        <w:t>D</w:t>
      </w:r>
      <w:r w:rsidR="0045791D" w:rsidRPr="0045791D">
        <w:rPr>
          <w:rFonts w:eastAsia="仿宋_GB2312" w:hint="eastAsia"/>
          <w:sz w:val="28"/>
          <w:szCs w:val="28"/>
        </w:rPr>
        <w:t>相关要求，非甲烷总烃、锡及其化合物满足《大气污染物综合排放标准详解》中相关参照标准，臭气浓度满足参照的《恶臭污染物排放标准》</w:t>
      </w:r>
      <w:r w:rsidR="0045791D" w:rsidRPr="0045791D">
        <w:rPr>
          <w:rFonts w:eastAsia="仿宋_GB2312" w:hint="eastAsia"/>
          <w:sz w:val="28"/>
          <w:szCs w:val="28"/>
        </w:rPr>
        <w:t>(GB14554-93)</w:t>
      </w:r>
      <w:r w:rsidR="0045791D" w:rsidRPr="0045791D">
        <w:rPr>
          <w:rFonts w:eastAsia="仿宋_GB2312" w:hint="eastAsia"/>
          <w:sz w:val="28"/>
          <w:szCs w:val="28"/>
        </w:rPr>
        <w:t>表</w:t>
      </w:r>
      <w:r w:rsidR="0045791D" w:rsidRPr="0045791D">
        <w:rPr>
          <w:rFonts w:eastAsia="仿宋_GB2312" w:hint="eastAsia"/>
          <w:sz w:val="28"/>
          <w:szCs w:val="28"/>
        </w:rPr>
        <w:t>1</w:t>
      </w:r>
      <w:proofErr w:type="gramStart"/>
      <w:r w:rsidR="0045791D" w:rsidRPr="0045791D">
        <w:rPr>
          <w:rFonts w:eastAsia="仿宋_GB2312" w:hint="eastAsia"/>
          <w:sz w:val="28"/>
          <w:szCs w:val="28"/>
        </w:rPr>
        <w:t>二</w:t>
      </w:r>
      <w:proofErr w:type="gramEnd"/>
      <w:r w:rsidR="0045791D" w:rsidRPr="0045791D">
        <w:rPr>
          <w:rFonts w:eastAsia="仿宋_GB2312" w:hint="eastAsia"/>
          <w:sz w:val="28"/>
          <w:szCs w:val="28"/>
        </w:rPr>
        <w:t>级新扩改建标准，氰化氢、</w:t>
      </w:r>
      <w:proofErr w:type="gramStart"/>
      <w:r w:rsidR="0045791D" w:rsidRPr="0045791D">
        <w:rPr>
          <w:rFonts w:eastAsia="仿宋_GB2312" w:hint="eastAsia"/>
          <w:sz w:val="28"/>
          <w:szCs w:val="28"/>
        </w:rPr>
        <w:t>砷及其</w:t>
      </w:r>
      <w:proofErr w:type="gramEnd"/>
      <w:r w:rsidR="0045791D" w:rsidRPr="0045791D">
        <w:rPr>
          <w:rFonts w:eastAsia="仿宋_GB2312" w:hint="eastAsia"/>
          <w:sz w:val="28"/>
          <w:szCs w:val="28"/>
        </w:rPr>
        <w:t>化合物满足前苏联“居民区大气中有害物质的最大允许浓度”标准。</w:t>
      </w:r>
    </w:p>
    <w:p w14:paraId="7CFD14DD"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w:t>
      </w:r>
      <w:r w:rsidRPr="002B201A">
        <w:rPr>
          <w:rFonts w:eastAsia="仿宋_GB2312"/>
          <w:sz w:val="28"/>
          <w:szCs w:val="28"/>
        </w:rPr>
        <w:t>2</w:t>
      </w:r>
      <w:r w:rsidRPr="002B201A">
        <w:rPr>
          <w:rFonts w:eastAsia="仿宋_GB2312"/>
          <w:sz w:val="28"/>
          <w:szCs w:val="28"/>
        </w:rPr>
        <w:t>）地表水</w:t>
      </w:r>
    </w:p>
    <w:p w14:paraId="1416669D" w14:textId="59AC5EDB"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根据地表水环境质量现状监测结果，监测期间，</w:t>
      </w:r>
      <w:r w:rsidR="0045791D">
        <w:rPr>
          <w:rFonts w:eastAsia="仿宋_GB2312" w:hint="eastAsia"/>
          <w:sz w:val="28"/>
          <w:szCs w:val="28"/>
        </w:rPr>
        <w:t>各</w:t>
      </w:r>
      <w:r w:rsidRPr="002B201A">
        <w:rPr>
          <w:rFonts w:eastAsia="仿宋_GB2312"/>
          <w:sz w:val="28"/>
          <w:szCs w:val="28"/>
        </w:rPr>
        <w:t>监测断面环境质量满足《地表水环境质量标准》（</w:t>
      </w:r>
      <w:r w:rsidRPr="002B201A">
        <w:rPr>
          <w:rFonts w:eastAsia="仿宋_GB2312"/>
          <w:sz w:val="28"/>
          <w:szCs w:val="28"/>
        </w:rPr>
        <w:t>GB3838-2002</w:t>
      </w:r>
      <w:r w:rsidRPr="002B201A">
        <w:rPr>
          <w:rFonts w:eastAsia="仿宋_GB2312"/>
          <w:sz w:val="28"/>
          <w:szCs w:val="28"/>
        </w:rPr>
        <w:t>）中</w:t>
      </w:r>
      <w:r w:rsidR="0045791D">
        <w:rPr>
          <w:rFonts w:eastAsia="仿宋_GB2312" w:hint="eastAsia"/>
          <w:sz w:val="28"/>
          <w:szCs w:val="28"/>
        </w:rPr>
        <w:t>相应</w:t>
      </w:r>
      <w:r w:rsidRPr="002B201A">
        <w:rPr>
          <w:rFonts w:eastAsia="仿宋_GB2312"/>
          <w:sz w:val="28"/>
          <w:szCs w:val="28"/>
        </w:rPr>
        <w:t>水质标准要求</w:t>
      </w:r>
      <w:r w:rsidRPr="002B201A">
        <w:rPr>
          <w:rFonts w:eastAsia="仿宋_GB2312" w:hint="eastAsia"/>
          <w:sz w:val="28"/>
          <w:szCs w:val="28"/>
        </w:rPr>
        <w:t>。</w:t>
      </w:r>
    </w:p>
    <w:p w14:paraId="3A6B401F"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w:t>
      </w:r>
      <w:r w:rsidRPr="002B201A">
        <w:rPr>
          <w:rFonts w:eastAsia="仿宋_GB2312"/>
          <w:sz w:val="28"/>
          <w:szCs w:val="28"/>
        </w:rPr>
        <w:t>3</w:t>
      </w:r>
      <w:r w:rsidRPr="002B201A">
        <w:rPr>
          <w:rFonts w:eastAsia="仿宋_GB2312"/>
          <w:sz w:val="28"/>
          <w:szCs w:val="28"/>
        </w:rPr>
        <w:t>）声环境</w:t>
      </w:r>
    </w:p>
    <w:p w14:paraId="3F87A9BF" w14:textId="79EE6934"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根据声环境质量现状监测结果，监测期间，</w:t>
      </w:r>
      <w:r w:rsidRPr="002B201A">
        <w:rPr>
          <w:rFonts w:eastAsia="仿宋_GB2312" w:hint="eastAsia"/>
          <w:sz w:val="28"/>
          <w:szCs w:val="28"/>
        </w:rPr>
        <w:t>居住区</w:t>
      </w:r>
      <w:r w:rsidRPr="002B201A">
        <w:rPr>
          <w:rFonts w:eastAsia="仿宋_GB2312"/>
          <w:sz w:val="28"/>
          <w:szCs w:val="28"/>
        </w:rPr>
        <w:t>噪声监测点昼、夜间噪声值均满足《声环境质量标准》（</w:t>
      </w:r>
      <w:r w:rsidRPr="002B201A">
        <w:rPr>
          <w:rFonts w:eastAsia="仿宋_GB2312"/>
          <w:sz w:val="28"/>
          <w:szCs w:val="28"/>
        </w:rPr>
        <w:t>GB3096-2008</w:t>
      </w:r>
      <w:r w:rsidRPr="002B201A">
        <w:rPr>
          <w:rFonts w:eastAsia="仿宋_GB2312"/>
          <w:sz w:val="28"/>
          <w:szCs w:val="28"/>
        </w:rPr>
        <w:t>）</w:t>
      </w:r>
      <w:r w:rsidRPr="002B201A">
        <w:rPr>
          <w:rFonts w:eastAsia="仿宋_GB2312"/>
          <w:sz w:val="28"/>
          <w:szCs w:val="28"/>
        </w:rPr>
        <w:t>1</w:t>
      </w:r>
      <w:r w:rsidRPr="002B201A">
        <w:rPr>
          <w:rFonts w:eastAsia="仿宋_GB2312"/>
          <w:sz w:val="28"/>
          <w:szCs w:val="28"/>
        </w:rPr>
        <w:t>类标准，</w:t>
      </w:r>
      <w:r w:rsidRPr="002B201A">
        <w:rPr>
          <w:rFonts w:eastAsia="仿宋_GB2312" w:hint="eastAsia"/>
          <w:sz w:val="28"/>
          <w:szCs w:val="28"/>
        </w:rPr>
        <w:t>居住、商业、工业混杂区</w:t>
      </w:r>
      <w:r w:rsidRPr="002B201A">
        <w:rPr>
          <w:rFonts w:eastAsia="仿宋_GB2312"/>
          <w:sz w:val="28"/>
          <w:szCs w:val="28"/>
        </w:rPr>
        <w:t>噪声监测点昼、夜间噪声值均满足《声环境质量标准》（</w:t>
      </w:r>
      <w:r w:rsidRPr="002B201A">
        <w:rPr>
          <w:rFonts w:eastAsia="仿宋_GB2312"/>
          <w:sz w:val="28"/>
          <w:szCs w:val="28"/>
        </w:rPr>
        <w:t>GB3096-2008</w:t>
      </w:r>
      <w:r w:rsidRPr="002B201A">
        <w:rPr>
          <w:rFonts w:eastAsia="仿宋_GB2312"/>
          <w:sz w:val="28"/>
          <w:szCs w:val="28"/>
        </w:rPr>
        <w:t>）</w:t>
      </w:r>
      <w:r w:rsidRPr="002B201A">
        <w:rPr>
          <w:rFonts w:eastAsia="仿宋_GB2312"/>
          <w:sz w:val="28"/>
          <w:szCs w:val="28"/>
        </w:rPr>
        <w:t>2</w:t>
      </w:r>
      <w:r w:rsidRPr="002B201A">
        <w:rPr>
          <w:rFonts w:eastAsia="仿宋_GB2312"/>
          <w:sz w:val="28"/>
          <w:szCs w:val="28"/>
        </w:rPr>
        <w:t>类标准</w:t>
      </w:r>
      <w:r w:rsidRPr="002B201A">
        <w:rPr>
          <w:rFonts w:eastAsia="仿宋_GB2312" w:hint="eastAsia"/>
          <w:sz w:val="28"/>
          <w:szCs w:val="28"/>
        </w:rPr>
        <w:t>，</w:t>
      </w:r>
      <w:r w:rsidRPr="002B201A">
        <w:rPr>
          <w:rFonts w:eastAsia="仿宋_GB2312"/>
          <w:sz w:val="28"/>
          <w:szCs w:val="28"/>
        </w:rPr>
        <w:t>工业区噪声监测点昼、夜间噪声值均满足《声环境质量标准》（</w:t>
      </w:r>
      <w:r w:rsidRPr="002B201A">
        <w:rPr>
          <w:rFonts w:eastAsia="仿宋_GB2312"/>
          <w:sz w:val="28"/>
          <w:szCs w:val="28"/>
        </w:rPr>
        <w:t>GB3096-2008</w:t>
      </w:r>
      <w:r w:rsidRPr="002B201A">
        <w:rPr>
          <w:rFonts w:eastAsia="仿宋_GB2312"/>
          <w:sz w:val="28"/>
          <w:szCs w:val="28"/>
        </w:rPr>
        <w:t>）</w:t>
      </w:r>
      <w:r w:rsidRPr="002B201A">
        <w:rPr>
          <w:rFonts w:eastAsia="仿宋_GB2312"/>
          <w:sz w:val="28"/>
          <w:szCs w:val="28"/>
        </w:rPr>
        <w:t>3</w:t>
      </w:r>
      <w:r w:rsidRPr="002B201A">
        <w:rPr>
          <w:rFonts w:eastAsia="仿宋_GB2312"/>
          <w:sz w:val="28"/>
          <w:szCs w:val="28"/>
        </w:rPr>
        <w:t>类标准，道路交通干线两侧噪声监测点昼、夜间噪声值均满足《声环境质量标准》（</w:t>
      </w:r>
      <w:r w:rsidRPr="002B201A">
        <w:rPr>
          <w:rFonts w:eastAsia="仿宋_GB2312"/>
          <w:sz w:val="28"/>
          <w:szCs w:val="28"/>
        </w:rPr>
        <w:t>GB3096-2008</w:t>
      </w:r>
      <w:r w:rsidRPr="002B201A">
        <w:rPr>
          <w:rFonts w:eastAsia="仿宋_GB2312"/>
          <w:sz w:val="28"/>
          <w:szCs w:val="28"/>
        </w:rPr>
        <w:t>）</w:t>
      </w:r>
      <w:r w:rsidRPr="002B201A">
        <w:rPr>
          <w:rFonts w:eastAsia="仿宋_GB2312"/>
          <w:sz w:val="28"/>
          <w:szCs w:val="28"/>
        </w:rPr>
        <w:t>4a</w:t>
      </w:r>
      <w:r w:rsidRPr="002B201A">
        <w:rPr>
          <w:rFonts w:eastAsia="仿宋_GB2312"/>
          <w:sz w:val="28"/>
          <w:szCs w:val="28"/>
        </w:rPr>
        <w:t>类标准，铁路干线两侧区域内噪声监测点昼、夜间噪声值满足《声环境质量标准》（</w:t>
      </w:r>
      <w:r w:rsidRPr="002B201A">
        <w:rPr>
          <w:rFonts w:eastAsia="仿宋_GB2312"/>
          <w:sz w:val="28"/>
          <w:szCs w:val="28"/>
        </w:rPr>
        <w:t>GB3096-2008</w:t>
      </w:r>
      <w:r w:rsidRPr="002B201A">
        <w:rPr>
          <w:rFonts w:eastAsia="仿宋_GB2312"/>
          <w:sz w:val="28"/>
          <w:szCs w:val="28"/>
        </w:rPr>
        <w:t>）</w:t>
      </w:r>
      <w:r w:rsidRPr="002B201A">
        <w:rPr>
          <w:rFonts w:eastAsia="仿宋_GB2312"/>
          <w:sz w:val="28"/>
          <w:szCs w:val="28"/>
        </w:rPr>
        <w:t>4b</w:t>
      </w:r>
      <w:r w:rsidRPr="002B201A">
        <w:rPr>
          <w:rFonts w:eastAsia="仿宋_GB2312"/>
          <w:sz w:val="28"/>
          <w:szCs w:val="28"/>
        </w:rPr>
        <w:t>类标准。</w:t>
      </w:r>
    </w:p>
    <w:p w14:paraId="5287DEF9"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w:t>
      </w:r>
      <w:r w:rsidRPr="002B201A">
        <w:rPr>
          <w:rFonts w:eastAsia="仿宋_GB2312"/>
          <w:sz w:val="28"/>
          <w:szCs w:val="28"/>
        </w:rPr>
        <w:t>4</w:t>
      </w:r>
      <w:r w:rsidRPr="002B201A">
        <w:rPr>
          <w:rFonts w:eastAsia="仿宋_GB2312"/>
          <w:sz w:val="28"/>
          <w:szCs w:val="28"/>
        </w:rPr>
        <w:t>）振动环境</w:t>
      </w:r>
    </w:p>
    <w:p w14:paraId="4181E773"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lastRenderedPageBreak/>
        <w:t>根据振动环境质量现状监测结果，监测期间，监测点位的昼间、夜间振动监测值均符合《城市区域环境振动标准》（</w:t>
      </w:r>
      <w:r w:rsidRPr="002B201A">
        <w:rPr>
          <w:rFonts w:eastAsia="仿宋_GB2312"/>
          <w:sz w:val="28"/>
          <w:szCs w:val="28"/>
        </w:rPr>
        <w:t>GB 10070-88</w:t>
      </w:r>
      <w:r w:rsidRPr="002B201A">
        <w:rPr>
          <w:rFonts w:eastAsia="仿宋_GB2312"/>
          <w:sz w:val="28"/>
          <w:szCs w:val="28"/>
        </w:rPr>
        <w:t>）中相应振动环境功能区标准限值要求。</w:t>
      </w:r>
    </w:p>
    <w:p w14:paraId="2F98FD52"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w:t>
      </w:r>
      <w:r w:rsidRPr="002B201A">
        <w:rPr>
          <w:rFonts w:eastAsia="仿宋_GB2312"/>
          <w:sz w:val="28"/>
          <w:szCs w:val="28"/>
        </w:rPr>
        <w:t>5</w:t>
      </w:r>
      <w:r w:rsidRPr="002B201A">
        <w:rPr>
          <w:rFonts w:eastAsia="仿宋_GB2312"/>
          <w:sz w:val="28"/>
          <w:szCs w:val="28"/>
        </w:rPr>
        <w:t>）地下水</w:t>
      </w:r>
    </w:p>
    <w:p w14:paraId="1B3B04C3"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根据地下水环境质量现状监测结果，监测期间，</w:t>
      </w:r>
      <w:r w:rsidRPr="002B201A">
        <w:rPr>
          <w:rFonts w:eastAsia="仿宋_GB2312" w:hint="eastAsia"/>
          <w:sz w:val="28"/>
          <w:szCs w:val="28"/>
        </w:rPr>
        <w:t>规划范围所在区域地下水中除细菌总数为</w:t>
      </w:r>
      <w:r w:rsidRPr="002B201A">
        <w:rPr>
          <w:rFonts w:eastAsia="仿宋_GB2312"/>
          <w:sz w:val="28"/>
          <w:szCs w:val="28"/>
        </w:rPr>
        <w:t>V</w:t>
      </w:r>
      <w:r w:rsidRPr="002B201A">
        <w:rPr>
          <w:rFonts w:eastAsia="仿宋_GB2312"/>
          <w:sz w:val="28"/>
          <w:szCs w:val="28"/>
        </w:rPr>
        <w:t>类标准，部分点位氨氮、钙和镁总量、锰、总大肠菌群达到</w:t>
      </w:r>
      <w:r w:rsidRPr="002B201A">
        <w:rPr>
          <w:rFonts w:eastAsia="仿宋_GB2312"/>
          <w:sz w:val="28"/>
          <w:szCs w:val="28"/>
        </w:rPr>
        <w:t>IV</w:t>
      </w:r>
      <w:r w:rsidRPr="002B201A">
        <w:rPr>
          <w:rFonts w:eastAsia="仿宋_GB2312"/>
          <w:sz w:val="28"/>
          <w:szCs w:val="28"/>
        </w:rPr>
        <w:t>类标准外，其余各监测点位所测各项指标监测值均可达到《地下水质量标准》（</w:t>
      </w:r>
      <w:r w:rsidRPr="002B201A">
        <w:rPr>
          <w:rFonts w:eastAsia="仿宋_GB2312"/>
          <w:sz w:val="28"/>
          <w:szCs w:val="28"/>
        </w:rPr>
        <w:t>GB/T14848-2017</w:t>
      </w:r>
      <w:r w:rsidRPr="002B201A">
        <w:rPr>
          <w:rFonts w:eastAsia="仿宋_GB2312"/>
          <w:sz w:val="28"/>
          <w:szCs w:val="28"/>
        </w:rPr>
        <w:t>）</w:t>
      </w:r>
      <w:r w:rsidRPr="002B201A">
        <w:rPr>
          <w:rFonts w:eastAsia="仿宋_GB2312"/>
          <w:sz w:val="28"/>
          <w:szCs w:val="28"/>
        </w:rPr>
        <w:t>III</w:t>
      </w:r>
      <w:r w:rsidRPr="002B201A">
        <w:rPr>
          <w:rFonts w:eastAsia="仿宋_GB2312"/>
          <w:sz w:val="28"/>
          <w:szCs w:val="28"/>
        </w:rPr>
        <w:t>类及以上标准要求</w:t>
      </w:r>
      <w:r w:rsidRPr="002B201A">
        <w:rPr>
          <w:rFonts w:eastAsia="仿宋_GB2312" w:hint="eastAsia"/>
          <w:sz w:val="28"/>
          <w:szCs w:val="28"/>
        </w:rPr>
        <w:t>。</w:t>
      </w:r>
    </w:p>
    <w:p w14:paraId="42327BBD"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w:t>
      </w:r>
      <w:r w:rsidRPr="002B201A">
        <w:rPr>
          <w:rFonts w:eastAsia="仿宋_GB2312"/>
          <w:sz w:val="28"/>
          <w:szCs w:val="28"/>
        </w:rPr>
        <w:t>6</w:t>
      </w:r>
      <w:r w:rsidRPr="002B201A">
        <w:rPr>
          <w:rFonts w:eastAsia="仿宋_GB2312"/>
          <w:sz w:val="28"/>
          <w:szCs w:val="28"/>
        </w:rPr>
        <w:t>）土壤</w:t>
      </w:r>
    </w:p>
    <w:p w14:paraId="25C1E5C4" w14:textId="44034822" w:rsidR="002B201A" w:rsidRPr="002B201A" w:rsidRDefault="0045791D" w:rsidP="002B201A">
      <w:pPr>
        <w:spacing w:line="500" w:lineRule="exact"/>
        <w:ind w:firstLineChars="200" w:firstLine="560"/>
        <w:rPr>
          <w:rFonts w:eastAsia="仿宋_GB2312"/>
          <w:sz w:val="28"/>
          <w:szCs w:val="28"/>
        </w:rPr>
      </w:pPr>
      <w:r w:rsidRPr="002B201A">
        <w:rPr>
          <w:rFonts w:eastAsia="仿宋_GB2312"/>
          <w:sz w:val="28"/>
          <w:szCs w:val="28"/>
        </w:rPr>
        <w:t>根</w:t>
      </w:r>
      <w:r w:rsidR="002B201A" w:rsidRPr="002B201A">
        <w:rPr>
          <w:rFonts w:eastAsia="仿宋_GB2312" w:hint="eastAsia"/>
          <w:sz w:val="28"/>
          <w:szCs w:val="28"/>
        </w:rPr>
        <w:t>据土壤环境质量现状监测结果，</w:t>
      </w:r>
      <w:r>
        <w:rPr>
          <w:rFonts w:eastAsia="仿宋_GB2312" w:hint="eastAsia"/>
          <w:sz w:val="28"/>
          <w:szCs w:val="28"/>
        </w:rPr>
        <w:t>各</w:t>
      </w:r>
      <w:r w:rsidR="002B201A" w:rsidRPr="002B201A">
        <w:rPr>
          <w:rFonts w:eastAsia="仿宋_GB2312"/>
          <w:sz w:val="28"/>
          <w:szCs w:val="28"/>
        </w:rPr>
        <w:t>监测点</w:t>
      </w:r>
      <w:proofErr w:type="gramStart"/>
      <w:r w:rsidR="002B201A" w:rsidRPr="002B201A">
        <w:rPr>
          <w:rFonts w:eastAsia="仿宋_GB2312"/>
          <w:sz w:val="28"/>
          <w:szCs w:val="28"/>
        </w:rPr>
        <w:t>位各项</w:t>
      </w:r>
      <w:proofErr w:type="gramEnd"/>
      <w:r w:rsidR="002B201A" w:rsidRPr="002B201A">
        <w:rPr>
          <w:rFonts w:eastAsia="仿宋_GB2312"/>
          <w:sz w:val="28"/>
          <w:szCs w:val="28"/>
        </w:rPr>
        <w:t>指标监测值均低于《土壤环境质量</w:t>
      </w:r>
      <w:r w:rsidR="002B201A" w:rsidRPr="002B201A">
        <w:rPr>
          <w:rFonts w:eastAsia="仿宋_GB2312"/>
          <w:sz w:val="28"/>
          <w:szCs w:val="28"/>
        </w:rPr>
        <w:t xml:space="preserve"> </w:t>
      </w:r>
      <w:r w:rsidR="002B201A" w:rsidRPr="002B201A">
        <w:rPr>
          <w:rFonts w:eastAsia="仿宋_GB2312"/>
          <w:sz w:val="28"/>
          <w:szCs w:val="28"/>
        </w:rPr>
        <w:t>建设用地土壤污染风险管控标准（试行）》（</w:t>
      </w:r>
      <w:r w:rsidR="002B201A" w:rsidRPr="002B201A">
        <w:rPr>
          <w:rFonts w:eastAsia="仿宋_GB2312"/>
          <w:sz w:val="28"/>
          <w:szCs w:val="28"/>
        </w:rPr>
        <w:t>GB36600-2018</w:t>
      </w:r>
      <w:r w:rsidR="002B201A" w:rsidRPr="002B201A">
        <w:rPr>
          <w:rFonts w:eastAsia="仿宋_GB2312"/>
          <w:sz w:val="28"/>
          <w:szCs w:val="28"/>
        </w:rPr>
        <w:t>）</w:t>
      </w:r>
      <w:r>
        <w:rPr>
          <w:rFonts w:eastAsia="仿宋_GB2312" w:hint="eastAsia"/>
          <w:sz w:val="28"/>
          <w:szCs w:val="28"/>
        </w:rPr>
        <w:t>、</w:t>
      </w:r>
      <w:r w:rsidR="002B201A" w:rsidRPr="002B201A">
        <w:rPr>
          <w:rFonts w:eastAsia="仿宋_GB2312"/>
          <w:sz w:val="28"/>
          <w:szCs w:val="28"/>
        </w:rPr>
        <w:t>《土壤环境质量</w:t>
      </w:r>
      <w:r w:rsidR="002B201A" w:rsidRPr="002B201A">
        <w:rPr>
          <w:rFonts w:eastAsia="仿宋_GB2312"/>
          <w:sz w:val="28"/>
          <w:szCs w:val="28"/>
        </w:rPr>
        <w:t xml:space="preserve"> </w:t>
      </w:r>
      <w:r w:rsidR="002B201A" w:rsidRPr="002B201A">
        <w:rPr>
          <w:rFonts w:eastAsia="仿宋_GB2312"/>
          <w:sz w:val="28"/>
          <w:szCs w:val="28"/>
        </w:rPr>
        <w:t>农用地土壤污染风险管控标准</w:t>
      </w:r>
      <w:r w:rsidR="002B201A" w:rsidRPr="002B201A">
        <w:rPr>
          <w:rFonts w:eastAsia="仿宋_GB2312"/>
          <w:sz w:val="28"/>
          <w:szCs w:val="28"/>
        </w:rPr>
        <w:t>(</w:t>
      </w:r>
      <w:r w:rsidR="002B201A" w:rsidRPr="002B201A">
        <w:rPr>
          <w:rFonts w:eastAsia="仿宋_GB2312"/>
          <w:sz w:val="28"/>
          <w:szCs w:val="28"/>
        </w:rPr>
        <w:t>试行</w:t>
      </w:r>
      <w:r w:rsidR="002B201A" w:rsidRPr="002B201A">
        <w:rPr>
          <w:rFonts w:eastAsia="仿宋_GB2312"/>
          <w:sz w:val="28"/>
          <w:szCs w:val="28"/>
        </w:rPr>
        <w:t>)</w:t>
      </w:r>
      <w:r w:rsidR="002B201A" w:rsidRPr="002B201A">
        <w:rPr>
          <w:rFonts w:eastAsia="仿宋_GB2312"/>
          <w:sz w:val="28"/>
          <w:szCs w:val="28"/>
        </w:rPr>
        <w:t>》（</w:t>
      </w:r>
      <w:r w:rsidR="002B201A" w:rsidRPr="002B201A">
        <w:rPr>
          <w:rFonts w:eastAsia="仿宋_GB2312"/>
          <w:sz w:val="28"/>
          <w:szCs w:val="28"/>
        </w:rPr>
        <w:t>GB15618-2018</w:t>
      </w:r>
      <w:r w:rsidR="002B201A" w:rsidRPr="002B201A">
        <w:rPr>
          <w:rFonts w:eastAsia="仿宋_GB2312"/>
          <w:sz w:val="28"/>
          <w:szCs w:val="28"/>
        </w:rPr>
        <w:t>）相应筛选值。</w:t>
      </w:r>
    </w:p>
    <w:p w14:paraId="1A985D75" w14:textId="77777777" w:rsidR="002B201A" w:rsidRPr="002B201A" w:rsidRDefault="002B201A" w:rsidP="002B201A">
      <w:pPr>
        <w:spacing w:line="500" w:lineRule="exact"/>
        <w:ind w:firstLineChars="200" w:firstLine="560"/>
        <w:rPr>
          <w:rFonts w:eastAsia="仿宋_GB2312"/>
          <w:sz w:val="28"/>
          <w:szCs w:val="28"/>
        </w:rPr>
      </w:pPr>
      <w:r w:rsidRPr="002B201A">
        <w:rPr>
          <w:rFonts w:eastAsia="仿宋_GB2312"/>
          <w:sz w:val="28"/>
          <w:szCs w:val="28"/>
        </w:rPr>
        <w:t>（</w:t>
      </w:r>
      <w:r w:rsidRPr="002B201A">
        <w:rPr>
          <w:rFonts w:eastAsia="仿宋_GB2312"/>
          <w:sz w:val="28"/>
          <w:szCs w:val="28"/>
        </w:rPr>
        <w:t>7</w:t>
      </w:r>
      <w:r w:rsidRPr="002B201A">
        <w:rPr>
          <w:rFonts w:eastAsia="仿宋_GB2312"/>
          <w:sz w:val="28"/>
          <w:szCs w:val="28"/>
        </w:rPr>
        <w:t>）底泥</w:t>
      </w:r>
    </w:p>
    <w:p w14:paraId="62460F65" w14:textId="4CF3141F" w:rsidR="002B201A" w:rsidRPr="002B201A" w:rsidRDefault="002B201A" w:rsidP="002B201A">
      <w:pPr>
        <w:spacing w:line="500" w:lineRule="exact"/>
        <w:ind w:firstLineChars="200" w:firstLine="560"/>
        <w:rPr>
          <w:rFonts w:eastAsia="仿宋_GB2312"/>
          <w:sz w:val="28"/>
          <w:szCs w:val="28"/>
        </w:rPr>
      </w:pPr>
      <w:bookmarkStart w:id="31" w:name="_Hlk86823655"/>
      <w:r w:rsidRPr="002B201A">
        <w:rPr>
          <w:rFonts w:eastAsia="仿宋_GB2312"/>
          <w:sz w:val="28"/>
          <w:szCs w:val="28"/>
        </w:rPr>
        <w:t>根据底泥环境质量现状监测结果，监测期间，</w:t>
      </w:r>
      <w:r w:rsidRPr="002B201A">
        <w:rPr>
          <w:rFonts w:eastAsia="仿宋_GB2312" w:hint="eastAsia"/>
          <w:sz w:val="28"/>
          <w:szCs w:val="28"/>
        </w:rPr>
        <w:t>S</w:t>
      </w:r>
      <w:r w:rsidRPr="002B201A">
        <w:rPr>
          <w:rFonts w:eastAsia="仿宋_GB2312"/>
          <w:sz w:val="28"/>
          <w:szCs w:val="28"/>
        </w:rPr>
        <w:t>1~</w:t>
      </w:r>
      <w:r w:rsidR="0045791D" w:rsidRPr="002B201A">
        <w:rPr>
          <w:rFonts w:eastAsia="仿宋_GB2312"/>
          <w:sz w:val="28"/>
          <w:szCs w:val="28"/>
        </w:rPr>
        <w:t>S</w:t>
      </w:r>
      <w:r w:rsidR="0045791D">
        <w:rPr>
          <w:rFonts w:eastAsia="仿宋_GB2312"/>
          <w:sz w:val="28"/>
          <w:szCs w:val="28"/>
        </w:rPr>
        <w:t>3</w:t>
      </w:r>
      <w:r w:rsidRPr="002B201A">
        <w:rPr>
          <w:rFonts w:eastAsia="仿宋_GB2312" w:hint="eastAsia"/>
          <w:sz w:val="28"/>
          <w:szCs w:val="28"/>
        </w:rPr>
        <w:t>监测点位</w:t>
      </w:r>
      <w:r w:rsidRPr="002B201A">
        <w:rPr>
          <w:rFonts w:eastAsia="仿宋_GB2312"/>
          <w:sz w:val="28"/>
          <w:szCs w:val="28"/>
        </w:rPr>
        <w:t>底泥中所测的各项重金属指标均低于《土壤环境质量</w:t>
      </w:r>
      <w:r w:rsidRPr="002B201A">
        <w:rPr>
          <w:rFonts w:eastAsia="仿宋_GB2312"/>
          <w:sz w:val="28"/>
          <w:szCs w:val="28"/>
        </w:rPr>
        <w:t xml:space="preserve"> </w:t>
      </w:r>
      <w:r w:rsidRPr="002B201A">
        <w:rPr>
          <w:rFonts w:eastAsia="仿宋_GB2312"/>
          <w:sz w:val="28"/>
          <w:szCs w:val="28"/>
        </w:rPr>
        <w:t>农用地土壤污染风险管控标准（试行）》（</w:t>
      </w:r>
      <w:r w:rsidRPr="002B201A">
        <w:rPr>
          <w:rFonts w:eastAsia="仿宋_GB2312"/>
          <w:sz w:val="28"/>
          <w:szCs w:val="28"/>
        </w:rPr>
        <w:t>GB 15618-2018</w:t>
      </w:r>
      <w:r w:rsidRPr="002B201A">
        <w:rPr>
          <w:rFonts w:eastAsia="仿宋_GB2312"/>
          <w:sz w:val="28"/>
          <w:szCs w:val="28"/>
        </w:rPr>
        <w:t>）中的风险筛选值要求。</w:t>
      </w:r>
      <w:bookmarkEnd w:id="30"/>
    </w:p>
    <w:bookmarkEnd w:id="28"/>
    <w:bookmarkEnd w:id="31"/>
    <w:p w14:paraId="7D676336" w14:textId="77777777" w:rsidR="002B201A" w:rsidRPr="002B201A" w:rsidRDefault="002B201A" w:rsidP="00FE0C74">
      <w:pPr>
        <w:spacing w:line="500" w:lineRule="exact"/>
        <w:ind w:firstLineChars="200" w:firstLine="562"/>
        <w:rPr>
          <w:rFonts w:eastAsia="仿宋_GB2312"/>
          <w:b/>
          <w:bCs/>
          <w:sz w:val="28"/>
          <w:szCs w:val="28"/>
        </w:rPr>
      </w:pPr>
    </w:p>
    <w:p w14:paraId="0FB65E2C" w14:textId="62727868" w:rsidR="00BD1E14" w:rsidRDefault="00BD1E14" w:rsidP="00FE0C74">
      <w:pPr>
        <w:spacing w:line="500" w:lineRule="exact"/>
        <w:ind w:firstLineChars="200" w:firstLine="560"/>
        <w:rPr>
          <w:rFonts w:eastAsia="仿宋_GB2312"/>
          <w:sz w:val="28"/>
          <w:szCs w:val="28"/>
        </w:rPr>
        <w:sectPr w:rsidR="00BD1E14" w:rsidSect="00785B16">
          <w:pgSz w:w="11906" w:h="16838"/>
          <w:pgMar w:top="1440" w:right="1800" w:bottom="1440" w:left="1800" w:header="851" w:footer="992" w:gutter="0"/>
          <w:cols w:space="425"/>
          <w:docGrid w:type="lines" w:linePitch="312"/>
        </w:sectPr>
      </w:pPr>
    </w:p>
    <w:p w14:paraId="4648F306" w14:textId="6247810B" w:rsidR="00943B7E" w:rsidRPr="007E64A0" w:rsidRDefault="00816C6D" w:rsidP="00013B60">
      <w:pPr>
        <w:pStyle w:val="10"/>
      </w:pPr>
      <w:bookmarkStart w:id="32" w:name="_Toc142310959"/>
      <w:bookmarkEnd w:id="29"/>
      <w:r w:rsidRPr="007E64A0">
        <w:lastRenderedPageBreak/>
        <w:t>4</w:t>
      </w:r>
      <w:r w:rsidR="00BD1E14">
        <w:t xml:space="preserve"> </w:t>
      </w:r>
      <w:r w:rsidR="00F23A31" w:rsidRPr="007E64A0">
        <w:t>环境影响预测结论</w:t>
      </w:r>
      <w:bookmarkEnd w:id="32"/>
    </w:p>
    <w:p w14:paraId="54A37621" w14:textId="77777777" w:rsidR="00D42C5F" w:rsidRPr="00D42C5F" w:rsidRDefault="00234800" w:rsidP="00234800">
      <w:pPr>
        <w:spacing w:line="500" w:lineRule="exact"/>
        <w:ind w:firstLineChars="200" w:firstLine="562"/>
        <w:rPr>
          <w:rFonts w:eastAsia="仿宋_GB2312"/>
          <w:b/>
          <w:bCs/>
          <w:sz w:val="28"/>
          <w:szCs w:val="28"/>
        </w:rPr>
      </w:pPr>
      <w:bookmarkStart w:id="33" w:name="_Hlk55642365"/>
      <w:r w:rsidRPr="00D42C5F">
        <w:rPr>
          <w:rFonts w:eastAsia="仿宋_GB2312" w:hint="eastAsia"/>
          <w:b/>
          <w:bCs/>
          <w:sz w:val="28"/>
          <w:szCs w:val="28"/>
        </w:rPr>
        <w:t>（</w:t>
      </w:r>
      <w:r w:rsidRPr="00D42C5F">
        <w:rPr>
          <w:rFonts w:eastAsia="仿宋_GB2312" w:hint="eastAsia"/>
          <w:b/>
          <w:bCs/>
          <w:sz w:val="28"/>
          <w:szCs w:val="28"/>
        </w:rPr>
        <w:t>1</w:t>
      </w:r>
      <w:r w:rsidRPr="00D42C5F">
        <w:rPr>
          <w:rFonts w:eastAsia="仿宋_GB2312" w:hint="eastAsia"/>
          <w:b/>
          <w:bCs/>
          <w:sz w:val="28"/>
          <w:szCs w:val="28"/>
        </w:rPr>
        <w:t>）大气环境</w:t>
      </w:r>
    </w:p>
    <w:p w14:paraId="5798DFA7" w14:textId="0E64F3B8" w:rsidR="00234800" w:rsidRPr="00234800" w:rsidRDefault="0045791D" w:rsidP="00234800">
      <w:pPr>
        <w:spacing w:line="500" w:lineRule="exact"/>
        <w:ind w:firstLineChars="200" w:firstLine="560"/>
        <w:rPr>
          <w:rFonts w:eastAsia="仿宋_GB2312"/>
          <w:sz w:val="28"/>
          <w:szCs w:val="28"/>
        </w:rPr>
      </w:pPr>
      <w:bookmarkStart w:id="34" w:name="_Hlk86831215"/>
      <w:r w:rsidRPr="00D94EE6">
        <w:rPr>
          <w:rFonts w:eastAsia="仿宋_GB2312" w:hint="eastAsia"/>
          <w:sz w:val="28"/>
          <w:szCs w:val="28"/>
        </w:rPr>
        <w:t>规划期末园区排放的</w:t>
      </w:r>
      <w:r w:rsidRPr="00D94EE6">
        <w:rPr>
          <w:rFonts w:eastAsia="仿宋_GB2312"/>
          <w:bCs/>
          <w:sz w:val="28"/>
          <w:szCs w:val="28"/>
        </w:rPr>
        <w:t>SO</w:t>
      </w:r>
      <w:r w:rsidRPr="00D94EE6">
        <w:rPr>
          <w:rFonts w:eastAsia="仿宋_GB2312"/>
          <w:bCs/>
          <w:sz w:val="28"/>
          <w:szCs w:val="28"/>
          <w:vertAlign w:val="subscript"/>
        </w:rPr>
        <w:t>2</w:t>
      </w:r>
      <w:r w:rsidRPr="00D94EE6">
        <w:rPr>
          <w:rFonts w:eastAsia="仿宋_GB2312" w:hint="eastAsia"/>
          <w:bCs/>
          <w:sz w:val="28"/>
          <w:szCs w:val="28"/>
        </w:rPr>
        <w:t>、</w:t>
      </w:r>
      <w:r w:rsidRPr="00D94EE6">
        <w:rPr>
          <w:rFonts w:eastAsia="仿宋_GB2312"/>
          <w:bCs/>
          <w:sz w:val="28"/>
          <w:szCs w:val="28"/>
        </w:rPr>
        <w:t>NO</w:t>
      </w:r>
      <w:r w:rsidRPr="00D94EE6">
        <w:rPr>
          <w:rFonts w:eastAsia="仿宋_GB2312"/>
          <w:bCs/>
          <w:sz w:val="28"/>
          <w:szCs w:val="28"/>
          <w:vertAlign w:val="subscript"/>
        </w:rPr>
        <w:t>2</w:t>
      </w:r>
      <w:r w:rsidRPr="00D94EE6">
        <w:rPr>
          <w:rFonts w:eastAsia="仿宋_GB2312" w:hint="eastAsia"/>
          <w:bCs/>
          <w:sz w:val="28"/>
          <w:szCs w:val="28"/>
        </w:rPr>
        <w:t>、</w:t>
      </w:r>
      <w:r w:rsidRPr="00D94EE6">
        <w:rPr>
          <w:rFonts w:eastAsia="仿宋_GB2312"/>
          <w:bCs/>
          <w:sz w:val="28"/>
          <w:szCs w:val="28"/>
        </w:rPr>
        <w:t>PM</w:t>
      </w:r>
      <w:r w:rsidRPr="00D94EE6">
        <w:rPr>
          <w:rFonts w:eastAsia="仿宋_GB2312"/>
          <w:bCs/>
          <w:sz w:val="28"/>
          <w:szCs w:val="28"/>
          <w:vertAlign w:val="subscript"/>
        </w:rPr>
        <w:t>10</w:t>
      </w:r>
      <w:r w:rsidRPr="00D94EE6">
        <w:rPr>
          <w:rFonts w:eastAsia="仿宋_GB2312" w:hint="eastAsia"/>
          <w:bCs/>
          <w:sz w:val="28"/>
          <w:szCs w:val="28"/>
        </w:rPr>
        <w:t>、</w:t>
      </w:r>
      <w:r w:rsidRPr="00D94EE6">
        <w:rPr>
          <w:rFonts w:eastAsia="仿宋_GB2312"/>
          <w:bCs/>
          <w:sz w:val="28"/>
          <w:szCs w:val="28"/>
        </w:rPr>
        <w:t>PM</w:t>
      </w:r>
      <w:r w:rsidRPr="00D94EE6">
        <w:rPr>
          <w:rFonts w:eastAsia="仿宋_GB2312"/>
          <w:bCs/>
          <w:sz w:val="28"/>
          <w:szCs w:val="28"/>
          <w:vertAlign w:val="subscript"/>
        </w:rPr>
        <w:t>2.5</w:t>
      </w:r>
      <w:r w:rsidRPr="00D94EE6">
        <w:rPr>
          <w:rFonts w:eastAsia="仿宋_GB2312" w:hint="eastAsia"/>
          <w:sz w:val="28"/>
          <w:szCs w:val="28"/>
        </w:rPr>
        <w:t>的保证率日平均质量浓度和年平均质量浓度均符合二类区环境质量标准；</w:t>
      </w:r>
      <w:r w:rsidRPr="00D94EE6">
        <w:rPr>
          <w:rFonts w:eastAsia="仿宋_GB2312" w:hint="eastAsia"/>
          <w:bCs/>
          <w:sz w:val="28"/>
          <w:szCs w:val="28"/>
        </w:rPr>
        <w:t>非甲烷总烃、氨、硫化氢、甲苯、二甲苯等</w:t>
      </w:r>
      <w:r w:rsidRPr="00D94EE6">
        <w:rPr>
          <w:rFonts w:eastAsia="仿宋_GB2312" w:hint="eastAsia"/>
          <w:sz w:val="28"/>
          <w:szCs w:val="28"/>
        </w:rPr>
        <w:t>对区域及周边大气环境的浓度贡献值叠加现状监测值后，均能够满足环境空气质量标准的要求，不会改变周边的大气环境功能，对区域内大气污染物的影响可接受。</w:t>
      </w:r>
      <w:bookmarkEnd w:id="34"/>
    </w:p>
    <w:p w14:paraId="7D3BEF52" w14:textId="2140F7F5"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2</w:t>
      </w:r>
      <w:r w:rsidRPr="00D42C5F">
        <w:rPr>
          <w:rFonts w:eastAsia="仿宋_GB2312" w:hint="eastAsia"/>
          <w:b/>
          <w:bCs/>
          <w:sz w:val="28"/>
          <w:szCs w:val="28"/>
        </w:rPr>
        <w:t>）</w:t>
      </w:r>
      <w:r w:rsidR="00D42C5F">
        <w:rPr>
          <w:rFonts w:eastAsia="仿宋_GB2312" w:hint="eastAsia"/>
          <w:b/>
          <w:bCs/>
          <w:sz w:val="28"/>
          <w:szCs w:val="28"/>
        </w:rPr>
        <w:t>地表</w:t>
      </w:r>
      <w:r w:rsidRPr="00D42C5F">
        <w:rPr>
          <w:rFonts w:eastAsia="仿宋_GB2312" w:hint="eastAsia"/>
          <w:b/>
          <w:bCs/>
          <w:sz w:val="28"/>
          <w:szCs w:val="28"/>
        </w:rPr>
        <w:t>水环境</w:t>
      </w:r>
    </w:p>
    <w:p w14:paraId="6CDC2F91" w14:textId="51E6915D" w:rsidR="003C794D" w:rsidRPr="003C794D" w:rsidRDefault="003C794D" w:rsidP="003C794D">
      <w:pPr>
        <w:spacing w:line="500" w:lineRule="exact"/>
        <w:ind w:firstLineChars="200" w:firstLine="560"/>
        <w:rPr>
          <w:rFonts w:eastAsia="仿宋_GB2312"/>
          <w:sz w:val="28"/>
          <w:szCs w:val="28"/>
        </w:rPr>
      </w:pPr>
      <w:r w:rsidRPr="003C794D">
        <w:rPr>
          <w:rFonts w:eastAsia="仿宋_GB2312" w:hint="eastAsia"/>
          <w:sz w:val="28"/>
          <w:szCs w:val="28"/>
        </w:rPr>
        <w:t>从水量、水质角度分析，</w:t>
      </w:r>
      <w:r w:rsidR="00755891">
        <w:rPr>
          <w:rFonts w:eastAsia="仿宋_GB2312" w:hint="eastAsia"/>
          <w:sz w:val="28"/>
          <w:szCs w:val="28"/>
        </w:rPr>
        <w:t>规划范围</w:t>
      </w:r>
      <w:r w:rsidRPr="003C794D">
        <w:rPr>
          <w:rFonts w:eastAsia="仿宋_GB2312" w:hint="eastAsia"/>
          <w:sz w:val="28"/>
          <w:szCs w:val="28"/>
        </w:rPr>
        <w:t>产生的污废水具备接管可行性。通过外排水环境影响分析可知，规划</w:t>
      </w:r>
      <w:r w:rsidR="00755891">
        <w:rPr>
          <w:rFonts w:eastAsia="仿宋_GB2312" w:hint="eastAsia"/>
          <w:sz w:val="28"/>
          <w:szCs w:val="28"/>
        </w:rPr>
        <w:t>范围</w:t>
      </w:r>
      <w:r w:rsidRPr="003C794D">
        <w:rPr>
          <w:rFonts w:eastAsia="仿宋_GB2312" w:hint="eastAsia"/>
          <w:sz w:val="28"/>
          <w:szCs w:val="28"/>
        </w:rPr>
        <w:t>废水正常排放的条件下，地表水环境影响可接受。</w:t>
      </w:r>
    </w:p>
    <w:p w14:paraId="24E32456"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3</w:t>
      </w:r>
      <w:r w:rsidRPr="00D42C5F">
        <w:rPr>
          <w:rFonts w:eastAsia="仿宋_GB2312" w:hint="eastAsia"/>
          <w:b/>
          <w:bCs/>
          <w:sz w:val="28"/>
          <w:szCs w:val="28"/>
        </w:rPr>
        <w:t>）地下水环境</w:t>
      </w:r>
    </w:p>
    <w:p w14:paraId="20087325" w14:textId="6B8D156A"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正常情况下，在采取分区域防渗后，入区企业生产及生活污水不会对区内地下水水质造成影响。通过地下水环境影响预测，在</w:t>
      </w:r>
      <w:proofErr w:type="gramStart"/>
      <w:r w:rsidRPr="00234800">
        <w:rPr>
          <w:rFonts w:eastAsia="仿宋_GB2312" w:hint="eastAsia"/>
          <w:sz w:val="28"/>
          <w:szCs w:val="28"/>
        </w:rPr>
        <w:t>园区某</w:t>
      </w:r>
      <w:proofErr w:type="gramEnd"/>
      <w:r w:rsidRPr="00234800">
        <w:rPr>
          <w:rFonts w:eastAsia="仿宋_GB2312" w:hint="eastAsia"/>
          <w:sz w:val="28"/>
          <w:szCs w:val="28"/>
        </w:rPr>
        <w:t>企业污水处理池防渗层发生开裂、老化等现象造成污水在无防渗条件的情况下，会在厂区及周边一定范围内污染地下水。</w:t>
      </w:r>
    </w:p>
    <w:p w14:paraId="60DE4FE4"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4</w:t>
      </w:r>
      <w:r w:rsidRPr="00D42C5F">
        <w:rPr>
          <w:rFonts w:eastAsia="仿宋_GB2312" w:hint="eastAsia"/>
          <w:b/>
          <w:bCs/>
          <w:sz w:val="28"/>
          <w:szCs w:val="28"/>
        </w:rPr>
        <w:t>）声环境</w:t>
      </w:r>
    </w:p>
    <w:p w14:paraId="7F3618B8" w14:textId="0A64305B"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根据声环境影响预测结果，园区规划</w:t>
      </w:r>
      <w:proofErr w:type="gramStart"/>
      <w:r w:rsidRPr="00234800">
        <w:rPr>
          <w:rFonts w:eastAsia="仿宋_GB2312" w:hint="eastAsia"/>
          <w:sz w:val="28"/>
          <w:szCs w:val="28"/>
        </w:rPr>
        <w:t>末期声</w:t>
      </w:r>
      <w:proofErr w:type="gramEnd"/>
      <w:r w:rsidRPr="00234800">
        <w:rPr>
          <w:rFonts w:eastAsia="仿宋_GB2312" w:hint="eastAsia"/>
          <w:sz w:val="28"/>
          <w:szCs w:val="28"/>
        </w:rPr>
        <w:t>环境质量可满足功能区要求，园区应采取优化布局，加强对交通、工业生产、施工等噪声源的控制和监督等措施</w:t>
      </w:r>
      <w:proofErr w:type="gramStart"/>
      <w:r w:rsidRPr="00234800">
        <w:rPr>
          <w:rFonts w:eastAsia="仿宋_GB2312" w:hint="eastAsia"/>
          <w:sz w:val="28"/>
          <w:szCs w:val="28"/>
        </w:rPr>
        <w:t>预防声</w:t>
      </w:r>
      <w:proofErr w:type="gramEnd"/>
      <w:r w:rsidRPr="00234800">
        <w:rPr>
          <w:rFonts w:eastAsia="仿宋_GB2312" w:hint="eastAsia"/>
          <w:sz w:val="28"/>
          <w:szCs w:val="28"/>
        </w:rPr>
        <w:t>环境污染，保证区内办公功能不受</w:t>
      </w:r>
      <w:r w:rsidR="0045791D">
        <w:rPr>
          <w:rFonts w:eastAsia="仿宋_GB2312" w:hint="eastAsia"/>
          <w:sz w:val="28"/>
          <w:szCs w:val="28"/>
        </w:rPr>
        <w:t>显著</w:t>
      </w:r>
      <w:r w:rsidRPr="00234800">
        <w:rPr>
          <w:rFonts w:eastAsia="仿宋_GB2312" w:hint="eastAsia"/>
          <w:sz w:val="28"/>
          <w:szCs w:val="28"/>
        </w:rPr>
        <w:t>干扰。</w:t>
      </w:r>
    </w:p>
    <w:p w14:paraId="0C5C46D8"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5</w:t>
      </w:r>
      <w:r w:rsidRPr="00D42C5F">
        <w:rPr>
          <w:rFonts w:eastAsia="仿宋_GB2312" w:hint="eastAsia"/>
          <w:b/>
          <w:bCs/>
          <w:sz w:val="28"/>
          <w:szCs w:val="28"/>
        </w:rPr>
        <w:t>）土壤环境</w:t>
      </w:r>
    </w:p>
    <w:p w14:paraId="595F5995" w14:textId="1ADC314E" w:rsidR="00234800" w:rsidRP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园区建成地块的工业企业在正常情况下对土壤环境基本无影响。只有当区内企业所使用的有毒有害原辅材料发生泄漏的情况下对泄漏点附近的土壤造成一定的影响，但是一般对周边的表层土壤影响很小。</w:t>
      </w:r>
      <w:proofErr w:type="gramStart"/>
      <w:r w:rsidRPr="00234800">
        <w:rPr>
          <w:rFonts w:eastAsia="仿宋_GB2312" w:hint="eastAsia"/>
          <w:sz w:val="28"/>
          <w:szCs w:val="28"/>
        </w:rPr>
        <w:t>危废暂存</w:t>
      </w:r>
      <w:proofErr w:type="gramEnd"/>
      <w:r w:rsidRPr="00234800">
        <w:rPr>
          <w:rFonts w:eastAsia="仿宋_GB2312" w:hint="eastAsia"/>
          <w:sz w:val="28"/>
          <w:szCs w:val="28"/>
        </w:rPr>
        <w:t>设施利用防渗结构阻止渗滤液中的污染物向周边土壤环境中迁移，正常情况下对周边土壤影响较小。在园区对固体废物临时</w:t>
      </w:r>
      <w:r w:rsidRPr="00234800">
        <w:rPr>
          <w:rFonts w:eastAsia="仿宋_GB2312" w:hint="eastAsia"/>
          <w:sz w:val="28"/>
          <w:szCs w:val="28"/>
        </w:rPr>
        <w:lastRenderedPageBreak/>
        <w:t>堆放场所和运输途径严格管理，并做好区内总体绿化工作的前提下，园区建设对土壤环境影响较小。</w:t>
      </w:r>
    </w:p>
    <w:p w14:paraId="5F30CB46" w14:textId="77777777" w:rsidR="00D42C5F" w:rsidRPr="00D42C5F" w:rsidRDefault="00234800" w:rsidP="00234800">
      <w:pPr>
        <w:spacing w:line="500" w:lineRule="exact"/>
        <w:ind w:firstLineChars="200" w:firstLine="562"/>
        <w:rPr>
          <w:rFonts w:eastAsia="仿宋_GB2312"/>
          <w:b/>
          <w:bCs/>
          <w:sz w:val="28"/>
          <w:szCs w:val="28"/>
        </w:rPr>
      </w:pPr>
      <w:r w:rsidRPr="00D42C5F">
        <w:rPr>
          <w:rFonts w:eastAsia="仿宋_GB2312" w:hint="eastAsia"/>
          <w:b/>
          <w:bCs/>
          <w:sz w:val="28"/>
          <w:szCs w:val="28"/>
        </w:rPr>
        <w:t>（</w:t>
      </w:r>
      <w:r w:rsidRPr="00D42C5F">
        <w:rPr>
          <w:rFonts w:eastAsia="仿宋_GB2312" w:hint="eastAsia"/>
          <w:b/>
          <w:bCs/>
          <w:sz w:val="28"/>
          <w:szCs w:val="28"/>
        </w:rPr>
        <w:t>6</w:t>
      </w:r>
      <w:r w:rsidRPr="00D42C5F">
        <w:rPr>
          <w:rFonts w:eastAsia="仿宋_GB2312" w:hint="eastAsia"/>
          <w:b/>
          <w:bCs/>
          <w:sz w:val="28"/>
          <w:szCs w:val="28"/>
        </w:rPr>
        <w:t>）生态环境</w:t>
      </w:r>
    </w:p>
    <w:p w14:paraId="3E6179F8" w14:textId="3823FD98" w:rsidR="00D42C5F" w:rsidRPr="00D42C5F" w:rsidRDefault="0045791D" w:rsidP="00234800">
      <w:pPr>
        <w:spacing w:line="500" w:lineRule="exact"/>
        <w:ind w:firstLineChars="200" w:firstLine="560"/>
        <w:rPr>
          <w:rFonts w:eastAsia="仿宋_GB2312"/>
          <w:b/>
          <w:bCs/>
          <w:sz w:val="28"/>
          <w:szCs w:val="28"/>
        </w:rPr>
      </w:pPr>
      <w:r w:rsidRPr="0045791D">
        <w:rPr>
          <w:rFonts w:eastAsia="仿宋_GB2312" w:hint="eastAsia"/>
          <w:sz w:val="28"/>
          <w:szCs w:val="28"/>
        </w:rPr>
        <w:t>随着园区现状开发程度的加强，将对区域生态环境造成一定影响已较高，后续发展过程中通过合理地规划与建设能在很大程度上减轻生态环境的不利影响，基本维持生态环境质量。</w:t>
      </w:r>
      <w:r w:rsidR="00234800" w:rsidRPr="00D42C5F">
        <w:rPr>
          <w:rFonts w:eastAsia="仿宋_GB2312" w:hint="eastAsia"/>
          <w:b/>
          <w:bCs/>
          <w:sz w:val="28"/>
          <w:szCs w:val="28"/>
        </w:rPr>
        <w:t>（</w:t>
      </w:r>
      <w:r w:rsidR="00234800" w:rsidRPr="00D42C5F">
        <w:rPr>
          <w:rFonts w:eastAsia="仿宋_GB2312" w:hint="eastAsia"/>
          <w:b/>
          <w:bCs/>
          <w:sz w:val="28"/>
          <w:szCs w:val="28"/>
        </w:rPr>
        <w:t>7</w:t>
      </w:r>
      <w:r w:rsidR="00234800" w:rsidRPr="00D42C5F">
        <w:rPr>
          <w:rFonts w:eastAsia="仿宋_GB2312" w:hint="eastAsia"/>
          <w:b/>
          <w:bCs/>
          <w:sz w:val="28"/>
          <w:szCs w:val="28"/>
        </w:rPr>
        <w:t>）环境风险评价</w:t>
      </w:r>
    </w:p>
    <w:p w14:paraId="6C839DB8" w14:textId="7AD9474D" w:rsidR="00234800" w:rsidRDefault="00234800" w:rsidP="00234800">
      <w:pPr>
        <w:spacing w:line="500" w:lineRule="exact"/>
        <w:ind w:firstLineChars="200" w:firstLine="560"/>
        <w:rPr>
          <w:rFonts w:eastAsia="仿宋_GB2312"/>
          <w:sz w:val="28"/>
          <w:szCs w:val="28"/>
        </w:rPr>
      </w:pPr>
      <w:r w:rsidRPr="00234800">
        <w:rPr>
          <w:rFonts w:eastAsia="仿宋_GB2312" w:hint="eastAsia"/>
          <w:sz w:val="28"/>
          <w:szCs w:val="28"/>
        </w:rPr>
        <w:t>园区主要风险事故的类型是危险物质泄漏、火灾、污水处理设施废水事故排放等，园在落实各项风险防范措施的前提下，环境风险</w:t>
      </w:r>
      <w:r w:rsidR="004E7E5C">
        <w:rPr>
          <w:rFonts w:eastAsia="仿宋_GB2312" w:hint="eastAsia"/>
          <w:sz w:val="28"/>
          <w:szCs w:val="28"/>
        </w:rPr>
        <w:t>可控</w:t>
      </w:r>
      <w:r w:rsidRPr="00234800">
        <w:rPr>
          <w:rFonts w:eastAsia="仿宋_GB2312" w:hint="eastAsia"/>
          <w:sz w:val="28"/>
          <w:szCs w:val="28"/>
        </w:rPr>
        <w:t>。</w:t>
      </w:r>
    </w:p>
    <w:p w14:paraId="6FB3B558" w14:textId="4DFB8B8C" w:rsidR="0019327E" w:rsidRPr="0019327E" w:rsidRDefault="0019327E" w:rsidP="0019327E">
      <w:pPr>
        <w:spacing w:line="500" w:lineRule="exact"/>
        <w:ind w:firstLineChars="200" w:firstLine="560"/>
        <w:rPr>
          <w:rFonts w:eastAsia="仿宋_GB2312"/>
          <w:sz w:val="28"/>
          <w:szCs w:val="28"/>
        </w:rPr>
      </w:pPr>
    </w:p>
    <w:p w14:paraId="268B1DDF" w14:textId="677C5203" w:rsidR="00013B60" w:rsidRDefault="00013B60" w:rsidP="00342176">
      <w:pPr>
        <w:spacing w:line="500" w:lineRule="exact"/>
        <w:ind w:firstLineChars="200" w:firstLine="560"/>
        <w:rPr>
          <w:rFonts w:eastAsia="仿宋_GB2312"/>
          <w:sz w:val="28"/>
          <w:szCs w:val="28"/>
        </w:rPr>
        <w:sectPr w:rsidR="00013B60" w:rsidSect="00785B16">
          <w:pgSz w:w="11906" w:h="16838"/>
          <w:pgMar w:top="1440" w:right="1800" w:bottom="1440" w:left="1800" w:header="851" w:footer="992" w:gutter="0"/>
          <w:cols w:space="425"/>
          <w:docGrid w:type="lines" w:linePitch="312"/>
        </w:sectPr>
      </w:pPr>
    </w:p>
    <w:p w14:paraId="6407E558" w14:textId="46255BCA" w:rsidR="0097298F" w:rsidRPr="007E64A0" w:rsidRDefault="0097298F" w:rsidP="00013B60">
      <w:pPr>
        <w:pStyle w:val="10"/>
      </w:pPr>
      <w:bookmarkStart w:id="35" w:name="_Toc142310960"/>
      <w:bookmarkEnd w:id="33"/>
      <w:r w:rsidRPr="007E64A0">
        <w:lastRenderedPageBreak/>
        <w:t>5</w:t>
      </w:r>
      <w:r w:rsidR="00234800">
        <w:t xml:space="preserve"> </w:t>
      </w:r>
      <w:r w:rsidR="00F82B25" w:rsidRPr="007E64A0">
        <w:t>规划方案综合论证</w:t>
      </w:r>
      <w:bookmarkEnd w:id="35"/>
    </w:p>
    <w:p w14:paraId="11183B21" w14:textId="14D9C9D8" w:rsidR="00845E8C" w:rsidRDefault="00E90A31" w:rsidP="0019327E">
      <w:pPr>
        <w:spacing w:line="500" w:lineRule="exact"/>
        <w:ind w:firstLineChars="200" w:firstLine="560"/>
        <w:rPr>
          <w:rFonts w:eastAsia="仿宋_GB2312"/>
          <w:sz w:val="28"/>
          <w:szCs w:val="28"/>
        </w:rPr>
        <w:sectPr w:rsidR="00845E8C" w:rsidSect="00785B16">
          <w:pgSz w:w="11906" w:h="16838"/>
          <w:pgMar w:top="1440" w:right="1800" w:bottom="1440" w:left="1800" w:header="851" w:footer="992" w:gutter="0"/>
          <w:cols w:space="425"/>
          <w:docGrid w:type="lines" w:linePitch="312"/>
        </w:sectPr>
      </w:pPr>
      <w:r w:rsidRPr="008D51DE">
        <w:rPr>
          <w:rFonts w:eastAsia="仿宋_GB2312" w:hint="eastAsia"/>
          <w:sz w:val="28"/>
          <w:szCs w:val="28"/>
        </w:rPr>
        <w:t>本轮规划</w:t>
      </w:r>
      <w:r w:rsidR="003453FD" w:rsidRPr="008D51DE">
        <w:rPr>
          <w:rFonts w:eastAsia="仿宋_GB2312" w:hint="eastAsia"/>
          <w:sz w:val="28"/>
          <w:szCs w:val="28"/>
        </w:rPr>
        <w:t>发展目标</w:t>
      </w:r>
      <w:r w:rsidR="0025087A">
        <w:rPr>
          <w:rFonts w:eastAsia="仿宋_GB2312" w:hint="eastAsia"/>
          <w:sz w:val="28"/>
          <w:szCs w:val="28"/>
        </w:rPr>
        <w:t>与发展定位</w:t>
      </w:r>
      <w:r w:rsidRPr="008D51DE">
        <w:rPr>
          <w:rFonts w:eastAsia="仿宋_GB2312" w:hint="eastAsia"/>
          <w:sz w:val="28"/>
          <w:szCs w:val="28"/>
        </w:rPr>
        <w:t>与</w:t>
      </w:r>
      <w:r w:rsidR="0025087A" w:rsidRPr="0025087A">
        <w:rPr>
          <w:rFonts w:eastAsia="仿宋_GB2312" w:hint="eastAsia"/>
          <w:sz w:val="28"/>
          <w:szCs w:val="28"/>
        </w:rPr>
        <w:t>《长江三角洲城市群发展规划（</w:t>
      </w:r>
      <w:r w:rsidR="0025087A" w:rsidRPr="0025087A">
        <w:rPr>
          <w:rFonts w:eastAsia="仿宋_GB2312" w:hint="eastAsia"/>
          <w:sz w:val="28"/>
          <w:szCs w:val="28"/>
        </w:rPr>
        <w:t>2016-2020</w:t>
      </w:r>
      <w:r w:rsidR="0025087A" w:rsidRPr="0025087A">
        <w:rPr>
          <w:rFonts w:eastAsia="仿宋_GB2312" w:hint="eastAsia"/>
          <w:sz w:val="28"/>
          <w:szCs w:val="28"/>
        </w:rPr>
        <w:t>，展望至</w:t>
      </w:r>
      <w:r w:rsidR="0025087A" w:rsidRPr="0025087A">
        <w:rPr>
          <w:rFonts w:eastAsia="仿宋_GB2312" w:hint="eastAsia"/>
          <w:sz w:val="28"/>
          <w:szCs w:val="28"/>
        </w:rPr>
        <w:t>2030</w:t>
      </w:r>
      <w:r w:rsidR="0025087A" w:rsidRPr="0025087A">
        <w:rPr>
          <w:rFonts w:eastAsia="仿宋_GB2312" w:hint="eastAsia"/>
          <w:sz w:val="28"/>
          <w:szCs w:val="28"/>
        </w:rPr>
        <w:t>年）》、《长江三角洲区域一体化发展规划纲要》、《长江经济带发展规划纲要》、《江苏省主体功能区规划（</w:t>
      </w:r>
      <w:r w:rsidR="0025087A" w:rsidRPr="0025087A">
        <w:rPr>
          <w:rFonts w:eastAsia="仿宋_GB2312" w:hint="eastAsia"/>
          <w:sz w:val="28"/>
          <w:szCs w:val="28"/>
        </w:rPr>
        <w:t>2011-2020</w:t>
      </w:r>
      <w:r w:rsidR="0025087A" w:rsidRPr="0025087A">
        <w:rPr>
          <w:rFonts w:eastAsia="仿宋_GB2312" w:hint="eastAsia"/>
          <w:sz w:val="28"/>
          <w:szCs w:val="28"/>
        </w:rPr>
        <w:t>）》、《江苏省国民经济和社会发展第十四个五年规划和二</w:t>
      </w:r>
      <w:r w:rsidR="0025087A" w:rsidRPr="0025087A">
        <w:rPr>
          <w:rFonts w:ascii="微软雅黑" w:eastAsia="微软雅黑" w:hAnsi="微软雅黑" w:cs="微软雅黑" w:hint="eastAsia"/>
          <w:sz w:val="28"/>
          <w:szCs w:val="28"/>
        </w:rPr>
        <w:t>〇</w:t>
      </w:r>
      <w:r w:rsidR="0025087A" w:rsidRPr="0025087A">
        <w:rPr>
          <w:rFonts w:ascii="仿宋_GB2312" w:eastAsia="仿宋_GB2312" w:hAnsi="仿宋_GB2312" w:cs="仿宋_GB2312" w:hint="eastAsia"/>
          <w:sz w:val="28"/>
          <w:szCs w:val="28"/>
        </w:rPr>
        <w:t>三五年远景目标纲要》（苏政发〔</w:t>
      </w:r>
      <w:r w:rsidR="0025087A" w:rsidRPr="0025087A">
        <w:rPr>
          <w:rFonts w:eastAsia="仿宋_GB2312" w:hint="eastAsia"/>
          <w:sz w:val="28"/>
          <w:szCs w:val="28"/>
        </w:rPr>
        <w:t>2021</w:t>
      </w:r>
      <w:r w:rsidR="0025087A" w:rsidRPr="0025087A">
        <w:rPr>
          <w:rFonts w:eastAsia="仿宋_GB2312" w:hint="eastAsia"/>
          <w:sz w:val="28"/>
          <w:szCs w:val="28"/>
        </w:rPr>
        <w:t>〕</w:t>
      </w:r>
      <w:r w:rsidR="0025087A" w:rsidRPr="0025087A">
        <w:rPr>
          <w:rFonts w:eastAsia="仿宋_GB2312" w:hint="eastAsia"/>
          <w:sz w:val="28"/>
          <w:szCs w:val="28"/>
        </w:rPr>
        <w:t>18</w:t>
      </w:r>
      <w:r w:rsidR="0025087A" w:rsidRPr="0025087A">
        <w:rPr>
          <w:rFonts w:eastAsia="仿宋_GB2312" w:hint="eastAsia"/>
          <w:sz w:val="28"/>
          <w:szCs w:val="28"/>
        </w:rPr>
        <w:t>号）、《南通市国民经济和社会发展第十四个五年规划和二</w:t>
      </w:r>
      <w:r w:rsidR="0025087A" w:rsidRPr="0025087A">
        <w:rPr>
          <w:rFonts w:ascii="微软雅黑" w:eastAsia="微软雅黑" w:hAnsi="微软雅黑" w:cs="微软雅黑" w:hint="eastAsia"/>
          <w:sz w:val="28"/>
          <w:szCs w:val="28"/>
        </w:rPr>
        <w:t>〇</w:t>
      </w:r>
      <w:r w:rsidR="0025087A" w:rsidRPr="0025087A">
        <w:rPr>
          <w:rFonts w:ascii="仿宋_GB2312" w:eastAsia="仿宋_GB2312" w:hAnsi="仿宋_GB2312" w:cs="仿宋_GB2312" w:hint="eastAsia"/>
          <w:sz w:val="28"/>
          <w:szCs w:val="28"/>
        </w:rPr>
        <w:t>三五年远景目标纲要》（通政发〔</w:t>
      </w:r>
      <w:r w:rsidR="0025087A" w:rsidRPr="0025087A">
        <w:rPr>
          <w:rFonts w:eastAsia="仿宋_GB2312" w:hint="eastAsia"/>
          <w:sz w:val="28"/>
          <w:szCs w:val="28"/>
        </w:rPr>
        <w:t>2021</w:t>
      </w:r>
      <w:r w:rsidR="0025087A" w:rsidRPr="0025087A">
        <w:rPr>
          <w:rFonts w:eastAsia="仿宋_GB2312" w:hint="eastAsia"/>
          <w:sz w:val="28"/>
          <w:szCs w:val="28"/>
        </w:rPr>
        <w:t>〕</w:t>
      </w:r>
      <w:r w:rsidR="0025087A" w:rsidRPr="0025087A">
        <w:rPr>
          <w:rFonts w:eastAsia="仿宋_GB2312" w:hint="eastAsia"/>
          <w:sz w:val="28"/>
          <w:szCs w:val="28"/>
        </w:rPr>
        <w:t>5</w:t>
      </w:r>
      <w:r w:rsidR="0025087A" w:rsidRPr="0025087A">
        <w:rPr>
          <w:rFonts w:eastAsia="仿宋_GB2312" w:hint="eastAsia"/>
          <w:sz w:val="28"/>
          <w:szCs w:val="28"/>
        </w:rPr>
        <w:t>号）、《崇川区国民经济和社会发展第十四个五年规划和二</w:t>
      </w:r>
      <w:r w:rsidR="0025087A" w:rsidRPr="0025087A">
        <w:rPr>
          <w:rFonts w:ascii="微软雅黑" w:eastAsia="微软雅黑" w:hAnsi="微软雅黑" w:cs="微软雅黑" w:hint="eastAsia"/>
          <w:sz w:val="28"/>
          <w:szCs w:val="28"/>
        </w:rPr>
        <w:t>〇</w:t>
      </w:r>
      <w:r w:rsidR="0025087A" w:rsidRPr="0025087A">
        <w:rPr>
          <w:rFonts w:ascii="仿宋_GB2312" w:eastAsia="仿宋_GB2312" w:hAnsi="仿宋_GB2312" w:cs="仿宋_GB2312" w:hint="eastAsia"/>
          <w:sz w:val="28"/>
          <w:szCs w:val="28"/>
        </w:rPr>
        <w:t>三五年远景目标纲要</w:t>
      </w:r>
      <w:r w:rsidR="0025087A" w:rsidRPr="0025087A">
        <w:rPr>
          <w:rFonts w:eastAsia="仿宋_GB2312" w:hint="eastAsia"/>
          <w:sz w:val="28"/>
          <w:szCs w:val="28"/>
        </w:rPr>
        <w:t>》</w:t>
      </w:r>
      <w:r w:rsidR="003453FD" w:rsidRPr="001D632E">
        <w:rPr>
          <w:rFonts w:eastAsia="仿宋_GB2312" w:hint="eastAsia"/>
          <w:sz w:val="28"/>
          <w:szCs w:val="28"/>
        </w:rPr>
        <w:t>等要求相</w:t>
      </w:r>
      <w:r w:rsidR="001624B4">
        <w:rPr>
          <w:rFonts w:eastAsia="仿宋_GB2312" w:hint="eastAsia"/>
          <w:sz w:val="28"/>
          <w:szCs w:val="28"/>
        </w:rPr>
        <w:t>协调</w:t>
      </w:r>
      <w:r w:rsidR="003453FD" w:rsidRPr="001D632E">
        <w:rPr>
          <w:rFonts w:eastAsia="仿宋_GB2312" w:hint="eastAsia"/>
          <w:sz w:val="28"/>
          <w:szCs w:val="28"/>
        </w:rPr>
        <w:t>。</w:t>
      </w:r>
      <w:r w:rsidR="0015585C" w:rsidRPr="001D632E">
        <w:rPr>
          <w:rFonts w:eastAsia="仿宋_GB2312"/>
          <w:sz w:val="28"/>
          <w:szCs w:val="28"/>
        </w:rPr>
        <w:t>在生态环境保护方面</w:t>
      </w:r>
      <w:r w:rsidR="008D51DE" w:rsidRPr="001D632E">
        <w:rPr>
          <w:rFonts w:eastAsia="仿宋_GB2312" w:hint="eastAsia"/>
          <w:sz w:val="28"/>
          <w:szCs w:val="28"/>
        </w:rPr>
        <w:t>与</w:t>
      </w:r>
      <w:r w:rsidR="0025087A" w:rsidRPr="0025087A">
        <w:rPr>
          <w:rFonts w:eastAsia="仿宋_GB2312" w:hint="eastAsia"/>
          <w:sz w:val="28"/>
          <w:szCs w:val="28"/>
        </w:rPr>
        <w:t>《江苏省长江水污染防治条例》（</w:t>
      </w:r>
      <w:r w:rsidR="0025087A" w:rsidRPr="0025087A">
        <w:rPr>
          <w:rFonts w:eastAsia="仿宋_GB2312" w:hint="eastAsia"/>
          <w:sz w:val="28"/>
          <w:szCs w:val="28"/>
        </w:rPr>
        <w:t>2018</w:t>
      </w:r>
      <w:r w:rsidR="0025087A" w:rsidRPr="0025087A">
        <w:rPr>
          <w:rFonts w:eastAsia="仿宋_GB2312" w:hint="eastAsia"/>
          <w:sz w:val="28"/>
          <w:szCs w:val="28"/>
        </w:rPr>
        <w:t>年</w:t>
      </w:r>
      <w:r w:rsidR="0025087A" w:rsidRPr="0025087A">
        <w:rPr>
          <w:rFonts w:eastAsia="仿宋_GB2312" w:hint="eastAsia"/>
          <w:sz w:val="28"/>
          <w:szCs w:val="28"/>
        </w:rPr>
        <w:t>3</w:t>
      </w:r>
      <w:r w:rsidR="0025087A" w:rsidRPr="0025087A">
        <w:rPr>
          <w:rFonts w:eastAsia="仿宋_GB2312" w:hint="eastAsia"/>
          <w:sz w:val="28"/>
          <w:szCs w:val="28"/>
        </w:rPr>
        <w:t>月</w:t>
      </w:r>
      <w:r w:rsidR="0025087A" w:rsidRPr="0025087A">
        <w:rPr>
          <w:rFonts w:eastAsia="仿宋_GB2312" w:hint="eastAsia"/>
          <w:sz w:val="28"/>
          <w:szCs w:val="28"/>
        </w:rPr>
        <w:t>28</w:t>
      </w:r>
      <w:r w:rsidR="0025087A" w:rsidRPr="0025087A">
        <w:rPr>
          <w:rFonts w:eastAsia="仿宋_GB2312" w:hint="eastAsia"/>
          <w:sz w:val="28"/>
          <w:szCs w:val="28"/>
        </w:rPr>
        <w:t>日）、《江苏省水污染防治工作方案》（苏政发〔</w:t>
      </w:r>
      <w:r w:rsidR="0025087A" w:rsidRPr="0025087A">
        <w:rPr>
          <w:rFonts w:eastAsia="仿宋_GB2312" w:hint="eastAsia"/>
          <w:sz w:val="28"/>
          <w:szCs w:val="28"/>
        </w:rPr>
        <w:t>2015</w:t>
      </w:r>
      <w:r w:rsidR="0025087A" w:rsidRPr="0025087A">
        <w:rPr>
          <w:rFonts w:eastAsia="仿宋_GB2312" w:hint="eastAsia"/>
          <w:sz w:val="28"/>
          <w:szCs w:val="28"/>
        </w:rPr>
        <w:t>〕</w:t>
      </w:r>
      <w:r w:rsidR="0025087A" w:rsidRPr="0025087A">
        <w:rPr>
          <w:rFonts w:eastAsia="仿宋_GB2312" w:hint="eastAsia"/>
          <w:sz w:val="28"/>
          <w:szCs w:val="28"/>
        </w:rPr>
        <w:t>175</w:t>
      </w:r>
      <w:r w:rsidR="0025087A" w:rsidRPr="0025087A">
        <w:rPr>
          <w:rFonts w:eastAsia="仿宋_GB2312" w:hint="eastAsia"/>
          <w:sz w:val="28"/>
          <w:szCs w:val="28"/>
        </w:rPr>
        <w:t>号）、《土壤污染防治行动计划》（国发〔</w:t>
      </w:r>
      <w:r w:rsidR="0025087A" w:rsidRPr="0025087A">
        <w:rPr>
          <w:rFonts w:eastAsia="仿宋_GB2312" w:hint="eastAsia"/>
          <w:sz w:val="28"/>
          <w:szCs w:val="28"/>
        </w:rPr>
        <w:t>2016</w:t>
      </w:r>
      <w:r w:rsidR="0025087A" w:rsidRPr="0025087A">
        <w:rPr>
          <w:rFonts w:eastAsia="仿宋_GB2312" w:hint="eastAsia"/>
          <w:sz w:val="28"/>
          <w:szCs w:val="28"/>
        </w:rPr>
        <w:t>〕</w:t>
      </w:r>
      <w:r w:rsidR="0025087A" w:rsidRPr="0025087A">
        <w:rPr>
          <w:rFonts w:eastAsia="仿宋_GB2312" w:hint="eastAsia"/>
          <w:sz w:val="28"/>
          <w:szCs w:val="28"/>
        </w:rPr>
        <w:t>31</w:t>
      </w:r>
      <w:r w:rsidR="0025087A" w:rsidRPr="0025087A">
        <w:rPr>
          <w:rFonts w:eastAsia="仿宋_GB2312" w:hint="eastAsia"/>
          <w:sz w:val="28"/>
          <w:szCs w:val="28"/>
        </w:rPr>
        <w:t>号）、《重点行业挥发性有机物综合治理方案》（环大气〔</w:t>
      </w:r>
      <w:r w:rsidR="0025087A" w:rsidRPr="0025087A">
        <w:rPr>
          <w:rFonts w:eastAsia="仿宋_GB2312" w:hint="eastAsia"/>
          <w:sz w:val="28"/>
          <w:szCs w:val="28"/>
        </w:rPr>
        <w:t>2019</w:t>
      </w:r>
      <w:r w:rsidR="0025087A" w:rsidRPr="0025087A">
        <w:rPr>
          <w:rFonts w:eastAsia="仿宋_GB2312" w:hint="eastAsia"/>
          <w:sz w:val="28"/>
          <w:szCs w:val="28"/>
        </w:rPr>
        <w:t>〕</w:t>
      </w:r>
      <w:r w:rsidR="0025087A" w:rsidRPr="0025087A">
        <w:rPr>
          <w:rFonts w:eastAsia="仿宋_GB2312" w:hint="eastAsia"/>
          <w:sz w:val="28"/>
          <w:szCs w:val="28"/>
        </w:rPr>
        <w:t>53</w:t>
      </w:r>
      <w:r w:rsidR="0025087A" w:rsidRPr="0025087A">
        <w:rPr>
          <w:rFonts w:eastAsia="仿宋_GB2312" w:hint="eastAsia"/>
          <w:sz w:val="28"/>
          <w:szCs w:val="28"/>
        </w:rPr>
        <w:t>号）、《江苏省挥发性有机物清洁原料替代工作方案》（苏大气办〔</w:t>
      </w:r>
      <w:r w:rsidR="0025087A" w:rsidRPr="0025087A">
        <w:rPr>
          <w:rFonts w:eastAsia="仿宋_GB2312" w:hint="eastAsia"/>
          <w:sz w:val="28"/>
          <w:szCs w:val="28"/>
        </w:rPr>
        <w:t>2021</w:t>
      </w:r>
      <w:r w:rsidR="0025087A" w:rsidRPr="0025087A">
        <w:rPr>
          <w:rFonts w:eastAsia="仿宋_GB2312" w:hint="eastAsia"/>
          <w:sz w:val="28"/>
          <w:szCs w:val="28"/>
        </w:rPr>
        <w:t>〕</w:t>
      </w:r>
      <w:r w:rsidR="0025087A" w:rsidRPr="0025087A">
        <w:rPr>
          <w:rFonts w:eastAsia="仿宋_GB2312" w:hint="eastAsia"/>
          <w:sz w:val="28"/>
          <w:szCs w:val="28"/>
        </w:rPr>
        <w:t>2</w:t>
      </w:r>
      <w:r w:rsidR="0025087A" w:rsidRPr="0025087A">
        <w:rPr>
          <w:rFonts w:eastAsia="仿宋_GB2312" w:hint="eastAsia"/>
          <w:sz w:val="28"/>
          <w:szCs w:val="28"/>
        </w:rPr>
        <w:t>号）、《省政府关于加强长江流域生态环境保护工作的通知》（苏政发〔</w:t>
      </w:r>
      <w:r w:rsidR="0025087A" w:rsidRPr="0025087A">
        <w:rPr>
          <w:rFonts w:eastAsia="仿宋_GB2312" w:hint="eastAsia"/>
          <w:sz w:val="28"/>
          <w:szCs w:val="28"/>
        </w:rPr>
        <w:t>2016</w:t>
      </w:r>
      <w:r w:rsidR="0025087A" w:rsidRPr="0025087A">
        <w:rPr>
          <w:rFonts w:eastAsia="仿宋_GB2312" w:hint="eastAsia"/>
          <w:sz w:val="28"/>
          <w:szCs w:val="28"/>
        </w:rPr>
        <w:t>〕</w:t>
      </w:r>
      <w:r w:rsidR="0025087A" w:rsidRPr="0025087A">
        <w:rPr>
          <w:rFonts w:eastAsia="仿宋_GB2312" w:hint="eastAsia"/>
          <w:sz w:val="28"/>
          <w:szCs w:val="28"/>
        </w:rPr>
        <w:t>96</w:t>
      </w:r>
      <w:r w:rsidR="0025087A" w:rsidRPr="0025087A">
        <w:rPr>
          <w:rFonts w:eastAsia="仿宋_GB2312" w:hint="eastAsia"/>
          <w:sz w:val="28"/>
          <w:szCs w:val="28"/>
        </w:rPr>
        <w:t>号）、《江苏省长江经济带生态环境保护实施规划》（</w:t>
      </w:r>
      <w:r w:rsidR="0025087A" w:rsidRPr="0025087A">
        <w:rPr>
          <w:rFonts w:eastAsia="仿宋_GB2312" w:hint="eastAsia"/>
          <w:sz w:val="28"/>
          <w:szCs w:val="28"/>
        </w:rPr>
        <w:t>2017</w:t>
      </w:r>
      <w:r w:rsidR="0025087A" w:rsidRPr="0025087A">
        <w:rPr>
          <w:rFonts w:eastAsia="仿宋_GB2312" w:hint="eastAsia"/>
          <w:sz w:val="28"/>
          <w:szCs w:val="28"/>
        </w:rPr>
        <w:t>年</w:t>
      </w:r>
      <w:r w:rsidR="0025087A" w:rsidRPr="0025087A">
        <w:rPr>
          <w:rFonts w:eastAsia="仿宋_GB2312" w:hint="eastAsia"/>
          <w:sz w:val="28"/>
          <w:szCs w:val="28"/>
        </w:rPr>
        <w:t>12</w:t>
      </w:r>
      <w:r w:rsidR="0025087A" w:rsidRPr="0025087A">
        <w:rPr>
          <w:rFonts w:eastAsia="仿宋_GB2312" w:hint="eastAsia"/>
          <w:sz w:val="28"/>
          <w:szCs w:val="28"/>
        </w:rPr>
        <w:t>月）、《中共中央</w:t>
      </w:r>
      <w:r w:rsidR="0025087A" w:rsidRPr="0025087A">
        <w:rPr>
          <w:rFonts w:eastAsia="仿宋_GB2312" w:hint="eastAsia"/>
          <w:sz w:val="28"/>
          <w:szCs w:val="28"/>
        </w:rPr>
        <w:t xml:space="preserve"> </w:t>
      </w:r>
      <w:r w:rsidR="0025087A" w:rsidRPr="0025087A">
        <w:rPr>
          <w:rFonts w:eastAsia="仿宋_GB2312" w:hint="eastAsia"/>
          <w:sz w:val="28"/>
          <w:szCs w:val="28"/>
        </w:rPr>
        <w:t>国务院关于深入打好污染防治攻坚战的意见》（</w:t>
      </w:r>
      <w:r w:rsidR="0025087A" w:rsidRPr="0025087A">
        <w:rPr>
          <w:rFonts w:eastAsia="仿宋_GB2312" w:hint="eastAsia"/>
          <w:sz w:val="28"/>
          <w:szCs w:val="28"/>
        </w:rPr>
        <w:t>2021</w:t>
      </w:r>
      <w:r w:rsidR="0025087A" w:rsidRPr="0025087A">
        <w:rPr>
          <w:rFonts w:eastAsia="仿宋_GB2312" w:hint="eastAsia"/>
          <w:sz w:val="28"/>
          <w:szCs w:val="28"/>
        </w:rPr>
        <w:t>年</w:t>
      </w:r>
      <w:r w:rsidR="0025087A" w:rsidRPr="0025087A">
        <w:rPr>
          <w:rFonts w:eastAsia="仿宋_GB2312" w:hint="eastAsia"/>
          <w:sz w:val="28"/>
          <w:szCs w:val="28"/>
        </w:rPr>
        <w:t>11</w:t>
      </w:r>
      <w:r w:rsidR="0025087A" w:rsidRPr="0025087A">
        <w:rPr>
          <w:rFonts w:eastAsia="仿宋_GB2312" w:hint="eastAsia"/>
          <w:sz w:val="28"/>
          <w:szCs w:val="28"/>
        </w:rPr>
        <w:t>月</w:t>
      </w:r>
      <w:r w:rsidR="0025087A" w:rsidRPr="0025087A">
        <w:rPr>
          <w:rFonts w:eastAsia="仿宋_GB2312" w:hint="eastAsia"/>
          <w:sz w:val="28"/>
          <w:szCs w:val="28"/>
        </w:rPr>
        <w:t>2</w:t>
      </w:r>
      <w:r w:rsidR="0025087A" w:rsidRPr="0025087A">
        <w:rPr>
          <w:rFonts w:eastAsia="仿宋_GB2312" w:hint="eastAsia"/>
          <w:sz w:val="28"/>
          <w:szCs w:val="28"/>
        </w:rPr>
        <w:t>日）、《关于深入打好污染防治攻坚战的实施意见》（苏发〔</w:t>
      </w:r>
      <w:r w:rsidR="0025087A" w:rsidRPr="0025087A">
        <w:rPr>
          <w:rFonts w:eastAsia="仿宋_GB2312" w:hint="eastAsia"/>
          <w:sz w:val="28"/>
          <w:szCs w:val="28"/>
        </w:rPr>
        <w:t>2022</w:t>
      </w:r>
      <w:r w:rsidR="0025087A" w:rsidRPr="0025087A">
        <w:rPr>
          <w:rFonts w:eastAsia="仿宋_GB2312" w:hint="eastAsia"/>
          <w:sz w:val="28"/>
          <w:szCs w:val="28"/>
        </w:rPr>
        <w:t>〕</w:t>
      </w:r>
      <w:r w:rsidR="0025087A" w:rsidRPr="0025087A">
        <w:rPr>
          <w:rFonts w:eastAsia="仿宋_GB2312" w:hint="eastAsia"/>
          <w:sz w:val="28"/>
          <w:szCs w:val="28"/>
        </w:rPr>
        <w:t>3</w:t>
      </w:r>
      <w:r w:rsidR="0025087A" w:rsidRPr="0025087A">
        <w:rPr>
          <w:rFonts w:eastAsia="仿宋_GB2312" w:hint="eastAsia"/>
          <w:sz w:val="28"/>
          <w:szCs w:val="28"/>
        </w:rPr>
        <w:t>号）、《国务院关于印发“十四五”节能减排综合工作方案的通知》（国发〔</w:t>
      </w:r>
      <w:r w:rsidR="0025087A" w:rsidRPr="0025087A">
        <w:rPr>
          <w:rFonts w:eastAsia="仿宋_GB2312" w:hint="eastAsia"/>
          <w:sz w:val="28"/>
          <w:szCs w:val="28"/>
        </w:rPr>
        <w:t>2021</w:t>
      </w:r>
      <w:r w:rsidR="0025087A" w:rsidRPr="0025087A">
        <w:rPr>
          <w:rFonts w:eastAsia="仿宋_GB2312" w:hint="eastAsia"/>
          <w:sz w:val="28"/>
          <w:szCs w:val="28"/>
        </w:rPr>
        <w:t>〕</w:t>
      </w:r>
      <w:r w:rsidR="0025087A" w:rsidRPr="0025087A">
        <w:rPr>
          <w:rFonts w:eastAsia="仿宋_GB2312" w:hint="eastAsia"/>
          <w:sz w:val="28"/>
          <w:szCs w:val="28"/>
        </w:rPr>
        <w:t>33</w:t>
      </w:r>
      <w:r w:rsidR="0025087A" w:rsidRPr="0025087A">
        <w:rPr>
          <w:rFonts w:eastAsia="仿宋_GB2312" w:hint="eastAsia"/>
          <w:sz w:val="28"/>
          <w:szCs w:val="28"/>
        </w:rPr>
        <w:t>号）、《江苏省“十四五”生态环境保护规划》（苏政发〔</w:t>
      </w:r>
      <w:r w:rsidR="0025087A" w:rsidRPr="0025087A">
        <w:rPr>
          <w:rFonts w:eastAsia="仿宋_GB2312" w:hint="eastAsia"/>
          <w:sz w:val="28"/>
          <w:szCs w:val="28"/>
        </w:rPr>
        <w:t>2021</w:t>
      </w:r>
      <w:r w:rsidR="0025087A" w:rsidRPr="0025087A">
        <w:rPr>
          <w:rFonts w:eastAsia="仿宋_GB2312" w:hint="eastAsia"/>
          <w:sz w:val="28"/>
          <w:szCs w:val="28"/>
        </w:rPr>
        <w:t>〕</w:t>
      </w:r>
      <w:r w:rsidR="0025087A" w:rsidRPr="0025087A">
        <w:rPr>
          <w:rFonts w:eastAsia="仿宋_GB2312" w:hint="eastAsia"/>
          <w:sz w:val="28"/>
          <w:szCs w:val="28"/>
        </w:rPr>
        <w:t>84</w:t>
      </w:r>
      <w:r w:rsidR="0025087A" w:rsidRPr="0025087A">
        <w:rPr>
          <w:rFonts w:eastAsia="仿宋_GB2312" w:hint="eastAsia"/>
          <w:sz w:val="28"/>
          <w:szCs w:val="28"/>
        </w:rPr>
        <w:t>号）、《南通市“十四五”生态环境保护规划》（通政办发〔</w:t>
      </w:r>
      <w:r w:rsidR="0025087A" w:rsidRPr="0025087A">
        <w:rPr>
          <w:rFonts w:eastAsia="仿宋_GB2312" w:hint="eastAsia"/>
          <w:sz w:val="28"/>
          <w:szCs w:val="28"/>
        </w:rPr>
        <w:t>2021</w:t>
      </w:r>
      <w:r w:rsidR="0025087A" w:rsidRPr="0025087A">
        <w:rPr>
          <w:rFonts w:eastAsia="仿宋_GB2312" w:hint="eastAsia"/>
          <w:sz w:val="28"/>
          <w:szCs w:val="28"/>
        </w:rPr>
        <w:t>〕</w:t>
      </w:r>
      <w:r w:rsidR="0025087A" w:rsidRPr="0025087A">
        <w:rPr>
          <w:rFonts w:eastAsia="仿宋_GB2312" w:hint="eastAsia"/>
          <w:sz w:val="28"/>
          <w:szCs w:val="28"/>
        </w:rPr>
        <w:t>57</w:t>
      </w:r>
      <w:r w:rsidR="0025087A" w:rsidRPr="0025087A">
        <w:rPr>
          <w:rFonts w:eastAsia="仿宋_GB2312" w:hint="eastAsia"/>
          <w:sz w:val="28"/>
          <w:szCs w:val="28"/>
        </w:rPr>
        <w:t>号）</w:t>
      </w:r>
      <w:r w:rsidR="0015585C" w:rsidRPr="001D632E">
        <w:rPr>
          <w:rFonts w:eastAsia="仿宋_GB2312"/>
          <w:sz w:val="28"/>
          <w:szCs w:val="28"/>
        </w:rPr>
        <w:t>等相关环境保护法规、政策及规划要求相</w:t>
      </w:r>
      <w:r w:rsidR="001624B4">
        <w:rPr>
          <w:rFonts w:eastAsia="仿宋_GB2312" w:hint="eastAsia"/>
          <w:sz w:val="28"/>
          <w:szCs w:val="28"/>
        </w:rPr>
        <w:t>协调</w:t>
      </w:r>
      <w:r w:rsidR="0015585C" w:rsidRPr="001D632E">
        <w:rPr>
          <w:rFonts w:eastAsia="仿宋_GB2312"/>
          <w:sz w:val="28"/>
          <w:szCs w:val="28"/>
        </w:rPr>
        <w:t>。</w:t>
      </w:r>
      <w:r w:rsidR="0025087A">
        <w:rPr>
          <w:rFonts w:eastAsia="仿宋_GB2312" w:hint="eastAsia"/>
          <w:sz w:val="28"/>
          <w:szCs w:val="28"/>
        </w:rPr>
        <w:t>高新区</w:t>
      </w:r>
      <w:r w:rsidR="003453FD" w:rsidRPr="001D632E">
        <w:rPr>
          <w:rFonts w:eastAsia="仿宋_GB2312" w:hint="eastAsia"/>
          <w:sz w:val="28"/>
          <w:szCs w:val="28"/>
        </w:rPr>
        <w:t>本轮规划在发展目标、产业定位、产业发展规模、产业布局规划以及基础设施规划等方面具有一定环境合理性。</w:t>
      </w:r>
    </w:p>
    <w:p w14:paraId="58753D8A" w14:textId="12CA598E" w:rsidR="00C53C84" w:rsidRPr="007E64A0" w:rsidRDefault="0097298F" w:rsidP="00013B60">
      <w:pPr>
        <w:pStyle w:val="10"/>
      </w:pPr>
      <w:bookmarkStart w:id="36" w:name="_Toc142310961"/>
      <w:r w:rsidRPr="007E64A0">
        <w:lastRenderedPageBreak/>
        <w:t>6</w:t>
      </w:r>
      <w:r w:rsidR="00845E8C">
        <w:t xml:space="preserve"> </w:t>
      </w:r>
      <w:r w:rsidR="00C53C84" w:rsidRPr="007E64A0">
        <w:t>环境影响减缓措施</w:t>
      </w:r>
      <w:bookmarkEnd w:id="36"/>
    </w:p>
    <w:p w14:paraId="32B0E711" w14:textId="0ADCE693"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1</w:t>
      </w:r>
      <w:r w:rsidRPr="00822030">
        <w:rPr>
          <w:rFonts w:eastAsia="仿宋_GB2312"/>
          <w:b/>
          <w:bCs/>
          <w:sz w:val="28"/>
          <w:szCs w:val="28"/>
        </w:rPr>
        <w:t>）大气</w:t>
      </w:r>
    </w:p>
    <w:p w14:paraId="199DA26C" w14:textId="5FC03313" w:rsidR="00822030" w:rsidRDefault="00822030" w:rsidP="00822030">
      <w:pPr>
        <w:spacing w:line="500" w:lineRule="exact"/>
        <w:ind w:firstLineChars="200" w:firstLine="560"/>
        <w:rPr>
          <w:rFonts w:eastAsia="仿宋_GB2312"/>
          <w:bCs/>
          <w:sz w:val="28"/>
          <w:szCs w:val="28"/>
        </w:rPr>
      </w:pPr>
      <w:r w:rsidRPr="00822030">
        <w:rPr>
          <w:rFonts w:eastAsia="仿宋_GB2312" w:hint="eastAsia"/>
          <w:bCs/>
          <w:sz w:val="28"/>
          <w:szCs w:val="28"/>
        </w:rPr>
        <w:t>加强现有企业废气污染控制。对布局分散、装备水平低、环保设施差的工业企业进行全面排查，实施工业污染源综合整改工作，采取清洁生产改造、污染深度治理、限产限排、停业关闭等措施，确保各工业企业废气污染物达标排放。</w:t>
      </w:r>
    </w:p>
    <w:p w14:paraId="5E544EFB" w14:textId="1E7B81EA" w:rsidR="00822030" w:rsidRDefault="00822030" w:rsidP="00822030">
      <w:pPr>
        <w:spacing w:line="500" w:lineRule="exact"/>
        <w:ind w:firstLineChars="200" w:firstLine="560"/>
        <w:rPr>
          <w:rFonts w:eastAsia="仿宋_GB2312"/>
          <w:bCs/>
          <w:sz w:val="28"/>
          <w:szCs w:val="28"/>
        </w:rPr>
      </w:pPr>
      <w:r w:rsidRPr="00822030">
        <w:rPr>
          <w:rFonts w:eastAsia="仿宋_GB2312" w:hint="eastAsia"/>
          <w:bCs/>
          <w:sz w:val="28"/>
          <w:szCs w:val="28"/>
        </w:rPr>
        <w:t>源头控制挥发性有机污染物的排放。严格执行国家涂料、胶粘剂等产品挥发性有机物限值标准，全面使用低</w:t>
      </w:r>
      <w:r w:rsidRPr="00822030">
        <w:rPr>
          <w:rFonts w:eastAsia="仿宋_GB2312" w:hint="eastAsia"/>
          <w:bCs/>
          <w:sz w:val="28"/>
          <w:szCs w:val="28"/>
        </w:rPr>
        <w:t>VOCs</w:t>
      </w:r>
      <w:r w:rsidRPr="00822030">
        <w:rPr>
          <w:rFonts w:eastAsia="仿宋_GB2312" w:hint="eastAsia"/>
          <w:bCs/>
          <w:sz w:val="28"/>
          <w:szCs w:val="28"/>
        </w:rPr>
        <w:t>含量的水性涂料、胶粘剂代替原有的有机溶剂、清洗剂等；加强</w:t>
      </w:r>
      <w:r w:rsidRPr="00822030">
        <w:rPr>
          <w:rFonts w:eastAsia="仿宋_GB2312" w:hint="eastAsia"/>
          <w:bCs/>
          <w:sz w:val="28"/>
          <w:szCs w:val="28"/>
        </w:rPr>
        <w:t>VOCs</w:t>
      </w:r>
      <w:r w:rsidRPr="00822030">
        <w:rPr>
          <w:rFonts w:eastAsia="仿宋_GB2312" w:hint="eastAsia"/>
          <w:bCs/>
          <w:sz w:val="28"/>
          <w:szCs w:val="28"/>
        </w:rPr>
        <w:t>末端控制，采用合理工艺对无法回收利用的有机污染物进行处理，减少</w:t>
      </w:r>
      <w:r w:rsidRPr="00822030">
        <w:rPr>
          <w:rFonts w:eastAsia="仿宋_GB2312" w:hint="eastAsia"/>
          <w:bCs/>
          <w:sz w:val="28"/>
          <w:szCs w:val="28"/>
        </w:rPr>
        <w:t>VOCs</w:t>
      </w:r>
      <w:r w:rsidRPr="00822030">
        <w:rPr>
          <w:rFonts w:eastAsia="仿宋_GB2312" w:hint="eastAsia"/>
          <w:bCs/>
          <w:sz w:val="28"/>
          <w:szCs w:val="28"/>
        </w:rPr>
        <w:t>排放</w:t>
      </w:r>
      <w:r w:rsidR="003C4BD5">
        <w:rPr>
          <w:rFonts w:eastAsia="仿宋_GB2312" w:hint="eastAsia"/>
          <w:bCs/>
          <w:sz w:val="28"/>
          <w:szCs w:val="28"/>
        </w:rPr>
        <w:t>；</w:t>
      </w:r>
      <w:r w:rsidRPr="00822030">
        <w:rPr>
          <w:rFonts w:eastAsia="仿宋_GB2312" w:hint="eastAsia"/>
          <w:bCs/>
          <w:sz w:val="28"/>
          <w:szCs w:val="28"/>
        </w:rPr>
        <w:t>有效控制无组织排放</w:t>
      </w:r>
      <w:r>
        <w:rPr>
          <w:rFonts w:eastAsia="仿宋_GB2312" w:hint="eastAsia"/>
          <w:bCs/>
          <w:sz w:val="28"/>
          <w:szCs w:val="28"/>
        </w:rPr>
        <w:t>，</w:t>
      </w:r>
      <w:r w:rsidRPr="00822030">
        <w:rPr>
          <w:rFonts w:eastAsia="仿宋_GB2312" w:hint="eastAsia"/>
          <w:bCs/>
          <w:sz w:val="28"/>
          <w:szCs w:val="28"/>
        </w:rPr>
        <w:t>涂料、稀释剂、清洗剂等原辅材料应密闭存储，调配、使用、回收等过程应采用密闭设备或在密闭空间内操作，采用密闭管道或密闭容器等输送。</w:t>
      </w:r>
    </w:p>
    <w:p w14:paraId="397D42E3" w14:textId="5FD23CDC" w:rsidR="003C4BD5" w:rsidRDefault="003C4BD5" w:rsidP="003C4BD5">
      <w:pPr>
        <w:spacing w:line="500" w:lineRule="exact"/>
        <w:ind w:firstLineChars="200" w:firstLine="560"/>
        <w:rPr>
          <w:rFonts w:eastAsia="仿宋_GB2312"/>
          <w:bCs/>
          <w:sz w:val="28"/>
          <w:szCs w:val="28"/>
        </w:rPr>
      </w:pPr>
      <w:r w:rsidRPr="003C4BD5">
        <w:rPr>
          <w:rFonts w:eastAsia="仿宋_GB2312" w:hint="eastAsia"/>
          <w:bCs/>
          <w:sz w:val="28"/>
          <w:szCs w:val="28"/>
        </w:rPr>
        <w:t>加大工业烟粉尘治理力度</w:t>
      </w:r>
      <w:r>
        <w:rPr>
          <w:rFonts w:eastAsia="仿宋_GB2312" w:hint="eastAsia"/>
          <w:bCs/>
          <w:sz w:val="28"/>
          <w:szCs w:val="28"/>
        </w:rPr>
        <w:t>。</w:t>
      </w:r>
      <w:r w:rsidRPr="003C4BD5">
        <w:rPr>
          <w:rFonts w:eastAsia="仿宋_GB2312" w:hint="eastAsia"/>
          <w:bCs/>
          <w:sz w:val="28"/>
          <w:szCs w:val="28"/>
        </w:rPr>
        <w:t>园区应加大资金投入，做好环境日常监督及管理，切实强化工业烟粉尘治理效果，从烟粉尘产生源头入手，降低烟粉尘产生总量，加强末端控制。</w:t>
      </w:r>
    </w:p>
    <w:p w14:paraId="1F75B49E" w14:textId="4C138CB9" w:rsidR="003C4BD5" w:rsidRDefault="003C4BD5" w:rsidP="003C4BD5">
      <w:pPr>
        <w:spacing w:line="500" w:lineRule="exact"/>
        <w:ind w:firstLineChars="200" w:firstLine="560"/>
        <w:rPr>
          <w:rFonts w:eastAsia="仿宋_GB2312"/>
          <w:bCs/>
          <w:sz w:val="28"/>
          <w:szCs w:val="28"/>
        </w:rPr>
      </w:pPr>
      <w:r w:rsidRPr="003C4BD5">
        <w:rPr>
          <w:rFonts w:eastAsia="仿宋_GB2312" w:hint="eastAsia"/>
          <w:bCs/>
          <w:sz w:val="28"/>
          <w:szCs w:val="28"/>
        </w:rPr>
        <w:t>严格落实大气环境准入条件，提高环保准入门槛，按照国家规定要求严格执行大气污染</w:t>
      </w:r>
      <w:proofErr w:type="gramStart"/>
      <w:r w:rsidRPr="003C4BD5">
        <w:rPr>
          <w:rFonts w:eastAsia="仿宋_GB2312" w:hint="eastAsia"/>
          <w:bCs/>
          <w:sz w:val="28"/>
          <w:szCs w:val="28"/>
        </w:rPr>
        <w:t>物特别</w:t>
      </w:r>
      <w:proofErr w:type="gramEnd"/>
      <w:r w:rsidRPr="003C4BD5">
        <w:rPr>
          <w:rFonts w:eastAsia="仿宋_GB2312" w:hint="eastAsia"/>
          <w:bCs/>
          <w:sz w:val="28"/>
          <w:szCs w:val="28"/>
        </w:rPr>
        <w:t>排放限值。</w:t>
      </w:r>
    </w:p>
    <w:p w14:paraId="14BB118B" w14:textId="5451EC95" w:rsidR="003C4BD5" w:rsidRDefault="003C4BD5" w:rsidP="003C4BD5">
      <w:pPr>
        <w:spacing w:line="500" w:lineRule="exact"/>
        <w:ind w:firstLineChars="200" w:firstLine="560"/>
        <w:rPr>
          <w:rFonts w:eastAsia="仿宋_GB2312"/>
          <w:bCs/>
          <w:sz w:val="28"/>
          <w:szCs w:val="28"/>
        </w:rPr>
      </w:pPr>
      <w:r w:rsidRPr="003C4BD5">
        <w:rPr>
          <w:rFonts w:eastAsia="仿宋_GB2312" w:hint="eastAsia"/>
          <w:bCs/>
          <w:sz w:val="28"/>
          <w:szCs w:val="28"/>
        </w:rPr>
        <w:t>加强</w:t>
      </w:r>
      <w:r w:rsidR="000C6F58">
        <w:rPr>
          <w:rFonts w:eastAsia="仿宋_GB2312" w:hint="eastAsia"/>
          <w:bCs/>
          <w:sz w:val="28"/>
          <w:szCs w:val="28"/>
        </w:rPr>
        <w:t>开发建筑过程中</w:t>
      </w:r>
      <w:r w:rsidRPr="003C4BD5">
        <w:rPr>
          <w:rFonts w:eastAsia="仿宋_GB2312" w:hint="eastAsia"/>
          <w:bCs/>
          <w:sz w:val="28"/>
          <w:szCs w:val="28"/>
        </w:rPr>
        <w:t>建筑工地扬尘综合整治，将扬尘防治方案纳入建筑工地开工审批条件，确保实现“</w:t>
      </w:r>
      <w:r w:rsidRPr="003C4BD5">
        <w:rPr>
          <w:rFonts w:eastAsia="仿宋_GB2312" w:hint="eastAsia"/>
          <w:bCs/>
          <w:sz w:val="28"/>
          <w:szCs w:val="28"/>
        </w:rPr>
        <w:t>6</w:t>
      </w:r>
      <w:r w:rsidRPr="003C4BD5">
        <w:rPr>
          <w:rFonts w:eastAsia="仿宋_GB2312" w:hint="eastAsia"/>
          <w:bCs/>
          <w:sz w:val="28"/>
          <w:szCs w:val="28"/>
        </w:rPr>
        <w:t>个不开工”、“</w:t>
      </w:r>
      <w:r w:rsidRPr="003C4BD5">
        <w:rPr>
          <w:rFonts w:eastAsia="仿宋_GB2312" w:hint="eastAsia"/>
          <w:bCs/>
          <w:sz w:val="28"/>
          <w:szCs w:val="28"/>
        </w:rPr>
        <w:t>6</w:t>
      </w:r>
      <w:r w:rsidRPr="003C4BD5">
        <w:rPr>
          <w:rFonts w:eastAsia="仿宋_GB2312" w:hint="eastAsia"/>
          <w:bCs/>
          <w:sz w:val="28"/>
          <w:szCs w:val="28"/>
        </w:rPr>
        <w:t>个</w:t>
      </w:r>
      <w:r w:rsidRPr="003C4BD5">
        <w:rPr>
          <w:rFonts w:eastAsia="仿宋_GB2312" w:hint="eastAsia"/>
          <w:bCs/>
          <w:sz w:val="28"/>
          <w:szCs w:val="28"/>
        </w:rPr>
        <w:t>100%</w:t>
      </w:r>
      <w:r w:rsidRPr="003C4BD5">
        <w:rPr>
          <w:rFonts w:eastAsia="仿宋_GB2312" w:hint="eastAsia"/>
          <w:bCs/>
          <w:sz w:val="28"/>
          <w:szCs w:val="28"/>
        </w:rPr>
        <w:t>”</w:t>
      </w:r>
      <w:r>
        <w:rPr>
          <w:rFonts w:eastAsia="仿宋_GB2312" w:hint="eastAsia"/>
          <w:bCs/>
          <w:sz w:val="28"/>
          <w:szCs w:val="28"/>
        </w:rPr>
        <w:t>，</w:t>
      </w:r>
      <w:r w:rsidRPr="003C4BD5">
        <w:rPr>
          <w:rFonts w:eastAsia="仿宋_GB2312" w:hint="eastAsia"/>
          <w:bCs/>
          <w:sz w:val="28"/>
          <w:szCs w:val="28"/>
        </w:rPr>
        <w:t>全面推行“绿色施工”</w:t>
      </w:r>
      <w:r>
        <w:rPr>
          <w:rFonts w:eastAsia="仿宋_GB2312" w:hint="eastAsia"/>
          <w:bCs/>
          <w:sz w:val="28"/>
          <w:szCs w:val="28"/>
        </w:rPr>
        <w:t>。</w:t>
      </w:r>
    </w:p>
    <w:p w14:paraId="250A684E" w14:textId="65EDECE3" w:rsidR="003C4BD5" w:rsidRPr="003C4BD5" w:rsidRDefault="003C4BD5" w:rsidP="003C4BD5">
      <w:pPr>
        <w:spacing w:line="500" w:lineRule="exact"/>
        <w:ind w:firstLineChars="200" w:firstLine="560"/>
        <w:rPr>
          <w:rFonts w:eastAsia="仿宋_GB2312"/>
          <w:bCs/>
          <w:sz w:val="28"/>
          <w:szCs w:val="28"/>
        </w:rPr>
      </w:pPr>
      <w:r w:rsidRPr="003C4BD5">
        <w:rPr>
          <w:rFonts w:eastAsia="仿宋_GB2312" w:hint="eastAsia"/>
          <w:bCs/>
          <w:sz w:val="28"/>
          <w:szCs w:val="28"/>
        </w:rPr>
        <w:t>跟踪督促重点信访投诉企业整改，确保投诉问题整改到位，并在后续管理中进一步加强对企业废气治理措施及废气监测情况、噪声治理措施的监督及检查。</w:t>
      </w:r>
    </w:p>
    <w:p w14:paraId="5D2DD998" w14:textId="77777777"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2</w:t>
      </w:r>
      <w:r w:rsidRPr="00822030">
        <w:rPr>
          <w:rFonts w:eastAsia="仿宋_GB2312"/>
          <w:b/>
          <w:bCs/>
          <w:sz w:val="28"/>
          <w:szCs w:val="28"/>
        </w:rPr>
        <w:t>）地表水</w:t>
      </w:r>
    </w:p>
    <w:p w14:paraId="15A4DCF7" w14:textId="02211959" w:rsidR="003A02CE" w:rsidRPr="00005564" w:rsidRDefault="003A02CE" w:rsidP="00005564">
      <w:pPr>
        <w:spacing w:line="500" w:lineRule="exact"/>
        <w:ind w:firstLineChars="200" w:firstLine="560"/>
        <w:rPr>
          <w:rFonts w:eastAsia="仿宋_GB2312"/>
          <w:bCs/>
          <w:sz w:val="28"/>
        </w:rPr>
      </w:pPr>
      <w:r w:rsidRPr="00005564">
        <w:rPr>
          <w:rFonts w:eastAsia="仿宋_GB2312" w:hint="eastAsia"/>
          <w:bCs/>
          <w:sz w:val="28"/>
        </w:rPr>
        <w:t>严格控制项目准入条件</w:t>
      </w:r>
      <w:r w:rsidRPr="00005564">
        <w:rPr>
          <w:rFonts w:eastAsia="仿宋_GB2312" w:hint="eastAsia"/>
          <w:bCs/>
          <w:sz w:val="28"/>
          <w:szCs w:val="28"/>
        </w:rPr>
        <w:t>，严格控制对水环境有较大影响的项目进入区内。入区企业内部废水管理</w:t>
      </w:r>
      <w:r w:rsidR="00005564" w:rsidRPr="00005564">
        <w:rPr>
          <w:rFonts w:eastAsia="仿宋_GB2312" w:hint="eastAsia"/>
          <w:bCs/>
          <w:sz w:val="28"/>
          <w:szCs w:val="28"/>
        </w:rPr>
        <w:t>，</w:t>
      </w:r>
      <w:r w:rsidRPr="00005564">
        <w:rPr>
          <w:rFonts w:eastAsia="仿宋_GB2312" w:hint="eastAsia"/>
          <w:bCs/>
          <w:sz w:val="28"/>
          <w:szCs w:val="28"/>
        </w:rPr>
        <w:t>各企业应按照清污分流、雨污分流</w:t>
      </w:r>
      <w:r w:rsidRPr="00005564">
        <w:rPr>
          <w:rFonts w:eastAsia="仿宋_GB2312" w:hint="eastAsia"/>
          <w:bCs/>
          <w:sz w:val="28"/>
          <w:szCs w:val="28"/>
        </w:rPr>
        <w:lastRenderedPageBreak/>
        <w:t>原则建立完善的排水系统，确保各类废水得到有效收集和处理。鼓励企业实施清洁生产、采用先进生产工艺，减少废水污染物的产生</w:t>
      </w:r>
      <w:bookmarkStart w:id="37" w:name="_Hlk55466886"/>
      <w:r w:rsidR="00005564" w:rsidRPr="00005564">
        <w:rPr>
          <w:rFonts w:eastAsia="仿宋_GB2312" w:hint="eastAsia"/>
          <w:bCs/>
          <w:sz w:val="28"/>
        </w:rPr>
        <w:t>。</w:t>
      </w:r>
      <w:r w:rsidRPr="00005564">
        <w:rPr>
          <w:rFonts w:eastAsia="仿宋_GB2312"/>
          <w:bCs/>
          <w:sz w:val="28"/>
        </w:rPr>
        <w:t>强化</w:t>
      </w:r>
      <w:r w:rsidRPr="00005564">
        <w:rPr>
          <w:rFonts w:eastAsia="仿宋_GB2312" w:hint="eastAsia"/>
          <w:bCs/>
          <w:sz w:val="28"/>
        </w:rPr>
        <w:t>水环境</w:t>
      </w:r>
      <w:r w:rsidRPr="00005564">
        <w:rPr>
          <w:rFonts w:eastAsia="仿宋_GB2312"/>
          <w:bCs/>
          <w:sz w:val="28"/>
        </w:rPr>
        <w:t>升级治理</w:t>
      </w:r>
      <w:bookmarkEnd w:id="37"/>
      <w:r w:rsidR="00005564" w:rsidRPr="00005564">
        <w:rPr>
          <w:rFonts w:eastAsia="仿宋_GB2312" w:hint="eastAsia"/>
          <w:bCs/>
          <w:sz w:val="28"/>
        </w:rPr>
        <w:t>，</w:t>
      </w:r>
      <w:r w:rsidRPr="00005564">
        <w:rPr>
          <w:rFonts w:eastAsia="仿宋_GB2312"/>
          <w:bCs/>
          <w:sz w:val="28"/>
          <w:szCs w:val="28"/>
        </w:rPr>
        <w:t>开展水环境综合整治，定期对</w:t>
      </w:r>
      <w:r w:rsidR="0025087A">
        <w:rPr>
          <w:rFonts w:eastAsia="仿宋_GB2312" w:hint="eastAsia"/>
          <w:bCs/>
          <w:sz w:val="28"/>
          <w:szCs w:val="28"/>
        </w:rPr>
        <w:t>高新区</w:t>
      </w:r>
      <w:r w:rsidRPr="00005564">
        <w:rPr>
          <w:rFonts w:eastAsia="仿宋_GB2312"/>
          <w:bCs/>
          <w:sz w:val="28"/>
          <w:szCs w:val="28"/>
        </w:rPr>
        <w:t>及周边的河流、沟渠进行清淤，并实施生态修复</w:t>
      </w:r>
      <w:r w:rsidR="00005564" w:rsidRPr="00005564">
        <w:rPr>
          <w:rFonts w:eastAsia="仿宋_GB2312" w:hint="eastAsia"/>
          <w:bCs/>
          <w:sz w:val="28"/>
        </w:rPr>
        <w:t>。</w:t>
      </w:r>
      <w:r w:rsidRPr="00005564">
        <w:rPr>
          <w:rFonts w:eastAsia="仿宋_GB2312"/>
          <w:bCs/>
          <w:sz w:val="28"/>
          <w:szCs w:val="28"/>
        </w:rPr>
        <w:t>加强</w:t>
      </w:r>
      <w:r w:rsidR="0019327E">
        <w:rPr>
          <w:rFonts w:eastAsia="仿宋_GB2312" w:hint="eastAsia"/>
          <w:bCs/>
          <w:sz w:val="28"/>
          <w:szCs w:val="28"/>
        </w:rPr>
        <w:t>集中区</w:t>
      </w:r>
      <w:r w:rsidRPr="00005564">
        <w:rPr>
          <w:rFonts w:eastAsia="仿宋_GB2312"/>
          <w:bCs/>
          <w:sz w:val="28"/>
          <w:szCs w:val="28"/>
        </w:rPr>
        <w:t>生活垃圾收集、转运系统建设。</w:t>
      </w:r>
      <w:bookmarkStart w:id="38" w:name="_Hlk55466993"/>
      <w:r w:rsidRPr="00005564">
        <w:rPr>
          <w:rFonts w:eastAsia="仿宋_GB2312"/>
          <w:bCs/>
          <w:sz w:val="28"/>
        </w:rPr>
        <w:t>推进水资源节约</w:t>
      </w:r>
      <w:bookmarkEnd w:id="38"/>
      <w:r w:rsidRPr="00005564">
        <w:rPr>
          <w:rFonts w:eastAsia="仿宋_GB2312" w:hint="eastAsia"/>
          <w:bCs/>
          <w:sz w:val="28"/>
        </w:rPr>
        <w:t>优化区域水资源配置方案，合理利用河流地表水和雨水，提升企业节水能力和水平。</w:t>
      </w:r>
    </w:p>
    <w:p w14:paraId="6D736D7A" w14:textId="2649DB91"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3</w:t>
      </w:r>
      <w:r w:rsidRPr="00822030">
        <w:rPr>
          <w:rFonts w:eastAsia="仿宋_GB2312"/>
          <w:b/>
          <w:bCs/>
          <w:sz w:val="28"/>
          <w:szCs w:val="28"/>
        </w:rPr>
        <w:t>）地下水</w:t>
      </w:r>
    </w:p>
    <w:p w14:paraId="65F4688F" w14:textId="570D9594" w:rsidR="00C53C84" w:rsidRDefault="00DE3723" w:rsidP="00C51647">
      <w:pPr>
        <w:spacing w:line="500" w:lineRule="exact"/>
        <w:ind w:firstLineChars="200" w:firstLine="560"/>
        <w:rPr>
          <w:rFonts w:eastAsia="仿宋_GB2312"/>
          <w:sz w:val="28"/>
          <w:szCs w:val="28"/>
        </w:rPr>
      </w:pPr>
      <w:r w:rsidRPr="00005564">
        <w:rPr>
          <w:rFonts w:eastAsia="仿宋_GB2312"/>
          <w:sz w:val="28"/>
          <w:szCs w:val="28"/>
        </w:rPr>
        <w:t>区域内严格限制开采地下水，加强对区内企业废水排放的监管和工业固废的污染整治，严防废渣液渗漏污染地下水；加强地下水的监测，根据区域地下水流向、污染源分布情况及污染物在地下水中的扩散形式，将地下水污染应急纳入</w:t>
      </w:r>
      <w:r w:rsidR="007F3103">
        <w:rPr>
          <w:rFonts w:eastAsia="仿宋_GB2312" w:hint="eastAsia"/>
          <w:sz w:val="28"/>
          <w:szCs w:val="28"/>
        </w:rPr>
        <w:t>园区</w:t>
      </w:r>
      <w:r w:rsidRPr="00005564">
        <w:rPr>
          <w:rFonts w:eastAsia="仿宋_GB2312"/>
          <w:sz w:val="28"/>
          <w:szCs w:val="28"/>
        </w:rPr>
        <w:t>整体环境突发应急，一旦发现地下水污染事故，立即启动应急预案、采取应急措施控制地下水污染，并使污染得到治理。</w:t>
      </w:r>
    </w:p>
    <w:p w14:paraId="158BED07" w14:textId="3CDB3286" w:rsidR="00181319" w:rsidRPr="00822030" w:rsidRDefault="00181319" w:rsidP="00181319">
      <w:pPr>
        <w:spacing w:line="500" w:lineRule="exact"/>
        <w:ind w:firstLineChars="200" w:firstLine="562"/>
        <w:rPr>
          <w:rFonts w:eastAsia="仿宋_GB2312"/>
          <w:b/>
          <w:bCs/>
          <w:sz w:val="28"/>
          <w:szCs w:val="28"/>
        </w:rPr>
      </w:pPr>
      <w:r w:rsidRPr="00822030">
        <w:rPr>
          <w:rFonts w:eastAsia="仿宋_GB2312"/>
          <w:b/>
          <w:bCs/>
          <w:sz w:val="28"/>
          <w:szCs w:val="28"/>
        </w:rPr>
        <w:t>（</w:t>
      </w:r>
      <w:r w:rsidRPr="00822030">
        <w:rPr>
          <w:rFonts w:eastAsia="仿宋_GB2312"/>
          <w:b/>
          <w:bCs/>
          <w:sz w:val="28"/>
          <w:szCs w:val="28"/>
        </w:rPr>
        <w:t>4</w:t>
      </w:r>
      <w:r w:rsidRPr="00822030">
        <w:rPr>
          <w:rFonts w:eastAsia="仿宋_GB2312"/>
          <w:b/>
          <w:bCs/>
          <w:sz w:val="28"/>
          <w:szCs w:val="28"/>
        </w:rPr>
        <w:t>）土壤</w:t>
      </w:r>
    </w:p>
    <w:p w14:paraId="7018D2A6" w14:textId="6C1CCB44" w:rsidR="00181319" w:rsidRPr="00005564" w:rsidRDefault="00181319" w:rsidP="00C51647">
      <w:pPr>
        <w:spacing w:line="500" w:lineRule="exact"/>
        <w:ind w:firstLineChars="200" w:firstLine="560"/>
        <w:rPr>
          <w:rFonts w:eastAsia="仿宋_GB2312"/>
          <w:sz w:val="32"/>
          <w:szCs w:val="32"/>
        </w:rPr>
      </w:pPr>
      <w:r w:rsidRPr="00181319">
        <w:rPr>
          <w:rFonts w:eastAsia="仿宋_GB2312" w:hint="eastAsia"/>
          <w:sz w:val="28"/>
          <w:szCs w:val="28"/>
        </w:rPr>
        <w:t>严格环境准入，防止新建项目对土壤造成新的污染。对明确有污染风险的场地应开展场地修复工作，修复治理工程另行编制环境影响评价文件。强化未污染土壤保护，严控新增土壤污染。</w:t>
      </w:r>
    </w:p>
    <w:p w14:paraId="46FCDB18" w14:textId="01D4A068"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00100C4C" w:rsidRPr="00822030">
        <w:rPr>
          <w:rFonts w:eastAsia="仿宋_GB2312"/>
          <w:b/>
          <w:bCs/>
          <w:sz w:val="28"/>
          <w:szCs w:val="28"/>
        </w:rPr>
        <w:t>5</w:t>
      </w:r>
      <w:r w:rsidRPr="00822030">
        <w:rPr>
          <w:rFonts w:eastAsia="仿宋_GB2312"/>
          <w:b/>
          <w:bCs/>
          <w:sz w:val="28"/>
          <w:szCs w:val="28"/>
        </w:rPr>
        <w:t>）噪声</w:t>
      </w:r>
    </w:p>
    <w:p w14:paraId="6C5C3301" w14:textId="43EBE7F8" w:rsidR="00DE3723"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加强工业企业噪声污染的防治与管理；加强交通噪声污染的防治与管理；加强建筑施工噪声的防治与管理。</w:t>
      </w:r>
    </w:p>
    <w:p w14:paraId="35A2DAC2" w14:textId="72AF0A5A" w:rsidR="00D5427A" w:rsidRPr="00822030" w:rsidRDefault="00F23A31" w:rsidP="00C51647">
      <w:pPr>
        <w:spacing w:line="500" w:lineRule="exact"/>
        <w:ind w:firstLineChars="200" w:firstLine="562"/>
        <w:rPr>
          <w:rFonts w:eastAsia="仿宋_GB2312"/>
          <w:b/>
          <w:bCs/>
          <w:sz w:val="28"/>
          <w:szCs w:val="28"/>
        </w:rPr>
      </w:pPr>
      <w:r w:rsidRPr="00822030">
        <w:rPr>
          <w:rFonts w:eastAsia="仿宋_GB2312"/>
          <w:b/>
          <w:bCs/>
          <w:sz w:val="28"/>
          <w:szCs w:val="28"/>
        </w:rPr>
        <w:t>（</w:t>
      </w:r>
      <w:r w:rsidR="00100C4C" w:rsidRPr="00822030">
        <w:rPr>
          <w:rFonts w:eastAsia="仿宋_GB2312"/>
          <w:b/>
          <w:bCs/>
          <w:sz w:val="28"/>
          <w:szCs w:val="28"/>
        </w:rPr>
        <w:t>6</w:t>
      </w:r>
      <w:r w:rsidRPr="00822030">
        <w:rPr>
          <w:rFonts w:eastAsia="仿宋_GB2312"/>
          <w:b/>
          <w:bCs/>
          <w:sz w:val="28"/>
          <w:szCs w:val="28"/>
        </w:rPr>
        <w:t>）固废</w:t>
      </w:r>
    </w:p>
    <w:p w14:paraId="281D8D46" w14:textId="10B7880E" w:rsidR="00C53C84" w:rsidRPr="00005564" w:rsidRDefault="00DE3723" w:rsidP="00C51647">
      <w:pPr>
        <w:spacing w:line="500" w:lineRule="exact"/>
        <w:ind w:firstLineChars="200" w:firstLine="560"/>
        <w:rPr>
          <w:rFonts w:eastAsia="仿宋_GB2312"/>
          <w:sz w:val="28"/>
          <w:szCs w:val="28"/>
        </w:rPr>
      </w:pPr>
      <w:r w:rsidRPr="00005564">
        <w:rPr>
          <w:rFonts w:eastAsia="仿宋_GB2312"/>
          <w:sz w:val="28"/>
          <w:szCs w:val="28"/>
        </w:rPr>
        <w:t>完善固体废物收集系统；加强工业固废的管理与处置；加强危</w:t>
      </w:r>
      <w:r w:rsidR="00D5427A" w:rsidRPr="00005564">
        <w:rPr>
          <w:rFonts w:eastAsia="仿宋_GB2312"/>
          <w:sz w:val="28"/>
          <w:szCs w:val="28"/>
        </w:rPr>
        <w:t>险废物转移处置监管；强化生活垃圾和建筑垃圾</w:t>
      </w:r>
      <w:r w:rsidRPr="00005564">
        <w:rPr>
          <w:rFonts w:eastAsia="仿宋_GB2312"/>
          <w:sz w:val="28"/>
          <w:szCs w:val="28"/>
        </w:rPr>
        <w:t>综合利用和无害化处置</w:t>
      </w:r>
      <w:r w:rsidR="00C53C84" w:rsidRPr="00005564">
        <w:rPr>
          <w:rFonts w:eastAsia="仿宋_GB2312"/>
          <w:sz w:val="28"/>
          <w:szCs w:val="28"/>
        </w:rPr>
        <w:t>。</w:t>
      </w:r>
    </w:p>
    <w:p w14:paraId="082262A1"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097F4B7" w14:textId="101EC683" w:rsidR="00C53C84" w:rsidRPr="007E64A0" w:rsidRDefault="002A0C18" w:rsidP="00013B60">
      <w:pPr>
        <w:pStyle w:val="10"/>
      </w:pPr>
      <w:bookmarkStart w:id="39" w:name="_Toc142310962"/>
      <w:r w:rsidRPr="007E64A0">
        <w:lastRenderedPageBreak/>
        <w:t>7</w:t>
      </w:r>
      <w:r w:rsidR="00845E8C">
        <w:t xml:space="preserve"> </w:t>
      </w:r>
      <w:r w:rsidR="00C53C84" w:rsidRPr="007E64A0">
        <w:t>公众参与方案</w:t>
      </w:r>
      <w:bookmarkEnd w:id="39"/>
    </w:p>
    <w:p w14:paraId="2093EAD9" w14:textId="77777777" w:rsidR="00C53C84" w:rsidRPr="00845E8C" w:rsidRDefault="008649FB" w:rsidP="00C51647">
      <w:pPr>
        <w:spacing w:line="500" w:lineRule="exact"/>
        <w:ind w:firstLineChars="200" w:firstLine="562"/>
        <w:rPr>
          <w:rFonts w:eastAsia="仿宋_GB2312"/>
          <w:b/>
          <w:bCs/>
          <w:sz w:val="28"/>
          <w:szCs w:val="28"/>
        </w:rPr>
      </w:pPr>
      <w:r w:rsidRPr="00845E8C">
        <w:rPr>
          <w:rFonts w:eastAsia="仿宋_GB2312"/>
          <w:b/>
          <w:bCs/>
          <w:sz w:val="28"/>
          <w:szCs w:val="28"/>
        </w:rPr>
        <w:t>（</w:t>
      </w:r>
      <w:r w:rsidRPr="00845E8C">
        <w:rPr>
          <w:rFonts w:eastAsia="仿宋_GB2312"/>
          <w:b/>
          <w:bCs/>
          <w:sz w:val="28"/>
          <w:szCs w:val="28"/>
        </w:rPr>
        <w:t>1</w:t>
      </w:r>
      <w:r w:rsidRPr="00845E8C">
        <w:rPr>
          <w:rFonts w:eastAsia="仿宋_GB2312"/>
          <w:b/>
          <w:bCs/>
          <w:sz w:val="28"/>
          <w:szCs w:val="28"/>
        </w:rPr>
        <w:t>）</w:t>
      </w:r>
      <w:r w:rsidR="00C53C84" w:rsidRPr="00845E8C">
        <w:rPr>
          <w:rFonts w:eastAsia="仿宋_GB2312"/>
          <w:b/>
          <w:bCs/>
          <w:sz w:val="28"/>
          <w:szCs w:val="28"/>
        </w:rPr>
        <w:t>公开环境信息的次数、内容、方式</w:t>
      </w:r>
    </w:p>
    <w:p w14:paraId="65A53C8E" w14:textId="5697586D"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本项目环境影响评价第一次信息发布于</w:t>
      </w:r>
      <w:r w:rsidR="00E45799" w:rsidRPr="0025087A">
        <w:rPr>
          <w:rFonts w:eastAsia="仿宋_GB2312" w:hint="eastAsia"/>
          <w:color w:val="FF0000"/>
          <w:sz w:val="28"/>
          <w:szCs w:val="28"/>
        </w:rPr>
        <w:t>2023</w:t>
      </w:r>
      <w:r w:rsidR="00E45799" w:rsidRPr="0025087A">
        <w:rPr>
          <w:rFonts w:eastAsia="仿宋_GB2312" w:hint="eastAsia"/>
          <w:color w:val="FF0000"/>
          <w:sz w:val="28"/>
          <w:szCs w:val="28"/>
        </w:rPr>
        <w:t>年</w:t>
      </w:r>
      <w:r w:rsidR="00E45799">
        <w:rPr>
          <w:rFonts w:eastAsia="仿宋_GB2312"/>
          <w:color w:val="FF0000"/>
          <w:sz w:val="28"/>
          <w:szCs w:val="28"/>
        </w:rPr>
        <w:t>5</w:t>
      </w:r>
      <w:r w:rsidR="00750752" w:rsidRPr="0025087A">
        <w:rPr>
          <w:rFonts w:eastAsia="仿宋_GB2312" w:hint="eastAsia"/>
          <w:color w:val="FF0000"/>
          <w:sz w:val="28"/>
          <w:szCs w:val="28"/>
        </w:rPr>
        <w:t>月</w:t>
      </w:r>
      <w:r w:rsidR="00E45799">
        <w:rPr>
          <w:rFonts w:eastAsia="仿宋_GB2312"/>
          <w:color w:val="FF0000"/>
          <w:sz w:val="28"/>
          <w:szCs w:val="28"/>
        </w:rPr>
        <w:t>25</w:t>
      </w:r>
      <w:r w:rsidR="00750752" w:rsidRPr="0025087A">
        <w:rPr>
          <w:rFonts w:eastAsia="仿宋_GB2312" w:hint="eastAsia"/>
          <w:color w:val="FF0000"/>
          <w:sz w:val="28"/>
          <w:szCs w:val="28"/>
        </w:rPr>
        <w:t>日在</w:t>
      </w:r>
      <w:r w:rsidR="0025087A" w:rsidRPr="0025087A">
        <w:rPr>
          <w:rFonts w:eastAsia="仿宋_GB2312" w:hint="eastAsia"/>
          <w:color w:val="FF0000"/>
          <w:sz w:val="28"/>
          <w:szCs w:val="28"/>
        </w:rPr>
        <w:t>南通市崇川区</w:t>
      </w:r>
      <w:r w:rsidR="0025087A" w:rsidRPr="0025087A">
        <w:rPr>
          <w:rFonts w:eastAsia="仿宋_GB2312"/>
          <w:color w:val="FF0000"/>
          <w:sz w:val="28"/>
          <w:szCs w:val="28"/>
        </w:rPr>
        <w:t>人民政府网站</w:t>
      </w:r>
      <w:r w:rsidR="00C03E11" w:rsidRPr="0025087A">
        <w:rPr>
          <w:rFonts w:eastAsia="仿宋_GB2312" w:hint="eastAsia"/>
          <w:color w:val="FF0000"/>
          <w:sz w:val="28"/>
          <w:szCs w:val="28"/>
        </w:rPr>
        <w:t>公开</w:t>
      </w:r>
      <w:r w:rsidRPr="0025087A">
        <w:rPr>
          <w:rFonts w:eastAsia="仿宋_GB2312"/>
          <w:color w:val="FF0000"/>
          <w:sz w:val="28"/>
          <w:szCs w:val="28"/>
        </w:rPr>
        <w:t>发布</w:t>
      </w:r>
      <w:r w:rsidRPr="00005564">
        <w:rPr>
          <w:rFonts w:eastAsia="仿宋_GB2312"/>
          <w:sz w:val="28"/>
          <w:szCs w:val="28"/>
        </w:rPr>
        <w:t>，对</w:t>
      </w:r>
      <w:r w:rsidR="0025087A" w:rsidRPr="0025087A">
        <w:rPr>
          <w:rFonts w:eastAsia="仿宋_GB2312" w:hint="eastAsia"/>
          <w:sz w:val="28"/>
          <w:szCs w:val="28"/>
        </w:rPr>
        <w:t>南通市北高新技术产业开发区</w:t>
      </w:r>
      <w:r w:rsidR="0025087A">
        <w:rPr>
          <w:rFonts w:eastAsia="仿宋_GB2312" w:hint="eastAsia"/>
          <w:sz w:val="28"/>
          <w:szCs w:val="28"/>
        </w:rPr>
        <w:t>（托管区）</w:t>
      </w:r>
      <w:r w:rsidR="00E45799">
        <w:rPr>
          <w:rFonts w:eastAsia="仿宋_GB2312" w:hint="eastAsia"/>
          <w:sz w:val="28"/>
          <w:szCs w:val="28"/>
        </w:rPr>
        <w:t>开发建设规划</w:t>
      </w:r>
      <w:r w:rsidR="00FB2A28" w:rsidRPr="00005564">
        <w:rPr>
          <w:rFonts w:eastAsia="仿宋_GB2312" w:hint="eastAsia"/>
          <w:sz w:val="28"/>
          <w:szCs w:val="28"/>
        </w:rPr>
        <w:t>的</w:t>
      </w:r>
      <w:r w:rsidRPr="00005564">
        <w:rPr>
          <w:rFonts w:eastAsia="仿宋_GB2312"/>
          <w:sz w:val="28"/>
          <w:szCs w:val="28"/>
        </w:rPr>
        <w:t>基本概况和环评的主要工作内容作了介绍。</w:t>
      </w:r>
    </w:p>
    <w:p w14:paraId="0F10F67F" w14:textId="14105896" w:rsidR="00C53C84" w:rsidRPr="00005564" w:rsidRDefault="00C53C84" w:rsidP="00EC29EB">
      <w:pPr>
        <w:wordWrap w:val="0"/>
        <w:spacing w:line="500" w:lineRule="exact"/>
        <w:ind w:firstLineChars="200" w:firstLine="560"/>
        <w:rPr>
          <w:rFonts w:eastAsia="仿宋_GB2312"/>
          <w:sz w:val="28"/>
          <w:szCs w:val="28"/>
        </w:rPr>
      </w:pPr>
      <w:r w:rsidRPr="00005564">
        <w:rPr>
          <w:rFonts w:eastAsia="仿宋_GB2312"/>
          <w:sz w:val="28"/>
          <w:szCs w:val="28"/>
        </w:rPr>
        <w:t>本项目环境影响评价第二次信息将通过</w:t>
      </w:r>
      <w:r w:rsidR="0025087A" w:rsidRPr="006001C2">
        <w:rPr>
          <w:rFonts w:eastAsia="仿宋_GB2312" w:hint="eastAsia"/>
          <w:sz w:val="28"/>
          <w:szCs w:val="28"/>
        </w:rPr>
        <w:t>南通市崇川区</w:t>
      </w:r>
      <w:r w:rsidR="0025087A" w:rsidRPr="006001C2">
        <w:rPr>
          <w:rFonts w:eastAsia="仿宋_GB2312"/>
          <w:sz w:val="28"/>
          <w:szCs w:val="28"/>
        </w:rPr>
        <w:t>人民政府网站</w:t>
      </w:r>
      <w:r w:rsidRPr="00005564">
        <w:rPr>
          <w:rFonts w:eastAsia="仿宋_GB2312"/>
          <w:sz w:val="28"/>
          <w:szCs w:val="28"/>
        </w:rPr>
        <w:t>公开发布，对</w:t>
      </w:r>
      <w:r w:rsidR="0025087A" w:rsidRPr="0025087A">
        <w:rPr>
          <w:rFonts w:eastAsia="仿宋_GB2312" w:hint="eastAsia"/>
          <w:sz w:val="28"/>
          <w:szCs w:val="28"/>
        </w:rPr>
        <w:t>南通市北高新技术产业开发区</w:t>
      </w:r>
      <w:r w:rsidRPr="00005564">
        <w:rPr>
          <w:rFonts w:eastAsia="仿宋_GB2312"/>
          <w:sz w:val="28"/>
          <w:szCs w:val="28"/>
        </w:rPr>
        <w:t>的情况和环评的主要工作内容作进一步介绍，并同时链接公布本报告书</w:t>
      </w:r>
      <w:r w:rsidR="00F23A31" w:rsidRPr="00005564">
        <w:rPr>
          <w:rFonts w:eastAsia="仿宋_GB2312"/>
          <w:sz w:val="28"/>
          <w:szCs w:val="28"/>
        </w:rPr>
        <w:t>征求意见稿</w:t>
      </w:r>
      <w:r w:rsidRPr="00005564">
        <w:rPr>
          <w:rFonts w:eastAsia="仿宋_GB2312"/>
          <w:sz w:val="28"/>
          <w:szCs w:val="28"/>
        </w:rPr>
        <w:t>。</w:t>
      </w:r>
    </w:p>
    <w:p w14:paraId="18CD10A0" w14:textId="6DE5698E"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第二次网上公示</w:t>
      </w:r>
      <w:r w:rsidR="00F23A31" w:rsidRPr="00005564">
        <w:rPr>
          <w:rFonts w:eastAsia="仿宋_GB2312"/>
          <w:sz w:val="28"/>
          <w:szCs w:val="28"/>
        </w:rPr>
        <w:t>期间</w:t>
      </w:r>
      <w:r w:rsidRPr="00005564">
        <w:rPr>
          <w:rFonts w:eastAsia="仿宋_GB2312"/>
          <w:sz w:val="28"/>
          <w:szCs w:val="28"/>
        </w:rPr>
        <w:t>，同步</w:t>
      </w:r>
      <w:r w:rsidR="00520B10" w:rsidRPr="00005564">
        <w:rPr>
          <w:rFonts w:eastAsia="仿宋_GB2312" w:hint="eastAsia"/>
          <w:sz w:val="28"/>
          <w:szCs w:val="28"/>
        </w:rPr>
        <w:t>以张贴公告和</w:t>
      </w:r>
      <w:r w:rsidR="00F23A31" w:rsidRPr="00005564">
        <w:rPr>
          <w:rFonts w:eastAsia="仿宋_GB2312"/>
          <w:sz w:val="28"/>
          <w:szCs w:val="28"/>
        </w:rPr>
        <w:t>报纸公示</w:t>
      </w:r>
      <w:r w:rsidRPr="00005564">
        <w:rPr>
          <w:rFonts w:eastAsia="仿宋_GB2312"/>
          <w:sz w:val="28"/>
          <w:szCs w:val="28"/>
        </w:rPr>
        <w:t>的方式收集评价范围内的公众代表</w:t>
      </w:r>
      <w:r w:rsidR="009C6A4D" w:rsidRPr="00005564">
        <w:rPr>
          <w:rFonts w:eastAsia="仿宋_GB2312"/>
          <w:sz w:val="28"/>
          <w:szCs w:val="28"/>
        </w:rPr>
        <w:t>对</w:t>
      </w:r>
      <w:r w:rsidRPr="00005564">
        <w:rPr>
          <w:rFonts w:eastAsia="仿宋_GB2312"/>
          <w:sz w:val="28"/>
          <w:szCs w:val="28"/>
        </w:rPr>
        <w:t>本规划环境保护方面的意见和建议。</w:t>
      </w:r>
    </w:p>
    <w:p w14:paraId="0E037D3B" w14:textId="77777777" w:rsidR="00C53C84" w:rsidRPr="00845E8C" w:rsidRDefault="008649FB" w:rsidP="00C51647">
      <w:pPr>
        <w:spacing w:line="500" w:lineRule="exact"/>
        <w:ind w:firstLineChars="200" w:firstLine="562"/>
        <w:rPr>
          <w:rFonts w:eastAsia="仿宋_GB2312"/>
          <w:b/>
          <w:bCs/>
          <w:sz w:val="28"/>
          <w:szCs w:val="28"/>
        </w:rPr>
      </w:pPr>
      <w:r w:rsidRPr="00845E8C">
        <w:rPr>
          <w:rFonts w:eastAsia="仿宋_GB2312"/>
          <w:b/>
          <w:bCs/>
          <w:sz w:val="28"/>
          <w:szCs w:val="28"/>
        </w:rPr>
        <w:t>（</w:t>
      </w:r>
      <w:r w:rsidRPr="00845E8C">
        <w:rPr>
          <w:rFonts w:eastAsia="仿宋_GB2312"/>
          <w:b/>
          <w:bCs/>
          <w:sz w:val="28"/>
          <w:szCs w:val="28"/>
        </w:rPr>
        <w:t>2</w:t>
      </w:r>
      <w:r w:rsidRPr="00845E8C">
        <w:rPr>
          <w:rFonts w:eastAsia="仿宋_GB2312"/>
          <w:b/>
          <w:bCs/>
          <w:sz w:val="28"/>
          <w:szCs w:val="28"/>
        </w:rPr>
        <w:t>）</w:t>
      </w:r>
      <w:r w:rsidR="00C53C84" w:rsidRPr="00845E8C">
        <w:rPr>
          <w:rFonts w:eastAsia="仿宋_GB2312"/>
          <w:b/>
          <w:bCs/>
          <w:sz w:val="28"/>
          <w:szCs w:val="28"/>
        </w:rPr>
        <w:t>征求公众意见的范围、次数、形式</w:t>
      </w:r>
    </w:p>
    <w:p w14:paraId="36E7EF44" w14:textId="35E8C6F0" w:rsidR="00C53C84" w:rsidRPr="00005564" w:rsidRDefault="00C53C84" w:rsidP="00C51647">
      <w:pPr>
        <w:spacing w:line="500" w:lineRule="exact"/>
        <w:ind w:firstLineChars="200" w:firstLine="560"/>
        <w:rPr>
          <w:rFonts w:eastAsia="仿宋_GB2312"/>
          <w:sz w:val="28"/>
          <w:szCs w:val="28"/>
        </w:rPr>
      </w:pPr>
      <w:r w:rsidRPr="00005564">
        <w:rPr>
          <w:rFonts w:eastAsia="仿宋_GB2312"/>
          <w:sz w:val="28"/>
          <w:szCs w:val="28"/>
        </w:rPr>
        <w:t>公众参与的对象包括</w:t>
      </w:r>
      <w:r w:rsidR="007F3103">
        <w:rPr>
          <w:rFonts w:eastAsia="仿宋_GB2312" w:hint="eastAsia"/>
          <w:sz w:val="28"/>
          <w:szCs w:val="28"/>
        </w:rPr>
        <w:t>园区</w:t>
      </w:r>
      <w:r w:rsidR="00E45799">
        <w:rPr>
          <w:rFonts w:eastAsia="仿宋_GB2312" w:hint="eastAsia"/>
          <w:sz w:val="28"/>
          <w:szCs w:val="28"/>
        </w:rPr>
        <w:t>评价范围内</w:t>
      </w:r>
      <w:r w:rsidRPr="00005564">
        <w:rPr>
          <w:rFonts w:eastAsia="仿宋_GB2312"/>
          <w:sz w:val="28"/>
          <w:szCs w:val="28"/>
        </w:rPr>
        <w:t>涉及的环境敏感目标，公众可在网上公示期间向</w:t>
      </w:r>
      <w:r w:rsidR="00D31306" w:rsidRPr="00005564">
        <w:rPr>
          <w:rFonts w:eastAsia="仿宋_GB2312" w:hint="eastAsia"/>
          <w:sz w:val="28"/>
          <w:szCs w:val="28"/>
        </w:rPr>
        <w:t>实施</w:t>
      </w:r>
      <w:r w:rsidRPr="00005564">
        <w:rPr>
          <w:rFonts w:eastAsia="仿宋_GB2312"/>
          <w:sz w:val="28"/>
          <w:szCs w:val="28"/>
        </w:rPr>
        <w:t>单位、评价机构发送电子邮件、传真和信函等方式发表意见。</w:t>
      </w:r>
    </w:p>
    <w:p w14:paraId="0867238E" w14:textId="77777777" w:rsidR="00C03E11" w:rsidRPr="007E64A0" w:rsidRDefault="00C03E11" w:rsidP="00C51647">
      <w:pPr>
        <w:spacing w:line="500" w:lineRule="exact"/>
        <w:ind w:firstLineChars="200" w:firstLine="560"/>
        <w:rPr>
          <w:rFonts w:eastAsia="仿宋_GB2312"/>
          <w:color w:val="FF0000"/>
          <w:sz w:val="28"/>
          <w:szCs w:val="28"/>
        </w:rPr>
      </w:pPr>
    </w:p>
    <w:p w14:paraId="553FCBBE" w14:textId="77777777" w:rsidR="00F1740C" w:rsidRPr="007E64A0" w:rsidRDefault="00F1740C" w:rsidP="00013B60">
      <w:pPr>
        <w:pStyle w:val="10"/>
        <w:sectPr w:rsidR="00F1740C" w:rsidRPr="007E64A0" w:rsidSect="00785B16">
          <w:pgSz w:w="11906" w:h="16838"/>
          <w:pgMar w:top="1440" w:right="1800" w:bottom="1440" w:left="1800" w:header="851" w:footer="992" w:gutter="0"/>
          <w:cols w:space="425"/>
          <w:docGrid w:type="lines" w:linePitch="312"/>
        </w:sectPr>
      </w:pPr>
    </w:p>
    <w:p w14:paraId="47D29AA7" w14:textId="5BA2D052" w:rsidR="00C53C84" w:rsidRPr="007E64A0" w:rsidRDefault="002A0C18" w:rsidP="00013B60">
      <w:pPr>
        <w:pStyle w:val="10"/>
      </w:pPr>
      <w:bookmarkStart w:id="40" w:name="_Toc142310963"/>
      <w:r w:rsidRPr="007E64A0">
        <w:lastRenderedPageBreak/>
        <w:t>8</w:t>
      </w:r>
      <w:r w:rsidR="00845E8C">
        <w:t xml:space="preserve"> </w:t>
      </w:r>
      <w:r w:rsidR="00C53C84" w:rsidRPr="007E64A0">
        <w:t>环境影响评价</w:t>
      </w:r>
      <w:r w:rsidR="00392598" w:rsidRPr="007E64A0">
        <w:t>总</w:t>
      </w:r>
      <w:r w:rsidR="00C53C84" w:rsidRPr="007E64A0">
        <w:t>结论</w:t>
      </w:r>
      <w:bookmarkEnd w:id="40"/>
    </w:p>
    <w:p w14:paraId="19E7468E" w14:textId="402E04C5" w:rsidR="00750752" w:rsidRDefault="00545720" w:rsidP="0019327E">
      <w:pPr>
        <w:adjustRightInd w:val="0"/>
        <w:snapToGrid w:val="0"/>
        <w:spacing w:line="500" w:lineRule="exact"/>
        <w:ind w:firstLineChars="200" w:firstLine="560"/>
        <w:rPr>
          <w:rFonts w:eastAsia="仿宋_GB2312"/>
          <w:sz w:val="28"/>
          <w:szCs w:val="28"/>
        </w:rPr>
      </w:pPr>
      <w:bookmarkStart w:id="41" w:name="_Hlk67212760"/>
      <w:r w:rsidRPr="00545720">
        <w:rPr>
          <w:rFonts w:eastAsia="仿宋_GB2312" w:hint="eastAsia"/>
          <w:sz w:val="28"/>
          <w:szCs w:val="28"/>
        </w:rPr>
        <w:t>南通市北高新技术产业开发区</w:t>
      </w:r>
      <w:r w:rsidR="00E45799">
        <w:rPr>
          <w:rFonts w:eastAsia="仿宋_GB2312" w:hint="eastAsia"/>
          <w:sz w:val="28"/>
          <w:szCs w:val="28"/>
        </w:rPr>
        <w:t>（托管区）</w:t>
      </w:r>
      <w:r w:rsidRPr="00545720">
        <w:rPr>
          <w:rFonts w:eastAsia="仿宋_GB2312" w:hint="eastAsia"/>
          <w:sz w:val="28"/>
          <w:szCs w:val="28"/>
        </w:rPr>
        <w:t>开发建设规划（</w:t>
      </w:r>
      <w:r w:rsidRPr="00545720">
        <w:rPr>
          <w:rFonts w:eastAsia="仿宋_GB2312" w:hint="eastAsia"/>
          <w:sz w:val="28"/>
          <w:szCs w:val="28"/>
        </w:rPr>
        <w:t>2022-2035</w:t>
      </w:r>
      <w:r w:rsidRPr="00545720">
        <w:rPr>
          <w:rFonts w:eastAsia="仿宋_GB2312" w:hint="eastAsia"/>
          <w:sz w:val="28"/>
          <w:szCs w:val="28"/>
        </w:rPr>
        <w:t>年）</w:t>
      </w:r>
      <w:r w:rsidR="00750752" w:rsidRPr="00750752">
        <w:rPr>
          <w:rFonts w:eastAsia="仿宋_GB2312" w:hint="eastAsia"/>
          <w:sz w:val="28"/>
          <w:szCs w:val="28"/>
        </w:rPr>
        <w:t>与上层位区域发展规划、产业政策、生态环保相关规划、政策及方案基本相协调，规划配套基础设施完善，能够满足园区发展需求，规划实施对区域环境产生的影响有限，从环境保护的角度分析，在严格落实本报告提出的污染防治措施、风险防范措施、规划优化调整建议等前提下，影响在可接受的范围内，不会降低区域环境功能，</w:t>
      </w:r>
      <w:r w:rsidRPr="00545720">
        <w:rPr>
          <w:rFonts w:eastAsia="仿宋_GB2312" w:hint="eastAsia"/>
          <w:sz w:val="28"/>
          <w:szCs w:val="28"/>
        </w:rPr>
        <w:t>南通市北高新技术产业开发区</w:t>
      </w:r>
      <w:r w:rsidR="00E45799">
        <w:rPr>
          <w:rFonts w:eastAsia="仿宋_GB2312" w:hint="eastAsia"/>
          <w:sz w:val="28"/>
          <w:szCs w:val="28"/>
        </w:rPr>
        <w:t>（托管区）</w:t>
      </w:r>
      <w:r w:rsidR="00750752" w:rsidRPr="00750752">
        <w:rPr>
          <w:rFonts w:eastAsia="仿宋_GB2312" w:hint="eastAsia"/>
          <w:sz w:val="28"/>
          <w:szCs w:val="28"/>
        </w:rPr>
        <w:t>依据本轮规划发展具备环境可行性。</w:t>
      </w:r>
    </w:p>
    <w:bookmarkEnd w:id="41"/>
    <w:p w14:paraId="19774FC5" w14:textId="41DAF218" w:rsidR="00005564" w:rsidRPr="0005537D" w:rsidRDefault="00005564" w:rsidP="00FB2A28">
      <w:pPr>
        <w:rPr>
          <w:color w:val="FF0000"/>
        </w:rPr>
        <w:sectPr w:rsidR="00005564" w:rsidRPr="0005537D" w:rsidSect="00785B16">
          <w:pgSz w:w="11906" w:h="16838"/>
          <w:pgMar w:top="1440" w:right="1800" w:bottom="1440" w:left="1800" w:header="851" w:footer="992" w:gutter="0"/>
          <w:cols w:space="425"/>
          <w:docGrid w:type="lines" w:linePitch="312"/>
        </w:sectPr>
      </w:pPr>
    </w:p>
    <w:p w14:paraId="16F9F0B4" w14:textId="08CA0F21" w:rsidR="00A02AA6" w:rsidRPr="007E64A0" w:rsidRDefault="002A0C18" w:rsidP="00013B60">
      <w:pPr>
        <w:pStyle w:val="10"/>
      </w:pPr>
      <w:bookmarkStart w:id="42" w:name="_Toc142310964"/>
      <w:r w:rsidRPr="007E64A0">
        <w:lastRenderedPageBreak/>
        <w:t>9</w:t>
      </w:r>
      <w:r w:rsidR="00750752">
        <w:t xml:space="preserve"> </w:t>
      </w:r>
      <w:r w:rsidR="00A02AA6" w:rsidRPr="007E64A0">
        <w:t>联系方式</w:t>
      </w:r>
      <w:bookmarkEnd w:id="42"/>
    </w:p>
    <w:p w14:paraId="527BB194" w14:textId="77777777" w:rsidR="00750752" w:rsidRPr="00202091" w:rsidRDefault="00750752" w:rsidP="00750752">
      <w:pPr>
        <w:spacing w:line="500" w:lineRule="exact"/>
        <w:ind w:firstLineChars="200" w:firstLine="562"/>
        <w:rPr>
          <w:rFonts w:eastAsia="仿宋_GB2312"/>
          <w:b/>
          <w:sz w:val="28"/>
          <w:szCs w:val="28"/>
        </w:rPr>
      </w:pPr>
      <w:r w:rsidRPr="00202091">
        <w:rPr>
          <w:rFonts w:eastAsia="仿宋_GB2312" w:hint="eastAsia"/>
          <w:b/>
          <w:sz w:val="28"/>
          <w:szCs w:val="28"/>
        </w:rPr>
        <w:t>（</w:t>
      </w:r>
      <w:r w:rsidRPr="00202091">
        <w:rPr>
          <w:rFonts w:eastAsia="仿宋_GB2312" w:hint="eastAsia"/>
          <w:b/>
          <w:sz w:val="28"/>
          <w:szCs w:val="28"/>
        </w:rPr>
        <w:t>1</w:t>
      </w:r>
      <w:r w:rsidRPr="00202091">
        <w:rPr>
          <w:rFonts w:eastAsia="仿宋_GB2312" w:hint="eastAsia"/>
          <w:b/>
          <w:sz w:val="28"/>
          <w:szCs w:val="28"/>
        </w:rPr>
        <w:t>）规划实施单位名称及联系方式</w:t>
      </w:r>
    </w:p>
    <w:p w14:paraId="6E586A2E" w14:textId="59429288" w:rsidR="00750752" w:rsidRPr="00750752" w:rsidRDefault="00750752" w:rsidP="00750752">
      <w:pPr>
        <w:spacing w:line="500" w:lineRule="exact"/>
        <w:ind w:firstLineChars="200" w:firstLine="560"/>
        <w:rPr>
          <w:rFonts w:eastAsia="仿宋_GB2312"/>
          <w:bCs/>
          <w:sz w:val="28"/>
          <w:szCs w:val="28"/>
        </w:rPr>
      </w:pPr>
      <w:r w:rsidRPr="00750752">
        <w:rPr>
          <w:rFonts w:eastAsia="仿宋_GB2312" w:hint="eastAsia"/>
          <w:bCs/>
          <w:sz w:val="28"/>
          <w:szCs w:val="28"/>
        </w:rPr>
        <w:t>规划实施单位：</w:t>
      </w:r>
      <w:r w:rsidR="00545720" w:rsidRPr="00545720">
        <w:rPr>
          <w:rFonts w:eastAsia="仿宋_GB2312" w:hint="eastAsia"/>
          <w:bCs/>
          <w:sz w:val="28"/>
          <w:szCs w:val="28"/>
        </w:rPr>
        <w:t>南通市北高新技术产业开发区</w:t>
      </w:r>
    </w:p>
    <w:p w14:paraId="50EE6ABC" w14:textId="5BE08C2E" w:rsidR="00750752" w:rsidRPr="00750752" w:rsidRDefault="00750752" w:rsidP="00750752">
      <w:pPr>
        <w:spacing w:line="500" w:lineRule="exact"/>
        <w:ind w:firstLineChars="200" w:firstLine="560"/>
        <w:rPr>
          <w:rFonts w:eastAsia="仿宋_GB2312"/>
          <w:bCs/>
          <w:sz w:val="28"/>
          <w:szCs w:val="28"/>
        </w:rPr>
      </w:pPr>
      <w:r w:rsidRPr="00750752">
        <w:rPr>
          <w:rFonts w:eastAsia="仿宋_GB2312" w:hint="eastAsia"/>
          <w:bCs/>
          <w:sz w:val="28"/>
          <w:szCs w:val="28"/>
        </w:rPr>
        <w:t>联系人：</w:t>
      </w:r>
      <w:r w:rsidR="00545720">
        <w:rPr>
          <w:rFonts w:eastAsia="仿宋_GB2312" w:hint="eastAsia"/>
          <w:bCs/>
          <w:sz w:val="28"/>
          <w:szCs w:val="28"/>
        </w:rPr>
        <w:t>吴</w:t>
      </w:r>
      <w:r w:rsidR="00E45799">
        <w:rPr>
          <w:rFonts w:eastAsia="仿宋_GB2312" w:hint="eastAsia"/>
          <w:bCs/>
          <w:sz w:val="28"/>
          <w:szCs w:val="28"/>
        </w:rPr>
        <w:t>科</w:t>
      </w:r>
    </w:p>
    <w:p w14:paraId="65818A3B" w14:textId="10A9308B" w:rsidR="00750752" w:rsidRPr="006001C2" w:rsidRDefault="00750752" w:rsidP="00750752">
      <w:pPr>
        <w:spacing w:line="500" w:lineRule="exact"/>
        <w:ind w:firstLineChars="200" w:firstLine="560"/>
        <w:rPr>
          <w:rFonts w:eastAsia="仿宋_GB2312"/>
          <w:bCs/>
          <w:sz w:val="28"/>
          <w:szCs w:val="28"/>
        </w:rPr>
      </w:pPr>
      <w:r w:rsidRPr="006001C2">
        <w:rPr>
          <w:rFonts w:eastAsia="仿宋_GB2312" w:hint="eastAsia"/>
          <w:bCs/>
          <w:sz w:val="28"/>
          <w:szCs w:val="28"/>
        </w:rPr>
        <w:t>联系电话：</w:t>
      </w:r>
      <w:bookmarkStart w:id="43" w:name="_Hlk142304529"/>
      <w:r w:rsidR="006001C2" w:rsidRPr="006001C2">
        <w:rPr>
          <w:rFonts w:eastAsia="仿宋_GB2312"/>
          <w:bCs/>
          <w:sz w:val="28"/>
          <w:szCs w:val="28"/>
        </w:rPr>
        <w:t>0513-55885691</w:t>
      </w:r>
      <w:bookmarkEnd w:id="43"/>
    </w:p>
    <w:p w14:paraId="35A0F4C4" w14:textId="77777777" w:rsidR="00750752" w:rsidRPr="00202091" w:rsidRDefault="00750752" w:rsidP="00750752">
      <w:pPr>
        <w:spacing w:line="500" w:lineRule="exact"/>
        <w:ind w:firstLineChars="200" w:firstLine="562"/>
        <w:rPr>
          <w:rFonts w:eastAsia="仿宋_GB2312"/>
          <w:b/>
          <w:sz w:val="28"/>
          <w:szCs w:val="28"/>
        </w:rPr>
      </w:pPr>
      <w:r w:rsidRPr="00202091">
        <w:rPr>
          <w:rFonts w:eastAsia="仿宋_GB2312" w:hint="eastAsia"/>
          <w:b/>
          <w:sz w:val="28"/>
          <w:szCs w:val="28"/>
        </w:rPr>
        <w:t>（</w:t>
      </w:r>
      <w:r w:rsidRPr="00202091">
        <w:rPr>
          <w:rFonts w:eastAsia="仿宋_GB2312" w:hint="eastAsia"/>
          <w:b/>
          <w:sz w:val="28"/>
          <w:szCs w:val="28"/>
        </w:rPr>
        <w:t>2</w:t>
      </w:r>
      <w:r w:rsidRPr="00202091">
        <w:rPr>
          <w:rFonts w:eastAsia="仿宋_GB2312" w:hint="eastAsia"/>
          <w:b/>
          <w:sz w:val="28"/>
          <w:szCs w:val="28"/>
        </w:rPr>
        <w:t>）承担环境影响评价工作单位名称及联系方式</w:t>
      </w:r>
    </w:p>
    <w:p w14:paraId="7ADADC4A" w14:textId="77777777" w:rsidR="00750752" w:rsidRPr="00750752" w:rsidRDefault="00750752" w:rsidP="00750752">
      <w:pPr>
        <w:spacing w:line="500" w:lineRule="exact"/>
        <w:ind w:firstLineChars="200" w:firstLine="560"/>
        <w:rPr>
          <w:rFonts w:eastAsia="仿宋_GB2312"/>
          <w:bCs/>
          <w:sz w:val="28"/>
          <w:szCs w:val="28"/>
        </w:rPr>
      </w:pPr>
      <w:r w:rsidRPr="00750752">
        <w:rPr>
          <w:rFonts w:eastAsia="仿宋_GB2312" w:hint="eastAsia"/>
          <w:bCs/>
          <w:sz w:val="28"/>
          <w:szCs w:val="28"/>
        </w:rPr>
        <w:t>规划环评单位：南京大学环境规划设计研究院集团股份公司</w:t>
      </w:r>
    </w:p>
    <w:p w14:paraId="394201F6" w14:textId="77777777" w:rsidR="00750752" w:rsidRPr="00750752" w:rsidRDefault="00750752" w:rsidP="00750752">
      <w:pPr>
        <w:spacing w:line="500" w:lineRule="exact"/>
        <w:ind w:firstLineChars="200" w:firstLine="560"/>
        <w:rPr>
          <w:rFonts w:eastAsia="仿宋_GB2312"/>
          <w:bCs/>
          <w:sz w:val="28"/>
          <w:szCs w:val="28"/>
        </w:rPr>
      </w:pPr>
      <w:r w:rsidRPr="00750752">
        <w:rPr>
          <w:rFonts w:eastAsia="仿宋_GB2312" w:hint="eastAsia"/>
          <w:bCs/>
          <w:sz w:val="28"/>
          <w:szCs w:val="28"/>
        </w:rPr>
        <w:t>联系地址：南京市鼓楼区汉口路</w:t>
      </w:r>
      <w:r w:rsidRPr="00750752">
        <w:rPr>
          <w:rFonts w:eastAsia="仿宋_GB2312" w:hint="eastAsia"/>
          <w:bCs/>
          <w:sz w:val="28"/>
          <w:szCs w:val="28"/>
        </w:rPr>
        <w:t>22</w:t>
      </w:r>
      <w:r w:rsidRPr="00750752">
        <w:rPr>
          <w:rFonts w:eastAsia="仿宋_GB2312" w:hint="eastAsia"/>
          <w:bCs/>
          <w:sz w:val="28"/>
          <w:szCs w:val="28"/>
        </w:rPr>
        <w:t>号</w:t>
      </w:r>
    </w:p>
    <w:p w14:paraId="3452169B" w14:textId="7BE0D1B6" w:rsidR="00750752" w:rsidRPr="00750752" w:rsidRDefault="00750752" w:rsidP="00750752">
      <w:pPr>
        <w:spacing w:line="500" w:lineRule="exact"/>
        <w:ind w:firstLineChars="200" w:firstLine="560"/>
        <w:rPr>
          <w:rFonts w:eastAsia="仿宋_GB2312"/>
          <w:bCs/>
          <w:sz w:val="28"/>
          <w:szCs w:val="28"/>
        </w:rPr>
      </w:pPr>
      <w:r w:rsidRPr="00750752">
        <w:rPr>
          <w:rFonts w:eastAsia="仿宋_GB2312" w:hint="eastAsia"/>
          <w:bCs/>
          <w:sz w:val="28"/>
          <w:szCs w:val="28"/>
        </w:rPr>
        <w:t>联系人：</w:t>
      </w:r>
      <w:r w:rsidR="00545720">
        <w:rPr>
          <w:rFonts w:eastAsia="仿宋_GB2312" w:hint="eastAsia"/>
          <w:bCs/>
          <w:sz w:val="28"/>
          <w:szCs w:val="28"/>
        </w:rPr>
        <w:t>马</w:t>
      </w:r>
      <w:r w:rsidRPr="00750752">
        <w:rPr>
          <w:rFonts w:eastAsia="仿宋_GB2312" w:hint="eastAsia"/>
          <w:bCs/>
          <w:sz w:val="28"/>
          <w:szCs w:val="28"/>
        </w:rPr>
        <w:t>工</w:t>
      </w:r>
    </w:p>
    <w:p w14:paraId="4C3A02C9" w14:textId="77777777" w:rsidR="00750752" w:rsidRPr="00750752" w:rsidRDefault="00750752" w:rsidP="00750752">
      <w:pPr>
        <w:spacing w:line="500" w:lineRule="exact"/>
        <w:ind w:firstLineChars="200" w:firstLine="560"/>
        <w:rPr>
          <w:rFonts w:eastAsia="仿宋_GB2312"/>
          <w:bCs/>
          <w:sz w:val="28"/>
          <w:szCs w:val="28"/>
        </w:rPr>
      </w:pPr>
      <w:r w:rsidRPr="00750752">
        <w:rPr>
          <w:rFonts w:eastAsia="仿宋_GB2312" w:hint="eastAsia"/>
          <w:bCs/>
          <w:sz w:val="28"/>
          <w:szCs w:val="28"/>
        </w:rPr>
        <w:t>联系电话：</w:t>
      </w:r>
      <w:r w:rsidRPr="00750752">
        <w:rPr>
          <w:rFonts w:eastAsia="仿宋_GB2312" w:hint="eastAsia"/>
          <w:bCs/>
          <w:sz w:val="28"/>
          <w:szCs w:val="28"/>
        </w:rPr>
        <w:t>025-83686095</w:t>
      </w:r>
    </w:p>
    <w:p w14:paraId="3FB7C798" w14:textId="7ADA3351" w:rsidR="002D2DC5" w:rsidRPr="00750752" w:rsidRDefault="00750752" w:rsidP="00750752">
      <w:pPr>
        <w:spacing w:line="500" w:lineRule="exact"/>
        <w:ind w:firstLineChars="200" w:firstLine="560"/>
        <w:rPr>
          <w:rFonts w:eastAsia="仿宋_GB2312"/>
          <w:bCs/>
          <w:sz w:val="28"/>
          <w:szCs w:val="28"/>
        </w:rPr>
      </w:pPr>
      <w:r w:rsidRPr="00750752">
        <w:rPr>
          <w:rFonts w:eastAsia="仿宋_GB2312" w:hint="eastAsia"/>
          <w:bCs/>
          <w:sz w:val="28"/>
          <w:szCs w:val="28"/>
        </w:rPr>
        <w:t>电子邮箱：</w:t>
      </w:r>
      <w:r w:rsidR="00545720">
        <w:rPr>
          <w:rFonts w:eastAsia="仿宋_GB2312" w:hint="eastAsia"/>
          <w:bCs/>
          <w:sz w:val="28"/>
          <w:szCs w:val="28"/>
        </w:rPr>
        <w:t>lma</w:t>
      </w:r>
      <w:r w:rsidRPr="00750752">
        <w:rPr>
          <w:rFonts w:eastAsia="仿宋_GB2312" w:hint="eastAsia"/>
          <w:bCs/>
          <w:sz w:val="28"/>
          <w:szCs w:val="28"/>
        </w:rPr>
        <w:t>@njuae.cn</w:t>
      </w:r>
    </w:p>
    <w:sectPr w:rsidR="002D2DC5" w:rsidRPr="00750752" w:rsidSect="0078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5A0C" w14:textId="77777777" w:rsidR="00A9120A" w:rsidRDefault="00A9120A" w:rsidP="002D2DC5">
      <w:r>
        <w:separator/>
      </w:r>
    </w:p>
  </w:endnote>
  <w:endnote w:type="continuationSeparator" w:id="0">
    <w:p w14:paraId="5369513B" w14:textId="77777777" w:rsidR="00A9120A" w:rsidRDefault="00A9120A" w:rsidP="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394E" w14:textId="135945B0" w:rsidR="00DB135C" w:rsidRPr="00D4504F" w:rsidRDefault="00DB135C" w:rsidP="00D4504F">
    <w:pPr>
      <w:pStyle w:val="a6"/>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85054"/>
      <w:docPartObj>
        <w:docPartGallery w:val="Page Numbers (Bottom of Page)"/>
        <w:docPartUnique/>
      </w:docPartObj>
    </w:sdtPr>
    <w:sdtEndPr>
      <w:rPr>
        <w:rFonts w:ascii="Times New Roman" w:hAnsi="Times New Roman" w:cs="Times New Roman"/>
      </w:rPr>
    </w:sdtEndPr>
    <w:sdtContent>
      <w:p w14:paraId="1E619B5F" w14:textId="77777777" w:rsidR="00DB135C" w:rsidRPr="007E4186" w:rsidRDefault="00DB135C">
        <w:pPr>
          <w:pStyle w:val="a6"/>
          <w:jc w:val="center"/>
          <w:rPr>
            <w:rFonts w:ascii="Times New Roman" w:hAnsi="Times New Roman" w:cs="Times New Roman"/>
          </w:rPr>
        </w:pPr>
        <w:r w:rsidRPr="007E4186">
          <w:rPr>
            <w:rFonts w:ascii="Times New Roman" w:hAnsi="Times New Roman" w:cs="Times New Roman"/>
          </w:rPr>
          <w:fldChar w:fldCharType="begin"/>
        </w:r>
        <w:r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E9314B" w:rsidRPr="00E9314B">
          <w:rPr>
            <w:rFonts w:ascii="Times New Roman" w:hAnsi="Times New Roman" w:cs="Times New Roman"/>
            <w:noProof/>
            <w:lang w:val="zh-CN"/>
          </w:rPr>
          <w:t>15</w:t>
        </w:r>
        <w:r w:rsidRPr="007E418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EDEE" w14:textId="77777777" w:rsidR="00A9120A" w:rsidRDefault="00A9120A" w:rsidP="002D2DC5">
      <w:r>
        <w:separator/>
      </w:r>
    </w:p>
  </w:footnote>
  <w:footnote w:type="continuationSeparator" w:id="0">
    <w:p w14:paraId="4A34F7D7" w14:textId="77777777" w:rsidR="00A9120A" w:rsidRDefault="00A9120A" w:rsidP="002D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AD3305"/>
    <w:multiLevelType w:val="hybridMultilevel"/>
    <w:tmpl w:val="F41EA8F0"/>
    <w:lvl w:ilvl="0" w:tplc="DCE6070E">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B318C4"/>
    <w:multiLevelType w:val="hybridMultilevel"/>
    <w:tmpl w:val="940E8C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20595"/>
    <w:multiLevelType w:val="multilevel"/>
    <w:tmpl w:val="83A6E0F6"/>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9D0032B"/>
    <w:multiLevelType w:val="multilevel"/>
    <w:tmpl w:val="88CC8C3E"/>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ECA4580"/>
    <w:multiLevelType w:val="multilevel"/>
    <w:tmpl w:val="B2A4E9B2"/>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179274D"/>
    <w:multiLevelType w:val="multilevel"/>
    <w:tmpl w:val="F37EC614"/>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7" w15:restartNumberingAfterBreak="0">
    <w:nsid w:val="3B945749"/>
    <w:multiLevelType w:val="multilevel"/>
    <w:tmpl w:val="DB62BAAE"/>
    <w:lvl w:ilvl="0">
      <w:start w:val="1"/>
      <w:numFmt w:val="decimal"/>
      <w:lvlText w:val="%1"/>
      <w:lvlJc w:val="left"/>
      <w:pPr>
        <w:ind w:left="425" w:hanging="425"/>
      </w:pPr>
      <w:rPr>
        <w:rFonts w:eastAsia="宋体" w:hint="eastAsia"/>
      </w:rPr>
    </w:lvl>
    <w:lvl w:ilvl="1">
      <w:start w:val="1"/>
      <w:numFmt w:val="decimal"/>
      <w:lvlText w:val="3.%2"/>
      <w:lvlJc w:val="left"/>
      <w:pPr>
        <w:ind w:left="420" w:hanging="420"/>
      </w:pPr>
      <w:rPr>
        <w:rFonts w:hint="eastAsia"/>
        <w:lang w:eastAsia="zh-CN"/>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D505C36"/>
    <w:multiLevelType w:val="hybridMultilevel"/>
    <w:tmpl w:val="676AB73A"/>
    <w:lvl w:ilvl="0" w:tplc="6054DAC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A34B6D"/>
    <w:multiLevelType w:val="hybridMultilevel"/>
    <w:tmpl w:val="BC50FA24"/>
    <w:lvl w:ilvl="0" w:tplc="24EE4C18">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3C54B3"/>
    <w:multiLevelType w:val="multilevel"/>
    <w:tmpl w:val="A75E756C"/>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6EF1072"/>
    <w:multiLevelType w:val="multilevel"/>
    <w:tmpl w:val="FC9EE5C0"/>
    <w:lvl w:ilvl="0">
      <w:start w:val="1"/>
      <w:numFmt w:val="decimal"/>
      <w:lvlText w:val="1.%1"/>
      <w:lvlJc w:val="left"/>
      <w:pPr>
        <w:ind w:left="420" w:hanging="420"/>
      </w:pPr>
      <w:rPr>
        <w:rFonts w:ascii="Times New Roman" w:eastAsia="仿宋_GB2312" w:hAnsi="Times New Roman" w:hint="default"/>
      </w:rPr>
    </w:lvl>
    <w:lvl w:ilvl="1">
      <w:start w:val="1"/>
      <w:numFmt w:val="decimal"/>
      <w:lvlText w:val="%1.%2"/>
      <w:lvlJc w:val="left"/>
      <w:pPr>
        <w:ind w:left="420" w:hanging="420"/>
      </w:pPr>
      <w:rPr>
        <w:rFonts w:hint="eastAsia"/>
      </w:rPr>
    </w:lvl>
    <w:lvl w:ilvl="2">
      <w:start w:val="1"/>
      <w:numFmt w:val="decimal"/>
      <w:lvlText w:val="%1.%2.%3"/>
      <w:lvlJc w:val="left"/>
      <w:pPr>
        <w:ind w:left="420" w:hanging="420"/>
      </w:pPr>
      <w:rPr>
        <w:rFonts w:hint="eastAsia"/>
      </w:rPr>
    </w:lvl>
    <w:lvl w:ilvl="3">
      <w:start w:val="1"/>
      <w:numFmt w:val="decimal"/>
      <w:lvlText w:val="%1.%2.%3.%4"/>
      <w:lvlJc w:val="left"/>
      <w:pPr>
        <w:ind w:left="420" w:hanging="420"/>
      </w:pPr>
      <w:rPr>
        <w:rFonts w:hint="eastAsia"/>
      </w:rPr>
    </w:lvl>
    <w:lvl w:ilvl="4">
      <w:start w:val="1"/>
      <w:numFmt w:val="decimal"/>
      <w:lvlText w:val="%1.%2.%3.%4.%5"/>
      <w:lvlJc w:val="left"/>
      <w:pPr>
        <w:ind w:left="420" w:hanging="420"/>
      </w:pPr>
      <w:rPr>
        <w:rFonts w:hint="eastAsia"/>
      </w:rPr>
    </w:lvl>
    <w:lvl w:ilvl="5">
      <w:start w:val="1"/>
      <w:numFmt w:val="decimal"/>
      <w:lvlText w:val="%1.%2.%3.%4.%5.%6"/>
      <w:lvlJc w:val="left"/>
      <w:pPr>
        <w:ind w:left="420" w:hanging="420"/>
      </w:pPr>
      <w:rPr>
        <w:rFonts w:hint="eastAsia"/>
      </w:rPr>
    </w:lvl>
    <w:lvl w:ilvl="6">
      <w:start w:val="1"/>
      <w:numFmt w:val="decimal"/>
      <w:lvlText w:val="%1.%2.%3.%4.%5.%6.%7"/>
      <w:lvlJc w:val="left"/>
      <w:pPr>
        <w:ind w:left="420" w:hanging="420"/>
      </w:pPr>
      <w:rPr>
        <w:rFonts w:hint="eastAsia"/>
      </w:rPr>
    </w:lvl>
    <w:lvl w:ilvl="7">
      <w:start w:val="1"/>
      <w:numFmt w:val="decimal"/>
      <w:lvlText w:val="%1.%2.%3.%4.%5.%6.%7.%8"/>
      <w:lvlJc w:val="left"/>
      <w:pPr>
        <w:ind w:left="420" w:hanging="420"/>
      </w:pPr>
      <w:rPr>
        <w:rFonts w:hint="eastAsia"/>
      </w:rPr>
    </w:lvl>
    <w:lvl w:ilvl="8">
      <w:start w:val="1"/>
      <w:numFmt w:val="decimal"/>
      <w:lvlText w:val="%1.%2.%3.%4.%5.%6.%7.%8.%9"/>
      <w:lvlJc w:val="left"/>
      <w:pPr>
        <w:ind w:left="420" w:hanging="420"/>
      </w:pPr>
      <w:rPr>
        <w:rFonts w:hint="eastAsia"/>
      </w:rPr>
    </w:lvl>
  </w:abstractNum>
  <w:abstractNum w:abstractNumId="12" w15:restartNumberingAfterBreak="0">
    <w:nsid w:val="493B12E9"/>
    <w:multiLevelType w:val="multilevel"/>
    <w:tmpl w:val="1C66DEFA"/>
    <w:styleLink w:val="1"/>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9FC0755"/>
    <w:multiLevelType w:val="hybridMultilevel"/>
    <w:tmpl w:val="CCDA4448"/>
    <w:lvl w:ilvl="0" w:tplc="80FE0824">
      <w:start w:val="1"/>
      <w:numFmt w:val="decimal"/>
      <w:suff w:val="nothing"/>
      <w:lvlText w:val="%1"/>
      <w:lvlJc w:val="center"/>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DA3DF5"/>
    <w:multiLevelType w:val="multilevel"/>
    <w:tmpl w:val="02582BFE"/>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decimal"/>
      <w:lvlText w:val="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1653383"/>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24132BB"/>
    <w:multiLevelType w:val="multilevel"/>
    <w:tmpl w:val="EBE42C8E"/>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32E2DCE"/>
    <w:multiLevelType w:val="multilevel"/>
    <w:tmpl w:val="95DCA12A"/>
    <w:lvl w:ilvl="0">
      <w:start w:val="1"/>
      <w:numFmt w:val="decimal"/>
      <w:lvlText w:val="%1"/>
      <w:lvlJc w:val="left"/>
      <w:pPr>
        <w:ind w:left="425" w:hanging="425"/>
      </w:pPr>
      <w:rPr>
        <w:rFonts w:eastAsia="宋体" w:hint="eastAsia"/>
      </w:rPr>
    </w:lvl>
    <w:lvl w:ilvl="1">
      <w:start w:val="1"/>
      <w:numFmt w:val="decimal"/>
      <w:lvlText w:val="%1.%2"/>
      <w:lvlJc w:val="left"/>
      <w:pPr>
        <w:ind w:left="420" w:hanging="420"/>
      </w:pPr>
      <w:rPr>
        <w:rFonts w:hint="eastAsia"/>
      </w:rPr>
    </w:lvl>
    <w:lvl w:ilvl="2">
      <w:start w:val="1"/>
      <w:numFmt w:val="none"/>
      <w:lvlRestart w:val="1"/>
      <w:lvlText w:val=""/>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494CB8"/>
    <w:multiLevelType w:val="hybridMultilevel"/>
    <w:tmpl w:val="C5DAD652"/>
    <w:lvl w:ilvl="0" w:tplc="0409000F">
      <w:start w:val="1"/>
      <w:numFmt w:val="decimal"/>
      <w:lvlText w:val="%1"/>
      <w:lvlJc w:val="left"/>
      <w:pPr>
        <w:ind w:left="0" w:firstLine="0"/>
      </w:pPr>
      <w:rPr>
        <w:rFonts w:hint="eastAsia"/>
        <w:spacing w:val="-20"/>
        <w:kern w:val="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B9C0B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6BF5BEC"/>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AA5FA3"/>
    <w:multiLevelType w:val="multilevel"/>
    <w:tmpl w:val="A75E756C"/>
    <w:numStyleLink w:val="2"/>
  </w:abstractNum>
  <w:abstractNum w:abstractNumId="23" w15:restartNumberingAfterBreak="0">
    <w:nsid w:val="79977471"/>
    <w:multiLevelType w:val="multilevel"/>
    <w:tmpl w:val="42E4B682"/>
    <w:lvl w:ilvl="0">
      <w:start w:val="1"/>
      <w:numFmt w:val="upperRoman"/>
      <w:lvlText w:val="%1."/>
      <w:lvlJc w:val="left"/>
      <w:pPr>
        <w:ind w:left="425" w:hanging="425"/>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24" w15:restartNumberingAfterBreak="0">
    <w:nsid w:val="7CD9543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89652266">
    <w:abstractNumId w:val="0"/>
  </w:num>
  <w:num w:numId="2" w16cid:durableId="877862678">
    <w:abstractNumId w:val="8"/>
  </w:num>
  <w:num w:numId="3" w16cid:durableId="61098089">
    <w:abstractNumId w:val="4"/>
  </w:num>
  <w:num w:numId="4" w16cid:durableId="347679520">
    <w:abstractNumId w:val="20"/>
  </w:num>
  <w:num w:numId="5" w16cid:durableId="1705331309">
    <w:abstractNumId w:val="11"/>
  </w:num>
  <w:num w:numId="6" w16cid:durableId="1540125298">
    <w:abstractNumId w:val="22"/>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704"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16cid:durableId="1871914882">
    <w:abstractNumId w:val="12"/>
  </w:num>
  <w:num w:numId="8" w16cid:durableId="700741051">
    <w:abstractNumId w:val="10"/>
  </w:num>
  <w:num w:numId="9" w16cid:durableId="1318726992">
    <w:abstractNumId w:val="24"/>
  </w:num>
  <w:num w:numId="10" w16cid:durableId="1765151664">
    <w:abstractNumId w:val="6"/>
  </w:num>
  <w:num w:numId="11" w16cid:durableId="132716054">
    <w:abstractNumId w:val="19"/>
  </w:num>
  <w:num w:numId="12" w16cid:durableId="393312261">
    <w:abstractNumId w:val="16"/>
  </w:num>
  <w:num w:numId="13" w16cid:durableId="2129466115">
    <w:abstractNumId w:val="19"/>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4" w16cid:durableId="1666861844">
    <w:abstractNumId w:val="7"/>
  </w:num>
  <w:num w:numId="15" w16cid:durableId="1318876837">
    <w:abstractNumId w:val="14"/>
  </w:num>
  <w:num w:numId="16" w16cid:durableId="72629474">
    <w:abstractNumId w:val="5"/>
  </w:num>
  <w:num w:numId="17" w16cid:durableId="1769157897">
    <w:abstractNumId w:val="17"/>
  </w:num>
  <w:num w:numId="18" w16cid:durableId="1696737433">
    <w:abstractNumId w:val="3"/>
  </w:num>
  <w:num w:numId="19" w16cid:durableId="5481517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2347348">
    <w:abstractNumId w:val="23"/>
  </w:num>
  <w:num w:numId="21" w16cid:durableId="399864271">
    <w:abstractNumId w:val="15"/>
  </w:num>
  <w:num w:numId="22" w16cid:durableId="1333146714">
    <w:abstractNumId w:val="21"/>
  </w:num>
  <w:num w:numId="23" w16cid:durableId="671108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9965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6807424">
    <w:abstractNumId w:val="9"/>
  </w:num>
  <w:num w:numId="26" w16cid:durableId="676660002">
    <w:abstractNumId w:val="1"/>
  </w:num>
  <w:num w:numId="27" w16cid:durableId="1120147772">
    <w:abstractNumId w:val="18"/>
  </w:num>
  <w:num w:numId="28" w16cid:durableId="1536195572">
    <w:abstractNumId w:val="13"/>
  </w:num>
  <w:num w:numId="29" w16cid:durableId="189839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78A"/>
    <w:rsid w:val="00001066"/>
    <w:rsid w:val="00001FE9"/>
    <w:rsid w:val="00005564"/>
    <w:rsid w:val="00005A6C"/>
    <w:rsid w:val="0001279E"/>
    <w:rsid w:val="00013B60"/>
    <w:rsid w:val="00023AA2"/>
    <w:rsid w:val="00025D7D"/>
    <w:rsid w:val="0003190E"/>
    <w:rsid w:val="00032602"/>
    <w:rsid w:val="0004045A"/>
    <w:rsid w:val="00045AD0"/>
    <w:rsid w:val="000469EA"/>
    <w:rsid w:val="000516A9"/>
    <w:rsid w:val="0005234A"/>
    <w:rsid w:val="0005537D"/>
    <w:rsid w:val="00055770"/>
    <w:rsid w:val="000651B7"/>
    <w:rsid w:val="00067D0C"/>
    <w:rsid w:val="0007199F"/>
    <w:rsid w:val="00082A85"/>
    <w:rsid w:val="00087286"/>
    <w:rsid w:val="00092362"/>
    <w:rsid w:val="000A323A"/>
    <w:rsid w:val="000A328A"/>
    <w:rsid w:val="000A472C"/>
    <w:rsid w:val="000B0668"/>
    <w:rsid w:val="000B73F5"/>
    <w:rsid w:val="000C0364"/>
    <w:rsid w:val="000C6F58"/>
    <w:rsid w:val="000D0912"/>
    <w:rsid w:val="000D2BC0"/>
    <w:rsid w:val="000D2C71"/>
    <w:rsid w:val="000D3F3B"/>
    <w:rsid w:val="000D59F4"/>
    <w:rsid w:val="000E2089"/>
    <w:rsid w:val="000E5405"/>
    <w:rsid w:val="000F098C"/>
    <w:rsid w:val="000F3969"/>
    <w:rsid w:val="000F7717"/>
    <w:rsid w:val="00100C4C"/>
    <w:rsid w:val="00111DFD"/>
    <w:rsid w:val="00113A3D"/>
    <w:rsid w:val="001219AA"/>
    <w:rsid w:val="001224F7"/>
    <w:rsid w:val="001256BC"/>
    <w:rsid w:val="0013085C"/>
    <w:rsid w:val="0013115B"/>
    <w:rsid w:val="00134A35"/>
    <w:rsid w:val="00145C67"/>
    <w:rsid w:val="001501EB"/>
    <w:rsid w:val="001554FF"/>
    <w:rsid w:val="00155800"/>
    <w:rsid w:val="0015585C"/>
    <w:rsid w:val="00156053"/>
    <w:rsid w:val="001624B4"/>
    <w:rsid w:val="0016521B"/>
    <w:rsid w:val="00170158"/>
    <w:rsid w:val="00181319"/>
    <w:rsid w:val="00182792"/>
    <w:rsid w:val="001855B2"/>
    <w:rsid w:val="00185832"/>
    <w:rsid w:val="0019327E"/>
    <w:rsid w:val="00193C71"/>
    <w:rsid w:val="001A18F7"/>
    <w:rsid w:val="001A3E1D"/>
    <w:rsid w:val="001B1E00"/>
    <w:rsid w:val="001B4569"/>
    <w:rsid w:val="001B7C8D"/>
    <w:rsid w:val="001C58D2"/>
    <w:rsid w:val="001C7BA2"/>
    <w:rsid w:val="001D290A"/>
    <w:rsid w:val="001D2918"/>
    <w:rsid w:val="001D403F"/>
    <w:rsid w:val="001D57DA"/>
    <w:rsid w:val="001D61E2"/>
    <w:rsid w:val="001D632E"/>
    <w:rsid w:val="001F1EF0"/>
    <w:rsid w:val="001F360A"/>
    <w:rsid w:val="001F4542"/>
    <w:rsid w:val="00200127"/>
    <w:rsid w:val="00202091"/>
    <w:rsid w:val="0020277D"/>
    <w:rsid w:val="00206949"/>
    <w:rsid w:val="002201C3"/>
    <w:rsid w:val="002245A7"/>
    <w:rsid w:val="0023340D"/>
    <w:rsid w:val="00234800"/>
    <w:rsid w:val="00234ACA"/>
    <w:rsid w:val="00235BE7"/>
    <w:rsid w:val="00241567"/>
    <w:rsid w:val="00242026"/>
    <w:rsid w:val="002420CA"/>
    <w:rsid w:val="00247B02"/>
    <w:rsid w:val="0025087A"/>
    <w:rsid w:val="002577AD"/>
    <w:rsid w:val="00257A18"/>
    <w:rsid w:val="002610B0"/>
    <w:rsid w:val="00261951"/>
    <w:rsid w:val="002653A6"/>
    <w:rsid w:val="002707AD"/>
    <w:rsid w:val="00273C8F"/>
    <w:rsid w:val="00281F36"/>
    <w:rsid w:val="002820DB"/>
    <w:rsid w:val="00282F2A"/>
    <w:rsid w:val="00284AED"/>
    <w:rsid w:val="00286FEC"/>
    <w:rsid w:val="002A0C18"/>
    <w:rsid w:val="002B201A"/>
    <w:rsid w:val="002C63EF"/>
    <w:rsid w:val="002D2DC5"/>
    <w:rsid w:val="002D3CF2"/>
    <w:rsid w:val="002D45F9"/>
    <w:rsid w:val="002E11C4"/>
    <w:rsid w:val="002E4E67"/>
    <w:rsid w:val="002E539B"/>
    <w:rsid w:val="002E70B2"/>
    <w:rsid w:val="002E7215"/>
    <w:rsid w:val="002F1E02"/>
    <w:rsid w:val="002F2114"/>
    <w:rsid w:val="002F36FF"/>
    <w:rsid w:val="002F75C4"/>
    <w:rsid w:val="00301492"/>
    <w:rsid w:val="003039A1"/>
    <w:rsid w:val="003067C5"/>
    <w:rsid w:val="00317152"/>
    <w:rsid w:val="00320532"/>
    <w:rsid w:val="00324A71"/>
    <w:rsid w:val="00327BB2"/>
    <w:rsid w:val="00337E12"/>
    <w:rsid w:val="00342176"/>
    <w:rsid w:val="00344671"/>
    <w:rsid w:val="003453FD"/>
    <w:rsid w:val="0034544E"/>
    <w:rsid w:val="00346721"/>
    <w:rsid w:val="00361A7A"/>
    <w:rsid w:val="00373F4C"/>
    <w:rsid w:val="003825F3"/>
    <w:rsid w:val="00384CBE"/>
    <w:rsid w:val="00390327"/>
    <w:rsid w:val="00391F85"/>
    <w:rsid w:val="00392598"/>
    <w:rsid w:val="003960BF"/>
    <w:rsid w:val="003A02CE"/>
    <w:rsid w:val="003A32F2"/>
    <w:rsid w:val="003A60C3"/>
    <w:rsid w:val="003A63EE"/>
    <w:rsid w:val="003B0AF8"/>
    <w:rsid w:val="003B5F8E"/>
    <w:rsid w:val="003C2260"/>
    <w:rsid w:val="003C4BD5"/>
    <w:rsid w:val="003C5AFB"/>
    <w:rsid w:val="003C6480"/>
    <w:rsid w:val="003C6981"/>
    <w:rsid w:val="003C794D"/>
    <w:rsid w:val="003D2260"/>
    <w:rsid w:val="003D38C6"/>
    <w:rsid w:val="003D3E96"/>
    <w:rsid w:val="003F5A2B"/>
    <w:rsid w:val="00400AC1"/>
    <w:rsid w:val="0040110A"/>
    <w:rsid w:val="00402101"/>
    <w:rsid w:val="00423D4A"/>
    <w:rsid w:val="00427CC1"/>
    <w:rsid w:val="00430B26"/>
    <w:rsid w:val="00434B7B"/>
    <w:rsid w:val="00441422"/>
    <w:rsid w:val="004465DC"/>
    <w:rsid w:val="00446883"/>
    <w:rsid w:val="0045791D"/>
    <w:rsid w:val="00460D15"/>
    <w:rsid w:val="00470B94"/>
    <w:rsid w:val="0047404A"/>
    <w:rsid w:val="0048450C"/>
    <w:rsid w:val="004870FF"/>
    <w:rsid w:val="00487184"/>
    <w:rsid w:val="0049292F"/>
    <w:rsid w:val="00497888"/>
    <w:rsid w:val="004A06FD"/>
    <w:rsid w:val="004A466A"/>
    <w:rsid w:val="004A6069"/>
    <w:rsid w:val="004A640C"/>
    <w:rsid w:val="004B4C09"/>
    <w:rsid w:val="004D215B"/>
    <w:rsid w:val="004D58CB"/>
    <w:rsid w:val="004E016B"/>
    <w:rsid w:val="004E0179"/>
    <w:rsid w:val="004E349F"/>
    <w:rsid w:val="004E495B"/>
    <w:rsid w:val="004E5212"/>
    <w:rsid w:val="004E7E5C"/>
    <w:rsid w:val="004F2A2B"/>
    <w:rsid w:val="004F2EC0"/>
    <w:rsid w:val="004F3E7B"/>
    <w:rsid w:val="004F480A"/>
    <w:rsid w:val="004F77C4"/>
    <w:rsid w:val="0050197F"/>
    <w:rsid w:val="0050526F"/>
    <w:rsid w:val="005060BB"/>
    <w:rsid w:val="005069FA"/>
    <w:rsid w:val="0051009D"/>
    <w:rsid w:val="00513881"/>
    <w:rsid w:val="0051497B"/>
    <w:rsid w:val="00520A57"/>
    <w:rsid w:val="00520B10"/>
    <w:rsid w:val="00521956"/>
    <w:rsid w:val="0052235B"/>
    <w:rsid w:val="00522362"/>
    <w:rsid w:val="00523E58"/>
    <w:rsid w:val="005264A9"/>
    <w:rsid w:val="00530D35"/>
    <w:rsid w:val="005412B7"/>
    <w:rsid w:val="00545720"/>
    <w:rsid w:val="00545A16"/>
    <w:rsid w:val="00546269"/>
    <w:rsid w:val="00553592"/>
    <w:rsid w:val="00583F7B"/>
    <w:rsid w:val="00591BB4"/>
    <w:rsid w:val="00595F8D"/>
    <w:rsid w:val="005A4963"/>
    <w:rsid w:val="005A650A"/>
    <w:rsid w:val="005B1B9E"/>
    <w:rsid w:val="005C283D"/>
    <w:rsid w:val="005C2C4F"/>
    <w:rsid w:val="005C3EA9"/>
    <w:rsid w:val="005C4E41"/>
    <w:rsid w:val="005C516A"/>
    <w:rsid w:val="005C77B4"/>
    <w:rsid w:val="005D02F2"/>
    <w:rsid w:val="005E43C0"/>
    <w:rsid w:val="005F1E3A"/>
    <w:rsid w:val="005F4952"/>
    <w:rsid w:val="006001C2"/>
    <w:rsid w:val="00622B40"/>
    <w:rsid w:val="006239AE"/>
    <w:rsid w:val="006243CC"/>
    <w:rsid w:val="006246BF"/>
    <w:rsid w:val="00630AF4"/>
    <w:rsid w:val="006312B1"/>
    <w:rsid w:val="006341FB"/>
    <w:rsid w:val="0063434F"/>
    <w:rsid w:val="00636942"/>
    <w:rsid w:val="006435FF"/>
    <w:rsid w:val="00645661"/>
    <w:rsid w:val="0064759F"/>
    <w:rsid w:val="006508D3"/>
    <w:rsid w:val="0065216C"/>
    <w:rsid w:val="00655215"/>
    <w:rsid w:val="00665452"/>
    <w:rsid w:val="00673871"/>
    <w:rsid w:val="00675DBD"/>
    <w:rsid w:val="00687CE4"/>
    <w:rsid w:val="006A258E"/>
    <w:rsid w:val="006A2AF9"/>
    <w:rsid w:val="006A7ACA"/>
    <w:rsid w:val="006B0342"/>
    <w:rsid w:val="006B19B7"/>
    <w:rsid w:val="006B1F00"/>
    <w:rsid w:val="006B45EB"/>
    <w:rsid w:val="006C3D60"/>
    <w:rsid w:val="006D0862"/>
    <w:rsid w:val="006D1687"/>
    <w:rsid w:val="006D2C29"/>
    <w:rsid w:val="006D347C"/>
    <w:rsid w:val="006D7B4F"/>
    <w:rsid w:val="006E5955"/>
    <w:rsid w:val="006F5F59"/>
    <w:rsid w:val="00712F2B"/>
    <w:rsid w:val="00722A29"/>
    <w:rsid w:val="00725E34"/>
    <w:rsid w:val="00726C40"/>
    <w:rsid w:val="00731B0B"/>
    <w:rsid w:val="007365EB"/>
    <w:rsid w:val="00736E10"/>
    <w:rsid w:val="00743A7E"/>
    <w:rsid w:val="007478B3"/>
    <w:rsid w:val="00750752"/>
    <w:rsid w:val="00755891"/>
    <w:rsid w:val="00756583"/>
    <w:rsid w:val="00756C70"/>
    <w:rsid w:val="00761FE8"/>
    <w:rsid w:val="007654F8"/>
    <w:rsid w:val="00765528"/>
    <w:rsid w:val="00765E19"/>
    <w:rsid w:val="00771DF3"/>
    <w:rsid w:val="00776F74"/>
    <w:rsid w:val="00777F8E"/>
    <w:rsid w:val="00780E8C"/>
    <w:rsid w:val="00781FDC"/>
    <w:rsid w:val="007841CF"/>
    <w:rsid w:val="00785B16"/>
    <w:rsid w:val="00785DD6"/>
    <w:rsid w:val="007973A6"/>
    <w:rsid w:val="00797ACE"/>
    <w:rsid w:val="007A1535"/>
    <w:rsid w:val="007A4A98"/>
    <w:rsid w:val="007A5417"/>
    <w:rsid w:val="007A7C00"/>
    <w:rsid w:val="007B4558"/>
    <w:rsid w:val="007B461B"/>
    <w:rsid w:val="007B530D"/>
    <w:rsid w:val="007B5908"/>
    <w:rsid w:val="007C6552"/>
    <w:rsid w:val="007D36C4"/>
    <w:rsid w:val="007E0607"/>
    <w:rsid w:val="007E0FAB"/>
    <w:rsid w:val="007E4186"/>
    <w:rsid w:val="007E4FC4"/>
    <w:rsid w:val="007E64A0"/>
    <w:rsid w:val="007F23C7"/>
    <w:rsid w:val="007F2723"/>
    <w:rsid w:val="007F2B63"/>
    <w:rsid w:val="007F3103"/>
    <w:rsid w:val="007F3E9B"/>
    <w:rsid w:val="007F4404"/>
    <w:rsid w:val="0080573D"/>
    <w:rsid w:val="00816C6D"/>
    <w:rsid w:val="00822009"/>
    <w:rsid w:val="00822030"/>
    <w:rsid w:val="008226FE"/>
    <w:rsid w:val="00823BBD"/>
    <w:rsid w:val="00823E02"/>
    <w:rsid w:val="00824A22"/>
    <w:rsid w:val="00825855"/>
    <w:rsid w:val="0083682E"/>
    <w:rsid w:val="008435C6"/>
    <w:rsid w:val="00844198"/>
    <w:rsid w:val="00845E8C"/>
    <w:rsid w:val="00846442"/>
    <w:rsid w:val="008557A6"/>
    <w:rsid w:val="008649FB"/>
    <w:rsid w:val="00866D1E"/>
    <w:rsid w:val="00872CAD"/>
    <w:rsid w:val="00890C2C"/>
    <w:rsid w:val="008924F0"/>
    <w:rsid w:val="0089462A"/>
    <w:rsid w:val="00894B2E"/>
    <w:rsid w:val="00895DF6"/>
    <w:rsid w:val="00897985"/>
    <w:rsid w:val="008B7685"/>
    <w:rsid w:val="008C4A28"/>
    <w:rsid w:val="008C55AD"/>
    <w:rsid w:val="008D1C2A"/>
    <w:rsid w:val="008D209F"/>
    <w:rsid w:val="008D51DE"/>
    <w:rsid w:val="008E3B3C"/>
    <w:rsid w:val="008F1A9D"/>
    <w:rsid w:val="008F1C1B"/>
    <w:rsid w:val="008F1FFB"/>
    <w:rsid w:val="008F53B6"/>
    <w:rsid w:val="00903605"/>
    <w:rsid w:val="00905371"/>
    <w:rsid w:val="009113B1"/>
    <w:rsid w:val="00911AAC"/>
    <w:rsid w:val="009138D3"/>
    <w:rsid w:val="00913E85"/>
    <w:rsid w:val="00920698"/>
    <w:rsid w:val="0092153C"/>
    <w:rsid w:val="00923F14"/>
    <w:rsid w:val="00925C60"/>
    <w:rsid w:val="009373FD"/>
    <w:rsid w:val="00942C41"/>
    <w:rsid w:val="00943B7E"/>
    <w:rsid w:val="00954826"/>
    <w:rsid w:val="009567D2"/>
    <w:rsid w:val="0096720B"/>
    <w:rsid w:val="0097298F"/>
    <w:rsid w:val="0097448B"/>
    <w:rsid w:val="009769D8"/>
    <w:rsid w:val="00982529"/>
    <w:rsid w:val="00984621"/>
    <w:rsid w:val="00990F30"/>
    <w:rsid w:val="00991732"/>
    <w:rsid w:val="009941E6"/>
    <w:rsid w:val="00997DAC"/>
    <w:rsid w:val="009A10BA"/>
    <w:rsid w:val="009A2FB1"/>
    <w:rsid w:val="009A6169"/>
    <w:rsid w:val="009B2858"/>
    <w:rsid w:val="009B3B47"/>
    <w:rsid w:val="009C6821"/>
    <w:rsid w:val="009C6A4D"/>
    <w:rsid w:val="009C7E8C"/>
    <w:rsid w:val="009D1D6C"/>
    <w:rsid w:val="009D589E"/>
    <w:rsid w:val="009E471F"/>
    <w:rsid w:val="009E642F"/>
    <w:rsid w:val="009E65DD"/>
    <w:rsid w:val="009F40C6"/>
    <w:rsid w:val="009F6BAF"/>
    <w:rsid w:val="00A02AA6"/>
    <w:rsid w:val="00A07D21"/>
    <w:rsid w:val="00A1078E"/>
    <w:rsid w:val="00A108DA"/>
    <w:rsid w:val="00A118C0"/>
    <w:rsid w:val="00A122FA"/>
    <w:rsid w:val="00A1578A"/>
    <w:rsid w:val="00A21DAD"/>
    <w:rsid w:val="00A2534F"/>
    <w:rsid w:val="00A30DCA"/>
    <w:rsid w:val="00A31419"/>
    <w:rsid w:val="00A34BD2"/>
    <w:rsid w:val="00A365AA"/>
    <w:rsid w:val="00A36D31"/>
    <w:rsid w:val="00A37102"/>
    <w:rsid w:val="00A431AA"/>
    <w:rsid w:val="00A52172"/>
    <w:rsid w:val="00A541E9"/>
    <w:rsid w:val="00A551E0"/>
    <w:rsid w:val="00A5590E"/>
    <w:rsid w:val="00A571B9"/>
    <w:rsid w:val="00A86B82"/>
    <w:rsid w:val="00A9120A"/>
    <w:rsid w:val="00A9303B"/>
    <w:rsid w:val="00A93B5F"/>
    <w:rsid w:val="00A945B6"/>
    <w:rsid w:val="00AA0D85"/>
    <w:rsid w:val="00AA2A05"/>
    <w:rsid w:val="00AA2C8B"/>
    <w:rsid w:val="00AC33FC"/>
    <w:rsid w:val="00AC3D4B"/>
    <w:rsid w:val="00AC4CC9"/>
    <w:rsid w:val="00AC6ED1"/>
    <w:rsid w:val="00AD1F22"/>
    <w:rsid w:val="00AD2ACB"/>
    <w:rsid w:val="00AD4A40"/>
    <w:rsid w:val="00AD62A1"/>
    <w:rsid w:val="00AD64A2"/>
    <w:rsid w:val="00AD6CB6"/>
    <w:rsid w:val="00AD7407"/>
    <w:rsid w:val="00AE2D15"/>
    <w:rsid w:val="00AE3997"/>
    <w:rsid w:val="00AE3999"/>
    <w:rsid w:val="00AE7406"/>
    <w:rsid w:val="00AF3967"/>
    <w:rsid w:val="00AF39A1"/>
    <w:rsid w:val="00AF3D1B"/>
    <w:rsid w:val="00AF554B"/>
    <w:rsid w:val="00B11886"/>
    <w:rsid w:val="00B12339"/>
    <w:rsid w:val="00B1407F"/>
    <w:rsid w:val="00B20514"/>
    <w:rsid w:val="00B21FC5"/>
    <w:rsid w:val="00B23766"/>
    <w:rsid w:val="00B255EE"/>
    <w:rsid w:val="00B27C13"/>
    <w:rsid w:val="00B30288"/>
    <w:rsid w:val="00B3084F"/>
    <w:rsid w:val="00B45F83"/>
    <w:rsid w:val="00B46245"/>
    <w:rsid w:val="00B57366"/>
    <w:rsid w:val="00B62406"/>
    <w:rsid w:val="00B6291E"/>
    <w:rsid w:val="00B679CA"/>
    <w:rsid w:val="00B72813"/>
    <w:rsid w:val="00B7404B"/>
    <w:rsid w:val="00B827C7"/>
    <w:rsid w:val="00BA330B"/>
    <w:rsid w:val="00BA3719"/>
    <w:rsid w:val="00BA4CBC"/>
    <w:rsid w:val="00BA6305"/>
    <w:rsid w:val="00BB0B4D"/>
    <w:rsid w:val="00BB1EF0"/>
    <w:rsid w:val="00BB53D6"/>
    <w:rsid w:val="00BC52E1"/>
    <w:rsid w:val="00BD0CC1"/>
    <w:rsid w:val="00BD1E14"/>
    <w:rsid w:val="00BD2E96"/>
    <w:rsid w:val="00BD6B39"/>
    <w:rsid w:val="00BE03D7"/>
    <w:rsid w:val="00BE3FB4"/>
    <w:rsid w:val="00BE7409"/>
    <w:rsid w:val="00BF0DA2"/>
    <w:rsid w:val="00BF6564"/>
    <w:rsid w:val="00BF6A80"/>
    <w:rsid w:val="00BF7A35"/>
    <w:rsid w:val="00C01B12"/>
    <w:rsid w:val="00C028F1"/>
    <w:rsid w:val="00C03E11"/>
    <w:rsid w:val="00C1241E"/>
    <w:rsid w:val="00C169A9"/>
    <w:rsid w:val="00C17FD7"/>
    <w:rsid w:val="00C211BE"/>
    <w:rsid w:val="00C27317"/>
    <w:rsid w:val="00C300DB"/>
    <w:rsid w:val="00C337C8"/>
    <w:rsid w:val="00C36AD9"/>
    <w:rsid w:val="00C42987"/>
    <w:rsid w:val="00C452D5"/>
    <w:rsid w:val="00C51647"/>
    <w:rsid w:val="00C53C84"/>
    <w:rsid w:val="00C5452B"/>
    <w:rsid w:val="00C66BEF"/>
    <w:rsid w:val="00C71B31"/>
    <w:rsid w:val="00C72CD1"/>
    <w:rsid w:val="00C77B6C"/>
    <w:rsid w:val="00C867EF"/>
    <w:rsid w:val="00C872F6"/>
    <w:rsid w:val="00C93FD3"/>
    <w:rsid w:val="00C944AD"/>
    <w:rsid w:val="00CA047D"/>
    <w:rsid w:val="00CA0F43"/>
    <w:rsid w:val="00CA324A"/>
    <w:rsid w:val="00CA3D43"/>
    <w:rsid w:val="00CA7983"/>
    <w:rsid w:val="00CA7A93"/>
    <w:rsid w:val="00CC1F04"/>
    <w:rsid w:val="00CC3DC4"/>
    <w:rsid w:val="00CC5C60"/>
    <w:rsid w:val="00CD03F6"/>
    <w:rsid w:val="00CE4F70"/>
    <w:rsid w:val="00CF08C9"/>
    <w:rsid w:val="00CF2BAD"/>
    <w:rsid w:val="00CF4B44"/>
    <w:rsid w:val="00D0033D"/>
    <w:rsid w:val="00D01438"/>
    <w:rsid w:val="00D1268E"/>
    <w:rsid w:val="00D15A6A"/>
    <w:rsid w:val="00D21112"/>
    <w:rsid w:val="00D21858"/>
    <w:rsid w:val="00D22BAF"/>
    <w:rsid w:val="00D24781"/>
    <w:rsid w:val="00D24FDB"/>
    <w:rsid w:val="00D2503D"/>
    <w:rsid w:val="00D2545E"/>
    <w:rsid w:val="00D27F33"/>
    <w:rsid w:val="00D31306"/>
    <w:rsid w:val="00D350C2"/>
    <w:rsid w:val="00D379DA"/>
    <w:rsid w:val="00D427D9"/>
    <w:rsid w:val="00D42C5F"/>
    <w:rsid w:val="00D44129"/>
    <w:rsid w:val="00D4504F"/>
    <w:rsid w:val="00D4775F"/>
    <w:rsid w:val="00D50198"/>
    <w:rsid w:val="00D5427A"/>
    <w:rsid w:val="00D55BDF"/>
    <w:rsid w:val="00D57B14"/>
    <w:rsid w:val="00D67DF2"/>
    <w:rsid w:val="00D77696"/>
    <w:rsid w:val="00D8685D"/>
    <w:rsid w:val="00D86BE9"/>
    <w:rsid w:val="00D903AC"/>
    <w:rsid w:val="00D94EE6"/>
    <w:rsid w:val="00D973F5"/>
    <w:rsid w:val="00DA6177"/>
    <w:rsid w:val="00DB135C"/>
    <w:rsid w:val="00DB4DDD"/>
    <w:rsid w:val="00DB7D95"/>
    <w:rsid w:val="00DC3B28"/>
    <w:rsid w:val="00DC3FC1"/>
    <w:rsid w:val="00DC6E65"/>
    <w:rsid w:val="00DD024B"/>
    <w:rsid w:val="00DD1FE1"/>
    <w:rsid w:val="00DD7890"/>
    <w:rsid w:val="00DE000E"/>
    <w:rsid w:val="00DE0A82"/>
    <w:rsid w:val="00DE2F45"/>
    <w:rsid w:val="00DE3469"/>
    <w:rsid w:val="00DE3723"/>
    <w:rsid w:val="00DE422A"/>
    <w:rsid w:val="00DE59B3"/>
    <w:rsid w:val="00DE5D0F"/>
    <w:rsid w:val="00DF0055"/>
    <w:rsid w:val="00DF12BE"/>
    <w:rsid w:val="00DF2A4B"/>
    <w:rsid w:val="00DF7951"/>
    <w:rsid w:val="00E04D5F"/>
    <w:rsid w:val="00E17801"/>
    <w:rsid w:val="00E27617"/>
    <w:rsid w:val="00E31BB6"/>
    <w:rsid w:val="00E32051"/>
    <w:rsid w:val="00E325B4"/>
    <w:rsid w:val="00E335AB"/>
    <w:rsid w:val="00E3575C"/>
    <w:rsid w:val="00E37BF5"/>
    <w:rsid w:val="00E4003B"/>
    <w:rsid w:val="00E41B87"/>
    <w:rsid w:val="00E4207D"/>
    <w:rsid w:val="00E45799"/>
    <w:rsid w:val="00E5180A"/>
    <w:rsid w:val="00E52B09"/>
    <w:rsid w:val="00E65735"/>
    <w:rsid w:val="00E65FF2"/>
    <w:rsid w:val="00E74322"/>
    <w:rsid w:val="00E77111"/>
    <w:rsid w:val="00E81C58"/>
    <w:rsid w:val="00E85108"/>
    <w:rsid w:val="00E90A31"/>
    <w:rsid w:val="00E92044"/>
    <w:rsid w:val="00E92715"/>
    <w:rsid w:val="00E9314B"/>
    <w:rsid w:val="00E93E07"/>
    <w:rsid w:val="00EB0D03"/>
    <w:rsid w:val="00EC29EB"/>
    <w:rsid w:val="00EC4488"/>
    <w:rsid w:val="00EC53D7"/>
    <w:rsid w:val="00ED4760"/>
    <w:rsid w:val="00EE41F8"/>
    <w:rsid w:val="00EE472D"/>
    <w:rsid w:val="00EF30A6"/>
    <w:rsid w:val="00F06087"/>
    <w:rsid w:val="00F12772"/>
    <w:rsid w:val="00F152E6"/>
    <w:rsid w:val="00F1740C"/>
    <w:rsid w:val="00F215A9"/>
    <w:rsid w:val="00F236F7"/>
    <w:rsid w:val="00F23A31"/>
    <w:rsid w:val="00F24AE2"/>
    <w:rsid w:val="00F300D0"/>
    <w:rsid w:val="00F32898"/>
    <w:rsid w:val="00F33538"/>
    <w:rsid w:val="00F34FFD"/>
    <w:rsid w:val="00F4463B"/>
    <w:rsid w:val="00F45809"/>
    <w:rsid w:val="00F54289"/>
    <w:rsid w:val="00F56834"/>
    <w:rsid w:val="00F5711C"/>
    <w:rsid w:val="00F5719E"/>
    <w:rsid w:val="00F612E2"/>
    <w:rsid w:val="00F642FE"/>
    <w:rsid w:val="00F67423"/>
    <w:rsid w:val="00F75EC2"/>
    <w:rsid w:val="00F76CE4"/>
    <w:rsid w:val="00F819DF"/>
    <w:rsid w:val="00F82B25"/>
    <w:rsid w:val="00F948D7"/>
    <w:rsid w:val="00FA21AA"/>
    <w:rsid w:val="00FA48F6"/>
    <w:rsid w:val="00FB2A28"/>
    <w:rsid w:val="00FC0808"/>
    <w:rsid w:val="00FC5FC2"/>
    <w:rsid w:val="00FC6A40"/>
    <w:rsid w:val="00FD0572"/>
    <w:rsid w:val="00FD150E"/>
    <w:rsid w:val="00FD4147"/>
    <w:rsid w:val="00FD7A85"/>
    <w:rsid w:val="00FE0C74"/>
    <w:rsid w:val="00FE5C5B"/>
    <w:rsid w:val="00FF3A14"/>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c"/>
    </o:shapedefaults>
    <o:shapelayout v:ext="edit">
      <o:idmap v:ext="edit" data="2"/>
    </o:shapelayout>
  </w:shapeDefaults>
  <w:decimalSymbol w:val="."/>
  <w:listSeparator w:val=","/>
  <w14:docId w14:val="58ADF2DB"/>
  <w15:docId w15:val="{1B624F08-8919-4FD7-8585-724CEA1D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C5"/>
    <w:pPr>
      <w:widowControl w:val="0"/>
      <w:jc w:val="both"/>
    </w:pPr>
    <w:rPr>
      <w:rFonts w:ascii="Times New Roman" w:eastAsia="宋体" w:hAnsi="Times New Roman" w:cs="Times New Roman"/>
      <w:szCs w:val="24"/>
    </w:rPr>
  </w:style>
  <w:style w:type="paragraph" w:styleId="10">
    <w:name w:val="heading 1"/>
    <w:basedOn w:val="a"/>
    <w:next w:val="a"/>
    <w:link w:val="11"/>
    <w:autoRedefine/>
    <w:qFormat/>
    <w:rsid w:val="00013B60"/>
    <w:pPr>
      <w:keepNext/>
      <w:keepLines/>
      <w:adjustRightInd w:val="0"/>
      <w:snapToGrid w:val="0"/>
      <w:spacing w:before="120" w:after="120" w:line="500" w:lineRule="exact"/>
      <w:jc w:val="left"/>
      <w:outlineLvl w:val="0"/>
    </w:pPr>
    <w:rPr>
      <w:rFonts w:eastAsia="仿宋_GB2312"/>
      <w:b/>
      <w:kern w:val="44"/>
      <w:sz w:val="32"/>
      <w:szCs w:val="20"/>
    </w:rPr>
  </w:style>
  <w:style w:type="paragraph" w:styleId="20">
    <w:name w:val="heading 2"/>
    <w:basedOn w:val="a"/>
    <w:next w:val="a0"/>
    <w:link w:val="21"/>
    <w:autoRedefine/>
    <w:qFormat/>
    <w:rsid w:val="008F1FFB"/>
    <w:pPr>
      <w:keepNext/>
      <w:keepLines/>
      <w:autoSpaceDE w:val="0"/>
      <w:autoSpaceDN w:val="0"/>
      <w:adjustRightInd w:val="0"/>
      <w:snapToGrid w:val="0"/>
      <w:spacing w:before="240" w:after="120" w:line="500" w:lineRule="exact"/>
      <w:jc w:val="left"/>
      <w:textAlignment w:val="baseline"/>
      <w:outlineLvl w:val="1"/>
    </w:pPr>
    <w:rPr>
      <w:rFonts w:eastAsia="仿宋_GB2312"/>
      <w:b/>
      <w:kern w:val="0"/>
      <w:sz w:val="30"/>
      <w:szCs w:val="20"/>
    </w:rPr>
  </w:style>
  <w:style w:type="paragraph" w:styleId="30">
    <w:name w:val="heading 3"/>
    <w:basedOn w:val="a"/>
    <w:next w:val="a"/>
    <w:link w:val="31"/>
    <w:autoRedefine/>
    <w:qFormat/>
    <w:rsid w:val="008F1FFB"/>
    <w:pPr>
      <w:keepNext/>
      <w:keepLines/>
      <w:adjustRightInd w:val="0"/>
      <w:snapToGrid w:val="0"/>
      <w:spacing w:before="120" w:after="120" w:line="500" w:lineRule="exact"/>
      <w:outlineLvl w:val="2"/>
    </w:pPr>
    <w:rPr>
      <w:rFonts w:eastAsia="仿宋_GB2312"/>
      <w:b/>
      <w:bCs/>
      <w:sz w:val="28"/>
      <w:szCs w:val="32"/>
    </w:rPr>
  </w:style>
  <w:style w:type="paragraph" w:styleId="4">
    <w:name w:val="heading 4"/>
    <w:aliases w:val="H3333333"/>
    <w:basedOn w:val="a"/>
    <w:next w:val="a0"/>
    <w:link w:val="41"/>
    <w:autoRedefine/>
    <w:rsid w:val="00CA0F43"/>
    <w:pPr>
      <w:keepNext/>
      <w:keepLines/>
      <w:numPr>
        <w:ilvl w:val="2"/>
        <w:numId w:val="13"/>
      </w:numPr>
      <w:adjustRightInd w:val="0"/>
      <w:snapToGrid w:val="0"/>
      <w:spacing w:beforeLines="25" w:before="78" w:afterLines="25" w:after="78"/>
      <w:outlineLvl w:val="3"/>
    </w:pPr>
    <w:rPr>
      <w:rFonts w:ascii="Arial" w:eastAsia="仿宋_GB2312" w:hAnsi="Arial"/>
      <w:b/>
      <w:bCs/>
      <w:sz w:val="28"/>
      <w:szCs w:val="28"/>
    </w:rPr>
  </w:style>
  <w:style w:type="paragraph" w:styleId="5">
    <w:name w:val="heading 5"/>
    <w:basedOn w:val="a"/>
    <w:next w:val="a"/>
    <w:link w:val="50"/>
    <w:uiPriority w:val="9"/>
    <w:semiHidden/>
    <w:unhideWhenUsed/>
    <w:qFormat/>
    <w:rsid w:val="00441422"/>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rsid w:val="00441422"/>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uiPriority w:val="9"/>
    <w:semiHidden/>
    <w:unhideWhenUsed/>
    <w:qFormat/>
    <w:rsid w:val="00441422"/>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2DC5"/>
    <w:rPr>
      <w:sz w:val="18"/>
      <w:szCs w:val="18"/>
    </w:rPr>
  </w:style>
  <w:style w:type="paragraph" w:styleId="a6">
    <w:name w:val="footer"/>
    <w:basedOn w:val="a"/>
    <w:link w:val="a7"/>
    <w:uiPriority w:val="99"/>
    <w:unhideWhenUsed/>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2DC5"/>
    <w:rPr>
      <w:sz w:val="18"/>
      <w:szCs w:val="18"/>
    </w:rPr>
  </w:style>
  <w:style w:type="character" w:customStyle="1" w:styleId="1Char">
    <w:name w:val="标题 1 Char"/>
    <w:basedOn w:val="a1"/>
    <w:uiPriority w:val="9"/>
    <w:rsid w:val="002D2DC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2D2DC5"/>
    <w:rPr>
      <w:rFonts w:ascii="Times New Roman" w:eastAsia="宋体" w:hAnsi="Times New Roman" w:cs="Times New Roman"/>
      <w:b/>
      <w:bCs/>
      <w:sz w:val="32"/>
      <w:szCs w:val="32"/>
    </w:rPr>
  </w:style>
  <w:style w:type="character" w:customStyle="1" w:styleId="41">
    <w:name w:val="标题 4 字符"/>
    <w:aliases w:val="H3333333 字符"/>
    <w:basedOn w:val="a1"/>
    <w:link w:val="4"/>
    <w:rsid w:val="00CA0F43"/>
    <w:rPr>
      <w:rFonts w:ascii="Arial" w:eastAsia="仿宋_GB2312" w:hAnsi="Arial" w:cs="Times New Roman"/>
      <w:b/>
      <w:bCs/>
      <w:sz w:val="28"/>
      <w:szCs w:val="28"/>
    </w:rPr>
  </w:style>
  <w:style w:type="character" w:customStyle="1" w:styleId="11">
    <w:name w:val="标题 1 字符"/>
    <w:link w:val="10"/>
    <w:rsid w:val="00013B60"/>
    <w:rPr>
      <w:rFonts w:ascii="Times New Roman" w:eastAsia="仿宋_GB2312" w:hAnsi="Times New Roman" w:cs="Times New Roman"/>
      <w:b/>
      <w:kern w:val="44"/>
      <w:sz w:val="32"/>
      <w:szCs w:val="20"/>
    </w:rPr>
  </w:style>
  <w:style w:type="paragraph" w:styleId="a0">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
    <w:link w:val="a8"/>
    <w:rsid w:val="002D2DC5"/>
    <w:pPr>
      <w:ind w:firstLineChars="200" w:firstLine="420"/>
    </w:pPr>
  </w:style>
  <w:style w:type="character" w:customStyle="1" w:styleId="a8">
    <w:name w:val="正文缩进 字符"/>
    <w:aliases w:val="正文（首行缩进两字） Char Char Char Char Char Char Char 字符,文本条款 字符,标题4 字符,s4 字符,正文不缩进 字符,正文（首行缩进两字） Char 字符,正文缩进1 字符,正文（首行缩进两字） Char Char Char Char Char Char 字符,在编文字 字符,正文（首行缩进两字） Char Char 字符,Standardeinz 字符,Standardeinz1 字符,表正文 字符,正文非缩进 字符,段1 字符,四号 字符"/>
    <w:link w:val="a0"/>
    <w:rsid w:val="002D2DC5"/>
    <w:rPr>
      <w:rFonts w:ascii="Times New Roman" w:eastAsia="宋体" w:hAnsi="Times New Roman" w:cs="Times New Roman"/>
      <w:szCs w:val="24"/>
    </w:rPr>
  </w:style>
  <w:style w:type="character" w:customStyle="1" w:styleId="21">
    <w:name w:val="标题 2 字符"/>
    <w:link w:val="20"/>
    <w:rsid w:val="008F1FFB"/>
    <w:rPr>
      <w:rFonts w:ascii="Times New Roman" w:eastAsia="仿宋_GB2312" w:hAnsi="Times New Roman" w:cs="Times New Roman"/>
      <w:b/>
      <w:kern w:val="0"/>
      <w:sz w:val="30"/>
      <w:szCs w:val="20"/>
    </w:rPr>
  </w:style>
  <w:style w:type="character" w:customStyle="1" w:styleId="31">
    <w:name w:val="标题 3 字符"/>
    <w:link w:val="30"/>
    <w:rsid w:val="008F1FFB"/>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9">
    <w:name w:val="Strong"/>
    <w:rsid w:val="00BA6305"/>
    <w:rPr>
      <w:b/>
      <w:bCs/>
    </w:rPr>
  </w:style>
  <w:style w:type="paragraph" w:customStyle="1" w:styleId="12">
    <w:name w:val="列出段落1"/>
    <w:basedOn w:val="a"/>
    <w:rsid w:val="00284AED"/>
    <w:pPr>
      <w:spacing w:line="360" w:lineRule="auto"/>
      <w:ind w:firstLineChars="200" w:firstLine="420"/>
    </w:pPr>
    <w:rPr>
      <w:rFonts w:eastAsia="仿宋_GB2312"/>
      <w:sz w:val="24"/>
    </w:rPr>
  </w:style>
  <w:style w:type="paragraph" w:styleId="aa">
    <w:name w:val="Balloon Text"/>
    <w:basedOn w:val="a"/>
    <w:link w:val="ab"/>
    <w:uiPriority w:val="99"/>
    <w:semiHidden/>
    <w:unhideWhenUsed/>
    <w:rsid w:val="00281F36"/>
    <w:rPr>
      <w:sz w:val="18"/>
      <w:szCs w:val="18"/>
    </w:rPr>
  </w:style>
  <w:style w:type="character" w:customStyle="1" w:styleId="ab">
    <w:name w:val="批注框文本 字符"/>
    <w:basedOn w:val="a1"/>
    <w:link w:val="aa"/>
    <w:uiPriority w:val="99"/>
    <w:semiHidden/>
    <w:rsid w:val="00281F36"/>
    <w:rPr>
      <w:rFonts w:ascii="Times New Roman" w:eastAsia="宋体" w:hAnsi="Times New Roman" w:cs="Times New Roman"/>
      <w:sz w:val="18"/>
      <w:szCs w:val="18"/>
    </w:rPr>
  </w:style>
  <w:style w:type="numbering" w:customStyle="1" w:styleId="3">
    <w:name w:val="样式3"/>
    <w:uiPriority w:val="99"/>
    <w:rsid w:val="00E04D5F"/>
    <w:pPr>
      <w:numPr>
        <w:numId w:val="21"/>
      </w:numPr>
    </w:pPr>
  </w:style>
  <w:style w:type="table" w:styleId="ac">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环评报告表）,方欣网格型,定制网格型,三线表,张杰网格型,A_GZ网格型,网格型表格,专业网格,正文+宋体,网格型模版,Table 1,表格虚线,网格型-常用,网格型!"/>
    <w:basedOn w:val="a2"/>
    <w:uiPriority w:val="39"/>
    <w:qFormat/>
    <w:rsid w:val="00E335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8D1C2A"/>
    <w:pPr>
      <w:numPr>
        <w:numId w:val="7"/>
      </w:numPr>
    </w:pPr>
  </w:style>
  <w:style w:type="numbering" w:customStyle="1" w:styleId="2">
    <w:name w:val="样式2"/>
    <w:uiPriority w:val="99"/>
    <w:rsid w:val="008D1C2A"/>
    <w:pPr>
      <w:numPr>
        <w:numId w:val="8"/>
      </w:numPr>
    </w:pPr>
  </w:style>
  <w:style w:type="paragraph" w:styleId="ad">
    <w:name w:val="List Paragraph"/>
    <w:basedOn w:val="a"/>
    <w:uiPriority w:val="34"/>
    <w:qFormat/>
    <w:rsid w:val="008D1C2A"/>
    <w:pPr>
      <w:ind w:firstLineChars="200" w:firstLine="420"/>
    </w:pPr>
  </w:style>
  <w:style w:type="numbering" w:customStyle="1" w:styleId="40">
    <w:name w:val="样式4"/>
    <w:uiPriority w:val="99"/>
    <w:rsid w:val="00E04D5F"/>
    <w:pPr>
      <w:numPr>
        <w:numId w:val="22"/>
      </w:numPr>
    </w:pPr>
  </w:style>
  <w:style w:type="paragraph" w:styleId="TOC1">
    <w:name w:val="toc 1"/>
    <w:basedOn w:val="a"/>
    <w:next w:val="a"/>
    <w:autoRedefine/>
    <w:uiPriority w:val="39"/>
    <w:unhideWhenUsed/>
    <w:qFormat/>
    <w:rsid w:val="007B4558"/>
    <w:pPr>
      <w:tabs>
        <w:tab w:val="right" w:leader="dot" w:pos="8296"/>
      </w:tabs>
      <w:spacing w:line="500" w:lineRule="exact"/>
    </w:pPr>
    <w:rPr>
      <w:rFonts w:eastAsia="仿宋_GB2312"/>
      <w:bCs/>
      <w:noProof/>
      <w:sz w:val="24"/>
    </w:rPr>
  </w:style>
  <w:style w:type="paragraph" w:styleId="TOC2">
    <w:name w:val="toc 2"/>
    <w:basedOn w:val="a"/>
    <w:next w:val="a"/>
    <w:autoRedefine/>
    <w:uiPriority w:val="39"/>
    <w:unhideWhenUsed/>
    <w:qFormat/>
    <w:rsid w:val="00D4504F"/>
    <w:pPr>
      <w:ind w:leftChars="200" w:left="420"/>
    </w:pPr>
  </w:style>
  <w:style w:type="character" w:styleId="ae">
    <w:name w:val="Hyperlink"/>
    <w:basedOn w:val="a1"/>
    <w:uiPriority w:val="99"/>
    <w:unhideWhenUsed/>
    <w:rsid w:val="00D4504F"/>
    <w:rPr>
      <w:color w:val="0000FF" w:themeColor="hyperlink"/>
      <w:u w:val="single"/>
    </w:rPr>
  </w:style>
  <w:style w:type="paragraph" w:styleId="TOC">
    <w:name w:val="TOC Heading"/>
    <w:basedOn w:val="10"/>
    <w:next w:val="a"/>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3">
    <w:name w:val="toc 3"/>
    <w:basedOn w:val="a"/>
    <w:next w:val="a"/>
    <w:autoRedefine/>
    <w:uiPriority w:val="3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f">
    <w:name w:val="annotation reference"/>
    <w:basedOn w:val="a1"/>
    <w:uiPriority w:val="99"/>
    <w:unhideWhenUsed/>
    <w:rsid w:val="00FD150E"/>
    <w:rPr>
      <w:sz w:val="21"/>
      <w:szCs w:val="21"/>
    </w:rPr>
  </w:style>
  <w:style w:type="paragraph" w:styleId="af0">
    <w:name w:val="annotation text"/>
    <w:basedOn w:val="a"/>
    <w:link w:val="af1"/>
    <w:uiPriority w:val="99"/>
    <w:unhideWhenUsed/>
    <w:rsid w:val="00FD150E"/>
    <w:pPr>
      <w:jc w:val="left"/>
    </w:pPr>
  </w:style>
  <w:style w:type="character" w:customStyle="1" w:styleId="af1">
    <w:name w:val="批注文字 字符"/>
    <w:basedOn w:val="a1"/>
    <w:link w:val="af0"/>
    <w:uiPriority w:val="99"/>
    <w:rsid w:val="00FD150E"/>
    <w:rPr>
      <w:rFonts w:ascii="Times New Roman" w:eastAsia="宋体" w:hAnsi="Times New Roman" w:cs="Times New Roman"/>
      <w:szCs w:val="24"/>
    </w:rPr>
  </w:style>
  <w:style w:type="paragraph" w:styleId="af2">
    <w:name w:val="annotation subject"/>
    <w:basedOn w:val="af0"/>
    <w:next w:val="af0"/>
    <w:link w:val="af3"/>
    <w:uiPriority w:val="99"/>
    <w:unhideWhenUsed/>
    <w:qFormat/>
    <w:rsid w:val="00FD150E"/>
    <w:rPr>
      <w:b/>
      <w:bCs/>
    </w:rPr>
  </w:style>
  <w:style w:type="character" w:customStyle="1" w:styleId="af3">
    <w:name w:val="批注主题 字符"/>
    <w:basedOn w:val="af1"/>
    <w:link w:val="af2"/>
    <w:uiPriority w:val="99"/>
    <w:semiHidden/>
    <w:rsid w:val="00FD150E"/>
    <w:rPr>
      <w:rFonts w:ascii="Times New Roman" w:eastAsia="宋体" w:hAnsi="Times New Roman" w:cs="Times New Roman"/>
      <w:b/>
      <w:bCs/>
      <w:szCs w:val="24"/>
    </w:rPr>
  </w:style>
  <w:style w:type="character" w:customStyle="1" w:styleId="CharChar">
    <w:name w:val="正文 文字 Char Char"/>
    <w:link w:val="af4"/>
    <w:rsid w:val="00595F8D"/>
    <w:rPr>
      <w:rFonts w:ascii="Arial" w:eastAsia="仿宋_GB2312" w:hAnsi="Arial" w:cs="Times New Roman"/>
      <w:sz w:val="28"/>
      <w:szCs w:val="24"/>
    </w:rPr>
  </w:style>
  <w:style w:type="paragraph" w:customStyle="1" w:styleId="af4">
    <w:name w:val="正文 文字"/>
    <w:basedOn w:val="a"/>
    <w:link w:val="CharChar"/>
    <w:qFormat/>
    <w:rsid w:val="00595F8D"/>
    <w:pPr>
      <w:spacing w:line="500" w:lineRule="exact"/>
      <w:ind w:firstLineChars="200" w:firstLine="200"/>
      <w:jc w:val="left"/>
    </w:pPr>
    <w:rPr>
      <w:rFonts w:ascii="Arial" w:eastAsia="仿宋_GB2312" w:hAnsi="Arial"/>
      <w:sz w:val="28"/>
    </w:rPr>
  </w:style>
  <w:style w:type="paragraph" w:styleId="af5">
    <w:name w:val="Body Text"/>
    <w:aliases w:val="正文文字 Char,Body Text(ch),正文文字,bt,首行缩进,正文文本1,mytext,正文文字 Char Char Char Char Char Char Char,正文文本 Char Char Char,正文文字 Char1 Char Char,正文文本2,正文文字 Char Char Char Char Char Char Char1,正文文本 Char Char Char1,正文文本11,?y????×?,?y????,?y?????,建议书标准,????,正文无缩进,正"/>
    <w:basedOn w:val="a"/>
    <w:link w:val="af6"/>
    <w:unhideWhenUsed/>
    <w:qFormat/>
    <w:rsid w:val="000F7717"/>
    <w:pPr>
      <w:spacing w:after="120"/>
    </w:pPr>
    <w:rPr>
      <w:rFonts w:ascii="Calibri" w:hAnsi="Calibri"/>
      <w:szCs w:val="22"/>
    </w:rPr>
  </w:style>
  <w:style w:type="character" w:customStyle="1" w:styleId="af6">
    <w:name w:val="正文文本 字符"/>
    <w:aliases w:val="正文文字 Char 字符,Body Text(ch) 字符,正文文字 字符,bt 字符,首行缩进 字符,正文文本1 字符,mytext 字符,正文文字 Char Char Char Char Char Char Char 字符,正文文本 Char Char Char 字符,正文文字 Char1 Char Char 字符,正文文本2 字符,正文文字 Char Char Char Char Char Char Char1 字符,正文文本 Char Char Char1 字符,???? 字符"/>
    <w:basedOn w:val="a1"/>
    <w:link w:val="af5"/>
    <w:qFormat/>
    <w:rsid w:val="000F7717"/>
    <w:rPr>
      <w:rFonts w:ascii="Calibri" w:eastAsia="宋体" w:hAnsi="Calibri" w:cs="Times New Roman"/>
    </w:rPr>
  </w:style>
  <w:style w:type="paragraph" w:customStyle="1" w:styleId="altc">
    <w:name w:val="!正文(alt+c)"/>
    <w:qFormat/>
    <w:rsid w:val="003A02CE"/>
    <w:pPr>
      <w:spacing w:line="420" w:lineRule="exact"/>
      <w:ind w:firstLineChars="200" w:firstLine="480"/>
    </w:pPr>
    <w:rPr>
      <w:rFonts w:ascii="Times New Roman" w:eastAsia="宋体" w:hAnsi="Times New Roman" w:cs="Times New Roman"/>
      <w:kern w:val="0"/>
      <w:sz w:val="24"/>
      <w:szCs w:val="24"/>
    </w:rPr>
  </w:style>
  <w:style w:type="paragraph" w:styleId="af7">
    <w:name w:val="Body Text Indent"/>
    <w:basedOn w:val="a"/>
    <w:link w:val="13"/>
    <w:rsid w:val="00005564"/>
    <w:pPr>
      <w:spacing w:after="120"/>
      <w:ind w:leftChars="200" w:left="420"/>
    </w:pPr>
  </w:style>
  <w:style w:type="character" w:customStyle="1" w:styleId="af8">
    <w:name w:val="正文文本缩进 字符"/>
    <w:basedOn w:val="a1"/>
    <w:uiPriority w:val="99"/>
    <w:semiHidden/>
    <w:rsid w:val="00005564"/>
    <w:rPr>
      <w:rFonts w:ascii="Times New Roman" w:eastAsia="宋体" w:hAnsi="Times New Roman" w:cs="Times New Roman"/>
      <w:szCs w:val="24"/>
    </w:rPr>
  </w:style>
  <w:style w:type="character" w:customStyle="1" w:styleId="13">
    <w:name w:val="正文文本缩进 字符1"/>
    <w:link w:val="af7"/>
    <w:rsid w:val="00005564"/>
    <w:rPr>
      <w:rFonts w:ascii="Times New Roman" w:eastAsia="宋体" w:hAnsi="Times New Roman" w:cs="Times New Roman"/>
      <w:szCs w:val="24"/>
    </w:rPr>
  </w:style>
  <w:style w:type="paragraph" w:styleId="af9">
    <w:name w:val="Revision"/>
    <w:hidden/>
    <w:uiPriority w:val="99"/>
    <w:semiHidden/>
    <w:rsid w:val="005C2C4F"/>
    <w:rPr>
      <w:rFonts w:ascii="Times New Roman" w:eastAsia="宋体" w:hAnsi="Times New Roman" w:cs="Times New Roman"/>
      <w:szCs w:val="24"/>
    </w:rPr>
  </w:style>
  <w:style w:type="character" w:customStyle="1" w:styleId="50">
    <w:name w:val="标题 5 字符"/>
    <w:basedOn w:val="a1"/>
    <w:link w:val="5"/>
    <w:uiPriority w:val="9"/>
    <w:semiHidden/>
    <w:rsid w:val="00441422"/>
    <w:rPr>
      <w:rFonts w:ascii="Times New Roman" w:eastAsia="宋体" w:hAnsi="Times New Roman" w:cs="Times New Roman"/>
      <w:b/>
      <w:bCs/>
      <w:sz w:val="28"/>
      <w:szCs w:val="28"/>
    </w:rPr>
  </w:style>
  <w:style w:type="character" w:customStyle="1" w:styleId="80">
    <w:name w:val="标题 8 字符"/>
    <w:basedOn w:val="a1"/>
    <w:link w:val="8"/>
    <w:uiPriority w:val="9"/>
    <w:semiHidden/>
    <w:rsid w:val="00441422"/>
    <w:rPr>
      <w:rFonts w:asciiTheme="majorHAnsi" w:eastAsiaTheme="majorEastAsia" w:hAnsiTheme="majorHAnsi" w:cstheme="majorBidi"/>
      <w:sz w:val="24"/>
      <w:szCs w:val="24"/>
    </w:rPr>
  </w:style>
  <w:style w:type="character" w:customStyle="1" w:styleId="90">
    <w:name w:val="标题 9 字符"/>
    <w:basedOn w:val="a1"/>
    <w:link w:val="9"/>
    <w:uiPriority w:val="9"/>
    <w:semiHidden/>
    <w:rsid w:val="00441422"/>
    <w:rPr>
      <w:rFonts w:asciiTheme="majorHAnsi" w:eastAsiaTheme="majorEastAsia" w:hAnsiTheme="majorHAnsi" w:cstheme="majorBidi"/>
      <w:szCs w:val="21"/>
    </w:rPr>
  </w:style>
  <w:style w:type="paragraph" w:customStyle="1" w:styleId="afa">
    <w:name w:val="表格"/>
    <w:link w:val="CharChar0"/>
    <w:qFormat/>
    <w:rsid w:val="00441422"/>
    <w:pPr>
      <w:spacing w:line="240" w:lineRule="atLeast"/>
      <w:jc w:val="center"/>
    </w:pPr>
    <w:rPr>
      <w:rFonts w:ascii="Times New Roman" w:eastAsia="宋体" w:hAnsi="Times New Roman" w:cs="Times New Roman"/>
      <w:kern w:val="0"/>
      <w:sz w:val="18"/>
      <w:szCs w:val="20"/>
    </w:rPr>
  </w:style>
  <w:style w:type="character" w:customStyle="1" w:styleId="CharChar0">
    <w:name w:val="表格 Char Char"/>
    <w:link w:val="afa"/>
    <w:qFormat/>
    <w:rsid w:val="00441422"/>
    <w:rPr>
      <w:rFonts w:ascii="Times New Roman" w:eastAsia="宋体" w:hAnsi="Times New Roman" w:cs="Times New Roman"/>
      <w:kern w:val="0"/>
      <w:sz w:val="18"/>
      <w:szCs w:val="20"/>
    </w:rPr>
  </w:style>
  <w:style w:type="character" w:customStyle="1" w:styleId="14">
    <w:name w:val="批注主题 字符1"/>
    <w:qFormat/>
    <w:rsid w:val="004F77C4"/>
    <w:rPr>
      <w:rFonts w:ascii="Calibri" w:eastAsia="宋体" w:hAnsi="Calibri" w:cs="Times New Roman"/>
      <w:b/>
      <w:bCs/>
    </w:rPr>
  </w:style>
  <w:style w:type="character" w:customStyle="1" w:styleId="ACharChar">
    <w:name w:val="A正文 Char Char"/>
    <w:link w:val="Afb"/>
    <w:qFormat/>
    <w:rsid w:val="002B201A"/>
    <w:rPr>
      <w:rFonts w:ascii="Times New Roman" w:eastAsia="仿宋_GB2312" w:hAnsi="Times New Roman"/>
      <w:sz w:val="28"/>
      <w:szCs w:val="24"/>
    </w:rPr>
  </w:style>
  <w:style w:type="paragraph" w:customStyle="1" w:styleId="Afb">
    <w:name w:val="A正文"/>
    <w:basedOn w:val="a"/>
    <w:link w:val="ACharChar"/>
    <w:qFormat/>
    <w:rsid w:val="002B201A"/>
    <w:pPr>
      <w:spacing w:line="500" w:lineRule="exact"/>
      <w:ind w:firstLineChars="200" w:firstLine="200"/>
    </w:pPr>
    <w:rPr>
      <w:rFonts w:eastAsia="仿宋_GB2312"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8AE4-6375-476B-AFE4-E12EEC4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23</Pages>
  <Words>1937</Words>
  <Characters>11041</Characters>
  <Application>Microsoft Office Word</Application>
  <DocSecurity>0</DocSecurity>
  <Lines>92</Lines>
  <Paragraphs>25</Paragraphs>
  <ScaleCrop>false</ScaleCrop>
  <Company>Microsoft</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志琦 陈志琦</cp:lastModifiedBy>
  <cp:revision>73</cp:revision>
  <cp:lastPrinted>2021-04-15T08:48:00Z</cp:lastPrinted>
  <dcterms:created xsi:type="dcterms:W3CDTF">2021-11-03T02:39:00Z</dcterms:created>
  <dcterms:modified xsi:type="dcterms:W3CDTF">2023-08-07T06:30:00Z</dcterms:modified>
</cp:coreProperties>
</file>