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65D4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南通市崇川区现代水网建设规划</w:t>
      </w:r>
    </w:p>
    <w:p w14:paraId="346B82B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编制说明</w:t>
      </w:r>
    </w:p>
    <w:p w14:paraId="48A7D942">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编制背景</w:t>
      </w:r>
    </w:p>
    <w:p w14:paraId="5003A58A">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加快构建崇川区现代水网，是贯彻落实国家水网战略部署的要求。</w:t>
      </w:r>
    </w:p>
    <w:p w14:paraId="51C468D2">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实施国家水网重大工程，是深入贯彻党的二十大精神的重大举措，是贯彻总体国家安全观，立足保障防洪安全、供水安全、粮食安全、能源安全和生态安全，统筹解决水资源、水生态、水环境、水灾害问题的根本需要。2022年4月，习近平总书记在中央财经委员会第十一次会议上强调，加快构建国家水网主骨架和大动脉，推进重点水源、灌区、蓄滞洪区建设和现代化改造。水利部相继出台《关于实施国家水网重大工程的指导意见》《关于加快推进省级水网建设的指导意见》，江苏省人民政府已批复了《江苏省现代水网建设规划》，将实施现代水网工程作为推动新阶段水利高质量发展的主要路径之一。南通市位于江之尾海之端，具有优越的引江排海条件，特殊的地理位置决定了</w:t>
      </w:r>
      <w:r>
        <w:rPr>
          <w:rFonts w:hint="eastAsia" w:ascii="仿宋_GB2312" w:hAnsi="仿宋_GB2312" w:eastAsia="仿宋_GB2312" w:cs="仿宋_GB2312"/>
          <w:sz w:val="32"/>
          <w:szCs w:val="32"/>
        </w:rPr>
        <w:t>南通水网在江苏省水网中具有重要的防洪保安、水资源调配和水生态保护作用，依托省级水网的构建，南通市级水网确定了“纲目结”工</w:t>
      </w:r>
    </w:p>
    <w:p w14:paraId="3A7EC65E">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程布局，进一步完善市域骨干水利基础设施网络，承上启下，支撑省级水网建设，联通辐射县级水网。</w:t>
      </w:r>
    </w:p>
    <w:p w14:paraId="047066DF">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崇川区作为南通市市委市政府所在地，城市水系作为城市基础设施的重要组成部分，对保障城市防洪除涝安全、保护生态环境、构建宜居家园，有着巨大和深远的意义。随着地区经济快速发展，城市化进程的不断推进，城市水系功能逐步向多元化方向发展，从水安全、水环境、水景观、水文化等多方面对城市水系提出了新要求。因此，在省、市两级现代水网建设规划的基础上，建设适合崇川区城市发展的现代水网十分必要</w:t>
      </w:r>
    </w:p>
    <w:p w14:paraId="0CDB6D6C">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加快构建崇川区现代水网，是全方位推进水利高质量发展的要求。</w:t>
      </w:r>
    </w:p>
    <w:p w14:paraId="1399F4BE">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大提出高质量发展是全面建设社会主义现代化国家的首要任务，是中国式现代化的本质要求。南通牢记习近平总书记嘱托，深入贯彻落实党中央决策部署，深度融入长三角一体化发展布局，进一步巩固高质量发展基础。崇川区在防洪安全、水资源配置、水生态修复以及水利智慧化等方面还存在一些短板和薄弱环节，与新发展阶段的社会经济不相匹配，不能很好的满足人民日益增长的美好生活需要。水利事关防洪安全、供水安全、生态安全和人民福祉，需要进一步优化水利基础设施布局、结构、功能和系统集成，在防洪排涝、供水航运等传统水利的基础上拓展生态、景观、文化等功能，全面提高水旱灾害防御能力、优质水资源供给及配置能力、河湖生态保护修复能力以及水网数字孪生智慧化水平，构建现代水网全方位推进水利高质量发展。</w:t>
      </w:r>
    </w:p>
    <w:p w14:paraId="4FA38880">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加快构建崇川区现代水网，是支撑社会和经济发展新格局的要求。</w:t>
      </w:r>
    </w:p>
    <w:p w14:paraId="04337891">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崇川区必须构建与经济社会发展格局相适应的现代水网，全面提升沿江区域防洪标准、提升城市防洪除涝能力、扩大水资源供给能力和集约节约利用能力、提升生态保护治理能力，保障河网防洪、除涝、供水、航运、生态等多功能的充分发挥，需结合沿江生态景观带建设，实施堤防能力提升工程；加快补齐水利基础设施短板，实施区域治水畅流活水工程，构建“全域一网、城郊一体，系统完备、安全可靠，调控有序、自然活水，智慧高效、生态美丽”的现代水网，全面支撑和保障崇川区发展新格局的构建。</w:t>
      </w:r>
    </w:p>
    <w:p w14:paraId="6AFFB91D">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编制过程与采用数据</w:t>
      </w:r>
    </w:p>
    <w:p w14:paraId="725A3876">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编制过程</w:t>
      </w:r>
    </w:p>
    <w:p w14:paraId="181D968A">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2024年</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月，崇川区全面启动现代水网规划的编制，成立了工作专班。自工作开展以来，积极衔接国家和省、市政策要求，与各板块上下联动，在充分征求意见后形成规划成果。</w:t>
      </w:r>
    </w:p>
    <w:p w14:paraId="6428C064">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省、市的统一部署下，经过前期调研，规划成果逐步完善。2024年4月牵头草拟了《规划》初稿，征求并吸纳了发改委、住建局、市政局、财政局、文旅局、应急局、生态环境局、资规崇川分局等相关职能部门以及三大板块的意见建议；2024年8月南通市水利局组织召开了崇川区现代水网规划专家审查会，形成专业审查意见，</w:t>
      </w:r>
      <w:r>
        <w:rPr>
          <w:rFonts w:hint="eastAsia" w:ascii="Times New Roman" w:hAnsi="Times New Roman" w:eastAsia="仿宋_GB2312"/>
          <w:color w:val="000000"/>
          <w:sz w:val="32"/>
          <w:szCs w:val="32"/>
          <w:lang w:val="en-US" w:eastAsia="zh-CN"/>
        </w:rPr>
        <w:t>根据专家意见修改的稿件再次征求政府办、纪委监委、司法局、审计局等单位或部门意见并进行了完善</w:t>
      </w:r>
      <w:r>
        <w:rPr>
          <w:rFonts w:hint="eastAsia" w:ascii="仿宋_GB2312" w:hAnsi="仿宋_GB2312" w:eastAsia="仿宋_GB2312" w:cs="仿宋_GB2312"/>
          <w:sz w:val="32"/>
          <w:szCs w:val="32"/>
          <w:highlight w:val="none"/>
          <w:lang w:val="en-US" w:eastAsia="zh-CN"/>
        </w:rPr>
        <w:t>；2024年10月14日在区政府网站对该规划进行公示，公开征求群众意见满30日；2024年11月6日和13日分别召开两场征求意见座谈会，听取区政协、各部门、街道、社区、群众及企业代表意见。</w:t>
      </w:r>
    </w:p>
    <w:p w14:paraId="3606A7BC">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采用数据</w:t>
      </w:r>
    </w:p>
    <w:p w14:paraId="16ED85E3">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本规划采用的数据均来源于国家、省、市、区政府及下属相关部门的权威发布。</w:t>
      </w:r>
    </w:p>
    <w:p w14:paraId="3D304E53">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24B9075A">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适应新形势，应对新挑战，服务“创新驱动发展先行区、产城融合发展示范区、美丽江苏建设样板区、城乡融合发展试验区”建设，根据《江苏省水利厅关于加快推进市、县级水网规划编制工作的通知》（苏水计〔2023〕53号）要求，编制了本规划。</w:t>
      </w:r>
    </w:p>
    <w:p w14:paraId="0C5BE61C">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结合沿江生态带、水绿景观廊道、休闲观光农业示范区等建设契机，围绕防洪除涝能力提升、水资源配置优化、河湖生态保护、综合管理能力强化等建设任务，统筹安排了崇川区现代水网建设项目，为崇川区经济社会高质量发展提供水利支撑，助力打造南通市中心城区现代水网示范片。</w:t>
      </w:r>
    </w:p>
    <w:p w14:paraId="17A41E7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Times New Roman" w:hAnsi="Times New Roman" w:eastAsia="仿宋_GB2312" w:cs="Times New Roman"/>
          <w:sz w:val="30"/>
          <w:szCs w:val="30"/>
          <w:lang w:val="en-US" w:eastAsia="zh-CN"/>
        </w:rPr>
      </w:pPr>
      <w:bookmarkStart w:id="0" w:name="_GoBack"/>
      <w:bookmarkEnd w:id="0"/>
    </w:p>
    <w:p w14:paraId="3A98EF1B">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南通市崇川区农业农村和水利局</w:t>
      </w:r>
    </w:p>
    <w:p w14:paraId="53FE516F">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lang w:val="en-US" w:eastAsia="zh-CN"/>
        </w:rPr>
        <w:t>11</w:t>
      </w:r>
      <w:r>
        <w:rPr>
          <w:rFonts w:hint="default"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18</w:t>
      </w:r>
      <w:r>
        <w:rPr>
          <w:rFonts w:hint="default" w:ascii="仿宋_GB2312" w:hAnsi="仿宋_GB2312" w:eastAsia="仿宋_GB2312" w:cs="仿宋_GB2312"/>
          <w:sz w:val="32"/>
          <w:szCs w:val="32"/>
          <w:highlight w:val="none"/>
          <w:lang w:val="en-US" w:eastAsia="zh-CN"/>
        </w:rPr>
        <w:t>日</w:t>
      </w:r>
    </w:p>
    <w:p w14:paraId="254F006D">
      <w:pPr>
        <w:keepNext w:val="0"/>
        <w:keepLines w:val="0"/>
        <w:pageBreakBefore w:val="0"/>
        <w:widowControl w:val="0"/>
        <w:kinsoku/>
        <w:wordWrap/>
        <w:overflowPunct/>
        <w:topLinePunct w:val="0"/>
        <w:autoSpaceDE/>
        <w:autoSpaceDN/>
        <w:bidi w:val="0"/>
        <w:adjustRightInd/>
        <w:snapToGrid/>
        <w:spacing w:line="590" w:lineRule="exact"/>
        <w:ind w:firstLine="560" w:firstLineChars="200"/>
        <w:jc w:val="both"/>
        <w:textAlignment w:val="auto"/>
        <w:rPr>
          <w:rFonts w:hint="default" w:ascii="Times New Roman" w:hAnsi="Times New Roman" w:cs="Times New Roman"/>
          <w:b w:val="0"/>
          <w:bCs w:val="0"/>
          <w:sz w:val="28"/>
          <w:szCs w:val="36"/>
          <w:lang w:val="en-US" w:eastAsia="zh-CN"/>
        </w:rPr>
      </w:pPr>
    </w:p>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1E2A0"/>
    <w:multiLevelType w:val="singleLevel"/>
    <w:tmpl w:val="0371E2A0"/>
    <w:lvl w:ilvl="0" w:tentative="0">
      <w:start w:val="1"/>
      <w:numFmt w:val="chineseCounting"/>
      <w:suff w:val="nothing"/>
      <w:lvlText w:val="（%1）"/>
      <w:lvlJc w:val="left"/>
      <w:rPr>
        <w:rFonts w:hint="eastAsia"/>
      </w:rPr>
    </w:lvl>
  </w:abstractNum>
  <w:abstractNum w:abstractNumId="1">
    <w:nsid w:val="3C8BE715"/>
    <w:multiLevelType w:val="singleLevel"/>
    <w:tmpl w:val="3C8BE715"/>
    <w:lvl w:ilvl="0" w:tentative="0">
      <w:start w:val="1"/>
      <w:numFmt w:val="chineseCounting"/>
      <w:suff w:val="nothing"/>
      <w:lvlText w:val="%1、"/>
      <w:lvlJc w:val="left"/>
      <w:rPr>
        <w:rFonts w:hint="eastAsia"/>
      </w:rPr>
    </w:lvl>
  </w:abstractNum>
  <w:abstractNum w:abstractNumId="2">
    <w:nsid w:val="79CB998D"/>
    <w:multiLevelType w:val="singleLevel"/>
    <w:tmpl w:val="79CB998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mY0MTY5MjIyOTU3NmJhZjA3NGZmZjA4ODY5YzUifQ=="/>
  </w:docVars>
  <w:rsids>
    <w:rsidRoot w:val="67757DF2"/>
    <w:rsid w:val="07B5085A"/>
    <w:rsid w:val="093525C0"/>
    <w:rsid w:val="09CF031F"/>
    <w:rsid w:val="0ADA341F"/>
    <w:rsid w:val="0C25691C"/>
    <w:rsid w:val="1292070D"/>
    <w:rsid w:val="13DB3D64"/>
    <w:rsid w:val="13F15336"/>
    <w:rsid w:val="1A840CB2"/>
    <w:rsid w:val="1B642B73"/>
    <w:rsid w:val="1CC24580"/>
    <w:rsid w:val="22011E14"/>
    <w:rsid w:val="24BB5C18"/>
    <w:rsid w:val="25E371D4"/>
    <w:rsid w:val="29C16DA6"/>
    <w:rsid w:val="29E76B67"/>
    <w:rsid w:val="2D70417B"/>
    <w:rsid w:val="31F44502"/>
    <w:rsid w:val="363C34A7"/>
    <w:rsid w:val="36E27AE8"/>
    <w:rsid w:val="39291497"/>
    <w:rsid w:val="3DFA171F"/>
    <w:rsid w:val="403501D5"/>
    <w:rsid w:val="4C5A68B5"/>
    <w:rsid w:val="4DBF63F4"/>
    <w:rsid w:val="535D4F67"/>
    <w:rsid w:val="559B4B26"/>
    <w:rsid w:val="5881087F"/>
    <w:rsid w:val="5AD56C7C"/>
    <w:rsid w:val="5C9D42AD"/>
    <w:rsid w:val="5CA43A78"/>
    <w:rsid w:val="5E600D53"/>
    <w:rsid w:val="63071A4D"/>
    <w:rsid w:val="63075DD5"/>
    <w:rsid w:val="67757DF2"/>
    <w:rsid w:val="699A4DBD"/>
    <w:rsid w:val="6E3336F6"/>
    <w:rsid w:val="6F8F7052"/>
    <w:rsid w:val="6FC52B9C"/>
    <w:rsid w:val="7386251A"/>
    <w:rsid w:val="7AAB32AF"/>
    <w:rsid w:val="7CD77441"/>
    <w:rsid w:val="7F08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567"/>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1923</Words>
  <Characters>1955</Characters>
  <Lines>0</Lines>
  <Paragraphs>0</Paragraphs>
  <TotalTime>60</TotalTime>
  <ScaleCrop>false</ScaleCrop>
  <LinksUpToDate>false</LinksUpToDate>
  <CharactersWithSpaces>1985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2024-10-15T05:41:00Z</dcterms:created>
  <dc:creator>何杨杨</dc:creator>
  <cp:lastModifiedBy>HYY</cp:lastModifiedBy>
  <dcterms:modified xsi:type="dcterms:W3CDTF">2024-11-27T10:40:11Z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4CC9EECD5C83414A93CE02325671D7E9_11</vt:lpwstr>
  </property>
</Properties>
</file>