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cs="宋体"/>
          <w:color w:val="000000"/>
          <w:w w:val="80"/>
          <w:sz w:val="44"/>
          <w:szCs w:val="44"/>
        </w:rPr>
      </w:pPr>
    </w:p>
    <w:p>
      <w:pPr>
        <w:tabs>
          <w:tab w:val="left" w:pos="6300"/>
        </w:tabs>
        <w:snapToGrid w:val="0"/>
        <w:spacing w:line="300" w:lineRule="auto"/>
        <w:rPr>
          <w:rFonts w:ascii="宋体" w:cs="宋体"/>
          <w:color w:val="000000"/>
          <w:w w:val="80"/>
          <w:sz w:val="44"/>
          <w:szCs w:val="44"/>
        </w:rPr>
      </w:pPr>
    </w:p>
    <w:p>
      <w:pPr>
        <w:tabs>
          <w:tab w:val="left" w:pos="6300"/>
        </w:tabs>
        <w:snapToGrid w:val="0"/>
        <w:spacing w:line="300" w:lineRule="auto"/>
        <w:jc w:val="center"/>
        <w:rPr>
          <w:rFonts w:ascii="宋体" w:cs="宋体"/>
          <w:b/>
          <w:color w:val="000000"/>
          <w:sz w:val="52"/>
          <w:szCs w:val="52"/>
        </w:rPr>
      </w:pPr>
      <w:r>
        <w:rPr>
          <w:rFonts w:hint="eastAsia" w:asciiTheme="majorEastAsia" w:hAnsiTheme="majorEastAsia" w:eastAsiaTheme="majorEastAsia" w:cstheme="minorEastAsia"/>
          <w:b/>
          <w:sz w:val="44"/>
          <w:szCs w:val="44"/>
        </w:rPr>
        <w:t>南通市崇川区商务领域安全监管项目</w:t>
      </w:r>
    </w:p>
    <w:p>
      <w:pPr>
        <w:tabs>
          <w:tab w:val="left" w:pos="6300"/>
        </w:tabs>
        <w:snapToGrid w:val="0"/>
        <w:spacing w:line="300" w:lineRule="auto"/>
        <w:rPr>
          <w:rFonts w:ascii="宋体" w:cs="宋体"/>
          <w:b/>
          <w:color w:val="000000"/>
          <w:sz w:val="44"/>
          <w:szCs w:val="44"/>
        </w:rPr>
      </w:pPr>
    </w:p>
    <w:p>
      <w:pPr>
        <w:tabs>
          <w:tab w:val="left" w:pos="6300"/>
        </w:tabs>
        <w:snapToGrid w:val="0"/>
        <w:spacing w:line="300" w:lineRule="auto"/>
        <w:jc w:val="center"/>
        <w:rPr>
          <w:rFonts w:ascii="宋体" w:cs="宋体"/>
          <w:b/>
          <w:color w:val="000000"/>
          <w:sz w:val="44"/>
          <w:szCs w:val="44"/>
        </w:rPr>
      </w:pPr>
    </w:p>
    <w:p>
      <w:pPr>
        <w:tabs>
          <w:tab w:val="left" w:pos="6300"/>
        </w:tabs>
        <w:snapToGrid w:val="0"/>
        <w:spacing w:line="300" w:lineRule="auto"/>
        <w:jc w:val="center"/>
        <w:rPr>
          <w:rFonts w:ascii="宋体" w:cs="宋体"/>
          <w:b/>
          <w:color w:val="000000"/>
          <w:sz w:val="44"/>
          <w:szCs w:val="44"/>
        </w:rPr>
      </w:pPr>
    </w:p>
    <w:p>
      <w:pPr>
        <w:tabs>
          <w:tab w:val="left" w:pos="6300"/>
        </w:tabs>
        <w:snapToGrid w:val="0"/>
        <w:spacing w:line="300" w:lineRule="auto"/>
        <w:jc w:val="center"/>
        <w:rPr>
          <w:rFonts w:ascii="宋体" w:cs="宋体"/>
          <w:b/>
          <w:color w:val="000000"/>
          <w:sz w:val="44"/>
          <w:szCs w:val="44"/>
        </w:rPr>
      </w:pPr>
    </w:p>
    <w:p>
      <w:pPr>
        <w:tabs>
          <w:tab w:val="left" w:pos="6300"/>
        </w:tabs>
        <w:snapToGrid w:val="0"/>
        <w:spacing w:line="300" w:lineRule="auto"/>
        <w:jc w:val="center"/>
        <w:rPr>
          <w:rFonts w:ascii="宋体" w:cs="宋体"/>
          <w:b/>
          <w:color w:val="000000"/>
          <w:sz w:val="44"/>
          <w:szCs w:val="44"/>
        </w:rPr>
      </w:pPr>
    </w:p>
    <w:p>
      <w:pPr>
        <w:tabs>
          <w:tab w:val="left" w:pos="6300"/>
        </w:tabs>
        <w:snapToGrid w:val="0"/>
        <w:spacing w:line="300" w:lineRule="auto"/>
        <w:jc w:val="center"/>
        <w:rPr>
          <w:rFonts w:ascii="宋体" w:cs="宋体"/>
          <w:b/>
          <w:color w:val="000000"/>
          <w:w w:val="80"/>
          <w:sz w:val="52"/>
          <w:szCs w:val="52"/>
        </w:rPr>
      </w:pPr>
      <w:r>
        <w:rPr>
          <w:rFonts w:hint="eastAsia" w:ascii="宋体" w:cs="宋体"/>
          <w:b/>
          <w:color w:val="000000"/>
          <w:sz w:val="52"/>
          <w:szCs w:val="52"/>
          <w:lang w:val="en-US" w:eastAsia="zh-CN"/>
        </w:rPr>
        <w:t xml:space="preserve"> </w:t>
      </w:r>
      <w:r>
        <w:rPr>
          <w:rFonts w:hint="eastAsia" w:ascii="宋体" w:hAnsi="宋体" w:cs="宋体"/>
          <w:b/>
          <w:color w:val="000000"/>
          <w:w w:val="80"/>
          <w:sz w:val="52"/>
          <w:szCs w:val="52"/>
        </w:rPr>
        <w:t>竞争性磋商文件</w:t>
      </w:r>
    </w:p>
    <w:p>
      <w:pPr>
        <w:jc w:val="center"/>
        <w:rPr>
          <w:rFonts w:ascii="宋体" w:cs="宋体"/>
          <w:b/>
          <w:sz w:val="44"/>
          <w:szCs w:val="44"/>
        </w:rPr>
      </w:pPr>
      <w:r>
        <w:rPr>
          <w:rFonts w:hint="eastAsia" w:ascii="宋体"/>
          <w:kern w:val="0"/>
          <w:sz w:val="20"/>
          <w:lang w:val="en-US" w:eastAsia="zh-CN"/>
        </w:rPr>
        <w:t xml:space="preserve">   </w:t>
      </w:r>
    </w:p>
    <w:p>
      <w:pPr>
        <w:snapToGrid w:val="0"/>
        <w:spacing w:line="360" w:lineRule="auto"/>
        <w:rPr>
          <w:rFonts w:ascii="宋体" w:cs="宋体"/>
          <w:b/>
          <w:color w:val="000000"/>
          <w:sz w:val="36"/>
        </w:rPr>
      </w:pPr>
    </w:p>
    <w:p>
      <w:pPr>
        <w:snapToGrid w:val="0"/>
        <w:spacing w:line="360" w:lineRule="auto"/>
        <w:rPr>
          <w:rFonts w:ascii="宋体" w:cs="宋体"/>
          <w:b/>
          <w:color w:val="000000"/>
          <w:sz w:val="36"/>
        </w:rPr>
      </w:pPr>
    </w:p>
    <w:p>
      <w:pPr>
        <w:snapToGrid w:val="0"/>
        <w:spacing w:line="360" w:lineRule="auto"/>
        <w:rPr>
          <w:rFonts w:ascii="宋体" w:cs="宋体"/>
          <w:b/>
          <w:color w:val="000000"/>
          <w:sz w:val="36"/>
        </w:rPr>
      </w:pPr>
    </w:p>
    <w:p>
      <w:pPr>
        <w:snapToGrid w:val="0"/>
        <w:spacing w:line="360" w:lineRule="auto"/>
        <w:rPr>
          <w:rFonts w:ascii="宋体" w:cs="宋体"/>
          <w:b/>
          <w:color w:val="000000"/>
          <w:sz w:val="36"/>
        </w:rPr>
      </w:pPr>
    </w:p>
    <w:p>
      <w:pPr>
        <w:snapToGrid w:val="0"/>
        <w:spacing w:line="360" w:lineRule="auto"/>
        <w:rPr>
          <w:rFonts w:ascii="宋体" w:cs="宋体"/>
          <w:b/>
          <w:color w:val="000000"/>
          <w:sz w:val="36"/>
        </w:rPr>
      </w:pPr>
    </w:p>
    <w:p>
      <w:pPr>
        <w:adjustRightInd w:val="0"/>
        <w:snapToGrid w:val="0"/>
        <w:spacing w:line="480" w:lineRule="auto"/>
        <w:jc w:val="center"/>
        <w:rPr>
          <w:rFonts w:ascii="宋体" w:cs="宋体"/>
          <w:b/>
          <w:sz w:val="30"/>
          <w:szCs w:val="30"/>
        </w:rPr>
      </w:pPr>
      <w:bookmarkStart w:id="0" w:name="_Toc94544743"/>
      <w:bookmarkStart w:id="1" w:name="_Toc94585339"/>
      <w:bookmarkStart w:id="2" w:name="_Toc521201596"/>
      <w:bookmarkStart w:id="3" w:name="_Toc11499583"/>
      <w:bookmarkStart w:id="4" w:name="_Toc12670502"/>
      <w:bookmarkStart w:id="5" w:name="_Toc94544827"/>
      <w:bookmarkStart w:id="6" w:name="_Toc11500279"/>
      <w:bookmarkStart w:id="7" w:name="_Toc521203417"/>
      <w:bookmarkStart w:id="8" w:name="_Toc11554638"/>
      <w:bookmarkStart w:id="9" w:name="_Toc8895738"/>
      <w:r>
        <w:rPr>
          <w:rFonts w:hint="eastAsia" w:ascii="宋体" w:hAnsi="宋体" w:cs="宋体"/>
          <w:b/>
          <w:sz w:val="30"/>
          <w:szCs w:val="30"/>
        </w:rPr>
        <w:t>采购单位：</w:t>
      </w:r>
      <w:r>
        <w:rPr>
          <w:rFonts w:hint="eastAsia" w:ascii="宋体" w:hAnsi="宋体" w:cs="宋体"/>
          <w:b/>
          <w:color w:val="000000"/>
          <w:sz w:val="30"/>
          <w:szCs w:val="30"/>
        </w:rPr>
        <w:t>南通市崇川区商务局</w:t>
      </w:r>
    </w:p>
    <w:p>
      <w:pPr>
        <w:adjustRightInd w:val="0"/>
        <w:snapToGrid w:val="0"/>
        <w:spacing w:line="480" w:lineRule="auto"/>
        <w:jc w:val="center"/>
        <w:rPr>
          <w:rFonts w:ascii="宋体" w:cs="宋体"/>
          <w:b/>
          <w:sz w:val="30"/>
          <w:szCs w:val="30"/>
        </w:rPr>
      </w:pPr>
      <w:r>
        <w:rPr>
          <w:rFonts w:hint="eastAsia" w:ascii="宋体" w:hAnsi="宋体" w:cs="宋体"/>
          <w:b/>
          <w:sz w:val="30"/>
          <w:szCs w:val="30"/>
        </w:rPr>
        <w:t>代理机构：</w:t>
      </w:r>
      <w:r>
        <w:rPr>
          <w:rFonts w:hint="eastAsia" w:ascii="宋体" w:hAnsi="宋体" w:cs="宋体"/>
          <w:b/>
          <w:color w:val="000000"/>
          <w:sz w:val="30"/>
          <w:szCs w:val="30"/>
        </w:rPr>
        <w:t>南通通城建设工程项目管理有限公司</w:t>
      </w:r>
    </w:p>
    <w:p>
      <w:pPr>
        <w:adjustRightInd w:val="0"/>
        <w:snapToGrid w:val="0"/>
        <w:spacing w:line="480" w:lineRule="auto"/>
        <w:jc w:val="center"/>
        <w:rPr>
          <w:rFonts w:ascii="宋体" w:cs="宋体"/>
          <w:b/>
          <w:sz w:val="30"/>
          <w:szCs w:val="30"/>
        </w:rPr>
      </w:pPr>
      <w:r>
        <w:rPr>
          <w:rFonts w:hint="eastAsia" w:ascii="宋体" w:hAnsi="宋体" w:cs="宋体"/>
          <w:b/>
          <w:sz w:val="30"/>
          <w:szCs w:val="30"/>
        </w:rPr>
        <w:t>日期：</w:t>
      </w:r>
      <w:r>
        <w:rPr>
          <w:rFonts w:ascii="宋体" w:hAnsi="宋体" w:cs="宋体"/>
          <w:b/>
          <w:sz w:val="30"/>
          <w:szCs w:val="30"/>
        </w:rPr>
        <w:t>202</w:t>
      </w:r>
      <w:r>
        <w:rPr>
          <w:rFonts w:hint="eastAsia" w:ascii="宋体" w:hAnsi="宋体" w:cs="宋体"/>
          <w:b/>
          <w:sz w:val="30"/>
          <w:szCs w:val="30"/>
          <w:lang w:val="en-US" w:eastAsia="zh-CN"/>
        </w:rPr>
        <w:t>4</w:t>
      </w:r>
      <w:r>
        <w:rPr>
          <w:rFonts w:hint="eastAsia" w:ascii="宋体" w:hAnsi="宋体" w:cs="宋体"/>
          <w:b/>
          <w:sz w:val="30"/>
          <w:szCs w:val="30"/>
        </w:rPr>
        <w:t>年</w:t>
      </w:r>
      <w:r>
        <w:rPr>
          <w:rFonts w:hint="eastAsia" w:ascii="宋体" w:hAnsi="宋体" w:cs="宋体"/>
          <w:b/>
          <w:sz w:val="30"/>
          <w:szCs w:val="30"/>
          <w:lang w:val="en-US" w:eastAsia="zh-CN"/>
        </w:rPr>
        <w:t>8</w:t>
      </w:r>
      <w:r>
        <w:rPr>
          <w:rFonts w:hint="eastAsia" w:ascii="宋体" w:hAnsi="宋体" w:cs="宋体"/>
          <w:b/>
          <w:sz w:val="30"/>
          <w:szCs w:val="30"/>
        </w:rPr>
        <w:t>月</w:t>
      </w:r>
      <w:r>
        <w:rPr>
          <w:rFonts w:hint="eastAsia" w:ascii="宋体" w:hAnsi="宋体" w:cs="宋体"/>
          <w:b/>
          <w:sz w:val="30"/>
          <w:szCs w:val="30"/>
          <w:lang w:val="en-US" w:eastAsia="zh-CN"/>
        </w:rPr>
        <w:t xml:space="preserve"> </w:t>
      </w:r>
    </w:p>
    <w:p>
      <w:pPr>
        <w:overflowPunct w:val="0"/>
        <w:rPr>
          <w:rFonts w:ascii="宋体" w:cs="宋体"/>
          <w:b/>
          <w:color w:val="FF0000"/>
          <w:sz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134" w:right="1113" w:bottom="1134" w:left="1255" w:header="851" w:footer="992" w:gutter="0"/>
          <w:pgNumType w:fmt="numberInDash" w:start="1"/>
          <w:cols w:space="720" w:num="1"/>
          <w:titlePg/>
          <w:docGrid w:linePitch="380" w:charSpace="-5735"/>
        </w:sectPr>
      </w:pPr>
    </w:p>
    <w:p>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pPr>
        <w:jc w:val="center"/>
        <w:rPr>
          <w:rFonts w:ascii="宋体" w:cs="宋体"/>
          <w:b/>
          <w:sz w:val="44"/>
          <w:szCs w:val="44"/>
        </w:rPr>
      </w:pPr>
      <w:r>
        <w:rPr>
          <w:rFonts w:hint="eastAsia" w:ascii="宋体" w:hAnsi="宋体" w:cs="宋体"/>
          <w:b/>
          <w:sz w:val="44"/>
          <w:szCs w:val="44"/>
        </w:rPr>
        <w:t>竞争性磋商文件备案表</w:t>
      </w:r>
    </w:p>
    <w:p>
      <w:pPr>
        <w:jc w:val="center"/>
        <w:rPr>
          <w:rFonts w:ascii="宋体" w:cs="宋体"/>
          <w:b/>
          <w:sz w:val="44"/>
          <w:szCs w:val="44"/>
        </w:rPr>
      </w:pPr>
    </w:p>
    <w:tbl>
      <w:tblPr>
        <w:tblStyle w:val="5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2" w:hRule="atLeast"/>
          <w:jc w:val="center"/>
        </w:trPr>
        <w:tc>
          <w:tcPr>
            <w:tcW w:w="9180" w:type="dxa"/>
            <w:vAlign w:val="center"/>
          </w:tcPr>
          <w:p>
            <w:pPr>
              <w:spacing w:line="360" w:lineRule="auto"/>
              <w:ind w:firstLine="3000" w:firstLineChars="1200"/>
              <w:rPr>
                <w:rFonts w:hint="eastAsia" w:ascii="宋体" w:hAnsi="宋体" w:cs="宋体"/>
                <w:position w:val="-48"/>
                <w:sz w:val="25"/>
              </w:rPr>
            </w:pPr>
          </w:p>
          <w:p>
            <w:pPr>
              <w:spacing w:line="360" w:lineRule="auto"/>
              <w:ind w:firstLine="3000" w:firstLineChars="1200"/>
              <w:rPr>
                <w:rFonts w:hint="eastAsia" w:ascii="宋体" w:hAnsi="宋体" w:cs="宋体"/>
                <w:position w:val="-48"/>
                <w:sz w:val="25"/>
              </w:rPr>
            </w:pPr>
            <w:r>
              <w:rPr>
                <w:rFonts w:hint="eastAsia" w:ascii="宋体" w:hAnsi="宋体" w:cs="宋体"/>
                <w:position w:val="-48"/>
                <w:sz w:val="25"/>
              </w:rPr>
              <w:t>编制人：缪婷婷</w:t>
            </w:r>
          </w:p>
          <w:p>
            <w:pPr>
              <w:spacing w:line="360" w:lineRule="auto"/>
              <w:ind w:firstLine="3000" w:firstLineChars="1200"/>
              <w:rPr>
                <w:rFonts w:hint="eastAsia" w:ascii="宋体" w:hAnsi="宋体" w:cs="宋体"/>
                <w:position w:val="-48"/>
                <w:sz w:val="2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5" w:hRule="atLeast"/>
          <w:jc w:val="center"/>
        </w:trPr>
        <w:tc>
          <w:tcPr>
            <w:tcW w:w="9180" w:type="dxa"/>
          </w:tcPr>
          <w:p>
            <w:pPr>
              <w:spacing w:line="360" w:lineRule="auto"/>
              <w:rPr>
                <w:rFonts w:ascii="宋体" w:cs="宋体"/>
                <w:position w:val="-48"/>
                <w:sz w:val="25"/>
              </w:rPr>
            </w:pPr>
          </w:p>
          <w:p>
            <w:pPr>
              <w:spacing w:line="360" w:lineRule="auto"/>
              <w:ind w:firstLine="625" w:firstLineChars="250"/>
              <w:jc w:val="center"/>
              <w:rPr>
                <w:rFonts w:hint="eastAsia" w:ascii="宋体" w:hAnsi="宋体" w:cs="宋体"/>
                <w:position w:val="-48"/>
                <w:sz w:val="25"/>
              </w:rPr>
            </w:pPr>
          </w:p>
          <w:p>
            <w:pPr>
              <w:spacing w:line="360" w:lineRule="auto"/>
              <w:ind w:firstLine="625" w:firstLineChars="250"/>
              <w:jc w:val="center"/>
              <w:rPr>
                <w:rFonts w:ascii="宋体" w:cs="宋体"/>
                <w:position w:val="-48"/>
                <w:sz w:val="25"/>
              </w:rPr>
            </w:pPr>
            <w:r>
              <w:rPr>
                <w:rFonts w:hint="eastAsia" w:ascii="宋体" w:hAnsi="宋体" w:cs="宋体"/>
                <w:position w:val="-48"/>
                <w:sz w:val="25"/>
              </w:rPr>
              <w:t>采购单位（盖章）</w:t>
            </w:r>
          </w:p>
          <w:p>
            <w:pPr>
              <w:spacing w:line="360" w:lineRule="auto"/>
              <w:rPr>
                <w:rFonts w:ascii="宋体" w:cs="宋体"/>
                <w:position w:val="-48"/>
                <w:sz w:val="25"/>
              </w:rPr>
            </w:pPr>
          </w:p>
          <w:p>
            <w:pPr>
              <w:spacing w:line="360" w:lineRule="auto"/>
              <w:jc w:val="center"/>
              <w:rPr>
                <w:rFonts w:ascii="宋体" w:cs="宋体"/>
                <w:position w:val="-48"/>
                <w:sz w:val="25"/>
              </w:rPr>
            </w:pPr>
            <w:r>
              <w:rPr>
                <w:rFonts w:hint="eastAsia" w:ascii="宋体" w:hAnsi="宋体" w:cs="宋体"/>
                <w:position w:val="-48"/>
                <w:sz w:val="25"/>
              </w:rPr>
              <w:t>日期：</w:t>
            </w:r>
            <w:r>
              <w:rPr>
                <w:rFonts w:ascii="宋体" w:hAnsi="宋体" w:cs="宋体"/>
                <w:position w:val="-48"/>
                <w:sz w:val="25"/>
              </w:rPr>
              <w:t>202</w:t>
            </w:r>
            <w:r>
              <w:rPr>
                <w:rFonts w:hint="eastAsia" w:ascii="宋体" w:hAnsi="宋体" w:cs="宋体"/>
                <w:position w:val="-48"/>
                <w:sz w:val="25"/>
                <w:lang w:val="en-US" w:eastAsia="zh-CN"/>
              </w:rPr>
              <w:t>4</w:t>
            </w:r>
            <w:r>
              <w:rPr>
                <w:rFonts w:hint="eastAsia" w:ascii="宋体" w:hAnsi="宋体" w:cs="宋体"/>
                <w:position w:val="-48"/>
                <w:sz w:val="25"/>
              </w:rPr>
              <w:t>年</w:t>
            </w:r>
            <w:r>
              <w:rPr>
                <w:rFonts w:hint="eastAsia" w:ascii="宋体" w:hAnsi="宋体" w:cs="宋体"/>
                <w:position w:val="-48"/>
                <w:sz w:val="25"/>
                <w:lang w:val="en-US" w:eastAsia="zh-CN"/>
              </w:rPr>
              <w:t xml:space="preserve"> </w:t>
            </w:r>
            <w:r>
              <w:rPr>
                <w:rFonts w:hint="eastAsia" w:ascii="宋体" w:hAnsi="宋体" w:cs="宋体"/>
                <w:position w:val="-48"/>
                <w:sz w:val="25"/>
              </w:rPr>
              <w:t>月</w:t>
            </w:r>
            <w:r>
              <w:rPr>
                <w:rFonts w:hint="eastAsia" w:ascii="宋体" w:hAnsi="宋体" w:cs="宋体"/>
                <w:position w:val="-48"/>
                <w:sz w:val="25"/>
                <w:lang w:val="en-US" w:eastAsia="zh-CN"/>
              </w:rPr>
              <w:t xml:space="preserve"> </w:t>
            </w:r>
            <w:r>
              <w:rPr>
                <w:rFonts w:hint="eastAsia" w:ascii="宋体" w:hAnsi="宋体" w:cs="宋体"/>
                <w:position w:val="-48"/>
                <w:sz w:val="25"/>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atLeast"/>
          <w:jc w:val="center"/>
        </w:trPr>
        <w:tc>
          <w:tcPr>
            <w:tcW w:w="9180" w:type="dxa"/>
            <w:vAlign w:val="center"/>
          </w:tcPr>
          <w:p>
            <w:pPr>
              <w:spacing w:line="360" w:lineRule="auto"/>
              <w:jc w:val="center"/>
              <w:rPr>
                <w:rFonts w:ascii="宋体" w:cs="宋体"/>
                <w:position w:val="-48"/>
                <w:sz w:val="25"/>
              </w:rPr>
            </w:pPr>
          </w:p>
          <w:p>
            <w:pPr>
              <w:spacing w:line="360" w:lineRule="auto"/>
              <w:jc w:val="center"/>
              <w:rPr>
                <w:rFonts w:hint="eastAsia" w:ascii="宋体" w:hAnsi="宋体" w:cs="宋体"/>
                <w:position w:val="-48"/>
                <w:sz w:val="25"/>
              </w:rPr>
            </w:pPr>
          </w:p>
          <w:p>
            <w:pPr>
              <w:spacing w:line="360" w:lineRule="auto"/>
              <w:jc w:val="center"/>
              <w:rPr>
                <w:rFonts w:ascii="宋体" w:cs="宋体"/>
                <w:position w:val="-48"/>
                <w:sz w:val="25"/>
              </w:rPr>
            </w:pPr>
            <w:r>
              <w:rPr>
                <w:rFonts w:hint="eastAsia" w:ascii="宋体" w:hAnsi="宋体" w:cs="宋体"/>
                <w:position w:val="-48"/>
                <w:sz w:val="25"/>
              </w:rPr>
              <w:t>代理机构（盖章）</w:t>
            </w:r>
          </w:p>
          <w:p>
            <w:pPr>
              <w:spacing w:line="360" w:lineRule="auto"/>
              <w:jc w:val="center"/>
              <w:rPr>
                <w:rFonts w:ascii="宋体" w:cs="宋体"/>
                <w:position w:val="-48"/>
                <w:sz w:val="25"/>
              </w:rPr>
            </w:pPr>
          </w:p>
          <w:p>
            <w:pPr>
              <w:spacing w:line="360" w:lineRule="auto"/>
              <w:jc w:val="center"/>
              <w:rPr>
                <w:rFonts w:hint="eastAsia" w:ascii="宋体" w:hAnsi="宋体" w:cs="宋体"/>
                <w:position w:val="-48"/>
                <w:sz w:val="25"/>
              </w:rPr>
            </w:pPr>
            <w:r>
              <w:rPr>
                <w:rFonts w:hint="eastAsia" w:ascii="宋体" w:hAnsi="宋体" w:cs="宋体"/>
                <w:position w:val="-48"/>
                <w:sz w:val="25"/>
              </w:rPr>
              <w:t>日期：</w:t>
            </w:r>
            <w:r>
              <w:rPr>
                <w:rFonts w:ascii="宋体" w:hAnsi="宋体" w:cs="宋体"/>
                <w:position w:val="-48"/>
                <w:sz w:val="25"/>
              </w:rPr>
              <w:t>202</w:t>
            </w:r>
            <w:r>
              <w:rPr>
                <w:rFonts w:hint="eastAsia" w:ascii="宋体" w:hAnsi="宋体" w:cs="宋体"/>
                <w:position w:val="-48"/>
                <w:sz w:val="25"/>
                <w:lang w:val="en-US" w:eastAsia="zh-CN"/>
              </w:rPr>
              <w:t>4</w:t>
            </w:r>
            <w:r>
              <w:rPr>
                <w:rFonts w:hint="eastAsia" w:ascii="宋体" w:hAnsi="宋体" w:cs="宋体"/>
                <w:position w:val="-48"/>
                <w:sz w:val="25"/>
              </w:rPr>
              <w:t>年</w:t>
            </w:r>
            <w:r>
              <w:rPr>
                <w:rFonts w:hint="eastAsia" w:ascii="宋体" w:hAnsi="宋体" w:cs="宋体"/>
                <w:position w:val="-48"/>
                <w:sz w:val="25"/>
                <w:lang w:val="en-US" w:eastAsia="zh-CN"/>
              </w:rPr>
              <w:t xml:space="preserve"> </w:t>
            </w:r>
            <w:r>
              <w:rPr>
                <w:rFonts w:hint="eastAsia" w:ascii="宋体" w:hAnsi="宋体" w:cs="宋体"/>
                <w:position w:val="-48"/>
                <w:sz w:val="25"/>
              </w:rPr>
              <w:t>月</w:t>
            </w:r>
            <w:r>
              <w:rPr>
                <w:rFonts w:hint="eastAsia" w:ascii="宋体" w:hAnsi="宋体" w:cs="宋体"/>
                <w:position w:val="-48"/>
                <w:sz w:val="25"/>
                <w:lang w:val="en-US" w:eastAsia="zh-CN"/>
              </w:rPr>
              <w:t xml:space="preserve"> </w:t>
            </w:r>
            <w:r>
              <w:rPr>
                <w:rFonts w:hint="eastAsia" w:ascii="宋体" w:hAnsi="宋体" w:cs="宋体"/>
                <w:position w:val="-48"/>
                <w:sz w:val="25"/>
              </w:rPr>
              <w:t>日</w:t>
            </w:r>
          </w:p>
          <w:p>
            <w:pPr>
              <w:spacing w:line="360" w:lineRule="auto"/>
              <w:jc w:val="center"/>
              <w:rPr>
                <w:rFonts w:hint="eastAsia" w:ascii="宋体" w:hAnsi="宋体" w:cs="宋体"/>
                <w:position w:val="-48"/>
                <w:sz w:val="25"/>
              </w:rPr>
            </w:pPr>
          </w:p>
        </w:tc>
      </w:tr>
    </w:tbl>
    <w:p>
      <w:pPr>
        <w:adjustRightInd w:val="0"/>
        <w:snapToGrid w:val="0"/>
        <w:spacing w:line="360" w:lineRule="auto"/>
        <w:jc w:val="center"/>
        <w:rPr>
          <w:rFonts w:ascii="宋体" w:cs="宋体"/>
          <w:color w:val="000000"/>
          <w:w w:val="80"/>
          <w:sz w:val="32"/>
          <w:szCs w:val="32"/>
        </w:rPr>
      </w:pPr>
    </w:p>
    <w:p>
      <w:pPr>
        <w:pStyle w:val="29"/>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b/>
          <w:i w:val="0"/>
          <w:color w:val="000000"/>
          <w:w w:val="80"/>
          <w:sz w:val="52"/>
          <w:szCs w:val="52"/>
        </w:rPr>
        <w:br w:type="page"/>
      </w:r>
      <w:r>
        <w:rPr>
          <w:rFonts w:hint="eastAsia" w:ascii="宋体" w:hAnsi="宋体" w:cs="宋体"/>
          <w:b/>
          <w:i w:val="0"/>
          <w:color w:val="000000"/>
          <w:w w:val="80"/>
          <w:sz w:val="52"/>
          <w:szCs w:val="52"/>
        </w:rPr>
        <w:t>目录</w:t>
      </w:r>
    </w:p>
    <w:p>
      <w:pPr>
        <w:spacing w:line="800" w:lineRule="exact"/>
        <w:jc w:val="center"/>
        <w:rPr>
          <w:rFonts w:ascii="宋体" w:cs="宋体"/>
          <w:b/>
          <w:color w:val="000000"/>
          <w:sz w:val="52"/>
          <w:szCs w:val="52"/>
        </w:rPr>
      </w:pPr>
    </w:p>
    <w:p>
      <w:pPr>
        <w:pStyle w:val="29"/>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第一章竞争性磋商公告</w:t>
      </w:r>
    </w:p>
    <w:p>
      <w:pPr>
        <w:rPr>
          <w:rFonts w:ascii="宋体" w:cs="宋体"/>
          <w:color w:val="000000"/>
          <w:sz w:val="36"/>
          <w:szCs w:val="36"/>
        </w:rPr>
      </w:pPr>
    </w:p>
    <w:p>
      <w:pPr>
        <w:pStyle w:val="29"/>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第二章磋商供应商须知</w:t>
      </w:r>
    </w:p>
    <w:p>
      <w:pPr>
        <w:rPr>
          <w:rFonts w:ascii="宋体" w:cs="宋体"/>
          <w:color w:val="000000"/>
          <w:sz w:val="36"/>
          <w:szCs w:val="36"/>
        </w:rPr>
      </w:pPr>
    </w:p>
    <w:p>
      <w:pPr>
        <w:pStyle w:val="29"/>
        <w:tabs>
          <w:tab w:val="left" w:pos="1050"/>
          <w:tab w:val="right" w:leader="dot" w:pos="9402"/>
        </w:tabs>
        <w:spacing w:line="520" w:lineRule="exact"/>
        <w:ind w:left="1"/>
        <w:rPr>
          <w:rFonts w:ascii="宋体" w:cs="宋体"/>
          <w:i w:val="0"/>
          <w:color w:val="000000"/>
          <w:w w:val="80"/>
          <w:sz w:val="36"/>
          <w:szCs w:val="36"/>
        </w:rPr>
      </w:pPr>
      <w:r>
        <w:rPr>
          <w:rFonts w:hint="eastAsia" w:ascii="宋体" w:hAnsi="宋体" w:cs="宋体"/>
          <w:i w:val="0"/>
          <w:color w:val="000000"/>
          <w:w w:val="80"/>
          <w:sz w:val="36"/>
          <w:szCs w:val="36"/>
        </w:rPr>
        <w:t>第三章项目需求</w:t>
      </w:r>
    </w:p>
    <w:p>
      <w:pPr>
        <w:rPr>
          <w:rFonts w:ascii="宋体" w:cs="宋体"/>
          <w:color w:val="000000"/>
          <w:sz w:val="36"/>
          <w:szCs w:val="36"/>
        </w:rPr>
      </w:pPr>
    </w:p>
    <w:p>
      <w:pPr>
        <w:pStyle w:val="29"/>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第四章评审方法和程序</w:t>
      </w:r>
    </w:p>
    <w:p>
      <w:pPr>
        <w:rPr>
          <w:rFonts w:ascii="宋体" w:cs="宋体"/>
          <w:i/>
          <w:color w:val="000000"/>
          <w:w w:val="80"/>
          <w:sz w:val="36"/>
          <w:szCs w:val="36"/>
        </w:rPr>
      </w:pPr>
    </w:p>
    <w:p>
      <w:pPr>
        <w:pStyle w:val="29"/>
        <w:numPr>
          <w:ilvl w:val="0"/>
          <w:numId w:val="3"/>
        </w:numPr>
        <w:tabs>
          <w:tab w:val="left" w:pos="1050"/>
          <w:tab w:val="right" w:leader="dot" w:pos="9402"/>
        </w:tabs>
        <w:spacing w:line="520" w:lineRule="exact"/>
        <w:ind w:left="0"/>
        <w:rPr>
          <w:rFonts w:ascii="宋体" w:cs="宋体"/>
          <w:i w:val="0"/>
          <w:iCs/>
          <w:color w:val="000000"/>
          <w:w w:val="80"/>
          <w:sz w:val="36"/>
          <w:szCs w:val="36"/>
        </w:rPr>
      </w:pPr>
      <w:r>
        <w:rPr>
          <w:rFonts w:hint="eastAsia" w:ascii="宋体" w:hAnsi="宋体" w:cs="宋体"/>
          <w:i w:val="0"/>
          <w:iCs/>
          <w:color w:val="000000"/>
          <w:w w:val="80"/>
          <w:sz w:val="36"/>
          <w:szCs w:val="36"/>
        </w:rPr>
        <w:t>合同授予</w:t>
      </w:r>
    </w:p>
    <w:p>
      <w:pPr>
        <w:rPr>
          <w:rFonts w:ascii="宋体" w:cs="宋体"/>
          <w:color w:val="000000"/>
          <w:sz w:val="36"/>
          <w:szCs w:val="36"/>
        </w:rPr>
      </w:pPr>
    </w:p>
    <w:p>
      <w:pPr>
        <w:pStyle w:val="29"/>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第六章响应文件组成及格式</w:t>
      </w:r>
    </w:p>
    <w:p>
      <w:pPr>
        <w:rPr>
          <w:rFonts w:ascii="宋体" w:cs="宋体"/>
          <w:color w:val="000000"/>
          <w:sz w:val="36"/>
          <w:szCs w:val="36"/>
        </w:rPr>
      </w:pPr>
    </w:p>
    <w:p>
      <w:pPr>
        <w:rPr>
          <w:rFonts w:ascii="宋体" w:cs="宋体"/>
          <w:color w:val="000000"/>
          <w:sz w:val="36"/>
          <w:szCs w:val="36"/>
        </w:rPr>
      </w:pPr>
    </w:p>
    <w:p>
      <w:pPr>
        <w:snapToGrid w:val="0"/>
        <w:spacing w:line="360" w:lineRule="auto"/>
        <w:rPr>
          <w:rFonts w:ascii="宋体" w:cs="宋体"/>
          <w:b/>
          <w:color w:val="000000"/>
          <w:szCs w:val="21"/>
        </w:rPr>
      </w:pPr>
      <w:r>
        <w:rPr>
          <w:rFonts w:ascii="宋体" w:cs="宋体"/>
          <w:b/>
          <w:color w:val="000000"/>
          <w:szCs w:val="21"/>
        </w:rPr>
        <w:br w:type="page"/>
      </w:r>
    </w:p>
    <w:p>
      <w:pPr>
        <w:snapToGrid w:val="0"/>
        <w:spacing w:line="360" w:lineRule="auto"/>
        <w:rPr>
          <w:rFonts w:ascii="宋体" w:cs="宋体"/>
          <w:b/>
          <w:color w:val="000000"/>
          <w:szCs w:val="21"/>
        </w:rPr>
      </w:pPr>
      <w:r>
        <w:rPr>
          <w:rFonts w:hint="eastAsia" w:ascii="宋体" w:hAnsi="宋体" w:cs="宋体"/>
          <w:b/>
          <w:color w:val="000000"/>
          <w:szCs w:val="21"/>
        </w:rPr>
        <w:t>尊敬的磋商供应商：</w:t>
      </w:r>
    </w:p>
    <w:p>
      <w:pPr>
        <w:snapToGrid w:val="0"/>
        <w:spacing w:line="360" w:lineRule="auto"/>
        <w:ind w:firstLine="422" w:firstLineChars="200"/>
        <w:rPr>
          <w:rFonts w:ascii="宋体" w:cs="宋体"/>
          <w:b/>
          <w:color w:val="000000"/>
          <w:szCs w:val="21"/>
        </w:rPr>
      </w:pPr>
      <w:r>
        <w:rPr>
          <w:rFonts w:hint="eastAsia" w:ascii="宋体" w:hAnsi="宋体" w:cs="宋体"/>
          <w:b/>
          <w:color w:val="000000"/>
          <w:szCs w:val="21"/>
        </w:rPr>
        <w:t>欢迎参加本采购项目的竞争性磋商。为了保证本次磋商项目顺利进行，请在制作响应文件之前，仔细阅读本竞争性磋商文件的各项条款，并按要求制作和递交响应文件。谢谢合作！</w:t>
      </w:r>
    </w:p>
    <w:p>
      <w:pPr>
        <w:pStyle w:val="29"/>
        <w:tabs>
          <w:tab w:val="left" w:pos="1050"/>
          <w:tab w:val="right" w:leader="dot" w:pos="9402"/>
        </w:tabs>
        <w:spacing w:line="360" w:lineRule="auto"/>
        <w:ind w:left="0"/>
        <w:jc w:val="center"/>
        <w:outlineLvl w:val="0"/>
        <w:rPr>
          <w:rFonts w:cs="宋体" w:asciiTheme="minorEastAsia" w:hAnsiTheme="minorEastAsia" w:eastAsiaTheme="minorEastAsia"/>
          <w:b/>
          <w:i w:val="0"/>
          <w:color w:val="000000"/>
          <w:w w:val="80"/>
          <w:sz w:val="44"/>
          <w:szCs w:val="44"/>
        </w:rPr>
      </w:pPr>
      <w:bookmarkStart w:id="10" w:name="_Toc363573853"/>
      <w:r>
        <w:rPr>
          <w:rFonts w:hint="eastAsia" w:cs="宋体" w:asciiTheme="minorEastAsia" w:hAnsiTheme="minorEastAsia" w:eastAsiaTheme="minorEastAsia"/>
          <w:b/>
          <w:i w:val="0"/>
          <w:color w:val="000000"/>
          <w:w w:val="80"/>
          <w:sz w:val="44"/>
          <w:szCs w:val="44"/>
        </w:rPr>
        <w:t>第一章竞争性磋商公</w:t>
      </w:r>
      <w:bookmarkEnd w:id="0"/>
      <w:bookmarkEnd w:id="1"/>
      <w:bookmarkEnd w:id="2"/>
      <w:bookmarkEnd w:id="3"/>
      <w:bookmarkEnd w:id="4"/>
      <w:bookmarkEnd w:id="5"/>
      <w:bookmarkEnd w:id="6"/>
      <w:bookmarkEnd w:id="7"/>
      <w:bookmarkEnd w:id="8"/>
      <w:bookmarkEnd w:id="9"/>
      <w:r>
        <w:rPr>
          <w:rFonts w:hint="eastAsia" w:cs="宋体" w:asciiTheme="minorEastAsia" w:hAnsiTheme="minorEastAsia" w:eastAsiaTheme="minorEastAsia"/>
          <w:b/>
          <w:i w:val="0"/>
          <w:color w:val="000000"/>
          <w:w w:val="80"/>
          <w:sz w:val="44"/>
          <w:szCs w:val="44"/>
        </w:rPr>
        <w:t>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南通市崇川区商务领域安全监管项目</w:t>
      </w:r>
      <w:r>
        <w:rPr>
          <w:rFonts w:hint="eastAsia" w:asciiTheme="minorEastAsia" w:hAnsiTheme="minorEastAsia" w:eastAsiaTheme="minorEastAsia"/>
          <w:sz w:val="24"/>
          <w:szCs w:val="24"/>
        </w:rPr>
        <w:t>的潜在供应商应在</w:t>
      </w:r>
      <w:r>
        <w:rPr>
          <w:rFonts w:ascii="宋体" w:hAnsi="宋体" w:eastAsia="宋体" w:cs="宋体"/>
          <w:sz w:val="24"/>
          <w:szCs w:val="24"/>
        </w:rPr>
        <w:fldChar w:fldCharType="begin"/>
      </w:r>
      <w:r>
        <w:rPr>
          <w:rFonts w:ascii="宋体" w:hAnsi="宋体" w:eastAsia="宋体" w:cs="宋体"/>
          <w:sz w:val="24"/>
          <w:szCs w:val="24"/>
        </w:rPr>
        <w:instrText xml:space="preserve"> HYPERLINK "https://www.chongchuan.gov.cn/" </w:instrText>
      </w:r>
      <w:r>
        <w:rPr>
          <w:rFonts w:ascii="宋体" w:hAnsi="宋体" w:eastAsia="宋体" w:cs="宋体"/>
          <w:sz w:val="24"/>
          <w:szCs w:val="24"/>
        </w:rPr>
        <w:fldChar w:fldCharType="separate"/>
      </w:r>
      <w:r>
        <w:rPr>
          <w:rStyle w:val="67"/>
          <w:rFonts w:ascii="宋体" w:hAnsi="宋体" w:eastAsia="宋体" w:cs="宋体"/>
          <w:sz w:val="24"/>
          <w:szCs w:val="24"/>
        </w:rPr>
        <w:t>南通市崇川区人民政府 (chongchuan.gov.cn)</w:t>
      </w:r>
      <w:r>
        <w:rPr>
          <w:rFonts w:ascii="宋体" w:hAnsi="宋体" w:eastAsia="宋体" w:cs="宋体"/>
          <w:sz w:val="24"/>
          <w:szCs w:val="24"/>
        </w:rPr>
        <w:fldChar w:fldCharType="end"/>
      </w:r>
      <w:r>
        <w:rPr>
          <w:rFonts w:hint="eastAsia" w:ascii="宋体" w:hAnsi="宋体"/>
          <w:sz w:val="24"/>
          <w:szCs w:val="24"/>
          <w:u w:val="single"/>
        </w:rPr>
        <w:t>-公告</w:t>
      </w:r>
      <w:r>
        <w:rPr>
          <w:rFonts w:hint="eastAsia" w:ascii="宋体" w:hAnsi="宋体"/>
          <w:sz w:val="24"/>
          <w:szCs w:val="24"/>
          <w:u w:val="single"/>
          <w:lang w:val="en-US" w:eastAsia="zh-CN"/>
        </w:rPr>
        <w:t>公示</w:t>
      </w:r>
      <w:r>
        <w:rPr>
          <w:rFonts w:hint="eastAsia" w:ascii="宋体" w:hAnsi="宋体"/>
          <w:sz w:val="24"/>
          <w:szCs w:val="24"/>
          <w:u w:val="single"/>
        </w:rPr>
        <w:t>栏</w:t>
      </w:r>
      <w:r>
        <w:rPr>
          <w:rFonts w:hint="eastAsia" w:asciiTheme="minorEastAsia" w:hAnsiTheme="minorEastAsia" w:eastAsiaTheme="minorEastAsia"/>
          <w:sz w:val="24"/>
          <w:szCs w:val="24"/>
        </w:rPr>
        <w:t>获取采购文件，并于</w:t>
      </w:r>
      <w:r>
        <w:rPr>
          <w:rFonts w:hint="eastAsia" w:asciiTheme="minorEastAsia" w:hAnsiTheme="minorEastAsia" w:eastAsiaTheme="minorEastAsia"/>
          <w:sz w:val="24"/>
          <w:szCs w:val="24"/>
          <w:u w:val="single"/>
        </w:rPr>
        <w:t>202</w:t>
      </w:r>
      <w:r>
        <w:rPr>
          <w:rFonts w:hint="eastAsia" w:asciiTheme="minorEastAsia" w:hAnsiTheme="minorEastAsia" w:eastAsiaTheme="minorEastAsia"/>
          <w:sz w:val="24"/>
          <w:szCs w:val="24"/>
          <w:u w:val="single"/>
          <w:lang w:val="en-US" w:eastAsia="zh-CN"/>
        </w:rPr>
        <w:t>4</w:t>
      </w:r>
      <w:r>
        <w:rPr>
          <w:rFonts w:hint="eastAsia" w:asciiTheme="minorEastAsia" w:hAnsiTheme="minorEastAsia" w:eastAsiaTheme="minorEastAsia"/>
          <w:bCs/>
          <w:sz w:val="24"/>
          <w:szCs w:val="24"/>
          <w:u w:val="single"/>
        </w:rPr>
        <w:t>年</w:t>
      </w:r>
      <w:r>
        <w:rPr>
          <w:rFonts w:hint="eastAsia" w:asciiTheme="minorEastAsia" w:hAnsiTheme="minorEastAsia" w:eastAsiaTheme="minorEastAsia"/>
          <w:bCs/>
          <w:sz w:val="24"/>
          <w:szCs w:val="24"/>
          <w:u w:val="single"/>
          <w:lang w:val="en-US" w:eastAsia="zh-CN"/>
        </w:rPr>
        <w:t>8</w:t>
      </w:r>
      <w:r>
        <w:rPr>
          <w:rFonts w:hint="eastAsia" w:asciiTheme="minorEastAsia" w:hAnsiTheme="minorEastAsia" w:eastAsiaTheme="minorEastAsia"/>
          <w:bCs/>
          <w:sz w:val="24"/>
          <w:szCs w:val="24"/>
          <w:u w:val="single"/>
        </w:rPr>
        <w:t>月</w:t>
      </w:r>
      <w:r>
        <w:rPr>
          <w:rFonts w:hint="eastAsia" w:asciiTheme="minorEastAsia" w:hAnsiTheme="minorEastAsia" w:eastAsiaTheme="minorEastAsia"/>
          <w:bCs/>
          <w:sz w:val="24"/>
          <w:szCs w:val="24"/>
          <w:u w:val="single"/>
          <w:lang w:val="en-US" w:eastAsia="zh-CN"/>
        </w:rPr>
        <w:t>22</w:t>
      </w:r>
      <w:r>
        <w:rPr>
          <w:rFonts w:hint="eastAsia" w:asciiTheme="minorEastAsia" w:hAnsiTheme="minorEastAsia" w:eastAsiaTheme="minorEastAsia"/>
          <w:bCs/>
          <w:sz w:val="24"/>
          <w:szCs w:val="24"/>
          <w:u w:val="single"/>
        </w:rPr>
        <w:t>日</w:t>
      </w:r>
      <w:r>
        <w:rPr>
          <w:rFonts w:hint="eastAsia" w:asciiTheme="minorEastAsia" w:hAnsiTheme="minorEastAsia" w:eastAsiaTheme="minorEastAsia"/>
          <w:bCs/>
          <w:sz w:val="24"/>
          <w:szCs w:val="24"/>
          <w:u w:val="single"/>
          <w:lang w:val="en-US" w:eastAsia="zh-CN"/>
        </w:rPr>
        <w:t>09</w:t>
      </w:r>
      <w:r>
        <w:rPr>
          <w:rFonts w:hint="eastAsia" w:asciiTheme="minorEastAsia" w:hAnsiTheme="minorEastAsia" w:eastAsiaTheme="minorEastAsia"/>
          <w:bCs/>
          <w:sz w:val="24"/>
          <w:szCs w:val="24"/>
          <w:u w:val="single"/>
        </w:rPr>
        <w:t>点</w:t>
      </w:r>
      <w:r>
        <w:rPr>
          <w:rFonts w:hint="eastAsia" w:asciiTheme="minorEastAsia" w:hAnsiTheme="minorEastAsia" w:eastAsiaTheme="minorEastAsia"/>
          <w:bCs/>
          <w:sz w:val="24"/>
          <w:szCs w:val="24"/>
          <w:u w:val="single"/>
          <w:lang w:val="en-US" w:eastAsia="zh-CN"/>
        </w:rPr>
        <w:t>30</w:t>
      </w:r>
      <w:r>
        <w:rPr>
          <w:rFonts w:hint="eastAsia" w:asciiTheme="minorEastAsia" w:hAnsiTheme="minorEastAsia" w:eastAsiaTheme="minorEastAsia"/>
          <w:bCs/>
          <w:sz w:val="24"/>
          <w:szCs w:val="24"/>
          <w:u w:val="single"/>
        </w:rPr>
        <w:t>分</w:t>
      </w:r>
      <w:r>
        <w:rPr>
          <w:rFonts w:hint="eastAsia" w:asciiTheme="minorEastAsia" w:hAnsiTheme="minorEastAsia" w:eastAsiaTheme="minorEastAsia"/>
          <w:bCs/>
          <w:sz w:val="24"/>
          <w:szCs w:val="24"/>
        </w:rPr>
        <w:t>（北京时间）前提交响应</w:t>
      </w:r>
      <w:r>
        <w:rPr>
          <w:rFonts w:asciiTheme="minorEastAsia" w:hAnsiTheme="minorEastAsia" w:eastAsiaTheme="minorEastAsia"/>
          <w:bCs/>
          <w:sz w:val="24"/>
          <w:szCs w:val="24"/>
        </w:rPr>
        <w:t>文件</w:t>
      </w:r>
      <w:r>
        <w:rPr>
          <w:rFonts w:hint="eastAsia" w:asciiTheme="minorEastAsia" w:hAnsiTheme="minorEastAsia" w:eastAsiaTheme="minorEastAsia"/>
          <w:sz w:val="24"/>
          <w:szCs w:val="24"/>
        </w:rPr>
        <w:t>。</w:t>
      </w:r>
    </w:p>
    <w:p>
      <w:pPr>
        <w:widowControl/>
        <w:shd w:val="clear" w:color="auto" w:fill="FFFFFF"/>
        <w:spacing w:line="360" w:lineRule="auto"/>
        <w:ind w:firstLine="238"/>
        <w:jc w:val="left"/>
        <w:rPr>
          <w:rFonts w:cs="Arial" w:asciiTheme="majorEastAsia" w:hAnsiTheme="majorEastAsia" w:eastAsiaTheme="majorEastAsia"/>
          <w:b/>
          <w:bCs/>
          <w:kern w:val="0"/>
          <w:sz w:val="24"/>
          <w:szCs w:val="24"/>
        </w:rPr>
      </w:pPr>
      <w:bookmarkStart w:id="11" w:name="_Toc94544744"/>
      <w:bookmarkStart w:id="12" w:name="_Toc11499584"/>
      <w:bookmarkStart w:id="13" w:name="_Toc8895739"/>
      <w:bookmarkStart w:id="14" w:name="_Toc521203418"/>
      <w:bookmarkStart w:id="15" w:name="_Toc94544828"/>
      <w:bookmarkStart w:id="16" w:name="_Toc11500280"/>
      <w:bookmarkStart w:id="17" w:name="_Toc94585340"/>
      <w:bookmarkStart w:id="18" w:name="_Toc11554639"/>
      <w:bookmarkStart w:id="19" w:name="_Toc12670503"/>
      <w:bookmarkStart w:id="20" w:name="_Toc521201597"/>
      <w:bookmarkStart w:id="21" w:name="_Toc363573854"/>
      <w:r>
        <w:rPr>
          <w:rFonts w:hint="eastAsia" w:cs="Arial" w:asciiTheme="majorEastAsia" w:hAnsiTheme="majorEastAsia" w:eastAsiaTheme="majorEastAsia"/>
          <w:b/>
          <w:bCs/>
          <w:kern w:val="0"/>
          <w:sz w:val="24"/>
          <w:szCs w:val="24"/>
        </w:rPr>
        <w:t>一、项目基本情况：</w:t>
      </w:r>
    </w:p>
    <w:p>
      <w:pPr>
        <w:widowControl/>
        <w:shd w:val="clear" w:color="auto" w:fill="FFFFFF"/>
        <w:spacing w:line="360" w:lineRule="auto"/>
        <w:ind w:firstLine="238"/>
        <w:jc w:val="left"/>
        <w:rPr>
          <w:rFonts w:cs="Arial" w:asciiTheme="majorEastAsia" w:hAnsiTheme="majorEastAsia" w:eastAsiaTheme="majorEastAsia"/>
          <w:bCs/>
          <w:kern w:val="0"/>
          <w:sz w:val="24"/>
          <w:szCs w:val="24"/>
        </w:rPr>
      </w:pPr>
      <w:r>
        <w:rPr>
          <w:rFonts w:hint="eastAsia" w:cs="Arial" w:asciiTheme="majorEastAsia" w:hAnsiTheme="majorEastAsia" w:eastAsiaTheme="majorEastAsia"/>
          <w:bCs/>
          <w:kern w:val="0"/>
          <w:sz w:val="24"/>
          <w:szCs w:val="24"/>
        </w:rPr>
        <w:t>项目编号：CCSWCG202</w:t>
      </w:r>
      <w:r>
        <w:rPr>
          <w:rFonts w:hint="eastAsia" w:cs="Arial" w:asciiTheme="majorEastAsia" w:hAnsiTheme="majorEastAsia" w:eastAsiaTheme="majorEastAsia"/>
          <w:bCs/>
          <w:kern w:val="0"/>
          <w:sz w:val="24"/>
          <w:szCs w:val="24"/>
          <w:lang w:val="en-US" w:eastAsia="zh-CN"/>
        </w:rPr>
        <w:t>4</w:t>
      </w:r>
      <w:r>
        <w:rPr>
          <w:rFonts w:hint="eastAsia" w:cs="Arial" w:asciiTheme="majorEastAsia" w:hAnsiTheme="majorEastAsia" w:eastAsiaTheme="majorEastAsia"/>
          <w:bCs/>
          <w:kern w:val="0"/>
          <w:sz w:val="24"/>
          <w:szCs w:val="24"/>
        </w:rPr>
        <w:t>01</w:t>
      </w:r>
    </w:p>
    <w:p>
      <w:pPr>
        <w:widowControl/>
        <w:shd w:val="clear" w:color="auto" w:fill="FFFFFF"/>
        <w:spacing w:line="360" w:lineRule="auto"/>
        <w:ind w:firstLine="240" w:firstLineChars="100"/>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项目名称：南通市崇川区商务领域安全监管项目；</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采购方式：竞争性磋商；</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项目类型：服务；</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预算金额：人民币40万元；</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最高限价：本项目最高限价40万元，磋商报价超过最高限价的为无效报价；</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采购需求：具体需求详见竞争性磋商文件第三章；</w:t>
      </w:r>
    </w:p>
    <w:p>
      <w:pPr>
        <w:spacing w:line="360" w:lineRule="auto"/>
        <w:ind w:firstLine="240" w:firstLineChars="100"/>
        <w:rPr>
          <w:rFonts w:ascii="宋体" w:cs="宋体"/>
          <w:color w:val="000000"/>
          <w:sz w:val="24"/>
        </w:rPr>
      </w:pPr>
      <w:r>
        <w:rPr>
          <w:rFonts w:hint="eastAsia" w:cs="Arial" w:asciiTheme="majorEastAsia" w:hAnsiTheme="majorEastAsia" w:eastAsiaTheme="majorEastAsia"/>
          <w:kern w:val="0"/>
          <w:sz w:val="24"/>
          <w:szCs w:val="24"/>
        </w:rPr>
        <w:t>服务期限：签订合同之日起一年。</w:t>
      </w:r>
      <w:r>
        <w:rPr>
          <w:rFonts w:hint="eastAsia" w:ascii="宋体" w:hAnsi="宋体" w:cs="宋体" w:eastAsiaTheme="majorEastAsia"/>
          <w:sz w:val="24"/>
        </w:rPr>
        <w:t>详见项目需求</w:t>
      </w:r>
      <w:r>
        <w:rPr>
          <w:rFonts w:hint="eastAsia" w:ascii="宋体" w:hAnsi="宋体" w:cs="宋体"/>
          <w:sz w:val="24"/>
        </w:rPr>
        <w:t>。</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本项目不接受联合体。</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二、申请人的资格要求</w:t>
      </w:r>
    </w:p>
    <w:p>
      <w:pPr>
        <w:widowControl/>
        <w:shd w:val="clear" w:color="auto" w:fill="FFFFFF"/>
        <w:spacing w:line="360" w:lineRule="auto"/>
        <w:ind w:firstLine="600" w:firstLineChars="250"/>
        <w:rPr>
          <w:rFonts w:ascii="宋体" w:hAnsi="宋体"/>
          <w:sz w:val="24"/>
          <w:szCs w:val="24"/>
        </w:rPr>
      </w:pPr>
      <w:r>
        <w:rPr>
          <w:rFonts w:hint="eastAsia" w:ascii="宋体" w:hAnsi="宋体"/>
          <w:sz w:val="24"/>
          <w:szCs w:val="24"/>
        </w:rPr>
        <w:t>1、满足《中华人民共和国政府采购法》第二十二条规定；</w:t>
      </w:r>
    </w:p>
    <w:p>
      <w:pPr>
        <w:widowControl/>
        <w:shd w:val="clear" w:color="auto" w:fill="FFFFFF"/>
        <w:spacing w:line="360" w:lineRule="auto"/>
        <w:ind w:firstLine="600" w:firstLineChars="250"/>
        <w:rPr>
          <w:rFonts w:ascii="宋体" w:hAnsi="宋体"/>
          <w:sz w:val="24"/>
          <w:szCs w:val="24"/>
        </w:rPr>
      </w:pPr>
      <w:r>
        <w:rPr>
          <w:rFonts w:hint="eastAsia" w:ascii="宋体" w:hAnsi="宋体" w:cs="宋体"/>
          <w:kern w:val="0"/>
          <w:sz w:val="24"/>
          <w:szCs w:val="24"/>
          <w:shd w:val="clear" w:color="auto" w:fill="FFFFFF"/>
        </w:rPr>
        <w:t>2、</w:t>
      </w:r>
      <w:r>
        <w:rPr>
          <w:rFonts w:hint="eastAsia" w:ascii="宋体" w:hAnsi="宋体"/>
          <w:sz w:val="24"/>
          <w:szCs w:val="24"/>
        </w:rPr>
        <w:t>本项目的特定资格要求：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（1）供应商需提供有效的企业法人营业执照（副本）及税务登记证（副本）复印件；或者是三证合一的营业执照（副本）复印件；</w:t>
      </w:r>
    </w:p>
    <w:p>
      <w:pPr>
        <w:spacing w:line="360" w:lineRule="auto"/>
        <w:ind w:firstLine="480" w:firstLineChars="200"/>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（2）符合相关法律、法规规定的其他要求。</w:t>
      </w:r>
    </w:p>
    <w:p>
      <w:pPr>
        <w:adjustRightInd w:val="0"/>
        <w:snapToGrid w:val="0"/>
        <w:spacing w:line="360" w:lineRule="auto"/>
        <w:ind w:firstLine="480" w:firstLineChars="200"/>
        <w:rPr>
          <w:rFonts w:ascii="宋体" w:hAnsi="宋体" w:cs="宋体"/>
          <w:b w:val="0"/>
          <w:bCs w:val="0"/>
          <w:sz w:val="24"/>
          <w:szCs w:val="24"/>
          <w:u w:val="none" w:color="auto"/>
        </w:rPr>
      </w:pPr>
      <w:r>
        <w:rPr>
          <w:rFonts w:hint="eastAsia" w:cs="宋体" w:asciiTheme="majorEastAsia" w:hAnsiTheme="majorEastAsia" w:eastAsiaTheme="majorEastAsia"/>
          <w:kern w:val="0"/>
          <w:sz w:val="24"/>
          <w:szCs w:val="24"/>
        </w:rPr>
        <w:t>3、</w:t>
      </w:r>
      <w:r>
        <w:rPr>
          <w:rFonts w:hint="eastAsia" w:ascii="宋体" w:hAnsi="宋体"/>
          <w:sz w:val="24"/>
          <w:szCs w:val="24"/>
        </w:rPr>
        <w:t>落实政府采购政策需满足的资格要</w:t>
      </w:r>
      <w:r>
        <w:rPr>
          <w:rFonts w:hint="eastAsia" w:ascii="宋体" w:hAnsi="宋体"/>
          <w:b w:val="0"/>
          <w:bCs w:val="0"/>
          <w:sz w:val="24"/>
          <w:szCs w:val="24"/>
        </w:rPr>
        <w:t>求：</w:t>
      </w:r>
      <w:r>
        <w:rPr>
          <w:rFonts w:hint="eastAsia" w:ascii="宋体" w:hAnsi="宋体" w:cs="宋体"/>
          <w:b w:val="0"/>
          <w:bCs w:val="0"/>
          <w:sz w:val="24"/>
          <w:szCs w:val="24"/>
          <w:u w:val="none" w:color="auto"/>
          <w:lang w:val="en-US" w:eastAsia="zh-CN"/>
        </w:rPr>
        <w:t>无</w:t>
      </w:r>
      <w:r>
        <w:rPr>
          <w:rFonts w:hint="eastAsia" w:ascii="宋体" w:hAnsi="宋体" w:cs="宋体"/>
          <w:b w:val="0"/>
          <w:bCs w:val="0"/>
          <w:sz w:val="24"/>
          <w:szCs w:val="24"/>
          <w:u w:val="none" w:color="auto"/>
        </w:rPr>
        <w:t>。</w:t>
      </w:r>
    </w:p>
    <w:p>
      <w:pPr>
        <w:pStyle w:val="52"/>
        <w:widowControl/>
        <w:spacing w:line="360" w:lineRule="auto"/>
        <w:rPr>
          <w:rFonts w:hint="default" w:cs="宋体"/>
          <w:b/>
        </w:rPr>
      </w:pPr>
      <w:r>
        <w:rPr>
          <w:rFonts w:cs="宋体"/>
          <w:b/>
        </w:rPr>
        <w:t>【特别提醒】</w:t>
      </w:r>
    </w:p>
    <w:p>
      <w:pPr>
        <w:pStyle w:val="52"/>
        <w:widowControl/>
        <w:spacing w:line="360" w:lineRule="auto"/>
        <w:ind w:firstLine="482" w:firstLineChars="200"/>
        <w:rPr>
          <w:rFonts w:hint="default" w:cs="宋体"/>
          <w:b/>
        </w:rPr>
      </w:pPr>
      <w:r>
        <w:rPr>
          <w:rFonts w:cs="宋体"/>
          <w:b/>
        </w:rPr>
        <w:t>（1）投标人未被“信用中国”网站、中国政府采购网被列入失信被执行人、重大税收违法案件当事人名单、政府采购严重违法失信名单、经营异常名录和严重违法失信企业名单；</w:t>
      </w:r>
    </w:p>
    <w:p>
      <w:pPr>
        <w:pStyle w:val="52"/>
        <w:widowControl/>
        <w:spacing w:line="360" w:lineRule="auto"/>
        <w:ind w:firstLine="482" w:firstLineChars="200"/>
        <w:rPr>
          <w:rFonts w:hint="default" w:cs="宋体"/>
          <w:b/>
        </w:rPr>
      </w:pPr>
      <w:r>
        <w:rPr>
          <w:rFonts w:cs="宋体"/>
          <w:b/>
        </w:rPr>
        <w:t>（2）单位负责人为同一人或者存在直接控股、管理关系的不同投标人，不得同时参与同一采购项目相同标段的政府采购活动；如发现投标人递交的资格后审材料有弄虚作假行为，该投标人将记入不良记录，并上报有关部门，如已中标，采购人有权取消其中标资格，并由该投标人承担由此带来的一切责任和损失；</w:t>
      </w:r>
    </w:p>
    <w:p>
      <w:pPr>
        <w:pStyle w:val="52"/>
        <w:widowControl/>
        <w:spacing w:line="360" w:lineRule="auto"/>
        <w:ind w:firstLine="482" w:firstLineChars="200"/>
        <w:rPr>
          <w:rFonts w:hint="default" w:cs="宋体"/>
          <w:b/>
        </w:rPr>
      </w:pPr>
      <w:r>
        <w:rPr>
          <w:rFonts w:cs="宋体"/>
          <w:b/>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pStyle w:val="52"/>
        <w:widowControl/>
        <w:spacing w:line="360" w:lineRule="auto"/>
        <w:rPr>
          <w:rFonts w:hint="default" w:cs="Arial" w:asciiTheme="majorEastAsia" w:hAnsiTheme="majorEastAsia" w:eastAsiaTheme="majorEastAsia"/>
        </w:rPr>
      </w:pPr>
      <w:r>
        <w:t> </w:t>
      </w:r>
      <w:r>
        <w:rPr>
          <w:rFonts w:cs="Arial" w:asciiTheme="majorEastAsia" w:hAnsiTheme="majorEastAsia" w:eastAsiaTheme="majorEastAsia"/>
          <w:b/>
          <w:bCs/>
        </w:rPr>
        <w:t>三、获取采购文件</w:t>
      </w:r>
    </w:p>
    <w:p>
      <w:pPr>
        <w:widowControl/>
        <w:shd w:val="clear" w:color="auto" w:fill="FFFFFF"/>
        <w:spacing w:line="360" w:lineRule="auto"/>
        <w:ind w:firstLine="480" w:firstLineChars="200"/>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时间：</w:t>
      </w:r>
      <w:r>
        <w:rPr>
          <w:rFonts w:hint="eastAsia" w:cs="Arial" w:asciiTheme="majorEastAsia" w:hAnsiTheme="majorEastAsia" w:eastAsiaTheme="majorEastAsia"/>
          <w:kern w:val="0"/>
          <w:sz w:val="24"/>
          <w:szCs w:val="24"/>
          <w:lang w:val="en-US" w:eastAsia="zh-CN"/>
        </w:rPr>
        <w:t>公告发布之日起</w:t>
      </w:r>
      <w:r>
        <w:rPr>
          <w:rFonts w:hint="eastAsia" w:cs="Arial" w:asciiTheme="majorEastAsia" w:hAnsiTheme="majorEastAsia" w:eastAsiaTheme="majorEastAsia"/>
          <w:kern w:val="0"/>
          <w:sz w:val="24"/>
          <w:szCs w:val="24"/>
        </w:rPr>
        <w:t>至202</w:t>
      </w:r>
      <w:r>
        <w:rPr>
          <w:rFonts w:hint="eastAsia" w:cs="Arial" w:asciiTheme="majorEastAsia" w:hAnsiTheme="majorEastAsia" w:eastAsiaTheme="majorEastAsia"/>
          <w:kern w:val="0"/>
          <w:sz w:val="24"/>
          <w:szCs w:val="24"/>
          <w:lang w:val="en-US" w:eastAsia="zh-CN"/>
        </w:rPr>
        <w:t>4</w:t>
      </w:r>
      <w:r>
        <w:rPr>
          <w:rFonts w:hint="eastAsia" w:cs="Arial" w:asciiTheme="majorEastAsia" w:hAnsiTheme="majorEastAsia" w:eastAsiaTheme="majorEastAsia"/>
          <w:kern w:val="0"/>
          <w:sz w:val="24"/>
          <w:szCs w:val="24"/>
        </w:rPr>
        <w:t>年</w:t>
      </w:r>
      <w:r>
        <w:rPr>
          <w:rFonts w:hint="eastAsia" w:cs="Arial" w:asciiTheme="majorEastAsia" w:hAnsiTheme="majorEastAsia" w:eastAsiaTheme="majorEastAsia"/>
          <w:kern w:val="0"/>
          <w:sz w:val="24"/>
          <w:szCs w:val="24"/>
          <w:lang w:val="en-US" w:eastAsia="zh-CN"/>
        </w:rPr>
        <w:t>8</w:t>
      </w:r>
      <w:r>
        <w:rPr>
          <w:rFonts w:hint="eastAsia" w:cs="Arial" w:asciiTheme="majorEastAsia" w:hAnsiTheme="majorEastAsia" w:eastAsiaTheme="majorEastAsia"/>
          <w:kern w:val="0"/>
          <w:sz w:val="24"/>
          <w:szCs w:val="24"/>
        </w:rPr>
        <w:t>月</w:t>
      </w:r>
      <w:r>
        <w:rPr>
          <w:rFonts w:hint="eastAsia" w:cs="Arial" w:asciiTheme="majorEastAsia" w:hAnsiTheme="majorEastAsia" w:eastAsiaTheme="majorEastAsia"/>
          <w:kern w:val="0"/>
          <w:sz w:val="24"/>
          <w:szCs w:val="24"/>
          <w:lang w:val="en-US" w:eastAsia="zh-CN"/>
        </w:rPr>
        <w:t>22</w:t>
      </w:r>
      <w:r>
        <w:rPr>
          <w:rFonts w:hint="eastAsia" w:cs="Arial" w:asciiTheme="majorEastAsia" w:hAnsiTheme="majorEastAsia" w:eastAsiaTheme="majorEastAsia"/>
          <w:kern w:val="0"/>
          <w:sz w:val="24"/>
          <w:szCs w:val="24"/>
        </w:rPr>
        <w:t>日</w:t>
      </w:r>
    </w:p>
    <w:p>
      <w:pPr>
        <w:widowControl/>
        <w:shd w:val="clear" w:color="auto" w:fill="FFFFFF"/>
        <w:spacing w:line="360" w:lineRule="auto"/>
        <w:ind w:firstLine="480" w:firstLineChars="200"/>
        <w:jc w:val="left"/>
        <w:rPr>
          <w:rFonts w:hint="default" w:eastAsia="宋体" w:cs="Arial" w:asciiTheme="majorEastAsia" w:hAnsiTheme="majorEastAsia"/>
          <w:kern w:val="0"/>
          <w:sz w:val="24"/>
          <w:szCs w:val="24"/>
          <w:lang w:val="en-US" w:eastAsia="zh-CN"/>
        </w:rPr>
      </w:pPr>
      <w:r>
        <w:rPr>
          <w:rFonts w:hint="eastAsia" w:cs="Arial" w:asciiTheme="majorEastAsia" w:hAnsiTheme="majorEastAsia" w:eastAsiaTheme="majorEastAsia"/>
          <w:kern w:val="0"/>
          <w:sz w:val="24"/>
          <w:szCs w:val="24"/>
        </w:rPr>
        <w:t>地点：</w:t>
      </w:r>
      <w:r>
        <w:rPr>
          <w:rFonts w:ascii="宋体" w:hAnsi="宋体" w:eastAsia="宋体" w:cs="宋体"/>
          <w:sz w:val="24"/>
          <w:szCs w:val="24"/>
        </w:rPr>
        <w:fldChar w:fldCharType="begin"/>
      </w:r>
      <w:r>
        <w:rPr>
          <w:rFonts w:ascii="宋体" w:hAnsi="宋体" w:eastAsia="宋体" w:cs="宋体"/>
          <w:sz w:val="24"/>
          <w:szCs w:val="24"/>
        </w:rPr>
        <w:instrText xml:space="preserve"> HYPERLINK "https://www.chongchuan.gov.cn/" </w:instrText>
      </w:r>
      <w:r>
        <w:rPr>
          <w:rFonts w:ascii="宋体" w:hAnsi="宋体" w:eastAsia="宋体" w:cs="宋体"/>
          <w:sz w:val="24"/>
          <w:szCs w:val="24"/>
        </w:rPr>
        <w:fldChar w:fldCharType="separate"/>
      </w:r>
      <w:r>
        <w:rPr>
          <w:rStyle w:val="67"/>
          <w:rFonts w:ascii="宋体" w:hAnsi="宋体" w:eastAsia="宋体" w:cs="宋体"/>
          <w:sz w:val="24"/>
          <w:szCs w:val="24"/>
        </w:rPr>
        <w:t>南通市崇川区人民政府 (chongchuan.gov.cn)</w:t>
      </w:r>
      <w:r>
        <w:rPr>
          <w:rFonts w:ascii="宋体" w:hAnsi="宋体" w:eastAsia="宋体" w:cs="宋体"/>
          <w:sz w:val="24"/>
          <w:szCs w:val="24"/>
        </w:rPr>
        <w:fldChar w:fldCharType="end"/>
      </w:r>
      <w:r>
        <w:rPr>
          <w:rFonts w:hint="eastAsia" w:ascii="宋体" w:hAnsi="宋体" w:cs="宋体"/>
          <w:sz w:val="24"/>
          <w:szCs w:val="24"/>
          <w:lang w:val="en-US" w:eastAsia="zh-CN"/>
        </w:rPr>
        <w:t>公告公示栏</w:t>
      </w:r>
    </w:p>
    <w:p>
      <w:pPr>
        <w:widowControl/>
        <w:shd w:val="clear" w:color="auto" w:fill="FFFFFF"/>
        <w:spacing w:line="360" w:lineRule="auto"/>
        <w:ind w:firstLine="480" w:firstLineChars="200"/>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方式：本项目资格审查采用资格后审方式，无报名环节，供应商</w:t>
      </w:r>
      <w:r>
        <w:rPr>
          <w:rFonts w:hint="eastAsia" w:cs="Arial" w:asciiTheme="majorEastAsia" w:hAnsiTheme="majorEastAsia" w:eastAsiaTheme="majorEastAsia"/>
          <w:kern w:val="0"/>
          <w:sz w:val="24"/>
          <w:szCs w:val="24"/>
          <w:lang w:val="en-US" w:eastAsia="zh-CN"/>
        </w:rPr>
        <w:t>在公告下</w:t>
      </w:r>
      <w:r>
        <w:rPr>
          <w:rFonts w:hint="eastAsia" w:cs="Arial" w:asciiTheme="majorEastAsia" w:hAnsiTheme="majorEastAsia" w:eastAsiaTheme="majorEastAsia"/>
          <w:kern w:val="0"/>
          <w:sz w:val="24"/>
          <w:szCs w:val="24"/>
        </w:rPr>
        <w:t>自行下载磋商文件、答疑等磋商资料。</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四、响应文件的提交</w:t>
      </w:r>
    </w:p>
    <w:p>
      <w:pPr>
        <w:widowControl/>
        <w:shd w:val="clear" w:color="auto" w:fill="FFFFFF"/>
        <w:spacing w:line="360" w:lineRule="auto"/>
        <w:ind w:firstLine="238"/>
        <w:jc w:val="left"/>
        <w:rPr>
          <w:rFonts w:cs="Arial" w:asciiTheme="majorEastAsia" w:hAnsiTheme="majorEastAsia" w:eastAsiaTheme="majorEastAsia"/>
          <w:color w:val="FF0000"/>
          <w:kern w:val="0"/>
          <w:sz w:val="24"/>
          <w:szCs w:val="24"/>
        </w:rPr>
      </w:pPr>
      <w:r>
        <w:rPr>
          <w:rFonts w:hint="eastAsia" w:cs="Arial" w:asciiTheme="majorEastAsia" w:hAnsiTheme="majorEastAsia" w:eastAsiaTheme="majorEastAsia"/>
          <w:kern w:val="0"/>
          <w:sz w:val="24"/>
          <w:szCs w:val="24"/>
        </w:rPr>
        <w:t>1.截止时间：</w:t>
      </w:r>
      <w:r>
        <w:rPr>
          <w:rFonts w:hint="eastAsia" w:cs="Arial" w:asciiTheme="majorEastAsia" w:hAnsiTheme="majorEastAsia" w:eastAsiaTheme="majorEastAsia"/>
          <w:bCs/>
          <w:kern w:val="0"/>
          <w:sz w:val="24"/>
          <w:szCs w:val="24"/>
        </w:rPr>
        <w:t>202</w:t>
      </w:r>
      <w:r>
        <w:rPr>
          <w:rFonts w:hint="eastAsia" w:cs="Arial" w:asciiTheme="majorEastAsia" w:hAnsiTheme="majorEastAsia" w:eastAsiaTheme="majorEastAsia"/>
          <w:bCs/>
          <w:kern w:val="0"/>
          <w:sz w:val="24"/>
          <w:szCs w:val="24"/>
          <w:lang w:val="en-US" w:eastAsia="zh-CN"/>
        </w:rPr>
        <w:t>4</w:t>
      </w:r>
      <w:r>
        <w:rPr>
          <w:rFonts w:hint="eastAsia" w:cs="Arial" w:asciiTheme="majorEastAsia" w:hAnsiTheme="majorEastAsia" w:eastAsiaTheme="majorEastAsia"/>
          <w:bCs/>
          <w:kern w:val="0"/>
          <w:sz w:val="24"/>
          <w:szCs w:val="24"/>
        </w:rPr>
        <w:t>年</w:t>
      </w:r>
      <w:r>
        <w:rPr>
          <w:rFonts w:hint="eastAsia" w:cs="Arial" w:asciiTheme="majorEastAsia" w:hAnsiTheme="majorEastAsia" w:eastAsiaTheme="majorEastAsia"/>
          <w:bCs/>
          <w:kern w:val="0"/>
          <w:sz w:val="24"/>
          <w:szCs w:val="24"/>
          <w:lang w:val="en-US" w:eastAsia="zh-CN"/>
        </w:rPr>
        <w:t>8</w:t>
      </w:r>
      <w:r>
        <w:rPr>
          <w:rFonts w:hint="eastAsia" w:cs="Arial" w:asciiTheme="majorEastAsia" w:hAnsiTheme="majorEastAsia" w:eastAsiaTheme="majorEastAsia"/>
          <w:bCs/>
          <w:kern w:val="0"/>
          <w:sz w:val="24"/>
          <w:szCs w:val="24"/>
        </w:rPr>
        <w:t>月</w:t>
      </w:r>
      <w:r>
        <w:rPr>
          <w:rFonts w:hint="eastAsia" w:cs="Arial" w:asciiTheme="majorEastAsia" w:hAnsiTheme="majorEastAsia" w:eastAsiaTheme="majorEastAsia"/>
          <w:bCs/>
          <w:kern w:val="0"/>
          <w:sz w:val="24"/>
          <w:szCs w:val="24"/>
          <w:lang w:val="en-US" w:eastAsia="zh-CN"/>
        </w:rPr>
        <w:t>22</w:t>
      </w:r>
      <w:r>
        <w:rPr>
          <w:rFonts w:hint="eastAsia" w:cs="Arial" w:asciiTheme="majorEastAsia" w:hAnsiTheme="majorEastAsia" w:eastAsiaTheme="majorEastAsia"/>
          <w:bCs/>
          <w:kern w:val="0"/>
          <w:sz w:val="24"/>
          <w:szCs w:val="24"/>
        </w:rPr>
        <w:t>日</w:t>
      </w:r>
      <w:r>
        <w:rPr>
          <w:rFonts w:hint="eastAsia" w:cs="Arial" w:asciiTheme="majorEastAsia" w:hAnsiTheme="majorEastAsia" w:eastAsiaTheme="majorEastAsia"/>
          <w:bCs/>
          <w:kern w:val="0"/>
          <w:sz w:val="24"/>
          <w:szCs w:val="24"/>
          <w:lang w:val="en-US" w:eastAsia="zh-CN"/>
        </w:rPr>
        <w:t>09</w:t>
      </w:r>
      <w:r>
        <w:rPr>
          <w:rFonts w:hint="eastAsia" w:cs="Arial" w:asciiTheme="majorEastAsia" w:hAnsiTheme="majorEastAsia" w:eastAsiaTheme="majorEastAsia"/>
          <w:bCs/>
          <w:kern w:val="0"/>
          <w:sz w:val="24"/>
          <w:szCs w:val="24"/>
        </w:rPr>
        <w:t>时</w:t>
      </w:r>
      <w:r>
        <w:rPr>
          <w:rFonts w:hint="eastAsia" w:cs="Arial" w:asciiTheme="majorEastAsia" w:hAnsiTheme="majorEastAsia" w:eastAsiaTheme="majorEastAsia"/>
          <w:bCs/>
          <w:kern w:val="0"/>
          <w:sz w:val="24"/>
          <w:szCs w:val="24"/>
          <w:lang w:val="en-US" w:eastAsia="zh-CN"/>
        </w:rPr>
        <w:t>30</w:t>
      </w:r>
      <w:r>
        <w:rPr>
          <w:rFonts w:hint="eastAsia" w:cs="Arial" w:asciiTheme="majorEastAsia" w:hAnsiTheme="majorEastAsia" w:eastAsiaTheme="majorEastAsia"/>
          <w:bCs/>
          <w:kern w:val="0"/>
          <w:sz w:val="24"/>
          <w:szCs w:val="24"/>
        </w:rPr>
        <w:t>分</w:t>
      </w:r>
      <w:r>
        <w:rPr>
          <w:rFonts w:hint="eastAsia" w:cs="Arial" w:asciiTheme="majorEastAsia" w:hAnsiTheme="majorEastAsia" w:eastAsiaTheme="majorEastAsia"/>
          <w:kern w:val="0"/>
          <w:sz w:val="24"/>
          <w:szCs w:val="24"/>
        </w:rPr>
        <w:t>（北京时间）</w:t>
      </w:r>
    </w:p>
    <w:p>
      <w:pPr>
        <w:spacing w:line="360" w:lineRule="auto"/>
        <w:ind w:firstLine="240" w:firstLineChars="100"/>
        <w:rPr>
          <w:rFonts w:ascii="宋体" w:hAnsi="宋体" w:cs="Arial"/>
          <w:kern w:val="0"/>
          <w:sz w:val="24"/>
          <w:szCs w:val="24"/>
          <w:highlight w:val="none"/>
        </w:rPr>
      </w:pPr>
      <w:r>
        <w:rPr>
          <w:rFonts w:hint="eastAsia" w:cs="Arial" w:asciiTheme="majorEastAsia" w:hAnsiTheme="majorEastAsia" w:eastAsiaTheme="majorEastAsia"/>
          <w:kern w:val="0"/>
          <w:sz w:val="24"/>
          <w:szCs w:val="24"/>
          <w:highlight w:val="none"/>
        </w:rPr>
        <w:t>2.</w:t>
      </w:r>
      <w:r>
        <w:rPr>
          <w:rFonts w:hint="eastAsia" w:asciiTheme="majorEastAsia" w:hAnsiTheme="majorEastAsia" w:eastAsiaTheme="majorEastAsia"/>
          <w:sz w:val="24"/>
          <w:szCs w:val="24"/>
          <w:highlight w:val="none"/>
        </w:rPr>
        <w:t>地点：工农南路156号鑫乾广场A座22楼2202室</w:t>
      </w:r>
      <w:r>
        <w:rPr>
          <w:rFonts w:hint="eastAsia" w:ascii="宋体" w:hAnsi="宋体" w:cs="Arial"/>
          <w:kern w:val="0"/>
          <w:sz w:val="24"/>
          <w:szCs w:val="24"/>
          <w:highlight w:val="none"/>
        </w:rPr>
        <w:t>，如有变动另行通知。</w:t>
      </w:r>
    </w:p>
    <w:p>
      <w:pPr>
        <w:widowControl/>
        <w:shd w:val="clear" w:color="auto" w:fill="FFFFFF"/>
        <w:spacing w:line="360" w:lineRule="auto"/>
        <w:ind w:firstLine="238"/>
        <w:jc w:val="left"/>
        <w:rPr>
          <w:rFonts w:ascii="宋体" w:hAnsi="宋体" w:cs="Arial"/>
          <w:b/>
          <w:bCs/>
          <w:kern w:val="0"/>
          <w:sz w:val="24"/>
          <w:szCs w:val="24"/>
          <w:highlight w:val="none"/>
        </w:rPr>
      </w:pPr>
      <w:r>
        <w:rPr>
          <w:rFonts w:hint="eastAsia" w:ascii="宋体" w:hAnsi="宋体" w:cs="Arial"/>
          <w:b/>
          <w:bCs/>
          <w:kern w:val="0"/>
          <w:sz w:val="24"/>
          <w:szCs w:val="24"/>
          <w:highlight w:val="none"/>
        </w:rPr>
        <w:t>【特别提醒】：</w:t>
      </w:r>
    </w:p>
    <w:p>
      <w:pPr>
        <w:widowControl/>
        <w:shd w:val="clear" w:color="auto" w:fill="FFFFFF"/>
        <w:spacing w:line="440" w:lineRule="exact"/>
        <w:ind w:firstLine="482" w:firstLineChars="200"/>
        <w:jc w:val="left"/>
        <w:rPr>
          <w:rFonts w:asciiTheme="majorEastAsia" w:hAnsiTheme="majorEastAsia" w:eastAsiaTheme="majorEastAsia"/>
          <w:sz w:val="24"/>
          <w:szCs w:val="24"/>
          <w:highlight w:val="none"/>
          <w:u w:val="single"/>
        </w:rPr>
      </w:pPr>
      <w:r>
        <w:rPr>
          <w:rFonts w:hint="eastAsia" w:ascii="宋体" w:hAnsi="宋体" w:cs="Arial"/>
          <w:b/>
          <w:bCs/>
          <w:kern w:val="0"/>
          <w:sz w:val="24"/>
          <w:highlight w:val="none"/>
          <w:u w:val="thick" w:color="C00000"/>
          <w:em w:val="dot"/>
        </w:rPr>
        <w:t>请各供应商充分考虑停车、实名登记等所需时间，在提交投标文件截止时间之前办理好相关事项，提前进入开标会议室。逾时，投标文件将被拒收。</w:t>
      </w:r>
    </w:p>
    <w:p>
      <w:pPr>
        <w:widowControl/>
        <w:shd w:val="clear" w:color="auto" w:fill="FFFFFF"/>
        <w:spacing w:line="360" w:lineRule="auto"/>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b/>
          <w:bCs/>
          <w:kern w:val="0"/>
          <w:sz w:val="24"/>
          <w:szCs w:val="24"/>
          <w:highlight w:val="none"/>
        </w:rPr>
        <w:t>五、开启</w:t>
      </w:r>
    </w:p>
    <w:p>
      <w:pPr>
        <w:widowControl/>
        <w:shd w:val="clear" w:color="auto" w:fill="FFFFFF"/>
        <w:spacing w:line="360" w:lineRule="auto"/>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1.时间：</w:t>
      </w:r>
      <w:r>
        <w:rPr>
          <w:rFonts w:hint="eastAsia" w:cs="Arial" w:asciiTheme="majorEastAsia" w:hAnsiTheme="majorEastAsia" w:eastAsiaTheme="majorEastAsia"/>
          <w:bCs/>
          <w:kern w:val="0"/>
          <w:sz w:val="24"/>
          <w:szCs w:val="24"/>
          <w:highlight w:val="none"/>
        </w:rPr>
        <w:t>202</w:t>
      </w:r>
      <w:r>
        <w:rPr>
          <w:rFonts w:hint="eastAsia" w:cs="Arial" w:asciiTheme="majorEastAsia" w:hAnsiTheme="majorEastAsia" w:eastAsiaTheme="majorEastAsia"/>
          <w:bCs/>
          <w:kern w:val="0"/>
          <w:sz w:val="24"/>
          <w:szCs w:val="24"/>
          <w:highlight w:val="none"/>
          <w:lang w:val="en-US" w:eastAsia="zh-CN"/>
        </w:rPr>
        <w:t>4</w:t>
      </w:r>
      <w:r>
        <w:rPr>
          <w:rFonts w:hint="eastAsia" w:cs="Arial" w:asciiTheme="majorEastAsia" w:hAnsiTheme="majorEastAsia" w:eastAsiaTheme="majorEastAsia"/>
          <w:bCs/>
          <w:kern w:val="0"/>
          <w:sz w:val="24"/>
          <w:szCs w:val="24"/>
          <w:highlight w:val="none"/>
        </w:rPr>
        <w:t>年</w:t>
      </w:r>
      <w:r>
        <w:rPr>
          <w:rFonts w:hint="eastAsia" w:cs="Arial" w:asciiTheme="majorEastAsia" w:hAnsiTheme="majorEastAsia" w:eastAsiaTheme="majorEastAsia"/>
          <w:bCs/>
          <w:kern w:val="0"/>
          <w:sz w:val="24"/>
          <w:szCs w:val="24"/>
          <w:highlight w:val="none"/>
          <w:lang w:val="en-US" w:eastAsia="zh-CN"/>
        </w:rPr>
        <w:t>8</w:t>
      </w:r>
      <w:r>
        <w:rPr>
          <w:rFonts w:hint="eastAsia" w:cs="Arial" w:asciiTheme="majorEastAsia" w:hAnsiTheme="majorEastAsia" w:eastAsiaTheme="majorEastAsia"/>
          <w:bCs/>
          <w:kern w:val="0"/>
          <w:sz w:val="24"/>
          <w:szCs w:val="24"/>
          <w:highlight w:val="none"/>
        </w:rPr>
        <w:t>月</w:t>
      </w:r>
      <w:r>
        <w:rPr>
          <w:rFonts w:hint="eastAsia" w:cs="Arial" w:asciiTheme="majorEastAsia" w:hAnsiTheme="majorEastAsia" w:eastAsiaTheme="majorEastAsia"/>
          <w:bCs/>
          <w:kern w:val="0"/>
          <w:sz w:val="24"/>
          <w:szCs w:val="24"/>
          <w:highlight w:val="none"/>
          <w:lang w:val="en-US" w:eastAsia="zh-CN"/>
        </w:rPr>
        <w:t>22</w:t>
      </w:r>
      <w:r>
        <w:rPr>
          <w:rFonts w:hint="eastAsia" w:cs="Arial" w:asciiTheme="majorEastAsia" w:hAnsiTheme="majorEastAsia" w:eastAsiaTheme="majorEastAsia"/>
          <w:bCs/>
          <w:kern w:val="0"/>
          <w:sz w:val="24"/>
          <w:szCs w:val="24"/>
          <w:highlight w:val="none"/>
        </w:rPr>
        <w:t>日</w:t>
      </w:r>
      <w:r>
        <w:rPr>
          <w:rFonts w:hint="eastAsia" w:cs="Arial" w:asciiTheme="majorEastAsia" w:hAnsiTheme="majorEastAsia" w:eastAsiaTheme="majorEastAsia"/>
          <w:bCs/>
          <w:kern w:val="0"/>
          <w:sz w:val="24"/>
          <w:szCs w:val="24"/>
          <w:highlight w:val="none"/>
          <w:lang w:val="en-US" w:eastAsia="zh-CN"/>
        </w:rPr>
        <w:t>09</w:t>
      </w:r>
      <w:r>
        <w:rPr>
          <w:rFonts w:hint="eastAsia" w:cs="Arial" w:asciiTheme="majorEastAsia" w:hAnsiTheme="majorEastAsia" w:eastAsiaTheme="majorEastAsia"/>
          <w:bCs/>
          <w:kern w:val="0"/>
          <w:sz w:val="24"/>
          <w:szCs w:val="24"/>
          <w:highlight w:val="none"/>
        </w:rPr>
        <w:t>时</w:t>
      </w:r>
      <w:r>
        <w:rPr>
          <w:rFonts w:hint="eastAsia" w:cs="Arial" w:asciiTheme="majorEastAsia" w:hAnsiTheme="majorEastAsia" w:eastAsiaTheme="majorEastAsia"/>
          <w:bCs/>
          <w:kern w:val="0"/>
          <w:sz w:val="24"/>
          <w:szCs w:val="24"/>
          <w:highlight w:val="none"/>
          <w:lang w:val="en-US" w:eastAsia="zh-CN"/>
        </w:rPr>
        <w:t>30</w:t>
      </w:r>
      <w:r>
        <w:rPr>
          <w:rFonts w:hint="eastAsia" w:cs="Arial" w:asciiTheme="majorEastAsia" w:hAnsiTheme="majorEastAsia" w:eastAsiaTheme="majorEastAsia"/>
          <w:bCs/>
          <w:kern w:val="0"/>
          <w:sz w:val="24"/>
          <w:szCs w:val="24"/>
          <w:highlight w:val="none"/>
        </w:rPr>
        <w:t>分</w:t>
      </w:r>
      <w:r>
        <w:rPr>
          <w:rFonts w:hint="eastAsia" w:cs="Arial" w:asciiTheme="majorEastAsia" w:hAnsiTheme="majorEastAsia" w:eastAsiaTheme="majorEastAsia"/>
          <w:kern w:val="0"/>
          <w:sz w:val="24"/>
          <w:szCs w:val="24"/>
          <w:highlight w:val="none"/>
        </w:rPr>
        <w:t>（北京时间）</w:t>
      </w:r>
    </w:p>
    <w:p>
      <w:pPr>
        <w:widowControl/>
        <w:shd w:val="clear" w:color="auto" w:fill="FFFFFF"/>
        <w:spacing w:line="360" w:lineRule="auto"/>
        <w:ind w:firstLine="238"/>
        <w:jc w:val="left"/>
        <w:rPr>
          <w:rFonts w:asciiTheme="majorEastAsia" w:hAnsiTheme="majorEastAsia" w:eastAsiaTheme="majorEastAsia"/>
          <w:sz w:val="24"/>
          <w:szCs w:val="24"/>
          <w:highlight w:val="none"/>
          <w:u w:val="single"/>
        </w:rPr>
      </w:pPr>
      <w:r>
        <w:rPr>
          <w:rFonts w:hint="eastAsia" w:cs="Arial" w:asciiTheme="majorEastAsia" w:hAnsiTheme="majorEastAsia" w:eastAsiaTheme="majorEastAsia"/>
          <w:kern w:val="0"/>
          <w:sz w:val="24"/>
          <w:szCs w:val="24"/>
          <w:highlight w:val="none"/>
        </w:rPr>
        <w:t>2.地点：工农南路156号鑫乾广场A座22楼2202室</w:t>
      </w:r>
      <w:r>
        <w:rPr>
          <w:rFonts w:hint="eastAsia" w:ascii="宋体" w:hAnsi="宋体" w:cs="Arial"/>
          <w:kern w:val="0"/>
          <w:sz w:val="24"/>
          <w:szCs w:val="24"/>
          <w:highlight w:val="none"/>
        </w:rPr>
        <w:t>，如有变动另行通知。</w:t>
      </w:r>
    </w:p>
    <w:p>
      <w:pPr>
        <w:widowControl/>
        <w:shd w:val="clear" w:color="auto" w:fill="FFFFFF"/>
        <w:spacing w:line="360" w:lineRule="auto"/>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b/>
          <w:bCs/>
          <w:kern w:val="0"/>
          <w:sz w:val="24"/>
          <w:szCs w:val="24"/>
          <w:highlight w:val="none"/>
        </w:rPr>
        <w:t>六、公告期限</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自本公告发布之日起3个工作日。</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七、其他补充事宜</w:t>
      </w:r>
      <w:r>
        <w:rPr>
          <w:rFonts w:hint="eastAsia" w:cs="Arial" w:asciiTheme="majorEastAsia" w:hAnsiTheme="majorEastAsia" w:eastAsiaTheme="majorEastAsia"/>
          <w:kern w:val="0"/>
          <w:sz w:val="24"/>
          <w:szCs w:val="24"/>
        </w:rPr>
        <w:t>：无</w:t>
      </w:r>
    </w:p>
    <w:p>
      <w:pPr>
        <w:widowControl/>
        <w:shd w:val="clear" w:color="auto" w:fill="FFFFFF"/>
        <w:spacing w:line="360" w:lineRule="auto"/>
        <w:ind w:firstLine="238"/>
        <w:jc w:val="left"/>
        <w:rPr>
          <w:rFonts w:cs="Arial" w:asciiTheme="majorEastAsia" w:hAnsiTheme="majorEastAsia" w:eastAsiaTheme="majorEastAsia"/>
          <w:b/>
          <w:bCs/>
          <w:kern w:val="0"/>
          <w:sz w:val="24"/>
          <w:szCs w:val="24"/>
        </w:rPr>
      </w:pPr>
      <w:r>
        <w:rPr>
          <w:rFonts w:hint="eastAsia" w:cs="Arial" w:asciiTheme="majorEastAsia" w:hAnsiTheme="majorEastAsia" w:eastAsiaTheme="majorEastAsia"/>
          <w:b/>
          <w:bCs/>
          <w:kern w:val="0"/>
          <w:sz w:val="24"/>
          <w:szCs w:val="24"/>
        </w:rPr>
        <w:t>八、凡对本次采购提出询问，请按以下方式联系</w:t>
      </w:r>
    </w:p>
    <w:p>
      <w:pPr>
        <w:widowControl/>
        <w:shd w:val="clear" w:color="auto" w:fill="FFFFFF"/>
        <w:spacing w:line="360" w:lineRule="auto"/>
        <w:ind w:firstLine="238"/>
        <w:jc w:val="left"/>
        <w:rPr>
          <w:rFonts w:cs="Arial" w:asciiTheme="majorEastAsia" w:hAnsiTheme="majorEastAsia" w:eastAsiaTheme="majorEastAsia"/>
          <w:bCs/>
          <w:kern w:val="0"/>
          <w:sz w:val="24"/>
          <w:szCs w:val="24"/>
        </w:rPr>
      </w:pPr>
      <w:r>
        <w:rPr>
          <w:rFonts w:hint="eastAsia" w:cs="Arial" w:asciiTheme="majorEastAsia" w:hAnsiTheme="majorEastAsia" w:eastAsiaTheme="majorEastAsia"/>
          <w:bCs/>
          <w:kern w:val="0"/>
          <w:sz w:val="24"/>
          <w:szCs w:val="24"/>
        </w:rPr>
        <w:t>1.采购人信息</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bCs/>
          <w:kern w:val="0"/>
          <w:sz w:val="24"/>
          <w:szCs w:val="24"/>
        </w:rPr>
        <w:t>名称：</w:t>
      </w:r>
      <w:r>
        <w:rPr>
          <w:rFonts w:hint="eastAsia" w:cs="Arial" w:asciiTheme="majorEastAsia" w:hAnsiTheme="majorEastAsia" w:eastAsiaTheme="majorEastAsia"/>
          <w:kern w:val="0"/>
          <w:sz w:val="24"/>
          <w:szCs w:val="24"/>
        </w:rPr>
        <w:t>南通市崇川区商务局</w:t>
      </w:r>
    </w:p>
    <w:p>
      <w:pPr>
        <w:spacing w:line="360" w:lineRule="auto"/>
        <w:ind w:firstLine="240" w:firstLineChars="100"/>
        <w:rPr>
          <w:rFonts w:asciiTheme="majorEastAsia" w:hAnsiTheme="majorEastAsia" w:eastAsiaTheme="majorEastAsia"/>
          <w:sz w:val="24"/>
          <w:szCs w:val="24"/>
        </w:rPr>
      </w:pPr>
      <w:r>
        <w:rPr>
          <w:rFonts w:hint="eastAsia" w:cs="Arial" w:asciiTheme="majorEastAsia" w:hAnsiTheme="majorEastAsia" w:eastAsiaTheme="majorEastAsia"/>
          <w:kern w:val="0"/>
          <w:sz w:val="24"/>
          <w:szCs w:val="24"/>
        </w:rPr>
        <w:t>地址：南通市崇川区</w:t>
      </w:r>
      <w:r>
        <w:rPr>
          <w:rFonts w:asciiTheme="majorEastAsia" w:hAnsiTheme="majorEastAsia" w:eastAsiaTheme="majorEastAsia"/>
          <w:sz w:val="24"/>
          <w:szCs w:val="24"/>
        </w:rPr>
        <w:t>跃龙路</w:t>
      </w:r>
      <w:r>
        <w:rPr>
          <w:rFonts w:hint="eastAsia" w:asciiTheme="majorEastAsia" w:hAnsiTheme="majorEastAsia" w:eastAsiaTheme="majorEastAsia"/>
          <w:sz w:val="24"/>
          <w:szCs w:val="24"/>
        </w:rPr>
        <w:t>3</w:t>
      </w:r>
      <w:r>
        <w:rPr>
          <w:rFonts w:asciiTheme="majorEastAsia" w:hAnsiTheme="majorEastAsia" w:eastAsiaTheme="majorEastAsia"/>
          <w:sz w:val="24"/>
          <w:szCs w:val="24"/>
        </w:rPr>
        <w:t>8号</w:t>
      </w:r>
      <w:r>
        <w:rPr>
          <w:rFonts w:hint="eastAsia" w:asciiTheme="majorEastAsia" w:hAnsiTheme="majorEastAsia" w:eastAsiaTheme="majorEastAsia"/>
          <w:sz w:val="24"/>
          <w:szCs w:val="24"/>
        </w:rPr>
        <w:t>2</w:t>
      </w:r>
      <w:r>
        <w:rPr>
          <w:rFonts w:asciiTheme="majorEastAsia" w:hAnsiTheme="majorEastAsia" w:eastAsiaTheme="majorEastAsia"/>
          <w:sz w:val="24"/>
          <w:szCs w:val="24"/>
        </w:rPr>
        <w:t>6楼</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asciiTheme="majorEastAsia" w:hAnsiTheme="majorEastAsia" w:eastAsiaTheme="majorEastAsia"/>
          <w:sz w:val="24"/>
          <w:szCs w:val="24"/>
        </w:rPr>
        <w:t>联系方式：</w:t>
      </w:r>
      <w:r>
        <w:rPr>
          <w:rFonts w:hint="eastAsia" w:asciiTheme="majorEastAsia" w:hAnsiTheme="majorEastAsia" w:eastAsiaTheme="majorEastAsia"/>
          <w:sz w:val="24"/>
          <w:szCs w:val="24"/>
          <w:lang w:val="en-US" w:eastAsia="zh-CN"/>
        </w:rPr>
        <w:t>王</w:t>
      </w:r>
      <w:r>
        <w:rPr>
          <w:rFonts w:hint="eastAsia" w:asciiTheme="majorEastAsia" w:hAnsiTheme="majorEastAsia" w:eastAsiaTheme="majorEastAsia"/>
          <w:sz w:val="24"/>
          <w:szCs w:val="24"/>
        </w:rPr>
        <w:t>先生、</w:t>
      </w:r>
      <w:r>
        <w:rPr>
          <w:rFonts w:hint="eastAsia" w:ascii="宋体" w:hAnsi="宋体" w:cs="宋体"/>
          <w:sz w:val="24"/>
          <w:szCs w:val="24"/>
          <w:lang w:val="en-US" w:eastAsia="zh-CN"/>
        </w:rPr>
        <w:t>15962982938</w:t>
      </w:r>
      <w:r>
        <w:rPr>
          <w:rFonts w:hint="eastAsia" w:ascii="宋体" w:hAnsi="宋体" w:cs="宋体"/>
          <w:sz w:val="24"/>
          <w:szCs w:val="24"/>
        </w:rPr>
        <w:t xml:space="preserve"> </w:t>
      </w:r>
    </w:p>
    <w:p>
      <w:pPr>
        <w:widowControl/>
        <w:shd w:val="clear" w:color="auto" w:fill="FFFFFF"/>
        <w:spacing w:line="360" w:lineRule="auto"/>
        <w:ind w:firstLine="240" w:firstLineChars="100"/>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2.采购代理机构信息</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名称：南通通城建设工程项目管理有限公司</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地址：南通市工农南路156号鑫乾广场A座22楼2202室</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联系方式：18906296216</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3.项目联系方式：</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联系人：缪婷婷</w:t>
      </w:r>
    </w:p>
    <w:p>
      <w:pPr>
        <w:widowControl/>
        <w:shd w:val="clear" w:color="auto" w:fill="FFFFFF"/>
        <w:spacing w:line="360" w:lineRule="auto"/>
        <w:ind w:firstLine="238"/>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电话：18906296216</w:t>
      </w:r>
    </w:p>
    <w:p>
      <w:pPr>
        <w:pStyle w:val="2"/>
        <w:keepNext w:val="0"/>
        <w:keepLines w:val="0"/>
        <w:snapToGrid w:val="0"/>
        <w:spacing w:before="0" w:after="0" w:line="360" w:lineRule="auto"/>
        <w:jc w:val="center"/>
        <w:rPr>
          <w:rFonts w:ascii="宋体" w:hAnsi="宋体" w:cs="宋体"/>
          <w:color w:val="000000"/>
          <w:w w:val="80"/>
          <w:szCs w:val="44"/>
        </w:rPr>
      </w:pPr>
    </w:p>
    <w:p>
      <w:pPr>
        <w:rPr>
          <w:rFonts w:ascii="宋体" w:hAnsi="宋体" w:cs="宋体"/>
          <w:color w:val="000000"/>
          <w:w w:val="80"/>
          <w:szCs w:val="44"/>
        </w:rPr>
      </w:pPr>
    </w:p>
    <w:p>
      <w:pPr>
        <w:pStyle w:val="74"/>
        <w:rPr>
          <w:rFonts w:ascii="宋体" w:hAnsi="宋体" w:cs="宋体"/>
          <w:color w:val="000000"/>
          <w:w w:val="80"/>
          <w:szCs w:val="44"/>
        </w:rPr>
      </w:pPr>
    </w:p>
    <w:p>
      <w:pPr>
        <w:pStyle w:val="74"/>
        <w:rPr>
          <w:rFonts w:ascii="宋体" w:hAnsi="宋体" w:cs="宋体"/>
          <w:color w:val="000000"/>
          <w:w w:val="80"/>
          <w:szCs w:val="44"/>
        </w:rPr>
      </w:pPr>
    </w:p>
    <w:p>
      <w:pPr>
        <w:pStyle w:val="74"/>
        <w:rPr>
          <w:rFonts w:ascii="宋体" w:hAnsi="宋体" w:cs="宋体"/>
          <w:color w:val="000000"/>
          <w:w w:val="80"/>
          <w:szCs w:val="44"/>
        </w:rPr>
      </w:pPr>
    </w:p>
    <w:p>
      <w:pPr>
        <w:rPr>
          <w:rFonts w:ascii="宋体" w:hAnsi="宋体" w:cs="宋体"/>
          <w:color w:val="000000"/>
          <w:w w:val="80"/>
          <w:szCs w:val="44"/>
        </w:rPr>
      </w:pPr>
    </w:p>
    <w:p>
      <w:pPr>
        <w:pStyle w:val="20"/>
        <w:rPr>
          <w:rFonts w:ascii="宋体" w:hAnsi="宋体" w:cs="宋体"/>
          <w:color w:val="000000"/>
          <w:w w:val="80"/>
          <w:szCs w:val="44"/>
        </w:rPr>
      </w:pPr>
    </w:p>
    <w:p/>
    <w:p>
      <w:pPr>
        <w:pStyle w:val="2"/>
        <w:keepNext w:val="0"/>
        <w:keepLines w:val="0"/>
        <w:snapToGrid w:val="0"/>
        <w:spacing w:before="0" w:after="0" w:line="360" w:lineRule="auto"/>
        <w:jc w:val="center"/>
        <w:rPr>
          <w:rFonts w:ascii="宋体" w:hAnsi="宋体" w:cs="宋体"/>
          <w:color w:val="000000"/>
          <w:w w:val="80"/>
          <w:szCs w:val="44"/>
        </w:rPr>
      </w:pPr>
    </w:p>
    <w:p/>
    <w:p/>
    <w:p>
      <w:pPr>
        <w:pStyle w:val="2"/>
        <w:keepNext w:val="0"/>
        <w:keepLines w:val="0"/>
        <w:snapToGrid w:val="0"/>
        <w:spacing w:before="0" w:after="0" w:line="360" w:lineRule="auto"/>
        <w:jc w:val="center"/>
        <w:rPr>
          <w:rFonts w:ascii="宋体" w:hAnsi="宋体" w:cs="宋体"/>
          <w:color w:val="000000"/>
          <w:w w:val="80"/>
          <w:szCs w:val="44"/>
        </w:rPr>
      </w:pPr>
    </w:p>
    <w:p/>
    <w:p/>
    <w:p/>
    <w:p/>
    <w:p/>
    <w:p/>
    <w:p/>
    <w:p/>
    <w:p/>
    <w:p/>
    <w:p/>
    <w:p/>
    <w:p/>
    <w:p/>
    <w:p/>
    <w:p/>
    <w:p/>
    <w:p/>
    <w:p/>
    <w:p/>
    <w:p/>
    <w:p/>
    <w:p/>
    <w:p/>
    <w:p/>
    <w:p/>
    <w:p/>
    <w:p>
      <w:pPr>
        <w:pStyle w:val="2"/>
        <w:keepNext w:val="0"/>
        <w:keepLines w:val="0"/>
        <w:snapToGrid w:val="0"/>
        <w:spacing w:before="0" w:after="0" w:line="360" w:lineRule="auto"/>
        <w:jc w:val="center"/>
        <w:rPr>
          <w:rFonts w:ascii="宋体" w:cs="宋体"/>
          <w:color w:val="000000"/>
          <w:w w:val="80"/>
          <w:szCs w:val="44"/>
        </w:rPr>
      </w:pPr>
      <w:r>
        <w:rPr>
          <w:rFonts w:hint="eastAsia" w:ascii="宋体" w:hAnsi="宋体" w:cs="宋体"/>
          <w:color w:val="000000"/>
          <w:w w:val="80"/>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color w:val="000000"/>
          <w:w w:val="80"/>
          <w:szCs w:val="44"/>
        </w:rPr>
        <w:t>磋商供应商须知</w:t>
      </w:r>
      <w:bookmarkEnd w:id="21"/>
    </w:p>
    <w:p>
      <w:pPr>
        <w:snapToGrid w:val="0"/>
        <w:spacing w:line="480" w:lineRule="exact"/>
        <w:ind w:firstLine="482" w:firstLineChars="200"/>
        <w:outlineLvl w:val="1"/>
        <w:rPr>
          <w:rFonts w:ascii="宋体" w:cs="宋体"/>
          <w:b/>
          <w:bCs/>
          <w:color w:val="000000"/>
          <w:sz w:val="24"/>
          <w:szCs w:val="24"/>
        </w:rPr>
      </w:pPr>
      <w:bookmarkStart w:id="22" w:name="_Toc8895740"/>
      <w:bookmarkStart w:id="23" w:name="_Toc11554640"/>
      <w:bookmarkStart w:id="24" w:name="_Toc521203419"/>
      <w:bookmarkStart w:id="25" w:name="_Toc521201598"/>
      <w:bookmarkStart w:id="26" w:name="_Toc11500281"/>
      <w:bookmarkStart w:id="27" w:name="_Toc94585341"/>
      <w:bookmarkStart w:id="28" w:name="_Toc94544745"/>
      <w:bookmarkStart w:id="29" w:name="_Toc94544871"/>
      <w:bookmarkStart w:id="30" w:name="_Toc11499585"/>
      <w:bookmarkStart w:id="31" w:name="_Toc12670504"/>
      <w:r>
        <w:rPr>
          <w:rFonts w:hint="eastAsia" w:ascii="宋体" w:hAnsi="宋体" w:cs="宋体"/>
          <w:b/>
          <w:bCs/>
          <w:color w:val="000000"/>
          <w:sz w:val="24"/>
          <w:szCs w:val="24"/>
        </w:rPr>
        <w:t>一、说明</w:t>
      </w:r>
    </w:p>
    <w:p>
      <w:pPr>
        <w:snapToGrid w:val="0"/>
        <w:spacing w:line="480" w:lineRule="exact"/>
        <w:ind w:firstLine="480" w:firstLineChars="200"/>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、本竞争性磋商文件仅适用于南通通城建设工程项目管理有限公司组织的竞争性磋商采购活动。</w:t>
      </w:r>
    </w:p>
    <w:p>
      <w:pPr>
        <w:snapToGrid w:val="0"/>
        <w:spacing w:line="480" w:lineRule="exact"/>
        <w:ind w:firstLine="480" w:firstLineChars="200"/>
        <w:rPr>
          <w:rFonts w:ascii="宋体" w:cs="宋体"/>
          <w:bCs/>
          <w:color w:val="000000"/>
          <w:sz w:val="24"/>
          <w:szCs w:val="24"/>
        </w:rPr>
      </w:pPr>
      <w:r>
        <w:rPr>
          <w:rFonts w:ascii="宋体" w:hAnsi="宋体" w:cs="宋体"/>
          <w:bCs/>
          <w:color w:val="000000"/>
          <w:sz w:val="24"/>
          <w:szCs w:val="24"/>
        </w:rPr>
        <w:t>2</w:t>
      </w:r>
      <w:r>
        <w:rPr>
          <w:rFonts w:hint="eastAsia" w:ascii="宋体" w:hAnsi="宋体" w:cs="宋体"/>
          <w:bCs/>
          <w:color w:val="000000"/>
          <w:sz w:val="24"/>
          <w:szCs w:val="24"/>
        </w:rPr>
        <w:t>、竞争性磋商活动及因本次磋商产生的合同受中国法律制约和保护。</w:t>
      </w:r>
    </w:p>
    <w:p>
      <w:pPr>
        <w:snapToGrid w:val="0"/>
        <w:spacing w:line="480" w:lineRule="exact"/>
        <w:ind w:firstLine="480" w:firstLineChars="200"/>
        <w:rPr>
          <w:rFonts w:ascii="宋体" w:cs="宋体"/>
          <w:bCs/>
          <w:color w:val="000000"/>
          <w:sz w:val="24"/>
          <w:szCs w:val="24"/>
        </w:rPr>
      </w:pPr>
      <w:r>
        <w:rPr>
          <w:rFonts w:ascii="宋体" w:hAnsi="宋体" w:cs="宋体"/>
          <w:bCs/>
          <w:color w:val="000000"/>
          <w:sz w:val="24"/>
          <w:szCs w:val="24"/>
        </w:rPr>
        <w:t>3</w:t>
      </w:r>
      <w:r>
        <w:rPr>
          <w:rFonts w:hint="eastAsia" w:ascii="宋体" w:hAnsi="宋体" w:cs="宋体"/>
          <w:bCs/>
          <w:color w:val="000000"/>
          <w:sz w:val="24"/>
          <w:szCs w:val="24"/>
        </w:rPr>
        <w:t>、竞争性磋商文件的解释权属于南通通城建设工程项目管理有限公司。</w:t>
      </w:r>
    </w:p>
    <w:p>
      <w:pPr>
        <w:snapToGrid w:val="0"/>
        <w:spacing w:line="480" w:lineRule="exact"/>
        <w:ind w:firstLine="480" w:firstLineChars="200"/>
        <w:rPr>
          <w:rFonts w:ascii="宋体" w:cs="宋体"/>
          <w:color w:val="FF00FF"/>
          <w:sz w:val="24"/>
          <w:szCs w:val="24"/>
        </w:rPr>
      </w:pPr>
      <w:r>
        <w:rPr>
          <w:rFonts w:ascii="宋体" w:hAnsi="宋体" w:cs="宋体"/>
          <w:color w:val="000000"/>
          <w:sz w:val="24"/>
          <w:szCs w:val="24"/>
        </w:rPr>
        <w:t>4</w:t>
      </w:r>
      <w:r>
        <w:rPr>
          <w:rFonts w:hint="eastAsia" w:ascii="宋体" w:hAnsi="宋体" w:cs="宋体"/>
          <w:color w:val="000000"/>
          <w:sz w:val="24"/>
          <w:szCs w:val="24"/>
        </w:rPr>
        <w:t>、供应商</w:t>
      </w:r>
      <w:r>
        <w:rPr>
          <w:rFonts w:hint="eastAsia" w:ascii="宋体" w:hAnsi="宋体" w:cs="宋体"/>
          <w:sz w:val="24"/>
          <w:szCs w:val="24"/>
        </w:rPr>
        <w:t>下载</w:t>
      </w:r>
      <w:r>
        <w:rPr>
          <w:rFonts w:hint="eastAsia" w:ascii="宋体" w:hAnsi="宋体" w:cs="宋体"/>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hint="eastAsia" w:ascii="宋体" w:hAnsi="宋体" w:cs="宋体"/>
          <w:sz w:val="24"/>
          <w:szCs w:val="24"/>
        </w:rPr>
        <w:t>后的3日内，</w:t>
      </w:r>
      <w:r>
        <w:rPr>
          <w:rFonts w:hint="eastAsia" w:ascii="宋体" w:hAnsi="宋体" w:cs="宋体"/>
          <w:color w:val="000000"/>
          <w:sz w:val="24"/>
          <w:szCs w:val="24"/>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color w:val="000000"/>
          <w:sz w:val="24"/>
          <w:szCs w:val="24"/>
        </w:rPr>
        <w:t>非书面形式的不作为日后质疑提出的依据。</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宋体" w:hAnsi="宋体" w:cs="宋体"/>
          <w:b/>
          <w:bCs/>
          <w:color w:val="000000"/>
          <w:sz w:val="24"/>
          <w:szCs w:val="24"/>
        </w:rPr>
      </w:pPr>
      <w:r>
        <w:rPr>
          <w:rFonts w:hint="eastAsia" w:ascii="宋体" w:hAnsi="宋体" w:cs="宋体"/>
          <w:b/>
          <w:bCs/>
          <w:color w:val="000000"/>
          <w:sz w:val="24"/>
          <w:szCs w:val="24"/>
        </w:rPr>
        <w:t>二、项目涉及到的现场勘察</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、采购人向供应商提供有关现场的资料和数据，是采购人现有的并认为能使供应商可利用的资料。采购人对供应商由此而做出的推论、理解和结论概不负责。</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、潜在供应商为响应本项目而勘察项目现场，但不得因此使采购人承担有关的责任和蒙受损失。供应商须承担勘察现场而带来的一切责任及风险。</w:t>
      </w:r>
    </w:p>
    <w:p>
      <w:pPr>
        <w:snapToGrid w:val="0"/>
        <w:spacing w:line="480" w:lineRule="exact"/>
        <w:ind w:firstLine="480" w:firstLineChars="200"/>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供应商应在现场勘察时，熟悉现场及周围交通道路等情况，以获得一切可能影响投标响应内容的直接资料。供应商成交后，不得以不完全了解现场情况为理由而向采购人提出任何索赔的要求，对此采购人不承担任何责任，且不作任何答复。</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三、磋商文件的澄清、修改、答疑</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48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r>
        <w:rPr>
          <w:rFonts w:hint="eastAsia" w:ascii="宋体" w:hAnsi="宋体"/>
          <w:sz w:val="24"/>
          <w:szCs w:val="24"/>
        </w:rPr>
        <w:t>江苏省政府采购网-采购公告栏</w:t>
      </w:r>
      <w:r>
        <w:rPr>
          <w:rFonts w:hint="eastAsia" w:ascii="宋体" w:hAnsi="宋体" w:cs="宋体"/>
          <w:sz w:val="24"/>
          <w:szCs w:val="24"/>
        </w:rPr>
        <w:t>发布的信息为准。</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宋体" w:cs="宋体"/>
          <w:color w:val="000000"/>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四、响应文件的编制及装订</w:t>
      </w:r>
    </w:p>
    <w:p>
      <w:pPr>
        <w:spacing w:line="480" w:lineRule="exact"/>
        <w:ind w:firstLine="484" w:firstLineChars="202"/>
        <w:rPr>
          <w:rFonts w:ascii="宋体" w:cs="宋体"/>
          <w:color w:val="000000"/>
          <w:sz w:val="24"/>
          <w:szCs w:val="24"/>
        </w:rPr>
      </w:pPr>
      <w:r>
        <w:rPr>
          <w:rFonts w:hint="eastAsia" w:ascii="宋体" w:hAnsi="宋体" w:cs="宋体"/>
          <w:color w:val="000000"/>
          <w:sz w:val="24"/>
          <w:szCs w:val="24"/>
        </w:rPr>
        <w:t>供应</w:t>
      </w:r>
      <w:r>
        <w:rPr>
          <w:rFonts w:hint="eastAsia" w:ascii="宋体" w:hAnsi="宋体" w:cs="宋体"/>
          <w:sz w:val="24"/>
          <w:szCs w:val="24"/>
        </w:rPr>
        <w:t>商按磋商文件要求编写响应文件，并牢固装订成册。响应文件均需采用</w:t>
      </w:r>
      <w:r>
        <w:rPr>
          <w:rFonts w:ascii="宋体" w:hAnsi="宋体" w:cs="宋体"/>
          <w:sz w:val="24"/>
          <w:szCs w:val="24"/>
        </w:rPr>
        <w:t>A4</w:t>
      </w:r>
      <w:r>
        <w:rPr>
          <w:rFonts w:hint="eastAsia" w:ascii="宋体" w:hAnsi="宋体" w:cs="宋体"/>
          <w:sz w:val="24"/>
          <w:szCs w:val="24"/>
        </w:rPr>
        <w:t>纸（图纸等除外），响应文件不得行间插字、涂改、增删，如修改错漏处，须经响应文件签署人签字并加</w:t>
      </w:r>
      <w:r>
        <w:rPr>
          <w:rFonts w:hint="eastAsia" w:ascii="宋体" w:hAnsi="宋体" w:cs="宋体"/>
          <w:color w:val="000000"/>
          <w:sz w:val="24"/>
          <w:szCs w:val="24"/>
        </w:rPr>
        <w:t>盖公章。</w:t>
      </w:r>
    </w:p>
    <w:p>
      <w:pPr>
        <w:snapToGrid w:val="0"/>
        <w:spacing w:line="480" w:lineRule="exact"/>
        <w:ind w:firstLine="482" w:firstLineChars="200"/>
        <w:outlineLvl w:val="1"/>
        <w:rPr>
          <w:rFonts w:ascii="宋体" w:cs="宋体"/>
          <w:b/>
          <w:bCs/>
          <w:color w:val="000000"/>
          <w:sz w:val="24"/>
          <w:szCs w:val="24"/>
        </w:rPr>
      </w:pPr>
      <w:r>
        <w:rPr>
          <w:rFonts w:hint="eastAsia" w:ascii="宋体" w:hAnsi="宋体" w:cs="宋体"/>
          <w:b/>
          <w:bCs/>
          <w:color w:val="000000"/>
          <w:sz w:val="24"/>
          <w:szCs w:val="24"/>
        </w:rPr>
        <w:t>五、响应文件的份数和签署</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r>
        <w:rPr>
          <w:rFonts w:hint="eastAsia" w:ascii="宋体" w:hAnsi="宋体" w:cs="宋体"/>
          <w:b/>
          <w:bCs/>
          <w:sz w:val="24"/>
          <w:szCs w:val="24"/>
        </w:rPr>
        <w:t>并分别密封（正副本密封要求见下条）</w:t>
      </w:r>
      <w:r>
        <w:rPr>
          <w:rFonts w:hint="eastAsia" w:ascii="宋体" w:hAnsi="宋体" w:cs="宋体"/>
          <w:sz w:val="24"/>
          <w:szCs w:val="24"/>
        </w:rPr>
        <w:t>。</w:t>
      </w:r>
    </w:p>
    <w:p>
      <w:pPr>
        <w:snapToGrid w:val="0"/>
        <w:spacing w:line="480" w:lineRule="exact"/>
        <w:ind w:firstLine="480" w:firstLineChars="200"/>
        <w:rPr>
          <w:rFonts w:ascii="宋体" w:cs="宋体"/>
          <w:b/>
          <w:sz w:val="24"/>
          <w:szCs w:val="24"/>
          <w:u w:val="single"/>
        </w:rPr>
      </w:pPr>
      <w:r>
        <w:rPr>
          <w:rFonts w:ascii="宋体" w:hAnsi="宋体" w:cs="宋体"/>
          <w:sz w:val="24"/>
          <w:szCs w:val="24"/>
        </w:rPr>
        <w:t>2</w:t>
      </w:r>
      <w:r>
        <w:rPr>
          <w:rFonts w:hint="eastAsia" w:ascii="宋体" w:hAnsi="宋体" w:cs="宋体"/>
          <w:sz w:val="24"/>
          <w:szCs w:val="24"/>
        </w:rPr>
        <w:t>、响应文件均为</w:t>
      </w:r>
      <w:r>
        <w:rPr>
          <w:rFonts w:hint="eastAsia" w:ascii="宋体" w:hAnsi="宋体" w:cs="宋体"/>
          <w:b/>
          <w:sz w:val="24"/>
          <w:szCs w:val="24"/>
        </w:rPr>
        <w:t>一式叁份，其中“正本”壹份和“副本”贰份。</w:t>
      </w:r>
    </w:p>
    <w:p>
      <w:pPr>
        <w:snapToGrid w:val="0"/>
        <w:spacing w:line="480" w:lineRule="exact"/>
        <w:ind w:firstLine="470" w:firstLineChars="196"/>
        <w:rPr>
          <w:rFonts w:ascii="宋体" w:cs="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pPr>
        <w:snapToGrid w:val="0"/>
        <w:spacing w:line="480" w:lineRule="exact"/>
        <w:ind w:firstLine="470" w:firstLineChars="196"/>
        <w:rPr>
          <w:rFonts w:ascii="宋体" w:cs="宋体"/>
          <w:sz w:val="24"/>
          <w:szCs w:val="24"/>
        </w:rPr>
      </w:pPr>
      <w:r>
        <w:rPr>
          <w:rFonts w:ascii="宋体" w:hAnsi="宋体" w:cs="宋体"/>
          <w:sz w:val="24"/>
          <w:szCs w:val="24"/>
        </w:rPr>
        <w:t>4</w:t>
      </w:r>
      <w:r>
        <w:rPr>
          <w:rFonts w:hint="eastAsia" w:ascii="宋体" w:hAnsi="宋体" w:cs="宋体"/>
          <w:sz w:val="24"/>
          <w:szCs w:val="24"/>
        </w:rPr>
        <w:t>、供应商可将响应文件</w:t>
      </w:r>
      <w:r>
        <w:rPr>
          <w:rFonts w:hint="eastAsia" w:ascii="宋体" w:hAnsi="宋体" w:cs="宋体"/>
          <w:b/>
          <w:bCs/>
          <w:sz w:val="24"/>
          <w:szCs w:val="24"/>
        </w:rPr>
        <w:t>正副本统一密封或分别密封，如正本和副本分别密封的，应在封袋上标明正、副本字样。</w:t>
      </w:r>
    </w:p>
    <w:p>
      <w:pPr>
        <w:snapToGrid w:val="0"/>
        <w:spacing w:line="480" w:lineRule="exact"/>
        <w:ind w:firstLine="470" w:firstLineChars="196"/>
        <w:rPr>
          <w:rFonts w:ascii="宋体" w:cs="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、响应文件中的所有“正本”，其正文内容须按磋商文件要求由供应商法定代表人或被授权人签字（或盖章）并加盖单位公章。“副本”可复印，但须加盖骑缝章。</w:t>
      </w:r>
    </w:p>
    <w:p>
      <w:pPr>
        <w:snapToGrid w:val="0"/>
        <w:spacing w:line="480" w:lineRule="exact"/>
        <w:ind w:firstLine="472" w:firstLineChars="196"/>
        <w:rPr>
          <w:rFonts w:ascii="宋体" w:cs="宋体"/>
          <w:b/>
          <w:bCs/>
          <w:sz w:val="24"/>
          <w:szCs w:val="24"/>
        </w:rPr>
      </w:pPr>
      <w:r>
        <w:rPr>
          <w:rFonts w:hint="eastAsia" w:ascii="宋体" w:hAnsi="宋体" w:cs="宋体"/>
          <w:b/>
          <w:bCs/>
          <w:sz w:val="24"/>
          <w:szCs w:val="24"/>
        </w:rPr>
        <w:t>六、响应文件的密封及标记</w:t>
      </w:r>
    </w:p>
    <w:p>
      <w:pPr>
        <w:snapToGrid w:val="0"/>
        <w:spacing w:line="480" w:lineRule="exact"/>
        <w:ind w:firstLine="480" w:firstLineChars="200"/>
        <w:rPr>
          <w:rFonts w:ascii="宋体" w:cs="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sz w:val="24"/>
          <w:szCs w:val="24"/>
          <w:u w:val="double"/>
        </w:rPr>
        <w:t>：</w:t>
      </w:r>
      <w:r>
        <w:rPr>
          <w:rFonts w:ascii="宋体" w:hAnsi="宋体" w:cs="宋体"/>
          <w:sz w:val="24"/>
          <w:szCs w:val="24"/>
          <w:u w:val="double"/>
        </w:rPr>
        <w:fldChar w:fldCharType="begin"/>
      </w:r>
      <w:r>
        <w:rPr>
          <w:rFonts w:ascii="宋体" w:hAnsi="宋体" w:cs="宋体"/>
          <w:sz w:val="24"/>
          <w:szCs w:val="24"/>
          <w:u w:val="double"/>
        </w:rPr>
        <w:instrText xml:space="preserve"> = 1 \* GB3 </w:instrText>
      </w:r>
      <w:r>
        <w:rPr>
          <w:rFonts w:ascii="宋体" w:hAnsi="宋体" w:cs="宋体"/>
          <w:sz w:val="24"/>
          <w:szCs w:val="24"/>
          <w:u w:val="double"/>
        </w:rPr>
        <w:fldChar w:fldCharType="separate"/>
      </w:r>
      <w:r>
        <w:rPr>
          <w:rFonts w:hint="eastAsia" w:ascii="宋体" w:hAnsi="宋体" w:cs="宋体"/>
          <w:sz w:val="24"/>
          <w:szCs w:val="24"/>
          <w:u w:val="double"/>
        </w:rPr>
        <w:t>①</w:t>
      </w:r>
      <w:r>
        <w:rPr>
          <w:rFonts w:ascii="宋体" w:hAnsi="宋体" w:cs="宋体"/>
          <w:sz w:val="24"/>
          <w:szCs w:val="24"/>
          <w:u w:val="double"/>
        </w:rPr>
        <w:fldChar w:fldCharType="end"/>
      </w:r>
      <w:r>
        <w:rPr>
          <w:rFonts w:hint="eastAsia" w:ascii="宋体" w:hAnsi="宋体" w:cs="宋体"/>
          <w:sz w:val="24"/>
          <w:szCs w:val="24"/>
          <w:u w:val="double"/>
        </w:rPr>
        <w:t>、</w:t>
      </w:r>
      <w:r>
        <w:rPr>
          <w:rFonts w:ascii="宋体" w:hAnsi="宋体" w:cs="宋体"/>
          <w:sz w:val="24"/>
          <w:szCs w:val="24"/>
          <w:u w:val="double"/>
        </w:rPr>
        <w:fldChar w:fldCharType="begin"/>
      </w:r>
      <w:r>
        <w:rPr>
          <w:rFonts w:ascii="宋体" w:hAnsi="宋体" w:cs="宋体"/>
          <w:sz w:val="24"/>
          <w:szCs w:val="24"/>
          <w:u w:val="double"/>
        </w:rPr>
        <w:instrText xml:space="preserve"> = 2 \* GB3 </w:instrText>
      </w:r>
      <w:r>
        <w:rPr>
          <w:rFonts w:ascii="宋体" w:hAnsi="宋体" w:cs="宋体"/>
          <w:sz w:val="24"/>
          <w:szCs w:val="24"/>
          <w:u w:val="double"/>
        </w:rPr>
        <w:fldChar w:fldCharType="separate"/>
      </w:r>
      <w:r>
        <w:rPr>
          <w:rFonts w:hint="eastAsia" w:ascii="宋体" w:hAnsi="宋体" w:cs="宋体"/>
          <w:sz w:val="24"/>
          <w:szCs w:val="24"/>
          <w:u w:val="double"/>
        </w:rPr>
        <w:t>②</w:t>
      </w:r>
      <w:r>
        <w:rPr>
          <w:rFonts w:ascii="宋体" w:hAnsi="宋体" w:cs="宋体"/>
          <w:sz w:val="24"/>
          <w:szCs w:val="24"/>
          <w:u w:val="double"/>
        </w:rPr>
        <w:fldChar w:fldCharType="end"/>
      </w:r>
      <w:r>
        <w:rPr>
          <w:rFonts w:hint="eastAsia" w:ascii="宋体" w:hAnsi="宋体" w:cs="宋体"/>
          <w:sz w:val="24"/>
          <w:szCs w:val="24"/>
          <w:u w:val="double"/>
        </w:rPr>
        <w:t>、③</w:t>
      </w:r>
      <w:r>
        <w:rPr>
          <w:rFonts w:hint="eastAsia" w:ascii="宋体" w:hAnsi="宋体" w:cs="宋体"/>
          <w:b/>
          <w:sz w:val="24"/>
          <w:szCs w:val="24"/>
          <w:u w:val="double"/>
        </w:rPr>
        <w:t>单独密封</w:t>
      </w:r>
      <w:r>
        <w:rPr>
          <w:rFonts w:hint="eastAsia" w:ascii="宋体" w:hAnsi="宋体" w:cs="宋体"/>
          <w:sz w:val="24"/>
          <w:szCs w:val="24"/>
          <w:u w:val="double"/>
        </w:rPr>
        <w:t>。</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480" w:lineRule="exact"/>
        <w:ind w:firstLine="482" w:firstLineChars="200"/>
        <w:rPr>
          <w:rFonts w:asci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的“正本”或“副本”中，均不得含有商务报价响应文件中报价表（报价单）内的任何项目价格，否则作无效投标处理。</w:t>
      </w:r>
    </w:p>
    <w:p>
      <w:pPr>
        <w:snapToGrid w:val="0"/>
        <w:spacing w:line="480" w:lineRule="exact"/>
        <w:ind w:firstLine="496" w:firstLineChars="206"/>
        <w:outlineLvl w:val="1"/>
        <w:rPr>
          <w:rFonts w:ascii="宋体" w:cs="宋体"/>
          <w:b/>
          <w:bCs/>
          <w:color w:val="000000"/>
          <w:sz w:val="24"/>
          <w:szCs w:val="24"/>
        </w:rPr>
      </w:pPr>
      <w:r>
        <w:rPr>
          <w:rFonts w:hint="eastAsia" w:ascii="宋体" w:hAnsi="宋体" w:cs="宋体"/>
          <w:b/>
          <w:bCs/>
          <w:color w:val="000000"/>
          <w:sz w:val="24"/>
          <w:szCs w:val="24"/>
        </w:rPr>
        <w:t>七、投标报价</w:t>
      </w:r>
    </w:p>
    <w:p>
      <w:pPr>
        <w:snapToGrid w:val="0"/>
        <w:spacing w:line="480" w:lineRule="exact"/>
        <w:ind w:firstLine="494" w:firstLineChars="206"/>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、本项目不接受任何有选择的报价。</w:t>
      </w:r>
    </w:p>
    <w:p>
      <w:pPr>
        <w:snapToGrid w:val="0"/>
        <w:spacing w:line="480" w:lineRule="exact"/>
        <w:ind w:firstLine="494" w:firstLineChars="206"/>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sz w:val="24"/>
          <w:szCs w:val="24"/>
        </w:rPr>
        <w:t>磋商报价</w:t>
      </w:r>
      <w:r>
        <w:rPr>
          <w:rFonts w:hint="eastAsia" w:ascii="宋体" w:hAnsi="宋体" w:cs="仿宋_GB2312"/>
          <w:sz w:val="24"/>
          <w:szCs w:val="24"/>
        </w:rPr>
        <w:t>均以人民币为报价的货币单位</w:t>
      </w:r>
      <w:r>
        <w:rPr>
          <w:rFonts w:hint="eastAsia" w:ascii="宋体" w:hAnsi="宋体" w:cs="宋体"/>
          <w:color w:val="000000"/>
          <w:sz w:val="24"/>
          <w:szCs w:val="24"/>
        </w:rPr>
        <w:t>。</w:t>
      </w:r>
    </w:p>
    <w:p>
      <w:pPr>
        <w:snapToGrid w:val="0"/>
        <w:spacing w:line="420" w:lineRule="exact"/>
        <w:ind w:firstLine="494" w:firstLineChars="206"/>
        <w:rPr>
          <w:rFonts w:ascii="宋体" w:hAnsi="宋体" w:cs="仿宋_GB2312"/>
          <w:sz w:val="24"/>
          <w:szCs w:val="24"/>
        </w:rPr>
      </w:pPr>
      <w:r>
        <w:rPr>
          <w:rFonts w:ascii="宋体" w:hAnsi="宋体" w:cs="宋体"/>
          <w:color w:val="000000"/>
          <w:sz w:val="24"/>
          <w:szCs w:val="24"/>
        </w:rPr>
        <w:t>3</w:t>
      </w:r>
      <w:r>
        <w:rPr>
          <w:rFonts w:hint="eastAsia" w:ascii="宋体" w:hAnsi="宋体" w:cs="宋体"/>
          <w:color w:val="000000"/>
          <w:sz w:val="24"/>
          <w:szCs w:val="24"/>
        </w:rPr>
        <w:t>、</w:t>
      </w:r>
      <w:r>
        <w:rPr>
          <w:rFonts w:hint="eastAsia" w:ascii="宋体" w:hAnsi="宋体" w:cs="宋体"/>
          <w:sz w:val="24"/>
          <w:szCs w:val="24"/>
        </w:rPr>
        <w:t>磋商报价表必须加盖单位公章且必须经法定代表人或被授权人签字或盖章。</w:t>
      </w:r>
      <w:r>
        <w:rPr>
          <w:rFonts w:hint="eastAsia" w:ascii="宋体" w:hAnsi="宋体"/>
          <w:sz w:val="24"/>
        </w:rPr>
        <w:t>报价出现前后不一致的，按照下列规定修正：</w:t>
      </w:r>
    </w:p>
    <w:p>
      <w:pPr>
        <w:snapToGrid w:val="0"/>
        <w:spacing w:line="420" w:lineRule="exact"/>
        <w:ind w:firstLine="494" w:firstLineChars="206"/>
        <w:rPr>
          <w:rFonts w:ascii="宋体" w:hAnsi="宋体" w:cs="仿宋_GB2312"/>
          <w:sz w:val="24"/>
          <w:szCs w:val="24"/>
        </w:rPr>
      </w:pPr>
      <w:r>
        <w:rPr>
          <w:rFonts w:hint="eastAsia" w:ascii="宋体" w:hAnsi="宋体"/>
          <w:sz w:val="24"/>
        </w:rPr>
        <w:t>（1）</w:t>
      </w:r>
      <w:r>
        <w:rPr>
          <w:rFonts w:hint="eastAsia" w:ascii="宋体" w:hAnsi="宋体" w:cs="仿宋_GB2312"/>
          <w:sz w:val="24"/>
          <w:szCs w:val="24"/>
        </w:rPr>
        <w:t>谈判响应文件中报价总表内容与谈判文件中内容明细不一致的，以报价总表为准；</w:t>
      </w:r>
    </w:p>
    <w:p>
      <w:pPr>
        <w:snapToGrid w:val="0"/>
        <w:spacing w:line="420" w:lineRule="exact"/>
        <w:ind w:firstLine="494" w:firstLineChars="206"/>
        <w:rPr>
          <w:rFonts w:ascii="宋体" w:hAnsi="宋体" w:cs="仿宋_GB2312"/>
          <w:sz w:val="24"/>
          <w:szCs w:val="24"/>
        </w:rPr>
      </w:pPr>
      <w:r>
        <w:rPr>
          <w:rFonts w:hint="eastAsia" w:ascii="宋体" w:hAnsi="宋体" w:cs="仿宋_GB2312"/>
          <w:sz w:val="24"/>
          <w:szCs w:val="24"/>
        </w:rPr>
        <w:t>（2）谈判响应文件中涉及大写金额和小写金额不一致的，以大写金额为准；</w:t>
      </w:r>
    </w:p>
    <w:p>
      <w:pPr>
        <w:snapToGrid w:val="0"/>
        <w:spacing w:line="420" w:lineRule="exact"/>
        <w:ind w:firstLine="494" w:firstLineChars="206"/>
        <w:rPr>
          <w:rFonts w:ascii="宋体" w:hAnsi="宋体" w:cs="仿宋_GB2312"/>
          <w:sz w:val="24"/>
          <w:szCs w:val="24"/>
        </w:rPr>
      </w:pPr>
      <w:r>
        <w:rPr>
          <w:rFonts w:hint="eastAsia" w:ascii="宋体" w:hAnsi="宋体" w:cs="仿宋_GB2312"/>
          <w:sz w:val="24"/>
          <w:szCs w:val="24"/>
        </w:rPr>
        <w:t>（3）总价金额与按单价汇总金额不一致的，以单价金额计算结果为准；</w:t>
      </w:r>
    </w:p>
    <w:p>
      <w:pPr>
        <w:snapToGrid w:val="0"/>
        <w:spacing w:line="420" w:lineRule="exact"/>
        <w:ind w:firstLine="494" w:firstLineChars="206"/>
        <w:rPr>
          <w:rFonts w:ascii="宋体" w:hAnsi="宋体" w:cs="仿宋_GB2312"/>
          <w:sz w:val="24"/>
          <w:szCs w:val="24"/>
        </w:rPr>
      </w:pPr>
      <w:r>
        <w:rPr>
          <w:rFonts w:hint="eastAsia" w:ascii="宋体" w:hAnsi="宋体" w:cs="仿宋_GB2312"/>
          <w:sz w:val="24"/>
          <w:szCs w:val="24"/>
        </w:rPr>
        <w:t>（4）单价金额小数点有明显错位的，应以总价为准，并修改单价。</w:t>
      </w:r>
    </w:p>
    <w:p>
      <w:pPr>
        <w:snapToGrid w:val="0"/>
        <w:spacing w:line="480" w:lineRule="exact"/>
        <w:ind w:firstLine="494" w:firstLineChars="206"/>
        <w:rPr>
          <w:rFonts w:ascii="宋体" w:cs="宋体"/>
          <w:color w:val="000000"/>
          <w:sz w:val="24"/>
          <w:szCs w:val="24"/>
        </w:rPr>
      </w:pPr>
      <w:r>
        <w:rPr>
          <w:rFonts w:hint="eastAsia" w:ascii="宋体" w:hAnsi="宋体"/>
          <w:sz w:val="24"/>
          <w:szCs w:val="24"/>
        </w:rPr>
        <w:t>同时出现两种以上不一致的，按照前款规定的顺序修正。修正后的报价应当由供应商的法定代表人或其被授权人签字确认后产生约束力，供应商不确认的，其投标无效。</w:t>
      </w:r>
    </w:p>
    <w:p>
      <w:pPr>
        <w:spacing w:line="480" w:lineRule="exact"/>
        <w:ind w:firstLine="480" w:firstLineChars="200"/>
        <w:rPr>
          <w:b/>
          <w:bCs/>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hint="eastAsia" w:ascii="宋体" w:hAnsi="宋体" w:cs="宋体"/>
          <w:sz w:val="24"/>
          <w:szCs w:val="24"/>
        </w:rPr>
        <w:t>磋商报价应包括但不限于人员费用（工资、福利、培训、社会保险等）、车旅费、通讯和专用工具费用、税费、保险、检测验收、技术评审及管理费用、利润、税金、政策性文件规定及合同包含的所有风险、责任等各项应有费用。同时包含本项目代理服务费，即完成本磋商文件所确定的委托任务所需的全部费用。采购人不再另行向成交人支付其他费用。</w:t>
      </w:r>
    </w:p>
    <w:p>
      <w:pPr>
        <w:snapToGrid w:val="0"/>
        <w:spacing w:line="480" w:lineRule="exact"/>
        <w:ind w:firstLine="494" w:firstLineChars="206"/>
        <w:rPr>
          <w:rFonts w:ascii="宋体" w:hAnsi="宋体" w:cs="宋体"/>
          <w:sz w:val="24"/>
          <w:szCs w:val="24"/>
        </w:rPr>
      </w:pPr>
      <w:r>
        <w:rPr>
          <w:rFonts w:hint="eastAsia" w:ascii="宋体" w:hAnsi="宋体" w:cs="宋体"/>
          <w:color w:val="000000"/>
          <w:sz w:val="24"/>
          <w:szCs w:val="24"/>
        </w:rPr>
        <w:t>5、本项目采用固定总价合同。</w:t>
      </w:r>
      <w:r>
        <w:rPr>
          <w:rFonts w:hint="eastAsia" w:ascii="宋体" w:hAnsi="宋体" w:cs="宋体"/>
          <w:sz w:val="24"/>
          <w:szCs w:val="24"/>
        </w:rPr>
        <w:t>最终报定的响应报价为成交价，同时，成交供应商的成交价在合同实施期间不因市场变化因素而变动。</w:t>
      </w:r>
    </w:p>
    <w:p>
      <w:pPr>
        <w:snapToGrid w:val="0"/>
        <w:spacing w:line="480" w:lineRule="exact"/>
        <w:ind w:firstLine="480" w:firstLineChars="200"/>
        <w:rPr>
          <w:rFonts w:ascii="Calibri" w:hAnsi="Calibri" w:cs="Calibri"/>
          <w:sz w:val="24"/>
          <w:szCs w:val="24"/>
        </w:rPr>
      </w:pPr>
      <w:r>
        <w:rPr>
          <w:rFonts w:hint="eastAsia" w:ascii="宋体" w:hAnsi="宋体" w:cs="宋体"/>
          <w:sz w:val="24"/>
          <w:szCs w:val="24"/>
        </w:rPr>
        <w:t>6、最低的磋商报价是成交的重要条件，但不是成交的唯一条件。</w:t>
      </w:r>
    </w:p>
    <w:p>
      <w:pPr>
        <w:snapToGrid w:val="0"/>
        <w:spacing w:line="480" w:lineRule="exact"/>
        <w:ind w:firstLine="480" w:firstLineChars="200"/>
        <w:rPr>
          <w:rFonts w:ascii="宋体" w:cs="宋体"/>
          <w:color w:val="000000"/>
          <w:sz w:val="24"/>
          <w:szCs w:val="24"/>
        </w:rPr>
      </w:pPr>
      <w:r>
        <w:rPr>
          <w:rFonts w:hint="eastAsia" w:ascii="宋体" w:hAnsi="宋体" w:cs="宋体"/>
          <w:sz w:val="24"/>
          <w:szCs w:val="24"/>
        </w:rPr>
        <w:t>7、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480" w:lineRule="exact"/>
        <w:ind w:firstLine="496" w:firstLineChars="206"/>
        <w:outlineLvl w:val="1"/>
        <w:rPr>
          <w:rFonts w:ascii="宋体" w:cs="宋体"/>
          <w:b/>
          <w:bCs/>
          <w:sz w:val="24"/>
          <w:szCs w:val="24"/>
        </w:rPr>
      </w:pPr>
      <w:r>
        <w:rPr>
          <w:rFonts w:hint="eastAsia" w:ascii="宋体" w:hAnsi="宋体" w:cs="宋体"/>
          <w:b/>
          <w:bCs/>
          <w:sz w:val="24"/>
          <w:szCs w:val="24"/>
        </w:rPr>
        <w:t>八、联合体参与磋商</w:t>
      </w:r>
    </w:p>
    <w:p>
      <w:pPr>
        <w:snapToGrid w:val="0"/>
        <w:spacing w:line="480" w:lineRule="exact"/>
        <w:ind w:firstLine="480" w:firstLineChars="200"/>
        <w:outlineLvl w:val="1"/>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480" w:lineRule="exact"/>
        <w:ind w:firstLine="482" w:firstLineChars="200"/>
        <w:outlineLvl w:val="1"/>
        <w:rPr>
          <w:rFonts w:ascii="宋体" w:cs="宋体"/>
          <w:sz w:val="24"/>
          <w:szCs w:val="24"/>
        </w:rPr>
      </w:pPr>
      <w:r>
        <w:rPr>
          <w:rFonts w:hint="eastAsia" w:ascii="宋体" w:hAnsi="宋体" w:cs="宋体"/>
          <w:b/>
          <w:bCs/>
          <w:color w:val="000000"/>
          <w:sz w:val="24"/>
          <w:szCs w:val="24"/>
        </w:rPr>
        <w:t>九、</w:t>
      </w:r>
      <w:r>
        <w:rPr>
          <w:rFonts w:hint="eastAsia" w:ascii="宋体" w:hAnsi="宋体" w:cs="宋体"/>
          <w:b/>
          <w:bCs/>
          <w:sz w:val="24"/>
          <w:szCs w:val="24"/>
        </w:rPr>
        <w:t>响应文件及</w:t>
      </w:r>
      <w:r>
        <w:rPr>
          <w:rFonts w:hint="eastAsia" w:ascii="宋体" w:hAnsi="宋体" w:cs="宋体"/>
          <w:b/>
          <w:kern w:val="0"/>
          <w:sz w:val="24"/>
          <w:szCs w:val="24"/>
        </w:rPr>
        <w:t>磋商</w:t>
      </w:r>
      <w:r>
        <w:rPr>
          <w:rFonts w:hint="eastAsia" w:ascii="宋体" w:hAnsi="宋体" w:cs="宋体"/>
          <w:b/>
          <w:bCs/>
          <w:sz w:val="24"/>
          <w:szCs w:val="24"/>
        </w:rPr>
        <w:t>费用</w:t>
      </w:r>
    </w:p>
    <w:p>
      <w:pPr>
        <w:snapToGrid w:val="0"/>
        <w:spacing w:line="480" w:lineRule="exact"/>
        <w:ind w:firstLine="460" w:firstLineChars="192"/>
        <w:rPr>
          <w:rFonts w:cs="宋体" w:asciiTheme="majorEastAsia" w:hAnsiTheme="majorEastAsia" w:eastAsiaTheme="majorEastAsia"/>
          <w:sz w:val="24"/>
          <w:szCs w:val="24"/>
        </w:rPr>
      </w:pPr>
      <w:r>
        <w:rPr>
          <w:rFonts w:cs="宋体" w:asciiTheme="majorEastAsia" w:hAnsiTheme="majorEastAsia" w:eastAsiaTheme="majorEastAsia"/>
          <w:sz w:val="24"/>
          <w:szCs w:val="24"/>
        </w:rPr>
        <w:t>1</w:t>
      </w:r>
      <w:r>
        <w:rPr>
          <w:rFonts w:hint="eastAsia" w:cs="宋体" w:asciiTheme="majorEastAsia" w:hAnsiTheme="majorEastAsia" w:eastAsiaTheme="majorEastAsia"/>
          <w:sz w:val="24"/>
          <w:szCs w:val="24"/>
        </w:rPr>
        <w:t>、磋商程序顺利进行后，所有的响应文件都将作为档案保存，不论成交与否，代理机构均不退回</w:t>
      </w:r>
      <w:r>
        <w:rPr>
          <w:rFonts w:hint="eastAsia" w:asciiTheme="majorEastAsia" w:hAnsiTheme="majorEastAsia" w:eastAsiaTheme="majorEastAsia"/>
          <w:sz w:val="24"/>
          <w:szCs w:val="24"/>
        </w:rPr>
        <w:t>。</w:t>
      </w:r>
    </w:p>
    <w:p>
      <w:pPr>
        <w:snapToGrid w:val="0"/>
        <w:spacing w:line="360" w:lineRule="auto"/>
        <w:ind w:firstLine="494" w:firstLineChars="206"/>
        <w:rPr>
          <w:rFonts w:ascii="宋体" w:hAnsi="宋体" w:cs="宋体"/>
          <w:bCs/>
          <w:sz w:val="24"/>
        </w:rPr>
      </w:pPr>
      <w:r>
        <w:rPr>
          <w:rFonts w:hint="eastAsia" w:cs="宋体" w:asciiTheme="majorEastAsia" w:hAnsiTheme="majorEastAsia" w:eastAsiaTheme="majorEastAsia"/>
          <w:color w:val="000000"/>
          <w:sz w:val="24"/>
          <w:szCs w:val="24"/>
        </w:rPr>
        <w:t>2、</w:t>
      </w:r>
      <w:r>
        <w:rPr>
          <w:rFonts w:hint="eastAsia"/>
          <w:color w:val="000000"/>
          <w:sz w:val="24"/>
        </w:rPr>
        <w:t>本项目招标代理费由成交供应商承担，请参加磋商的投标供应商在成本中自行考虑，不得单列。由中标人在领取中标通知书前，一次性支付给招标代理机构。</w:t>
      </w:r>
      <w:r>
        <w:rPr>
          <w:rFonts w:hint="eastAsia" w:ascii="宋体" w:hAnsi="宋体" w:cs="宋体"/>
          <w:bCs/>
          <w:sz w:val="24"/>
        </w:rPr>
        <w:t>代理费收取标准以最终中标（成交）价为基数。代理服务费不足3000元的，以3000元计收。</w:t>
      </w:r>
      <w:r>
        <w:rPr>
          <w:rFonts w:hint="eastAsia" w:ascii="宋体" w:hAnsi="宋体" w:cs="宋体"/>
          <w:sz w:val="24"/>
        </w:rPr>
        <w:t>评审费按实际发生结算。</w:t>
      </w:r>
    </w:p>
    <w:p>
      <w:pPr>
        <w:snapToGrid w:val="0"/>
        <w:spacing w:line="360" w:lineRule="auto"/>
        <w:ind w:firstLine="480" w:firstLineChars="200"/>
        <w:rPr>
          <w:rFonts w:ascii="宋体" w:hAnsi="宋体" w:cs="宋体"/>
          <w:bCs/>
          <w:sz w:val="24"/>
        </w:rPr>
      </w:pPr>
      <w:r>
        <w:rPr>
          <w:rFonts w:hint="eastAsia" w:ascii="宋体" w:hAnsi="宋体" w:cs="宋体"/>
          <w:bCs/>
          <w:sz w:val="24"/>
          <w:lang w:val="en-US" w:eastAsia="zh-CN"/>
        </w:rPr>
        <w:t>收标</w:t>
      </w:r>
      <w:r>
        <w:rPr>
          <w:rFonts w:hint="eastAsia" w:ascii="宋体" w:hAnsi="宋体" w:cs="宋体"/>
          <w:bCs/>
          <w:sz w:val="24"/>
        </w:rPr>
        <w:t>标准：</w:t>
      </w:r>
    </w:p>
    <w:tbl>
      <w:tblPr>
        <w:tblStyle w:val="59"/>
        <w:tblW w:w="5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34" w:firstLineChars="14"/>
              <w:jc w:val="center"/>
              <w:rPr>
                <w:rFonts w:ascii="宋体" w:hAnsi="宋体" w:cs="仿宋"/>
                <w:b/>
                <w:bCs/>
                <w:sz w:val="24"/>
              </w:rPr>
            </w:pPr>
            <w:r>
              <w:rPr>
                <w:rFonts w:hint="eastAsia" w:ascii="宋体" w:hAnsi="宋体" w:cs="宋体"/>
                <w:b/>
                <w:bCs/>
                <w:sz w:val="24"/>
              </w:rPr>
              <w:t>中标金额</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2" w:firstLineChars="200"/>
              <w:jc w:val="center"/>
              <w:rPr>
                <w:rFonts w:ascii="宋体" w:hAnsi="宋体" w:cs="仿宋"/>
                <w:b/>
                <w:bCs/>
                <w:sz w:val="24"/>
              </w:rPr>
            </w:pPr>
            <w:r>
              <w:rPr>
                <w:rFonts w:hint="eastAsia" w:ascii="宋体" w:hAnsi="宋体" w:cs="宋体"/>
                <w:b/>
                <w:bCs/>
                <w:sz w:val="24"/>
              </w:rPr>
              <w:t>招标代理收费费率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仿宋"/>
                <w:sz w:val="24"/>
              </w:rPr>
            </w:pPr>
            <w:r>
              <w:rPr>
                <w:rFonts w:hint="eastAsia" w:ascii="宋体" w:hAnsi="宋体" w:cs="宋体"/>
                <w:sz w:val="24"/>
              </w:rPr>
              <w:t>50万元以下的项目</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仿宋"/>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仿宋"/>
                <w:sz w:val="24"/>
              </w:rPr>
            </w:pPr>
            <w:r>
              <w:rPr>
                <w:rFonts w:hint="eastAsia" w:ascii="宋体" w:hAnsi="宋体" w:cs="宋体"/>
                <w:sz w:val="24"/>
              </w:rPr>
              <w:t>50-100万元的项目</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仿宋"/>
                <w:sz w:val="24"/>
              </w:rPr>
            </w:pPr>
            <w:r>
              <w:rPr>
                <w:rFonts w:hint="eastAsia" w:ascii="宋体" w:hAnsi="宋体" w:cs="宋体"/>
                <w:sz w:val="24"/>
              </w:rPr>
              <w:t>0.8%</w:t>
            </w:r>
          </w:p>
        </w:tc>
      </w:tr>
    </w:tbl>
    <w:p>
      <w:pPr>
        <w:snapToGrid w:val="0"/>
        <w:spacing w:line="480" w:lineRule="exact"/>
        <w:ind w:firstLine="460" w:firstLineChars="192"/>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3、无论磋商过程和结果如何，参加项目磋商的供应商自行承担与本次项目磋商有关的全部费用。</w:t>
      </w:r>
    </w:p>
    <w:p>
      <w:pPr>
        <w:snapToGrid w:val="0"/>
        <w:spacing w:line="360" w:lineRule="auto"/>
        <w:ind w:firstLine="496" w:firstLineChars="206"/>
        <w:outlineLvl w:val="1"/>
        <w:rPr>
          <w:rFonts w:ascii="宋体" w:cs="宋体"/>
          <w:b/>
          <w:bCs/>
          <w:sz w:val="24"/>
          <w:szCs w:val="24"/>
          <w:highlight w:val="none"/>
        </w:rPr>
      </w:pPr>
      <w:r>
        <w:rPr>
          <w:rFonts w:hint="eastAsia" w:ascii="宋体" w:hAnsi="宋体" w:cs="宋体"/>
          <w:b/>
          <w:bCs/>
          <w:color w:val="000000"/>
          <w:sz w:val="24"/>
          <w:szCs w:val="24"/>
          <w:highlight w:val="none"/>
        </w:rPr>
        <w:t>十、</w:t>
      </w:r>
      <w:r>
        <w:rPr>
          <w:rFonts w:hint="eastAsia" w:ascii="宋体" w:hAnsi="宋体" w:cs="宋体"/>
          <w:b/>
          <w:bCs/>
          <w:sz w:val="24"/>
          <w:szCs w:val="24"/>
          <w:highlight w:val="none"/>
        </w:rPr>
        <w:t>履约保证金</w:t>
      </w:r>
    </w:p>
    <w:p>
      <w:pPr>
        <w:snapToGrid w:val="0"/>
        <w:spacing w:line="480" w:lineRule="exact"/>
        <w:ind w:firstLine="494" w:firstLineChars="206"/>
        <w:outlineLvl w:val="1"/>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、本项目成交后的履约保证金</w:t>
      </w:r>
      <w:r>
        <w:rPr>
          <w:rFonts w:hint="eastAsia" w:ascii="宋体" w:hAnsi="宋体" w:cs="宋体"/>
          <w:bCs/>
          <w:sz w:val="24"/>
          <w:szCs w:val="24"/>
          <w:highlight w:val="none"/>
          <w:u w:val="single"/>
          <w:lang w:val="en-US" w:eastAsia="zh-CN"/>
        </w:rPr>
        <w:t>项目成交价的5%</w:t>
      </w:r>
      <w:r>
        <w:rPr>
          <w:rFonts w:hint="eastAsia" w:ascii="宋体" w:hAnsi="宋体" w:cs="宋体"/>
          <w:bCs/>
          <w:sz w:val="24"/>
          <w:szCs w:val="24"/>
          <w:highlight w:val="none"/>
        </w:rPr>
        <w:t>。</w:t>
      </w:r>
    </w:p>
    <w:p>
      <w:pPr>
        <w:snapToGrid w:val="0"/>
        <w:spacing w:line="480" w:lineRule="exact"/>
        <w:ind w:firstLine="494" w:firstLineChars="206"/>
        <w:outlineLvl w:val="1"/>
        <w:rPr>
          <w:rFonts w:ascii="宋体" w:cs="宋体"/>
          <w:bCs/>
          <w:sz w:val="24"/>
          <w:szCs w:val="24"/>
        </w:rPr>
      </w:pPr>
      <w:r>
        <w:rPr>
          <w:rFonts w:ascii="宋体" w:hAnsi="宋体" w:cs="宋体"/>
          <w:bCs/>
          <w:color w:val="000000"/>
          <w:sz w:val="24"/>
          <w:szCs w:val="24"/>
          <w:highlight w:val="none"/>
        </w:rPr>
        <w:t>2</w:t>
      </w:r>
      <w:r>
        <w:rPr>
          <w:rFonts w:hint="eastAsia" w:ascii="宋体" w:hAnsi="宋体" w:cs="宋体"/>
          <w:bCs/>
          <w:color w:val="000000"/>
          <w:sz w:val="24"/>
          <w:szCs w:val="24"/>
          <w:highlight w:val="none"/>
        </w:rPr>
        <w:t>、成交供应商的履约保证金须在成交通知书发出后</w:t>
      </w:r>
      <w:r>
        <w:rPr>
          <w:rFonts w:ascii="宋体" w:hAnsi="宋体" w:cs="宋体"/>
          <w:bCs/>
          <w:color w:val="000000"/>
          <w:sz w:val="24"/>
          <w:szCs w:val="24"/>
          <w:highlight w:val="none"/>
        </w:rPr>
        <w:t>5</w:t>
      </w:r>
      <w:r>
        <w:rPr>
          <w:rFonts w:hint="eastAsia" w:ascii="宋体" w:hAnsi="宋体" w:cs="宋体"/>
          <w:bCs/>
          <w:color w:val="000000"/>
          <w:sz w:val="24"/>
          <w:szCs w:val="24"/>
          <w:highlight w:val="none"/>
        </w:rPr>
        <w:t>日内汇入采购人</w:t>
      </w:r>
      <w:r>
        <w:rPr>
          <w:rFonts w:hint="eastAsia" w:ascii="宋体" w:hAnsi="宋体" w:cs="宋体"/>
          <w:bCs/>
          <w:color w:val="000000"/>
          <w:sz w:val="24"/>
          <w:szCs w:val="24"/>
        </w:rPr>
        <w:t>账户，</w:t>
      </w:r>
      <w:r>
        <w:rPr>
          <w:rFonts w:hint="eastAsia" w:ascii="宋体" w:hAnsi="宋体" w:cs="宋体"/>
          <w:bCs/>
          <w:sz w:val="24"/>
          <w:szCs w:val="24"/>
        </w:rPr>
        <w:t>成交供应商凭成交通知书、履约保证金缴纳凭证在成交通知书发出后15日内与采购人签订合同。超期或未有协商，则视为自动放弃成交资格。</w:t>
      </w:r>
    </w:p>
    <w:p>
      <w:pPr>
        <w:snapToGrid w:val="0"/>
        <w:spacing w:line="480" w:lineRule="exact"/>
        <w:ind w:firstLine="494" w:firstLineChars="206"/>
        <w:outlineLvl w:val="1"/>
        <w:rPr>
          <w:rFonts w:ascii="宋体" w:cs="宋体"/>
          <w:bCs/>
          <w:color w:val="000000"/>
          <w:sz w:val="24"/>
          <w:szCs w:val="24"/>
        </w:rPr>
      </w:pPr>
      <w:r>
        <w:rPr>
          <w:rFonts w:ascii="宋体" w:hAnsi="宋体" w:cs="宋体"/>
          <w:bCs/>
          <w:color w:val="000000"/>
          <w:sz w:val="24"/>
          <w:szCs w:val="24"/>
        </w:rPr>
        <w:t>3</w:t>
      </w:r>
      <w:r>
        <w:rPr>
          <w:rFonts w:hint="eastAsia" w:ascii="宋体" w:hAnsi="宋体" w:cs="宋体"/>
          <w:bCs/>
          <w:color w:val="000000"/>
          <w:sz w:val="24"/>
          <w:szCs w:val="24"/>
        </w:rPr>
        <w:t>、成交供应商在按要求保质保量的完成该项目合同并通过验收后，采购人凭成交供应商提交的申请，一次性无息退还该合同项目的履约保证金。</w:t>
      </w:r>
    </w:p>
    <w:p>
      <w:pPr>
        <w:snapToGrid w:val="0"/>
        <w:spacing w:line="480" w:lineRule="exact"/>
        <w:ind w:firstLine="494" w:firstLineChars="206"/>
        <w:outlineLvl w:val="1"/>
        <w:rPr>
          <w:rFonts w:ascii="宋体" w:cs="宋体"/>
          <w:bCs/>
          <w:color w:val="000000"/>
          <w:sz w:val="24"/>
          <w:szCs w:val="24"/>
        </w:rPr>
      </w:pPr>
      <w:r>
        <w:rPr>
          <w:rFonts w:ascii="宋体" w:hAnsi="宋体" w:cs="宋体"/>
          <w:bCs/>
          <w:color w:val="000000"/>
          <w:sz w:val="24"/>
          <w:szCs w:val="24"/>
        </w:rPr>
        <w:t>4</w:t>
      </w:r>
      <w:r>
        <w:rPr>
          <w:rFonts w:hint="eastAsia" w:ascii="宋体" w:hAnsi="宋体" w:cs="宋体"/>
          <w:bCs/>
          <w:color w:val="000000"/>
          <w:sz w:val="24"/>
          <w:szCs w:val="24"/>
        </w:rPr>
        <w:t>、由于成交供应商原因，在签订合同后出现不按合同履行的情况，采购单位有权将履约保证金作为违约金，全额不予退还，同时采购单位亦有权终止合同，成交供应商还须承担相应的法律赔偿责任。</w:t>
      </w:r>
    </w:p>
    <w:p>
      <w:pPr>
        <w:snapToGrid w:val="0"/>
        <w:spacing w:line="480" w:lineRule="exact"/>
        <w:ind w:firstLine="496" w:firstLineChars="206"/>
        <w:outlineLvl w:val="1"/>
        <w:rPr>
          <w:rFonts w:ascii="宋体" w:hAnsi="宋体" w:cs="宋体"/>
          <w:b/>
          <w:bCs/>
          <w:color w:val="000000"/>
          <w:sz w:val="24"/>
          <w:szCs w:val="24"/>
        </w:rPr>
      </w:pPr>
      <w:r>
        <w:rPr>
          <w:rFonts w:hint="eastAsia" w:ascii="宋体" w:hAnsi="宋体" w:cs="宋体"/>
          <w:b/>
          <w:bCs/>
          <w:color w:val="000000"/>
          <w:sz w:val="24"/>
          <w:szCs w:val="24"/>
        </w:rPr>
        <w:t>十一、结算方式</w:t>
      </w:r>
    </w:p>
    <w:p>
      <w:pPr>
        <w:snapToGrid w:val="0"/>
        <w:spacing w:line="480" w:lineRule="exact"/>
        <w:ind w:firstLine="494" w:firstLineChars="206"/>
        <w:outlineLvl w:val="1"/>
        <w:rPr>
          <w:rFonts w:ascii="宋体" w:hAnsi="宋体" w:cs="宋体"/>
          <w:bCs/>
          <w:sz w:val="24"/>
          <w:szCs w:val="24"/>
          <w:highlight w:val="none"/>
        </w:rPr>
      </w:pPr>
      <w:r>
        <w:rPr>
          <w:rFonts w:ascii="宋体" w:hAnsi="宋体" w:cs="宋体"/>
          <w:bCs/>
          <w:sz w:val="24"/>
          <w:szCs w:val="24"/>
          <w:highlight w:val="none"/>
        </w:rPr>
        <w:t>签订合同后20个工作日内付合同款的30%，完成首轮技术服务并提交技术服务报告后付至合同款的60%，待完成所有服务后且经采购人验收合格后一次性付清</w:t>
      </w:r>
      <w:r>
        <w:rPr>
          <w:rFonts w:hint="eastAsia" w:ascii="宋体" w:hAnsi="宋体" w:cs="宋体"/>
          <w:bCs/>
          <w:sz w:val="24"/>
          <w:szCs w:val="24"/>
          <w:highlight w:val="none"/>
        </w:rPr>
        <w:t>剩余</w:t>
      </w:r>
      <w:r>
        <w:rPr>
          <w:rFonts w:ascii="宋体" w:hAnsi="宋体" w:cs="宋体"/>
          <w:bCs/>
          <w:sz w:val="24"/>
          <w:szCs w:val="24"/>
          <w:highlight w:val="none"/>
        </w:rPr>
        <w:t>合同款。</w:t>
      </w:r>
    </w:p>
    <w:p>
      <w:pPr>
        <w:snapToGrid w:val="0"/>
        <w:spacing w:line="480" w:lineRule="exact"/>
        <w:ind w:firstLine="496" w:firstLineChars="206"/>
        <w:outlineLvl w:val="1"/>
        <w:rPr>
          <w:rFonts w:ascii="宋体" w:hAnsi="宋体" w:cs="宋体"/>
          <w:b/>
          <w:sz w:val="24"/>
          <w:szCs w:val="24"/>
          <w:highlight w:val="none"/>
        </w:rPr>
      </w:pPr>
    </w:p>
    <w:p>
      <w:pPr>
        <w:snapToGrid w:val="0"/>
        <w:spacing w:line="480" w:lineRule="exact"/>
        <w:ind w:firstLine="576" w:firstLineChars="206"/>
        <w:outlineLvl w:val="1"/>
        <w:rPr>
          <w:rFonts w:ascii="宋体" w:cs="宋体"/>
          <w:sz w:val="28"/>
          <w:szCs w:val="28"/>
          <w:highlight w:val="none"/>
        </w:rPr>
        <w:sectPr>
          <w:type w:val="continuous"/>
          <w:pgSz w:w="11906" w:h="16838"/>
          <w:pgMar w:top="1134" w:right="1134" w:bottom="1134" w:left="1622" w:header="851" w:footer="992" w:gutter="0"/>
          <w:pgNumType w:fmt="numberInDash"/>
          <w:cols w:space="720" w:num="1"/>
          <w:docGrid w:linePitch="312" w:charSpace="0"/>
        </w:sectPr>
      </w:pPr>
      <w:bookmarkStart w:id="32" w:name="_Toc363573855"/>
      <w:r>
        <w:rPr>
          <w:rFonts w:ascii="宋体" w:cs="宋体"/>
          <w:sz w:val="28"/>
          <w:szCs w:val="28"/>
          <w:highlight w:val="none"/>
        </w:rPr>
        <w:br w:type="page"/>
      </w:r>
    </w:p>
    <w:p>
      <w:pPr>
        <w:snapToGrid w:val="0"/>
        <w:spacing w:line="360" w:lineRule="auto"/>
        <w:ind w:firstLine="707" w:firstLineChars="200"/>
        <w:jc w:val="center"/>
        <w:rPr>
          <w:rFonts w:ascii="宋体" w:cs="宋体"/>
          <w:b/>
          <w:i/>
          <w:w w:val="80"/>
          <w:sz w:val="44"/>
          <w:szCs w:val="44"/>
          <w:highlight w:val="none"/>
        </w:rPr>
      </w:pPr>
      <w:r>
        <w:rPr>
          <w:rFonts w:hint="eastAsia" w:ascii="宋体" w:hAnsi="宋体" w:cs="宋体"/>
          <w:b/>
          <w:iCs/>
          <w:w w:val="80"/>
          <w:sz w:val="44"/>
          <w:szCs w:val="44"/>
          <w:highlight w:val="none"/>
        </w:rPr>
        <w:t>第三章</w:t>
      </w:r>
      <w:bookmarkEnd w:id="22"/>
      <w:bookmarkEnd w:id="23"/>
      <w:bookmarkEnd w:id="24"/>
      <w:bookmarkEnd w:id="25"/>
      <w:bookmarkEnd w:id="26"/>
      <w:bookmarkEnd w:id="27"/>
      <w:bookmarkEnd w:id="28"/>
      <w:bookmarkEnd w:id="29"/>
      <w:bookmarkEnd w:id="30"/>
      <w:bookmarkEnd w:id="31"/>
      <w:r>
        <w:rPr>
          <w:rFonts w:hint="eastAsia" w:ascii="宋体" w:hAnsi="宋体" w:cs="宋体"/>
          <w:b/>
          <w:iCs/>
          <w:w w:val="80"/>
          <w:sz w:val="44"/>
          <w:szCs w:val="44"/>
          <w:highlight w:val="none"/>
        </w:rPr>
        <w:t>项目需求</w:t>
      </w:r>
      <w:bookmarkEnd w:id="32"/>
      <w:bookmarkStart w:id="33" w:name="_Toc94585342"/>
      <w:bookmarkStart w:id="34" w:name="_Toc11499586"/>
      <w:bookmarkStart w:id="35" w:name="_Toc13803483"/>
      <w:bookmarkStart w:id="36" w:name="_Toc11554641"/>
      <w:bookmarkStart w:id="37" w:name="_Toc94544746"/>
      <w:bookmarkStart w:id="38" w:name="_Toc521201599"/>
      <w:bookmarkStart w:id="39" w:name="_Toc521203420"/>
      <w:bookmarkStart w:id="40" w:name="_Toc11500282"/>
      <w:bookmarkStart w:id="41" w:name="_Toc8895741"/>
      <w:bookmarkStart w:id="42" w:name="_Toc12670505"/>
      <w:bookmarkStart w:id="43" w:name="_Toc94544872"/>
      <w:bookmarkStart w:id="44" w:name="_Toc363573856"/>
    </w:p>
    <w:p>
      <w:pPr>
        <w:pStyle w:val="58"/>
        <w:spacing w:line="360" w:lineRule="auto"/>
        <w:ind w:left="0" w:leftChars="0" w:firstLine="0" w:firstLineChars="0"/>
        <w:rPr>
          <w:b/>
          <w:bCs/>
          <w:sz w:val="24"/>
          <w:szCs w:val="24"/>
          <w:highlight w:val="none"/>
        </w:rPr>
      </w:pPr>
      <w:r>
        <w:rPr>
          <w:rFonts w:hint="eastAsia"/>
          <w:b/>
          <w:bCs/>
          <w:sz w:val="24"/>
          <w:szCs w:val="24"/>
          <w:highlight w:val="none"/>
        </w:rPr>
        <w:t>一、项目概况</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针对崇川区商务领域的商户开展安全生产技术服务。包含28家专业市场、37家国有加油站、1</w:t>
      </w:r>
      <w:r>
        <w:rPr>
          <w:rFonts w:ascii="宋体" w:hAnsi="宋体" w:cs="宋体"/>
          <w:sz w:val="24"/>
          <w:szCs w:val="24"/>
          <w:highlight w:val="none"/>
        </w:rPr>
        <w:t>8</w:t>
      </w:r>
      <w:r>
        <w:rPr>
          <w:rFonts w:hint="eastAsia" w:ascii="宋体" w:hAnsi="宋体" w:cs="宋体"/>
          <w:sz w:val="24"/>
          <w:szCs w:val="24"/>
          <w:highlight w:val="none"/>
        </w:rPr>
        <w:t>家民营加油站点、17条加油船以及900家餐饮经营单位（或其它商贸企业）安全生产技术服务等。</w:t>
      </w:r>
    </w:p>
    <w:p>
      <w:pPr>
        <w:pStyle w:val="20"/>
        <w:spacing w:line="360" w:lineRule="auto"/>
        <w:rPr>
          <w:b/>
          <w:bCs/>
          <w:highlight w:val="none"/>
        </w:rPr>
      </w:pPr>
      <w:r>
        <w:rPr>
          <w:rFonts w:hint="eastAsia" w:ascii="宋体" w:hAnsi="宋体" w:cs="宋体"/>
          <w:b/>
          <w:bCs/>
          <w:szCs w:val="24"/>
          <w:highlight w:val="none"/>
        </w:rPr>
        <w:t>二、工作内容</w:t>
      </w:r>
    </w:p>
    <w:p>
      <w:pPr>
        <w:pStyle w:val="21"/>
        <w:spacing w:line="360" w:lineRule="auto"/>
        <w:ind w:firstLine="480" w:firstLineChars="200"/>
        <w:rPr>
          <w:rFonts w:hint="eastAsia" w:eastAsia="宋体"/>
          <w:highlight w:val="none"/>
          <w:lang w:eastAsia="zh-CN"/>
        </w:rPr>
      </w:pPr>
      <w:r>
        <w:rPr>
          <w:rFonts w:hint="eastAsia"/>
          <w:highlight w:val="none"/>
        </w:rPr>
        <w:t>1、根据采购人的要求，安排专业人员协助采购人对第一项所述服务对象进行检查，</w:t>
      </w:r>
      <w:r>
        <w:rPr>
          <w:rFonts w:hint="eastAsia" w:cs="宋体"/>
          <w:szCs w:val="24"/>
          <w:highlight w:val="none"/>
        </w:rPr>
        <w:t>服务内容包含28家专业市场（每半年一次）、</w:t>
      </w:r>
      <w:r>
        <w:rPr>
          <w:rFonts w:hint="eastAsia" w:cs="宋体"/>
          <w:szCs w:val="24"/>
          <w:highlight w:val="none"/>
          <w:lang w:val="en-US" w:eastAsia="zh-CN"/>
        </w:rPr>
        <w:t>21家大型商场超市（每半年一次）</w:t>
      </w:r>
      <w:r>
        <w:rPr>
          <w:rFonts w:hint="eastAsia" w:cs="宋体"/>
          <w:szCs w:val="24"/>
          <w:highlight w:val="none"/>
          <w:lang w:eastAsia="zh-CN"/>
        </w:rPr>
        <w:t>、</w:t>
      </w:r>
      <w:r>
        <w:rPr>
          <w:rFonts w:hint="eastAsia" w:cs="宋体"/>
          <w:szCs w:val="24"/>
          <w:highlight w:val="none"/>
        </w:rPr>
        <w:t>37家国有加油站（每半年一次）、1</w:t>
      </w:r>
      <w:r>
        <w:rPr>
          <w:rFonts w:cs="宋体"/>
          <w:szCs w:val="24"/>
          <w:highlight w:val="none"/>
        </w:rPr>
        <w:t>8</w:t>
      </w:r>
      <w:r>
        <w:rPr>
          <w:rFonts w:hint="eastAsia" w:cs="宋体"/>
          <w:szCs w:val="24"/>
          <w:highlight w:val="none"/>
        </w:rPr>
        <w:t>家民营加油站点（每季度一次）、17条加油船（每半年一次）以及900家餐饮经营单位（或其它商贸企业）（每半年一次）安全生产技术服务；法定节假日和重要时间节点协助区领导安全检查</w:t>
      </w:r>
      <w:r>
        <w:rPr>
          <w:rFonts w:hint="eastAsia" w:cs="宋体"/>
          <w:szCs w:val="24"/>
          <w:highlight w:val="none"/>
          <w:lang w:eastAsia="zh-CN"/>
        </w:rPr>
        <w:t>；</w:t>
      </w:r>
      <w:r>
        <w:rPr>
          <w:rFonts w:hint="eastAsia" w:cs="宋体"/>
          <w:szCs w:val="24"/>
          <w:highlight w:val="none"/>
          <w:lang w:val="en-US" w:eastAsia="zh-CN"/>
        </w:rPr>
        <w:t>按甲方要求开展</w:t>
      </w:r>
      <w:r>
        <w:rPr>
          <w:rFonts w:hint="eastAsia" w:cs="宋体"/>
          <w:szCs w:val="24"/>
          <w:highlight w:val="none"/>
        </w:rPr>
        <w:t>安全</w:t>
      </w:r>
      <w:r>
        <w:rPr>
          <w:rFonts w:hint="eastAsia" w:cs="宋体"/>
          <w:szCs w:val="24"/>
          <w:highlight w:val="none"/>
          <w:lang w:val="en-US" w:eastAsia="zh-CN"/>
        </w:rPr>
        <w:t>生产主题</w:t>
      </w:r>
      <w:r>
        <w:rPr>
          <w:rFonts w:hint="eastAsia" w:cs="宋体"/>
          <w:szCs w:val="24"/>
          <w:highlight w:val="none"/>
        </w:rPr>
        <w:t>教育培训等</w:t>
      </w:r>
      <w:r>
        <w:rPr>
          <w:rFonts w:hint="eastAsia" w:cs="宋体"/>
          <w:szCs w:val="24"/>
          <w:highlight w:val="none"/>
          <w:lang w:eastAsia="zh-CN"/>
        </w:rPr>
        <w:t>；</w:t>
      </w:r>
    </w:p>
    <w:p>
      <w:pPr>
        <w:pStyle w:val="21"/>
        <w:spacing w:line="360" w:lineRule="auto"/>
        <w:ind w:firstLine="480" w:firstLineChars="200"/>
      </w:pPr>
      <w:r>
        <w:rPr>
          <w:rFonts w:hint="eastAsia"/>
        </w:rPr>
        <w:t>2、协助采购人对</w:t>
      </w:r>
      <w:r>
        <w:rPr>
          <w:rFonts w:hint="eastAsia" w:cs="宋体"/>
          <w:szCs w:val="24"/>
        </w:rPr>
        <w:t>28家专业市场、37家国有加油站、1</w:t>
      </w:r>
      <w:r>
        <w:rPr>
          <w:rFonts w:cs="宋体"/>
          <w:szCs w:val="24"/>
        </w:rPr>
        <w:t>8</w:t>
      </w:r>
      <w:r>
        <w:rPr>
          <w:rFonts w:hint="eastAsia" w:cs="宋体"/>
          <w:szCs w:val="24"/>
        </w:rPr>
        <w:t>家民营加油站点、17条加油船以及900家餐饮经营单位（或其它商贸企业）等</w:t>
      </w:r>
      <w:r>
        <w:rPr>
          <w:rFonts w:hint="eastAsia"/>
        </w:rPr>
        <w:t>现场检查，并将检查过程中发现的安全问题反馈给采购人，做好相关记录；</w:t>
      </w:r>
    </w:p>
    <w:p>
      <w:pPr>
        <w:pStyle w:val="21"/>
        <w:spacing w:line="360" w:lineRule="auto"/>
        <w:ind w:firstLine="480" w:firstLineChars="200"/>
      </w:pPr>
      <w:r>
        <w:rPr>
          <w:rFonts w:hint="eastAsia"/>
        </w:rPr>
        <w:t>3、配合采购人做好问题整改复查工作，对整改是否达到要求向采购人提出技术意见；</w:t>
      </w:r>
    </w:p>
    <w:p>
      <w:pPr>
        <w:pStyle w:val="21"/>
        <w:spacing w:line="360" w:lineRule="auto"/>
        <w:ind w:firstLine="480" w:firstLineChars="200"/>
      </w:pPr>
      <w:r>
        <w:rPr>
          <w:rFonts w:hint="eastAsia"/>
        </w:rPr>
        <w:t>4、协助采购人检查完成后，一周内完成所有检查台账资料并递交给采购人；</w:t>
      </w:r>
    </w:p>
    <w:p>
      <w:pPr>
        <w:pStyle w:val="21"/>
        <w:spacing w:line="360" w:lineRule="auto"/>
        <w:ind w:firstLine="480" w:firstLineChars="200"/>
      </w:pPr>
      <w:r>
        <w:rPr>
          <w:rFonts w:hint="eastAsia"/>
        </w:rPr>
        <w:t>5、每完成一轮检查工作后对协助检查情况进行梳理总结，分析存在的共性问题，向采购人提出针对性建议，并为采购人加强行业监管提供相关咨询。</w:t>
      </w:r>
    </w:p>
    <w:p>
      <w:pPr>
        <w:pStyle w:val="20"/>
        <w:spacing w:line="360" w:lineRule="auto"/>
        <w:rPr>
          <w:rFonts w:ascii="宋体" w:hAnsi="宋体" w:cs="宋体"/>
          <w:szCs w:val="24"/>
        </w:rPr>
      </w:pPr>
      <w:r>
        <w:rPr>
          <w:rFonts w:hint="eastAsia" w:ascii="宋体" w:hAnsi="宋体" w:cs="宋体"/>
          <w:szCs w:val="24"/>
        </w:rPr>
        <w:t>三、服务期限</w:t>
      </w:r>
    </w:p>
    <w:p>
      <w:pPr>
        <w:pStyle w:val="21"/>
        <w:spacing w:line="360" w:lineRule="auto"/>
        <w:ind w:firstLine="480" w:firstLineChars="200"/>
        <w:rPr>
          <w:rFonts w:cs="宋体"/>
          <w:szCs w:val="24"/>
        </w:rPr>
      </w:pPr>
      <w:r>
        <w:rPr>
          <w:rFonts w:hint="eastAsia" w:cs="Arial"/>
          <w:kern w:val="0"/>
          <w:szCs w:val="24"/>
        </w:rPr>
        <w:t>签订合同之日起一年。</w:t>
      </w:r>
    </w:p>
    <w:p>
      <w:pPr>
        <w:pStyle w:val="21"/>
        <w:spacing w:line="360" w:lineRule="auto"/>
        <w:rPr>
          <w:rFonts w:cs="宋体"/>
          <w:szCs w:val="24"/>
        </w:rPr>
      </w:pPr>
      <w:r>
        <w:rPr>
          <w:rFonts w:hint="eastAsia" w:cs="宋体"/>
          <w:szCs w:val="24"/>
        </w:rPr>
        <w:t>四、付款方式</w:t>
      </w:r>
    </w:p>
    <w:p>
      <w:pPr>
        <w:pStyle w:val="21"/>
        <w:spacing w:line="360" w:lineRule="auto"/>
        <w:ind w:firstLine="480" w:firstLineChars="200"/>
      </w:pPr>
      <w:r>
        <w:rPr>
          <w:rFonts w:hint="eastAsia"/>
        </w:rPr>
        <w:t>签订合同后20个工作日内付合同款的30%，完成全部首轮技术服务并提交技术服务报告后付至合同款的60%，待完成所有服务后且经采购人验收合格后一次性付清所有合同款。</w:t>
      </w:r>
    </w:p>
    <w:p>
      <w:pPr>
        <w:spacing w:line="360" w:lineRule="auto"/>
        <w:ind w:firstLine="480" w:firstLineChars="200"/>
        <w:rPr>
          <w:rFonts w:asciiTheme="majorEastAsia" w:hAnsiTheme="majorEastAsia" w:eastAsiaTheme="majorEastAsia"/>
          <w:kern w:val="0"/>
          <w:sz w:val="24"/>
          <w:szCs w:val="24"/>
        </w:rPr>
      </w:pPr>
    </w:p>
    <w:p>
      <w:pPr>
        <w:spacing w:line="360" w:lineRule="auto"/>
        <w:ind w:firstLine="361"/>
        <w:rPr>
          <w:rFonts w:asciiTheme="majorEastAsia" w:hAnsiTheme="majorEastAsia" w:eastAsiaTheme="majorEastAsia"/>
          <w:color w:val="FF0000"/>
          <w:kern w:val="0"/>
          <w:sz w:val="24"/>
          <w:szCs w:val="24"/>
        </w:rPr>
      </w:pPr>
    </w:p>
    <w:p>
      <w:pPr>
        <w:snapToGrid w:val="0"/>
        <w:spacing w:line="360" w:lineRule="auto"/>
        <w:ind w:firstLine="397" w:firstLineChars="206"/>
        <w:outlineLvl w:val="1"/>
        <w:rPr>
          <w:rFonts w:cs="宋体" w:asciiTheme="majorEastAsia" w:hAnsiTheme="majorEastAsia" w:eastAsiaTheme="majorEastAsia"/>
          <w:b/>
          <w:iCs/>
          <w:color w:val="FF0000"/>
          <w:w w:val="80"/>
          <w:sz w:val="24"/>
          <w:szCs w:val="24"/>
        </w:rPr>
      </w:pPr>
    </w:p>
    <w:p>
      <w:pPr>
        <w:snapToGrid w:val="0"/>
        <w:spacing w:line="480" w:lineRule="exact"/>
        <w:jc w:val="center"/>
        <w:outlineLvl w:val="1"/>
        <w:rPr>
          <w:rFonts w:ascii="宋体" w:cs="宋体"/>
          <w:color w:val="FF0000"/>
          <w:kern w:val="0"/>
          <w:sz w:val="24"/>
          <w:szCs w:val="24"/>
        </w:rPr>
      </w:pPr>
      <w:r>
        <w:rPr>
          <w:rFonts w:hint="eastAsia" w:ascii="宋体" w:hAnsi="宋体" w:cs="宋体"/>
          <w:b/>
          <w:iCs/>
          <w:color w:val="000000"/>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85627670"/>
      <w:bookmarkStart w:id="46" w:name="_Toc182848996"/>
      <w:bookmarkStart w:id="47" w:name="_Toc37322565"/>
      <w:bookmarkStart w:id="48" w:name="_Toc43217893"/>
      <w:bookmarkStart w:id="49" w:name="_Toc38121794"/>
      <w:bookmarkStart w:id="50" w:name="_Toc94544747"/>
      <w:bookmarkStart w:id="51" w:name="_Toc11554642"/>
      <w:bookmarkStart w:id="52" w:name="_Toc11499587"/>
      <w:bookmarkStart w:id="53" w:name="_Toc8895742"/>
      <w:bookmarkStart w:id="54" w:name="_Toc13803484"/>
      <w:bookmarkStart w:id="55" w:name="_Toc12670506"/>
      <w:bookmarkStart w:id="56" w:name="_Toc11500283"/>
      <w:bookmarkStart w:id="57" w:name="_Toc94544873"/>
      <w:r>
        <w:rPr>
          <w:rFonts w:hint="eastAsia" w:ascii="宋体" w:hAnsi="宋体" w:cs="宋体"/>
          <w:b/>
          <w:iCs/>
          <w:color w:val="000000"/>
          <w:w w:val="80"/>
          <w:sz w:val="44"/>
          <w:szCs w:val="44"/>
        </w:rPr>
        <w:t>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cs="宋体"/>
          <w:b/>
          <w:color w:val="000000"/>
          <w:sz w:val="24"/>
          <w:szCs w:val="24"/>
        </w:rPr>
      </w:pPr>
      <w:bookmarkStart w:id="58" w:name="_Toc363573857"/>
      <w:bookmarkEnd w:id="58"/>
      <w:r>
        <w:rPr>
          <w:rFonts w:hint="eastAsia" w:ascii="宋体" w:hAnsi="宋体" w:cs="宋体"/>
          <w:b/>
          <w:color w:val="000000"/>
          <w:sz w:val="24"/>
          <w:szCs w:val="24"/>
        </w:rPr>
        <w:t>一、代理机构组织磋商</w:t>
      </w:r>
    </w:p>
    <w:p>
      <w:pPr>
        <w:snapToGrid w:val="0"/>
        <w:spacing w:line="480" w:lineRule="exact"/>
        <w:ind w:firstLine="436" w:firstLineChars="182"/>
        <w:rPr>
          <w:rFonts w:ascii="宋体" w:hAnsi="宋体" w:cs="宋体"/>
          <w:b/>
          <w:bCs/>
          <w:sz w:val="24"/>
          <w:szCs w:val="24"/>
        </w:rPr>
      </w:pPr>
      <w:r>
        <w:rPr>
          <w:rFonts w:ascii="宋体" w:hAnsi="宋体" w:cs="宋体"/>
          <w:sz w:val="24"/>
          <w:szCs w:val="24"/>
        </w:rPr>
        <w:t>1</w:t>
      </w:r>
      <w:r>
        <w:rPr>
          <w:rFonts w:hint="eastAsia" w:ascii="宋体" w:hAnsi="宋体" w:cs="宋体"/>
          <w:sz w:val="24"/>
          <w:szCs w:val="24"/>
        </w:rPr>
        <w:t>、本次竞争性磋商依据有关法规成立磋商小组。</w:t>
      </w:r>
      <w:r>
        <w:rPr>
          <w:rFonts w:hint="eastAsia" w:ascii="宋体" w:hAnsi="宋体" w:cs="宋体"/>
          <w:b/>
          <w:bCs/>
          <w:sz w:val="24"/>
          <w:szCs w:val="24"/>
        </w:rPr>
        <w:t>磋商小组由采购人代表和评审专家共</w:t>
      </w:r>
      <w:r>
        <w:rPr>
          <w:rFonts w:ascii="宋体" w:hAnsi="宋体" w:cs="宋体"/>
          <w:b/>
          <w:bCs/>
          <w:sz w:val="24"/>
          <w:szCs w:val="24"/>
        </w:rPr>
        <w:t>3</w:t>
      </w:r>
      <w:r>
        <w:rPr>
          <w:rFonts w:hint="eastAsia" w:ascii="宋体" w:hAnsi="宋体" w:cs="宋体"/>
          <w:b/>
          <w:bCs/>
          <w:sz w:val="24"/>
          <w:szCs w:val="24"/>
        </w:rPr>
        <w:t>人或3人以上组成。</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pPr>
        <w:snapToGrid w:val="0"/>
        <w:spacing w:line="480" w:lineRule="exact"/>
        <w:ind w:firstLine="480" w:firstLineChars="200"/>
        <w:rPr>
          <w:rFonts w:ascii="宋体" w:cs="宋体"/>
          <w:sz w:val="24"/>
          <w:szCs w:val="24"/>
        </w:rPr>
      </w:pPr>
      <w:r>
        <w:rPr>
          <w:rFonts w:hint="eastAsia" w:ascii="宋体" w:hAnsi="宋体" w:cs="宋体"/>
          <w:sz w:val="24"/>
          <w:szCs w:val="24"/>
        </w:rPr>
        <w:t>3、磋商小组的职责：</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并建议将其列入采购黑名单。</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480" w:lineRule="exact"/>
        <w:ind w:firstLine="480" w:firstLineChars="200"/>
        <w:rPr>
          <w:rFonts w:ascii="宋体" w:cs="宋体"/>
          <w:sz w:val="24"/>
          <w:szCs w:val="24"/>
        </w:rPr>
      </w:pPr>
      <w:r>
        <w:rPr>
          <w:rFonts w:hint="eastAsia" w:ascii="宋体" w:hAnsi="宋体" w:cs="宋体"/>
          <w:sz w:val="24"/>
          <w:szCs w:val="24"/>
        </w:rPr>
        <w:t>4、评审有关记录由磋商小组成员签名，存档备查。</w:t>
      </w:r>
    </w:p>
    <w:p>
      <w:pPr>
        <w:snapToGrid w:val="0"/>
        <w:spacing w:line="480" w:lineRule="exact"/>
        <w:ind w:firstLine="480" w:firstLineChars="200"/>
        <w:rPr>
          <w:rFonts w:ascii="宋体" w:cs="宋体"/>
          <w:sz w:val="24"/>
          <w:szCs w:val="24"/>
        </w:rPr>
      </w:pPr>
      <w:r>
        <w:rPr>
          <w:rFonts w:hint="eastAsia" w:ascii="宋体" w:hAnsi="宋体" w:cs="宋体"/>
          <w:sz w:val="24"/>
          <w:szCs w:val="24"/>
        </w:rPr>
        <w:t>5、供应商的法定代表人或被授权人须持身份证准时参加磋商开标会。</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二、磋商的原则及方法</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、磋商小组依据采购的相关法规，遵循“公开、公平、公正、择优、信用”的原则进行磋商评审。</w:t>
      </w:r>
    </w:p>
    <w:p>
      <w:pPr>
        <w:snapToGrid w:val="0"/>
        <w:spacing w:line="480" w:lineRule="exact"/>
        <w:ind w:firstLine="484" w:firstLineChars="202"/>
        <w:rPr>
          <w:rFonts w:ascii="宋体" w:cs="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p>
    <w:p>
      <w:pPr>
        <w:snapToGrid w:val="0"/>
        <w:spacing w:line="480" w:lineRule="exact"/>
        <w:ind w:firstLine="484" w:firstLineChars="202"/>
        <w:rPr>
          <w:rFonts w:ascii="宋体" w:cs="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480" w:lineRule="exact"/>
        <w:ind w:firstLine="480" w:firstLineChars="200"/>
        <w:rPr>
          <w:rFonts w:ascii="宋体" w:hAnsi="宋体" w:cs="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w:t>
      </w:r>
    </w:p>
    <w:p>
      <w:pPr>
        <w:snapToGrid w:val="0"/>
        <w:spacing w:line="48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、经磋商确定最终采购需求和提交最终报价的供应商：磋商文件能够详细列明采购标的的技术、服务要求的，磋商结束后，磋商小组应当要求所有实质性响应的供应商在规定时间内提交最终报价。</w:t>
      </w:r>
    </w:p>
    <w:p>
      <w:pPr>
        <w:snapToGrid w:val="0"/>
        <w:spacing w:line="480" w:lineRule="exact"/>
        <w:ind w:firstLine="480" w:firstLineChars="200"/>
        <w:rPr>
          <w:rFonts w:ascii="宋体" w:cs="宋体"/>
          <w:sz w:val="24"/>
          <w:szCs w:val="24"/>
        </w:rPr>
      </w:pPr>
      <w:r>
        <w:rPr>
          <w:rFonts w:hint="eastAsia" w:ascii="宋体" w:hAnsi="宋体" w:cs="宋体"/>
          <w:sz w:val="24"/>
          <w:szCs w:val="24"/>
        </w:rPr>
        <w:t>9、除非在磋商中磋商小组对采购单位需求内容作了调整增加，或对采购内容作了实质性变更，否则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0、对于在磋商顺利开始后至最终报价前，根据磋商情况退出磋商的供应商，须以书面形式说明退出磋商的原因，经磋商小组同意可以退出磋商。</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1、在磋商中，磋商的任何一方不得透露与磋商有关的其他响应磋商的供应商的技术资料、价格及其他信息。</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2、凡两家或以上公司同一法人代表或其中一家公司为另一家公司单一最大股东的，不能同时参与同一采购项目相同标段的磋商采购活动，一经发现，将视同串标处理。</w:t>
      </w:r>
    </w:p>
    <w:p>
      <w:pPr>
        <w:snapToGrid w:val="0"/>
        <w:spacing w:line="48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480" w:lineRule="exact"/>
        <w:ind w:firstLine="482" w:firstLineChars="200"/>
        <w:rPr>
          <w:rFonts w:ascii="宋体"/>
          <w:b/>
          <w:bCs/>
          <w:sz w:val="24"/>
          <w:szCs w:val="24"/>
        </w:rPr>
      </w:pPr>
      <w:r>
        <w:rPr>
          <w:rFonts w:hint="eastAsia" w:ascii="宋体" w:hAnsi="宋体" w:cs="宋体"/>
          <w:b/>
          <w:bCs/>
          <w:sz w:val="24"/>
          <w:szCs w:val="24"/>
        </w:rPr>
        <w:t>三、评估步骤</w:t>
      </w:r>
    </w:p>
    <w:p>
      <w:pPr>
        <w:snapToGrid w:val="0"/>
        <w:spacing w:line="480" w:lineRule="exact"/>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pPr>
        <w:snapToGrid w:val="0"/>
        <w:spacing w:line="480" w:lineRule="exact"/>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三阶段：以供应商商务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pPr>
        <w:snapToGrid w:val="0"/>
        <w:spacing w:line="480" w:lineRule="exact"/>
        <w:ind w:firstLine="480" w:firstLineChars="200"/>
        <w:rPr>
          <w:rFonts w:ascii="宋体" w:cs="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宋体" w:cs="宋体"/>
          <w:b/>
          <w:sz w:val="24"/>
          <w:szCs w:val="24"/>
        </w:rPr>
      </w:pPr>
      <w:r>
        <w:rPr>
          <w:rFonts w:hint="eastAsia" w:ascii="宋体" w:hAnsi="宋体" w:cs="宋体"/>
          <w:b/>
          <w:sz w:val="24"/>
          <w:szCs w:val="24"/>
        </w:rPr>
        <w:t>四、磋商评定结果的方法</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sz w:val="24"/>
          <w:szCs w:val="24"/>
          <w:u w:val="single"/>
        </w:rPr>
        <w:t>经磋商确定最终采购需求和提交最终报价的供应商后，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对提交最终报价的供应商的响应文件和最终报价</w:t>
      </w:r>
      <w:r>
        <w:rPr>
          <w:rFonts w:hint="eastAsia" w:ascii="宋体" w:hAnsi="宋体" w:cs="宋体"/>
          <w:sz w:val="24"/>
          <w:szCs w:val="24"/>
        </w:rPr>
        <w:t>进行综合评分。</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评审总分值为</w:t>
      </w:r>
      <w:r>
        <w:rPr>
          <w:rFonts w:ascii="宋体" w:hAnsi="宋体" w:cs="宋体"/>
          <w:sz w:val="24"/>
          <w:szCs w:val="24"/>
        </w:rPr>
        <w:t>100</w:t>
      </w:r>
      <w:r>
        <w:rPr>
          <w:rFonts w:hint="eastAsia" w:ascii="宋体" w:hAnsi="宋体" w:cs="宋体"/>
          <w:sz w:val="24"/>
          <w:szCs w:val="24"/>
        </w:rPr>
        <w:t>分。两部分评审因素比重如下：</w:t>
      </w:r>
    </w:p>
    <w:p>
      <w:pPr>
        <w:snapToGrid w:val="0"/>
        <w:spacing w:line="480" w:lineRule="exact"/>
        <w:ind w:firstLine="480" w:firstLineChars="200"/>
        <w:rPr>
          <w:rFonts w:ascii="宋体" w:cs="宋体"/>
          <w:sz w:val="24"/>
          <w:szCs w:val="24"/>
        </w:rPr>
      </w:pPr>
      <w:r>
        <w:rPr>
          <w:rFonts w:hint="eastAsia" w:ascii="宋体" w:hAnsi="宋体" w:cs="宋体"/>
          <w:sz w:val="24"/>
          <w:szCs w:val="24"/>
        </w:rPr>
        <w:t>技术</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rPr>
        <w:t>80</w:t>
      </w:r>
      <w:r>
        <w:rPr>
          <w:rFonts w:ascii="宋体" w:hAnsi="宋体" w:cs="宋体"/>
          <w:b/>
          <w:sz w:val="24"/>
          <w:szCs w:val="24"/>
          <w:u w:val="single"/>
        </w:rPr>
        <w:t>%</w:t>
      </w:r>
      <w:r>
        <w:rPr>
          <w:rFonts w:hint="eastAsia" w:ascii="宋体" w:hAnsi="宋体" w:cs="宋体"/>
          <w:b/>
          <w:sz w:val="24"/>
          <w:szCs w:val="24"/>
          <w:u w:val="single"/>
        </w:rPr>
        <w:t>（权重）</w:t>
      </w:r>
      <w:r>
        <w:rPr>
          <w:rFonts w:hint="eastAsia" w:ascii="宋体" w:hAnsi="宋体" w:cs="宋体"/>
          <w:sz w:val="24"/>
          <w:szCs w:val="24"/>
        </w:rPr>
        <w:t>（四舍五入保留两位小数）；</w:t>
      </w:r>
    </w:p>
    <w:p>
      <w:pPr>
        <w:snapToGrid w:val="0"/>
        <w:spacing w:line="480" w:lineRule="exact"/>
        <w:ind w:firstLine="480" w:firstLineChars="200"/>
        <w:rPr>
          <w:rFonts w:ascii="宋体" w:cs="宋体"/>
          <w:sz w:val="24"/>
          <w:szCs w:val="24"/>
        </w:rPr>
      </w:pP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rPr>
        <w:t>20</w:t>
      </w:r>
      <w:r>
        <w:rPr>
          <w:rFonts w:ascii="宋体" w:hAnsi="宋体" w:cs="宋体"/>
          <w:b/>
          <w:sz w:val="24"/>
          <w:szCs w:val="24"/>
          <w:u w:val="single"/>
        </w:rPr>
        <w:t>%</w:t>
      </w:r>
      <w:r>
        <w:rPr>
          <w:rFonts w:hint="eastAsia" w:ascii="宋体" w:hAnsi="宋体" w:cs="宋体"/>
          <w:b/>
          <w:sz w:val="24"/>
          <w:szCs w:val="24"/>
          <w:u w:val="single"/>
        </w:rPr>
        <w:t>（权重）</w:t>
      </w:r>
      <w:r>
        <w:rPr>
          <w:rFonts w:hint="eastAsia" w:ascii="宋体" w:hAnsi="宋体" w:cs="宋体"/>
          <w:sz w:val="24"/>
          <w:szCs w:val="24"/>
        </w:rPr>
        <w:t>（四舍五入保留两位小数）。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、综合得分最高的供应商推荐为项目预成交供应商并出具评审磋商报告。</w:t>
      </w:r>
    </w:p>
    <w:p>
      <w:pPr>
        <w:snapToGrid w:val="0"/>
        <w:spacing w:line="480" w:lineRule="exact"/>
        <w:ind w:firstLine="480" w:firstLineChars="200"/>
        <w:outlineLvl w:val="1"/>
        <w:rPr>
          <w:rFonts w:ascii="宋体" w:cs="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480" w:lineRule="exact"/>
        <w:ind w:firstLine="480" w:firstLineChars="200"/>
        <w:outlineLvl w:val="1"/>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）若总分相同，则按最终报价得分高者优先成交。</w:t>
      </w:r>
    </w:p>
    <w:p>
      <w:pPr>
        <w:snapToGrid w:val="0"/>
        <w:spacing w:line="480" w:lineRule="exact"/>
        <w:ind w:firstLine="480" w:firstLineChars="200"/>
        <w:outlineLvl w:val="1"/>
        <w:rPr>
          <w:rFonts w:ascii="宋体" w:cs="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48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480" w:lineRule="exact"/>
        <w:ind w:firstLine="480" w:firstLineChars="200"/>
        <w:rPr>
          <w:rFonts w:ascii="宋体" w:cs="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五、综合评分评审标准</w:t>
      </w:r>
    </w:p>
    <w:p>
      <w:pPr>
        <w:snapToGrid w:val="0"/>
        <w:spacing w:line="480" w:lineRule="exact"/>
        <w:ind w:firstLine="482" w:firstLineChars="200"/>
        <w:outlineLvl w:val="1"/>
        <w:rPr>
          <w:rFonts w:ascii="宋体" w:hAnsi="宋体" w:cs="宋体"/>
          <w:b/>
          <w:sz w:val="24"/>
          <w:szCs w:val="24"/>
        </w:rPr>
      </w:pPr>
      <w:bookmarkStart w:id="59" w:name="_Hlk69391943"/>
      <w:r>
        <w:rPr>
          <w:rFonts w:hint="eastAsia" w:ascii="宋体" w:hAnsi="宋体" w:cs="宋体"/>
          <w:b/>
          <w:sz w:val="24"/>
          <w:szCs w:val="24"/>
        </w:rPr>
        <w:t>（一）技术响应评分：（8</w:t>
      </w:r>
      <w:r>
        <w:rPr>
          <w:rFonts w:ascii="宋体" w:cs="宋体"/>
          <w:b/>
          <w:sz w:val="24"/>
          <w:szCs w:val="24"/>
        </w:rPr>
        <w:t>0</w:t>
      </w:r>
      <w:r>
        <w:rPr>
          <w:rFonts w:hint="eastAsia" w:ascii="宋体" w:hAnsi="宋体" w:cs="宋体"/>
          <w:b/>
          <w:sz w:val="24"/>
          <w:szCs w:val="24"/>
        </w:rPr>
        <w:t>分）</w:t>
      </w:r>
    </w:p>
    <w:tbl>
      <w:tblPr>
        <w:tblStyle w:val="59"/>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852"/>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8"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评审项目</w:t>
            </w:r>
          </w:p>
        </w:tc>
        <w:tc>
          <w:tcPr>
            <w:tcW w:w="852"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分值</w:t>
            </w:r>
          </w:p>
        </w:tc>
        <w:tc>
          <w:tcPr>
            <w:tcW w:w="6319"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48" w:type="dxa"/>
            <w:vAlign w:val="center"/>
          </w:tcPr>
          <w:p>
            <w:pPr>
              <w:widowControl/>
              <w:adjustRightInd w:val="0"/>
              <w:spacing w:line="360" w:lineRule="auto"/>
              <w:jc w:val="center"/>
              <w:rPr>
                <w:rFonts w:ascii="宋体" w:hAnsi="宋体" w:cs="宋体"/>
                <w:kern w:val="0"/>
                <w:sz w:val="24"/>
                <w:szCs w:val="24"/>
              </w:rPr>
            </w:pPr>
            <w:r>
              <w:rPr>
                <w:rFonts w:hint="eastAsia" w:ascii="宋体" w:hAnsi="宋体" w:cs="宋体"/>
                <w:kern w:val="0"/>
                <w:sz w:val="24"/>
                <w:szCs w:val="24"/>
              </w:rPr>
              <w:t>企业资信</w:t>
            </w:r>
          </w:p>
        </w:tc>
        <w:tc>
          <w:tcPr>
            <w:tcW w:w="852" w:type="dxa"/>
            <w:vAlign w:val="center"/>
          </w:tcPr>
          <w:p>
            <w:pPr>
              <w:widowControl/>
              <w:adjustRightInd w:val="0"/>
              <w:spacing w:line="360" w:lineRule="auto"/>
              <w:jc w:val="center"/>
              <w:rPr>
                <w:rFonts w:ascii="宋体" w:hAnsi="宋体" w:cs="宋体"/>
                <w:kern w:val="0"/>
                <w:sz w:val="24"/>
                <w:szCs w:val="24"/>
              </w:rPr>
            </w:pPr>
            <w:r>
              <w:rPr>
                <w:rFonts w:hint="eastAsia" w:ascii="宋体" w:hAnsi="宋体" w:cs="宋体"/>
                <w:kern w:val="0"/>
                <w:sz w:val="24"/>
                <w:szCs w:val="24"/>
              </w:rPr>
              <w:t>10分</w:t>
            </w:r>
          </w:p>
        </w:tc>
        <w:tc>
          <w:tcPr>
            <w:tcW w:w="6319" w:type="dxa"/>
            <w:vAlign w:val="center"/>
          </w:tcPr>
          <w:p>
            <w:pPr>
              <w:tabs>
                <w:tab w:val="left" w:pos="5325"/>
              </w:tabs>
              <w:autoSpaceDE w:val="0"/>
              <w:autoSpaceDN w:val="0"/>
              <w:adjustRightInd w:val="0"/>
              <w:snapToGrid w:val="0"/>
              <w:spacing w:line="360" w:lineRule="auto"/>
              <w:contextualSpacing/>
              <w:jc w:val="left"/>
              <w:rPr>
                <w:rFonts w:ascii="宋体" w:hAnsi="宋体" w:cs="宋体"/>
                <w:sz w:val="24"/>
                <w:szCs w:val="24"/>
              </w:rPr>
            </w:pPr>
            <w:r>
              <w:rPr>
                <w:rFonts w:hint="eastAsia" w:ascii="宋体" w:hAnsi="宋体" w:cs="宋体"/>
                <w:sz w:val="24"/>
                <w:szCs w:val="24"/>
              </w:rPr>
              <w:t>1.提供所投服务供应商有效的ISO9001质量管理体系认证证书，得5分。提供证书复印件，并加盖投标供应商公章。</w:t>
            </w:r>
          </w:p>
          <w:p>
            <w:pPr>
              <w:pStyle w:val="20"/>
              <w:spacing w:line="360" w:lineRule="auto"/>
              <w:rPr>
                <w:rFonts w:ascii="宋体" w:hAnsi="宋体" w:cs="宋体"/>
                <w:szCs w:val="24"/>
              </w:rPr>
            </w:pPr>
            <w:r>
              <w:rPr>
                <w:rFonts w:hint="eastAsia" w:ascii="宋体" w:hAnsi="宋体" w:cs="宋体"/>
                <w:szCs w:val="24"/>
              </w:rPr>
              <w:t>2.投标人是经地市级应急管理局公示的安全生产社会化服务机构星级单位的，得5分，须提供网站公示截图，否则不得分。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48"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类似业绩</w:t>
            </w:r>
          </w:p>
        </w:tc>
        <w:tc>
          <w:tcPr>
            <w:tcW w:w="85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14</w:t>
            </w:r>
          </w:p>
        </w:tc>
        <w:tc>
          <w:tcPr>
            <w:tcW w:w="6319" w:type="dxa"/>
            <w:vAlign w:val="center"/>
          </w:tcPr>
          <w:p>
            <w:pPr>
              <w:snapToGrid w:val="0"/>
              <w:spacing w:line="360" w:lineRule="auto"/>
              <w:rPr>
                <w:rFonts w:ascii="宋体" w:hAnsi="宋体" w:cs="宋体"/>
                <w:sz w:val="24"/>
                <w:szCs w:val="24"/>
              </w:rPr>
            </w:pPr>
            <w:r>
              <w:rPr>
                <w:rFonts w:hint="eastAsia" w:ascii="宋体" w:hAnsi="宋体" w:cs="宋体"/>
                <w:sz w:val="24"/>
                <w:szCs w:val="24"/>
              </w:rPr>
              <w:t>投标人具有在20</w:t>
            </w:r>
            <w:r>
              <w:rPr>
                <w:rFonts w:hint="eastAsia" w:ascii="宋体" w:hAnsi="宋体" w:cs="宋体"/>
                <w:sz w:val="24"/>
                <w:szCs w:val="24"/>
                <w:lang w:val="en-US" w:eastAsia="zh-CN"/>
              </w:rPr>
              <w:t>21</w:t>
            </w:r>
            <w:r>
              <w:rPr>
                <w:rFonts w:hint="eastAsia" w:ascii="宋体" w:hAnsi="宋体" w:cs="宋体"/>
                <w:sz w:val="24"/>
                <w:szCs w:val="24"/>
              </w:rPr>
              <w:t>年1月1日以来（时间以合同签订时间为准）以来开展过地市级、区（县）级或街道（镇、园区）级安全服务活动的业绩（业绩须提供合同和检查记录报告，二者缺一不可）的，每提供1个得2分，最高得14分；</w:t>
            </w:r>
          </w:p>
          <w:p>
            <w:pPr>
              <w:pStyle w:val="20"/>
              <w:spacing w:line="360" w:lineRule="auto"/>
              <w:ind w:firstLine="240" w:firstLineChars="100"/>
              <w:rPr>
                <w:rFonts w:ascii="宋体" w:hAnsi="宋体" w:cs="宋体"/>
                <w:szCs w:val="24"/>
              </w:rPr>
            </w:pPr>
            <w:r>
              <w:rPr>
                <w:rFonts w:hint="eastAsia" w:ascii="宋体" w:hAnsi="宋体" w:cs="宋体"/>
                <w:szCs w:val="24"/>
              </w:rPr>
              <w:t>（注：类似业绩包括为加油站、专业市场、餐饮单位等咨询检查服务）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248" w:type="dxa"/>
            <w:vAlign w:val="center"/>
          </w:tcPr>
          <w:p>
            <w:pPr>
              <w:snapToGrid w:val="0"/>
              <w:spacing w:line="360" w:lineRule="auto"/>
              <w:jc w:val="center"/>
              <w:rPr>
                <w:rFonts w:ascii="宋体" w:hAnsi="宋体" w:cs="宋体"/>
                <w:kern w:val="0"/>
                <w:sz w:val="24"/>
                <w:szCs w:val="24"/>
              </w:rPr>
            </w:pPr>
            <w:r>
              <w:rPr>
                <w:rFonts w:hint="eastAsia" w:ascii="宋体" w:hAnsi="宋体" w:cs="宋体"/>
                <w:sz w:val="24"/>
                <w:szCs w:val="24"/>
              </w:rPr>
              <w:t>人员配置</w:t>
            </w:r>
          </w:p>
        </w:tc>
        <w:tc>
          <w:tcPr>
            <w:tcW w:w="852" w:type="dxa"/>
            <w:vAlign w:val="center"/>
          </w:tcPr>
          <w:p>
            <w:pPr>
              <w:snapToGrid w:val="0"/>
              <w:spacing w:line="360" w:lineRule="auto"/>
              <w:jc w:val="center"/>
              <w:rPr>
                <w:rFonts w:ascii="宋体" w:hAnsi="宋体" w:cs="宋体"/>
                <w:kern w:val="0"/>
                <w:sz w:val="24"/>
                <w:szCs w:val="24"/>
              </w:rPr>
            </w:pPr>
            <w:r>
              <w:rPr>
                <w:rFonts w:hint="eastAsia" w:ascii="宋体" w:hAnsi="宋体" w:cs="宋体"/>
                <w:sz w:val="24"/>
                <w:szCs w:val="24"/>
              </w:rPr>
              <w:t>16</w:t>
            </w:r>
          </w:p>
        </w:tc>
        <w:tc>
          <w:tcPr>
            <w:tcW w:w="6319" w:type="dxa"/>
            <w:vAlign w:val="center"/>
          </w:tcPr>
          <w:p>
            <w:pPr>
              <w:keepNext/>
              <w:keepLines/>
              <w:spacing w:line="360" w:lineRule="auto"/>
              <w:jc w:val="left"/>
              <w:rPr>
                <w:rFonts w:ascii="宋体" w:hAnsi="宋体" w:cs="宋体"/>
                <w:b/>
                <w:bCs/>
                <w:sz w:val="24"/>
                <w:szCs w:val="24"/>
              </w:rPr>
            </w:pPr>
            <w:r>
              <w:rPr>
                <w:rFonts w:hint="eastAsia" w:ascii="宋体" w:hAnsi="宋体" w:cs="宋体"/>
                <w:sz w:val="24"/>
                <w:szCs w:val="24"/>
              </w:rPr>
              <w:t>(1）拟派项目负责人具有注册安全工程师或市级及以上安委会专家组成员的资质证明文件的，得6分。</w:t>
            </w:r>
            <w:r>
              <w:rPr>
                <w:rFonts w:hint="eastAsia" w:ascii="宋体" w:hAnsi="宋体" w:cs="宋体"/>
                <w:b/>
                <w:bCs/>
                <w:sz w:val="24"/>
                <w:szCs w:val="24"/>
              </w:rPr>
              <w:t>须提供注册证书或相应证明材料及供应商为其缴纳连续3个月（202</w:t>
            </w:r>
            <w:r>
              <w:rPr>
                <w:rFonts w:hint="eastAsia" w:ascii="宋体" w:hAnsi="宋体" w:cs="宋体"/>
                <w:b/>
                <w:bCs/>
                <w:sz w:val="24"/>
                <w:szCs w:val="24"/>
                <w:lang w:val="en-US" w:eastAsia="zh-CN"/>
              </w:rPr>
              <w:t>4</w:t>
            </w:r>
            <w:r>
              <w:rPr>
                <w:rFonts w:hint="eastAsia" w:ascii="宋体" w:hAnsi="宋体" w:cs="宋体"/>
                <w:b/>
                <w:bCs/>
                <w:sz w:val="24"/>
                <w:szCs w:val="24"/>
              </w:rPr>
              <w:t>年</w:t>
            </w:r>
            <w:r>
              <w:rPr>
                <w:rFonts w:hint="eastAsia" w:ascii="宋体" w:hAnsi="宋体" w:cs="宋体"/>
                <w:b/>
                <w:bCs/>
                <w:sz w:val="24"/>
                <w:szCs w:val="24"/>
                <w:lang w:val="en-US" w:eastAsia="zh-CN"/>
              </w:rPr>
              <w:t>5</w:t>
            </w:r>
            <w:r>
              <w:rPr>
                <w:rFonts w:hint="eastAsia" w:ascii="宋体" w:hAnsi="宋体" w:cs="宋体"/>
                <w:b/>
                <w:bCs/>
                <w:sz w:val="24"/>
                <w:szCs w:val="24"/>
              </w:rPr>
              <w:t>月-202</w:t>
            </w:r>
            <w:r>
              <w:rPr>
                <w:rFonts w:hint="eastAsia" w:ascii="宋体" w:hAnsi="宋体" w:cs="宋体"/>
                <w:b/>
                <w:bCs/>
                <w:sz w:val="24"/>
                <w:szCs w:val="24"/>
                <w:lang w:val="en-US" w:eastAsia="zh-CN"/>
              </w:rPr>
              <w:t>4</w:t>
            </w:r>
            <w:r>
              <w:rPr>
                <w:rFonts w:hint="eastAsia" w:ascii="宋体" w:hAnsi="宋体" w:cs="宋体"/>
                <w:b/>
                <w:bCs/>
                <w:sz w:val="24"/>
                <w:szCs w:val="24"/>
              </w:rPr>
              <w:t>年</w:t>
            </w:r>
            <w:r>
              <w:rPr>
                <w:rFonts w:hint="eastAsia" w:ascii="宋体" w:hAnsi="宋体" w:cs="宋体"/>
                <w:b/>
                <w:bCs/>
                <w:sz w:val="24"/>
                <w:szCs w:val="24"/>
                <w:lang w:val="en-US" w:eastAsia="zh-CN"/>
              </w:rPr>
              <w:t>7</w:t>
            </w:r>
            <w:r>
              <w:rPr>
                <w:rFonts w:hint="eastAsia" w:ascii="宋体" w:hAnsi="宋体" w:cs="宋体"/>
                <w:b/>
                <w:bCs/>
                <w:sz w:val="24"/>
                <w:szCs w:val="24"/>
              </w:rPr>
              <w:t>月）社保证明材料，否则不得分。如为退休人员无需提供社保证明材料，但需提供聘用合同。</w:t>
            </w:r>
          </w:p>
          <w:p>
            <w:pPr>
              <w:snapToGrid w:val="0"/>
              <w:spacing w:line="360" w:lineRule="auto"/>
              <w:rPr>
                <w:rFonts w:ascii="宋体" w:hAnsi="宋体" w:cs="宋体"/>
                <w:kern w:val="0"/>
                <w:sz w:val="24"/>
                <w:szCs w:val="24"/>
              </w:rPr>
            </w:pPr>
            <w:r>
              <w:rPr>
                <w:rFonts w:hint="eastAsia" w:ascii="宋体" w:hAnsi="宋体" w:cs="宋体"/>
                <w:sz w:val="24"/>
                <w:szCs w:val="24"/>
              </w:rPr>
              <w:t>（2）拟派本项目组成员（不含项目负责人）具有注册安全工程师或市级及以上专家组成员不少于3名的，得基本分5分；每增加1名得1分，最多得5分；该项最高得10分；</w:t>
            </w:r>
            <w:r>
              <w:rPr>
                <w:rFonts w:hint="eastAsia" w:ascii="宋体" w:hAnsi="宋体" w:cs="宋体"/>
                <w:b/>
                <w:bCs/>
                <w:sz w:val="24"/>
                <w:szCs w:val="24"/>
              </w:rPr>
              <w:t>须提供注册证书或相应证明材料及供应商为其缴纳连续3个月（202</w:t>
            </w:r>
            <w:r>
              <w:rPr>
                <w:rFonts w:hint="eastAsia" w:ascii="宋体" w:hAnsi="宋体" w:cs="宋体"/>
                <w:b/>
                <w:bCs/>
                <w:sz w:val="24"/>
                <w:szCs w:val="24"/>
                <w:lang w:val="en-US" w:eastAsia="zh-CN"/>
              </w:rPr>
              <w:t>4</w:t>
            </w:r>
            <w:r>
              <w:rPr>
                <w:rFonts w:hint="eastAsia" w:ascii="宋体" w:hAnsi="宋体" w:cs="宋体"/>
                <w:b/>
                <w:bCs/>
                <w:sz w:val="24"/>
                <w:szCs w:val="24"/>
              </w:rPr>
              <w:t>年</w:t>
            </w:r>
            <w:r>
              <w:rPr>
                <w:rFonts w:hint="eastAsia" w:ascii="宋体" w:hAnsi="宋体" w:cs="宋体"/>
                <w:b/>
                <w:bCs/>
                <w:sz w:val="24"/>
                <w:szCs w:val="24"/>
                <w:lang w:val="en-US" w:eastAsia="zh-CN"/>
              </w:rPr>
              <w:t>5</w:t>
            </w:r>
            <w:r>
              <w:rPr>
                <w:rFonts w:hint="eastAsia" w:ascii="宋体" w:hAnsi="宋体" w:cs="宋体"/>
                <w:b/>
                <w:bCs/>
                <w:sz w:val="24"/>
                <w:szCs w:val="24"/>
              </w:rPr>
              <w:t>月-202</w:t>
            </w:r>
            <w:r>
              <w:rPr>
                <w:rFonts w:hint="eastAsia" w:ascii="宋体" w:hAnsi="宋体" w:cs="宋体"/>
                <w:b/>
                <w:bCs/>
                <w:sz w:val="24"/>
                <w:szCs w:val="24"/>
                <w:lang w:val="en-US" w:eastAsia="zh-CN"/>
              </w:rPr>
              <w:t>4</w:t>
            </w:r>
            <w:r>
              <w:rPr>
                <w:rFonts w:hint="eastAsia" w:ascii="宋体" w:hAnsi="宋体" w:cs="宋体"/>
                <w:b/>
                <w:bCs/>
                <w:sz w:val="24"/>
                <w:szCs w:val="24"/>
              </w:rPr>
              <w:t>年</w:t>
            </w:r>
            <w:r>
              <w:rPr>
                <w:rFonts w:hint="eastAsia" w:ascii="宋体" w:hAnsi="宋体" w:cs="宋体"/>
                <w:b/>
                <w:bCs/>
                <w:sz w:val="24"/>
                <w:szCs w:val="24"/>
                <w:lang w:val="en-US" w:eastAsia="zh-CN"/>
              </w:rPr>
              <w:t>7</w:t>
            </w:r>
            <w:r>
              <w:rPr>
                <w:rFonts w:hint="eastAsia" w:ascii="宋体" w:hAnsi="宋体" w:cs="宋体"/>
                <w:b/>
                <w:bCs/>
                <w:sz w:val="24"/>
                <w:szCs w:val="24"/>
              </w:rPr>
              <w:t>月）社保证明材料，否则不得分。如为退休人员无需提供社保证明材料，但需提供聘用合同。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1248" w:type="dxa"/>
            <w:vAlign w:val="center"/>
          </w:tcPr>
          <w:p>
            <w:pPr>
              <w:snapToGrid w:val="0"/>
              <w:spacing w:line="360" w:lineRule="auto"/>
              <w:jc w:val="center"/>
              <w:rPr>
                <w:rFonts w:ascii="宋体" w:hAnsi="宋体" w:cs="宋体"/>
                <w:color w:val="000000"/>
                <w:sz w:val="24"/>
                <w:szCs w:val="24"/>
              </w:rPr>
            </w:pPr>
            <w:r>
              <w:rPr>
                <w:rFonts w:hint="eastAsia" w:ascii="宋体" w:hAnsi="宋体" w:cs="宋体"/>
                <w:sz w:val="24"/>
                <w:szCs w:val="24"/>
              </w:rPr>
              <w:t>服务响应方案</w:t>
            </w:r>
          </w:p>
        </w:tc>
        <w:tc>
          <w:tcPr>
            <w:tcW w:w="852" w:type="dxa"/>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40</w:t>
            </w:r>
          </w:p>
        </w:tc>
        <w:tc>
          <w:tcPr>
            <w:tcW w:w="6319" w:type="dxa"/>
            <w:vAlign w:val="center"/>
          </w:tcPr>
          <w:p>
            <w:pPr>
              <w:keepNext/>
              <w:keepLines/>
              <w:spacing w:line="360" w:lineRule="auto"/>
              <w:rPr>
                <w:rFonts w:ascii="宋体" w:hAnsi="宋体" w:cs="宋体"/>
                <w:sz w:val="24"/>
                <w:szCs w:val="24"/>
              </w:rPr>
            </w:pPr>
            <w:r>
              <w:rPr>
                <w:rFonts w:hint="eastAsia" w:ascii="宋体" w:hAnsi="宋体" w:cs="宋体"/>
                <w:sz w:val="24"/>
                <w:szCs w:val="24"/>
              </w:rPr>
              <w:t>（1）评委依据投标人提供的响应本项目的实施方案，进行综合横向对比，方案科学合理：优：10-12分；良：5-9分；差1-4分；未提供不得分。该项最高12分。</w:t>
            </w:r>
          </w:p>
          <w:p>
            <w:pPr>
              <w:keepNext/>
              <w:keepLines/>
              <w:spacing w:line="360" w:lineRule="auto"/>
              <w:rPr>
                <w:rFonts w:ascii="宋体" w:hAnsi="宋体" w:cs="宋体"/>
                <w:sz w:val="24"/>
                <w:szCs w:val="24"/>
              </w:rPr>
            </w:pPr>
            <w:r>
              <w:rPr>
                <w:rFonts w:hint="eastAsia" w:ascii="宋体" w:hAnsi="宋体" w:cs="宋体"/>
                <w:sz w:val="24"/>
                <w:szCs w:val="24"/>
              </w:rPr>
              <w:t>（2）针对项目实施方案具有实际可操作性，评委综合横向对比后，在1-13分内评定，未提供不得分。该项最高13分。</w:t>
            </w:r>
          </w:p>
          <w:p>
            <w:pPr>
              <w:snapToGrid w:val="0"/>
              <w:spacing w:line="360" w:lineRule="auto"/>
              <w:rPr>
                <w:rFonts w:ascii="宋体" w:hAnsi="宋体" w:cs="宋体"/>
                <w:kern w:val="0"/>
                <w:sz w:val="24"/>
                <w:szCs w:val="24"/>
              </w:rPr>
            </w:pPr>
            <w:r>
              <w:rPr>
                <w:rFonts w:hint="eastAsia" w:ascii="宋体" w:hAnsi="宋体" w:cs="宋体"/>
                <w:sz w:val="24"/>
                <w:szCs w:val="24"/>
              </w:rPr>
              <w:t>（3）评委依据投标人提供的管理方式及管理措施，其中应包括：岗位职责及工作制度、工作标准及要求等，综合横向对比后，管理方式及措施科学合理。优：10-15分；良：5-9分；差1-4分；未提供不得分。该项最高15分。</w:t>
            </w:r>
          </w:p>
        </w:tc>
      </w:tr>
    </w:tbl>
    <w:p>
      <w:pPr>
        <w:snapToGrid w:val="0"/>
        <w:spacing w:line="480" w:lineRule="exact"/>
        <w:ind w:firstLine="480" w:firstLineChars="200"/>
        <w:outlineLvl w:val="1"/>
        <w:rPr>
          <w:rFonts w:ascii="宋体" w:hAnsi="宋体" w:cs="宋体"/>
          <w:sz w:val="24"/>
          <w:szCs w:val="24"/>
        </w:rPr>
      </w:pPr>
      <w:r>
        <w:rPr>
          <w:rFonts w:hint="eastAsia" w:ascii="宋体" w:hAnsi="宋体" w:cs="宋体"/>
          <w:sz w:val="24"/>
          <w:szCs w:val="24"/>
        </w:rPr>
        <w:t>以上评审项涉及证书、合同等证明材料的，均需提供相关证明材料的复印件并加盖单位公章。</w:t>
      </w:r>
    </w:p>
    <w:p>
      <w:pPr>
        <w:snapToGrid w:val="0"/>
        <w:spacing w:line="480" w:lineRule="exact"/>
        <w:ind w:firstLine="482" w:firstLineChars="200"/>
        <w:outlineLvl w:val="1"/>
        <w:rPr>
          <w:rFonts w:ascii="宋体" w:cs="宋体"/>
          <w:b/>
          <w:sz w:val="24"/>
          <w:szCs w:val="24"/>
        </w:rPr>
      </w:pPr>
      <w:r>
        <w:rPr>
          <w:rFonts w:hint="eastAsia" w:ascii="宋体" w:hAnsi="宋体" w:cs="宋体"/>
          <w:b/>
          <w:sz w:val="24"/>
          <w:szCs w:val="24"/>
        </w:rPr>
        <w:t>（二）商务报价响应评分：（20分）</w:t>
      </w:r>
    </w:p>
    <w:p>
      <w:pPr>
        <w:adjustRightInd w:val="0"/>
        <w:snapToGrid w:val="0"/>
        <w:spacing w:line="480" w:lineRule="exact"/>
        <w:ind w:firstLine="200"/>
        <w:rPr>
          <w:rFonts w:ascii="宋体" w:cs="宋体"/>
          <w:sz w:val="24"/>
          <w:szCs w:val="24"/>
        </w:rPr>
      </w:pPr>
      <w:r>
        <w:rPr>
          <w:rFonts w:ascii="宋体" w:hAnsi="宋体" w:cs="宋体"/>
          <w:sz w:val="24"/>
          <w:szCs w:val="24"/>
        </w:rPr>
        <w:t xml:space="preserve">   1</w:t>
      </w:r>
      <w:r>
        <w:rPr>
          <w:rFonts w:hint="eastAsia" w:ascii="宋体" w:hAnsi="宋体" w:cs="宋体"/>
          <w:sz w:val="24"/>
          <w:szCs w:val="24"/>
        </w:rPr>
        <w:t>、</w:t>
      </w:r>
      <w:r>
        <w:rPr>
          <w:rFonts w:hint="eastAsia" w:ascii="宋体" w:hAnsi="宋体" w:cs="宋体"/>
          <w:b/>
          <w:sz w:val="24"/>
          <w:szCs w:val="24"/>
        </w:rPr>
        <w:t>本次项目最高限价：40万元，超过限价作无效标处理</w:t>
      </w:r>
      <w:r>
        <w:rPr>
          <w:rFonts w:hint="eastAsia" w:ascii="宋体" w:hAnsi="宋体" w:cs="宋体"/>
          <w:sz w:val="24"/>
          <w:szCs w:val="24"/>
        </w:rPr>
        <w:t>。</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、满足磋商文件要求且最终报价最低的供应商的价格为磋商基准价，其商务报价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分为满分20分。其他供应商的商务报价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480" w:lineRule="exact"/>
        <w:ind w:firstLine="482" w:firstLineChars="200"/>
        <w:rPr>
          <w:rFonts w:ascii="宋体" w:hAnsi="宋体" w:cs="宋体"/>
          <w:b/>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w:t>
      </w:r>
      <w:r>
        <w:rPr>
          <w:rFonts w:ascii="宋体" w:hAnsi="宋体" w:cs="宋体"/>
          <w:b/>
          <w:sz w:val="24"/>
          <w:szCs w:val="24"/>
        </w:rPr>
        <w:t xml:space="preserve"> =</w:t>
      </w:r>
      <w:r>
        <w:rPr>
          <w:rFonts w:hint="eastAsia" w:ascii="宋体" w:hAnsi="宋体" w:cs="宋体"/>
          <w:b/>
          <w:sz w:val="24"/>
          <w:szCs w:val="24"/>
        </w:rPr>
        <w:t>（磋商基准价</w:t>
      </w:r>
      <w:r>
        <w:rPr>
          <w:rFonts w:ascii="宋体" w:hAnsi="宋体" w:cs="宋体"/>
          <w:b/>
          <w:sz w:val="24"/>
          <w:szCs w:val="24"/>
        </w:rPr>
        <w:t>/</w:t>
      </w:r>
      <w:r>
        <w:rPr>
          <w:rFonts w:hint="eastAsia" w:ascii="宋体" w:hAnsi="宋体" w:cs="宋体"/>
          <w:b/>
          <w:sz w:val="24"/>
          <w:szCs w:val="24"/>
        </w:rPr>
        <w:t>最后磋商报价）×2</w:t>
      </w:r>
      <w:r>
        <w:rPr>
          <w:rFonts w:ascii="宋体" w:hAnsi="宋体" w:cs="宋体"/>
          <w:b/>
          <w:sz w:val="24"/>
          <w:szCs w:val="24"/>
        </w:rPr>
        <w:t>0%</w:t>
      </w:r>
      <w:r>
        <w:rPr>
          <w:rFonts w:hint="eastAsia" w:ascii="宋体" w:hAnsi="宋体" w:cs="宋体"/>
          <w:b/>
          <w:sz w:val="24"/>
          <w:szCs w:val="24"/>
        </w:rPr>
        <w:t>×</w:t>
      </w:r>
      <w:r>
        <w:rPr>
          <w:rFonts w:ascii="宋体" w:hAnsi="宋体" w:cs="宋体"/>
          <w:b/>
          <w:sz w:val="24"/>
          <w:szCs w:val="24"/>
        </w:rPr>
        <w:t>100</w:t>
      </w:r>
    </w:p>
    <w:p>
      <w:pPr>
        <w:snapToGrid w:val="0"/>
        <w:spacing w:line="440" w:lineRule="exact"/>
        <w:ind w:firstLine="570"/>
        <w:rPr>
          <w:rFonts w:ascii="宋体" w:cs="仿宋"/>
          <w:b/>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三）</w:t>
      </w:r>
      <w:r>
        <w:rPr>
          <w:rFonts w:hint="eastAsia" w:ascii="宋体" w:hAnsi="宋体" w:cs="仿宋"/>
          <w:b/>
          <w:sz w:val="24"/>
          <w:szCs w:val="24"/>
        </w:rPr>
        <w:t>政府采购政策功能落实</w:t>
      </w:r>
    </w:p>
    <w:p>
      <w:pPr>
        <w:adjustRightInd w:val="0"/>
        <w:snapToGrid w:val="0"/>
        <w:spacing w:line="500" w:lineRule="exact"/>
        <w:ind w:firstLine="482" w:firstLineChars="200"/>
        <w:contextualSpacing/>
        <w:outlineLvl w:val="1"/>
        <w:rPr>
          <w:rFonts w:ascii="宋体"/>
          <w:b/>
          <w:bCs/>
          <w:sz w:val="24"/>
          <w:szCs w:val="24"/>
        </w:rPr>
      </w:pPr>
      <w:r>
        <w:rPr>
          <w:rFonts w:ascii="宋体" w:hAnsi="宋体"/>
          <w:b/>
          <w:bCs/>
          <w:sz w:val="24"/>
          <w:szCs w:val="24"/>
        </w:rPr>
        <w:t>1</w:t>
      </w:r>
      <w:r>
        <w:rPr>
          <w:rFonts w:hint="eastAsia" w:ascii="宋体" w:hAnsi="宋体"/>
          <w:b/>
          <w:bCs/>
          <w:sz w:val="24"/>
          <w:szCs w:val="24"/>
        </w:rPr>
        <w:t>、小微型企业价格扣除</w:t>
      </w:r>
    </w:p>
    <w:p>
      <w:pPr>
        <w:adjustRightInd w:val="0"/>
        <w:snapToGrid w:val="0"/>
        <w:spacing w:line="500" w:lineRule="exact"/>
        <w:ind w:firstLine="480" w:firstLineChars="200"/>
        <w:contextualSpacing/>
        <w:outlineLvl w:val="1"/>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）本项目对小型和微型企业产品</w:t>
      </w:r>
      <w:r>
        <w:rPr>
          <w:rFonts w:hint="eastAsia" w:ascii="宋体" w:hAnsi="宋体"/>
          <w:sz w:val="24"/>
          <w:szCs w:val="24"/>
        </w:rPr>
        <w:t>给予</w:t>
      </w:r>
      <w:r>
        <w:rPr>
          <w:rFonts w:hint="eastAsia" w:ascii="宋体" w:hAnsi="宋体"/>
          <w:sz w:val="24"/>
          <w:szCs w:val="24"/>
          <w:lang w:val="en-US" w:eastAsia="zh-CN"/>
        </w:rPr>
        <w:t>10</w:t>
      </w:r>
      <w:r>
        <w:rPr>
          <w:rFonts w:ascii="宋体" w:hAnsi="宋体"/>
          <w:sz w:val="24"/>
          <w:szCs w:val="24"/>
        </w:rPr>
        <w:t>%</w:t>
      </w:r>
      <w:r>
        <w:rPr>
          <w:rFonts w:hint="eastAsia" w:ascii="宋体" w:hAnsi="宋体"/>
          <w:bCs/>
          <w:sz w:val="24"/>
          <w:szCs w:val="24"/>
        </w:rPr>
        <w:t>的扣除价格，用扣除后的价格参与评审。</w:t>
      </w:r>
    </w:p>
    <w:p>
      <w:pPr>
        <w:adjustRightInd w:val="0"/>
        <w:snapToGrid w:val="0"/>
        <w:spacing w:line="500" w:lineRule="exact"/>
        <w:ind w:firstLine="480" w:firstLineChars="200"/>
        <w:contextualSpacing/>
        <w:outlineLvl w:val="1"/>
        <w:rPr>
          <w:rFonts w:asci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）供应商需按照采购文件的要求提供相应的《中小企业声明函》。</w:t>
      </w:r>
    </w:p>
    <w:p>
      <w:pPr>
        <w:adjustRightInd w:val="0"/>
        <w:snapToGrid w:val="0"/>
        <w:spacing w:line="500" w:lineRule="exact"/>
        <w:ind w:firstLine="480" w:firstLineChars="200"/>
        <w:contextualSpacing/>
        <w:outlineLvl w:val="1"/>
        <w:rPr>
          <w:rFonts w:asci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）企业标准请参照《关于印发中小企业划型标准规定的通知》（工信部联企业</w:t>
      </w:r>
      <w:r>
        <w:rPr>
          <w:rFonts w:ascii="宋体" w:hAnsi="宋体"/>
          <w:bCs/>
          <w:sz w:val="24"/>
          <w:szCs w:val="24"/>
        </w:rPr>
        <w:t>[2011]300</w:t>
      </w:r>
      <w:r>
        <w:rPr>
          <w:rFonts w:hint="eastAsia" w:ascii="宋体" w:hAnsi="宋体"/>
          <w:bCs/>
          <w:sz w:val="24"/>
          <w:szCs w:val="24"/>
        </w:rPr>
        <w:t>号）文件规定自行填写。</w:t>
      </w:r>
    </w:p>
    <w:p>
      <w:pPr>
        <w:adjustRightInd w:val="0"/>
        <w:snapToGrid w:val="0"/>
        <w:spacing w:line="500" w:lineRule="exact"/>
        <w:ind w:firstLine="482" w:firstLineChars="200"/>
        <w:contextualSpacing/>
        <w:outlineLvl w:val="1"/>
        <w:rPr>
          <w:rFonts w:ascii="宋体"/>
          <w:b/>
          <w:bCs/>
          <w:sz w:val="24"/>
          <w:szCs w:val="24"/>
        </w:rPr>
      </w:pPr>
      <w:r>
        <w:rPr>
          <w:rFonts w:ascii="宋体" w:hAnsi="宋体"/>
          <w:b/>
          <w:bCs/>
          <w:sz w:val="24"/>
          <w:szCs w:val="24"/>
        </w:rPr>
        <w:t>2</w:t>
      </w:r>
      <w:r>
        <w:rPr>
          <w:rFonts w:hint="eastAsia" w:ascii="宋体" w:hAnsi="宋体"/>
          <w:b/>
          <w:bCs/>
          <w:sz w:val="24"/>
          <w:szCs w:val="24"/>
        </w:rPr>
        <w:t>、残疾人福利单位价格扣除</w:t>
      </w:r>
    </w:p>
    <w:p>
      <w:pPr>
        <w:adjustRightInd w:val="0"/>
        <w:snapToGrid w:val="0"/>
        <w:spacing w:line="500" w:lineRule="exact"/>
        <w:ind w:firstLine="480" w:firstLineChars="200"/>
        <w:contextualSpacing/>
        <w:outlineLvl w:val="1"/>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）本项目对残疾人福利性单位视同小型、微型企业，给予</w:t>
      </w:r>
      <w:r>
        <w:rPr>
          <w:rFonts w:hint="eastAsia" w:ascii="宋体" w:hAnsi="宋体"/>
          <w:bCs/>
          <w:sz w:val="24"/>
          <w:szCs w:val="24"/>
          <w:lang w:val="en-US" w:eastAsia="zh-CN"/>
        </w:rPr>
        <w:t>10</w:t>
      </w:r>
      <w:r>
        <w:rPr>
          <w:rFonts w:ascii="宋体" w:hAnsi="宋体"/>
          <w:bCs/>
          <w:sz w:val="24"/>
          <w:szCs w:val="24"/>
        </w:rPr>
        <w:t>%</w:t>
      </w:r>
      <w:r>
        <w:rPr>
          <w:rFonts w:hint="eastAsia" w:ascii="宋体" w:hAnsi="宋体"/>
          <w:bCs/>
          <w:sz w:val="24"/>
          <w:szCs w:val="24"/>
        </w:rPr>
        <w:t>的价格扣除，用扣除后的价格参与评审。</w:t>
      </w:r>
    </w:p>
    <w:p>
      <w:pPr>
        <w:adjustRightInd w:val="0"/>
        <w:snapToGrid w:val="0"/>
        <w:spacing w:line="500" w:lineRule="exact"/>
        <w:ind w:firstLine="480" w:firstLineChars="200"/>
        <w:contextualSpacing/>
        <w:outlineLvl w:val="1"/>
        <w:rPr>
          <w:rFonts w:asci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）残疾人福利单位需按照采购文件的要求提供《残疾人福利性单位声明函》。</w:t>
      </w:r>
    </w:p>
    <w:p>
      <w:pPr>
        <w:adjustRightInd w:val="0"/>
        <w:snapToGrid w:val="0"/>
        <w:spacing w:line="500" w:lineRule="exact"/>
        <w:ind w:firstLine="480" w:firstLineChars="200"/>
        <w:contextualSpacing/>
        <w:outlineLvl w:val="1"/>
        <w:rPr>
          <w:rFonts w:asci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）残疾人福利单位标准请参照《关于促进残疾人就业政府采购政策的通知》（财库〔</w:t>
      </w:r>
      <w:r>
        <w:rPr>
          <w:rFonts w:ascii="宋体" w:hAnsi="宋体"/>
          <w:bCs/>
          <w:sz w:val="24"/>
          <w:szCs w:val="24"/>
        </w:rPr>
        <w:t>2017</w:t>
      </w:r>
      <w:r>
        <w:rPr>
          <w:rFonts w:hint="eastAsia" w:ascii="宋体" w:hAnsi="宋体"/>
          <w:bCs/>
          <w:sz w:val="24"/>
          <w:szCs w:val="24"/>
        </w:rPr>
        <w:t>〕</w:t>
      </w:r>
      <w:r>
        <w:rPr>
          <w:rFonts w:ascii="宋体" w:hAnsi="宋体"/>
          <w:bCs/>
          <w:sz w:val="24"/>
          <w:szCs w:val="24"/>
        </w:rPr>
        <w:t>141</w:t>
      </w:r>
      <w:r>
        <w:rPr>
          <w:rFonts w:hint="eastAsia" w:ascii="宋体" w:hAnsi="宋体"/>
          <w:bCs/>
          <w:sz w:val="24"/>
          <w:szCs w:val="24"/>
        </w:rPr>
        <w:t>号）。</w:t>
      </w:r>
    </w:p>
    <w:p>
      <w:pPr>
        <w:adjustRightInd w:val="0"/>
        <w:snapToGrid w:val="0"/>
        <w:spacing w:line="500" w:lineRule="exact"/>
        <w:ind w:firstLine="482" w:firstLineChars="200"/>
        <w:contextualSpacing/>
        <w:outlineLvl w:val="1"/>
        <w:rPr>
          <w:rFonts w:ascii="宋体"/>
          <w:b/>
          <w:bCs/>
          <w:sz w:val="24"/>
          <w:szCs w:val="24"/>
        </w:rPr>
      </w:pPr>
      <w:r>
        <w:rPr>
          <w:rFonts w:ascii="宋体" w:hAnsi="宋体"/>
          <w:b/>
          <w:bCs/>
          <w:sz w:val="24"/>
          <w:szCs w:val="24"/>
        </w:rPr>
        <w:t>3</w:t>
      </w:r>
      <w:r>
        <w:rPr>
          <w:rFonts w:hint="eastAsia" w:ascii="宋体" w:hAnsi="宋体"/>
          <w:b/>
          <w:bCs/>
          <w:sz w:val="24"/>
          <w:szCs w:val="24"/>
        </w:rPr>
        <w:t>、监狱和戒毒企业价格扣除</w:t>
      </w:r>
    </w:p>
    <w:p>
      <w:pPr>
        <w:adjustRightInd w:val="0"/>
        <w:snapToGrid w:val="0"/>
        <w:spacing w:line="500" w:lineRule="exact"/>
        <w:ind w:firstLine="480" w:firstLineChars="200"/>
        <w:contextualSpacing/>
        <w:outlineLvl w:val="1"/>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）本项目对监狱和戒毒企业（简称监狱企业）视同小型、微型企业，给予</w:t>
      </w:r>
      <w:r>
        <w:rPr>
          <w:rFonts w:ascii="宋体" w:hAnsi="宋体"/>
          <w:bCs/>
          <w:sz w:val="24"/>
          <w:szCs w:val="24"/>
        </w:rPr>
        <w:t>6%</w:t>
      </w:r>
      <w:r>
        <w:rPr>
          <w:rFonts w:hint="eastAsia" w:ascii="宋体" w:hAnsi="宋体"/>
          <w:bCs/>
          <w:sz w:val="24"/>
          <w:szCs w:val="24"/>
        </w:rPr>
        <w:t>的价格扣除，用扣除后的价格参与评审。</w:t>
      </w:r>
    </w:p>
    <w:p>
      <w:pPr>
        <w:adjustRightInd w:val="0"/>
        <w:snapToGrid w:val="0"/>
        <w:spacing w:line="500" w:lineRule="exact"/>
        <w:ind w:firstLine="480" w:firstLineChars="200"/>
        <w:contextualSpacing/>
        <w:outlineLvl w:val="1"/>
        <w:rPr>
          <w:rFonts w:asci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）监狱企业参加政府采购活动时，需提供由省级以上监狱管理局、戒毒管理局</w:t>
      </w:r>
      <w:r>
        <w:rPr>
          <w:rFonts w:ascii="宋体" w:hAnsi="宋体"/>
          <w:bCs/>
          <w:sz w:val="24"/>
          <w:szCs w:val="24"/>
        </w:rPr>
        <w:t>(</w:t>
      </w:r>
      <w:r>
        <w:rPr>
          <w:rFonts w:hint="eastAsia" w:ascii="宋体" w:hAnsi="宋体"/>
          <w:bCs/>
          <w:sz w:val="24"/>
          <w:szCs w:val="24"/>
        </w:rPr>
        <w:t>含新疆生产建设兵团</w:t>
      </w:r>
      <w:r>
        <w:rPr>
          <w:rFonts w:ascii="宋体" w:hAnsi="宋体"/>
          <w:bCs/>
          <w:sz w:val="24"/>
          <w:szCs w:val="24"/>
        </w:rPr>
        <w:t>)</w:t>
      </w:r>
      <w:r>
        <w:rPr>
          <w:rFonts w:hint="eastAsia" w:ascii="宋体" w:hAnsi="宋体"/>
          <w:bCs/>
          <w:sz w:val="24"/>
          <w:szCs w:val="24"/>
        </w:rPr>
        <w:t>出具的属于监狱企业的证明文件。供应商如不提供上述证明文件，价格将不做相应扣除。</w:t>
      </w:r>
    </w:p>
    <w:p>
      <w:pPr>
        <w:adjustRightInd w:val="0"/>
        <w:snapToGrid w:val="0"/>
        <w:spacing w:line="500" w:lineRule="exact"/>
        <w:ind w:firstLine="480" w:firstLineChars="200"/>
        <w:contextualSpacing/>
        <w:outlineLvl w:val="1"/>
        <w:rPr>
          <w:rFonts w:asci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）监狱企业标准请参照《关于政府采购支持监狱企业发展有关问题的通知》（财库</w:t>
      </w:r>
      <w:r>
        <w:rPr>
          <w:rFonts w:ascii="宋体" w:hAnsi="宋体"/>
          <w:bCs/>
          <w:sz w:val="24"/>
          <w:szCs w:val="24"/>
        </w:rPr>
        <w:t>[2014]68</w:t>
      </w:r>
      <w:r>
        <w:rPr>
          <w:rFonts w:hint="eastAsia" w:ascii="宋体" w:hAnsi="宋体"/>
          <w:bCs/>
          <w:sz w:val="24"/>
          <w:szCs w:val="24"/>
        </w:rPr>
        <w:t>号）。</w:t>
      </w:r>
    </w:p>
    <w:p>
      <w:pPr>
        <w:adjustRightInd w:val="0"/>
        <w:snapToGrid w:val="0"/>
        <w:spacing w:line="500" w:lineRule="exact"/>
        <w:ind w:firstLine="482" w:firstLineChars="200"/>
        <w:contextualSpacing/>
        <w:outlineLvl w:val="1"/>
        <w:rPr>
          <w:rFonts w:ascii="宋体"/>
          <w:b/>
          <w:bCs/>
          <w:sz w:val="24"/>
          <w:szCs w:val="24"/>
        </w:rPr>
      </w:pPr>
      <w:r>
        <w:rPr>
          <w:rFonts w:ascii="宋体" w:hAnsi="宋体"/>
          <w:b/>
          <w:bCs/>
          <w:sz w:val="24"/>
          <w:szCs w:val="24"/>
        </w:rPr>
        <w:t>4</w:t>
      </w:r>
      <w:r>
        <w:rPr>
          <w:rFonts w:hint="eastAsia" w:ascii="宋体" w:hAnsi="宋体"/>
          <w:b/>
          <w:bCs/>
          <w:sz w:val="24"/>
          <w:szCs w:val="24"/>
        </w:rPr>
        <w:t>、残疾人福利单位、监狱企业属于小型、微型企业的，不重复享受政策。</w:t>
      </w:r>
    </w:p>
    <w:p>
      <w:pPr>
        <w:adjustRightInd w:val="0"/>
        <w:snapToGrid w:val="0"/>
        <w:spacing w:line="500" w:lineRule="exact"/>
        <w:ind w:firstLine="482" w:firstLineChars="200"/>
        <w:contextualSpacing/>
        <w:outlineLvl w:val="1"/>
        <w:rPr>
          <w:rFonts w:ascii="宋体"/>
          <w:bCs/>
          <w:sz w:val="24"/>
          <w:szCs w:val="24"/>
        </w:rPr>
      </w:pPr>
      <w:r>
        <w:rPr>
          <w:rFonts w:ascii="宋体" w:hAnsi="宋体"/>
          <w:b/>
          <w:bCs w:val="0"/>
          <w:sz w:val="24"/>
          <w:szCs w:val="24"/>
        </w:rPr>
        <w:t>5</w:t>
      </w:r>
      <w:r>
        <w:rPr>
          <w:rFonts w:hint="eastAsia" w:ascii="宋体" w:hAnsi="宋体"/>
          <w:b/>
          <w:bCs w:val="0"/>
          <w:sz w:val="24"/>
          <w:szCs w:val="24"/>
        </w:rPr>
        <w:t>、</w:t>
      </w:r>
      <w:r>
        <w:rPr>
          <w:rFonts w:hint="eastAsia" w:ascii="宋体" w:hAnsi="宋体"/>
          <w:bCs/>
          <w:sz w:val="24"/>
          <w:szCs w:val="24"/>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宋体" w:hAnsi="宋体"/>
          <w:bCs/>
          <w:sz w:val="24"/>
          <w:szCs w:val="24"/>
        </w:rPr>
        <w:t>30%</w:t>
      </w:r>
      <w:r>
        <w:rPr>
          <w:rFonts w:hint="eastAsia" w:ascii="宋体" w:hAnsi="宋体"/>
          <w:bCs/>
          <w:sz w:val="24"/>
          <w:szCs w:val="24"/>
        </w:rPr>
        <w:t>以上的，给予联合体</w:t>
      </w:r>
      <w:r>
        <w:rPr>
          <w:rFonts w:ascii="宋体" w:hAnsi="宋体"/>
          <w:bCs/>
          <w:sz w:val="24"/>
          <w:szCs w:val="24"/>
        </w:rPr>
        <w:t>2%</w:t>
      </w:r>
      <w:r>
        <w:rPr>
          <w:rFonts w:hint="eastAsia" w:ascii="宋体" w:hAnsi="宋体"/>
          <w:bCs/>
          <w:sz w:val="24"/>
          <w:szCs w:val="24"/>
        </w:rPr>
        <w:t>的价格扣除，用扣除后的价格参与评审。</w:t>
      </w:r>
      <w:r>
        <w:rPr>
          <w:rFonts w:ascii="宋体" w:hAnsi="宋体"/>
          <w:bCs/>
          <w:sz w:val="24"/>
          <w:szCs w:val="24"/>
        </w:rPr>
        <w:t xml:space="preserve"> </w:t>
      </w:r>
    </w:p>
    <w:p>
      <w:pPr>
        <w:adjustRightInd w:val="0"/>
        <w:snapToGrid w:val="0"/>
        <w:spacing w:line="500" w:lineRule="exact"/>
        <w:ind w:firstLine="482" w:firstLineChars="200"/>
        <w:contextualSpacing/>
        <w:outlineLvl w:val="1"/>
        <w:rPr>
          <w:rFonts w:ascii="宋体"/>
          <w:bCs/>
          <w:sz w:val="24"/>
          <w:szCs w:val="24"/>
        </w:rPr>
      </w:pPr>
      <w:r>
        <w:rPr>
          <w:rFonts w:ascii="宋体" w:hAnsi="宋体"/>
          <w:b/>
          <w:bCs w:val="0"/>
          <w:sz w:val="24"/>
          <w:szCs w:val="24"/>
        </w:rPr>
        <w:t>6</w:t>
      </w:r>
      <w:r>
        <w:rPr>
          <w:rFonts w:hint="eastAsia" w:ascii="宋体" w:hAnsi="宋体"/>
          <w:b/>
          <w:bCs w:val="0"/>
          <w:sz w:val="24"/>
          <w:szCs w:val="24"/>
        </w:rPr>
        <w:t>、</w:t>
      </w:r>
      <w:r>
        <w:rPr>
          <w:rFonts w:hint="eastAsia" w:ascii="宋体" w:hAnsi="宋体"/>
          <w:bCs/>
          <w:sz w:val="24"/>
          <w:szCs w:val="24"/>
        </w:rPr>
        <w:t>联合体各方均为小型、微型企业（残疾人福利单位、监狱企业）的，联合体享受</w:t>
      </w:r>
      <w:r>
        <w:rPr>
          <w:rFonts w:ascii="宋体" w:hAnsi="宋体"/>
          <w:bCs/>
          <w:sz w:val="24"/>
          <w:szCs w:val="24"/>
        </w:rPr>
        <w:t>6%</w:t>
      </w:r>
      <w:r>
        <w:rPr>
          <w:rFonts w:hint="eastAsia" w:ascii="宋体" w:hAnsi="宋体"/>
          <w:bCs/>
          <w:sz w:val="24"/>
          <w:szCs w:val="24"/>
        </w:rPr>
        <w:t>价格扣除，用扣除后的价格参与评审。</w:t>
      </w:r>
    </w:p>
    <w:bookmarkEnd w:id="59"/>
    <w:p>
      <w:pPr>
        <w:snapToGrid w:val="0"/>
        <w:spacing w:line="480" w:lineRule="exact"/>
        <w:ind w:firstLine="482" w:firstLineChars="200"/>
        <w:outlineLvl w:val="1"/>
        <w:rPr>
          <w:rFonts w:ascii="宋体" w:cs="宋体"/>
          <w:b/>
          <w:sz w:val="24"/>
          <w:szCs w:val="24"/>
        </w:rPr>
      </w:pPr>
      <w:r>
        <w:rPr>
          <w:rFonts w:hint="eastAsia" w:ascii="宋体" w:hAnsi="宋体" w:cs="宋体"/>
          <w:b/>
          <w:sz w:val="24"/>
          <w:szCs w:val="24"/>
        </w:rPr>
        <w:t>六、出现下列情形之一的，作无效响应处理</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480" w:lineRule="exact"/>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、磋商响应报价超出项目预算或限价的；</w:t>
      </w:r>
    </w:p>
    <w:p>
      <w:pPr>
        <w:snapToGrid w:val="0"/>
        <w:spacing w:line="48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480" w:lineRule="exact"/>
        <w:ind w:firstLine="480" w:firstLineChars="200"/>
        <w:rPr>
          <w:rFonts w:ascii="宋体" w:hAnsi="宋体" w:cs="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480" w:lineRule="exact"/>
        <w:ind w:firstLine="480" w:firstLineChars="200"/>
        <w:rPr>
          <w:rFonts w:ascii="宋体" w:cs="宋体"/>
          <w:sz w:val="24"/>
          <w:szCs w:val="24"/>
        </w:rPr>
      </w:pPr>
      <w:r>
        <w:rPr>
          <w:rFonts w:hint="eastAsia" w:ascii="宋体" w:hAnsi="宋体" w:cs="宋体"/>
          <w:sz w:val="24"/>
          <w:szCs w:val="24"/>
        </w:rPr>
        <w:t>10、</w:t>
      </w:r>
      <w:r>
        <w:rPr>
          <w:rFonts w:hint="eastAsia" w:cs="宋体" w:asciiTheme="majorEastAsia" w:hAnsiTheme="majorEastAsia" w:eastAsiaTheme="majorEastAsia"/>
          <w:kern w:val="0"/>
          <w:sz w:val="24"/>
          <w:szCs w:val="24"/>
        </w:rPr>
        <w:t>被“信用中国”网站、中国政府采购网被列入失信被执行人、重大税收违法案件当事人名单、政府采购严重违法失信名单、经营异常名录和严重违法失信企业名单；</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1、不符合法律、法规和磋商文件中规定的其他实质性响应要求的；</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2、磋商小组依据法律法规可以认定为无效投标的其他情况。</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七、出现下列情形之一的，作废标处理</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、因重大变故，采购任务取消的；</w:t>
      </w:r>
    </w:p>
    <w:p>
      <w:pPr>
        <w:snapToGrid w:val="0"/>
        <w:spacing w:line="480" w:lineRule="exact"/>
        <w:ind w:firstLine="480" w:firstLineChars="200"/>
        <w:rPr>
          <w:rFonts w:ascii="宋体"/>
          <w:sz w:val="24"/>
          <w:szCs w:val="24"/>
        </w:rPr>
      </w:pPr>
      <w:r>
        <w:rPr>
          <w:rFonts w:hint="eastAsia" w:ascii="宋体" w:hAnsi="宋体" w:cs="宋体"/>
          <w:sz w:val="24"/>
          <w:szCs w:val="24"/>
        </w:rPr>
        <w:t>5、符合资格条件或者对磋商文件作实质响应的投标供应商不足</w:t>
      </w:r>
      <w:r>
        <w:rPr>
          <w:rFonts w:ascii="宋体" w:hAnsi="宋体" w:cs="宋体"/>
          <w:sz w:val="24"/>
          <w:szCs w:val="24"/>
        </w:rPr>
        <w:t>3</w:t>
      </w:r>
      <w:r>
        <w:rPr>
          <w:rFonts w:hint="eastAsia" w:ascii="宋体" w:hAnsi="宋体" w:cs="宋体"/>
          <w:sz w:val="24"/>
          <w:szCs w:val="24"/>
        </w:rPr>
        <w:t>家的；</w:t>
      </w:r>
    </w:p>
    <w:p>
      <w:pPr>
        <w:snapToGrid w:val="0"/>
        <w:spacing w:line="480" w:lineRule="exact"/>
        <w:ind w:firstLine="480" w:firstLineChars="200"/>
        <w:rPr>
          <w:rFonts w:ascii="宋体" w:cs="宋体"/>
          <w:sz w:val="24"/>
          <w:szCs w:val="24"/>
        </w:rPr>
      </w:pPr>
      <w:r>
        <w:rPr>
          <w:rFonts w:hint="eastAsia" w:ascii="宋体" w:hAnsi="宋体" w:cs="宋体"/>
          <w:sz w:val="24"/>
          <w:szCs w:val="24"/>
        </w:rPr>
        <w:t>6、磋商小组依据法律法规可以认定为废标的其他情况。</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八、成交通知</w:t>
      </w:r>
    </w:p>
    <w:bookmarkEnd w:id="50"/>
    <w:bookmarkEnd w:id="51"/>
    <w:bookmarkEnd w:id="52"/>
    <w:bookmarkEnd w:id="53"/>
    <w:bookmarkEnd w:id="54"/>
    <w:bookmarkEnd w:id="55"/>
    <w:bookmarkEnd w:id="56"/>
    <w:bookmarkEnd w:id="57"/>
    <w:p>
      <w:pPr>
        <w:spacing w:line="480" w:lineRule="exact"/>
        <w:ind w:firstLine="480" w:firstLineChars="200"/>
        <w:rPr>
          <w:rFonts w:ascii="宋体" w:cs="宋体"/>
          <w:kern w:val="0"/>
          <w:sz w:val="24"/>
          <w:szCs w:val="24"/>
        </w:rPr>
      </w:pPr>
      <w:bookmarkStart w:id="60" w:name="_Toc363573858"/>
      <w:bookmarkStart w:id="61" w:name="_Toc94585343"/>
      <w:r>
        <w:rPr>
          <w:rFonts w:hint="eastAsia"/>
          <w:kern w:val="0"/>
          <w:sz w:val="24"/>
          <w:szCs w:val="24"/>
        </w:rPr>
        <w:t>成交结果在</w:t>
      </w:r>
      <w:r>
        <w:rPr>
          <w:rFonts w:ascii="宋体" w:hAnsi="宋体" w:eastAsia="宋体" w:cs="宋体"/>
          <w:sz w:val="24"/>
          <w:szCs w:val="24"/>
        </w:rPr>
        <w:fldChar w:fldCharType="begin"/>
      </w:r>
      <w:r>
        <w:rPr>
          <w:rFonts w:ascii="宋体" w:hAnsi="宋体" w:eastAsia="宋体" w:cs="宋体"/>
          <w:sz w:val="24"/>
          <w:szCs w:val="24"/>
        </w:rPr>
        <w:instrText xml:space="preserve"> HYPERLINK "https://www.chongchuan.gov.cn/" </w:instrText>
      </w:r>
      <w:r>
        <w:rPr>
          <w:rFonts w:ascii="宋体" w:hAnsi="宋体" w:eastAsia="宋体" w:cs="宋体"/>
          <w:sz w:val="24"/>
          <w:szCs w:val="24"/>
        </w:rPr>
        <w:fldChar w:fldCharType="separate"/>
      </w:r>
      <w:r>
        <w:rPr>
          <w:rStyle w:val="67"/>
          <w:rFonts w:ascii="宋体" w:hAnsi="宋体" w:eastAsia="宋体" w:cs="宋体"/>
          <w:sz w:val="24"/>
          <w:szCs w:val="24"/>
        </w:rPr>
        <w:t>南通市崇川区人民政府 (chongchuan.gov.cn)</w:t>
      </w:r>
      <w:r>
        <w:rPr>
          <w:rFonts w:ascii="宋体" w:hAnsi="宋体" w:eastAsia="宋体" w:cs="宋体"/>
          <w:sz w:val="24"/>
          <w:szCs w:val="24"/>
        </w:rPr>
        <w:fldChar w:fldCharType="end"/>
      </w:r>
      <w:r>
        <w:rPr>
          <w:rFonts w:hint="eastAsia"/>
          <w:kern w:val="0"/>
          <w:sz w:val="24"/>
          <w:szCs w:val="24"/>
        </w:rPr>
        <w:t>-公告</w:t>
      </w:r>
      <w:r>
        <w:rPr>
          <w:rFonts w:hint="eastAsia"/>
          <w:kern w:val="0"/>
          <w:sz w:val="24"/>
          <w:szCs w:val="24"/>
          <w:lang w:val="en-US" w:eastAsia="zh-CN"/>
        </w:rPr>
        <w:t>公示</w:t>
      </w:r>
      <w:r>
        <w:rPr>
          <w:rFonts w:hint="eastAsia"/>
          <w:kern w:val="0"/>
          <w:sz w:val="24"/>
          <w:szCs w:val="24"/>
        </w:rPr>
        <w:t>栏</w:t>
      </w:r>
      <w:r>
        <w:rPr>
          <w:rFonts w:hint="eastAsia" w:ascii="宋体" w:hAnsi="宋体"/>
          <w:kern w:val="0"/>
          <w:sz w:val="24"/>
          <w:szCs w:val="24"/>
        </w:rPr>
        <w:t>上</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pPr>
        <w:pStyle w:val="2"/>
        <w:keepNext w:val="0"/>
        <w:keepLines w:val="0"/>
        <w:snapToGrid w:val="0"/>
        <w:spacing w:before="0" w:after="0" w:line="360" w:lineRule="auto"/>
        <w:jc w:val="center"/>
        <w:rPr>
          <w:rFonts w:ascii="宋体" w:cs="宋体"/>
          <w:color w:val="000000"/>
          <w:sz w:val="24"/>
          <w:szCs w:val="2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9"/>
        <w:tabs>
          <w:tab w:val="left" w:pos="1050"/>
          <w:tab w:val="right" w:leader="dot" w:pos="9402"/>
        </w:tabs>
        <w:spacing w:line="520" w:lineRule="exact"/>
        <w:ind w:left="0"/>
        <w:jc w:val="center"/>
        <w:outlineLvl w:val="0"/>
        <w:rPr>
          <w:rFonts w:ascii="宋体" w:cs="宋体"/>
          <w:b/>
          <w:i w:val="0"/>
          <w:iCs/>
          <w:w w:val="80"/>
          <w:sz w:val="44"/>
          <w:szCs w:val="44"/>
        </w:rPr>
      </w:pPr>
      <w:r>
        <w:rPr>
          <w:rFonts w:hint="eastAsia" w:ascii="宋体" w:hAnsi="宋体" w:cs="宋体"/>
          <w:b/>
          <w:i w:val="0"/>
          <w:iCs/>
          <w:w w:val="80"/>
          <w:sz w:val="44"/>
          <w:szCs w:val="44"/>
        </w:rPr>
        <w:t>第五章合同授予</w:t>
      </w:r>
    </w:p>
    <w:p>
      <w:pPr>
        <w:spacing w:line="520" w:lineRule="exact"/>
        <w:ind w:firstLine="484" w:firstLineChars="202"/>
        <w:rPr>
          <w:rFonts w:ascii="宋体" w:cs="宋体"/>
          <w:kern w:val="0"/>
          <w:sz w:val="28"/>
          <w:szCs w:val="28"/>
        </w:rPr>
      </w:pPr>
      <w:r>
        <w:rPr>
          <w:rFonts w:hint="eastAsia" w:ascii="宋体" w:hAnsi="宋体" w:cs="宋体"/>
          <w:sz w:val="24"/>
          <w:szCs w:val="24"/>
        </w:rPr>
        <w:t>一、</w:t>
      </w:r>
      <w:r>
        <w:rPr>
          <w:rFonts w:hint="eastAsia" w:ascii="宋体" w:hAnsi="宋体" w:cs="宋体"/>
          <w:kern w:val="0"/>
          <w:sz w:val="24"/>
          <w:szCs w:val="24"/>
        </w:rPr>
        <w:t>由于项目供货时间紧迫，成交供应商在《成交通知书》发出</w:t>
      </w:r>
      <w:r>
        <w:rPr>
          <w:rFonts w:hint="eastAsia" w:ascii="宋体" w:hAnsi="宋体" w:cs="宋体"/>
          <w:kern w:val="0"/>
          <w:sz w:val="24"/>
          <w:szCs w:val="24"/>
          <w:lang w:val="en-US" w:eastAsia="zh-CN"/>
        </w:rPr>
        <w:t>30</w:t>
      </w:r>
      <w:r>
        <w:rPr>
          <w:rFonts w:hint="eastAsia" w:ascii="宋体" w:hAnsi="宋体" w:cs="宋体"/>
          <w:kern w:val="0"/>
          <w:sz w:val="24"/>
          <w:szCs w:val="24"/>
        </w:rPr>
        <w:t>日内必须按照磋商文件确定的事项签订采购合同。合同一式四份，采购单位、供应商各贰份。所签合同不得对磋商文件作实质性修改。采购单位不得向成交供应商提出不合理的要求作为签订合同的条件，不得与成交供应商私下订立背离磋商文件实质性内容的协议。</w:t>
      </w:r>
    </w:p>
    <w:p>
      <w:pPr>
        <w:snapToGrid w:val="0"/>
        <w:spacing w:line="480" w:lineRule="exact"/>
        <w:ind w:firstLine="573"/>
        <w:rPr>
          <w:rFonts w:ascii="宋体" w:cs="宋体"/>
          <w:sz w:val="24"/>
          <w:szCs w:val="24"/>
        </w:rPr>
      </w:pPr>
      <w:r>
        <w:rPr>
          <w:rFonts w:hint="eastAsia" w:ascii="宋体" w:hAnsi="宋体" w:cs="宋体"/>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hint="eastAsia" w:ascii="宋体" w:hAnsi="宋体" w:cs="宋体"/>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hint="eastAsia" w:ascii="宋体" w:hAnsi="宋体" w:cs="宋体"/>
          <w:sz w:val="24"/>
          <w:szCs w:val="24"/>
        </w:rPr>
        <w:t>个工作日内支付相应款项。</w:t>
      </w:r>
    </w:p>
    <w:p>
      <w:pPr>
        <w:snapToGrid w:val="0"/>
        <w:spacing w:line="480" w:lineRule="exact"/>
        <w:ind w:firstLine="573"/>
        <w:rPr>
          <w:rFonts w:ascii="宋体" w:cs="宋体"/>
          <w:sz w:val="24"/>
          <w:szCs w:val="24"/>
        </w:rPr>
      </w:pPr>
      <w:r>
        <w:rPr>
          <w:rFonts w:hint="eastAsia" w:ascii="宋体" w:hAnsi="宋体" w:cs="宋体"/>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napToGrid w:val="0"/>
        <w:spacing w:line="480" w:lineRule="exact"/>
        <w:ind w:firstLine="573"/>
        <w:rPr>
          <w:rFonts w:ascii="宋体" w:cs="宋体"/>
          <w:sz w:val="24"/>
          <w:szCs w:val="24"/>
        </w:rPr>
      </w:pPr>
      <w:r>
        <w:rPr>
          <w:rFonts w:hint="eastAsia" w:ascii="宋体" w:hAnsi="宋体" w:cs="宋体"/>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rPr>
          <w:rFonts w:ascii="宋体" w:cs="宋体"/>
          <w:sz w:val="24"/>
          <w:szCs w:val="24"/>
        </w:rPr>
      </w:pPr>
      <w:r>
        <w:rPr>
          <w:rFonts w:hint="eastAsia" w:ascii="宋体" w:hAnsi="宋体" w:cs="宋体"/>
          <w:sz w:val="24"/>
          <w:szCs w:val="24"/>
        </w:rPr>
        <w:t>五、按采购合同约定支付的货款，实行财政直接支付。</w:t>
      </w:r>
    </w:p>
    <w:p>
      <w:pPr>
        <w:snapToGrid w:val="0"/>
        <w:spacing w:line="480" w:lineRule="exact"/>
        <w:ind w:firstLine="573"/>
        <w:rPr>
          <w:rFonts w:ascii="宋体" w:cs="宋体"/>
          <w:sz w:val="24"/>
          <w:szCs w:val="24"/>
        </w:rPr>
      </w:pPr>
      <w:r>
        <w:rPr>
          <w:rFonts w:hint="eastAsia" w:ascii="宋体" w:hAnsi="宋体" w:cs="宋体"/>
          <w:sz w:val="24"/>
          <w:szCs w:val="24"/>
        </w:rPr>
        <w:t>六、不响应付款方式的，视同响应文件无效，按无效响应文件处理。</w:t>
      </w:r>
    </w:p>
    <w:p>
      <w:pPr>
        <w:snapToGrid w:val="0"/>
        <w:spacing w:line="480" w:lineRule="exact"/>
        <w:ind w:firstLine="573"/>
        <w:rPr>
          <w:rFonts w:ascii="宋体" w:cs="宋体"/>
          <w:sz w:val="24"/>
          <w:szCs w:val="24"/>
        </w:rPr>
      </w:pPr>
      <w:r>
        <w:rPr>
          <w:rFonts w:hint="eastAsia" w:ascii="宋体" w:hAnsi="宋体" w:cs="宋体"/>
          <w:sz w:val="24"/>
          <w:szCs w:val="24"/>
        </w:rPr>
        <w:t>七、付款方式详见磋商文件第二章。</w:t>
      </w:r>
    </w:p>
    <w:p>
      <w:pPr>
        <w:snapToGrid w:val="0"/>
        <w:spacing w:line="480" w:lineRule="exact"/>
        <w:ind w:firstLine="573"/>
        <w:rPr>
          <w:rFonts w:ascii="宋体" w:cs="宋体"/>
          <w:sz w:val="24"/>
          <w:szCs w:val="24"/>
        </w:rPr>
      </w:pPr>
      <w:r>
        <w:rPr>
          <w:rFonts w:hint="eastAsia" w:ascii="宋体" w:hAnsi="宋体" w:cs="宋体"/>
          <w:sz w:val="24"/>
          <w:szCs w:val="24"/>
        </w:rPr>
        <w:t>八、以上项目款的支付不计息。</w:t>
      </w: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jc w:val="center"/>
        <w:rPr>
          <w:b/>
          <w:bCs/>
          <w:sz w:val="44"/>
          <w:szCs w:val="44"/>
        </w:rPr>
      </w:pPr>
      <w:r>
        <w:rPr>
          <w:rFonts w:hint="eastAsia"/>
          <w:b/>
          <w:bCs/>
          <w:sz w:val="44"/>
          <w:szCs w:val="44"/>
        </w:rPr>
        <w:t>服务合同</w:t>
      </w:r>
    </w:p>
    <w:p>
      <w:pPr>
        <w:pStyle w:val="74"/>
        <w:spacing w:line="360" w:lineRule="auto"/>
        <w:rPr>
          <w:rFonts w:ascii="宋体" w:hAnsi="宋体" w:cs="宋体"/>
          <w:sz w:val="24"/>
        </w:rPr>
      </w:pPr>
    </w:p>
    <w:p>
      <w:pPr>
        <w:spacing w:line="360" w:lineRule="auto"/>
        <w:rPr>
          <w:rFonts w:ascii="宋体" w:hAnsi="宋体" w:cs="宋体"/>
          <w:sz w:val="24"/>
          <w:szCs w:val="24"/>
        </w:rPr>
      </w:pPr>
      <w:r>
        <w:rPr>
          <w:rFonts w:hint="eastAsia" w:ascii="宋体" w:hAnsi="宋体" w:cs="宋体"/>
          <w:sz w:val="24"/>
          <w:szCs w:val="24"/>
        </w:rPr>
        <w:t>甲方：南通市崇川区商务局</w:t>
      </w:r>
    </w:p>
    <w:p>
      <w:pPr>
        <w:spacing w:line="360" w:lineRule="auto"/>
        <w:rPr>
          <w:rFonts w:ascii="宋体" w:hAnsi="宋体" w:cs="宋体"/>
          <w:sz w:val="24"/>
          <w:szCs w:val="24"/>
        </w:rPr>
      </w:pPr>
      <w:r>
        <w:rPr>
          <w:rFonts w:hint="eastAsia" w:ascii="宋体" w:hAnsi="宋体" w:cs="宋体"/>
          <w:sz w:val="24"/>
          <w:szCs w:val="24"/>
        </w:rPr>
        <w:t>乙方：</w:t>
      </w:r>
    </w:p>
    <w:p>
      <w:pPr>
        <w:spacing w:line="360" w:lineRule="auto"/>
        <w:rPr>
          <w:rFonts w:ascii="宋体" w:hAnsi="宋体" w:cs="宋体"/>
          <w:sz w:val="24"/>
          <w:szCs w:val="24"/>
        </w:rPr>
      </w:pPr>
      <w:r>
        <w:rPr>
          <w:rFonts w:hint="eastAsia" w:ascii="宋体" w:hAnsi="宋体" w:cs="宋体"/>
          <w:sz w:val="24"/>
          <w:szCs w:val="24"/>
        </w:rPr>
        <w:t>签订时间：202</w:t>
      </w:r>
      <w:r>
        <w:rPr>
          <w:rFonts w:hint="eastAsia" w:ascii="宋体" w:hAnsi="宋体" w:cs="宋体"/>
          <w:sz w:val="24"/>
          <w:szCs w:val="24"/>
          <w:lang w:val="en-US" w:eastAsia="zh-CN"/>
        </w:rPr>
        <w:t>4</w:t>
      </w:r>
      <w:r>
        <w:rPr>
          <w:rFonts w:hint="eastAsia" w:ascii="宋体" w:hAnsi="宋体" w:cs="宋体"/>
          <w:sz w:val="24"/>
          <w:szCs w:val="24"/>
        </w:rPr>
        <w:t>年月日</w:t>
      </w:r>
    </w:p>
    <w:p>
      <w:pPr>
        <w:spacing w:line="360" w:lineRule="auto"/>
        <w:rPr>
          <w:rFonts w:ascii="宋体" w:hAnsi="宋体" w:cs="宋体"/>
          <w:sz w:val="24"/>
          <w:szCs w:val="24"/>
        </w:rPr>
      </w:pPr>
      <w:r>
        <w:rPr>
          <w:rFonts w:hint="eastAsia" w:ascii="宋体" w:hAnsi="宋体" w:cs="宋体"/>
          <w:sz w:val="24"/>
          <w:szCs w:val="24"/>
        </w:rPr>
        <w:t>签订地点：江苏南通</w:t>
      </w:r>
    </w:p>
    <w:p>
      <w:pPr>
        <w:spacing w:line="360" w:lineRule="auto"/>
        <w:ind w:firstLine="480" w:firstLineChars="200"/>
        <w:rPr>
          <w:rFonts w:ascii="宋体" w:hAnsi="宋体" w:cs="宋体"/>
          <w:sz w:val="24"/>
          <w:szCs w:val="24"/>
        </w:rPr>
      </w:pPr>
      <w:r>
        <w:rPr>
          <w:rFonts w:hint="eastAsia" w:ascii="宋体" w:hAnsi="宋体" w:cs="宋体"/>
          <w:sz w:val="24"/>
          <w:szCs w:val="24"/>
        </w:rPr>
        <w:t>根据《民法典》、《安全生产法》及的采购结果、采购文件及投标文件，经双方协商一致，签订本协议。</w:t>
      </w:r>
    </w:p>
    <w:p>
      <w:pPr>
        <w:spacing w:line="360" w:lineRule="auto"/>
        <w:ind w:firstLine="480" w:firstLineChars="200"/>
        <w:rPr>
          <w:rFonts w:ascii="宋体" w:hAnsi="宋体" w:cs="宋体"/>
          <w:sz w:val="24"/>
          <w:szCs w:val="24"/>
        </w:rPr>
      </w:pPr>
      <w:r>
        <w:rPr>
          <w:rFonts w:hint="eastAsia" w:ascii="宋体" w:hAnsi="宋体" w:cs="宋体"/>
          <w:sz w:val="24"/>
          <w:szCs w:val="24"/>
        </w:rPr>
        <w:t>一、工作范围</w:t>
      </w:r>
    </w:p>
    <w:p>
      <w:pPr>
        <w:spacing w:line="360" w:lineRule="auto"/>
        <w:ind w:firstLine="480" w:firstLineChars="200"/>
        <w:rPr>
          <w:rFonts w:ascii="宋体" w:hAnsi="宋体" w:cs="宋体"/>
          <w:sz w:val="24"/>
          <w:szCs w:val="24"/>
        </w:rPr>
      </w:pPr>
      <w:r>
        <w:rPr>
          <w:rFonts w:hint="eastAsia" w:ascii="宋体" w:hAnsi="宋体" w:cs="宋体"/>
          <w:sz w:val="24"/>
          <w:szCs w:val="24"/>
        </w:rPr>
        <w:t>针对崇川区商务领域的商户开展安全生产技术服务。包含28家专业市场、37家国有加油站、1</w:t>
      </w:r>
      <w:r>
        <w:rPr>
          <w:rFonts w:ascii="宋体" w:hAnsi="宋体" w:cs="宋体"/>
          <w:sz w:val="24"/>
          <w:szCs w:val="24"/>
        </w:rPr>
        <w:t>8</w:t>
      </w:r>
      <w:r>
        <w:rPr>
          <w:rFonts w:hint="eastAsia" w:ascii="宋体" w:hAnsi="宋体" w:cs="宋体"/>
          <w:sz w:val="24"/>
          <w:szCs w:val="24"/>
        </w:rPr>
        <w:t>家民营加油站点、17条加油船以及900家餐饮经营单位（或其它商贸企业）安全生产技术服务等。</w:t>
      </w:r>
    </w:p>
    <w:p>
      <w:pPr>
        <w:spacing w:line="360" w:lineRule="auto"/>
        <w:ind w:firstLine="480" w:firstLineChars="200"/>
        <w:rPr>
          <w:rFonts w:ascii="宋体" w:hAnsi="宋体" w:cs="宋体"/>
          <w:sz w:val="24"/>
          <w:szCs w:val="24"/>
        </w:rPr>
      </w:pPr>
      <w:r>
        <w:rPr>
          <w:rFonts w:hint="eastAsia" w:ascii="宋体" w:hAnsi="宋体" w:cs="宋体"/>
          <w:sz w:val="24"/>
          <w:szCs w:val="24"/>
        </w:rPr>
        <w:t>二、工作内容</w:t>
      </w:r>
    </w:p>
    <w:p>
      <w:pPr>
        <w:pStyle w:val="21"/>
        <w:spacing w:line="360" w:lineRule="auto"/>
        <w:ind w:firstLine="480" w:firstLineChars="200"/>
        <w:rPr>
          <w:rFonts w:cs="宋体"/>
          <w:szCs w:val="24"/>
          <w:highlight w:val="none"/>
        </w:rPr>
      </w:pPr>
      <w:r>
        <w:rPr>
          <w:rFonts w:hint="eastAsia" w:cs="宋体"/>
          <w:szCs w:val="24"/>
        </w:rPr>
        <w:t>1、根据甲方的要求，乙方安排专业人员协助甲方对服务对象进行检查，服务内容包含28家专业市场（每</w:t>
      </w:r>
      <w:r>
        <w:rPr>
          <w:rFonts w:hint="eastAsia" w:cs="宋体"/>
          <w:szCs w:val="24"/>
          <w:highlight w:val="none"/>
        </w:rPr>
        <w:t>半年一次）、</w:t>
      </w:r>
      <w:r>
        <w:rPr>
          <w:rFonts w:hint="eastAsia" w:cs="宋体"/>
          <w:szCs w:val="24"/>
          <w:highlight w:val="none"/>
          <w:lang w:val="en-US" w:eastAsia="zh-CN"/>
        </w:rPr>
        <w:t>21家大型商场超市（每半年一次）、</w:t>
      </w:r>
      <w:r>
        <w:rPr>
          <w:rFonts w:hint="eastAsia" w:cs="宋体"/>
          <w:szCs w:val="24"/>
          <w:highlight w:val="none"/>
        </w:rPr>
        <w:t>37家国有加油站（每半年一次）、1</w:t>
      </w:r>
      <w:r>
        <w:rPr>
          <w:rFonts w:cs="宋体"/>
          <w:szCs w:val="24"/>
          <w:highlight w:val="none"/>
        </w:rPr>
        <w:t>8</w:t>
      </w:r>
      <w:r>
        <w:rPr>
          <w:rFonts w:hint="eastAsia" w:cs="宋体"/>
          <w:szCs w:val="24"/>
          <w:highlight w:val="none"/>
        </w:rPr>
        <w:t>家民营加油站点（每季度一次）、17条加油船（每半年一次）以及900家餐饮经营单位（或其它商贸企业）（每半年一次）安全生产技术服务；法定节假日和重要时间节点协助区领导安全检</w:t>
      </w:r>
      <w:r>
        <w:rPr>
          <w:rFonts w:hint="eastAsia" w:cs="宋体"/>
          <w:szCs w:val="24"/>
          <w:highlight w:val="none"/>
        </w:rPr>
        <w:t>查</w:t>
      </w:r>
      <w:r>
        <w:rPr>
          <w:rFonts w:hint="eastAsia" w:cs="宋体"/>
          <w:szCs w:val="24"/>
          <w:highlight w:val="none"/>
          <w:lang w:eastAsia="zh-CN"/>
        </w:rPr>
        <w:t>；</w:t>
      </w:r>
      <w:r>
        <w:rPr>
          <w:rFonts w:hint="eastAsia" w:cs="宋体"/>
          <w:szCs w:val="24"/>
          <w:highlight w:val="none"/>
          <w:lang w:val="en-US" w:eastAsia="zh-CN"/>
        </w:rPr>
        <w:t>按甲方要求开展</w:t>
      </w:r>
      <w:r>
        <w:rPr>
          <w:rFonts w:hint="eastAsia" w:cs="宋体"/>
          <w:szCs w:val="24"/>
          <w:highlight w:val="none"/>
        </w:rPr>
        <w:t>安全</w:t>
      </w:r>
      <w:r>
        <w:rPr>
          <w:rFonts w:hint="eastAsia" w:cs="宋体"/>
          <w:szCs w:val="24"/>
          <w:highlight w:val="none"/>
          <w:lang w:val="en-US" w:eastAsia="zh-CN"/>
        </w:rPr>
        <w:t>生产主题</w:t>
      </w:r>
      <w:r>
        <w:rPr>
          <w:rFonts w:hint="eastAsia" w:cs="宋体"/>
          <w:szCs w:val="24"/>
          <w:highlight w:val="none"/>
        </w:rPr>
        <w:t>教育培训等；</w:t>
      </w:r>
    </w:p>
    <w:p>
      <w:pPr>
        <w:pStyle w:val="21"/>
        <w:spacing w:line="360" w:lineRule="auto"/>
        <w:ind w:firstLine="480" w:firstLineChars="200"/>
        <w:rPr>
          <w:rFonts w:cs="宋体"/>
          <w:szCs w:val="24"/>
          <w:highlight w:val="none"/>
        </w:rPr>
      </w:pPr>
      <w:r>
        <w:rPr>
          <w:rFonts w:hint="eastAsia" w:cs="宋体"/>
          <w:szCs w:val="24"/>
          <w:highlight w:val="none"/>
        </w:rPr>
        <w:t>2、协助甲方对28家专业市场、37家国有加油站、1</w:t>
      </w:r>
      <w:r>
        <w:rPr>
          <w:rFonts w:cs="宋体"/>
          <w:szCs w:val="24"/>
          <w:highlight w:val="none"/>
        </w:rPr>
        <w:t>8</w:t>
      </w:r>
      <w:r>
        <w:rPr>
          <w:rFonts w:hint="eastAsia" w:cs="宋体"/>
          <w:szCs w:val="24"/>
          <w:highlight w:val="none"/>
        </w:rPr>
        <w:t>家民营加油站点、17条加油船以及900家餐饮经营单位（或其它商贸企业）等现场检查，并将检查过程中发现的安全问题反馈给甲方，做好相关记录；</w:t>
      </w:r>
    </w:p>
    <w:p>
      <w:pPr>
        <w:pStyle w:val="21"/>
        <w:spacing w:line="360" w:lineRule="auto"/>
        <w:ind w:firstLine="480" w:firstLineChars="200"/>
        <w:rPr>
          <w:rFonts w:cs="宋体"/>
          <w:szCs w:val="24"/>
        </w:rPr>
      </w:pPr>
      <w:r>
        <w:rPr>
          <w:rFonts w:hint="eastAsia" w:cs="宋体"/>
          <w:szCs w:val="24"/>
        </w:rPr>
        <w:t>3、配合甲方做好问题整改复查工作，对整改是否达到要求向甲方提出技术意见；</w:t>
      </w:r>
    </w:p>
    <w:p>
      <w:pPr>
        <w:pStyle w:val="21"/>
        <w:spacing w:line="360" w:lineRule="auto"/>
        <w:ind w:firstLine="480" w:firstLineChars="200"/>
        <w:rPr>
          <w:rFonts w:cs="宋体"/>
          <w:szCs w:val="24"/>
        </w:rPr>
      </w:pPr>
      <w:r>
        <w:rPr>
          <w:rFonts w:hint="eastAsia" w:cs="宋体"/>
          <w:szCs w:val="24"/>
        </w:rPr>
        <w:t>4、协助甲方检查完成后，一周内完成所有检查台账资料并递交给甲方；</w:t>
      </w:r>
    </w:p>
    <w:p>
      <w:pPr>
        <w:spacing w:line="360" w:lineRule="auto"/>
        <w:ind w:firstLine="480" w:firstLineChars="200"/>
        <w:rPr>
          <w:rFonts w:ascii="宋体" w:hAnsi="宋体" w:cs="宋体"/>
          <w:sz w:val="24"/>
          <w:szCs w:val="24"/>
        </w:rPr>
      </w:pPr>
      <w:r>
        <w:rPr>
          <w:rFonts w:hint="eastAsia" w:ascii="宋体" w:hAnsi="宋体" w:cs="宋体"/>
          <w:sz w:val="24"/>
          <w:szCs w:val="24"/>
        </w:rPr>
        <w:t>5、每完成一轮检查工作后对协助检查情况进行梳理总结，分析存在的共性问题，向甲方提出针对性建议，并为甲方加强行业监管提供相关咨询。</w:t>
      </w:r>
    </w:p>
    <w:p>
      <w:pPr>
        <w:spacing w:line="360" w:lineRule="auto"/>
        <w:ind w:firstLine="480" w:firstLineChars="200"/>
        <w:rPr>
          <w:rFonts w:ascii="宋体" w:hAnsi="宋体" w:cs="宋体"/>
          <w:sz w:val="24"/>
          <w:szCs w:val="24"/>
        </w:rPr>
      </w:pPr>
      <w:r>
        <w:rPr>
          <w:rFonts w:hint="eastAsia" w:ascii="宋体" w:hAnsi="宋体" w:cs="宋体"/>
          <w:sz w:val="24"/>
          <w:szCs w:val="24"/>
        </w:rPr>
        <w:t>三、工作要求</w:t>
      </w:r>
    </w:p>
    <w:p>
      <w:pPr>
        <w:spacing w:line="360" w:lineRule="auto"/>
        <w:ind w:firstLine="480" w:firstLineChars="200"/>
        <w:rPr>
          <w:rFonts w:ascii="宋体" w:hAnsi="宋体" w:cs="宋体"/>
          <w:sz w:val="24"/>
          <w:szCs w:val="24"/>
        </w:rPr>
      </w:pPr>
      <w:r>
        <w:rPr>
          <w:rFonts w:hint="eastAsia" w:ascii="宋体" w:hAnsi="宋体" w:cs="宋体"/>
          <w:sz w:val="24"/>
          <w:szCs w:val="24"/>
        </w:rPr>
        <w:t>1、甲方将视情组织对乙方及其服务人员工作质量进行抽查，并对抽查结果予以通报，服务质量直接与服务费挂钩。</w:t>
      </w:r>
    </w:p>
    <w:p>
      <w:pPr>
        <w:spacing w:line="360" w:lineRule="auto"/>
        <w:ind w:firstLine="480" w:firstLineChars="200"/>
        <w:rPr>
          <w:rFonts w:ascii="宋体" w:hAnsi="宋体" w:cs="宋体"/>
          <w:sz w:val="24"/>
          <w:szCs w:val="24"/>
        </w:rPr>
      </w:pPr>
      <w:r>
        <w:rPr>
          <w:rFonts w:hint="eastAsia" w:ascii="宋体" w:hAnsi="宋体" w:cs="宋体"/>
          <w:sz w:val="24"/>
          <w:szCs w:val="24"/>
        </w:rPr>
        <w:t>2、甲方对乙方及其服务人员有权进行监管，对于在协助监管服务检查或抽查中，隐瞒发现的重大事故隐患并造成严重后果的，将列入“黑名单”，上报相关主管部门依法处理。</w:t>
      </w:r>
    </w:p>
    <w:p>
      <w:pPr>
        <w:spacing w:line="360" w:lineRule="auto"/>
        <w:ind w:firstLine="480" w:firstLineChars="200"/>
        <w:rPr>
          <w:rFonts w:ascii="宋体" w:hAnsi="宋体" w:cs="宋体"/>
          <w:sz w:val="24"/>
          <w:szCs w:val="24"/>
        </w:rPr>
      </w:pPr>
      <w:r>
        <w:rPr>
          <w:rFonts w:hint="eastAsia" w:ascii="宋体" w:hAnsi="宋体" w:cs="宋体"/>
          <w:sz w:val="24"/>
          <w:szCs w:val="24"/>
        </w:rPr>
        <w:t>3、出现严重不履行合同或不适当履行合同的，甲方有权单方面解除合同。</w:t>
      </w:r>
    </w:p>
    <w:p>
      <w:pPr>
        <w:spacing w:line="360" w:lineRule="auto"/>
        <w:ind w:firstLine="480" w:firstLineChars="200"/>
        <w:rPr>
          <w:rFonts w:ascii="宋体" w:hAnsi="宋体" w:cs="宋体"/>
          <w:sz w:val="24"/>
          <w:szCs w:val="24"/>
        </w:rPr>
      </w:pPr>
      <w:r>
        <w:rPr>
          <w:rFonts w:hint="eastAsia" w:ascii="宋体" w:hAnsi="宋体" w:cs="宋体"/>
          <w:sz w:val="24"/>
          <w:szCs w:val="24"/>
        </w:rPr>
        <w:t>4、乙方派出的工作人员应熟悉商务领域安全现场检查要点；</w:t>
      </w:r>
    </w:p>
    <w:p>
      <w:pPr>
        <w:spacing w:line="360" w:lineRule="auto"/>
        <w:ind w:firstLine="480" w:firstLineChars="200"/>
        <w:rPr>
          <w:rFonts w:ascii="宋体" w:hAnsi="宋体" w:cs="宋体"/>
          <w:sz w:val="24"/>
          <w:szCs w:val="24"/>
        </w:rPr>
      </w:pPr>
      <w:r>
        <w:rPr>
          <w:rFonts w:hint="eastAsia" w:ascii="宋体" w:hAnsi="宋体" w:cs="宋体"/>
          <w:sz w:val="24"/>
          <w:szCs w:val="24"/>
        </w:rPr>
        <w:t>5、乙方应当具有安全专家团队。</w:t>
      </w:r>
    </w:p>
    <w:p>
      <w:pPr>
        <w:spacing w:line="360" w:lineRule="auto"/>
        <w:ind w:firstLine="480" w:firstLineChars="200"/>
        <w:rPr>
          <w:rFonts w:ascii="宋体" w:hAnsi="宋体" w:cs="宋体"/>
          <w:sz w:val="24"/>
          <w:szCs w:val="24"/>
        </w:rPr>
      </w:pPr>
      <w:r>
        <w:rPr>
          <w:rFonts w:hint="eastAsia" w:ascii="宋体" w:hAnsi="宋体" w:cs="宋体"/>
          <w:sz w:val="24"/>
          <w:szCs w:val="24"/>
        </w:rPr>
        <w:t>四、服务期限及费用要求</w:t>
      </w:r>
    </w:p>
    <w:p>
      <w:pPr>
        <w:spacing w:line="360" w:lineRule="auto"/>
        <w:ind w:firstLine="480" w:firstLineChars="200"/>
        <w:rPr>
          <w:rFonts w:ascii="宋体" w:hAnsi="宋体" w:cs="宋体"/>
          <w:sz w:val="24"/>
          <w:szCs w:val="24"/>
        </w:rPr>
      </w:pPr>
      <w:r>
        <w:rPr>
          <w:rFonts w:hint="eastAsia" w:ascii="宋体" w:hAnsi="宋体" w:cs="宋体"/>
          <w:sz w:val="24"/>
          <w:szCs w:val="24"/>
        </w:rPr>
        <w:t>（1）服务期限：</w:t>
      </w:r>
    </w:p>
    <w:p>
      <w:pPr>
        <w:spacing w:line="360" w:lineRule="auto"/>
        <w:ind w:firstLine="482" w:firstLineChars="200"/>
        <w:rPr>
          <w:rFonts w:ascii="宋体" w:hAnsi="宋体" w:cs="宋体"/>
          <w:b/>
          <w:color w:val="auto"/>
          <w:sz w:val="24"/>
          <w:szCs w:val="24"/>
          <w:u w:val="single"/>
        </w:rPr>
      </w:pPr>
      <w:r>
        <w:rPr>
          <w:rFonts w:hint="eastAsia" w:ascii="宋体" w:hAnsi="宋体" w:cs="宋体"/>
          <w:b/>
          <w:color w:val="000000" w:themeColor="text1"/>
          <w:sz w:val="24"/>
          <w:szCs w:val="24"/>
          <w:u w:val="single"/>
          <w14:textFill>
            <w14:solidFill>
              <w14:schemeClr w14:val="tx1"/>
            </w14:solidFill>
          </w14:textFill>
        </w:rPr>
        <w:t>本次服务期</w:t>
      </w:r>
      <w:r>
        <w:rPr>
          <w:rFonts w:hint="eastAsia" w:ascii="宋体" w:hAnsi="宋体" w:cs="宋体"/>
          <w:b/>
          <w:color w:val="auto"/>
          <w:sz w:val="24"/>
          <w:szCs w:val="24"/>
          <w:u w:val="single"/>
        </w:rPr>
        <w:t>限为合同签订生效起一年（即202</w:t>
      </w:r>
      <w:r>
        <w:rPr>
          <w:rFonts w:hint="eastAsia" w:ascii="宋体" w:hAnsi="宋体" w:cs="宋体"/>
          <w:b/>
          <w:color w:val="auto"/>
          <w:sz w:val="24"/>
          <w:szCs w:val="24"/>
          <w:u w:val="single"/>
          <w:lang w:val="en-US" w:eastAsia="zh-CN"/>
        </w:rPr>
        <w:t>4</w:t>
      </w:r>
      <w:r>
        <w:rPr>
          <w:rFonts w:hint="eastAsia" w:ascii="宋体" w:hAnsi="宋体" w:cs="宋体"/>
          <w:b/>
          <w:color w:val="auto"/>
          <w:sz w:val="24"/>
          <w:szCs w:val="24"/>
          <w:u w:val="single"/>
        </w:rPr>
        <w:t>年月日至202</w:t>
      </w:r>
      <w:r>
        <w:rPr>
          <w:rFonts w:hint="eastAsia" w:ascii="宋体" w:hAnsi="宋体" w:cs="宋体"/>
          <w:b/>
          <w:color w:val="auto"/>
          <w:sz w:val="24"/>
          <w:szCs w:val="24"/>
          <w:u w:val="single"/>
          <w:lang w:val="en-US" w:eastAsia="zh-CN"/>
        </w:rPr>
        <w:t>5</w:t>
      </w:r>
      <w:r>
        <w:rPr>
          <w:rFonts w:hint="eastAsia" w:ascii="宋体" w:hAnsi="宋体" w:cs="宋体"/>
          <w:b/>
          <w:color w:val="auto"/>
          <w:sz w:val="24"/>
          <w:szCs w:val="24"/>
          <w:u w:val="single"/>
        </w:rPr>
        <w:t>年月日）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（2）服务费用：总价</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w:t>
      </w:r>
    </w:p>
    <w:p>
      <w:pPr>
        <w:spacing w:line="360" w:lineRule="auto"/>
        <w:ind w:firstLine="480" w:firstLineChars="200"/>
        <w:rPr>
          <w:rFonts w:ascii="宋体" w:hAnsi="宋体" w:cs="宋体"/>
          <w:sz w:val="24"/>
          <w:szCs w:val="24"/>
        </w:rPr>
      </w:pPr>
      <w:r>
        <w:rPr>
          <w:rFonts w:hint="eastAsia" w:ascii="宋体" w:hAnsi="宋体" w:cs="宋体"/>
          <w:color w:val="auto"/>
          <w:sz w:val="24"/>
          <w:szCs w:val="24"/>
        </w:rPr>
        <w:t>（3）本项目成交后的履约保证金为</w:t>
      </w:r>
      <w:r>
        <w:rPr>
          <w:rFonts w:hint="eastAsia" w:ascii="宋体" w:hAnsi="宋体" w:cs="宋体"/>
          <w:b/>
          <w:color w:val="auto"/>
          <w:sz w:val="24"/>
          <w:szCs w:val="24"/>
          <w:u w:val="single"/>
          <w:lang w:val="en-US" w:eastAsia="zh-CN"/>
        </w:rPr>
        <w:t xml:space="preserve"> 成交价的5%，金额：       </w:t>
      </w:r>
      <w:r>
        <w:rPr>
          <w:rFonts w:hint="eastAsia" w:ascii="宋体" w:hAnsi="宋体" w:cs="宋体"/>
          <w:color w:val="auto"/>
          <w:sz w:val="24"/>
          <w:szCs w:val="24"/>
        </w:rPr>
        <w:t>，成交通知书领取后三日内，乙方向甲方缴纳履约保</w:t>
      </w:r>
      <w:r>
        <w:rPr>
          <w:rFonts w:hint="eastAsia" w:ascii="宋体" w:hAnsi="宋体" w:cs="宋体"/>
          <w:sz w:val="24"/>
          <w:szCs w:val="24"/>
        </w:rPr>
        <w:t>证金；</w:t>
      </w:r>
    </w:p>
    <w:p>
      <w:pPr>
        <w:spacing w:line="360" w:lineRule="auto"/>
        <w:ind w:firstLine="480" w:firstLineChars="200"/>
        <w:rPr>
          <w:rFonts w:ascii="宋体" w:hAnsi="宋体" w:cs="宋体"/>
          <w:sz w:val="24"/>
          <w:szCs w:val="24"/>
        </w:rPr>
      </w:pPr>
      <w:r>
        <w:rPr>
          <w:rFonts w:hint="eastAsia" w:ascii="宋体" w:hAnsi="宋体" w:cs="宋体"/>
          <w:sz w:val="24"/>
          <w:szCs w:val="24"/>
        </w:rPr>
        <w:t>五、付款方式</w:t>
      </w:r>
    </w:p>
    <w:p>
      <w:pPr>
        <w:pStyle w:val="58"/>
        <w:spacing w:line="360" w:lineRule="auto"/>
        <w:ind w:left="0" w:leftChars="0" w:firstLine="480"/>
      </w:pPr>
      <w:r>
        <w:rPr>
          <w:rFonts w:ascii="宋体" w:hAnsi="宋体" w:cs="宋体"/>
          <w:bCs/>
          <w:sz w:val="24"/>
          <w:szCs w:val="24"/>
        </w:rPr>
        <w:t>签订合同后20个工作日内付合同款的30%，完成首轮技术服务并提交技术服务报告后付至合同款的60%，待完成所有服务后且经采购人验收合格后一次性付清</w:t>
      </w:r>
      <w:r>
        <w:rPr>
          <w:rFonts w:hint="eastAsia" w:ascii="宋体" w:hAnsi="宋体" w:cs="宋体"/>
          <w:bCs/>
          <w:sz w:val="24"/>
          <w:szCs w:val="24"/>
        </w:rPr>
        <w:t>剩余</w:t>
      </w:r>
      <w:r>
        <w:rPr>
          <w:rFonts w:ascii="宋体" w:hAnsi="宋体" w:cs="宋体"/>
          <w:bCs/>
          <w:sz w:val="24"/>
          <w:szCs w:val="24"/>
        </w:rPr>
        <w:t>合同款。</w:t>
      </w:r>
      <w:r>
        <w:rPr>
          <w:rFonts w:hint="eastAsia" w:ascii="宋体" w:hAnsi="宋体" w:cs="宋体"/>
          <w:bCs/>
          <w:sz w:val="24"/>
          <w:szCs w:val="24"/>
        </w:rPr>
        <w:t>每次付款前乙方应先向甲方开具合法有效的发票，否则甲方有权拒绝付款。</w:t>
      </w:r>
    </w:p>
    <w:p>
      <w:pPr>
        <w:spacing w:line="360" w:lineRule="auto"/>
        <w:ind w:firstLine="480" w:firstLineChars="200"/>
        <w:rPr>
          <w:rFonts w:ascii="宋体" w:hAnsi="宋体" w:cs="宋体"/>
          <w:sz w:val="24"/>
          <w:szCs w:val="24"/>
        </w:rPr>
      </w:pPr>
      <w:r>
        <w:rPr>
          <w:rFonts w:hint="eastAsia" w:ascii="宋体" w:hAnsi="宋体" w:cs="宋体"/>
          <w:sz w:val="24"/>
          <w:szCs w:val="24"/>
        </w:rPr>
        <w:t>六、甲、乙双方权利和义务</w:t>
      </w:r>
    </w:p>
    <w:p>
      <w:pPr>
        <w:spacing w:line="360" w:lineRule="auto"/>
        <w:ind w:firstLine="480" w:firstLineChars="200"/>
        <w:rPr>
          <w:rFonts w:ascii="宋体" w:hAnsi="宋体" w:cs="宋体"/>
          <w:sz w:val="24"/>
          <w:szCs w:val="24"/>
        </w:rPr>
      </w:pPr>
      <w:r>
        <w:rPr>
          <w:rFonts w:hint="eastAsia" w:ascii="宋体" w:hAnsi="宋体" w:cs="宋体"/>
          <w:sz w:val="24"/>
          <w:szCs w:val="24"/>
        </w:rPr>
        <w:t>1、甲方权利和义务</w:t>
      </w:r>
    </w:p>
    <w:p>
      <w:pPr>
        <w:spacing w:line="360" w:lineRule="auto"/>
        <w:ind w:firstLine="480" w:firstLineChars="200"/>
        <w:rPr>
          <w:rFonts w:ascii="宋体" w:hAnsi="宋体" w:cs="宋体"/>
          <w:sz w:val="24"/>
          <w:szCs w:val="24"/>
        </w:rPr>
      </w:pPr>
      <w:r>
        <w:rPr>
          <w:rFonts w:hint="eastAsia" w:ascii="宋体" w:hAnsi="宋体" w:cs="宋体"/>
          <w:sz w:val="24"/>
          <w:szCs w:val="24"/>
        </w:rPr>
        <w:t>（1）甲方应当支持、配合乙方及人员开展服务工作，向乙方人员提供工作便利，提供与服务相关的现有文件、通知、记录和档案等资料；</w:t>
      </w:r>
    </w:p>
    <w:p>
      <w:pPr>
        <w:spacing w:line="360" w:lineRule="auto"/>
        <w:ind w:firstLine="480" w:firstLineChars="200"/>
        <w:rPr>
          <w:rFonts w:ascii="宋体" w:hAnsi="宋体" w:cs="宋体"/>
          <w:sz w:val="24"/>
          <w:szCs w:val="24"/>
        </w:rPr>
      </w:pPr>
      <w:r>
        <w:rPr>
          <w:rFonts w:hint="eastAsia" w:ascii="宋体" w:hAnsi="宋体" w:cs="宋体"/>
          <w:sz w:val="24"/>
          <w:szCs w:val="24"/>
        </w:rPr>
        <w:t>（2）甲方不得违反规定要求乙方对服务成果进行弄虚作假，出具虚假服务报告；</w:t>
      </w:r>
    </w:p>
    <w:p>
      <w:pPr>
        <w:spacing w:line="360" w:lineRule="auto"/>
        <w:ind w:firstLine="480" w:firstLineChars="200"/>
        <w:rPr>
          <w:rFonts w:ascii="宋体" w:hAnsi="宋体" w:cs="宋体"/>
          <w:sz w:val="24"/>
          <w:szCs w:val="24"/>
        </w:rPr>
      </w:pPr>
      <w:r>
        <w:rPr>
          <w:rFonts w:hint="eastAsia" w:ascii="宋体" w:hAnsi="宋体" w:cs="宋体"/>
          <w:sz w:val="24"/>
          <w:szCs w:val="24"/>
        </w:rPr>
        <w:t>（3）甲方按协议约定向乙方及时支付工作费用。</w:t>
      </w:r>
    </w:p>
    <w:p>
      <w:pPr>
        <w:spacing w:line="360" w:lineRule="auto"/>
        <w:ind w:firstLine="480" w:firstLineChars="200"/>
        <w:rPr>
          <w:rFonts w:ascii="宋体" w:hAnsi="宋体" w:cs="宋体"/>
          <w:sz w:val="24"/>
          <w:szCs w:val="24"/>
        </w:rPr>
      </w:pPr>
      <w:r>
        <w:rPr>
          <w:rFonts w:hint="eastAsia" w:ascii="宋体" w:hAnsi="宋体" w:cs="宋体"/>
          <w:sz w:val="24"/>
          <w:szCs w:val="24"/>
        </w:rPr>
        <w:t>2、乙方权利和义务</w:t>
      </w:r>
    </w:p>
    <w:p>
      <w:pPr>
        <w:spacing w:line="360" w:lineRule="auto"/>
        <w:ind w:firstLine="480" w:firstLineChars="200"/>
        <w:rPr>
          <w:rFonts w:ascii="宋体" w:hAnsi="宋体" w:cs="宋体"/>
          <w:sz w:val="24"/>
          <w:szCs w:val="24"/>
        </w:rPr>
      </w:pPr>
      <w:r>
        <w:rPr>
          <w:rFonts w:hint="eastAsia" w:ascii="宋体" w:hAnsi="宋体" w:cs="宋体"/>
          <w:sz w:val="24"/>
          <w:szCs w:val="24"/>
        </w:rPr>
        <w:t>（1）乙方需严格按照国家相关的法律、法规、行业自律要求开展服务工作，对其服务内容负责；</w:t>
      </w:r>
    </w:p>
    <w:p>
      <w:pPr>
        <w:spacing w:line="360" w:lineRule="auto"/>
        <w:ind w:firstLine="480" w:firstLineChars="200"/>
        <w:rPr>
          <w:rFonts w:ascii="宋体" w:hAnsi="宋体" w:cs="宋体"/>
          <w:sz w:val="24"/>
          <w:szCs w:val="24"/>
        </w:rPr>
      </w:pPr>
      <w:r>
        <w:rPr>
          <w:rFonts w:hint="eastAsia" w:ascii="宋体" w:hAnsi="宋体" w:cs="宋体"/>
          <w:sz w:val="24"/>
          <w:szCs w:val="24"/>
        </w:rPr>
        <w:t>（2）乙方对甲方提供的资料及人员信息、过程等做好保密工作，乙方及其人员在从事服务活动中，应当恪守职业道德，遵循诚实守信的原则，不得泄露甲方委托服务的技术、商业秘密；</w:t>
      </w:r>
    </w:p>
    <w:p>
      <w:pPr>
        <w:spacing w:line="360" w:lineRule="auto"/>
        <w:ind w:firstLine="480" w:firstLineChars="200"/>
        <w:rPr>
          <w:rFonts w:ascii="宋体" w:hAnsi="宋体" w:cs="宋体"/>
          <w:sz w:val="24"/>
          <w:szCs w:val="24"/>
        </w:rPr>
      </w:pPr>
      <w:r>
        <w:rPr>
          <w:rFonts w:hint="eastAsia" w:ascii="宋体" w:hAnsi="宋体" w:cs="宋体"/>
          <w:sz w:val="24"/>
          <w:szCs w:val="24"/>
        </w:rPr>
        <w:t>（3）乙方及时将甲方委托的服务范围内工作情况书面提交至甲方，包括但不限于推进进展、存在问题、工作方案等方面情况；</w:t>
      </w:r>
    </w:p>
    <w:p>
      <w:pPr>
        <w:spacing w:line="360" w:lineRule="auto"/>
        <w:ind w:firstLine="480" w:firstLineChars="200"/>
        <w:rPr>
          <w:rFonts w:ascii="宋体" w:hAnsi="宋体" w:cs="宋体"/>
          <w:sz w:val="24"/>
          <w:szCs w:val="24"/>
        </w:rPr>
      </w:pPr>
      <w:r>
        <w:rPr>
          <w:rFonts w:hint="eastAsia" w:ascii="宋体" w:hAnsi="宋体" w:cs="宋体"/>
          <w:sz w:val="24"/>
          <w:szCs w:val="24"/>
        </w:rPr>
        <w:t>（4）乙方制定严密的工作计划，成立专业的服务团队，采取有效的技术措施和手段，确保服务工作顺利实施。</w:t>
      </w:r>
    </w:p>
    <w:p>
      <w:pPr>
        <w:spacing w:line="360" w:lineRule="auto"/>
        <w:ind w:firstLine="480" w:firstLineChars="200"/>
        <w:rPr>
          <w:rFonts w:ascii="宋体" w:hAnsi="宋体" w:cs="宋体"/>
          <w:sz w:val="24"/>
          <w:szCs w:val="24"/>
        </w:rPr>
      </w:pPr>
      <w:r>
        <w:rPr>
          <w:rFonts w:hint="eastAsia" w:ascii="宋体" w:hAnsi="宋体" w:cs="宋体"/>
          <w:sz w:val="24"/>
          <w:szCs w:val="24"/>
        </w:rPr>
        <w:t>（5）乙方应恪守职业道德，不得接受影响公正性的吃请或馈赠。</w:t>
      </w:r>
    </w:p>
    <w:p>
      <w:pPr>
        <w:spacing w:line="360" w:lineRule="auto"/>
        <w:ind w:firstLine="480" w:firstLineChars="200"/>
        <w:rPr>
          <w:rFonts w:ascii="宋体" w:hAnsi="宋体" w:cs="宋体"/>
          <w:color w:val="auto"/>
          <w:sz w:val="24"/>
          <w:szCs w:val="24"/>
        </w:rPr>
      </w:pPr>
      <w:r>
        <w:rPr>
          <w:rFonts w:hint="eastAsia" w:ascii="宋体" w:hAnsi="宋体" w:cs="宋体"/>
          <w:sz w:val="24"/>
          <w:szCs w:val="24"/>
        </w:rPr>
        <w:t>（6）乙方应根据现场检查结果向甲方出</w:t>
      </w:r>
      <w:r>
        <w:rPr>
          <w:rFonts w:hint="eastAsia" w:ascii="宋体" w:hAnsi="宋体" w:cs="宋体"/>
          <w:color w:val="auto"/>
          <w:sz w:val="24"/>
          <w:szCs w:val="24"/>
        </w:rPr>
        <w:t>具公正性的服务报告，每半年一次，不得弄虚作假、隐瞒发现的隐患或问题。</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（7）乙方自行负责自身人员人身和财产安全。</w:t>
      </w:r>
    </w:p>
    <w:p>
      <w:pPr>
        <w:spacing w:line="360" w:lineRule="auto"/>
        <w:ind w:firstLine="480" w:firstLineChars="200"/>
        <w:rPr>
          <w:rFonts w:ascii="宋体" w:hAnsi="宋体" w:cs="宋体"/>
          <w:sz w:val="24"/>
          <w:szCs w:val="24"/>
        </w:rPr>
      </w:pPr>
      <w:r>
        <w:rPr>
          <w:rFonts w:ascii="宋体" w:hAnsi="宋体" w:cs="宋体"/>
          <w:color w:val="auto"/>
          <w:sz w:val="24"/>
          <w:szCs w:val="24"/>
        </w:rPr>
        <w:t>（</w:t>
      </w:r>
      <w:r>
        <w:rPr>
          <w:rFonts w:hint="eastAsia" w:ascii="宋体" w:hAnsi="宋体" w:cs="宋体"/>
          <w:color w:val="auto"/>
          <w:sz w:val="24"/>
          <w:szCs w:val="24"/>
        </w:rPr>
        <w:t>8</w:t>
      </w:r>
      <w:r>
        <w:rPr>
          <w:rFonts w:ascii="宋体" w:hAnsi="宋体" w:cs="宋体"/>
          <w:color w:val="auto"/>
          <w:sz w:val="24"/>
          <w:szCs w:val="24"/>
        </w:rPr>
        <w:t>）乙方不得单独开展对服务对象的检查，不得将对被</w:t>
      </w:r>
      <w:r>
        <w:rPr>
          <w:rFonts w:ascii="宋体" w:hAnsi="宋体" w:cs="宋体"/>
          <w:sz w:val="24"/>
          <w:szCs w:val="24"/>
        </w:rPr>
        <w:t>检查对象的检查技术意见及对整改复查的技术意见直接提供给被检查的服务对象。</w:t>
      </w:r>
    </w:p>
    <w:p>
      <w:pPr>
        <w:spacing w:line="360" w:lineRule="auto"/>
        <w:ind w:firstLine="480" w:firstLineChars="200"/>
        <w:rPr>
          <w:rFonts w:ascii="宋体" w:hAnsi="宋体" w:cs="宋体"/>
          <w:sz w:val="24"/>
          <w:szCs w:val="24"/>
        </w:rPr>
      </w:pPr>
      <w:r>
        <w:rPr>
          <w:rFonts w:hint="eastAsia" w:ascii="宋体" w:hAnsi="宋体" w:cs="宋体"/>
          <w:sz w:val="24"/>
          <w:szCs w:val="24"/>
        </w:rPr>
        <w:t>七、违约责任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1、甲方违约责任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（1）甲方未按本协议书约定支付应予支付的费用，应当如数支付，同时乙方有权暂停开展相关工作。</w:t>
      </w:r>
    </w:p>
    <w:p>
      <w:pPr>
        <w:spacing w:line="360" w:lineRule="auto"/>
        <w:ind w:firstLine="480" w:firstLineChars="200"/>
        <w:rPr>
          <w:rFonts w:ascii="宋体" w:hAnsi="宋体" w:cs="宋体"/>
          <w:sz w:val="24"/>
          <w:szCs w:val="24"/>
        </w:rPr>
      </w:pPr>
      <w:r>
        <w:rPr>
          <w:rFonts w:hint="eastAsia" w:ascii="宋体" w:hAnsi="宋体" w:cs="宋体"/>
          <w:sz w:val="24"/>
          <w:szCs w:val="24"/>
        </w:rPr>
        <w:t>（2）因不可抗力导致甲方工作无法正常开展，免除甲方责任。</w:t>
      </w:r>
    </w:p>
    <w:p>
      <w:pPr>
        <w:spacing w:line="360" w:lineRule="auto"/>
        <w:ind w:firstLine="480" w:firstLineChars="200"/>
        <w:rPr>
          <w:rFonts w:ascii="宋体" w:hAnsi="宋体" w:cs="宋体"/>
          <w:sz w:val="24"/>
          <w:szCs w:val="24"/>
        </w:rPr>
      </w:pPr>
      <w:r>
        <w:rPr>
          <w:rFonts w:hint="eastAsia" w:ascii="宋体" w:hAnsi="宋体" w:cs="宋体"/>
          <w:sz w:val="24"/>
          <w:szCs w:val="24"/>
        </w:rPr>
        <w:t>2、乙方违约责任</w:t>
      </w:r>
    </w:p>
    <w:p>
      <w:pPr>
        <w:spacing w:line="360" w:lineRule="auto"/>
        <w:ind w:firstLine="480" w:firstLineChars="200"/>
        <w:rPr>
          <w:rFonts w:ascii="宋体" w:hAnsi="宋体" w:cs="宋体"/>
          <w:color w:val="auto"/>
          <w:sz w:val="24"/>
          <w:szCs w:val="24"/>
          <w:lang w:val="zh-TW" w:eastAsia="zh-TW"/>
        </w:rPr>
      </w:pPr>
      <w:r>
        <w:rPr>
          <w:rFonts w:hint="eastAsia" w:ascii="宋体" w:hAnsi="宋体" w:cs="宋体"/>
          <w:sz w:val="24"/>
          <w:szCs w:val="24"/>
        </w:rPr>
        <w:t>（1）未按本协议书约定履行服务工作要求的，</w:t>
      </w:r>
      <w:r>
        <w:rPr>
          <w:rFonts w:hint="eastAsia" w:ascii="宋体" w:hAnsi="宋体" w:cs="宋体"/>
          <w:sz w:val="24"/>
          <w:szCs w:val="24"/>
          <w:lang w:val="zh-TW" w:eastAsia="zh-TW"/>
        </w:rPr>
        <w:t>如乙方</w:t>
      </w:r>
      <w:r>
        <w:rPr>
          <w:rFonts w:hint="eastAsia" w:ascii="宋体" w:hAnsi="宋体" w:cs="宋体"/>
          <w:sz w:val="24"/>
          <w:szCs w:val="24"/>
          <w:lang w:val="zh-TW"/>
        </w:rPr>
        <w:t>在</w:t>
      </w:r>
      <w:r>
        <w:rPr>
          <w:rFonts w:hint="eastAsia" w:ascii="宋体" w:hAnsi="宋体" w:cs="宋体"/>
          <w:sz w:val="24"/>
          <w:szCs w:val="24"/>
          <w:lang w:val="zh-TW" w:eastAsia="zh-TW"/>
        </w:rPr>
        <w:t>每</w:t>
      </w:r>
      <w:r>
        <w:rPr>
          <w:rFonts w:hint="eastAsia" w:ascii="宋体" w:hAnsi="宋体" w:cs="宋体"/>
          <w:sz w:val="24"/>
          <w:szCs w:val="24"/>
        </w:rPr>
        <w:t>轮未按要求完成协助服务工作的，</w:t>
      </w:r>
      <w:r>
        <w:rPr>
          <w:rFonts w:hint="eastAsia" w:ascii="宋体" w:hAnsi="宋体" w:cs="宋体"/>
          <w:sz w:val="24"/>
          <w:szCs w:val="24"/>
          <w:lang w:val="zh-TW" w:eastAsia="zh-TW"/>
        </w:rPr>
        <w:t>每</w:t>
      </w:r>
      <w:r>
        <w:rPr>
          <w:rFonts w:hint="eastAsia" w:ascii="宋体" w:hAnsi="宋体" w:cs="宋体"/>
          <w:sz w:val="24"/>
          <w:szCs w:val="24"/>
        </w:rPr>
        <w:t>缺少</w:t>
      </w:r>
      <w:r>
        <w:rPr>
          <w:rFonts w:hint="eastAsia" w:ascii="宋体" w:hAnsi="宋体" w:cs="宋体"/>
          <w:sz w:val="24"/>
          <w:szCs w:val="24"/>
          <w:lang w:val="zh-TW" w:eastAsia="zh-TW"/>
        </w:rPr>
        <w:t>一</w:t>
      </w:r>
      <w:r>
        <w:rPr>
          <w:rFonts w:hint="eastAsia" w:ascii="宋体" w:hAnsi="宋体" w:cs="宋体"/>
          <w:sz w:val="24"/>
          <w:szCs w:val="24"/>
        </w:rPr>
        <w:t>家</w:t>
      </w:r>
      <w:r>
        <w:rPr>
          <w:rFonts w:hint="eastAsia" w:ascii="宋体" w:hAnsi="宋体" w:cs="宋体"/>
          <w:sz w:val="24"/>
          <w:szCs w:val="24"/>
          <w:lang w:val="zh-TW" w:eastAsia="zh-TW"/>
        </w:rPr>
        <w:t>，甲方</w:t>
      </w:r>
      <w:r>
        <w:rPr>
          <w:rFonts w:hint="eastAsia" w:ascii="宋体" w:hAnsi="宋体" w:cs="宋体"/>
          <w:sz w:val="24"/>
          <w:szCs w:val="24"/>
        </w:rPr>
        <w:t>有权扣除该项目合同总价款</w:t>
      </w:r>
      <w:r>
        <w:rPr>
          <w:rFonts w:hint="eastAsia" w:ascii="宋体" w:hAnsi="宋体" w:cs="宋体"/>
          <w:sz w:val="24"/>
          <w:szCs w:val="24"/>
          <w:lang w:val="zh-TW" w:eastAsia="zh-TW"/>
        </w:rPr>
        <w:t>的5‰</w:t>
      </w:r>
      <w:r>
        <w:rPr>
          <w:rFonts w:hint="eastAsia" w:ascii="宋体" w:hAnsi="宋体" w:cs="宋体"/>
          <w:sz w:val="24"/>
          <w:szCs w:val="24"/>
          <w:lang w:val="zh-TW"/>
        </w:rPr>
        <w:t>，</w:t>
      </w:r>
      <w:r>
        <w:rPr>
          <w:rFonts w:hint="eastAsia" w:ascii="宋体" w:hAnsi="宋体" w:cs="宋体"/>
          <w:sz w:val="24"/>
          <w:szCs w:val="24"/>
        </w:rPr>
        <w:t>若两轮均未达到最低要求，甲方有权解除合同，同时除乙方已经开展的工作且经甲方确认的费用外，甲方不再支付其他剩余费用</w:t>
      </w:r>
      <w:r>
        <w:rPr>
          <w:rFonts w:hint="eastAsia" w:ascii="宋体" w:hAnsi="宋体" w:cs="宋体"/>
          <w:sz w:val="24"/>
          <w:szCs w:val="24"/>
          <w:lang w:val="zh-TW" w:eastAsia="zh-TW"/>
        </w:rPr>
        <w:t>。如甲方发现乙方在单次服务中未能依法如实提供现场检查过程中发现的安全问题或</w:t>
      </w:r>
      <w:r>
        <w:rPr>
          <w:rFonts w:ascii="宋体" w:hAnsi="宋体" w:cs="宋体"/>
          <w:sz w:val="24"/>
          <w:szCs w:val="24"/>
        </w:rPr>
        <w:t>乙方有单独开展对服务对象的检查，将对被检查对象的检查技术意见及对整改复查的技术意见直接提供给被检查的服务对象等行为中的任一行为</w:t>
      </w:r>
      <w:r>
        <w:rPr>
          <w:rFonts w:hint="eastAsia" w:ascii="宋体" w:hAnsi="宋体" w:cs="宋体"/>
          <w:sz w:val="24"/>
          <w:szCs w:val="24"/>
          <w:lang w:val="zh-TW" w:eastAsia="zh-TW"/>
        </w:rPr>
        <w:t>，甲方有权扣除该项目合同总价款的5‰，如合同生效周期内</w:t>
      </w:r>
      <w:r>
        <w:rPr>
          <w:rFonts w:hint="eastAsia" w:ascii="宋体" w:hAnsi="宋体" w:cs="宋体"/>
          <w:color w:val="auto"/>
          <w:sz w:val="24"/>
          <w:szCs w:val="24"/>
          <w:lang w:val="zh-TW" w:eastAsia="zh-TW"/>
        </w:rPr>
        <w:t>，甲方发现乙方未能依法如实提供</w:t>
      </w:r>
      <w:r>
        <w:rPr>
          <w:rFonts w:hint="eastAsia" w:ascii="宋体" w:hAnsi="宋体" w:cs="宋体"/>
          <w:color w:val="auto"/>
          <w:sz w:val="24"/>
          <w:szCs w:val="24"/>
        </w:rPr>
        <w:t>服务对象</w:t>
      </w:r>
      <w:r>
        <w:rPr>
          <w:rFonts w:hint="eastAsia" w:ascii="宋体" w:hAnsi="宋体" w:cs="宋体"/>
          <w:color w:val="auto"/>
          <w:sz w:val="24"/>
          <w:szCs w:val="24"/>
          <w:lang w:val="zh-TW" w:eastAsia="zh-TW"/>
        </w:rPr>
        <w:t>现场检查过程中发现的安全问题的服务次数达到</w:t>
      </w:r>
      <w:r>
        <w:rPr>
          <w:rFonts w:hint="eastAsia" w:ascii="宋体" w:hAnsi="宋体" w:cs="宋体"/>
          <w:color w:val="auto"/>
          <w:sz w:val="24"/>
          <w:szCs w:val="24"/>
        </w:rPr>
        <w:t>5</w:t>
      </w:r>
      <w:r>
        <w:rPr>
          <w:rFonts w:hint="eastAsia" w:ascii="宋体" w:hAnsi="宋体" w:cs="宋体"/>
          <w:color w:val="auto"/>
          <w:sz w:val="24"/>
          <w:szCs w:val="24"/>
          <w:lang w:val="zh-TW" w:eastAsia="zh-TW"/>
        </w:rPr>
        <w:t>次后，甲方有权解除合同，同时除乙方已经开展的工作且经甲方确认的费用外，甲方不再支付其他剩余费用。</w:t>
      </w:r>
    </w:p>
    <w:p>
      <w:pPr>
        <w:spacing w:line="360" w:lineRule="auto"/>
        <w:ind w:firstLine="480" w:firstLineChars="200"/>
        <w:rPr>
          <w:rFonts w:ascii="宋体" w:hAnsi="宋体" w:cs="宋体"/>
          <w:sz w:val="24"/>
          <w:szCs w:val="24"/>
        </w:rPr>
      </w:pPr>
      <w:r>
        <w:rPr>
          <w:rFonts w:hint="eastAsia" w:ascii="宋体" w:hAnsi="宋体" w:cs="宋体"/>
          <w:color w:val="auto"/>
          <w:sz w:val="24"/>
          <w:szCs w:val="24"/>
        </w:rPr>
        <w:t>（2）如乙方提供的服务不符合甲方要求的，乙方应按</w:t>
      </w:r>
      <w:r>
        <w:rPr>
          <w:rFonts w:hint="eastAsia" w:ascii="宋体" w:hAnsi="宋体" w:cs="宋体"/>
          <w:sz w:val="24"/>
          <w:szCs w:val="24"/>
        </w:rPr>
        <w:t>照甲方要求进行整改；如乙方拒绝整改或整改后仍不符合要求的，甲方有权解除本合同、乙方缴纳的履约保证金全额不予退还。</w:t>
      </w:r>
    </w:p>
    <w:p>
      <w:pPr>
        <w:spacing w:line="360" w:lineRule="auto"/>
        <w:ind w:firstLine="480" w:firstLineChars="200"/>
        <w:rPr>
          <w:rFonts w:ascii="宋体" w:hAnsi="宋体" w:cs="宋体"/>
          <w:sz w:val="24"/>
          <w:szCs w:val="24"/>
        </w:rPr>
      </w:pPr>
      <w:r>
        <w:rPr>
          <w:rFonts w:hint="eastAsia" w:ascii="宋体" w:hAnsi="宋体" w:cs="宋体"/>
          <w:sz w:val="24"/>
          <w:szCs w:val="24"/>
        </w:rPr>
        <w:t>（3）为确保合同执行质量，甲方有权随时核查乙方在协助服务工作中安排的专家是否具备相应资质。每次到场提供服务的技术专家应具备注册安全工程师、安全评价工程师相关专业中级及以上职称证书，至少其中之一的资质证明，如经核查乙方安排的专家不具备相应资质，甲方有权要求乙方更换专家，如乙方拒绝更换或更换后的专家仍不具备相应资质的，甲方有权解除本合同、且不再支付其他剩余费用；</w:t>
      </w:r>
    </w:p>
    <w:p>
      <w:pPr>
        <w:spacing w:line="360" w:lineRule="auto"/>
        <w:ind w:firstLine="480" w:firstLineChars="200"/>
        <w:rPr>
          <w:rFonts w:ascii="宋体" w:hAnsi="宋体" w:cs="宋体"/>
          <w:sz w:val="24"/>
          <w:szCs w:val="24"/>
        </w:rPr>
      </w:pPr>
      <w:r>
        <w:rPr>
          <w:rFonts w:hint="eastAsia" w:ascii="宋体" w:hAnsi="宋体" w:cs="宋体"/>
          <w:sz w:val="24"/>
          <w:szCs w:val="24"/>
        </w:rPr>
        <w:t>（4）乙方安排安全专家协助甲方工作人员进行检查，不得与被检查单位人员在甲方工作人员不知情的情况下单独联系，乙方不得向被检查单位收取费用，且不得以该项目为由，开展此工作之外的工作，如经甲方发现，甲方有权解除本合同、且不再支付其他剩余费用，情节严重的将乙方单位列入“黑名单”，上报相关主管部门依法处理；</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（5）乙方在协助甲方服务工作中，若因乙方未及时发现并告知安全问题，而导致甲方在季度考核中受到上级主管部门扣分的，每有一次，</w:t>
      </w:r>
      <w:r>
        <w:rPr>
          <w:rFonts w:hint="eastAsia" w:ascii="宋体" w:hAnsi="宋体" w:cs="宋体"/>
          <w:b/>
          <w:bCs/>
          <w:sz w:val="24"/>
          <w:szCs w:val="24"/>
          <w:lang w:val="zh-TW" w:eastAsia="zh-TW"/>
        </w:rPr>
        <w:t>甲方有权扣除该项目合同总价款的5</w:t>
      </w:r>
      <w:r>
        <w:rPr>
          <w:rFonts w:hint="eastAsia" w:ascii="宋体" w:hAnsi="宋体" w:cs="宋体"/>
          <w:b/>
          <w:bCs/>
          <w:sz w:val="24"/>
          <w:szCs w:val="24"/>
        </w:rPr>
        <w:t>%；有两次则甲方有权解除合同，</w:t>
      </w:r>
      <w:r>
        <w:rPr>
          <w:rFonts w:hint="eastAsia" w:ascii="宋体" w:hAnsi="宋体" w:cs="宋体"/>
          <w:b/>
          <w:bCs/>
          <w:sz w:val="24"/>
          <w:szCs w:val="24"/>
          <w:lang w:val="zh-TW" w:eastAsia="zh-TW"/>
        </w:rPr>
        <w:t>同时除乙方已经开展的工作且经甲方确认的费用外，甲方不再支付其他剩余费用。</w:t>
      </w:r>
    </w:p>
    <w:p>
      <w:pPr>
        <w:spacing w:line="360" w:lineRule="auto"/>
        <w:ind w:firstLine="480" w:firstLineChars="200"/>
        <w:rPr>
          <w:rFonts w:ascii="宋体" w:hAnsi="宋体" w:cs="宋体"/>
          <w:sz w:val="24"/>
          <w:szCs w:val="24"/>
          <w:lang w:val="zh-TW"/>
        </w:rPr>
      </w:pPr>
      <w:r>
        <w:rPr>
          <w:rFonts w:hint="eastAsia" w:ascii="宋体" w:hAnsi="宋体" w:cs="宋体"/>
          <w:sz w:val="24"/>
          <w:szCs w:val="24"/>
        </w:rPr>
        <w:t>（6）因不可抗力导致乙方工作无法正常开展，免除乙方责任。</w:t>
      </w:r>
    </w:p>
    <w:p>
      <w:pPr>
        <w:spacing w:line="360" w:lineRule="auto"/>
        <w:ind w:firstLine="480" w:firstLineChars="200"/>
        <w:rPr>
          <w:rFonts w:ascii="宋体" w:hAnsi="宋体" w:cs="宋体"/>
          <w:sz w:val="24"/>
          <w:szCs w:val="24"/>
        </w:rPr>
      </w:pPr>
      <w:r>
        <w:rPr>
          <w:rFonts w:hint="eastAsia" w:ascii="宋体" w:hAnsi="宋体" w:cs="宋体"/>
          <w:sz w:val="24"/>
          <w:szCs w:val="24"/>
        </w:rPr>
        <w:t>八、项目联系人</w:t>
      </w:r>
    </w:p>
    <w:p>
      <w:pPr>
        <w:spacing w:line="360" w:lineRule="auto"/>
        <w:ind w:firstLine="480" w:firstLineChars="200"/>
        <w:rPr>
          <w:rFonts w:ascii="宋体" w:hAnsi="宋体" w:cs="宋体"/>
          <w:sz w:val="24"/>
          <w:szCs w:val="24"/>
        </w:rPr>
      </w:pPr>
      <w:r>
        <w:rPr>
          <w:rFonts w:hint="eastAsia" w:ascii="宋体" w:hAnsi="宋体" w:cs="宋体"/>
          <w:sz w:val="24"/>
          <w:szCs w:val="24"/>
        </w:rPr>
        <w:t>在托管服务期间，甲方指定为甲方项目联系人，乙方指定为乙方项目联系人。项目联系人承担以下责任：</w:t>
      </w:r>
    </w:p>
    <w:p>
      <w:pPr>
        <w:spacing w:line="360" w:lineRule="auto"/>
        <w:ind w:firstLine="480" w:firstLineChars="200"/>
        <w:rPr>
          <w:rFonts w:ascii="宋体" w:hAnsi="宋体" w:cs="宋体"/>
          <w:sz w:val="24"/>
          <w:szCs w:val="24"/>
        </w:rPr>
      </w:pPr>
      <w:r>
        <w:rPr>
          <w:rFonts w:hint="eastAsia" w:ascii="宋体" w:hAnsi="宋体" w:cs="宋体"/>
          <w:sz w:val="24"/>
          <w:szCs w:val="24"/>
        </w:rPr>
        <w:t>1、及时沟通有关信息；</w:t>
      </w:r>
    </w:p>
    <w:p>
      <w:pPr>
        <w:spacing w:line="360" w:lineRule="auto"/>
        <w:ind w:firstLine="480" w:firstLineChars="200"/>
        <w:rPr>
          <w:rFonts w:ascii="宋体" w:hAnsi="宋体" w:cs="宋体"/>
          <w:sz w:val="24"/>
          <w:szCs w:val="24"/>
        </w:rPr>
      </w:pPr>
      <w:r>
        <w:rPr>
          <w:rFonts w:hint="eastAsia" w:ascii="宋体" w:hAnsi="宋体" w:cs="宋体"/>
          <w:sz w:val="24"/>
          <w:szCs w:val="24"/>
        </w:rPr>
        <w:t>2、负责本服务工作的具体对接、联络和反馈；</w:t>
      </w:r>
    </w:p>
    <w:p>
      <w:pPr>
        <w:spacing w:line="360" w:lineRule="auto"/>
        <w:ind w:firstLine="480" w:firstLineChars="200"/>
        <w:rPr>
          <w:rFonts w:ascii="宋体" w:hAnsi="宋体" w:cs="宋体"/>
          <w:sz w:val="24"/>
          <w:szCs w:val="24"/>
        </w:rPr>
      </w:pPr>
      <w:r>
        <w:rPr>
          <w:rFonts w:hint="eastAsia" w:ascii="宋体" w:hAnsi="宋体" w:cs="宋体"/>
          <w:sz w:val="24"/>
          <w:szCs w:val="24"/>
        </w:rPr>
        <w:t>3、为双方开展工作提供必要的条件。</w:t>
      </w:r>
    </w:p>
    <w:p>
      <w:pPr>
        <w:spacing w:line="360" w:lineRule="auto"/>
        <w:ind w:firstLine="480" w:firstLineChars="200"/>
        <w:rPr>
          <w:rFonts w:ascii="宋体" w:hAnsi="宋体" w:cs="宋体"/>
          <w:sz w:val="24"/>
          <w:szCs w:val="24"/>
        </w:rPr>
      </w:pPr>
      <w:r>
        <w:rPr>
          <w:rFonts w:hint="eastAsia" w:ascii="宋体" w:hAnsi="宋体" w:cs="宋体"/>
          <w:sz w:val="24"/>
          <w:szCs w:val="24"/>
        </w:rPr>
        <w:t>九、技术成果</w:t>
      </w:r>
    </w:p>
    <w:p>
      <w:pPr>
        <w:spacing w:line="360" w:lineRule="auto"/>
        <w:ind w:firstLine="480" w:firstLineChars="200"/>
        <w:rPr>
          <w:rFonts w:ascii="宋体" w:hAnsi="宋体" w:cs="宋体"/>
          <w:sz w:val="24"/>
          <w:szCs w:val="24"/>
        </w:rPr>
      </w:pPr>
      <w:r>
        <w:rPr>
          <w:rFonts w:hint="eastAsia" w:ascii="宋体" w:hAnsi="宋体" w:cs="宋体"/>
          <w:sz w:val="24"/>
          <w:szCs w:val="24"/>
        </w:rPr>
        <w:t>在本协议有效期内，乙方所完成的服务成果，归甲方所有。</w:t>
      </w:r>
    </w:p>
    <w:p>
      <w:pPr>
        <w:spacing w:line="360" w:lineRule="auto"/>
        <w:ind w:firstLine="480" w:firstLineChars="200"/>
        <w:rPr>
          <w:rFonts w:ascii="宋体" w:hAnsi="宋体" w:cs="宋体"/>
          <w:sz w:val="24"/>
          <w:szCs w:val="24"/>
        </w:rPr>
      </w:pPr>
      <w:r>
        <w:rPr>
          <w:rFonts w:hint="eastAsia" w:ascii="宋体" w:hAnsi="宋体" w:cs="宋体"/>
          <w:sz w:val="24"/>
          <w:szCs w:val="24"/>
        </w:rPr>
        <w:t>十、其他条款</w:t>
      </w:r>
    </w:p>
    <w:p>
      <w:pPr>
        <w:spacing w:line="360" w:lineRule="auto"/>
        <w:ind w:firstLine="480" w:firstLineChars="200"/>
        <w:rPr>
          <w:rFonts w:ascii="宋体" w:hAnsi="宋体" w:cs="宋体"/>
          <w:sz w:val="24"/>
          <w:szCs w:val="24"/>
        </w:rPr>
      </w:pPr>
      <w:r>
        <w:rPr>
          <w:rFonts w:hint="eastAsia" w:ascii="宋体" w:hAnsi="宋体" w:cs="宋体"/>
          <w:sz w:val="24"/>
          <w:szCs w:val="24"/>
        </w:rPr>
        <w:t>1、保险</w:t>
      </w:r>
    </w:p>
    <w:p>
      <w:pPr>
        <w:spacing w:line="360" w:lineRule="auto"/>
        <w:ind w:firstLine="480" w:firstLineChars="200"/>
        <w:rPr>
          <w:rFonts w:ascii="宋体" w:hAnsi="宋体" w:cs="宋体"/>
          <w:sz w:val="24"/>
          <w:szCs w:val="24"/>
        </w:rPr>
      </w:pPr>
      <w:r>
        <w:rPr>
          <w:rFonts w:hint="eastAsia" w:ascii="宋体" w:hAnsi="宋体" w:cs="宋体"/>
          <w:sz w:val="24"/>
          <w:szCs w:val="24"/>
        </w:rPr>
        <w:t>关于保险的约定：乙方投保内容须至少包含职工的意外伤害险、服务范围内自有人员的生命财产险、机械设备的财产险、第三方人员的生命财产险等，保险费乙方自行承担。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2、知识产权担保：乙方保证其为完成本协议所提供的服务及使用的物品、材料、软件、工艺等均无侵犯他人的知识产权，否则愿承担全部的侵权责任；如果由于乙方侵权造成甲方任何损失，乙方负责赔偿。</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3、通信方式：双方按照本协议约定的住所、电话，采用通知、函件、传真、电子邮件或口头方式联络。所有书面函件、通知等通过挂号信邮寄至约定住所或当面送达至甲/乙方联系人即为有效送达。</w:t>
      </w:r>
    </w:p>
    <w:p>
      <w:pPr>
        <w:spacing w:line="360" w:lineRule="auto"/>
        <w:ind w:firstLine="480" w:firstLineChars="200"/>
        <w:rPr>
          <w:rFonts w:ascii="宋体" w:hAnsi="宋体" w:cs="宋体"/>
          <w:sz w:val="24"/>
          <w:szCs w:val="24"/>
        </w:rPr>
      </w:pPr>
      <w:r>
        <w:rPr>
          <w:rFonts w:hint="eastAsia" w:ascii="宋体" w:hAnsi="宋体" w:cs="宋体"/>
          <w:sz w:val="24"/>
          <w:szCs w:val="24"/>
        </w:rPr>
        <w:t>十一、不可抗力</w:t>
      </w:r>
    </w:p>
    <w:p>
      <w:pPr>
        <w:spacing w:line="360" w:lineRule="auto"/>
        <w:ind w:firstLine="480" w:firstLineChars="200"/>
        <w:rPr>
          <w:rFonts w:ascii="宋体" w:hAnsi="宋体" w:cs="宋体"/>
          <w:sz w:val="24"/>
          <w:szCs w:val="24"/>
        </w:rPr>
      </w:pPr>
      <w:r>
        <w:rPr>
          <w:rFonts w:hint="eastAsia" w:ascii="宋体" w:hAnsi="宋体" w:cs="宋体"/>
          <w:sz w:val="24"/>
          <w:szCs w:val="24"/>
        </w:rPr>
        <w:t>1、不可抗力指本协议签订后发生的一方无法合理控制的、阻止并妨碍该方全部或部分履行其在本协议项下义务的任何事件；</w:t>
      </w:r>
    </w:p>
    <w:p>
      <w:pPr>
        <w:spacing w:line="360" w:lineRule="auto"/>
        <w:ind w:firstLine="480" w:firstLineChars="200"/>
        <w:rPr>
          <w:rFonts w:ascii="宋体" w:hAnsi="宋体" w:cs="宋体"/>
          <w:sz w:val="24"/>
          <w:szCs w:val="24"/>
        </w:rPr>
      </w:pPr>
      <w:r>
        <w:rPr>
          <w:rFonts w:hint="eastAsia" w:ascii="宋体" w:hAnsi="宋体" w:cs="宋体"/>
          <w:sz w:val="24"/>
          <w:szCs w:val="24"/>
        </w:rPr>
        <w:t>2、因协议一方迟延履行协议后发生不可抗力的，不能免除迟延履行方的相应责任。</w:t>
      </w:r>
    </w:p>
    <w:p>
      <w:pPr>
        <w:spacing w:line="360" w:lineRule="auto"/>
        <w:ind w:firstLine="480" w:firstLineChars="200"/>
        <w:rPr>
          <w:rFonts w:ascii="宋体" w:hAnsi="宋体" w:cs="宋体"/>
          <w:sz w:val="24"/>
          <w:szCs w:val="24"/>
        </w:rPr>
      </w:pPr>
      <w:r>
        <w:rPr>
          <w:rFonts w:hint="eastAsia" w:ascii="宋体" w:hAnsi="宋体" w:cs="宋体"/>
          <w:sz w:val="24"/>
          <w:szCs w:val="24"/>
        </w:rPr>
        <w:t>十二、争议的解决方法：</w:t>
      </w:r>
    </w:p>
    <w:p>
      <w:pPr>
        <w:spacing w:line="360" w:lineRule="auto"/>
        <w:ind w:firstLine="480" w:firstLineChars="200"/>
        <w:rPr>
          <w:rFonts w:ascii="宋体" w:hAnsi="宋体" w:cs="宋体"/>
          <w:sz w:val="24"/>
          <w:szCs w:val="24"/>
        </w:rPr>
      </w:pPr>
      <w:r>
        <w:rPr>
          <w:rFonts w:hint="eastAsia" w:ascii="宋体" w:hAnsi="宋体" w:cs="宋体"/>
          <w:sz w:val="24"/>
          <w:szCs w:val="24"/>
        </w:rPr>
        <w:t>双方在协议履行过程中发生争议或纠纷，应当通过友好协商办法解决。协商不成时，可向甲方所在地人民法院提起诉讼。</w:t>
      </w:r>
    </w:p>
    <w:p>
      <w:pPr>
        <w:spacing w:line="360" w:lineRule="auto"/>
        <w:ind w:firstLine="480" w:firstLineChars="200"/>
        <w:rPr>
          <w:rFonts w:ascii="宋体" w:hAnsi="宋体" w:cs="宋体"/>
          <w:sz w:val="24"/>
          <w:szCs w:val="24"/>
        </w:rPr>
      </w:pPr>
      <w:r>
        <w:rPr>
          <w:rFonts w:hint="eastAsia" w:ascii="宋体" w:hAnsi="宋体" w:cs="宋体"/>
          <w:sz w:val="24"/>
          <w:szCs w:val="24"/>
        </w:rPr>
        <w:t>十三、协议效力</w:t>
      </w:r>
    </w:p>
    <w:p>
      <w:pPr>
        <w:spacing w:line="360" w:lineRule="auto"/>
        <w:ind w:firstLine="480" w:firstLineChars="200"/>
        <w:rPr>
          <w:rFonts w:ascii="宋体" w:hAnsi="宋体" w:cs="宋体"/>
          <w:sz w:val="24"/>
          <w:szCs w:val="24"/>
        </w:rPr>
      </w:pPr>
      <w:r>
        <w:rPr>
          <w:rFonts w:hint="eastAsia" w:ascii="宋体" w:hAnsi="宋体" w:cs="宋体"/>
          <w:sz w:val="24"/>
          <w:szCs w:val="24"/>
        </w:rPr>
        <w:t>1、本协议执行过程中的未尽事宜，双方应本着实事求是、友好协商的态度加以解决。双方协商一致的签订补充协议。补充协议与本协议具有同等效力。</w:t>
      </w:r>
    </w:p>
    <w:p>
      <w:pPr>
        <w:spacing w:line="360" w:lineRule="auto"/>
        <w:ind w:firstLine="480" w:firstLineChars="200"/>
        <w:rPr>
          <w:rFonts w:ascii="宋体" w:hAnsi="宋体" w:cs="宋体"/>
          <w:sz w:val="24"/>
          <w:szCs w:val="24"/>
        </w:rPr>
      </w:pPr>
      <w:r>
        <w:rPr>
          <w:rFonts w:hint="eastAsia" w:ascii="宋体" w:hAnsi="宋体" w:cs="宋体"/>
          <w:sz w:val="24"/>
          <w:szCs w:val="24"/>
        </w:rPr>
        <w:t>2、本协议经双方法定代表人或委托代理人签字、加盖公章后生效，双方履行全部协议书义务后效力终止。</w:t>
      </w:r>
    </w:p>
    <w:p>
      <w:pPr>
        <w:spacing w:line="360" w:lineRule="auto"/>
        <w:ind w:firstLine="480" w:firstLineChars="200"/>
        <w:rPr>
          <w:rFonts w:ascii="宋体" w:hAnsi="宋体" w:cs="宋体"/>
          <w:sz w:val="24"/>
          <w:szCs w:val="24"/>
        </w:rPr>
      </w:pPr>
      <w:r>
        <w:rPr>
          <w:rFonts w:hint="eastAsia" w:ascii="宋体" w:hAnsi="宋体" w:cs="宋体"/>
          <w:sz w:val="24"/>
          <w:szCs w:val="24"/>
        </w:rPr>
        <w:t>3、本协议一式肆份，甲乙双方各执贰份。</w:t>
      </w:r>
    </w:p>
    <w:tbl>
      <w:tblPr>
        <w:tblStyle w:val="59"/>
        <w:tblW w:w="5000" w:type="pct"/>
        <w:tblInd w:w="0" w:type="dxa"/>
        <w:tblLayout w:type="fixed"/>
        <w:tblCellMar>
          <w:top w:w="0" w:type="dxa"/>
          <w:left w:w="108" w:type="dxa"/>
          <w:bottom w:w="0" w:type="dxa"/>
          <w:right w:w="108" w:type="dxa"/>
        </w:tblCellMar>
      </w:tblPr>
      <w:tblGrid>
        <w:gridCol w:w="4506"/>
        <w:gridCol w:w="4022"/>
      </w:tblGrid>
      <w:tr>
        <w:tblPrEx>
          <w:tblCellMar>
            <w:top w:w="0" w:type="dxa"/>
            <w:left w:w="108" w:type="dxa"/>
            <w:bottom w:w="0" w:type="dxa"/>
            <w:right w:w="108" w:type="dxa"/>
          </w:tblCellMar>
        </w:tblPrEx>
        <w:tc>
          <w:tcPr>
            <w:tcW w:w="4392" w:type="dxa"/>
          </w:tcPr>
          <w:p>
            <w:pPr>
              <w:pStyle w:val="74"/>
              <w:spacing w:line="360" w:lineRule="auto"/>
              <w:rPr>
                <w:rFonts w:ascii="宋体" w:hAnsi="宋体" w:cs="宋体"/>
                <w:sz w:val="24"/>
              </w:rPr>
            </w:pPr>
            <w:r>
              <w:rPr>
                <w:rFonts w:hint="eastAsia" w:ascii="宋体" w:hAnsi="宋体" w:cs="宋体"/>
                <w:sz w:val="24"/>
              </w:rPr>
              <w:t>甲方（盖章）：</w:t>
            </w:r>
          </w:p>
        </w:tc>
        <w:tc>
          <w:tcPr>
            <w:tcW w:w="3920" w:type="dxa"/>
          </w:tcPr>
          <w:p>
            <w:pPr>
              <w:pStyle w:val="74"/>
              <w:spacing w:line="360" w:lineRule="auto"/>
              <w:ind w:left="1440" w:hanging="1440" w:hangingChars="600"/>
              <w:rPr>
                <w:rFonts w:ascii="宋体" w:hAnsi="宋体" w:cs="宋体"/>
                <w:sz w:val="24"/>
              </w:rPr>
            </w:pPr>
            <w:r>
              <w:rPr>
                <w:rFonts w:hint="eastAsia" w:ascii="宋体" w:hAnsi="宋体" w:cs="宋体"/>
                <w:sz w:val="24"/>
              </w:rPr>
              <w:t>乙方（盖章）：</w:t>
            </w:r>
          </w:p>
        </w:tc>
      </w:tr>
      <w:tr>
        <w:tblPrEx>
          <w:tblCellMar>
            <w:top w:w="0" w:type="dxa"/>
            <w:left w:w="108" w:type="dxa"/>
            <w:bottom w:w="0" w:type="dxa"/>
            <w:right w:w="108" w:type="dxa"/>
          </w:tblCellMar>
        </w:tblPrEx>
        <w:tc>
          <w:tcPr>
            <w:tcW w:w="4392" w:type="dxa"/>
          </w:tcPr>
          <w:p>
            <w:pPr>
              <w:pStyle w:val="74"/>
              <w:spacing w:line="360" w:lineRule="auto"/>
              <w:rPr>
                <w:rFonts w:ascii="宋体" w:hAnsi="宋体" w:cs="宋体"/>
                <w:sz w:val="24"/>
              </w:rPr>
            </w:pPr>
            <w:r>
              <w:rPr>
                <w:rFonts w:hint="eastAsia" w:ascii="宋体" w:hAnsi="宋体" w:cs="宋体"/>
                <w:sz w:val="24"/>
              </w:rPr>
              <w:t>单位地址：</w:t>
            </w:r>
          </w:p>
        </w:tc>
        <w:tc>
          <w:tcPr>
            <w:tcW w:w="3920" w:type="dxa"/>
          </w:tcPr>
          <w:p>
            <w:pPr>
              <w:pStyle w:val="74"/>
              <w:spacing w:line="360" w:lineRule="auto"/>
              <w:rPr>
                <w:rFonts w:ascii="宋体" w:hAnsi="宋体" w:cs="宋体"/>
                <w:sz w:val="24"/>
              </w:rPr>
            </w:pPr>
            <w:r>
              <w:rPr>
                <w:rFonts w:hint="eastAsia" w:ascii="宋体" w:hAnsi="宋体" w:cs="宋体"/>
                <w:sz w:val="24"/>
              </w:rPr>
              <w:t>单位地址：</w:t>
            </w:r>
          </w:p>
        </w:tc>
      </w:tr>
      <w:tr>
        <w:tblPrEx>
          <w:tblCellMar>
            <w:top w:w="0" w:type="dxa"/>
            <w:left w:w="108" w:type="dxa"/>
            <w:bottom w:w="0" w:type="dxa"/>
            <w:right w:w="108" w:type="dxa"/>
          </w:tblCellMar>
        </w:tblPrEx>
        <w:tc>
          <w:tcPr>
            <w:tcW w:w="4392" w:type="dxa"/>
          </w:tcPr>
          <w:p>
            <w:pPr>
              <w:pStyle w:val="74"/>
              <w:spacing w:line="360" w:lineRule="auto"/>
              <w:rPr>
                <w:rFonts w:ascii="宋体" w:hAnsi="宋体" w:cs="宋体"/>
                <w:sz w:val="24"/>
              </w:rPr>
            </w:pPr>
            <w:r>
              <w:rPr>
                <w:rFonts w:hint="eastAsia" w:ascii="宋体" w:hAnsi="宋体" w:cs="宋体"/>
                <w:sz w:val="24"/>
              </w:rPr>
              <w:t>法定代表人（或委托代理人）：</w:t>
            </w:r>
          </w:p>
        </w:tc>
        <w:tc>
          <w:tcPr>
            <w:tcW w:w="3920" w:type="dxa"/>
          </w:tcPr>
          <w:p>
            <w:pPr>
              <w:pStyle w:val="74"/>
              <w:spacing w:line="360" w:lineRule="auto"/>
              <w:rPr>
                <w:rFonts w:ascii="宋体" w:hAnsi="宋体" w:cs="宋体"/>
                <w:sz w:val="24"/>
              </w:rPr>
            </w:pPr>
            <w:r>
              <w:rPr>
                <w:rFonts w:hint="eastAsia" w:ascii="宋体" w:hAnsi="宋体" w:cs="宋体"/>
                <w:sz w:val="24"/>
              </w:rPr>
              <w:t>法定代表人（或委托代理人）：</w:t>
            </w:r>
          </w:p>
        </w:tc>
      </w:tr>
      <w:tr>
        <w:tblPrEx>
          <w:tblCellMar>
            <w:top w:w="0" w:type="dxa"/>
            <w:left w:w="108" w:type="dxa"/>
            <w:bottom w:w="0" w:type="dxa"/>
            <w:right w:w="108" w:type="dxa"/>
          </w:tblCellMar>
        </w:tblPrEx>
        <w:tc>
          <w:tcPr>
            <w:tcW w:w="4392" w:type="dxa"/>
          </w:tcPr>
          <w:p>
            <w:pPr>
              <w:pStyle w:val="74"/>
              <w:spacing w:line="360" w:lineRule="auto"/>
              <w:rPr>
                <w:rFonts w:ascii="宋体" w:hAnsi="宋体" w:cs="宋体"/>
                <w:sz w:val="24"/>
              </w:rPr>
            </w:pPr>
            <w:r>
              <w:rPr>
                <w:rFonts w:hint="eastAsia" w:ascii="宋体" w:hAnsi="宋体" w:cs="宋体"/>
                <w:sz w:val="24"/>
              </w:rPr>
              <w:t>联系电话：</w:t>
            </w:r>
          </w:p>
        </w:tc>
        <w:tc>
          <w:tcPr>
            <w:tcW w:w="3920" w:type="dxa"/>
          </w:tcPr>
          <w:p>
            <w:pPr>
              <w:pStyle w:val="74"/>
              <w:spacing w:line="360" w:lineRule="auto"/>
              <w:rPr>
                <w:rFonts w:ascii="宋体" w:hAnsi="宋体" w:cs="宋体"/>
                <w:sz w:val="24"/>
              </w:rPr>
            </w:pPr>
            <w:r>
              <w:rPr>
                <w:rFonts w:hint="eastAsia" w:ascii="宋体" w:hAnsi="宋体" w:cs="宋体"/>
                <w:sz w:val="24"/>
              </w:rPr>
              <w:t>联系电话：</w:t>
            </w:r>
          </w:p>
        </w:tc>
      </w:tr>
      <w:tr>
        <w:tblPrEx>
          <w:tblCellMar>
            <w:top w:w="0" w:type="dxa"/>
            <w:left w:w="108" w:type="dxa"/>
            <w:bottom w:w="0" w:type="dxa"/>
            <w:right w:w="108" w:type="dxa"/>
          </w:tblCellMar>
        </w:tblPrEx>
        <w:tc>
          <w:tcPr>
            <w:tcW w:w="4392" w:type="dxa"/>
          </w:tcPr>
          <w:p>
            <w:pPr>
              <w:pStyle w:val="74"/>
              <w:spacing w:line="360" w:lineRule="auto"/>
              <w:rPr>
                <w:rFonts w:ascii="宋体" w:hAnsi="宋体" w:cs="宋体"/>
                <w:sz w:val="24"/>
              </w:rPr>
            </w:pPr>
            <w:r>
              <w:rPr>
                <w:rFonts w:hint="eastAsia" w:ascii="宋体" w:hAnsi="宋体" w:cs="宋体"/>
                <w:sz w:val="24"/>
              </w:rPr>
              <w:t>开户银行：</w:t>
            </w:r>
          </w:p>
        </w:tc>
        <w:tc>
          <w:tcPr>
            <w:tcW w:w="3920" w:type="dxa"/>
          </w:tcPr>
          <w:p>
            <w:pPr>
              <w:pStyle w:val="74"/>
              <w:spacing w:line="360" w:lineRule="auto"/>
              <w:rPr>
                <w:rFonts w:ascii="宋体" w:hAnsi="宋体" w:cs="宋体"/>
                <w:sz w:val="24"/>
              </w:rPr>
            </w:pPr>
            <w:r>
              <w:rPr>
                <w:rFonts w:hint="eastAsia" w:ascii="宋体" w:hAnsi="宋体" w:cs="宋体"/>
                <w:sz w:val="24"/>
              </w:rPr>
              <w:t>开户银行：</w:t>
            </w:r>
          </w:p>
        </w:tc>
      </w:tr>
      <w:tr>
        <w:tblPrEx>
          <w:tblCellMar>
            <w:top w:w="0" w:type="dxa"/>
            <w:left w:w="108" w:type="dxa"/>
            <w:bottom w:w="0" w:type="dxa"/>
            <w:right w:w="108" w:type="dxa"/>
          </w:tblCellMar>
        </w:tblPrEx>
        <w:tc>
          <w:tcPr>
            <w:tcW w:w="4392" w:type="dxa"/>
          </w:tcPr>
          <w:p>
            <w:pPr>
              <w:pStyle w:val="74"/>
              <w:spacing w:line="360" w:lineRule="auto"/>
              <w:rPr>
                <w:rFonts w:ascii="宋体" w:hAnsi="宋体" w:cs="宋体"/>
                <w:sz w:val="24"/>
              </w:rPr>
            </w:pPr>
            <w:r>
              <w:rPr>
                <w:rFonts w:hint="eastAsia" w:ascii="宋体" w:hAnsi="宋体" w:cs="宋体"/>
                <w:sz w:val="24"/>
              </w:rPr>
              <w:t>账号：</w:t>
            </w:r>
          </w:p>
        </w:tc>
        <w:tc>
          <w:tcPr>
            <w:tcW w:w="3920" w:type="dxa"/>
          </w:tcPr>
          <w:p>
            <w:pPr>
              <w:pStyle w:val="74"/>
              <w:spacing w:line="360" w:lineRule="auto"/>
              <w:rPr>
                <w:rFonts w:ascii="宋体" w:hAnsi="宋体" w:cs="宋体"/>
                <w:sz w:val="24"/>
              </w:rPr>
            </w:pPr>
            <w:r>
              <w:rPr>
                <w:rFonts w:hint="eastAsia" w:ascii="宋体" w:hAnsi="宋体" w:cs="宋体"/>
                <w:sz w:val="24"/>
              </w:rPr>
              <w:t>账号：</w:t>
            </w:r>
          </w:p>
        </w:tc>
      </w:tr>
      <w:tr>
        <w:tblPrEx>
          <w:tblCellMar>
            <w:top w:w="0" w:type="dxa"/>
            <w:left w:w="108" w:type="dxa"/>
            <w:bottom w:w="0" w:type="dxa"/>
            <w:right w:w="108" w:type="dxa"/>
          </w:tblCellMar>
        </w:tblPrEx>
        <w:tc>
          <w:tcPr>
            <w:tcW w:w="4392" w:type="dxa"/>
          </w:tcPr>
          <w:p>
            <w:pPr>
              <w:pStyle w:val="74"/>
              <w:spacing w:line="360" w:lineRule="auto"/>
              <w:rPr>
                <w:rFonts w:ascii="宋体" w:hAnsi="宋体" w:cs="宋体"/>
                <w:sz w:val="24"/>
              </w:rPr>
            </w:pPr>
            <w:r>
              <w:rPr>
                <w:rFonts w:hint="eastAsia" w:ascii="宋体" w:hAnsi="宋体" w:cs="宋体"/>
                <w:sz w:val="24"/>
              </w:rPr>
              <w:t>日期：</w:t>
            </w:r>
          </w:p>
        </w:tc>
        <w:tc>
          <w:tcPr>
            <w:tcW w:w="3920" w:type="dxa"/>
          </w:tcPr>
          <w:p>
            <w:pPr>
              <w:pStyle w:val="74"/>
              <w:spacing w:line="360" w:lineRule="auto"/>
              <w:rPr>
                <w:rFonts w:ascii="宋体" w:hAnsi="宋体" w:cs="宋体"/>
                <w:sz w:val="24"/>
              </w:rPr>
            </w:pPr>
            <w:r>
              <w:rPr>
                <w:rFonts w:hint="eastAsia" w:ascii="宋体" w:hAnsi="宋体" w:cs="宋体"/>
                <w:sz w:val="24"/>
              </w:rPr>
              <w:t>日期：</w:t>
            </w:r>
          </w:p>
        </w:tc>
      </w:tr>
    </w:tbl>
    <w:p>
      <w:pPr>
        <w:spacing w:line="360" w:lineRule="auto"/>
        <w:rPr>
          <w:rFonts w:ascii="宋体" w:hAnsi="宋体" w:cs="宋体"/>
          <w:sz w:val="24"/>
          <w:szCs w:val="24"/>
        </w:rPr>
      </w:pPr>
    </w:p>
    <w:bookmarkEnd w:id="60"/>
    <w:bookmarkEnd w:id="61"/>
    <w:p>
      <w:pPr>
        <w:snapToGrid w:val="0"/>
        <w:spacing w:line="360" w:lineRule="auto"/>
        <w:ind w:firstLine="707" w:firstLineChars="200"/>
        <w:jc w:val="center"/>
        <w:rPr>
          <w:rFonts w:ascii="宋体" w:hAnsi="宋体" w:cs="宋体"/>
          <w:w w:val="80"/>
          <w:szCs w:val="44"/>
        </w:rPr>
      </w:pPr>
      <w:bookmarkStart w:id="62" w:name="_Toc363573860"/>
      <w:r>
        <w:rPr>
          <w:rFonts w:hint="eastAsia" w:ascii="宋体" w:hAnsi="宋体" w:cs="宋体"/>
          <w:b/>
          <w:bCs/>
          <w:w w:val="80"/>
          <w:kern w:val="44"/>
          <w:sz w:val="44"/>
          <w:szCs w:val="44"/>
        </w:rPr>
        <w:t>第六章响应文件组成及格式</w:t>
      </w:r>
      <w:bookmarkEnd w:id="62"/>
    </w:p>
    <w:p>
      <w:pPr>
        <w:adjustRightInd w:val="0"/>
        <w:snapToGrid w:val="0"/>
        <w:spacing w:line="360" w:lineRule="auto"/>
        <w:ind w:firstLine="482" w:firstLineChars="200"/>
        <w:jc w:val="left"/>
        <w:rPr>
          <w:rFonts w:ascii="宋体" w:cs="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adjustRightInd w:val="0"/>
        <w:snapToGrid w:val="0"/>
        <w:spacing w:line="360" w:lineRule="auto"/>
        <w:ind w:firstLine="482" w:firstLineChars="200"/>
        <w:jc w:val="left"/>
        <w:rPr>
          <w:rFonts w:ascii="宋体" w:cs="宋体"/>
          <w:b/>
          <w:bCs/>
          <w:sz w:val="24"/>
          <w:szCs w:val="24"/>
        </w:rPr>
      </w:pPr>
      <w:r>
        <w:rPr>
          <w:rFonts w:hint="eastAsia" w:ascii="宋体" w:hAnsi="宋体" w:cs="宋体"/>
          <w:b/>
          <w:bCs/>
          <w:sz w:val="24"/>
          <w:szCs w:val="24"/>
        </w:rPr>
        <w:t>一、资格审查文件（单独密封）：</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（1）供应商需提供有效的企业法人营业执照（副本）及税务登记证（副本）复印件；或者是三证合一的营业执照（副本）复印件。</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2）供应商法定代表人参加磋商的，必须提供法定代表人身份证明及法定代表人本人身份证复印件；非法定代表人参加磋商的，必须提供法定代表人签字或盖章的授权委托书及被授权人的身份证的复印件（格式参见第六章）。</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（3）提供供应商202</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年度财务报表或财务审计报告复印件（成立不满一年无需提供）。</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（4）供应商具有履行合同所必需的设备和专业技术能力（提供承诺书，格式自拟）。</w:t>
      </w:r>
      <w:bookmarkStart w:id="67" w:name="_GoBack"/>
      <w:bookmarkEnd w:id="67"/>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5）供应商须提供参加本次采购活动前一年内（至少1个月，不含投标当月）依法缴纳税收和社会保障资金的凭据（提供相关主管部门证明或银行代扣证明）复印件，依法免税或不需要缴纳社会保障资金的供应商，应提供相应证明文件。</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（6）供应商须提供参与本次项目采购活动前三年内，在经营活动中没有重大违法记录的《无重大违法记录声明函》（格式参见第六章）。</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（7）关于资格文件的声明函（格式参见第六章）。</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8）采购代理机构在本项目提交响应文件截止日期当天通过“信用中国”网站和“中国政府采购网”查询所有提交响应文件供应商的信用记录，并将所有提交响应文件供应商的查询记录电子截屏提交给磋商小组。磋商小组对于被列入</w:t>
      </w:r>
      <w:r>
        <w:rPr>
          <w:rFonts w:hint="eastAsia" w:ascii="宋体" w:hAnsi="宋体" w:cs="宋体"/>
          <w:b/>
          <w:color w:val="000000"/>
          <w:sz w:val="24"/>
          <w:szCs w:val="24"/>
        </w:rPr>
        <w:t>失信被执行人名单</w:t>
      </w:r>
      <w:r>
        <w:rPr>
          <w:rFonts w:hint="eastAsia" w:ascii="宋体" w:hAnsi="宋体" w:cs="宋体"/>
          <w:bCs/>
          <w:color w:val="000000"/>
          <w:sz w:val="24"/>
          <w:szCs w:val="24"/>
        </w:rPr>
        <w:t>、</w:t>
      </w:r>
      <w:r>
        <w:rPr>
          <w:rFonts w:hint="eastAsia" w:ascii="宋体" w:hAnsi="宋体" w:cs="宋体"/>
          <w:b/>
          <w:color w:val="000000"/>
          <w:sz w:val="24"/>
          <w:szCs w:val="24"/>
        </w:rPr>
        <w:t>重大税收违法案件当事人名单</w:t>
      </w:r>
      <w:r>
        <w:rPr>
          <w:rFonts w:hint="eastAsia" w:ascii="宋体" w:hAnsi="宋体" w:cs="宋体"/>
          <w:bCs/>
          <w:color w:val="000000"/>
          <w:sz w:val="24"/>
          <w:szCs w:val="24"/>
        </w:rPr>
        <w:t>、</w:t>
      </w:r>
      <w:r>
        <w:rPr>
          <w:rFonts w:hint="eastAsia" w:ascii="宋体" w:hAnsi="宋体" w:cs="宋体"/>
          <w:b/>
          <w:color w:val="000000"/>
          <w:sz w:val="24"/>
          <w:szCs w:val="24"/>
        </w:rPr>
        <w:t>政府采购严重违法失信行为记录名单</w:t>
      </w:r>
      <w:r>
        <w:rPr>
          <w:rFonts w:hint="eastAsia" w:ascii="宋体" w:hAnsi="宋体" w:cs="宋体"/>
          <w:bCs/>
          <w:color w:val="000000"/>
          <w:sz w:val="24"/>
          <w:szCs w:val="24"/>
        </w:rPr>
        <w:t>、</w:t>
      </w:r>
      <w:r>
        <w:rPr>
          <w:rFonts w:hint="eastAsia" w:ascii="宋体" w:hAnsi="宋体" w:cs="宋体"/>
          <w:b/>
          <w:color w:val="000000"/>
          <w:sz w:val="24"/>
          <w:szCs w:val="24"/>
        </w:rPr>
        <w:t>经营异常名录</w:t>
      </w:r>
      <w:r>
        <w:rPr>
          <w:rFonts w:hint="eastAsia" w:ascii="宋体" w:hAnsi="宋体" w:cs="宋体"/>
          <w:bCs/>
          <w:color w:val="000000"/>
          <w:sz w:val="24"/>
          <w:szCs w:val="24"/>
        </w:rPr>
        <w:t>和</w:t>
      </w:r>
      <w:r>
        <w:rPr>
          <w:rFonts w:hint="eastAsia" w:ascii="宋体" w:hAnsi="宋体" w:cs="宋体"/>
          <w:b/>
          <w:color w:val="000000"/>
          <w:sz w:val="24"/>
          <w:szCs w:val="24"/>
        </w:rPr>
        <w:t>严重违法失信企业名单</w:t>
      </w:r>
      <w:r>
        <w:rPr>
          <w:rFonts w:hint="eastAsia" w:ascii="宋体" w:hAnsi="宋体" w:cs="宋体"/>
          <w:bCs/>
          <w:color w:val="000000"/>
          <w:sz w:val="24"/>
          <w:szCs w:val="24"/>
        </w:rPr>
        <w:t>的供应商，将拒绝其继续参与本项目采购活动，按照无效响应文件处理。查询记录电子截屏作为证据留存，与采购项目其他材料一并归档。</w:t>
      </w:r>
    </w:p>
    <w:p>
      <w:pPr>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供应商不良信用记录以采购代理机构查询结果为准，采购代理机构查询之后，“信用中国”网站和“中国政府采购网”信息发生的任何变更均不再作为评审依据，供应商自行提供的与网站信息不一致的其他证明材料亦不作为评审依据。</w:t>
      </w:r>
    </w:p>
    <w:p>
      <w:pPr>
        <w:pStyle w:val="47"/>
        <w:numPr>
          <w:ilvl w:val="0"/>
          <w:numId w:val="0"/>
        </w:numPr>
        <w:ind w:firstLine="240" w:firstLineChars="100"/>
        <w:rPr>
          <w:rFonts w:ascii="宋体" w:hAnsi="宋体" w:cs="宋体"/>
          <w:smallCaps w:val="0"/>
          <w:sz w:val="24"/>
          <w:szCs w:val="24"/>
        </w:rPr>
      </w:pPr>
      <w:r>
        <w:rPr>
          <w:rFonts w:hint="eastAsia" w:ascii="宋体" w:hAnsi="宋体" w:cs="宋体"/>
          <w:smallCaps w:val="0"/>
          <w:sz w:val="24"/>
          <w:szCs w:val="24"/>
        </w:rPr>
        <w:t>（</w:t>
      </w:r>
      <w:r>
        <w:rPr>
          <w:rFonts w:hint="eastAsia" w:ascii="宋体" w:hAnsi="宋体" w:cs="宋体"/>
          <w:smallCaps w:val="0"/>
          <w:sz w:val="24"/>
          <w:szCs w:val="24"/>
          <w:lang w:val="en-US" w:eastAsia="zh-CN"/>
        </w:rPr>
        <w:t>9</w:t>
      </w:r>
      <w:r>
        <w:rPr>
          <w:rFonts w:hint="eastAsia" w:ascii="宋体" w:hAnsi="宋体" w:cs="宋体"/>
          <w:smallCaps w:val="0"/>
          <w:sz w:val="24"/>
          <w:szCs w:val="24"/>
        </w:rPr>
        <w:t>）其它需要提交的资格审查证明材料。</w:t>
      </w:r>
    </w:p>
    <w:p>
      <w:pPr>
        <w:numPr>
          <w:ilvl w:val="0"/>
          <w:numId w:val="4"/>
        </w:numPr>
        <w:adjustRightInd w:val="0"/>
        <w:snapToGrid w:val="0"/>
        <w:spacing w:line="360" w:lineRule="auto"/>
        <w:ind w:firstLine="482" w:firstLineChars="200"/>
        <w:jc w:val="left"/>
        <w:rPr>
          <w:rFonts w:ascii="宋体" w:cs="宋体"/>
          <w:bCs/>
          <w:sz w:val="24"/>
          <w:szCs w:val="24"/>
        </w:rPr>
      </w:pPr>
      <w:r>
        <w:rPr>
          <w:rFonts w:hint="eastAsia" w:ascii="宋体" w:hAnsi="宋体" w:cs="宋体"/>
          <w:b/>
          <w:bCs/>
          <w:sz w:val="24"/>
          <w:szCs w:val="24"/>
        </w:rPr>
        <w:t>技术响应文件（单独密封）：</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、竞争性磋商响应函；（格式参见</w:t>
      </w:r>
      <w:r>
        <w:rPr>
          <w:rFonts w:hint="eastAsia" w:ascii="宋体" w:hAnsi="宋体" w:cs="宋体"/>
          <w:color w:val="000000"/>
          <w:sz w:val="24"/>
          <w:szCs w:val="24"/>
        </w:rPr>
        <w:t>第六章</w:t>
      </w:r>
      <w:r>
        <w:rPr>
          <w:rFonts w:hint="eastAsia" w:ascii="宋体" w:hAnsi="宋体" w:cs="宋体"/>
          <w:sz w:val="24"/>
          <w:szCs w:val="24"/>
        </w:rPr>
        <w:t>）</w:t>
      </w:r>
    </w:p>
    <w:p>
      <w:pPr>
        <w:tabs>
          <w:tab w:val="left" w:pos="5594"/>
        </w:tabs>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、供应商一般情况表；（格式参见</w:t>
      </w:r>
      <w:r>
        <w:rPr>
          <w:rFonts w:hint="eastAsia" w:ascii="宋体" w:hAnsi="宋体" w:cs="宋体"/>
          <w:color w:val="000000"/>
          <w:sz w:val="24"/>
          <w:szCs w:val="24"/>
        </w:rPr>
        <w:t>第六章</w:t>
      </w:r>
      <w:r>
        <w:rPr>
          <w:rFonts w:hint="eastAsia" w:ascii="宋体" w:hAnsi="宋体" w:cs="宋体"/>
          <w:sz w:val="24"/>
          <w:szCs w:val="24"/>
        </w:rPr>
        <w:t>）</w:t>
      </w:r>
    </w:p>
    <w:p>
      <w:pPr>
        <w:spacing w:line="360" w:lineRule="auto"/>
        <w:ind w:firstLine="480" w:firstLineChars="200"/>
        <w:rPr>
          <w:rFonts w:ascii="宋体" w:cs="宋体"/>
          <w:sz w:val="24"/>
          <w:szCs w:val="24"/>
        </w:rPr>
      </w:pPr>
      <w:r>
        <w:rPr>
          <w:rFonts w:hint="eastAsia" w:ascii="宋体" w:hAnsi="宋体" w:cs="宋体"/>
          <w:sz w:val="24"/>
          <w:szCs w:val="24"/>
        </w:rPr>
        <w:t>3、评标办法中所涉及的事项需提供的所有资料；</w:t>
      </w:r>
    </w:p>
    <w:p>
      <w:pPr>
        <w:spacing w:line="360" w:lineRule="auto"/>
        <w:ind w:firstLine="480" w:firstLineChars="200"/>
        <w:rPr>
          <w:rFonts w:ascii="宋体" w:cs="宋体"/>
          <w:sz w:val="24"/>
          <w:szCs w:val="24"/>
        </w:rPr>
      </w:pPr>
      <w:r>
        <w:rPr>
          <w:rFonts w:hint="eastAsia" w:ascii="宋体" w:hAnsi="宋体" w:cs="宋体"/>
          <w:sz w:val="24"/>
          <w:szCs w:val="24"/>
        </w:rPr>
        <w:t>4、评分办法中未涉及的事项，投标供应商认为需要提交的其他资料。</w:t>
      </w:r>
    </w:p>
    <w:p>
      <w:pPr>
        <w:snapToGrid w:val="0"/>
        <w:spacing w:line="360" w:lineRule="auto"/>
        <w:ind w:firstLine="480" w:firstLineChars="200"/>
        <w:rPr>
          <w:rFonts w:ascii="宋体" w:cs="宋体"/>
          <w:bCs/>
          <w:color w:val="000000"/>
          <w:sz w:val="24"/>
          <w:szCs w:val="24"/>
        </w:rPr>
      </w:pPr>
      <w:r>
        <w:rPr>
          <w:rFonts w:hint="eastAsia" w:ascii="宋体" w:hAnsi="宋体" w:cs="宋体"/>
          <w:color w:val="000000"/>
          <w:sz w:val="24"/>
          <w:szCs w:val="24"/>
        </w:rPr>
        <w:t>注：为方便评委评审，请投标供应商按评标办法中所涉及的事项顺序进行编制，可以补充相关材料；</w:t>
      </w:r>
    </w:p>
    <w:p>
      <w:pPr>
        <w:snapToGrid w:val="0"/>
        <w:spacing w:line="360" w:lineRule="auto"/>
        <w:ind w:firstLine="482" w:firstLineChars="200"/>
        <w:rPr>
          <w:rFonts w:ascii="宋体" w:cs="宋体"/>
          <w:b/>
          <w:sz w:val="24"/>
          <w:szCs w:val="24"/>
        </w:rPr>
      </w:pPr>
      <w:r>
        <w:rPr>
          <w:rFonts w:hint="eastAsia" w:ascii="宋体" w:hAnsi="宋体" w:cs="宋体"/>
          <w:b/>
          <w:bCs/>
          <w:color w:val="000000"/>
          <w:sz w:val="24"/>
          <w:szCs w:val="24"/>
        </w:rPr>
        <w:t>特别提醒：“资格审查文件”、“</w:t>
      </w:r>
      <w:r>
        <w:rPr>
          <w:rFonts w:hint="eastAsia" w:ascii="宋体" w:hAnsi="宋体" w:cs="宋体"/>
          <w:b/>
          <w:bCs/>
          <w:sz w:val="24"/>
          <w:szCs w:val="24"/>
        </w:rPr>
        <w:t>技术响应文件</w:t>
      </w:r>
      <w:r>
        <w:rPr>
          <w:rFonts w:hint="eastAsia" w:ascii="宋体" w:hAnsi="宋体" w:cs="宋体"/>
          <w:b/>
          <w:bCs/>
          <w:color w:val="000000"/>
          <w:sz w:val="24"/>
          <w:szCs w:val="24"/>
        </w:rPr>
        <w:t>”所须提供的材料（复印件须加盖投标供应商公章）按磋商文件要求装订，密封，递交。</w:t>
      </w:r>
    </w:p>
    <w:p>
      <w:pPr>
        <w:adjustRightInd w:val="0"/>
        <w:snapToGrid w:val="0"/>
        <w:spacing w:line="360" w:lineRule="auto"/>
        <w:ind w:firstLine="482" w:firstLineChars="200"/>
        <w:jc w:val="left"/>
        <w:rPr>
          <w:rFonts w:ascii="宋体" w:cs="宋体"/>
          <w:b/>
          <w:color w:val="000000"/>
          <w:sz w:val="24"/>
          <w:szCs w:val="24"/>
          <w:lang w:val="zh-CN"/>
        </w:rPr>
      </w:pPr>
      <w:r>
        <w:rPr>
          <w:rFonts w:hint="eastAsia" w:ascii="宋体" w:hAnsi="宋体" w:cs="宋体"/>
          <w:b/>
          <w:color w:val="000000"/>
          <w:sz w:val="24"/>
          <w:szCs w:val="24"/>
          <w:lang w:val="zh-CN"/>
        </w:rPr>
        <w:t>三、</w:t>
      </w:r>
      <w:r>
        <w:rPr>
          <w:rFonts w:hint="eastAsia" w:ascii="宋体" w:hAnsi="宋体" w:cs="宋体"/>
          <w:b/>
          <w:bCs/>
          <w:sz w:val="24"/>
          <w:szCs w:val="24"/>
        </w:rPr>
        <w:t>商务报价响应文件</w:t>
      </w:r>
      <w:r>
        <w:rPr>
          <w:rFonts w:hint="eastAsia" w:ascii="宋体" w:hAnsi="宋体" w:cs="宋体"/>
          <w:b/>
          <w:color w:val="000000"/>
          <w:sz w:val="24"/>
          <w:szCs w:val="24"/>
          <w:lang w:val="zh-CN"/>
        </w:rPr>
        <w:t>（单独装订密封）</w:t>
      </w:r>
    </w:p>
    <w:p>
      <w:pPr>
        <w:adjustRightInd w:val="0"/>
        <w:snapToGrid w:val="0"/>
        <w:spacing w:line="360" w:lineRule="auto"/>
        <w:ind w:firstLine="480" w:firstLineChars="200"/>
        <w:jc w:val="left"/>
        <w:rPr>
          <w:rFonts w:ascii="宋体" w:cs="宋体"/>
          <w:bCs/>
          <w:color w:val="000000"/>
          <w:sz w:val="24"/>
          <w:szCs w:val="24"/>
          <w:lang w:val="zh-CN"/>
        </w:rPr>
      </w:pPr>
      <w:r>
        <w:rPr>
          <w:rFonts w:ascii="宋体" w:hAnsi="宋体" w:cs="宋体"/>
          <w:bCs/>
          <w:color w:val="000000"/>
          <w:sz w:val="24"/>
          <w:szCs w:val="24"/>
          <w:lang w:val="zh-CN"/>
        </w:rPr>
        <w:t>1</w:t>
      </w:r>
      <w:r>
        <w:rPr>
          <w:rFonts w:hint="eastAsia" w:ascii="宋体" w:hAnsi="宋体" w:cs="宋体"/>
          <w:bCs/>
          <w:color w:val="000000"/>
          <w:sz w:val="24"/>
          <w:szCs w:val="24"/>
          <w:lang w:val="zh-CN"/>
        </w:rPr>
        <w:t>、</w:t>
      </w:r>
      <w:r>
        <w:rPr>
          <w:rFonts w:hint="eastAsia" w:ascii="宋体" w:hAnsi="宋体" w:cs="宋体"/>
          <w:sz w:val="24"/>
          <w:szCs w:val="24"/>
        </w:rPr>
        <w:t>磋商响应报价总表（格式参见</w:t>
      </w:r>
      <w:r>
        <w:rPr>
          <w:rFonts w:hint="eastAsia" w:ascii="宋体" w:hAnsi="宋体" w:cs="宋体"/>
          <w:color w:val="000000"/>
          <w:sz w:val="24"/>
          <w:szCs w:val="24"/>
        </w:rPr>
        <w:t>第六章</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2、磋商响应报价明细表（格式自拟）。</w:t>
      </w:r>
    </w:p>
    <w:p>
      <w:pPr>
        <w:pStyle w:val="47"/>
        <w:numPr>
          <w:ilvl w:val="0"/>
          <w:numId w:val="0"/>
        </w:numPr>
        <w:ind w:firstLine="480" w:firstLineChars="200"/>
        <w:rPr>
          <w:rFonts w:ascii="宋体" w:hAnsi="宋体" w:cs="宋体"/>
          <w:smallCaps w:val="0"/>
          <w:sz w:val="24"/>
          <w:szCs w:val="24"/>
        </w:rPr>
      </w:pPr>
      <w:r>
        <w:rPr>
          <w:rFonts w:hint="eastAsia" w:ascii="宋体" w:hAnsi="宋体" w:cs="宋体"/>
          <w:smallCaps w:val="0"/>
          <w:sz w:val="24"/>
          <w:szCs w:val="24"/>
          <w:lang w:val="en-US" w:eastAsia="zh-CN"/>
        </w:rPr>
        <w:t>3、</w:t>
      </w:r>
      <w:r>
        <w:rPr>
          <w:rFonts w:hint="eastAsia" w:ascii="宋体" w:hAnsi="宋体" w:cs="宋体"/>
          <w:smallCaps w:val="0"/>
          <w:sz w:val="24"/>
          <w:szCs w:val="24"/>
        </w:rPr>
        <w:t>中小企业声明函；</w:t>
      </w:r>
      <w:r>
        <w:rPr>
          <w:rFonts w:hint="eastAsia" w:ascii="宋体" w:hAnsi="宋体" w:cs="宋体"/>
          <w:smallCaps w:val="0"/>
          <w:sz w:val="24"/>
          <w:szCs w:val="24"/>
          <w:lang w:val="zh-CN"/>
        </w:rPr>
        <w:t>（</w:t>
      </w:r>
      <w:r>
        <w:rPr>
          <w:rFonts w:hint="eastAsia" w:ascii="宋体" w:hAnsi="宋体" w:cs="宋体"/>
          <w:smallCaps w:val="0"/>
          <w:sz w:val="24"/>
          <w:szCs w:val="24"/>
        </w:rPr>
        <w:t>格式，如涉有，则提供</w:t>
      </w:r>
      <w:r>
        <w:rPr>
          <w:rFonts w:hint="eastAsia" w:ascii="宋体" w:hAnsi="宋体" w:cs="宋体"/>
          <w:smallCaps w:val="0"/>
          <w:sz w:val="24"/>
          <w:szCs w:val="24"/>
          <w:lang w:val="zh-CN"/>
        </w:rPr>
        <w:t>）</w:t>
      </w:r>
    </w:p>
    <w:p>
      <w:pPr>
        <w:pStyle w:val="47"/>
        <w:numPr>
          <w:ilvl w:val="0"/>
          <w:numId w:val="0"/>
        </w:numPr>
        <w:ind w:firstLine="480" w:firstLineChars="200"/>
        <w:rPr>
          <w:rFonts w:ascii="宋体" w:hAnsi="宋体" w:cs="宋体"/>
          <w:smallCaps w:val="0"/>
          <w:sz w:val="24"/>
          <w:szCs w:val="24"/>
          <w:lang w:val="zh-CN"/>
        </w:rPr>
      </w:pPr>
      <w:r>
        <w:rPr>
          <w:rFonts w:hint="eastAsia" w:ascii="宋体" w:hAnsi="宋体" w:cs="宋体"/>
          <w:smallCaps w:val="0"/>
          <w:sz w:val="24"/>
          <w:szCs w:val="24"/>
          <w:lang w:val="en-US" w:eastAsia="zh-CN"/>
        </w:rPr>
        <w:t>4、</w:t>
      </w:r>
      <w:r>
        <w:rPr>
          <w:rFonts w:hint="eastAsia" w:ascii="宋体" w:hAnsi="宋体" w:cs="宋体"/>
          <w:smallCaps w:val="0"/>
          <w:sz w:val="24"/>
          <w:szCs w:val="24"/>
          <w:lang w:val="zh-CN"/>
        </w:rPr>
        <w:t>监狱企业证明函；（</w:t>
      </w:r>
      <w:r>
        <w:rPr>
          <w:rFonts w:hint="eastAsia" w:ascii="宋体" w:hAnsi="宋体" w:cs="宋体"/>
          <w:smallCaps w:val="0"/>
          <w:sz w:val="24"/>
          <w:szCs w:val="24"/>
        </w:rPr>
        <w:t>格式，如涉有，则提供</w:t>
      </w:r>
      <w:r>
        <w:rPr>
          <w:rFonts w:hint="eastAsia" w:ascii="宋体" w:hAnsi="宋体" w:cs="宋体"/>
          <w:smallCaps w:val="0"/>
          <w:sz w:val="24"/>
          <w:szCs w:val="24"/>
          <w:lang w:val="zh-CN"/>
        </w:rPr>
        <w:t>）；</w:t>
      </w:r>
    </w:p>
    <w:p>
      <w:pPr>
        <w:spacing w:line="360" w:lineRule="auto"/>
        <w:ind w:firstLine="480" w:firstLineChars="200"/>
        <w:rPr>
          <w:rFonts w:hint="eastAsia" w:ascii="宋体" w:hAnsi="宋体" w:cs="宋体"/>
          <w:sz w:val="24"/>
          <w:szCs w:val="24"/>
        </w:rPr>
      </w:pPr>
      <w:r>
        <w:rPr>
          <w:rFonts w:hint="eastAsia" w:ascii="宋体" w:hAnsi="宋体" w:cs="宋体"/>
          <w:smallCaps w:val="0"/>
          <w:sz w:val="24"/>
          <w:szCs w:val="24"/>
          <w:lang w:val="en-US" w:eastAsia="zh-CN"/>
        </w:rPr>
        <w:t>5、</w:t>
      </w:r>
      <w:r>
        <w:rPr>
          <w:rFonts w:hint="eastAsia" w:ascii="宋体" w:hAnsi="宋体" w:cs="宋体"/>
          <w:smallCaps w:val="0"/>
          <w:sz w:val="24"/>
          <w:szCs w:val="24"/>
          <w:lang w:val="zh-CN"/>
        </w:rPr>
        <w:t>残疾人福利性单位声明函；（</w:t>
      </w:r>
      <w:r>
        <w:rPr>
          <w:rFonts w:hint="eastAsia" w:ascii="宋体" w:hAnsi="宋体" w:cs="宋体"/>
          <w:smallCaps w:val="0"/>
          <w:sz w:val="24"/>
          <w:szCs w:val="24"/>
        </w:rPr>
        <w:t>格式，如涉有，则提供</w:t>
      </w:r>
      <w:r>
        <w:rPr>
          <w:rFonts w:hint="eastAsia" w:ascii="宋体" w:hAnsi="宋体" w:cs="宋体"/>
          <w:smallCaps w:val="0"/>
          <w:sz w:val="24"/>
          <w:szCs w:val="24"/>
          <w:lang w:val="zh-CN"/>
        </w:rPr>
        <w:t>）</w:t>
      </w: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hAnsi="宋体" w:cs="宋体"/>
          <w:b/>
          <w:color w:val="000000"/>
          <w:sz w:val="28"/>
          <w:szCs w:val="28"/>
        </w:rPr>
      </w:pPr>
    </w:p>
    <w:p>
      <w:pPr>
        <w:snapToGrid w:val="0"/>
        <w:spacing w:line="520" w:lineRule="exact"/>
        <w:ind w:firstLine="562" w:firstLineChars="200"/>
        <w:rPr>
          <w:rFonts w:ascii="宋体" w:cs="宋体"/>
          <w:b/>
          <w:bCs/>
          <w:color w:val="000000"/>
          <w:sz w:val="28"/>
          <w:szCs w:val="28"/>
        </w:rPr>
      </w:pPr>
      <w:r>
        <w:rPr>
          <w:rFonts w:hint="eastAsia" w:ascii="宋体" w:hAnsi="宋体" w:cs="宋体"/>
          <w:b/>
          <w:color w:val="000000"/>
          <w:sz w:val="28"/>
          <w:szCs w:val="28"/>
        </w:rPr>
        <w:t>附件：</w:t>
      </w:r>
    </w:p>
    <w:p>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1</w:t>
      </w:r>
      <w:r>
        <w:rPr>
          <w:rFonts w:hint="eastAsia" w:ascii="宋体" w:hAnsi="宋体" w:cs="宋体"/>
          <w:b/>
          <w:color w:val="000000"/>
          <w:sz w:val="28"/>
          <w:szCs w:val="28"/>
        </w:rPr>
        <w:t>、法定代表人身份证明</w:t>
      </w:r>
    </w:p>
    <w:p>
      <w:pPr>
        <w:snapToGrid w:val="0"/>
        <w:spacing w:line="520" w:lineRule="exact"/>
        <w:jc w:val="center"/>
        <w:rPr>
          <w:rFonts w:ascii="宋体" w:cs="宋体"/>
          <w:color w:val="000000"/>
          <w:sz w:val="24"/>
          <w:szCs w:val="24"/>
        </w:rPr>
      </w:pPr>
      <w:r>
        <w:rPr>
          <w:rFonts w:hint="eastAsia" w:ascii="宋体" w:hAnsi="宋体" w:cs="宋体"/>
          <w:color w:val="000000"/>
          <w:sz w:val="24"/>
          <w:szCs w:val="24"/>
        </w:rPr>
        <w:t>（如法定代表人参加磋商，须出示此证明）</w:t>
      </w:r>
    </w:p>
    <w:p>
      <w:pPr>
        <w:snapToGrid w:val="0"/>
        <w:spacing w:line="520" w:lineRule="exact"/>
        <w:jc w:val="center"/>
        <w:rPr>
          <w:rFonts w:ascii="宋体" w:cs="宋体"/>
          <w:color w:val="000000"/>
          <w:sz w:val="24"/>
          <w:szCs w:val="24"/>
        </w:rPr>
      </w:pPr>
    </w:p>
    <w:p>
      <w:pPr>
        <w:snapToGrid w:val="0"/>
        <w:spacing w:line="520" w:lineRule="exact"/>
        <w:jc w:val="left"/>
        <w:rPr>
          <w:rFonts w:ascii="宋体" w:cs="宋体"/>
          <w:color w:val="000000"/>
          <w:sz w:val="24"/>
          <w:szCs w:val="24"/>
          <w:u w:val="single"/>
        </w:rPr>
      </w:pPr>
      <w:r>
        <w:rPr>
          <w:rFonts w:hint="eastAsia" w:ascii="宋体" w:hAnsi="宋体" w:cs="宋体"/>
          <w:sz w:val="24"/>
          <w:szCs w:val="24"/>
          <w:u w:val="single"/>
        </w:rPr>
        <w:t>南通市崇川区商务局</w:t>
      </w:r>
      <w:r>
        <w:rPr>
          <w:rFonts w:ascii="宋体" w:hAnsi="宋体" w:cs="宋体"/>
          <w:color w:val="000000"/>
          <w:sz w:val="24"/>
          <w:szCs w:val="24"/>
          <w:u w:val="single"/>
        </w:rPr>
        <w:t>:</w:t>
      </w:r>
    </w:p>
    <w:p>
      <w:pPr>
        <w:snapToGrid w:val="0"/>
        <w:spacing w:line="520" w:lineRule="exact"/>
        <w:ind w:firstLine="480" w:firstLineChars="200"/>
        <w:rPr>
          <w:rFonts w:ascii="宋体" w:cs="宋体"/>
          <w:color w:val="000000"/>
          <w:sz w:val="24"/>
          <w:szCs w:val="24"/>
        </w:rPr>
      </w:pPr>
      <w:r>
        <w:rPr>
          <w:rFonts w:hint="eastAsia" w:ascii="宋体" w:hAnsi="宋体" w:cs="宋体"/>
          <w:color w:val="000000"/>
          <w:sz w:val="24"/>
          <w:szCs w:val="24"/>
        </w:rPr>
        <w:t>我公司法定代表人参加贵单位组织的</w:t>
      </w:r>
      <w:r>
        <w:rPr>
          <w:rFonts w:hint="eastAsia" w:ascii="宋体" w:hAnsi="宋体" w:cs="宋体"/>
          <w:color w:val="000000"/>
          <w:sz w:val="24"/>
          <w:szCs w:val="24"/>
          <w:u w:val="single"/>
        </w:rPr>
        <w:t>（竞争性磋商项目名称</w:t>
      </w:r>
      <w:r>
        <w:rPr>
          <w:rFonts w:ascii="宋体" w:hAnsi="宋体" w:cs="宋体"/>
          <w:color w:val="000000"/>
          <w:sz w:val="24"/>
          <w:szCs w:val="24"/>
          <w:u w:val="single"/>
        </w:rPr>
        <w:t>)</w:t>
      </w:r>
      <w:r>
        <w:rPr>
          <w:rFonts w:hint="eastAsia" w:ascii="宋体" w:hAnsi="宋体" w:cs="宋体"/>
          <w:color w:val="000000"/>
          <w:sz w:val="24"/>
          <w:szCs w:val="24"/>
        </w:rPr>
        <w:t>项目的磋商活动，全权代表我公司处理竞争性磋商的有关事宜。</w:t>
      </w:r>
    </w:p>
    <w:p>
      <w:pPr>
        <w:snapToGrid w:val="0"/>
        <w:spacing w:line="520" w:lineRule="exact"/>
        <w:rPr>
          <w:rFonts w:ascii="宋体" w:cs="宋体"/>
          <w:color w:val="000000"/>
          <w:sz w:val="24"/>
          <w:szCs w:val="24"/>
        </w:rPr>
      </w:pPr>
    </w:p>
    <w:p>
      <w:pPr>
        <w:snapToGrid w:val="0"/>
        <w:spacing w:line="520" w:lineRule="exact"/>
        <w:rPr>
          <w:rFonts w:ascii="宋体" w:cs="宋体"/>
          <w:color w:val="000000"/>
          <w:sz w:val="24"/>
          <w:szCs w:val="24"/>
        </w:rPr>
      </w:pPr>
      <w:r>
        <w:rPr>
          <w:rFonts w:hint="eastAsia" w:ascii="宋体" w:hAnsi="宋体" w:cs="宋体"/>
          <w:color w:val="000000"/>
          <w:sz w:val="24"/>
          <w:szCs w:val="24"/>
        </w:rPr>
        <w:t>附：法定代表人情况：</w:t>
      </w:r>
    </w:p>
    <w:p>
      <w:pPr>
        <w:snapToGrid w:val="0"/>
        <w:spacing w:line="520" w:lineRule="exact"/>
        <w:rPr>
          <w:rFonts w:ascii="宋体" w:cs="宋体"/>
          <w:color w:val="000000"/>
          <w:sz w:val="24"/>
          <w:szCs w:val="24"/>
          <w:u w:val="single"/>
        </w:rPr>
      </w:pPr>
      <w:r>
        <w:rPr>
          <w:rFonts w:hint="eastAsia" w:ascii="宋体" w:hAnsi="宋体" w:cs="宋体"/>
          <w:color w:val="000000"/>
          <w:sz w:val="24"/>
          <w:szCs w:val="24"/>
        </w:rPr>
        <w:t>姓名：性别：年龄：职务：</w:t>
      </w:r>
    </w:p>
    <w:p>
      <w:pPr>
        <w:snapToGrid w:val="0"/>
        <w:spacing w:line="520" w:lineRule="exact"/>
        <w:rPr>
          <w:rFonts w:ascii="宋体" w:cs="宋体"/>
          <w:color w:val="000000"/>
          <w:sz w:val="24"/>
          <w:szCs w:val="24"/>
        </w:rPr>
      </w:pPr>
      <w:r>
        <w:rPr>
          <w:rFonts w:hint="eastAsia" w:ascii="宋体" w:hAnsi="宋体" w:cs="宋体"/>
          <w:color w:val="000000"/>
          <w:sz w:val="24"/>
          <w:szCs w:val="24"/>
        </w:rPr>
        <w:t>身份证号码：</w:t>
      </w:r>
    </w:p>
    <w:p>
      <w:pPr>
        <w:snapToGrid w:val="0"/>
        <w:spacing w:line="520" w:lineRule="exact"/>
        <w:rPr>
          <w:rFonts w:ascii="宋体" w:cs="宋体"/>
          <w:color w:val="000000"/>
          <w:sz w:val="24"/>
          <w:szCs w:val="24"/>
        </w:rPr>
      </w:pPr>
      <w:r>
        <w:rPr>
          <w:rFonts w:hint="eastAsia" w:ascii="宋体" w:hAnsi="宋体" w:cs="宋体"/>
          <w:color w:val="000000"/>
          <w:sz w:val="24"/>
          <w:szCs w:val="24"/>
        </w:rPr>
        <w:t>手机：传真：</w:t>
      </w:r>
    </w:p>
    <w:p>
      <w:pPr>
        <w:snapToGrid w:val="0"/>
        <w:spacing w:line="520" w:lineRule="exact"/>
        <w:rPr>
          <w:rFonts w:ascii="宋体" w:cs="宋体"/>
          <w:color w:val="000000"/>
          <w:sz w:val="24"/>
          <w:szCs w:val="24"/>
        </w:rPr>
      </w:pPr>
    </w:p>
    <w:p>
      <w:pPr>
        <w:snapToGrid w:val="0"/>
        <w:spacing w:line="520" w:lineRule="exact"/>
        <w:ind w:firstLine="360" w:firstLineChars="150"/>
        <w:rPr>
          <w:rFonts w:ascii="宋体" w:cs="宋体"/>
          <w:color w:val="000000"/>
          <w:sz w:val="24"/>
          <w:szCs w:val="24"/>
        </w:rPr>
      </w:pPr>
      <w:r>
        <w:rPr>
          <w:rFonts w:hint="eastAsia" w:ascii="宋体" w:hAnsi="宋体" w:cs="宋体"/>
          <w:color w:val="000000"/>
          <w:sz w:val="24"/>
          <w:szCs w:val="24"/>
        </w:rPr>
        <w:t>单位名称（公章）法定代表人（签字或盖章）</w:t>
      </w:r>
    </w:p>
    <w:p>
      <w:pPr>
        <w:snapToGrid w:val="0"/>
        <w:spacing w:line="520" w:lineRule="exact"/>
        <w:ind w:firstLine="1200" w:firstLineChars="500"/>
        <w:rPr>
          <w:rFonts w:ascii="宋体" w:cs="宋体"/>
          <w:color w:val="000000"/>
          <w:sz w:val="24"/>
          <w:szCs w:val="24"/>
        </w:rPr>
      </w:pPr>
      <w:r>
        <w:rPr>
          <w:rFonts w:hint="eastAsia" w:ascii="宋体" w:hAnsi="宋体" w:cs="宋体"/>
          <w:color w:val="000000"/>
          <w:sz w:val="24"/>
          <w:szCs w:val="24"/>
        </w:rPr>
        <w:t>年月日年月日</w:t>
      </w:r>
    </w:p>
    <w:p>
      <w:pPr>
        <w:snapToGrid w:val="0"/>
        <w:spacing w:line="520" w:lineRule="exact"/>
        <w:rPr>
          <w:rFonts w:ascii="宋体" w:cs="宋体"/>
          <w:color w:val="000000"/>
          <w:sz w:val="24"/>
          <w:szCs w:val="24"/>
        </w:rPr>
      </w:pPr>
    </w:p>
    <w:p>
      <w:pPr>
        <w:snapToGrid w:val="0"/>
        <w:spacing w:line="520" w:lineRule="exact"/>
        <w:rPr>
          <w:rFonts w:ascii="宋体" w:cs="宋体"/>
          <w:color w:val="000000"/>
          <w:sz w:val="24"/>
          <w:szCs w:val="24"/>
        </w:rPr>
      </w:pPr>
      <w:r>
        <w:rPr>
          <w:rFonts w:hint="eastAsia" w:ascii="宋体" w:hAnsi="宋体" w:cs="宋体"/>
          <w:color w:val="000000"/>
          <w:sz w:val="24"/>
          <w:szCs w:val="24"/>
        </w:rPr>
        <w:t>法定代表人身份证复印件</w:t>
      </w:r>
    </w:p>
    <w:p>
      <w:pPr>
        <w:snapToGrid w:val="0"/>
        <w:spacing w:line="520" w:lineRule="exact"/>
        <w:rPr>
          <w:rFonts w:ascii="宋体" w:cs="宋体"/>
          <w:color w:val="000000"/>
          <w:sz w:val="24"/>
          <w:szCs w:val="24"/>
        </w:rPr>
      </w:pPr>
    </w:p>
    <w:p>
      <w:pPr>
        <w:snapToGrid w:val="0"/>
        <w:spacing w:line="520" w:lineRule="exact"/>
        <w:ind w:firstLine="2280" w:firstLineChars="950"/>
        <w:rPr>
          <w:rFonts w:ascii="宋体" w:cs="宋体"/>
          <w:color w:val="000000"/>
          <w:sz w:val="24"/>
          <w:szCs w:val="24"/>
        </w:rPr>
      </w:pPr>
      <w:r>
        <w:rPr>
          <w:rFonts w:hint="eastAsia" w:ascii="宋体" w:hAnsi="宋体" w:cs="宋体"/>
          <w:color w:val="000000"/>
          <w:sz w:val="24"/>
          <w:szCs w:val="24"/>
        </w:rPr>
        <w:t>（粘贴此处）</w:t>
      </w:r>
    </w:p>
    <w:p>
      <w:pPr>
        <w:snapToGrid w:val="0"/>
        <w:spacing w:line="520" w:lineRule="exact"/>
        <w:ind w:firstLine="482" w:firstLineChars="200"/>
        <w:rPr>
          <w:rFonts w:ascii="宋体" w:cs="宋体"/>
          <w:b/>
          <w:bCs/>
          <w:color w:val="000000"/>
          <w:sz w:val="24"/>
          <w:szCs w:val="24"/>
        </w:rPr>
      </w:pPr>
      <w:r>
        <w:rPr>
          <w:rFonts w:hint="eastAsia" w:ascii="宋体" w:hAnsi="宋体" w:cs="宋体"/>
          <w:b/>
          <w:bCs/>
          <w:color w:val="000000"/>
          <w:sz w:val="24"/>
          <w:szCs w:val="24"/>
        </w:rPr>
        <w:t>注</w:t>
      </w:r>
      <w:r>
        <w:rPr>
          <w:rFonts w:ascii="宋体" w:hAnsi="宋体" w:cs="宋体"/>
          <w:b/>
          <w:bCs/>
          <w:color w:val="000000"/>
          <w:sz w:val="24"/>
          <w:szCs w:val="24"/>
        </w:rPr>
        <w:t>:</w:t>
      </w:r>
      <w:r>
        <w:rPr>
          <w:rFonts w:hint="eastAsia" w:ascii="宋体" w:hAnsi="宋体" w:cs="宋体"/>
          <w:b/>
          <w:bCs/>
          <w:color w:val="000000"/>
          <w:sz w:val="24"/>
          <w:szCs w:val="24"/>
        </w:rPr>
        <w:t>参加磋商时法定代表人将身份证原件带至磋商现场备查</w:t>
      </w:r>
      <w:r>
        <w:rPr>
          <w:rFonts w:hint="eastAsia" w:ascii="宋体" w:hAnsi="宋体" w:cs="宋体"/>
          <w:b/>
          <w:bCs/>
          <w:sz w:val="24"/>
          <w:szCs w:val="24"/>
        </w:rPr>
        <w:t>。</w:t>
      </w:r>
    </w:p>
    <w:p>
      <w:pPr>
        <w:snapToGrid w:val="0"/>
        <w:spacing w:line="520" w:lineRule="exact"/>
        <w:jc w:val="center"/>
        <w:outlineLvl w:val="3"/>
        <w:rPr>
          <w:rFonts w:ascii="宋体" w:cs="宋体"/>
          <w:b/>
          <w:color w:val="000000"/>
          <w:sz w:val="28"/>
          <w:szCs w:val="28"/>
        </w:rPr>
      </w:pPr>
      <w:r>
        <w:rPr>
          <w:rFonts w:ascii="宋体" w:cs="宋体"/>
          <w:b/>
          <w:color w:val="000000"/>
          <w:sz w:val="24"/>
          <w:szCs w:val="24"/>
        </w:rPr>
        <w:br w:type="page"/>
      </w:r>
      <w:r>
        <w:rPr>
          <w:rFonts w:ascii="宋体" w:hAnsi="宋体" w:cs="宋体"/>
          <w:b/>
          <w:color w:val="000000"/>
          <w:sz w:val="28"/>
          <w:szCs w:val="28"/>
        </w:rPr>
        <w:t>2</w:t>
      </w:r>
      <w:r>
        <w:rPr>
          <w:rFonts w:hint="eastAsia" w:ascii="宋体" w:hAnsi="宋体" w:cs="宋体"/>
          <w:b/>
          <w:color w:val="000000"/>
          <w:sz w:val="28"/>
          <w:szCs w:val="28"/>
        </w:rPr>
        <w:t>、授权委托书</w:t>
      </w:r>
    </w:p>
    <w:p>
      <w:pPr>
        <w:snapToGrid w:val="0"/>
        <w:spacing w:line="520" w:lineRule="exact"/>
        <w:jc w:val="center"/>
        <w:rPr>
          <w:rFonts w:ascii="宋体" w:cs="宋体"/>
          <w:bCs/>
          <w:color w:val="000000"/>
          <w:sz w:val="24"/>
          <w:szCs w:val="24"/>
        </w:rPr>
      </w:pPr>
      <w:r>
        <w:rPr>
          <w:rFonts w:hint="eastAsia" w:ascii="宋体" w:hAnsi="宋体" w:cs="宋体"/>
          <w:bCs/>
          <w:color w:val="000000"/>
          <w:sz w:val="24"/>
          <w:szCs w:val="24"/>
        </w:rPr>
        <w:t>（如被授权人参加磋商，须出示此证明）</w:t>
      </w:r>
    </w:p>
    <w:p>
      <w:pPr>
        <w:snapToGrid w:val="0"/>
        <w:spacing w:line="520" w:lineRule="exact"/>
        <w:jc w:val="center"/>
        <w:rPr>
          <w:rFonts w:ascii="宋体" w:cs="宋体"/>
          <w:bCs/>
          <w:color w:val="000000"/>
          <w:sz w:val="24"/>
          <w:szCs w:val="24"/>
        </w:rPr>
      </w:pPr>
    </w:p>
    <w:p>
      <w:pPr>
        <w:snapToGrid w:val="0"/>
        <w:spacing w:line="520" w:lineRule="exact"/>
        <w:jc w:val="left"/>
        <w:rPr>
          <w:rFonts w:ascii="宋体" w:cs="宋体"/>
          <w:color w:val="000000"/>
          <w:sz w:val="24"/>
          <w:szCs w:val="24"/>
          <w:u w:val="single"/>
        </w:rPr>
      </w:pPr>
      <w:r>
        <w:rPr>
          <w:rFonts w:hint="eastAsia" w:ascii="宋体" w:hAnsi="宋体" w:cs="宋体"/>
          <w:sz w:val="24"/>
          <w:szCs w:val="24"/>
          <w:u w:val="single"/>
        </w:rPr>
        <w:t>南通市崇川区商务局</w:t>
      </w:r>
      <w:r>
        <w:rPr>
          <w:rFonts w:ascii="宋体" w:hAnsi="宋体" w:cs="宋体"/>
          <w:color w:val="000000"/>
          <w:sz w:val="24"/>
          <w:szCs w:val="24"/>
          <w:u w:val="single"/>
        </w:rPr>
        <w:t>:</w:t>
      </w:r>
    </w:p>
    <w:p>
      <w:pPr>
        <w:snapToGrid w:val="0"/>
        <w:spacing w:line="480" w:lineRule="exact"/>
        <w:ind w:firstLine="480" w:firstLineChars="200"/>
        <w:rPr>
          <w:rFonts w:hAnsi="宋体" w:cs="宋体"/>
          <w:sz w:val="24"/>
          <w:szCs w:val="24"/>
        </w:rPr>
      </w:pPr>
      <w:r>
        <w:rPr>
          <w:rFonts w:hint="eastAsia" w:hAnsi="宋体" w:cs="宋体"/>
          <w:sz w:val="24"/>
          <w:szCs w:val="24"/>
        </w:rPr>
        <w:t>兹授权</w:t>
      </w:r>
      <w:r>
        <w:rPr>
          <w:rFonts w:hint="eastAsia" w:hAnsi="宋体" w:cs="宋体"/>
          <w:sz w:val="24"/>
          <w:szCs w:val="24"/>
          <w:u w:val="single"/>
        </w:rPr>
        <w:t>（被授权人的姓名）</w:t>
      </w:r>
      <w:r>
        <w:rPr>
          <w:rFonts w:hint="eastAsia" w:hAnsi="宋体" w:cs="宋体"/>
          <w:sz w:val="24"/>
          <w:szCs w:val="24"/>
        </w:rPr>
        <w:t>代表我公司参加</w:t>
      </w:r>
      <w:r>
        <w:rPr>
          <w:rFonts w:hint="eastAsia" w:hAnsi="宋体" w:cs="宋体"/>
          <w:sz w:val="24"/>
          <w:szCs w:val="24"/>
          <w:u w:val="single"/>
        </w:rPr>
        <w:t>（</w:t>
      </w:r>
      <w:r>
        <w:rPr>
          <w:rFonts w:hint="eastAsia" w:ascii="宋体" w:hAnsi="宋体" w:cs="宋体"/>
          <w:color w:val="000000"/>
          <w:sz w:val="24"/>
          <w:szCs w:val="24"/>
          <w:u w:val="single"/>
        </w:rPr>
        <w:t>竞争性磋商项目名称</w:t>
      </w:r>
      <w:r>
        <w:rPr>
          <w:rFonts w:hAnsi="宋体" w:cs="宋体"/>
          <w:sz w:val="24"/>
          <w:szCs w:val="24"/>
          <w:u w:val="single"/>
        </w:rPr>
        <w:t>)</w:t>
      </w:r>
      <w:r>
        <w:rPr>
          <w:rFonts w:hint="eastAsia" w:hAnsi="宋体" w:cs="宋体"/>
          <w:sz w:val="24"/>
          <w:szCs w:val="24"/>
        </w:rPr>
        <w:t>项目的采购活动，全权处理一切与该项目招标有关的事务。其在办理上述事宜过程中所签署的所有文件我公司均予以承认。</w:t>
      </w:r>
    </w:p>
    <w:p>
      <w:pPr>
        <w:pStyle w:val="30"/>
        <w:adjustRightInd w:val="0"/>
        <w:snapToGrid w:val="0"/>
        <w:spacing w:line="500" w:lineRule="exact"/>
        <w:ind w:firstLine="480" w:firstLineChars="200"/>
        <w:jc w:val="left"/>
        <w:rPr>
          <w:rFonts w:hAnsi="宋体" w:cs="宋体"/>
          <w:kern w:val="0"/>
          <w:sz w:val="24"/>
          <w:szCs w:val="24"/>
        </w:rPr>
      </w:pPr>
    </w:p>
    <w:p>
      <w:pPr>
        <w:pStyle w:val="30"/>
        <w:adjustRightInd w:val="0"/>
        <w:snapToGrid w:val="0"/>
        <w:spacing w:line="500" w:lineRule="exact"/>
        <w:ind w:firstLine="480" w:firstLineChars="200"/>
        <w:jc w:val="left"/>
        <w:rPr>
          <w:rFonts w:hAnsi="宋体" w:cs="宋体"/>
          <w:kern w:val="0"/>
          <w:sz w:val="24"/>
          <w:szCs w:val="24"/>
        </w:rPr>
      </w:pPr>
      <w:r>
        <w:rPr>
          <w:rFonts w:hint="eastAsia" w:hAnsi="宋体" w:cs="宋体"/>
          <w:kern w:val="0"/>
          <w:sz w:val="24"/>
          <w:szCs w:val="24"/>
        </w:rPr>
        <w:t>被授权人无转委托权，特此委托。</w:t>
      </w:r>
    </w:p>
    <w:p>
      <w:pPr>
        <w:pStyle w:val="30"/>
        <w:adjustRightInd w:val="0"/>
        <w:snapToGrid w:val="0"/>
        <w:spacing w:line="500" w:lineRule="exact"/>
        <w:ind w:firstLine="480" w:firstLineChars="200"/>
        <w:jc w:val="left"/>
        <w:rPr>
          <w:rFonts w:hAnsi="宋体" w:cs="宋体"/>
          <w:kern w:val="0"/>
          <w:sz w:val="24"/>
          <w:szCs w:val="24"/>
        </w:rPr>
      </w:pPr>
    </w:p>
    <w:p>
      <w:pPr>
        <w:spacing w:line="480" w:lineRule="exact"/>
        <w:rPr>
          <w:rFonts w:hAnsi="宋体" w:cs="宋体"/>
          <w:sz w:val="24"/>
          <w:szCs w:val="24"/>
        </w:rPr>
      </w:pPr>
      <w:r>
        <w:rPr>
          <w:rFonts w:hint="eastAsia" w:hAnsi="宋体" w:cs="宋体"/>
          <w:sz w:val="24"/>
          <w:szCs w:val="24"/>
        </w:rPr>
        <w:t>附：被授权人情况：</w:t>
      </w:r>
    </w:p>
    <w:p>
      <w:pPr>
        <w:spacing w:line="480" w:lineRule="exact"/>
        <w:rPr>
          <w:rFonts w:hAnsi="宋体" w:cs="宋体"/>
          <w:sz w:val="24"/>
          <w:szCs w:val="24"/>
          <w:u w:val="single"/>
        </w:rPr>
      </w:pPr>
      <w:r>
        <w:rPr>
          <w:rFonts w:hint="eastAsia" w:hAnsi="宋体" w:cs="宋体"/>
          <w:sz w:val="24"/>
          <w:szCs w:val="24"/>
        </w:rPr>
        <w:t>姓名：性别：年龄：职务：</w:t>
      </w:r>
    </w:p>
    <w:p>
      <w:pPr>
        <w:spacing w:line="480" w:lineRule="exact"/>
        <w:rPr>
          <w:rFonts w:hAnsi="宋体" w:cs="宋体"/>
          <w:sz w:val="24"/>
          <w:szCs w:val="24"/>
        </w:rPr>
      </w:pPr>
      <w:r>
        <w:rPr>
          <w:rFonts w:hint="eastAsia" w:hAnsi="宋体" w:cs="宋体"/>
          <w:sz w:val="24"/>
          <w:szCs w:val="24"/>
        </w:rPr>
        <w:t>身份证号码：</w:t>
      </w:r>
    </w:p>
    <w:p>
      <w:pPr>
        <w:spacing w:line="480" w:lineRule="exact"/>
        <w:rPr>
          <w:rFonts w:hint="eastAsia" w:hAnsi="宋体" w:eastAsia="宋体" w:cs="宋体"/>
          <w:sz w:val="24"/>
          <w:szCs w:val="24"/>
          <w:lang w:eastAsia="zh-CN"/>
        </w:rPr>
      </w:pPr>
      <w:r>
        <w:rPr>
          <w:rFonts w:hint="eastAsia" w:hAnsi="宋体" w:cs="宋体"/>
          <w:sz w:val="24"/>
          <w:szCs w:val="24"/>
        </w:rPr>
        <w:t>手机：</w:t>
      </w:r>
      <w:r>
        <w:rPr>
          <w:rFonts w:hint="eastAsia" w:hAnsi="宋体" w:cs="宋体"/>
          <w:sz w:val="24"/>
          <w:szCs w:val="24"/>
          <w:lang w:val="en-US" w:eastAsia="zh-CN"/>
        </w:rPr>
        <w:t xml:space="preserve"> </w:t>
      </w:r>
    </w:p>
    <w:p>
      <w:pPr>
        <w:spacing w:line="480" w:lineRule="exact"/>
        <w:rPr>
          <w:rFonts w:hAnsi="宋体" w:cs="宋体"/>
          <w:sz w:val="24"/>
          <w:szCs w:val="24"/>
        </w:rPr>
      </w:pPr>
    </w:p>
    <w:p>
      <w:pPr>
        <w:spacing w:line="480" w:lineRule="exact"/>
        <w:rPr>
          <w:rFonts w:hAnsi="宋体" w:cs="宋体"/>
          <w:sz w:val="24"/>
          <w:szCs w:val="24"/>
        </w:rPr>
      </w:pPr>
    </w:p>
    <w:p>
      <w:pPr>
        <w:spacing w:line="480" w:lineRule="exact"/>
        <w:ind w:firstLine="480" w:firstLineChars="200"/>
        <w:rPr>
          <w:rFonts w:hAnsi="宋体" w:cs="宋体"/>
          <w:sz w:val="24"/>
          <w:szCs w:val="24"/>
        </w:rPr>
      </w:pPr>
      <w:r>
        <w:rPr>
          <w:rFonts w:hint="eastAsia" w:hAnsi="宋体" w:cs="宋体"/>
          <w:sz w:val="24"/>
          <w:szCs w:val="24"/>
        </w:rPr>
        <w:t>单位名称（公章）</w:t>
      </w:r>
      <w:r>
        <w:rPr>
          <w:rFonts w:hint="eastAsia" w:hAnsi="宋体" w:cs="宋体"/>
          <w:sz w:val="24"/>
          <w:szCs w:val="24"/>
          <w:lang w:val="en-US" w:eastAsia="zh-CN"/>
        </w:rPr>
        <w:t xml:space="preserve">          </w:t>
      </w:r>
      <w:r>
        <w:rPr>
          <w:rFonts w:hint="eastAsia" w:hAnsi="宋体" w:cs="宋体"/>
          <w:sz w:val="24"/>
          <w:szCs w:val="24"/>
        </w:rPr>
        <w:t>法定代表人（签字或盖章）</w:t>
      </w:r>
    </w:p>
    <w:p>
      <w:pPr>
        <w:spacing w:line="480" w:lineRule="exact"/>
        <w:ind w:firstLine="5280" w:firstLineChars="2200"/>
        <w:rPr>
          <w:rFonts w:hint="eastAsia" w:hAnsi="宋体" w:eastAsia="宋体" w:cs="宋体"/>
          <w:sz w:val="24"/>
          <w:szCs w:val="24"/>
          <w:lang w:eastAsia="zh-CN"/>
        </w:rPr>
      </w:pPr>
      <w:r>
        <w:rPr>
          <w:rFonts w:hint="eastAsia" w:hAnsi="宋体" w:cs="宋体"/>
          <w:sz w:val="24"/>
          <w:szCs w:val="24"/>
        </w:rPr>
        <w:t>年月日</w:t>
      </w:r>
      <w:r>
        <w:rPr>
          <w:rFonts w:hint="eastAsia" w:hAnsi="宋体" w:cs="宋体"/>
          <w:sz w:val="24"/>
          <w:szCs w:val="24"/>
          <w:lang w:val="en-US" w:eastAsia="zh-CN"/>
        </w:rPr>
        <w:t xml:space="preserve"> </w:t>
      </w:r>
    </w:p>
    <w:p>
      <w:pPr>
        <w:snapToGrid w:val="0"/>
        <w:spacing w:line="520" w:lineRule="exact"/>
        <w:ind w:firstLine="2469" w:firstLineChars="1029"/>
        <w:rPr>
          <w:rFonts w:hAnsi="宋体" w:cs="宋体"/>
          <w:sz w:val="24"/>
          <w:szCs w:val="24"/>
        </w:rPr>
      </w:pPr>
    </w:p>
    <w:p>
      <w:pPr>
        <w:snapToGrid w:val="0"/>
        <w:spacing w:line="520" w:lineRule="exact"/>
        <w:ind w:firstLine="2469" w:firstLineChars="1029"/>
        <w:rPr>
          <w:rFonts w:hAnsi="宋体" w:cs="宋体"/>
          <w:sz w:val="24"/>
          <w:szCs w:val="24"/>
        </w:rPr>
      </w:pPr>
    </w:p>
    <w:p>
      <w:pPr>
        <w:snapToGrid w:val="0"/>
        <w:spacing w:line="520" w:lineRule="exact"/>
        <w:ind w:firstLine="2479" w:firstLineChars="1029"/>
        <w:rPr>
          <w:rFonts w:hAnsi="宋体"/>
          <w:b/>
          <w:bCs/>
          <w:sz w:val="24"/>
          <w:szCs w:val="24"/>
        </w:rPr>
      </w:pPr>
      <w:r>
        <w:rPr>
          <w:rFonts w:hint="eastAsia" w:hAnsi="宋体" w:cs="宋体"/>
          <w:b/>
          <w:bCs/>
          <w:sz w:val="24"/>
          <w:szCs w:val="24"/>
        </w:rPr>
        <w:t>法定代表人身份证复印件</w:t>
      </w:r>
    </w:p>
    <w:p>
      <w:pPr>
        <w:snapToGrid w:val="0"/>
        <w:spacing w:line="520" w:lineRule="exact"/>
        <w:ind w:firstLine="2997" w:firstLineChars="1244"/>
        <w:rPr>
          <w:rFonts w:hAnsi="宋体"/>
          <w:b/>
          <w:bCs/>
          <w:sz w:val="24"/>
          <w:szCs w:val="24"/>
        </w:rPr>
      </w:pPr>
      <w:r>
        <w:rPr>
          <w:rFonts w:hint="eastAsia" w:hAnsi="宋体" w:cs="宋体"/>
          <w:b/>
          <w:bCs/>
          <w:sz w:val="24"/>
          <w:szCs w:val="24"/>
        </w:rPr>
        <w:t>（粘贴此处）</w:t>
      </w:r>
    </w:p>
    <w:p>
      <w:pPr>
        <w:spacing w:line="480" w:lineRule="exact"/>
        <w:rPr>
          <w:rFonts w:hAnsi="宋体"/>
          <w:b/>
          <w:bCs/>
          <w:sz w:val="24"/>
          <w:szCs w:val="24"/>
        </w:rPr>
      </w:pPr>
    </w:p>
    <w:p>
      <w:pPr>
        <w:spacing w:line="480" w:lineRule="exact"/>
        <w:ind w:firstLine="2479" w:firstLineChars="1029"/>
        <w:rPr>
          <w:rFonts w:hAnsi="宋体"/>
          <w:b/>
          <w:bCs/>
          <w:sz w:val="24"/>
          <w:szCs w:val="24"/>
        </w:rPr>
      </w:pPr>
      <w:r>
        <w:rPr>
          <w:rFonts w:hint="eastAsia" w:hAnsi="宋体" w:cs="宋体"/>
          <w:b/>
          <w:bCs/>
          <w:sz w:val="24"/>
          <w:szCs w:val="24"/>
        </w:rPr>
        <w:t>被授权人身份证复印件</w:t>
      </w:r>
    </w:p>
    <w:p>
      <w:pPr>
        <w:spacing w:line="480" w:lineRule="exact"/>
        <w:ind w:firstLine="3115" w:firstLineChars="1293"/>
        <w:rPr>
          <w:rFonts w:hAnsi="宋体"/>
          <w:b/>
          <w:bCs/>
          <w:sz w:val="24"/>
          <w:szCs w:val="24"/>
        </w:rPr>
      </w:pPr>
      <w:r>
        <w:rPr>
          <w:rFonts w:hint="eastAsia" w:hAnsi="宋体" w:cs="宋体"/>
          <w:b/>
          <w:bCs/>
          <w:sz w:val="24"/>
          <w:szCs w:val="24"/>
        </w:rPr>
        <w:t>（粘贴此处）</w:t>
      </w:r>
    </w:p>
    <w:p>
      <w:pPr>
        <w:spacing w:line="480" w:lineRule="exact"/>
        <w:ind w:firstLine="482" w:firstLineChars="200"/>
        <w:rPr>
          <w:rFonts w:hAnsi="宋体" w:cs="宋体"/>
          <w:b/>
          <w:bCs/>
          <w:sz w:val="24"/>
          <w:szCs w:val="24"/>
        </w:rPr>
      </w:pPr>
    </w:p>
    <w:p>
      <w:pPr>
        <w:spacing w:line="480" w:lineRule="exact"/>
        <w:ind w:firstLine="482" w:firstLineChars="200"/>
        <w:rPr>
          <w:rFonts w:hAnsi="宋体" w:cs="宋体"/>
          <w:b/>
          <w:bCs/>
          <w:sz w:val="24"/>
          <w:szCs w:val="24"/>
        </w:rPr>
      </w:pPr>
      <w:r>
        <w:rPr>
          <w:rFonts w:hint="eastAsia" w:hAnsi="宋体" w:cs="宋体"/>
          <w:b/>
          <w:bCs/>
          <w:sz w:val="24"/>
          <w:szCs w:val="24"/>
        </w:rPr>
        <w:t>注</w:t>
      </w:r>
      <w:r>
        <w:rPr>
          <w:rFonts w:hAnsi="宋体" w:cs="宋体"/>
          <w:b/>
          <w:bCs/>
          <w:sz w:val="24"/>
          <w:szCs w:val="24"/>
        </w:rPr>
        <w:t>:</w:t>
      </w:r>
      <w:r>
        <w:rPr>
          <w:rFonts w:hint="eastAsia" w:hAnsi="宋体" w:cs="宋体"/>
          <w:b/>
          <w:bCs/>
          <w:sz w:val="24"/>
          <w:szCs w:val="24"/>
        </w:rPr>
        <w:t>参加磋商时被授权人将身份证原件带至磋商现场备查。</w:t>
      </w:r>
    </w:p>
    <w:p>
      <w:pPr>
        <w:snapToGrid w:val="0"/>
        <w:spacing w:line="520" w:lineRule="exact"/>
        <w:jc w:val="center"/>
        <w:outlineLvl w:val="3"/>
        <w:rPr>
          <w:rFonts w:ascii="黑体" w:hAnsi="黑体" w:eastAsia="黑体"/>
          <w:bCs/>
          <w:sz w:val="24"/>
          <w:szCs w:val="24"/>
        </w:rPr>
      </w:pPr>
      <w:r>
        <w:rPr>
          <w:rFonts w:ascii="宋体" w:cs="宋体"/>
          <w:b/>
          <w:color w:val="000000"/>
          <w:sz w:val="24"/>
          <w:szCs w:val="24"/>
        </w:rPr>
        <w:br w:type="page"/>
      </w:r>
      <w:r>
        <w:rPr>
          <w:rFonts w:ascii="宋体" w:hAnsi="宋体" w:cs="宋体"/>
          <w:b/>
          <w:color w:val="000000"/>
          <w:sz w:val="28"/>
          <w:szCs w:val="28"/>
        </w:rPr>
        <w:t>3</w:t>
      </w:r>
      <w:r>
        <w:rPr>
          <w:rFonts w:hint="eastAsia" w:ascii="宋体" w:hAnsi="宋体" w:cs="宋体"/>
          <w:b/>
          <w:color w:val="000000"/>
          <w:sz w:val="28"/>
          <w:szCs w:val="28"/>
        </w:rPr>
        <w:t>、无重大违法记录声明</w:t>
      </w:r>
    </w:p>
    <w:p>
      <w:pPr>
        <w:snapToGrid w:val="0"/>
        <w:spacing w:line="520" w:lineRule="exact"/>
        <w:jc w:val="left"/>
        <w:rPr>
          <w:rFonts w:ascii="宋体" w:cs="宋体"/>
          <w:sz w:val="24"/>
          <w:szCs w:val="24"/>
          <w:u w:val="single"/>
        </w:rPr>
      </w:pPr>
      <w:r>
        <w:rPr>
          <w:rFonts w:hint="eastAsia" w:ascii="宋体" w:hAnsi="宋体" w:cs="宋体"/>
          <w:sz w:val="24"/>
          <w:szCs w:val="24"/>
          <w:u w:val="single"/>
        </w:rPr>
        <w:t>南通市崇川区商务局</w:t>
      </w:r>
      <w:r>
        <w:rPr>
          <w:rFonts w:ascii="宋体" w:hAnsi="宋体" w:cs="宋体"/>
          <w:sz w:val="24"/>
          <w:szCs w:val="24"/>
          <w:u w:val="single"/>
        </w:rPr>
        <w:t>:</w:t>
      </w:r>
    </w:p>
    <w:p>
      <w:pPr>
        <w:spacing w:line="520" w:lineRule="exact"/>
        <w:rPr>
          <w:rFonts w:ascii="宋体"/>
          <w:color w:val="000000"/>
          <w:sz w:val="24"/>
          <w:szCs w:val="24"/>
        </w:rPr>
      </w:pPr>
      <w:r>
        <w:rPr>
          <w:rFonts w:hint="eastAsia" w:ascii="宋体" w:hAnsi="宋体"/>
          <w:color w:val="000000"/>
          <w:sz w:val="24"/>
          <w:szCs w:val="24"/>
        </w:rPr>
        <w:t>我单位</w:t>
      </w:r>
      <w:r>
        <w:rPr>
          <w:rFonts w:hint="eastAsia" w:ascii="宋体" w:hAnsi="宋体"/>
          <w:color w:val="000000"/>
          <w:sz w:val="24"/>
          <w:szCs w:val="24"/>
          <w:u w:val="single"/>
        </w:rPr>
        <w:t>（供应商名称）</w:t>
      </w:r>
      <w:r>
        <w:rPr>
          <w:rFonts w:hint="eastAsia" w:ascii="宋体" w:hAnsi="宋体"/>
          <w:color w:val="000000"/>
          <w:sz w:val="24"/>
          <w:szCs w:val="24"/>
        </w:rPr>
        <w:t>郑重声明：</w:t>
      </w:r>
    </w:p>
    <w:p>
      <w:pPr>
        <w:spacing w:line="520" w:lineRule="exact"/>
        <w:ind w:firstLine="480" w:firstLineChars="200"/>
        <w:rPr>
          <w:rFonts w:ascii="宋体"/>
          <w:color w:val="000000"/>
          <w:sz w:val="24"/>
          <w:szCs w:val="24"/>
        </w:rPr>
      </w:pPr>
      <w:r>
        <w:rPr>
          <w:rFonts w:hint="eastAsia" w:ascii="宋体" w:hAnsi="宋体"/>
          <w:color w:val="000000"/>
          <w:sz w:val="24"/>
          <w:szCs w:val="24"/>
        </w:rPr>
        <w:t>参加</w:t>
      </w:r>
      <w:r>
        <w:rPr>
          <w:rFonts w:hint="eastAsia" w:ascii="宋体" w:hAnsi="宋体"/>
          <w:color w:val="000000"/>
          <w:sz w:val="24"/>
          <w:szCs w:val="24"/>
          <w:lang w:val="en-US" w:eastAsia="zh-CN"/>
        </w:rPr>
        <w:t>本次</w:t>
      </w:r>
      <w:r>
        <w:rPr>
          <w:rFonts w:hint="eastAsia" w:ascii="宋体" w:hAnsi="宋体"/>
          <w:color w:val="000000"/>
          <w:sz w:val="24"/>
          <w:szCs w:val="24"/>
        </w:rPr>
        <w:t>采购活动前</w:t>
      </w:r>
      <w:r>
        <w:rPr>
          <w:rFonts w:ascii="宋体" w:hAnsi="宋体"/>
          <w:color w:val="000000"/>
          <w:sz w:val="24"/>
          <w:szCs w:val="24"/>
        </w:rPr>
        <w:t>3</w:t>
      </w:r>
      <w:r>
        <w:rPr>
          <w:rFonts w:hint="eastAsia" w:ascii="宋体" w:hAnsi="宋体"/>
          <w:color w:val="000000"/>
          <w:sz w:val="24"/>
          <w:szCs w:val="24"/>
        </w:rPr>
        <w:t>年内在经营活动中</w:t>
      </w:r>
      <w:r>
        <w:rPr>
          <w:rFonts w:hint="eastAsia" w:ascii="宋体" w:hAnsi="宋体"/>
          <w:color w:val="000000"/>
          <w:sz w:val="24"/>
          <w:szCs w:val="24"/>
          <w:u w:val="single"/>
        </w:rPr>
        <w:t>（在下划线上如实填写：有或没有）</w:t>
      </w:r>
      <w:r>
        <w:rPr>
          <w:rFonts w:hint="eastAsia" w:ascii="宋体" w:hAnsi="宋体"/>
          <w:color w:val="000000"/>
          <w:sz w:val="24"/>
          <w:szCs w:val="24"/>
        </w:rPr>
        <w:t>重大违法记录。</w:t>
      </w:r>
    </w:p>
    <w:p>
      <w:pPr>
        <w:spacing w:line="520" w:lineRule="exact"/>
        <w:ind w:firstLine="480"/>
        <w:rPr>
          <w:rFonts w:ascii="宋体"/>
          <w:color w:val="000000"/>
          <w:sz w:val="24"/>
          <w:szCs w:val="24"/>
        </w:rPr>
      </w:pPr>
      <w:r>
        <w:rPr>
          <w:rFonts w:hint="eastAsia" w:ascii="宋体" w:hAnsi="宋体"/>
          <w:color w:val="000000"/>
          <w:sz w:val="24"/>
          <w:szCs w:val="24"/>
        </w:rPr>
        <w:t>（说明：重大违法记录，是指投标人因违法经营受到刑事处罚或者责令停产停业、吊销许可证或者执照、较大数额罚款等行政处罚。）</w:t>
      </w:r>
    </w:p>
    <w:p>
      <w:pPr>
        <w:spacing w:line="520" w:lineRule="exact"/>
        <w:ind w:firstLine="480"/>
        <w:rPr>
          <w:rFonts w:ascii="宋体"/>
          <w:color w:val="000000"/>
          <w:sz w:val="24"/>
          <w:szCs w:val="24"/>
        </w:rPr>
      </w:pPr>
    </w:p>
    <w:p>
      <w:pPr>
        <w:pStyle w:val="36"/>
        <w:rPr>
          <w:rFonts w:ascii="宋体"/>
          <w:color w:val="000000"/>
          <w:sz w:val="24"/>
          <w:szCs w:val="24"/>
        </w:rPr>
      </w:pPr>
    </w:p>
    <w:p>
      <w:pPr>
        <w:pStyle w:val="36"/>
        <w:rPr>
          <w:rFonts w:ascii="宋体"/>
          <w:color w:val="000000"/>
          <w:sz w:val="24"/>
          <w:szCs w:val="24"/>
        </w:rPr>
      </w:pPr>
    </w:p>
    <w:p>
      <w:pPr>
        <w:pStyle w:val="36"/>
        <w:rPr>
          <w:rFonts w:ascii="宋体"/>
          <w:color w:val="000000"/>
          <w:sz w:val="24"/>
          <w:szCs w:val="24"/>
        </w:rPr>
      </w:pPr>
    </w:p>
    <w:p>
      <w:pPr>
        <w:spacing w:line="520" w:lineRule="exact"/>
        <w:rPr>
          <w:rFonts w:ascii="宋体"/>
          <w:color w:val="000000"/>
          <w:sz w:val="24"/>
          <w:szCs w:val="24"/>
        </w:rPr>
      </w:pPr>
      <w:r>
        <w:rPr>
          <w:rFonts w:hint="eastAsia" w:ascii="宋体" w:hAnsi="宋体"/>
          <w:color w:val="000000"/>
          <w:sz w:val="24"/>
          <w:szCs w:val="24"/>
        </w:rPr>
        <w:t>声明人：（公章）</w:t>
      </w:r>
    </w:p>
    <w:p>
      <w:pPr>
        <w:wordWrap w:val="0"/>
        <w:spacing w:line="520" w:lineRule="exact"/>
        <w:jc w:val="right"/>
        <w:rPr>
          <w:rFonts w:ascii="宋体"/>
          <w:color w:val="000000"/>
          <w:sz w:val="24"/>
          <w:szCs w:val="24"/>
        </w:rPr>
      </w:pPr>
      <w:r>
        <w:rPr>
          <w:rFonts w:hint="eastAsia" w:ascii="宋体" w:hAnsi="宋体"/>
          <w:color w:val="000000"/>
          <w:sz w:val="24"/>
          <w:szCs w:val="24"/>
        </w:rPr>
        <w:t>年月日</w:t>
      </w:r>
    </w:p>
    <w:p>
      <w:pPr>
        <w:snapToGrid w:val="0"/>
        <w:spacing w:line="520" w:lineRule="exact"/>
        <w:ind w:firstLine="480" w:firstLineChars="200"/>
        <w:rPr>
          <w:rFonts w:asciiTheme="majorEastAsia" w:hAnsiTheme="majorEastAsia" w:eastAsiaTheme="majorEastAsia"/>
          <w:bCs/>
          <w:sz w:val="24"/>
          <w:szCs w:val="24"/>
        </w:rPr>
      </w:pPr>
    </w:p>
    <w:p>
      <w:pPr>
        <w:snapToGrid w:val="0"/>
        <w:spacing w:line="520" w:lineRule="exact"/>
        <w:jc w:val="center"/>
        <w:outlineLvl w:val="3"/>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pStyle w:val="36"/>
        <w:rPr>
          <w:rFonts w:ascii="宋体" w:hAnsi="宋体" w:cs="宋体"/>
          <w:b/>
          <w:color w:val="000000"/>
          <w:sz w:val="28"/>
          <w:szCs w:val="28"/>
        </w:rPr>
      </w:pPr>
    </w:p>
    <w:p>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4</w:t>
      </w:r>
      <w:r>
        <w:rPr>
          <w:rFonts w:hint="eastAsia" w:ascii="宋体" w:hAnsi="宋体" w:cs="宋体"/>
          <w:b/>
          <w:color w:val="000000"/>
          <w:sz w:val="28"/>
          <w:szCs w:val="28"/>
        </w:rPr>
        <w:t>、关于资格文件的声明函</w:t>
      </w:r>
    </w:p>
    <w:p>
      <w:pPr>
        <w:snapToGrid w:val="0"/>
        <w:spacing w:line="520" w:lineRule="exact"/>
        <w:jc w:val="left"/>
        <w:rPr>
          <w:rFonts w:ascii="宋体" w:cs="宋体"/>
          <w:sz w:val="24"/>
          <w:szCs w:val="24"/>
          <w:u w:val="single"/>
        </w:rPr>
      </w:pPr>
      <w:r>
        <w:rPr>
          <w:rFonts w:hint="eastAsia" w:ascii="宋体" w:hAnsi="宋体" w:cs="宋体"/>
          <w:sz w:val="24"/>
          <w:szCs w:val="24"/>
          <w:u w:val="single"/>
        </w:rPr>
        <w:t>南通市崇川区商务局</w:t>
      </w:r>
      <w:r>
        <w:rPr>
          <w:rFonts w:ascii="宋体" w:hAnsi="宋体" w:cs="宋体"/>
          <w:sz w:val="24"/>
          <w:szCs w:val="24"/>
          <w:u w:val="single"/>
        </w:rPr>
        <w:t>:</w:t>
      </w:r>
    </w:p>
    <w:p>
      <w:pPr>
        <w:overflowPunct w:val="0"/>
        <w:adjustRightInd w:val="0"/>
        <w:spacing w:line="520" w:lineRule="exact"/>
        <w:ind w:firstLine="660"/>
        <w:jc w:val="left"/>
        <w:textAlignment w:val="baseline"/>
        <w:rPr>
          <w:rFonts w:ascii="宋体"/>
          <w:sz w:val="24"/>
          <w:szCs w:val="24"/>
        </w:rPr>
      </w:pPr>
      <w:r>
        <w:rPr>
          <w:rFonts w:hint="eastAsia" w:ascii="宋体" w:hAnsi="宋体"/>
          <w:sz w:val="24"/>
          <w:szCs w:val="24"/>
        </w:rPr>
        <w:t>本公司愿就由贵公司组织实施的</w:t>
      </w:r>
      <w:r>
        <w:rPr>
          <w:rFonts w:hint="eastAsia" w:ascii="宋体" w:hAnsi="宋体"/>
          <w:sz w:val="24"/>
          <w:szCs w:val="24"/>
          <w:u w:val="single"/>
        </w:rPr>
        <w:t>（项目名称）</w:t>
      </w:r>
      <w:r>
        <w:rPr>
          <w:rFonts w:hint="eastAsia" w:ascii="宋体" w:hAnsi="宋体"/>
          <w:sz w:val="24"/>
          <w:szCs w:val="24"/>
        </w:rPr>
        <w:t>的政府采购活动参与磋商。本公司所提交的投标文件中所有关于投标资格的文件、证明和陈述均是真实的、准确的。若与真实情况不符，本公司愿意承担由此而产生的一切后果。</w:t>
      </w:r>
    </w:p>
    <w:p>
      <w:pPr>
        <w:overflowPunct w:val="0"/>
        <w:adjustRightInd w:val="0"/>
        <w:spacing w:line="520" w:lineRule="exact"/>
        <w:ind w:firstLine="420"/>
        <w:jc w:val="right"/>
        <w:textAlignment w:val="baseline"/>
        <w:rPr>
          <w:rFonts w:ascii="宋体"/>
          <w:sz w:val="24"/>
          <w:szCs w:val="24"/>
        </w:rPr>
      </w:pPr>
    </w:p>
    <w:p>
      <w:pPr>
        <w:overflowPunct w:val="0"/>
        <w:adjustRightInd w:val="0"/>
        <w:spacing w:line="520" w:lineRule="exact"/>
        <w:ind w:firstLine="420"/>
        <w:jc w:val="righ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wordWrap w:val="0"/>
        <w:snapToGrid w:val="0"/>
        <w:spacing w:line="520" w:lineRule="exact"/>
        <w:jc w:val="right"/>
        <w:rPr>
          <w:rFonts w:ascii="宋体"/>
          <w:sz w:val="24"/>
          <w:szCs w:val="24"/>
        </w:rPr>
      </w:pPr>
      <w:r>
        <w:rPr>
          <w:rFonts w:hint="eastAsia" w:ascii="宋体" w:hAnsi="宋体" w:cs="宋体"/>
          <w:sz w:val="24"/>
          <w:szCs w:val="24"/>
        </w:rPr>
        <w:t>年月日</w:t>
      </w:r>
    </w:p>
    <w:p>
      <w:pPr>
        <w:overflowPunct w:val="0"/>
        <w:adjustRightInd w:val="0"/>
        <w:spacing w:line="520" w:lineRule="exact"/>
        <w:ind w:firstLine="420"/>
        <w:jc w:val="right"/>
        <w:textAlignment w:val="baseline"/>
        <w:rPr>
          <w:rFonts w:ascii="宋体"/>
          <w:sz w:val="24"/>
          <w:szCs w:val="24"/>
        </w:rPr>
      </w:pPr>
    </w:p>
    <w:p>
      <w:pPr>
        <w:spacing w:line="480" w:lineRule="exact"/>
        <w:ind w:firstLine="482" w:firstLineChars="200"/>
        <w:rPr>
          <w:rFonts w:hAnsi="宋体" w:cs="宋体"/>
          <w:b/>
          <w:bCs/>
          <w:sz w:val="24"/>
          <w:szCs w:val="24"/>
        </w:rPr>
      </w:pPr>
    </w:p>
    <w:p>
      <w:pPr>
        <w:snapToGrid w:val="0"/>
        <w:spacing w:line="420" w:lineRule="exact"/>
        <w:ind w:firstLine="569" w:firstLineChars="236"/>
        <w:rPr>
          <w:sz w:val="24"/>
          <w:szCs w:val="24"/>
        </w:rPr>
      </w:pPr>
      <w:r>
        <w:rPr>
          <w:rFonts w:ascii="宋体" w:cs="宋体"/>
          <w:b/>
          <w:sz w:val="24"/>
          <w:szCs w:val="24"/>
        </w:rPr>
        <w:br w:type="page"/>
      </w:r>
    </w:p>
    <w:p>
      <w:pPr>
        <w:snapToGrid w:val="0"/>
        <w:spacing w:line="520" w:lineRule="exact"/>
        <w:jc w:val="center"/>
        <w:outlineLvl w:val="3"/>
        <w:rPr>
          <w:rFonts w:ascii="宋体" w:cs="宋体"/>
          <w:b/>
          <w:bCs/>
          <w:color w:val="000000"/>
          <w:sz w:val="28"/>
          <w:szCs w:val="28"/>
        </w:rPr>
      </w:pPr>
      <w:r>
        <w:rPr>
          <w:rFonts w:hint="eastAsia" w:ascii="宋体" w:hAnsi="宋体" w:cs="宋体"/>
          <w:b/>
          <w:bCs/>
          <w:color w:val="000000"/>
          <w:sz w:val="28"/>
          <w:szCs w:val="28"/>
          <w:lang w:val="en-US" w:eastAsia="zh-CN"/>
        </w:rPr>
        <w:t>5</w:t>
      </w:r>
      <w:r>
        <w:rPr>
          <w:rFonts w:hint="eastAsia" w:ascii="宋体" w:hAnsi="宋体" w:cs="宋体"/>
          <w:b/>
          <w:bCs/>
          <w:color w:val="000000"/>
          <w:sz w:val="28"/>
          <w:szCs w:val="28"/>
        </w:rPr>
        <w:t>、竞争性磋商响应函</w:t>
      </w:r>
      <w:r>
        <w:rPr>
          <w:rFonts w:hint="eastAsia" w:ascii="宋体" w:hAnsi="宋体" w:cs="宋体"/>
          <w:bCs/>
          <w:color w:val="000000"/>
          <w:sz w:val="28"/>
          <w:szCs w:val="28"/>
        </w:rPr>
        <w:t>（</w:t>
      </w:r>
      <w:r>
        <w:rPr>
          <w:rFonts w:hint="eastAsia" w:ascii="宋体" w:hAnsi="宋体" w:cs="宋体"/>
          <w:bCs/>
          <w:color w:val="000000"/>
          <w:sz w:val="28"/>
          <w:szCs w:val="28"/>
          <w:u w:val="single"/>
        </w:rPr>
        <w:t>格式不得变动</w:t>
      </w:r>
      <w:r>
        <w:rPr>
          <w:rFonts w:hint="eastAsia" w:ascii="宋体" w:hAnsi="宋体" w:cs="宋体"/>
          <w:bCs/>
          <w:color w:val="000000"/>
          <w:sz w:val="28"/>
          <w:szCs w:val="28"/>
        </w:rPr>
        <w:t>）</w:t>
      </w:r>
    </w:p>
    <w:p>
      <w:pPr>
        <w:overflowPunct w:val="0"/>
        <w:adjustRightInd w:val="0"/>
        <w:spacing w:line="520" w:lineRule="exact"/>
        <w:jc w:val="left"/>
        <w:textAlignment w:val="baseline"/>
        <w:rPr>
          <w:rFonts w:ascii="宋体" w:cs="宋体"/>
          <w:color w:val="000000"/>
          <w:sz w:val="24"/>
          <w:szCs w:val="24"/>
          <w:u w:val="single"/>
        </w:rPr>
      </w:pPr>
      <w:r>
        <w:rPr>
          <w:rFonts w:hint="eastAsia" w:ascii="宋体" w:hAnsi="宋体" w:cs="宋体"/>
          <w:sz w:val="24"/>
          <w:szCs w:val="24"/>
          <w:u w:val="single"/>
        </w:rPr>
        <w:t>南通市崇川区商务局</w:t>
      </w:r>
      <w:r>
        <w:rPr>
          <w:rFonts w:hint="eastAsia" w:ascii="宋体" w:hAnsi="宋体" w:cs="宋体"/>
          <w:color w:val="000000"/>
          <w:sz w:val="24"/>
          <w:szCs w:val="24"/>
          <w:u w:val="single"/>
        </w:rPr>
        <w:t>：</w:t>
      </w:r>
    </w:p>
    <w:p>
      <w:pPr>
        <w:snapToGrid w:val="0"/>
        <w:spacing w:line="520" w:lineRule="exact"/>
        <w:ind w:firstLine="480" w:firstLineChars="200"/>
        <w:rPr>
          <w:rFonts w:ascii="宋体" w:cs="宋体"/>
          <w:color w:val="000000"/>
          <w:sz w:val="24"/>
          <w:szCs w:val="24"/>
        </w:rPr>
      </w:pPr>
      <w:r>
        <w:rPr>
          <w:rFonts w:hint="eastAsia" w:ascii="宋体" w:hAnsi="宋体" w:cs="宋体"/>
          <w:color w:val="000000"/>
          <w:sz w:val="24"/>
          <w:szCs w:val="24"/>
        </w:rPr>
        <w:t>依据贵单位委托代理机构组织的</w:t>
      </w:r>
      <w:r>
        <w:rPr>
          <w:rFonts w:hint="eastAsia" w:ascii="宋体" w:hAnsi="宋体" w:cs="宋体"/>
          <w:color w:val="000000"/>
          <w:sz w:val="24"/>
          <w:szCs w:val="24"/>
          <w:u w:val="single"/>
        </w:rPr>
        <w:t>（磋商项目名称</w:t>
      </w:r>
      <w:r>
        <w:rPr>
          <w:rFonts w:ascii="宋体" w:hAnsi="宋体" w:cs="宋体"/>
          <w:color w:val="000000"/>
          <w:sz w:val="24"/>
          <w:szCs w:val="24"/>
          <w:u w:val="single"/>
        </w:rPr>
        <w:t>)</w:t>
      </w:r>
      <w:r>
        <w:rPr>
          <w:rFonts w:hint="eastAsia" w:ascii="宋体" w:hAnsi="宋体" w:cs="宋体"/>
          <w:color w:val="000000"/>
          <w:sz w:val="24"/>
          <w:szCs w:val="24"/>
        </w:rPr>
        <w:t>项目竞争性磋商的邀请，我方授权</w:t>
      </w:r>
      <w:r>
        <w:rPr>
          <w:rFonts w:hint="eastAsia" w:ascii="宋体" w:hAnsi="宋体" w:cs="宋体"/>
          <w:color w:val="000000"/>
          <w:sz w:val="24"/>
          <w:szCs w:val="24"/>
          <w:u w:val="single"/>
        </w:rPr>
        <w:t>（姓名）（职务）</w:t>
      </w:r>
      <w:r>
        <w:rPr>
          <w:rFonts w:hint="eastAsia" w:ascii="宋体" w:hAnsi="宋体" w:cs="宋体"/>
          <w:color w:val="000000"/>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、我公司已毫无保留地向贵方提供一切所需的证明材料。</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、一旦成交，我方承诺无正当理由拒绝签订合同，将被贵方取消成交资格。</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w:t>
      </w:r>
      <w:r>
        <w:rPr>
          <w:rFonts w:hint="eastAsia" w:ascii="宋体" w:hAnsi="宋体" w:cs="宋体"/>
          <w:b/>
          <w:color w:val="000000"/>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cs="宋体"/>
          <w:color w:val="000000"/>
          <w:sz w:val="24"/>
          <w:szCs w:val="24"/>
        </w:rPr>
      </w:pPr>
    </w:p>
    <w:p>
      <w:pPr>
        <w:pStyle w:val="36"/>
        <w:rPr>
          <w:rFonts w:ascii="宋体" w:cs="宋体"/>
          <w:color w:val="000000"/>
          <w:sz w:val="24"/>
          <w:szCs w:val="24"/>
        </w:rPr>
      </w:pPr>
    </w:p>
    <w:p>
      <w:pPr>
        <w:pStyle w:val="36"/>
        <w:rPr>
          <w:rFonts w:ascii="宋体" w:cs="宋体"/>
          <w:color w:val="000000"/>
          <w:sz w:val="24"/>
          <w:szCs w:val="24"/>
        </w:rPr>
      </w:pPr>
    </w:p>
    <w:p>
      <w:pPr>
        <w:pStyle w:val="36"/>
        <w:rPr>
          <w:rFonts w:ascii="宋体" w:cs="宋体"/>
          <w:color w:val="000000"/>
          <w:sz w:val="24"/>
          <w:szCs w:val="24"/>
        </w:rPr>
      </w:pPr>
    </w:p>
    <w:p>
      <w:pPr>
        <w:pStyle w:val="36"/>
        <w:rPr>
          <w:rFonts w:ascii="宋体" w:cs="宋体"/>
          <w:color w:val="000000"/>
          <w:sz w:val="24"/>
          <w:szCs w:val="24"/>
        </w:rPr>
      </w:pPr>
    </w:p>
    <w:p>
      <w:pPr>
        <w:snapToGrid w:val="0"/>
        <w:spacing w:line="520" w:lineRule="exact"/>
        <w:jc w:val="right"/>
        <w:rPr>
          <w:rFonts w:ascii="宋体" w:cs="宋体"/>
          <w:color w:val="000000"/>
          <w:sz w:val="24"/>
          <w:szCs w:val="24"/>
        </w:rPr>
      </w:pPr>
      <w:r>
        <w:rPr>
          <w:rFonts w:hint="eastAsia" w:ascii="宋体" w:hAnsi="宋体" w:cs="宋体"/>
          <w:color w:val="000000"/>
          <w:sz w:val="24"/>
          <w:szCs w:val="24"/>
        </w:rPr>
        <w:t>竞争性磋商响应单位：（加盖公章）</w:t>
      </w:r>
    </w:p>
    <w:p>
      <w:pPr>
        <w:snapToGrid w:val="0"/>
        <w:spacing w:line="520" w:lineRule="exact"/>
        <w:ind w:firstLine="2400" w:firstLineChars="1000"/>
        <w:jc w:val="right"/>
        <w:rPr>
          <w:rFonts w:ascii="宋体" w:cs="宋体"/>
          <w:color w:val="000000"/>
          <w:sz w:val="24"/>
          <w:szCs w:val="24"/>
        </w:rPr>
      </w:pPr>
      <w:r>
        <w:rPr>
          <w:rFonts w:hint="eastAsia" w:ascii="宋体" w:hAnsi="宋体" w:cs="宋体"/>
          <w:color w:val="000000"/>
          <w:sz w:val="24"/>
          <w:szCs w:val="24"/>
        </w:rPr>
        <w:t>法定代表人或被授权人：（签字或盖章）</w:t>
      </w:r>
    </w:p>
    <w:p>
      <w:pPr>
        <w:wordWrap w:val="0"/>
        <w:snapToGrid w:val="0"/>
        <w:spacing w:line="520" w:lineRule="exact"/>
        <w:jc w:val="right"/>
        <w:rPr>
          <w:rFonts w:hint="eastAsia" w:ascii="宋体" w:hAnsi="宋体" w:cs="宋体"/>
          <w:color w:val="000000"/>
          <w:sz w:val="24"/>
          <w:szCs w:val="24"/>
        </w:rPr>
      </w:pPr>
      <w:r>
        <w:rPr>
          <w:rFonts w:hint="eastAsia" w:ascii="宋体" w:hAnsi="宋体" w:cs="宋体"/>
          <w:color w:val="000000"/>
          <w:sz w:val="24"/>
          <w:szCs w:val="24"/>
        </w:rPr>
        <w:t>年月日</w:t>
      </w: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spacing w:line="480" w:lineRule="exact"/>
        <w:jc w:val="center"/>
        <w:rPr>
          <w:rFonts w:ascii="宋体" w:cs="宋体"/>
          <w:b/>
          <w:color w:val="000000"/>
          <w:sz w:val="28"/>
          <w:szCs w:val="28"/>
        </w:rPr>
      </w:pPr>
      <w:bookmarkStart w:id="63" w:name="_Toc425960671"/>
      <w:r>
        <w:rPr>
          <w:rFonts w:ascii="宋体"/>
          <w:b/>
          <w:bCs/>
          <w:color w:val="000000"/>
          <w:sz w:val="28"/>
          <w:szCs w:val="28"/>
        </w:rPr>
        <w:br w:type="page"/>
      </w:r>
      <w:bookmarkEnd w:id="63"/>
      <w:r>
        <w:rPr>
          <w:rFonts w:hint="eastAsia" w:ascii="宋体" w:hAnsi="宋体"/>
          <w:b/>
          <w:bCs/>
          <w:color w:val="000000"/>
          <w:sz w:val="28"/>
          <w:szCs w:val="28"/>
          <w:lang w:val="en-US" w:eastAsia="zh-CN"/>
        </w:rPr>
        <w:t>6</w:t>
      </w:r>
      <w:r>
        <w:rPr>
          <w:rFonts w:hint="eastAsia" w:ascii="宋体" w:hAnsi="宋体" w:cs="宋体"/>
          <w:b/>
          <w:color w:val="000000"/>
          <w:sz w:val="28"/>
          <w:szCs w:val="28"/>
        </w:rPr>
        <w:t>、供应商一般情况表</w:t>
      </w:r>
    </w:p>
    <w:tbl>
      <w:tblPr>
        <w:tblStyle w:val="5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企业名称</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总部地址</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分支机构</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当地代表处地址</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电话</w:t>
            </w:r>
          </w:p>
        </w:tc>
        <w:tc>
          <w:tcPr>
            <w:tcW w:w="2408" w:type="dxa"/>
            <w:gridSpan w:val="3"/>
          </w:tcPr>
          <w:p>
            <w:pPr>
              <w:tabs>
                <w:tab w:val="left" w:pos="993"/>
              </w:tabs>
              <w:spacing w:line="520" w:lineRule="exact"/>
              <w:rPr>
                <w:rFonts w:ascii="宋体" w:cs="宋体"/>
                <w:color w:val="000000"/>
                <w:sz w:val="24"/>
                <w:szCs w:val="24"/>
              </w:rPr>
            </w:pPr>
          </w:p>
        </w:tc>
        <w:tc>
          <w:tcPr>
            <w:tcW w:w="1875"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联系人</w:t>
            </w:r>
          </w:p>
        </w:tc>
        <w:tc>
          <w:tcPr>
            <w:tcW w:w="2946" w:type="dxa"/>
            <w:gridSpan w:val="3"/>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传真</w:t>
            </w:r>
          </w:p>
        </w:tc>
        <w:tc>
          <w:tcPr>
            <w:tcW w:w="2408" w:type="dxa"/>
            <w:gridSpan w:val="3"/>
          </w:tcPr>
          <w:p>
            <w:pPr>
              <w:tabs>
                <w:tab w:val="left" w:pos="993"/>
              </w:tabs>
              <w:spacing w:line="520" w:lineRule="exact"/>
              <w:rPr>
                <w:rFonts w:ascii="宋体" w:cs="宋体"/>
                <w:color w:val="000000"/>
                <w:sz w:val="24"/>
                <w:szCs w:val="24"/>
              </w:rPr>
            </w:pPr>
          </w:p>
        </w:tc>
        <w:tc>
          <w:tcPr>
            <w:tcW w:w="1875"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电子邮件</w:t>
            </w:r>
          </w:p>
        </w:tc>
        <w:tc>
          <w:tcPr>
            <w:tcW w:w="2946" w:type="dxa"/>
            <w:gridSpan w:val="3"/>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注册地</w:t>
            </w:r>
          </w:p>
        </w:tc>
        <w:tc>
          <w:tcPr>
            <w:tcW w:w="2408" w:type="dxa"/>
            <w:gridSpan w:val="3"/>
          </w:tcPr>
          <w:p>
            <w:pPr>
              <w:tabs>
                <w:tab w:val="left" w:pos="993"/>
              </w:tabs>
              <w:spacing w:line="520" w:lineRule="exact"/>
              <w:rPr>
                <w:rFonts w:ascii="宋体" w:cs="宋体"/>
                <w:color w:val="000000"/>
                <w:sz w:val="24"/>
                <w:szCs w:val="24"/>
              </w:rPr>
            </w:pPr>
          </w:p>
        </w:tc>
        <w:tc>
          <w:tcPr>
            <w:tcW w:w="1875"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注册年份</w:t>
            </w:r>
          </w:p>
        </w:tc>
        <w:tc>
          <w:tcPr>
            <w:tcW w:w="2946" w:type="dxa"/>
            <w:gridSpan w:val="3"/>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资质等级</w:t>
            </w:r>
          </w:p>
        </w:tc>
        <w:tc>
          <w:tcPr>
            <w:tcW w:w="7229" w:type="dxa"/>
            <w:gridSpan w:val="8"/>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公司具备的相关资质等级及相应的证书号</w:t>
            </w:r>
          </w:p>
          <w:p>
            <w:pPr>
              <w:tabs>
                <w:tab w:val="left" w:pos="993"/>
              </w:tabs>
              <w:spacing w:line="520" w:lineRule="exact"/>
              <w:rPr>
                <w:rFonts w:ascii="宋体" w:cs="宋体"/>
                <w:color w:val="000000"/>
                <w:sz w:val="24"/>
                <w:szCs w:val="24"/>
              </w:rPr>
            </w:pPr>
            <w:r>
              <w:rPr>
                <w:rFonts w:hint="eastAsia"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质量管理体系</w:t>
            </w:r>
          </w:p>
        </w:tc>
        <w:tc>
          <w:tcPr>
            <w:tcW w:w="7229" w:type="dxa"/>
            <w:gridSpan w:val="8"/>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公司</w:t>
            </w:r>
            <w:r>
              <w:rPr>
                <w:rFonts w:hint="eastAsia" w:ascii="宋体" w:hAnsi="宋体" w:cs="宋体"/>
                <w:color w:val="000000"/>
                <w:sz w:val="24"/>
                <w:szCs w:val="24"/>
                <w:u w:val="single"/>
              </w:rPr>
              <w:t>（是否通过，何种）</w:t>
            </w:r>
            <w:r>
              <w:rPr>
                <w:rFonts w:hint="eastAsia" w:ascii="宋体" w:hAnsi="宋体" w:cs="宋体"/>
                <w:color w:val="000000"/>
                <w:sz w:val="24"/>
                <w:szCs w:val="24"/>
              </w:rPr>
              <w:t>质量保证体系认证（如通过请附相关在有效期内的证书复印件）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项目负责人</w:t>
            </w:r>
          </w:p>
        </w:tc>
        <w:tc>
          <w:tcPr>
            <w:tcW w:w="1559" w:type="dxa"/>
            <w:gridSpan w:val="2"/>
          </w:tcPr>
          <w:p>
            <w:pPr>
              <w:tabs>
                <w:tab w:val="left" w:pos="993"/>
              </w:tabs>
              <w:spacing w:line="520" w:lineRule="exact"/>
              <w:jc w:val="center"/>
              <w:rPr>
                <w:rFonts w:ascii="宋体" w:cs="宋体"/>
                <w:color w:val="000000"/>
                <w:sz w:val="24"/>
                <w:szCs w:val="24"/>
              </w:rPr>
            </w:pPr>
          </w:p>
        </w:tc>
        <w:tc>
          <w:tcPr>
            <w:tcW w:w="1417" w:type="dxa"/>
            <w:gridSpan w:val="2"/>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年龄</w:t>
            </w:r>
          </w:p>
        </w:tc>
        <w:tc>
          <w:tcPr>
            <w:tcW w:w="1466" w:type="dxa"/>
            <w:gridSpan w:val="2"/>
          </w:tcPr>
          <w:p>
            <w:pPr>
              <w:tabs>
                <w:tab w:val="left" w:pos="993"/>
              </w:tabs>
              <w:spacing w:line="520" w:lineRule="exact"/>
              <w:jc w:val="center"/>
              <w:rPr>
                <w:rFonts w:ascii="宋体" w:cs="宋体"/>
                <w:color w:val="000000"/>
                <w:sz w:val="24"/>
                <w:szCs w:val="24"/>
              </w:rPr>
            </w:pPr>
          </w:p>
        </w:tc>
        <w:tc>
          <w:tcPr>
            <w:tcW w:w="1320" w:type="dxa"/>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性别</w:t>
            </w:r>
          </w:p>
        </w:tc>
        <w:tc>
          <w:tcPr>
            <w:tcW w:w="1467" w:type="dxa"/>
          </w:tcPr>
          <w:p>
            <w:pPr>
              <w:tabs>
                <w:tab w:val="left" w:pos="993"/>
              </w:tabs>
              <w:spacing w:line="52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职务职称</w:t>
            </w:r>
          </w:p>
        </w:tc>
        <w:tc>
          <w:tcPr>
            <w:tcW w:w="2976" w:type="dxa"/>
            <w:gridSpan w:val="4"/>
          </w:tcPr>
          <w:p>
            <w:pPr>
              <w:tabs>
                <w:tab w:val="left" w:pos="993"/>
              </w:tabs>
              <w:spacing w:line="520" w:lineRule="exact"/>
              <w:rPr>
                <w:rFonts w:ascii="宋体" w:cs="宋体"/>
                <w:color w:val="000000"/>
                <w:sz w:val="24"/>
                <w:szCs w:val="24"/>
              </w:rPr>
            </w:pPr>
          </w:p>
        </w:tc>
        <w:tc>
          <w:tcPr>
            <w:tcW w:w="1466"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执业资格</w:t>
            </w:r>
          </w:p>
        </w:tc>
        <w:tc>
          <w:tcPr>
            <w:tcW w:w="2787" w:type="dxa"/>
            <w:gridSpan w:val="2"/>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经营范围</w:t>
            </w:r>
          </w:p>
        </w:tc>
        <w:tc>
          <w:tcPr>
            <w:tcW w:w="7229" w:type="dxa"/>
            <w:gridSpan w:val="8"/>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营业执照载明：</w:t>
            </w:r>
          </w:p>
          <w:p>
            <w:pPr>
              <w:tabs>
                <w:tab w:val="left" w:pos="993"/>
              </w:tabs>
              <w:spacing w:line="520" w:lineRule="exact"/>
              <w:rPr>
                <w:rFonts w:ascii="宋体" w:cs="宋体"/>
                <w:color w:val="000000"/>
                <w:sz w:val="24"/>
                <w:szCs w:val="24"/>
                <w:u w:val="single"/>
              </w:rPr>
            </w:pPr>
            <w:r>
              <w:rPr>
                <w:rFonts w:ascii="宋体" w:hAnsi="宋体" w:cs="宋体"/>
                <w:color w:val="000000"/>
                <w:sz w:val="24"/>
                <w:szCs w:val="24"/>
              </w:rPr>
              <w:t>1.</w:t>
            </w:r>
          </w:p>
          <w:p>
            <w:pPr>
              <w:tabs>
                <w:tab w:val="left" w:pos="993"/>
              </w:tabs>
              <w:spacing w:line="520" w:lineRule="exact"/>
              <w:rPr>
                <w:rFonts w:ascii="宋体" w:cs="宋体"/>
                <w:color w:val="000000"/>
                <w:sz w:val="24"/>
                <w:szCs w:val="24"/>
                <w:u w:val="single"/>
              </w:rPr>
            </w:pPr>
            <w:r>
              <w:rPr>
                <w:rFonts w:ascii="宋体" w:hAnsi="宋体" w:cs="宋体"/>
                <w:color w:val="000000"/>
                <w:sz w:val="24"/>
                <w:szCs w:val="24"/>
              </w:rPr>
              <w:t>2.</w:t>
            </w:r>
          </w:p>
          <w:p>
            <w:pPr>
              <w:tabs>
                <w:tab w:val="left" w:pos="993"/>
              </w:tabs>
              <w:spacing w:line="520" w:lineRule="exact"/>
              <w:rPr>
                <w:rFonts w:ascii="宋体" w:cs="宋体"/>
                <w:color w:val="000000"/>
                <w:sz w:val="24"/>
                <w:szCs w:val="24"/>
                <w:u w:val="single"/>
              </w:rPr>
            </w:pPr>
            <w:r>
              <w:rPr>
                <w:rFonts w:ascii="宋体" w:hAnsi="宋体" w:cs="宋体"/>
                <w:color w:val="000000"/>
                <w:sz w:val="24"/>
                <w:szCs w:val="24"/>
              </w:rPr>
              <w:t>3.</w:t>
            </w:r>
          </w:p>
          <w:p>
            <w:pPr>
              <w:tabs>
                <w:tab w:val="left" w:pos="993"/>
              </w:tabs>
              <w:spacing w:line="520" w:lineRule="exact"/>
              <w:rPr>
                <w:rFonts w:asci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从事类似相关项目的经历及年数</w:t>
            </w:r>
          </w:p>
        </w:tc>
        <w:tc>
          <w:tcPr>
            <w:tcW w:w="6521" w:type="dxa"/>
            <w:gridSpan w:val="7"/>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tcPr>
          <w:p>
            <w:pPr>
              <w:tabs>
                <w:tab w:val="left" w:pos="993"/>
              </w:tabs>
              <w:spacing w:line="520" w:lineRule="exact"/>
              <w:rPr>
                <w:rFonts w:ascii="宋体" w:cs="宋体"/>
                <w:color w:val="000000"/>
                <w:sz w:val="24"/>
                <w:szCs w:val="24"/>
              </w:rPr>
            </w:pPr>
          </w:p>
        </w:tc>
      </w:tr>
    </w:tbl>
    <w:p>
      <w:pPr>
        <w:snapToGrid w:val="0"/>
        <w:spacing w:line="520" w:lineRule="exact"/>
        <w:rPr>
          <w:rFonts w:ascii="宋体" w:cs="宋体"/>
          <w:bCs/>
          <w:color w:val="000000"/>
          <w:sz w:val="24"/>
          <w:szCs w:val="24"/>
        </w:rPr>
      </w:pPr>
      <w:r>
        <w:rPr>
          <w:rFonts w:hint="eastAsia" w:ascii="宋体" w:hAnsi="宋体" w:cs="宋体"/>
          <w:color w:val="000000"/>
          <w:sz w:val="24"/>
          <w:szCs w:val="24"/>
        </w:rPr>
        <w:t>竞争性磋商响应单位</w:t>
      </w:r>
      <w:r>
        <w:rPr>
          <w:rFonts w:hint="eastAsia" w:ascii="宋体" w:hAnsi="宋体" w:cs="宋体"/>
          <w:bCs/>
          <w:color w:val="000000"/>
          <w:sz w:val="24"/>
          <w:szCs w:val="24"/>
        </w:rPr>
        <w:t>：（盖章）</w:t>
      </w:r>
    </w:p>
    <w:p>
      <w:pPr>
        <w:snapToGrid w:val="0"/>
        <w:spacing w:line="520" w:lineRule="exact"/>
        <w:rPr>
          <w:rFonts w:ascii="宋体" w:cs="宋体"/>
          <w:bCs/>
          <w:color w:val="000000"/>
          <w:sz w:val="24"/>
          <w:szCs w:val="24"/>
        </w:rPr>
      </w:pPr>
      <w:r>
        <w:rPr>
          <w:rFonts w:hint="eastAsia" w:ascii="宋体" w:hAnsi="宋体" w:cs="宋体"/>
          <w:bCs/>
          <w:color w:val="000000"/>
          <w:sz w:val="24"/>
          <w:szCs w:val="24"/>
        </w:rPr>
        <w:t>法定代表人或被授权人（签字或盖章）：</w:t>
      </w:r>
    </w:p>
    <w:p>
      <w:pPr>
        <w:snapToGrid w:val="0"/>
        <w:spacing w:line="520" w:lineRule="exact"/>
        <w:rPr>
          <w:rFonts w:ascii="宋体" w:cs="宋体"/>
          <w:bCs/>
          <w:color w:val="000000"/>
          <w:sz w:val="24"/>
          <w:szCs w:val="24"/>
        </w:rPr>
      </w:pPr>
      <w:r>
        <w:rPr>
          <w:rFonts w:hint="eastAsia" w:ascii="宋体" w:hAnsi="宋体" w:cs="宋体"/>
          <w:bCs/>
          <w:color w:val="000000"/>
          <w:sz w:val="24"/>
          <w:szCs w:val="24"/>
        </w:rPr>
        <w:t>日期：</w:t>
      </w:r>
    </w:p>
    <w:p>
      <w:pPr>
        <w:adjustRightInd w:val="0"/>
        <w:snapToGrid w:val="0"/>
        <w:spacing w:line="500" w:lineRule="exact"/>
        <w:jc w:val="center"/>
        <w:rPr>
          <w:rFonts w:ascii="宋体" w:cs="宋体"/>
          <w:b/>
          <w:bCs/>
          <w:color w:val="000000"/>
          <w:sz w:val="28"/>
          <w:szCs w:val="28"/>
        </w:rPr>
      </w:pPr>
      <w:r>
        <w:rPr>
          <w:rFonts w:hint="eastAsia" w:ascii="宋体" w:hAnsi="宋体" w:cs="宋体"/>
          <w:b/>
          <w:bCs/>
          <w:color w:val="000000"/>
          <w:sz w:val="28"/>
          <w:szCs w:val="28"/>
          <w:lang w:val="en-US" w:eastAsia="zh-CN"/>
        </w:rPr>
        <w:t>7</w:t>
      </w:r>
      <w:r>
        <w:rPr>
          <w:rFonts w:hint="eastAsia" w:ascii="宋体" w:hAnsi="宋体" w:cs="宋体"/>
          <w:b/>
          <w:bCs/>
          <w:color w:val="000000"/>
          <w:sz w:val="28"/>
          <w:szCs w:val="28"/>
        </w:rPr>
        <w:t>、</w:t>
      </w:r>
      <w:r>
        <w:rPr>
          <w:rFonts w:hint="eastAsia" w:ascii="宋体" w:hAnsi="宋体" w:cs="宋体"/>
          <w:b/>
          <w:sz w:val="28"/>
          <w:szCs w:val="28"/>
        </w:rPr>
        <w:t>磋商响应报价总表（首次）</w:t>
      </w:r>
    </w:p>
    <w:p>
      <w:pPr>
        <w:spacing w:line="360" w:lineRule="auto"/>
        <w:rPr>
          <w:rFonts w:ascii="宋体" w:hAnsi="宋体" w:cs="宋体"/>
          <w:kern w:val="0"/>
          <w:sz w:val="24"/>
          <w:szCs w:val="24"/>
          <w:u w:val="single"/>
        </w:rPr>
      </w:pPr>
      <w:r>
        <w:rPr>
          <w:rFonts w:ascii="宋体" w:hAnsi="宋体" w:cs="宋体"/>
          <w:kern w:val="0"/>
          <w:sz w:val="24"/>
          <w:szCs w:val="24"/>
        </w:rPr>
        <w:t>供应商全称（加盖公章）：</w:t>
      </w:r>
    </w:p>
    <w:p>
      <w:pPr>
        <w:spacing w:line="360" w:lineRule="auto"/>
        <w:rPr>
          <w:rFonts w:ascii="宋体" w:hAnsi="宋体" w:cs="宋体"/>
          <w:kern w:val="0"/>
          <w:sz w:val="24"/>
          <w:szCs w:val="24"/>
          <w:u w:val="single"/>
        </w:rPr>
      </w:pPr>
      <w:r>
        <w:rPr>
          <w:rFonts w:ascii="宋体" w:hAnsi="宋体" w:cs="宋体"/>
          <w:kern w:val="0"/>
          <w:sz w:val="24"/>
          <w:szCs w:val="24"/>
        </w:rPr>
        <w:t>项目名称：</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4148" w:type="dxa"/>
          </w:tcPr>
          <w:p>
            <w:pPr>
              <w:spacing w:line="360" w:lineRule="auto"/>
              <w:jc w:val="center"/>
              <w:rPr>
                <w:rFonts w:ascii="等线" w:hAnsi="等线" w:eastAsia="等线"/>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磋商</w:t>
            </w:r>
            <w:r>
              <w:rPr>
                <w:rFonts w:ascii="宋体" w:hAnsi="宋体" w:cs="宋体"/>
                <w:kern w:val="0"/>
                <w:sz w:val="24"/>
                <w:szCs w:val="24"/>
              </w:rPr>
              <w:t>服务名称</w:t>
            </w:r>
          </w:p>
        </w:tc>
        <w:tc>
          <w:tcPr>
            <w:tcW w:w="4607" w:type="dxa"/>
          </w:tcPr>
          <w:p>
            <w:pPr>
              <w:spacing w:line="360" w:lineRule="auto"/>
              <w:jc w:val="center"/>
              <w:rPr>
                <w:rFonts w:ascii="等线" w:hAnsi="等线" w:eastAsia="等线"/>
                <w:sz w:val="24"/>
                <w:szCs w:val="24"/>
              </w:rPr>
            </w:pPr>
            <w:r>
              <w:rPr>
                <w:rFonts w:hint="eastAsia" w:ascii="宋体" w:hAnsi="宋体" w:cs="宋体"/>
                <w:kern w:val="0"/>
                <w:sz w:val="24"/>
                <w:szCs w:val="24"/>
              </w:rPr>
              <w:t>磋商</w:t>
            </w:r>
            <w:r>
              <w:rPr>
                <w:rFonts w:ascii="宋体" w:hAnsi="宋体" w:cs="宋体"/>
                <w:kern w:val="0"/>
                <w:sz w:val="24"/>
                <w:szCs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4148" w:type="dxa"/>
          </w:tcPr>
          <w:p>
            <w:pPr>
              <w:spacing w:line="360" w:lineRule="auto"/>
              <w:rPr>
                <w:rFonts w:ascii="等线" w:hAnsi="等线" w:eastAsia="等线"/>
                <w:sz w:val="24"/>
                <w:szCs w:val="24"/>
              </w:rPr>
            </w:pPr>
          </w:p>
        </w:tc>
        <w:tc>
          <w:tcPr>
            <w:tcW w:w="4607" w:type="dxa"/>
          </w:tcPr>
          <w:p>
            <w:pPr>
              <w:spacing w:line="360" w:lineRule="auto"/>
              <w:rPr>
                <w:rFonts w:hint="eastAsia" w:ascii="宋体" w:hAnsi="宋体" w:eastAsia="宋体" w:cs="宋体"/>
                <w:kern w:val="0"/>
                <w:sz w:val="24"/>
                <w:szCs w:val="24"/>
                <w:lang w:eastAsia="zh-CN"/>
              </w:rPr>
            </w:pPr>
            <w:r>
              <w:rPr>
                <w:rFonts w:ascii="宋体" w:hAnsi="宋体" w:cs="宋体"/>
                <w:kern w:val="0"/>
                <w:sz w:val="24"/>
                <w:szCs w:val="24"/>
              </w:rPr>
              <w:t>大写：</w:t>
            </w:r>
          </w:p>
          <w:p>
            <w:pPr>
              <w:spacing w:line="360" w:lineRule="auto"/>
              <w:rPr>
                <w:rFonts w:ascii="等线" w:hAnsi="等线" w:eastAsia="等线"/>
                <w:sz w:val="24"/>
                <w:szCs w:val="24"/>
                <w:u w:val="single"/>
              </w:rPr>
            </w:pPr>
            <w:r>
              <w:rPr>
                <w:rFonts w:ascii="宋体" w:hAnsi="宋体" w:cs="宋体"/>
                <w:kern w:val="0"/>
                <w:sz w:val="24"/>
                <w:szCs w:val="24"/>
              </w:rPr>
              <w:t>小写：元（人民币）</w:t>
            </w:r>
          </w:p>
        </w:tc>
      </w:tr>
    </w:tbl>
    <w:p>
      <w:pPr>
        <w:spacing w:line="360" w:lineRule="auto"/>
        <w:rPr>
          <w:rFonts w:ascii="宋体" w:hAnsi="宋体" w:cs="宋体"/>
          <w:kern w:val="0"/>
          <w:sz w:val="24"/>
          <w:szCs w:val="24"/>
        </w:rPr>
      </w:pPr>
    </w:p>
    <w:p>
      <w:pPr>
        <w:spacing w:line="360" w:lineRule="auto"/>
        <w:rPr>
          <w:rFonts w:ascii="宋体" w:hAnsi="宋体" w:cs="宋体"/>
          <w:kern w:val="0"/>
          <w:sz w:val="24"/>
          <w:szCs w:val="24"/>
        </w:rPr>
      </w:pPr>
      <w:r>
        <w:rPr>
          <w:rFonts w:ascii="宋体" w:hAnsi="宋体" w:cs="宋体"/>
          <w:kern w:val="0"/>
          <w:sz w:val="24"/>
          <w:szCs w:val="24"/>
        </w:rPr>
        <w:t>日期：</w:t>
      </w:r>
    </w:p>
    <w:p>
      <w:pPr>
        <w:spacing w:line="360" w:lineRule="auto"/>
        <w:rPr>
          <w:rFonts w:ascii="宋体" w:hAnsi="宋体" w:cs="宋体"/>
          <w:kern w:val="0"/>
          <w:sz w:val="24"/>
          <w:szCs w:val="24"/>
        </w:rPr>
      </w:pPr>
      <w:r>
        <w:rPr>
          <w:rFonts w:ascii="宋体" w:hAnsi="宋体" w:cs="宋体"/>
          <w:kern w:val="0"/>
          <w:sz w:val="24"/>
          <w:szCs w:val="24"/>
        </w:rPr>
        <w:t>填写说明：</w:t>
      </w:r>
    </w:p>
    <w:p>
      <w:pPr>
        <w:spacing w:line="360" w:lineRule="auto"/>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报价总表</w:t>
      </w:r>
      <w:r>
        <w:rPr>
          <w:rFonts w:ascii="宋体" w:hAnsi="宋体" w:cs="宋体"/>
          <w:kern w:val="0"/>
          <w:sz w:val="24"/>
          <w:szCs w:val="24"/>
        </w:rPr>
        <w:t>必须加盖</w:t>
      </w:r>
      <w:r>
        <w:rPr>
          <w:rFonts w:hint="eastAsia" w:ascii="宋体" w:hAnsi="宋体" w:cs="宋体"/>
          <w:kern w:val="0"/>
          <w:sz w:val="24"/>
          <w:szCs w:val="24"/>
        </w:rPr>
        <w:t>供应商</w:t>
      </w:r>
      <w:r>
        <w:rPr>
          <w:rFonts w:ascii="宋体" w:hAnsi="宋体" w:cs="宋体"/>
          <w:kern w:val="0"/>
          <w:sz w:val="24"/>
          <w:szCs w:val="24"/>
        </w:rPr>
        <w:t>公章（复印件无效）。</w:t>
      </w:r>
    </w:p>
    <w:p>
      <w:pPr>
        <w:spacing w:line="360" w:lineRule="auto"/>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、注：</w:t>
      </w:r>
      <w:r>
        <w:rPr>
          <w:rFonts w:hint="eastAsia" w:ascii="宋体" w:hAnsi="宋体" w:cs="宋体"/>
          <w:kern w:val="0"/>
          <w:sz w:val="24"/>
          <w:szCs w:val="24"/>
        </w:rPr>
        <w:t>本项目有</w:t>
      </w:r>
      <w:r>
        <w:rPr>
          <w:rFonts w:ascii="宋体" w:hAnsi="宋体" w:cs="宋体"/>
          <w:kern w:val="0"/>
          <w:sz w:val="24"/>
          <w:szCs w:val="24"/>
        </w:rPr>
        <w:t>二次报价即最终报价将在开标现场填写，响应文件密封提交时只需填写磋商报价总计（首次）。且第二次（最终）报价时，磋商响应报价明细表按同比例下浮。</w:t>
      </w: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adjustRightInd w:val="0"/>
        <w:snapToGrid w:val="0"/>
        <w:spacing w:line="500" w:lineRule="exact"/>
        <w:jc w:val="center"/>
        <w:rPr>
          <w:rFonts w:hint="default" w:ascii="宋体" w:eastAsia="宋体" w:cs="宋体"/>
          <w:b/>
          <w:bCs/>
          <w:color w:val="000000"/>
          <w:sz w:val="28"/>
          <w:szCs w:val="28"/>
          <w:lang w:val="en-US" w:eastAsia="zh-CN"/>
        </w:rPr>
      </w:pPr>
      <w:r>
        <w:rPr>
          <w:rFonts w:hint="eastAsia" w:ascii="宋体" w:hAnsi="宋体" w:cs="宋体"/>
          <w:b/>
          <w:color w:val="000000"/>
          <w:sz w:val="24"/>
          <w:szCs w:val="24"/>
          <w:lang w:val="en-US" w:eastAsia="zh-CN"/>
        </w:rPr>
        <w:t>8</w:t>
      </w:r>
      <w:r>
        <w:rPr>
          <w:rFonts w:hint="eastAsia" w:ascii="宋体" w:hAnsi="宋体" w:cs="宋体"/>
          <w:b/>
          <w:color w:val="000000"/>
          <w:sz w:val="24"/>
          <w:szCs w:val="24"/>
        </w:rPr>
        <w:t>、</w:t>
      </w:r>
      <w:r>
        <w:rPr>
          <w:rFonts w:hint="eastAsia" w:ascii="宋体" w:hAnsi="宋体" w:cs="宋体"/>
          <w:b/>
          <w:sz w:val="28"/>
          <w:szCs w:val="28"/>
        </w:rPr>
        <w:t>磋商响应报价总表（</w:t>
      </w:r>
      <w:r>
        <w:rPr>
          <w:rFonts w:hint="eastAsia" w:ascii="宋体" w:hAnsi="宋体" w:cs="宋体"/>
          <w:b/>
          <w:sz w:val="28"/>
          <w:szCs w:val="28"/>
          <w:lang w:val="en-US" w:eastAsia="zh-CN"/>
        </w:rPr>
        <w:t>最终</w:t>
      </w:r>
      <w:r>
        <w:rPr>
          <w:rFonts w:hint="eastAsia" w:ascii="宋体" w:hAnsi="宋体" w:cs="宋体"/>
          <w:b/>
          <w:sz w:val="28"/>
          <w:szCs w:val="28"/>
        </w:rPr>
        <w:t>）</w:t>
      </w:r>
      <w:r>
        <w:rPr>
          <w:rFonts w:hint="eastAsia" w:ascii="宋体" w:hAnsi="宋体" w:cs="宋体"/>
          <w:b/>
          <w:sz w:val="28"/>
          <w:szCs w:val="28"/>
          <w:lang w:val="en-US" w:eastAsia="zh-CN"/>
        </w:rPr>
        <w:t>现场填写</w:t>
      </w:r>
    </w:p>
    <w:p>
      <w:pPr>
        <w:spacing w:line="360" w:lineRule="auto"/>
        <w:rPr>
          <w:rFonts w:ascii="宋体" w:hAnsi="宋体" w:cs="宋体"/>
          <w:kern w:val="0"/>
          <w:sz w:val="24"/>
          <w:szCs w:val="24"/>
          <w:u w:val="single"/>
        </w:rPr>
      </w:pPr>
      <w:r>
        <w:rPr>
          <w:rFonts w:ascii="宋体" w:hAnsi="宋体" w:cs="宋体"/>
          <w:kern w:val="0"/>
          <w:sz w:val="24"/>
          <w:szCs w:val="24"/>
        </w:rPr>
        <w:t>供应商全称（加盖公章）：</w:t>
      </w:r>
    </w:p>
    <w:p>
      <w:pPr>
        <w:spacing w:line="360" w:lineRule="auto"/>
        <w:rPr>
          <w:rFonts w:ascii="宋体" w:hAnsi="宋体" w:cs="宋体"/>
          <w:kern w:val="0"/>
          <w:sz w:val="24"/>
          <w:szCs w:val="24"/>
          <w:u w:val="single"/>
        </w:rPr>
      </w:pPr>
      <w:r>
        <w:rPr>
          <w:rFonts w:ascii="宋体" w:hAnsi="宋体" w:cs="宋体"/>
          <w:kern w:val="0"/>
          <w:sz w:val="24"/>
          <w:szCs w:val="24"/>
        </w:rPr>
        <w:t>项目名称：</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148" w:type="dxa"/>
          </w:tcPr>
          <w:p>
            <w:pPr>
              <w:spacing w:line="360" w:lineRule="auto"/>
              <w:jc w:val="center"/>
              <w:rPr>
                <w:rFonts w:ascii="等线" w:hAnsi="等线" w:eastAsia="等线"/>
                <w:sz w:val="24"/>
                <w:szCs w:val="24"/>
              </w:rPr>
            </w:pPr>
            <w:r>
              <w:rPr>
                <w:rFonts w:hint="eastAsia" w:ascii="宋体" w:hAnsi="宋体" w:cs="宋体"/>
                <w:kern w:val="0"/>
                <w:sz w:val="24"/>
                <w:szCs w:val="24"/>
              </w:rPr>
              <w:t>磋商</w:t>
            </w:r>
            <w:r>
              <w:rPr>
                <w:rFonts w:ascii="宋体" w:hAnsi="宋体" w:cs="宋体"/>
                <w:kern w:val="0"/>
                <w:sz w:val="24"/>
                <w:szCs w:val="24"/>
              </w:rPr>
              <w:t>服务名称</w:t>
            </w:r>
          </w:p>
        </w:tc>
        <w:tc>
          <w:tcPr>
            <w:tcW w:w="4607" w:type="dxa"/>
          </w:tcPr>
          <w:p>
            <w:pPr>
              <w:spacing w:line="360" w:lineRule="auto"/>
              <w:jc w:val="center"/>
              <w:rPr>
                <w:rFonts w:ascii="等线" w:hAnsi="等线" w:eastAsia="等线"/>
                <w:sz w:val="24"/>
                <w:szCs w:val="24"/>
              </w:rPr>
            </w:pPr>
            <w:r>
              <w:rPr>
                <w:rFonts w:hint="eastAsia" w:ascii="宋体" w:hAnsi="宋体" w:cs="宋体"/>
                <w:kern w:val="0"/>
                <w:sz w:val="24"/>
                <w:szCs w:val="24"/>
              </w:rPr>
              <w:t>磋商</w:t>
            </w:r>
            <w:r>
              <w:rPr>
                <w:rFonts w:ascii="宋体" w:hAnsi="宋体" w:cs="宋体"/>
                <w:kern w:val="0"/>
                <w:sz w:val="24"/>
                <w:szCs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4148" w:type="dxa"/>
          </w:tcPr>
          <w:p>
            <w:pPr>
              <w:spacing w:line="360" w:lineRule="auto"/>
              <w:rPr>
                <w:rFonts w:ascii="等线" w:hAnsi="等线" w:eastAsia="等线"/>
                <w:sz w:val="24"/>
                <w:szCs w:val="24"/>
              </w:rPr>
            </w:pPr>
          </w:p>
        </w:tc>
        <w:tc>
          <w:tcPr>
            <w:tcW w:w="4607" w:type="dxa"/>
          </w:tcPr>
          <w:p>
            <w:pPr>
              <w:spacing w:line="360" w:lineRule="auto"/>
              <w:rPr>
                <w:rFonts w:hint="eastAsia" w:ascii="宋体" w:hAnsi="宋体" w:eastAsia="宋体" w:cs="宋体"/>
                <w:kern w:val="0"/>
                <w:sz w:val="24"/>
                <w:szCs w:val="24"/>
                <w:lang w:eastAsia="zh-CN"/>
              </w:rPr>
            </w:pPr>
            <w:r>
              <w:rPr>
                <w:rFonts w:ascii="宋体" w:hAnsi="宋体" w:cs="宋体"/>
                <w:kern w:val="0"/>
                <w:sz w:val="24"/>
                <w:szCs w:val="24"/>
              </w:rPr>
              <w:t>大写：</w:t>
            </w:r>
          </w:p>
          <w:p>
            <w:pPr>
              <w:spacing w:line="360" w:lineRule="auto"/>
              <w:rPr>
                <w:rFonts w:ascii="等线" w:hAnsi="等线" w:eastAsia="等线"/>
                <w:sz w:val="24"/>
                <w:szCs w:val="24"/>
                <w:u w:val="single"/>
              </w:rPr>
            </w:pPr>
            <w:r>
              <w:rPr>
                <w:rFonts w:ascii="宋体" w:hAnsi="宋体" w:cs="宋体"/>
                <w:kern w:val="0"/>
                <w:sz w:val="24"/>
                <w:szCs w:val="24"/>
              </w:rPr>
              <w:t>小写：元（人民币）</w:t>
            </w:r>
          </w:p>
        </w:tc>
      </w:tr>
    </w:tbl>
    <w:p>
      <w:pPr>
        <w:spacing w:line="360" w:lineRule="auto"/>
        <w:rPr>
          <w:rFonts w:ascii="宋体" w:hAnsi="宋体" w:cs="宋体"/>
          <w:kern w:val="0"/>
          <w:sz w:val="24"/>
          <w:szCs w:val="24"/>
        </w:rPr>
      </w:pPr>
    </w:p>
    <w:p>
      <w:pPr>
        <w:spacing w:line="360" w:lineRule="auto"/>
        <w:rPr>
          <w:rFonts w:ascii="宋体" w:hAnsi="宋体" w:cs="宋体"/>
          <w:kern w:val="0"/>
          <w:sz w:val="24"/>
          <w:szCs w:val="24"/>
        </w:rPr>
      </w:pPr>
      <w:r>
        <w:rPr>
          <w:rFonts w:ascii="宋体" w:hAnsi="宋体" w:cs="宋体"/>
          <w:kern w:val="0"/>
          <w:sz w:val="24"/>
          <w:szCs w:val="24"/>
        </w:rPr>
        <w:t>日期：</w:t>
      </w:r>
    </w:p>
    <w:p>
      <w:pPr>
        <w:spacing w:line="360" w:lineRule="auto"/>
        <w:rPr>
          <w:rFonts w:ascii="宋体" w:hAnsi="宋体" w:cs="宋体"/>
          <w:kern w:val="0"/>
          <w:sz w:val="24"/>
          <w:szCs w:val="24"/>
        </w:rPr>
      </w:pPr>
      <w:r>
        <w:rPr>
          <w:rFonts w:ascii="宋体" w:hAnsi="宋体" w:cs="宋体"/>
          <w:kern w:val="0"/>
          <w:sz w:val="24"/>
          <w:szCs w:val="24"/>
        </w:rPr>
        <w:t>填写说明：</w:t>
      </w:r>
    </w:p>
    <w:p>
      <w:pPr>
        <w:spacing w:line="360" w:lineRule="auto"/>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报价总表</w:t>
      </w:r>
      <w:r>
        <w:rPr>
          <w:rFonts w:ascii="宋体" w:hAnsi="宋体" w:cs="宋体"/>
          <w:kern w:val="0"/>
          <w:sz w:val="24"/>
          <w:szCs w:val="24"/>
        </w:rPr>
        <w:t>必须加盖</w:t>
      </w:r>
      <w:r>
        <w:rPr>
          <w:rFonts w:hint="eastAsia" w:ascii="宋体" w:hAnsi="宋体" w:cs="宋体"/>
          <w:kern w:val="0"/>
          <w:sz w:val="24"/>
          <w:szCs w:val="24"/>
        </w:rPr>
        <w:t>供应商</w:t>
      </w:r>
      <w:r>
        <w:rPr>
          <w:rFonts w:ascii="宋体" w:hAnsi="宋体" w:cs="宋体"/>
          <w:kern w:val="0"/>
          <w:sz w:val="24"/>
          <w:szCs w:val="24"/>
        </w:rPr>
        <w:t>公章（复印件无效）。</w:t>
      </w:r>
    </w:p>
    <w:p>
      <w:pPr>
        <w:spacing w:line="360" w:lineRule="auto"/>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、注：</w:t>
      </w:r>
      <w:r>
        <w:rPr>
          <w:rFonts w:hint="eastAsia" w:ascii="宋体" w:hAnsi="宋体" w:cs="宋体"/>
          <w:kern w:val="0"/>
          <w:sz w:val="24"/>
          <w:szCs w:val="24"/>
        </w:rPr>
        <w:t>本项目有</w:t>
      </w:r>
      <w:r>
        <w:rPr>
          <w:rFonts w:ascii="宋体" w:hAnsi="宋体" w:cs="宋体"/>
          <w:kern w:val="0"/>
          <w:sz w:val="24"/>
          <w:szCs w:val="24"/>
        </w:rPr>
        <w:t>二次报价即最终报价将在开标现场填写，响应文件密封提交时只需填写磋商报价总计（首次）。且第二次（最终）报价时，磋商响应报价明细表按同比例下浮。</w:t>
      </w: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pStyle w:val="114"/>
        <w:tabs>
          <w:tab w:val="left" w:pos="5665"/>
          <w:tab w:val="right" w:pos="8360"/>
        </w:tabs>
        <w:spacing w:line="360" w:lineRule="auto"/>
        <w:ind w:right="42" w:firstLine="1560" w:firstLineChars="650"/>
        <w:rPr>
          <w:rFonts w:hAnsi="宋体" w:cs="宋体"/>
          <w:sz w:val="24"/>
        </w:rPr>
      </w:pPr>
    </w:p>
    <w:p>
      <w:pPr>
        <w:spacing w:line="360" w:lineRule="auto"/>
        <w:jc w:val="center"/>
        <w:rPr>
          <w:rFonts w:ascii="宋体" w:hAnsi="宋体" w:cs="宋体"/>
          <w:b/>
          <w:bCs/>
          <w:sz w:val="24"/>
          <w:szCs w:val="24"/>
        </w:rPr>
      </w:pPr>
      <w:r>
        <w:rPr>
          <w:rFonts w:hint="eastAsia" w:ascii="宋体" w:hAnsi="宋体" w:cs="宋体"/>
          <w:b/>
          <w:color w:val="000000"/>
          <w:sz w:val="24"/>
          <w:szCs w:val="24"/>
          <w:lang w:val="en-US" w:eastAsia="zh-CN"/>
        </w:rPr>
        <w:t>9、</w:t>
      </w:r>
      <w:r>
        <w:rPr>
          <w:rFonts w:hint="eastAsia" w:ascii="宋体" w:hAnsi="宋体" w:cs="宋体"/>
          <w:b/>
          <w:color w:val="000000"/>
          <w:sz w:val="24"/>
          <w:szCs w:val="24"/>
        </w:rPr>
        <w:t>磋商响应报价明细表</w:t>
      </w:r>
      <w:r>
        <w:rPr>
          <w:rFonts w:hint="eastAsia" w:ascii="宋体" w:hAnsi="宋体" w:cs="宋体"/>
          <w:b/>
          <w:bCs/>
          <w:sz w:val="24"/>
          <w:szCs w:val="24"/>
        </w:rPr>
        <w:t>分项报价明细表（服务类）</w:t>
      </w: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tbl>
      <w:tblPr>
        <w:tblStyle w:val="59"/>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pPr>
              <w:snapToGrid w:val="0"/>
              <w:spacing w:line="360" w:lineRule="auto"/>
              <w:jc w:val="center"/>
              <w:rPr>
                <w:rFonts w:ascii="宋体" w:hAnsi="宋体" w:cs="宋体"/>
                <w:b/>
                <w:sz w:val="24"/>
                <w:szCs w:val="24"/>
              </w:rPr>
            </w:pPr>
            <w:r>
              <w:rPr>
                <w:rFonts w:hint="eastAsia" w:ascii="宋体" w:hAnsi="宋体" w:cs="宋体"/>
                <w:b/>
                <w:sz w:val="24"/>
                <w:szCs w:val="24"/>
              </w:rPr>
              <w:t>序号</w:t>
            </w:r>
          </w:p>
        </w:tc>
        <w:tc>
          <w:tcPr>
            <w:tcW w:w="1321" w:type="dxa"/>
            <w:vAlign w:val="center"/>
          </w:tcPr>
          <w:p>
            <w:pPr>
              <w:snapToGrid w:val="0"/>
              <w:spacing w:line="360" w:lineRule="auto"/>
              <w:jc w:val="center"/>
              <w:rPr>
                <w:rFonts w:ascii="宋体" w:hAnsi="宋体" w:cs="宋体"/>
                <w:b/>
                <w:sz w:val="24"/>
                <w:szCs w:val="24"/>
              </w:rPr>
            </w:pPr>
            <w:r>
              <w:rPr>
                <w:rFonts w:hint="eastAsia" w:ascii="宋体" w:hAnsi="宋体" w:cs="宋体"/>
                <w:b/>
                <w:sz w:val="24"/>
                <w:szCs w:val="24"/>
              </w:rPr>
              <w:t>名称</w:t>
            </w:r>
          </w:p>
        </w:tc>
        <w:tc>
          <w:tcPr>
            <w:tcW w:w="1417" w:type="dxa"/>
            <w:vAlign w:val="center"/>
          </w:tcPr>
          <w:p>
            <w:pPr>
              <w:snapToGrid w:val="0"/>
              <w:spacing w:line="360" w:lineRule="auto"/>
              <w:jc w:val="center"/>
              <w:rPr>
                <w:rFonts w:ascii="宋体" w:hAnsi="宋体" w:cs="宋体"/>
                <w:b/>
                <w:sz w:val="24"/>
                <w:szCs w:val="24"/>
              </w:rPr>
            </w:pPr>
            <w:r>
              <w:rPr>
                <w:rFonts w:hint="eastAsia" w:ascii="宋体" w:hAnsi="宋体" w:cs="宋体"/>
                <w:b/>
                <w:sz w:val="24"/>
                <w:szCs w:val="24"/>
              </w:rPr>
              <w:t>服务范围</w:t>
            </w:r>
          </w:p>
        </w:tc>
        <w:tc>
          <w:tcPr>
            <w:tcW w:w="1418" w:type="dxa"/>
            <w:vAlign w:val="center"/>
          </w:tcPr>
          <w:p>
            <w:pPr>
              <w:snapToGrid w:val="0"/>
              <w:spacing w:line="360" w:lineRule="auto"/>
              <w:jc w:val="center"/>
              <w:rPr>
                <w:rFonts w:ascii="宋体" w:hAnsi="宋体" w:cs="宋体"/>
                <w:b/>
                <w:sz w:val="24"/>
                <w:szCs w:val="24"/>
              </w:rPr>
            </w:pPr>
            <w:r>
              <w:rPr>
                <w:rFonts w:hint="eastAsia" w:ascii="宋体" w:hAnsi="宋体" w:cs="宋体"/>
                <w:b/>
                <w:sz w:val="24"/>
                <w:szCs w:val="24"/>
              </w:rPr>
              <w:t>服务要求</w:t>
            </w:r>
          </w:p>
        </w:tc>
        <w:tc>
          <w:tcPr>
            <w:tcW w:w="1275" w:type="dxa"/>
            <w:vAlign w:val="center"/>
          </w:tcPr>
          <w:p>
            <w:pPr>
              <w:snapToGrid w:val="0"/>
              <w:spacing w:line="360" w:lineRule="auto"/>
              <w:jc w:val="center"/>
              <w:rPr>
                <w:rFonts w:ascii="宋体" w:hAnsi="宋体" w:cs="宋体"/>
                <w:b/>
                <w:sz w:val="24"/>
                <w:szCs w:val="24"/>
              </w:rPr>
            </w:pPr>
            <w:r>
              <w:rPr>
                <w:rFonts w:hint="eastAsia" w:ascii="宋体" w:hAnsi="宋体" w:cs="宋体"/>
                <w:b/>
                <w:sz w:val="24"/>
                <w:szCs w:val="24"/>
              </w:rPr>
              <w:t>服务时间</w:t>
            </w:r>
          </w:p>
        </w:tc>
        <w:tc>
          <w:tcPr>
            <w:tcW w:w="1276" w:type="dxa"/>
            <w:vAlign w:val="center"/>
          </w:tcPr>
          <w:p>
            <w:pPr>
              <w:snapToGrid w:val="0"/>
              <w:spacing w:line="360" w:lineRule="auto"/>
              <w:jc w:val="center"/>
              <w:rPr>
                <w:rFonts w:ascii="宋体" w:hAnsi="宋体" w:cs="宋体"/>
                <w:b/>
                <w:sz w:val="24"/>
                <w:szCs w:val="24"/>
              </w:rPr>
            </w:pPr>
            <w:r>
              <w:rPr>
                <w:rFonts w:hint="eastAsia" w:ascii="宋体" w:hAnsi="宋体" w:cs="宋体"/>
                <w:b/>
                <w:sz w:val="24"/>
                <w:szCs w:val="24"/>
              </w:rPr>
              <w:t>服务标准</w:t>
            </w:r>
          </w:p>
        </w:tc>
        <w:tc>
          <w:tcPr>
            <w:tcW w:w="851" w:type="dxa"/>
            <w:vAlign w:val="center"/>
          </w:tcPr>
          <w:p>
            <w:pPr>
              <w:snapToGrid w:val="0"/>
              <w:spacing w:line="360" w:lineRule="auto"/>
              <w:jc w:val="center"/>
              <w:rPr>
                <w:rFonts w:ascii="宋体" w:hAnsi="宋体" w:cs="宋体"/>
                <w:b/>
                <w:sz w:val="24"/>
                <w:szCs w:val="24"/>
              </w:rPr>
            </w:pPr>
            <w:r>
              <w:rPr>
                <w:rFonts w:hint="eastAsia" w:ascii="宋体" w:hAnsi="宋体" w:cs="宋体"/>
                <w:b/>
                <w:sz w:val="24"/>
                <w:szCs w:val="24"/>
              </w:rPr>
              <w:t>金额</w:t>
            </w:r>
          </w:p>
        </w:tc>
        <w:tc>
          <w:tcPr>
            <w:tcW w:w="1151" w:type="dxa"/>
            <w:vAlign w:val="center"/>
          </w:tcPr>
          <w:p>
            <w:pPr>
              <w:snapToGrid w:val="0"/>
              <w:spacing w:line="360" w:lineRule="auto"/>
              <w:ind w:firstLine="120" w:firstLineChars="50"/>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w:t>
            </w:r>
          </w:p>
        </w:tc>
        <w:tc>
          <w:tcPr>
            <w:tcW w:w="1321" w:type="dxa"/>
            <w:vAlign w:val="center"/>
          </w:tcPr>
          <w:p>
            <w:pPr>
              <w:snapToGrid w:val="0"/>
              <w:spacing w:line="360" w:lineRule="auto"/>
              <w:jc w:val="center"/>
              <w:rPr>
                <w:rFonts w:ascii="宋体" w:hAnsi="宋体" w:cs="宋体"/>
                <w:sz w:val="24"/>
                <w:szCs w:val="24"/>
              </w:rPr>
            </w:pPr>
          </w:p>
        </w:tc>
        <w:tc>
          <w:tcPr>
            <w:tcW w:w="1417" w:type="dxa"/>
            <w:vAlign w:val="center"/>
          </w:tcPr>
          <w:p>
            <w:pPr>
              <w:snapToGrid w:val="0"/>
              <w:spacing w:line="360" w:lineRule="auto"/>
              <w:jc w:val="center"/>
              <w:rPr>
                <w:rFonts w:ascii="宋体" w:hAnsi="宋体" w:cs="宋体"/>
                <w:sz w:val="24"/>
                <w:szCs w:val="24"/>
              </w:rPr>
            </w:pPr>
          </w:p>
        </w:tc>
        <w:tc>
          <w:tcPr>
            <w:tcW w:w="1418" w:type="dxa"/>
            <w:vAlign w:val="center"/>
          </w:tcPr>
          <w:p>
            <w:pPr>
              <w:snapToGrid w:val="0"/>
              <w:spacing w:line="360" w:lineRule="auto"/>
              <w:jc w:val="center"/>
              <w:rPr>
                <w:rFonts w:ascii="宋体" w:hAnsi="宋体" w:cs="宋体"/>
                <w:sz w:val="24"/>
                <w:szCs w:val="24"/>
              </w:rPr>
            </w:pPr>
          </w:p>
        </w:tc>
        <w:tc>
          <w:tcPr>
            <w:tcW w:w="1275" w:type="dxa"/>
            <w:vAlign w:val="center"/>
          </w:tcPr>
          <w:p>
            <w:pPr>
              <w:snapToGrid w:val="0"/>
              <w:spacing w:line="360" w:lineRule="auto"/>
              <w:jc w:val="center"/>
              <w:rPr>
                <w:rFonts w:ascii="宋体" w:hAnsi="宋体" w:cs="宋体"/>
                <w:sz w:val="24"/>
                <w:szCs w:val="24"/>
              </w:rPr>
            </w:pPr>
          </w:p>
        </w:tc>
        <w:tc>
          <w:tcPr>
            <w:tcW w:w="1276" w:type="dxa"/>
            <w:vAlign w:val="center"/>
          </w:tcPr>
          <w:p>
            <w:pPr>
              <w:snapToGrid w:val="0"/>
              <w:spacing w:line="360" w:lineRule="auto"/>
              <w:jc w:val="center"/>
              <w:rPr>
                <w:rFonts w:ascii="宋体" w:hAnsi="宋体" w:cs="宋体"/>
                <w:sz w:val="24"/>
                <w:szCs w:val="24"/>
              </w:rPr>
            </w:pPr>
          </w:p>
        </w:tc>
        <w:tc>
          <w:tcPr>
            <w:tcW w:w="851" w:type="dxa"/>
            <w:vAlign w:val="center"/>
          </w:tcPr>
          <w:p>
            <w:pPr>
              <w:snapToGrid w:val="0"/>
              <w:spacing w:line="360" w:lineRule="auto"/>
              <w:jc w:val="center"/>
              <w:rPr>
                <w:rFonts w:ascii="宋体" w:hAnsi="宋体" w:cs="宋体"/>
                <w:sz w:val="24"/>
                <w:szCs w:val="24"/>
              </w:rPr>
            </w:pPr>
          </w:p>
        </w:tc>
        <w:tc>
          <w:tcPr>
            <w:tcW w:w="1151" w:type="dxa"/>
            <w:vAlign w:val="center"/>
          </w:tcPr>
          <w:p>
            <w:pPr>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2</w:t>
            </w:r>
          </w:p>
        </w:tc>
        <w:tc>
          <w:tcPr>
            <w:tcW w:w="1321" w:type="dxa"/>
            <w:vAlign w:val="center"/>
          </w:tcPr>
          <w:p>
            <w:pPr>
              <w:snapToGrid w:val="0"/>
              <w:spacing w:line="360" w:lineRule="auto"/>
              <w:jc w:val="center"/>
              <w:rPr>
                <w:rFonts w:ascii="宋体" w:hAnsi="宋体" w:cs="宋体"/>
                <w:sz w:val="24"/>
                <w:szCs w:val="24"/>
              </w:rPr>
            </w:pPr>
          </w:p>
        </w:tc>
        <w:tc>
          <w:tcPr>
            <w:tcW w:w="1417" w:type="dxa"/>
            <w:vAlign w:val="center"/>
          </w:tcPr>
          <w:p>
            <w:pPr>
              <w:snapToGrid w:val="0"/>
              <w:spacing w:line="360" w:lineRule="auto"/>
              <w:jc w:val="center"/>
              <w:rPr>
                <w:rFonts w:ascii="宋体" w:hAnsi="宋体" w:cs="宋体"/>
                <w:sz w:val="24"/>
                <w:szCs w:val="24"/>
              </w:rPr>
            </w:pPr>
          </w:p>
        </w:tc>
        <w:tc>
          <w:tcPr>
            <w:tcW w:w="1418" w:type="dxa"/>
            <w:vAlign w:val="center"/>
          </w:tcPr>
          <w:p>
            <w:pPr>
              <w:snapToGrid w:val="0"/>
              <w:spacing w:line="360" w:lineRule="auto"/>
              <w:jc w:val="center"/>
              <w:rPr>
                <w:rFonts w:ascii="宋体" w:hAnsi="宋体" w:cs="宋体"/>
                <w:sz w:val="24"/>
                <w:szCs w:val="24"/>
              </w:rPr>
            </w:pPr>
          </w:p>
        </w:tc>
        <w:tc>
          <w:tcPr>
            <w:tcW w:w="1275" w:type="dxa"/>
            <w:vAlign w:val="center"/>
          </w:tcPr>
          <w:p>
            <w:pPr>
              <w:snapToGrid w:val="0"/>
              <w:spacing w:line="360" w:lineRule="auto"/>
              <w:jc w:val="center"/>
              <w:rPr>
                <w:rFonts w:ascii="宋体" w:hAnsi="宋体" w:cs="宋体"/>
                <w:sz w:val="24"/>
                <w:szCs w:val="24"/>
              </w:rPr>
            </w:pPr>
          </w:p>
        </w:tc>
        <w:tc>
          <w:tcPr>
            <w:tcW w:w="1276" w:type="dxa"/>
            <w:vAlign w:val="center"/>
          </w:tcPr>
          <w:p>
            <w:pPr>
              <w:snapToGrid w:val="0"/>
              <w:spacing w:line="360" w:lineRule="auto"/>
              <w:jc w:val="center"/>
              <w:rPr>
                <w:rFonts w:ascii="宋体" w:hAnsi="宋体" w:cs="宋体"/>
                <w:sz w:val="24"/>
                <w:szCs w:val="24"/>
              </w:rPr>
            </w:pPr>
          </w:p>
        </w:tc>
        <w:tc>
          <w:tcPr>
            <w:tcW w:w="851" w:type="dxa"/>
            <w:vAlign w:val="center"/>
          </w:tcPr>
          <w:p>
            <w:pPr>
              <w:snapToGrid w:val="0"/>
              <w:spacing w:line="360" w:lineRule="auto"/>
              <w:jc w:val="center"/>
              <w:rPr>
                <w:rFonts w:ascii="宋体" w:hAnsi="宋体" w:cs="宋体"/>
                <w:sz w:val="24"/>
                <w:szCs w:val="24"/>
              </w:rPr>
            </w:pPr>
          </w:p>
        </w:tc>
        <w:tc>
          <w:tcPr>
            <w:tcW w:w="1151" w:type="dxa"/>
            <w:vAlign w:val="center"/>
          </w:tcPr>
          <w:p>
            <w:pPr>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3</w:t>
            </w:r>
          </w:p>
        </w:tc>
        <w:tc>
          <w:tcPr>
            <w:tcW w:w="1321" w:type="dxa"/>
            <w:vAlign w:val="center"/>
          </w:tcPr>
          <w:p>
            <w:pPr>
              <w:snapToGrid w:val="0"/>
              <w:spacing w:line="360" w:lineRule="auto"/>
              <w:jc w:val="center"/>
              <w:rPr>
                <w:rFonts w:ascii="宋体" w:hAnsi="宋体" w:cs="宋体"/>
                <w:sz w:val="24"/>
                <w:szCs w:val="24"/>
              </w:rPr>
            </w:pPr>
          </w:p>
        </w:tc>
        <w:tc>
          <w:tcPr>
            <w:tcW w:w="1417" w:type="dxa"/>
            <w:vAlign w:val="center"/>
          </w:tcPr>
          <w:p>
            <w:pPr>
              <w:snapToGrid w:val="0"/>
              <w:spacing w:line="360" w:lineRule="auto"/>
              <w:jc w:val="center"/>
              <w:rPr>
                <w:rFonts w:ascii="宋体" w:hAnsi="宋体" w:cs="宋体"/>
                <w:sz w:val="24"/>
                <w:szCs w:val="24"/>
              </w:rPr>
            </w:pPr>
          </w:p>
        </w:tc>
        <w:tc>
          <w:tcPr>
            <w:tcW w:w="1418" w:type="dxa"/>
            <w:vAlign w:val="center"/>
          </w:tcPr>
          <w:p>
            <w:pPr>
              <w:snapToGrid w:val="0"/>
              <w:spacing w:line="360" w:lineRule="auto"/>
              <w:jc w:val="center"/>
              <w:rPr>
                <w:rFonts w:ascii="宋体" w:hAnsi="宋体" w:cs="宋体"/>
                <w:sz w:val="24"/>
                <w:szCs w:val="24"/>
              </w:rPr>
            </w:pPr>
          </w:p>
        </w:tc>
        <w:tc>
          <w:tcPr>
            <w:tcW w:w="1275" w:type="dxa"/>
            <w:vAlign w:val="center"/>
          </w:tcPr>
          <w:p>
            <w:pPr>
              <w:snapToGrid w:val="0"/>
              <w:spacing w:line="360" w:lineRule="auto"/>
              <w:jc w:val="center"/>
              <w:rPr>
                <w:rFonts w:ascii="宋体" w:hAnsi="宋体" w:cs="宋体"/>
                <w:sz w:val="24"/>
                <w:szCs w:val="24"/>
              </w:rPr>
            </w:pPr>
          </w:p>
        </w:tc>
        <w:tc>
          <w:tcPr>
            <w:tcW w:w="1276" w:type="dxa"/>
            <w:vAlign w:val="center"/>
          </w:tcPr>
          <w:p>
            <w:pPr>
              <w:snapToGrid w:val="0"/>
              <w:spacing w:line="360" w:lineRule="auto"/>
              <w:jc w:val="center"/>
              <w:rPr>
                <w:rFonts w:ascii="宋体" w:hAnsi="宋体" w:cs="宋体"/>
                <w:sz w:val="24"/>
                <w:szCs w:val="24"/>
              </w:rPr>
            </w:pPr>
          </w:p>
        </w:tc>
        <w:tc>
          <w:tcPr>
            <w:tcW w:w="851" w:type="dxa"/>
            <w:vAlign w:val="center"/>
          </w:tcPr>
          <w:p>
            <w:pPr>
              <w:snapToGrid w:val="0"/>
              <w:spacing w:line="360" w:lineRule="auto"/>
              <w:jc w:val="center"/>
              <w:rPr>
                <w:rFonts w:ascii="宋体" w:hAnsi="宋体" w:cs="宋体"/>
                <w:sz w:val="24"/>
                <w:szCs w:val="24"/>
              </w:rPr>
            </w:pPr>
          </w:p>
        </w:tc>
        <w:tc>
          <w:tcPr>
            <w:tcW w:w="1151" w:type="dxa"/>
            <w:vAlign w:val="center"/>
          </w:tcPr>
          <w:p>
            <w:pPr>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4</w:t>
            </w:r>
          </w:p>
        </w:tc>
        <w:tc>
          <w:tcPr>
            <w:tcW w:w="1321" w:type="dxa"/>
            <w:vAlign w:val="center"/>
          </w:tcPr>
          <w:p>
            <w:pPr>
              <w:snapToGrid w:val="0"/>
              <w:spacing w:line="360" w:lineRule="auto"/>
              <w:jc w:val="center"/>
              <w:rPr>
                <w:rFonts w:ascii="宋体" w:hAnsi="宋体" w:cs="宋体"/>
                <w:sz w:val="24"/>
                <w:szCs w:val="24"/>
              </w:rPr>
            </w:pPr>
          </w:p>
        </w:tc>
        <w:tc>
          <w:tcPr>
            <w:tcW w:w="1417" w:type="dxa"/>
            <w:vAlign w:val="center"/>
          </w:tcPr>
          <w:p>
            <w:pPr>
              <w:snapToGrid w:val="0"/>
              <w:spacing w:line="360" w:lineRule="auto"/>
              <w:jc w:val="center"/>
              <w:rPr>
                <w:rFonts w:ascii="宋体" w:hAnsi="宋体" w:cs="宋体"/>
                <w:sz w:val="24"/>
                <w:szCs w:val="24"/>
              </w:rPr>
            </w:pPr>
          </w:p>
        </w:tc>
        <w:tc>
          <w:tcPr>
            <w:tcW w:w="1418" w:type="dxa"/>
            <w:vAlign w:val="center"/>
          </w:tcPr>
          <w:p>
            <w:pPr>
              <w:snapToGrid w:val="0"/>
              <w:spacing w:line="360" w:lineRule="auto"/>
              <w:jc w:val="center"/>
              <w:rPr>
                <w:rFonts w:ascii="宋体" w:hAnsi="宋体" w:cs="宋体"/>
                <w:sz w:val="24"/>
                <w:szCs w:val="24"/>
              </w:rPr>
            </w:pPr>
          </w:p>
        </w:tc>
        <w:tc>
          <w:tcPr>
            <w:tcW w:w="1275" w:type="dxa"/>
            <w:vAlign w:val="center"/>
          </w:tcPr>
          <w:p>
            <w:pPr>
              <w:snapToGrid w:val="0"/>
              <w:spacing w:line="360" w:lineRule="auto"/>
              <w:jc w:val="center"/>
              <w:rPr>
                <w:rFonts w:ascii="宋体" w:hAnsi="宋体" w:cs="宋体"/>
                <w:sz w:val="24"/>
                <w:szCs w:val="24"/>
              </w:rPr>
            </w:pPr>
          </w:p>
        </w:tc>
        <w:tc>
          <w:tcPr>
            <w:tcW w:w="1276" w:type="dxa"/>
            <w:vAlign w:val="center"/>
          </w:tcPr>
          <w:p>
            <w:pPr>
              <w:snapToGrid w:val="0"/>
              <w:spacing w:line="360" w:lineRule="auto"/>
              <w:jc w:val="center"/>
              <w:rPr>
                <w:rFonts w:ascii="宋体" w:hAnsi="宋体" w:cs="宋体"/>
                <w:sz w:val="24"/>
                <w:szCs w:val="24"/>
              </w:rPr>
            </w:pPr>
          </w:p>
        </w:tc>
        <w:tc>
          <w:tcPr>
            <w:tcW w:w="851" w:type="dxa"/>
            <w:vAlign w:val="center"/>
          </w:tcPr>
          <w:p>
            <w:pPr>
              <w:snapToGrid w:val="0"/>
              <w:spacing w:line="360" w:lineRule="auto"/>
              <w:jc w:val="center"/>
              <w:rPr>
                <w:rFonts w:ascii="宋体" w:hAnsi="宋体" w:cs="宋体"/>
                <w:sz w:val="24"/>
                <w:szCs w:val="24"/>
              </w:rPr>
            </w:pPr>
          </w:p>
        </w:tc>
        <w:tc>
          <w:tcPr>
            <w:tcW w:w="1151" w:type="dxa"/>
            <w:vAlign w:val="center"/>
          </w:tcPr>
          <w:p>
            <w:pPr>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宋体" w:hAnsi="宋体" w:cs="宋体"/>
                <w:sz w:val="24"/>
                <w:szCs w:val="24"/>
              </w:rPr>
            </w:pPr>
          </w:p>
        </w:tc>
        <w:tc>
          <w:tcPr>
            <w:tcW w:w="1321" w:type="dxa"/>
            <w:vAlign w:val="center"/>
          </w:tcPr>
          <w:p>
            <w:pPr>
              <w:snapToGrid w:val="0"/>
              <w:spacing w:line="360" w:lineRule="auto"/>
              <w:jc w:val="center"/>
              <w:rPr>
                <w:rFonts w:ascii="宋体" w:hAnsi="宋体" w:cs="宋体"/>
                <w:sz w:val="24"/>
                <w:szCs w:val="24"/>
              </w:rPr>
            </w:pPr>
          </w:p>
        </w:tc>
        <w:tc>
          <w:tcPr>
            <w:tcW w:w="1417" w:type="dxa"/>
            <w:vAlign w:val="center"/>
          </w:tcPr>
          <w:p>
            <w:pPr>
              <w:snapToGrid w:val="0"/>
              <w:spacing w:line="360" w:lineRule="auto"/>
              <w:jc w:val="center"/>
              <w:rPr>
                <w:rFonts w:ascii="宋体" w:hAnsi="宋体" w:cs="宋体"/>
                <w:sz w:val="24"/>
                <w:szCs w:val="24"/>
              </w:rPr>
            </w:pPr>
          </w:p>
        </w:tc>
        <w:tc>
          <w:tcPr>
            <w:tcW w:w="1418" w:type="dxa"/>
            <w:vAlign w:val="center"/>
          </w:tcPr>
          <w:p>
            <w:pPr>
              <w:snapToGrid w:val="0"/>
              <w:spacing w:line="360" w:lineRule="auto"/>
              <w:jc w:val="center"/>
              <w:rPr>
                <w:rFonts w:ascii="宋体" w:hAnsi="宋体" w:cs="宋体"/>
                <w:sz w:val="24"/>
                <w:szCs w:val="24"/>
              </w:rPr>
            </w:pPr>
          </w:p>
        </w:tc>
        <w:tc>
          <w:tcPr>
            <w:tcW w:w="1275" w:type="dxa"/>
            <w:vAlign w:val="center"/>
          </w:tcPr>
          <w:p>
            <w:pPr>
              <w:snapToGrid w:val="0"/>
              <w:spacing w:line="360" w:lineRule="auto"/>
              <w:jc w:val="center"/>
              <w:rPr>
                <w:rFonts w:ascii="宋体" w:hAnsi="宋体" w:cs="宋体"/>
                <w:sz w:val="24"/>
                <w:szCs w:val="24"/>
              </w:rPr>
            </w:pPr>
          </w:p>
        </w:tc>
        <w:tc>
          <w:tcPr>
            <w:tcW w:w="1276" w:type="dxa"/>
            <w:vAlign w:val="center"/>
          </w:tcPr>
          <w:p>
            <w:pPr>
              <w:snapToGrid w:val="0"/>
              <w:spacing w:line="360" w:lineRule="auto"/>
              <w:jc w:val="center"/>
              <w:rPr>
                <w:rFonts w:ascii="宋体" w:hAnsi="宋体" w:cs="宋体"/>
                <w:sz w:val="24"/>
                <w:szCs w:val="24"/>
              </w:rPr>
            </w:pPr>
          </w:p>
        </w:tc>
        <w:tc>
          <w:tcPr>
            <w:tcW w:w="851" w:type="dxa"/>
            <w:vAlign w:val="center"/>
          </w:tcPr>
          <w:p>
            <w:pPr>
              <w:snapToGrid w:val="0"/>
              <w:spacing w:line="360" w:lineRule="auto"/>
              <w:jc w:val="center"/>
              <w:rPr>
                <w:rFonts w:ascii="宋体" w:hAnsi="宋体" w:cs="宋体"/>
                <w:sz w:val="24"/>
                <w:szCs w:val="24"/>
              </w:rPr>
            </w:pPr>
          </w:p>
        </w:tc>
        <w:tc>
          <w:tcPr>
            <w:tcW w:w="1151" w:type="dxa"/>
            <w:vAlign w:val="center"/>
          </w:tcPr>
          <w:p>
            <w:pPr>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合计</w:t>
            </w:r>
          </w:p>
        </w:tc>
        <w:tc>
          <w:tcPr>
            <w:tcW w:w="8709" w:type="dxa"/>
            <w:gridSpan w:val="7"/>
            <w:vAlign w:val="center"/>
          </w:tcPr>
          <w:p>
            <w:pPr>
              <w:snapToGrid w:val="0"/>
              <w:spacing w:line="360" w:lineRule="auto"/>
              <w:jc w:val="center"/>
              <w:rPr>
                <w:rFonts w:ascii="宋体" w:hAnsi="宋体" w:cs="宋体"/>
                <w:sz w:val="24"/>
                <w:szCs w:val="24"/>
              </w:rPr>
            </w:pPr>
          </w:p>
        </w:tc>
      </w:tr>
    </w:tbl>
    <w:p>
      <w:pPr>
        <w:snapToGrid w:val="0"/>
        <w:spacing w:line="360" w:lineRule="auto"/>
        <w:outlineLvl w:val="0"/>
        <w:rPr>
          <w:rFonts w:ascii="宋体" w:hAnsi="宋体" w:cs="宋体"/>
          <w:b/>
          <w:kern w:val="0"/>
          <w:sz w:val="24"/>
          <w:szCs w:val="24"/>
          <w:lang w:val="zh-CN"/>
        </w:rPr>
      </w:pPr>
    </w:p>
    <w:p>
      <w:pPr>
        <w:snapToGrid w:val="0"/>
        <w:spacing w:line="360" w:lineRule="auto"/>
        <w:outlineLvl w:val="0"/>
        <w:rPr>
          <w:rFonts w:ascii="宋体" w:hAnsi="宋体" w:cs="宋体"/>
          <w:b/>
          <w:kern w:val="0"/>
          <w:sz w:val="24"/>
          <w:szCs w:val="24"/>
          <w:lang w:val="zh-CN"/>
        </w:rPr>
      </w:pPr>
      <w:r>
        <w:rPr>
          <w:rFonts w:hint="eastAsia" w:ascii="宋体" w:hAnsi="宋体" w:cs="宋体"/>
          <w:b/>
          <w:kern w:val="0"/>
          <w:sz w:val="24"/>
          <w:szCs w:val="24"/>
          <w:lang w:val="zh-CN"/>
        </w:rPr>
        <w:t>注：供应商必须详细报出采购清单中各个子项的名称、品牌、规格型号、数量、单价。且本表各分项报价合计应当与报价总表报价合计相等。请各供应商务必按照以上要求填报，否则作为无效响应处理。</w:t>
      </w:r>
    </w:p>
    <w:p>
      <w:pPr>
        <w:spacing w:line="360" w:lineRule="auto"/>
        <w:ind w:firstLine="1325" w:firstLineChars="550"/>
        <w:rPr>
          <w:rFonts w:ascii="宋体" w:hAnsi="宋体" w:cs="宋体"/>
          <w:b/>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wordWrap/>
        <w:snapToGrid w:val="0"/>
        <w:spacing w:line="520" w:lineRule="exact"/>
        <w:jc w:val="right"/>
        <w:rPr>
          <w:rFonts w:hint="eastAsia" w:ascii="宋体" w:hAnsi="宋体" w:cs="宋体"/>
          <w:color w:val="000000"/>
          <w:sz w:val="24"/>
          <w:szCs w:val="24"/>
        </w:rPr>
      </w:pPr>
    </w:p>
    <w:p>
      <w:pPr>
        <w:spacing w:line="360" w:lineRule="auto"/>
        <w:ind w:firstLine="1546" w:firstLineChars="550"/>
        <w:rPr>
          <w:rFonts w:ascii="宋体"/>
          <w:b/>
          <w:bCs/>
          <w:sz w:val="28"/>
          <w:szCs w:val="28"/>
        </w:rPr>
      </w:pPr>
      <w:r>
        <w:rPr>
          <w:rFonts w:hint="eastAsia" w:ascii="宋体" w:hAnsi="宋体" w:cs="宋体"/>
          <w:b/>
          <w:bCs/>
          <w:color w:val="000000"/>
          <w:sz w:val="28"/>
          <w:szCs w:val="28"/>
          <w:lang w:val="en-US" w:eastAsia="zh-CN"/>
        </w:rPr>
        <w:t>10</w:t>
      </w:r>
      <w:r>
        <w:rPr>
          <w:rFonts w:hint="eastAsia" w:ascii="宋体" w:hAnsi="宋体" w:cs="宋体"/>
          <w:b/>
          <w:bCs/>
          <w:color w:val="000000"/>
          <w:sz w:val="28"/>
          <w:szCs w:val="28"/>
        </w:rPr>
        <w:t>、</w:t>
      </w:r>
      <w:r>
        <w:rPr>
          <w:rFonts w:hint="eastAsia" w:ascii="宋体" w:hAnsi="宋体" w:cs="宋体"/>
          <w:b/>
          <w:bCs/>
          <w:sz w:val="28"/>
          <w:szCs w:val="28"/>
        </w:rPr>
        <w:t>中小企业声明函</w:t>
      </w:r>
      <w:r>
        <w:rPr>
          <w:rFonts w:hint="eastAsia" w:cs="宋体"/>
          <w:b/>
          <w:bCs/>
          <w:sz w:val="24"/>
          <w:szCs w:val="24"/>
        </w:rPr>
        <w:t>（格式，如涉有，则提供）</w:t>
      </w:r>
    </w:p>
    <w:p>
      <w:pPr>
        <w:autoSpaceDE w:val="0"/>
        <w:autoSpaceDN w:val="0"/>
        <w:spacing w:before="162"/>
        <w:jc w:val="center"/>
        <w:outlineLvl w:val="0"/>
        <w:rPr>
          <w:rFonts w:ascii="宋体" w:cs="宋体"/>
          <w:b/>
          <w:kern w:val="0"/>
          <w:sz w:val="24"/>
          <w:szCs w:val="24"/>
        </w:rPr>
      </w:pPr>
      <w:r>
        <w:rPr>
          <w:rFonts w:hint="eastAsia" w:ascii="宋体" w:hAnsi="宋体" w:cs="宋体"/>
          <w:b/>
          <w:bCs/>
          <w:sz w:val="28"/>
          <w:szCs w:val="28"/>
        </w:rPr>
        <w:t>中小企业声明函</w:t>
      </w:r>
    </w:p>
    <w:p>
      <w:pPr>
        <w:snapToGrid w:val="0"/>
        <w:spacing w:line="420" w:lineRule="exact"/>
        <w:ind w:firstLine="494" w:firstLineChars="206"/>
        <w:rPr>
          <w:sz w:val="24"/>
          <w:szCs w:val="24"/>
        </w:rPr>
      </w:pPr>
      <w:bookmarkStart w:id="64" w:name="_Hlk69862475"/>
      <w:r>
        <w:rPr>
          <w:rFonts w:hint="eastAsia"/>
          <w:sz w:val="24"/>
          <w:szCs w:val="24"/>
        </w:rPr>
        <w:t>中小企业声明函（工程、服务）</w:t>
      </w:r>
    </w:p>
    <w:p>
      <w:pPr>
        <w:snapToGrid w:val="0"/>
        <w:spacing w:line="420" w:lineRule="exact"/>
        <w:ind w:firstLine="494" w:firstLineChars="206"/>
        <w:rPr>
          <w:sz w:val="24"/>
          <w:szCs w:val="24"/>
        </w:rPr>
      </w:pPr>
      <w:r>
        <w:rPr>
          <w:rFonts w:hint="eastAsia"/>
          <w:sz w:val="24"/>
          <w:szCs w:val="24"/>
        </w:rPr>
        <w:t>本公司（联合体）郑重声明，根据《政府采购促进中小企业发展管理办法》（财库﹝2020﹞46 号）的规定，本公司（联合体）参加（单位名称）的（项目名称）采购活动，工程的施工单位全部为符合政策要求的中小企业（或者：服务部由符合政策要求的中小企业承接）。相关企业（含联合体中的中小企业、签订分包意向协议的中小企业）的具体情况如下：</w:t>
      </w:r>
    </w:p>
    <w:p>
      <w:pPr>
        <w:snapToGrid w:val="0"/>
        <w:spacing w:line="420" w:lineRule="exact"/>
        <w:ind w:firstLine="494" w:firstLineChars="206"/>
        <w:rPr>
          <w:sz w:val="24"/>
          <w:szCs w:val="24"/>
        </w:rPr>
      </w:pPr>
      <w:r>
        <w:rPr>
          <w:rFonts w:hint="eastAsia"/>
          <w:sz w:val="24"/>
          <w:szCs w:val="24"/>
        </w:rPr>
        <w:t>1. （标的名称），属于（采购文件中明确的所属行业）；承建（承接）企业为（企业名称），从业人员人，营业收入为万元，资产总额为万元，属于（中型企业、小型企业、微型企业）；</w:t>
      </w:r>
    </w:p>
    <w:p>
      <w:pPr>
        <w:snapToGrid w:val="0"/>
        <w:spacing w:line="420" w:lineRule="exact"/>
        <w:ind w:firstLine="494" w:firstLineChars="206"/>
        <w:rPr>
          <w:sz w:val="24"/>
          <w:szCs w:val="24"/>
        </w:rPr>
      </w:pPr>
      <w:r>
        <w:rPr>
          <w:rFonts w:hint="eastAsia"/>
          <w:sz w:val="24"/>
          <w:szCs w:val="24"/>
        </w:rPr>
        <w:t>2. （标的名称），属于（采购文件中明确的所属行业）；承建（承接）企业为（企业名称），从业人员人，营业收入为万元，资产总额为万元，属于（中型企业、小型企业、微型企业）；</w:t>
      </w:r>
    </w:p>
    <w:p>
      <w:pPr>
        <w:snapToGrid w:val="0"/>
        <w:spacing w:line="420" w:lineRule="exact"/>
        <w:ind w:firstLine="494" w:firstLineChars="206"/>
        <w:rPr>
          <w:sz w:val="24"/>
          <w:szCs w:val="24"/>
        </w:rPr>
      </w:pPr>
      <w:r>
        <w:rPr>
          <w:rFonts w:hint="eastAsia"/>
          <w:sz w:val="24"/>
          <w:szCs w:val="24"/>
        </w:rPr>
        <w:t>……</w:t>
      </w:r>
    </w:p>
    <w:p>
      <w:pPr>
        <w:snapToGrid w:val="0"/>
        <w:spacing w:line="420" w:lineRule="exact"/>
        <w:ind w:firstLine="494" w:firstLineChars="206"/>
        <w:rPr>
          <w:sz w:val="24"/>
          <w:szCs w:val="24"/>
        </w:rPr>
      </w:pPr>
      <w:r>
        <w:rPr>
          <w:rFonts w:hint="eastAsia"/>
          <w:sz w:val="24"/>
          <w:szCs w:val="24"/>
        </w:rPr>
        <w:t>以上企业，不属于大企业的分支机构，不存在控股股东为大企业的情形，也不存在与大企业的负责人为同一人的情形。</w:t>
      </w:r>
    </w:p>
    <w:p>
      <w:pPr>
        <w:snapToGrid w:val="0"/>
        <w:spacing w:line="420" w:lineRule="exact"/>
        <w:ind w:firstLine="494" w:firstLineChars="206"/>
        <w:rPr>
          <w:sz w:val="24"/>
          <w:szCs w:val="24"/>
        </w:rPr>
      </w:pPr>
      <w:r>
        <w:rPr>
          <w:rFonts w:hint="eastAsia"/>
          <w:sz w:val="24"/>
          <w:szCs w:val="24"/>
        </w:rPr>
        <w:t>本企业对上述声明内容的真实性负责。如有虚假，将依法承担相应责任。</w:t>
      </w:r>
    </w:p>
    <w:p>
      <w:pPr>
        <w:snapToGrid w:val="0"/>
        <w:spacing w:line="420" w:lineRule="exact"/>
        <w:ind w:firstLine="494" w:firstLineChars="206"/>
        <w:rPr>
          <w:sz w:val="24"/>
          <w:szCs w:val="24"/>
        </w:rPr>
      </w:pPr>
    </w:p>
    <w:p>
      <w:pPr>
        <w:snapToGrid w:val="0"/>
        <w:spacing w:line="420" w:lineRule="exact"/>
        <w:ind w:firstLine="494" w:firstLineChars="206"/>
        <w:rPr>
          <w:sz w:val="24"/>
          <w:szCs w:val="24"/>
          <w:lang w:val="zh-CN"/>
        </w:rPr>
      </w:pPr>
      <w:r>
        <w:rPr>
          <w:rFonts w:hint="eastAsia"/>
          <w:sz w:val="24"/>
          <w:szCs w:val="24"/>
        </w:rPr>
        <w:t>响应供应商：（单位盖章）</w:t>
      </w:r>
    </w:p>
    <w:p>
      <w:pPr>
        <w:snapToGrid w:val="0"/>
        <w:spacing w:line="420" w:lineRule="exact"/>
        <w:ind w:firstLine="494" w:firstLineChars="206"/>
        <w:rPr>
          <w:sz w:val="24"/>
          <w:szCs w:val="24"/>
        </w:rPr>
      </w:pPr>
      <w:r>
        <w:rPr>
          <w:rFonts w:hint="eastAsia"/>
          <w:sz w:val="24"/>
          <w:szCs w:val="24"/>
        </w:rPr>
        <w:t>法定代表人或被委托受权人：（签字或盖章）</w:t>
      </w:r>
    </w:p>
    <w:p>
      <w:pPr>
        <w:snapToGrid w:val="0"/>
        <w:spacing w:line="420" w:lineRule="exact"/>
        <w:ind w:firstLine="494" w:firstLineChars="206"/>
        <w:rPr>
          <w:sz w:val="24"/>
          <w:szCs w:val="24"/>
        </w:rPr>
      </w:pPr>
      <w:r>
        <w:rPr>
          <w:rFonts w:hint="eastAsia"/>
          <w:sz w:val="24"/>
          <w:szCs w:val="24"/>
        </w:rPr>
        <w:t>日期：年月日</w:t>
      </w:r>
    </w:p>
    <w:p>
      <w:pPr>
        <w:snapToGrid w:val="0"/>
        <w:spacing w:line="420" w:lineRule="exact"/>
        <w:ind w:firstLine="494" w:firstLineChars="206"/>
        <w:rPr>
          <w:sz w:val="24"/>
          <w:szCs w:val="24"/>
        </w:rPr>
      </w:pPr>
    </w:p>
    <w:p>
      <w:pPr>
        <w:snapToGrid w:val="0"/>
        <w:spacing w:line="420" w:lineRule="exact"/>
        <w:ind w:firstLine="494" w:firstLineChars="206"/>
        <w:rPr>
          <w:sz w:val="24"/>
          <w:szCs w:val="24"/>
        </w:rPr>
      </w:pPr>
    </w:p>
    <w:p>
      <w:pPr>
        <w:snapToGrid w:val="0"/>
        <w:spacing w:line="420" w:lineRule="exact"/>
        <w:ind w:firstLine="494" w:firstLineChars="206"/>
        <w:rPr>
          <w:sz w:val="24"/>
          <w:szCs w:val="24"/>
        </w:rPr>
      </w:pPr>
      <w:r>
        <w:rPr>
          <w:rFonts w:hint="eastAsia"/>
          <w:sz w:val="24"/>
          <w:szCs w:val="24"/>
        </w:rPr>
        <w:t>注：</w:t>
      </w:r>
    </w:p>
    <w:p>
      <w:pPr>
        <w:snapToGrid w:val="0"/>
        <w:spacing w:line="420" w:lineRule="exact"/>
        <w:ind w:firstLine="494" w:firstLineChars="206"/>
        <w:rPr>
          <w:sz w:val="24"/>
          <w:szCs w:val="24"/>
        </w:rPr>
      </w:pPr>
      <w:r>
        <w:rPr>
          <w:rFonts w:hint="eastAsia"/>
          <w:sz w:val="24"/>
          <w:szCs w:val="24"/>
        </w:rPr>
        <w:t>（</w:t>
      </w:r>
      <w:r>
        <w:rPr>
          <w:sz w:val="24"/>
          <w:szCs w:val="24"/>
        </w:rPr>
        <w:t>1</w:t>
      </w:r>
      <w:r>
        <w:rPr>
          <w:rFonts w:hint="eastAsia"/>
          <w:sz w:val="24"/>
          <w:szCs w:val="24"/>
        </w:rPr>
        <w:t>）中小企业划分标准以“工信部联企业〔</w:t>
      </w:r>
      <w:r>
        <w:rPr>
          <w:sz w:val="24"/>
          <w:szCs w:val="24"/>
        </w:rPr>
        <w:t>2011</w:t>
      </w:r>
      <w:r>
        <w:rPr>
          <w:rFonts w:hint="eastAsia"/>
          <w:sz w:val="24"/>
          <w:szCs w:val="24"/>
        </w:rPr>
        <w:t>〕</w:t>
      </w:r>
      <w:r>
        <w:rPr>
          <w:sz w:val="24"/>
          <w:szCs w:val="24"/>
        </w:rPr>
        <w:t>300</w:t>
      </w:r>
      <w:r>
        <w:rPr>
          <w:rFonts w:hint="eastAsia"/>
          <w:sz w:val="24"/>
          <w:szCs w:val="24"/>
        </w:rPr>
        <w:t>号通知中的《中小企业划型标准规定》为准。</w:t>
      </w:r>
    </w:p>
    <w:p>
      <w:pPr>
        <w:snapToGrid w:val="0"/>
        <w:spacing w:line="420" w:lineRule="exact"/>
        <w:ind w:firstLine="494" w:firstLineChars="206"/>
        <w:rPr>
          <w:sz w:val="24"/>
          <w:szCs w:val="24"/>
        </w:rPr>
      </w:pPr>
      <w:r>
        <w:rPr>
          <w:rFonts w:hint="eastAsia"/>
          <w:sz w:val="24"/>
          <w:szCs w:val="24"/>
        </w:rPr>
        <w:t>（</w:t>
      </w:r>
      <w:r>
        <w:rPr>
          <w:sz w:val="24"/>
          <w:szCs w:val="24"/>
        </w:rPr>
        <w:t>2</w:t>
      </w:r>
      <w:r>
        <w:rPr>
          <w:rFonts w:hint="eastAsia"/>
          <w:sz w:val="24"/>
          <w:szCs w:val="24"/>
        </w:rPr>
        <w:t>）供应商如属于以上情形的请提供。如不提供此声明函的，价格将不做相应扣除。</w:t>
      </w:r>
    </w:p>
    <w:p>
      <w:pPr>
        <w:snapToGrid w:val="0"/>
        <w:spacing w:line="420" w:lineRule="exact"/>
        <w:ind w:firstLine="494" w:firstLineChars="206"/>
        <w:rPr>
          <w:sz w:val="24"/>
          <w:szCs w:val="24"/>
        </w:rPr>
      </w:pPr>
      <w:r>
        <w:rPr>
          <w:rFonts w:hint="eastAsia"/>
          <w:sz w:val="24"/>
          <w:szCs w:val="24"/>
        </w:rPr>
        <w:t>（3）从业人员、营业收入、资产总额填报上一年度数据，无上一年度数据的新成立企业可不填报。</w:t>
      </w:r>
    </w:p>
    <w:p>
      <w:pPr>
        <w:pStyle w:val="74"/>
      </w:pPr>
    </w:p>
    <w:p>
      <w:pPr>
        <w:snapToGrid w:val="0"/>
        <w:spacing w:line="420" w:lineRule="exact"/>
        <w:ind w:firstLine="566" w:firstLineChars="235"/>
        <w:jc w:val="left"/>
        <w:outlineLvl w:val="3"/>
        <w:rPr>
          <w:sz w:val="24"/>
          <w:szCs w:val="24"/>
        </w:rPr>
      </w:pPr>
      <w:r>
        <w:rPr>
          <w:rFonts w:hint="eastAsia"/>
          <w:b/>
          <w:sz w:val="24"/>
          <w:szCs w:val="24"/>
          <w:lang w:val="en-US" w:eastAsia="zh-CN"/>
        </w:rPr>
        <w:t>11</w:t>
      </w:r>
      <w:r>
        <w:rPr>
          <w:rFonts w:hint="eastAsia"/>
          <w:b/>
          <w:sz w:val="24"/>
          <w:szCs w:val="24"/>
        </w:rPr>
        <w:t>、残疾人福利性单位声明函（格式，如涉有，则提供）</w:t>
      </w:r>
    </w:p>
    <w:p>
      <w:pPr>
        <w:snapToGrid w:val="0"/>
        <w:spacing w:beforeLines="100" w:afterLines="100" w:line="420" w:lineRule="exact"/>
        <w:jc w:val="center"/>
        <w:rPr>
          <w:b/>
          <w:sz w:val="24"/>
          <w:szCs w:val="24"/>
        </w:rPr>
      </w:pPr>
      <w:bookmarkStart w:id="65" w:name="OLE_LINK14"/>
      <w:bookmarkStart w:id="66" w:name="OLE_LINK13"/>
      <w:r>
        <w:rPr>
          <w:rFonts w:hint="eastAsia" w:cs="宋体"/>
          <w:b/>
          <w:bCs/>
          <w:sz w:val="28"/>
          <w:szCs w:val="28"/>
        </w:rPr>
        <w:t>残疾人福利性单位声明函</w:t>
      </w:r>
    </w:p>
    <w:bookmarkEnd w:id="65"/>
    <w:bookmarkEnd w:id="66"/>
    <w:p>
      <w:pPr>
        <w:snapToGrid w:val="0"/>
        <w:spacing w:line="420" w:lineRule="exact"/>
        <w:ind w:firstLine="566" w:firstLineChars="236"/>
        <w:rPr>
          <w:sz w:val="24"/>
          <w:szCs w:val="24"/>
        </w:rPr>
      </w:pPr>
      <w:r>
        <w:rPr>
          <w:rFonts w:hint="eastAsia"/>
          <w:sz w:val="24"/>
          <w:szCs w:val="24"/>
        </w:rPr>
        <w:t>本单位郑重声明，根据《财政部民政部中国残疾人联合会关于促进残疾人就业政府采购政策的通知》（财库〔</w:t>
      </w:r>
      <w:r>
        <w:rPr>
          <w:sz w:val="24"/>
          <w:szCs w:val="24"/>
        </w:rPr>
        <w:t>2017</w:t>
      </w:r>
      <w:r>
        <w:rPr>
          <w:rFonts w:hint="eastAsia"/>
          <w:sz w:val="24"/>
          <w:szCs w:val="24"/>
        </w:rPr>
        <w:t>〕</w:t>
      </w:r>
      <w:r>
        <w:rPr>
          <w:sz w:val="24"/>
          <w:szCs w:val="24"/>
        </w:rPr>
        <w:t>141</w:t>
      </w:r>
      <w:r>
        <w:rPr>
          <w:rFonts w:hint="eastAsia"/>
          <w:sz w:val="24"/>
          <w:szCs w:val="24"/>
        </w:rPr>
        <w:t>号）的规定，本单位为符合条件的残疾人福利性单位，且本单位参加采购活动，提供本单位制造的，或者提供其他残疾人福利性单位制造的</w:t>
      </w:r>
      <w:r>
        <w:rPr>
          <w:rFonts w:hint="eastAsia"/>
          <w:sz w:val="24"/>
          <w:szCs w:val="24"/>
          <w:u w:val="single"/>
        </w:rPr>
        <w:t>全部货物（不包括使用非残疾人福利性单位注册商标的货物）</w:t>
      </w:r>
      <w:r>
        <w:rPr>
          <w:rFonts w:hint="eastAsia"/>
          <w:sz w:val="24"/>
          <w:szCs w:val="24"/>
        </w:rPr>
        <w:t>。</w:t>
      </w:r>
    </w:p>
    <w:p>
      <w:pPr>
        <w:snapToGrid w:val="0"/>
        <w:spacing w:line="420" w:lineRule="exact"/>
        <w:ind w:firstLine="566" w:firstLineChars="236"/>
        <w:rPr>
          <w:sz w:val="24"/>
          <w:szCs w:val="24"/>
        </w:rPr>
      </w:pPr>
      <w:r>
        <w:rPr>
          <w:rFonts w:hint="eastAsia"/>
          <w:sz w:val="24"/>
          <w:szCs w:val="24"/>
        </w:rPr>
        <w:t>本单位对上述声明的真实性负责。如有虚假，将依法承担相应责任。</w:t>
      </w:r>
    </w:p>
    <w:p>
      <w:pPr>
        <w:snapToGrid w:val="0"/>
        <w:spacing w:line="420" w:lineRule="exact"/>
        <w:rPr>
          <w:sz w:val="24"/>
          <w:szCs w:val="24"/>
        </w:rPr>
      </w:pPr>
    </w:p>
    <w:p>
      <w:pPr>
        <w:snapToGrid w:val="0"/>
        <w:spacing w:line="420" w:lineRule="exact"/>
        <w:rPr>
          <w:sz w:val="24"/>
          <w:szCs w:val="24"/>
        </w:rPr>
      </w:pPr>
    </w:p>
    <w:p>
      <w:pPr>
        <w:snapToGrid w:val="0"/>
        <w:spacing w:line="420" w:lineRule="exact"/>
        <w:ind w:firstLine="494" w:firstLineChars="206"/>
        <w:jc w:val="right"/>
        <w:rPr>
          <w:sz w:val="24"/>
          <w:szCs w:val="24"/>
          <w:lang w:val="zh-CN"/>
        </w:rPr>
      </w:pPr>
      <w:r>
        <w:rPr>
          <w:rFonts w:hint="eastAsia" w:cs="宋体"/>
          <w:sz w:val="24"/>
          <w:szCs w:val="24"/>
        </w:rPr>
        <w:t>投标人：（单位盖章）</w:t>
      </w:r>
    </w:p>
    <w:p>
      <w:pPr>
        <w:snapToGrid w:val="0"/>
        <w:spacing w:line="420" w:lineRule="exact"/>
        <w:ind w:firstLine="494" w:firstLineChars="206"/>
        <w:jc w:val="right"/>
        <w:rPr>
          <w:sz w:val="24"/>
          <w:szCs w:val="24"/>
        </w:rPr>
      </w:pPr>
      <w:r>
        <w:rPr>
          <w:rFonts w:hint="eastAsia" w:cs="宋体"/>
          <w:sz w:val="24"/>
          <w:szCs w:val="24"/>
        </w:rPr>
        <w:t>法定代表人或被委托受权人：（签字或盖章）</w:t>
      </w:r>
    </w:p>
    <w:p>
      <w:pPr>
        <w:snapToGrid w:val="0"/>
        <w:spacing w:line="420" w:lineRule="exact"/>
        <w:ind w:firstLine="494" w:firstLineChars="206"/>
        <w:jc w:val="right"/>
        <w:rPr>
          <w:sz w:val="24"/>
          <w:szCs w:val="24"/>
        </w:rPr>
      </w:pPr>
      <w:r>
        <w:rPr>
          <w:rFonts w:hint="eastAsia" w:cs="宋体"/>
          <w:sz w:val="24"/>
          <w:szCs w:val="24"/>
        </w:rPr>
        <w:t>日期：年月日</w:t>
      </w:r>
    </w:p>
    <w:p>
      <w:pPr>
        <w:kinsoku w:val="0"/>
        <w:topLinePunct/>
        <w:snapToGrid w:val="0"/>
        <w:spacing w:line="500" w:lineRule="exact"/>
        <w:ind w:firstLine="5880" w:firstLineChars="2450"/>
        <w:jc w:val="left"/>
        <w:rPr>
          <w:rFonts w:ascii="宋体" w:cs="宋体"/>
          <w:sz w:val="24"/>
          <w:szCs w:val="21"/>
        </w:rPr>
      </w:pPr>
    </w:p>
    <w:bookmarkEnd w:id="64"/>
    <w:p>
      <w:pPr>
        <w:snapToGrid w:val="0"/>
        <w:spacing w:line="420" w:lineRule="exact"/>
        <w:rPr>
          <w:sz w:val="24"/>
          <w:szCs w:val="24"/>
        </w:rPr>
      </w:pPr>
    </w:p>
    <w:p>
      <w:pPr>
        <w:pStyle w:val="74"/>
        <w:rPr>
          <w:sz w:val="24"/>
        </w:rPr>
      </w:pPr>
    </w:p>
    <w:p>
      <w:pPr>
        <w:pStyle w:val="74"/>
        <w:rPr>
          <w:sz w:val="24"/>
        </w:rPr>
      </w:pPr>
    </w:p>
    <w:p>
      <w:pPr>
        <w:pStyle w:val="74"/>
        <w:rPr>
          <w:sz w:val="24"/>
        </w:rPr>
      </w:pPr>
    </w:p>
    <w:p>
      <w:pPr>
        <w:pStyle w:val="74"/>
        <w:rPr>
          <w:sz w:val="24"/>
        </w:rPr>
      </w:pPr>
    </w:p>
    <w:p>
      <w:pPr>
        <w:pStyle w:val="74"/>
        <w:rPr>
          <w:sz w:val="24"/>
        </w:rPr>
      </w:pPr>
    </w:p>
    <w:p>
      <w:pPr>
        <w:pStyle w:val="74"/>
        <w:rPr>
          <w:sz w:val="24"/>
        </w:rPr>
      </w:pPr>
    </w:p>
    <w:p>
      <w:pPr>
        <w:snapToGrid w:val="0"/>
        <w:spacing w:line="420" w:lineRule="exact"/>
        <w:rPr>
          <w:sz w:val="24"/>
          <w:szCs w:val="24"/>
        </w:rPr>
      </w:pPr>
    </w:p>
    <w:p>
      <w:pPr>
        <w:snapToGrid w:val="0"/>
        <w:spacing w:line="420" w:lineRule="exact"/>
        <w:rPr>
          <w:sz w:val="24"/>
          <w:szCs w:val="24"/>
        </w:rPr>
      </w:pPr>
    </w:p>
    <w:p>
      <w:pPr>
        <w:snapToGrid w:val="0"/>
        <w:spacing w:line="420" w:lineRule="exact"/>
        <w:ind w:firstLine="566" w:firstLineChars="235"/>
        <w:jc w:val="center"/>
        <w:outlineLvl w:val="3"/>
        <w:rPr>
          <w:sz w:val="24"/>
          <w:szCs w:val="24"/>
        </w:rPr>
      </w:pPr>
      <w:r>
        <w:rPr>
          <w:rFonts w:hint="eastAsia"/>
          <w:b/>
          <w:sz w:val="24"/>
          <w:szCs w:val="24"/>
          <w:lang w:val="en-US" w:eastAsia="zh-CN"/>
        </w:rPr>
        <w:t>12</w:t>
      </w:r>
      <w:r>
        <w:rPr>
          <w:rFonts w:hint="eastAsia"/>
          <w:b/>
          <w:sz w:val="24"/>
          <w:szCs w:val="24"/>
        </w:rPr>
        <w:t>、监狱企业的证明（如涉有，则提供）；</w:t>
      </w:r>
    </w:p>
    <w:p>
      <w:pPr>
        <w:snapToGrid w:val="0"/>
        <w:spacing w:line="420" w:lineRule="exact"/>
        <w:ind w:firstLine="424" w:firstLineChars="177"/>
        <w:rPr>
          <w:sz w:val="24"/>
          <w:szCs w:val="24"/>
        </w:rPr>
      </w:pPr>
      <w:r>
        <w:rPr>
          <w:rFonts w:hint="eastAsia"/>
          <w:sz w:val="24"/>
          <w:szCs w:val="24"/>
        </w:rPr>
        <w:t>（格式自拟）</w:t>
      </w:r>
    </w:p>
    <w:p>
      <w:pPr>
        <w:snapToGrid w:val="0"/>
        <w:spacing w:line="420" w:lineRule="exact"/>
        <w:ind w:firstLine="566" w:firstLineChars="236"/>
        <w:rPr>
          <w:sz w:val="24"/>
          <w:szCs w:val="24"/>
        </w:rPr>
      </w:pPr>
      <w:r>
        <w:rPr>
          <w:rFonts w:hint="eastAsia"/>
          <w:sz w:val="24"/>
          <w:szCs w:val="24"/>
        </w:rPr>
        <w:t>根据《财政部司法部关于政府采购支持监狱企业发展有关问题的通知》（财库〔</w:t>
      </w:r>
      <w:r>
        <w:rPr>
          <w:sz w:val="24"/>
          <w:szCs w:val="24"/>
        </w:rPr>
        <w:t>2014</w:t>
      </w:r>
      <w:r>
        <w:rPr>
          <w:rFonts w:hint="eastAsia"/>
          <w:sz w:val="24"/>
          <w:szCs w:val="24"/>
        </w:rPr>
        <w:t>〕</w:t>
      </w:r>
      <w:r>
        <w:rPr>
          <w:sz w:val="24"/>
          <w:szCs w:val="24"/>
        </w:rPr>
        <w:t>68</w:t>
      </w:r>
      <w:r>
        <w:rPr>
          <w:rFonts w:hint="eastAsia"/>
          <w:sz w:val="24"/>
          <w:szCs w:val="24"/>
        </w:rPr>
        <w:t>号），监狱企业参加政府采购活动时，应当提供由省级以上监狱管理局、戒毒管理局（含新疆生产建设兵团）出具的，投标人属于监狱企业的证明文件。</w:t>
      </w:r>
    </w:p>
    <w:p>
      <w:pPr>
        <w:spacing w:line="360" w:lineRule="auto"/>
        <w:ind w:firstLine="1546" w:firstLineChars="550"/>
        <w:rPr>
          <w:rFonts w:ascii="宋体" w:hAnsi="宋体" w:cs="宋体"/>
          <w:b/>
          <w:color w:val="000000"/>
          <w:sz w:val="28"/>
          <w:szCs w:val="28"/>
        </w:rPr>
      </w:pPr>
    </w:p>
    <w:p>
      <w:pPr>
        <w:spacing w:line="360" w:lineRule="auto"/>
        <w:ind w:firstLine="703" w:firstLineChars="250"/>
        <w:jc w:val="center"/>
        <w:rPr>
          <w:rFonts w:ascii="宋体" w:hAnsi="宋体" w:cs="宋体"/>
          <w:b/>
          <w:color w:val="000000"/>
          <w:sz w:val="28"/>
          <w:szCs w:val="28"/>
        </w:rPr>
      </w:pPr>
      <w:r>
        <w:rPr>
          <w:rFonts w:hint="eastAsia" w:ascii="宋体" w:hAnsi="宋体" w:cs="宋体"/>
          <w:b/>
          <w:color w:val="000000"/>
          <w:sz w:val="28"/>
          <w:szCs w:val="28"/>
        </w:rPr>
        <w:t>┄┄全文结束┄┄</w:t>
      </w:r>
    </w:p>
    <w:sectPr>
      <w:headerReference r:id="rId9" w:type="default"/>
      <w:footerReference r:id="rId10"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Unicode MS">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pPr>
                            <w:pStyle w:val="36"/>
                            <w:jc w:val="center"/>
                          </w:pPr>
                          <w:r>
                            <w:rPr>
                              <w:b/>
                              <w:bCs/>
                            </w:rPr>
                            <w:fldChar w:fldCharType="begin"/>
                          </w:r>
                          <w:r>
                            <w:rPr>
                              <w:b/>
                              <w:bCs/>
                            </w:rPr>
                            <w:instrText xml:space="preserve">PAGE</w:instrText>
                          </w:r>
                          <w:r>
                            <w:rPr>
                              <w:b/>
                              <w:bCs/>
                            </w:rPr>
                            <w:fldChar w:fldCharType="separate"/>
                          </w:r>
                          <w:r>
                            <w:rPr>
                              <w:b/>
                              <w:bCs/>
                            </w:rPr>
                            <w:t>- 4 -</w:t>
                          </w:r>
                          <w:r>
                            <w:rPr>
                              <w:b/>
                              <w:bCs/>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7FI4NAAAAADAQAADwAAAAAAAAABACAAAAAiAAAAZHJz&#10;L2Rvd25yZXYueG1sUEsBAhQAFAAAAAgAh07iQK3lSa/TAQAApQMAAA4AAAAAAAAAAQAgAAAAHwEA&#10;AGRycy9lMm9Eb2MueG1sUEsFBgAAAAAGAAYAWQEAAGQFAAAAAA==&#10;">
              <v:fill on="f" focussize="0,0"/>
              <v:stroke on="f"/>
              <v:imagedata o:title=""/>
              <o:lock v:ext="edit" aspectratio="f"/>
              <v:textbox inset="0mm,0mm,0mm,0mm" style="mso-fit-shape-to-text:t;">
                <w:txbxContent>
                  <w:p>
                    <w:pPr>
                      <w:pStyle w:val="36"/>
                      <w:jc w:val="center"/>
                    </w:pPr>
                    <w:r>
                      <w:rPr>
                        <w:b/>
                        <w:bCs/>
                      </w:rPr>
                      <w:fldChar w:fldCharType="begin"/>
                    </w:r>
                    <w:r>
                      <w:rPr>
                        <w:b/>
                        <w:bCs/>
                      </w:rPr>
                      <w:instrText xml:space="preserve">PAGE</w:instrText>
                    </w:r>
                    <w:r>
                      <w:rPr>
                        <w:b/>
                        <w:bCs/>
                      </w:rPr>
                      <w:fldChar w:fldCharType="separate"/>
                    </w:r>
                    <w:r>
                      <w:rPr>
                        <w:b/>
                        <w:bCs/>
                      </w:rPr>
                      <w:t>- 4 -</w:t>
                    </w:r>
                    <w:r>
                      <w:rPr>
                        <w:b/>
                        <w:bCs/>
                      </w:rPr>
                      <w:fldChar w:fldCharType="end"/>
                    </w:r>
                  </w:p>
                </w:txbxContent>
              </v:textbox>
            </v:shape>
          </w:pict>
        </mc:Fallback>
      </mc:AlternateConten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63"/>
      </w:rPr>
    </w:pPr>
    <w:r>
      <w:rPr>
        <w:rStyle w:val="63"/>
      </w:rPr>
      <w:fldChar w:fldCharType="begin"/>
    </w:r>
    <w:r>
      <w:rPr>
        <w:rStyle w:val="63"/>
      </w:rPr>
      <w:instrText xml:space="preserve">PAGE  </w:instrText>
    </w:r>
    <w:r>
      <w:rPr>
        <w:rStyle w:val="63"/>
      </w:rPr>
      <w:fldChar w:fldCharType="end"/>
    </w:r>
  </w:p>
  <w:p>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36"/>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lCqAwtIBAAClAwAADgAAAAAAAAABACAAAAAfAQAA&#10;ZHJzL2Uyb0RvYy54bWxQSwUGAAAAAAYABgBZAQAAYwUAAAAA&#10;">
              <v:fill on="f" focussize="0,0"/>
              <v:stroke on="f"/>
              <v:imagedata o:title=""/>
              <o:lock v:ext="edit" aspectratio="f"/>
              <v:textbox inset="0mm,0mm,0mm,0mm" style="mso-fit-shape-to-text:t;">
                <w:txbxContent>
                  <w:p>
                    <w:pPr>
                      <w:pStyle w:val="36"/>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shape>
          </w:pict>
        </mc:Fallback>
      </mc:AlternateContent>
    </w:r>
  </w:p>
  <w:p>
    <w:pPr>
      <w:pStyle w:val="36"/>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jc w:val="center"/>
      <w:rPr>
        <w:rStyle w:val="1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ZCQg/RAAAAAwEAAA8AAAAAAAAAAQAgAAAAIgAAAGRycy9kb3ducmV2LnhtbFBL&#10;AQIUABQAAAAIAIdO4kD0UIs8NgIAAGEEAAAOAAAAAAAAAAEAIAAAACA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v:textbox>
            </v:shape>
          </w:pict>
        </mc:Fallback>
      </mc:AlternateContent>
    </w:r>
  </w:p>
  <w:p>
    <w:pPr>
      <w:pStyle w:val="125"/>
      <w:rPr>
        <w:rStyle w:val="1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7"/>
      <w:pBdr>
        <w:bottom w:val="none" w:color="auto" w:sz="0" w:space="1"/>
      </w:pBdr>
      <w:jc w:val="both"/>
      <w:rPr>
        <w:rStyle w:val="1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A07A7"/>
    <w:multiLevelType w:val="multilevel"/>
    <w:tmpl w:val="3E3A07A7"/>
    <w:lvl w:ilvl="0" w:tentative="0">
      <w:start w:val="1"/>
      <w:numFmt w:val="decimal"/>
      <w:pStyle w:val="47"/>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71458E0"/>
    <w:multiLevelType w:val="singleLevel"/>
    <w:tmpl w:val="571458E0"/>
    <w:lvl w:ilvl="0" w:tentative="0">
      <w:start w:val="2"/>
      <w:numFmt w:val="chineseCounting"/>
      <w:suff w:val="nothing"/>
      <w:lvlText w:val="%1、"/>
      <w:lvlJc w:val="left"/>
      <w:rPr>
        <w:rFonts w:cs="Times New Roman"/>
      </w:rPr>
    </w:lvl>
  </w:abstractNum>
  <w:abstractNum w:abstractNumId="2">
    <w:nsid w:val="572AE91F"/>
    <w:multiLevelType w:val="singleLevel"/>
    <w:tmpl w:val="572AE91F"/>
    <w:lvl w:ilvl="0" w:tentative="0">
      <w:start w:val="5"/>
      <w:numFmt w:val="chineseCounting"/>
      <w:suff w:val="space"/>
      <w:lvlText w:val="第%1章"/>
      <w:lvlJc w:val="left"/>
      <w:rPr>
        <w:rFonts w:cs="Times New Roman"/>
      </w:rPr>
    </w:lvl>
  </w:abstractNum>
  <w:abstractNum w:abstractNumId="3">
    <w:nsid w:val="5E08300A"/>
    <w:multiLevelType w:val="multilevel"/>
    <w:tmpl w:val="5E08300A"/>
    <w:lvl w:ilvl="0" w:tentative="0">
      <w:start w:val="1"/>
      <w:numFmt w:val="upperLetter"/>
      <w:pStyle w:val="55"/>
      <w:lvlText w:val="%1．"/>
      <w:lvlJc w:val="left"/>
      <w:pPr>
        <w:tabs>
          <w:tab w:val="left" w:pos="720"/>
        </w:tabs>
        <w:ind w:left="720" w:hanging="7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ZTk4ODU1ZmZhNDIxMTBlZDJlNDI4ZDQ0ZDk0MDQifQ=="/>
  </w:docVars>
  <w:rsids>
    <w:rsidRoot w:val="00E16535"/>
    <w:rsid w:val="000C69A1"/>
    <w:rsid w:val="00487979"/>
    <w:rsid w:val="00567AC5"/>
    <w:rsid w:val="005C5E82"/>
    <w:rsid w:val="006D49A7"/>
    <w:rsid w:val="00851018"/>
    <w:rsid w:val="00981A48"/>
    <w:rsid w:val="00A20303"/>
    <w:rsid w:val="00D95E56"/>
    <w:rsid w:val="00E122F8"/>
    <w:rsid w:val="00E16535"/>
    <w:rsid w:val="00EA3859"/>
    <w:rsid w:val="00F1461E"/>
    <w:rsid w:val="00F624DC"/>
    <w:rsid w:val="06615D22"/>
    <w:rsid w:val="06B331CE"/>
    <w:rsid w:val="077473EC"/>
    <w:rsid w:val="0EF829D4"/>
    <w:rsid w:val="1A46576B"/>
    <w:rsid w:val="1D2A3B06"/>
    <w:rsid w:val="1D9C0C82"/>
    <w:rsid w:val="23914096"/>
    <w:rsid w:val="24E82A66"/>
    <w:rsid w:val="26946F41"/>
    <w:rsid w:val="29AB0E66"/>
    <w:rsid w:val="3A456EE9"/>
    <w:rsid w:val="3FAD5038"/>
    <w:rsid w:val="44DD2CCD"/>
    <w:rsid w:val="4D836787"/>
    <w:rsid w:val="595D0396"/>
    <w:rsid w:val="65F27350"/>
    <w:rsid w:val="6F2E350B"/>
    <w:rsid w:val="7367246E"/>
    <w:rsid w:val="77C61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qFormat="1" w:unhideWhenUsed="0" w:uiPriority="0" w:name="table of figures"/>
    <w:lsdException w:uiPriority="99" w:name="envelope address"/>
    <w:lsdException w:qFormat="1" w:uiPriority="99" w:semiHidden="0"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ocked="1"/>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6"/>
    <w:qFormat/>
    <w:uiPriority w:val="0"/>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77"/>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4">
    <w:name w:val="heading 3"/>
    <w:basedOn w:val="1"/>
    <w:next w:val="1"/>
    <w:link w:val="78"/>
    <w:qFormat/>
    <w:uiPriority w:val="0"/>
    <w:pPr>
      <w:keepNext/>
      <w:keepLines/>
      <w:adjustRightInd w:val="0"/>
      <w:spacing w:before="260" w:after="260" w:line="416" w:lineRule="atLeast"/>
      <w:textAlignment w:val="baseline"/>
      <w:outlineLvl w:val="2"/>
    </w:pPr>
    <w:rPr>
      <w:b/>
      <w:kern w:val="0"/>
      <w:sz w:val="32"/>
    </w:rPr>
  </w:style>
  <w:style w:type="paragraph" w:styleId="5">
    <w:name w:val="heading 4"/>
    <w:basedOn w:val="1"/>
    <w:next w:val="1"/>
    <w:link w:val="75"/>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79"/>
    <w:qFormat/>
    <w:uiPriority w:val="0"/>
    <w:pPr>
      <w:keepNext/>
      <w:keepLines/>
      <w:adjustRightInd w:val="0"/>
      <w:spacing w:before="280" w:after="290" w:line="376" w:lineRule="atLeast"/>
      <w:textAlignment w:val="baseline"/>
      <w:outlineLvl w:val="4"/>
    </w:pPr>
    <w:rPr>
      <w:b/>
      <w:kern w:val="0"/>
      <w:sz w:val="28"/>
    </w:rPr>
  </w:style>
  <w:style w:type="paragraph" w:styleId="7">
    <w:name w:val="heading 6"/>
    <w:basedOn w:val="1"/>
    <w:next w:val="1"/>
    <w:link w:val="80"/>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81"/>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82"/>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83"/>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rPr>
  </w:style>
  <w:style w:type="paragraph" w:styleId="13">
    <w:name w:val="Normal Indent"/>
    <w:basedOn w:val="1"/>
    <w:link w:val="84"/>
    <w:qFormat/>
    <w:uiPriority w:val="0"/>
    <w:pPr>
      <w:ind w:firstLine="420"/>
    </w:pPr>
  </w:style>
  <w:style w:type="paragraph" w:styleId="14">
    <w:name w:val="caption"/>
    <w:basedOn w:val="1"/>
    <w:next w:val="1"/>
    <w:qFormat/>
    <w:locked/>
    <w:uiPriority w:val="0"/>
    <w:rPr>
      <w:rFonts w:ascii="Cambria" w:hAnsi="Cambria" w:eastAsia="黑体"/>
      <w:sz w:val="20"/>
    </w:rPr>
  </w:style>
  <w:style w:type="paragraph" w:styleId="15">
    <w:name w:val="Document Map"/>
    <w:basedOn w:val="1"/>
    <w:link w:val="85"/>
    <w:qFormat/>
    <w:uiPriority w:val="0"/>
    <w:pPr>
      <w:shd w:val="clear" w:color="auto" w:fill="000080"/>
    </w:p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86"/>
    <w:qFormat/>
    <w:uiPriority w:val="0"/>
    <w:pPr>
      <w:jc w:val="left"/>
    </w:pPr>
  </w:style>
  <w:style w:type="paragraph" w:styleId="18">
    <w:name w:val="Salutation"/>
    <w:basedOn w:val="1"/>
    <w:next w:val="1"/>
    <w:link w:val="297"/>
    <w:qFormat/>
    <w:uiPriority w:val="0"/>
    <w:pPr>
      <w:widowControl/>
    </w:pPr>
    <w:rPr>
      <w:rFonts w:hAnsi="宋体" w:cs="宋体"/>
      <w:kern w:val="0"/>
      <w:sz w:val="30"/>
    </w:rPr>
  </w:style>
  <w:style w:type="paragraph" w:styleId="19">
    <w:name w:val="Body Text 3"/>
    <w:basedOn w:val="1"/>
    <w:next w:val="1"/>
    <w:link w:val="295"/>
    <w:qFormat/>
    <w:uiPriority w:val="0"/>
    <w:pPr>
      <w:spacing w:line="500" w:lineRule="exact"/>
    </w:pPr>
    <w:rPr>
      <w:rFonts w:hAnsi="宋体" w:cs="宋体"/>
      <w:color w:val="000000"/>
      <w:kern w:val="0"/>
      <w:sz w:val="24"/>
    </w:rPr>
  </w:style>
  <w:style w:type="paragraph" w:styleId="20">
    <w:name w:val="Body Text"/>
    <w:basedOn w:val="1"/>
    <w:next w:val="21"/>
    <w:link w:val="87"/>
    <w:qFormat/>
    <w:uiPriority w:val="0"/>
    <w:rPr>
      <w:sz w:val="24"/>
    </w:rPr>
  </w:style>
  <w:style w:type="paragraph" w:styleId="21">
    <w:name w:val="Body Text 2"/>
    <w:basedOn w:val="1"/>
    <w:link w:val="97"/>
    <w:qFormat/>
    <w:uiPriority w:val="0"/>
    <w:rPr>
      <w:rFonts w:ascii="宋体" w:hAnsi="宋体"/>
      <w:sz w:val="24"/>
    </w:rPr>
  </w:style>
  <w:style w:type="paragraph" w:styleId="22">
    <w:name w:val="Body Text Indent"/>
    <w:basedOn w:val="1"/>
    <w:next w:val="23"/>
    <w:link w:val="88"/>
    <w:qFormat/>
    <w:uiPriority w:val="0"/>
    <w:pPr>
      <w:spacing w:after="156"/>
      <w:ind w:firstLine="480"/>
    </w:pPr>
    <w:rPr>
      <w:sz w:val="24"/>
    </w:rPr>
  </w:style>
  <w:style w:type="paragraph" w:styleId="23">
    <w:name w:val="envelope return"/>
    <w:basedOn w:val="1"/>
    <w:unhideWhenUsed/>
    <w:qFormat/>
    <w:uiPriority w:val="99"/>
    <w:pPr>
      <w:snapToGrid w:val="0"/>
    </w:pPr>
    <w:rPr>
      <w:rFonts w:ascii="Arial" w:hAnsi="Arial"/>
    </w:rPr>
  </w:style>
  <w:style w:type="paragraph" w:styleId="24">
    <w:name w:val="List 2"/>
    <w:basedOn w:val="1"/>
    <w:qFormat/>
    <w:uiPriority w:val="99"/>
    <w:pPr>
      <w:ind w:left="100" w:leftChars="200" w:hanging="200" w:hangingChars="200"/>
    </w:pPr>
  </w:style>
  <w:style w:type="paragraph" w:styleId="25">
    <w:name w:val="List Continue"/>
    <w:basedOn w:val="1"/>
    <w:qFormat/>
    <w:uiPriority w:val="99"/>
    <w:pPr>
      <w:spacing w:after="120"/>
      <w:ind w:left="420" w:leftChars="200"/>
    </w:pPr>
  </w:style>
  <w:style w:type="paragraph" w:styleId="26">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7">
    <w:name w:val="index 4"/>
    <w:basedOn w:val="1"/>
    <w:next w:val="1"/>
    <w:qFormat/>
    <w:uiPriority w:val="0"/>
    <w:pPr>
      <w:ind w:left="600" w:leftChars="600"/>
    </w:pPr>
    <w:rPr>
      <w:szCs w:val="24"/>
    </w:r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link w:val="89"/>
    <w:qFormat/>
    <w:uiPriority w:val="0"/>
    <w:rPr>
      <w:rFonts w:ascii="宋体" w:hAnsi="Courier New"/>
    </w:rPr>
  </w:style>
  <w:style w:type="paragraph" w:styleId="31">
    <w:name w:val="toc 8"/>
    <w:basedOn w:val="1"/>
    <w:next w:val="1"/>
    <w:qFormat/>
    <w:uiPriority w:val="0"/>
    <w:pPr>
      <w:ind w:left="1470"/>
      <w:jc w:val="left"/>
    </w:pPr>
    <w:rPr>
      <w:sz w:val="18"/>
    </w:rPr>
  </w:style>
  <w:style w:type="paragraph" w:styleId="32">
    <w:name w:val="Date"/>
    <w:basedOn w:val="1"/>
    <w:next w:val="1"/>
    <w:link w:val="90"/>
    <w:qFormat/>
    <w:uiPriority w:val="0"/>
    <w:pPr>
      <w:widowControl/>
      <w:ind w:left="100"/>
      <w:jc w:val="left"/>
    </w:pPr>
    <w:rPr>
      <w:rFonts w:ascii="宋体" w:hAnsi="宋体"/>
      <w:kern w:val="0"/>
      <w:sz w:val="28"/>
    </w:rPr>
  </w:style>
  <w:style w:type="paragraph" w:styleId="33">
    <w:name w:val="Body Text Indent 2"/>
    <w:basedOn w:val="1"/>
    <w:link w:val="91"/>
    <w:qFormat/>
    <w:uiPriority w:val="0"/>
    <w:pPr>
      <w:ind w:left="1436" w:leftChars="684"/>
    </w:pPr>
    <w:rPr>
      <w:sz w:val="24"/>
    </w:rPr>
  </w:style>
  <w:style w:type="paragraph" w:styleId="34">
    <w:name w:val="List Continue 5"/>
    <w:basedOn w:val="1"/>
    <w:qFormat/>
    <w:uiPriority w:val="99"/>
    <w:pPr>
      <w:spacing w:after="120"/>
      <w:ind w:left="2100" w:leftChars="1000"/>
    </w:pPr>
  </w:style>
  <w:style w:type="paragraph" w:styleId="35">
    <w:name w:val="Balloon Text"/>
    <w:basedOn w:val="1"/>
    <w:link w:val="92"/>
    <w:qFormat/>
    <w:uiPriority w:val="0"/>
    <w:rPr>
      <w:sz w:val="18"/>
    </w:rPr>
  </w:style>
  <w:style w:type="paragraph" w:styleId="36">
    <w:name w:val="footer"/>
    <w:basedOn w:val="1"/>
    <w:link w:val="93"/>
    <w:qFormat/>
    <w:uiPriority w:val="0"/>
    <w:pPr>
      <w:tabs>
        <w:tab w:val="center" w:pos="4153"/>
        <w:tab w:val="right" w:pos="8306"/>
      </w:tabs>
      <w:snapToGrid w:val="0"/>
      <w:jc w:val="left"/>
    </w:pPr>
    <w:rPr>
      <w:sz w:val="18"/>
    </w:rPr>
  </w:style>
  <w:style w:type="paragraph" w:styleId="37">
    <w:name w:val="header"/>
    <w:basedOn w:val="1"/>
    <w:link w:val="94"/>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39">
    <w:name w:val="List Continue 4"/>
    <w:basedOn w:val="1"/>
    <w:qFormat/>
    <w:uiPriority w:val="99"/>
    <w:pPr>
      <w:spacing w:after="120"/>
      <w:ind w:left="1680" w:leftChars="800"/>
    </w:pPr>
  </w:style>
  <w:style w:type="paragraph" w:styleId="40">
    <w:name w:val="toc 4"/>
    <w:basedOn w:val="1"/>
    <w:next w:val="1"/>
    <w:qFormat/>
    <w:uiPriority w:val="0"/>
    <w:pPr>
      <w:tabs>
        <w:tab w:val="left" w:pos="1080"/>
        <w:tab w:val="right" w:leader="dot" w:pos="9125"/>
      </w:tabs>
      <w:adjustRightInd w:val="0"/>
      <w:snapToGrid w:val="0"/>
      <w:spacing w:line="360" w:lineRule="auto"/>
      <w:jc w:val="left"/>
    </w:pPr>
    <w:rPr>
      <w:sz w:val="18"/>
    </w:rPr>
  </w:style>
  <w:style w:type="paragraph" w:styleId="41">
    <w:name w:val="Subtitle"/>
    <w:basedOn w:val="1"/>
    <w:next w:val="1"/>
    <w:link w:val="225"/>
    <w:qFormat/>
    <w:locked/>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style>
  <w:style w:type="paragraph" w:styleId="43">
    <w:name w:val="footnote text"/>
    <w:basedOn w:val="1"/>
    <w:link w:val="95"/>
    <w:qFormat/>
    <w:uiPriority w:val="0"/>
    <w:pPr>
      <w:snapToGrid w:val="0"/>
      <w:jc w:val="left"/>
    </w:pPr>
    <w:rPr>
      <w:sz w:val="18"/>
    </w:rPr>
  </w:style>
  <w:style w:type="paragraph" w:styleId="44">
    <w:name w:val="toc 6"/>
    <w:basedOn w:val="1"/>
    <w:next w:val="1"/>
    <w:qFormat/>
    <w:uiPriority w:val="0"/>
    <w:pPr>
      <w:ind w:left="1050"/>
      <w:jc w:val="left"/>
    </w:pPr>
    <w:rPr>
      <w:sz w:val="18"/>
    </w:rPr>
  </w:style>
  <w:style w:type="paragraph" w:styleId="45">
    <w:name w:val="List 5"/>
    <w:basedOn w:val="1"/>
    <w:qFormat/>
    <w:uiPriority w:val="99"/>
    <w:pPr>
      <w:ind w:left="100" w:leftChars="800" w:hanging="200" w:hangingChars="200"/>
    </w:pPr>
  </w:style>
  <w:style w:type="paragraph" w:styleId="46">
    <w:name w:val="Body Text Indent 3"/>
    <w:basedOn w:val="1"/>
    <w:link w:val="96"/>
    <w:qFormat/>
    <w:uiPriority w:val="0"/>
    <w:pPr>
      <w:spacing w:after="120"/>
      <w:ind w:left="420" w:leftChars="200"/>
    </w:pPr>
    <w:rPr>
      <w:sz w:val="16"/>
    </w:rPr>
  </w:style>
  <w:style w:type="paragraph" w:styleId="47">
    <w:name w:val="table of figures"/>
    <w:basedOn w:val="1"/>
    <w:next w:val="1"/>
    <w:semiHidden/>
    <w:qFormat/>
    <w:uiPriority w:val="0"/>
    <w:pPr>
      <w:numPr>
        <w:ilvl w:val="0"/>
        <w:numId w:val="1"/>
      </w:numPr>
      <w:tabs>
        <w:tab w:val="left" w:pos="360"/>
      </w:tabs>
      <w:spacing w:line="360" w:lineRule="auto"/>
    </w:pPr>
    <w:rPr>
      <w:smallCaps/>
      <w:sz w:val="20"/>
    </w:rPr>
  </w:style>
  <w:style w:type="paragraph" w:styleId="48">
    <w:name w:val="toc 2"/>
    <w:basedOn w:val="1"/>
    <w:next w:val="1"/>
    <w:qFormat/>
    <w:uiPriority w:val="39"/>
    <w:pPr>
      <w:ind w:left="210"/>
      <w:jc w:val="left"/>
    </w:pPr>
    <w:rPr>
      <w:smallCaps/>
      <w:sz w:val="20"/>
    </w:rPr>
  </w:style>
  <w:style w:type="paragraph" w:styleId="49">
    <w:name w:val="toc 9"/>
    <w:basedOn w:val="1"/>
    <w:next w:val="1"/>
    <w:qFormat/>
    <w:uiPriority w:val="0"/>
    <w:pPr>
      <w:ind w:left="1680"/>
      <w:jc w:val="left"/>
    </w:pPr>
    <w:rPr>
      <w:sz w:val="18"/>
    </w:rPr>
  </w:style>
  <w:style w:type="paragraph" w:styleId="50">
    <w:name w:val="List 4"/>
    <w:basedOn w:val="1"/>
    <w:qFormat/>
    <w:uiPriority w:val="99"/>
    <w:pPr>
      <w:ind w:left="100" w:leftChars="600" w:hanging="200" w:hangingChars="200"/>
    </w:pPr>
  </w:style>
  <w:style w:type="paragraph" w:styleId="51">
    <w:name w:val="List Continue 2"/>
    <w:basedOn w:val="1"/>
    <w:qFormat/>
    <w:uiPriority w:val="99"/>
    <w:pPr>
      <w:spacing w:after="120"/>
      <w:ind w:left="840" w:leftChars="400"/>
    </w:pPr>
  </w:style>
  <w:style w:type="paragraph" w:styleId="52">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99"/>
    <w:pPr>
      <w:spacing w:after="120"/>
      <w:ind w:left="1260" w:leftChars="600"/>
    </w:pPr>
  </w:style>
  <w:style w:type="paragraph" w:styleId="55">
    <w:name w:val="Title"/>
    <w:basedOn w:val="1"/>
    <w:link w:val="141"/>
    <w:qFormat/>
    <w:locked/>
    <w:uiPriority w:val="0"/>
    <w:pPr>
      <w:numPr>
        <w:ilvl w:val="0"/>
        <w:numId w:val="2"/>
      </w:numPr>
      <w:spacing w:afterLines="200"/>
      <w:ind w:left="1440"/>
      <w:jc w:val="center"/>
    </w:pPr>
    <w:rPr>
      <w:b/>
      <w:bCs/>
      <w:spacing w:val="60"/>
      <w:sz w:val="32"/>
      <w:szCs w:val="24"/>
    </w:rPr>
  </w:style>
  <w:style w:type="paragraph" w:styleId="56">
    <w:name w:val="annotation subject"/>
    <w:basedOn w:val="17"/>
    <w:next w:val="17"/>
    <w:link w:val="99"/>
    <w:qFormat/>
    <w:uiPriority w:val="0"/>
    <w:rPr>
      <w:b/>
    </w:rPr>
  </w:style>
  <w:style w:type="paragraph" w:styleId="57">
    <w:name w:val="Body Text First Indent"/>
    <w:basedOn w:val="20"/>
    <w:next w:val="1"/>
    <w:link w:val="100"/>
    <w:qFormat/>
    <w:uiPriority w:val="0"/>
    <w:pPr>
      <w:spacing w:line="360" w:lineRule="auto"/>
      <w:ind w:firstLine="482"/>
    </w:pPr>
    <w:rPr>
      <w:b/>
    </w:rPr>
  </w:style>
  <w:style w:type="paragraph" w:styleId="58">
    <w:name w:val="Body Text First Indent 2"/>
    <w:basedOn w:val="22"/>
    <w:next w:val="46"/>
    <w:link w:val="101"/>
    <w:qFormat/>
    <w:locked/>
    <w:uiPriority w:val="99"/>
    <w:pPr>
      <w:spacing w:after="120"/>
      <w:ind w:left="420" w:leftChars="200" w:firstLine="420" w:firstLineChars="200"/>
    </w:pPr>
    <w:rPr>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locked/>
    <w:uiPriority w:val="0"/>
    <w:rPr>
      <w:b/>
      <w:bCs/>
    </w:rPr>
  </w:style>
  <w:style w:type="character" w:styleId="63">
    <w:name w:val="page number"/>
    <w:basedOn w:val="61"/>
    <w:qFormat/>
    <w:uiPriority w:val="0"/>
    <w:rPr>
      <w:rFonts w:cs="Times New Roman"/>
    </w:rPr>
  </w:style>
  <w:style w:type="character" w:styleId="64">
    <w:name w:val="Emphasis"/>
    <w:basedOn w:val="61"/>
    <w:qFormat/>
    <w:locked/>
    <w:uiPriority w:val="0"/>
    <w:rPr>
      <w:rFonts w:cs="Times New Roman"/>
    </w:rPr>
  </w:style>
  <w:style w:type="character" w:styleId="65">
    <w:name w:val="HTML Definition"/>
    <w:basedOn w:val="61"/>
    <w:qFormat/>
    <w:uiPriority w:val="99"/>
    <w:rPr>
      <w:rFonts w:cs="Times New Roman"/>
    </w:rPr>
  </w:style>
  <w:style w:type="character" w:styleId="66">
    <w:name w:val="HTML Variable"/>
    <w:basedOn w:val="61"/>
    <w:qFormat/>
    <w:uiPriority w:val="99"/>
    <w:rPr>
      <w:rFonts w:cs="Times New Roman"/>
    </w:rPr>
  </w:style>
  <w:style w:type="character" w:styleId="67">
    <w:name w:val="Hyperlink"/>
    <w:basedOn w:val="61"/>
    <w:qFormat/>
    <w:uiPriority w:val="99"/>
    <w:rPr>
      <w:rFonts w:cs="Times New Roman"/>
      <w:color w:val="0000FF"/>
      <w:u w:val="single"/>
    </w:rPr>
  </w:style>
  <w:style w:type="character" w:styleId="68">
    <w:name w:val="HTML Code"/>
    <w:basedOn w:val="61"/>
    <w:qFormat/>
    <w:uiPriority w:val="99"/>
    <w:rPr>
      <w:rFonts w:ascii="Courier New" w:hAnsi="Courier New" w:cs="Courier New"/>
      <w:sz w:val="20"/>
    </w:rPr>
  </w:style>
  <w:style w:type="character" w:styleId="69">
    <w:name w:val="annotation reference"/>
    <w:basedOn w:val="61"/>
    <w:qFormat/>
    <w:uiPriority w:val="0"/>
    <w:rPr>
      <w:rFonts w:cs="Times New Roman"/>
      <w:sz w:val="21"/>
    </w:rPr>
  </w:style>
  <w:style w:type="character" w:styleId="70">
    <w:name w:val="HTML Cite"/>
    <w:basedOn w:val="61"/>
    <w:qFormat/>
    <w:uiPriority w:val="99"/>
    <w:rPr>
      <w:rFonts w:cs="Times New Roman"/>
    </w:rPr>
  </w:style>
  <w:style w:type="character" w:styleId="71">
    <w:name w:val="footnote reference"/>
    <w:basedOn w:val="61"/>
    <w:semiHidden/>
    <w:qFormat/>
    <w:uiPriority w:val="99"/>
    <w:rPr>
      <w:rFonts w:cs="Times New Roman"/>
      <w:vertAlign w:val="superscript"/>
    </w:rPr>
  </w:style>
  <w:style w:type="character" w:styleId="72">
    <w:name w:val="HTML Keyboard"/>
    <w:basedOn w:val="61"/>
    <w:qFormat/>
    <w:uiPriority w:val="99"/>
    <w:rPr>
      <w:rFonts w:ascii="Courier New" w:hAnsi="Courier New" w:cs="Courier New"/>
      <w:sz w:val="20"/>
    </w:rPr>
  </w:style>
  <w:style w:type="character" w:styleId="73">
    <w:name w:val="HTML Sample"/>
    <w:basedOn w:val="61"/>
    <w:qFormat/>
    <w:uiPriority w:val="99"/>
    <w:rPr>
      <w:rFonts w:ascii="Courier New" w:hAnsi="Courier New" w:cs="Courier New"/>
    </w:rPr>
  </w:style>
  <w:style w:type="paragraph" w:customStyle="1" w:styleId="7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标题 4 Char"/>
    <w:basedOn w:val="61"/>
    <w:link w:val="5"/>
    <w:qFormat/>
    <w:locked/>
    <w:uiPriority w:val="0"/>
    <w:rPr>
      <w:rFonts w:ascii="Arial" w:hAnsi="Arial" w:eastAsia="黑体" w:cs="Times New Roman"/>
      <w:b/>
      <w:kern w:val="2"/>
      <w:sz w:val="28"/>
      <w:lang w:val="en-US" w:eastAsia="zh-CN"/>
    </w:rPr>
  </w:style>
  <w:style w:type="character" w:customStyle="1" w:styleId="76">
    <w:name w:val="标题 1 Char"/>
    <w:basedOn w:val="61"/>
    <w:link w:val="2"/>
    <w:qFormat/>
    <w:locked/>
    <w:uiPriority w:val="0"/>
    <w:rPr>
      <w:rFonts w:cs="Times New Roman"/>
      <w:b/>
      <w:kern w:val="44"/>
      <w:sz w:val="44"/>
    </w:rPr>
  </w:style>
  <w:style w:type="character" w:customStyle="1" w:styleId="77">
    <w:name w:val="标题 2 Char"/>
    <w:basedOn w:val="61"/>
    <w:link w:val="3"/>
    <w:qFormat/>
    <w:locked/>
    <w:uiPriority w:val="0"/>
    <w:rPr>
      <w:rFonts w:ascii="Arial" w:hAnsi="Arial" w:eastAsia="黑体" w:cs="Times New Roman"/>
      <w:b/>
      <w:sz w:val="32"/>
    </w:rPr>
  </w:style>
  <w:style w:type="character" w:customStyle="1" w:styleId="78">
    <w:name w:val="标题 3 Char"/>
    <w:basedOn w:val="61"/>
    <w:link w:val="4"/>
    <w:qFormat/>
    <w:locked/>
    <w:uiPriority w:val="0"/>
    <w:rPr>
      <w:rFonts w:cs="Times New Roman"/>
      <w:b/>
      <w:bCs/>
      <w:sz w:val="32"/>
      <w:szCs w:val="32"/>
    </w:rPr>
  </w:style>
  <w:style w:type="character" w:customStyle="1" w:styleId="79">
    <w:name w:val="标题 5 Char"/>
    <w:basedOn w:val="61"/>
    <w:link w:val="6"/>
    <w:qFormat/>
    <w:locked/>
    <w:uiPriority w:val="0"/>
    <w:rPr>
      <w:rFonts w:cs="Times New Roman"/>
      <w:b/>
      <w:bCs/>
      <w:sz w:val="28"/>
      <w:szCs w:val="28"/>
    </w:rPr>
  </w:style>
  <w:style w:type="character" w:customStyle="1" w:styleId="80">
    <w:name w:val="标题 6 Char"/>
    <w:basedOn w:val="61"/>
    <w:link w:val="7"/>
    <w:qFormat/>
    <w:locked/>
    <w:uiPriority w:val="0"/>
    <w:rPr>
      <w:rFonts w:ascii="Cambria" w:hAnsi="Cambria" w:eastAsia="宋体" w:cs="Times New Roman"/>
      <w:b/>
      <w:bCs/>
      <w:sz w:val="24"/>
      <w:szCs w:val="24"/>
    </w:rPr>
  </w:style>
  <w:style w:type="character" w:customStyle="1" w:styleId="81">
    <w:name w:val="标题 7 Char"/>
    <w:basedOn w:val="61"/>
    <w:link w:val="8"/>
    <w:qFormat/>
    <w:locked/>
    <w:uiPriority w:val="0"/>
    <w:rPr>
      <w:rFonts w:cs="Times New Roman"/>
      <w:b/>
      <w:bCs/>
      <w:sz w:val="24"/>
      <w:szCs w:val="24"/>
    </w:rPr>
  </w:style>
  <w:style w:type="character" w:customStyle="1" w:styleId="82">
    <w:name w:val="标题 8 Char"/>
    <w:basedOn w:val="61"/>
    <w:link w:val="9"/>
    <w:qFormat/>
    <w:locked/>
    <w:uiPriority w:val="0"/>
    <w:rPr>
      <w:rFonts w:ascii="Cambria" w:hAnsi="Cambria" w:eastAsia="宋体" w:cs="Times New Roman"/>
      <w:sz w:val="24"/>
      <w:szCs w:val="24"/>
    </w:rPr>
  </w:style>
  <w:style w:type="character" w:customStyle="1" w:styleId="83">
    <w:name w:val="标题 9 Char"/>
    <w:basedOn w:val="61"/>
    <w:link w:val="10"/>
    <w:qFormat/>
    <w:locked/>
    <w:uiPriority w:val="0"/>
    <w:rPr>
      <w:rFonts w:ascii="Cambria" w:hAnsi="Cambria" w:eastAsia="宋体" w:cs="Times New Roman"/>
      <w:sz w:val="21"/>
      <w:szCs w:val="21"/>
    </w:rPr>
  </w:style>
  <w:style w:type="character" w:customStyle="1" w:styleId="84">
    <w:name w:val="正文缩进 Char"/>
    <w:link w:val="13"/>
    <w:qFormat/>
    <w:locked/>
    <w:uiPriority w:val="0"/>
    <w:rPr>
      <w:kern w:val="2"/>
      <w:sz w:val="21"/>
    </w:rPr>
  </w:style>
  <w:style w:type="character" w:customStyle="1" w:styleId="85">
    <w:name w:val="文档结构图 Char"/>
    <w:basedOn w:val="61"/>
    <w:link w:val="15"/>
    <w:qFormat/>
    <w:locked/>
    <w:uiPriority w:val="0"/>
    <w:rPr>
      <w:rFonts w:cs="Times New Roman"/>
      <w:sz w:val="2"/>
    </w:rPr>
  </w:style>
  <w:style w:type="character" w:customStyle="1" w:styleId="86">
    <w:name w:val="批注文字 Char"/>
    <w:basedOn w:val="61"/>
    <w:link w:val="17"/>
    <w:qFormat/>
    <w:locked/>
    <w:uiPriority w:val="0"/>
    <w:rPr>
      <w:rFonts w:cs="Times New Roman"/>
      <w:kern w:val="2"/>
      <w:sz w:val="21"/>
    </w:rPr>
  </w:style>
  <w:style w:type="character" w:customStyle="1" w:styleId="87">
    <w:name w:val="正文文本 Char"/>
    <w:basedOn w:val="61"/>
    <w:link w:val="20"/>
    <w:qFormat/>
    <w:locked/>
    <w:uiPriority w:val="0"/>
    <w:rPr>
      <w:rFonts w:cs="Times New Roman"/>
      <w:sz w:val="20"/>
      <w:szCs w:val="20"/>
    </w:rPr>
  </w:style>
  <w:style w:type="character" w:customStyle="1" w:styleId="88">
    <w:name w:val="正文文本缩进 Char"/>
    <w:basedOn w:val="61"/>
    <w:link w:val="22"/>
    <w:qFormat/>
    <w:locked/>
    <w:uiPriority w:val="0"/>
    <w:rPr>
      <w:rFonts w:cs="Times New Roman"/>
      <w:kern w:val="2"/>
      <w:sz w:val="24"/>
    </w:rPr>
  </w:style>
  <w:style w:type="character" w:customStyle="1" w:styleId="89">
    <w:name w:val="纯文本 Char"/>
    <w:basedOn w:val="61"/>
    <w:link w:val="30"/>
    <w:qFormat/>
    <w:locked/>
    <w:uiPriority w:val="0"/>
    <w:rPr>
      <w:rFonts w:ascii="宋体" w:hAnsi="Courier New" w:cs="Courier New"/>
      <w:sz w:val="21"/>
      <w:szCs w:val="21"/>
    </w:rPr>
  </w:style>
  <w:style w:type="character" w:customStyle="1" w:styleId="90">
    <w:name w:val="日期 Char"/>
    <w:basedOn w:val="61"/>
    <w:link w:val="32"/>
    <w:qFormat/>
    <w:locked/>
    <w:uiPriority w:val="0"/>
    <w:rPr>
      <w:rFonts w:cs="Times New Roman"/>
      <w:sz w:val="20"/>
      <w:szCs w:val="20"/>
    </w:rPr>
  </w:style>
  <w:style w:type="character" w:customStyle="1" w:styleId="91">
    <w:name w:val="正文文本缩进 2 Char"/>
    <w:basedOn w:val="61"/>
    <w:link w:val="33"/>
    <w:qFormat/>
    <w:locked/>
    <w:uiPriority w:val="0"/>
    <w:rPr>
      <w:rFonts w:cs="Times New Roman"/>
      <w:sz w:val="20"/>
      <w:szCs w:val="20"/>
    </w:rPr>
  </w:style>
  <w:style w:type="character" w:customStyle="1" w:styleId="92">
    <w:name w:val="批注框文本 Char"/>
    <w:basedOn w:val="61"/>
    <w:link w:val="35"/>
    <w:qFormat/>
    <w:locked/>
    <w:uiPriority w:val="0"/>
    <w:rPr>
      <w:rFonts w:eastAsia="宋体" w:cs="Times New Roman"/>
      <w:kern w:val="2"/>
      <w:sz w:val="18"/>
      <w:lang w:val="en-US" w:eastAsia="zh-CN"/>
    </w:rPr>
  </w:style>
  <w:style w:type="character" w:customStyle="1" w:styleId="93">
    <w:name w:val="页脚 Char"/>
    <w:basedOn w:val="61"/>
    <w:link w:val="36"/>
    <w:qFormat/>
    <w:locked/>
    <w:uiPriority w:val="0"/>
    <w:rPr>
      <w:rFonts w:cs="Times New Roman"/>
      <w:kern w:val="2"/>
      <w:sz w:val="18"/>
    </w:rPr>
  </w:style>
  <w:style w:type="character" w:customStyle="1" w:styleId="94">
    <w:name w:val="页眉 Char"/>
    <w:basedOn w:val="61"/>
    <w:link w:val="37"/>
    <w:qFormat/>
    <w:locked/>
    <w:uiPriority w:val="0"/>
    <w:rPr>
      <w:rFonts w:cs="Times New Roman"/>
      <w:sz w:val="18"/>
      <w:szCs w:val="18"/>
    </w:rPr>
  </w:style>
  <w:style w:type="character" w:customStyle="1" w:styleId="95">
    <w:name w:val="脚注文本 Char"/>
    <w:basedOn w:val="61"/>
    <w:link w:val="43"/>
    <w:qFormat/>
    <w:locked/>
    <w:uiPriority w:val="0"/>
    <w:rPr>
      <w:rFonts w:cs="Times New Roman"/>
      <w:sz w:val="18"/>
      <w:szCs w:val="18"/>
    </w:rPr>
  </w:style>
  <w:style w:type="character" w:customStyle="1" w:styleId="96">
    <w:name w:val="正文文本缩进 3 Char"/>
    <w:basedOn w:val="61"/>
    <w:link w:val="46"/>
    <w:qFormat/>
    <w:locked/>
    <w:uiPriority w:val="0"/>
    <w:rPr>
      <w:rFonts w:cs="Times New Roman"/>
      <w:sz w:val="16"/>
      <w:szCs w:val="16"/>
    </w:rPr>
  </w:style>
  <w:style w:type="character" w:customStyle="1" w:styleId="97">
    <w:name w:val="正文文本 2 Char"/>
    <w:basedOn w:val="61"/>
    <w:link w:val="21"/>
    <w:qFormat/>
    <w:locked/>
    <w:uiPriority w:val="0"/>
    <w:rPr>
      <w:rFonts w:cs="Times New Roman"/>
      <w:sz w:val="20"/>
      <w:szCs w:val="20"/>
    </w:rPr>
  </w:style>
  <w:style w:type="character" w:customStyle="1" w:styleId="98">
    <w:name w:val="HTML 预设格式 Char"/>
    <w:basedOn w:val="61"/>
    <w:link w:val="52"/>
    <w:qFormat/>
    <w:locked/>
    <w:uiPriority w:val="0"/>
    <w:rPr>
      <w:rFonts w:ascii="Courier New" w:hAnsi="Courier New" w:cs="Times New Roman"/>
      <w:kern w:val="2"/>
    </w:rPr>
  </w:style>
  <w:style w:type="character" w:customStyle="1" w:styleId="99">
    <w:name w:val="批注主题 Char"/>
    <w:basedOn w:val="86"/>
    <w:link w:val="56"/>
    <w:qFormat/>
    <w:locked/>
    <w:uiPriority w:val="0"/>
    <w:rPr>
      <w:rFonts w:cs="Times New Roman"/>
      <w:b/>
      <w:bCs/>
      <w:kern w:val="2"/>
      <w:sz w:val="20"/>
      <w:szCs w:val="20"/>
    </w:rPr>
  </w:style>
  <w:style w:type="character" w:customStyle="1" w:styleId="100">
    <w:name w:val="正文首行缩进 Char"/>
    <w:basedOn w:val="87"/>
    <w:link w:val="57"/>
    <w:qFormat/>
    <w:locked/>
    <w:uiPriority w:val="0"/>
    <w:rPr>
      <w:rFonts w:cs="Times New Roman"/>
      <w:sz w:val="20"/>
      <w:szCs w:val="20"/>
    </w:rPr>
  </w:style>
  <w:style w:type="character" w:customStyle="1" w:styleId="101">
    <w:name w:val="正文首行缩进 2 Char"/>
    <w:basedOn w:val="88"/>
    <w:link w:val="58"/>
    <w:qFormat/>
    <w:locked/>
    <w:uiPriority w:val="99"/>
    <w:rPr>
      <w:rFonts w:cs="Times New Roman"/>
      <w:kern w:val="2"/>
      <w:sz w:val="21"/>
    </w:rPr>
  </w:style>
  <w:style w:type="character" w:customStyle="1" w:styleId="102">
    <w:name w:val="标题 1 Char Char"/>
    <w:qFormat/>
    <w:uiPriority w:val="99"/>
    <w:rPr>
      <w:rFonts w:ascii="宋体" w:hAnsi="宋体" w:eastAsia="宋体"/>
      <w:b/>
      <w:spacing w:val="-2"/>
      <w:sz w:val="24"/>
      <w:lang w:val="en-US" w:eastAsia="zh-CN"/>
    </w:rPr>
  </w:style>
  <w:style w:type="character" w:customStyle="1" w:styleId="103">
    <w:name w:val="style1"/>
    <w:qFormat/>
    <w:uiPriority w:val="99"/>
  </w:style>
  <w:style w:type="character" w:customStyle="1" w:styleId="104">
    <w:name w:val="Style Heading 3 + Char"/>
    <w:link w:val="105"/>
    <w:qFormat/>
    <w:locked/>
    <w:uiPriority w:val="99"/>
    <w:rPr>
      <w:rFonts w:eastAsia="宋体"/>
      <w:b/>
      <w:kern w:val="2"/>
      <w:sz w:val="28"/>
      <w:lang w:val="en-US" w:eastAsia="zh-CN"/>
    </w:rPr>
  </w:style>
  <w:style w:type="paragraph" w:customStyle="1" w:styleId="105">
    <w:name w:val="Style Heading 3 +"/>
    <w:basedOn w:val="4"/>
    <w:link w:val="104"/>
    <w:qFormat/>
    <w:uiPriority w:val="99"/>
    <w:pPr>
      <w:adjustRightInd/>
      <w:spacing w:before="120" w:after="120" w:line="120" w:lineRule="atLeast"/>
      <w:textAlignment w:val="auto"/>
    </w:pPr>
    <w:rPr>
      <w:kern w:val="2"/>
      <w:sz w:val="28"/>
    </w:rPr>
  </w:style>
  <w:style w:type="paragraph" w:customStyle="1" w:styleId="106">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08">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09">
    <w:name w:val="Char Char Char1 Char"/>
    <w:basedOn w:val="1"/>
    <w:qFormat/>
    <w:uiPriority w:val="0"/>
  </w:style>
  <w:style w:type="paragraph" w:customStyle="1" w:styleId="110">
    <w:name w:val="p0"/>
    <w:basedOn w:val="1"/>
    <w:qFormat/>
    <w:uiPriority w:val="0"/>
    <w:pPr>
      <w:widowControl/>
    </w:pPr>
    <w:rPr>
      <w:kern w:val="0"/>
      <w:szCs w:val="21"/>
    </w:rPr>
  </w:style>
  <w:style w:type="paragraph" w:customStyle="1" w:styleId="111">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2">
    <w:name w:val="默认段落字体 Para Char Char Char Char"/>
    <w:basedOn w:val="1"/>
    <w:qFormat/>
    <w:uiPriority w:val="0"/>
  </w:style>
  <w:style w:type="paragraph" w:customStyle="1" w:styleId="113">
    <w:name w:val="1"/>
    <w:basedOn w:val="1"/>
    <w:next w:val="30"/>
    <w:qFormat/>
    <w:uiPriority w:val="0"/>
    <w:rPr>
      <w:rFonts w:ascii="宋体" w:hAnsi="Courier New"/>
    </w:rPr>
  </w:style>
  <w:style w:type="paragraph" w:customStyle="1" w:styleId="114">
    <w:name w:val="纯文本2"/>
    <w:basedOn w:val="1"/>
    <w:qFormat/>
    <w:uiPriority w:val="99"/>
    <w:rPr>
      <w:rFonts w:ascii="宋体" w:hAnsi="Courier New"/>
      <w:sz w:val="28"/>
      <w:szCs w:val="24"/>
    </w:rPr>
  </w:style>
  <w:style w:type="paragraph" w:customStyle="1" w:styleId="115">
    <w:name w:val="简单回函地址"/>
    <w:basedOn w:val="1"/>
    <w:qFormat/>
    <w:uiPriority w:val="99"/>
  </w:style>
  <w:style w:type="paragraph" w:customStyle="1" w:styleId="116">
    <w:name w:val="图文"/>
    <w:basedOn w:val="1"/>
    <w:qFormat/>
    <w:uiPriority w:val="99"/>
    <w:pPr>
      <w:adjustRightInd w:val="0"/>
      <w:snapToGrid w:val="0"/>
      <w:spacing w:after="50" w:line="360" w:lineRule="auto"/>
    </w:pPr>
    <w:rPr>
      <w:sz w:val="24"/>
    </w:rPr>
  </w:style>
  <w:style w:type="paragraph" w:customStyle="1" w:styleId="117">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8">
    <w:name w:val="列出段落1"/>
    <w:basedOn w:val="1"/>
    <w:qFormat/>
    <w:uiPriority w:val="0"/>
    <w:pPr>
      <w:ind w:firstLine="420" w:firstLineChars="200"/>
    </w:pPr>
  </w:style>
  <w:style w:type="paragraph" w:customStyle="1" w:styleId="119">
    <w:name w:val="样式 标题 2 + 黑色 行距: 1.5 倍行距"/>
    <w:basedOn w:val="3"/>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20">
    <w:name w:val="列出段落2"/>
    <w:basedOn w:val="1"/>
    <w:qFormat/>
    <w:uiPriority w:val="99"/>
    <w:pPr>
      <w:ind w:firstLine="420" w:firstLineChars="200"/>
    </w:pPr>
    <w:rPr>
      <w:rFonts w:ascii="Calibri" w:hAnsi="Calibri"/>
      <w:sz w:val="24"/>
      <w:szCs w:val="24"/>
    </w:rPr>
  </w:style>
  <w:style w:type="paragraph" w:customStyle="1" w:styleId="121">
    <w:name w:val="修订1"/>
    <w:semiHidden/>
    <w:qFormat/>
    <w:uiPriority w:val="99"/>
    <w:rPr>
      <w:rFonts w:ascii="Times New Roman" w:hAnsi="Times New Roman" w:eastAsia="宋体" w:cs="Times New Roman"/>
      <w:kern w:val="2"/>
      <w:sz w:val="21"/>
      <w:lang w:val="en-US" w:eastAsia="zh-CN" w:bidi="ar-SA"/>
    </w:rPr>
  </w:style>
  <w:style w:type="paragraph" w:customStyle="1" w:styleId="122">
    <w:name w:val="正文1"/>
    <w:basedOn w:val="1"/>
    <w:qFormat/>
    <w:uiPriority w:val="0"/>
    <w:pPr>
      <w:spacing w:line="360" w:lineRule="auto"/>
      <w:ind w:firstLine="361"/>
    </w:pPr>
    <w:rPr>
      <w:rFonts w:ascii="宋体" w:hAnsi="宋体"/>
      <w:szCs w:val="24"/>
    </w:rPr>
  </w:style>
  <w:style w:type="table" w:customStyle="1" w:styleId="123">
    <w:name w:val="网格型1"/>
    <w:basedOn w:val="59"/>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4">
    <w:name w:val="NormalCharacter"/>
    <w:qFormat/>
    <w:uiPriority w:val="0"/>
  </w:style>
  <w:style w:type="paragraph" w:customStyle="1" w:styleId="125">
    <w:name w:val="页脚1"/>
    <w:basedOn w:val="1"/>
    <w:link w:val="126"/>
    <w:qFormat/>
    <w:uiPriority w:val="0"/>
    <w:pPr>
      <w:widowControl/>
      <w:tabs>
        <w:tab w:val="center" w:pos="4153"/>
        <w:tab w:val="right" w:pos="8306"/>
      </w:tabs>
      <w:snapToGrid w:val="0"/>
      <w:jc w:val="left"/>
      <w:textAlignment w:val="baseline"/>
    </w:pPr>
    <w:rPr>
      <w:kern w:val="0"/>
      <w:sz w:val="18"/>
      <w:szCs w:val="18"/>
    </w:rPr>
  </w:style>
  <w:style w:type="character" w:customStyle="1" w:styleId="126">
    <w:name w:val="UserStyle_11"/>
    <w:link w:val="125"/>
    <w:qFormat/>
    <w:uiPriority w:val="0"/>
    <w:rPr>
      <w:sz w:val="18"/>
      <w:szCs w:val="18"/>
    </w:rPr>
  </w:style>
  <w:style w:type="paragraph" w:customStyle="1" w:styleId="127">
    <w:name w:val="页眉1"/>
    <w:basedOn w:val="1"/>
    <w:link w:val="128"/>
    <w:qFormat/>
    <w:uiPriority w:val="0"/>
    <w:pPr>
      <w:widowControl/>
      <w:pBdr>
        <w:bottom w:val="single" w:color="000000" w:sz="6" w:space="1"/>
      </w:pBdr>
      <w:tabs>
        <w:tab w:val="center" w:pos="4153"/>
        <w:tab w:val="right" w:pos="8306"/>
      </w:tabs>
      <w:snapToGrid w:val="0"/>
      <w:jc w:val="center"/>
      <w:textAlignment w:val="baseline"/>
    </w:pPr>
    <w:rPr>
      <w:kern w:val="0"/>
      <w:sz w:val="18"/>
      <w:szCs w:val="18"/>
    </w:rPr>
  </w:style>
  <w:style w:type="character" w:customStyle="1" w:styleId="128">
    <w:name w:val="UserStyle_12"/>
    <w:link w:val="127"/>
    <w:qFormat/>
    <w:uiPriority w:val="0"/>
    <w:rPr>
      <w:sz w:val="18"/>
      <w:szCs w:val="18"/>
    </w:rPr>
  </w:style>
  <w:style w:type="paragraph" w:customStyle="1" w:styleId="129">
    <w:name w:val="列出段落3"/>
    <w:basedOn w:val="1"/>
    <w:qFormat/>
    <w:uiPriority w:val="0"/>
    <w:pPr>
      <w:ind w:firstLine="420" w:firstLineChars="200"/>
    </w:pPr>
    <w:rPr>
      <w:rFonts w:ascii="Calibri" w:hAnsi="Calibri"/>
      <w:sz w:val="24"/>
      <w:szCs w:val="24"/>
    </w:rPr>
  </w:style>
  <w:style w:type="table" w:customStyle="1" w:styleId="130">
    <w:name w:val="网格型2"/>
    <w:basedOn w:val="59"/>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3"/>
    <w:basedOn w:val="59"/>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2">
    <w:name w:val="Table Paragraph"/>
    <w:basedOn w:val="1"/>
    <w:qFormat/>
    <w:uiPriority w:val="0"/>
    <w:pPr>
      <w:jc w:val="left"/>
    </w:pPr>
    <w:rPr>
      <w:rFonts w:ascii="宋体" w:hAnsi="宋体" w:cs="宋体"/>
      <w:kern w:val="0"/>
      <w:sz w:val="22"/>
      <w:lang w:eastAsia="en-US"/>
    </w:rPr>
  </w:style>
  <w:style w:type="paragraph" w:customStyle="1" w:styleId="133">
    <w:name w:val="Normal_0_2"/>
    <w:qFormat/>
    <w:uiPriority w:val="0"/>
    <w:rPr>
      <w:rFonts w:ascii="Times New Roman" w:hAnsi="Times New Roman" w:eastAsia="Times New Roman" w:cs="Times New Roman"/>
      <w:sz w:val="24"/>
      <w:szCs w:val="24"/>
      <w:lang w:val="en-US" w:eastAsia="zh-CN" w:bidi="ar-SA"/>
    </w:rPr>
  </w:style>
  <w:style w:type="paragraph" w:customStyle="1" w:styleId="134">
    <w:name w:val="Normal_0_1"/>
    <w:qFormat/>
    <w:uiPriority w:val="0"/>
    <w:rPr>
      <w:rFonts w:ascii="Times New Roman" w:hAnsi="Times New Roman" w:eastAsia="Times New Roman" w:cs="Times New Roman"/>
      <w:sz w:val="24"/>
      <w:szCs w:val="24"/>
      <w:lang w:val="en-US" w:eastAsia="zh-CN" w:bidi="ar-SA"/>
    </w:rPr>
  </w:style>
  <w:style w:type="table" w:customStyle="1" w:styleId="135">
    <w:name w:val="网格型4"/>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7">
    <w:name w:val="zbggmain style9"/>
    <w:basedOn w:val="61"/>
    <w:qFormat/>
    <w:uiPriority w:val="0"/>
  </w:style>
  <w:style w:type="character" w:customStyle="1" w:styleId="138">
    <w:name w:val="访问过的超链接1"/>
    <w:qFormat/>
    <w:uiPriority w:val="99"/>
    <w:rPr>
      <w:color w:val="800080"/>
      <w:u w:val="single"/>
    </w:rPr>
  </w:style>
  <w:style w:type="character" w:customStyle="1" w:styleId="139">
    <w:name w:val="style51"/>
    <w:qFormat/>
    <w:uiPriority w:val="0"/>
    <w:rPr>
      <w:b/>
      <w:bCs/>
      <w:color w:val="000066"/>
      <w:sz w:val="36"/>
      <w:szCs w:val="36"/>
    </w:rPr>
  </w:style>
  <w:style w:type="character" w:customStyle="1" w:styleId="140">
    <w:name w:val="main"/>
    <w:basedOn w:val="61"/>
    <w:qFormat/>
    <w:uiPriority w:val="0"/>
  </w:style>
  <w:style w:type="character" w:customStyle="1" w:styleId="141">
    <w:name w:val="标题 Char"/>
    <w:basedOn w:val="61"/>
    <w:link w:val="55"/>
    <w:qFormat/>
    <w:uiPriority w:val="0"/>
    <w:rPr>
      <w:b/>
      <w:bCs/>
      <w:spacing w:val="60"/>
      <w:kern w:val="2"/>
      <w:sz w:val="32"/>
      <w:szCs w:val="24"/>
    </w:rPr>
  </w:style>
  <w:style w:type="paragraph" w:customStyle="1" w:styleId="142">
    <w:name w:val="Char"/>
    <w:basedOn w:val="1"/>
    <w:qFormat/>
    <w:uiPriority w:val="0"/>
    <w:rPr>
      <w:szCs w:val="24"/>
    </w:rPr>
  </w:style>
  <w:style w:type="paragraph" w:customStyle="1" w:styleId="143">
    <w:name w:val="2"/>
    <w:basedOn w:val="1"/>
    <w:next w:val="46"/>
    <w:qFormat/>
    <w:uiPriority w:val="0"/>
    <w:pPr>
      <w:spacing w:line="480" w:lineRule="auto"/>
      <w:ind w:firstLine="356" w:firstLineChars="127"/>
    </w:pPr>
    <w:rPr>
      <w:sz w:val="28"/>
      <w:szCs w:val="24"/>
    </w:rPr>
  </w:style>
  <w:style w:type="paragraph" w:customStyle="1" w:styleId="144">
    <w:name w:val="flType"/>
    <w:basedOn w:val="1"/>
    <w:qFormat/>
    <w:uiPriority w:val="0"/>
    <w:pPr>
      <w:adjustRightInd w:val="0"/>
      <w:spacing w:after="284" w:line="113" w:lineRule="atLeast"/>
      <w:jc w:val="center"/>
      <w:textAlignment w:val="baseline"/>
    </w:pPr>
    <w:rPr>
      <w:kern w:val="0"/>
      <w:sz w:val="24"/>
    </w:rPr>
  </w:style>
  <w:style w:type="paragraph" w:customStyle="1" w:styleId="145">
    <w:name w:val="Char Char Char Char Char Char Char Char Char Char"/>
    <w:basedOn w:val="1"/>
    <w:qFormat/>
    <w:uiPriority w:val="0"/>
    <w:rPr>
      <w:rFonts w:ascii="Tahoma" w:hAnsi="Tahoma" w:eastAsia="楷体_GB2312"/>
      <w:spacing w:val="10"/>
      <w:sz w:val="24"/>
    </w:rPr>
  </w:style>
  <w:style w:type="paragraph" w:customStyle="1" w:styleId="14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47">
    <w:name w:val="TOC 标题1"/>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48">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50">
    <w:name w:val="Char Char Char Char Char Char Char Char Char Char Char Char Char"/>
    <w:basedOn w:val="1"/>
    <w:qFormat/>
    <w:uiPriority w:val="0"/>
    <w:pPr>
      <w:widowControl/>
      <w:spacing w:line="400" w:lineRule="exact"/>
      <w:jc w:val="center"/>
    </w:pPr>
    <w:rPr>
      <w:rFonts w:ascii="Verdana" w:hAnsi="Verdana"/>
      <w:kern w:val="0"/>
      <w:lang w:eastAsia="en-US"/>
    </w:rPr>
  </w:style>
  <w:style w:type="character" w:customStyle="1" w:styleId="151">
    <w:name w:val="纯文本 Char1"/>
    <w:basedOn w:val="61"/>
    <w:qFormat/>
    <w:uiPriority w:val="0"/>
    <w:rPr>
      <w:rFonts w:ascii="宋体" w:hAnsi="Courier New" w:cs="Courier New"/>
      <w:kern w:val="2"/>
      <w:sz w:val="21"/>
      <w:szCs w:val="21"/>
    </w:rPr>
  </w:style>
  <w:style w:type="character" w:customStyle="1" w:styleId="152">
    <w:name w:val="Variable"/>
    <w:qFormat/>
    <w:uiPriority w:val="0"/>
    <w:rPr>
      <w:i/>
    </w:rPr>
  </w:style>
  <w:style w:type="paragraph" w:customStyle="1" w:styleId="153">
    <w:name w:val="样式 标题 1 + 宋体 居中 段前: 48 磅 段后: 12 磅 行距: 1.5 倍行距"/>
    <w:basedOn w:val="2"/>
    <w:qFormat/>
    <w:uiPriority w:val="0"/>
    <w:pPr>
      <w:keepNext w:val="0"/>
      <w:keepLines w:val="0"/>
      <w:spacing w:before="0" w:after="0" w:line="360" w:lineRule="auto"/>
      <w:jc w:val="center"/>
    </w:pPr>
    <w:rPr>
      <w:rFonts w:ascii="宋体" w:hAnsi="宋体" w:eastAsia="黑体" w:cs="宋体"/>
      <w:bCs/>
      <w:kern w:val="2"/>
      <w:sz w:val="32"/>
      <w:szCs w:val="32"/>
      <w:lang w:val="zh-CN"/>
    </w:rPr>
  </w:style>
  <w:style w:type="paragraph" w:customStyle="1" w:styleId="154">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5">
    <w:name w:val="F正文"/>
    <w:basedOn w:val="1"/>
    <w:qFormat/>
    <w:uiPriority w:val="99"/>
    <w:pPr>
      <w:spacing w:line="360" w:lineRule="auto"/>
      <w:ind w:firstLine="200" w:firstLineChars="200"/>
    </w:pPr>
    <w:rPr>
      <w:rFonts w:eastAsia="仿宋_GB2312"/>
      <w:sz w:val="28"/>
    </w:rPr>
  </w:style>
  <w:style w:type="paragraph" w:customStyle="1" w:styleId="156">
    <w:name w:val="WPSOffice手动目录 1"/>
    <w:qFormat/>
    <w:uiPriority w:val="0"/>
    <w:rPr>
      <w:rFonts w:ascii="Times New Roman" w:hAnsi="Times New Roman" w:eastAsia="宋体" w:cs="Times New Roman"/>
      <w:lang w:val="en-US" w:eastAsia="zh-CN" w:bidi="ar-SA"/>
    </w:rPr>
  </w:style>
  <w:style w:type="paragraph" w:customStyle="1" w:styleId="157">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158">
    <w:name w:val="明显强调1"/>
    <w:basedOn w:val="61"/>
    <w:qFormat/>
    <w:uiPriority w:val="0"/>
    <w:rPr>
      <w:b/>
      <w:bCs/>
      <w:i/>
      <w:iCs/>
      <w:color w:val="4F81BD"/>
    </w:rPr>
  </w:style>
  <w:style w:type="character" w:customStyle="1" w:styleId="159">
    <w:name w:val="标题 1 Char1"/>
    <w:qFormat/>
    <w:uiPriority w:val="0"/>
    <w:rPr>
      <w:rFonts w:ascii="Calibri" w:hAnsi="Calibri" w:eastAsia="宋体" w:cs="Arial"/>
      <w:b/>
      <w:kern w:val="44"/>
      <w:sz w:val="44"/>
      <w:szCs w:val="20"/>
    </w:rPr>
  </w:style>
  <w:style w:type="character" w:customStyle="1" w:styleId="160">
    <w:name w:val="textcontents"/>
    <w:qFormat/>
    <w:uiPriority w:val="0"/>
    <w:rPr>
      <w:rFonts w:cs="Times New Roman"/>
    </w:rPr>
  </w:style>
  <w:style w:type="character" w:customStyle="1" w:styleId="161">
    <w:name w:val="Plain Text Char"/>
    <w:qFormat/>
    <w:uiPriority w:val="0"/>
    <w:rPr>
      <w:rFonts w:ascii="宋体" w:hAnsi="Courier New" w:eastAsia="宋体"/>
      <w:sz w:val="24"/>
      <w:lang w:bidi="ar-SA"/>
    </w:rPr>
  </w:style>
  <w:style w:type="character" w:customStyle="1" w:styleId="162">
    <w:name w:val="标题4 Char Char"/>
    <w:link w:val="163"/>
    <w:qFormat/>
    <w:uiPriority w:val="0"/>
    <w:rPr>
      <w:rFonts w:ascii="Arial" w:hAnsi="Arial"/>
      <w:b/>
      <w:bCs/>
      <w:sz w:val="24"/>
      <w:szCs w:val="32"/>
    </w:rPr>
  </w:style>
  <w:style w:type="paragraph" w:customStyle="1" w:styleId="163">
    <w:name w:val="标题4"/>
    <w:basedOn w:val="3"/>
    <w:next w:val="27"/>
    <w:link w:val="162"/>
    <w:qFormat/>
    <w:uiPriority w:val="0"/>
    <w:pPr>
      <w:adjustRightInd/>
      <w:spacing w:before="60" w:after="60" w:line="413" w:lineRule="auto"/>
      <w:textAlignment w:val="auto"/>
    </w:pPr>
    <w:rPr>
      <w:rFonts w:eastAsia="宋体"/>
      <w:bCs/>
      <w:sz w:val="24"/>
      <w:szCs w:val="32"/>
    </w:rPr>
  </w:style>
  <w:style w:type="character" w:customStyle="1" w:styleId="164">
    <w:name w:val="Comment Text Char"/>
    <w:qFormat/>
    <w:uiPriority w:val="0"/>
    <w:rPr>
      <w:rFonts w:cs="Times New Roman"/>
      <w:sz w:val="24"/>
      <w:szCs w:val="24"/>
    </w:rPr>
  </w:style>
  <w:style w:type="character" w:customStyle="1" w:styleId="165">
    <w:name w:val="Date Char"/>
    <w:qFormat/>
    <w:uiPriority w:val="0"/>
    <w:rPr>
      <w:rFonts w:eastAsia="宋体"/>
      <w:kern w:val="2"/>
      <w:sz w:val="21"/>
      <w:szCs w:val="24"/>
      <w:lang w:val="en-US" w:eastAsia="zh-CN" w:bidi="ar-SA"/>
    </w:rPr>
  </w:style>
  <w:style w:type="character" w:customStyle="1" w:styleId="166">
    <w:name w:val="引用 Char1"/>
    <w:qFormat/>
    <w:uiPriority w:val="0"/>
    <w:rPr>
      <w:rFonts w:ascii="Times New Roman" w:hAnsi="Times New Roman" w:eastAsia="宋体" w:cs="Times New Roman"/>
      <w:i/>
      <w:iCs/>
      <w:color w:val="000000"/>
      <w:szCs w:val="24"/>
    </w:rPr>
  </w:style>
  <w:style w:type="character" w:customStyle="1" w:styleId="167">
    <w:name w:val="Heading 3 Char"/>
    <w:qFormat/>
    <w:uiPriority w:val="0"/>
    <w:rPr>
      <w:rFonts w:cs="Times New Roman"/>
      <w:b/>
      <w:bCs/>
      <w:kern w:val="2"/>
      <w:sz w:val="32"/>
      <w:szCs w:val="32"/>
    </w:rPr>
  </w:style>
  <w:style w:type="character" w:customStyle="1" w:styleId="168">
    <w:name w:val="标题5 Char Char"/>
    <w:link w:val="169"/>
    <w:qFormat/>
    <w:uiPriority w:val="0"/>
    <w:rPr>
      <w:rFonts w:ascii="Arial" w:hAnsi="Arial"/>
      <w:b/>
      <w:bCs/>
      <w:sz w:val="24"/>
      <w:szCs w:val="32"/>
    </w:rPr>
  </w:style>
  <w:style w:type="paragraph" w:customStyle="1" w:styleId="169">
    <w:name w:val="标题5"/>
    <w:basedOn w:val="4"/>
    <w:link w:val="168"/>
    <w:qFormat/>
    <w:uiPriority w:val="0"/>
    <w:pPr>
      <w:adjustRightInd/>
      <w:spacing w:line="413" w:lineRule="auto"/>
      <w:textAlignment w:val="auto"/>
    </w:pPr>
    <w:rPr>
      <w:rFonts w:ascii="Arial" w:hAnsi="Arial"/>
      <w:bCs/>
      <w:sz w:val="24"/>
      <w:szCs w:val="32"/>
    </w:rPr>
  </w:style>
  <w:style w:type="character" w:customStyle="1" w:styleId="170">
    <w:name w:val="Heading 5 Char"/>
    <w:qFormat/>
    <w:uiPriority w:val="0"/>
    <w:rPr>
      <w:rFonts w:eastAsia="宋体"/>
      <w:b/>
      <w:bCs/>
      <w:kern w:val="2"/>
      <w:sz w:val="28"/>
      <w:szCs w:val="28"/>
      <w:lang w:val="en-US" w:eastAsia="zh-CN" w:bidi="ar-SA"/>
    </w:rPr>
  </w:style>
  <w:style w:type="character" w:customStyle="1" w:styleId="171">
    <w:name w:val="批注框文本 Char1"/>
    <w:qFormat/>
    <w:uiPriority w:val="0"/>
    <w:rPr>
      <w:rFonts w:ascii="Times New Roman" w:hAnsi="Times New Roman" w:eastAsia="宋体" w:cs="Times New Roman"/>
      <w:sz w:val="18"/>
      <w:szCs w:val="18"/>
    </w:rPr>
  </w:style>
  <w:style w:type="character" w:customStyle="1" w:styleId="172">
    <w:name w:val="Char Char181"/>
    <w:qFormat/>
    <w:uiPriority w:val="0"/>
    <w:rPr>
      <w:b/>
      <w:bCs/>
      <w:kern w:val="44"/>
      <w:sz w:val="44"/>
      <w:szCs w:val="44"/>
    </w:rPr>
  </w:style>
  <w:style w:type="character" w:customStyle="1" w:styleId="173">
    <w:name w:val="Heading 3 Char1"/>
    <w:qFormat/>
    <w:uiPriority w:val="0"/>
    <w:rPr>
      <w:rFonts w:eastAsia="宋体"/>
      <w:b/>
      <w:bCs/>
      <w:kern w:val="2"/>
      <w:sz w:val="24"/>
      <w:szCs w:val="32"/>
      <w:lang w:val="en-US" w:eastAsia="zh-CN" w:bidi="ar-SA"/>
    </w:rPr>
  </w:style>
  <w:style w:type="character" w:customStyle="1" w:styleId="174">
    <w:name w:val="明显参考1"/>
    <w:qFormat/>
    <w:uiPriority w:val="0"/>
    <w:rPr>
      <w:b/>
      <w:bCs/>
      <w:smallCaps/>
      <w:color w:val="C0504D"/>
      <w:spacing w:val="5"/>
      <w:u w:val="single"/>
    </w:rPr>
  </w:style>
  <w:style w:type="character" w:customStyle="1" w:styleId="175">
    <w:name w:val="Char Char20"/>
    <w:qFormat/>
    <w:uiPriority w:val="0"/>
    <w:rPr>
      <w:rFonts w:ascii="Times New Roman" w:hAnsi="Times New Roman" w:eastAsia="宋体" w:cs="Times New Roman"/>
      <w:b/>
      <w:bCs/>
      <w:sz w:val="24"/>
      <w:szCs w:val="32"/>
    </w:rPr>
  </w:style>
  <w:style w:type="character" w:customStyle="1" w:styleId="176">
    <w:name w:val="Comment Text Char1"/>
    <w:qFormat/>
    <w:uiPriority w:val="0"/>
    <w:rPr>
      <w:sz w:val="24"/>
      <w:lang w:bidi="ar-SA"/>
    </w:rPr>
  </w:style>
  <w:style w:type="character" w:customStyle="1" w:styleId="177">
    <w:name w:val="正文文本 Char1"/>
    <w:qFormat/>
    <w:uiPriority w:val="0"/>
    <w:rPr>
      <w:kern w:val="2"/>
      <w:sz w:val="21"/>
      <w:szCs w:val="22"/>
    </w:rPr>
  </w:style>
  <w:style w:type="character" w:customStyle="1" w:styleId="178">
    <w:name w:val="Char Char23"/>
    <w:qFormat/>
    <w:uiPriority w:val="0"/>
    <w:rPr>
      <w:rFonts w:eastAsia="宋体"/>
      <w:b/>
      <w:bCs/>
      <w:kern w:val="44"/>
      <w:sz w:val="32"/>
      <w:szCs w:val="44"/>
      <w:lang w:val="en-US" w:eastAsia="zh-CN" w:bidi="ar-SA"/>
    </w:rPr>
  </w:style>
  <w:style w:type="character" w:customStyle="1" w:styleId="179">
    <w:name w:val="Heading 4 Char"/>
    <w:qFormat/>
    <w:uiPriority w:val="0"/>
    <w:rPr>
      <w:rFonts w:ascii="Arial" w:hAnsi="Arial" w:eastAsia="宋体"/>
      <w:b/>
      <w:bCs/>
      <w:kern w:val="2"/>
      <w:sz w:val="21"/>
      <w:szCs w:val="28"/>
      <w:lang w:val="en-US" w:eastAsia="zh-CN" w:bidi="ar-SA"/>
    </w:rPr>
  </w:style>
  <w:style w:type="character" w:customStyle="1" w:styleId="180">
    <w:name w:val="Title Char"/>
    <w:qFormat/>
    <w:uiPriority w:val="0"/>
    <w:rPr>
      <w:rFonts w:ascii="Cambria" w:hAnsi="Cambria"/>
      <w:b/>
      <w:sz w:val="32"/>
      <w:lang w:bidi="ar-SA"/>
    </w:rPr>
  </w:style>
  <w:style w:type="character" w:customStyle="1" w:styleId="181">
    <w:name w:val="批注文字 Char Char"/>
    <w:qFormat/>
    <w:uiPriority w:val="0"/>
    <w:rPr>
      <w:rFonts w:ascii="宋体" w:hAnsi="Times New Roman" w:eastAsia="宋体" w:cs="Times New Roman"/>
      <w:sz w:val="28"/>
      <w:szCs w:val="20"/>
    </w:rPr>
  </w:style>
  <w:style w:type="character" w:customStyle="1" w:styleId="182">
    <w:name w:val="Char Char21"/>
    <w:qFormat/>
    <w:uiPriority w:val="0"/>
    <w:rPr>
      <w:rFonts w:ascii="Arial" w:hAnsi="Arial" w:eastAsia="黑体" w:cs="Times New Roman"/>
      <w:b/>
      <w:bCs/>
      <w:sz w:val="32"/>
      <w:szCs w:val="32"/>
    </w:rPr>
  </w:style>
  <w:style w:type="character" w:customStyle="1" w:styleId="183">
    <w:name w:val="不明显强调1"/>
    <w:qFormat/>
    <w:uiPriority w:val="0"/>
    <w:rPr>
      <w:i/>
      <w:iCs/>
      <w:color w:val="808080"/>
    </w:rPr>
  </w:style>
  <w:style w:type="character" w:customStyle="1" w:styleId="184">
    <w:name w:val="不明显参考1"/>
    <w:qFormat/>
    <w:uiPriority w:val="0"/>
    <w:rPr>
      <w:smallCaps/>
      <w:color w:val="C0504D"/>
      <w:u w:val="single"/>
    </w:rPr>
  </w:style>
  <w:style w:type="character" w:customStyle="1" w:styleId="185">
    <w:name w:val="日期 Char1"/>
    <w:qFormat/>
    <w:uiPriority w:val="0"/>
    <w:rPr>
      <w:rFonts w:ascii="Times New Roman" w:hAnsi="Times New Roman" w:eastAsia="宋体" w:cs="Times New Roman"/>
      <w:szCs w:val="24"/>
    </w:rPr>
  </w:style>
  <w:style w:type="character" w:customStyle="1" w:styleId="186">
    <w:name w:val="Body Text Indent 2 Char"/>
    <w:qFormat/>
    <w:uiPriority w:val="0"/>
    <w:rPr>
      <w:rFonts w:eastAsia="宋体"/>
      <w:kern w:val="2"/>
      <w:sz w:val="21"/>
      <w:szCs w:val="24"/>
      <w:lang w:val="en-US" w:eastAsia="zh-CN" w:bidi="ar-SA"/>
    </w:rPr>
  </w:style>
  <w:style w:type="character" w:customStyle="1" w:styleId="187">
    <w:name w:val="明显引用 Char1"/>
    <w:qFormat/>
    <w:uiPriority w:val="0"/>
    <w:rPr>
      <w:rFonts w:ascii="Times New Roman" w:hAnsi="Times New Roman" w:eastAsia="宋体" w:cs="Times New Roman"/>
      <w:b/>
      <w:bCs/>
      <w:i/>
      <w:iCs/>
      <w:color w:val="4F81BD"/>
      <w:szCs w:val="24"/>
    </w:rPr>
  </w:style>
  <w:style w:type="character" w:customStyle="1" w:styleId="188">
    <w:name w:val="Char Char18"/>
    <w:qFormat/>
    <w:uiPriority w:val="0"/>
    <w:rPr>
      <w:rFonts w:ascii="Times New Roman" w:hAnsi="Times New Roman" w:eastAsia="宋体" w:cs="Times New Roman"/>
      <w:b/>
      <w:bCs/>
      <w:sz w:val="28"/>
      <w:szCs w:val="28"/>
    </w:rPr>
  </w:style>
  <w:style w:type="character" w:customStyle="1" w:styleId="189">
    <w:name w:val="Header Char"/>
    <w:qFormat/>
    <w:uiPriority w:val="0"/>
    <w:rPr>
      <w:rFonts w:eastAsia="宋体"/>
      <w:kern w:val="2"/>
      <w:sz w:val="18"/>
      <w:szCs w:val="18"/>
      <w:lang w:val="en-US" w:eastAsia="zh-CN" w:bidi="ar-SA"/>
    </w:rPr>
  </w:style>
  <w:style w:type="character" w:customStyle="1" w:styleId="190">
    <w:name w:val="Footer Char"/>
    <w:qFormat/>
    <w:uiPriority w:val="0"/>
    <w:rPr>
      <w:rFonts w:eastAsia="宋体"/>
      <w:kern w:val="2"/>
      <w:sz w:val="18"/>
      <w:szCs w:val="18"/>
      <w:lang w:val="en-US" w:eastAsia="zh-CN" w:bidi="ar-SA"/>
    </w:rPr>
  </w:style>
  <w:style w:type="character" w:customStyle="1" w:styleId="191">
    <w:name w:val="Char Char24"/>
    <w:qFormat/>
    <w:uiPriority w:val="0"/>
    <w:rPr>
      <w:rFonts w:eastAsia="宋体"/>
      <w:b/>
      <w:bCs/>
      <w:kern w:val="44"/>
      <w:sz w:val="32"/>
      <w:szCs w:val="44"/>
      <w:lang w:val="en-US" w:eastAsia="zh-CN" w:bidi="ar-SA"/>
    </w:rPr>
  </w:style>
  <w:style w:type="character" w:customStyle="1" w:styleId="192">
    <w:name w:val="Char Char91"/>
    <w:qFormat/>
    <w:uiPriority w:val="0"/>
    <w:rPr>
      <w:rFonts w:eastAsia="宋体"/>
      <w:b/>
      <w:bCs/>
      <w:kern w:val="44"/>
      <w:sz w:val="32"/>
      <w:szCs w:val="44"/>
      <w:lang w:val="en-US" w:eastAsia="zh-CN" w:bidi="ar-SA"/>
    </w:rPr>
  </w:style>
  <w:style w:type="character" w:customStyle="1" w:styleId="193">
    <w:name w:val="副标题 Char"/>
    <w:qFormat/>
    <w:uiPriority w:val="0"/>
    <w:rPr>
      <w:rFonts w:ascii="Cambria" w:hAnsi="Cambria"/>
      <w:b/>
      <w:bCs/>
      <w:kern w:val="28"/>
      <w:sz w:val="32"/>
      <w:szCs w:val="32"/>
    </w:rPr>
  </w:style>
  <w:style w:type="character" w:customStyle="1" w:styleId="194">
    <w:name w:val="Comment Subject Char"/>
    <w:qFormat/>
    <w:uiPriority w:val="0"/>
    <w:rPr>
      <w:b/>
      <w:sz w:val="24"/>
      <w:lang w:bidi="ar-SA"/>
    </w:rPr>
  </w:style>
  <w:style w:type="character" w:customStyle="1" w:styleId="195">
    <w:name w:val="Char Char19"/>
    <w:qFormat/>
    <w:uiPriority w:val="0"/>
    <w:rPr>
      <w:rFonts w:ascii="Arial" w:hAnsi="Arial" w:eastAsia="宋体" w:cs="Times New Roman"/>
      <w:b/>
      <w:bCs/>
      <w:szCs w:val="28"/>
    </w:rPr>
  </w:style>
  <w:style w:type="character" w:customStyle="1" w:styleId="196">
    <w:name w:val="Document Map Char"/>
    <w:qFormat/>
    <w:uiPriority w:val="0"/>
    <w:rPr>
      <w:rFonts w:eastAsia="宋体"/>
      <w:kern w:val="2"/>
      <w:sz w:val="21"/>
      <w:szCs w:val="24"/>
      <w:lang w:val="en-US" w:eastAsia="zh-CN" w:bidi="ar-SA"/>
    </w:rPr>
  </w:style>
  <w:style w:type="character" w:customStyle="1" w:styleId="197">
    <w:name w:val="引用 Char"/>
    <w:qFormat/>
    <w:uiPriority w:val="0"/>
    <w:rPr>
      <w:i/>
      <w:iCs/>
      <w:color w:val="000000"/>
    </w:rPr>
  </w:style>
  <w:style w:type="paragraph" w:customStyle="1" w:styleId="198">
    <w:name w:val="引用1"/>
    <w:basedOn w:val="1"/>
    <w:next w:val="1"/>
    <w:link w:val="226"/>
    <w:qFormat/>
    <w:uiPriority w:val="0"/>
    <w:rPr>
      <w:i/>
      <w:iCs/>
      <w:color w:val="000000"/>
      <w:kern w:val="0"/>
      <w:sz w:val="20"/>
    </w:rPr>
  </w:style>
  <w:style w:type="character" w:customStyle="1" w:styleId="199">
    <w:name w:val="Balloon Text Char"/>
    <w:qFormat/>
    <w:uiPriority w:val="0"/>
    <w:rPr>
      <w:sz w:val="18"/>
      <w:lang w:bidi="ar-SA"/>
    </w:rPr>
  </w:style>
  <w:style w:type="character" w:customStyle="1" w:styleId="200">
    <w:name w:val="Body Text Indent Char"/>
    <w:qFormat/>
    <w:uiPriority w:val="0"/>
    <w:rPr>
      <w:rFonts w:ascii="宋体" w:hAnsi="宋体" w:eastAsia="宋体"/>
      <w:kern w:val="2"/>
      <w:sz w:val="21"/>
      <w:lang w:val="en-US" w:eastAsia="zh-CN" w:bidi="ar-SA"/>
    </w:rPr>
  </w:style>
  <w:style w:type="character" w:customStyle="1" w:styleId="201">
    <w:name w:val="Footnote Text Char"/>
    <w:qFormat/>
    <w:uiPriority w:val="0"/>
    <w:rPr>
      <w:rFonts w:eastAsia="宋体"/>
      <w:sz w:val="18"/>
      <w:lang w:val="en-US" w:eastAsia="zh-CN" w:bidi="ar-SA"/>
    </w:rPr>
  </w:style>
  <w:style w:type="character" w:customStyle="1" w:styleId="202">
    <w:name w:val="Heading 1 Char"/>
    <w:qFormat/>
    <w:uiPriority w:val="0"/>
    <w:rPr>
      <w:rFonts w:eastAsia="宋体"/>
      <w:b/>
      <w:bCs/>
      <w:kern w:val="44"/>
      <w:sz w:val="32"/>
      <w:szCs w:val="44"/>
      <w:lang w:val="en-US" w:eastAsia="zh-CN" w:bidi="ar-SA"/>
    </w:rPr>
  </w:style>
  <w:style w:type="character" w:customStyle="1" w:styleId="203">
    <w:name w:val="明显引用 Char"/>
    <w:qFormat/>
    <w:uiPriority w:val="0"/>
    <w:rPr>
      <w:b/>
      <w:bCs/>
      <w:i/>
      <w:iCs/>
      <w:color w:val="4F81BD"/>
    </w:rPr>
  </w:style>
  <w:style w:type="paragraph" w:customStyle="1" w:styleId="204">
    <w:name w:val="明显引用1"/>
    <w:basedOn w:val="1"/>
    <w:next w:val="1"/>
    <w:link w:val="234"/>
    <w:qFormat/>
    <w:uiPriority w:val="0"/>
    <w:pPr>
      <w:pBdr>
        <w:bottom w:val="single" w:color="4F81BD" w:sz="4" w:space="4"/>
      </w:pBdr>
      <w:spacing w:before="200" w:after="280"/>
      <w:ind w:left="936" w:right="936"/>
    </w:pPr>
    <w:rPr>
      <w:b/>
      <w:bCs/>
      <w:i/>
      <w:iCs/>
      <w:color w:val="4F81BD"/>
      <w:kern w:val="0"/>
      <w:sz w:val="20"/>
    </w:rPr>
  </w:style>
  <w:style w:type="character" w:customStyle="1" w:styleId="205">
    <w:name w:val="批注文字 Char1"/>
    <w:qFormat/>
    <w:uiPriority w:val="0"/>
    <w:rPr>
      <w:rFonts w:ascii="Times New Roman" w:hAnsi="Times New Roman" w:eastAsia="宋体" w:cs="Times New Roman"/>
      <w:szCs w:val="24"/>
    </w:rPr>
  </w:style>
  <w:style w:type="character" w:customStyle="1" w:styleId="206">
    <w:name w:val="Char Char6"/>
    <w:qFormat/>
    <w:uiPriority w:val="0"/>
    <w:rPr>
      <w:rFonts w:eastAsia="宋体"/>
      <w:b/>
      <w:bCs/>
      <w:kern w:val="44"/>
      <w:sz w:val="32"/>
      <w:szCs w:val="44"/>
      <w:lang w:val="en-US" w:eastAsia="zh-CN" w:bidi="ar-SA"/>
    </w:rPr>
  </w:style>
  <w:style w:type="character" w:customStyle="1" w:styleId="207">
    <w:name w:val="副标题 Char1"/>
    <w:qFormat/>
    <w:uiPriority w:val="11"/>
    <w:rPr>
      <w:rFonts w:hint="default" w:ascii="Cambria" w:hAnsi="Cambria" w:cs="Times New Roman"/>
      <w:b/>
      <w:bCs/>
      <w:kern w:val="28"/>
      <w:sz w:val="32"/>
      <w:szCs w:val="32"/>
    </w:rPr>
  </w:style>
  <w:style w:type="character" w:customStyle="1" w:styleId="208">
    <w:name w:val="样式 Char"/>
    <w:link w:val="209"/>
    <w:qFormat/>
    <w:locked/>
    <w:uiPriority w:val="0"/>
    <w:rPr>
      <w:rFonts w:ascii="宋体" w:hAnsi="宋体" w:cs="宋体"/>
      <w:sz w:val="24"/>
      <w:szCs w:val="24"/>
    </w:rPr>
  </w:style>
  <w:style w:type="paragraph" w:customStyle="1" w:styleId="209">
    <w:name w:val="样式"/>
    <w:link w:val="208"/>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10">
    <w:name w:val="批注文字 Char2"/>
    <w:qFormat/>
    <w:uiPriority w:val="0"/>
    <w:rPr>
      <w:rFonts w:eastAsia="宋体"/>
      <w:kern w:val="2"/>
      <w:sz w:val="21"/>
      <w:szCs w:val="24"/>
      <w:lang w:val="en-US" w:eastAsia="zh-CN" w:bidi="ar-SA"/>
    </w:rPr>
  </w:style>
  <w:style w:type="character" w:customStyle="1" w:styleId="211">
    <w:name w:val="Char Char9"/>
    <w:qFormat/>
    <w:uiPriority w:val="0"/>
    <w:rPr>
      <w:rFonts w:eastAsia="宋体"/>
      <w:b/>
      <w:bCs/>
      <w:kern w:val="44"/>
      <w:sz w:val="32"/>
      <w:szCs w:val="44"/>
      <w:lang w:val="en-US" w:eastAsia="zh-CN" w:bidi="ar-SA"/>
    </w:rPr>
  </w:style>
  <w:style w:type="character" w:customStyle="1" w:styleId="212">
    <w:name w:val="超链接_0"/>
    <w:qFormat/>
    <w:uiPriority w:val="99"/>
    <w:rPr>
      <w:rFonts w:ascii="Calibri" w:hAnsi="Calibri" w:cs="Times New Roman"/>
      <w:color w:val="0000FF"/>
      <w:u w:val="single"/>
    </w:rPr>
  </w:style>
  <w:style w:type="character" w:customStyle="1" w:styleId="213">
    <w:name w:val="标题 2 Char1"/>
    <w:qFormat/>
    <w:uiPriority w:val="0"/>
    <w:rPr>
      <w:rFonts w:ascii="Arial" w:hAnsi="Arial" w:eastAsia="黑体" w:cs="Calibri"/>
      <w:b/>
      <w:kern w:val="0"/>
      <w:sz w:val="32"/>
      <w:szCs w:val="20"/>
    </w:rPr>
  </w:style>
  <w:style w:type="character" w:customStyle="1" w:styleId="214">
    <w:name w:val="Heading 2 Char"/>
    <w:qFormat/>
    <w:uiPriority w:val="0"/>
    <w:rPr>
      <w:rFonts w:ascii="Arial" w:hAnsi="Arial" w:eastAsia="黑体"/>
      <w:b/>
      <w:bCs/>
      <w:kern w:val="2"/>
      <w:sz w:val="32"/>
      <w:szCs w:val="32"/>
      <w:lang w:val="en-US" w:eastAsia="zh-CN" w:bidi="ar-SA"/>
    </w:rPr>
  </w:style>
  <w:style w:type="character" w:customStyle="1" w:styleId="215">
    <w:name w:val="标题 Char1"/>
    <w:qFormat/>
    <w:uiPriority w:val="10"/>
    <w:rPr>
      <w:rFonts w:ascii="Cambria" w:hAnsi="Cambria" w:eastAsia="宋体" w:cs="Times New Roman"/>
      <w:b/>
      <w:bCs/>
      <w:sz w:val="32"/>
      <w:szCs w:val="32"/>
    </w:rPr>
  </w:style>
  <w:style w:type="character" w:customStyle="1" w:styleId="216">
    <w:name w:val="批注主题 Char1"/>
    <w:qFormat/>
    <w:uiPriority w:val="0"/>
    <w:rPr>
      <w:rFonts w:ascii="Times New Roman" w:hAnsi="Times New Roman" w:eastAsia="宋体" w:cs="Times New Roman"/>
      <w:b/>
      <w:bCs/>
      <w:szCs w:val="24"/>
    </w:rPr>
  </w:style>
  <w:style w:type="character" w:customStyle="1" w:styleId="217">
    <w:name w:val="文档结构图 Char1"/>
    <w:qFormat/>
    <w:uiPriority w:val="0"/>
    <w:rPr>
      <w:rFonts w:ascii="宋体" w:hAnsi="Times New Roman" w:eastAsia="宋体" w:cs="Times New Roman"/>
      <w:sz w:val="18"/>
      <w:szCs w:val="18"/>
    </w:rPr>
  </w:style>
  <w:style w:type="character" w:customStyle="1" w:styleId="218">
    <w:name w:val="Char Char22"/>
    <w:qFormat/>
    <w:uiPriority w:val="0"/>
    <w:rPr>
      <w:rFonts w:ascii="Times New Roman" w:hAnsi="Times New Roman" w:eastAsia="宋体" w:cs="Times New Roman"/>
      <w:b/>
      <w:bCs/>
      <w:kern w:val="44"/>
      <w:sz w:val="32"/>
      <w:szCs w:val="44"/>
    </w:rPr>
  </w:style>
  <w:style w:type="character" w:customStyle="1" w:styleId="219">
    <w:name w:val="标题 3 Char1"/>
    <w:qFormat/>
    <w:uiPriority w:val="0"/>
    <w:rPr>
      <w:rFonts w:ascii="Calibri" w:hAnsi="Calibri" w:eastAsia="宋体" w:cs="Arial"/>
      <w:b/>
      <w:kern w:val="0"/>
      <w:sz w:val="32"/>
      <w:szCs w:val="20"/>
    </w:rPr>
  </w:style>
  <w:style w:type="character" w:customStyle="1" w:styleId="220">
    <w:name w:val="标题 Char2"/>
    <w:qFormat/>
    <w:uiPriority w:val="0"/>
    <w:rPr>
      <w:rFonts w:ascii="Cambria" w:hAnsi="Cambria" w:eastAsia="宋体" w:cs="Times New Roman"/>
      <w:b/>
      <w:bCs/>
      <w:sz w:val="32"/>
      <w:szCs w:val="32"/>
    </w:rPr>
  </w:style>
  <w:style w:type="character" w:customStyle="1" w:styleId="221">
    <w:name w:val="书籍标题1"/>
    <w:qFormat/>
    <w:uiPriority w:val="0"/>
    <w:rPr>
      <w:b/>
      <w:bCs/>
      <w:smallCaps/>
      <w:spacing w:val="5"/>
    </w:rPr>
  </w:style>
  <w:style w:type="character" w:customStyle="1" w:styleId="222">
    <w:name w:val="标题 Char3"/>
    <w:basedOn w:val="61"/>
    <w:qFormat/>
    <w:uiPriority w:val="10"/>
    <w:rPr>
      <w:rFonts w:ascii="Cambria" w:hAnsi="Cambria" w:cs="Times New Roman"/>
      <w:b/>
      <w:bCs/>
      <w:kern w:val="2"/>
      <w:sz w:val="32"/>
      <w:szCs w:val="32"/>
    </w:rPr>
  </w:style>
  <w:style w:type="character" w:customStyle="1" w:styleId="223">
    <w:name w:val="文档结构图 Char2"/>
    <w:basedOn w:val="61"/>
    <w:semiHidden/>
    <w:qFormat/>
    <w:uiPriority w:val="99"/>
    <w:rPr>
      <w:rFonts w:ascii="宋体"/>
      <w:kern w:val="2"/>
      <w:sz w:val="18"/>
      <w:szCs w:val="18"/>
    </w:rPr>
  </w:style>
  <w:style w:type="character" w:customStyle="1" w:styleId="224">
    <w:name w:val="脚注文本 Char1"/>
    <w:basedOn w:val="61"/>
    <w:qFormat/>
    <w:uiPriority w:val="99"/>
    <w:rPr>
      <w:kern w:val="2"/>
      <w:sz w:val="18"/>
      <w:szCs w:val="18"/>
    </w:rPr>
  </w:style>
  <w:style w:type="character" w:customStyle="1" w:styleId="225">
    <w:name w:val="副标题 Char2"/>
    <w:basedOn w:val="61"/>
    <w:link w:val="41"/>
    <w:qFormat/>
    <w:uiPriority w:val="11"/>
    <w:rPr>
      <w:rFonts w:asciiTheme="majorHAnsi" w:hAnsiTheme="majorHAnsi" w:cstheme="majorBidi"/>
      <w:b/>
      <w:bCs/>
      <w:kern w:val="28"/>
      <w:sz w:val="32"/>
      <w:szCs w:val="32"/>
    </w:rPr>
  </w:style>
  <w:style w:type="character" w:customStyle="1" w:styleId="226">
    <w:name w:val="引用 Char2"/>
    <w:basedOn w:val="61"/>
    <w:link w:val="198"/>
    <w:qFormat/>
    <w:uiPriority w:val="29"/>
    <w:rPr>
      <w:i/>
      <w:iCs/>
      <w:color w:val="000000" w:themeColor="text1"/>
      <w:kern w:val="2"/>
      <w:sz w:val="21"/>
      <w14:textFill>
        <w14:solidFill>
          <w14:schemeClr w14:val="tx1"/>
        </w14:solidFill>
      </w14:textFill>
    </w:rPr>
  </w:style>
  <w:style w:type="paragraph" w:customStyle="1" w:styleId="227">
    <w:name w:val="标题 1_0"/>
    <w:basedOn w:val="228"/>
    <w:next w:val="228"/>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2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缩进_0"/>
    <w:basedOn w:val="230"/>
    <w:qFormat/>
    <w:uiPriority w:val="0"/>
    <w:pPr>
      <w:widowControl w:val="0"/>
      <w:ind w:firstLine="420"/>
      <w:jc w:val="both"/>
    </w:pPr>
    <w:rPr>
      <w:kern w:val="2"/>
      <w:u w:val="single"/>
    </w:rPr>
  </w:style>
  <w:style w:type="paragraph" w:customStyle="1" w:styleId="230">
    <w:name w:val="正文_1"/>
    <w:qFormat/>
    <w:uiPriority w:val="0"/>
    <w:rPr>
      <w:rFonts w:ascii="Times New Roman" w:hAnsi="Times New Roman" w:eastAsia="宋体" w:cs="Times New Roman"/>
      <w:sz w:val="21"/>
      <w:szCs w:val="22"/>
      <w:lang w:val="en-US" w:eastAsia="zh-CN" w:bidi="ar-SA"/>
    </w:rPr>
  </w:style>
  <w:style w:type="paragraph" w:customStyle="1" w:styleId="231">
    <w:name w:val="正文文本_0"/>
    <w:basedOn w:val="228"/>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3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cs="宋体"/>
      <w:b w:val="0"/>
      <w:sz w:val="28"/>
    </w:rPr>
  </w:style>
  <w:style w:type="character" w:customStyle="1" w:styleId="234">
    <w:name w:val="明显引用 Char2"/>
    <w:basedOn w:val="61"/>
    <w:link w:val="204"/>
    <w:qFormat/>
    <w:uiPriority w:val="30"/>
    <w:rPr>
      <w:b/>
      <w:bCs/>
      <w:i/>
      <w:iCs/>
      <w:color w:val="4F81BD" w:themeColor="accent1"/>
      <w:kern w:val="2"/>
      <w:sz w:val="21"/>
      <w14:textFill>
        <w14:solidFill>
          <w14:schemeClr w14:val="accent1"/>
        </w14:solidFill>
      </w14:textFill>
    </w:rPr>
  </w:style>
  <w:style w:type="paragraph" w:customStyle="1" w:styleId="235">
    <w:name w:val="Char Char Char Char Char Char Char"/>
    <w:basedOn w:val="1"/>
    <w:qFormat/>
    <w:uiPriority w:val="0"/>
    <w:pPr>
      <w:widowControl/>
      <w:spacing w:after="160" w:line="240" w:lineRule="exact"/>
      <w:jc w:val="left"/>
    </w:pPr>
    <w:rPr>
      <w:szCs w:val="24"/>
    </w:rPr>
  </w:style>
  <w:style w:type="paragraph" w:customStyle="1" w:styleId="23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37">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纯文本1"/>
    <w:basedOn w:val="1"/>
    <w:qFormat/>
    <w:uiPriority w:val="0"/>
    <w:pPr>
      <w:adjustRightInd w:val="0"/>
      <w:textAlignment w:val="baseline"/>
    </w:pPr>
    <w:rPr>
      <w:rFonts w:ascii="宋体" w:hAnsi="Courier New" w:eastAsia="楷体_GB2312"/>
      <w:sz w:val="28"/>
    </w:rPr>
  </w:style>
  <w:style w:type="paragraph" w:customStyle="1" w:styleId="239">
    <w:name w:val="2-2ji"/>
    <w:basedOn w:val="3"/>
    <w:qFormat/>
    <w:uiPriority w:val="0"/>
    <w:pPr>
      <w:adjustRightInd/>
      <w:spacing w:before="0" w:after="0" w:line="360" w:lineRule="auto"/>
      <w:jc w:val="center"/>
      <w:textAlignment w:val="auto"/>
    </w:pPr>
    <w:rPr>
      <w:rFonts w:ascii="宋体" w:hAnsi="宋体" w:eastAsia="宋体"/>
      <w:bCs/>
      <w:kern w:val="2"/>
      <w:sz w:val="36"/>
      <w:szCs w:val="24"/>
    </w:rPr>
  </w:style>
  <w:style w:type="paragraph" w:customStyle="1" w:styleId="240">
    <w:name w:val="Char1"/>
    <w:basedOn w:val="1"/>
    <w:qFormat/>
    <w:uiPriority w:val="0"/>
    <w:pPr>
      <w:widowControl/>
      <w:spacing w:after="160" w:line="240" w:lineRule="exact"/>
      <w:jc w:val="left"/>
    </w:pPr>
    <w:rPr>
      <w:szCs w:val="24"/>
    </w:rPr>
  </w:style>
  <w:style w:type="paragraph" w:customStyle="1" w:styleId="241">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42">
    <w:name w:val="标题_0"/>
    <w:basedOn w:val="230"/>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3">
    <w:name w:val="_Style 37"/>
    <w:basedOn w:val="1"/>
    <w:next w:val="1"/>
    <w:qFormat/>
    <w:uiPriority w:val="0"/>
    <w:rPr>
      <w:szCs w:val="24"/>
    </w:rPr>
  </w:style>
  <w:style w:type="paragraph" w:customStyle="1" w:styleId="244">
    <w:name w:val="TOC 标题_0"/>
    <w:basedOn w:val="227"/>
    <w:next w:val="228"/>
    <w:qFormat/>
    <w:uiPriority w:val="0"/>
    <w:pPr>
      <w:outlineLvl w:val="9"/>
    </w:pPr>
    <w:rPr>
      <w:rFonts w:ascii="Calibri" w:hAnsi="Calibri"/>
    </w:rPr>
  </w:style>
  <w:style w:type="paragraph" w:customStyle="1" w:styleId="245">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6">
    <w:name w:val="标题 4_0"/>
    <w:basedOn w:val="228"/>
    <w:next w:val="228"/>
    <w:qFormat/>
    <w:uiPriority w:val="0"/>
    <w:pPr>
      <w:keepNext/>
      <w:keepLines/>
      <w:spacing w:before="280" w:after="290" w:line="372" w:lineRule="auto"/>
      <w:outlineLvl w:val="3"/>
    </w:pPr>
    <w:rPr>
      <w:rFonts w:ascii="Cambria" w:hAnsi="Cambria"/>
      <w:b/>
      <w:bCs/>
      <w:sz w:val="28"/>
      <w:szCs w:val="28"/>
    </w:rPr>
  </w:style>
  <w:style w:type="paragraph" w:customStyle="1" w:styleId="247">
    <w:name w:val="样式1"/>
    <w:basedOn w:val="1"/>
    <w:next w:val="5"/>
    <w:qFormat/>
    <w:uiPriority w:val="0"/>
    <w:pPr>
      <w:spacing w:line="360" w:lineRule="auto"/>
      <w:ind w:firstLine="420" w:firstLineChars="200"/>
    </w:pPr>
    <w:rPr>
      <w:rFonts w:ascii="宋体" w:hAnsi="宋体"/>
      <w:szCs w:val="21"/>
    </w:rPr>
  </w:style>
  <w:style w:type="paragraph" w:customStyle="1" w:styleId="248">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kern w:val="2"/>
      <w:sz w:val="21"/>
    </w:rPr>
  </w:style>
  <w:style w:type="paragraph" w:customStyle="1" w:styleId="249">
    <w:name w:val="修订2"/>
    <w:qFormat/>
    <w:uiPriority w:val="0"/>
    <w:rPr>
      <w:rFonts w:ascii="Times New Roman" w:hAnsi="Times New Roman" w:eastAsia="宋体" w:cs="Times New Roman"/>
      <w:kern w:val="2"/>
      <w:sz w:val="21"/>
      <w:szCs w:val="24"/>
      <w:lang w:val="en-US" w:eastAsia="zh-CN" w:bidi="ar-SA"/>
    </w:rPr>
  </w:style>
  <w:style w:type="paragraph" w:customStyle="1" w:styleId="250">
    <w:name w:val="标题 3_0"/>
    <w:basedOn w:val="228"/>
    <w:next w:val="228"/>
    <w:qFormat/>
    <w:uiPriority w:val="0"/>
    <w:pPr>
      <w:keepNext/>
      <w:keepLines/>
      <w:spacing w:before="260" w:after="260" w:line="413" w:lineRule="auto"/>
      <w:outlineLvl w:val="2"/>
    </w:pPr>
    <w:rPr>
      <w:rFonts w:ascii="Times New Roman" w:hAnsi="Times New Roman"/>
      <w:b/>
      <w:bCs/>
      <w:sz w:val="32"/>
      <w:szCs w:val="32"/>
    </w:rPr>
  </w:style>
  <w:style w:type="paragraph" w:customStyle="1" w:styleId="251">
    <w:name w:val="Address"/>
    <w:basedOn w:val="1"/>
    <w:next w:val="1"/>
    <w:qFormat/>
    <w:uiPriority w:val="0"/>
    <w:pPr>
      <w:autoSpaceDE w:val="0"/>
      <w:autoSpaceDN w:val="0"/>
      <w:adjustRightInd w:val="0"/>
      <w:jc w:val="left"/>
    </w:pPr>
    <w:rPr>
      <w:rFonts w:ascii="@时尚中黑简体"/>
      <w:i/>
      <w:kern w:val="0"/>
      <w:sz w:val="24"/>
    </w:rPr>
  </w:style>
  <w:style w:type="table" w:customStyle="1" w:styleId="252">
    <w:name w:val="网格型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3">
    <w:name w:val="Char Char4"/>
    <w:qFormat/>
    <w:uiPriority w:val="0"/>
    <w:rPr>
      <w:b/>
      <w:sz w:val="20"/>
    </w:rPr>
  </w:style>
  <w:style w:type="character" w:customStyle="1" w:styleId="254">
    <w:name w:val="H1 Char"/>
    <w:qFormat/>
    <w:uiPriority w:val="0"/>
    <w:rPr>
      <w:b/>
      <w:sz w:val="20"/>
    </w:rPr>
  </w:style>
  <w:style w:type="character" w:customStyle="1" w:styleId="255">
    <w:name w:val="样式15 Char"/>
    <w:qFormat/>
    <w:uiPriority w:val="0"/>
    <w:rPr>
      <w:sz w:val="20"/>
    </w:rPr>
  </w:style>
  <w:style w:type="character" w:customStyle="1" w:styleId="256">
    <w:name w:val="HTML 预设格式 Char1"/>
    <w:qFormat/>
    <w:uiPriority w:val="0"/>
    <w:rPr>
      <w:rFonts w:ascii="Courier New" w:hAnsi="Courier New"/>
      <w:kern w:val="2"/>
    </w:rPr>
  </w:style>
  <w:style w:type="character" w:customStyle="1" w:styleId="257">
    <w:name w:val="Char Char2"/>
    <w:qFormat/>
    <w:uiPriority w:val="0"/>
    <w:rPr>
      <w:sz w:val="20"/>
    </w:rPr>
  </w:style>
  <w:style w:type="character" w:customStyle="1" w:styleId="258">
    <w:name w:val="Char Char8"/>
    <w:qFormat/>
    <w:uiPriority w:val="0"/>
    <w:rPr>
      <w:sz w:val="20"/>
    </w:rPr>
  </w:style>
  <w:style w:type="character" w:customStyle="1" w:styleId="259">
    <w:name w:val="bigfont"/>
    <w:qFormat/>
    <w:uiPriority w:val="0"/>
    <w:rPr>
      <w:sz w:val="20"/>
    </w:rPr>
  </w:style>
  <w:style w:type="character" w:customStyle="1" w:styleId="260">
    <w:name w:val="称呼 Char"/>
    <w:qFormat/>
    <w:uiPriority w:val="0"/>
    <w:rPr>
      <w:rFonts w:hAnsi="宋体" w:cs="宋体"/>
      <w:sz w:val="30"/>
    </w:rPr>
  </w:style>
  <w:style w:type="character" w:customStyle="1" w:styleId="261">
    <w:name w:val="Char Char1"/>
    <w:qFormat/>
    <w:uiPriority w:val="0"/>
    <w:rPr>
      <w:sz w:val="20"/>
    </w:rPr>
  </w:style>
  <w:style w:type="character" w:customStyle="1" w:styleId="262">
    <w:name w:val="Char Char5"/>
    <w:qFormat/>
    <w:uiPriority w:val="0"/>
    <w:rPr>
      <w:sz w:val="20"/>
    </w:rPr>
  </w:style>
  <w:style w:type="character" w:customStyle="1" w:styleId="263">
    <w:name w:val="tt21"/>
    <w:qFormat/>
    <w:uiPriority w:val="0"/>
    <w:rPr>
      <w:b/>
      <w:sz w:val="20"/>
    </w:rPr>
  </w:style>
  <w:style w:type="character" w:customStyle="1" w:styleId="264">
    <w:name w:val="样式13 Char"/>
    <w:qFormat/>
    <w:uiPriority w:val="0"/>
    <w:rPr>
      <w:sz w:val="20"/>
    </w:rPr>
  </w:style>
  <w:style w:type="character" w:customStyle="1" w:styleId="265">
    <w:name w:val="Char Char10"/>
    <w:qFormat/>
    <w:uiPriority w:val="0"/>
    <w:rPr>
      <w:sz w:val="20"/>
    </w:rPr>
  </w:style>
  <w:style w:type="character" w:customStyle="1" w:styleId="266">
    <w:name w:val="title2"/>
    <w:qFormat/>
    <w:uiPriority w:val="0"/>
    <w:rPr>
      <w:b/>
      <w:color w:val="111111"/>
      <w:sz w:val="20"/>
      <w:u w:val="none"/>
    </w:rPr>
  </w:style>
  <w:style w:type="character" w:customStyle="1" w:styleId="267">
    <w:name w:val="H2 Char"/>
    <w:qFormat/>
    <w:uiPriority w:val="0"/>
    <w:rPr>
      <w:b/>
      <w:sz w:val="20"/>
    </w:rPr>
  </w:style>
  <w:style w:type="character" w:customStyle="1" w:styleId="268">
    <w:name w:val="level1"/>
    <w:qFormat/>
    <w:uiPriority w:val="0"/>
    <w:rPr>
      <w:sz w:val="20"/>
    </w:rPr>
  </w:style>
  <w:style w:type="character" w:customStyle="1" w:styleId="269">
    <w:name w:val="正文文本 3 Char"/>
    <w:qFormat/>
    <w:uiPriority w:val="0"/>
    <w:rPr>
      <w:rFonts w:hAnsi="宋体" w:cs="宋体"/>
      <w:color w:val="000000"/>
      <w:sz w:val="24"/>
    </w:rPr>
  </w:style>
  <w:style w:type="character" w:customStyle="1" w:styleId="270">
    <w:name w:val="仿宋，小四"/>
    <w:qFormat/>
    <w:uiPriority w:val="0"/>
    <w:rPr>
      <w:sz w:val="20"/>
    </w:rPr>
  </w:style>
  <w:style w:type="character" w:customStyle="1" w:styleId="271">
    <w:name w:val="样式11 Char"/>
    <w:qFormat/>
    <w:uiPriority w:val="0"/>
    <w:rPr>
      <w:sz w:val="20"/>
    </w:rPr>
  </w:style>
  <w:style w:type="character" w:customStyle="1" w:styleId="272">
    <w:name w:val="样式 标题 3h3section:3Level 3 HeadH3level_3PIM 33rd level3H... Char Char"/>
    <w:qFormat/>
    <w:uiPriority w:val="0"/>
    <w:rPr>
      <w:b/>
      <w:sz w:val="20"/>
    </w:rPr>
  </w:style>
  <w:style w:type="character" w:customStyle="1" w:styleId="273">
    <w:name w:val="Char Char Char Char Char Char"/>
    <w:qFormat/>
    <w:uiPriority w:val="0"/>
    <w:rPr>
      <w:sz w:val="20"/>
    </w:rPr>
  </w:style>
  <w:style w:type="character" w:customStyle="1" w:styleId="274">
    <w:name w:val="样式3 Char Char"/>
    <w:qFormat/>
    <w:uiPriority w:val="0"/>
    <w:rPr>
      <w:b/>
      <w:sz w:val="20"/>
    </w:rPr>
  </w:style>
  <w:style w:type="character" w:customStyle="1" w:styleId="275">
    <w:name w:val="样式3 Char Char Char Char"/>
    <w:qFormat/>
    <w:uiPriority w:val="0"/>
    <w:rPr>
      <w:b/>
      <w:sz w:val="20"/>
    </w:rPr>
  </w:style>
  <w:style w:type="character" w:customStyle="1" w:styleId="276">
    <w:name w:val="正文首行缩进 Char1"/>
    <w:qFormat/>
    <w:uiPriority w:val="0"/>
    <w:rPr>
      <w:rFonts w:hAnsi="宋体" w:cs="宋体"/>
      <w:sz w:val="21"/>
      <w:lang w:val="en-US" w:eastAsia="zh-CN" w:bidi="ar-SA"/>
    </w:rPr>
  </w:style>
  <w:style w:type="character" w:customStyle="1" w:styleId="277">
    <w:name w:val="样式9 Char"/>
    <w:qFormat/>
    <w:uiPriority w:val="0"/>
    <w:rPr>
      <w:sz w:val="20"/>
    </w:rPr>
  </w:style>
  <w:style w:type="character" w:customStyle="1" w:styleId="278">
    <w:name w:val="样式 标题 3h3section:3Level 3 HeadH3level_3PIM 33rd level3H... Char"/>
    <w:qFormat/>
    <w:uiPriority w:val="0"/>
    <w:rPr>
      <w:b/>
      <w:sz w:val="20"/>
    </w:rPr>
  </w:style>
  <w:style w:type="character" w:customStyle="1" w:styleId="279">
    <w:name w:val="样式10 Char"/>
    <w:qFormat/>
    <w:uiPriority w:val="0"/>
    <w:rPr>
      <w:sz w:val="20"/>
    </w:rPr>
  </w:style>
  <w:style w:type="character" w:customStyle="1" w:styleId="280">
    <w:name w:val="Char Char3"/>
    <w:qFormat/>
    <w:uiPriority w:val="0"/>
    <w:rPr>
      <w:sz w:val="20"/>
    </w:rPr>
  </w:style>
  <w:style w:type="character" w:customStyle="1" w:styleId="281">
    <w:name w:val="Char Char7"/>
    <w:qFormat/>
    <w:uiPriority w:val="0"/>
    <w:rPr>
      <w:sz w:val="20"/>
    </w:rPr>
  </w:style>
  <w:style w:type="character" w:customStyle="1" w:styleId="282">
    <w:name w:val="样式12 Char"/>
    <w:qFormat/>
    <w:uiPriority w:val="0"/>
    <w:rPr>
      <w:sz w:val="20"/>
    </w:rPr>
  </w:style>
  <w:style w:type="character" w:customStyle="1" w:styleId="283">
    <w:name w:val="普通文字 Char2"/>
    <w:semiHidden/>
    <w:qFormat/>
    <w:uiPriority w:val="0"/>
    <w:rPr>
      <w:sz w:val="20"/>
    </w:rPr>
  </w:style>
  <w:style w:type="character" w:customStyle="1" w:styleId="284">
    <w:name w:val="newsbg1"/>
    <w:qFormat/>
    <w:uiPriority w:val="0"/>
    <w:rPr>
      <w:sz w:val="20"/>
    </w:rPr>
  </w:style>
  <w:style w:type="character" w:customStyle="1" w:styleId="285">
    <w:name w:val="Char Char14"/>
    <w:qFormat/>
    <w:uiPriority w:val="0"/>
    <w:rPr>
      <w:sz w:val="20"/>
    </w:rPr>
  </w:style>
  <w:style w:type="character" w:customStyle="1" w:styleId="286">
    <w:name w:val="正文文本 Char2"/>
    <w:qFormat/>
    <w:uiPriority w:val="0"/>
    <w:rPr>
      <w:sz w:val="20"/>
    </w:rPr>
  </w:style>
  <w:style w:type="character" w:customStyle="1" w:styleId="287">
    <w:name w:val="样式14 Char"/>
    <w:qFormat/>
    <w:uiPriority w:val="0"/>
    <w:rPr>
      <w:sz w:val="20"/>
    </w:rPr>
  </w:style>
  <w:style w:type="character" w:customStyle="1" w:styleId="288">
    <w:name w:val="Char Char13"/>
    <w:qFormat/>
    <w:uiPriority w:val="0"/>
    <w:rPr>
      <w:b/>
      <w:sz w:val="20"/>
    </w:rPr>
  </w:style>
  <w:style w:type="character" w:customStyle="1" w:styleId="289">
    <w:name w:val="style41"/>
    <w:qFormat/>
    <w:uiPriority w:val="0"/>
    <w:rPr>
      <w:color w:val="AA1515"/>
      <w:sz w:val="20"/>
    </w:rPr>
  </w:style>
  <w:style w:type="character" w:customStyle="1" w:styleId="290">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291">
    <w:name w:val="apple-converted-space"/>
    <w:qFormat/>
    <w:uiPriority w:val="0"/>
    <w:rPr>
      <w:sz w:val="20"/>
    </w:rPr>
  </w:style>
  <w:style w:type="character" w:customStyle="1" w:styleId="292">
    <w:name w:val="普通文字 Char"/>
    <w:qFormat/>
    <w:uiPriority w:val="0"/>
    <w:rPr>
      <w:sz w:val="20"/>
    </w:rPr>
  </w:style>
  <w:style w:type="character" w:customStyle="1" w:styleId="293">
    <w:name w:val="正文文本缩进 3 Char1"/>
    <w:basedOn w:val="61"/>
    <w:qFormat/>
    <w:uiPriority w:val="0"/>
    <w:rPr>
      <w:kern w:val="2"/>
      <w:sz w:val="16"/>
      <w:szCs w:val="16"/>
    </w:rPr>
  </w:style>
  <w:style w:type="character" w:customStyle="1" w:styleId="294">
    <w:name w:val="HTML 预设格式 Char2"/>
    <w:basedOn w:val="61"/>
    <w:qFormat/>
    <w:uiPriority w:val="0"/>
    <w:rPr>
      <w:rFonts w:ascii="Courier New" w:hAnsi="Courier New" w:cs="Courier New"/>
      <w:kern w:val="2"/>
    </w:rPr>
  </w:style>
  <w:style w:type="character" w:customStyle="1" w:styleId="295">
    <w:name w:val="正文文本 3 Char1"/>
    <w:basedOn w:val="61"/>
    <w:link w:val="19"/>
    <w:qFormat/>
    <w:uiPriority w:val="0"/>
    <w:rPr>
      <w:kern w:val="2"/>
      <w:sz w:val="16"/>
      <w:szCs w:val="16"/>
    </w:rPr>
  </w:style>
  <w:style w:type="character" w:customStyle="1" w:styleId="296">
    <w:name w:val="正文文本 2 Char1"/>
    <w:basedOn w:val="61"/>
    <w:qFormat/>
    <w:uiPriority w:val="0"/>
    <w:rPr>
      <w:kern w:val="2"/>
      <w:sz w:val="21"/>
      <w:szCs w:val="24"/>
    </w:rPr>
  </w:style>
  <w:style w:type="character" w:customStyle="1" w:styleId="297">
    <w:name w:val="称呼 Char1"/>
    <w:basedOn w:val="61"/>
    <w:link w:val="18"/>
    <w:qFormat/>
    <w:uiPriority w:val="0"/>
    <w:rPr>
      <w:kern w:val="2"/>
      <w:sz w:val="21"/>
    </w:rPr>
  </w:style>
  <w:style w:type="character" w:customStyle="1" w:styleId="298">
    <w:name w:val="正文首行缩进 Char2"/>
    <w:basedOn w:val="87"/>
    <w:qFormat/>
    <w:uiPriority w:val="0"/>
    <w:rPr>
      <w:rFonts w:cs="Times New Roman"/>
      <w:kern w:val="2"/>
      <w:sz w:val="21"/>
      <w:szCs w:val="24"/>
    </w:rPr>
  </w:style>
  <w:style w:type="paragraph" w:customStyle="1" w:styleId="299">
    <w:name w:val="标准正文"/>
    <w:basedOn w:val="1"/>
    <w:next w:val="300"/>
    <w:qFormat/>
    <w:uiPriority w:val="0"/>
    <w:pPr>
      <w:spacing w:line="312" w:lineRule="auto"/>
      <w:ind w:firstLine="482"/>
    </w:pPr>
    <w:rPr>
      <w:rFonts w:hAnsi="宋体" w:cs="宋体"/>
      <w:kern w:val="0"/>
      <w:sz w:val="24"/>
    </w:rPr>
  </w:style>
  <w:style w:type="paragraph" w:customStyle="1" w:styleId="300">
    <w:name w:val="font5"/>
    <w:basedOn w:val="1"/>
    <w:qFormat/>
    <w:uiPriority w:val="0"/>
    <w:pPr>
      <w:widowControl/>
      <w:spacing w:before="280" w:after="280"/>
    </w:pPr>
    <w:rPr>
      <w:rFonts w:ascii="宋体" w:hAnsi="宋体" w:cs="宋体"/>
      <w:kern w:val="0"/>
      <w:sz w:val="18"/>
    </w:rPr>
  </w:style>
  <w:style w:type="paragraph" w:customStyle="1" w:styleId="301">
    <w:name w:val="样式11"/>
    <w:next w:val="302"/>
    <w:qFormat/>
    <w:uiPriority w:val="0"/>
    <w:pPr>
      <w:widowControl w:val="0"/>
      <w:jc w:val="center"/>
    </w:pPr>
    <w:rPr>
      <w:rFonts w:ascii="Times New Roman" w:hAnsi="宋体" w:eastAsia="宋体" w:cs="宋体"/>
      <w:sz w:val="18"/>
      <w:lang w:val="en-US" w:eastAsia="zh-CN" w:bidi="ar-SA"/>
    </w:rPr>
  </w:style>
  <w:style w:type="paragraph" w:customStyle="1" w:styleId="302">
    <w:name w:val="样式8"/>
    <w:basedOn w:val="1"/>
    <w:next w:val="303"/>
    <w:qFormat/>
    <w:uiPriority w:val="0"/>
    <w:pPr>
      <w:spacing w:before="260" w:after="260"/>
      <w:jc w:val="center"/>
      <w:outlineLvl w:val="1"/>
    </w:pPr>
    <w:rPr>
      <w:rFonts w:ascii="Arial" w:hAnsi="宋体" w:eastAsia="黑体" w:cs="宋体"/>
      <w:b/>
      <w:kern w:val="0"/>
      <w:sz w:val="72"/>
    </w:rPr>
  </w:style>
  <w:style w:type="paragraph" w:customStyle="1" w:styleId="303">
    <w:name w:val="xl145"/>
    <w:basedOn w:val="1"/>
    <w:next w:val="304"/>
    <w:qFormat/>
    <w:uiPriority w:val="0"/>
    <w:pPr>
      <w:widowControl/>
      <w:spacing w:before="280" w:after="280"/>
      <w:jc w:val="center"/>
    </w:pPr>
    <w:rPr>
      <w:rFonts w:ascii="宋体" w:hAnsi="宋体" w:cs="宋体"/>
      <w:color w:val="000000"/>
      <w:kern w:val="0"/>
      <w:sz w:val="20"/>
    </w:rPr>
  </w:style>
  <w:style w:type="paragraph" w:customStyle="1" w:styleId="304">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rPr>
  </w:style>
  <w:style w:type="paragraph" w:customStyle="1" w:styleId="305">
    <w:name w:val="Char Char Char Char Char Char Char1"/>
    <w:basedOn w:val="1"/>
    <w:next w:val="306"/>
    <w:qFormat/>
    <w:uiPriority w:val="0"/>
    <w:pPr>
      <w:widowControl/>
      <w:spacing w:line="400" w:lineRule="exact"/>
      <w:jc w:val="center"/>
    </w:pPr>
    <w:rPr>
      <w:rFonts w:ascii="Verdana" w:hAnsi="宋体" w:cs="宋体"/>
      <w:kern w:val="0"/>
    </w:rPr>
  </w:style>
  <w:style w:type="paragraph" w:customStyle="1" w:styleId="306">
    <w:name w:val="Char Char2 Char Char Char Char"/>
    <w:basedOn w:val="1"/>
    <w:next w:val="307"/>
    <w:qFormat/>
    <w:uiPriority w:val="0"/>
    <w:rPr>
      <w:rFonts w:ascii="Tahoma" w:hAnsi="宋体" w:cs="宋体"/>
      <w:kern w:val="0"/>
      <w:sz w:val="24"/>
    </w:rPr>
  </w:style>
  <w:style w:type="paragraph" w:customStyle="1" w:styleId="307">
    <w:name w:val="样式 (中文) 黑体 小二 行距: 1.5 倍行距"/>
    <w:basedOn w:val="1"/>
    <w:next w:val="308"/>
    <w:qFormat/>
    <w:uiPriority w:val="0"/>
    <w:pPr>
      <w:spacing w:line="360" w:lineRule="auto"/>
    </w:pPr>
    <w:rPr>
      <w:rFonts w:hAnsi="宋体" w:eastAsia="黑体" w:cs="宋体"/>
      <w:kern w:val="0"/>
      <w:sz w:val="36"/>
    </w:rPr>
  </w:style>
  <w:style w:type="paragraph" w:customStyle="1" w:styleId="308">
    <w:name w:val="目录 21"/>
    <w:basedOn w:val="1"/>
    <w:next w:val="1"/>
    <w:qFormat/>
    <w:uiPriority w:val="0"/>
    <w:pPr>
      <w:ind w:left="420"/>
    </w:pPr>
    <w:rPr>
      <w:rFonts w:hAnsi="宋体" w:cs="宋体"/>
      <w:kern w:val="0"/>
    </w:rPr>
  </w:style>
  <w:style w:type="paragraph" w:customStyle="1" w:styleId="309">
    <w:name w:val="目录 61"/>
    <w:basedOn w:val="1"/>
    <w:next w:val="1"/>
    <w:qFormat/>
    <w:uiPriority w:val="0"/>
    <w:pPr>
      <w:ind w:left="2100"/>
    </w:pPr>
    <w:rPr>
      <w:rFonts w:ascii="Calibri" w:hAnsi="宋体" w:cs="宋体"/>
      <w:kern w:val="0"/>
    </w:rPr>
  </w:style>
  <w:style w:type="paragraph" w:customStyle="1" w:styleId="310">
    <w:name w:val="标书正文格式"/>
    <w:next w:val="311"/>
    <w:qFormat/>
    <w:uiPriority w:val="0"/>
    <w:pPr>
      <w:spacing w:line="360" w:lineRule="auto"/>
      <w:ind w:firstLine="200"/>
    </w:pPr>
    <w:rPr>
      <w:rFonts w:ascii="宋体" w:hAnsi="宋体" w:eastAsia="楷体_GB2312" w:cs="宋体"/>
      <w:sz w:val="24"/>
      <w:lang w:val="en-US" w:eastAsia="zh-CN" w:bidi="ar-SA"/>
    </w:rPr>
  </w:style>
  <w:style w:type="paragraph" w:customStyle="1" w:styleId="311">
    <w:name w:val="xl160"/>
    <w:basedOn w:val="1"/>
    <w:next w:val="145"/>
    <w:qFormat/>
    <w:uiPriority w:val="0"/>
    <w:pPr>
      <w:widowControl/>
      <w:shd w:val="clear" w:color="000000" w:fill="C0C0C0"/>
      <w:spacing w:before="280" w:after="280"/>
    </w:pPr>
    <w:rPr>
      <w:rFonts w:ascii="宋体" w:hAnsi="宋体" w:cs="宋体"/>
      <w:kern w:val="0"/>
      <w:sz w:val="20"/>
    </w:rPr>
  </w:style>
  <w:style w:type="paragraph" w:customStyle="1" w:styleId="312">
    <w:name w:val="TOC Heading1"/>
    <w:next w:val="1"/>
    <w:qFormat/>
    <w:uiPriority w:val="0"/>
    <w:pPr>
      <w:wordWrap w:val="0"/>
    </w:pPr>
    <w:rPr>
      <w:rFonts w:ascii="宋体" w:hAnsi="宋体" w:eastAsia="宋体" w:cs="宋体"/>
      <w:sz w:val="32"/>
      <w:lang w:val="en-US" w:eastAsia="zh-CN" w:bidi="ar-SA"/>
    </w:rPr>
  </w:style>
  <w:style w:type="paragraph" w:customStyle="1" w:styleId="313">
    <w:name w:val="目录 91"/>
    <w:basedOn w:val="1"/>
    <w:next w:val="1"/>
    <w:qFormat/>
    <w:uiPriority w:val="0"/>
    <w:pPr>
      <w:ind w:left="3360"/>
    </w:pPr>
    <w:rPr>
      <w:rFonts w:ascii="Calibri" w:hAnsi="宋体" w:cs="宋体"/>
      <w:kern w:val="0"/>
    </w:rPr>
  </w:style>
  <w:style w:type="paragraph" w:customStyle="1" w:styleId="314">
    <w:name w:val="Heading 41"/>
    <w:basedOn w:val="1"/>
    <w:next w:val="142"/>
    <w:qFormat/>
    <w:uiPriority w:val="0"/>
    <w:pPr>
      <w:outlineLvl w:val="4"/>
    </w:pPr>
    <w:rPr>
      <w:rFonts w:ascii="宋体" w:hAnsi="宋体" w:cs="宋体"/>
      <w:kern w:val="0"/>
      <w:sz w:val="32"/>
    </w:rPr>
  </w:style>
  <w:style w:type="paragraph" w:customStyle="1" w:styleId="315">
    <w:name w:val="重点说明"/>
    <w:basedOn w:val="1"/>
    <w:next w:val="316"/>
    <w:qFormat/>
    <w:uiPriority w:val="0"/>
    <w:pPr>
      <w:widowControl/>
      <w:spacing w:before="40" w:after="40" w:line="400" w:lineRule="exact"/>
      <w:ind w:left="360" w:hanging="360"/>
    </w:pPr>
    <w:rPr>
      <w:rFonts w:ascii="宋体" w:hAnsi="宋体" w:cs="宋体"/>
      <w:b/>
      <w:kern w:val="0"/>
      <w:sz w:val="28"/>
    </w:rPr>
  </w:style>
  <w:style w:type="paragraph" w:customStyle="1" w:styleId="316">
    <w:name w:val="副标题1"/>
    <w:basedOn w:val="1"/>
    <w:next w:val="1"/>
    <w:qFormat/>
    <w:uiPriority w:val="0"/>
    <w:pPr>
      <w:spacing w:before="120" w:after="120"/>
    </w:pPr>
    <w:rPr>
      <w:rFonts w:ascii="Arial" w:hAnsi="宋体" w:cs="宋体"/>
      <w:b/>
      <w:color w:val="000000"/>
      <w:kern w:val="0"/>
      <w:sz w:val="20"/>
    </w:rPr>
  </w:style>
  <w:style w:type="paragraph" w:customStyle="1" w:styleId="317">
    <w:name w:val="xl135"/>
    <w:basedOn w:val="1"/>
    <w:next w:val="318"/>
    <w:qFormat/>
    <w:uiPriority w:val="0"/>
    <w:pPr>
      <w:widowControl/>
      <w:spacing w:before="280" w:after="280"/>
    </w:pPr>
    <w:rPr>
      <w:rFonts w:ascii="宋体" w:hAnsi="宋体" w:cs="宋体"/>
      <w:kern w:val="0"/>
      <w:sz w:val="18"/>
    </w:rPr>
  </w:style>
  <w:style w:type="paragraph" w:customStyle="1" w:styleId="318">
    <w:name w:val="xl139"/>
    <w:basedOn w:val="1"/>
    <w:next w:val="319"/>
    <w:qFormat/>
    <w:uiPriority w:val="0"/>
    <w:pPr>
      <w:widowControl/>
      <w:spacing w:before="280" w:after="280"/>
    </w:pPr>
    <w:rPr>
      <w:rFonts w:ascii="宋体" w:hAnsi="宋体" w:cs="宋体"/>
      <w:kern w:val="0"/>
      <w:sz w:val="20"/>
    </w:rPr>
  </w:style>
  <w:style w:type="paragraph" w:customStyle="1" w:styleId="319">
    <w:name w:val="xl134"/>
    <w:basedOn w:val="1"/>
    <w:next w:val="320"/>
    <w:qFormat/>
    <w:uiPriority w:val="0"/>
    <w:pPr>
      <w:widowControl/>
      <w:spacing w:before="280" w:after="280"/>
      <w:jc w:val="center"/>
    </w:pPr>
    <w:rPr>
      <w:rFonts w:ascii="宋体" w:hAnsi="宋体" w:cs="宋体"/>
      <w:kern w:val="0"/>
      <w:sz w:val="20"/>
    </w:rPr>
  </w:style>
  <w:style w:type="paragraph" w:customStyle="1" w:styleId="320">
    <w:name w:val="xl164"/>
    <w:basedOn w:val="1"/>
    <w:next w:val="321"/>
    <w:qFormat/>
    <w:uiPriority w:val="0"/>
    <w:pPr>
      <w:widowControl/>
      <w:spacing w:before="280" w:after="280"/>
      <w:jc w:val="center"/>
    </w:pPr>
    <w:rPr>
      <w:rFonts w:ascii="宋体" w:hAnsi="宋体" w:cs="宋体"/>
      <w:color w:val="000000"/>
      <w:kern w:val="0"/>
      <w:sz w:val="20"/>
    </w:rPr>
  </w:style>
  <w:style w:type="paragraph" w:customStyle="1" w:styleId="321">
    <w:name w:val="_Style 16"/>
    <w:basedOn w:val="1"/>
    <w:next w:val="322"/>
    <w:qFormat/>
    <w:uiPriority w:val="0"/>
    <w:pPr>
      <w:widowControl/>
      <w:spacing w:line="400" w:lineRule="exact"/>
      <w:jc w:val="center"/>
    </w:pPr>
    <w:rPr>
      <w:rFonts w:hAnsi="宋体" w:cs="宋体"/>
      <w:kern w:val="0"/>
    </w:rPr>
  </w:style>
  <w:style w:type="paragraph" w:customStyle="1" w:styleId="322">
    <w:name w:val="xl142"/>
    <w:basedOn w:val="1"/>
    <w:next w:val="1"/>
    <w:qFormat/>
    <w:uiPriority w:val="0"/>
    <w:pPr>
      <w:widowControl/>
      <w:spacing w:before="280" w:after="280"/>
      <w:jc w:val="center"/>
    </w:pPr>
    <w:rPr>
      <w:rFonts w:ascii="宋体" w:hAnsi="宋体" w:cs="宋体"/>
      <w:color w:val="000000"/>
      <w:kern w:val="0"/>
      <w:sz w:val="20"/>
    </w:rPr>
  </w:style>
  <w:style w:type="paragraph" w:customStyle="1" w:styleId="323">
    <w:name w:val="正文段"/>
    <w:basedOn w:val="1"/>
    <w:next w:val="118"/>
    <w:qFormat/>
    <w:uiPriority w:val="0"/>
    <w:pPr>
      <w:spacing w:after="240" w:line="312" w:lineRule="atLeast"/>
      <w:ind w:firstLine="425"/>
    </w:pPr>
    <w:rPr>
      <w:rFonts w:hAnsi="宋体" w:cs="宋体"/>
      <w:kern w:val="0"/>
      <w:sz w:val="24"/>
    </w:rPr>
  </w:style>
  <w:style w:type="paragraph" w:customStyle="1" w:styleId="324">
    <w:name w:val="样式12"/>
    <w:next w:val="325"/>
    <w:qFormat/>
    <w:uiPriority w:val="0"/>
    <w:pPr>
      <w:widowControl w:val="0"/>
      <w:jc w:val="center"/>
    </w:pPr>
    <w:rPr>
      <w:rFonts w:ascii="Times New Roman" w:hAnsi="宋体" w:eastAsia="宋体" w:cs="宋体"/>
      <w:sz w:val="18"/>
      <w:lang w:val="en-US" w:eastAsia="zh-CN" w:bidi="ar-SA"/>
    </w:rPr>
  </w:style>
  <w:style w:type="paragraph" w:customStyle="1" w:styleId="325">
    <w:name w:val="Char Char1 Char Char Char"/>
    <w:next w:val="314"/>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26">
    <w:name w:val="Char Char1 Char Char Char Char Char Char Char Char Char Char Char Char Char Char"/>
    <w:basedOn w:val="1"/>
    <w:next w:val="327"/>
    <w:qFormat/>
    <w:uiPriority w:val="0"/>
    <w:pPr>
      <w:spacing w:after="160" w:line="240" w:lineRule="exact"/>
    </w:pPr>
    <w:rPr>
      <w:rFonts w:hAnsi="宋体" w:cs="宋体"/>
      <w:kern w:val="0"/>
    </w:rPr>
  </w:style>
  <w:style w:type="paragraph" w:customStyle="1" w:styleId="327">
    <w:name w:val="xl170"/>
    <w:basedOn w:val="1"/>
    <w:next w:val="328"/>
    <w:qFormat/>
    <w:uiPriority w:val="0"/>
    <w:pPr>
      <w:widowControl/>
      <w:shd w:val="clear" w:color="000000" w:fill="0066CC"/>
      <w:spacing w:before="280" w:after="280"/>
      <w:jc w:val="center"/>
    </w:pPr>
    <w:rPr>
      <w:rFonts w:ascii="宋体" w:hAnsi="宋体" w:cs="宋体"/>
      <w:kern w:val="0"/>
      <w:sz w:val="20"/>
    </w:rPr>
  </w:style>
  <w:style w:type="paragraph" w:customStyle="1" w:styleId="328">
    <w:name w:val="reader-word-layer reader-word-s1-9"/>
    <w:basedOn w:val="1"/>
    <w:next w:val="46"/>
    <w:qFormat/>
    <w:uiPriority w:val="0"/>
    <w:pPr>
      <w:widowControl/>
      <w:spacing w:before="280" w:after="280"/>
    </w:pPr>
    <w:rPr>
      <w:rFonts w:ascii="宋体" w:hAnsi="宋体" w:cs="宋体"/>
      <w:kern w:val="0"/>
      <w:sz w:val="24"/>
    </w:rPr>
  </w:style>
  <w:style w:type="paragraph" w:customStyle="1" w:styleId="329">
    <w:name w:val="Char Char Char Char Char Char Char Char Char Char Char Char Char Char Char"/>
    <w:basedOn w:val="1"/>
    <w:next w:val="240"/>
    <w:qFormat/>
    <w:uiPriority w:val="0"/>
    <w:pPr>
      <w:widowControl/>
      <w:spacing w:line="400" w:lineRule="exact"/>
      <w:jc w:val="center"/>
    </w:pPr>
    <w:rPr>
      <w:rFonts w:ascii="Verdana" w:hAnsi="宋体" w:cs="宋体"/>
      <w:kern w:val="0"/>
    </w:rPr>
  </w:style>
  <w:style w:type="paragraph" w:customStyle="1" w:styleId="330">
    <w:name w:val="xl131"/>
    <w:basedOn w:val="1"/>
    <w:next w:val="331"/>
    <w:qFormat/>
    <w:uiPriority w:val="0"/>
    <w:pPr>
      <w:widowControl/>
      <w:spacing w:before="280" w:after="280"/>
    </w:pPr>
    <w:rPr>
      <w:rFonts w:ascii="宋体" w:hAnsi="宋体" w:cs="宋体"/>
      <w:kern w:val="0"/>
      <w:sz w:val="24"/>
    </w:rPr>
  </w:style>
  <w:style w:type="paragraph" w:customStyle="1" w:styleId="331">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32">
    <w:name w:val="xl148"/>
    <w:basedOn w:val="1"/>
    <w:next w:val="333"/>
    <w:qFormat/>
    <w:uiPriority w:val="0"/>
    <w:pPr>
      <w:widowControl/>
      <w:spacing w:before="280" w:after="280"/>
    </w:pPr>
    <w:rPr>
      <w:rFonts w:ascii="宋体" w:hAnsi="宋体" w:cs="宋体"/>
      <w:kern w:val="0"/>
      <w:sz w:val="20"/>
    </w:rPr>
  </w:style>
  <w:style w:type="paragraph" w:customStyle="1" w:styleId="333">
    <w:name w:val="Char Char Char1 Char Char Char Char Char Char Char"/>
    <w:basedOn w:val="1"/>
    <w:next w:val="334"/>
    <w:qFormat/>
    <w:uiPriority w:val="0"/>
    <w:rPr>
      <w:rFonts w:ascii="Tahoma" w:hAnsi="宋体" w:cs="宋体"/>
      <w:kern w:val="0"/>
      <w:sz w:val="24"/>
    </w:rPr>
  </w:style>
  <w:style w:type="paragraph" w:customStyle="1" w:styleId="334">
    <w:name w:val="目录 31"/>
    <w:basedOn w:val="1"/>
    <w:next w:val="1"/>
    <w:qFormat/>
    <w:uiPriority w:val="0"/>
    <w:pPr>
      <w:ind w:left="840"/>
    </w:pPr>
    <w:rPr>
      <w:rFonts w:hAnsi="宋体" w:eastAsia="仿宋_GB2312" w:cs="宋体"/>
      <w:kern w:val="0"/>
      <w:sz w:val="28"/>
    </w:rPr>
  </w:style>
  <w:style w:type="paragraph" w:customStyle="1" w:styleId="335">
    <w:name w:val="msoquote"/>
    <w:basedOn w:val="1"/>
    <w:next w:val="1"/>
    <w:qFormat/>
    <w:uiPriority w:val="0"/>
    <w:rPr>
      <w:rFonts w:hAnsi="宋体" w:cs="宋体"/>
      <w:i/>
      <w:color w:val="000000"/>
      <w:kern w:val="0"/>
    </w:rPr>
  </w:style>
  <w:style w:type="paragraph" w:customStyle="1" w:styleId="336">
    <w:name w:val="font11"/>
    <w:basedOn w:val="1"/>
    <w:next w:val="335"/>
    <w:qFormat/>
    <w:uiPriority w:val="0"/>
    <w:pPr>
      <w:widowControl/>
      <w:spacing w:before="280" w:after="280"/>
    </w:pPr>
    <w:rPr>
      <w:rFonts w:ascii="宋体" w:hAnsi="宋体" w:cs="宋体"/>
      <w:kern w:val="0"/>
      <w:sz w:val="18"/>
    </w:rPr>
  </w:style>
  <w:style w:type="paragraph" w:customStyle="1" w:styleId="337">
    <w:name w:val="xl144"/>
    <w:basedOn w:val="1"/>
    <w:next w:val="336"/>
    <w:qFormat/>
    <w:uiPriority w:val="0"/>
    <w:pPr>
      <w:widowControl/>
      <w:spacing w:before="280" w:after="280"/>
      <w:jc w:val="center"/>
    </w:pPr>
    <w:rPr>
      <w:rFonts w:ascii="宋体" w:hAnsi="宋体" w:cs="宋体"/>
      <w:kern w:val="0"/>
      <w:sz w:val="20"/>
    </w:rPr>
  </w:style>
  <w:style w:type="paragraph" w:customStyle="1" w:styleId="338">
    <w:name w:val="xl138"/>
    <w:basedOn w:val="1"/>
    <w:next w:val="339"/>
    <w:qFormat/>
    <w:uiPriority w:val="0"/>
    <w:pPr>
      <w:widowControl/>
      <w:spacing w:before="280" w:after="280"/>
      <w:jc w:val="center"/>
    </w:pPr>
    <w:rPr>
      <w:rFonts w:ascii="宋体" w:hAnsi="宋体" w:cs="宋体"/>
      <w:kern w:val="0"/>
      <w:sz w:val="24"/>
    </w:rPr>
  </w:style>
  <w:style w:type="paragraph" w:customStyle="1" w:styleId="339">
    <w:name w:val="Paragraph P1&amp;2"/>
    <w:basedOn w:val="1"/>
    <w:next w:val="340"/>
    <w:qFormat/>
    <w:uiPriority w:val="0"/>
    <w:pPr>
      <w:widowControl/>
      <w:spacing w:before="40" w:after="60" w:line="360" w:lineRule="auto"/>
      <w:ind w:left="720" w:hanging="360"/>
    </w:pPr>
    <w:rPr>
      <w:rFonts w:ascii="宋体" w:hAnsi="宋体" w:cs="宋体"/>
      <w:color w:val="FF0000"/>
      <w:kern w:val="0"/>
      <w:sz w:val="24"/>
    </w:rPr>
  </w:style>
  <w:style w:type="paragraph" w:customStyle="1" w:styleId="340">
    <w:name w:val="xl169"/>
    <w:basedOn w:val="1"/>
    <w:next w:val="326"/>
    <w:qFormat/>
    <w:uiPriority w:val="0"/>
    <w:pPr>
      <w:widowControl/>
      <w:shd w:val="clear" w:color="000000" w:fill="C0C0C0"/>
      <w:spacing w:before="280" w:after="280"/>
      <w:jc w:val="center"/>
    </w:pPr>
    <w:rPr>
      <w:rFonts w:ascii="宋体" w:hAnsi="宋体" w:cs="宋体"/>
      <w:kern w:val="0"/>
      <w:sz w:val="20"/>
    </w:rPr>
  </w:style>
  <w:style w:type="paragraph" w:customStyle="1" w:styleId="341">
    <w:name w:val="样式10"/>
    <w:next w:val="145"/>
    <w:qFormat/>
    <w:uiPriority w:val="0"/>
    <w:pPr>
      <w:widowControl w:val="0"/>
      <w:jc w:val="center"/>
    </w:pPr>
    <w:rPr>
      <w:rFonts w:ascii="Times New Roman" w:hAnsi="宋体" w:eastAsia="宋体" w:cs="宋体"/>
      <w:sz w:val="18"/>
      <w:lang w:val="en-US" w:eastAsia="zh-CN" w:bidi="ar-SA"/>
    </w:rPr>
  </w:style>
  <w:style w:type="paragraph" w:customStyle="1" w:styleId="342">
    <w:name w:val="xl158"/>
    <w:basedOn w:val="1"/>
    <w:next w:val="343"/>
    <w:qFormat/>
    <w:uiPriority w:val="0"/>
    <w:pPr>
      <w:widowControl/>
      <w:spacing w:before="280" w:after="280"/>
    </w:pPr>
    <w:rPr>
      <w:rFonts w:ascii="宋体" w:hAnsi="宋体" w:cs="宋体"/>
      <w:b/>
      <w:kern w:val="0"/>
      <w:sz w:val="18"/>
    </w:rPr>
  </w:style>
  <w:style w:type="paragraph" w:customStyle="1" w:styleId="343">
    <w:name w:val="TOC 标题11"/>
    <w:basedOn w:val="2"/>
    <w:next w:val="1"/>
    <w:qFormat/>
    <w:uiPriority w:val="0"/>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344">
    <w:name w:val="xl24"/>
    <w:basedOn w:val="1"/>
    <w:next w:val="345"/>
    <w:qFormat/>
    <w:uiPriority w:val="0"/>
    <w:pPr>
      <w:widowControl/>
      <w:spacing w:before="280" w:after="280"/>
    </w:pPr>
    <w:rPr>
      <w:rFonts w:ascii="宋体" w:hAnsi="宋体" w:cs="宋体"/>
      <w:kern w:val="0"/>
      <w:sz w:val="20"/>
    </w:rPr>
  </w:style>
  <w:style w:type="paragraph" w:customStyle="1" w:styleId="345">
    <w:name w:val="xl159"/>
    <w:basedOn w:val="1"/>
    <w:next w:val="346"/>
    <w:qFormat/>
    <w:uiPriority w:val="0"/>
    <w:pPr>
      <w:widowControl/>
      <w:spacing w:before="280" w:after="280"/>
    </w:pPr>
    <w:rPr>
      <w:rFonts w:ascii="宋体" w:hAnsi="宋体" w:cs="宋体"/>
      <w:b/>
      <w:kern w:val="0"/>
      <w:sz w:val="18"/>
    </w:rPr>
  </w:style>
  <w:style w:type="paragraph" w:customStyle="1" w:styleId="346">
    <w:name w:val="xl171"/>
    <w:basedOn w:val="1"/>
    <w:qFormat/>
    <w:uiPriority w:val="0"/>
    <w:pPr>
      <w:widowControl/>
      <w:spacing w:before="280" w:after="280"/>
      <w:jc w:val="center"/>
    </w:pPr>
    <w:rPr>
      <w:rFonts w:ascii="华文中宋" w:hAnsi="宋体" w:eastAsia="华文中宋" w:cs="宋体"/>
      <w:kern w:val="0"/>
      <w:sz w:val="24"/>
    </w:rPr>
  </w:style>
  <w:style w:type="paragraph" w:customStyle="1" w:styleId="347">
    <w:name w:val="reader-word-layer reader-word-s1-11"/>
    <w:basedOn w:val="1"/>
    <w:next w:val="348"/>
    <w:qFormat/>
    <w:uiPriority w:val="0"/>
    <w:pPr>
      <w:widowControl/>
      <w:spacing w:before="280" w:after="280"/>
    </w:pPr>
    <w:rPr>
      <w:rFonts w:ascii="宋体" w:hAnsi="宋体" w:cs="宋体"/>
      <w:kern w:val="0"/>
      <w:sz w:val="24"/>
    </w:rPr>
  </w:style>
  <w:style w:type="paragraph" w:customStyle="1" w:styleId="348">
    <w:name w:val="目录 22"/>
    <w:next w:val="1"/>
    <w:qFormat/>
    <w:uiPriority w:val="0"/>
    <w:pPr>
      <w:wordWrap w:val="0"/>
      <w:ind w:left="425"/>
      <w:jc w:val="both"/>
    </w:pPr>
    <w:rPr>
      <w:rFonts w:ascii="宋体" w:hAnsi="宋体" w:eastAsia="宋体" w:cs="宋体"/>
      <w:sz w:val="21"/>
      <w:lang w:val="en-US" w:eastAsia="zh-CN" w:bidi="ar-SA"/>
    </w:rPr>
  </w:style>
  <w:style w:type="paragraph" w:customStyle="1" w:styleId="349">
    <w:name w:val="reader-word-layer reader-word-s1-10"/>
    <w:basedOn w:val="1"/>
    <w:next w:val="350"/>
    <w:qFormat/>
    <w:uiPriority w:val="0"/>
    <w:pPr>
      <w:widowControl/>
      <w:spacing w:before="280" w:after="280"/>
    </w:pPr>
    <w:rPr>
      <w:rFonts w:ascii="宋体" w:hAnsi="宋体" w:cs="宋体"/>
      <w:kern w:val="0"/>
      <w:sz w:val="24"/>
    </w:rPr>
  </w:style>
  <w:style w:type="paragraph" w:customStyle="1" w:styleId="350">
    <w:name w:val="目录 41"/>
    <w:next w:val="1"/>
    <w:qFormat/>
    <w:uiPriority w:val="0"/>
    <w:pPr>
      <w:wordWrap w:val="0"/>
      <w:ind w:left="1275"/>
      <w:jc w:val="both"/>
    </w:pPr>
    <w:rPr>
      <w:rFonts w:ascii="宋体" w:hAnsi="宋体" w:eastAsia="宋体" w:cs="宋体"/>
      <w:sz w:val="21"/>
      <w:lang w:val="en-US" w:eastAsia="zh-CN" w:bidi="ar-SA"/>
    </w:rPr>
  </w:style>
  <w:style w:type="paragraph" w:customStyle="1" w:styleId="351">
    <w:name w:val="font14"/>
    <w:basedOn w:val="1"/>
    <w:next w:val="352"/>
    <w:qFormat/>
    <w:uiPriority w:val="0"/>
    <w:pPr>
      <w:widowControl/>
      <w:spacing w:before="280" w:after="280"/>
    </w:pPr>
    <w:rPr>
      <w:rFonts w:ascii="宋体" w:hAnsi="宋体" w:cs="宋体"/>
      <w:kern w:val="0"/>
      <w:sz w:val="18"/>
    </w:rPr>
  </w:style>
  <w:style w:type="paragraph" w:customStyle="1" w:styleId="352">
    <w:name w:val="五号正文（标准）"/>
    <w:basedOn w:val="1"/>
    <w:next w:val="325"/>
    <w:qFormat/>
    <w:uiPriority w:val="0"/>
    <w:pPr>
      <w:spacing w:line="360" w:lineRule="auto"/>
      <w:ind w:firstLine="600"/>
    </w:pPr>
    <w:rPr>
      <w:rFonts w:ascii="仿宋_GB2312" w:hAnsi="宋体" w:eastAsia="仿宋_GB2312" w:cs="宋体"/>
      <w:b/>
      <w:kern w:val="0"/>
      <w:sz w:val="30"/>
    </w:rPr>
  </w:style>
  <w:style w:type="paragraph" w:customStyle="1" w:styleId="353">
    <w:name w:val="正文缩进1"/>
    <w:basedOn w:val="1"/>
    <w:next w:val="354"/>
    <w:qFormat/>
    <w:uiPriority w:val="0"/>
    <w:pPr>
      <w:spacing w:line="312" w:lineRule="atLeast"/>
      <w:ind w:firstLine="420"/>
    </w:pPr>
    <w:rPr>
      <w:rFonts w:ascii="Plotter" w:hAnsi="宋体" w:cs="宋体"/>
      <w:kern w:val="0"/>
    </w:rPr>
  </w:style>
  <w:style w:type="paragraph" w:customStyle="1" w:styleId="354">
    <w:name w:val="List Paragraph1"/>
    <w:basedOn w:val="1"/>
    <w:next w:val="111"/>
    <w:qFormat/>
    <w:uiPriority w:val="0"/>
    <w:pPr>
      <w:ind w:firstLine="420"/>
    </w:pPr>
    <w:rPr>
      <w:rFonts w:hAnsi="宋体" w:cs="宋体"/>
      <w:kern w:val="0"/>
    </w:rPr>
  </w:style>
  <w:style w:type="paragraph" w:customStyle="1" w:styleId="355">
    <w:name w:val="font13"/>
    <w:basedOn w:val="1"/>
    <w:next w:val="356"/>
    <w:qFormat/>
    <w:uiPriority w:val="0"/>
    <w:pPr>
      <w:widowControl/>
      <w:spacing w:before="280" w:after="280"/>
    </w:pPr>
    <w:rPr>
      <w:rFonts w:ascii="宋体" w:hAnsi="宋体" w:cs="宋体"/>
      <w:kern w:val="0"/>
      <w:sz w:val="20"/>
    </w:rPr>
  </w:style>
  <w:style w:type="paragraph" w:customStyle="1" w:styleId="356">
    <w:name w:val="表格文字"/>
    <w:basedOn w:val="1"/>
    <w:next w:val="1"/>
    <w:qFormat/>
    <w:uiPriority w:val="0"/>
    <w:pPr>
      <w:autoSpaceDE w:val="0"/>
      <w:autoSpaceDN w:val="0"/>
      <w:spacing w:before="6" w:after="6"/>
    </w:pPr>
    <w:rPr>
      <w:rFonts w:ascii="宋体" w:hAnsi="宋体" w:cs="宋体"/>
      <w:kern w:val="0"/>
      <w:sz w:val="20"/>
    </w:rPr>
  </w:style>
  <w:style w:type="paragraph" w:customStyle="1" w:styleId="357">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358">
    <w:name w:val="样式 标题 2 + (西文) 宋体 居中"/>
    <w:basedOn w:val="3"/>
    <w:next w:val="317"/>
    <w:qFormat/>
    <w:uiPriority w:val="0"/>
    <w:pPr>
      <w:keepNext w:val="0"/>
      <w:keepLines w:val="0"/>
      <w:adjustRightInd/>
      <w:spacing w:line="416" w:lineRule="auto"/>
      <w:jc w:val="center"/>
      <w:textAlignment w:val="auto"/>
    </w:pPr>
    <w:rPr>
      <w:rFonts w:ascii="宋体" w:hAnsi="宋体" w:cs="宋体"/>
    </w:rPr>
  </w:style>
  <w:style w:type="paragraph" w:customStyle="1" w:styleId="359">
    <w:name w:val="样式5"/>
    <w:basedOn w:val="129"/>
    <w:next w:val="109"/>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customStyle="1" w:styleId="360">
    <w:name w:val="样式 标题 3h3section:3Level 3 HeadH3level_3PIM 33rd level3H..."/>
    <w:basedOn w:val="4"/>
    <w:next w:val="305"/>
    <w:qFormat/>
    <w:uiPriority w:val="0"/>
    <w:pPr>
      <w:keepNext w:val="0"/>
      <w:keepLines w:val="0"/>
      <w:adjustRightInd/>
      <w:ind w:left="1680" w:hanging="420"/>
      <w:textAlignment w:val="auto"/>
    </w:pPr>
    <w:rPr>
      <w:rFonts w:ascii="Arial" w:hAnsi="宋体" w:cs="宋体"/>
      <w:sz w:val="24"/>
    </w:rPr>
  </w:style>
  <w:style w:type="paragraph" w:customStyle="1" w:styleId="361">
    <w:name w:val="样式2"/>
    <w:basedOn w:val="3"/>
    <w:next w:val="1"/>
    <w:qFormat/>
    <w:uiPriority w:val="0"/>
    <w:pPr>
      <w:keepNext w:val="0"/>
      <w:keepLines w:val="0"/>
      <w:adjustRightInd/>
      <w:spacing w:line="240" w:lineRule="auto"/>
      <w:jc w:val="center"/>
      <w:textAlignment w:val="auto"/>
    </w:pPr>
    <w:rPr>
      <w:rFonts w:hAnsi="宋体" w:cs="宋体"/>
      <w:sz w:val="36"/>
    </w:rPr>
  </w:style>
  <w:style w:type="paragraph" w:customStyle="1" w:styleId="362">
    <w:name w:val="样式 (中文) 黑体 小三 加粗 居中 行距: 1.5 倍行距"/>
    <w:basedOn w:val="1"/>
    <w:next w:val="1"/>
    <w:qFormat/>
    <w:uiPriority w:val="0"/>
    <w:pPr>
      <w:spacing w:line="360" w:lineRule="auto"/>
      <w:jc w:val="center"/>
    </w:pPr>
    <w:rPr>
      <w:rFonts w:hAnsi="宋体" w:eastAsia="黑体" w:cs="宋体"/>
      <w:b/>
      <w:kern w:val="0"/>
      <w:sz w:val="30"/>
    </w:rPr>
  </w:style>
  <w:style w:type="paragraph" w:customStyle="1" w:styleId="363">
    <w:name w:val="xl146"/>
    <w:basedOn w:val="1"/>
    <w:next w:val="361"/>
    <w:qFormat/>
    <w:uiPriority w:val="0"/>
    <w:pPr>
      <w:widowControl/>
      <w:spacing w:before="280" w:after="280"/>
    </w:pPr>
    <w:rPr>
      <w:rFonts w:ascii="宋体" w:hAnsi="宋体" w:cs="宋体"/>
      <w:kern w:val="0"/>
      <w:sz w:val="24"/>
    </w:rPr>
  </w:style>
  <w:style w:type="paragraph" w:customStyle="1" w:styleId="364">
    <w:name w:val="xl130"/>
    <w:basedOn w:val="1"/>
    <w:next w:val="109"/>
    <w:qFormat/>
    <w:uiPriority w:val="0"/>
    <w:pPr>
      <w:widowControl/>
      <w:spacing w:before="280" w:after="280"/>
    </w:pPr>
    <w:rPr>
      <w:rFonts w:ascii="宋体" w:hAnsi="宋体" w:cs="宋体"/>
      <w:kern w:val="0"/>
      <w:sz w:val="24"/>
    </w:rPr>
  </w:style>
  <w:style w:type="paragraph" w:customStyle="1" w:styleId="365">
    <w:name w:val="font10"/>
    <w:basedOn w:val="1"/>
    <w:next w:val="144"/>
    <w:qFormat/>
    <w:uiPriority w:val="0"/>
    <w:pPr>
      <w:widowControl/>
      <w:spacing w:before="280" w:after="280"/>
    </w:pPr>
    <w:rPr>
      <w:rFonts w:ascii="宋体" w:hAnsi="宋体" w:cs="宋体"/>
      <w:kern w:val="0"/>
      <w:sz w:val="16"/>
    </w:rPr>
  </w:style>
  <w:style w:type="paragraph" w:customStyle="1" w:styleId="366">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367">
    <w:name w:val="xl143"/>
    <w:basedOn w:val="1"/>
    <w:next w:val="1"/>
    <w:qFormat/>
    <w:uiPriority w:val="0"/>
    <w:pPr>
      <w:widowControl/>
      <w:spacing w:before="280" w:after="280"/>
      <w:jc w:val="center"/>
    </w:pPr>
    <w:rPr>
      <w:rFonts w:ascii="宋体" w:hAnsi="宋体" w:cs="宋体"/>
      <w:color w:val="000000"/>
      <w:kern w:val="0"/>
      <w:sz w:val="20"/>
    </w:rPr>
  </w:style>
  <w:style w:type="paragraph" w:customStyle="1" w:styleId="368">
    <w:name w:val="xl137"/>
    <w:basedOn w:val="1"/>
    <w:next w:val="369"/>
    <w:qFormat/>
    <w:uiPriority w:val="0"/>
    <w:pPr>
      <w:widowControl/>
      <w:spacing w:before="280" w:after="280"/>
      <w:jc w:val="center"/>
    </w:pPr>
    <w:rPr>
      <w:rFonts w:ascii="宋体" w:hAnsi="宋体" w:cs="宋体"/>
      <w:kern w:val="0"/>
      <w:sz w:val="20"/>
    </w:rPr>
  </w:style>
  <w:style w:type="paragraph" w:customStyle="1" w:styleId="369">
    <w:name w:val="xl140"/>
    <w:basedOn w:val="1"/>
    <w:next w:val="367"/>
    <w:qFormat/>
    <w:uiPriority w:val="0"/>
    <w:pPr>
      <w:widowControl/>
      <w:spacing w:before="280" w:after="280"/>
    </w:pPr>
    <w:rPr>
      <w:rFonts w:ascii="宋体" w:hAnsi="宋体" w:cs="宋体"/>
      <w:kern w:val="0"/>
      <w:sz w:val="18"/>
    </w:rPr>
  </w:style>
  <w:style w:type="paragraph" w:customStyle="1" w:styleId="370">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371">
    <w:name w:val="xl157"/>
    <w:basedOn w:val="1"/>
    <w:next w:val="1"/>
    <w:qFormat/>
    <w:uiPriority w:val="0"/>
    <w:pPr>
      <w:widowControl/>
      <w:spacing w:before="280" w:after="280"/>
    </w:pPr>
    <w:rPr>
      <w:rFonts w:ascii="宋体" w:hAnsi="宋体" w:cs="宋体"/>
      <w:b/>
      <w:kern w:val="0"/>
      <w:sz w:val="18"/>
    </w:rPr>
  </w:style>
  <w:style w:type="paragraph" w:customStyle="1" w:styleId="372">
    <w:name w:val="font12"/>
    <w:basedOn w:val="1"/>
    <w:next w:val="373"/>
    <w:qFormat/>
    <w:uiPriority w:val="0"/>
    <w:pPr>
      <w:widowControl/>
      <w:spacing w:before="280" w:after="280"/>
    </w:pPr>
    <w:rPr>
      <w:rFonts w:ascii="宋体" w:hAnsi="宋体" w:cs="宋体"/>
      <w:color w:val="000000"/>
      <w:kern w:val="0"/>
      <w:sz w:val="18"/>
    </w:rPr>
  </w:style>
  <w:style w:type="paragraph" w:customStyle="1" w:styleId="373">
    <w:name w:val="_Style 17"/>
    <w:basedOn w:val="1"/>
    <w:next w:val="374"/>
    <w:qFormat/>
    <w:uiPriority w:val="0"/>
    <w:pPr>
      <w:widowControl/>
      <w:spacing w:line="400" w:lineRule="exact"/>
      <w:jc w:val="center"/>
    </w:pPr>
    <w:rPr>
      <w:rFonts w:hAnsi="宋体" w:cs="宋体"/>
      <w:kern w:val="0"/>
    </w:rPr>
  </w:style>
  <w:style w:type="paragraph" w:customStyle="1" w:styleId="374">
    <w:name w:val="xl132"/>
    <w:basedOn w:val="1"/>
    <w:next w:val="1"/>
    <w:qFormat/>
    <w:uiPriority w:val="0"/>
    <w:pPr>
      <w:widowControl/>
      <w:shd w:val="clear" w:color="000000" w:fill="0066CC"/>
      <w:spacing w:before="280" w:after="280"/>
      <w:jc w:val="center"/>
    </w:pPr>
    <w:rPr>
      <w:rFonts w:ascii="宋体" w:hAnsi="宋体" w:cs="宋体"/>
      <w:kern w:val="0"/>
      <w:sz w:val="20"/>
    </w:rPr>
  </w:style>
  <w:style w:type="paragraph" w:customStyle="1" w:styleId="375">
    <w:name w:val="德吉标题二"/>
    <w:basedOn w:val="3"/>
    <w:next w:val="19"/>
    <w:qFormat/>
    <w:uiPriority w:val="0"/>
    <w:pPr>
      <w:keepNext w:val="0"/>
      <w:keepLines w:val="0"/>
      <w:adjustRightInd/>
      <w:spacing w:line="416" w:lineRule="auto"/>
      <w:textAlignment w:val="auto"/>
    </w:pPr>
    <w:rPr>
      <w:rFonts w:ascii="仿宋_GB2312" w:hAnsi="宋体" w:eastAsia="仿宋_GB2312" w:cs="宋体"/>
    </w:rPr>
  </w:style>
  <w:style w:type="paragraph" w:customStyle="1" w:styleId="376">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377">
    <w:name w:val="pa-0"/>
    <w:basedOn w:val="1"/>
    <w:next w:val="299"/>
    <w:qFormat/>
    <w:uiPriority w:val="0"/>
    <w:pPr>
      <w:widowControl/>
      <w:spacing w:line="240" w:lineRule="atLeast"/>
    </w:pPr>
    <w:rPr>
      <w:rFonts w:ascii="宋体" w:hAnsi="宋体" w:cs="宋体"/>
      <w:kern w:val="0"/>
      <w:sz w:val="24"/>
    </w:rPr>
  </w:style>
  <w:style w:type="paragraph" w:customStyle="1" w:styleId="378">
    <w:name w:val="xl136"/>
    <w:basedOn w:val="1"/>
    <w:next w:val="379"/>
    <w:qFormat/>
    <w:uiPriority w:val="0"/>
    <w:pPr>
      <w:widowControl/>
      <w:spacing w:before="280" w:after="280"/>
      <w:jc w:val="center"/>
    </w:pPr>
    <w:rPr>
      <w:rFonts w:ascii="宋体" w:hAnsi="宋体" w:cs="宋体"/>
      <w:kern w:val="0"/>
      <w:sz w:val="20"/>
    </w:rPr>
  </w:style>
  <w:style w:type="paragraph" w:customStyle="1" w:styleId="379">
    <w:name w:val="xl156"/>
    <w:basedOn w:val="1"/>
    <w:next w:val="304"/>
    <w:qFormat/>
    <w:uiPriority w:val="0"/>
    <w:pPr>
      <w:widowControl/>
      <w:shd w:val="clear" w:color="000000" w:fill="C0C0C0"/>
      <w:spacing w:before="280" w:after="280"/>
    </w:pPr>
    <w:rPr>
      <w:rFonts w:ascii="宋体" w:hAnsi="宋体" w:cs="宋体"/>
      <w:kern w:val="0"/>
      <w:sz w:val="20"/>
    </w:rPr>
  </w:style>
  <w:style w:type="paragraph" w:customStyle="1" w:styleId="380">
    <w:name w:val="xl166"/>
    <w:basedOn w:val="1"/>
    <w:next w:val="1"/>
    <w:qFormat/>
    <w:uiPriority w:val="0"/>
    <w:pPr>
      <w:widowControl/>
      <w:spacing w:before="280" w:after="280"/>
    </w:pPr>
    <w:rPr>
      <w:rFonts w:ascii="宋体" w:hAnsi="宋体" w:cs="宋体"/>
      <w:kern w:val="0"/>
      <w:sz w:val="24"/>
    </w:rPr>
  </w:style>
  <w:style w:type="paragraph" w:customStyle="1" w:styleId="381">
    <w:name w:val="font8"/>
    <w:basedOn w:val="1"/>
    <w:next w:val="382"/>
    <w:qFormat/>
    <w:uiPriority w:val="0"/>
    <w:pPr>
      <w:widowControl/>
      <w:spacing w:before="280" w:after="280"/>
    </w:pPr>
    <w:rPr>
      <w:rFonts w:ascii="Arial" w:hAnsi="宋体" w:cs="宋体"/>
      <w:kern w:val="0"/>
      <w:sz w:val="16"/>
    </w:rPr>
  </w:style>
  <w:style w:type="paragraph" w:customStyle="1" w:styleId="382">
    <w:name w:val="目录 71"/>
    <w:next w:val="1"/>
    <w:qFormat/>
    <w:uiPriority w:val="0"/>
    <w:pPr>
      <w:wordWrap w:val="0"/>
      <w:ind w:left="2550"/>
      <w:jc w:val="both"/>
    </w:pPr>
    <w:rPr>
      <w:rFonts w:ascii="宋体" w:hAnsi="宋体" w:eastAsia="宋体" w:cs="宋体"/>
      <w:sz w:val="21"/>
      <w:lang w:val="en-US" w:eastAsia="zh-CN" w:bidi="ar-SA"/>
    </w:rPr>
  </w:style>
  <w:style w:type="paragraph" w:customStyle="1" w:styleId="383">
    <w:name w:val="xl162"/>
    <w:basedOn w:val="1"/>
    <w:next w:val="1"/>
    <w:qFormat/>
    <w:uiPriority w:val="0"/>
    <w:pPr>
      <w:widowControl/>
      <w:spacing w:before="280" w:after="280"/>
    </w:pPr>
    <w:rPr>
      <w:rFonts w:ascii="宋体" w:hAnsi="宋体" w:cs="宋体"/>
      <w:color w:val="000000"/>
      <w:kern w:val="0"/>
      <w:sz w:val="18"/>
    </w:rPr>
  </w:style>
  <w:style w:type="paragraph" w:customStyle="1" w:styleId="384">
    <w:name w:val="prodsubtitle"/>
    <w:basedOn w:val="1"/>
    <w:next w:val="18"/>
    <w:qFormat/>
    <w:uiPriority w:val="0"/>
    <w:pPr>
      <w:widowControl/>
    </w:pPr>
    <w:rPr>
      <w:rFonts w:ascii="宋体" w:hAnsi="宋体" w:cs="宋体"/>
      <w:kern w:val="0"/>
      <w:sz w:val="24"/>
    </w:rPr>
  </w:style>
  <w:style w:type="paragraph" w:customStyle="1" w:styleId="385">
    <w:name w:val="Char Char Char Char1"/>
    <w:basedOn w:val="1"/>
    <w:next w:val="1"/>
    <w:qFormat/>
    <w:uiPriority w:val="0"/>
    <w:pPr>
      <w:widowControl/>
      <w:spacing w:after="160" w:line="240" w:lineRule="exact"/>
    </w:pPr>
    <w:rPr>
      <w:rFonts w:hAnsi="宋体" w:cs="宋体"/>
      <w:kern w:val="0"/>
    </w:rPr>
  </w:style>
  <w:style w:type="paragraph" w:customStyle="1" w:styleId="386">
    <w:name w:val="xl153"/>
    <w:basedOn w:val="1"/>
    <w:next w:val="1"/>
    <w:qFormat/>
    <w:uiPriority w:val="0"/>
    <w:pPr>
      <w:widowControl/>
      <w:shd w:val="clear" w:color="000000" w:fill="C0C0C0"/>
      <w:spacing w:before="280" w:after="280"/>
    </w:pPr>
    <w:rPr>
      <w:rFonts w:ascii="宋体" w:hAnsi="宋体" w:cs="宋体"/>
      <w:kern w:val="0"/>
      <w:sz w:val="20"/>
    </w:rPr>
  </w:style>
  <w:style w:type="paragraph" w:customStyle="1" w:styleId="387">
    <w:name w:val="fontsize"/>
    <w:basedOn w:val="1"/>
    <w:next w:val="107"/>
    <w:qFormat/>
    <w:uiPriority w:val="0"/>
    <w:pPr>
      <w:widowControl/>
      <w:spacing w:before="280" w:after="280"/>
      <w:ind w:firstLine="180"/>
    </w:pPr>
    <w:rPr>
      <w:rFonts w:ascii="Arial Unicode MS" w:hAnsi="宋体" w:eastAsia="Arial Unicode MS" w:cs="宋体"/>
      <w:color w:val="000000"/>
      <w:kern w:val="0"/>
      <w:sz w:val="24"/>
      <w:vertAlign w:val="subscript"/>
    </w:rPr>
  </w:style>
  <w:style w:type="paragraph" w:customStyle="1" w:styleId="388">
    <w:name w:val="xl149"/>
    <w:basedOn w:val="1"/>
    <w:next w:val="389"/>
    <w:qFormat/>
    <w:uiPriority w:val="0"/>
    <w:pPr>
      <w:widowControl/>
      <w:spacing w:before="280" w:after="280"/>
    </w:pPr>
    <w:rPr>
      <w:rFonts w:ascii="宋体" w:hAnsi="宋体" w:cs="宋体"/>
      <w:kern w:val="0"/>
      <w:sz w:val="18"/>
    </w:rPr>
  </w:style>
  <w:style w:type="paragraph" w:customStyle="1" w:styleId="389">
    <w:name w:val="xl133"/>
    <w:basedOn w:val="1"/>
    <w:next w:val="390"/>
    <w:qFormat/>
    <w:uiPriority w:val="0"/>
    <w:pPr>
      <w:widowControl/>
      <w:shd w:val="clear" w:color="000000" w:fill="C0C0C0"/>
      <w:spacing w:before="280" w:after="280"/>
    </w:pPr>
    <w:rPr>
      <w:rFonts w:ascii="宋体" w:hAnsi="宋体" w:cs="宋体"/>
      <w:kern w:val="0"/>
      <w:sz w:val="20"/>
    </w:rPr>
  </w:style>
  <w:style w:type="paragraph" w:customStyle="1" w:styleId="390">
    <w:name w:val="msointensequote"/>
    <w:basedOn w:val="1"/>
    <w:next w:val="1"/>
    <w:qFormat/>
    <w:uiPriority w:val="0"/>
    <w:pPr>
      <w:spacing w:before="200" w:after="280"/>
      <w:ind w:left="936" w:right="936"/>
    </w:pPr>
    <w:rPr>
      <w:rFonts w:hAnsi="宋体" w:cs="宋体"/>
      <w:b/>
      <w:i/>
      <w:color w:val="4F81BD"/>
      <w:kern w:val="0"/>
    </w:rPr>
  </w:style>
  <w:style w:type="paragraph" w:customStyle="1" w:styleId="391">
    <w:name w:val="样式 (中文) 黑体 小二 加粗 居中 行距: 1.5 倍行距"/>
    <w:basedOn w:val="2"/>
    <w:next w:val="366"/>
    <w:qFormat/>
    <w:uiPriority w:val="0"/>
    <w:pPr>
      <w:keepNext w:val="0"/>
      <w:keepLines w:val="0"/>
      <w:adjustRightInd/>
      <w:spacing w:line="240" w:lineRule="auto"/>
      <w:jc w:val="center"/>
      <w:textAlignment w:val="auto"/>
    </w:pPr>
    <w:rPr>
      <w:rFonts w:hAnsi="宋体" w:eastAsia="黑体" w:cs="宋体"/>
      <w:b w:val="0"/>
      <w:kern w:val="0"/>
      <w:sz w:val="36"/>
    </w:rPr>
  </w:style>
  <w:style w:type="paragraph" w:customStyle="1" w:styleId="392">
    <w:name w:val="目录 51"/>
    <w:next w:val="1"/>
    <w:qFormat/>
    <w:uiPriority w:val="0"/>
    <w:pPr>
      <w:wordWrap w:val="0"/>
      <w:ind w:left="1700"/>
      <w:jc w:val="both"/>
    </w:pPr>
    <w:rPr>
      <w:rFonts w:ascii="宋体" w:hAnsi="宋体" w:eastAsia="宋体" w:cs="宋体"/>
      <w:sz w:val="21"/>
      <w:lang w:val="en-US" w:eastAsia="zh-CN" w:bidi="ar-SA"/>
    </w:rPr>
  </w:style>
  <w:style w:type="paragraph" w:customStyle="1" w:styleId="393">
    <w:name w:val="百姓X"/>
    <w:basedOn w:val="1"/>
    <w:next w:val="376"/>
    <w:qFormat/>
    <w:uiPriority w:val="0"/>
    <w:pPr>
      <w:spacing w:before="120" w:after="120" w:line="360" w:lineRule="auto"/>
      <w:ind w:firstLine="540"/>
    </w:pPr>
    <w:rPr>
      <w:rFonts w:ascii="Arial Narrow" w:hAnsi="宋体" w:cs="宋体"/>
      <w:kern w:val="0"/>
      <w:sz w:val="24"/>
    </w:rPr>
  </w:style>
  <w:style w:type="paragraph" w:customStyle="1" w:styleId="394">
    <w:name w:val="样式4"/>
    <w:basedOn w:val="1"/>
    <w:next w:val="14"/>
    <w:qFormat/>
    <w:uiPriority w:val="0"/>
    <w:pPr>
      <w:ind w:right="13"/>
      <w:jc w:val="right"/>
    </w:pPr>
    <w:rPr>
      <w:rFonts w:hAnsi="宋体" w:eastAsia="仿宋_GB2312" w:cs="宋体"/>
      <w:kern w:val="0"/>
      <w:sz w:val="28"/>
    </w:rPr>
  </w:style>
  <w:style w:type="paragraph" w:customStyle="1" w:styleId="395">
    <w:name w:val="_Style 10"/>
    <w:basedOn w:val="1"/>
    <w:next w:val="396"/>
    <w:qFormat/>
    <w:uiPriority w:val="0"/>
    <w:pPr>
      <w:widowControl/>
      <w:spacing w:line="400" w:lineRule="exact"/>
      <w:jc w:val="center"/>
    </w:pPr>
    <w:rPr>
      <w:rFonts w:hAnsi="宋体" w:cs="宋体"/>
      <w:kern w:val="0"/>
    </w:rPr>
  </w:style>
  <w:style w:type="paragraph" w:customStyle="1" w:styleId="396">
    <w:name w:val="xl151"/>
    <w:basedOn w:val="1"/>
    <w:next w:val="397"/>
    <w:qFormat/>
    <w:uiPriority w:val="0"/>
    <w:pPr>
      <w:widowControl/>
      <w:spacing w:before="280" w:after="280"/>
    </w:pPr>
    <w:rPr>
      <w:rFonts w:ascii="宋体" w:hAnsi="宋体" w:cs="宋体"/>
      <w:kern w:val="0"/>
      <w:sz w:val="24"/>
    </w:rPr>
  </w:style>
  <w:style w:type="paragraph" w:customStyle="1" w:styleId="397">
    <w:name w:val="p15"/>
    <w:basedOn w:val="1"/>
    <w:next w:val="312"/>
    <w:qFormat/>
    <w:uiPriority w:val="0"/>
    <w:pPr>
      <w:widowControl/>
      <w:ind w:firstLine="420"/>
    </w:pPr>
    <w:rPr>
      <w:rFonts w:hAnsi="宋体" w:cs="宋体"/>
      <w:kern w:val="0"/>
    </w:rPr>
  </w:style>
  <w:style w:type="paragraph" w:customStyle="1" w:styleId="398">
    <w:name w:val="样式9"/>
    <w:next w:val="332"/>
    <w:qFormat/>
    <w:uiPriority w:val="0"/>
    <w:pPr>
      <w:widowControl w:val="0"/>
      <w:jc w:val="center"/>
    </w:pPr>
    <w:rPr>
      <w:rFonts w:ascii="Times New Roman" w:hAnsi="宋体" w:eastAsia="宋体" w:cs="宋体"/>
      <w:sz w:val="18"/>
      <w:lang w:val="en-US" w:eastAsia="zh-CN" w:bidi="ar-SA"/>
    </w:rPr>
  </w:style>
  <w:style w:type="paragraph" w:customStyle="1" w:styleId="399">
    <w:name w:val="xl163"/>
    <w:basedOn w:val="1"/>
    <w:next w:val="251"/>
    <w:qFormat/>
    <w:uiPriority w:val="0"/>
    <w:pPr>
      <w:widowControl/>
      <w:spacing w:before="280" w:after="280"/>
    </w:pPr>
    <w:rPr>
      <w:rFonts w:ascii="宋体" w:hAnsi="宋体" w:cs="宋体"/>
      <w:color w:val="000000"/>
      <w:kern w:val="0"/>
      <w:sz w:val="18"/>
    </w:rPr>
  </w:style>
  <w:style w:type="paragraph" w:customStyle="1" w:styleId="400">
    <w:name w:val="普通(网站)1"/>
    <w:basedOn w:val="1"/>
    <w:next w:val="1"/>
    <w:qFormat/>
    <w:uiPriority w:val="0"/>
    <w:pPr>
      <w:widowControl/>
      <w:wordWrap w:val="0"/>
    </w:pPr>
    <w:rPr>
      <w:rFonts w:hAnsi="宋体" w:eastAsia="Times New Roman" w:cs="宋体"/>
      <w:kern w:val="0"/>
      <w:sz w:val="24"/>
    </w:rPr>
  </w:style>
  <w:style w:type="paragraph" w:customStyle="1" w:styleId="401">
    <w:name w:val="样式 (中文) 黑体 小三 黑色"/>
    <w:basedOn w:val="3"/>
    <w:next w:val="305"/>
    <w:qFormat/>
    <w:uiPriority w:val="0"/>
    <w:pPr>
      <w:keepNext w:val="0"/>
      <w:keepLines w:val="0"/>
      <w:adjustRightInd/>
      <w:spacing w:line="240" w:lineRule="auto"/>
      <w:jc w:val="center"/>
      <w:textAlignment w:val="auto"/>
    </w:pPr>
    <w:rPr>
      <w:rFonts w:hAnsi="宋体" w:cs="宋体"/>
      <w:color w:val="000000"/>
      <w:sz w:val="30"/>
    </w:rPr>
  </w:style>
  <w:style w:type="paragraph" w:customStyle="1" w:styleId="402">
    <w:name w:val="样式3"/>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03">
    <w:name w:val="font7"/>
    <w:basedOn w:val="1"/>
    <w:next w:val="26"/>
    <w:qFormat/>
    <w:uiPriority w:val="0"/>
    <w:pPr>
      <w:widowControl/>
      <w:spacing w:before="280" w:after="280"/>
    </w:pPr>
    <w:rPr>
      <w:rFonts w:ascii="宋体" w:hAnsi="宋体" w:cs="宋体"/>
      <w:kern w:val="0"/>
      <w:sz w:val="18"/>
    </w:rPr>
  </w:style>
  <w:style w:type="paragraph" w:customStyle="1" w:styleId="404">
    <w:name w:val="正文缩进11"/>
    <w:basedOn w:val="1"/>
    <w:next w:val="1"/>
    <w:qFormat/>
    <w:uiPriority w:val="0"/>
    <w:pPr>
      <w:spacing w:line="360" w:lineRule="atLeast"/>
      <w:ind w:firstLine="482"/>
    </w:pPr>
    <w:rPr>
      <w:rFonts w:hAnsi="宋体" w:cs="宋体"/>
      <w:kern w:val="0"/>
      <w:sz w:val="24"/>
    </w:rPr>
  </w:style>
  <w:style w:type="paragraph" w:customStyle="1" w:styleId="405">
    <w:name w:val="样式 宋体 首行缩进:  2 字符 段前: 7.8 磅 段后: 7.8 磅"/>
    <w:basedOn w:val="1"/>
    <w:next w:val="233"/>
    <w:qFormat/>
    <w:uiPriority w:val="0"/>
    <w:pPr>
      <w:spacing w:before="156" w:after="156" w:line="360" w:lineRule="auto"/>
      <w:ind w:firstLine="200"/>
    </w:pPr>
    <w:rPr>
      <w:rFonts w:ascii="宋体" w:hAnsi="宋体" w:cs="宋体"/>
      <w:kern w:val="0"/>
    </w:rPr>
  </w:style>
  <w:style w:type="paragraph" w:customStyle="1" w:styleId="406">
    <w:name w:val="xl154"/>
    <w:basedOn w:val="1"/>
    <w:next w:val="402"/>
    <w:qFormat/>
    <w:uiPriority w:val="0"/>
    <w:pPr>
      <w:widowControl/>
      <w:shd w:val="clear" w:color="000000" w:fill="C0C0C0"/>
      <w:spacing w:before="280" w:after="280"/>
    </w:pPr>
    <w:rPr>
      <w:rFonts w:ascii="宋体" w:hAnsi="宋体" w:cs="宋体"/>
      <w:kern w:val="0"/>
      <w:sz w:val="20"/>
    </w:rPr>
  </w:style>
  <w:style w:type="paragraph" w:customStyle="1" w:styleId="407">
    <w:name w:val="样式 (中文) 黑体 四号 居中 行距: 1.5 倍行距"/>
    <w:basedOn w:val="4"/>
    <w:next w:val="408"/>
    <w:qFormat/>
    <w:uiPriority w:val="0"/>
    <w:pPr>
      <w:keepNext w:val="0"/>
      <w:keepLines w:val="0"/>
      <w:adjustRightInd/>
      <w:spacing w:line="240" w:lineRule="auto"/>
      <w:jc w:val="center"/>
      <w:textAlignment w:val="auto"/>
    </w:pPr>
    <w:rPr>
      <w:rFonts w:hAnsi="宋体" w:eastAsia="黑体" w:cs="宋体"/>
      <w:sz w:val="28"/>
    </w:rPr>
  </w:style>
  <w:style w:type="paragraph" w:customStyle="1" w:styleId="408">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409">
    <w:name w:val="31a（正文）章标题"/>
    <w:next w:val="410"/>
    <w:qFormat/>
    <w:uiPriority w:val="0"/>
    <w:pPr>
      <w:ind w:firstLine="315"/>
      <w:jc w:val="both"/>
      <w:outlineLvl w:val="0"/>
    </w:pPr>
    <w:rPr>
      <w:rFonts w:ascii="楷体_GB2312" w:hAnsi="宋体" w:eastAsia="宋体" w:cs="宋体"/>
      <w:sz w:val="21"/>
      <w:lang w:val="en-US" w:eastAsia="zh-CN" w:bidi="ar-SA"/>
    </w:rPr>
  </w:style>
  <w:style w:type="paragraph" w:customStyle="1" w:styleId="410">
    <w:name w:val="xl167"/>
    <w:basedOn w:val="1"/>
    <w:next w:val="310"/>
    <w:qFormat/>
    <w:uiPriority w:val="0"/>
    <w:pPr>
      <w:widowControl/>
      <w:spacing w:before="280" w:after="280"/>
    </w:pPr>
    <w:rPr>
      <w:rFonts w:ascii="宋体" w:hAnsi="宋体" w:cs="宋体"/>
      <w:kern w:val="0"/>
      <w:sz w:val="20"/>
    </w:rPr>
  </w:style>
  <w:style w:type="paragraph" w:customStyle="1" w:styleId="411">
    <w:name w:val="华文细黑1"/>
    <w:basedOn w:val="1"/>
    <w:next w:val="357"/>
    <w:qFormat/>
    <w:uiPriority w:val="0"/>
    <w:pPr>
      <w:widowControl/>
      <w:spacing w:line="300" w:lineRule="auto"/>
      <w:ind w:firstLine="200"/>
    </w:pPr>
    <w:rPr>
      <w:rFonts w:hAnsi="宋体" w:eastAsia="华文细黑" w:cs="宋体"/>
      <w:kern w:val="0"/>
      <w:sz w:val="24"/>
    </w:rPr>
  </w:style>
  <w:style w:type="paragraph" w:customStyle="1" w:styleId="412">
    <w:name w:val="文字"/>
    <w:basedOn w:val="1"/>
    <w:next w:val="413"/>
    <w:qFormat/>
    <w:uiPriority w:val="0"/>
    <w:pPr>
      <w:spacing w:line="312" w:lineRule="auto"/>
      <w:ind w:right="-210" w:firstLine="556"/>
    </w:pPr>
    <w:rPr>
      <w:rFonts w:ascii="楷体_GB2312" w:hAnsi="宋体" w:eastAsia="楷体_GB2312" w:cs="宋体"/>
      <w:kern w:val="0"/>
      <w:sz w:val="28"/>
    </w:rPr>
  </w:style>
  <w:style w:type="paragraph" w:customStyle="1" w:styleId="413">
    <w:name w:val="xl150"/>
    <w:basedOn w:val="1"/>
    <w:next w:val="323"/>
    <w:qFormat/>
    <w:uiPriority w:val="0"/>
    <w:pPr>
      <w:widowControl/>
      <w:spacing w:before="280" w:after="280"/>
    </w:pPr>
    <w:rPr>
      <w:rFonts w:ascii="宋体" w:hAnsi="宋体" w:cs="宋体"/>
      <w:kern w:val="0"/>
      <w:sz w:val="18"/>
    </w:rPr>
  </w:style>
  <w:style w:type="paragraph" w:customStyle="1" w:styleId="414">
    <w:name w:val="默认段落字体 Para Char"/>
    <w:basedOn w:val="1"/>
    <w:next w:val="359"/>
    <w:qFormat/>
    <w:uiPriority w:val="0"/>
    <w:rPr>
      <w:rFonts w:hAnsi="宋体" w:cs="宋体"/>
      <w:kern w:val="0"/>
    </w:rPr>
  </w:style>
  <w:style w:type="paragraph" w:customStyle="1" w:styleId="415">
    <w:name w:val="样式14"/>
    <w:next w:val="306"/>
    <w:qFormat/>
    <w:uiPriority w:val="0"/>
    <w:pPr>
      <w:widowControl w:val="0"/>
      <w:jc w:val="center"/>
    </w:pPr>
    <w:rPr>
      <w:rFonts w:ascii="Times New Roman" w:hAnsi="宋体" w:eastAsia="宋体" w:cs="宋体"/>
      <w:sz w:val="18"/>
      <w:lang w:val="en-US" w:eastAsia="zh-CN" w:bidi="ar-SA"/>
    </w:rPr>
  </w:style>
  <w:style w:type="paragraph" w:customStyle="1" w:styleId="416">
    <w:name w:val="样式 标题 1 + 居中"/>
    <w:basedOn w:val="2"/>
    <w:next w:val="32"/>
    <w:qFormat/>
    <w:uiPriority w:val="0"/>
    <w:pPr>
      <w:keepNext w:val="0"/>
      <w:keepLines w:val="0"/>
      <w:adjustRightInd/>
      <w:spacing w:line="576" w:lineRule="auto"/>
      <w:jc w:val="center"/>
      <w:textAlignment w:val="auto"/>
    </w:pPr>
    <w:rPr>
      <w:rFonts w:hAnsi="宋体" w:cs="宋体"/>
      <w:kern w:val="0"/>
      <w:sz w:val="32"/>
    </w:rPr>
  </w:style>
  <w:style w:type="paragraph" w:customStyle="1" w:styleId="417">
    <w:name w:val="目录 11"/>
    <w:next w:val="1"/>
    <w:qFormat/>
    <w:uiPriority w:val="0"/>
    <w:pPr>
      <w:wordWrap w:val="0"/>
      <w:jc w:val="both"/>
    </w:pPr>
    <w:rPr>
      <w:rFonts w:ascii="宋体" w:hAnsi="宋体" w:eastAsia="宋体" w:cs="宋体"/>
      <w:sz w:val="21"/>
      <w:lang w:val="en-US" w:eastAsia="zh-CN" w:bidi="ar-SA"/>
    </w:rPr>
  </w:style>
  <w:style w:type="paragraph" w:customStyle="1" w:styleId="418">
    <w:name w:val="样式15"/>
    <w:next w:val="150"/>
    <w:qFormat/>
    <w:uiPriority w:val="0"/>
    <w:pPr>
      <w:widowControl w:val="0"/>
      <w:jc w:val="center"/>
    </w:pPr>
    <w:rPr>
      <w:rFonts w:ascii="Times New Roman" w:hAnsi="宋体" w:eastAsia="宋体" w:cs="宋体"/>
      <w:sz w:val="18"/>
      <w:lang w:val="en-US" w:eastAsia="zh-CN" w:bidi="ar-SA"/>
    </w:rPr>
  </w:style>
  <w:style w:type="paragraph" w:customStyle="1" w:styleId="419">
    <w:name w:val="样式 首行缩进:  2 字符"/>
    <w:basedOn w:val="1"/>
    <w:next w:val="148"/>
    <w:qFormat/>
    <w:uiPriority w:val="0"/>
    <w:pPr>
      <w:spacing w:line="360" w:lineRule="auto"/>
      <w:ind w:firstLine="480"/>
    </w:pPr>
    <w:rPr>
      <w:rFonts w:ascii="Arial" w:hAnsi="宋体" w:cs="宋体"/>
      <w:kern w:val="0"/>
      <w:sz w:val="24"/>
    </w:rPr>
  </w:style>
  <w:style w:type="paragraph" w:customStyle="1" w:styleId="420">
    <w:name w:val="Char Char Char"/>
    <w:basedOn w:val="1"/>
    <w:next w:val="337"/>
    <w:qFormat/>
    <w:uiPriority w:val="0"/>
    <w:pPr>
      <w:ind w:left="420" w:hanging="420"/>
    </w:pPr>
    <w:rPr>
      <w:rFonts w:ascii="Tahoma" w:hAnsi="宋体" w:cs="宋体"/>
      <w:kern w:val="0"/>
      <w:sz w:val="24"/>
    </w:rPr>
  </w:style>
  <w:style w:type="paragraph" w:customStyle="1" w:styleId="421">
    <w:name w:val="xl147"/>
    <w:basedOn w:val="1"/>
    <w:next w:val="399"/>
    <w:qFormat/>
    <w:uiPriority w:val="0"/>
    <w:pPr>
      <w:widowControl/>
      <w:spacing w:before="280" w:after="280"/>
    </w:pPr>
    <w:rPr>
      <w:rFonts w:ascii="宋体" w:hAnsi="宋体" w:cs="宋体"/>
      <w:kern w:val="0"/>
      <w:sz w:val="20"/>
    </w:rPr>
  </w:style>
  <w:style w:type="paragraph" w:customStyle="1" w:styleId="422">
    <w:name w:val="样式 (中文) 黑体 小二 居中 行距: 1.5 倍行距"/>
    <w:basedOn w:val="1"/>
    <w:next w:val="1"/>
    <w:qFormat/>
    <w:uiPriority w:val="0"/>
    <w:pPr>
      <w:jc w:val="center"/>
    </w:pPr>
    <w:rPr>
      <w:rFonts w:hAnsi="宋体" w:eastAsia="黑体" w:cs="宋体"/>
      <w:kern w:val="0"/>
      <w:sz w:val="36"/>
    </w:rPr>
  </w:style>
  <w:style w:type="paragraph" w:customStyle="1" w:styleId="423">
    <w:name w:val="font9"/>
    <w:basedOn w:val="1"/>
    <w:next w:val="329"/>
    <w:qFormat/>
    <w:uiPriority w:val="0"/>
    <w:pPr>
      <w:widowControl/>
      <w:spacing w:before="280" w:after="280"/>
    </w:pPr>
    <w:rPr>
      <w:rFonts w:ascii="宋体" w:hAnsi="宋体" w:cs="宋体"/>
      <w:kern w:val="0"/>
      <w:sz w:val="18"/>
    </w:rPr>
  </w:style>
  <w:style w:type="paragraph" w:customStyle="1" w:styleId="424">
    <w:name w:val="xl168"/>
    <w:basedOn w:val="1"/>
    <w:next w:val="1"/>
    <w:qFormat/>
    <w:uiPriority w:val="0"/>
    <w:pPr>
      <w:widowControl/>
      <w:spacing w:before="280" w:after="280"/>
      <w:jc w:val="center"/>
    </w:pPr>
    <w:rPr>
      <w:rFonts w:ascii="宋体" w:hAnsi="宋体" w:cs="宋体"/>
      <w:kern w:val="0"/>
      <w:sz w:val="24"/>
    </w:rPr>
  </w:style>
  <w:style w:type="paragraph" w:customStyle="1" w:styleId="425">
    <w:name w:val="xl165"/>
    <w:basedOn w:val="1"/>
    <w:next w:val="248"/>
    <w:qFormat/>
    <w:uiPriority w:val="0"/>
    <w:pPr>
      <w:widowControl/>
      <w:spacing w:before="280" w:after="280"/>
    </w:pPr>
    <w:rPr>
      <w:rFonts w:ascii="宋体" w:hAnsi="宋体" w:cs="宋体"/>
      <w:kern w:val="0"/>
      <w:sz w:val="18"/>
    </w:rPr>
  </w:style>
  <w:style w:type="paragraph" w:customStyle="1" w:styleId="426">
    <w:name w:val="xl152"/>
    <w:basedOn w:val="1"/>
    <w:next w:val="347"/>
    <w:qFormat/>
    <w:uiPriority w:val="0"/>
    <w:pPr>
      <w:widowControl/>
      <w:spacing w:before="280" w:after="280"/>
    </w:pPr>
    <w:rPr>
      <w:rFonts w:ascii="宋体" w:hAnsi="宋体" w:cs="宋体"/>
      <w:b/>
      <w:kern w:val="0"/>
      <w:sz w:val="18"/>
    </w:rPr>
  </w:style>
  <w:style w:type="paragraph" w:customStyle="1" w:styleId="427">
    <w:name w:val="reader-word-layer reader-word-s1-5"/>
    <w:basedOn w:val="1"/>
    <w:next w:val="17"/>
    <w:qFormat/>
    <w:uiPriority w:val="0"/>
    <w:pPr>
      <w:widowControl/>
      <w:spacing w:before="280" w:after="280"/>
    </w:pPr>
    <w:rPr>
      <w:rFonts w:ascii="宋体" w:hAnsi="宋体" w:cs="宋体"/>
      <w:kern w:val="0"/>
      <w:sz w:val="24"/>
    </w:rPr>
  </w:style>
  <w:style w:type="paragraph" w:customStyle="1" w:styleId="428">
    <w:name w:val="列出段落11"/>
    <w:basedOn w:val="1"/>
    <w:next w:val="15"/>
    <w:qFormat/>
    <w:uiPriority w:val="0"/>
    <w:pPr>
      <w:ind w:firstLine="420"/>
    </w:pPr>
    <w:rPr>
      <w:rFonts w:ascii="Calibri" w:hAnsi="宋体" w:cs="宋体"/>
      <w:kern w:val="0"/>
    </w:rPr>
  </w:style>
  <w:style w:type="paragraph" w:customStyle="1" w:styleId="429">
    <w:name w:val="样式 标题 2 + (中文) 宋体 (西文)五号 非(西文)粗体 段前: 6 磅 段后: 3 磅 行距: 1.5 倍行距"/>
    <w:basedOn w:val="3"/>
    <w:next w:val="411"/>
    <w:qFormat/>
    <w:uiPriority w:val="0"/>
    <w:pPr>
      <w:keepNext w:val="0"/>
      <w:keepLines w:val="0"/>
      <w:adjustRightInd/>
      <w:spacing w:before="120" w:after="60" w:line="360" w:lineRule="auto"/>
      <w:jc w:val="center"/>
      <w:textAlignment w:val="auto"/>
    </w:pPr>
    <w:rPr>
      <w:rFonts w:hAnsi="宋体" w:eastAsia="宋体" w:cs="宋体"/>
      <w:sz w:val="24"/>
    </w:rPr>
  </w:style>
  <w:style w:type="paragraph" w:customStyle="1" w:styleId="430">
    <w:name w:val="xl161"/>
    <w:basedOn w:val="1"/>
    <w:next w:val="419"/>
    <w:qFormat/>
    <w:uiPriority w:val="0"/>
    <w:pPr>
      <w:widowControl/>
      <w:spacing w:before="280" w:after="280"/>
      <w:jc w:val="center"/>
    </w:pPr>
    <w:rPr>
      <w:rFonts w:ascii="宋体" w:hAnsi="宋体" w:cs="宋体"/>
      <w:color w:val="000000"/>
      <w:kern w:val="0"/>
      <w:sz w:val="20"/>
    </w:rPr>
  </w:style>
  <w:style w:type="paragraph" w:customStyle="1" w:styleId="431">
    <w:name w:val="reader-word-layer reader-word-s1-2"/>
    <w:basedOn w:val="1"/>
    <w:next w:val="21"/>
    <w:qFormat/>
    <w:uiPriority w:val="0"/>
    <w:pPr>
      <w:widowControl/>
      <w:spacing w:before="280" w:after="280"/>
    </w:pPr>
    <w:rPr>
      <w:rFonts w:ascii="宋体" w:hAnsi="宋体" w:cs="宋体"/>
      <w:kern w:val="0"/>
      <w:sz w:val="24"/>
    </w:rPr>
  </w:style>
  <w:style w:type="paragraph" w:customStyle="1" w:styleId="432">
    <w:name w:val="样式3 Char"/>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33">
    <w:name w:val="Char Char"/>
    <w:basedOn w:val="1"/>
    <w:next w:val="1"/>
    <w:qFormat/>
    <w:uiPriority w:val="0"/>
    <w:pPr>
      <w:widowControl/>
      <w:spacing w:after="160" w:line="240" w:lineRule="exact"/>
    </w:pPr>
    <w:rPr>
      <w:rFonts w:hAnsi="宋体" w:cs="宋体"/>
      <w:kern w:val="0"/>
    </w:rPr>
  </w:style>
  <w:style w:type="paragraph" w:customStyle="1" w:styleId="434">
    <w:name w:val="默认段落字体 Para Char Char Char Char Char Char Char Char Char Char"/>
    <w:basedOn w:val="1"/>
    <w:next w:val="431"/>
    <w:qFormat/>
    <w:uiPriority w:val="0"/>
    <w:rPr>
      <w:rFonts w:ascii="Tahoma" w:hAnsi="宋体" w:cs="宋体"/>
      <w:kern w:val="0"/>
      <w:sz w:val="24"/>
    </w:rPr>
  </w:style>
  <w:style w:type="paragraph" w:customStyle="1" w:styleId="435">
    <w:name w:val="xl141"/>
    <w:basedOn w:val="1"/>
    <w:next w:val="436"/>
    <w:qFormat/>
    <w:uiPriority w:val="0"/>
    <w:pPr>
      <w:widowControl/>
      <w:spacing w:before="280" w:after="280"/>
    </w:pPr>
    <w:rPr>
      <w:rFonts w:ascii="宋体" w:hAnsi="宋体" w:cs="宋体"/>
      <w:b/>
      <w:kern w:val="0"/>
      <w:sz w:val="18"/>
    </w:rPr>
  </w:style>
  <w:style w:type="paragraph" w:customStyle="1" w:styleId="436">
    <w:name w:val="xl155"/>
    <w:basedOn w:val="1"/>
    <w:next w:val="360"/>
    <w:qFormat/>
    <w:uiPriority w:val="0"/>
    <w:pPr>
      <w:widowControl/>
      <w:shd w:val="clear" w:color="000000" w:fill="C0C0C0"/>
      <w:spacing w:before="280" w:after="280"/>
    </w:pPr>
    <w:rPr>
      <w:rFonts w:ascii="宋体" w:hAnsi="宋体" w:cs="宋体"/>
      <w:kern w:val="0"/>
      <w:sz w:val="20"/>
    </w:rPr>
  </w:style>
  <w:style w:type="paragraph" w:customStyle="1" w:styleId="437">
    <w:name w:val="font6"/>
    <w:basedOn w:val="1"/>
    <w:next w:val="427"/>
    <w:qFormat/>
    <w:uiPriority w:val="0"/>
    <w:pPr>
      <w:widowControl/>
      <w:spacing w:before="280" w:after="280"/>
    </w:pPr>
    <w:rPr>
      <w:rFonts w:ascii="宋体" w:hAnsi="宋体" w:cs="宋体"/>
      <w:kern w:val="0"/>
      <w:sz w:val="20"/>
    </w:rPr>
  </w:style>
  <w:style w:type="paragraph" w:customStyle="1" w:styleId="438">
    <w:name w:val="Heading 71"/>
    <w:basedOn w:val="1"/>
    <w:next w:val="415"/>
    <w:qFormat/>
    <w:uiPriority w:val="0"/>
    <w:pPr>
      <w:outlineLvl w:val="7"/>
    </w:pPr>
    <w:rPr>
      <w:rFonts w:ascii="宋体" w:hAnsi="宋体" w:cs="宋体"/>
      <w:kern w:val="0"/>
      <w:sz w:val="28"/>
    </w:rPr>
  </w:style>
  <w:style w:type="paragraph" w:customStyle="1" w:styleId="439">
    <w:name w:val="_Style 7"/>
    <w:basedOn w:val="1"/>
    <w:next w:val="1"/>
    <w:qFormat/>
    <w:uiPriority w:val="0"/>
    <w:pPr>
      <w:widowControl/>
      <w:spacing w:after="160" w:line="240" w:lineRule="exact"/>
    </w:pPr>
    <w:rPr>
      <w:rFonts w:hAnsi="宋体" w:cs="宋体"/>
      <w:kern w:val="0"/>
    </w:rPr>
  </w:style>
  <w:style w:type="paragraph" w:customStyle="1" w:styleId="440">
    <w:name w:val="样式13"/>
    <w:next w:val="422"/>
    <w:qFormat/>
    <w:uiPriority w:val="0"/>
    <w:pPr>
      <w:widowControl w:val="0"/>
      <w:jc w:val="center"/>
    </w:pPr>
    <w:rPr>
      <w:rFonts w:ascii="Times New Roman" w:hAnsi="宋体" w:eastAsia="宋体" w:cs="宋体"/>
      <w:sz w:val="18"/>
      <w:lang w:val="en-US" w:eastAsia="zh-CN" w:bidi="ar-SA"/>
    </w:rPr>
  </w:style>
  <w:style w:type="paragraph" w:customStyle="1" w:styleId="441">
    <w:name w:val="Char Char Char1 Char1"/>
    <w:basedOn w:val="3"/>
    <w:next w:val="1"/>
    <w:qFormat/>
    <w:uiPriority w:val="0"/>
    <w:pPr>
      <w:keepNext w:val="0"/>
      <w:keepLines w:val="0"/>
      <w:adjustRightInd/>
      <w:spacing w:before="120" w:after="120" w:line="240" w:lineRule="auto"/>
      <w:textAlignment w:val="auto"/>
    </w:pPr>
    <w:rPr>
      <w:rFonts w:hAnsi="宋体" w:cs="宋体"/>
    </w:rPr>
  </w:style>
  <w:style w:type="paragraph" w:customStyle="1" w:styleId="442">
    <w:name w:val="列表1）"/>
    <w:next w:val="247"/>
    <w:qFormat/>
    <w:uiPriority w:val="0"/>
    <w:pPr>
      <w:widowControl w:val="0"/>
      <w:spacing w:before="10"/>
      <w:jc w:val="both"/>
    </w:pPr>
    <w:rPr>
      <w:rFonts w:ascii="Verdana" w:hAnsi="宋体" w:eastAsia="宋体" w:cs="宋体"/>
      <w:sz w:val="21"/>
      <w:lang w:val="en-US" w:eastAsia="zh-CN" w:bidi="ar-SA"/>
    </w:rPr>
  </w:style>
  <w:style w:type="character" w:customStyle="1" w:styleId="443">
    <w:name w:val="页脚 字符"/>
    <w:qFormat/>
    <w:uiPriority w:val="99"/>
    <w:rPr>
      <w:kern w:val="2"/>
      <w:sz w:val="18"/>
      <w:szCs w:val="18"/>
      <w:lang w:bidi="ar-SA"/>
    </w:rPr>
  </w:style>
  <w:style w:type="character" w:customStyle="1" w:styleId="444">
    <w:name w:val="页眉 字符"/>
    <w:qFormat/>
    <w:uiPriority w:val="0"/>
    <w:rPr>
      <w:kern w:val="2"/>
      <w:sz w:val="18"/>
      <w:szCs w:val="18"/>
      <w:lang w:bidi="ar-SA"/>
    </w:rPr>
  </w:style>
  <w:style w:type="character" w:customStyle="1" w:styleId="445">
    <w:name w:val="未处理的提及"/>
    <w:unhideWhenUsed/>
    <w:qFormat/>
    <w:uiPriority w:val="99"/>
    <w:rPr>
      <w:color w:val="605E5C"/>
      <w:shd w:val="clear" w:color="auto" w:fill="E1DFDD"/>
    </w:rPr>
  </w:style>
  <w:style w:type="paragraph" w:customStyle="1" w:styleId="446">
    <w:name w:val="正文正式"/>
    <w:basedOn w:val="1"/>
    <w:link w:val="447"/>
    <w:qFormat/>
    <w:uiPriority w:val="0"/>
    <w:pPr>
      <w:widowControl/>
      <w:adjustRightInd w:val="0"/>
      <w:snapToGrid w:val="0"/>
      <w:spacing w:line="360" w:lineRule="auto"/>
      <w:ind w:firstLine="560" w:firstLineChars="200"/>
      <w:jc w:val="left"/>
    </w:pPr>
    <w:rPr>
      <w:rFonts w:ascii="仿宋_GB2312" w:hAnsi="仿宋" w:eastAsia="仿宋_GB2312"/>
      <w:color w:val="000000"/>
      <w:kern w:val="0"/>
      <w:sz w:val="28"/>
      <w:szCs w:val="28"/>
    </w:rPr>
  </w:style>
  <w:style w:type="character" w:customStyle="1" w:styleId="447">
    <w:name w:val="正文正式 Char"/>
    <w:basedOn w:val="61"/>
    <w:link w:val="446"/>
    <w:qFormat/>
    <w:uiPriority w:val="0"/>
    <w:rPr>
      <w:rFonts w:ascii="仿宋_GB2312" w:hAnsi="仿宋" w:eastAsia="仿宋_GB2312"/>
      <w:color w:val="000000"/>
      <w:sz w:val="28"/>
      <w:szCs w:val="28"/>
    </w:rPr>
  </w:style>
  <w:style w:type="character" w:customStyle="1" w:styleId="448">
    <w:name w:val="明显强调2"/>
    <w:basedOn w:val="61"/>
    <w:qFormat/>
    <w:uiPriority w:val="21"/>
    <w:rPr>
      <w:b/>
      <w:bCs/>
      <w:i/>
      <w:iCs/>
      <w:color w:val="4F81BD"/>
    </w:rPr>
  </w:style>
  <w:style w:type="paragraph" w:customStyle="1" w:styleId="449">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50">
    <w:name w:val="TOC 标题2"/>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451">
    <w:name w:val="明显参考2"/>
    <w:qFormat/>
    <w:uiPriority w:val="0"/>
    <w:rPr>
      <w:b/>
      <w:bCs/>
      <w:smallCaps/>
      <w:color w:val="C0504D"/>
      <w:spacing w:val="5"/>
      <w:u w:val="single"/>
    </w:rPr>
  </w:style>
  <w:style w:type="character" w:customStyle="1" w:styleId="452">
    <w:name w:val="不明显强调2"/>
    <w:qFormat/>
    <w:uiPriority w:val="0"/>
    <w:rPr>
      <w:i/>
      <w:iCs/>
      <w:color w:val="808080"/>
    </w:rPr>
  </w:style>
  <w:style w:type="character" w:customStyle="1" w:styleId="453">
    <w:name w:val="不明显参考2"/>
    <w:qFormat/>
    <w:uiPriority w:val="0"/>
    <w:rPr>
      <w:smallCaps/>
      <w:color w:val="C0504D"/>
      <w:u w:val="single"/>
    </w:rPr>
  </w:style>
  <w:style w:type="character" w:customStyle="1" w:styleId="454">
    <w:name w:val="书籍标题2"/>
    <w:qFormat/>
    <w:uiPriority w:val="0"/>
    <w:rPr>
      <w:b/>
      <w:bCs/>
      <w:smallCaps/>
      <w:spacing w:val="5"/>
    </w:rPr>
  </w:style>
  <w:style w:type="paragraph" w:customStyle="1" w:styleId="455">
    <w:name w:val="修订3"/>
    <w:qFormat/>
    <w:uiPriority w:val="0"/>
    <w:rPr>
      <w:rFonts w:ascii="Times New Roman" w:hAnsi="Times New Roman" w:eastAsia="宋体" w:cs="Times New Roman"/>
      <w:kern w:val="2"/>
      <w:sz w:val="21"/>
      <w:szCs w:val="24"/>
      <w:lang w:val="en-US" w:eastAsia="zh-CN" w:bidi="ar-SA"/>
    </w:rPr>
  </w:style>
  <w:style w:type="character" w:customStyle="1" w:styleId="456">
    <w:name w:val="明显强调3"/>
    <w:basedOn w:val="61"/>
    <w:qFormat/>
    <w:uiPriority w:val="21"/>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38</Pages>
  <Words>18041</Words>
  <Characters>18408</Characters>
  <Lines>133</Lines>
  <Paragraphs>37</Paragraphs>
  <TotalTime>7</TotalTime>
  <ScaleCrop>false</ScaleCrop>
  <LinksUpToDate>false</LinksUpToDate>
  <CharactersWithSpaces>18463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2023-07-25T06:44:00Z</dcterms:created>
  <dc:creator>user</dc:creator>
  <cp:lastModifiedBy>雕</cp:lastModifiedBy>
  <cp:lastPrinted>2023-07-18T18:35:00Z</cp:lastPrinted>
  <dcterms:modified xsi:type="dcterms:W3CDTF">2024-08-08T05:24:33Z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DA78F045F6EA43D6ACBE26829A386668</vt:lpwstr>
  </property>
</Properties>
</file>