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C0AB3">
      <w:pPr>
        <w:jc w:val="center"/>
        <w:rPr>
          <w:b/>
          <w:sz w:val="36"/>
          <w:szCs w:val="36"/>
        </w:rPr>
      </w:pPr>
      <w:r>
        <w:rPr>
          <w:rFonts w:hint="eastAsia"/>
          <w:b/>
          <w:sz w:val="36"/>
          <w:szCs w:val="36"/>
        </w:rPr>
        <w:t>天生港镇街道国庆村碳素路亮化工程</w:t>
      </w:r>
    </w:p>
    <w:p w14:paraId="1AD8FD0E">
      <w:pPr>
        <w:jc w:val="center"/>
        <w:rPr>
          <w:b/>
          <w:sz w:val="36"/>
          <w:szCs w:val="36"/>
        </w:rPr>
      </w:pPr>
      <w:r>
        <w:rPr>
          <w:rFonts w:hint="eastAsia"/>
          <w:b/>
          <w:sz w:val="36"/>
          <w:szCs w:val="36"/>
        </w:rPr>
        <w:t>标底编制说明</w:t>
      </w:r>
    </w:p>
    <w:p w14:paraId="1170B710">
      <w:pPr>
        <w:rPr>
          <w:sz w:val="28"/>
          <w:szCs w:val="28"/>
        </w:rPr>
      </w:pPr>
    </w:p>
    <w:p w14:paraId="2C2BA466">
      <w:pPr>
        <w:spacing w:line="360" w:lineRule="auto"/>
        <w:rPr>
          <w:rFonts w:asciiTheme="minorEastAsia" w:hAnsiTheme="minorEastAsia"/>
          <w:sz w:val="32"/>
          <w:szCs w:val="36"/>
        </w:rPr>
      </w:pPr>
      <w:r>
        <w:rPr>
          <w:rFonts w:asciiTheme="minorEastAsia" w:hAnsiTheme="minorEastAsia"/>
          <w:sz w:val="24"/>
          <w:szCs w:val="28"/>
        </w:rPr>
        <w:t>一</w:t>
      </w:r>
      <w:r>
        <w:rPr>
          <w:rFonts w:hint="eastAsia" w:asciiTheme="minorEastAsia" w:hAnsiTheme="minorEastAsia"/>
          <w:sz w:val="24"/>
          <w:szCs w:val="28"/>
        </w:rPr>
        <w:t>、工程概况：</w:t>
      </w:r>
    </w:p>
    <w:p w14:paraId="214EB0C0">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天生港镇街道国庆村碳素路亮化工程，</w:t>
      </w:r>
      <w:r>
        <w:rPr>
          <w:rFonts w:hint="eastAsia" w:ascii="宋体" w:hAnsi="宋体"/>
          <w:sz w:val="24"/>
        </w:rPr>
        <w:t>本工程位于崇川区天生港</w:t>
      </w:r>
      <w:r>
        <w:rPr>
          <w:rFonts w:hint="eastAsia" w:asciiTheme="minorEastAsia" w:hAnsiTheme="minorEastAsia"/>
          <w:sz w:val="24"/>
          <w:szCs w:val="28"/>
        </w:rPr>
        <w:t>镇</w:t>
      </w:r>
      <w:r>
        <w:rPr>
          <w:rFonts w:hint="eastAsia" w:ascii="宋体" w:hAnsi="宋体"/>
          <w:sz w:val="24"/>
        </w:rPr>
        <w:t>街道，</w:t>
      </w:r>
      <w:r>
        <w:rPr>
          <w:rFonts w:hint="eastAsia" w:asciiTheme="minorEastAsia" w:hAnsiTheme="minorEastAsia"/>
          <w:sz w:val="24"/>
          <w:szCs w:val="28"/>
        </w:rPr>
        <w:t>涉及</w:t>
      </w:r>
      <w:r>
        <w:rPr>
          <w:rFonts w:hint="eastAsia" w:asciiTheme="minorEastAsia" w:hAnsiTheme="minorEastAsia"/>
          <w:sz w:val="24"/>
          <w:szCs w:val="28"/>
          <w:lang w:val="en-US" w:eastAsia="zh-CN"/>
        </w:rPr>
        <w:t>太阳能路灯安装、维保</w:t>
      </w:r>
      <w:r>
        <w:rPr>
          <w:rFonts w:hint="eastAsia" w:asciiTheme="minorEastAsia" w:hAnsiTheme="minorEastAsia"/>
          <w:sz w:val="24"/>
          <w:szCs w:val="28"/>
        </w:rPr>
        <w:t>等。</w:t>
      </w:r>
    </w:p>
    <w:p w14:paraId="62DF8B77">
      <w:pPr>
        <w:spacing w:line="360" w:lineRule="auto"/>
        <w:jc w:val="left"/>
        <w:rPr>
          <w:rFonts w:asciiTheme="minorEastAsia" w:hAnsiTheme="minorEastAsia"/>
          <w:sz w:val="24"/>
          <w:szCs w:val="28"/>
        </w:rPr>
      </w:pPr>
      <w:r>
        <w:rPr>
          <w:rFonts w:hint="eastAsia" w:asciiTheme="minorEastAsia" w:hAnsiTheme="minorEastAsia"/>
          <w:sz w:val="24"/>
          <w:szCs w:val="28"/>
        </w:rPr>
        <w:t>二、招标范围：</w:t>
      </w:r>
    </w:p>
    <w:p w14:paraId="34F64CA4">
      <w:pPr>
        <w:spacing w:line="360" w:lineRule="auto"/>
        <w:ind w:firstLine="480" w:firstLineChars="200"/>
        <w:jc w:val="left"/>
        <w:rPr>
          <w:rFonts w:asciiTheme="minorEastAsia" w:hAnsiTheme="minorEastAsia"/>
          <w:sz w:val="24"/>
          <w:szCs w:val="28"/>
        </w:rPr>
      </w:pPr>
      <w:r>
        <w:rPr>
          <w:rFonts w:hint="eastAsia" w:ascii="宋体" w:hAnsi="宋体"/>
          <w:sz w:val="24"/>
        </w:rPr>
        <w:t>图纸及清单中内容</w:t>
      </w:r>
      <w:r>
        <w:rPr>
          <w:rFonts w:hint="eastAsia" w:asciiTheme="minorEastAsia" w:hAnsiTheme="minorEastAsia"/>
          <w:sz w:val="24"/>
          <w:szCs w:val="28"/>
        </w:rPr>
        <w:t>。</w:t>
      </w:r>
    </w:p>
    <w:p w14:paraId="67E70572">
      <w:pPr>
        <w:spacing w:line="360" w:lineRule="auto"/>
        <w:jc w:val="left"/>
        <w:rPr>
          <w:rFonts w:asciiTheme="minorEastAsia" w:hAnsiTheme="minorEastAsia"/>
          <w:sz w:val="24"/>
          <w:szCs w:val="28"/>
        </w:rPr>
      </w:pPr>
      <w:r>
        <w:rPr>
          <w:rFonts w:hint="eastAsia" w:asciiTheme="minorEastAsia" w:hAnsiTheme="minorEastAsia"/>
          <w:sz w:val="24"/>
          <w:szCs w:val="28"/>
        </w:rPr>
        <w:t>三、标底编制依据：</w:t>
      </w:r>
    </w:p>
    <w:p w14:paraId="6DDD2FE1">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1、《建设工程工程量清单计价规范》（GB50500-2013）；</w:t>
      </w:r>
    </w:p>
    <w:p w14:paraId="5982C5D8">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2、《江苏省市政工程计价定额》(2014版)；</w:t>
      </w:r>
    </w:p>
    <w:p w14:paraId="08ECDA18">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3、《江苏省土建装饰工程计价定额》(2014版)；</w:t>
      </w:r>
    </w:p>
    <w:p w14:paraId="01779068">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4</w:t>
      </w:r>
      <w:r>
        <w:rPr>
          <w:rFonts w:hint="eastAsia" w:asciiTheme="minorEastAsia" w:hAnsiTheme="minorEastAsia"/>
          <w:sz w:val="24"/>
          <w:szCs w:val="28"/>
        </w:rPr>
        <w:t>、《江苏省建设工程费用定额》(2014年版营改增后)；</w:t>
      </w:r>
    </w:p>
    <w:p w14:paraId="62EB9668">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5</w:t>
      </w:r>
      <w:r>
        <w:rPr>
          <w:rFonts w:hint="eastAsia" w:asciiTheme="minorEastAsia" w:hAnsiTheme="minorEastAsia"/>
          <w:sz w:val="24"/>
          <w:szCs w:val="28"/>
        </w:rPr>
        <w:t>、《省住房城乡建设厅关于建筑业实施营改增后江苏省建设工程计价依据调整的通知》（苏建价【2016】154号）及《江苏省城乡建设厅关于调整建设工程计价增值税税率的通知》（苏建函价【2019】178号）规定的标准计取；</w:t>
      </w:r>
    </w:p>
    <w:p w14:paraId="02F60F91">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6</w:t>
      </w:r>
      <w:r>
        <w:rPr>
          <w:rFonts w:hint="eastAsia" w:asciiTheme="minorEastAsia" w:hAnsiTheme="minorEastAsia"/>
          <w:sz w:val="24"/>
          <w:szCs w:val="28"/>
        </w:rPr>
        <w:t>、建筑工程人工工资指导价（苏建函价〔202</w:t>
      </w:r>
      <w:r>
        <w:rPr>
          <w:rFonts w:asciiTheme="minorEastAsia" w:hAnsiTheme="minorEastAsia"/>
          <w:sz w:val="24"/>
          <w:szCs w:val="28"/>
        </w:rPr>
        <w:t>5</w:t>
      </w:r>
      <w:r>
        <w:rPr>
          <w:rFonts w:hint="eastAsia" w:asciiTheme="minorEastAsia" w:hAnsiTheme="minorEastAsia"/>
          <w:sz w:val="24"/>
          <w:szCs w:val="28"/>
        </w:rPr>
        <w:t>〕</w:t>
      </w:r>
      <w:r>
        <w:rPr>
          <w:rFonts w:asciiTheme="minorEastAsia" w:hAnsiTheme="minorEastAsia"/>
          <w:sz w:val="24"/>
          <w:szCs w:val="28"/>
        </w:rPr>
        <w:t>66</w:t>
      </w:r>
      <w:r>
        <w:rPr>
          <w:rFonts w:hint="eastAsia" w:asciiTheme="minorEastAsia" w:hAnsiTheme="minorEastAsia"/>
          <w:sz w:val="24"/>
          <w:szCs w:val="28"/>
        </w:rPr>
        <w:t>号文）；</w:t>
      </w:r>
    </w:p>
    <w:p w14:paraId="34BFEF50">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7</w:t>
      </w:r>
      <w:r>
        <w:rPr>
          <w:rFonts w:hint="eastAsia" w:asciiTheme="minorEastAsia" w:hAnsiTheme="minorEastAsia"/>
          <w:sz w:val="24"/>
          <w:szCs w:val="28"/>
        </w:rPr>
        <w:t>、部、省现行各类造价文件；</w:t>
      </w:r>
    </w:p>
    <w:p w14:paraId="424CAE66">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8</w:t>
      </w:r>
      <w:r>
        <w:rPr>
          <w:rFonts w:hint="eastAsia" w:asciiTheme="minorEastAsia" w:hAnsiTheme="minorEastAsia"/>
          <w:sz w:val="24"/>
          <w:szCs w:val="28"/>
        </w:rPr>
        <w:t>、</w:t>
      </w:r>
      <w:r>
        <w:rPr>
          <w:rFonts w:asciiTheme="minorEastAsia" w:hAnsiTheme="minorEastAsia"/>
          <w:sz w:val="24"/>
          <w:szCs w:val="28"/>
        </w:rPr>
        <w:t>材料价参《</w:t>
      </w:r>
      <w:bookmarkStart w:id="0" w:name="_GoBack"/>
      <w:bookmarkEnd w:id="0"/>
      <w:r>
        <w:rPr>
          <w:rFonts w:hint="eastAsia" w:asciiTheme="minorEastAsia" w:hAnsiTheme="minorEastAsia"/>
          <w:sz w:val="24"/>
          <w:szCs w:val="28"/>
        </w:rPr>
        <w:t>南通市建设</w:t>
      </w:r>
      <w:r>
        <w:rPr>
          <w:rFonts w:asciiTheme="minorEastAsia" w:hAnsiTheme="minorEastAsia"/>
          <w:sz w:val="24"/>
          <w:szCs w:val="28"/>
        </w:rPr>
        <w:t>工程造价信息》</w:t>
      </w:r>
      <w:r>
        <w:rPr>
          <w:rFonts w:hint="eastAsia" w:asciiTheme="minorEastAsia" w:hAnsiTheme="minorEastAsia"/>
          <w:sz w:val="24"/>
          <w:szCs w:val="28"/>
        </w:rPr>
        <w:t>202</w:t>
      </w:r>
      <w:r>
        <w:rPr>
          <w:rFonts w:asciiTheme="minorEastAsia" w:hAnsiTheme="minorEastAsia"/>
          <w:sz w:val="24"/>
          <w:szCs w:val="28"/>
        </w:rPr>
        <w:t>5</w:t>
      </w:r>
      <w:r>
        <w:rPr>
          <w:rFonts w:hint="eastAsia" w:asciiTheme="minorEastAsia" w:hAnsiTheme="minorEastAsia"/>
          <w:sz w:val="24"/>
          <w:szCs w:val="28"/>
        </w:rPr>
        <w:t>年</w:t>
      </w:r>
      <w:r>
        <w:rPr>
          <w:rFonts w:asciiTheme="minorEastAsia" w:hAnsiTheme="minorEastAsia"/>
          <w:sz w:val="24"/>
          <w:szCs w:val="28"/>
        </w:rPr>
        <w:t>第</w:t>
      </w:r>
      <w:r>
        <w:rPr>
          <w:rFonts w:hint="eastAsia" w:asciiTheme="minorEastAsia" w:hAnsiTheme="minorEastAsia"/>
          <w:sz w:val="24"/>
          <w:szCs w:val="28"/>
          <w:lang w:val="en-US" w:eastAsia="zh-CN"/>
        </w:rPr>
        <w:t>03</w:t>
      </w:r>
      <w:r>
        <w:rPr>
          <w:rFonts w:hint="eastAsia" w:asciiTheme="minorEastAsia" w:hAnsiTheme="minorEastAsia"/>
          <w:sz w:val="24"/>
          <w:szCs w:val="28"/>
        </w:rPr>
        <w:t>期</w:t>
      </w:r>
      <w:r>
        <w:rPr>
          <w:rFonts w:asciiTheme="minorEastAsia" w:hAnsiTheme="minorEastAsia"/>
          <w:sz w:val="24"/>
          <w:szCs w:val="28"/>
        </w:rPr>
        <w:t>；</w:t>
      </w:r>
    </w:p>
    <w:p w14:paraId="12CB63D6">
      <w:pPr>
        <w:spacing w:line="360" w:lineRule="auto"/>
        <w:ind w:firstLine="480" w:firstLineChars="200"/>
        <w:jc w:val="left"/>
        <w:rPr>
          <w:rFonts w:asciiTheme="minorEastAsia" w:hAnsiTheme="minorEastAsia"/>
          <w:sz w:val="24"/>
          <w:szCs w:val="28"/>
        </w:rPr>
      </w:pPr>
      <w:r>
        <w:rPr>
          <w:rFonts w:asciiTheme="minorEastAsia" w:hAnsiTheme="minorEastAsia"/>
          <w:sz w:val="24"/>
          <w:szCs w:val="28"/>
        </w:rPr>
        <w:t>9</w:t>
      </w:r>
      <w:r>
        <w:rPr>
          <w:rFonts w:hint="eastAsia" w:asciiTheme="minorEastAsia" w:hAnsiTheme="minorEastAsia"/>
          <w:sz w:val="24"/>
          <w:szCs w:val="28"/>
        </w:rPr>
        <w:t>、相关规范、标准图集及技术规范。</w:t>
      </w:r>
    </w:p>
    <w:p w14:paraId="365ADB53">
      <w:pPr>
        <w:spacing w:line="360" w:lineRule="auto"/>
        <w:jc w:val="left"/>
        <w:rPr>
          <w:rFonts w:asciiTheme="minorEastAsia" w:hAnsiTheme="minorEastAsia"/>
          <w:sz w:val="24"/>
          <w:szCs w:val="28"/>
        </w:rPr>
      </w:pPr>
      <w:r>
        <w:rPr>
          <w:rFonts w:hint="eastAsia" w:asciiTheme="minorEastAsia" w:hAnsiTheme="minorEastAsia"/>
          <w:sz w:val="24"/>
          <w:szCs w:val="28"/>
        </w:rPr>
        <w:t>四、其他须说明的问题：</w:t>
      </w:r>
    </w:p>
    <w:p w14:paraId="569CDEE9">
      <w:pPr>
        <w:spacing w:line="360" w:lineRule="auto"/>
        <w:ind w:firstLine="480" w:firstLineChars="200"/>
        <w:jc w:val="left"/>
        <w:rPr>
          <w:rFonts w:asciiTheme="minorEastAsia" w:hAnsiTheme="minorEastAsia"/>
          <w:sz w:val="24"/>
          <w:szCs w:val="28"/>
        </w:rPr>
      </w:pPr>
      <w:r>
        <w:rPr>
          <w:rFonts w:hint="eastAsia" w:asciiTheme="minorEastAsia" w:hAnsiTheme="minorEastAsia"/>
          <w:sz w:val="24"/>
          <w:szCs w:val="28"/>
        </w:rPr>
        <w:t>根据标底资料，采用清单计价的方法编制其工程造价。主要内容为：</w:t>
      </w:r>
    </w:p>
    <w:p w14:paraId="61B391C2">
      <w:pPr>
        <w:spacing w:line="360" w:lineRule="auto"/>
        <w:ind w:firstLine="480" w:firstLineChars="200"/>
        <w:rPr>
          <w:rFonts w:asciiTheme="minorEastAsia" w:hAnsiTheme="minorEastAsia"/>
          <w:sz w:val="24"/>
          <w:szCs w:val="28"/>
        </w:rPr>
      </w:pPr>
      <w:r>
        <w:rPr>
          <w:rFonts w:hint="eastAsia" w:asciiTheme="minorEastAsia" w:hAnsiTheme="minorEastAsia"/>
          <w:sz w:val="24"/>
          <w:szCs w:val="28"/>
        </w:rPr>
        <w:t>1、按照增值税一般计税模式取费；</w:t>
      </w:r>
    </w:p>
    <w:p w14:paraId="64925F9B">
      <w:pPr>
        <w:spacing w:line="360" w:lineRule="auto"/>
        <w:ind w:firstLine="480" w:firstLineChars="200"/>
        <w:rPr>
          <w:rFonts w:hint="eastAsia" w:asciiTheme="minorEastAsia" w:hAnsiTheme="minorEastAsia"/>
          <w:sz w:val="24"/>
          <w:szCs w:val="28"/>
          <w:lang w:val="en-US" w:eastAsia="zh-CN"/>
        </w:rPr>
      </w:pPr>
      <w:r>
        <w:rPr>
          <w:rFonts w:asciiTheme="minorEastAsia" w:hAnsiTheme="minorEastAsia"/>
          <w:sz w:val="24"/>
          <w:szCs w:val="28"/>
        </w:rPr>
        <w:t>2</w:t>
      </w:r>
      <w:r>
        <w:rPr>
          <w:rFonts w:hint="eastAsia" w:asciiTheme="minorEastAsia" w:hAnsiTheme="minorEastAsia"/>
          <w:sz w:val="24"/>
          <w:szCs w:val="28"/>
        </w:rPr>
        <w:t>、</w:t>
      </w:r>
      <w:r>
        <w:rPr>
          <w:rFonts w:hint="eastAsia" w:asciiTheme="minorEastAsia" w:hAnsiTheme="minorEastAsia"/>
          <w:sz w:val="24"/>
          <w:szCs w:val="28"/>
          <w:lang w:val="en-US" w:eastAsia="zh-CN"/>
        </w:rPr>
        <w:t>太阳能路灯清单包含挖土、砼基础、基础预埋件、路灯安装、接地及调试等；</w:t>
      </w:r>
    </w:p>
    <w:p w14:paraId="2E1E1230">
      <w:pPr>
        <w:spacing w:line="360" w:lineRule="auto"/>
        <w:ind w:firstLine="480" w:firstLineChars="200"/>
        <w:rPr>
          <w:rFonts w:hint="default" w:asciiTheme="minorEastAsia" w:hAnsiTheme="minorEastAsia"/>
          <w:sz w:val="24"/>
          <w:szCs w:val="28"/>
          <w:lang w:val="en-US" w:eastAsia="zh-CN"/>
        </w:rPr>
      </w:pPr>
      <w:r>
        <w:rPr>
          <w:rFonts w:hint="eastAsia" w:asciiTheme="minorEastAsia" w:hAnsiTheme="minorEastAsia"/>
          <w:sz w:val="24"/>
          <w:szCs w:val="28"/>
          <w:lang w:val="en-US" w:eastAsia="zh-CN"/>
        </w:rPr>
        <w:t>3、路灯维保期限按五年考虑。</w:t>
      </w:r>
    </w:p>
    <w:p w14:paraId="0E1E05C4">
      <w:pPr>
        <w:spacing w:line="360" w:lineRule="auto"/>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4607F"/>
    <w:rsid w:val="00023D8D"/>
    <w:rsid w:val="0003116D"/>
    <w:rsid w:val="0003700B"/>
    <w:rsid w:val="0010523A"/>
    <w:rsid w:val="001245DF"/>
    <w:rsid w:val="00137E19"/>
    <w:rsid w:val="00154039"/>
    <w:rsid w:val="001607F5"/>
    <w:rsid w:val="00161091"/>
    <w:rsid w:val="00172916"/>
    <w:rsid w:val="00176D17"/>
    <w:rsid w:val="00194CDA"/>
    <w:rsid w:val="001B2C1E"/>
    <w:rsid w:val="001C41EB"/>
    <w:rsid w:val="001E7A20"/>
    <w:rsid w:val="001F1584"/>
    <w:rsid w:val="001F7558"/>
    <w:rsid w:val="00203748"/>
    <w:rsid w:val="00222BA2"/>
    <w:rsid w:val="00223D01"/>
    <w:rsid w:val="00240F0A"/>
    <w:rsid w:val="0027207F"/>
    <w:rsid w:val="00296470"/>
    <w:rsid w:val="002B100D"/>
    <w:rsid w:val="002B1107"/>
    <w:rsid w:val="002C53E0"/>
    <w:rsid w:val="003252B9"/>
    <w:rsid w:val="0034242A"/>
    <w:rsid w:val="00360914"/>
    <w:rsid w:val="00373518"/>
    <w:rsid w:val="0039403B"/>
    <w:rsid w:val="003D2BEF"/>
    <w:rsid w:val="003E0EBA"/>
    <w:rsid w:val="003F5AEF"/>
    <w:rsid w:val="00447302"/>
    <w:rsid w:val="004573BA"/>
    <w:rsid w:val="00461C64"/>
    <w:rsid w:val="004934BE"/>
    <w:rsid w:val="004B71A1"/>
    <w:rsid w:val="005043E1"/>
    <w:rsid w:val="0054607F"/>
    <w:rsid w:val="005B242A"/>
    <w:rsid w:val="005C4BCC"/>
    <w:rsid w:val="00606822"/>
    <w:rsid w:val="00634FC9"/>
    <w:rsid w:val="00637DD9"/>
    <w:rsid w:val="00656892"/>
    <w:rsid w:val="006572B8"/>
    <w:rsid w:val="006614A3"/>
    <w:rsid w:val="00671F26"/>
    <w:rsid w:val="006A7AE1"/>
    <w:rsid w:val="006C6341"/>
    <w:rsid w:val="006C6A57"/>
    <w:rsid w:val="006D089C"/>
    <w:rsid w:val="006E148E"/>
    <w:rsid w:val="00712CF5"/>
    <w:rsid w:val="00741409"/>
    <w:rsid w:val="007A7905"/>
    <w:rsid w:val="007B3866"/>
    <w:rsid w:val="007C7D32"/>
    <w:rsid w:val="00810AAD"/>
    <w:rsid w:val="00816366"/>
    <w:rsid w:val="008615F9"/>
    <w:rsid w:val="008A09DB"/>
    <w:rsid w:val="008A6E00"/>
    <w:rsid w:val="008B2B2C"/>
    <w:rsid w:val="009034C4"/>
    <w:rsid w:val="0094034B"/>
    <w:rsid w:val="0098594C"/>
    <w:rsid w:val="009940F4"/>
    <w:rsid w:val="009C3754"/>
    <w:rsid w:val="009C778B"/>
    <w:rsid w:val="009E064E"/>
    <w:rsid w:val="00A06031"/>
    <w:rsid w:val="00A06775"/>
    <w:rsid w:val="00A232DA"/>
    <w:rsid w:val="00A24AAA"/>
    <w:rsid w:val="00A34BEB"/>
    <w:rsid w:val="00AA6B95"/>
    <w:rsid w:val="00AB56F9"/>
    <w:rsid w:val="00AE7BB5"/>
    <w:rsid w:val="00AF3E8D"/>
    <w:rsid w:val="00B0097E"/>
    <w:rsid w:val="00B3356F"/>
    <w:rsid w:val="00B452FE"/>
    <w:rsid w:val="00B521C2"/>
    <w:rsid w:val="00B5625A"/>
    <w:rsid w:val="00B835E9"/>
    <w:rsid w:val="00B92C92"/>
    <w:rsid w:val="00B95749"/>
    <w:rsid w:val="00BA5915"/>
    <w:rsid w:val="00BB3249"/>
    <w:rsid w:val="00BD4FD5"/>
    <w:rsid w:val="00C03090"/>
    <w:rsid w:val="00C113C7"/>
    <w:rsid w:val="00C11C3D"/>
    <w:rsid w:val="00C25E8A"/>
    <w:rsid w:val="00C60F5E"/>
    <w:rsid w:val="00C855CF"/>
    <w:rsid w:val="00C87C75"/>
    <w:rsid w:val="00CA4656"/>
    <w:rsid w:val="00CA76D4"/>
    <w:rsid w:val="00CD40A6"/>
    <w:rsid w:val="00CD7827"/>
    <w:rsid w:val="00D13E76"/>
    <w:rsid w:val="00D26B2D"/>
    <w:rsid w:val="00D41615"/>
    <w:rsid w:val="00D4252B"/>
    <w:rsid w:val="00D760AE"/>
    <w:rsid w:val="00D7681F"/>
    <w:rsid w:val="00D8746F"/>
    <w:rsid w:val="00DD35FF"/>
    <w:rsid w:val="00E11FB7"/>
    <w:rsid w:val="00E13F17"/>
    <w:rsid w:val="00E25B77"/>
    <w:rsid w:val="00EA0D48"/>
    <w:rsid w:val="00EC4532"/>
    <w:rsid w:val="00EC568B"/>
    <w:rsid w:val="00F4733E"/>
    <w:rsid w:val="00F66635"/>
    <w:rsid w:val="00F822E2"/>
    <w:rsid w:val="00F834E9"/>
    <w:rsid w:val="00F84EB7"/>
    <w:rsid w:val="00FE7AA1"/>
    <w:rsid w:val="44643ADB"/>
    <w:rsid w:val="4FCC701D"/>
    <w:rsid w:val="6AFD74D2"/>
    <w:rsid w:val="6D5B4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471</Words>
  <Characters>512</Characters>
  <Lines>3</Lines>
  <Paragraphs>1</Paragraphs>
  <TotalTime>0</TotalTime>
  <ScaleCrop>false</ScaleCrop>
  <LinksUpToDate>false</LinksUpToDate>
  <CharactersWithSpaces>512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2021-03-16T06:15:00Z</dcterms:created>
  <dc:creator>asus</dc:creator>
  <cp:lastModifiedBy>mr</cp:lastModifiedBy>
  <dcterms:modified xsi:type="dcterms:W3CDTF">2025-06-16T08:55:17Z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eyJoZGlkIjoiYzgwZTQyNGY3NWY0ZTVkMDMxMDUwZGIwMTYzYTM2NTkiLCJ1c2VySWQiOiI2NTc1MTk5MjkifQ==</vt:lpwstr>
  </property>
  <property fmtid="{D5CDD505-2E9C-101B-9397-08002B2CF9AE}" pid="3" name="KSOProductBuildVer">
    <vt:lpwstr>2052-12.1.0.21171</vt:lpwstr>
  </property>
  <property fmtid="{D5CDD505-2E9C-101B-9397-08002B2CF9AE}" pid="4" name="ICV">
    <vt:lpwstr>58CF8D6887C24F1A9ABD22019AB5ADBA_12</vt:lpwstr>
  </property>
</Properties>
</file>