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08362">
      <w:pPr>
        <w:widowControl/>
        <w:jc w:val="center"/>
        <w:rPr>
          <w:rFonts w:cs="宋体" w:asciiTheme="majorEastAsia" w:hAnsiTheme="majorEastAsia" w:eastAsiaTheme="majorEastAsia"/>
          <w:color w:val="000000"/>
          <w:kern w:val="0"/>
          <w:sz w:val="24"/>
          <w:szCs w:val="24"/>
        </w:rPr>
      </w:pPr>
      <w:bookmarkStart w:id="2" w:name="_GoBack"/>
      <w:bookmarkEnd w:id="2"/>
      <w:r>
        <w:rPr>
          <w:rFonts w:hint="eastAsia" w:cs="宋体" w:asciiTheme="majorEastAsia" w:hAnsiTheme="majorEastAsia" w:eastAsiaTheme="majorEastAsia"/>
          <w:b/>
          <w:bCs/>
          <w:color w:val="000000"/>
          <w:kern w:val="0"/>
          <w:sz w:val="44"/>
          <w:szCs w:val="44"/>
        </w:rPr>
        <w:t>附件1：采购文件领取申请表</w:t>
      </w:r>
    </w:p>
    <w:p w14:paraId="54AAC069">
      <w:pPr>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项目名称：城市嘉苑物业管理服务采购项目(重新采购)</w:t>
      </w:r>
    </w:p>
    <w:p w14:paraId="6F2A5031">
      <w:pPr>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项目编号：JSJDCG20230189</w:t>
      </w:r>
    </w:p>
    <w:tbl>
      <w:tblPr>
        <w:tblStyle w:val="11"/>
        <w:tblW w:w="896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16"/>
        <w:gridCol w:w="6351"/>
      </w:tblGrid>
      <w:tr w14:paraId="507F0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967" w:type="dxa"/>
            <w:gridSpan w:val="2"/>
            <w:tcBorders>
              <w:top w:val="outset" w:color="auto" w:sz="6" w:space="0"/>
              <w:left w:val="outset" w:color="auto" w:sz="6" w:space="0"/>
              <w:bottom w:val="outset" w:color="auto" w:sz="6" w:space="0"/>
              <w:right w:val="outset" w:color="auto" w:sz="6" w:space="0"/>
            </w:tcBorders>
            <w:vAlign w:val="center"/>
          </w:tcPr>
          <w:p w14:paraId="00BAF43D">
            <w:pPr>
              <w:widowControl/>
              <w:spacing w:line="360" w:lineRule="auto"/>
              <w:jc w:val="left"/>
              <w:rPr>
                <w:rFonts w:cs="宋体" w:asciiTheme="majorEastAsia" w:hAnsiTheme="majorEastAsia" w:eastAsiaTheme="majorEastAsia"/>
                <w:i/>
                <w:color w:val="000000"/>
                <w:kern w:val="0"/>
                <w:sz w:val="24"/>
                <w:szCs w:val="24"/>
              </w:rPr>
            </w:pPr>
            <w:r>
              <w:rPr>
                <w:rFonts w:hint="eastAsia" w:cs="宋体" w:asciiTheme="majorEastAsia" w:hAnsiTheme="majorEastAsia" w:eastAsiaTheme="majorEastAsia"/>
                <w:b/>
                <w:color w:val="000000"/>
                <w:kern w:val="0"/>
                <w:sz w:val="24"/>
                <w:szCs w:val="24"/>
              </w:rPr>
              <w:t>投标人全称（公章）</w:t>
            </w:r>
            <w:r>
              <w:rPr>
                <w:rFonts w:hint="eastAsia" w:cs="宋体" w:asciiTheme="majorEastAsia" w:hAnsiTheme="majorEastAsia" w:eastAsiaTheme="majorEastAsia"/>
                <w:color w:val="000000"/>
                <w:kern w:val="0"/>
                <w:sz w:val="24"/>
                <w:szCs w:val="24"/>
              </w:rPr>
              <w:t>：</w:t>
            </w:r>
            <w:r>
              <w:rPr>
                <w:rFonts w:hint="eastAsia" w:cs="宋体" w:asciiTheme="majorEastAsia" w:hAnsiTheme="majorEastAsia" w:eastAsiaTheme="majorEastAsia"/>
                <w:b/>
                <w:color w:val="000000"/>
                <w:kern w:val="0"/>
                <w:sz w:val="24"/>
                <w:szCs w:val="24"/>
              </w:rPr>
              <w:t>[]</w:t>
            </w:r>
          </w:p>
          <w:p w14:paraId="5AFB0313">
            <w:pPr>
              <w:widowControl/>
              <w:spacing w:line="360" w:lineRule="auto"/>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b/>
                <w:color w:val="000000"/>
                <w:kern w:val="0"/>
                <w:sz w:val="24"/>
                <w:szCs w:val="24"/>
              </w:rPr>
              <w:t>统一社会信用代码</w:t>
            </w:r>
            <w:r>
              <w:rPr>
                <w:rFonts w:hint="eastAsia" w:cs="宋体" w:asciiTheme="majorEastAsia" w:hAnsiTheme="majorEastAsia" w:eastAsiaTheme="majorEastAsia"/>
                <w:color w:val="000000"/>
                <w:kern w:val="0"/>
                <w:sz w:val="24"/>
                <w:szCs w:val="24"/>
              </w:rPr>
              <w:t>：</w:t>
            </w:r>
            <w:r>
              <w:rPr>
                <w:rFonts w:hint="eastAsia" w:cs="宋体" w:asciiTheme="majorEastAsia" w:hAnsiTheme="majorEastAsia" w:eastAsiaTheme="majorEastAsia"/>
                <w:b/>
                <w:color w:val="000000"/>
                <w:kern w:val="0"/>
                <w:sz w:val="24"/>
                <w:szCs w:val="24"/>
              </w:rPr>
              <w:t>[]</w:t>
            </w:r>
          </w:p>
        </w:tc>
      </w:tr>
      <w:tr w14:paraId="4C00FC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54" w:hRule="atLeast"/>
          <w:jc w:val="center"/>
        </w:trPr>
        <w:tc>
          <w:tcPr>
            <w:tcW w:w="8967" w:type="dxa"/>
            <w:gridSpan w:val="2"/>
            <w:tcBorders>
              <w:top w:val="outset" w:color="auto" w:sz="6" w:space="0"/>
              <w:left w:val="outset" w:color="auto" w:sz="6" w:space="0"/>
              <w:bottom w:val="outset" w:color="auto" w:sz="6" w:space="0"/>
              <w:right w:val="outset" w:color="auto" w:sz="6" w:space="0"/>
            </w:tcBorders>
            <w:vAlign w:val="center"/>
          </w:tcPr>
          <w:p w14:paraId="096F46C4">
            <w:pPr>
              <w:widowControl/>
              <w:spacing w:line="360" w:lineRule="auto"/>
              <w:ind w:firstLine="420"/>
              <w:jc w:val="left"/>
              <w:rPr>
                <w:rFonts w:cs="宋体" w:asciiTheme="minorEastAsia" w:hAnsiTheme="minorEastAsia"/>
                <w:b/>
                <w:color w:val="000000"/>
                <w:kern w:val="0"/>
                <w:sz w:val="24"/>
                <w:szCs w:val="24"/>
              </w:rPr>
            </w:pPr>
            <w:r>
              <w:rPr>
                <w:rFonts w:hint="eastAsia" w:cs="宋体" w:asciiTheme="minorEastAsia" w:hAnsiTheme="minorEastAsia"/>
                <w:color w:val="000000"/>
                <w:kern w:val="0"/>
                <w:sz w:val="24"/>
                <w:szCs w:val="24"/>
              </w:rPr>
              <w:t>现授权委托我公司的</w:t>
            </w:r>
            <w:r>
              <w:rPr>
                <w:rFonts w:hint="eastAsia" w:cs="宋体" w:asciiTheme="minorEastAsia" w:hAnsiTheme="minorEastAsia"/>
                <w:b/>
                <w:color w:val="000000"/>
                <w:kern w:val="0"/>
                <w:sz w:val="24"/>
                <w:szCs w:val="24"/>
              </w:rPr>
              <w:t>[]</w:t>
            </w:r>
            <w:r>
              <w:rPr>
                <w:rFonts w:hint="eastAsia" w:cs="宋体" w:asciiTheme="minorEastAsia" w:hAnsiTheme="minorEastAsia"/>
                <w:color w:val="000000"/>
                <w:kern w:val="0"/>
                <w:sz w:val="24"/>
                <w:szCs w:val="24"/>
              </w:rPr>
              <w:t>（投标人代表）向</w:t>
            </w:r>
            <w:r>
              <w:rPr>
                <w:rFonts w:hint="eastAsia" w:asciiTheme="minorEastAsia" w:hAnsiTheme="minorEastAsia"/>
                <w:spacing w:val="20"/>
                <w:sz w:val="24"/>
                <w:szCs w:val="24"/>
              </w:rPr>
              <w:t>江苏建达全过程工程咨询有限公司</w:t>
            </w:r>
            <w:r>
              <w:rPr>
                <w:rFonts w:hint="eastAsia" w:cs="宋体" w:asciiTheme="minorEastAsia" w:hAnsiTheme="minorEastAsia"/>
                <w:color w:val="000000"/>
                <w:kern w:val="0"/>
                <w:sz w:val="24"/>
                <w:szCs w:val="24"/>
              </w:rPr>
              <w:t>领取采购文件工作。</w:t>
            </w:r>
          </w:p>
          <w:p w14:paraId="586ED6E4">
            <w:pPr>
              <w:widowControl/>
              <w:ind w:firstLine="420"/>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法人代表人（签字或盖章）：</w:t>
            </w:r>
          </w:p>
          <w:p w14:paraId="1369FF6D">
            <w:pPr>
              <w:widowControl/>
              <w:ind w:firstLine="420"/>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时间：        年    月    日</w:t>
            </w:r>
          </w:p>
        </w:tc>
      </w:tr>
      <w:tr w14:paraId="15E0F8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616" w:type="dxa"/>
            <w:vMerge w:val="restart"/>
            <w:tcBorders>
              <w:top w:val="outset" w:color="auto" w:sz="6" w:space="0"/>
              <w:left w:val="outset" w:color="auto" w:sz="6" w:space="0"/>
              <w:right w:val="single" w:color="auto" w:sz="4" w:space="0"/>
            </w:tcBorders>
            <w:vAlign w:val="center"/>
          </w:tcPr>
          <w:p w14:paraId="5FCB1019">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被授权人</w:t>
            </w:r>
          </w:p>
        </w:tc>
        <w:tc>
          <w:tcPr>
            <w:tcW w:w="6351" w:type="dxa"/>
            <w:tcBorders>
              <w:top w:val="outset" w:color="auto" w:sz="6" w:space="0"/>
              <w:left w:val="single" w:color="auto" w:sz="4" w:space="0"/>
              <w:bottom w:val="single" w:color="auto" w:sz="4" w:space="0"/>
              <w:right w:val="outset" w:color="auto" w:sz="6" w:space="0"/>
            </w:tcBorders>
            <w:vAlign w:val="center"/>
          </w:tcPr>
          <w:p w14:paraId="42E07302">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姓名：</w:t>
            </w:r>
            <w:r>
              <w:rPr>
                <w:rFonts w:hint="eastAsia" w:cs="宋体" w:asciiTheme="majorEastAsia" w:hAnsiTheme="majorEastAsia" w:eastAsiaTheme="majorEastAsia"/>
                <w:b/>
                <w:color w:val="000000"/>
                <w:kern w:val="0"/>
                <w:sz w:val="24"/>
                <w:szCs w:val="24"/>
              </w:rPr>
              <w:t>[]</w:t>
            </w:r>
          </w:p>
        </w:tc>
      </w:tr>
      <w:tr w14:paraId="5FA693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616" w:type="dxa"/>
            <w:vMerge w:val="continue"/>
            <w:tcBorders>
              <w:left w:val="outset" w:color="auto" w:sz="6" w:space="0"/>
              <w:right w:val="single" w:color="auto" w:sz="4" w:space="0"/>
            </w:tcBorders>
            <w:vAlign w:val="center"/>
          </w:tcPr>
          <w:p w14:paraId="4754E831">
            <w:pPr>
              <w:widowControl/>
              <w:ind w:firstLine="420"/>
              <w:jc w:val="center"/>
              <w:rPr>
                <w:rFonts w:cs="宋体" w:asciiTheme="majorEastAsia" w:hAnsiTheme="majorEastAsia" w:eastAsiaTheme="majorEastAsia"/>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213A4136">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联系电话：</w:t>
            </w:r>
            <w:r>
              <w:rPr>
                <w:rFonts w:hint="eastAsia" w:cs="宋体" w:asciiTheme="majorEastAsia" w:hAnsiTheme="majorEastAsia" w:eastAsiaTheme="majorEastAsia"/>
                <w:b/>
                <w:color w:val="000000"/>
                <w:kern w:val="0"/>
                <w:sz w:val="24"/>
                <w:szCs w:val="24"/>
              </w:rPr>
              <w:t>[]</w:t>
            </w:r>
          </w:p>
        </w:tc>
      </w:tr>
      <w:tr w14:paraId="251934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616" w:type="dxa"/>
            <w:vMerge w:val="continue"/>
            <w:tcBorders>
              <w:left w:val="outset" w:color="auto" w:sz="6" w:space="0"/>
              <w:right w:val="single" w:color="auto" w:sz="4" w:space="0"/>
            </w:tcBorders>
            <w:vAlign w:val="center"/>
          </w:tcPr>
          <w:p w14:paraId="438673AB">
            <w:pPr>
              <w:widowControl/>
              <w:ind w:firstLine="420"/>
              <w:jc w:val="center"/>
              <w:rPr>
                <w:rFonts w:cs="宋体" w:asciiTheme="majorEastAsia" w:hAnsiTheme="majorEastAsia" w:eastAsiaTheme="majorEastAsia"/>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7A1B1B95">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邮箱：</w:t>
            </w:r>
            <w:r>
              <w:rPr>
                <w:rFonts w:hint="eastAsia" w:cs="宋体" w:asciiTheme="majorEastAsia" w:hAnsiTheme="majorEastAsia" w:eastAsiaTheme="majorEastAsia"/>
                <w:b/>
                <w:color w:val="000000"/>
                <w:kern w:val="0"/>
                <w:sz w:val="24"/>
                <w:szCs w:val="24"/>
              </w:rPr>
              <w:t>[]</w:t>
            </w:r>
          </w:p>
        </w:tc>
      </w:tr>
      <w:tr w14:paraId="482513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616" w:type="dxa"/>
            <w:vMerge w:val="continue"/>
            <w:tcBorders>
              <w:left w:val="outset" w:color="auto" w:sz="6" w:space="0"/>
              <w:bottom w:val="outset" w:color="auto" w:sz="6" w:space="0"/>
              <w:right w:val="single" w:color="auto" w:sz="4" w:space="0"/>
            </w:tcBorders>
            <w:vAlign w:val="center"/>
          </w:tcPr>
          <w:p w14:paraId="4D26E66D">
            <w:pPr>
              <w:widowControl/>
              <w:ind w:firstLine="420"/>
              <w:jc w:val="center"/>
              <w:rPr>
                <w:rFonts w:cs="宋体" w:asciiTheme="majorEastAsia" w:hAnsiTheme="majorEastAsia" w:eastAsiaTheme="majorEastAsia"/>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688DEF26">
            <w:pPr>
              <w:widowControl/>
              <w:ind w:firstLine="420"/>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color w:val="000000"/>
                <w:kern w:val="0"/>
                <w:sz w:val="24"/>
                <w:szCs w:val="24"/>
              </w:rPr>
              <w:t>身份证号码：</w:t>
            </w:r>
            <w:r>
              <w:rPr>
                <w:rFonts w:hint="eastAsia" w:cs="宋体" w:asciiTheme="majorEastAsia" w:hAnsiTheme="majorEastAsia" w:eastAsiaTheme="majorEastAsia"/>
                <w:b/>
                <w:color w:val="000000"/>
                <w:kern w:val="0"/>
                <w:sz w:val="24"/>
                <w:szCs w:val="24"/>
              </w:rPr>
              <w:t>[]</w:t>
            </w:r>
          </w:p>
        </w:tc>
      </w:tr>
      <w:tr w14:paraId="0F973A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2616" w:type="dxa"/>
            <w:vMerge w:val="restart"/>
            <w:tcBorders>
              <w:top w:val="outset" w:color="auto" w:sz="6" w:space="0"/>
              <w:left w:val="outset" w:color="auto" w:sz="6" w:space="0"/>
              <w:right w:val="single" w:color="auto" w:sz="4" w:space="0"/>
            </w:tcBorders>
            <w:vAlign w:val="center"/>
          </w:tcPr>
          <w:p w14:paraId="173976B3">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领取方式</w:t>
            </w:r>
          </w:p>
          <w:p w14:paraId="180061C5">
            <w:pPr>
              <w:widowControl/>
              <w:ind w:firstLine="2640" w:firstLineChars="1100"/>
              <w:jc w:val="center"/>
              <w:rPr>
                <w:rFonts w:cs="宋体" w:asciiTheme="majorEastAsia" w:hAnsiTheme="majorEastAsia" w:eastAsiaTheme="majorEastAsia"/>
                <w:color w:val="000000"/>
                <w:kern w:val="0"/>
                <w:sz w:val="24"/>
                <w:szCs w:val="24"/>
              </w:rPr>
            </w:pPr>
          </w:p>
        </w:tc>
        <w:tc>
          <w:tcPr>
            <w:tcW w:w="6351" w:type="dxa"/>
            <w:tcBorders>
              <w:top w:val="outset" w:color="auto" w:sz="6" w:space="0"/>
              <w:left w:val="single" w:color="auto" w:sz="4" w:space="0"/>
              <w:bottom w:val="single" w:color="auto" w:sz="4" w:space="0"/>
              <w:right w:val="outset" w:color="auto" w:sz="6" w:space="0"/>
            </w:tcBorders>
            <w:vAlign w:val="center"/>
          </w:tcPr>
          <w:p w14:paraId="2BF369B1">
            <w:pPr>
              <w:widowControl/>
              <w:ind w:firstLine="240" w:firstLineChars="10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sym w:font="Wingdings 2" w:char="00A3"/>
            </w:r>
            <w:r>
              <w:rPr>
                <w:rFonts w:hint="eastAsia" w:cs="宋体" w:asciiTheme="majorEastAsia" w:hAnsiTheme="majorEastAsia" w:eastAsiaTheme="majorEastAsia"/>
                <w:color w:val="000000"/>
                <w:kern w:val="0"/>
                <w:sz w:val="24"/>
                <w:szCs w:val="24"/>
              </w:rPr>
              <w:t>现场领取  领取人签字：</w:t>
            </w:r>
            <w:r>
              <w:rPr>
                <w:rFonts w:hint="eastAsia" w:cs="宋体" w:asciiTheme="majorEastAsia" w:hAnsiTheme="majorEastAsia" w:eastAsiaTheme="majorEastAsia"/>
                <w:color w:val="000000"/>
                <w:kern w:val="0"/>
                <w:sz w:val="24"/>
                <w:szCs w:val="24"/>
                <w:u w:val="single"/>
              </w:rPr>
              <w:t>　　　　　　　　　</w:t>
            </w:r>
            <w:r>
              <w:rPr>
                <w:rFonts w:hint="eastAsia" w:cs="宋体" w:asciiTheme="majorEastAsia" w:hAnsiTheme="majorEastAsia" w:eastAsiaTheme="majorEastAsia"/>
                <w:color w:val="000000"/>
                <w:kern w:val="0"/>
                <w:sz w:val="24"/>
                <w:szCs w:val="24"/>
              </w:rPr>
              <w:t>　</w:t>
            </w:r>
          </w:p>
        </w:tc>
      </w:tr>
      <w:tr w14:paraId="59D3E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4" w:hRule="atLeast"/>
          <w:jc w:val="center"/>
        </w:trPr>
        <w:tc>
          <w:tcPr>
            <w:tcW w:w="2616" w:type="dxa"/>
            <w:vMerge w:val="continue"/>
            <w:tcBorders>
              <w:left w:val="outset" w:color="auto" w:sz="6" w:space="0"/>
              <w:bottom w:val="outset" w:color="auto" w:sz="6" w:space="0"/>
              <w:right w:val="single" w:color="auto" w:sz="4" w:space="0"/>
            </w:tcBorders>
            <w:vAlign w:val="center"/>
          </w:tcPr>
          <w:p w14:paraId="6B874DFB">
            <w:pPr>
              <w:widowControl/>
              <w:ind w:firstLine="2640" w:firstLineChars="1100"/>
              <w:jc w:val="left"/>
              <w:rPr>
                <w:rFonts w:cs="宋体" w:asciiTheme="majorEastAsia" w:hAnsiTheme="majorEastAsia" w:eastAsiaTheme="majorEastAsia"/>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5294CAF5">
            <w:pPr>
              <w:widowControl/>
              <w:spacing w:line="360" w:lineRule="auto"/>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color w:val="000000"/>
                <w:kern w:val="0"/>
                <w:sz w:val="24"/>
                <w:szCs w:val="24"/>
              </w:rPr>
              <w:t>　</w:t>
            </w:r>
            <w:r>
              <w:rPr>
                <w:rFonts w:hint="eastAsia" w:cs="宋体" w:asciiTheme="majorEastAsia" w:hAnsiTheme="majorEastAsia" w:eastAsiaTheme="majorEastAsia"/>
                <w:color w:val="000000"/>
                <w:kern w:val="0"/>
                <w:sz w:val="24"/>
                <w:szCs w:val="24"/>
              </w:rPr>
              <w:sym w:font="Wingdings 2" w:char="00A3"/>
            </w:r>
            <w:r>
              <w:rPr>
                <w:rFonts w:hint="eastAsia" w:cs="宋体" w:asciiTheme="majorEastAsia" w:hAnsiTheme="majorEastAsia" w:eastAsiaTheme="majorEastAsia"/>
                <w:color w:val="000000"/>
                <w:kern w:val="0"/>
                <w:sz w:val="24"/>
                <w:szCs w:val="24"/>
              </w:rPr>
              <w:t>邮寄　　　收件地址：</w:t>
            </w:r>
            <w:r>
              <w:rPr>
                <w:rFonts w:hint="eastAsia" w:cs="宋体" w:asciiTheme="majorEastAsia" w:hAnsiTheme="majorEastAsia" w:eastAsiaTheme="majorEastAsia"/>
                <w:b/>
                <w:color w:val="000000"/>
                <w:kern w:val="0"/>
                <w:sz w:val="24"/>
                <w:szCs w:val="24"/>
              </w:rPr>
              <w:t>[]</w:t>
            </w:r>
          </w:p>
          <w:p w14:paraId="73188D26">
            <w:pPr>
              <w:widowControl/>
              <w:spacing w:line="360" w:lineRule="auto"/>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　　　　　　　</w:t>
            </w:r>
            <w:r>
              <w:rPr>
                <w:rFonts w:hint="eastAsia" w:cs="宋体" w:asciiTheme="majorEastAsia" w:hAnsiTheme="majorEastAsia" w:eastAsiaTheme="majorEastAsia"/>
                <w:color w:val="000000"/>
                <w:kern w:val="0"/>
                <w:sz w:val="24"/>
                <w:szCs w:val="24"/>
              </w:rPr>
              <w:t>收件人：</w:t>
            </w:r>
            <w:r>
              <w:rPr>
                <w:rFonts w:hint="eastAsia" w:cs="宋体" w:asciiTheme="majorEastAsia" w:hAnsiTheme="majorEastAsia" w:eastAsiaTheme="majorEastAsia"/>
                <w:b/>
                <w:color w:val="000000"/>
                <w:kern w:val="0"/>
                <w:sz w:val="24"/>
                <w:szCs w:val="24"/>
              </w:rPr>
              <w:t>[</w:t>
            </w:r>
            <w:r>
              <w:rPr>
                <w:rFonts w:hint="eastAsia" w:cs="宋体" w:asciiTheme="majorEastAsia" w:hAnsiTheme="majorEastAsia" w:eastAsiaTheme="majorEastAsia"/>
                <w:color w:val="000000"/>
                <w:kern w:val="0"/>
                <w:sz w:val="24"/>
                <w:szCs w:val="24"/>
              </w:rPr>
              <w:t xml:space="preserve">      　　　　   </w:t>
            </w:r>
            <w:r>
              <w:rPr>
                <w:rFonts w:hint="eastAsia" w:cs="宋体" w:asciiTheme="majorEastAsia" w:hAnsiTheme="majorEastAsia" w:eastAsiaTheme="majorEastAsia"/>
                <w:b/>
                <w:color w:val="000000"/>
                <w:kern w:val="0"/>
                <w:sz w:val="24"/>
                <w:szCs w:val="24"/>
              </w:rPr>
              <w:t>]</w:t>
            </w:r>
          </w:p>
          <w:p w14:paraId="1D671CC3">
            <w:pPr>
              <w:widowControl/>
              <w:spacing w:line="360" w:lineRule="auto"/>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b/>
                <w:color w:val="000000"/>
                <w:kern w:val="0"/>
                <w:sz w:val="24"/>
                <w:szCs w:val="24"/>
              </w:rPr>
              <w:t>　　　　　　　</w:t>
            </w:r>
            <w:r>
              <w:rPr>
                <w:rFonts w:hint="eastAsia" w:cs="宋体" w:asciiTheme="majorEastAsia" w:hAnsiTheme="majorEastAsia" w:eastAsiaTheme="majorEastAsia"/>
                <w:color w:val="000000"/>
                <w:kern w:val="0"/>
                <w:sz w:val="24"/>
                <w:szCs w:val="24"/>
              </w:rPr>
              <w:t>收件电话：</w:t>
            </w:r>
            <w:r>
              <w:rPr>
                <w:rFonts w:hint="eastAsia" w:cs="宋体" w:asciiTheme="majorEastAsia" w:hAnsiTheme="majorEastAsia" w:eastAsiaTheme="majorEastAsia"/>
                <w:b/>
                <w:color w:val="000000"/>
                <w:kern w:val="0"/>
                <w:sz w:val="24"/>
                <w:szCs w:val="24"/>
              </w:rPr>
              <w:t>[]</w:t>
            </w:r>
          </w:p>
        </w:tc>
      </w:tr>
      <w:tr w14:paraId="0EFEDA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2616" w:type="dxa"/>
            <w:tcBorders>
              <w:top w:val="outset" w:color="auto" w:sz="6" w:space="0"/>
              <w:left w:val="outset" w:color="auto" w:sz="6" w:space="0"/>
              <w:bottom w:val="outset" w:color="auto" w:sz="6" w:space="0"/>
              <w:right w:val="single" w:color="auto" w:sz="4" w:space="0"/>
            </w:tcBorders>
            <w:vAlign w:val="center"/>
          </w:tcPr>
          <w:p w14:paraId="28C88D24">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微信收款二维码</w:t>
            </w:r>
          </w:p>
        </w:tc>
        <w:tc>
          <w:tcPr>
            <w:tcW w:w="6351" w:type="dxa"/>
            <w:tcBorders>
              <w:top w:val="outset" w:color="auto" w:sz="6" w:space="0"/>
              <w:left w:val="single" w:color="auto" w:sz="4" w:space="0"/>
              <w:bottom w:val="outset" w:color="auto" w:sz="6" w:space="0"/>
              <w:right w:val="outset" w:color="auto" w:sz="6" w:space="0"/>
            </w:tcBorders>
            <w:vAlign w:val="center"/>
          </w:tcPr>
          <w:p w14:paraId="2F723863">
            <w:pPr>
              <w:pStyle w:val="10"/>
              <w:rPr>
                <w:rFonts w:asciiTheme="majorEastAsia" w:hAnsiTheme="majorEastAsia" w:eastAsiaTheme="majorEastAsia"/>
              </w:rPr>
            </w:pPr>
            <w:r>
              <w:rPr>
                <w:rFonts w:hint="eastAsia" w:asciiTheme="majorEastAsia" w:hAnsiTheme="majorEastAsia" w:eastAsiaTheme="majorEastAsia"/>
              </w:rPr>
              <w:drawing>
                <wp:inline distT="0" distB="0" distL="114300" distR="114300">
                  <wp:extent cx="1630045" cy="1682115"/>
                  <wp:effectExtent l="0" t="0" r="635" b="9525"/>
                  <wp:docPr id="2" name="图片 2" descr="b2bc85a69e4bd68d3c04779535dc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bc85a69e4bd68d3c04779535dcc1c"/>
                          <pic:cNvPicPr>
                            <a:picLocks noChangeAspect="1"/>
                          </pic:cNvPicPr>
                        </pic:nvPicPr>
                        <pic:blipFill>
                          <a:blip r:embed="rId4" cstate="print"/>
                          <a:stretch>
                            <a:fillRect/>
                          </a:stretch>
                        </pic:blipFill>
                        <pic:spPr>
                          <a:xfrm>
                            <a:off x="0" y="0"/>
                            <a:ext cx="1630045" cy="1682115"/>
                          </a:xfrm>
                          <a:prstGeom prst="rect">
                            <a:avLst/>
                          </a:prstGeom>
                        </pic:spPr>
                      </pic:pic>
                    </a:graphicData>
                  </a:graphic>
                </wp:inline>
              </w:drawing>
            </w:r>
          </w:p>
        </w:tc>
      </w:tr>
      <w:tr w14:paraId="596045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967" w:type="dxa"/>
            <w:gridSpan w:val="2"/>
            <w:tcBorders>
              <w:top w:val="outset" w:color="auto" w:sz="6" w:space="0"/>
              <w:left w:val="outset" w:color="auto" w:sz="6" w:space="0"/>
              <w:bottom w:val="outset" w:color="auto" w:sz="6" w:space="0"/>
              <w:right w:val="outset" w:color="auto" w:sz="6" w:space="0"/>
            </w:tcBorders>
            <w:vAlign w:val="center"/>
          </w:tcPr>
          <w:p w14:paraId="79CC39EA">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b/>
                <w:bCs/>
                <w:color w:val="000000"/>
                <w:kern w:val="0"/>
                <w:sz w:val="24"/>
                <w:szCs w:val="24"/>
              </w:rPr>
              <w:t>注：本表以上内容[  ]均需填写，扫描件发至邮箱（1554928213@qq.com）。</w:t>
            </w:r>
          </w:p>
        </w:tc>
      </w:tr>
      <w:tr w14:paraId="116FCD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22" w:hRule="atLeast"/>
          <w:jc w:val="center"/>
        </w:trPr>
        <w:tc>
          <w:tcPr>
            <w:tcW w:w="8967" w:type="dxa"/>
            <w:gridSpan w:val="2"/>
            <w:tcBorders>
              <w:top w:val="outset" w:color="auto" w:sz="6" w:space="0"/>
              <w:left w:val="outset" w:color="auto" w:sz="6" w:space="0"/>
              <w:bottom w:val="outset" w:color="auto" w:sz="6" w:space="0"/>
              <w:right w:val="outset" w:color="auto" w:sz="6" w:space="0"/>
            </w:tcBorders>
            <w:vAlign w:val="center"/>
          </w:tcPr>
          <w:p w14:paraId="3B2A5AB4">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被授权人签字：</w:t>
            </w:r>
          </w:p>
          <w:p w14:paraId="5720CA84">
            <w:pPr>
              <w:widowControl/>
              <w:ind w:firstLine="420"/>
              <w:jc w:val="left"/>
              <w:rPr>
                <w:rFonts w:cs="宋体" w:asciiTheme="majorEastAsia" w:hAnsiTheme="majorEastAsia" w:eastAsiaTheme="majorEastAsia"/>
                <w:color w:val="000000"/>
                <w:kern w:val="0"/>
                <w:sz w:val="24"/>
                <w:szCs w:val="24"/>
              </w:rPr>
            </w:pPr>
          </w:p>
          <w:p w14:paraId="4F2A51E6">
            <w:pPr>
              <w:widowControl/>
              <w:ind w:firstLine="420"/>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附：被授权人身份证扫描件</w:t>
            </w:r>
          </w:p>
          <w:p w14:paraId="41D9487C">
            <w:pPr>
              <w:widowControl/>
              <w:ind w:firstLine="420"/>
              <w:jc w:val="left"/>
              <w:rPr>
                <w:rFonts w:cs="宋体" w:asciiTheme="majorEastAsia" w:hAnsiTheme="majorEastAsia" w:eastAsiaTheme="majorEastAsia"/>
                <w:color w:val="000000"/>
                <w:kern w:val="0"/>
                <w:sz w:val="24"/>
                <w:szCs w:val="24"/>
              </w:rPr>
            </w:pPr>
          </w:p>
          <w:p w14:paraId="5B04E1A7">
            <w:pPr>
              <w:widowControl/>
              <w:ind w:firstLine="420"/>
              <w:jc w:val="left"/>
              <w:rPr>
                <w:rFonts w:cs="宋体" w:asciiTheme="majorEastAsia" w:hAnsiTheme="majorEastAsia" w:eastAsiaTheme="majorEastAsia"/>
                <w:color w:val="000000"/>
                <w:kern w:val="0"/>
                <w:sz w:val="24"/>
                <w:szCs w:val="24"/>
              </w:rPr>
            </w:pPr>
          </w:p>
          <w:p w14:paraId="0E24085E">
            <w:pPr>
              <w:widowControl/>
              <w:ind w:firstLine="420"/>
              <w:jc w:val="left"/>
              <w:rPr>
                <w:rFonts w:cs="宋体" w:asciiTheme="majorEastAsia" w:hAnsiTheme="majorEastAsia" w:eastAsiaTheme="majorEastAsia"/>
                <w:color w:val="000000"/>
                <w:kern w:val="0"/>
                <w:sz w:val="24"/>
                <w:szCs w:val="24"/>
              </w:rPr>
            </w:pPr>
          </w:p>
          <w:p w14:paraId="2093482D">
            <w:pPr>
              <w:widowControl/>
              <w:ind w:firstLine="420"/>
              <w:jc w:val="left"/>
              <w:rPr>
                <w:rFonts w:cs="宋体" w:asciiTheme="majorEastAsia" w:hAnsiTheme="majorEastAsia" w:eastAsiaTheme="majorEastAsia"/>
                <w:color w:val="000000"/>
                <w:kern w:val="0"/>
                <w:sz w:val="24"/>
                <w:szCs w:val="24"/>
              </w:rPr>
            </w:pPr>
          </w:p>
          <w:p w14:paraId="67EDEA66">
            <w:pPr>
              <w:widowControl/>
              <w:ind w:firstLine="420"/>
              <w:jc w:val="left"/>
              <w:rPr>
                <w:rFonts w:cs="宋体" w:asciiTheme="majorEastAsia" w:hAnsiTheme="majorEastAsia" w:eastAsiaTheme="majorEastAsia"/>
                <w:color w:val="000000"/>
                <w:kern w:val="0"/>
                <w:sz w:val="24"/>
                <w:szCs w:val="24"/>
              </w:rPr>
            </w:pPr>
          </w:p>
          <w:p w14:paraId="3E6F4AFB">
            <w:pPr>
              <w:widowControl/>
              <w:ind w:firstLine="420"/>
              <w:jc w:val="left"/>
              <w:rPr>
                <w:rFonts w:cs="宋体" w:asciiTheme="majorEastAsia" w:hAnsiTheme="majorEastAsia" w:eastAsiaTheme="majorEastAsia"/>
                <w:color w:val="000000"/>
                <w:kern w:val="0"/>
                <w:sz w:val="24"/>
                <w:szCs w:val="24"/>
              </w:rPr>
            </w:pPr>
          </w:p>
          <w:p w14:paraId="024619D5">
            <w:pPr>
              <w:widowControl/>
              <w:ind w:firstLine="420"/>
              <w:jc w:val="left"/>
              <w:rPr>
                <w:rFonts w:cs="宋体" w:asciiTheme="majorEastAsia" w:hAnsiTheme="majorEastAsia" w:eastAsiaTheme="majorEastAsia"/>
                <w:color w:val="000000"/>
                <w:kern w:val="0"/>
                <w:sz w:val="24"/>
                <w:szCs w:val="24"/>
              </w:rPr>
            </w:pPr>
          </w:p>
          <w:p w14:paraId="4BEC39EF">
            <w:pPr>
              <w:widowControl/>
              <w:ind w:firstLine="420"/>
              <w:jc w:val="left"/>
              <w:rPr>
                <w:rFonts w:cs="宋体" w:asciiTheme="majorEastAsia" w:hAnsiTheme="majorEastAsia" w:eastAsiaTheme="majorEastAsia"/>
                <w:color w:val="000000"/>
                <w:kern w:val="0"/>
                <w:sz w:val="24"/>
                <w:szCs w:val="24"/>
              </w:rPr>
            </w:pPr>
          </w:p>
        </w:tc>
      </w:tr>
    </w:tbl>
    <w:p w14:paraId="68510379">
      <w:pP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color w:val="000000"/>
          <w:kern w:val="0"/>
          <w:sz w:val="24"/>
          <w:szCs w:val="24"/>
        </w:rPr>
        <w:t>*注：1、采购文件：300元/份，</w:t>
      </w:r>
      <w:r>
        <w:rPr>
          <w:rFonts w:hint="eastAsia" w:cs="宋体" w:asciiTheme="majorEastAsia" w:hAnsiTheme="majorEastAsia" w:eastAsiaTheme="majorEastAsia"/>
          <w:b/>
          <w:bCs/>
          <w:kern w:val="0"/>
          <w:sz w:val="24"/>
          <w:szCs w:val="24"/>
        </w:rPr>
        <w:t>售后不退。支付方式：现金或“采购文件领取申请表”中的收款方式，支付时请备注“项目名称+供应商名称”。</w:t>
      </w:r>
    </w:p>
    <w:p w14:paraId="2CDFF3CC">
      <w:pP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2、供应商应完整填写表格，并对内容的真实性和有效性负全部责任。</w:t>
      </w:r>
    </w:p>
    <w:p w14:paraId="524D199D">
      <w:pP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附件：“营业执照”、“法定代表人身份证明或授权委托书”、“特定资格要求业绩合同”并加盖公章。</w:t>
      </w:r>
    </w:p>
    <w:p w14:paraId="7FF4DCC5">
      <w:pPr>
        <w:rPr>
          <w:rFonts w:asciiTheme="majorEastAsia" w:hAnsiTheme="majorEastAsia" w:eastAsiaTheme="majorEastAsia"/>
          <w:kern w:val="0"/>
          <w:sz w:val="32"/>
          <w:szCs w:val="32"/>
          <w:lang w:val="zh-CN"/>
        </w:rPr>
      </w:pPr>
      <w:r>
        <w:rPr>
          <w:rFonts w:asciiTheme="majorEastAsia" w:hAnsiTheme="majorEastAsia" w:eastAsiaTheme="majorEastAsia"/>
          <w:kern w:val="0"/>
          <w:sz w:val="32"/>
          <w:szCs w:val="32"/>
          <w:lang w:val="zh-CN"/>
        </w:rPr>
        <w:br w:type="page"/>
      </w:r>
    </w:p>
    <w:p w14:paraId="41110980">
      <w:pPr>
        <w:snapToGrid w:val="0"/>
        <w:spacing w:line="400" w:lineRule="exact"/>
        <w:contextualSpacing/>
        <w:rPr>
          <w:rFonts w:asciiTheme="majorEastAsia" w:hAnsiTheme="majorEastAsia" w:eastAsiaTheme="majorEastAsia"/>
          <w:kern w:val="0"/>
          <w:sz w:val="32"/>
          <w:szCs w:val="32"/>
          <w:lang w:val="zh-CN"/>
        </w:rPr>
      </w:pPr>
      <w:r>
        <w:rPr>
          <w:rFonts w:asciiTheme="majorEastAsia" w:hAnsiTheme="majorEastAsia" w:eastAsiaTheme="majorEastAsia"/>
          <w:kern w:val="0"/>
          <w:sz w:val="32"/>
          <w:szCs w:val="32"/>
          <w:lang w:val="zh-CN"/>
        </w:rPr>
        <w:t>附件2</w:t>
      </w:r>
    </w:p>
    <w:p w14:paraId="1A4694E7">
      <w:pPr>
        <w:pStyle w:val="16"/>
        <w:spacing w:line="560" w:lineRule="exact"/>
        <w:jc w:val="center"/>
        <w:rPr>
          <w:rFonts w:asciiTheme="majorEastAsia" w:hAnsiTheme="majorEastAsia" w:eastAsiaTheme="majorEastAsia"/>
          <w:b/>
          <w:bCs/>
          <w:sz w:val="32"/>
          <w:szCs w:val="32"/>
        </w:rPr>
      </w:pPr>
      <w:r>
        <w:rPr>
          <w:rFonts w:asciiTheme="majorEastAsia" w:hAnsiTheme="majorEastAsia" w:eastAsiaTheme="majorEastAsia"/>
          <w:b/>
          <w:bCs/>
          <w:sz w:val="32"/>
          <w:szCs w:val="32"/>
        </w:rPr>
        <w:t>法定代表人身份证明</w:t>
      </w:r>
    </w:p>
    <w:p w14:paraId="26483FAA">
      <w:pPr>
        <w:spacing w:line="480" w:lineRule="exact"/>
        <w:rPr>
          <w:rFonts w:asciiTheme="majorEastAsia" w:hAnsiTheme="majorEastAsia" w:eastAsiaTheme="majorEastAsia"/>
          <w:sz w:val="24"/>
        </w:rPr>
      </w:pPr>
    </w:p>
    <w:p w14:paraId="7D1416E3">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先生/女士： 现任我单位职务，为法定代表人，特此证明。</w:t>
      </w:r>
    </w:p>
    <w:p w14:paraId="41D08EAB">
      <w:pPr>
        <w:spacing w:line="480" w:lineRule="exact"/>
        <w:ind w:firstLine="480"/>
        <w:rPr>
          <w:rFonts w:asciiTheme="majorEastAsia" w:hAnsiTheme="majorEastAsia" w:eastAsiaTheme="majorEastAsia"/>
          <w:sz w:val="24"/>
          <w:u w:val="single"/>
        </w:rPr>
      </w:pPr>
      <w:r>
        <w:rPr>
          <w:rFonts w:asciiTheme="majorEastAsia" w:hAnsiTheme="majorEastAsia" w:eastAsiaTheme="majorEastAsia"/>
          <w:sz w:val="24"/>
        </w:rPr>
        <w:t>身份证号码：</w:t>
      </w:r>
    </w:p>
    <w:p w14:paraId="54D78B8D">
      <w:pPr>
        <w:spacing w:line="480" w:lineRule="exact"/>
        <w:ind w:firstLine="480"/>
        <w:rPr>
          <w:rFonts w:asciiTheme="majorEastAsia" w:hAnsiTheme="majorEastAsia" w:eastAsiaTheme="majorEastAsia"/>
          <w:sz w:val="24"/>
        </w:rPr>
      </w:pPr>
    </w:p>
    <w:p w14:paraId="524D468A">
      <w:pPr>
        <w:pStyle w:val="17"/>
        <w:spacing w:line="600" w:lineRule="exact"/>
        <w:rPr>
          <w:rFonts w:asciiTheme="majorEastAsia" w:hAnsiTheme="majorEastAsia" w:eastAsiaTheme="majorEastAsia"/>
          <w:b/>
          <w:sz w:val="24"/>
        </w:rPr>
      </w:pPr>
      <w:r>
        <w:rPr>
          <w:rFonts w:asciiTheme="majorEastAsia" w:hAnsiTheme="majorEastAsia" w:eastAsiaTheme="majorEastAsia"/>
          <w:b/>
          <w:sz w:val="24"/>
        </w:rPr>
        <w:t>注：提供法定代表人的身份证复印件盖公章</w:t>
      </w:r>
    </w:p>
    <w:p w14:paraId="2E35AD6F">
      <w:pPr>
        <w:spacing w:line="480" w:lineRule="exact"/>
        <w:ind w:firstLine="480" w:firstLineChars="200"/>
        <w:rPr>
          <w:rFonts w:asciiTheme="majorEastAsia" w:hAnsiTheme="majorEastAsia" w:eastAsiaTheme="majorEastAsia"/>
          <w:sz w:val="24"/>
        </w:rPr>
      </w:pPr>
    </w:p>
    <w:p w14:paraId="5B718345">
      <w:pPr>
        <w:rPr>
          <w:rFonts w:asciiTheme="majorEastAsia" w:hAnsiTheme="majorEastAsia" w:eastAsiaTheme="majorEastAsia"/>
        </w:rPr>
      </w:pPr>
    </w:p>
    <w:p w14:paraId="618BE148">
      <w:pPr>
        <w:snapToGrid w:val="0"/>
        <w:spacing w:line="400" w:lineRule="exact"/>
        <w:ind w:firstLine="540" w:firstLineChars="192"/>
        <w:contextualSpacing/>
        <w:rPr>
          <w:rFonts w:asciiTheme="majorEastAsia" w:hAnsiTheme="majorEastAsia" w:eastAsiaTheme="majorEastAsia"/>
          <w:b/>
          <w:kern w:val="0"/>
          <w:sz w:val="28"/>
          <w:szCs w:val="28"/>
        </w:rPr>
      </w:pPr>
    </w:p>
    <w:p w14:paraId="37B5C4D2">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74907C5F">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4DD62EC5">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3886133F">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5808F3E2">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75114363">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3A75470C">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56F14182">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0CDB50C1">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59D4DF94">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0F7D8DEF">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5349B8C6">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49F42BB7">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152A03C4">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5B137975">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148C7EB4">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41ACA1A2">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47C6BA4A">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6CF52851">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6F9FFE52">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6381EA95">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01D99A45">
      <w:pPr>
        <w:snapToGrid w:val="0"/>
        <w:spacing w:line="400" w:lineRule="exact"/>
        <w:ind w:firstLine="540" w:firstLineChars="192"/>
        <w:contextualSpacing/>
        <w:rPr>
          <w:rFonts w:asciiTheme="majorEastAsia" w:hAnsiTheme="majorEastAsia" w:eastAsiaTheme="majorEastAsia"/>
          <w:b/>
          <w:kern w:val="0"/>
          <w:sz w:val="28"/>
          <w:szCs w:val="28"/>
          <w:lang w:val="zh-CN"/>
        </w:rPr>
      </w:pPr>
    </w:p>
    <w:p w14:paraId="6B9FD0DF">
      <w:pPr>
        <w:snapToGrid w:val="0"/>
        <w:spacing w:line="400" w:lineRule="exact"/>
        <w:contextualSpacing/>
        <w:rPr>
          <w:rFonts w:asciiTheme="majorEastAsia" w:hAnsiTheme="majorEastAsia" w:eastAsiaTheme="majorEastAsia"/>
          <w:b/>
          <w:kern w:val="0"/>
          <w:sz w:val="28"/>
          <w:szCs w:val="28"/>
          <w:lang w:val="zh-CN"/>
        </w:rPr>
      </w:pPr>
    </w:p>
    <w:p w14:paraId="4CBA9F97">
      <w:pPr>
        <w:rPr>
          <w:rFonts w:asciiTheme="majorEastAsia" w:hAnsiTheme="majorEastAsia" w:eastAsiaTheme="majorEastAsia"/>
          <w:kern w:val="0"/>
          <w:sz w:val="32"/>
          <w:szCs w:val="32"/>
          <w:lang w:val="zh-CN"/>
        </w:rPr>
      </w:pPr>
      <w:r>
        <w:rPr>
          <w:rFonts w:asciiTheme="majorEastAsia" w:hAnsiTheme="majorEastAsia" w:eastAsiaTheme="majorEastAsia"/>
          <w:kern w:val="0"/>
          <w:sz w:val="32"/>
          <w:szCs w:val="32"/>
          <w:lang w:val="zh-CN"/>
        </w:rPr>
        <w:br w:type="page"/>
      </w:r>
    </w:p>
    <w:p w14:paraId="1AA99734">
      <w:pPr>
        <w:snapToGrid w:val="0"/>
        <w:spacing w:line="400" w:lineRule="exact"/>
        <w:contextualSpacing/>
        <w:rPr>
          <w:rFonts w:asciiTheme="majorEastAsia" w:hAnsiTheme="majorEastAsia" w:eastAsiaTheme="majorEastAsia"/>
          <w:kern w:val="0"/>
          <w:sz w:val="32"/>
          <w:szCs w:val="32"/>
          <w:lang w:val="zh-CN"/>
        </w:rPr>
      </w:pPr>
      <w:r>
        <w:rPr>
          <w:rFonts w:asciiTheme="majorEastAsia" w:hAnsiTheme="majorEastAsia" w:eastAsiaTheme="majorEastAsia"/>
          <w:kern w:val="0"/>
          <w:sz w:val="32"/>
          <w:szCs w:val="32"/>
          <w:lang w:val="zh-CN"/>
        </w:rPr>
        <w:t>附件3</w:t>
      </w:r>
    </w:p>
    <w:p w14:paraId="3C60DD9F">
      <w:pPr>
        <w:jc w:val="center"/>
        <w:rPr>
          <w:rFonts w:asciiTheme="majorEastAsia" w:hAnsiTheme="majorEastAsia" w:eastAsiaTheme="majorEastAsia"/>
          <w:b/>
          <w:bCs/>
          <w:sz w:val="32"/>
          <w:szCs w:val="32"/>
        </w:rPr>
      </w:pPr>
      <w:r>
        <w:rPr>
          <w:rFonts w:asciiTheme="majorEastAsia" w:hAnsiTheme="majorEastAsia" w:eastAsiaTheme="majorEastAsia"/>
          <w:b/>
          <w:bCs/>
          <w:sz w:val="32"/>
          <w:szCs w:val="32"/>
        </w:rPr>
        <w:t>法定代表人授权委托书</w:t>
      </w:r>
    </w:p>
    <w:p w14:paraId="72E02E21">
      <w:pPr>
        <w:rPr>
          <w:rFonts w:asciiTheme="majorEastAsia" w:hAnsiTheme="majorEastAsia" w:eastAsiaTheme="majorEastAsia"/>
          <w:sz w:val="32"/>
          <w:szCs w:val="32"/>
        </w:rPr>
      </w:pPr>
    </w:p>
    <w:p w14:paraId="1B8DC4C4">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本人------（姓名）系————（授权单位名称）的法定代表人，现委托-------（姓名）（身份证号——————）为我方代理人，以我方名义全权处理与本次采购项目（编号：----------）有关的一切事务，其法律后果由我方承担。</w:t>
      </w:r>
    </w:p>
    <w:p w14:paraId="0507F0C5">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本授权书于---年---月---日起生效。代理人无转委托权。</w:t>
      </w:r>
    </w:p>
    <w:p w14:paraId="63FF1096">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代理人(被授权人):------</w:t>
      </w:r>
    </w:p>
    <w:p w14:paraId="330C44C7">
      <w:pPr>
        <w:spacing w:line="480" w:lineRule="exact"/>
        <w:ind w:firstLine="480" w:firstLineChars="200"/>
        <w:rPr>
          <w:rFonts w:asciiTheme="majorEastAsia" w:hAnsiTheme="majorEastAsia" w:eastAsiaTheme="majorEastAsia"/>
        </w:rPr>
      </w:pPr>
      <w:r>
        <w:rPr>
          <w:rFonts w:hint="eastAsia" w:asciiTheme="majorEastAsia" w:hAnsiTheme="majorEastAsia" w:eastAsiaTheme="majorEastAsia"/>
          <w:sz w:val="24"/>
        </w:rPr>
        <w:t>联系方式：</w:t>
      </w:r>
      <w:r>
        <w:rPr>
          <w:rFonts w:asciiTheme="majorEastAsia" w:hAnsiTheme="majorEastAsia" w:eastAsiaTheme="majorEastAsia"/>
          <w:sz w:val="24"/>
        </w:rPr>
        <w:t>):------</w:t>
      </w:r>
    </w:p>
    <w:p w14:paraId="33245CFE">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授权单位名称（盖章）：-----</w:t>
      </w:r>
    </w:p>
    <w:p w14:paraId="5FCB94CC">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授权单位法定代表人（签字或盖章）：-----</w:t>
      </w:r>
    </w:p>
    <w:p w14:paraId="1673423E">
      <w:pPr>
        <w:spacing w:line="480" w:lineRule="exact"/>
        <w:ind w:firstLine="480" w:firstLineChars="200"/>
        <w:rPr>
          <w:rFonts w:asciiTheme="majorEastAsia" w:hAnsiTheme="majorEastAsia" w:eastAsiaTheme="majorEastAsia"/>
          <w:sz w:val="24"/>
        </w:rPr>
      </w:pPr>
    </w:p>
    <w:p w14:paraId="45EEA29C">
      <w:pPr>
        <w:rPr>
          <w:rFonts w:asciiTheme="majorEastAsia" w:hAnsiTheme="majorEastAsia" w:eastAsiaTheme="majorEastAsia"/>
          <w:sz w:val="24"/>
        </w:rPr>
      </w:pPr>
      <w:r>
        <w:rPr>
          <w:rFonts w:asciiTheme="majorEastAsia" w:hAnsiTheme="majorEastAsia" w:eastAsiaTheme="majorEastAsia"/>
          <w:sz w:val="24"/>
        </w:rPr>
        <w:t>XXXX年XX月XX日</w:t>
      </w:r>
      <w:r>
        <w:rPr>
          <w:rFonts w:hint="eastAsia" w:asciiTheme="majorEastAsia" w:hAnsiTheme="majorEastAsia" w:eastAsiaTheme="majorEastAsia"/>
          <w:sz w:val="24"/>
        </w:rPr>
        <w:br w:type="textWrapping"/>
      </w:r>
    </w:p>
    <w:p w14:paraId="64AF45DA">
      <w:pPr>
        <w:pStyle w:val="2"/>
        <w:ind w:firstLine="240"/>
        <w:rPr>
          <w:rFonts w:asciiTheme="majorEastAsia" w:hAnsiTheme="majorEastAsia" w:eastAsiaTheme="majorEastAsia"/>
        </w:rPr>
      </w:pPr>
    </w:p>
    <w:p w14:paraId="364A4F54">
      <w:pPr>
        <w:pStyle w:val="2"/>
        <w:ind w:firstLine="240"/>
        <w:rPr>
          <w:rFonts w:asciiTheme="majorEastAsia" w:hAnsiTheme="majorEastAsia" w:eastAsiaTheme="majorEastAsia"/>
        </w:rPr>
      </w:pPr>
    </w:p>
    <w:p w14:paraId="4E5A7EAB">
      <w:pPr>
        <w:pStyle w:val="2"/>
        <w:ind w:firstLine="240"/>
        <w:rPr>
          <w:rFonts w:asciiTheme="majorEastAsia" w:hAnsiTheme="majorEastAsia" w:eastAsiaTheme="majorEastAsia"/>
        </w:rPr>
      </w:pPr>
    </w:p>
    <w:p w14:paraId="6361805F">
      <w:pPr>
        <w:pStyle w:val="2"/>
        <w:ind w:firstLine="240"/>
        <w:rPr>
          <w:rFonts w:asciiTheme="majorEastAsia" w:hAnsiTheme="majorEastAsia" w:eastAsiaTheme="majorEastAsia"/>
        </w:rPr>
      </w:pPr>
    </w:p>
    <w:p w14:paraId="6AC2A72F">
      <w:pPr>
        <w:pStyle w:val="2"/>
        <w:ind w:firstLine="240"/>
        <w:rPr>
          <w:rFonts w:asciiTheme="majorEastAsia" w:hAnsiTheme="majorEastAsia" w:eastAsiaTheme="majorEastAsia"/>
        </w:rPr>
      </w:pPr>
    </w:p>
    <w:p w14:paraId="137D879B">
      <w:pPr>
        <w:widowControl/>
        <w:jc w:val="left"/>
        <w:rPr>
          <w:rFonts w:asciiTheme="majorEastAsia" w:hAnsiTheme="majorEastAsia" w:eastAsiaTheme="majorEastAsia"/>
          <w:b/>
          <w:bCs/>
          <w:sz w:val="36"/>
          <w:szCs w:val="36"/>
        </w:rPr>
      </w:pPr>
      <w:r>
        <w:rPr>
          <w:rFonts w:asciiTheme="majorEastAsia" w:hAnsiTheme="majorEastAsia" w:eastAsiaTheme="majorEastAsia"/>
          <w:b/>
          <w:bCs/>
          <w:sz w:val="36"/>
          <w:szCs w:val="36"/>
        </w:rPr>
        <w:br w:type="page"/>
      </w:r>
      <w:r>
        <w:rPr>
          <w:rFonts w:hint="eastAsia" w:asciiTheme="majorEastAsia" w:hAnsiTheme="majorEastAsia" w:eastAsiaTheme="majorEastAsia"/>
          <w:b/>
          <w:bCs/>
          <w:sz w:val="36"/>
          <w:szCs w:val="36"/>
        </w:rPr>
        <w:t xml:space="preserve">附件4             </w:t>
      </w:r>
      <w:r>
        <w:rPr>
          <w:rFonts w:asciiTheme="majorEastAsia" w:hAnsiTheme="majorEastAsia" w:eastAsiaTheme="majorEastAsia"/>
          <w:b/>
          <w:bCs/>
          <w:sz w:val="36"/>
          <w:szCs w:val="36"/>
        </w:rPr>
        <w:t>项目需求说明</w:t>
      </w:r>
    </w:p>
    <w:p w14:paraId="79806475">
      <w:pPr>
        <w:pStyle w:val="20"/>
        <w:snapToGrid w:val="0"/>
        <w:spacing w:line="360" w:lineRule="auto"/>
        <w:ind w:firstLine="482" w:firstLineChars="200"/>
        <w:contextualSpacing/>
        <w:rPr>
          <w:rFonts w:cs="Times New Roman" w:asciiTheme="majorEastAsia" w:hAnsiTheme="majorEastAsia" w:eastAsiaTheme="majorEastAsia"/>
          <w:b/>
          <w:sz w:val="24"/>
          <w:szCs w:val="24"/>
        </w:rPr>
      </w:pPr>
    </w:p>
    <w:p w14:paraId="6BE68348">
      <w:pPr>
        <w:snapToGrid w:val="0"/>
        <w:spacing w:line="360" w:lineRule="auto"/>
        <w:contextualSpacing/>
        <w:jc w:val="center"/>
        <w:rPr>
          <w:rFonts w:asciiTheme="majorEastAsia" w:hAnsiTheme="majorEastAsia" w:eastAsiaTheme="majorEastAsia"/>
          <w:sz w:val="28"/>
          <w:szCs w:val="28"/>
          <w:u w:val="single"/>
        </w:rPr>
      </w:pPr>
      <w:bookmarkStart w:id="0" w:name="OLE_LINK3"/>
      <w:bookmarkStart w:id="1" w:name="OLE_LINK4"/>
    </w:p>
    <w:p w14:paraId="177E654F">
      <w:pPr>
        <w:pStyle w:val="20"/>
        <w:snapToGrid w:val="0"/>
        <w:spacing w:line="360" w:lineRule="auto"/>
        <w:ind w:firstLine="482" w:firstLineChars="200"/>
        <w:contextualSpacing/>
        <w:rPr>
          <w:rFonts w:asciiTheme="majorEastAsia" w:hAnsiTheme="majorEastAsia" w:eastAsiaTheme="majorEastAsia"/>
          <w:sz w:val="24"/>
          <w:szCs w:val="24"/>
        </w:rPr>
      </w:pPr>
      <w:r>
        <w:rPr>
          <w:rFonts w:asciiTheme="majorEastAsia" w:hAnsiTheme="majorEastAsia" w:eastAsiaTheme="majorEastAsia"/>
          <w:b/>
          <w:sz w:val="24"/>
          <w:szCs w:val="24"/>
          <w:lang w:val="zh-CN"/>
        </w:rPr>
        <w:t>请投标人在制作投标文件时仔细研究项目需求说明。</w:t>
      </w:r>
      <w:r>
        <w:rPr>
          <w:rFonts w:asciiTheme="majorEastAsia" w:hAnsiTheme="majorEastAsia" w:eastAsiaTheme="majorEastAsia"/>
          <w:sz w:val="24"/>
          <w:szCs w:val="24"/>
          <w:lang w:val="zh-CN"/>
        </w:rPr>
        <w:t>投标人不能简单照搬照抄</w:t>
      </w:r>
      <w:r>
        <w:rPr>
          <w:rFonts w:hint="eastAsia" w:asciiTheme="majorEastAsia" w:hAnsiTheme="majorEastAsia" w:eastAsiaTheme="majorEastAsia"/>
          <w:sz w:val="24"/>
          <w:szCs w:val="24"/>
          <w:lang w:val="zh-CN"/>
        </w:rPr>
        <w:t>采购人</w:t>
      </w:r>
      <w:r>
        <w:rPr>
          <w:rFonts w:asciiTheme="majorEastAsia" w:hAnsiTheme="majorEastAsia" w:eastAsiaTheme="majorEastAsia"/>
          <w:sz w:val="24"/>
          <w:szCs w:val="24"/>
          <w:lang w:val="zh-CN"/>
        </w:rPr>
        <w:t>项目需求说明中的技术、商务要求，必须作实事求是的响应。如照搬照抄项目需求说明中的技术、商务要求的，中标后</w:t>
      </w:r>
      <w:r>
        <w:rPr>
          <w:rFonts w:hint="eastAsia" w:asciiTheme="majorEastAsia" w:hAnsiTheme="majorEastAsia" w:eastAsiaTheme="majorEastAsia"/>
          <w:sz w:val="24"/>
          <w:szCs w:val="24"/>
          <w:lang w:val="zh-CN"/>
        </w:rPr>
        <w:t>投标人</w:t>
      </w:r>
      <w:r>
        <w:rPr>
          <w:rFonts w:asciiTheme="majorEastAsia" w:hAnsiTheme="majorEastAsia" w:eastAsiaTheme="majorEastAsia"/>
          <w:sz w:val="24"/>
          <w:szCs w:val="24"/>
          <w:lang w:val="zh-CN"/>
        </w:rPr>
        <w:t>在同</w:t>
      </w:r>
      <w:r>
        <w:rPr>
          <w:rFonts w:hint="eastAsia" w:asciiTheme="majorEastAsia" w:hAnsiTheme="majorEastAsia" w:eastAsiaTheme="majorEastAsia"/>
          <w:sz w:val="24"/>
          <w:szCs w:val="24"/>
          <w:lang w:val="zh-CN"/>
        </w:rPr>
        <w:t>采购人</w:t>
      </w:r>
      <w:r>
        <w:rPr>
          <w:rFonts w:asciiTheme="majorEastAsia" w:hAnsiTheme="majorEastAsia" w:eastAsiaTheme="majorEastAsia"/>
          <w:sz w:val="24"/>
          <w:szCs w:val="24"/>
          <w:lang w:val="zh-CN"/>
        </w:rPr>
        <w:t>签订合同和履约环节中不得提出异议，一切后果和损失由</w:t>
      </w:r>
      <w:r>
        <w:rPr>
          <w:rFonts w:hint="eastAsia" w:asciiTheme="majorEastAsia" w:hAnsiTheme="majorEastAsia" w:eastAsiaTheme="majorEastAsia"/>
          <w:sz w:val="24"/>
          <w:szCs w:val="24"/>
          <w:lang w:val="zh-CN"/>
        </w:rPr>
        <w:t>中标人</w:t>
      </w:r>
      <w:r>
        <w:rPr>
          <w:rFonts w:asciiTheme="majorEastAsia" w:hAnsiTheme="majorEastAsia" w:eastAsiaTheme="majorEastAsia"/>
          <w:sz w:val="24"/>
          <w:szCs w:val="24"/>
          <w:lang w:val="zh-CN"/>
        </w:rPr>
        <w:t>承担。</w:t>
      </w:r>
      <w:r>
        <w:rPr>
          <w:rFonts w:asciiTheme="majorEastAsia" w:hAnsiTheme="majorEastAsia" w:eastAsiaTheme="majorEastAsia"/>
          <w:sz w:val="24"/>
          <w:szCs w:val="24"/>
        </w:rPr>
        <w:t>如不明示的视同完全响应</w:t>
      </w:r>
      <w:r>
        <w:rPr>
          <w:rFonts w:asciiTheme="majorEastAsia" w:hAnsiTheme="majorEastAsia" w:eastAsiaTheme="majorEastAsia"/>
          <w:sz w:val="24"/>
          <w:szCs w:val="24"/>
          <w:lang w:val="zh-CN"/>
        </w:rPr>
        <w:t>。</w:t>
      </w:r>
    </w:p>
    <w:bookmarkEnd w:id="0"/>
    <w:bookmarkEnd w:id="1"/>
    <w:p w14:paraId="35D7132D">
      <w:pPr>
        <w:snapToGrid w:val="0"/>
        <w:spacing w:line="480" w:lineRule="exact"/>
        <w:ind w:firstLine="482" w:firstLineChars="200"/>
        <w:contextualSpacing/>
        <w:outlineLvl w:val="0"/>
        <w:rPr>
          <w:rFonts w:asciiTheme="majorEastAsia" w:hAnsiTheme="majorEastAsia" w:eastAsiaTheme="majorEastAsia"/>
          <w:b/>
          <w:sz w:val="24"/>
        </w:rPr>
      </w:pPr>
      <w:r>
        <w:rPr>
          <w:rFonts w:hint="eastAsia" w:asciiTheme="majorEastAsia" w:hAnsiTheme="majorEastAsia" w:eastAsiaTheme="majorEastAsia"/>
          <w:b/>
          <w:sz w:val="24"/>
        </w:rPr>
        <w:t>一</w:t>
      </w:r>
      <w:r>
        <w:rPr>
          <w:rFonts w:asciiTheme="majorEastAsia" w:hAnsiTheme="majorEastAsia" w:eastAsiaTheme="majorEastAsia"/>
          <w:b/>
          <w:sz w:val="24"/>
        </w:rPr>
        <w:t>、项目具体需求说明</w:t>
      </w:r>
    </w:p>
    <w:p w14:paraId="08851458">
      <w:pPr>
        <w:widowControl/>
        <w:spacing w:line="480" w:lineRule="exact"/>
        <w:jc w:val="left"/>
        <w:rPr>
          <w:rFonts w:asciiTheme="majorEastAsia" w:hAnsiTheme="majorEastAsia" w:eastAsiaTheme="majorEastAsia"/>
          <w:b/>
          <w:bCs/>
          <w:sz w:val="24"/>
        </w:rPr>
      </w:pPr>
      <w:r>
        <w:rPr>
          <w:rFonts w:asciiTheme="majorEastAsia" w:hAnsiTheme="majorEastAsia" w:eastAsiaTheme="majorEastAsia"/>
          <w:b/>
          <w:bCs/>
          <w:sz w:val="24"/>
        </w:rPr>
        <w:t>（一）采购标的需实现的功能或者目标, 以及为落实政策需满足的要求</w:t>
      </w:r>
    </w:p>
    <w:p w14:paraId="55CBD98B">
      <w:pPr>
        <w:spacing w:line="460" w:lineRule="exact"/>
        <w:ind w:firstLine="480" w:firstLineChars="200"/>
        <w:rPr>
          <w:rFonts w:asciiTheme="majorEastAsia" w:hAnsiTheme="majorEastAsia" w:eastAsiaTheme="majorEastAsia"/>
          <w:snapToGrid w:val="0"/>
          <w:kern w:val="0"/>
          <w:sz w:val="24"/>
        </w:rPr>
      </w:pPr>
      <w:r>
        <w:rPr>
          <w:rFonts w:asciiTheme="majorEastAsia" w:hAnsiTheme="majorEastAsia" w:eastAsiaTheme="majorEastAsia"/>
          <w:snapToGrid w:val="0"/>
          <w:kern w:val="0"/>
          <w:sz w:val="24"/>
        </w:rPr>
        <w:t>1、</w:t>
      </w:r>
      <w:r>
        <w:rPr>
          <w:rFonts w:hint="eastAsia" w:asciiTheme="majorEastAsia" w:hAnsiTheme="majorEastAsia" w:eastAsiaTheme="majorEastAsia"/>
          <w:snapToGrid w:val="0"/>
          <w:kern w:val="0"/>
          <w:sz w:val="24"/>
        </w:rPr>
        <w:t>项目</w:t>
      </w:r>
      <w:r>
        <w:rPr>
          <w:rFonts w:asciiTheme="majorEastAsia" w:hAnsiTheme="majorEastAsia" w:eastAsiaTheme="majorEastAsia"/>
          <w:snapToGrid w:val="0"/>
          <w:kern w:val="0"/>
          <w:sz w:val="24"/>
        </w:rPr>
        <w:t>地点：崇川区</w:t>
      </w:r>
      <w:r>
        <w:rPr>
          <w:rFonts w:hint="eastAsia" w:asciiTheme="majorEastAsia" w:hAnsiTheme="majorEastAsia" w:eastAsiaTheme="majorEastAsia"/>
          <w:snapToGrid w:val="0"/>
          <w:kern w:val="0"/>
          <w:sz w:val="24"/>
        </w:rPr>
        <w:t>城市嘉苑</w:t>
      </w:r>
      <w:r>
        <w:rPr>
          <w:rFonts w:asciiTheme="majorEastAsia" w:hAnsiTheme="majorEastAsia" w:eastAsiaTheme="majorEastAsia"/>
          <w:snapToGrid w:val="0"/>
          <w:kern w:val="0"/>
          <w:sz w:val="24"/>
        </w:rPr>
        <w:t>。</w:t>
      </w:r>
    </w:p>
    <w:p w14:paraId="30D64FD7">
      <w:pPr>
        <w:widowControl/>
        <w:spacing w:line="480" w:lineRule="exact"/>
        <w:ind w:firstLine="720" w:firstLineChars="300"/>
        <w:jc w:val="left"/>
        <w:rPr>
          <w:rFonts w:asciiTheme="majorEastAsia" w:hAnsiTheme="majorEastAsia" w:eastAsiaTheme="majorEastAsia"/>
          <w:sz w:val="24"/>
          <w:lang w:val="zh-TW"/>
        </w:rPr>
      </w:pPr>
      <w:r>
        <w:rPr>
          <w:rFonts w:asciiTheme="majorEastAsia" w:hAnsiTheme="majorEastAsia" w:eastAsiaTheme="majorEastAsia"/>
          <w:sz w:val="24"/>
        </w:rPr>
        <w:t>2、项目规模：</w:t>
      </w:r>
      <w:r>
        <w:rPr>
          <w:rFonts w:hint="eastAsia" w:asciiTheme="majorEastAsia" w:hAnsiTheme="majorEastAsia" w:eastAsiaTheme="majorEastAsia"/>
          <w:sz w:val="24"/>
        </w:rPr>
        <w:t>城市嘉苑物业管理服务采购项目，地面总建筑面积（含商办、住宅、会所、幼儿园、公区配套房等）309999平方米，地下建筑面积104000平方米。小区公用电梯121台，绿化覆盖率36%。本项目须提供小区的</w:t>
      </w:r>
      <w:r>
        <w:rPr>
          <w:rFonts w:hint="eastAsia" w:asciiTheme="majorEastAsia" w:hAnsiTheme="majorEastAsia" w:eastAsiaTheme="majorEastAsia"/>
          <w:sz w:val="24"/>
          <w:lang w:val="zh-TW"/>
        </w:rPr>
        <w:t>保安、保洁、绿化、消防监控、高</w:t>
      </w:r>
      <w:r>
        <w:rPr>
          <w:rFonts w:hint="eastAsia" w:asciiTheme="majorEastAsia" w:hAnsiTheme="majorEastAsia" w:eastAsiaTheme="majorEastAsia"/>
          <w:sz w:val="24"/>
        </w:rPr>
        <w:t>低</w:t>
      </w:r>
      <w:r>
        <w:rPr>
          <w:rFonts w:hint="eastAsia" w:asciiTheme="majorEastAsia" w:hAnsiTheme="majorEastAsia" w:eastAsiaTheme="majorEastAsia"/>
          <w:sz w:val="24"/>
          <w:lang w:val="zh-TW"/>
        </w:rPr>
        <w:t>压值班</w:t>
      </w:r>
      <w:r>
        <w:rPr>
          <w:rFonts w:hint="eastAsia" w:asciiTheme="majorEastAsia" w:hAnsiTheme="majorEastAsia" w:eastAsiaTheme="majorEastAsia"/>
          <w:sz w:val="24"/>
        </w:rPr>
        <w:t>及</w:t>
      </w:r>
      <w:r>
        <w:rPr>
          <w:rFonts w:hint="eastAsia" w:asciiTheme="majorEastAsia" w:hAnsiTheme="majorEastAsia" w:eastAsiaTheme="majorEastAsia"/>
          <w:sz w:val="24"/>
          <w:lang w:val="zh-TW"/>
        </w:rPr>
        <w:t>维修工、道路交通秩序</w:t>
      </w:r>
      <w:r>
        <w:rPr>
          <w:rFonts w:hint="eastAsia" w:asciiTheme="majorEastAsia" w:hAnsiTheme="majorEastAsia" w:eastAsiaTheme="majorEastAsia"/>
          <w:sz w:val="24"/>
        </w:rPr>
        <w:t>维护</w:t>
      </w:r>
      <w:r>
        <w:rPr>
          <w:rFonts w:hint="eastAsia" w:asciiTheme="majorEastAsia" w:hAnsiTheme="majorEastAsia" w:eastAsiaTheme="majorEastAsia"/>
          <w:sz w:val="24"/>
          <w:lang w:val="zh-TW"/>
        </w:rPr>
        <w:t>、停车库停车场等全方位物业服务管理</w:t>
      </w:r>
      <w:r>
        <w:rPr>
          <w:rFonts w:hint="eastAsia" w:asciiTheme="majorEastAsia" w:hAnsiTheme="majorEastAsia" w:eastAsiaTheme="majorEastAsia"/>
          <w:sz w:val="24"/>
        </w:rPr>
        <w:t>。</w:t>
      </w:r>
    </w:p>
    <w:p w14:paraId="60325825">
      <w:pPr>
        <w:tabs>
          <w:tab w:val="left" w:pos="0"/>
        </w:tabs>
        <w:spacing w:line="480" w:lineRule="exact"/>
        <w:ind w:firstLine="720" w:firstLineChars="300"/>
        <w:rPr>
          <w:rFonts w:asciiTheme="majorEastAsia" w:hAnsiTheme="majorEastAsia" w:eastAsiaTheme="majorEastAsia"/>
          <w:sz w:val="24"/>
        </w:rPr>
      </w:pPr>
      <w:r>
        <w:rPr>
          <w:rFonts w:hint="eastAsia" w:asciiTheme="majorEastAsia" w:hAnsiTheme="majorEastAsia" w:eastAsiaTheme="majorEastAsia"/>
          <w:sz w:val="24"/>
          <w:lang w:val="zh-TW"/>
        </w:rPr>
        <w:t>3、拟派人员</w:t>
      </w:r>
      <w:r>
        <w:rPr>
          <w:rFonts w:hint="eastAsia" w:asciiTheme="majorEastAsia" w:hAnsiTheme="majorEastAsia" w:eastAsiaTheme="majorEastAsia"/>
          <w:snapToGrid w:val="0"/>
          <w:kern w:val="0"/>
          <w:sz w:val="24"/>
        </w:rPr>
        <w:t>：</w:t>
      </w:r>
      <w:r>
        <w:rPr>
          <w:rFonts w:hint="eastAsia" w:asciiTheme="majorEastAsia" w:hAnsiTheme="majorEastAsia" w:eastAsiaTheme="majorEastAsia"/>
          <w:sz w:val="24"/>
        </w:rPr>
        <w:t>投标人应根据岗位要求配备足够数量的物业服务人员，满足物业场所合法合规的正常运转且</w:t>
      </w:r>
      <w:r>
        <w:rPr>
          <w:rFonts w:hint="eastAsia" w:asciiTheme="majorEastAsia" w:hAnsiTheme="majorEastAsia" w:eastAsiaTheme="majorEastAsia"/>
          <w:snapToGrid w:val="0"/>
          <w:kern w:val="0"/>
          <w:sz w:val="24"/>
        </w:rPr>
        <w:t>须确保小区物业服务质量及标准要求。并</w:t>
      </w:r>
      <w:r>
        <w:rPr>
          <w:rFonts w:hint="eastAsia" w:asciiTheme="majorEastAsia" w:hAnsiTheme="majorEastAsia" w:eastAsiaTheme="majorEastAsia"/>
          <w:sz w:val="24"/>
        </w:rPr>
        <w:t>确保物业服务人员的相对稳定。</w:t>
      </w:r>
    </w:p>
    <w:p w14:paraId="15D050BF">
      <w:pPr>
        <w:tabs>
          <w:tab w:val="left" w:pos="0"/>
        </w:tabs>
        <w:spacing w:line="480" w:lineRule="exact"/>
        <w:rPr>
          <w:rFonts w:asciiTheme="majorEastAsia" w:hAnsiTheme="majorEastAsia" w:eastAsiaTheme="majorEastAsia"/>
          <w:b/>
          <w:bCs/>
          <w:sz w:val="24"/>
        </w:rPr>
      </w:pPr>
      <w:r>
        <w:rPr>
          <w:rFonts w:asciiTheme="majorEastAsia" w:hAnsiTheme="majorEastAsia" w:eastAsiaTheme="majorEastAsia"/>
          <w:b/>
          <w:bCs/>
          <w:sz w:val="24"/>
        </w:rPr>
        <w:t>（二）采购标的需执行的国家相关标准、行业标准、地方标准或者其他标准、规范</w:t>
      </w:r>
    </w:p>
    <w:p w14:paraId="75E8BC50">
      <w:pPr>
        <w:spacing w:line="480" w:lineRule="exact"/>
        <w:rPr>
          <w:rFonts w:asciiTheme="majorEastAsia" w:hAnsiTheme="majorEastAsia" w:eastAsiaTheme="majorEastAsia"/>
          <w:bCs/>
          <w:sz w:val="24"/>
        </w:rPr>
      </w:pPr>
      <w:r>
        <w:rPr>
          <w:rFonts w:hint="eastAsia" w:asciiTheme="majorEastAsia" w:hAnsiTheme="majorEastAsia" w:eastAsiaTheme="majorEastAsia"/>
          <w:bCs/>
          <w:sz w:val="24"/>
        </w:rPr>
        <w:t>《物业管理条例》、《江苏省物业管理</w:t>
      </w:r>
      <w:r>
        <w:rPr>
          <w:rFonts w:hint="eastAsia" w:asciiTheme="majorEastAsia" w:hAnsiTheme="majorEastAsia" w:eastAsiaTheme="majorEastAsia"/>
          <w:bCs/>
          <w:sz w:val="24"/>
          <w:lang w:eastAsia="zh-CN"/>
        </w:rPr>
        <w:t>条例</w:t>
      </w:r>
      <w:r>
        <w:rPr>
          <w:rFonts w:hint="eastAsia" w:asciiTheme="majorEastAsia" w:hAnsiTheme="majorEastAsia" w:eastAsiaTheme="majorEastAsia"/>
          <w:bCs/>
          <w:sz w:val="24"/>
        </w:rPr>
        <w:t>》等</w:t>
      </w:r>
    </w:p>
    <w:p w14:paraId="3458C0E2">
      <w:pPr>
        <w:tabs>
          <w:tab w:val="left" w:pos="0"/>
        </w:tabs>
        <w:spacing w:line="480" w:lineRule="exact"/>
        <w:rPr>
          <w:rFonts w:asciiTheme="majorEastAsia" w:hAnsiTheme="majorEastAsia" w:eastAsiaTheme="majorEastAsia"/>
          <w:b/>
          <w:bCs/>
          <w:sz w:val="24"/>
        </w:rPr>
      </w:pPr>
      <w:r>
        <w:rPr>
          <w:rFonts w:asciiTheme="majorEastAsia" w:hAnsiTheme="majorEastAsia" w:eastAsiaTheme="majorEastAsia"/>
          <w:b/>
          <w:bCs/>
          <w:sz w:val="24"/>
        </w:rPr>
        <w:t>（三）采购标的需满足的质量、安全、技术规格、物理特性等要求</w:t>
      </w:r>
    </w:p>
    <w:p w14:paraId="31E0FC24">
      <w:pPr>
        <w:tabs>
          <w:tab w:val="left" w:pos="0"/>
        </w:tabs>
        <w:spacing w:line="480" w:lineRule="exact"/>
        <w:ind w:firstLine="482" w:firstLineChars="200"/>
        <w:rPr>
          <w:rFonts w:asciiTheme="majorEastAsia" w:hAnsiTheme="majorEastAsia" w:eastAsiaTheme="majorEastAsia"/>
          <w:b/>
          <w:bCs/>
          <w:sz w:val="24"/>
        </w:rPr>
      </w:pPr>
      <w:r>
        <w:rPr>
          <w:rFonts w:hint="eastAsia" w:asciiTheme="majorEastAsia" w:hAnsiTheme="majorEastAsia" w:eastAsiaTheme="majorEastAsia"/>
          <w:b/>
          <w:bCs/>
          <w:sz w:val="24"/>
        </w:rPr>
        <w:t>1、人员岗位职责要求</w:t>
      </w:r>
    </w:p>
    <w:p w14:paraId="1355BAE8">
      <w:pPr>
        <w:snapToGrid w:val="0"/>
        <w:spacing w:line="480" w:lineRule="exact"/>
        <w:ind w:firstLine="480" w:firstLineChars="200"/>
        <w:rPr>
          <w:rFonts w:asciiTheme="majorEastAsia" w:hAnsiTheme="majorEastAsia" w:eastAsiaTheme="majorEastAsia"/>
          <w:color w:val="0000FF"/>
          <w:szCs w:val="21"/>
        </w:rPr>
      </w:pPr>
      <w:r>
        <w:rPr>
          <w:rFonts w:hint="eastAsia" w:asciiTheme="majorEastAsia" w:hAnsiTheme="majorEastAsia" w:eastAsiaTheme="majorEastAsia"/>
          <w:bCs/>
          <w:sz w:val="24"/>
        </w:rPr>
        <w:t>（1）项目经理，45周岁及以下，</w:t>
      </w:r>
      <w:r>
        <w:rPr>
          <w:rFonts w:hint="eastAsia" w:asciiTheme="majorEastAsia" w:hAnsiTheme="majorEastAsia" w:eastAsiaTheme="majorEastAsia"/>
          <w:color w:val="000000"/>
          <w:sz w:val="24"/>
        </w:rPr>
        <w:t>具有大专及以上学历、</w:t>
      </w:r>
      <w:r>
        <w:rPr>
          <w:rFonts w:hint="eastAsia" w:asciiTheme="majorEastAsia" w:hAnsiTheme="majorEastAsia" w:eastAsiaTheme="majorEastAsia"/>
          <w:sz w:val="24"/>
        </w:rPr>
        <w:t>物业管理企业经理证书、五年及以上物业管理服务经验且为本单位正式员工，且该项目经理不得兼职。</w:t>
      </w:r>
      <w:r>
        <w:rPr>
          <w:rFonts w:hint="eastAsia" w:asciiTheme="majorEastAsia" w:hAnsiTheme="majorEastAsia" w:eastAsiaTheme="majorEastAsia"/>
          <w:b/>
          <w:bCs/>
          <w:sz w:val="24"/>
        </w:rPr>
        <w:t>投标文件须提供（①学历证明、②项目经理证书、③投标人与拟派项目经理签订的有效的劳动合同、④社保机构出具的由投标人为其缴纳连续3个月的社会保险缴纳证明、⑤五年及以上服务经验证明材料）各项文件复印件或扫描件并加盖公章。</w:t>
      </w:r>
    </w:p>
    <w:p w14:paraId="0E9B9278">
      <w:pPr>
        <w:snapToGrid w:val="0"/>
        <w:spacing w:line="48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（2）工程部主管，</w:t>
      </w:r>
      <w:r>
        <w:rPr>
          <w:rFonts w:cs="宋体" w:asciiTheme="majorEastAsia" w:hAnsiTheme="majorEastAsia" w:eastAsiaTheme="majorEastAsia"/>
          <w:bCs/>
          <w:sz w:val="24"/>
        </w:rPr>
        <w:t>5</w:t>
      </w:r>
      <w:r>
        <w:rPr>
          <w:rFonts w:hint="eastAsia" w:asciiTheme="majorEastAsia" w:hAnsiTheme="majorEastAsia" w:eastAsiaTheme="majorEastAsia"/>
          <w:bCs/>
          <w:sz w:val="24"/>
        </w:rPr>
        <w:t>0周岁及以下，</w:t>
      </w:r>
      <w:r>
        <w:rPr>
          <w:rFonts w:hint="eastAsia" w:asciiTheme="majorEastAsia" w:hAnsiTheme="majorEastAsia" w:eastAsiaTheme="majorEastAsia"/>
          <w:color w:val="000000"/>
          <w:sz w:val="24"/>
        </w:rPr>
        <w:t>具有大专及以上学历、持特种作业操作证（其中一名须持有高压电工作业证）、</w:t>
      </w:r>
      <w:r>
        <w:rPr>
          <w:rFonts w:hint="eastAsia" w:asciiTheme="majorEastAsia" w:hAnsiTheme="majorEastAsia" w:eastAsiaTheme="majorEastAsia"/>
          <w:bCs/>
          <w:sz w:val="24"/>
        </w:rPr>
        <w:t>三年及</w:t>
      </w:r>
      <w:r>
        <w:rPr>
          <w:rFonts w:hint="eastAsia" w:asciiTheme="majorEastAsia" w:hAnsiTheme="majorEastAsia" w:eastAsiaTheme="majorEastAsia"/>
          <w:sz w:val="24"/>
        </w:rPr>
        <w:t>以上服务经验且为本单位正式员工，</w:t>
      </w:r>
      <w:r>
        <w:rPr>
          <w:rFonts w:hint="eastAsia" w:asciiTheme="majorEastAsia" w:hAnsiTheme="majorEastAsia" w:eastAsiaTheme="majorEastAsia"/>
          <w:b/>
          <w:bCs/>
          <w:sz w:val="24"/>
        </w:rPr>
        <w:t>投标文件须提供①学历证明、</w:t>
      </w:r>
      <w:r>
        <w:rPr>
          <w:rFonts w:hint="eastAsia" w:asciiTheme="majorEastAsia" w:hAnsiTheme="majorEastAsia" w:eastAsiaTheme="majorEastAsia"/>
          <w:b/>
          <w:bCs/>
          <w:color w:val="000000"/>
          <w:sz w:val="24"/>
        </w:rPr>
        <w:t>②有效的特种作业操作证、③</w:t>
      </w:r>
      <w:r>
        <w:rPr>
          <w:rFonts w:hint="eastAsia" w:asciiTheme="majorEastAsia" w:hAnsiTheme="majorEastAsia" w:eastAsiaTheme="majorEastAsia"/>
          <w:b/>
          <w:bCs/>
          <w:sz w:val="24"/>
        </w:rPr>
        <w:t>社保机构出具的由投标人为其缴纳连续3个月的社会保险缴纳证明、④三年及以上服务经验证明材料）各项文件复印件或扫描件并加盖公章。</w:t>
      </w:r>
    </w:p>
    <w:p w14:paraId="75EEE782">
      <w:pPr>
        <w:spacing w:line="360" w:lineRule="auto"/>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（3）客服人员：40周岁及以下，男女不限，负责处理业主相关投诉、咨询；对接住租户各项费用的催缴工作；负责住租户信息档案、钥匙管理等工作。</w:t>
      </w:r>
    </w:p>
    <w:p w14:paraId="4542139D">
      <w:pPr>
        <w:spacing w:line="360" w:lineRule="auto"/>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（4）水电等维修人员：男性 55周岁及以下，负责项目零星维修工作，下水道、供水管道、雨水污水管道等维修、定期疏通维护工作。做好日常设备的巡视检查工作，及时发现问题，处理隐患。</w:t>
      </w:r>
    </w:p>
    <w:p w14:paraId="4A2E9004">
      <w:pPr>
        <w:spacing w:line="360" w:lineRule="auto"/>
        <w:ind w:firstLine="480" w:firstLineChars="200"/>
        <w:rPr>
          <w:rFonts w:asciiTheme="majorEastAsia" w:hAnsiTheme="majorEastAsia" w:eastAsiaTheme="majorEastAsia"/>
          <w:b/>
          <w:sz w:val="24"/>
        </w:rPr>
      </w:pPr>
      <w:r>
        <w:rPr>
          <w:rFonts w:hint="eastAsia" w:asciiTheme="majorEastAsia" w:hAnsiTheme="majorEastAsia" w:eastAsiaTheme="majorEastAsia"/>
          <w:bCs/>
          <w:sz w:val="24"/>
        </w:rPr>
        <w:t>（5）特种设备人员：55周岁以下，</w:t>
      </w:r>
      <w:r>
        <w:rPr>
          <w:rFonts w:hint="eastAsia" w:asciiTheme="majorEastAsia" w:hAnsiTheme="majorEastAsia" w:eastAsiaTheme="majorEastAsia"/>
          <w:color w:val="000000"/>
          <w:sz w:val="24"/>
        </w:rPr>
        <w:t>持有有效的特种设备作业操作证，</w:t>
      </w:r>
      <w:r>
        <w:rPr>
          <w:rFonts w:cs="宋体" w:asciiTheme="majorEastAsia" w:hAnsiTheme="majorEastAsia" w:eastAsiaTheme="majorEastAsia"/>
          <w:sz w:val="24"/>
        </w:rPr>
        <w:t>负</w:t>
      </w:r>
      <w:r>
        <w:rPr>
          <w:rFonts w:cs="宋体" w:asciiTheme="majorEastAsia" w:hAnsiTheme="majorEastAsia" w:eastAsiaTheme="majorEastAsia"/>
          <w:bCs/>
          <w:sz w:val="24"/>
        </w:rPr>
        <w:t>责本</w:t>
      </w:r>
      <w:r>
        <w:rPr>
          <w:rFonts w:hint="eastAsia" w:asciiTheme="majorEastAsia" w:hAnsiTheme="majorEastAsia" w:eastAsiaTheme="majorEastAsia"/>
          <w:bCs/>
          <w:sz w:val="24"/>
        </w:rPr>
        <w:t>项目</w:t>
      </w:r>
      <w:r>
        <w:rPr>
          <w:rFonts w:cs="宋体" w:asciiTheme="majorEastAsia" w:hAnsiTheme="majorEastAsia" w:eastAsiaTheme="majorEastAsia"/>
          <w:bCs/>
          <w:sz w:val="24"/>
        </w:rPr>
        <w:t>供配电设备的操作</w:t>
      </w:r>
      <w:r>
        <w:rPr>
          <w:rFonts w:hint="eastAsia" w:asciiTheme="majorEastAsia" w:hAnsiTheme="majorEastAsia" w:eastAsiaTheme="majorEastAsia"/>
          <w:bCs/>
          <w:sz w:val="24"/>
        </w:rPr>
        <w:t>、</w:t>
      </w:r>
      <w:r>
        <w:rPr>
          <w:rFonts w:cs="宋体" w:asciiTheme="majorEastAsia" w:hAnsiTheme="majorEastAsia" w:eastAsiaTheme="majorEastAsia"/>
          <w:bCs/>
          <w:sz w:val="24"/>
        </w:rPr>
        <w:t>监控</w:t>
      </w:r>
      <w:r>
        <w:rPr>
          <w:rFonts w:hint="eastAsia" w:asciiTheme="majorEastAsia" w:hAnsiTheme="majorEastAsia" w:eastAsiaTheme="majorEastAsia"/>
          <w:bCs/>
          <w:sz w:val="24"/>
        </w:rPr>
        <w:t>、电梯、</w:t>
      </w:r>
      <w:r>
        <w:rPr>
          <w:rFonts w:cs="宋体" w:asciiTheme="majorEastAsia" w:hAnsiTheme="majorEastAsia" w:eastAsiaTheme="majorEastAsia"/>
          <w:bCs/>
          <w:sz w:val="24"/>
        </w:rPr>
        <w:t>运行记录工作，严格执行国家及</w:t>
      </w:r>
      <w:r>
        <w:rPr>
          <w:rFonts w:hint="eastAsia" w:cs="宋体" w:asciiTheme="majorEastAsia" w:hAnsiTheme="majorEastAsia" w:eastAsiaTheme="majorEastAsia"/>
          <w:bCs/>
          <w:sz w:val="24"/>
        </w:rPr>
        <w:t>行业</w:t>
      </w:r>
      <w:r>
        <w:rPr>
          <w:rFonts w:cs="宋体" w:asciiTheme="majorEastAsia" w:hAnsiTheme="majorEastAsia" w:eastAsiaTheme="majorEastAsia"/>
          <w:bCs/>
          <w:sz w:val="24"/>
        </w:rPr>
        <w:t>的各项电气安全操作规程；定时检查配电室电压表</w:t>
      </w:r>
      <w:r>
        <w:rPr>
          <w:rFonts w:hint="eastAsia" w:cs="宋体" w:asciiTheme="majorEastAsia" w:hAnsiTheme="majorEastAsia" w:eastAsiaTheme="majorEastAsia"/>
          <w:bCs/>
          <w:sz w:val="24"/>
        </w:rPr>
        <w:t>、</w:t>
      </w:r>
      <w:r>
        <w:rPr>
          <w:rFonts w:cs="宋体" w:asciiTheme="majorEastAsia" w:hAnsiTheme="majorEastAsia" w:eastAsiaTheme="majorEastAsia"/>
          <w:bCs/>
          <w:sz w:val="24"/>
        </w:rPr>
        <w:t>电流表</w:t>
      </w:r>
      <w:r>
        <w:rPr>
          <w:rFonts w:hint="eastAsia" w:asciiTheme="majorEastAsia" w:hAnsiTheme="majorEastAsia" w:eastAsiaTheme="majorEastAsia"/>
          <w:bCs/>
          <w:sz w:val="24"/>
        </w:rPr>
        <w:t>、</w:t>
      </w:r>
      <w:r>
        <w:rPr>
          <w:rFonts w:cs="宋体" w:asciiTheme="majorEastAsia" w:hAnsiTheme="majorEastAsia" w:eastAsiaTheme="majorEastAsia"/>
          <w:bCs/>
          <w:sz w:val="24"/>
        </w:rPr>
        <w:t>计量表是否正常；负责</w:t>
      </w:r>
      <w:r>
        <w:rPr>
          <w:rFonts w:hint="eastAsia" w:asciiTheme="majorEastAsia" w:hAnsiTheme="majorEastAsia" w:eastAsiaTheme="majorEastAsia"/>
          <w:bCs/>
          <w:sz w:val="24"/>
        </w:rPr>
        <w:t>项目</w:t>
      </w:r>
      <w:r>
        <w:rPr>
          <w:rFonts w:cs="宋体" w:asciiTheme="majorEastAsia" w:hAnsiTheme="majorEastAsia" w:eastAsiaTheme="majorEastAsia"/>
          <w:bCs/>
          <w:sz w:val="24"/>
        </w:rPr>
        <w:t>用电负荷调节和控制工作；负责供配电设备突发事件处理；负责夜间</w:t>
      </w:r>
      <w:r>
        <w:rPr>
          <w:rFonts w:hint="eastAsia" w:cs="宋体" w:asciiTheme="majorEastAsia" w:hAnsiTheme="majorEastAsia" w:eastAsiaTheme="majorEastAsia"/>
          <w:bCs/>
          <w:sz w:val="24"/>
        </w:rPr>
        <w:t>照明、</w:t>
      </w:r>
      <w:r>
        <w:rPr>
          <w:rFonts w:cs="宋体" w:asciiTheme="majorEastAsia" w:hAnsiTheme="majorEastAsia" w:eastAsiaTheme="majorEastAsia"/>
          <w:bCs/>
          <w:sz w:val="24"/>
        </w:rPr>
        <w:t>动力等一切电器设备的巡检和管理工作</w:t>
      </w:r>
      <w:r>
        <w:rPr>
          <w:rFonts w:hint="eastAsia" w:cs="宋体" w:asciiTheme="majorEastAsia" w:hAnsiTheme="majorEastAsia" w:eastAsiaTheme="majorEastAsia"/>
          <w:bCs/>
          <w:sz w:val="24"/>
        </w:rPr>
        <w:t>，并提供上门应急服务。</w:t>
      </w:r>
      <w:r>
        <w:rPr>
          <w:rFonts w:hint="eastAsia" w:cs="宋体" w:asciiTheme="majorEastAsia" w:hAnsiTheme="majorEastAsia" w:eastAsiaTheme="majorEastAsia"/>
          <w:b/>
          <w:sz w:val="24"/>
        </w:rPr>
        <w:t>投标文件须</w:t>
      </w:r>
      <w:r>
        <w:rPr>
          <w:rFonts w:hint="eastAsia" w:asciiTheme="majorEastAsia" w:hAnsiTheme="majorEastAsia" w:eastAsiaTheme="majorEastAsia"/>
          <w:b/>
          <w:sz w:val="24"/>
        </w:rPr>
        <w:t>提供特种设备人员</w:t>
      </w:r>
      <w:r>
        <w:rPr>
          <w:rFonts w:hint="eastAsia" w:asciiTheme="majorEastAsia" w:hAnsiTheme="majorEastAsia" w:eastAsiaTheme="majorEastAsia"/>
          <w:b/>
          <w:color w:val="000000"/>
          <w:sz w:val="24"/>
        </w:rPr>
        <w:t>特种设备作业操作证</w:t>
      </w:r>
      <w:r>
        <w:rPr>
          <w:rFonts w:hint="eastAsia" w:asciiTheme="majorEastAsia" w:hAnsiTheme="majorEastAsia" w:eastAsiaTheme="majorEastAsia"/>
          <w:b/>
          <w:bCs/>
          <w:sz w:val="24"/>
        </w:rPr>
        <w:t>复印件或扫描件并加盖公章。</w:t>
      </w:r>
    </w:p>
    <w:p w14:paraId="3A44CA58">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（6）消防监控人员：男女不限，女50周岁以下，男55周岁以下，身体健康，消防理论知识丰富，专业操作技能娴熟，</w:t>
      </w:r>
      <w:r>
        <w:rPr>
          <w:rFonts w:hint="eastAsia" w:asciiTheme="majorEastAsia" w:hAnsiTheme="majorEastAsia" w:eastAsiaTheme="majorEastAsia"/>
          <w:b/>
          <w:bCs/>
          <w:sz w:val="24"/>
        </w:rPr>
        <w:t>持证上岗（</w:t>
      </w:r>
      <w:r>
        <w:rPr>
          <w:rFonts w:hint="eastAsia" w:cs="宋体" w:asciiTheme="majorEastAsia" w:hAnsiTheme="majorEastAsia" w:eastAsiaTheme="majorEastAsia"/>
          <w:b/>
          <w:sz w:val="24"/>
        </w:rPr>
        <w:t>投标文件须</w:t>
      </w:r>
      <w:r>
        <w:rPr>
          <w:rFonts w:hint="eastAsia" w:asciiTheme="majorEastAsia" w:hAnsiTheme="majorEastAsia" w:eastAsiaTheme="majorEastAsia"/>
          <w:b/>
          <w:bCs/>
          <w:sz w:val="24"/>
        </w:rPr>
        <w:t>提供消防设施操作员证复印件或扫描件并加盖公章）</w:t>
      </w:r>
      <w:r>
        <w:rPr>
          <w:rFonts w:hint="eastAsia" w:asciiTheme="majorEastAsia" w:hAnsiTheme="majorEastAsia" w:eastAsiaTheme="majorEastAsia"/>
          <w:sz w:val="24"/>
        </w:rPr>
        <w:t>，主要负责消防控制室24小时值班；遇火警第一时间按程序做好处理工作；消防系统日常巡查维修工作，保证消防设备处于正常状态。确保24小时候有人值班，每班人数不得少于2人。</w:t>
      </w:r>
    </w:p>
    <w:p w14:paraId="6521D0EA">
      <w:pPr>
        <w:spacing w:line="360" w:lineRule="auto"/>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（7）保安：50周岁及以下</w:t>
      </w:r>
      <w:r>
        <w:rPr>
          <w:rFonts w:hint="eastAsia" w:asciiTheme="majorEastAsia" w:hAnsiTheme="majorEastAsia" w:eastAsiaTheme="majorEastAsia"/>
          <w:sz w:val="24"/>
        </w:rPr>
        <w:t>（其中至少有4名为42周岁及以下，含保安队长一名）三年及以上保安服务经验，持保安证。</w:t>
      </w:r>
      <w:r>
        <w:rPr>
          <w:rFonts w:hint="eastAsia" w:asciiTheme="majorEastAsia" w:hAnsiTheme="majorEastAsia" w:eastAsiaTheme="majorEastAsia"/>
          <w:bCs/>
          <w:sz w:val="24"/>
        </w:rPr>
        <w:t>身体健康，有较强责任心，能适应各自工作岗位（交通指挥，车库管理、秩序维护、巡逻、大门看护等）。有较好的语言或文字表达能力，能独立履行保安工作职能。保安员要热爱本职工作，认真履行职责，忠于职守，在紧急关头能够挺身而出，保护人员及财产安全。保安员应遵守和执行保安行业制度及各物业项目的相关管理制度，</w:t>
      </w:r>
      <w:r>
        <w:rPr>
          <w:rFonts w:hint="eastAsia" w:cs="宋体" w:asciiTheme="majorEastAsia" w:hAnsiTheme="majorEastAsia" w:eastAsiaTheme="majorEastAsia"/>
          <w:b/>
          <w:sz w:val="24"/>
        </w:rPr>
        <w:t>投标文件须</w:t>
      </w:r>
      <w:r>
        <w:rPr>
          <w:rFonts w:hint="eastAsia" w:asciiTheme="majorEastAsia" w:hAnsiTheme="majorEastAsia" w:eastAsiaTheme="majorEastAsia"/>
          <w:b/>
          <w:bCs/>
          <w:sz w:val="24"/>
        </w:rPr>
        <w:t>提供各保安人员保安证、三年及以上保安服务经验证明材料的复印件或扫描件并加盖公章。</w:t>
      </w:r>
    </w:p>
    <w:p w14:paraId="4295A7AF">
      <w:pPr>
        <w:spacing w:line="360" w:lineRule="auto"/>
        <w:ind w:firstLine="480" w:firstLineChars="200"/>
        <w:rPr>
          <w:rFonts w:asciiTheme="majorEastAsia" w:hAnsiTheme="majorEastAsia" w:eastAsiaTheme="majorEastAsia"/>
          <w:b/>
          <w:bCs/>
          <w:sz w:val="24"/>
        </w:rPr>
      </w:pPr>
      <w:r>
        <w:rPr>
          <w:rFonts w:hint="eastAsia" w:asciiTheme="majorEastAsia" w:hAnsiTheme="majorEastAsia" w:eastAsiaTheme="majorEastAsia"/>
          <w:bCs/>
          <w:sz w:val="24"/>
        </w:rPr>
        <w:t>（8）保洁：60周岁以下，</w:t>
      </w:r>
      <w:r>
        <w:rPr>
          <w:rFonts w:hint="eastAsia" w:asciiTheme="majorEastAsia" w:hAnsiTheme="majorEastAsia" w:eastAsiaTheme="majorEastAsia"/>
          <w:sz w:val="24"/>
        </w:rPr>
        <w:t>身体健康，工作认真负责，能吃苦耐劳，身体健康（提供健康证）；具有相关工作经验，懂得一定的清洁卫生知识，并能基本掌握常见各类污垢的清除技能和特殊场所的卫生清扫方法，</w:t>
      </w:r>
      <w:r>
        <w:rPr>
          <w:rFonts w:hint="eastAsia" w:cs="宋体" w:asciiTheme="majorEastAsia" w:hAnsiTheme="majorEastAsia" w:eastAsiaTheme="majorEastAsia"/>
          <w:b/>
          <w:sz w:val="24"/>
        </w:rPr>
        <w:t>投标文件须</w:t>
      </w:r>
      <w:r>
        <w:rPr>
          <w:rFonts w:hint="eastAsia" w:asciiTheme="majorEastAsia" w:hAnsiTheme="majorEastAsia" w:eastAsiaTheme="majorEastAsia"/>
          <w:b/>
          <w:bCs/>
          <w:sz w:val="24"/>
        </w:rPr>
        <w:t>提供各保洁人员健康证复印件或扫描件并加盖公章。</w:t>
      </w:r>
    </w:p>
    <w:p w14:paraId="418F368F">
      <w:pPr>
        <w:spacing w:line="480" w:lineRule="exact"/>
        <w:ind w:firstLine="480" w:firstLineChars="200"/>
        <w:outlineLvl w:val="2"/>
        <w:rPr>
          <w:rFonts w:asciiTheme="majorEastAsia" w:hAnsiTheme="majorEastAsia" w:eastAsiaTheme="majorEastAsia"/>
          <w:szCs w:val="21"/>
        </w:rPr>
      </w:pPr>
      <w:r>
        <w:rPr>
          <w:rFonts w:hint="eastAsia" w:asciiTheme="majorEastAsia" w:hAnsiTheme="majorEastAsia" w:eastAsiaTheme="majorEastAsia"/>
          <w:sz w:val="24"/>
        </w:rPr>
        <w:t>（9）绿化园艺：身体健康，工作认真负责，能吃苦耐劳，</w:t>
      </w:r>
      <w:r>
        <w:rPr>
          <w:rFonts w:hint="eastAsia" w:cs="宋体" w:asciiTheme="majorEastAsia" w:hAnsiTheme="majorEastAsia" w:eastAsiaTheme="majorEastAsia"/>
          <w:b/>
          <w:sz w:val="24"/>
        </w:rPr>
        <w:t>投标文件须</w:t>
      </w:r>
      <w:r>
        <w:rPr>
          <w:rFonts w:hint="eastAsia" w:asciiTheme="majorEastAsia" w:hAnsiTheme="majorEastAsia" w:eastAsiaTheme="majorEastAsia"/>
          <w:b/>
          <w:bCs/>
          <w:sz w:val="24"/>
        </w:rPr>
        <w:t>提供具有绿化养护经验证明材料复印件或扫描件并加盖公章</w:t>
      </w:r>
      <w:r>
        <w:rPr>
          <w:rFonts w:hint="eastAsia" w:asciiTheme="majorEastAsia" w:hAnsiTheme="majorEastAsia" w:eastAsiaTheme="majorEastAsia"/>
          <w:sz w:val="24"/>
        </w:rPr>
        <w:t>，男性年龄不超过55岁，女性年龄不超过50岁。</w:t>
      </w:r>
    </w:p>
    <w:p w14:paraId="60633D6F">
      <w:pPr>
        <w:snapToGrid w:val="0"/>
        <w:spacing w:line="48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对所录用人员要严格审查，保证录用人员没有刑事犯罪记录，身体健康。</w:t>
      </w:r>
    </w:p>
    <w:p w14:paraId="51F6F11D">
      <w:pPr>
        <w:snapToGrid w:val="0"/>
        <w:spacing w:line="48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未经采购人同意，不得随意更换拟派项目组成员。采购人将根据中标人投标文件核验派驻物业服务人员身份，如有违背投标文件，采购人将拒绝接受，视为违约。采购人有权解约并不予退回履约保证金。</w:t>
      </w:r>
    </w:p>
    <w:p w14:paraId="22B5721E">
      <w:pPr>
        <w:snapToGrid w:val="0"/>
        <w:spacing w:line="360" w:lineRule="auto"/>
        <w:ind w:firstLine="602" w:firstLineChars="250"/>
        <w:outlineLvl w:val="0"/>
        <w:rPr>
          <w:rFonts w:asciiTheme="majorEastAsia" w:hAnsiTheme="majorEastAsia" w:eastAsiaTheme="majorEastAsia"/>
          <w:b/>
          <w:bCs/>
          <w:sz w:val="24"/>
        </w:rPr>
      </w:pPr>
      <w:r>
        <w:rPr>
          <w:rFonts w:hint="eastAsia" w:asciiTheme="majorEastAsia" w:hAnsiTheme="majorEastAsia" w:eastAsiaTheme="majorEastAsia"/>
          <w:b/>
          <w:bCs/>
          <w:sz w:val="24"/>
        </w:rPr>
        <w:t>2、拟派岗位要求</w:t>
      </w:r>
    </w:p>
    <w:tbl>
      <w:tblPr>
        <w:tblStyle w:val="11"/>
        <w:tblW w:w="0" w:type="auto"/>
        <w:jc w:val="center"/>
        <w:tblLayout w:type="fixed"/>
        <w:tblCellMar>
          <w:top w:w="15" w:type="dxa"/>
          <w:left w:w="15" w:type="dxa"/>
          <w:bottom w:w="15" w:type="dxa"/>
          <w:right w:w="15" w:type="dxa"/>
        </w:tblCellMar>
      </w:tblPr>
      <w:tblGrid>
        <w:gridCol w:w="3066"/>
        <w:gridCol w:w="4747"/>
      </w:tblGrid>
      <w:tr w14:paraId="216CDA29">
        <w:tblPrEx>
          <w:tblCellMar>
            <w:top w:w="15" w:type="dxa"/>
            <w:left w:w="15" w:type="dxa"/>
            <w:bottom w:w="15" w:type="dxa"/>
            <w:right w:w="15" w:type="dxa"/>
          </w:tblCellMar>
        </w:tblPrEx>
        <w:trPr>
          <w:trHeight w:val="478"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53CC3606">
            <w:pPr>
              <w:widowControl/>
              <w:spacing w:line="360" w:lineRule="auto"/>
              <w:jc w:val="center"/>
              <w:textAlignment w:val="center"/>
              <w:rPr>
                <w:rFonts w:cs="宋体" w:asciiTheme="majorEastAsia" w:hAnsiTheme="majorEastAsia" w:eastAsiaTheme="majorEastAsia"/>
                <w:b/>
                <w:bCs/>
                <w:color w:val="000000"/>
                <w:sz w:val="24"/>
              </w:rPr>
            </w:pPr>
            <w:r>
              <w:rPr>
                <w:rFonts w:hint="eastAsia" w:cs="宋体" w:asciiTheme="majorEastAsia" w:hAnsiTheme="majorEastAsia" w:eastAsiaTheme="majorEastAsia"/>
                <w:b/>
                <w:bCs/>
                <w:color w:val="000000"/>
                <w:sz w:val="24"/>
              </w:rPr>
              <w:t>岗位</w:t>
            </w:r>
          </w:p>
        </w:tc>
        <w:tc>
          <w:tcPr>
            <w:tcW w:w="4747" w:type="dxa"/>
            <w:tcBorders>
              <w:top w:val="single" w:color="000000" w:sz="4" w:space="0"/>
              <w:left w:val="single" w:color="auto" w:sz="4" w:space="0"/>
              <w:bottom w:val="single" w:color="000000" w:sz="4" w:space="0"/>
              <w:right w:val="single" w:color="000000" w:sz="4" w:space="0"/>
            </w:tcBorders>
            <w:vAlign w:val="center"/>
          </w:tcPr>
          <w:p w14:paraId="548B757A">
            <w:pPr>
              <w:widowControl/>
              <w:spacing w:line="360" w:lineRule="auto"/>
              <w:jc w:val="center"/>
              <w:textAlignment w:val="center"/>
              <w:rPr>
                <w:rFonts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备注</w:t>
            </w:r>
          </w:p>
        </w:tc>
      </w:tr>
      <w:tr w14:paraId="214FE77A">
        <w:tblPrEx>
          <w:tblCellMar>
            <w:top w:w="15" w:type="dxa"/>
            <w:left w:w="15" w:type="dxa"/>
            <w:bottom w:w="15" w:type="dxa"/>
            <w:right w:w="15" w:type="dxa"/>
          </w:tblCellMar>
        </w:tblPrEx>
        <w:trPr>
          <w:trHeight w:val="387"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58EE1AB5">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项目经理</w:t>
            </w:r>
          </w:p>
        </w:tc>
        <w:tc>
          <w:tcPr>
            <w:tcW w:w="4747" w:type="dxa"/>
            <w:tcBorders>
              <w:top w:val="single" w:color="000000" w:sz="4" w:space="0"/>
              <w:left w:val="single" w:color="auto" w:sz="4" w:space="0"/>
              <w:bottom w:val="single" w:color="000000" w:sz="4" w:space="0"/>
              <w:right w:val="single" w:color="000000" w:sz="4" w:space="0"/>
            </w:tcBorders>
            <w:vAlign w:val="center"/>
          </w:tcPr>
          <w:p w14:paraId="2F1E5E59">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bCs/>
                <w:sz w:val="24"/>
              </w:rPr>
              <w:t>45周岁及以下</w:t>
            </w:r>
          </w:p>
        </w:tc>
      </w:tr>
      <w:tr w14:paraId="22EBAA23">
        <w:tblPrEx>
          <w:tblCellMar>
            <w:top w:w="15" w:type="dxa"/>
            <w:left w:w="15" w:type="dxa"/>
            <w:bottom w:w="15" w:type="dxa"/>
            <w:right w:w="15" w:type="dxa"/>
          </w:tblCellMar>
        </w:tblPrEx>
        <w:trPr>
          <w:trHeight w:val="444"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03DB030D">
            <w:pPr>
              <w:widowControl/>
              <w:spacing w:line="360" w:lineRule="auto"/>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工程部主管</w:t>
            </w:r>
          </w:p>
        </w:tc>
        <w:tc>
          <w:tcPr>
            <w:tcW w:w="4747" w:type="dxa"/>
            <w:tcBorders>
              <w:top w:val="single" w:color="000000" w:sz="4" w:space="0"/>
              <w:left w:val="single" w:color="auto" w:sz="4" w:space="0"/>
              <w:bottom w:val="single" w:color="000000" w:sz="4" w:space="0"/>
              <w:right w:val="single" w:color="000000" w:sz="4" w:space="0"/>
            </w:tcBorders>
            <w:vAlign w:val="center"/>
          </w:tcPr>
          <w:p w14:paraId="52CB55FF">
            <w:pPr>
              <w:widowControl/>
              <w:spacing w:line="360" w:lineRule="auto"/>
              <w:jc w:val="center"/>
              <w:textAlignment w:val="center"/>
              <w:rPr>
                <w:rFonts w:cs="宋体" w:asciiTheme="majorEastAsia" w:hAnsiTheme="majorEastAsia" w:eastAsiaTheme="majorEastAsia"/>
                <w:color w:val="000000"/>
                <w:kern w:val="0"/>
                <w:sz w:val="24"/>
              </w:rPr>
            </w:pPr>
            <w:r>
              <w:rPr>
                <w:rFonts w:cs="宋体" w:asciiTheme="majorEastAsia" w:hAnsiTheme="majorEastAsia" w:eastAsiaTheme="majorEastAsia"/>
                <w:bCs/>
                <w:sz w:val="24"/>
              </w:rPr>
              <w:t>5</w:t>
            </w:r>
            <w:r>
              <w:rPr>
                <w:rFonts w:hint="eastAsia" w:cs="宋体" w:asciiTheme="majorEastAsia" w:hAnsiTheme="majorEastAsia" w:eastAsiaTheme="majorEastAsia"/>
                <w:bCs/>
                <w:sz w:val="24"/>
              </w:rPr>
              <w:t>0周岁及以下</w:t>
            </w:r>
          </w:p>
        </w:tc>
      </w:tr>
      <w:tr w14:paraId="512723BA">
        <w:tblPrEx>
          <w:tblCellMar>
            <w:top w:w="15" w:type="dxa"/>
            <w:left w:w="15" w:type="dxa"/>
            <w:bottom w:w="15" w:type="dxa"/>
            <w:right w:w="15" w:type="dxa"/>
          </w:tblCellMar>
        </w:tblPrEx>
        <w:trPr>
          <w:trHeight w:val="380"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73083B5C">
            <w:pPr>
              <w:widowControl/>
              <w:spacing w:line="360" w:lineRule="auto"/>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客服人员</w:t>
            </w:r>
          </w:p>
        </w:tc>
        <w:tc>
          <w:tcPr>
            <w:tcW w:w="4747" w:type="dxa"/>
            <w:tcBorders>
              <w:top w:val="single" w:color="000000" w:sz="4" w:space="0"/>
              <w:left w:val="single" w:color="auto" w:sz="4" w:space="0"/>
              <w:bottom w:val="single" w:color="000000" w:sz="4" w:space="0"/>
              <w:right w:val="single" w:color="000000" w:sz="4" w:space="0"/>
            </w:tcBorders>
            <w:vAlign w:val="center"/>
          </w:tcPr>
          <w:p w14:paraId="42F29AA1">
            <w:pPr>
              <w:widowControl/>
              <w:spacing w:line="360" w:lineRule="auto"/>
              <w:jc w:val="center"/>
              <w:textAlignment w:val="center"/>
              <w:rPr>
                <w:rFonts w:cs="宋体" w:asciiTheme="majorEastAsia" w:hAnsiTheme="majorEastAsia" w:eastAsiaTheme="majorEastAsia"/>
                <w:color w:val="000000"/>
                <w:kern w:val="0"/>
                <w:sz w:val="24"/>
              </w:rPr>
            </w:pPr>
            <w:r>
              <w:rPr>
                <w:rFonts w:hint="eastAsia" w:asciiTheme="majorEastAsia" w:hAnsiTheme="majorEastAsia" w:eastAsiaTheme="majorEastAsia"/>
                <w:bCs/>
                <w:sz w:val="24"/>
              </w:rPr>
              <w:t>40周岁及以下，男女不限</w:t>
            </w:r>
          </w:p>
        </w:tc>
      </w:tr>
      <w:tr w14:paraId="4C7027E7">
        <w:tblPrEx>
          <w:tblCellMar>
            <w:top w:w="15" w:type="dxa"/>
            <w:left w:w="15" w:type="dxa"/>
            <w:bottom w:w="15" w:type="dxa"/>
            <w:right w:w="15" w:type="dxa"/>
          </w:tblCellMar>
        </w:tblPrEx>
        <w:trPr>
          <w:trHeight w:val="380"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324F3BD7">
            <w:pPr>
              <w:widowControl/>
              <w:spacing w:line="360" w:lineRule="auto"/>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水电维修</w:t>
            </w:r>
          </w:p>
        </w:tc>
        <w:tc>
          <w:tcPr>
            <w:tcW w:w="4747" w:type="dxa"/>
            <w:tcBorders>
              <w:top w:val="single" w:color="000000" w:sz="4" w:space="0"/>
              <w:left w:val="single" w:color="auto" w:sz="4" w:space="0"/>
              <w:bottom w:val="single" w:color="000000" w:sz="4" w:space="0"/>
              <w:right w:val="single" w:color="000000" w:sz="4" w:space="0"/>
            </w:tcBorders>
            <w:vAlign w:val="center"/>
          </w:tcPr>
          <w:p w14:paraId="23952481">
            <w:pPr>
              <w:widowControl/>
              <w:spacing w:line="360" w:lineRule="auto"/>
              <w:jc w:val="center"/>
              <w:textAlignment w:val="center"/>
              <w:rPr>
                <w:rFonts w:cs="宋体" w:asciiTheme="majorEastAsia" w:hAnsiTheme="majorEastAsia" w:eastAsiaTheme="majorEastAsia"/>
                <w:bCs/>
                <w:sz w:val="24"/>
              </w:rPr>
            </w:pPr>
            <w:r>
              <w:rPr>
                <w:rFonts w:hint="eastAsia" w:cs="宋体" w:asciiTheme="majorEastAsia" w:hAnsiTheme="majorEastAsia" w:eastAsiaTheme="majorEastAsia"/>
                <w:sz w:val="24"/>
              </w:rPr>
              <w:t>男性，55周岁及以下</w:t>
            </w:r>
          </w:p>
        </w:tc>
      </w:tr>
      <w:tr w14:paraId="1ADD2B63">
        <w:tblPrEx>
          <w:tblCellMar>
            <w:top w:w="15" w:type="dxa"/>
            <w:left w:w="15" w:type="dxa"/>
            <w:bottom w:w="15" w:type="dxa"/>
            <w:right w:w="15" w:type="dxa"/>
          </w:tblCellMar>
        </w:tblPrEx>
        <w:trPr>
          <w:trHeight w:val="380"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25FFF68D">
            <w:pPr>
              <w:widowControl/>
              <w:spacing w:line="360" w:lineRule="auto"/>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特种设备人员</w:t>
            </w:r>
          </w:p>
        </w:tc>
        <w:tc>
          <w:tcPr>
            <w:tcW w:w="4747" w:type="dxa"/>
            <w:tcBorders>
              <w:top w:val="single" w:color="000000" w:sz="4" w:space="0"/>
              <w:left w:val="single" w:color="auto" w:sz="4" w:space="0"/>
              <w:bottom w:val="single" w:color="000000" w:sz="4" w:space="0"/>
              <w:right w:val="single" w:color="000000" w:sz="4" w:space="0"/>
            </w:tcBorders>
            <w:vAlign w:val="center"/>
          </w:tcPr>
          <w:p w14:paraId="6CB8EF80">
            <w:pPr>
              <w:widowControl/>
              <w:spacing w:line="360" w:lineRule="auto"/>
              <w:jc w:val="center"/>
              <w:textAlignment w:val="center"/>
              <w:rPr>
                <w:rFonts w:cs="宋体" w:asciiTheme="majorEastAsia" w:hAnsiTheme="majorEastAsia" w:eastAsiaTheme="majorEastAsia"/>
                <w:sz w:val="24"/>
              </w:rPr>
            </w:pPr>
            <w:r>
              <w:rPr>
                <w:rFonts w:hint="eastAsia" w:cs="宋体" w:asciiTheme="majorEastAsia" w:hAnsiTheme="majorEastAsia" w:eastAsiaTheme="majorEastAsia"/>
                <w:bCs/>
                <w:sz w:val="24"/>
              </w:rPr>
              <w:t>55周岁以下</w:t>
            </w:r>
          </w:p>
        </w:tc>
      </w:tr>
      <w:tr w14:paraId="6DF5805F">
        <w:tblPrEx>
          <w:tblCellMar>
            <w:top w:w="15" w:type="dxa"/>
            <w:left w:w="15" w:type="dxa"/>
            <w:bottom w:w="15" w:type="dxa"/>
            <w:right w:w="15" w:type="dxa"/>
          </w:tblCellMar>
        </w:tblPrEx>
        <w:trPr>
          <w:trHeight w:val="386"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358320E2">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sz w:val="24"/>
              </w:rPr>
              <w:t>消防监控</w:t>
            </w:r>
          </w:p>
        </w:tc>
        <w:tc>
          <w:tcPr>
            <w:tcW w:w="4747" w:type="dxa"/>
            <w:tcBorders>
              <w:top w:val="single" w:color="000000" w:sz="4" w:space="0"/>
              <w:left w:val="single" w:color="auto" w:sz="4" w:space="0"/>
              <w:bottom w:val="single" w:color="000000" w:sz="4" w:space="0"/>
              <w:right w:val="single" w:color="000000" w:sz="4" w:space="0"/>
            </w:tcBorders>
            <w:vAlign w:val="center"/>
          </w:tcPr>
          <w:p w14:paraId="205D1216">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sz w:val="24"/>
              </w:rPr>
              <w:t>男女不限，女50周岁以下，男55周岁以下</w:t>
            </w:r>
          </w:p>
        </w:tc>
      </w:tr>
      <w:tr w14:paraId="214D5B20">
        <w:tblPrEx>
          <w:tblCellMar>
            <w:top w:w="15" w:type="dxa"/>
            <w:left w:w="15" w:type="dxa"/>
            <w:bottom w:w="15" w:type="dxa"/>
            <w:right w:w="15" w:type="dxa"/>
          </w:tblCellMar>
        </w:tblPrEx>
        <w:trPr>
          <w:trHeight w:val="386"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7588DCA3">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保安</w:t>
            </w:r>
          </w:p>
        </w:tc>
        <w:tc>
          <w:tcPr>
            <w:tcW w:w="4747" w:type="dxa"/>
            <w:tcBorders>
              <w:top w:val="single" w:color="000000" w:sz="4" w:space="0"/>
              <w:left w:val="single" w:color="auto" w:sz="4" w:space="0"/>
              <w:bottom w:val="single" w:color="000000" w:sz="4" w:space="0"/>
              <w:right w:val="single" w:color="000000" w:sz="4" w:space="0"/>
            </w:tcBorders>
            <w:vAlign w:val="center"/>
          </w:tcPr>
          <w:p w14:paraId="64CA5147">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bCs/>
                <w:sz w:val="24"/>
              </w:rPr>
              <w:t>50周岁及以下</w:t>
            </w:r>
            <w:r>
              <w:rPr>
                <w:rFonts w:hint="eastAsia" w:cs="宋体" w:asciiTheme="majorEastAsia" w:hAnsiTheme="majorEastAsia" w:eastAsiaTheme="majorEastAsia"/>
                <w:sz w:val="24"/>
              </w:rPr>
              <w:t>（其中至少有4名为42周岁及以下，含保安队长一名）</w:t>
            </w:r>
          </w:p>
        </w:tc>
      </w:tr>
      <w:tr w14:paraId="1F3966FA">
        <w:tblPrEx>
          <w:tblCellMar>
            <w:top w:w="15" w:type="dxa"/>
            <w:left w:w="15" w:type="dxa"/>
            <w:bottom w:w="15" w:type="dxa"/>
            <w:right w:w="15" w:type="dxa"/>
          </w:tblCellMar>
        </w:tblPrEx>
        <w:trPr>
          <w:trHeight w:val="386"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6A413574">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保洁</w:t>
            </w:r>
          </w:p>
        </w:tc>
        <w:tc>
          <w:tcPr>
            <w:tcW w:w="4747" w:type="dxa"/>
            <w:tcBorders>
              <w:top w:val="single" w:color="000000" w:sz="4" w:space="0"/>
              <w:left w:val="single" w:color="auto" w:sz="4" w:space="0"/>
              <w:bottom w:val="single" w:color="000000" w:sz="4" w:space="0"/>
              <w:right w:val="single" w:color="000000" w:sz="4" w:space="0"/>
            </w:tcBorders>
            <w:vAlign w:val="center"/>
          </w:tcPr>
          <w:p w14:paraId="131EEBAD">
            <w:pPr>
              <w:widowControl/>
              <w:spacing w:line="360" w:lineRule="auto"/>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bCs/>
                <w:sz w:val="24"/>
              </w:rPr>
              <w:t>60周岁以下</w:t>
            </w:r>
          </w:p>
        </w:tc>
      </w:tr>
      <w:tr w14:paraId="0B4F058B">
        <w:tblPrEx>
          <w:tblCellMar>
            <w:top w:w="15" w:type="dxa"/>
            <w:left w:w="15" w:type="dxa"/>
            <w:bottom w:w="15" w:type="dxa"/>
            <w:right w:w="15" w:type="dxa"/>
          </w:tblCellMar>
        </w:tblPrEx>
        <w:trPr>
          <w:trHeight w:val="386" w:hRule="atLeast"/>
          <w:jc w:val="center"/>
        </w:trPr>
        <w:tc>
          <w:tcPr>
            <w:tcW w:w="3066" w:type="dxa"/>
            <w:tcBorders>
              <w:top w:val="single" w:color="000000" w:sz="4" w:space="0"/>
              <w:left w:val="single" w:color="000000" w:sz="4" w:space="0"/>
              <w:bottom w:val="single" w:color="000000" w:sz="4" w:space="0"/>
              <w:right w:val="single" w:color="auto" w:sz="4" w:space="0"/>
            </w:tcBorders>
            <w:vAlign w:val="center"/>
          </w:tcPr>
          <w:p w14:paraId="3BBBBFF1">
            <w:pPr>
              <w:widowControl/>
              <w:spacing w:line="360" w:lineRule="auto"/>
              <w:jc w:val="center"/>
              <w:textAlignment w:val="center"/>
              <w:rPr>
                <w:rFonts w:cs="宋体" w:asciiTheme="majorEastAsia" w:hAnsiTheme="majorEastAsia" w:eastAsiaTheme="majorEastAsia"/>
                <w:color w:val="000000"/>
                <w:kern w:val="0"/>
                <w:sz w:val="24"/>
              </w:rPr>
            </w:pPr>
            <w:r>
              <w:rPr>
                <w:rFonts w:hint="eastAsia" w:asciiTheme="majorEastAsia" w:hAnsiTheme="majorEastAsia" w:eastAsiaTheme="majorEastAsia"/>
                <w:sz w:val="24"/>
              </w:rPr>
              <w:t>绿化园艺</w:t>
            </w:r>
          </w:p>
        </w:tc>
        <w:tc>
          <w:tcPr>
            <w:tcW w:w="4747" w:type="dxa"/>
            <w:tcBorders>
              <w:top w:val="single" w:color="000000" w:sz="4" w:space="0"/>
              <w:left w:val="single" w:color="auto" w:sz="4" w:space="0"/>
              <w:bottom w:val="single" w:color="000000" w:sz="4" w:space="0"/>
              <w:right w:val="single" w:color="000000" w:sz="4" w:space="0"/>
            </w:tcBorders>
            <w:vAlign w:val="center"/>
          </w:tcPr>
          <w:p w14:paraId="51E9B6E7">
            <w:pPr>
              <w:widowControl/>
              <w:spacing w:line="360" w:lineRule="auto"/>
              <w:jc w:val="center"/>
              <w:textAlignment w:val="center"/>
              <w:rPr>
                <w:rFonts w:cs="宋体" w:asciiTheme="majorEastAsia" w:hAnsiTheme="majorEastAsia" w:eastAsiaTheme="majorEastAsia"/>
                <w:color w:val="000000"/>
                <w:kern w:val="0"/>
                <w:sz w:val="24"/>
              </w:rPr>
            </w:pPr>
            <w:r>
              <w:rPr>
                <w:rFonts w:hint="eastAsia" w:asciiTheme="majorEastAsia" w:hAnsiTheme="majorEastAsia" w:eastAsiaTheme="majorEastAsia"/>
                <w:sz w:val="24"/>
              </w:rPr>
              <w:t>男性年龄不超过55岁，女性年龄不超过50岁</w:t>
            </w:r>
          </w:p>
        </w:tc>
      </w:tr>
    </w:tbl>
    <w:p w14:paraId="5B55A790">
      <w:pPr>
        <w:snapToGrid w:val="0"/>
        <w:spacing w:line="360" w:lineRule="auto"/>
        <w:outlineLvl w:val="0"/>
        <w:rPr>
          <w:rFonts w:asciiTheme="majorEastAsia" w:hAnsiTheme="majorEastAsia" w:eastAsiaTheme="majorEastAsia"/>
          <w:b/>
          <w:bCs/>
          <w:sz w:val="24"/>
        </w:rPr>
      </w:pPr>
    </w:p>
    <w:p w14:paraId="045D70C4">
      <w:pPr>
        <w:pStyle w:val="2"/>
        <w:spacing w:line="360" w:lineRule="auto"/>
        <w:ind w:firstLine="241"/>
        <w:rPr>
          <w:rFonts w:asciiTheme="majorEastAsia" w:hAnsiTheme="majorEastAsia" w:eastAsiaTheme="majorEastAsia"/>
          <w:b/>
        </w:rPr>
      </w:pPr>
      <w:r>
        <w:rPr>
          <w:rFonts w:hint="eastAsia" w:asciiTheme="majorEastAsia" w:hAnsiTheme="majorEastAsia" w:eastAsiaTheme="majorEastAsia"/>
          <w:b/>
        </w:rPr>
        <w:t>投标人应根据现场踏勘情况，科学、合理的根据岗位要求配备足够数量的物业服务人员，满足物业场所合法合规的正常运转且</w:t>
      </w:r>
      <w:r>
        <w:rPr>
          <w:rFonts w:hint="eastAsia" w:asciiTheme="majorEastAsia" w:hAnsiTheme="majorEastAsia" w:eastAsiaTheme="majorEastAsia"/>
          <w:b/>
          <w:snapToGrid w:val="0"/>
        </w:rPr>
        <w:t>须确保小区物业服务质量及标准要求。</w:t>
      </w:r>
    </w:p>
    <w:p w14:paraId="31FA265B">
      <w:pPr>
        <w:snapToGrid w:val="0"/>
        <w:spacing w:line="360" w:lineRule="auto"/>
        <w:ind w:firstLine="602" w:firstLineChars="250"/>
        <w:outlineLvl w:val="0"/>
        <w:rPr>
          <w:rFonts w:asciiTheme="majorEastAsia" w:hAnsiTheme="majorEastAsia" w:eastAsiaTheme="majorEastAsia"/>
          <w:b/>
          <w:bCs/>
          <w:sz w:val="24"/>
        </w:rPr>
      </w:pPr>
      <w:r>
        <w:rPr>
          <w:rFonts w:hint="eastAsia" w:asciiTheme="majorEastAsia" w:hAnsiTheme="majorEastAsia" w:eastAsiaTheme="majorEastAsia"/>
          <w:b/>
          <w:bCs/>
          <w:sz w:val="24"/>
        </w:rPr>
        <w:t>3、服务内容</w:t>
      </w:r>
    </w:p>
    <w:p w14:paraId="1A6D6F43">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（1）物业共用部位的维护、养护和管护；做好公共环境卫生管理和相关场地的清洁卫生 ，垃圾的收集、清运及室外雨、污水管道的疏通、化粪池的疏通；</w:t>
      </w:r>
    </w:p>
    <w:p w14:paraId="6E17B511">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（2）负责小区车辆秩序管理（含地下停车管理）；</w:t>
      </w:r>
    </w:p>
    <w:p w14:paraId="4534DAF9">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（3）公共秩序维护、安全防范等事项的管理；</w:t>
      </w:r>
    </w:p>
    <w:p w14:paraId="09DC1822">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（4）负责小区绿化及时养护、补植、修剪等。</w:t>
      </w:r>
    </w:p>
    <w:p w14:paraId="2A95BA22">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（5）负责小区装潢、生活垃圾分类及处理清运，以及外墙局部剥落等的巡查工作，发现问题第一时间向业委会、开发建设单位、社区、街道报告；</w:t>
      </w:r>
    </w:p>
    <w:p w14:paraId="7938BEEC">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（6）建立完善的物业管理档案资料并妥善保管和使用物业档案资料；</w:t>
      </w:r>
    </w:p>
    <w:p w14:paraId="5B829067">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（7）监督并会同相关维保单位做好电梯、消防、技防、专变、二次供水等维保工作，按计划进行维保考核，确保设施、设备正常运行并做好台账；</w:t>
      </w:r>
    </w:p>
    <w:p w14:paraId="69ABA3DF">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（8）发现、制止违法搭建、违章装修、毁绿等各种违规、违法行为，及时向业委会、社区、街道和有关部门反映；</w:t>
      </w:r>
    </w:p>
    <w:p w14:paraId="05E4737F">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（9）配合上级部门做好小区内长效管理的迎查工作，确保在所服务的小区考核结果达到相应的要求；</w:t>
      </w:r>
    </w:p>
    <w:p w14:paraId="2D51A20D">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（10）严格按照法律法规配备且配齐消防、电工、技防等专业技术人员；</w:t>
      </w:r>
    </w:p>
    <w:p w14:paraId="2BBB7333">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（11）物业管理有关法律、法规和规范性文件确定的或甲方指定的其他服务内容；</w:t>
      </w:r>
    </w:p>
    <w:p w14:paraId="77A3CE6F">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（12）做好</w:t>
      </w:r>
      <w:r>
        <w:rPr>
          <w:rFonts w:hint="eastAsia" w:asciiTheme="majorEastAsia" w:hAnsiTheme="majorEastAsia" w:eastAsiaTheme="majorEastAsia"/>
          <w:bCs/>
          <w:sz w:val="24"/>
        </w:rPr>
        <w:t>住宅、</w:t>
      </w:r>
      <w:r>
        <w:rPr>
          <w:rFonts w:hint="eastAsia" w:cs="宋体" w:asciiTheme="majorEastAsia" w:hAnsiTheme="majorEastAsia" w:eastAsiaTheme="majorEastAsia"/>
          <w:sz w:val="24"/>
        </w:rPr>
        <w:t>店面房装修督查、日常管理、物业费收缴、水电费代收、维修督查、空置房检查、交接收房等工作。</w:t>
      </w:r>
    </w:p>
    <w:p w14:paraId="4B9B0E3C">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（13）及时上门维修、接待及投诉处理工作，杜绝因主观原因引发的矛盾。</w:t>
      </w:r>
    </w:p>
    <w:p w14:paraId="59391E92">
      <w:pPr>
        <w:snapToGrid w:val="0"/>
        <w:spacing w:line="480" w:lineRule="exact"/>
        <w:ind w:firstLine="480" w:firstLineChars="200"/>
        <w:contextualSpacing/>
        <w:outlineLvl w:val="0"/>
        <w:rPr>
          <w:rFonts w:cs="宋体" w:asciiTheme="majorEastAsia" w:hAnsiTheme="majorEastAsia" w:eastAsiaTheme="majorEastAsia"/>
          <w:sz w:val="24"/>
        </w:rPr>
      </w:pPr>
      <w:r>
        <w:rPr>
          <w:rFonts w:hint="eastAsia" w:cs="宋体" w:asciiTheme="majorEastAsia" w:hAnsiTheme="majorEastAsia" w:eastAsiaTheme="majorEastAsia"/>
          <w:sz w:val="24"/>
        </w:rPr>
        <w:t>（14）严格做好门卫管理和小区周界安全防范工作，防止外来闲杂人员随意进出小区，防止大型施工车辆、大型施工工具设备、钢筋水泥砖石主要建筑物未经审批许可随意放入小区。</w:t>
      </w:r>
    </w:p>
    <w:p w14:paraId="19DA584D">
      <w:pPr>
        <w:snapToGrid w:val="0"/>
        <w:spacing w:line="360" w:lineRule="auto"/>
        <w:ind w:firstLine="482" w:firstLineChars="200"/>
        <w:outlineLvl w:val="0"/>
        <w:rPr>
          <w:rFonts w:cs="宋体" w:asciiTheme="majorEastAsia" w:hAnsiTheme="majorEastAsia" w:eastAsiaTheme="majorEastAsia"/>
          <w:b/>
          <w:bCs/>
          <w:sz w:val="24"/>
        </w:rPr>
      </w:pPr>
      <w:r>
        <w:rPr>
          <w:rFonts w:hint="eastAsia" w:cs="宋体" w:asciiTheme="majorEastAsia" w:hAnsiTheme="majorEastAsia" w:eastAsiaTheme="majorEastAsia"/>
          <w:b/>
          <w:bCs/>
          <w:sz w:val="24"/>
        </w:rPr>
        <w:t>4、考核管理</w:t>
      </w:r>
    </w:p>
    <w:p w14:paraId="256A22D6">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（1）物业公司在开展以上各类服务管理时，必须接受采购人的管理、指导、监督、考核。</w:t>
      </w:r>
    </w:p>
    <w:p w14:paraId="42ABF04F">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（2）保安、卫生、清洁、交通、绿化管理等服务实行动态考察、考评，满意率在95%以上。</w:t>
      </w:r>
    </w:p>
    <w:p w14:paraId="3C068B36">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（3）考核办法：详见“物业考核记录表”（具体以考核细则为准）</w:t>
      </w:r>
    </w:p>
    <w:p w14:paraId="1191F3CC">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（4）中标人必须支持和配合采购人</w:t>
      </w:r>
      <w:r>
        <w:rPr>
          <w:rFonts w:hint="eastAsia" w:cs="宋体" w:asciiTheme="majorEastAsia" w:hAnsiTheme="majorEastAsia" w:eastAsiaTheme="majorEastAsia"/>
          <w:bCs/>
          <w:sz w:val="24"/>
        </w:rPr>
        <w:t>开</w:t>
      </w:r>
      <w:r>
        <w:rPr>
          <w:rFonts w:hint="eastAsia" w:cs="宋体" w:asciiTheme="majorEastAsia" w:hAnsiTheme="majorEastAsia" w:eastAsiaTheme="majorEastAsia"/>
          <w:sz w:val="24"/>
        </w:rPr>
        <w:t>展工作，保证各项小区管理工作的正常运行。</w:t>
      </w:r>
    </w:p>
    <w:p w14:paraId="70AA5813">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（5）设备维护、保安、保洁资料档案齐全，管理完善，值班记录完整、填写规范、交接手续齐备，检索方便。</w:t>
      </w:r>
    </w:p>
    <w:p w14:paraId="57937231">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（6）如果发生因中标人工作失责造成失窃事件或其他财产损失和人身伤害，均由该中标人承担相关经济和法律责任。</w:t>
      </w:r>
    </w:p>
    <w:p w14:paraId="32A21D0A">
      <w:pPr>
        <w:snapToGrid w:val="0"/>
        <w:spacing w:line="360" w:lineRule="auto"/>
        <w:ind w:firstLine="480" w:firstLineChars="200"/>
        <w:outlineLvl w:val="0"/>
        <w:rPr>
          <w:rFonts w:cs="宋体" w:asciiTheme="majorEastAsia" w:hAnsiTheme="majorEastAsia" w:eastAsiaTheme="majorEastAsia"/>
          <w:sz w:val="24"/>
        </w:rPr>
      </w:pPr>
      <w:r>
        <w:rPr>
          <w:rFonts w:hint="eastAsia" w:cs="宋体" w:asciiTheme="majorEastAsia" w:hAnsiTheme="majorEastAsia" w:eastAsiaTheme="majorEastAsia"/>
          <w:sz w:val="24"/>
        </w:rPr>
        <w:t>（7）中标人所用全体工作人员的岗位职责、操作规范、人身安全、医疗、工资、各项保险、内部管理、各类纠纷等各项事宜及所涉及经费均由中标人自行负责。</w:t>
      </w:r>
    </w:p>
    <w:p w14:paraId="040AB4D4">
      <w:pPr>
        <w:snapToGrid w:val="0"/>
        <w:spacing w:line="360" w:lineRule="auto"/>
        <w:ind w:firstLine="480" w:firstLineChars="200"/>
        <w:outlineLvl w:val="0"/>
        <w:rPr>
          <w:rFonts w:asciiTheme="majorEastAsia" w:hAnsiTheme="majorEastAsia" w:eastAsiaTheme="majorEastAsia"/>
        </w:rPr>
      </w:pPr>
      <w:r>
        <w:rPr>
          <w:rFonts w:hint="eastAsia" w:cs="宋体" w:asciiTheme="majorEastAsia" w:hAnsiTheme="majorEastAsia" w:eastAsiaTheme="majorEastAsia"/>
          <w:sz w:val="24"/>
        </w:rPr>
        <w:t>（8）如果发生因中标人工作失责造成小区内被偷倒垃圾、小区建筑主体结构因装潢施工致损、小区违建材料随意放行致使违建既成事实，均由中标人承担相应经济和法律责任。</w:t>
      </w:r>
    </w:p>
    <w:p w14:paraId="7CE8FC93">
      <w:pPr>
        <w:pStyle w:val="6"/>
        <w:tabs>
          <w:tab w:val="left" w:pos="0"/>
        </w:tabs>
        <w:snapToGrid w:val="0"/>
        <w:spacing w:before="120" w:after="120" w:line="480" w:lineRule="exact"/>
        <w:rPr>
          <w:rFonts w:asciiTheme="majorEastAsia" w:hAnsiTheme="majorEastAsia" w:eastAsiaTheme="majorEastAsia"/>
          <w:b/>
          <w:bCs/>
          <w:kern w:val="2"/>
          <w:sz w:val="24"/>
          <w:szCs w:val="24"/>
        </w:rPr>
      </w:pPr>
      <w:r>
        <w:rPr>
          <w:rFonts w:asciiTheme="majorEastAsia" w:hAnsiTheme="majorEastAsia" w:eastAsiaTheme="majorEastAsia"/>
          <w:b/>
          <w:bCs/>
          <w:kern w:val="2"/>
          <w:sz w:val="24"/>
          <w:szCs w:val="24"/>
        </w:rPr>
        <w:t>（四）采购标的数量、采购项目交付或者实施的时间和地点</w:t>
      </w:r>
    </w:p>
    <w:p w14:paraId="6E6AC2D0">
      <w:pPr>
        <w:spacing w:line="360" w:lineRule="auto"/>
        <w:ind w:firstLine="480" w:firstLineChars="200"/>
        <w:rPr>
          <w:rFonts w:cs="宋体" w:asciiTheme="majorEastAsia" w:hAnsiTheme="majorEastAsia" w:eastAsiaTheme="majorEastAsia"/>
          <w:bCs/>
          <w:sz w:val="24"/>
        </w:rPr>
      </w:pPr>
      <w:r>
        <w:rPr>
          <w:rFonts w:hint="eastAsia" w:cs="宋体" w:asciiTheme="majorEastAsia" w:hAnsiTheme="majorEastAsia" w:eastAsiaTheme="majorEastAsia"/>
          <w:bCs/>
          <w:sz w:val="24"/>
        </w:rPr>
        <w:t>1、采购项目服务期：本项目合同期限为五年，首次合同签订二年。</w:t>
      </w:r>
    </w:p>
    <w:p w14:paraId="1F183A3B">
      <w:pPr>
        <w:spacing w:line="360" w:lineRule="auto"/>
        <w:ind w:firstLine="480" w:firstLineChars="200"/>
        <w:rPr>
          <w:rFonts w:cs="宋体" w:asciiTheme="majorEastAsia" w:hAnsiTheme="majorEastAsia" w:eastAsiaTheme="majorEastAsia"/>
          <w:bCs/>
          <w:sz w:val="24"/>
        </w:rPr>
      </w:pPr>
      <w:r>
        <w:rPr>
          <w:rFonts w:hint="eastAsia" w:cs="宋体" w:asciiTheme="majorEastAsia" w:hAnsiTheme="majorEastAsia" w:eastAsiaTheme="majorEastAsia"/>
          <w:bCs/>
          <w:sz w:val="24"/>
        </w:rPr>
        <w:t>2、采购项目交付地点：崇川区城市嘉苑。</w:t>
      </w:r>
    </w:p>
    <w:p w14:paraId="78796A57">
      <w:pPr>
        <w:pStyle w:val="6"/>
        <w:tabs>
          <w:tab w:val="left" w:pos="0"/>
        </w:tabs>
        <w:snapToGrid w:val="0"/>
        <w:spacing w:before="120" w:after="120" w:line="480" w:lineRule="exact"/>
        <w:ind w:left="142"/>
        <w:rPr>
          <w:rFonts w:asciiTheme="majorEastAsia" w:hAnsiTheme="majorEastAsia" w:eastAsiaTheme="majorEastAsia"/>
          <w:b/>
          <w:bCs/>
          <w:kern w:val="2"/>
          <w:sz w:val="24"/>
          <w:szCs w:val="24"/>
        </w:rPr>
      </w:pPr>
      <w:r>
        <w:rPr>
          <w:rFonts w:asciiTheme="majorEastAsia" w:hAnsiTheme="majorEastAsia" w:eastAsiaTheme="majorEastAsia"/>
          <w:b/>
          <w:bCs/>
          <w:kern w:val="2"/>
          <w:sz w:val="24"/>
          <w:szCs w:val="24"/>
        </w:rPr>
        <w:t>（五）采购标的需满足的服务标准、期限、效率等要求</w:t>
      </w:r>
    </w:p>
    <w:p w14:paraId="2648B46F">
      <w:pPr>
        <w:spacing w:line="480" w:lineRule="exact"/>
        <w:rPr>
          <w:rFonts w:asciiTheme="majorEastAsia" w:hAnsiTheme="majorEastAsia" w:eastAsiaTheme="majorEastAsia"/>
          <w:color w:val="3D4B64"/>
          <w:sz w:val="24"/>
        </w:rPr>
      </w:pPr>
      <w:r>
        <w:rPr>
          <w:rFonts w:hint="eastAsia" w:cs="宋体" w:asciiTheme="majorEastAsia" w:hAnsiTheme="majorEastAsia" w:eastAsiaTheme="majorEastAsia"/>
          <w:bCs/>
          <w:sz w:val="24"/>
        </w:rPr>
        <w:t>本项目合同期限为五年，首次合同签订二年，合同期内采购人将对中标人的服务质量进行考核并决定是否续约。考核合格，采购人可以与中标人续签合同，每次续签合同期为一年；因中标人考核不合格或项目资金不能落实到位的原因采购人将暂停续签合同或终止合同。</w:t>
      </w:r>
    </w:p>
    <w:p w14:paraId="69777945">
      <w:pPr>
        <w:pStyle w:val="6"/>
        <w:tabs>
          <w:tab w:val="left" w:pos="0"/>
        </w:tabs>
        <w:snapToGrid w:val="0"/>
        <w:spacing w:before="120" w:after="120" w:line="480" w:lineRule="exact"/>
        <w:ind w:left="142"/>
        <w:rPr>
          <w:rFonts w:asciiTheme="majorEastAsia" w:hAnsiTheme="majorEastAsia" w:eastAsiaTheme="majorEastAsia"/>
          <w:b/>
          <w:bCs/>
          <w:kern w:val="2"/>
          <w:sz w:val="24"/>
          <w:szCs w:val="24"/>
        </w:rPr>
      </w:pPr>
      <w:r>
        <w:rPr>
          <w:rFonts w:asciiTheme="majorEastAsia" w:hAnsiTheme="majorEastAsia" w:eastAsiaTheme="majorEastAsia"/>
          <w:b/>
          <w:bCs/>
          <w:kern w:val="2"/>
          <w:sz w:val="24"/>
          <w:szCs w:val="24"/>
        </w:rPr>
        <w:t>（六）采购标的验收标准</w:t>
      </w:r>
    </w:p>
    <w:p w14:paraId="5E6B7CDF">
      <w:pPr>
        <w:tabs>
          <w:tab w:val="left" w:pos="0"/>
        </w:tabs>
        <w:spacing w:line="360" w:lineRule="auto"/>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ab/>
      </w:r>
      <w:r>
        <w:rPr>
          <w:rFonts w:hint="eastAsia" w:cs="宋体" w:asciiTheme="majorEastAsia" w:hAnsiTheme="majorEastAsia" w:eastAsiaTheme="majorEastAsia"/>
          <w:color w:val="0C0C0C"/>
          <w:sz w:val="24"/>
        </w:rPr>
        <w:t xml:space="preserve"> 1、合同履约期间，如出现重大综合管理缺陷，采购人有权自缺陷出现之日起直至缺陷更正，进行处惩，如中标人对综合管理缺陷不予更正，采购人有权另请其他单位更正，所发生的费用可在当年度费用结算中按费用发生金额的2倍扣除。</w:t>
      </w:r>
    </w:p>
    <w:p w14:paraId="4AEEF63A">
      <w:pPr>
        <w:tabs>
          <w:tab w:val="left" w:pos="0"/>
        </w:tabs>
        <w:spacing w:line="360" w:lineRule="auto"/>
        <w:ind w:firstLine="480" w:firstLineChars="200"/>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2、中标人在履约期间，违反规定将项目转包他人的，采购人有权解除合同。</w:t>
      </w:r>
    </w:p>
    <w:p w14:paraId="17962A51">
      <w:pPr>
        <w:tabs>
          <w:tab w:val="left" w:pos="0"/>
        </w:tabs>
        <w:spacing w:line="360" w:lineRule="auto"/>
        <w:ind w:firstLine="480" w:firstLineChars="200"/>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3、合同履行期间由于中标人的责任，违反管理规章等情形或造成社会不良影响的，采购人有权根据情节轻重采取以下一项或多项措施：</w:t>
      </w:r>
    </w:p>
    <w:p w14:paraId="05C33777">
      <w:pPr>
        <w:tabs>
          <w:tab w:val="left" w:pos="0"/>
        </w:tabs>
        <w:spacing w:line="360" w:lineRule="auto"/>
        <w:ind w:firstLine="480" w:firstLineChars="200"/>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（1）解除与中标人的合同；</w:t>
      </w:r>
    </w:p>
    <w:p w14:paraId="06E20DFB">
      <w:pPr>
        <w:tabs>
          <w:tab w:val="left" w:pos="0"/>
        </w:tabs>
        <w:spacing w:line="360" w:lineRule="auto"/>
        <w:ind w:firstLine="480" w:firstLineChars="200"/>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（2）拒绝其参与本项目计划采购下一服务期的采购活动；</w:t>
      </w:r>
    </w:p>
    <w:p w14:paraId="6F15A194">
      <w:pPr>
        <w:tabs>
          <w:tab w:val="left" w:pos="0"/>
        </w:tabs>
        <w:spacing w:line="360" w:lineRule="auto"/>
        <w:ind w:firstLine="480" w:firstLineChars="200"/>
        <w:rPr>
          <w:rFonts w:cs="宋体" w:asciiTheme="majorEastAsia" w:hAnsiTheme="majorEastAsia" w:eastAsiaTheme="majorEastAsia"/>
          <w:color w:val="0C0C0C"/>
          <w:sz w:val="24"/>
        </w:rPr>
      </w:pPr>
      <w:r>
        <w:rPr>
          <w:rFonts w:hint="eastAsia" w:cs="宋体" w:asciiTheme="majorEastAsia" w:hAnsiTheme="majorEastAsia" w:eastAsiaTheme="majorEastAsia"/>
          <w:color w:val="0C0C0C"/>
          <w:sz w:val="24"/>
        </w:rPr>
        <w:t>（3）涉及违约金、赔偿金或其他应付费用的，采购人有权从已缴付的履约保证金等可扣款项中扣除（若前述款项不足或没有可扣除款项，中标人应当另行向采购人支付）。</w:t>
      </w:r>
    </w:p>
    <w:p w14:paraId="78DA41A5">
      <w:pPr>
        <w:pStyle w:val="6"/>
        <w:tabs>
          <w:tab w:val="left" w:pos="0"/>
        </w:tabs>
        <w:snapToGrid w:val="0"/>
        <w:spacing w:before="120" w:after="120" w:line="480" w:lineRule="exact"/>
        <w:ind w:left="142"/>
        <w:rPr>
          <w:rFonts w:asciiTheme="majorEastAsia" w:hAnsiTheme="majorEastAsia" w:eastAsiaTheme="majorEastAsia"/>
          <w:b/>
          <w:bCs/>
          <w:kern w:val="2"/>
          <w:sz w:val="24"/>
          <w:szCs w:val="24"/>
        </w:rPr>
      </w:pPr>
      <w:r>
        <w:rPr>
          <w:rFonts w:asciiTheme="majorEastAsia" w:hAnsiTheme="majorEastAsia" w:eastAsiaTheme="majorEastAsia"/>
          <w:b/>
          <w:bCs/>
          <w:kern w:val="2"/>
          <w:sz w:val="24"/>
          <w:szCs w:val="24"/>
        </w:rPr>
        <w:t>（</w:t>
      </w:r>
      <w:r>
        <w:rPr>
          <w:rFonts w:hint="eastAsia" w:asciiTheme="majorEastAsia" w:hAnsiTheme="majorEastAsia" w:eastAsiaTheme="majorEastAsia"/>
          <w:b/>
          <w:bCs/>
          <w:kern w:val="2"/>
          <w:sz w:val="24"/>
          <w:szCs w:val="24"/>
        </w:rPr>
        <w:t>七</w:t>
      </w:r>
      <w:r>
        <w:rPr>
          <w:rFonts w:asciiTheme="majorEastAsia" w:hAnsiTheme="majorEastAsia" w:eastAsiaTheme="majorEastAsia"/>
          <w:b/>
          <w:bCs/>
          <w:kern w:val="2"/>
          <w:sz w:val="24"/>
          <w:szCs w:val="24"/>
        </w:rPr>
        <w:t>）采购需求中必须满足的其他实质性要求和条件</w:t>
      </w:r>
    </w:p>
    <w:p w14:paraId="2FCA8B83">
      <w:pPr>
        <w:tabs>
          <w:tab w:val="left" w:pos="0"/>
        </w:tabs>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cs="宋体" w:asciiTheme="majorEastAsia" w:hAnsiTheme="majorEastAsia" w:eastAsiaTheme="majorEastAsia"/>
          <w:sz w:val="24"/>
        </w:rPr>
        <w:t>、本项目物业管理服务费包括以下费用：</w:t>
      </w:r>
    </w:p>
    <w:p w14:paraId="3272013E">
      <w:pPr>
        <w:tabs>
          <w:tab w:val="left" w:pos="0"/>
        </w:tabs>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已包含人员开支费用</w:t>
      </w:r>
      <w:r>
        <w:rPr>
          <w:rFonts w:asciiTheme="majorEastAsia" w:hAnsiTheme="majorEastAsia" w:eastAsiaTheme="majorEastAsia"/>
          <w:sz w:val="24"/>
        </w:rPr>
        <w:t>(</w:t>
      </w:r>
      <w:r>
        <w:rPr>
          <w:rFonts w:hint="eastAsia" w:cs="宋体" w:asciiTheme="majorEastAsia" w:hAnsiTheme="majorEastAsia" w:eastAsiaTheme="majorEastAsia"/>
          <w:sz w:val="24"/>
        </w:rPr>
        <w:t>包括人员工资、服装、社保、保险费、餐费、补贴费、加班费、福利等所有费用</w:t>
      </w:r>
      <w:r>
        <w:rPr>
          <w:rFonts w:asciiTheme="majorEastAsia" w:hAnsiTheme="majorEastAsia" w:eastAsiaTheme="majorEastAsia"/>
          <w:sz w:val="24"/>
        </w:rPr>
        <w:t>)</w:t>
      </w:r>
      <w:r>
        <w:rPr>
          <w:rFonts w:hint="eastAsia" w:cs="宋体" w:asciiTheme="majorEastAsia" w:hAnsiTheme="majorEastAsia" w:eastAsiaTheme="majorEastAsia"/>
          <w:sz w:val="24"/>
        </w:rPr>
        <w:t>、自备设备及其备品、备件、维修费用、易耗品耗材、通讯和专用工具费用、税费、运输、保险、技术支持与培训、售后服务费、公共能耗、公区污水疏通、垃圾清运费及相关劳务支出等工作所发生的全部费用以及投标人企业利润、税金和政策性文件规定及合同包含的所有风险、责任，即响应本项目的各项应有费用（包含但不限于此列明中小区的一切公共服务费）。</w:t>
      </w:r>
    </w:p>
    <w:p w14:paraId="43B51CC7">
      <w:pPr>
        <w:snapToGrid w:val="0"/>
        <w:spacing w:line="480" w:lineRule="exact"/>
        <w:ind w:firstLine="573"/>
        <w:rPr>
          <w:rFonts w:cs="宋体" w:asciiTheme="majorEastAsia" w:hAnsiTheme="majorEastAsia" w:eastAsiaTheme="majorEastAsia"/>
          <w:sz w:val="24"/>
        </w:rPr>
      </w:pPr>
      <w:r>
        <w:rPr>
          <w:rFonts w:hint="eastAsia" w:asciiTheme="majorEastAsia" w:hAnsiTheme="majorEastAsia" w:eastAsiaTheme="majorEastAsia"/>
          <w:sz w:val="24"/>
        </w:rPr>
        <w:t>2、</w:t>
      </w:r>
      <w:r>
        <w:rPr>
          <w:rFonts w:hint="eastAsia" w:cs="宋体" w:asciiTheme="majorEastAsia" w:hAnsiTheme="majorEastAsia" w:eastAsiaTheme="majorEastAsia"/>
          <w:sz w:val="24"/>
        </w:rPr>
        <w:t>小区住宅建筑地下车位约1500个，具体以实际踏勘为准。地下车库产权车位管理费标准600元/个/年。</w:t>
      </w:r>
    </w:p>
    <w:p w14:paraId="2465E1DC">
      <w:pPr>
        <w:tabs>
          <w:tab w:val="left" w:pos="0"/>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hint="eastAsia" w:asciiTheme="majorEastAsia" w:hAnsiTheme="majorEastAsia" w:eastAsiaTheme="majorEastAsia"/>
          <w:b/>
          <w:sz w:val="24"/>
        </w:rPr>
        <w:t>本项目中涉及到的公共收益包含但不限于小区的停车费（</w:t>
      </w:r>
      <w:r>
        <w:rPr>
          <w:rFonts w:hint="eastAsia" w:cs="宋体" w:asciiTheme="majorEastAsia" w:hAnsiTheme="majorEastAsia" w:eastAsiaTheme="majorEastAsia"/>
          <w:b/>
          <w:sz w:val="24"/>
        </w:rPr>
        <w:t>停车费暂时按原有的标准实行</w:t>
      </w:r>
      <w:r>
        <w:rPr>
          <w:rFonts w:hint="eastAsia" w:cs="宋体" w:asciiTheme="majorEastAsia" w:hAnsiTheme="majorEastAsia" w:eastAsiaTheme="majorEastAsia"/>
          <w:sz w:val="24"/>
        </w:rPr>
        <w:t>）</w:t>
      </w:r>
      <w:r>
        <w:rPr>
          <w:rFonts w:hint="eastAsia" w:asciiTheme="majorEastAsia" w:hAnsiTheme="majorEastAsia" w:eastAsiaTheme="majorEastAsia"/>
          <w:b/>
          <w:sz w:val="24"/>
        </w:rPr>
        <w:t>、广告费、场地出租费、摊位费，所有的公共收益扣除必须的管理成本后，其余归采购人全权所有。</w:t>
      </w:r>
    </w:p>
    <w:p w14:paraId="62A1C81F">
      <w:pPr>
        <w:tabs>
          <w:tab w:val="left" w:pos="0"/>
        </w:tabs>
        <w:spacing w:line="360" w:lineRule="auto"/>
        <w:ind w:firstLine="480" w:firstLineChars="200"/>
        <w:rPr>
          <w:rFonts w:asciiTheme="majorEastAsia" w:hAnsiTheme="majorEastAsia" w:eastAsiaTheme="majorEastAsia"/>
          <w:sz w:val="24"/>
        </w:rPr>
      </w:pPr>
      <w:r>
        <w:rPr>
          <w:rFonts w:hint="eastAsia" w:cs="宋体" w:asciiTheme="majorEastAsia" w:hAnsiTheme="majorEastAsia" w:eastAsiaTheme="majorEastAsia"/>
          <w:sz w:val="24"/>
        </w:rPr>
        <w:t>4、投标人收取的管理费用仅限针对小区业主的物业费。投标人需充分考虑市场用工成本、物价指数的变化，自担风险，一旦中标，合同执行期间两年不作任何调整。</w:t>
      </w:r>
    </w:p>
    <w:p w14:paraId="0AE0B99F">
      <w:pPr>
        <w:tabs>
          <w:tab w:val="left" w:pos="0"/>
        </w:tabs>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5、其中支付给在职劳动人员工资不得低于南通市最低工资标准，社会保险不得低于最低缴费标准，符合国家相关法律、法规规定。</w:t>
      </w:r>
    </w:p>
    <w:p w14:paraId="03E88493">
      <w:pPr>
        <w:tabs>
          <w:tab w:val="left" w:pos="0"/>
        </w:tabs>
        <w:spacing w:line="360" w:lineRule="auto"/>
        <w:rPr>
          <w:rFonts w:asciiTheme="majorEastAsia" w:hAnsiTheme="majorEastAsia" w:eastAsiaTheme="majorEastAsia"/>
        </w:rPr>
      </w:pPr>
      <w:r>
        <w:rPr>
          <w:rFonts w:hint="eastAsia" w:cs="宋体" w:asciiTheme="majorEastAsia" w:hAnsiTheme="majorEastAsia" w:eastAsiaTheme="majorEastAsia"/>
          <w:sz w:val="24"/>
        </w:rPr>
        <w:tab/>
      </w:r>
      <w:r>
        <w:rPr>
          <w:rFonts w:hint="eastAsia" w:cs="宋体" w:asciiTheme="majorEastAsia" w:hAnsiTheme="majorEastAsia" w:eastAsiaTheme="majorEastAsia"/>
          <w:sz w:val="24"/>
        </w:rPr>
        <w:t>6、中标人在项目实施期间负责项目设施及人员的安全，如项目发生安全事故，其责任均由中标人承担，中标人在中标后须与采购人另行签订安全协议。</w:t>
      </w:r>
    </w:p>
    <w:p w14:paraId="6EB4B26D">
      <w:pPr>
        <w:pStyle w:val="2"/>
        <w:ind w:firstLine="0" w:firstLineChars="0"/>
        <w:rPr>
          <w:rFonts w:asciiTheme="majorEastAsia" w:hAnsiTheme="majorEastAsia" w:eastAsiaTheme="majorEastAsia"/>
        </w:rPr>
      </w:pPr>
    </w:p>
    <w:sectPr>
      <w:pgSz w:w="11906" w:h="16838"/>
      <w:pgMar w:top="907" w:right="1486" w:bottom="90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2MzA1ZDQyOWZjYTk0Mzk4M2RhNWU5MzEzNzIzNTUifQ=="/>
  </w:docVars>
  <w:rsids>
    <w:rsidRoot w:val="00625FA9"/>
    <w:rsid w:val="00025BD9"/>
    <w:rsid w:val="00041101"/>
    <w:rsid w:val="000A6A72"/>
    <w:rsid w:val="000B5E99"/>
    <w:rsid w:val="000F196E"/>
    <w:rsid w:val="00170022"/>
    <w:rsid w:val="001700E2"/>
    <w:rsid w:val="001C2D6A"/>
    <w:rsid w:val="001F2955"/>
    <w:rsid w:val="00212278"/>
    <w:rsid w:val="00300D9B"/>
    <w:rsid w:val="003857BA"/>
    <w:rsid w:val="003A7974"/>
    <w:rsid w:val="00475AA4"/>
    <w:rsid w:val="00582D5D"/>
    <w:rsid w:val="0059166B"/>
    <w:rsid w:val="00616260"/>
    <w:rsid w:val="00625FA9"/>
    <w:rsid w:val="00687B81"/>
    <w:rsid w:val="00780384"/>
    <w:rsid w:val="008560DE"/>
    <w:rsid w:val="00A8016C"/>
    <w:rsid w:val="00AA5D79"/>
    <w:rsid w:val="00AE59E1"/>
    <w:rsid w:val="00AF259D"/>
    <w:rsid w:val="00B07E14"/>
    <w:rsid w:val="00B46291"/>
    <w:rsid w:val="00C10D14"/>
    <w:rsid w:val="00C620DD"/>
    <w:rsid w:val="00D647F4"/>
    <w:rsid w:val="00EC4BFB"/>
    <w:rsid w:val="00FC3278"/>
    <w:rsid w:val="00FE1243"/>
    <w:rsid w:val="02C85E52"/>
    <w:rsid w:val="0ABF1D44"/>
    <w:rsid w:val="11B804C3"/>
    <w:rsid w:val="13913F79"/>
    <w:rsid w:val="25237319"/>
    <w:rsid w:val="2A0F00F5"/>
    <w:rsid w:val="2E996D68"/>
    <w:rsid w:val="35F61951"/>
    <w:rsid w:val="40546CE8"/>
    <w:rsid w:val="447D1616"/>
    <w:rsid w:val="4E1C6E78"/>
    <w:rsid w:val="54BB2F47"/>
    <w:rsid w:val="55F77953"/>
    <w:rsid w:val="59C046BA"/>
    <w:rsid w:val="5ADD34EB"/>
    <w:rsid w:val="6289251D"/>
    <w:rsid w:val="65814E25"/>
    <w:rsid w:val="6A295BE7"/>
    <w:rsid w:val="6AAE7696"/>
    <w:rsid w:val="74B63DAF"/>
    <w:rsid w:val="7677495F"/>
    <w:rsid w:val="77267784"/>
    <w:rsid w:val="772B030F"/>
    <w:rsid w:val="77A81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5"/>
    <w:qFormat/>
    <w:uiPriority w:val="0"/>
    <w:pPr>
      <w:keepNext/>
      <w:jc w:val="center"/>
      <w:outlineLvl w:val="5"/>
    </w:pPr>
    <w:rPr>
      <w:b/>
      <w:kern w:val="0"/>
      <w:sz w:val="44"/>
      <w:szCs w:val="2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eastAsia="宋体"/>
      <w:szCs w:val="24"/>
    </w:rPr>
  </w:style>
  <w:style w:type="paragraph" w:styleId="3">
    <w:name w:val="Body Text"/>
    <w:basedOn w:val="1"/>
    <w:next w:val="1"/>
    <w:qFormat/>
    <w:uiPriority w:val="0"/>
    <w:rPr>
      <w:rFonts w:ascii="仿宋_GB2312" w:eastAsia="仿宋_GB2312"/>
      <w:kern w:val="0"/>
      <w:sz w:val="24"/>
      <w:szCs w:val="20"/>
    </w:rPr>
  </w:style>
  <w:style w:type="paragraph" w:styleId="5">
    <w:name w:val="Normal Indent"/>
    <w:basedOn w:val="1"/>
    <w:uiPriority w:val="0"/>
    <w:pPr>
      <w:ind w:firstLine="420"/>
    </w:pPr>
    <w:rPr>
      <w:kern w:val="0"/>
      <w:sz w:val="20"/>
      <w:szCs w:val="20"/>
    </w:rPr>
  </w:style>
  <w:style w:type="paragraph" w:styleId="6">
    <w:name w:val="Plain Text"/>
    <w:basedOn w:val="1"/>
    <w:link w:val="19"/>
    <w:unhideWhenUsed/>
    <w:qFormat/>
    <w:uiPriority w:val="99"/>
    <w:rPr>
      <w:rFonts w:ascii="宋体" w:hAnsi="Courier New" w:eastAsia="宋体" w:cs="宋体"/>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15"/>
    <w:qFormat/>
    <w:uiPriority w:val="11"/>
    <w:pPr>
      <w:spacing w:before="240" w:after="60" w:line="312" w:lineRule="auto"/>
      <w:jc w:val="center"/>
      <w:outlineLvl w:val="1"/>
    </w:pPr>
    <w:rPr>
      <w:b/>
      <w:bCs/>
      <w:kern w:val="28"/>
      <w:sz w:val="32"/>
      <w:szCs w:val="32"/>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副标题 Char"/>
    <w:basedOn w:val="12"/>
    <w:link w:val="10"/>
    <w:qFormat/>
    <w:uiPriority w:val="11"/>
    <w:rPr>
      <w:b/>
      <w:bCs/>
      <w:kern w:val="28"/>
      <w:sz w:val="32"/>
      <w:szCs w:val="32"/>
    </w:rPr>
  </w:style>
  <w:style w:type="paragraph" w:customStyle="1" w:styleId="1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批注框文本 Char"/>
    <w:basedOn w:val="12"/>
    <w:link w:val="7"/>
    <w:semiHidden/>
    <w:qFormat/>
    <w:uiPriority w:val="99"/>
    <w:rPr>
      <w:kern w:val="2"/>
      <w:sz w:val="18"/>
      <w:szCs w:val="18"/>
    </w:rPr>
  </w:style>
  <w:style w:type="character" w:customStyle="1" w:styleId="19">
    <w:name w:val="纯文本 Char"/>
    <w:basedOn w:val="12"/>
    <w:link w:val="6"/>
    <w:qFormat/>
    <w:uiPriority w:val="99"/>
    <w:rPr>
      <w:rFonts w:ascii="宋体" w:hAnsi="Courier New" w:eastAsia="宋体" w:cs="宋体"/>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cs="宋体"/>
      <w:kern w:val="0"/>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jshl2015</Company>
  <Pages>10</Pages>
  <Words>4950</Words>
  <Characters>5095</Characters>
  <Lines>38</Lines>
  <Paragraphs>10</Paragraphs>
  <TotalTime>13</TotalTime>
  <ScaleCrop>false</ScaleCrop>
  <LinksUpToDate>false</LinksUpToDate>
  <CharactersWithSpaces>5176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2021-09-03T02:36:00Z</dcterms:created>
  <dc:creator>jshl2015</dc:creator>
  <cp:lastModifiedBy>0803</cp:lastModifiedBy>
  <dcterms:modified xsi:type="dcterms:W3CDTF">2025-11-25T02:38:22Z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EBB609B629E24418959FB9B6C50C3012_13</vt:lpwstr>
  </property>
  <property fmtid="{D5CDD505-2E9C-101B-9397-08002B2CF9AE}" pid="4" name="KSOTemplateDocerSaveRecord">
    <vt:lpwstr>eyJoZGlkIjoiYWUwNmZkNDQxZTk1MjIzMDk3MmJlZmIyYWI1ODA2MzIiLCJ1c2VySWQiOiIxNDYxNDUyNDQ3In0=</vt:lpwstr>
  </property>
</Properties>
</file>