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7CF7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项目需求</w:t>
      </w:r>
    </w:p>
    <w:p w14:paraId="5848793E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项目简介</w:t>
      </w:r>
    </w:p>
    <w:p w14:paraId="6E03FAD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南通市狼山镇街道卫生服务中心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艾灸排烟系统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5B18E61F"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0" w:name="_Toc1311"/>
      <w:r>
        <w:rPr>
          <w:rFonts w:hint="eastAsia" w:ascii="仿宋" w:hAnsi="仿宋" w:eastAsia="仿宋" w:cs="仿宋"/>
          <w:sz w:val="28"/>
          <w:szCs w:val="28"/>
          <w:highlight w:val="none"/>
        </w:rPr>
        <w:t>采购内容</w:t>
      </w:r>
      <w:bookmarkEnd w:id="0"/>
    </w:p>
    <w:p w14:paraId="3C2B94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南通市狼山镇街道卫生服务中心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采购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艾灸排烟系统，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本项目核心产品为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：电动遥控升降系统。</w:t>
      </w:r>
    </w:p>
    <w:p w14:paraId="4C0B2A0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中医科西侧6间诊室，共需17台抽风机及配套设备。</w:t>
      </w:r>
    </w:p>
    <w:p w14:paraId="143EE54C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firstLine="562" w:firstLineChars="200"/>
        <w:rPr>
          <w:rFonts w:hint="eastAsia"/>
        </w:rPr>
      </w:pPr>
      <w:bookmarkStart w:id="1" w:name="_Toc27467"/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技术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要求</w:t>
      </w:r>
      <w:bookmarkEnd w:id="1"/>
      <w:bookmarkStart w:id="21" w:name="_GoBack"/>
      <w:bookmarkEnd w:id="21"/>
    </w:p>
    <w:p w14:paraId="5AF30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▲1 排烟主机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采用防油烟机芯；同时具有专用检修及清洗口。</w:t>
      </w:r>
      <w:r>
        <w:rPr>
          <w:rFonts w:hint="eastAsia"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种规格根据安装现场情况选用不同型号：</w:t>
      </w:r>
    </w:p>
    <w:p w14:paraId="3105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排烟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风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机：2200风量，防油烟机芯，镀锌铁材质焊接制作而成。</w:t>
      </w:r>
    </w:p>
    <w:p w14:paraId="71EFE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规格：电压 220V，功率</w:t>
      </w:r>
      <w:r>
        <w:rPr>
          <w:rFonts w:hint="eastAsia" w:ascii="宋体" w:hAnsi="宋体" w:eastAsia="宋体" w:cs="宋体"/>
          <w:sz w:val="24"/>
          <w:szCs w:val="24"/>
        </w:rPr>
        <w:t>0.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KW、转速</w:t>
      </w:r>
      <w:r>
        <w:rPr>
          <w:rFonts w:hint="eastAsia" w:ascii="宋体" w:hAnsi="宋体" w:eastAsia="宋体" w:cs="宋体"/>
          <w:sz w:val="24"/>
          <w:szCs w:val="24"/>
        </w:rPr>
        <w:t>115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转/分钟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，噪音≤50db，设有大小档位</w:t>
      </w:r>
      <w:r>
        <w:rPr>
          <w:rFonts w:hint="eastAsia" w:ascii="宋体" w:hAnsi="宋体" w:eastAsia="宋体" w:cs="宋体"/>
          <w:sz w:val="24"/>
          <w:szCs w:val="24"/>
        </w:rPr>
        <w:t>3速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调速功能。</w:t>
      </w:r>
    </w:p>
    <w:p w14:paraId="7735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备注：以上主机性能需提供静音检测报告，噪音不高于50分贝。</w:t>
      </w:r>
    </w:p>
    <w:p w14:paraId="1A9C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2 升降系统：升降电机外壳1mm厚镀锌铁壳，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白色喷涂处理，</w:t>
      </w:r>
      <w:r>
        <w:rPr>
          <w:rFonts w:hint="eastAsia" w:ascii="宋体" w:hAnsi="宋体" w:eastAsia="宋体" w:cs="宋体"/>
          <w:sz w:val="24"/>
          <w:szCs w:val="24"/>
        </w:rPr>
        <w:t>专用机器焊接；电压220v，功率14w，承载重量20公斤；静音。</w:t>
      </w:r>
    </w:p>
    <w:p w14:paraId="68EB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备注：升降动力部分需提供产品3C认证及参数出厂检测报告。</w:t>
      </w:r>
    </w:p>
    <w:p w14:paraId="7D2F1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3合金轨道：专用铝合金材质，长1800mm,宽 27mm,高25mm，厚2mm。可手动使排烟罩子前后随意移动定位。</w:t>
      </w:r>
    </w:p>
    <w:p w14:paraId="732D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4遥控系统：电压 220v 功率 15w，长7cm宽5cm厚4cm，有效远程遥控5米。</w:t>
      </w:r>
    </w:p>
    <w:p w14:paraId="5C603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5专用烟罩：集烟罩专用4mm厚的高透明亚克力环保材料，耐高温200度，尺寸长90cm，宽60cm,高18cm，中心孔直径16cm。</w:t>
      </w:r>
    </w:p>
    <w:p w14:paraId="149D8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6吸烟喉：ABS 环保材料一次注塑成型。规格：长400mm，直径200mm。内置调节阀可随意调节风量大小。该配件总质量&lt;800克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轻质安全。</w:t>
      </w:r>
    </w:p>
    <w:p w14:paraId="0EA2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7软管配置：双层金属软管，专用耐高温双层复合金属铝箔制作一次成型。长2000mm,管口直径160mm，可灵活来回伸缩功能，确保排烟通畅，不易折坏。</w:t>
      </w:r>
    </w:p>
    <w:p w14:paraId="20EA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8排烟管道配置：管件、管道均采用耐火阻燃材料制作，满足相关验收规范，中标人负责施工。</w:t>
      </w:r>
    </w:p>
    <w:p w14:paraId="029E5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 排烟系统整套系统需提供最低市级市场监管部门出具的CMA资质专业检测报告。</w:t>
      </w:r>
    </w:p>
    <w:p w14:paraId="1E712E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Chars="0" w:firstLine="562" w:firstLineChars="200"/>
        <w:textAlignment w:val="auto"/>
        <w:rPr>
          <w:rFonts w:hint="eastAsia" w:ascii="黑体" w:hAnsi="黑体" w:eastAsia="黑体"/>
          <w:sz w:val="28"/>
          <w:szCs w:val="28"/>
          <w:highlight w:val="none"/>
        </w:rPr>
      </w:pPr>
      <w:bookmarkStart w:id="2" w:name="_Toc14004"/>
      <w:bookmarkStart w:id="3" w:name="_Toc18267"/>
      <w:bookmarkStart w:id="4" w:name="_Toc22679"/>
      <w:r>
        <w:rPr>
          <w:rFonts w:hint="eastAsia" w:ascii="仿宋" w:hAnsi="仿宋" w:eastAsia="仿宋" w:cs="Times New Roman"/>
          <w:b/>
          <w:bCs w:val="0"/>
          <w:sz w:val="28"/>
          <w:szCs w:val="28"/>
          <w:highlight w:val="none"/>
          <w:lang w:val="en-US" w:eastAsia="zh-CN"/>
        </w:rPr>
        <w:t>注：以上★</w:t>
      </w:r>
      <w:r>
        <w:rPr>
          <w:rFonts w:hint="default" w:ascii="仿宋" w:hAnsi="仿宋" w:eastAsia="仿宋" w:cs="Times New Roman"/>
          <w:b/>
          <w:bCs w:val="0"/>
          <w:sz w:val="28"/>
          <w:szCs w:val="28"/>
          <w:highlight w:val="none"/>
          <w:lang w:val="en-US" w:eastAsia="zh-CN"/>
        </w:rPr>
        <w:t>▲</w:t>
      </w:r>
      <w:r>
        <w:rPr>
          <w:rFonts w:hint="eastAsia" w:ascii="仿宋" w:hAnsi="仿宋" w:eastAsia="仿宋" w:cs="Times New Roman"/>
          <w:b/>
          <w:bCs w:val="0"/>
          <w:sz w:val="28"/>
          <w:szCs w:val="28"/>
          <w:highlight w:val="none"/>
          <w:lang w:val="en-US" w:eastAsia="zh-CN"/>
        </w:rPr>
        <w:t>参数为重要产品参数，响应供应商须提供制造商公开发布的印刷资料、技术白皮书、技术规格书、产品使用说明书、产品检验报告、注册证、注册证附件产品技术要求等证明材料佐证。</w:t>
      </w:r>
    </w:p>
    <w:p w14:paraId="33C29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60" w:firstLineChars="200"/>
        <w:textAlignment w:val="auto"/>
        <w:outlineLvl w:val="1"/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四、质量标准</w:t>
      </w:r>
      <w:bookmarkEnd w:id="2"/>
      <w:bookmarkEnd w:id="3"/>
    </w:p>
    <w:p w14:paraId="4E97B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1.供应商须明确所投货物的生产厂家、品牌、型号、规格、外形和尺寸等。</w:t>
      </w:r>
    </w:p>
    <w:p w14:paraId="6587B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供应商应保证货物是全新、未使用过的原装合格正品，并完全符合采购文件及本合同规定的质量、规格和性能的要求。验收过程中发现产品不符合上述要求的，将视作不合格产品，采购人有权终止合同，造成的一切损失由成交供应商承担。</w:t>
      </w:r>
    </w:p>
    <w:p w14:paraId="19B48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3.产品的包装，国家或行业主管部门有规定的，按规定执行。 </w:t>
      </w:r>
    </w:p>
    <w:p w14:paraId="01731D84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4.供应商应保证提供的产品不得侵犯第三方专利权、商标权和工业设计权、版权等。否则，中标人应负全部责任，并承担由此引起的一切后果。</w:t>
      </w:r>
    </w:p>
    <w:p w14:paraId="0E20AB7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5.供应商应保证其货物在正确安装、正常使用和保养条件下，在其使用寿命期内应具有满意的性能。</w:t>
      </w:r>
    </w:p>
    <w:p w14:paraId="76BCAD09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6.供应商应采取必要的安全措施保证货物的运输及安装的安全，并承担货物的运输及安装过程中产生的风险。</w:t>
      </w:r>
    </w:p>
    <w:p w14:paraId="24624AD0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7.供应商必须保证所提供的产品符合国家相应质量要求，供货时必须随产品提供出厂材料，包括但不限于检验报告（复印件）、产品合格证（原件）以及设备的测试、运行、保养手册。</w:t>
      </w:r>
    </w:p>
    <w:p w14:paraId="671C455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8.供应商所供货物最终验收后，成交供应商应对由于设计、工艺或材料的缺陷而发生的任何不足或故障负责，并承担由此引起的一切后果。</w:t>
      </w:r>
    </w:p>
    <w:p w14:paraId="0346C029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9.所有成交产品的技术标准按国家标准执行，无国家标准的，按行业标准执行，无国家和行业标准的，按企业标准执行；但在采购文件中有特别要求的，按采购文件中规定的要求执行，并且符合相关法律、法规规定的要求。</w:t>
      </w:r>
    </w:p>
    <w:p w14:paraId="3F3FCC5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10.在项目采购或实施过程中，如国家标准修改，应按照新国家标准实施；如本采购文件规定高于国家标准，无论新旧标准，均按本采购文件规定实施；如本采购文件规定低于国家标准，均按国家标准规定实施；如本采购文件内有内容相互矛盾，以高标准高要求的为准。</w:t>
      </w:r>
    </w:p>
    <w:p w14:paraId="68F5905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交货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期限和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地点</w:t>
      </w:r>
      <w:bookmarkEnd w:id="4"/>
    </w:p>
    <w:p w14:paraId="70ACD74A">
      <w:pPr>
        <w:spacing w:line="500" w:lineRule="exact"/>
        <w:ind w:firstLine="560" w:firstLineChars="200"/>
        <w:outlineLvl w:val="0"/>
        <w:rPr>
          <w:rFonts w:ascii="仿宋" w:hAnsi="仿宋" w:eastAsia="仿宋" w:cs="仿宋"/>
          <w:sz w:val="28"/>
          <w:szCs w:val="28"/>
          <w:highlight w:val="none"/>
        </w:rPr>
      </w:pPr>
      <w:bookmarkStart w:id="5" w:name="_Toc21476"/>
      <w:bookmarkStart w:id="6" w:name="_Toc12858"/>
      <w:r>
        <w:rPr>
          <w:rFonts w:hint="eastAsia" w:ascii="仿宋" w:hAnsi="仿宋" w:eastAsia="仿宋"/>
          <w:sz w:val="28"/>
          <w:szCs w:val="28"/>
          <w:highlight w:val="none"/>
        </w:rPr>
        <w:t>交货期限：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自合同签订之日起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30日历天内</w:t>
      </w:r>
      <w:r>
        <w:rPr>
          <w:rFonts w:hint="eastAsia" w:ascii="仿宋" w:hAnsi="仿宋" w:eastAsia="仿宋"/>
          <w:sz w:val="28"/>
          <w:szCs w:val="28"/>
          <w:highlight w:val="none"/>
        </w:rPr>
        <w:t>完成供货及安装调试，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具体时间以采购人通知为准。</w:t>
      </w:r>
      <w:bookmarkEnd w:id="5"/>
      <w:bookmarkEnd w:id="6"/>
    </w:p>
    <w:p w14:paraId="19AFEE7D">
      <w:pPr>
        <w:spacing w:line="500" w:lineRule="exact"/>
        <w:ind w:firstLine="560" w:firstLineChars="200"/>
        <w:outlineLvl w:val="0"/>
        <w:rPr>
          <w:rFonts w:ascii="仿宋" w:hAnsi="仿宋" w:eastAsia="仿宋"/>
          <w:sz w:val="28"/>
          <w:szCs w:val="28"/>
          <w:highlight w:val="none"/>
        </w:rPr>
      </w:pPr>
      <w:bookmarkStart w:id="7" w:name="_Toc20462"/>
      <w:bookmarkStart w:id="8" w:name="_Toc10714"/>
      <w:r>
        <w:rPr>
          <w:rFonts w:hint="eastAsia" w:ascii="仿宋" w:hAnsi="仿宋" w:eastAsia="仿宋"/>
          <w:sz w:val="28"/>
          <w:szCs w:val="28"/>
          <w:highlight w:val="none"/>
        </w:rPr>
        <w:t>地点：采购人指定地点。</w:t>
      </w:r>
      <w:bookmarkEnd w:id="7"/>
      <w:bookmarkEnd w:id="8"/>
    </w:p>
    <w:p w14:paraId="3C6DB9AD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六、验收方案</w:t>
      </w:r>
    </w:p>
    <w:p w14:paraId="66258160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以采购单位现场验收为准。</w:t>
      </w:r>
    </w:p>
    <w:p w14:paraId="0C7E4A7C">
      <w:pPr>
        <w:numPr>
          <w:ilvl w:val="0"/>
          <w:numId w:val="4"/>
        </w:numPr>
        <w:spacing w:line="500" w:lineRule="exact"/>
        <w:ind w:firstLine="560" w:firstLineChars="200"/>
        <w:rPr>
          <w:rFonts w:ascii="仿宋" w:hAnsi="仿宋" w:eastAsia="仿宋"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Cs/>
          <w:sz w:val="28"/>
          <w:szCs w:val="28"/>
          <w:highlight w:val="none"/>
        </w:rPr>
        <w:t>验收标准：成交人应保证货物必须为生产厂家整机原包装，进场时应有装箱单、安装及使用说明、产品合格证书、保修单、相关附件、备件等应齐全，并完全符合招标文件规定的质量、规格和参数的要求。验收过程中发现产品不符合上述要求的，将视作不合格产品，采购人有权终止合同，造成的一切损失由成交人承担。</w:t>
      </w:r>
    </w:p>
    <w:p w14:paraId="362E59D2">
      <w:pPr>
        <w:spacing w:line="500" w:lineRule="exact"/>
        <w:ind w:firstLine="560" w:firstLineChars="200"/>
        <w:outlineLvl w:val="0"/>
        <w:rPr>
          <w:rFonts w:hint="eastAsia" w:ascii="仿宋" w:hAnsi="仿宋" w:eastAsia="仿宋"/>
          <w:sz w:val="28"/>
          <w:szCs w:val="28"/>
          <w:highlight w:val="none"/>
        </w:rPr>
      </w:pPr>
      <w:bookmarkStart w:id="9" w:name="_Toc2196"/>
      <w:r>
        <w:rPr>
          <w:rFonts w:hint="eastAsia" w:ascii="仿宋" w:hAnsi="仿宋" w:eastAsia="仿宋"/>
          <w:bCs/>
          <w:sz w:val="28"/>
          <w:szCs w:val="28"/>
          <w:highlight w:val="none"/>
        </w:rPr>
        <w:t>2.全部安装到位后，在接到成交供应商以书面形式提出验收申请后，采购人应在 5 个工作日内及时组织相关专业技术人员，必要时邀请采购办等相关部门共同参与验收，并出具验收报告，作为支付货款的依据。</w:t>
      </w:r>
      <w:bookmarkEnd w:id="9"/>
    </w:p>
    <w:p w14:paraId="3EBE4A7E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bookmarkStart w:id="10" w:name="_Toc20553"/>
      <w:bookmarkStart w:id="11" w:name="_Toc13198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、质量保证期限</w:t>
      </w:r>
      <w:bookmarkEnd w:id="10"/>
      <w:bookmarkEnd w:id="11"/>
    </w:p>
    <w:p w14:paraId="561E6CDE">
      <w:pPr>
        <w:spacing w:line="500" w:lineRule="exact"/>
        <w:ind w:firstLine="560" w:firstLineChars="200"/>
        <w:outlineLvl w:val="9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自交货并验收合格之日起计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壹</w:t>
      </w:r>
      <w:r>
        <w:rPr>
          <w:rFonts w:hint="eastAsia" w:ascii="仿宋" w:hAnsi="仿宋" w:eastAsia="仿宋"/>
          <w:sz w:val="28"/>
          <w:szCs w:val="28"/>
          <w:highlight w:val="none"/>
        </w:rPr>
        <w:t>年。</w:t>
      </w:r>
    </w:p>
    <w:p w14:paraId="45F3E416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bookmarkStart w:id="12" w:name="_Toc23180"/>
      <w:bookmarkStart w:id="13" w:name="_Toc953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、售后服务</w:t>
      </w:r>
      <w:bookmarkEnd w:id="12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（货物）</w:t>
      </w:r>
      <w:bookmarkEnd w:id="13"/>
    </w:p>
    <w:p w14:paraId="7EB37120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bookmarkStart w:id="14" w:name="_Toc11087"/>
      <w:bookmarkStart w:id="15" w:name="_Toc9971"/>
      <w:r>
        <w:rPr>
          <w:rFonts w:hint="eastAsia" w:ascii="仿宋" w:hAnsi="仿宋" w:eastAsia="仿宋"/>
          <w:sz w:val="28"/>
          <w:szCs w:val="28"/>
          <w:highlight w:val="none"/>
        </w:rPr>
        <w:t>1.设备维护措施：自验收合格之日起，进入保修期，免费保修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壹</w:t>
      </w:r>
      <w:r>
        <w:rPr>
          <w:rFonts w:hint="eastAsia" w:ascii="仿宋" w:hAnsi="仿宋" w:eastAsia="仿宋"/>
          <w:sz w:val="28"/>
          <w:szCs w:val="28"/>
          <w:highlight w:val="none"/>
        </w:rPr>
        <w:t>年；保修期后，终身维护，保证零配件的供应十年，维修只收取配件费(按市场报价的80%优惠提供)，不收人工费。</w:t>
      </w:r>
    </w:p>
    <w:p w14:paraId="1C976B91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2.故障响应时间：供应商售后服务部需提供每周7天，每天24小时的热线电话服务，由专门的技术人员受理用户电话咨询和故障申告，保证用户在使用设备的过程中，及时得到技术上的支持和服务。</w:t>
      </w:r>
    </w:p>
    <w:p w14:paraId="1E3CA26F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3.维修与备品备件服务：提供国内免费客户服务热线号码和国内维修站电话和地址。供应商保证8小时内维修服务响应，必要时能提供备用机。</w:t>
      </w:r>
    </w:p>
    <w:p w14:paraId="44AA794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九、付款方式</w:t>
      </w:r>
      <w:bookmarkEnd w:id="14"/>
      <w:bookmarkEnd w:id="15"/>
    </w:p>
    <w:p w14:paraId="7E308A20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bookmarkStart w:id="16" w:name="_Toc9592"/>
      <w:bookmarkStart w:id="17" w:name="_Toc22978"/>
      <w:bookmarkStart w:id="18" w:name="_Toc15017"/>
      <w:r>
        <w:rPr>
          <w:rFonts w:hint="eastAsia" w:ascii="仿宋" w:hAnsi="仿宋" w:eastAsia="仿宋" w:cs="仿宋"/>
          <w:sz w:val="28"/>
          <w:szCs w:val="28"/>
          <w:highlight w:val="none"/>
        </w:rPr>
        <w:t>安装验收合格后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支付合同价款的90%，验收合格满一年支付合同价款的10%。</w:t>
      </w:r>
      <w:bookmarkStart w:id="19" w:name="_Toc31704"/>
      <w:r>
        <w:rPr>
          <w:rFonts w:hint="eastAsia" w:ascii="仿宋" w:hAnsi="仿宋" w:eastAsia="仿宋" w:cs="仿宋"/>
          <w:sz w:val="28"/>
          <w:szCs w:val="28"/>
          <w:highlight w:val="none"/>
        </w:rPr>
        <w:t>支付前，成交人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提供正式税票。</w:t>
      </w:r>
      <w:bookmarkEnd w:id="19"/>
    </w:p>
    <w:p w14:paraId="1D3FD20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、报价要求</w:t>
      </w:r>
    </w:p>
    <w:bookmarkEnd w:id="16"/>
    <w:bookmarkEnd w:id="17"/>
    <w:bookmarkEnd w:id="18"/>
    <w:p w14:paraId="3A38688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480" w:lineRule="exact"/>
        <w:ind w:firstLine="560" w:firstLineChars="200"/>
        <w:jc w:val="left"/>
        <w:textAlignment w:val="baseline"/>
        <w:rPr>
          <w:rFonts w:hint="eastAsia" w:ascii="仿宋" w:hAnsi="仿宋" w:eastAsia="仿宋"/>
          <w:sz w:val="28"/>
          <w:szCs w:val="28"/>
          <w:highlight w:val="none"/>
        </w:rPr>
      </w:pPr>
      <w:bookmarkStart w:id="20" w:name="_Toc12007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响应供应商报价应包含货物的成本、包装、运输、保险、安装与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调试、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验收、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技术支持与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人员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培训、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售后服务、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检验、税金等一切与之相关费用，响应供应商须自行踏勘现场并进行合理测算，</w:t>
      </w:r>
      <w:r>
        <w:rPr>
          <w:rFonts w:hint="eastAsia" w:ascii="仿宋" w:hAnsi="仿宋" w:eastAsia="仿宋"/>
          <w:sz w:val="28"/>
          <w:szCs w:val="28"/>
          <w:highlight w:val="none"/>
        </w:rPr>
        <w:t>采购人不再支付报价以外的任何费用。</w:t>
      </w:r>
      <w:bookmarkEnd w:id="20"/>
    </w:p>
    <w:p w14:paraId="4C4F1F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0F9FA"/>
    <w:multiLevelType w:val="singleLevel"/>
    <w:tmpl w:val="B880F9FA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1">
    <w:nsid w:val="D1AC421A"/>
    <w:multiLevelType w:val="singleLevel"/>
    <w:tmpl w:val="D1AC42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59737C"/>
    <w:multiLevelType w:val="singleLevel"/>
    <w:tmpl w:val="EF5973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609D0EF"/>
    <w:multiLevelType w:val="singleLevel"/>
    <w:tmpl w:val="6609D0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E3966"/>
    <w:rsid w:val="752D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字"/>
    <w:basedOn w:val="6"/>
    <w:qFormat/>
    <w:uiPriority w:val="0"/>
  </w:style>
  <w:style w:type="paragraph" w:customStyle="1" w:styleId="6">
    <w:name w:val="表格文字（两侧对齐）"/>
    <w:basedOn w:val="1"/>
    <w:qFormat/>
    <w:uiPriority w:val="0"/>
    <w:pPr>
      <w:snapToGrid w:val="0"/>
    </w:pPr>
    <w:rPr>
      <w:sz w:val="20"/>
    </w:rPr>
  </w:style>
  <w:style w:type="paragraph" w:customStyle="1" w:styleId="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2126</Words>
  <Characters>2244</Characters>
  <Lines>0</Lines>
  <Paragraphs>0</Paragraphs>
  <TotalTime>3</TotalTime>
  <ScaleCrop>false</ScaleCrop>
  <LinksUpToDate>false</LinksUpToDate>
  <CharactersWithSpaces>2263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2026-01-07T10:31:00Z</dcterms:created>
  <dc:creator>a</dc:creator>
  <cp:lastModifiedBy>qzuser</cp:lastModifiedBy>
  <dcterms:modified xsi:type="dcterms:W3CDTF">2026-01-09T03:00:50Z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eyJoZGlkIjoiZDRjNGQ4MGY4NzUyYzQ4NzJjNjFhMTU5ODNiZDcyYzQiLCJ1c2VySWQiOiIyMDE2MDgxMjAifQ==</vt:lpwstr>
  </property>
  <property fmtid="{D5CDD505-2E9C-101B-9397-08002B2CF9AE}" pid="4" name="ICV">
    <vt:lpwstr>187B349D14604385A9DFB92380D1405D_12</vt:lpwstr>
  </property>
</Properties>
</file>