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263AE">
      <w:pPr>
        <w:pStyle w:val="2"/>
        <w:numPr>
          <w:ilvl w:val="0"/>
          <w:numId w:val="1"/>
        </w:numPr>
        <w:jc w:val="both"/>
        <w:rPr>
          <w:rFonts w:ascii="宋体" w:hAnsi="宋体" w:eastAsia="宋体" w:cs="宋体"/>
          <w:sz w:val="24"/>
          <w:szCs w:val="24"/>
          <w:highlight w:val="none"/>
        </w:rPr>
      </w:pPr>
      <w:r>
        <w:rPr>
          <w:rFonts w:hint="eastAsia" w:ascii="宋体" w:hAnsi="宋体" w:eastAsia="宋体" w:cs="宋体"/>
          <w:sz w:val="24"/>
          <w:szCs w:val="24"/>
          <w:highlight w:val="none"/>
        </w:rPr>
        <w:t>评审办法：</w:t>
      </w:r>
    </w:p>
    <w:p w14:paraId="314BFC9D">
      <w:pPr>
        <w:spacing w:line="520" w:lineRule="exact"/>
        <w:ind w:firstLine="480" w:firstLineChars="200"/>
        <w:rPr>
          <w:rFonts w:ascii="宋体" w:hAnsi="宋体"/>
          <w:sz w:val="24"/>
          <w:szCs w:val="24"/>
          <w:highlight w:val="none"/>
        </w:rPr>
      </w:pPr>
      <w:r>
        <w:rPr>
          <w:rFonts w:hint="eastAsia" w:ascii="宋体" w:hAnsi="宋体"/>
          <w:sz w:val="24"/>
          <w:szCs w:val="24"/>
          <w:highlight w:val="none"/>
        </w:rPr>
        <w:t>1、本次评审采用综合评分法：按照磋商文件中规定的评分标准和各项因素，</w:t>
      </w:r>
      <w:r>
        <w:rPr>
          <w:rFonts w:ascii="宋体" w:hAnsi="宋体"/>
          <w:sz w:val="24"/>
          <w:szCs w:val="24"/>
          <w:highlight w:val="none"/>
        </w:rPr>
        <w:t>对提交最后报价的供应商的响应文件和最后报价进行综合评分</w:t>
      </w:r>
      <w:r>
        <w:rPr>
          <w:rFonts w:hint="eastAsia" w:ascii="宋体" w:hAnsi="宋体"/>
          <w:sz w:val="24"/>
          <w:szCs w:val="24"/>
          <w:highlight w:val="none"/>
        </w:rPr>
        <w:t>，以评审总得分按高到底排名推荐成交候选人</w:t>
      </w:r>
      <w:r>
        <w:rPr>
          <w:rFonts w:hint="eastAsia" w:ascii="宋体" w:hAnsi="宋体"/>
          <w:sz w:val="24"/>
          <w:highlight w:val="none"/>
        </w:rPr>
        <w:t>。</w:t>
      </w:r>
    </w:p>
    <w:p w14:paraId="6C79FCA0">
      <w:pPr>
        <w:spacing w:line="520" w:lineRule="exact"/>
        <w:ind w:firstLine="480" w:firstLineChars="200"/>
        <w:rPr>
          <w:rFonts w:ascii="宋体" w:hAnsi="宋体"/>
          <w:sz w:val="24"/>
          <w:szCs w:val="24"/>
          <w:highlight w:val="none"/>
        </w:rPr>
      </w:pPr>
      <w:r>
        <w:rPr>
          <w:rFonts w:hint="eastAsia" w:ascii="宋体" w:hAnsi="宋体"/>
          <w:sz w:val="24"/>
          <w:szCs w:val="24"/>
          <w:highlight w:val="none"/>
        </w:rPr>
        <w:t xml:space="preserve">2、磋商小组各成员独立对每个进入打分程序的有效供应商的响应文件技术和资信部分以打分的形式进行评审和评价（计算结果均四舍五入保留两位小数）。对评委的评分（除价格分外）进行统计汇总，直接算术平均计算得分；计算出每个供应商的得分，加上价格得分即为每个供应商的综合得分。 </w:t>
      </w:r>
    </w:p>
    <w:p w14:paraId="431032DC">
      <w:pPr>
        <w:spacing w:line="48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highlight w:val="none"/>
        </w:rPr>
        <w:t>如出现评审总得分排第一名的供应商有两个或两个以上的，</w:t>
      </w:r>
      <w:r>
        <w:rPr>
          <w:rFonts w:hint="eastAsia" w:ascii="宋体" w:hAnsi="宋体"/>
          <w:sz w:val="24"/>
          <w:szCs w:val="24"/>
          <w:highlight w:val="none"/>
        </w:rPr>
        <w:t>以磋商最终报价较低者优先作为成交候选人。报价也相同的，则以技术分较高的作为成交候选人。</w:t>
      </w:r>
    </w:p>
    <w:p w14:paraId="793D6081">
      <w:pPr>
        <w:pStyle w:val="2"/>
        <w:numPr>
          <w:ilvl w:val="0"/>
          <w:numId w:val="1"/>
        </w:numPr>
        <w:jc w:val="both"/>
        <w:rPr>
          <w:rFonts w:ascii="宋体" w:hAnsi="宋体" w:eastAsia="宋体" w:cs="宋体"/>
          <w:sz w:val="24"/>
          <w:szCs w:val="24"/>
          <w:highlight w:val="none"/>
        </w:rPr>
      </w:pPr>
      <w:r>
        <w:rPr>
          <w:rFonts w:hint="eastAsia" w:ascii="宋体" w:hAnsi="宋体" w:eastAsia="宋体" w:cs="宋体"/>
          <w:sz w:val="24"/>
          <w:szCs w:val="24"/>
          <w:highlight w:val="none"/>
        </w:rPr>
        <w:t>评审标准：</w:t>
      </w:r>
    </w:p>
    <w:tbl>
      <w:tblPr>
        <w:tblStyle w:val="6"/>
        <w:tblpPr w:leftFromText="180" w:rightFromText="180" w:vertAnchor="text" w:horzAnchor="page" w:tblpX="1348" w:tblpY="30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02"/>
        <w:gridCol w:w="888"/>
        <w:gridCol w:w="5757"/>
      </w:tblGrid>
      <w:tr w14:paraId="5662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96" w:type="pct"/>
            <w:noWrap w:val="0"/>
            <w:vAlign w:val="center"/>
          </w:tcPr>
          <w:p w14:paraId="1308A796">
            <w:pPr>
              <w:pStyle w:val="9"/>
              <w:spacing w:after="62" w:afterLines="20" w:line="440" w:lineRule="exact"/>
              <w:ind w:firstLine="0" w:firstLineChars="0"/>
              <w:rPr>
                <w:rFonts w:ascii="宋体" w:eastAsia="宋体" w:cs="宋体"/>
                <w:sz w:val="24"/>
                <w:szCs w:val="21"/>
                <w:highlight w:val="none"/>
              </w:rPr>
            </w:pPr>
            <w:r>
              <w:rPr>
                <w:rFonts w:hint="eastAsia" w:ascii="宋体" w:eastAsia="宋体" w:cs="宋体"/>
                <w:sz w:val="24"/>
                <w:szCs w:val="21"/>
                <w:highlight w:val="none"/>
              </w:rPr>
              <w:t>序号</w:t>
            </w:r>
          </w:p>
        </w:tc>
        <w:tc>
          <w:tcPr>
            <w:tcW w:w="705" w:type="pct"/>
            <w:noWrap w:val="0"/>
            <w:vAlign w:val="center"/>
          </w:tcPr>
          <w:p w14:paraId="0FC49235">
            <w:pPr>
              <w:pStyle w:val="9"/>
              <w:spacing w:after="62" w:afterLines="20" w:line="440" w:lineRule="exact"/>
              <w:ind w:firstLine="0" w:firstLineChars="0"/>
              <w:jc w:val="center"/>
              <w:rPr>
                <w:rFonts w:ascii="宋体" w:eastAsia="宋体" w:cs="宋体"/>
                <w:sz w:val="24"/>
                <w:szCs w:val="21"/>
                <w:highlight w:val="none"/>
              </w:rPr>
            </w:pPr>
            <w:r>
              <w:rPr>
                <w:rFonts w:hint="eastAsia" w:ascii="宋体" w:eastAsia="宋体" w:cs="宋体"/>
                <w:sz w:val="24"/>
                <w:szCs w:val="21"/>
                <w:highlight w:val="none"/>
              </w:rPr>
              <w:t>评分内容</w:t>
            </w:r>
          </w:p>
        </w:tc>
        <w:tc>
          <w:tcPr>
            <w:tcW w:w="521" w:type="pct"/>
            <w:noWrap w:val="0"/>
            <w:vAlign w:val="center"/>
          </w:tcPr>
          <w:p w14:paraId="15A22AE7">
            <w:pPr>
              <w:pStyle w:val="9"/>
              <w:spacing w:after="62" w:afterLines="20" w:line="440" w:lineRule="exact"/>
              <w:ind w:firstLine="0" w:firstLineChars="0"/>
              <w:jc w:val="center"/>
              <w:rPr>
                <w:rFonts w:ascii="宋体" w:eastAsia="宋体" w:cs="宋体"/>
                <w:sz w:val="24"/>
                <w:szCs w:val="21"/>
                <w:highlight w:val="none"/>
              </w:rPr>
            </w:pPr>
            <w:r>
              <w:rPr>
                <w:rFonts w:hint="eastAsia" w:ascii="宋体" w:eastAsia="宋体" w:cs="宋体"/>
                <w:sz w:val="24"/>
                <w:szCs w:val="21"/>
                <w:highlight w:val="none"/>
              </w:rPr>
              <w:t>分值</w:t>
            </w:r>
          </w:p>
        </w:tc>
        <w:tc>
          <w:tcPr>
            <w:tcW w:w="3376" w:type="pct"/>
            <w:noWrap w:val="0"/>
            <w:vAlign w:val="center"/>
          </w:tcPr>
          <w:p w14:paraId="14C56ED4">
            <w:pPr>
              <w:pStyle w:val="9"/>
              <w:spacing w:after="62" w:afterLines="20" w:line="440" w:lineRule="exact"/>
              <w:ind w:firstLine="0" w:firstLineChars="0"/>
              <w:jc w:val="center"/>
              <w:rPr>
                <w:rFonts w:ascii="宋体" w:eastAsia="宋体" w:cs="宋体"/>
                <w:sz w:val="24"/>
                <w:szCs w:val="21"/>
                <w:highlight w:val="none"/>
              </w:rPr>
            </w:pPr>
            <w:r>
              <w:rPr>
                <w:rFonts w:hint="eastAsia" w:ascii="宋体" w:eastAsia="宋体" w:cs="宋体"/>
                <w:sz w:val="24"/>
                <w:szCs w:val="21"/>
                <w:highlight w:val="none"/>
              </w:rPr>
              <w:t>评审标准</w:t>
            </w:r>
          </w:p>
        </w:tc>
      </w:tr>
      <w:tr w14:paraId="3BA3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00" w:type="pct"/>
            <w:gridSpan w:val="4"/>
            <w:noWrap w:val="0"/>
            <w:vAlign w:val="center"/>
          </w:tcPr>
          <w:p w14:paraId="0FA91D8B">
            <w:pPr>
              <w:spacing w:line="400" w:lineRule="exact"/>
              <w:jc w:val="center"/>
              <w:rPr>
                <w:rFonts w:ascii="宋体" w:hAnsi="宋体"/>
                <w:highlight w:val="none"/>
              </w:rPr>
            </w:pPr>
            <w:r>
              <w:rPr>
                <w:rFonts w:hint="eastAsia" w:ascii="宋体" w:hAnsi="宋体"/>
                <w:sz w:val="24"/>
                <w:highlight w:val="none"/>
              </w:rPr>
              <w:t>价格（30分）</w:t>
            </w:r>
          </w:p>
        </w:tc>
      </w:tr>
      <w:tr w14:paraId="5B59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96" w:type="pct"/>
            <w:noWrap w:val="0"/>
            <w:vAlign w:val="center"/>
          </w:tcPr>
          <w:p w14:paraId="66BF799A">
            <w:pPr>
              <w:spacing w:before="31" w:beforeLines="10" w:after="93" w:afterLines="30" w:line="440" w:lineRule="exact"/>
              <w:jc w:val="center"/>
              <w:rPr>
                <w:rFonts w:ascii="宋体" w:hAnsi="宋体"/>
                <w:highlight w:val="none"/>
              </w:rPr>
            </w:pPr>
            <w:r>
              <w:rPr>
                <w:rFonts w:hint="eastAsia" w:ascii="宋体" w:hAnsi="宋体"/>
                <w:sz w:val="24"/>
                <w:highlight w:val="none"/>
              </w:rPr>
              <w:t>1</w:t>
            </w:r>
          </w:p>
        </w:tc>
        <w:tc>
          <w:tcPr>
            <w:tcW w:w="705" w:type="pct"/>
            <w:noWrap w:val="0"/>
            <w:vAlign w:val="center"/>
          </w:tcPr>
          <w:p w14:paraId="66722BAD">
            <w:pPr>
              <w:spacing w:before="31" w:beforeLines="10" w:after="30" w:line="440" w:lineRule="exact"/>
              <w:jc w:val="center"/>
              <w:rPr>
                <w:rFonts w:ascii="宋体" w:hAnsi="宋体"/>
                <w:highlight w:val="none"/>
              </w:rPr>
            </w:pPr>
            <w:r>
              <w:rPr>
                <w:rFonts w:hint="eastAsia" w:ascii="宋体" w:hAnsi="宋体"/>
                <w:sz w:val="24"/>
                <w:highlight w:val="none"/>
              </w:rPr>
              <w:t>价格</w:t>
            </w:r>
          </w:p>
        </w:tc>
        <w:tc>
          <w:tcPr>
            <w:tcW w:w="521" w:type="pct"/>
            <w:noWrap w:val="0"/>
            <w:vAlign w:val="center"/>
          </w:tcPr>
          <w:p w14:paraId="18879A0C">
            <w:pPr>
              <w:widowControl/>
              <w:spacing w:before="31" w:beforeLines="10" w:after="30" w:line="440" w:lineRule="exact"/>
              <w:jc w:val="center"/>
              <w:rPr>
                <w:rFonts w:ascii="宋体" w:hAnsi="宋体"/>
                <w:highlight w:val="none"/>
              </w:rPr>
            </w:pPr>
            <w:r>
              <w:rPr>
                <w:rFonts w:hint="eastAsia" w:ascii="宋体" w:hAnsi="宋体"/>
                <w:sz w:val="24"/>
                <w:highlight w:val="none"/>
              </w:rPr>
              <w:t>30分</w:t>
            </w:r>
          </w:p>
        </w:tc>
        <w:tc>
          <w:tcPr>
            <w:tcW w:w="3376" w:type="pct"/>
            <w:noWrap w:val="0"/>
            <w:vAlign w:val="center"/>
          </w:tcPr>
          <w:p w14:paraId="6023B189">
            <w:pPr>
              <w:spacing w:line="400" w:lineRule="exact"/>
              <w:rPr>
                <w:rFonts w:ascii="宋体" w:hAnsi="宋体"/>
                <w:highlight w:val="none"/>
              </w:rPr>
            </w:pPr>
            <w:r>
              <w:rPr>
                <w:rFonts w:hint="eastAsia" w:ascii="宋体" w:hAnsi="宋体"/>
                <w:sz w:val="24"/>
                <w:highlight w:val="none"/>
              </w:rPr>
              <w:t>采用低价优先法计算，即满足磋商文件要求且投标价格最低的投标报价为评标基准价，其价格分为满分。其他供应商的价格分统一按照下列公式计算：投标报价得分=(评标基准价/投标报价)×30</w:t>
            </w:r>
          </w:p>
        </w:tc>
      </w:tr>
      <w:tr w14:paraId="432D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00" w:type="pct"/>
            <w:gridSpan w:val="4"/>
            <w:noWrap w:val="0"/>
            <w:vAlign w:val="center"/>
          </w:tcPr>
          <w:p w14:paraId="6081FE28">
            <w:pPr>
              <w:pStyle w:val="9"/>
              <w:spacing w:after="62" w:afterLines="20" w:line="440" w:lineRule="exact"/>
              <w:ind w:firstLine="0" w:firstLineChars="0"/>
              <w:jc w:val="center"/>
              <w:rPr>
                <w:rFonts w:ascii="宋体" w:eastAsia="宋体" w:cs="宋体"/>
                <w:sz w:val="24"/>
                <w:szCs w:val="21"/>
                <w:highlight w:val="none"/>
              </w:rPr>
            </w:pPr>
            <w:r>
              <w:rPr>
                <w:rFonts w:hint="eastAsia" w:ascii="宋体" w:eastAsia="宋体" w:cs="宋体"/>
                <w:sz w:val="24"/>
                <w:szCs w:val="21"/>
                <w:highlight w:val="none"/>
              </w:rPr>
              <w:t>商务技术分（70分）</w:t>
            </w:r>
          </w:p>
        </w:tc>
      </w:tr>
      <w:tr w14:paraId="5974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96" w:type="pct"/>
            <w:noWrap w:val="0"/>
            <w:vAlign w:val="center"/>
          </w:tcPr>
          <w:p w14:paraId="2D03EDF1">
            <w:pPr>
              <w:spacing w:before="31" w:beforeLines="10" w:after="93" w:afterLines="30" w:line="440" w:lineRule="exact"/>
              <w:jc w:val="center"/>
              <w:rPr>
                <w:rFonts w:ascii="宋体" w:hAnsi="宋体"/>
                <w:highlight w:val="none"/>
              </w:rPr>
            </w:pPr>
            <w:r>
              <w:rPr>
                <w:rFonts w:hint="eastAsia" w:ascii="宋体" w:hAnsi="宋体"/>
                <w:sz w:val="24"/>
                <w:highlight w:val="none"/>
              </w:rPr>
              <w:t>2</w:t>
            </w:r>
          </w:p>
        </w:tc>
        <w:tc>
          <w:tcPr>
            <w:tcW w:w="705" w:type="pct"/>
            <w:noWrap w:val="0"/>
            <w:vAlign w:val="center"/>
          </w:tcPr>
          <w:p w14:paraId="0276262A">
            <w:pPr>
              <w:spacing w:before="31" w:beforeLines="10" w:after="30" w:line="440" w:lineRule="exact"/>
              <w:jc w:val="center"/>
              <w:rPr>
                <w:rFonts w:ascii="宋体" w:hAnsi="宋体"/>
                <w:highlight w:val="none"/>
              </w:rPr>
            </w:pPr>
            <w:r>
              <w:rPr>
                <w:rFonts w:hint="eastAsia" w:ascii="宋体" w:hAnsi="宋体"/>
                <w:sz w:val="24"/>
                <w:highlight w:val="none"/>
              </w:rPr>
              <w:t>功能与技术参数响应</w:t>
            </w:r>
          </w:p>
        </w:tc>
        <w:tc>
          <w:tcPr>
            <w:tcW w:w="521" w:type="pct"/>
            <w:noWrap w:val="0"/>
            <w:vAlign w:val="center"/>
          </w:tcPr>
          <w:p w14:paraId="5E40996F">
            <w:pPr>
              <w:widowControl/>
              <w:spacing w:before="31" w:beforeLines="10" w:after="30" w:line="440" w:lineRule="exact"/>
              <w:jc w:val="center"/>
              <w:rPr>
                <w:rFonts w:ascii="宋体" w:hAnsi="宋体"/>
                <w:color w:val="FF0000"/>
                <w:highlight w:val="none"/>
              </w:rPr>
            </w:pPr>
            <w:r>
              <w:rPr>
                <w:rFonts w:hint="eastAsia" w:ascii="宋体" w:hAnsi="宋体"/>
                <w:color w:val="auto"/>
                <w:sz w:val="24"/>
                <w:highlight w:val="none"/>
                <w:lang w:val="en-US" w:eastAsia="zh-CN"/>
              </w:rPr>
              <w:t>48</w:t>
            </w:r>
            <w:r>
              <w:rPr>
                <w:rFonts w:hint="eastAsia" w:ascii="宋体" w:hAnsi="宋体"/>
                <w:color w:val="auto"/>
                <w:sz w:val="24"/>
                <w:highlight w:val="none"/>
              </w:rPr>
              <w:t>分</w:t>
            </w:r>
          </w:p>
        </w:tc>
        <w:tc>
          <w:tcPr>
            <w:tcW w:w="3376" w:type="pct"/>
            <w:noWrap w:val="0"/>
            <w:vAlign w:val="center"/>
          </w:tcPr>
          <w:p w14:paraId="0CE4E19C">
            <w:pPr>
              <w:spacing w:line="400" w:lineRule="exact"/>
              <w:rPr>
                <w:rFonts w:hint="eastAsia" w:ascii="宋体" w:hAnsi="宋体"/>
                <w:sz w:val="24"/>
                <w:highlight w:val="none"/>
              </w:rPr>
            </w:pPr>
            <w:r>
              <w:rPr>
                <w:rFonts w:hint="eastAsia" w:ascii="宋体" w:hAnsi="宋体"/>
                <w:sz w:val="24"/>
                <w:highlight w:val="none"/>
              </w:rPr>
              <w:t>完全满足采购文件第三章第二项规格及技术参数要求的得</w:t>
            </w:r>
            <w:r>
              <w:rPr>
                <w:rFonts w:hint="eastAsia" w:ascii="宋体" w:hAnsi="宋体"/>
                <w:sz w:val="24"/>
                <w:highlight w:val="none"/>
                <w:lang w:val="en-US" w:eastAsia="zh-CN"/>
              </w:rPr>
              <w:t>48</w:t>
            </w:r>
            <w:r>
              <w:rPr>
                <w:rFonts w:hint="eastAsia" w:ascii="宋体" w:hAnsi="宋体"/>
                <w:sz w:val="24"/>
                <w:highlight w:val="none"/>
              </w:rPr>
              <w:t>分，带★为重点参数</w:t>
            </w:r>
            <w:r>
              <w:rPr>
                <w:rFonts w:hint="eastAsia" w:ascii="宋体" w:hAnsi="宋体"/>
                <w:sz w:val="24"/>
                <w:highlight w:val="none"/>
                <w:lang w:eastAsia="zh-CN"/>
              </w:rPr>
              <w:t>，</w:t>
            </w:r>
            <w:r>
              <w:rPr>
                <w:rFonts w:hint="eastAsia" w:ascii="宋体" w:hAnsi="宋体"/>
                <w:sz w:val="24"/>
                <w:highlight w:val="none"/>
              </w:rPr>
              <w:t>每负偏离一项扣1</w:t>
            </w:r>
            <w:r>
              <w:rPr>
                <w:rFonts w:hint="eastAsia" w:ascii="宋体" w:hAnsi="宋体"/>
                <w:sz w:val="24"/>
                <w:highlight w:val="none"/>
                <w:lang w:val="en-US" w:eastAsia="zh-CN"/>
              </w:rPr>
              <w:t>0</w:t>
            </w:r>
            <w:r>
              <w:rPr>
                <w:rFonts w:hint="eastAsia" w:ascii="宋体" w:hAnsi="宋体"/>
                <w:sz w:val="24"/>
                <w:highlight w:val="none"/>
              </w:rPr>
              <w:t>分，带</w:t>
            </w:r>
            <w:r>
              <w:rPr>
                <w:rFonts w:hint="eastAsia" w:ascii="宋体" w:hAnsi="宋体" w:cs="宋体"/>
                <w:sz w:val="24"/>
                <w:szCs w:val="24"/>
                <w:highlight w:val="none"/>
              </w:rPr>
              <w:t>▲为重要参数，每负偏离一项扣</w:t>
            </w:r>
            <w:r>
              <w:rPr>
                <w:rFonts w:hint="eastAsia" w:ascii="宋体" w:hAnsi="宋体" w:cs="宋体"/>
                <w:sz w:val="24"/>
                <w:szCs w:val="24"/>
                <w:highlight w:val="none"/>
                <w:lang w:val="en-US" w:eastAsia="zh-CN"/>
              </w:rPr>
              <w:t>8</w:t>
            </w:r>
            <w:r>
              <w:rPr>
                <w:rFonts w:hint="eastAsia" w:ascii="宋体" w:hAnsi="宋体" w:cs="宋体"/>
                <w:sz w:val="24"/>
                <w:szCs w:val="24"/>
                <w:highlight w:val="none"/>
              </w:rPr>
              <w:t>分，</w:t>
            </w:r>
            <w:r>
              <w:rPr>
                <w:rFonts w:hint="eastAsia" w:ascii="宋体" w:hAnsi="宋体" w:cs="宋体"/>
                <w:sz w:val="24"/>
                <w:szCs w:val="24"/>
                <w:highlight w:val="none"/>
                <w:lang w:val="en-US" w:eastAsia="zh-CN"/>
              </w:rPr>
              <w:t>其余</w:t>
            </w:r>
            <w:r>
              <w:rPr>
                <w:rFonts w:hint="eastAsia" w:ascii="宋体" w:hAnsi="宋体"/>
                <w:sz w:val="24"/>
                <w:highlight w:val="none"/>
              </w:rPr>
              <w:t>参数每负偏离一项扣</w:t>
            </w:r>
            <w:r>
              <w:rPr>
                <w:rFonts w:hint="eastAsia" w:ascii="宋体" w:hAnsi="宋体"/>
                <w:sz w:val="24"/>
                <w:highlight w:val="none"/>
                <w:lang w:val="en-US" w:eastAsia="zh-CN"/>
              </w:rPr>
              <w:t>2</w:t>
            </w:r>
            <w:r>
              <w:rPr>
                <w:rFonts w:hint="eastAsia" w:ascii="宋体" w:hAnsi="宋体"/>
                <w:sz w:val="24"/>
                <w:highlight w:val="none"/>
              </w:rPr>
              <w:t>分，正偏离不加分，最高分</w:t>
            </w:r>
            <w:r>
              <w:rPr>
                <w:rFonts w:hint="eastAsia" w:ascii="宋体" w:hAnsi="宋体"/>
                <w:sz w:val="24"/>
                <w:highlight w:val="none"/>
                <w:lang w:val="en-US" w:eastAsia="zh-CN"/>
              </w:rPr>
              <w:t>48</w:t>
            </w:r>
            <w:r>
              <w:rPr>
                <w:rFonts w:hint="eastAsia" w:ascii="宋体" w:hAnsi="宋体"/>
                <w:sz w:val="24"/>
                <w:highlight w:val="none"/>
              </w:rPr>
              <w:t>分，最低分0分。</w:t>
            </w:r>
          </w:p>
          <w:p w14:paraId="3B929A1F">
            <w:pPr>
              <w:spacing w:line="400" w:lineRule="exact"/>
              <w:rPr>
                <w:rFonts w:ascii="宋体" w:hAnsi="宋体"/>
                <w:sz w:val="24"/>
                <w:highlight w:val="none"/>
              </w:rPr>
            </w:pPr>
            <w:r>
              <w:rPr>
                <w:rFonts w:hint="eastAsia" w:ascii="宋体" w:hAnsi="宋体"/>
                <w:sz w:val="24"/>
                <w:highlight w:val="none"/>
              </w:rPr>
              <w:t>说明：供应商对于技术参数的响应，需按采购文件第三章相关要求提供证明材料并按要求标注证明材料所在的准确页码；如出现虚假响应或所提供证明材料不足以认定符合采购需求的情形，经评标委员会评定可视为负偏离或按无效响应处理。</w:t>
            </w:r>
          </w:p>
        </w:tc>
      </w:tr>
      <w:tr w14:paraId="103A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96" w:type="pct"/>
            <w:noWrap w:val="0"/>
            <w:vAlign w:val="center"/>
          </w:tcPr>
          <w:p w14:paraId="3F691A02">
            <w:pPr>
              <w:spacing w:before="31" w:beforeLines="10" w:after="93" w:afterLines="30" w:line="440" w:lineRule="exact"/>
              <w:jc w:val="center"/>
              <w:rPr>
                <w:rFonts w:hint="eastAsia" w:ascii="宋体" w:hAnsi="宋体"/>
                <w:sz w:val="24"/>
                <w:highlight w:val="none"/>
              </w:rPr>
            </w:pPr>
            <w:r>
              <w:rPr>
                <w:rFonts w:hint="eastAsia" w:ascii="宋体" w:hAnsi="宋体"/>
                <w:sz w:val="24"/>
                <w:highlight w:val="none"/>
              </w:rPr>
              <w:t>4</w:t>
            </w:r>
          </w:p>
        </w:tc>
        <w:tc>
          <w:tcPr>
            <w:tcW w:w="705" w:type="pct"/>
            <w:noWrap w:val="0"/>
            <w:vAlign w:val="center"/>
          </w:tcPr>
          <w:p w14:paraId="13B79BF7">
            <w:pPr>
              <w:spacing w:before="31" w:beforeLines="10" w:after="30" w:line="440" w:lineRule="exact"/>
              <w:jc w:val="center"/>
              <w:rPr>
                <w:rFonts w:hint="eastAsia" w:ascii="宋体" w:hAnsi="宋体"/>
                <w:sz w:val="24"/>
                <w:highlight w:val="none"/>
              </w:rPr>
            </w:pPr>
            <w:r>
              <w:rPr>
                <w:rFonts w:hint="eastAsia" w:ascii="宋体" w:hAnsi="宋体"/>
                <w:sz w:val="24"/>
                <w:highlight w:val="none"/>
              </w:rPr>
              <w:t>培训方案</w:t>
            </w:r>
          </w:p>
        </w:tc>
        <w:tc>
          <w:tcPr>
            <w:tcW w:w="521" w:type="pct"/>
            <w:noWrap w:val="0"/>
            <w:vAlign w:val="center"/>
          </w:tcPr>
          <w:p w14:paraId="34D0B2C8">
            <w:pPr>
              <w:widowControl/>
              <w:spacing w:before="31" w:beforeLines="10" w:after="30" w:line="440" w:lineRule="exact"/>
              <w:jc w:val="center"/>
              <w:rPr>
                <w:rFonts w:hint="eastAsia" w:ascii="宋体" w:hAnsi="宋体"/>
                <w:color w:val="auto"/>
                <w:sz w:val="24"/>
                <w:highlight w:val="none"/>
              </w:rPr>
            </w:pPr>
            <w:r>
              <w:rPr>
                <w:rFonts w:hint="eastAsia" w:ascii="宋体" w:hAnsi="宋体"/>
                <w:color w:val="auto"/>
                <w:sz w:val="24"/>
                <w:highlight w:val="none"/>
              </w:rPr>
              <w:t>5</w:t>
            </w:r>
          </w:p>
        </w:tc>
        <w:tc>
          <w:tcPr>
            <w:tcW w:w="3376" w:type="pct"/>
            <w:noWrap w:val="0"/>
            <w:vAlign w:val="center"/>
          </w:tcPr>
          <w:p w14:paraId="65F0B67A">
            <w:pPr>
              <w:spacing w:line="400" w:lineRule="exact"/>
              <w:rPr>
                <w:rFonts w:hint="eastAsia" w:ascii="宋体" w:hAnsi="宋体"/>
                <w:color w:val="auto"/>
                <w:sz w:val="24"/>
                <w:highlight w:val="none"/>
              </w:rPr>
            </w:pPr>
            <w:r>
              <w:rPr>
                <w:rFonts w:hint="eastAsia" w:ascii="宋体" w:hAnsi="宋体"/>
                <w:color w:val="auto"/>
                <w:sz w:val="24"/>
                <w:highlight w:val="none"/>
              </w:rPr>
              <w:t>供应商应负责对买方、最终用户操作、维修人员在项目所在地进行业务培训，供应商应提供详细培训方案，方案应包含但不限于业务培训的人数、天数及培训计划，并应确保达到能熟练操作并能排除常见故障的标准。</w:t>
            </w:r>
          </w:p>
          <w:p w14:paraId="643B9286">
            <w:pPr>
              <w:spacing w:line="400" w:lineRule="exact"/>
              <w:rPr>
                <w:rFonts w:hint="eastAsia" w:ascii="宋体" w:hAnsi="宋体"/>
                <w:color w:val="auto"/>
                <w:sz w:val="24"/>
                <w:highlight w:val="none"/>
              </w:rPr>
            </w:pPr>
            <w:r>
              <w:rPr>
                <w:rFonts w:hint="eastAsia" w:ascii="宋体" w:hAnsi="宋体"/>
                <w:color w:val="auto"/>
                <w:sz w:val="24"/>
                <w:highlight w:val="none"/>
              </w:rPr>
              <w:t>方案合理性强、可行性强、内容完整全面、符合采购人实际需求得5分；</w:t>
            </w:r>
          </w:p>
          <w:p w14:paraId="5CA55205">
            <w:pPr>
              <w:spacing w:line="400" w:lineRule="exact"/>
              <w:rPr>
                <w:rFonts w:hint="eastAsia" w:ascii="宋体" w:hAnsi="宋体"/>
                <w:color w:val="auto"/>
                <w:sz w:val="24"/>
                <w:highlight w:val="none"/>
              </w:rPr>
            </w:pPr>
            <w:r>
              <w:rPr>
                <w:rFonts w:hint="eastAsia" w:ascii="宋体" w:hAnsi="宋体"/>
                <w:color w:val="auto"/>
                <w:sz w:val="24"/>
                <w:highlight w:val="none"/>
              </w:rPr>
              <w:t>方案基本合理、可行性一般、内容基本完整全面、基本符合采购人实际需求得3分；</w:t>
            </w:r>
          </w:p>
          <w:p w14:paraId="2E79ECD5">
            <w:pPr>
              <w:spacing w:line="400" w:lineRule="exact"/>
              <w:rPr>
                <w:rFonts w:hint="eastAsia" w:ascii="宋体" w:hAnsi="宋体"/>
                <w:color w:val="auto"/>
                <w:sz w:val="24"/>
                <w:highlight w:val="none"/>
              </w:rPr>
            </w:pPr>
            <w:r>
              <w:rPr>
                <w:rFonts w:hint="eastAsia" w:ascii="宋体" w:hAnsi="宋体"/>
                <w:color w:val="auto"/>
                <w:sz w:val="24"/>
                <w:highlight w:val="none"/>
              </w:rPr>
              <w:t>方案合理性较差、可行性较差、内容不够完整、不完全符合采购人实际需求得</w:t>
            </w:r>
            <w:r>
              <w:rPr>
                <w:rFonts w:hint="eastAsia" w:ascii="宋体" w:hAnsi="宋体"/>
                <w:color w:val="auto"/>
                <w:sz w:val="24"/>
                <w:highlight w:val="none"/>
                <w:lang w:val="en-US" w:eastAsia="zh-CN"/>
              </w:rPr>
              <w:t>1</w:t>
            </w:r>
            <w:r>
              <w:rPr>
                <w:rFonts w:hint="eastAsia" w:ascii="宋体" w:hAnsi="宋体"/>
                <w:color w:val="auto"/>
                <w:sz w:val="24"/>
                <w:highlight w:val="none"/>
              </w:rPr>
              <w:t>分。</w:t>
            </w:r>
          </w:p>
          <w:p w14:paraId="176F7F66">
            <w:pPr>
              <w:spacing w:line="400" w:lineRule="exact"/>
              <w:rPr>
                <w:rFonts w:hint="eastAsia" w:ascii="宋体" w:hAnsi="宋体"/>
                <w:color w:val="auto"/>
                <w:sz w:val="24"/>
                <w:highlight w:val="none"/>
              </w:rPr>
            </w:pPr>
            <w:r>
              <w:rPr>
                <w:rFonts w:hint="eastAsia" w:ascii="宋体" w:hAnsi="宋体"/>
                <w:color w:val="auto"/>
                <w:sz w:val="24"/>
                <w:highlight w:val="none"/>
              </w:rPr>
              <w:t>未提供培训方案的不得分。</w:t>
            </w:r>
          </w:p>
        </w:tc>
      </w:tr>
      <w:tr w14:paraId="1A10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96" w:type="pct"/>
            <w:noWrap w:val="0"/>
            <w:vAlign w:val="center"/>
          </w:tcPr>
          <w:p w14:paraId="03EBFEDC">
            <w:pPr>
              <w:spacing w:before="31" w:beforeLines="10" w:after="93" w:afterLines="30" w:line="440" w:lineRule="exact"/>
              <w:jc w:val="center"/>
              <w:rPr>
                <w:rFonts w:hint="eastAsia" w:ascii="宋体" w:hAnsi="宋体"/>
                <w:sz w:val="24"/>
                <w:highlight w:val="none"/>
              </w:rPr>
            </w:pPr>
            <w:r>
              <w:rPr>
                <w:rFonts w:hint="eastAsia" w:ascii="宋体" w:hAnsi="宋体"/>
                <w:sz w:val="24"/>
                <w:highlight w:val="none"/>
              </w:rPr>
              <w:t>5</w:t>
            </w:r>
          </w:p>
        </w:tc>
        <w:tc>
          <w:tcPr>
            <w:tcW w:w="705" w:type="pct"/>
            <w:noWrap w:val="0"/>
            <w:vAlign w:val="center"/>
          </w:tcPr>
          <w:p w14:paraId="6BE2658D">
            <w:pPr>
              <w:spacing w:before="31" w:beforeLines="10" w:after="30" w:line="440" w:lineRule="exact"/>
              <w:jc w:val="center"/>
              <w:rPr>
                <w:rFonts w:hint="eastAsia" w:ascii="宋体" w:hAnsi="宋体"/>
                <w:sz w:val="24"/>
                <w:highlight w:val="none"/>
              </w:rPr>
            </w:pPr>
            <w:r>
              <w:rPr>
                <w:rFonts w:hint="eastAsia" w:ascii="宋体" w:hAnsi="宋体"/>
                <w:sz w:val="24"/>
                <w:highlight w:val="none"/>
              </w:rPr>
              <w:t>售后服务评价</w:t>
            </w:r>
          </w:p>
        </w:tc>
        <w:tc>
          <w:tcPr>
            <w:tcW w:w="521" w:type="pct"/>
            <w:noWrap w:val="0"/>
            <w:vAlign w:val="center"/>
          </w:tcPr>
          <w:p w14:paraId="26814264">
            <w:pPr>
              <w:widowControl/>
              <w:spacing w:before="31" w:beforeLines="10" w:after="30" w:line="440" w:lineRule="exact"/>
              <w:jc w:val="center"/>
              <w:rPr>
                <w:rFonts w:hint="eastAsia" w:ascii="宋体" w:hAnsi="宋体"/>
                <w:color w:val="auto"/>
                <w:sz w:val="24"/>
                <w:highlight w:val="none"/>
              </w:rPr>
            </w:pPr>
            <w:r>
              <w:rPr>
                <w:rFonts w:hint="eastAsia" w:ascii="宋体" w:hAnsi="宋体"/>
                <w:color w:val="auto"/>
                <w:sz w:val="24"/>
                <w:highlight w:val="none"/>
              </w:rPr>
              <w:t>5</w:t>
            </w:r>
          </w:p>
        </w:tc>
        <w:tc>
          <w:tcPr>
            <w:tcW w:w="3376" w:type="pct"/>
            <w:noWrap w:val="0"/>
            <w:vAlign w:val="center"/>
          </w:tcPr>
          <w:p w14:paraId="5FDEEBD8">
            <w:pPr>
              <w:spacing w:line="400" w:lineRule="exact"/>
              <w:rPr>
                <w:rFonts w:hint="eastAsia" w:ascii="宋体" w:hAnsi="宋体"/>
                <w:color w:val="auto"/>
                <w:sz w:val="24"/>
                <w:highlight w:val="none"/>
              </w:rPr>
            </w:pPr>
            <w:r>
              <w:rPr>
                <w:rFonts w:hint="eastAsia" w:ascii="宋体" w:hAnsi="宋体"/>
                <w:color w:val="auto"/>
                <w:sz w:val="24"/>
                <w:highlight w:val="none"/>
              </w:rPr>
              <w:t>5.1供应商应负责对买方、最终用户操作、维修人员在项目所在地进行业务培训，供应商应提供详细培训方案，方案应包含但不限于业务培训的人数、天数及培训计划，并应确保达到能熟练操作并能排除常见故障的标准。</w:t>
            </w:r>
          </w:p>
          <w:p w14:paraId="48BD3507">
            <w:pPr>
              <w:spacing w:line="400" w:lineRule="exact"/>
              <w:rPr>
                <w:rFonts w:hint="eastAsia" w:ascii="宋体" w:hAnsi="宋体"/>
                <w:color w:val="auto"/>
                <w:sz w:val="24"/>
                <w:highlight w:val="none"/>
              </w:rPr>
            </w:pPr>
            <w:r>
              <w:rPr>
                <w:rFonts w:hint="eastAsia" w:ascii="宋体" w:hAnsi="宋体"/>
                <w:color w:val="auto"/>
                <w:sz w:val="24"/>
                <w:highlight w:val="none"/>
              </w:rPr>
              <w:t>方案合理性强、可行性强、内容完整全面、符合采购人实际需求得5分；</w:t>
            </w:r>
          </w:p>
          <w:p w14:paraId="788F6CCC">
            <w:pPr>
              <w:spacing w:line="400" w:lineRule="exact"/>
              <w:rPr>
                <w:rFonts w:hint="eastAsia" w:ascii="宋体" w:hAnsi="宋体"/>
                <w:color w:val="auto"/>
                <w:sz w:val="24"/>
                <w:highlight w:val="none"/>
              </w:rPr>
            </w:pPr>
            <w:r>
              <w:rPr>
                <w:rFonts w:hint="eastAsia" w:ascii="宋体" w:hAnsi="宋体"/>
                <w:color w:val="auto"/>
                <w:sz w:val="24"/>
                <w:highlight w:val="none"/>
              </w:rPr>
              <w:t>方案基本合理、可行性一般、内容基本完整全面、基本符合采购人实际需求得3分；</w:t>
            </w:r>
          </w:p>
          <w:p w14:paraId="33F04530">
            <w:pPr>
              <w:spacing w:line="400" w:lineRule="exact"/>
              <w:rPr>
                <w:rFonts w:hint="eastAsia" w:ascii="宋体" w:hAnsi="宋体"/>
                <w:color w:val="auto"/>
                <w:sz w:val="24"/>
                <w:highlight w:val="none"/>
              </w:rPr>
            </w:pPr>
            <w:r>
              <w:rPr>
                <w:rFonts w:hint="eastAsia" w:ascii="宋体" w:hAnsi="宋体"/>
                <w:color w:val="auto"/>
                <w:sz w:val="24"/>
                <w:highlight w:val="none"/>
              </w:rPr>
              <w:t>方案合理性较差、可行性较差、内容不够完整、不完全符合采购人实际需</w:t>
            </w:r>
            <w:r>
              <w:rPr>
                <w:rFonts w:hint="eastAsia" w:ascii="宋体" w:hAnsi="宋体"/>
                <w:color w:val="auto"/>
                <w:sz w:val="24"/>
                <w:highlight w:val="none"/>
                <w:shd w:val="clear" w:color="auto" w:fill="auto"/>
              </w:rPr>
              <w:t>求得</w:t>
            </w:r>
            <w:r>
              <w:rPr>
                <w:rFonts w:hint="eastAsia" w:ascii="宋体" w:hAnsi="宋体"/>
                <w:color w:val="auto"/>
                <w:sz w:val="24"/>
                <w:highlight w:val="none"/>
                <w:shd w:val="clear" w:color="auto" w:fill="auto"/>
                <w:lang w:val="en-US" w:eastAsia="zh-CN"/>
              </w:rPr>
              <w:t>1</w:t>
            </w:r>
            <w:r>
              <w:rPr>
                <w:rFonts w:hint="eastAsia" w:ascii="宋体" w:hAnsi="宋体"/>
                <w:color w:val="auto"/>
                <w:sz w:val="24"/>
                <w:highlight w:val="none"/>
                <w:shd w:val="clear" w:color="auto" w:fill="auto"/>
              </w:rPr>
              <w:t>分</w:t>
            </w:r>
            <w:r>
              <w:rPr>
                <w:rFonts w:hint="eastAsia" w:ascii="宋体" w:hAnsi="宋体"/>
                <w:color w:val="auto"/>
                <w:sz w:val="24"/>
                <w:highlight w:val="none"/>
              </w:rPr>
              <w:t>。</w:t>
            </w:r>
          </w:p>
          <w:p w14:paraId="7EF036FE">
            <w:pPr>
              <w:spacing w:line="400" w:lineRule="exact"/>
              <w:rPr>
                <w:rFonts w:hint="eastAsia" w:ascii="宋体" w:hAnsi="宋体"/>
                <w:color w:val="auto"/>
                <w:sz w:val="24"/>
                <w:highlight w:val="none"/>
              </w:rPr>
            </w:pPr>
            <w:r>
              <w:rPr>
                <w:rFonts w:hint="eastAsia" w:ascii="宋体" w:hAnsi="宋体"/>
                <w:color w:val="auto"/>
                <w:sz w:val="24"/>
                <w:highlight w:val="none"/>
              </w:rPr>
              <w:t>未提供培训方案的不得分。</w:t>
            </w:r>
          </w:p>
        </w:tc>
      </w:tr>
      <w:tr w14:paraId="61D7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96" w:type="pct"/>
            <w:noWrap w:val="0"/>
            <w:vAlign w:val="center"/>
          </w:tcPr>
          <w:p w14:paraId="4FEFE5B4">
            <w:pPr>
              <w:spacing w:before="31" w:beforeLines="10" w:after="93" w:afterLines="30" w:line="440" w:lineRule="exact"/>
              <w:jc w:val="center"/>
              <w:rPr>
                <w:rFonts w:ascii="宋体" w:hAnsi="宋体"/>
                <w:highlight w:val="none"/>
              </w:rPr>
            </w:pPr>
            <w:r>
              <w:rPr>
                <w:rFonts w:hint="eastAsia" w:ascii="宋体" w:hAnsi="宋体"/>
                <w:sz w:val="24"/>
                <w:highlight w:val="none"/>
              </w:rPr>
              <w:t>6</w:t>
            </w:r>
          </w:p>
        </w:tc>
        <w:tc>
          <w:tcPr>
            <w:tcW w:w="705" w:type="pct"/>
            <w:noWrap w:val="0"/>
            <w:vAlign w:val="center"/>
          </w:tcPr>
          <w:p w14:paraId="0A89825D">
            <w:pPr>
              <w:spacing w:before="31" w:beforeLines="10" w:after="30" w:line="440" w:lineRule="exact"/>
              <w:jc w:val="center"/>
              <w:rPr>
                <w:rFonts w:ascii="宋体" w:hAnsi="宋体"/>
                <w:highlight w:val="none"/>
              </w:rPr>
            </w:pPr>
            <w:r>
              <w:rPr>
                <w:rFonts w:hint="eastAsia" w:ascii="宋体" w:hAnsi="宋体"/>
                <w:sz w:val="24"/>
                <w:highlight w:val="none"/>
              </w:rPr>
              <w:t>业绩情况</w:t>
            </w:r>
          </w:p>
        </w:tc>
        <w:tc>
          <w:tcPr>
            <w:tcW w:w="521" w:type="pct"/>
            <w:noWrap w:val="0"/>
            <w:vAlign w:val="center"/>
          </w:tcPr>
          <w:p w14:paraId="7B7B655A">
            <w:pPr>
              <w:widowControl/>
              <w:spacing w:before="31" w:beforeLines="10" w:after="30" w:line="440" w:lineRule="exact"/>
              <w:jc w:val="center"/>
              <w:rPr>
                <w:rFonts w:ascii="宋体" w:hAnsi="宋体"/>
                <w:highlight w:val="none"/>
              </w:rPr>
            </w:pPr>
            <w:r>
              <w:rPr>
                <w:rFonts w:hint="eastAsia" w:ascii="宋体" w:hAnsi="宋体"/>
                <w:sz w:val="24"/>
                <w:highlight w:val="none"/>
                <w:lang w:val="en-US" w:eastAsia="zh-CN"/>
              </w:rPr>
              <w:t>2</w:t>
            </w:r>
            <w:r>
              <w:rPr>
                <w:rFonts w:hint="eastAsia" w:ascii="宋体" w:hAnsi="宋体"/>
                <w:sz w:val="24"/>
                <w:highlight w:val="none"/>
              </w:rPr>
              <w:t>分</w:t>
            </w:r>
          </w:p>
        </w:tc>
        <w:tc>
          <w:tcPr>
            <w:tcW w:w="3376" w:type="pct"/>
            <w:noWrap w:val="0"/>
            <w:vAlign w:val="center"/>
          </w:tcPr>
          <w:p w14:paraId="1694331C">
            <w:pPr>
              <w:spacing w:before="31" w:beforeLines="10" w:after="30" w:line="440" w:lineRule="exact"/>
              <w:rPr>
                <w:rFonts w:ascii="宋体" w:hAnsi="宋体"/>
                <w:highlight w:val="none"/>
              </w:rPr>
            </w:pPr>
            <w:r>
              <w:rPr>
                <w:rFonts w:hint="eastAsia" w:ascii="宋体" w:hAnsi="宋体"/>
                <w:sz w:val="24"/>
                <w:highlight w:val="none"/>
              </w:rPr>
              <w:t>提供2022年1月1日以来投标产品的业绩，每提供1个得1分，最多得</w:t>
            </w:r>
            <w:r>
              <w:rPr>
                <w:rFonts w:hint="eastAsia" w:ascii="宋体" w:hAnsi="宋体"/>
                <w:sz w:val="24"/>
                <w:highlight w:val="none"/>
                <w:lang w:val="en-US" w:eastAsia="zh-CN"/>
              </w:rPr>
              <w:t>2</w:t>
            </w:r>
            <w:r>
              <w:rPr>
                <w:rFonts w:hint="eastAsia" w:ascii="宋体" w:hAnsi="宋体"/>
                <w:sz w:val="24"/>
                <w:highlight w:val="none"/>
              </w:rPr>
              <w:t>分（必须提供有效合同复印件，复印件需清晰可见内容主体）。</w:t>
            </w:r>
          </w:p>
        </w:tc>
      </w:tr>
      <w:tr w14:paraId="5F66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96" w:type="pct"/>
            <w:noWrap w:val="0"/>
            <w:vAlign w:val="center"/>
          </w:tcPr>
          <w:p w14:paraId="14598B18">
            <w:pPr>
              <w:spacing w:before="31" w:beforeLines="10" w:after="93" w:afterLines="30" w:line="440" w:lineRule="exact"/>
              <w:jc w:val="center"/>
              <w:rPr>
                <w:rFonts w:hint="eastAsia" w:ascii="宋体" w:hAnsi="宋体"/>
                <w:sz w:val="24"/>
                <w:highlight w:val="none"/>
              </w:rPr>
            </w:pPr>
            <w:r>
              <w:rPr>
                <w:rFonts w:hint="eastAsia" w:ascii="宋体" w:hAnsi="宋体"/>
                <w:sz w:val="24"/>
                <w:highlight w:val="none"/>
              </w:rPr>
              <w:t>7</w:t>
            </w:r>
          </w:p>
        </w:tc>
        <w:tc>
          <w:tcPr>
            <w:tcW w:w="705" w:type="pct"/>
            <w:noWrap w:val="0"/>
            <w:vAlign w:val="center"/>
          </w:tcPr>
          <w:p w14:paraId="6F394C7C">
            <w:pPr>
              <w:spacing w:before="31" w:beforeLines="10" w:after="30" w:line="440" w:lineRule="exact"/>
              <w:jc w:val="center"/>
              <w:rPr>
                <w:rFonts w:hint="eastAsia" w:ascii="宋体" w:hAnsi="宋体"/>
                <w:sz w:val="24"/>
                <w:highlight w:val="none"/>
              </w:rPr>
            </w:pPr>
            <w:r>
              <w:rPr>
                <w:rFonts w:hint="eastAsia" w:ascii="宋体" w:hAnsi="宋体"/>
                <w:sz w:val="24"/>
                <w:highlight w:val="none"/>
              </w:rPr>
              <w:t>质保期</w:t>
            </w:r>
          </w:p>
        </w:tc>
        <w:tc>
          <w:tcPr>
            <w:tcW w:w="521" w:type="pct"/>
            <w:noWrap w:val="0"/>
            <w:vAlign w:val="center"/>
          </w:tcPr>
          <w:p w14:paraId="7B358B32">
            <w:pPr>
              <w:widowControl/>
              <w:spacing w:before="31" w:beforeLines="10" w:after="30" w:line="440" w:lineRule="exact"/>
              <w:jc w:val="center"/>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分</w:t>
            </w:r>
          </w:p>
        </w:tc>
        <w:tc>
          <w:tcPr>
            <w:tcW w:w="3376" w:type="pct"/>
            <w:noWrap w:val="0"/>
            <w:vAlign w:val="center"/>
          </w:tcPr>
          <w:p w14:paraId="3AD28A46">
            <w:pPr>
              <w:spacing w:before="31" w:beforeLines="10" w:after="30" w:line="440" w:lineRule="exact"/>
              <w:rPr>
                <w:rFonts w:hint="eastAsia" w:ascii="宋体" w:hAnsi="宋体"/>
                <w:sz w:val="24"/>
                <w:highlight w:val="none"/>
              </w:rPr>
            </w:pPr>
            <w:r>
              <w:rPr>
                <w:rFonts w:hint="eastAsia" w:ascii="宋体" w:hAnsi="宋体" w:cs="宋体"/>
                <w:sz w:val="24"/>
                <w:szCs w:val="24"/>
                <w:highlight w:val="none"/>
              </w:rPr>
              <w:t>满足招标文件最低要求的得基本分1分；每增加一年质保加1分，满分</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tc>
      </w:tr>
      <w:tr w14:paraId="2326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96" w:type="pct"/>
            <w:noWrap w:val="0"/>
            <w:vAlign w:val="center"/>
          </w:tcPr>
          <w:p w14:paraId="3A26CCE3">
            <w:pPr>
              <w:spacing w:before="31" w:beforeLines="10" w:after="93" w:afterLines="30" w:line="440" w:lineRule="exact"/>
              <w:jc w:val="center"/>
              <w:rPr>
                <w:rFonts w:ascii="宋体" w:hAnsi="宋体"/>
                <w:sz w:val="24"/>
                <w:highlight w:val="none"/>
              </w:rPr>
            </w:pPr>
            <w:r>
              <w:rPr>
                <w:rFonts w:hint="eastAsia" w:ascii="宋体" w:hAnsi="宋体"/>
                <w:sz w:val="24"/>
                <w:highlight w:val="none"/>
              </w:rPr>
              <w:t>8</w:t>
            </w:r>
          </w:p>
        </w:tc>
        <w:tc>
          <w:tcPr>
            <w:tcW w:w="705" w:type="pct"/>
            <w:noWrap w:val="0"/>
            <w:vAlign w:val="center"/>
          </w:tcPr>
          <w:p w14:paraId="73782CDA">
            <w:pPr>
              <w:spacing w:before="31" w:beforeLines="10" w:after="30" w:line="440" w:lineRule="exact"/>
              <w:jc w:val="center"/>
              <w:rPr>
                <w:rFonts w:ascii="宋体" w:hAnsi="宋体"/>
                <w:sz w:val="24"/>
                <w:highlight w:val="none"/>
              </w:rPr>
            </w:pPr>
            <w:r>
              <w:rPr>
                <w:rFonts w:hint="eastAsia" w:ascii="宋体" w:hAnsi="宋体"/>
                <w:sz w:val="24"/>
                <w:highlight w:val="none"/>
              </w:rPr>
              <w:t>产品综合性能</w:t>
            </w:r>
          </w:p>
        </w:tc>
        <w:tc>
          <w:tcPr>
            <w:tcW w:w="521" w:type="pct"/>
            <w:noWrap w:val="0"/>
            <w:vAlign w:val="center"/>
          </w:tcPr>
          <w:p w14:paraId="386CEA4E">
            <w:pPr>
              <w:widowControl/>
              <w:spacing w:before="31" w:beforeLines="10" w:after="30" w:line="440" w:lineRule="exact"/>
              <w:jc w:val="center"/>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分</w:t>
            </w:r>
          </w:p>
        </w:tc>
        <w:tc>
          <w:tcPr>
            <w:tcW w:w="3376" w:type="pct"/>
            <w:noWrap w:val="0"/>
            <w:vAlign w:val="center"/>
          </w:tcPr>
          <w:p w14:paraId="11972303">
            <w:pPr>
              <w:spacing w:before="31" w:beforeLines="10" w:after="30" w:line="440" w:lineRule="exact"/>
              <w:rPr>
                <w:rFonts w:hint="eastAsia" w:ascii="宋体" w:hAnsi="宋体" w:cs="宋体"/>
                <w:sz w:val="24"/>
                <w:szCs w:val="24"/>
                <w:highlight w:val="none"/>
              </w:rPr>
            </w:pPr>
            <w:r>
              <w:rPr>
                <w:rFonts w:hint="eastAsia" w:ascii="宋体" w:hAnsi="宋体" w:cs="宋体"/>
                <w:sz w:val="24"/>
                <w:szCs w:val="24"/>
                <w:highlight w:val="none"/>
              </w:rPr>
              <w:t>产品综合性能评价：由评委根据根据所投设备的配置选型及所投产品的设计、制造等因素，结合投标文件提供的佐证材料等进行评审。佐证材料包括但不限于产品技术彩页、技术指标的描述、检测文件及证明照片等内容。</w:t>
            </w:r>
            <w:r>
              <w:rPr>
                <w:rFonts w:hint="eastAsia" w:ascii="宋体" w:hAnsi="宋体" w:cs="宋体"/>
                <w:sz w:val="24"/>
                <w:szCs w:val="24"/>
                <w:highlight w:val="none"/>
                <w:lang w:val="en-US" w:eastAsia="zh-CN"/>
              </w:rPr>
              <w:t>完全符合</w:t>
            </w:r>
            <w:r>
              <w:rPr>
                <w:rFonts w:hint="eastAsia" w:ascii="宋体" w:hAnsi="宋体" w:cs="宋体"/>
                <w:sz w:val="24"/>
                <w:szCs w:val="24"/>
                <w:highlight w:val="none"/>
              </w:rPr>
              <w:t>招标文件要求得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r>
              <w:rPr>
                <w:rFonts w:hint="eastAsia" w:ascii="宋体" w:hAnsi="宋体" w:cs="宋体"/>
                <w:sz w:val="24"/>
                <w:szCs w:val="24"/>
                <w:highlight w:val="none"/>
                <w:lang w:val="en-US" w:eastAsia="zh-CN"/>
              </w:rPr>
              <w:t>大部分</w:t>
            </w:r>
            <w:r>
              <w:rPr>
                <w:rFonts w:hint="eastAsia" w:ascii="宋体" w:hAnsi="宋体" w:cs="宋体"/>
                <w:sz w:val="24"/>
                <w:szCs w:val="24"/>
                <w:highlight w:val="none"/>
              </w:rPr>
              <w:t>符合招标文件要求</w:t>
            </w:r>
            <w:r>
              <w:rPr>
                <w:rFonts w:hint="eastAsia" w:ascii="宋体" w:hAnsi="宋体" w:cs="宋体"/>
                <w:sz w:val="24"/>
                <w:szCs w:val="24"/>
                <w:highlight w:val="none"/>
                <w:lang w:val="en-US" w:eastAsia="zh-CN"/>
              </w:rPr>
              <w:t>但有部分偏差</w:t>
            </w:r>
            <w:r>
              <w:rPr>
                <w:rFonts w:hint="eastAsia" w:ascii="宋体" w:hAnsi="宋体" w:cs="宋体"/>
                <w:sz w:val="24"/>
                <w:szCs w:val="24"/>
                <w:highlight w:val="none"/>
              </w:rPr>
              <w:t>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r>
              <w:rPr>
                <w:rFonts w:hint="eastAsia" w:ascii="宋体" w:hAnsi="宋体" w:cs="宋体"/>
                <w:sz w:val="24"/>
                <w:szCs w:val="24"/>
                <w:highlight w:val="none"/>
                <w:lang w:val="en-US" w:eastAsia="zh-CN"/>
              </w:rPr>
              <w:t>有较多</w:t>
            </w:r>
            <w:r>
              <w:rPr>
                <w:rFonts w:hint="eastAsia" w:ascii="宋体" w:hAnsi="宋体" w:cs="宋体"/>
                <w:sz w:val="24"/>
                <w:szCs w:val="24"/>
                <w:highlight w:val="none"/>
              </w:rPr>
              <w:t>低于招标文件要求</w:t>
            </w:r>
            <w:r>
              <w:rPr>
                <w:rFonts w:hint="eastAsia" w:ascii="宋体" w:hAnsi="宋体" w:cs="宋体"/>
                <w:sz w:val="24"/>
                <w:szCs w:val="24"/>
                <w:highlight w:val="none"/>
                <w:lang w:val="en-US" w:eastAsia="zh-CN"/>
              </w:rPr>
              <w:t>的</w:t>
            </w:r>
            <w:r>
              <w:rPr>
                <w:rFonts w:hint="eastAsia" w:ascii="宋体" w:hAnsi="宋体" w:cs="宋体"/>
                <w:sz w:val="24"/>
                <w:szCs w:val="24"/>
                <w:highlight w:val="none"/>
              </w:rPr>
              <w:t>得1分，未提供有效佐证材料不得分。</w:t>
            </w:r>
          </w:p>
        </w:tc>
      </w:tr>
    </w:tbl>
    <w:p w14:paraId="283594BE">
      <w:pPr>
        <w:pStyle w:val="3"/>
        <w:spacing w:line="360" w:lineRule="auto"/>
        <w:rPr>
          <w:rFonts w:ascii="宋体" w:hAnsi="宋体" w:cs="宋体"/>
          <w:sz w:val="24"/>
          <w:szCs w:val="24"/>
          <w:highlight w:val="none"/>
        </w:rPr>
      </w:pPr>
      <w:r>
        <w:rPr>
          <w:rFonts w:hint="eastAsia" w:ascii="宋体" w:hAnsi="宋体" w:cs="宋体"/>
          <w:sz w:val="24"/>
          <w:szCs w:val="24"/>
          <w:highlight w:val="none"/>
        </w:rPr>
        <w:t>备注：如评标委员会认为响应供应商的报价明显低于其他通过符合性审查响应供应商的报价，有可能影响服务质量或者不能诚信履约的，响应供应商应其在合理的时间内提供书面说明，必要时提交相关证明材料；如不能证明其报价合理性的，将作为无效投标处理。</w:t>
      </w:r>
    </w:p>
    <w:p w14:paraId="61A933A6">
      <w:pPr>
        <w:pageBreakBefore w:val="0"/>
        <w:kinsoku/>
        <w:wordWrap/>
        <w:overflowPunct/>
        <w:topLinePunct w:val="0"/>
        <w:autoSpaceDE/>
        <w:autoSpaceDN/>
        <w:bidi w:val="0"/>
        <w:adjustRightInd/>
        <w:spacing w:line="520" w:lineRule="exact"/>
        <w:textAlignment w:val="auto"/>
        <w:outlineLvl w:val="1"/>
        <w:rPr>
          <w:rFonts w:hint="eastAsia" w:ascii="仿宋" w:hAnsi="仿宋" w:eastAsia="仿宋" w:cs="仿宋"/>
          <w:bCs/>
          <w:sz w:val="28"/>
          <w:szCs w:val="28"/>
          <w:highlight w:val="none"/>
        </w:rPr>
      </w:pPr>
      <w:bookmarkStart w:id="0" w:name="_Toc20383"/>
      <w:r>
        <w:rPr>
          <w:rFonts w:hint="eastAsia" w:ascii="黑体" w:hAnsi="黑体" w:eastAsia="黑体" w:cs="Times New Roman"/>
          <w:sz w:val="28"/>
          <w:szCs w:val="28"/>
          <w:highlight w:val="none"/>
          <w:lang w:val="en-US" w:eastAsia="zh-CN"/>
        </w:rPr>
        <w:t>三</w:t>
      </w:r>
      <w:r>
        <w:rPr>
          <w:rFonts w:hint="eastAsia" w:ascii="黑体" w:hAnsi="黑体" w:eastAsia="黑体" w:cs="Times New Roman"/>
          <w:sz w:val="28"/>
          <w:szCs w:val="28"/>
          <w:highlight w:val="none"/>
        </w:rPr>
        <w:t>、商务技术文件</w:t>
      </w:r>
      <w:bookmarkEnd w:id="0"/>
    </w:p>
    <w:p w14:paraId="43219A12">
      <w:pPr>
        <w:pageBreakBefore w:val="0"/>
        <w:kinsoku/>
        <w:wordWrap/>
        <w:overflowPunct/>
        <w:topLinePunct w:val="0"/>
        <w:autoSpaceDE/>
        <w:autoSpaceDN/>
        <w:bidi w:val="0"/>
        <w:adjustRightInd/>
        <w:spacing w:line="520" w:lineRule="exac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eastAsia="zh-CN"/>
        </w:rPr>
        <w:t>（一）</w:t>
      </w:r>
      <w:r>
        <w:rPr>
          <w:rFonts w:hint="eastAsia" w:ascii="仿宋" w:hAnsi="仿宋" w:eastAsia="仿宋" w:cs="仿宋"/>
          <w:bCs/>
          <w:sz w:val="28"/>
          <w:szCs w:val="28"/>
          <w:highlight w:val="none"/>
          <w:lang w:val="en-US" w:eastAsia="zh-CN"/>
        </w:rPr>
        <w:t>符合技术要求的相关证明材料</w:t>
      </w:r>
    </w:p>
    <w:p w14:paraId="50B76AB4">
      <w:pPr>
        <w:pageBreakBefore w:val="0"/>
        <w:kinsoku/>
        <w:wordWrap/>
        <w:overflowPunct/>
        <w:topLinePunct w:val="0"/>
        <w:autoSpaceDE/>
        <w:autoSpaceDN/>
        <w:bidi w:val="0"/>
        <w:adjustRightInd/>
        <w:spacing w:line="520" w:lineRule="exact"/>
        <w:ind w:firstLine="562" w:firstLineChars="200"/>
        <w:textAlignment w:val="auto"/>
        <w:rPr>
          <w:rFonts w:hint="default" w:ascii="仿宋" w:hAnsi="仿宋" w:eastAsia="仿宋" w:cs="仿宋"/>
          <w:bCs/>
          <w:sz w:val="28"/>
          <w:szCs w:val="28"/>
          <w:highlight w:val="none"/>
          <w:lang w:val="en-US" w:eastAsia="zh-CN"/>
        </w:rPr>
      </w:pPr>
      <w:r>
        <w:rPr>
          <w:rFonts w:hint="default" w:ascii="仿宋" w:hAnsi="仿宋" w:eastAsia="仿宋" w:cs="Times New Roman"/>
          <w:b/>
          <w:bCs w:val="0"/>
          <w:sz w:val="28"/>
          <w:szCs w:val="28"/>
          <w:highlight w:val="none"/>
          <w:lang w:val="en-US" w:eastAsia="zh-CN"/>
        </w:rPr>
        <w:t>★▲</w:t>
      </w:r>
      <w:r>
        <w:rPr>
          <w:rFonts w:hint="eastAsia" w:ascii="仿宋" w:hAnsi="仿宋" w:eastAsia="仿宋" w:cs="Times New Roman"/>
          <w:b/>
          <w:bCs w:val="0"/>
          <w:sz w:val="28"/>
          <w:szCs w:val="28"/>
          <w:highlight w:val="none"/>
          <w:lang w:val="en-US" w:eastAsia="zh-CN"/>
        </w:rPr>
        <w:t>参数为重要产品参数，响应供应商须提供制造商公开发布的印刷资料、技术白皮书、技术规格书、产品使用说明书、产品检验报告、注册证、注册证附件产品技术要求等证明材料佐证产品技术性能参数。并标明佐证材料在投标文件中的页码。</w:t>
      </w:r>
    </w:p>
    <w:p w14:paraId="0B9D0D95">
      <w:pPr>
        <w:pageBreakBefore w:val="0"/>
        <w:kinsoku/>
        <w:wordWrap/>
        <w:overflowPunct/>
        <w:topLinePunct w:val="0"/>
        <w:autoSpaceDE/>
        <w:autoSpaceDN/>
        <w:bidi w:val="0"/>
        <w:adjustRightInd/>
        <w:spacing w:line="520" w:lineRule="exac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（二）技术部分正负偏离表</w:t>
      </w:r>
    </w:p>
    <w:p w14:paraId="470784ED">
      <w:pPr>
        <w:ind w:firstLine="641"/>
        <w:jc w:val="center"/>
        <w:rPr>
          <w:rFonts w:hint="eastAsia" w:ascii="方正小标宋简体" w:hAnsi="宋体" w:eastAsia="方正小标宋简体"/>
          <w:color w:val="000000"/>
          <w:sz w:val="32"/>
          <w:szCs w:val="32"/>
          <w:highlight w:val="none"/>
        </w:rPr>
      </w:pPr>
      <w:r>
        <w:rPr>
          <w:rFonts w:hint="eastAsia" w:ascii="方正小标宋简体" w:hAnsi="宋体" w:eastAsia="方正小标宋简体"/>
          <w:color w:val="000000"/>
          <w:sz w:val="32"/>
          <w:szCs w:val="32"/>
          <w:highlight w:val="none"/>
        </w:rPr>
        <w:t>技术部分正负偏离表</w:t>
      </w:r>
    </w:p>
    <w:p w14:paraId="600671F7">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方正小标宋简体" w:hAnsi="宋体" w:eastAsia="方正小标宋简体"/>
          <w:color w:val="000000"/>
          <w:sz w:val="32"/>
          <w:szCs w:val="32"/>
          <w:highlight w:val="none"/>
          <w:lang w:val="en-US" w:eastAsia="zh-CN"/>
        </w:rPr>
      </w:pPr>
    </w:p>
    <w:tbl>
      <w:tblPr>
        <w:tblStyle w:val="6"/>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49"/>
        <w:gridCol w:w="1876"/>
        <w:gridCol w:w="2040"/>
        <w:gridCol w:w="1239"/>
        <w:gridCol w:w="1085"/>
      </w:tblGrid>
      <w:tr w14:paraId="2672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226B4CDC">
            <w:pPr>
              <w:jc w:val="center"/>
              <w:rPr>
                <w:rFonts w:ascii="仿宋" w:hAnsi="仿宋" w:eastAsia="仿宋"/>
                <w:color w:val="000000"/>
                <w:sz w:val="24"/>
                <w:highlight w:val="none"/>
              </w:rPr>
            </w:pPr>
            <w:r>
              <w:rPr>
                <w:rFonts w:hint="eastAsia" w:ascii="仿宋" w:hAnsi="仿宋" w:eastAsia="仿宋"/>
                <w:color w:val="000000"/>
                <w:sz w:val="24"/>
                <w:highlight w:val="none"/>
              </w:rPr>
              <w:t>序号</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4F708E61">
            <w:pPr>
              <w:jc w:val="center"/>
              <w:rPr>
                <w:rFonts w:ascii="仿宋" w:hAnsi="仿宋" w:eastAsia="仿宋"/>
                <w:color w:val="000000"/>
                <w:sz w:val="24"/>
                <w:highlight w:val="none"/>
              </w:rPr>
            </w:pPr>
            <w:r>
              <w:rPr>
                <w:rFonts w:hint="eastAsia" w:ascii="仿宋" w:hAnsi="仿宋" w:eastAsia="仿宋"/>
                <w:color w:val="000000"/>
                <w:sz w:val="24"/>
                <w:highlight w:val="none"/>
                <w:lang w:val="en-US" w:eastAsia="zh-CN"/>
              </w:rPr>
              <w:t>品牌规格型号</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38D8486E">
            <w:pPr>
              <w:jc w:val="center"/>
              <w:rPr>
                <w:rFonts w:ascii="仿宋" w:hAnsi="仿宋" w:eastAsia="仿宋"/>
                <w:color w:val="000000"/>
                <w:sz w:val="24"/>
                <w:highlight w:val="none"/>
              </w:rPr>
            </w:pPr>
            <w:r>
              <w:rPr>
                <w:rFonts w:hint="eastAsia" w:ascii="仿宋" w:hAnsi="仿宋" w:eastAsia="仿宋"/>
                <w:color w:val="000000"/>
                <w:sz w:val="24"/>
                <w:highlight w:val="none"/>
                <w:lang w:val="en-US" w:eastAsia="zh-CN"/>
              </w:rPr>
              <w:t>磋商</w:t>
            </w:r>
            <w:r>
              <w:rPr>
                <w:rFonts w:hint="eastAsia" w:ascii="仿宋" w:hAnsi="仿宋" w:eastAsia="仿宋"/>
                <w:color w:val="000000"/>
                <w:sz w:val="24"/>
                <w:highlight w:val="none"/>
              </w:rPr>
              <w:t>文件规定要求</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1EF62F67">
            <w:pPr>
              <w:jc w:val="center"/>
              <w:rPr>
                <w:rFonts w:ascii="仿宋" w:hAnsi="仿宋" w:eastAsia="仿宋"/>
                <w:color w:val="000000"/>
                <w:sz w:val="24"/>
                <w:highlight w:val="none"/>
              </w:rPr>
            </w:pPr>
            <w:r>
              <w:rPr>
                <w:rFonts w:hint="eastAsia" w:ascii="仿宋" w:hAnsi="仿宋" w:eastAsia="仿宋"/>
                <w:color w:val="000000"/>
                <w:sz w:val="24"/>
                <w:highlight w:val="none"/>
              </w:rPr>
              <w:t>供应商响应具体情况</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68D5A63F">
            <w:pPr>
              <w:jc w:val="center"/>
              <w:rPr>
                <w:rFonts w:ascii="仿宋" w:hAnsi="仿宋" w:eastAsia="仿宋"/>
                <w:color w:val="000000"/>
                <w:sz w:val="24"/>
                <w:highlight w:val="none"/>
              </w:rPr>
            </w:pPr>
            <w:r>
              <w:rPr>
                <w:rFonts w:hint="eastAsia" w:ascii="仿宋" w:hAnsi="仿宋" w:eastAsia="仿宋"/>
                <w:color w:val="000000"/>
                <w:sz w:val="24"/>
                <w:highlight w:val="none"/>
              </w:rPr>
              <w:t>结论（正偏离、符合或负偏离）</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12A3BC4">
            <w:pPr>
              <w:jc w:val="center"/>
              <w:rPr>
                <w:rFonts w:hint="eastAsia"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技术支持资料对应页码</w:t>
            </w:r>
          </w:p>
        </w:tc>
      </w:tr>
      <w:tr w14:paraId="17BE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4FAE5FF1">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1</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535F1F65">
            <w:pPr>
              <w:keepNext w:val="0"/>
              <w:keepLines w:val="0"/>
              <w:widowControl/>
              <w:suppressLineNumbers w:val="0"/>
              <w:jc w:val="both"/>
              <w:textAlignment w:val="center"/>
              <w:rPr>
                <w:rFonts w:ascii="仿宋" w:hAnsi="仿宋" w:eastAsia="仿宋"/>
                <w:color w:val="000000"/>
                <w:sz w:val="24"/>
                <w:szCs w:val="24"/>
                <w:highlight w:val="none"/>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542693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left"/>
              <w:textAlignment w:val="auto"/>
              <w:rPr>
                <w:rFonts w:ascii="仿宋" w:hAnsi="仿宋" w:eastAsia="仿宋"/>
                <w:color w:val="000000"/>
                <w:sz w:val="24"/>
                <w:szCs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484672BC">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2A554C5C">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2251155">
            <w:pPr>
              <w:jc w:val="center"/>
              <w:rPr>
                <w:rFonts w:ascii="仿宋" w:hAnsi="仿宋" w:eastAsia="仿宋"/>
                <w:color w:val="000000"/>
                <w:sz w:val="24"/>
                <w:highlight w:val="none"/>
              </w:rPr>
            </w:pPr>
          </w:p>
        </w:tc>
      </w:tr>
      <w:tr w14:paraId="573D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215041DE">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2</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3C694195">
            <w:pPr>
              <w:keepNext w:val="0"/>
              <w:keepLines w:val="0"/>
              <w:widowControl/>
              <w:suppressLineNumbers w:val="0"/>
              <w:jc w:val="both"/>
              <w:textAlignment w:val="center"/>
              <w:rPr>
                <w:rFonts w:ascii="仿宋" w:hAnsi="仿宋" w:eastAsia="仿宋"/>
                <w:color w:val="000000"/>
                <w:sz w:val="24"/>
                <w:szCs w:val="24"/>
                <w:highlight w:val="none"/>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731BE5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left"/>
              <w:textAlignment w:val="auto"/>
              <w:rPr>
                <w:rFonts w:ascii="仿宋" w:hAnsi="仿宋" w:eastAsia="仿宋"/>
                <w:color w:val="000000"/>
                <w:sz w:val="24"/>
                <w:szCs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4DBFD6AD">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2E61B2EC">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883BFA6">
            <w:pPr>
              <w:jc w:val="center"/>
              <w:rPr>
                <w:rFonts w:ascii="仿宋" w:hAnsi="仿宋" w:eastAsia="仿宋"/>
                <w:color w:val="000000"/>
                <w:sz w:val="24"/>
                <w:highlight w:val="none"/>
              </w:rPr>
            </w:pPr>
          </w:p>
        </w:tc>
      </w:tr>
      <w:tr w14:paraId="6E09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0D9F916A">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3</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2BB5B29E">
            <w:pPr>
              <w:keepNext w:val="0"/>
              <w:keepLines w:val="0"/>
              <w:widowControl/>
              <w:suppressLineNumbers w:val="0"/>
              <w:jc w:val="both"/>
              <w:textAlignment w:val="center"/>
              <w:rPr>
                <w:rFonts w:ascii="仿宋" w:hAnsi="仿宋" w:eastAsia="仿宋"/>
                <w:color w:val="000000"/>
                <w:sz w:val="24"/>
                <w:szCs w:val="24"/>
                <w:highlight w:val="none"/>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7F555A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left"/>
              <w:textAlignment w:val="auto"/>
              <w:rPr>
                <w:rFonts w:ascii="仿宋" w:hAnsi="仿宋" w:eastAsia="仿宋"/>
                <w:color w:val="000000"/>
                <w:sz w:val="24"/>
                <w:szCs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454DC84A">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55B91D68">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2D05899">
            <w:pPr>
              <w:jc w:val="center"/>
              <w:rPr>
                <w:rFonts w:ascii="仿宋" w:hAnsi="仿宋" w:eastAsia="仿宋"/>
                <w:color w:val="000000"/>
                <w:sz w:val="24"/>
                <w:highlight w:val="none"/>
              </w:rPr>
            </w:pPr>
          </w:p>
        </w:tc>
      </w:tr>
      <w:tr w14:paraId="748A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51832761">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4</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16CCF5EE">
            <w:pPr>
              <w:keepNext w:val="0"/>
              <w:keepLines w:val="0"/>
              <w:widowControl/>
              <w:suppressLineNumbers w:val="0"/>
              <w:jc w:val="both"/>
              <w:textAlignment w:val="center"/>
              <w:rPr>
                <w:rFonts w:ascii="仿宋" w:hAnsi="仿宋" w:eastAsia="仿宋"/>
                <w:color w:val="000000"/>
                <w:sz w:val="24"/>
                <w:szCs w:val="24"/>
                <w:highlight w:val="none"/>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24E7E6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left"/>
              <w:textAlignment w:val="auto"/>
              <w:rPr>
                <w:rFonts w:ascii="仿宋" w:hAnsi="仿宋" w:eastAsia="仿宋"/>
                <w:color w:val="000000"/>
                <w:sz w:val="24"/>
                <w:szCs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6B73ADEA">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23897435">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D8FC8C3">
            <w:pPr>
              <w:jc w:val="center"/>
              <w:rPr>
                <w:rFonts w:ascii="仿宋" w:hAnsi="仿宋" w:eastAsia="仿宋"/>
                <w:color w:val="000000"/>
                <w:sz w:val="24"/>
                <w:highlight w:val="none"/>
              </w:rPr>
            </w:pPr>
          </w:p>
        </w:tc>
      </w:tr>
      <w:tr w14:paraId="47E5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01BE65D9">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5</w:t>
            </w:r>
          </w:p>
        </w:tc>
        <w:tc>
          <w:tcPr>
            <w:tcW w:w="1852" w:type="dxa"/>
            <w:tcBorders>
              <w:top w:val="single" w:color="auto" w:sz="4" w:space="0"/>
              <w:left w:val="single" w:color="auto" w:sz="4" w:space="0"/>
              <w:right w:val="single" w:color="auto" w:sz="4" w:space="0"/>
            </w:tcBorders>
            <w:noWrap w:val="0"/>
            <w:vAlign w:val="center"/>
          </w:tcPr>
          <w:p w14:paraId="6BB593A2">
            <w:pPr>
              <w:jc w:val="both"/>
              <w:rPr>
                <w:rFonts w:hint="eastAsia" w:ascii="仿宋" w:hAnsi="仿宋" w:eastAsia="仿宋"/>
                <w:color w:val="000000"/>
                <w:sz w:val="24"/>
                <w:szCs w:val="24"/>
                <w:highlight w:val="none"/>
                <w:lang w:val="en-US" w:eastAsia="zh-CN"/>
              </w:rPr>
            </w:pPr>
          </w:p>
        </w:tc>
        <w:tc>
          <w:tcPr>
            <w:tcW w:w="2107" w:type="dxa"/>
            <w:tcBorders>
              <w:top w:val="single" w:color="auto" w:sz="4" w:space="0"/>
              <w:left w:val="single" w:color="auto" w:sz="4" w:space="0"/>
              <w:bottom w:val="single" w:color="auto" w:sz="4" w:space="0"/>
              <w:right w:val="single" w:color="auto" w:sz="4" w:space="0"/>
            </w:tcBorders>
            <w:noWrap w:val="0"/>
            <w:vAlign w:val="top"/>
          </w:tcPr>
          <w:p w14:paraId="4858DD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ascii="仿宋" w:hAnsi="仿宋" w:eastAsia="仿宋"/>
                <w:color w:val="000000"/>
                <w:sz w:val="24"/>
                <w:szCs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13391FEB">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6A81ABB2">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C969F90">
            <w:pPr>
              <w:jc w:val="center"/>
              <w:rPr>
                <w:rFonts w:ascii="仿宋" w:hAnsi="仿宋" w:eastAsia="仿宋"/>
                <w:color w:val="000000"/>
                <w:sz w:val="24"/>
                <w:highlight w:val="none"/>
              </w:rPr>
            </w:pPr>
          </w:p>
        </w:tc>
      </w:tr>
      <w:tr w14:paraId="5159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5D5C3DE6">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6</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6F0C867F">
            <w:pPr>
              <w:spacing w:line="240" w:lineRule="auto"/>
              <w:jc w:val="both"/>
              <w:rPr>
                <w:rFonts w:hint="default" w:ascii="仿宋" w:hAnsi="仿宋" w:eastAsia="仿宋" w:cs="仿宋"/>
                <w:kern w:val="2"/>
                <w:sz w:val="24"/>
                <w:szCs w:val="24"/>
                <w:highlight w:val="none"/>
                <w:lang w:val="en-US" w:eastAsia="zh-CN" w:bidi="ar-SA"/>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17BAA4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 w:hAnsi="仿宋" w:eastAsia="仿宋" w:cs="Times New Roman"/>
                <w:color w:val="000000"/>
                <w:sz w:val="24"/>
                <w:szCs w:val="24"/>
                <w:highlight w:val="none"/>
                <w:lang w:val="en-US" w:eastAsia="zh-CN"/>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4EFC001D">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3324C63E">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ABBF12F">
            <w:pPr>
              <w:jc w:val="center"/>
              <w:rPr>
                <w:rFonts w:ascii="仿宋" w:hAnsi="仿宋" w:eastAsia="仿宋"/>
                <w:color w:val="000000"/>
                <w:sz w:val="24"/>
                <w:highlight w:val="none"/>
              </w:rPr>
            </w:pPr>
          </w:p>
        </w:tc>
      </w:tr>
      <w:tr w14:paraId="413B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7DB44033">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7</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6272ACD7">
            <w:pPr>
              <w:spacing w:line="240" w:lineRule="auto"/>
              <w:jc w:val="both"/>
              <w:rPr>
                <w:rFonts w:hint="eastAsia" w:ascii="仿宋" w:hAnsi="仿宋" w:eastAsia="仿宋" w:cs="仿宋"/>
                <w:kern w:val="2"/>
                <w:sz w:val="24"/>
                <w:szCs w:val="24"/>
                <w:highlight w:val="none"/>
                <w:lang w:val="en-US" w:eastAsia="zh-CN" w:bidi="ar-SA"/>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1ED9FD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 w:hAnsi="仿宋" w:eastAsia="仿宋" w:cs="Times New Roman"/>
                <w:color w:val="000000"/>
                <w:sz w:val="24"/>
                <w:szCs w:val="24"/>
                <w:highlight w:val="none"/>
                <w:lang w:val="en-US" w:eastAsia="zh-CN"/>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305CFAF9">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55463A9C">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5421AFF">
            <w:pPr>
              <w:jc w:val="center"/>
              <w:rPr>
                <w:rFonts w:ascii="仿宋" w:hAnsi="仿宋" w:eastAsia="仿宋"/>
                <w:color w:val="000000"/>
                <w:sz w:val="24"/>
                <w:highlight w:val="none"/>
              </w:rPr>
            </w:pPr>
          </w:p>
        </w:tc>
      </w:tr>
      <w:tr w14:paraId="5B14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525B7DA9">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8</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4D547D66">
            <w:pPr>
              <w:spacing w:line="240" w:lineRule="auto"/>
              <w:jc w:val="both"/>
              <w:rPr>
                <w:rFonts w:hint="eastAsia" w:ascii="仿宋" w:hAnsi="仿宋" w:eastAsia="仿宋" w:cs="仿宋"/>
                <w:kern w:val="2"/>
                <w:sz w:val="24"/>
                <w:szCs w:val="24"/>
                <w:highlight w:val="none"/>
                <w:lang w:val="en-US" w:eastAsia="zh-CN" w:bidi="ar-SA"/>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26F122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 w:hAnsi="仿宋" w:eastAsia="仿宋" w:cs="Times New Roman"/>
                <w:color w:val="000000"/>
                <w:sz w:val="24"/>
                <w:szCs w:val="24"/>
                <w:highlight w:val="none"/>
                <w:lang w:val="en-US" w:eastAsia="zh-CN"/>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4FC7E70D">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54D6F6A8">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E7C89F6">
            <w:pPr>
              <w:jc w:val="center"/>
              <w:rPr>
                <w:rFonts w:ascii="仿宋" w:hAnsi="仿宋" w:eastAsia="仿宋"/>
                <w:color w:val="000000"/>
                <w:sz w:val="24"/>
                <w:highlight w:val="none"/>
              </w:rPr>
            </w:pPr>
          </w:p>
        </w:tc>
      </w:tr>
      <w:tr w14:paraId="64A5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33E41896">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9</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221D3276">
            <w:pPr>
              <w:spacing w:line="240" w:lineRule="auto"/>
              <w:jc w:val="both"/>
              <w:rPr>
                <w:rFonts w:hint="default" w:ascii="仿宋" w:hAnsi="仿宋" w:eastAsia="仿宋" w:cs="仿宋"/>
                <w:kern w:val="2"/>
                <w:sz w:val="24"/>
                <w:szCs w:val="24"/>
                <w:highlight w:val="none"/>
                <w:lang w:val="en-US" w:eastAsia="zh-CN" w:bidi="ar-SA"/>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7BADD2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 w:hAnsi="仿宋" w:eastAsia="仿宋" w:cs="Times New Roman"/>
                <w:color w:val="000000"/>
                <w:sz w:val="24"/>
                <w:szCs w:val="24"/>
                <w:highlight w:val="none"/>
                <w:lang w:val="en-US" w:eastAsia="zh-CN"/>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6D2DBAF3">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0F8955AC">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F03D833">
            <w:pPr>
              <w:jc w:val="center"/>
              <w:rPr>
                <w:rFonts w:ascii="仿宋" w:hAnsi="仿宋" w:eastAsia="仿宋"/>
                <w:color w:val="000000"/>
                <w:sz w:val="24"/>
                <w:highlight w:val="none"/>
              </w:rPr>
            </w:pPr>
          </w:p>
        </w:tc>
      </w:tr>
      <w:tr w14:paraId="5FCE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3E01B384">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10</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43F63895">
            <w:pPr>
              <w:spacing w:line="240" w:lineRule="auto"/>
              <w:jc w:val="both"/>
              <w:rPr>
                <w:rFonts w:hint="default" w:ascii="仿宋" w:hAnsi="仿宋" w:eastAsia="仿宋" w:cs="仿宋"/>
                <w:kern w:val="2"/>
                <w:sz w:val="24"/>
                <w:szCs w:val="24"/>
                <w:highlight w:val="none"/>
                <w:lang w:val="en-US" w:eastAsia="zh-CN" w:bidi="ar-SA"/>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557E06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 w:hAnsi="仿宋" w:eastAsia="仿宋" w:cs="Times New Roman"/>
                <w:color w:val="000000"/>
                <w:sz w:val="24"/>
                <w:szCs w:val="24"/>
                <w:highlight w:val="none"/>
                <w:lang w:val="en-US" w:eastAsia="zh-CN"/>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338A0E2D">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5711319C">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20866DA">
            <w:pPr>
              <w:jc w:val="center"/>
              <w:rPr>
                <w:rFonts w:ascii="仿宋" w:hAnsi="仿宋" w:eastAsia="仿宋"/>
                <w:color w:val="000000"/>
                <w:sz w:val="24"/>
                <w:highlight w:val="none"/>
              </w:rPr>
            </w:pPr>
          </w:p>
        </w:tc>
      </w:tr>
      <w:tr w14:paraId="7EEF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21F5AC62">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11</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5ECB88D9">
            <w:pPr>
              <w:spacing w:line="240" w:lineRule="auto"/>
              <w:jc w:val="both"/>
              <w:rPr>
                <w:rFonts w:hint="default" w:ascii="仿宋" w:hAnsi="仿宋" w:eastAsia="仿宋" w:cs="仿宋"/>
                <w:kern w:val="2"/>
                <w:sz w:val="24"/>
                <w:szCs w:val="24"/>
                <w:highlight w:val="none"/>
                <w:lang w:val="en-US" w:eastAsia="zh-CN" w:bidi="ar-SA"/>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14A6C9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 w:hAnsi="仿宋" w:eastAsia="仿宋" w:cs="Times New Roman"/>
                <w:color w:val="000000"/>
                <w:sz w:val="24"/>
                <w:szCs w:val="24"/>
                <w:highlight w:val="none"/>
                <w:lang w:val="en-US" w:eastAsia="zh-CN"/>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070E3F0F">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4BAB0616">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CF96047">
            <w:pPr>
              <w:jc w:val="center"/>
              <w:rPr>
                <w:rFonts w:ascii="仿宋" w:hAnsi="仿宋" w:eastAsia="仿宋"/>
                <w:color w:val="000000"/>
                <w:sz w:val="24"/>
                <w:highlight w:val="none"/>
              </w:rPr>
            </w:pPr>
          </w:p>
        </w:tc>
      </w:tr>
      <w:tr w14:paraId="7A5C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0"/>
            <w:vAlign w:val="center"/>
          </w:tcPr>
          <w:p w14:paraId="33D6ED2F">
            <w:pPr>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12</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2CC444F4">
            <w:pPr>
              <w:spacing w:line="240" w:lineRule="auto"/>
              <w:jc w:val="both"/>
              <w:rPr>
                <w:rFonts w:hint="default" w:ascii="仿宋" w:hAnsi="仿宋" w:eastAsia="仿宋" w:cs="仿宋"/>
                <w:kern w:val="2"/>
                <w:sz w:val="24"/>
                <w:szCs w:val="24"/>
                <w:highlight w:val="none"/>
                <w:lang w:val="en-US" w:eastAsia="zh-CN" w:bidi="ar-SA"/>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145E21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 w:hAnsi="仿宋" w:eastAsia="仿宋" w:cs="Times New Roman"/>
                <w:color w:val="000000"/>
                <w:sz w:val="24"/>
                <w:szCs w:val="24"/>
                <w:highlight w:val="none"/>
                <w:lang w:val="en-US" w:eastAsia="zh-CN"/>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5A932AE4">
            <w:pPr>
              <w:jc w:val="center"/>
              <w:rPr>
                <w:rFonts w:ascii="仿宋" w:hAnsi="仿宋" w:eastAsia="仿宋"/>
                <w:color w:val="000000"/>
                <w:sz w:val="24"/>
                <w:highlight w:val="none"/>
              </w:rPr>
            </w:pPr>
          </w:p>
        </w:tc>
        <w:tc>
          <w:tcPr>
            <w:tcW w:w="1391" w:type="dxa"/>
            <w:tcBorders>
              <w:top w:val="single" w:color="auto" w:sz="4" w:space="0"/>
              <w:left w:val="single" w:color="auto" w:sz="4" w:space="0"/>
              <w:bottom w:val="single" w:color="auto" w:sz="4" w:space="0"/>
              <w:right w:val="single" w:color="auto" w:sz="4" w:space="0"/>
            </w:tcBorders>
            <w:noWrap w:val="0"/>
            <w:vAlign w:val="top"/>
          </w:tcPr>
          <w:p w14:paraId="39E6F754">
            <w:pPr>
              <w:jc w:val="center"/>
              <w:rPr>
                <w:rFonts w:ascii="仿宋" w:hAnsi="仿宋" w:eastAsia="仿宋"/>
                <w:color w:val="00000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D1CA8D1">
            <w:pPr>
              <w:jc w:val="center"/>
              <w:rPr>
                <w:rFonts w:ascii="仿宋" w:hAnsi="仿宋" w:eastAsia="仿宋"/>
                <w:color w:val="000000"/>
                <w:sz w:val="24"/>
                <w:highlight w:val="none"/>
              </w:rPr>
            </w:pPr>
          </w:p>
        </w:tc>
      </w:tr>
    </w:tbl>
    <w:p w14:paraId="1B0F1BB8">
      <w:pPr>
        <w:rPr>
          <w:rFonts w:ascii="仿宋" w:hAnsi="仿宋" w:eastAsia="仿宋"/>
          <w:color w:val="000000"/>
          <w:szCs w:val="21"/>
          <w:highlight w:val="none"/>
        </w:rPr>
      </w:pPr>
      <w:r>
        <w:rPr>
          <w:rFonts w:hint="eastAsia" w:ascii="仿宋" w:hAnsi="仿宋" w:eastAsia="仿宋"/>
          <w:b/>
          <w:color w:val="000000"/>
          <w:szCs w:val="21"/>
          <w:highlight w:val="none"/>
        </w:rPr>
        <w:t>注：供应商应当明确响应产品的品牌、型号和具体技术指标数值，否则作为无效响应处理。</w:t>
      </w:r>
    </w:p>
    <w:p w14:paraId="0B25B90C">
      <w:pPr>
        <w:pageBreakBefore w:val="0"/>
        <w:kinsoku/>
        <w:wordWrap/>
        <w:overflowPunct/>
        <w:topLinePunct w:val="0"/>
        <w:autoSpaceDE/>
        <w:autoSpaceDN/>
        <w:bidi w:val="0"/>
        <w:adjustRightInd/>
        <w:spacing w:line="520" w:lineRule="exact"/>
        <w:textAlignment w:val="auto"/>
        <w:rPr>
          <w:rFonts w:hint="eastAsia" w:ascii="仿宋" w:hAnsi="仿宋" w:eastAsia="仿宋" w:cs="仿宋"/>
          <w:bCs/>
          <w:sz w:val="28"/>
          <w:szCs w:val="28"/>
          <w:highlight w:val="none"/>
        </w:rPr>
      </w:pPr>
      <w:r>
        <w:rPr>
          <w:rFonts w:hint="default" w:ascii="仿宋" w:hAnsi="仿宋" w:eastAsia="仿宋" w:cs="仿宋"/>
          <w:bCs/>
          <w:sz w:val="28"/>
          <w:szCs w:val="28"/>
          <w:highlight w:val="none"/>
          <w:lang w:val="en-US" w:eastAsia="zh-CN"/>
        </w:rPr>
        <w:br w:type="page"/>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二</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商务部分正负偏离表</w:t>
      </w:r>
    </w:p>
    <w:p w14:paraId="5FE4D756">
      <w:pPr>
        <w:ind w:firstLine="641"/>
        <w:jc w:val="center"/>
        <w:rPr>
          <w:rFonts w:hint="eastAsia" w:ascii="方正小标宋简体" w:hAnsi="宋体" w:eastAsia="方正小标宋简体" w:cs="Times New Roman"/>
          <w:color w:val="000000"/>
          <w:sz w:val="32"/>
          <w:szCs w:val="32"/>
          <w:highlight w:val="none"/>
        </w:rPr>
      </w:pPr>
      <w:r>
        <w:rPr>
          <w:rFonts w:hint="eastAsia" w:ascii="方正小标宋简体" w:hAnsi="宋体" w:eastAsia="方正小标宋简体" w:cs="Times New Roman"/>
          <w:color w:val="000000"/>
          <w:sz w:val="32"/>
          <w:szCs w:val="32"/>
          <w:highlight w:val="none"/>
        </w:rPr>
        <w:t>商务部分正负偏离表</w:t>
      </w:r>
    </w:p>
    <w:p w14:paraId="678D7373">
      <w:pPr>
        <w:pageBreakBefore w:val="0"/>
        <w:kinsoku/>
        <w:wordWrap/>
        <w:overflowPunct/>
        <w:topLinePunct w:val="0"/>
        <w:autoSpaceDE/>
        <w:autoSpaceDN/>
        <w:bidi w:val="0"/>
        <w:adjustRightInd/>
        <w:spacing w:line="5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供应商全称（加盖公章）：        </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9"/>
        <w:gridCol w:w="1614"/>
        <w:gridCol w:w="3071"/>
        <w:gridCol w:w="1751"/>
        <w:gridCol w:w="1433"/>
        <w:gridCol w:w="1012"/>
      </w:tblGrid>
      <w:tr w14:paraId="0C25B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7D15C7D1">
            <w:pPr>
              <w:pageBreakBefore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1E282A4">
            <w:pPr>
              <w:pageBreakBefore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商务条款</w:t>
            </w:r>
          </w:p>
        </w:tc>
        <w:tc>
          <w:tcPr>
            <w:tcW w:w="3071" w:type="dxa"/>
            <w:tcBorders>
              <w:top w:val="single" w:color="auto" w:sz="4" w:space="0"/>
              <w:left w:val="single" w:color="auto" w:sz="4" w:space="0"/>
              <w:bottom w:val="single" w:color="auto" w:sz="4" w:space="0"/>
              <w:right w:val="single" w:color="auto" w:sz="4" w:space="0"/>
            </w:tcBorders>
            <w:noWrap w:val="0"/>
            <w:vAlign w:val="center"/>
          </w:tcPr>
          <w:p w14:paraId="1B901877">
            <w:pPr>
              <w:pageBreakBefore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谈判文件要求</w:t>
            </w:r>
          </w:p>
        </w:tc>
        <w:tc>
          <w:tcPr>
            <w:tcW w:w="1751" w:type="dxa"/>
            <w:tcBorders>
              <w:top w:val="single" w:color="auto" w:sz="4" w:space="0"/>
              <w:left w:val="single" w:color="auto" w:sz="4" w:space="0"/>
              <w:bottom w:val="single" w:color="auto" w:sz="4" w:space="0"/>
              <w:right w:val="single" w:color="auto" w:sz="4" w:space="0"/>
            </w:tcBorders>
            <w:noWrap w:val="0"/>
            <w:vAlign w:val="center"/>
          </w:tcPr>
          <w:p w14:paraId="6EB0A92F">
            <w:pPr>
              <w:pageBreakBefore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供应商响应具体情况</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7F3C534B">
            <w:pPr>
              <w:pageBreakBefore w:val="0"/>
              <w:kinsoku/>
              <w:wordWrap/>
              <w:overflowPunct/>
              <w:topLinePunct w:val="0"/>
              <w:autoSpaceDE/>
              <w:autoSpaceDN/>
              <w:bidi w:val="0"/>
              <w:adjustRightInd/>
              <w:spacing w:line="52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结论（正偏离、符合或负偏离）</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58EEF9D">
            <w:pPr>
              <w:pageBreakBefore w:val="0"/>
              <w:kinsoku/>
              <w:wordWrap/>
              <w:overflowPunct/>
              <w:topLinePunct w:val="0"/>
              <w:autoSpaceDE/>
              <w:autoSpaceDN/>
              <w:bidi w:val="0"/>
              <w:adjustRightInd/>
              <w:spacing w:line="52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14:paraId="30E6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092A7F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060C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交货期限</w:t>
            </w:r>
          </w:p>
        </w:tc>
        <w:tc>
          <w:tcPr>
            <w:tcW w:w="3071" w:type="dxa"/>
            <w:tcBorders>
              <w:top w:val="single" w:color="auto" w:sz="4" w:space="0"/>
              <w:left w:val="single" w:color="auto" w:sz="4" w:space="0"/>
              <w:bottom w:val="single" w:color="auto" w:sz="4" w:space="0"/>
              <w:right w:val="single" w:color="auto" w:sz="4" w:space="0"/>
            </w:tcBorders>
            <w:noWrap w:val="0"/>
            <w:vAlign w:val="center"/>
          </w:tcPr>
          <w:p w14:paraId="343C72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自合同签订之日起30日历天内完成供货及安装调试，具体时间以采购人通知为准。</w:t>
            </w:r>
          </w:p>
        </w:tc>
        <w:tc>
          <w:tcPr>
            <w:tcW w:w="1751" w:type="dxa"/>
            <w:tcBorders>
              <w:top w:val="single" w:color="auto" w:sz="4" w:space="0"/>
              <w:left w:val="single" w:color="auto" w:sz="4" w:space="0"/>
              <w:bottom w:val="single" w:color="auto" w:sz="4" w:space="0"/>
              <w:right w:val="single" w:color="auto" w:sz="4" w:space="0"/>
            </w:tcBorders>
            <w:noWrap w:val="0"/>
            <w:vAlign w:val="top"/>
          </w:tcPr>
          <w:p w14:paraId="59E58FBE">
            <w:pPr>
              <w:pageBreakBefore w:val="0"/>
              <w:kinsoku/>
              <w:wordWrap/>
              <w:overflowPunct/>
              <w:topLinePunct w:val="0"/>
              <w:autoSpaceDE/>
              <w:autoSpaceDN/>
              <w:bidi w:val="0"/>
              <w:adjustRightInd/>
              <w:snapToGrid w:val="0"/>
              <w:spacing w:line="520" w:lineRule="exact"/>
              <w:ind w:left="43"/>
              <w:textAlignment w:val="auto"/>
              <w:rPr>
                <w:rFonts w:hint="eastAsia" w:ascii="仿宋" w:hAnsi="仿宋" w:eastAsia="仿宋" w:cs="仿宋"/>
                <w:sz w:val="28"/>
                <w:szCs w:val="28"/>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top"/>
          </w:tcPr>
          <w:p w14:paraId="7C63810F">
            <w:pPr>
              <w:pageBreakBefore w:val="0"/>
              <w:kinsoku/>
              <w:wordWrap/>
              <w:overflowPunct/>
              <w:topLinePunct w:val="0"/>
              <w:autoSpaceDE/>
              <w:autoSpaceDN/>
              <w:bidi w:val="0"/>
              <w:adjustRightInd/>
              <w:snapToGrid w:val="0"/>
              <w:spacing w:line="520" w:lineRule="exact"/>
              <w:ind w:left="43"/>
              <w:textAlignment w:val="auto"/>
              <w:rPr>
                <w:rFonts w:hint="eastAsia" w:ascii="仿宋" w:hAnsi="仿宋" w:eastAsia="仿宋" w:cs="仿宋"/>
                <w:sz w:val="28"/>
                <w:szCs w:val="28"/>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04847691">
            <w:pPr>
              <w:pageBreakBefore w:val="0"/>
              <w:kinsoku/>
              <w:wordWrap/>
              <w:overflowPunct/>
              <w:topLinePunct w:val="0"/>
              <w:autoSpaceDE/>
              <w:autoSpaceDN/>
              <w:bidi w:val="0"/>
              <w:adjustRightInd/>
              <w:snapToGrid w:val="0"/>
              <w:spacing w:line="520" w:lineRule="exact"/>
              <w:ind w:left="43"/>
              <w:textAlignment w:val="auto"/>
              <w:rPr>
                <w:rFonts w:hint="eastAsia" w:ascii="仿宋" w:hAnsi="仿宋" w:eastAsia="仿宋" w:cs="仿宋"/>
                <w:sz w:val="28"/>
                <w:szCs w:val="28"/>
                <w:highlight w:val="none"/>
              </w:rPr>
            </w:pPr>
          </w:p>
        </w:tc>
      </w:tr>
      <w:tr w14:paraId="3A3F3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620D4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6C97D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地点</w:t>
            </w:r>
          </w:p>
        </w:tc>
        <w:tc>
          <w:tcPr>
            <w:tcW w:w="3071" w:type="dxa"/>
            <w:tcBorders>
              <w:top w:val="single" w:color="auto" w:sz="4" w:space="0"/>
              <w:left w:val="single" w:color="auto" w:sz="4" w:space="0"/>
              <w:bottom w:val="single" w:color="auto" w:sz="4" w:space="0"/>
              <w:right w:val="single" w:color="auto" w:sz="4" w:space="0"/>
            </w:tcBorders>
            <w:noWrap w:val="0"/>
            <w:vAlign w:val="center"/>
          </w:tcPr>
          <w:p w14:paraId="44E3D8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采购人指定地点。</w:t>
            </w:r>
          </w:p>
        </w:tc>
        <w:tc>
          <w:tcPr>
            <w:tcW w:w="1751" w:type="dxa"/>
            <w:tcBorders>
              <w:top w:val="single" w:color="auto" w:sz="4" w:space="0"/>
              <w:left w:val="single" w:color="auto" w:sz="4" w:space="0"/>
              <w:bottom w:val="single" w:color="auto" w:sz="4" w:space="0"/>
              <w:right w:val="single" w:color="auto" w:sz="4" w:space="0"/>
            </w:tcBorders>
            <w:noWrap w:val="0"/>
            <w:vAlign w:val="top"/>
          </w:tcPr>
          <w:p w14:paraId="45E661B8">
            <w:pPr>
              <w:pageBreakBefore w:val="0"/>
              <w:kinsoku/>
              <w:wordWrap/>
              <w:overflowPunct/>
              <w:topLinePunct w:val="0"/>
              <w:autoSpaceDE/>
              <w:autoSpaceDN/>
              <w:bidi w:val="0"/>
              <w:adjustRightInd/>
              <w:snapToGrid w:val="0"/>
              <w:spacing w:line="520" w:lineRule="exact"/>
              <w:ind w:left="43"/>
              <w:textAlignment w:val="auto"/>
              <w:rPr>
                <w:rFonts w:hint="eastAsia" w:ascii="仿宋" w:hAnsi="仿宋" w:eastAsia="仿宋" w:cs="仿宋"/>
                <w:sz w:val="28"/>
                <w:szCs w:val="28"/>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top"/>
          </w:tcPr>
          <w:p w14:paraId="4D3AF47F">
            <w:pPr>
              <w:pageBreakBefore w:val="0"/>
              <w:kinsoku/>
              <w:wordWrap/>
              <w:overflowPunct/>
              <w:topLinePunct w:val="0"/>
              <w:autoSpaceDE/>
              <w:autoSpaceDN/>
              <w:bidi w:val="0"/>
              <w:adjustRightInd/>
              <w:snapToGrid w:val="0"/>
              <w:spacing w:line="520" w:lineRule="exact"/>
              <w:ind w:left="43"/>
              <w:textAlignment w:val="auto"/>
              <w:rPr>
                <w:rFonts w:hint="eastAsia" w:ascii="仿宋" w:hAnsi="仿宋" w:eastAsia="仿宋" w:cs="仿宋"/>
                <w:sz w:val="28"/>
                <w:szCs w:val="28"/>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2A972928">
            <w:pPr>
              <w:pageBreakBefore w:val="0"/>
              <w:kinsoku/>
              <w:wordWrap/>
              <w:overflowPunct/>
              <w:topLinePunct w:val="0"/>
              <w:autoSpaceDE/>
              <w:autoSpaceDN/>
              <w:bidi w:val="0"/>
              <w:adjustRightInd/>
              <w:snapToGrid w:val="0"/>
              <w:spacing w:line="520" w:lineRule="exact"/>
              <w:ind w:left="43"/>
              <w:textAlignment w:val="auto"/>
              <w:rPr>
                <w:rFonts w:hint="eastAsia" w:ascii="仿宋" w:hAnsi="仿宋" w:eastAsia="仿宋" w:cs="仿宋"/>
                <w:sz w:val="28"/>
                <w:szCs w:val="28"/>
                <w:highlight w:val="none"/>
              </w:rPr>
            </w:pPr>
          </w:p>
        </w:tc>
      </w:tr>
      <w:tr w14:paraId="62B2E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35AC5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04BAF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质量保证期限</w:t>
            </w:r>
          </w:p>
        </w:tc>
        <w:tc>
          <w:tcPr>
            <w:tcW w:w="3071" w:type="dxa"/>
            <w:tcBorders>
              <w:top w:val="single" w:color="auto" w:sz="4" w:space="0"/>
              <w:left w:val="single" w:color="auto" w:sz="4" w:space="0"/>
              <w:bottom w:val="single" w:color="auto" w:sz="4" w:space="0"/>
              <w:right w:val="single" w:color="auto" w:sz="4" w:space="0"/>
            </w:tcBorders>
            <w:noWrap w:val="0"/>
            <w:vAlign w:val="center"/>
          </w:tcPr>
          <w:p w14:paraId="6F194D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自交货并验收合格之日起计壹年。</w:t>
            </w:r>
          </w:p>
        </w:tc>
        <w:tc>
          <w:tcPr>
            <w:tcW w:w="1751" w:type="dxa"/>
            <w:tcBorders>
              <w:top w:val="single" w:color="auto" w:sz="4" w:space="0"/>
              <w:left w:val="single" w:color="auto" w:sz="4" w:space="0"/>
              <w:bottom w:val="single" w:color="auto" w:sz="4" w:space="0"/>
              <w:right w:val="single" w:color="auto" w:sz="4" w:space="0"/>
            </w:tcBorders>
            <w:noWrap w:val="0"/>
            <w:vAlign w:val="top"/>
          </w:tcPr>
          <w:p w14:paraId="59281D16">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top"/>
          </w:tcPr>
          <w:p w14:paraId="7C016E89">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35F98D20">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r>
      <w:tr w14:paraId="143A3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2F703E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4</w:t>
            </w:r>
          </w:p>
        </w:tc>
        <w:tc>
          <w:tcPr>
            <w:tcW w:w="1614" w:type="dxa"/>
            <w:vMerge w:val="restart"/>
            <w:tcBorders>
              <w:top w:val="single" w:color="auto" w:sz="4" w:space="0"/>
              <w:left w:val="single" w:color="auto" w:sz="4" w:space="0"/>
              <w:right w:val="single" w:color="auto" w:sz="4" w:space="0"/>
            </w:tcBorders>
            <w:noWrap w:val="0"/>
            <w:vAlign w:val="center"/>
          </w:tcPr>
          <w:p w14:paraId="5B594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售后服务（货物）</w:t>
            </w:r>
          </w:p>
        </w:tc>
        <w:tc>
          <w:tcPr>
            <w:tcW w:w="3071" w:type="dxa"/>
            <w:tcBorders>
              <w:top w:val="single" w:color="auto" w:sz="4" w:space="0"/>
              <w:left w:val="single" w:color="auto" w:sz="4" w:space="0"/>
              <w:bottom w:val="single" w:color="auto" w:sz="4" w:space="0"/>
              <w:right w:val="single" w:color="auto" w:sz="4" w:space="0"/>
            </w:tcBorders>
            <w:noWrap w:val="0"/>
            <w:vAlign w:val="center"/>
          </w:tcPr>
          <w:p w14:paraId="2FBC1C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设备维护措施：自验收合格之日起，进入保修期，免费保修壹年；保修期后，终身维护，保证零配件的供应十年，维修只收取配件费(按市场报价的80%优惠提供)，不收人工费。</w:t>
            </w:r>
          </w:p>
        </w:tc>
        <w:tc>
          <w:tcPr>
            <w:tcW w:w="1751" w:type="dxa"/>
            <w:tcBorders>
              <w:top w:val="single" w:color="auto" w:sz="4" w:space="0"/>
              <w:left w:val="single" w:color="auto" w:sz="4" w:space="0"/>
              <w:bottom w:val="single" w:color="auto" w:sz="4" w:space="0"/>
              <w:right w:val="single" w:color="auto" w:sz="4" w:space="0"/>
            </w:tcBorders>
            <w:noWrap w:val="0"/>
            <w:vAlign w:val="top"/>
          </w:tcPr>
          <w:p w14:paraId="006EADC0">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top"/>
          </w:tcPr>
          <w:p w14:paraId="182CBEBD">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2AF9BB82">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r>
      <w:tr w14:paraId="53D52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2BBBE9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w:t>
            </w:r>
          </w:p>
        </w:tc>
        <w:tc>
          <w:tcPr>
            <w:tcW w:w="1614" w:type="dxa"/>
            <w:vMerge w:val="continue"/>
            <w:tcBorders>
              <w:left w:val="single" w:color="auto" w:sz="4" w:space="0"/>
              <w:right w:val="single" w:color="auto" w:sz="4" w:space="0"/>
            </w:tcBorders>
            <w:noWrap w:val="0"/>
            <w:vAlign w:val="center"/>
          </w:tcPr>
          <w:p w14:paraId="21A89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2"/>
                <w:sz w:val="24"/>
                <w:szCs w:val="24"/>
                <w:highlight w:val="none"/>
                <w:lang w:val="en-US" w:eastAsia="zh-CN" w:bidi="ar-SA"/>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14:paraId="6073AF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故障响应时间：供应商售后服务部需提供每周7天，每天24小时的热线电话服务，由专门的技术人员受理用户电话咨询和故障申告，保证用户在使用设备的过程中，及时得到技术上的支持和服务。</w:t>
            </w:r>
          </w:p>
        </w:tc>
        <w:tc>
          <w:tcPr>
            <w:tcW w:w="1751" w:type="dxa"/>
            <w:tcBorders>
              <w:top w:val="single" w:color="auto" w:sz="4" w:space="0"/>
              <w:left w:val="single" w:color="auto" w:sz="4" w:space="0"/>
              <w:bottom w:val="single" w:color="auto" w:sz="4" w:space="0"/>
              <w:right w:val="single" w:color="auto" w:sz="4" w:space="0"/>
            </w:tcBorders>
            <w:noWrap w:val="0"/>
            <w:vAlign w:val="top"/>
          </w:tcPr>
          <w:p w14:paraId="57489578">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top"/>
          </w:tcPr>
          <w:p w14:paraId="204E90D3">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485E0A60">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r>
      <w:tr w14:paraId="603FC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4837D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w:t>
            </w:r>
          </w:p>
        </w:tc>
        <w:tc>
          <w:tcPr>
            <w:tcW w:w="1614" w:type="dxa"/>
            <w:vMerge w:val="continue"/>
            <w:tcBorders>
              <w:left w:val="single" w:color="auto" w:sz="4" w:space="0"/>
              <w:bottom w:val="single" w:color="auto" w:sz="4" w:space="0"/>
              <w:right w:val="single" w:color="auto" w:sz="4" w:space="0"/>
            </w:tcBorders>
            <w:noWrap w:val="0"/>
            <w:vAlign w:val="center"/>
          </w:tcPr>
          <w:p w14:paraId="2E4D07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2"/>
                <w:sz w:val="24"/>
                <w:szCs w:val="24"/>
                <w:highlight w:val="none"/>
                <w:lang w:val="en-US" w:eastAsia="zh-CN" w:bidi="ar-SA"/>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14:paraId="2CBF12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维修与备品备件服务：提供国内免费客户服务热线号码和国内维修站电话和地址。供应商保证8小时内维修服务响应，必要时能提供备用机。</w:t>
            </w:r>
          </w:p>
        </w:tc>
        <w:tc>
          <w:tcPr>
            <w:tcW w:w="1751" w:type="dxa"/>
            <w:tcBorders>
              <w:top w:val="single" w:color="auto" w:sz="4" w:space="0"/>
              <w:left w:val="single" w:color="auto" w:sz="4" w:space="0"/>
              <w:bottom w:val="single" w:color="auto" w:sz="4" w:space="0"/>
              <w:right w:val="single" w:color="auto" w:sz="4" w:space="0"/>
            </w:tcBorders>
            <w:noWrap w:val="0"/>
            <w:vAlign w:val="top"/>
          </w:tcPr>
          <w:p w14:paraId="3C73C776">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top"/>
          </w:tcPr>
          <w:p w14:paraId="56BC7FEC">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56DB60C3">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r>
      <w:tr w14:paraId="71219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23E4E5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8</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6A987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付款方式</w:t>
            </w:r>
          </w:p>
        </w:tc>
        <w:tc>
          <w:tcPr>
            <w:tcW w:w="3071" w:type="dxa"/>
            <w:tcBorders>
              <w:top w:val="single" w:color="auto" w:sz="4" w:space="0"/>
              <w:left w:val="single" w:color="auto" w:sz="4" w:space="0"/>
              <w:bottom w:val="single" w:color="auto" w:sz="4" w:space="0"/>
              <w:right w:val="single" w:color="auto" w:sz="4" w:space="0"/>
            </w:tcBorders>
            <w:noWrap w:val="0"/>
            <w:vAlign w:val="center"/>
          </w:tcPr>
          <w:p w14:paraId="060115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安装验收合格后支付合同价款的90%，验收合格满一年支付合同价款的10%。支付前，成交人须提供正式税票。</w:t>
            </w:r>
          </w:p>
        </w:tc>
        <w:tc>
          <w:tcPr>
            <w:tcW w:w="1751" w:type="dxa"/>
            <w:tcBorders>
              <w:top w:val="single" w:color="auto" w:sz="4" w:space="0"/>
              <w:left w:val="single" w:color="auto" w:sz="4" w:space="0"/>
              <w:bottom w:val="single" w:color="auto" w:sz="4" w:space="0"/>
              <w:right w:val="single" w:color="auto" w:sz="4" w:space="0"/>
            </w:tcBorders>
            <w:noWrap w:val="0"/>
            <w:vAlign w:val="top"/>
          </w:tcPr>
          <w:p w14:paraId="3A860B4D">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top"/>
          </w:tcPr>
          <w:p w14:paraId="6D9FD34F">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1EE88DCB">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r>
      <w:tr w14:paraId="41BD0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348AF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9</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A3461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报价要求</w:t>
            </w:r>
          </w:p>
        </w:tc>
        <w:tc>
          <w:tcPr>
            <w:tcW w:w="3071" w:type="dxa"/>
            <w:tcBorders>
              <w:top w:val="single" w:color="auto" w:sz="4" w:space="0"/>
              <w:left w:val="single" w:color="auto" w:sz="4" w:space="0"/>
              <w:bottom w:val="single" w:color="auto" w:sz="4" w:space="0"/>
              <w:right w:val="single" w:color="auto" w:sz="4" w:space="0"/>
            </w:tcBorders>
            <w:noWrap w:val="0"/>
            <w:vAlign w:val="center"/>
          </w:tcPr>
          <w:p w14:paraId="4C6F97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响应供应商报价应包含货物的成本、包装、运输、保险、安装与调试、验收、技术支持与人员培训、售后服务、检验、税金等一切与之相关费用，响应供应商须自行踏勘现场并进行合理测算，采购人不再支付报价以外的任何费用。</w:t>
            </w:r>
          </w:p>
        </w:tc>
        <w:tc>
          <w:tcPr>
            <w:tcW w:w="1751" w:type="dxa"/>
            <w:tcBorders>
              <w:top w:val="single" w:color="auto" w:sz="4" w:space="0"/>
              <w:left w:val="single" w:color="auto" w:sz="4" w:space="0"/>
              <w:bottom w:val="single" w:color="auto" w:sz="4" w:space="0"/>
              <w:right w:val="single" w:color="auto" w:sz="4" w:space="0"/>
            </w:tcBorders>
            <w:noWrap w:val="0"/>
            <w:vAlign w:val="top"/>
          </w:tcPr>
          <w:p w14:paraId="69A0622E">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top"/>
          </w:tcPr>
          <w:p w14:paraId="68A3EC99">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61ED3688">
            <w:pPr>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8"/>
                <w:highlight w:val="none"/>
              </w:rPr>
            </w:pPr>
          </w:p>
        </w:tc>
      </w:tr>
    </w:tbl>
    <w:p w14:paraId="796C53C1">
      <w:pPr>
        <w:rPr>
          <w:rFonts w:hint="eastAsia" w:ascii="仿宋" w:hAnsi="仿宋" w:eastAsia="仿宋" w:cs="Times New Roman"/>
          <w:color w:val="000000"/>
          <w:szCs w:val="21"/>
          <w:highlight w:val="none"/>
        </w:rPr>
      </w:pPr>
      <w:r>
        <w:rPr>
          <w:rFonts w:hint="eastAsia" w:ascii="仿宋" w:hAnsi="仿宋" w:eastAsia="仿宋" w:cs="Times New Roman"/>
          <w:color w:val="000000"/>
          <w:szCs w:val="21"/>
          <w:highlight w:val="none"/>
        </w:rPr>
        <w:t>注：按照竞争性谈判文件要求详细填列，可增减行。</w:t>
      </w:r>
    </w:p>
    <w:p w14:paraId="2095B7D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黑体" w:hAnsi="黑体" w:eastAsia="黑体" w:cs="Times New Roman"/>
          <w:sz w:val="28"/>
          <w:szCs w:val="28"/>
          <w:highlight w:val="none"/>
        </w:rPr>
      </w:pPr>
      <w:bookmarkStart w:id="1" w:name="_Toc23512"/>
      <w:r>
        <w:rPr>
          <w:rStyle w:val="10"/>
          <w:rFonts w:hint="eastAsia" w:ascii="仿宋" w:hAnsi="仿宋" w:eastAsia="仿宋" w:cs="仿宋"/>
          <w:sz w:val="28"/>
          <w:szCs w:val="28"/>
          <w:highlight w:val="none"/>
        </w:rPr>
        <w:br w:type="page"/>
      </w:r>
      <w:r>
        <w:rPr>
          <w:rFonts w:hint="eastAsia" w:ascii="黑体" w:hAnsi="黑体" w:eastAsia="黑体" w:cs="Times New Roman"/>
          <w:sz w:val="28"/>
          <w:szCs w:val="28"/>
          <w:highlight w:val="none"/>
          <w:lang w:val="en-US" w:eastAsia="zh-CN"/>
        </w:rPr>
        <w:t>四</w:t>
      </w:r>
      <w:bookmarkStart w:id="2" w:name="_GoBack"/>
      <w:bookmarkEnd w:id="2"/>
      <w:r>
        <w:rPr>
          <w:rFonts w:hint="eastAsia" w:ascii="黑体" w:hAnsi="黑体" w:eastAsia="黑体" w:cs="Times New Roman"/>
          <w:sz w:val="28"/>
          <w:szCs w:val="28"/>
          <w:highlight w:val="none"/>
        </w:rPr>
        <w:t>、报价文件</w:t>
      </w:r>
      <w:bookmarkEnd w:id="1"/>
    </w:p>
    <w:p w14:paraId="68D6D80B">
      <w:pPr>
        <w:pageBreakBefore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w:t>
      </w:r>
      <w:r>
        <w:rPr>
          <w:rFonts w:hint="eastAsia" w:ascii="仿宋" w:hAnsi="仿宋" w:eastAsia="仿宋" w:cs="仿宋"/>
          <w:bCs/>
          <w:sz w:val="28"/>
          <w:szCs w:val="28"/>
          <w:highlight w:val="none"/>
          <w:lang w:val="en-US" w:eastAsia="zh-CN"/>
        </w:rPr>
        <w:t>磋商</w:t>
      </w:r>
      <w:r>
        <w:rPr>
          <w:rFonts w:hint="eastAsia" w:ascii="仿宋" w:hAnsi="仿宋" w:eastAsia="仿宋" w:cs="仿宋"/>
          <w:bCs/>
          <w:sz w:val="28"/>
          <w:szCs w:val="28"/>
          <w:highlight w:val="none"/>
        </w:rPr>
        <w:t>谈判响应报价表</w:t>
      </w:r>
    </w:p>
    <w:p w14:paraId="1D1D9D14">
      <w:pPr>
        <w:spacing w:line="560" w:lineRule="exact"/>
        <w:ind w:firstLine="3040" w:firstLineChars="950"/>
        <w:rPr>
          <w:rFonts w:hint="eastAsia" w:ascii="方正小标宋简体" w:hAnsi="宋体" w:eastAsia="方正小标宋简体" w:cs="Times New Roman"/>
          <w:sz w:val="32"/>
          <w:szCs w:val="32"/>
          <w:highlight w:val="none"/>
        </w:rPr>
      </w:pPr>
      <w:r>
        <w:rPr>
          <w:rFonts w:hint="eastAsia" w:ascii="方正小标宋简体" w:hAnsi="宋体" w:eastAsia="方正小标宋简体" w:cs="Times New Roman"/>
          <w:sz w:val="32"/>
          <w:szCs w:val="32"/>
          <w:highlight w:val="none"/>
          <w:lang w:val="en-US" w:eastAsia="zh-CN"/>
        </w:rPr>
        <w:t>磋商</w:t>
      </w:r>
      <w:r>
        <w:rPr>
          <w:rFonts w:hint="eastAsia" w:ascii="方正小标宋简体" w:hAnsi="宋体" w:eastAsia="方正小标宋简体" w:cs="Times New Roman"/>
          <w:sz w:val="32"/>
          <w:szCs w:val="32"/>
          <w:highlight w:val="none"/>
        </w:rPr>
        <w:t>谈判响应报价表</w:t>
      </w:r>
    </w:p>
    <w:tbl>
      <w:tblPr>
        <w:tblStyle w:val="6"/>
        <w:tblW w:w="0" w:type="auto"/>
        <w:tblInd w:w="95" w:type="dxa"/>
        <w:tblLayout w:type="fixed"/>
        <w:tblCellMar>
          <w:top w:w="0" w:type="dxa"/>
          <w:left w:w="108" w:type="dxa"/>
          <w:bottom w:w="0" w:type="dxa"/>
          <w:right w:w="108" w:type="dxa"/>
        </w:tblCellMar>
      </w:tblPr>
      <w:tblGrid>
        <w:gridCol w:w="4087"/>
        <w:gridCol w:w="2220"/>
        <w:gridCol w:w="2500"/>
      </w:tblGrid>
      <w:tr w14:paraId="2DDE7949">
        <w:tblPrEx>
          <w:tblCellMar>
            <w:top w:w="0" w:type="dxa"/>
            <w:left w:w="108" w:type="dxa"/>
            <w:bottom w:w="0" w:type="dxa"/>
            <w:right w:w="108" w:type="dxa"/>
          </w:tblCellMar>
        </w:tblPrEx>
        <w:trPr>
          <w:trHeight w:val="390" w:hRule="atLeast"/>
        </w:trPr>
        <w:tc>
          <w:tcPr>
            <w:tcW w:w="8807" w:type="dxa"/>
            <w:gridSpan w:val="3"/>
            <w:tcBorders>
              <w:top w:val="nil"/>
              <w:left w:val="nil"/>
              <w:bottom w:val="nil"/>
              <w:right w:val="nil"/>
            </w:tcBorders>
            <w:noWrap/>
            <w:vAlign w:val="center"/>
          </w:tcPr>
          <w:p w14:paraId="75F8F5BD">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供应商名称（加盖公章）：</w:t>
            </w:r>
          </w:p>
        </w:tc>
      </w:tr>
      <w:tr w14:paraId="78496123">
        <w:tblPrEx>
          <w:tblCellMar>
            <w:top w:w="0" w:type="dxa"/>
            <w:left w:w="108" w:type="dxa"/>
            <w:bottom w:w="0" w:type="dxa"/>
            <w:right w:w="108" w:type="dxa"/>
          </w:tblCellMar>
        </w:tblPrEx>
        <w:trPr>
          <w:trHeight w:val="405" w:hRule="atLeast"/>
        </w:trPr>
        <w:tc>
          <w:tcPr>
            <w:tcW w:w="8807" w:type="dxa"/>
            <w:gridSpan w:val="3"/>
            <w:tcBorders>
              <w:top w:val="nil"/>
              <w:left w:val="nil"/>
              <w:bottom w:val="nil"/>
              <w:right w:val="nil"/>
            </w:tcBorders>
            <w:noWrap/>
            <w:vAlign w:val="center"/>
          </w:tcPr>
          <w:p w14:paraId="18C8A7A3">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项目名称：</w:t>
            </w:r>
            <w:r>
              <w:rPr>
                <w:rFonts w:hint="eastAsia" w:ascii="仿宋" w:hAnsi="仿宋" w:eastAsia="仿宋" w:cs="宋体"/>
                <w:kern w:val="0"/>
                <w:sz w:val="24"/>
                <w:highlight w:val="none"/>
                <w:lang w:eastAsia="zh-CN"/>
              </w:rPr>
              <w:tab/>
            </w:r>
            <w:r>
              <w:rPr>
                <w:rFonts w:hint="eastAsia" w:ascii="仿宋" w:hAnsi="仿宋" w:eastAsia="仿宋" w:cs="宋体"/>
                <w:kern w:val="0"/>
                <w:sz w:val="24"/>
                <w:highlight w:val="none"/>
                <w:lang w:val="en-US" w:eastAsia="zh-CN"/>
              </w:rPr>
              <w:t xml:space="preserve"> </w:t>
            </w:r>
          </w:p>
        </w:tc>
      </w:tr>
      <w:tr w14:paraId="7F7EA293">
        <w:tblPrEx>
          <w:tblCellMar>
            <w:top w:w="0" w:type="dxa"/>
            <w:left w:w="108" w:type="dxa"/>
            <w:bottom w:w="0" w:type="dxa"/>
            <w:right w:w="108" w:type="dxa"/>
          </w:tblCellMar>
        </w:tblPrEx>
        <w:trPr>
          <w:trHeight w:val="420" w:hRule="atLeast"/>
        </w:trPr>
        <w:tc>
          <w:tcPr>
            <w:tcW w:w="6307" w:type="dxa"/>
            <w:gridSpan w:val="2"/>
            <w:tcBorders>
              <w:top w:val="nil"/>
              <w:left w:val="nil"/>
              <w:bottom w:val="nil"/>
              <w:right w:val="nil"/>
            </w:tcBorders>
            <w:noWrap/>
            <w:vAlign w:val="center"/>
          </w:tcPr>
          <w:p w14:paraId="2F5E397E">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项目编号：</w:t>
            </w:r>
            <w:r>
              <w:rPr>
                <w:rFonts w:hint="eastAsia" w:ascii="仿宋" w:hAnsi="仿宋" w:eastAsia="仿宋" w:cs="宋体"/>
                <w:kern w:val="0"/>
                <w:sz w:val="24"/>
                <w:highlight w:val="none"/>
                <w:lang w:val="en-US" w:eastAsia="zh-CN"/>
              </w:rPr>
              <w:t xml:space="preserve"> </w:t>
            </w:r>
          </w:p>
        </w:tc>
        <w:tc>
          <w:tcPr>
            <w:tcW w:w="2500" w:type="dxa"/>
            <w:tcBorders>
              <w:top w:val="nil"/>
              <w:left w:val="nil"/>
              <w:bottom w:val="nil"/>
              <w:right w:val="nil"/>
            </w:tcBorders>
            <w:noWrap/>
            <w:vAlign w:val="center"/>
          </w:tcPr>
          <w:p w14:paraId="56267345">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分包号：</w:t>
            </w:r>
          </w:p>
        </w:tc>
      </w:tr>
      <w:tr w14:paraId="4009272D">
        <w:tblPrEx>
          <w:tblCellMar>
            <w:top w:w="0" w:type="dxa"/>
            <w:left w:w="108" w:type="dxa"/>
            <w:bottom w:w="0" w:type="dxa"/>
            <w:right w:w="108" w:type="dxa"/>
          </w:tblCellMar>
        </w:tblPrEx>
        <w:trPr>
          <w:trHeight w:val="525" w:hRule="atLeast"/>
        </w:trPr>
        <w:tc>
          <w:tcPr>
            <w:tcW w:w="4087" w:type="dxa"/>
            <w:vMerge w:val="restart"/>
            <w:tcBorders>
              <w:top w:val="single" w:color="auto" w:sz="4" w:space="0"/>
              <w:left w:val="single" w:color="auto" w:sz="4" w:space="0"/>
              <w:bottom w:val="single" w:color="auto" w:sz="4" w:space="0"/>
              <w:right w:val="single" w:color="auto" w:sz="4" w:space="0"/>
            </w:tcBorders>
            <w:noWrap/>
            <w:vAlign w:val="center"/>
          </w:tcPr>
          <w:p w14:paraId="51B163A2">
            <w:pPr>
              <w:widowControl/>
              <w:jc w:val="center"/>
              <w:rPr>
                <w:rFonts w:hint="eastAsia" w:ascii="仿宋" w:hAnsi="仿宋" w:eastAsia="仿宋" w:cs="宋体"/>
                <w:kern w:val="0"/>
                <w:sz w:val="24"/>
                <w:highlight w:val="none"/>
                <w:lang w:eastAsia="zh-CN"/>
              </w:rPr>
            </w:pPr>
            <w:r>
              <w:rPr>
                <w:rFonts w:hint="eastAsia" w:ascii="仿宋" w:hAnsi="仿宋" w:eastAsia="仿宋" w:cs="宋体"/>
                <w:kern w:val="0"/>
                <w:sz w:val="24"/>
                <w:highlight w:val="none"/>
                <w:lang w:eastAsia="zh-CN"/>
              </w:rPr>
              <w:t>响应报价</w:t>
            </w:r>
          </w:p>
        </w:tc>
        <w:tc>
          <w:tcPr>
            <w:tcW w:w="4720" w:type="dxa"/>
            <w:gridSpan w:val="2"/>
            <w:tcBorders>
              <w:top w:val="single" w:color="auto" w:sz="4" w:space="0"/>
              <w:left w:val="nil"/>
              <w:bottom w:val="single" w:color="auto" w:sz="4" w:space="0"/>
              <w:right w:val="single" w:color="auto" w:sz="4" w:space="0"/>
            </w:tcBorders>
            <w:noWrap/>
            <w:vAlign w:val="center"/>
          </w:tcPr>
          <w:p w14:paraId="4BA80214">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小写：</w:t>
            </w:r>
          </w:p>
        </w:tc>
      </w:tr>
      <w:tr w14:paraId="3E83EA5E">
        <w:tblPrEx>
          <w:tblCellMar>
            <w:top w:w="0" w:type="dxa"/>
            <w:left w:w="108" w:type="dxa"/>
            <w:bottom w:w="0" w:type="dxa"/>
            <w:right w:w="108" w:type="dxa"/>
          </w:tblCellMar>
        </w:tblPrEx>
        <w:trPr>
          <w:trHeight w:val="525" w:hRule="atLeast"/>
        </w:trPr>
        <w:tc>
          <w:tcPr>
            <w:tcW w:w="4087" w:type="dxa"/>
            <w:vMerge w:val="continue"/>
            <w:tcBorders>
              <w:top w:val="single" w:color="auto" w:sz="4" w:space="0"/>
              <w:left w:val="single" w:color="auto" w:sz="4" w:space="0"/>
              <w:bottom w:val="single" w:color="auto" w:sz="4" w:space="0"/>
              <w:right w:val="single" w:color="auto" w:sz="4" w:space="0"/>
            </w:tcBorders>
            <w:noWrap w:val="0"/>
            <w:vAlign w:val="center"/>
          </w:tcPr>
          <w:p w14:paraId="105782E6">
            <w:pPr>
              <w:widowControl/>
              <w:jc w:val="left"/>
              <w:rPr>
                <w:rFonts w:ascii="仿宋" w:hAnsi="仿宋" w:eastAsia="仿宋" w:cs="宋体"/>
                <w:kern w:val="0"/>
                <w:sz w:val="24"/>
                <w:highlight w:val="none"/>
              </w:rPr>
            </w:pPr>
          </w:p>
        </w:tc>
        <w:tc>
          <w:tcPr>
            <w:tcW w:w="4720" w:type="dxa"/>
            <w:gridSpan w:val="2"/>
            <w:tcBorders>
              <w:top w:val="single" w:color="auto" w:sz="4" w:space="0"/>
              <w:left w:val="nil"/>
              <w:bottom w:val="single" w:color="auto" w:sz="4" w:space="0"/>
              <w:right w:val="single" w:color="auto" w:sz="4" w:space="0"/>
            </w:tcBorders>
            <w:noWrap/>
            <w:vAlign w:val="center"/>
          </w:tcPr>
          <w:p w14:paraId="1689DD31">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大写：</w:t>
            </w:r>
          </w:p>
        </w:tc>
      </w:tr>
    </w:tbl>
    <w:p w14:paraId="16385A98">
      <w:pPr>
        <w:keepNext w:val="0"/>
        <w:keepLines w:val="0"/>
        <w:pageBreakBefore w:val="0"/>
        <w:kinsoku/>
        <w:wordWrap/>
        <w:overflowPunct/>
        <w:topLinePunct w:val="0"/>
        <w:autoSpaceDE/>
        <w:autoSpaceDN/>
        <w:bidi w:val="0"/>
        <w:adjustRightInd/>
        <w:spacing w:line="360" w:lineRule="exact"/>
        <w:ind w:firstLine="560" w:firstLineChars="200"/>
        <w:textAlignment w:val="auto"/>
        <w:rPr>
          <w:rFonts w:hint="eastAsia" w:ascii="仿宋" w:hAnsi="仿宋" w:eastAsia="仿宋" w:cs="仿宋"/>
          <w:bCs/>
          <w:sz w:val="28"/>
          <w:szCs w:val="28"/>
          <w:highlight w:val="none"/>
        </w:rPr>
      </w:pPr>
    </w:p>
    <w:p w14:paraId="10760210">
      <w:pPr>
        <w:rPr>
          <w:rFonts w:ascii="仿宋" w:hAnsi="仿宋" w:eastAsia="仿宋"/>
          <w:szCs w:val="21"/>
          <w:highlight w:val="none"/>
        </w:rPr>
      </w:pPr>
    </w:p>
    <w:p w14:paraId="7FA0FD1E">
      <w:pPr>
        <w:pageBreakBefore w:val="0"/>
        <w:kinsoku/>
        <w:wordWrap/>
        <w:overflowPunct/>
        <w:topLinePunct w:val="0"/>
        <w:autoSpaceDE/>
        <w:autoSpaceDN/>
        <w:bidi w:val="0"/>
        <w:spacing w:line="480" w:lineRule="exact"/>
        <w:rPr>
          <w:rFonts w:hint="eastAsia" w:ascii="仿宋" w:hAnsi="仿宋" w:eastAsia="仿宋" w:cs="仿宋"/>
          <w:bCs/>
          <w:sz w:val="28"/>
          <w:szCs w:val="28"/>
          <w:highlight w:val="none"/>
          <w:lang w:val="en-US" w:eastAsia="zh-CN"/>
        </w:rPr>
      </w:pPr>
    </w:p>
    <w:p w14:paraId="4F34F87A">
      <w:pPr>
        <w:pStyle w:val="3"/>
        <w:rPr>
          <w:rFonts w:hint="eastAsia" w:ascii="仿宋" w:hAnsi="仿宋" w:eastAsia="仿宋" w:cs="仿宋"/>
          <w:bCs/>
          <w:sz w:val="28"/>
          <w:szCs w:val="28"/>
          <w:highlight w:val="none"/>
          <w:lang w:val="en-US" w:eastAsia="zh-CN"/>
        </w:rPr>
      </w:pPr>
    </w:p>
    <w:p w14:paraId="17885B05">
      <w:pPr>
        <w:pStyle w:val="3"/>
        <w:rPr>
          <w:rFonts w:hint="eastAsia" w:ascii="仿宋" w:hAnsi="仿宋" w:eastAsia="仿宋" w:cs="仿宋"/>
          <w:bCs/>
          <w:sz w:val="28"/>
          <w:szCs w:val="28"/>
          <w:highlight w:val="none"/>
          <w:lang w:val="en-US" w:eastAsia="zh-CN"/>
        </w:rPr>
      </w:pPr>
    </w:p>
    <w:p w14:paraId="3F1CF8E5">
      <w:pPr>
        <w:pStyle w:val="3"/>
        <w:rPr>
          <w:rFonts w:hint="eastAsia" w:ascii="仿宋" w:hAnsi="仿宋" w:eastAsia="仿宋" w:cs="仿宋"/>
          <w:bCs/>
          <w:sz w:val="28"/>
          <w:szCs w:val="28"/>
          <w:highlight w:val="none"/>
          <w:lang w:val="en-US" w:eastAsia="zh-CN"/>
        </w:rPr>
      </w:pPr>
    </w:p>
    <w:p w14:paraId="09E8DB5E">
      <w:pPr>
        <w:pStyle w:val="3"/>
        <w:rPr>
          <w:rFonts w:hint="eastAsia" w:ascii="仿宋" w:hAnsi="仿宋" w:eastAsia="仿宋" w:cs="仿宋"/>
          <w:bCs/>
          <w:sz w:val="28"/>
          <w:szCs w:val="28"/>
          <w:highlight w:val="none"/>
          <w:lang w:val="en-US" w:eastAsia="zh-CN"/>
        </w:rPr>
      </w:pPr>
    </w:p>
    <w:p w14:paraId="41922234">
      <w:pPr>
        <w:pStyle w:val="3"/>
        <w:rPr>
          <w:rFonts w:hint="eastAsia" w:ascii="仿宋" w:hAnsi="仿宋" w:eastAsia="仿宋" w:cs="仿宋"/>
          <w:bCs/>
          <w:sz w:val="28"/>
          <w:szCs w:val="28"/>
          <w:highlight w:val="none"/>
          <w:lang w:val="en-US" w:eastAsia="zh-CN"/>
        </w:rPr>
      </w:pPr>
    </w:p>
    <w:p w14:paraId="246DB143">
      <w:pPr>
        <w:pStyle w:val="3"/>
        <w:rPr>
          <w:rFonts w:hint="eastAsia" w:ascii="仿宋" w:hAnsi="仿宋" w:eastAsia="仿宋" w:cs="仿宋"/>
          <w:bCs/>
          <w:sz w:val="28"/>
          <w:szCs w:val="28"/>
          <w:highlight w:val="none"/>
          <w:lang w:val="en-US" w:eastAsia="zh-CN"/>
        </w:rPr>
      </w:pPr>
    </w:p>
    <w:p w14:paraId="54958B74">
      <w:pPr>
        <w:pStyle w:val="3"/>
        <w:rPr>
          <w:rFonts w:hint="eastAsia" w:ascii="仿宋" w:hAnsi="仿宋" w:eastAsia="仿宋" w:cs="仿宋"/>
          <w:bCs/>
          <w:sz w:val="28"/>
          <w:szCs w:val="28"/>
          <w:highlight w:val="none"/>
          <w:lang w:val="en-US" w:eastAsia="zh-CN"/>
        </w:rPr>
      </w:pPr>
    </w:p>
    <w:p w14:paraId="614517DF">
      <w:pPr>
        <w:pStyle w:val="3"/>
        <w:rPr>
          <w:rFonts w:hint="eastAsia" w:ascii="仿宋" w:hAnsi="仿宋" w:eastAsia="仿宋" w:cs="仿宋"/>
          <w:bCs/>
          <w:sz w:val="28"/>
          <w:szCs w:val="28"/>
          <w:highlight w:val="none"/>
          <w:lang w:val="en-US" w:eastAsia="zh-CN"/>
        </w:rPr>
      </w:pPr>
    </w:p>
    <w:p w14:paraId="58523C5B">
      <w:pPr>
        <w:pStyle w:val="3"/>
        <w:rPr>
          <w:rFonts w:hint="eastAsia" w:ascii="仿宋" w:hAnsi="仿宋" w:eastAsia="仿宋" w:cs="仿宋"/>
          <w:bCs/>
          <w:sz w:val="28"/>
          <w:szCs w:val="28"/>
          <w:highlight w:val="none"/>
          <w:lang w:val="en-US" w:eastAsia="zh-CN"/>
        </w:rPr>
      </w:pPr>
    </w:p>
    <w:p w14:paraId="045127EF">
      <w:pPr>
        <w:pStyle w:val="3"/>
        <w:rPr>
          <w:rFonts w:hint="eastAsia" w:ascii="仿宋" w:hAnsi="仿宋" w:eastAsia="仿宋" w:cs="仿宋"/>
          <w:bCs/>
          <w:sz w:val="28"/>
          <w:szCs w:val="28"/>
          <w:highlight w:val="none"/>
          <w:lang w:val="en-US" w:eastAsia="zh-CN"/>
        </w:rPr>
      </w:pPr>
    </w:p>
    <w:p w14:paraId="4B1E9073">
      <w:pPr>
        <w:pStyle w:val="3"/>
        <w:rPr>
          <w:rFonts w:hint="eastAsia" w:ascii="仿宋" w:hAnsi="仿宋" w:eastAsia="仿宋" w:cs="仿宋"/>
          <w:bCs/>
          <w:sz w:val="28"/>
          <w:szCs w:val="28"/>
          <w:highlight w:val="none"/>
          <w:lang w:val="en-US" w:eastAsia="zh-CN"/>
        </w:rPr>
      </w:pPr>
    </w:p>
    <w:p w14:paraId="5A71C46F">
      <w:pPr>
        <w:pStyle w:val="3"/>
        <w:rPr>
          <w:rFonts w:hint="eastAsia" w:ascii="仿宋" w:hAnsi="仿宋" w:eastAsia="仿宋" w:cs="仿宋"/>
          <w:bCs/>
          <w:sz w:val="28"/>
          <w:szCs w:val="28"/>
          <w:highlight w:val="none"/>
          <w:lang w:val="en-US" w:eastAsia="zh-CN"/>
        </w:rPr>
      </w:pPr>
    </w:p>
    <w:p w14:paraId="4EE15708">
      <w:pPr>
        <w:pStyle w:val="3"/>
        <w:rPr>
          <w:rFonts w:hint="eastAsia" w:ascii="仿宋" w:hAnsi="仿宋" w:eastAsia="仿宋" w:cs="仿宋"/>
          <w:bCs/>
          <w:sz w:val="28"/>
          <w:szCs w:val="28"/>
          <w:highlight w:val="none"/>
          <w:lang w:val="en-US" w:eastAsia="zh-CN"/>
        </w:rPr>
      </w:pPr>
    </w:p>
    <w:p w14:paraId="792EC4B8">
      <w:pPr>
        <w:pStyle w:val="3"/>
        <w:rPr>
          <w:rFonts w:hint="eastAsia" w:ascii="仿宋" w:hAnsi="仿宋" w:eastAsia="仿宋" w:cs="仿宋"/>
          <w:bCs/>
          <w:sz w:val="28"/>
          <w:szCs w:val="28"/>
          <w:highlight w:val="none"/>
          <w:lang w:val="en-US" w:eastAsia="zh-CN"/>
        </w:rPr>
      </w:pPr>
    </w:p>
    <w:p w14:paraId="3913E292">
      <w:pPr>
        <w:pStyle w:val="3"/>
        <w:rPr>
          <w:rFonts w:hint="eastAsia" w:ascii="仿宋" w:hAnsi="仿宋" w:eastAsia="仿宋" w:cs="仿宋"/>
          <w:bCs/>
          <w:sz w:val="28"/>
          <w:szCs w:val="28"/>
          <w:highlight w:val="none"/>
          <w:lang w:val="en-US" w:eastAsia="zh-CN"/>
        </w:rPr>
      </w:pPr>
    </w:p>
    <w:p w14:paraId="196B1578">
      <w:pPr>
        <w:keepNext w:val="0"/>
        <w:keepLines w:val="0"/>
        <w:pageBreakBefore w:val="0"/>
        <w:kinsoku/>
        <w:wordWrap/>
        <w:overflowPunct/>
        <w:topLinePunct w:val="0"/>
        <w:autoSpaceDE/>
        <w:autoSpaceDN/>
        <w:bidi w:val="0"/>
        <w:adjustRightInd/>
        <w:spacing w:line="36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w:t>
      </w:r>
      <w:r>
        <w:rPr>
          <w:rFonts w:hint="eastAsia" w:ascii="仿宋" w:hAnsi="仿宋" w:eastAsia="仿宋" w:cs="仿宋"/>
          <w:bCs/>
          <w:sz w:val="28"/>
          <w:szCs w:val="28"/>
          <w:highlight w:val="none"/>
          <w:lang w:val="en-US" w:eastAsia="zh-CN"/>
        </w:rPr>
        <w:t>磋商</w:t>
      </w:r>
      <w:r>
        <w:rPr>
          <w:rFonts w:hint="eastAsia" w:ascii="仿宋" w:hAnsi="仿宋" w:eastAsia="仿宋" w:cs="仿宋"/>
          <w:bCs/>
          <w:sz w:val="28"/>
          <w:szCs w:val="28"/>
          <w:highlight w:val="none"/>
        </w:rPr>
        <w:t>谈判响应报价明细表</w:t>
      </w:r>
    </w:p>
    <w:p w14:paraId="7EAFB949">
      <w:pPr>
        <w:ind w:firstLine="1995" w:firstLineChars="950"/>
        <w:rPr>
          <w:rFonts w:hint="eastAsia" w:ascii="宋体" w:hAnsi="宋体"/>
          <w:sz w:val="24"/>
          <w:highlight w:val="none"/>
        </w:rPr>
      </w:pPr>
      <w:r>
        <w:rPr>
          <w:rFonts w:hint="eastAsia" w:ascii="宋体" w:hAnsi="宋体"/>
          <w:highlight w:val="none"/>
        </w:rPr>
        <w:t xml:space="preserve">  </w:t>
      </w:r>
      <w:r>
        <w:rPr>
          <w:rFonts w:hint="eastAsia" w:ascii="宋体" w:hAnsi="宋体"/>
          <w:sz w:val="24"/>
          <w:highlight w:val="none"/>
        </w:rPr>
        <w:t xml:space="preserve"> </w:t>
      </w:r>
    </w:p>
    <w:p w14:paraId="083ADAAE">
      <w:pPr>
        <w:ind w:firstLine="2280" w:firstLineChars="950"/>
        <w:rPr>
          <w:rFonts w:hint="eastAsia" w:ascii="宋体" w:hAnsi="宋体"/>
          <w:sz w:val="24"/>
          <w:highlight w:val="none"/>
        </w:rPr>
      </w:pPr>
    </w:p>
    <w:p w14:paraId="53A05461">
      <w:pPr>
        <w:ind w:firstLine="1920" w:firstLineChars="600"/>
        <w:rPr>
          <w:rFonts w:ascii="宋体" w:hAnsi="宋体"/>
          <w:sz w:val="24"/>
          <w:highlight w:val="none"/>
        </w:rPr>
      </w:pPr>
      <w:r>
        <w:rPr>
          <w:rFonts w:hint="eastAsia" w:ascii="方正小标宋简体" w:hAnsi="宋体" w:eastAsia="方正小标宋简体"/>
          <w:sz w:val="32"/>
          <w:szCs w:val="32"/>
          <w:highlight w:val="none"/>
          <w:lang w:val="en-US" w:eastAsia="zh-CN"/>
        </w:rPr>
        <w:t>磋商谈判</w:t>
      </w:r>
      <w:r>
        <w:rPr>
          <w:rFonts w:hint="eastAsia" w:ascii="方正小标宋简体" w:hAnsi="宋体" w:eastAsia="方正小标宋简体"/>
          <w:sz w:val="32"/>
          <w:szCs w:val="32"/>
          <w:highlight w:val="none"/>
        </w:rPr>
        <w:t>响应报价明细表</w:t>
      </w:r>
    </w:p>
    <w:p w14:paraId="3CE3DAE4">
      <w:pPr>
        <w:pStyle w:val="4"/>
        <w:rPr>
          <w:rFonts w:ascii="仿宋" w:hAnsi="仿宋" w:eastAsia="仿宋"/>
          <w:szCs w:val="24"/>
          <w:highlight w:val="none"/>
        </w:rPr>
      </w:pPr>
      <w:r>
        <w:rPr>
          <w:rFonts w:hint="eastAsia" w:ascii="仿宋" w:hAnsi="仿宋" w:eastAsia="仿宋"/>
          <w:szCs w:val="24"/>
          <w:highlight w:val="none"/>
        </w:rPr>
        <w:t xml:space="preserve">项目名称： </w:t>
      </w:r>
    </w:p>
    <w:p w14:paraId="52895CBB">
      <w:pPr>
        <w:rPr>
          <w:rFonts w:ascii="仿宋" w:hAnsi="仿宋" w:eastAsia="仿宋"/>
          <w:sz w:val="24"/>
          <w:highlight w:val="none"/>
        </w:rPr>
      </w:pPr>
      <w:r>
        <w:rPr>
          <w:rFonts w:hint="eastAsia" w:ascii="仿宋" w:hAnsi="仿宋" w:eastAsia="仿宋"/>
          <w:sz w:val="24"/>
          <w:highlight w:val="none"/>
        </w:rPr>
        <w:t xml:space="preserve">项目编号：                                      分包号：                   </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28"/>
        <w:gridCol w:w="1259"/>
        <w:gridCol w:w="1269"/>
        <w:gridCol w:w="557"/>
        <w:gridCol w:w="1011"/>
        <w:gridCol w:w="1179"/>
        <w:gridCol w:w="1011"/>
      </w:tblGrid>
      <w:tr w14:paraId="65A8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5" w:type="dxa"/>
            <w:noWrap w:val="0"/>
            <w:vAlign w:val="center"/>
          </w:tcPr>
          <w:p w14:paraId="18BBAB2A">
            <w:pPr>
              <w:jc w:val="center"/>
              <w:rPr>
                <w:rFonts w:ascii="仿宋" w:hAnsi="仿宋" w:eastAsia="仿宋"/>
                <w:sz w:val="24"/>
                <w:highlight w:val="none"/>
              </w:rPr>
            </w:pPr>
            <w:r>
              <w:rPr>
                <w:rFonts w:hint="eastAsia" w:ascii="仿宋" w:hAnsi="仿宋" w:eastAsia="仿宋"/>
                <w:sz w:val="24"/>
                <w:highlight w:val="none"/>
              </w:rPr>
              <w:t>序号</w:t>
            </w:r>
          </w:p>
        </w:tc>
        <w:tc>
          <w:tcPr>
            <w:tcW w:w="1716" w:type="dxa"/>
            <w:noWrap w:val="0"/>
            <w:vAlign w:val="center"/>
          </w:tcPr>
          <w:p w14:paraId="32C25D1E">
            <w:pPr>
              <w:jc w:val="center"/>
              <w:rPr>
                <w:rFonts w:ascii="仿宋" w:hAnsi="仿宋" w:eastAsia="仿宋"/>
                <w:sz w:val="24"/>
                <w:highlight w:val="none"/>
              </w:rPr>
            </w:pPr>
            <w:r>
              <w:rPr>
                <w:rFonts w:hint="eastAsia" w:ascii="仿宋" w:hAnsi="仿宋" w:eastAsia="仿宋"/>
                <w:sz w:val="24"/>
                <w:highlight w:val="none"/>
              </w:rPr>
              <w:t>设备名称</w:t>
            </w:r>
          </w:p>
        </w:tc>
        <w:tc>
          <w:tcPr>
            <w:tcW w:w="1414" w:type="dxa"/>
            <w:noWrap w:val="0"/>
            <w:vAlign w:val="center"/>
          </w:tcPr>
          <w:p w14:paraId="033F9000">
            <w:pPr>
              <w:jc w:val="center"/>
              <w:rPr>
                <w:rFonts w:ascii="仿宋" w:hAnsi="仿宋" w:eastAsia="仿宋"/>
                <w:sz w:val="24"/>
                <w:highlight w:val="none"/>
              </w:rPr>
            </w:pPr>
            <w:r>
              <w:rPr>
                <w:rFonts w:hint="eastAsia" w:ascii="仿宋" w:hAnsi="仿宋" w:eastAsia="仿宋"/>
                <w:sz w:val="24"/>
                <w:highlight w:val="none"/>
              </w:rPr>
              <w:t>品牌和型号</w:t>
            </w:r>
          </w:p>
        </w:tc>
        <w:tc>
          <w:tcPr>
            <w:tcW w:w="1425" w:type="dxa"/>
            <w:noWrap w:val="0"/>
            <w:vAlign w:val="center"/>
          </w:tcPr>
          <w:p w14:paraId="567217AE">
            <w:pPr>
              <w:jc w:val="center"/>
              <w:rPr>
                <w:rFonts w:ascii="仿宋" w:hAnsi="仿宋" w:eastAsia="仿宋"/>
                <w:sz w:val="24"/>
                <w:highlight w:val="none"/>
              </w:rPr>
            </w:pPr>
            <w:r>
              <w:rPr>
                <w:rFonts w:hint="eastAsia" w:ascii="仿宋" w:hAnsi="仿宋" w:eastAsia="仿宋"/>
                <w:sz w:val="24"/>
                <w:highlight w:val="none"/>
              </w:rPr>
              <w:t>制造商名称</w:t>
            </w:r>
          </w:p>
        </w:tc>
        <w:tc>
          <w:tcPr>
            <w:tcW w:w="626" w:type="dxa"/>
            <w:noWrap w:val="0"/>
            <w:vAlign w:val="center"/>
          </w:tcPr>
          <w:p w14:paraId="6B717FA9">
            <w:pPr>
              <w:jc w:val="center"/>
              <w:rPr>
                <w:rFonts w:ascii="仿宋" w:hAnsi="仿宋" w:eastAsia="仿宋"/>
                <w:sz w:val="24"/>
                <w:highlight w:val="none"/>
              </w:rPr>
            </w:pPr>
            <w:r>
              <w:rPr>
                <w:rFonts w:hint="eastAsia" w:ascii="仿宋" w:hAnsi="仿宋" w:eastAsia="仿宋"/>
                <w:sz w:val="24"/>
                <w:highlight w:val="none"/>
              </w:rPr>
              <w:t>数量</w:t>
            </w:r>
          </w:p>
        </w:tc>
        <w:tc>
          <w:tcPr>
            <w:tcW w:w="1135" w:type="dxa"/>
            <w:noWrap w:val="0"/>
            <w:vAlign w:val="center"/>
          </w:tcPr>
          <w:p w14:paraId="4F274ED6">
            <w:pPr>
              <w:jc w:val="center"/>
              <w:rPr>
                <w:rFonts w:ascii="仿宋" w:hAnsi="仿宋" w:eastAsia="仿宋"/>
                <w:sz w:val="24"/>
                <w:highlight w:val="none"/>
              </w:rPr>
            </w:pPr>
            <w:r>
              <w:rPr>
                <w:rFonts w:hint="eastAsia" w:ascii="仿宋" w:hAnsi="仿宋" w:eastAsia="仿宋"/>
                <w:sz w:val="24"/>
                <w:highlight w:val="none"/>
              </w:rPr>
              <w:t>单价</w:t>
            </w:r>
          </w:p>
          <w:p w14:paraId="7E798703">
            <w:pPr>
              <w:jc w:val="center"/>
              <w:rPr>
                <w:rFonts w:ascii="仿宋" w:hAnsi="仿宋" w:eastAsia="仿宋"/>
                <w:sz w:val="24"/>
                <w:highlight w:val="none"/>
              </w:rPr>
            </w:pPr>
            <w:r>
              <w:rPr>
                <w:rFonts w:hint="eastAsia" w:ascii="仿宋" w:hAnsi="仿宋" w:eastAsia="仿宋"/>
                <w:sz w:val="24"/>
                <w:highlight w:val="none"/>
              </w:rPr>
              <w:t>（元）</w:t>
            </w:r>
          </w:p>
        </w:tc>
        <w:tc>
          <w:tcPr>
            <w:tcW w:w="1324" w:type="dxa"/>
            <w:noWrap w:val="0"/>
            <w:vAlign w:val="center"/>
          </w:tcPr>
          <w:p w14:paraId="5D61B7E3">
            <w:pPr>
              <w:jc w:val="center"/>
              <w:rPr>
                <w:rFonts w:ascii="仿宋" w:hAnsi="仿宋" w:eastAsia="仿宋"/>
                <w:sz w:val="24"/>
                <w:highlight w:val="none"/>
              </w:rPr>
            </w:pPr>
            <w:r>
              <w:rPr>
                <w:rFonts w:hint="eastAsia" w:ascii="仿宋" w:hAnsi="仿宋" w:eastAsia="仿宋"/>
                <w:sz w:val="24"/>
                <w:highlight w:val="none"/>
              </w:rPr>
              <w:t>单项</w:t>
            </w:r>
          </w:p>
          <w:p w14:paraId="3F97B55D">
            <w:pPr>
              <w:jc w:val="center"/>
              <w:rPr>
                <w:rFonts w:ascii="仿宋" w:hAnsi="仿宋" w:eastAsia="仿宋"/>
                <w:sz w:val="24"/>
                <w:highlight w:val="none"/>
              </w:rPr>
            </w:pPr>
            <w:r>
              <w:rPr>
                <w:rFonts w:hint="eastAsia" w:ascii="仿宋" w:hAnsi="仿宋" w:eastAsia="仿宋"/>
                <w:sz w:val="24"/>
                <w:highlight w:val="none"/>
              </w:rPr>
              <w:t>合计价</w:t>
            </w:r>
          </w:p>
          <w:p w14:paraId="4F232E65">
            <w:pPr>
              <w:jc w:val="center"/>
              <w:rPr>
                <w:rFonts w:ascii="仿宋" w:hAnsi="仿宋" w:eastAsia="仿宋"/>
                <w:sz w:val="24"/>
                <w:highlight w:val="none"/>
              </w:rPr>
            </w:pPr>
            <w:r>
              <w:rPr>
                <w:rFonts w:hint="eastAsia" w:ascii="仿宋" w:hAnsi="仿宋" w:eastAsia="仿宋"/>
                <w:sz w:val="24"/>
                <w:highlight w:val="none"/>
              </w:rPr>
              <w:t>（元）</w:t>
            </w:r>
          </w:p>
        </w:tc>
        <w:tc>
          <w:tcPr>
            <w:tcW w:w="1135" w:type="dxa"/>
            <w:noWrap w:val="0"/>
            <w:vAlign w:val="center"/>
          </w:tcPr>
          <w:p w14:paraId="4850AE0C">
            <w:pPr>
              <w:jc w:val="center"/>
              <w:rPr>
                <w:rFonts w:ascii="仿宋" w:hAnsi="仿宋" w:eastAsia="仿宋"/>
                <w:sz w:val="24"/>
                <w:highlight w:val="none"/>
              </w:rPr>
            </w:pPr>
            <w:r>
              <w:rPr>
                <w:rFonts w:hint="eastAsia" w:ascii="仿宋" w:hAnsi="仿宋" w:eastAsia="仿宋"/>
                <w:sz w:val="24"/>
                <w:highlight w:val="none"/>
              </w:rPr>
              <w:t>备注</w:t>
            </w:r>
          </w:p>
        </w:tc>
      </w:tr>
      <w:tr w14:paraId="6965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5" w:type="dxa"/>
            <w:noWrap w:val="0"/>
            <w:vAlign w:val="center"/>
          </w:tcPr>
          <w:p w14:paraId="063F2403">
            <w:pPr>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w:t>
            </w:r>
          </w:p>
        </w:tc>
        <w:tc>
          <w:tcPr>
            <w:tcW w:w="1716" w:type="dxa"/>
            <w:noWrap w:val="0"/>
            <w:vAlign w:val="center"/>
          </w:tcPr>
          <w:p w14:paraId="795192D0">
            <w:pPr>
              <w:jc w:val="both"/>
              <w:rPr>
                <w:rFonts w:ascii="仿宋" w:hAnsi="仿宋" w:eastAsia="仿宋"/>
                <w:sz w:val="24"/>
                <w:highlight w:val="none"/>
              </w:rPr>
            </w:pPr>
          </w:p>
        </w:tc>
        <w:tc>
          <w:tcPr>
            <w:tcW w:w="1414" w:type="dxa"/>
            <w:noWrap w:val="0"/>
            <w:vAlign w:val="center"/>
          </w:tcPr>
          <w:p w14:paraId="071F1CEE">
            <w:pPr>
              <w:jc w:val="center"/>
              <w:rPr>
                <w:rFonts w:ascii="仿宋" w:hAnsi="仿宋" w:eastAsia="仿宋"/>
                <w:sz w:val="24"/>
                <w:highlight w:val="none"/>
              </w:rPr>
            </w:pPr>
          </w:p>
        </w:tc>
        <w:tc>
          <w:tcPr>
            <w:tcW w:w="1425" w:type="dxa"/>
            <w:noWrap w:val="0"/>
            <w:vAlign w:val="center"/>
          </w:tcPr>
          <w:p w14:paraId="5E35846D">
            <w:pPr>
              <w:jc w:val="center"/>
              <w:rPr>
                <w:rFonts w:ascii="仿宋" w:hAnsi="仿宋" w:eastAsia="仿宋"/>
                <w:sz w:val="24"/>
                <w:highlight w:val="none"/>
              </w:rPr>
            </w:pPr>
          </w:p>
        </w:tc>
        <w:tc>
          <w:tcPr>
            <w:tcW w:w="626" w:type="dxa"/>
            <w:noWrap w:val="0"/>
            <w:vAlign w:val="center"/>
          </w:tcPr>
          <w:p w14:paraId="0DFB60FA">
            <w:pPr>
              <w:jc w:val="both"/>
              <w:rPr>
                <w:rFonts w:hint="default" w:ascii="仿宋" w:hAnsi="仿宋" w:eastAsia="仿宋"/>
                <w:sz w:val="24"/>
                <w:highlight w:val="none"/>
                <w:lang w:val="en-US" w:eastAsia="zh-CN"/>
              </w:rPr>
            </w:pPr>
          </w:p>
        </w:tc>
        <w:tc>
          <w:tcPr>
            <w:tcW w:w="1135" w:type="dxa"/>
            <w:noWrap w:val="0"/>
            <w:vAlign w:val="center"/>
          </w:tcPr>
          <w:p w14:paraId="2D2FF3C2">
            <w:pPr>
              <w:jc w:val="center"/>
              <w:rPr>
                <w:rFonts w:ascii="仿宋" w:hAnsi="仿宋" w:eastAsia="仿宋"/>
                <w:sz w:val="24"/>
                <w:highlight w:val="none"/>
              </w:rPr>
            </w:pPr>
          </w:p>
        </w:tc>
        <w:tc>
          <w:tcPr>
            <w:tcW w:w="1324" w:type="dxa"/>
            <w:noWrap w:val="0"/>
            <w:vAlign w:val="center"/>
          </w:tcPr>
          <w:p w14:paraId="0607B0DA">
            <w:pPr>
              <w:jc w:val="center"/>
              <w:rPr>
                <w:rFonts w:ascii="仿宋" w:hAnsi="仿宋" w:eastAsia="仿宋"/>
                <w:sz w:val="24"/>
                <w:highlight w:val="none"/>
              </w:rPr>
            </w:pPr>
          </w:p>
        </w:tc>
        <w:tc>
          <w:tcPr>
            <w:tcW w:w="1135" w:type="dxa"/>
            <w:noWrap w:val="0"/>
            <w:vAlign w:val="center"/>
          </w:tcPr>
          <w:p w14:paraId="1768E6A9">
            <w:pPr>
              <w:jc w:val="center"/>
              <w:rPr>
                <w:rFonts w:ascii="仿宋" w:hAnsi="仿宋" w:eastAsia="仿宋"/>
                <w:sz w:val="24"/>
                <w:highlight w:val="none"/>
              </w:rPr>
            </w:pPr>
          </w:p>
        </w:tc>
      </w:tr>
      <w:tr w14:paraId="6F14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5" w:type="dxa"/>
            <w:noWrap w:val="0"/>
            <w:vAlign w:val="center"/>
          </w:tcPr>
          <w:p w14:paraId="6A92AFA6">
            <w:pPr>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w:t>
            </w:r>
          </w:p>
        </w:tc>
        <w:tc>
          <w:tcPr>
            <w:tcW w:w="1716" w:type="dxa"/>
            <w:noWrap w:val="0"/>
            <w:vAlign w:val="center"/>
          </w:tcPr>
          <w:p w14:paraId="78F39D4B">
            <w:pPr>
              <w:jc w:val="both"/>
              <w:rPr>
                <w:rFonts w:hint="eastAsia" w:ascii="仿宋" w:hAnsi="仿宋" w:eastAsia="仿宋"/>
                <w:sz w:val="24"/>
                <w:highlight w:val="none"/>
                <w:lang w:val="en-US" w:eastAsia="zh-CN"/>
              </w:rPr>
            </w:pPr>
          </w:p>
        </w:tc>
        <w:tc>
          <w:tcPr>
            <w:tcW w:w="1414" w:type="dxa"/>
            <w:noWrap w:val="0"/>
            <w:vAlign w:val="center"/>
          </w:tcPr>
          <w:p w14:paraId="16092E6A">
            <w:pPr>
              <w:jc w:val="center"/>
              <w:rPr>
                <w:rFonts w:ascii="仿宋" w:hAnsi="仿宋" w:eastAsia="仿宋"/>
                <w:sz w:val="24"/>
                <w:highlight w:val="none"/>
              </w:rPr>
            </w:pPr>
          </w:p>
        </w:tc>
        <w:tc>
          <w:tcPr>
            <w:tcW w:w="1425" w:type="dxa"/>
            <w:noWrap w:val="0"/>
            <w:vAlign w:val="center"/>
          </w:tcPr>
          <w:p w14:paraId="2BC1CBAD">
            <w:pPr>
              <w:jc w:val="center"/>
              <w:rPr>
                <w:rFonts w:ascii="仿宋" w:hAnsi="仿宋" w:eastAsia="仿宋"/>
                <w:sz w:val="24"/>
                <w:highlight w:val="none"/>
              </w:rPr>
            </w:pPr>
          </w:p>
        </w:tc>
        <w:tc>
          <w:tcPr>
            <w:tcW w:w="626" w:type="dxa"/>
            <w:noWrap w:val="0"/>
            <w:vAlign w:val="center"/>
          </w:tcPr>
          <w:p w14:paraId="140D10D3">
            <w:pPr>
              <w:jc w:val="both"/>
              <w:rPr>
                <w:rFonts w:ascii="仿宋" w:hAnsi="仿宋" w:eastAsia="仿宋"/>
                <w:sz w:val="24"/>
                <w:highlight w:val="none"/>
              </w:rPr>
            </w:pPr>
          </w:p>
        </w:tc>
        <w:tc>
          <w:tcPr>
            <w:tcW w:w="1135" w:type="dxa"/>
            <w:noWrap w:val="0"/>
            <w:vAlign w:val="center"/>
          </w:tcPr>
          <w:p w14:paraId="09C0D32E">
            <w:pPr>
              <w:jc w:val="center"/>
              <w:rPr>
                <w:rFonts w:ascii="仿宋" w:hAnsi="仿宋" w:eastAsia="仿宋"/>
                <w:sz w:val="24"/>
                <w:highlight w:val="none"/>
              </w:rPr>
            </w:pPr>
          </w:p>
        </w:tc>
        <w:tc>
          <w:tcPr>
            <w:tcW w:w="1324" w:type="dxa"/>
            <w:noWrap w:val="0"/>
            <w:vAlign w:val="center"/>
          </w:tcPr>
          <w:p w14:paraId="6899512F">
            <w:pPr>
              <w:jc w:val="center"/>
              <w:rPr>
                <w:rFonts w:ascii="仿宋" w:hAnsi="仿宋" w:eastAsia="仿宋"/>
                <w:sz w:val="24"/>
                <w:highlight w:val="none"/>
              </w:rPr>
            </w:pPr>
          </w:p>
        </w:tc>
        <w:tc>
          <w:tcPr>
            <w:tcW w:w="1135" w:type="dxa"/>
            <w:noWrap w:val="0"/>
            <w:vAlign w:val="center"/>
          </w:tcPr>
          <w:p w14:paraId="5337A213">
            <w:pPr>
              <w:jc w:val="center"/>
              <w:rPr>
                <w:rFonts w:ascii="仿宋" w:hAnsi="仿宋" w:eastAsia="仿宋"/>
                <w:sz w:val="24"/>
                <w:highlight w:val="none"/>
              </w:rPr>
            </w:pPr>
          </w:p>
        </w:tc>
      </w:tr>
      <w:tr w14:paraId="2BAA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2511" w:type="dxa"/>
            <w:gridSpan w:val="2"/>
            <w:noWrap w:val="0"/>
            <w:vAlign w:val="center"/>
          </w:tcPr>
          <w:p w14:paraId="3BCE9D47">
            <w:pPr>
              <w:jc w:val="center"/>
              <w:rPr>
                <w:rFonts w:ascii="仿宋" w:hAnsi="仿宋" w:eastAsia="仿宋"/>
                <w:sz w:val="24"/>
                <w:highlight w:val="none"/>
              </w:rPr>
            </w:pPr>
            <w:r>
              <w:rPr>
                <w:rFonts w:hint="eastAsia" w:ascii="仿宋" w:hAnsi="仿宋" w:eastAsia="仿宋"/>
                <w:sz w:val="24"/>
                <w:highlight w:val="none"/>
              </w:rPr>
              <w:t>总 计</w:t>
            </w:r>
          </w:p>
        </w:tc>
        <w:tc>
          <w:tcPr>
            <w:tcW w:w="7059" w:type="dxa"/>
            <w:gridSpan w:val="6"/>
            <w:noWrap w:val="0"/>
            <w:vAlign w:val="center"/>
          </w:tcPr>
          <w:p w14:paraId="0FD9607A">
            <w:pPr>
              <w:jc w:val="left"/>
              <w:rPr>
                <w:rFonts w:ascii="仿宋" w:hAnsi="仿宋" w:eastAsia="仿宋"/>
                <w:sz w:val="24"/>
                <w:highlight w:val="none"/>
              </w:rPr>
            </w:pPr>
            <w:r>
              <w:rPr>
                <w:rFonts w:hint="eastAsia" w:ascii="仿宋" w:hAnsi="仿宋" w:eastAsia="仿宋"/>
                <w:sz w:val="24"/>
                <w:highlight w:val="none"/>
              </w:rPr>
              <w:t>小写：</w:t>
            </w:r>
          </w:p>
          <w:p w14:paraId="05E4ABD7">
            <w:pPr>
              <w:jc w:val="left"/>
              <w:rPr>
                <w:rFonts w:ascii="仿宋" w:hAnsi="仿宋" w:eastAsia="仿宋"/>
                <w:sz w:val="24"/>
                <w:highlight w:val="none"/>
              </w:rPr>
            </w:pPr>
          </w:p>
          <w:p w14:paraId="058FC359">
            <w:pPr>
              <w:jc w:val="left"/>
              <w:rPr>
                <w:rFonts w:ascii="仿宋" w:hAnsi="仿宋" w:eastAsia="仿宋"/>
                <w:sz w:val="24"/>
                <w:highlight w:val="none"/>
              </w:rPr>
            </w:pPr>
            <w:r>
              <w:rPr>
                <w:rFonts w:hint="eastAsia" w:ascii="仿宋" w:hAnsi="仿宋" w:eastAsia="仿宋"/>
                <w:sz w:val="24"/>
                <w:highlight w:val="none"/>
              </w:rPr>
              <w:t>大写：</w:t>
            </w:r>
          </w:p>
        </w:tc>
      </w:tr>
    </w:tbl>
    <w:p w14:paraId="063AB364">
      <w:pPr>
        <w:rPr>
          <w:rFonts w:ascii="仿宋" w:hAnsi="仿宋" w:eastAsia="仿宋"/>
          <w:sz w:val="24"/>
          <w:highlight w:val="none"/>
        </w:rPr>
      </w:pPr>
    </w:p>
    <w:p w14:paraId="2559C4C0">
      <w:pPr>
        <w:rPr>
          <w:rFonts w:ascii="仿宋" w:hAnsi="仿宋" w:eastAsia="仿宋"/>
          <w:b/>
          <w:szCs w:val="21"/>
          <w:highlight w:val="none"/>
        </w:rPr>
      </w:pPr>
      <w:r>
        <w:rPr>
          <w:rFonts w:hint="eastAsia" w:ascii="仿宋" w:hAnsi="仿宋" w:eastAsia="仿宋"/>
          <w:szCs w:val="21"/>
          <w:highlight w:val="none"/>
        </w:rPr>
        <w:t>注：</w:t>
      </w:r>
    </w:p>
    <w:p w14:paraId="39552068">
      <w:pPr>
        <w:rPr>
          <w:rFonts w:ascii="仿宋" w:hAnsi="仿宋" w:eastAsia="仿宋"/>
          <w:szCs w:val="21"/>
          <w:highlight w:val="none"/>
        </w:rPr>
      </w:pPr>
      <w:r>
        <w:rPr>
          <w:rFonts w:hint="eastAsia" w:ascii="仿宋" w:hAnsi="仿宋" w:eastAsia="仿宋"/>
          <w:szCs w:val="21"/>
          <w:highlight w:val="none"/>
        </w:rPr>
        <w:t>1、此表可以根据需要自行增减行数。</w:t>
      </w:r>
    </w:p>
    <w:p w14:paraId="1D0F10D9">
      <w:pPr>
        <w:rPr>
          <w:rFonts w:hint="eastAsia" w:ascii="仿宋" w:hAnsi="仿宋" w:eastAsia="仿宋" w:cs="仿宋"/>
          <w:bCs/>
          <w:sz w:val="28"/>
          <w:szCs w:val="28"/>
          <w:highlight w:val="none"/>
          <w:lang w:val="en-US" w:eastAsia="zh-CN"/>
        </w:rPr>
      </w:pPr>
      <w:r>
        <w:rPr>
          <w:rFonts w:hint="eastAsia" w:ascii="仿宋" w:hAnsi="仿宋" w:eastAsia="仿宋"/>
          <w:szCs w:val="21"/>
          <w:highlight w:val="none"/>
        </w:rPr>
        <w:t>2、项目如有分包，请各</w:t>
      </w:r>
      <w:r>
        <w:rPr>
          <w:rFonts w:hint="eastAsia" w:ascii="仿宋" w:hAnsi="仿宋" w:eastAsia="仿宋"/>
          <w:szCs w:val="21"/>
          <w:highlight w:val="none"/>
          <w:lang w:val="en-US" w:eastAsia="zh-CN"/>
        </w:rPr>
        <w:t>谈判</w:t>
      </w:r>
      <w:r>
        <w:rPr>
          <w:rFonts w:hint="eastAsia" w:ascii="仿宋" w:hAnsi="仿宋" w:eastAsia="仿宋"/>
          <w:szCs w:val="21"/>
          <w:highlight w:val="none"/>
        </w:rPr>
        <w:t>供应商按投报的分包分</w:t>
      </w:r>
    </w:p>
    <w:p w14:paraId="43E21AF4">
      <w:pPr>
        <w:pStyle w:val="3"/>
        <w:ind w:left="0" w:leftChars="0" w:firstLine="0" w:firstLineChars="0"/>
        <w:rPr>
          <w:rFonts w:hint="eastAsia" w:ascii="仿宋" w:hAnsi="仿宋" w:eastAsia="仿宋" w:cs="仿宋"/>
          <w:bCs/>
          <w:sz w:val="28"/>
          <w:szCs w:val="28"/>
          <w:highlight w:val="none"/>
          <w:lang w:val="en-US" w:eastAsia="zh-CN"/>
        </w:rPr>
      </w:pPr>
    </w:p>
    <w:p w14:paraId="4AE0B2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46A2D9-7086-4F63-AF44-491D891DB5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5C3499-FD63-42B9-8BB9-E967AF18DAA1}"/>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112EED54-72AE-4E8D-AA6A-C7B64B3274D2}"/>
  </w:font>
  <w:font w:name="方正小标宋简体">
    <w:panose1 w:val="02000000000000000000"/>
    <w:charset w:val="86"/>
    <w:family w:val="script"/>
    <w:pitch w:val="default"/>
    <w:sig w:usb0="00000001" w:usb1="08000000" w:usb2="00000000" w:usb3="00000000" w:csb0="00040000" w:csb1="00000000"/>
    <w:embedRegular r:id="rId4" w:fontKey="{CE790359-2127-40C2-9442-D844D85888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A01A2"/>
    <w:multiLevelType w:val="multilevel"/>
    <w:tmpl w:val="40AA01A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A2356"/>
    <w:rsid w:val="64F13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Date"/>
    <w:basedOn w:val="1"/>
    <w:next w:val="1"/>
    <w:qFormat/>
    <w:uiPriority w:val="0"/>
    <w:rPr>
      <w:sz w:val="24"/>
      <w:szCs w:val="20"/>
    </w:rPr>
  </w:style>
  <w:style w:type="paragraph" w:styleId="5">
    <w:name w:val="footer"/>
    <w:basedOn w:val="1"/>
    <w:uiPriority w:val="0"/>
    <w:pPr>
      <w:tabs>
        <w:tab w:val="center" w:pos="4153"/>
        <w:tab w:val="right" w:pos="8306"/>
      </w:tabs>
      <w:snapToGrid w:val="0"/>
      <w:jc w:val="left"/>
    </w:pPr>
    <w:rPr>
      <w:sz w:val="18"/>
      <w:szCs w:val="18"/>
    </w:rPr>
  </w:style>
  <w:style w:type="character" w:styleId="8">
    <w:name w:val="page number"/>
    <w:basedOn w:val="7"/>
    <w:uiPriority w:val="0"/>
  </w:style>
  <w:style w:type="paragraph" w:customStyle="1" w:styleId="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0">
    <w:name w:val="标题 2 Char"/>
    <w:link w:val="2"/>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1460</Words>
  <Characters>1474</Characters>
  <Lines>0</Lines>
  <Paragraphs>0</Paragraphs>
  <TotalTime>22</TotalTime>
  <ScaleCrop>false</ScaleCrop>
  <LinksUpToDate>false</LinksUpToDate>
  <CharactersWithSpaces>1475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2026-01-07T10:42:00Z</dcterms:created>
  <dc:creator>a</dc:creator>
  <cp:lastModifiedBy>qzuser</cp:lastModifiedBy>
  <dcterms:modified xsi:type="dcterms:W3CDTF">2026-01-09T07:05:44Z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eyJoZGlkIjoiZDRjNGQ4MGY4NzUyYzQ4NzJjNjFhMTU5ODNiZDcyYzQiLCJ1c2VySWQiOiIyMDE2MDgxMjAifQ==</vt:lpwstr>
  </property>
  <property fmtid="{D5CDD505-2E9C-101B-9397-08002B2CF9AE}" pid="4" name="ICV">
    <vt:lpwstr>BCE9AE84AE4F4CE78B553A1D2668218D_12</vt:lpwstr>
  </property>
</Properties>
</file>