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EFE7D">
      <w:pPr>
        <w:pStyle w:val="5"/>
        <w:ind w:left="0" w:leftChars="0" w:firstLine="0" w:firstLineChars="0"/>
        <w:rPr>
          <w:rFonts w:hint="default" w:eastAsia="宋体"/>
          <w:sz w:val="28"/>
          <w:szCs w:val="28"/>
          <w:lang w:val="en-US" w:eastAsia="zh-CN"/>
        </w:rPr>
      </w:pPr>
      <w:r>
        <w:rPr>
          <w:rFonts w:hint="eastAsia"/>
          <w:sz w:val="28"/>
          <w:szCs w:val="28"/>
          <w:lang w:val="en-US" w:eastAsia="zh-CN"/>
        </w:rPr>
        <w:t>附件3：</w:t>
      </w:r>
    </w:p>
    <w:p w14:paraId="0CB63D4E">
      <w:pPr>
        <w:pStyle w:val="5"/>
        <w:numPr>
          <w:ilvl w:val="0"/>
          <w:numId w:val="0"/>
        </w:numPr>
        <w:ind w:firstLine="3534" w:firstLineChars="800"/>
        <w:jc w:val="both"/>
        <w:rPr>
          <w:rFonts w:hint="eastAsia"/>
          <w:b/>
          <w:bCs/>
          <w:sz w:val="44"/>
          <w:szCs w:val="44"/>
          <w:highlight w:val="none"/>
          <w:lang w:val="en-US" w:eastAsia="zh-CN"/>
        </w:rPr>
      </w:pPr>
      <w:r>
        <w:rPr>
          <w:rFonts w:hint="eastAsia"/>
          <w:b/>
          <w:bCs/>
          <w:sz w:val="44"/>
          <w:szCs w:val="44"/>
          <w:highlight w:val="none"/>
          <w:lang w:val="en-US" w:eastAsia="zh-CN"/>
        </w:rPr>
        <w:t>评分标准</w:t>
      </w:r>
    </w:p>
    <w:p w14:paraId="6A724098">
      <w:pPr>
        <w:pStyle w:val="5"/>
        <w:numPr>
          <w:ilvl w:val="0"/>
          <w:numId w:val="0"/>
        </w:numPr>
        <w:ind w:leftChars="0"/>
        <w:rPr>
          <w:rFonts w:hint="default"/>
          <w:b/>
          <w:bCs/>
          <w:sz w:val="44"/>
          <w:szCs w:val="44"/>
          <w:highlight w:val="none"/>
          <w:lang w:val="en-US" w:eastAsia="zh-CN"/>
        </w:rPr>
      </w:pPr>
    </w:p>
    <w:tbl>
      <w:tblPr>
        <w:tblStyle w:val="6"/>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653"/>
        <w:gridCol w:w="7282"/>
      </w:tblGrid>
      <w:tr w14:paraId="566A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69E0BB8D">
            <w:pPr>
              <w:spacing w:line="300" w:lineRule="auto"/>
              <w:jc w:val="center"/>
              <w:rPr>
                <w:rFonts w:ascii="宋体" w:hAnsi="宋体"/>
                <w:b/>
                <w:color w:val="000000"/>
                <w:szCs w:val="21"/>
              </w:rPr>
            </w:pPr>
            <w:r>
              <w:rPr>
                <w:rFonts w:hint="eastAsia" w:ascii="宋体" w:hAnsi="宋体"/>
                <w:b/>
                <w:color w:val="000000"/>
                <w:szCs w:val="21"/>
              </w:rPr>
              <w:t>评审因素</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5811E017">
            <w:pPr>
              <w:spacing w:line="300" w:lineRule="auto"/>
              <w:rPr>
                <w:rFonts w:ascii="宋体" w:hAnsi="宋体"/>
                <w:b/>
                <w:color w:val="000000"/>
                <w:szCs w:val="21"/>
              </w:rPr>
            </w:pPr>
            <w:r>
              <w:rPr>
                <w:rFonts w:hint="eastAsia" w:ascii="宋体" w:hAnsi="宋体"/>
                <w:b/>
                <w:color w:val="000000"/>
                <w:szCs w:val="21"/>
              </w:rPr>
              <w:t>分值</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3EF7B19B">
            <w:pPr>
              <w:spacing w:line="300" w:lineRule="auto"/>
              <w:jc w:val="center"/>
              <w:rPr>
                <w:rFonts w:ascii="宋体" w:hAnsi="宋体"/>
                <w:b/>
                <w:color w:val="000000"/>
                <w:szCs w:val="21"/>
              </w:rPr>
            </w:pPr>
            <w:r>
              <w:rPr>
                <w:rFonts w:hint="eastAsia" w:ascii="宋体" w:hAnsi="宋体"/>
                <w:b/>
                <w:color w:val="000000"/>
                <w:szCs w:val="21"/>
              </w:rPr>
              <w:t>评</w:t>
            </w:r>
            <w:r>
              <w:rPr>
                <w:rFonts w:ascii="宋体" w:hAnsi="宋体"/>
                <w:b/>
                <w:color w:val="000000"/>
                <w:szCs w:val="21"/>
              </w:rPr>
              <w:t xml:space="preserve">   </w:t>
            </w:r>
            <w:r>
              <w:rPr>
                <w:rFonts w:hint="eastAsia" w:ascii="宋体" w:hAnsi="宋体"/>
                <w:b/>
                <w:color w:val="000000"/>
                <w:szCs w:val="21"/>
              </w:rPr>
              <w:t>分</w:t>
            </w:r>
            <w:r>
              <w:rPr>
                <w:rFonts w:ascii="宋体" w:hAnsi="宋体"/>
                <w:b/>
                <w:color w:val="000000"/>
                <w:szCs w:val="21"/>
              </w:rPr>
              <w:t xml:space="preserve">   </w:t>
            </w:r>
            <w:r>
              <w:rPr>
                <w:rFonts w:hint="eastAsia" w:ascii="宋体" w:hAnsi="宋体"/>
                <w:b/>
                <w:color w:val="000000"/>
                <w:szCs w:val="21"/>
              </w:rPr>
              <w:t>细</w:t>
            </w:r>
            <w:r>
              <w:rPr>
                <w:rFonts w:ascii="宋体" w:hAnsi="宋体"/>
                <w:b/>
                <w:color w:val="000000"/>
                <w:szCs w:val="21"/>
              </w:rPr>
              <w:t xml:space="preserve">   </w:t>
            </w:r>
            <w:r>
              <w:rPr>
                <w:rFonts w:hint="eastAsia" w:ascii="宋体" w:hAnsi="宋体"/>
                <w:b/>
                <w:color w:val="000000"/>
                <w:szCs w:val="21"/>
              </w:rPr>
              <w:t>则</w:t>
            </w:r>
          </w:p>
        </w:tc>
      </w:tr>
      <w:tr w14:paraId="7C08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4785FF25">
            <w:pPr>
              <w:spacing w:line="300" w:lineRule="auto"/>
              <w:jc w:val="center"/>
              <w:rPr>
                <w:rFonts w:ascii="宋体" w:hAnsi="宋体"/>
                <w:color w:val="000000"/>
                <w:szCs w:val="21"/>
              </w:rPr>
            </w:pPr>
            <w:r>
              <w:rPr>
                <w:rFonts w:hint="eastAsia" w:ascii="宋体" w:hAnsi="宋体"/>
                <w:color w:val="000000"/>
                <w:szCs w:val="21"/>
              </w:rPr>
              <w:t>报价</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4C77972F">
            <w:pPr>
              <w:spacing w:line="300" w:lineRule="auto"/>
              <w:jc w:val="center"/>
              <w:rPr>
                <w:rFonts w:ascii="宋体" w:hAnsi="宋体"/>
                <w:color w:val="000000"/>
                <w:szCs w:val="21"/>
              </w:rPr>
            </w:pPr>
            <w:r>
              <w:rPr>
                <w:rFonts w:ascii="宋体" w:hAnsi="宋体"/>
                <w:color w:val="000000"/>
                <w:szCs w:val="21"/>
              </w:rPr>
              <w:t>30</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33EC0892">
            <w:pPr>
              <w:spacing w:line="300" w:lineRule="auto"/>
              <w:jc w:val="left"/>
              <w:rPr>
                <w:rFonts w:ascii="宋体" w:hAnsi="宋体"/>
                <w:color w:val="000000"/>
                <w:szCs w:val="21"/>
              </w:rPr>
            </w:pPr>
            <w:r>
              <w:rPr>
                <w:rFonts w:hint="eastAsia" w:ascii="宋体" w:hAnsi="宋体"/>
                <w:color w:val="000000"/>
                <w:szCs w:val="21"/>
              </w:rPr>
              <w:t>满足磋商文件要求且最后磋商报价（投标价格总表中总价）最低的投标报价为磋商基准价，其价格分为满分，其他投标人的价格分按下列公式计算：</w:t>
            </w:r>
          </w:p>
          <w:p w14:paraId="4199BDC5">
            <w:pPr>
              <w:spacing w:line="300" w:lineRule="auto"/>
              <w:jc w:val="left"/>
              <w:rPr>
                <w:rFonts w:ascii="宋体" w:hAnsi="宋体"/>
                <w:color w:val="000000"/>
                <w:szCs w:val="21"/>
              </w:rPr>
            </w:pPr>
            <w:r>
              <w:rPr>
                <w:rFonts w:hint="eastAsia" w:ascii="宋体" w:hAnsi="宋体"/>
                <w:color w:val="000000"/>
                <w:szCs w:val="21"/>
              </w:rPr>
              <w:t>磋商报价得分＝（磋商基准价</w:t>
            </w:r>
            <w:r>
              <w:rPr>
                <w:rFonts w:ascii="宋体" w:hAnsi="宋体"/>
                <w:color w:val="000000"/>
                <w:szCs w:val="21"/>
              </w:rPr>
              <w:t>/</w:t>
            </w:r>
            <w:r>
              <w:rPr>
                <w:rFonts w:hint="eastAsia" w:ascii="宋体" w:hAnsi="宋体"/>
                <w:color w:val="000000"/>
                <w:szCs w:val="21"/>
              </w:rPr>
              <w:t>最后磋商报价）</w:t>
            </w:r>
            <w:r>
              <w:rPr>
                <w:rFonts w:ascii="宋体" w:hAnsi="宋体"/>
                <w:color w:val="000000"/>
                <w:szCs w:val="21"/>
              </w:rPr>
              <w:t>×30</w:t>
            </w:r>
          </w:p>
        </w:tc>
      </w:tr>
      <w:tr w14:paraId="0D58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5D1BC7FD">
            <w:pPr>
              <w:spacing w:line="300" w:lineRule="auto"/>
              <w:jc w:val="center"/>
              <w:rPr>
                <w:rFonts w:ascii="宋体" w:hAnsi="宋体"/>
                <w:color w:val="000000"/>
                <w:szCs w:val="21"/>
              </w:rPr>
            </w:pPr>
            <w:r>
              <w:rPr>
                <w:rFonts w:hint="eastAsia" w:ascii="宋体" w:hAnsi="宋体" w:cs="仿宋"/>
                <w:color w:val="000000"/>
                <w:szCs w:val="21"/>
              </w:rPr>
              <w:t>项目整体方案</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08FADA48">
            <w:pPr>
              <w:spacing w:line="300" w:lineRule="auto"/>
              <w:ind w:firstLine="210" w:firstLineChars="100"/>
              <w:rPr>
                <w:rFonts w:ascii="宋体" w:hAnsi="宋体"/>
                <w:color w:val="000000"/>
                <w:szCs w:val="21"/>
              </w:rPr>
            </w:pPr>
            <w:r>
              <w:rPr>
                <w:rFonts w:ascii="宋体" w:hAnsi="宋体"/>
                <w:color w:val="000000"/>
                <w:szCs w:val="21"/>
              </w:rPr>
              <w:t>15</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228F0BFE">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对该项目中所涉范围做方案设计，提供方案设计文本资料：</w:t>
            </w:r>
          </w:p>
          <w:p w14:paraId="12D87E37">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目的创意新颖、总体构思全面、设计主题优于磋商文件要求；方案设计合理、可行性强、全面完整得</w:t>
            </w:r>
            <w:r>
              <w:rPr>
                <w:rFonts w:cs="仿宋"/>
                <w:color w:val="000000"/>
                <w:sz w:val="21"/>
                <w:szCs w:val="21"/>
              </w:rPr>
              <w:t>15</w:t>
            </w:r>
            <w:r>
              <w:rPr>
                <w:rFonts w:hint="eastAsia" w:cs="仿宋"/>
                <w:color w:val="000000"/>
                <w:sz w:val="21"/>
                <w:szCs w:val="21"/>
              </w:rPr>
              <w:t>分；</w:t>
            </w:r>
          </w:p>
          <w:p w14:paraId="573248E6">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目的创意、总体构思、设计主题较好满足磋商文件要求；方案设计较合理、可行性较好、较全面完整得</w:t>
            </w:r>
            <w:r>
              <w:rPr>
                <w:rFonts w:cs="仿宋"/>
                <w:color w:val="000000"/>
                <w:sz w:val="21"/>
                <w:szCs w:val="21"/>
              </w:rPr>
              <w:t>10</w:t>
            </w:r>
            <w:r>
              <w:rPr>
                <w:rFonts w:hint="eastAsia" w:cs="仿宋"/>
                <w:color w:val="000000"/>
                <w:sz w:val="21"/>
                <w:szCs w:val="21"/>
              </w:rPr>
              <w:t>分；</w:t>
            </w:r>
          </w:p>
          <w:p w14:paraId="1ED72BE7">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目的创意、总体构思、设计主题基本满足磋商文件要求；方案设计合理、可行性一般、基本全面完整得</w:t>
            </w:r>
            <w:r>
              <w:rPr>
                <w:rFonts w:cs="仿宋"/>
                <w:color w:val="000000"/>
                <w:sz w:val="21"/>
                <w:szCs w:val="21"/>
              </w:rPr>
              <w:t>5</w:t>
            </w:r>
            <w:r>
              <w:rPr>
                <w:rFonts w:hint="eastAsia" w:cs="仿宋"/>
                <w:color w:val="000000"/>
                <w:sz w:val="21"/>
                <w:szCs w:val="21"/>
              </w:rPr>
              <w:t>分；</w:t>
            </w:r>
          </w:p>
          <w:p w14:paraId="2833A1D4">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目的创意、总体构思、设计主题部分满足磋商文件要求；方案设计不合理、可行性不强、基本全面完整得</w:t>
            </w:r>
            <w:r>
              <w:rPr>
                <w:rFonts w:cs="仿宋"/>
                <w:color w:val="000000"/>
                <w:sz w:val="21"/>
                <w:szCs w:val="21"/>
              </w:rPr>
              <w:t>2</w:t>
            </w:r>
            <w:r>
              <w:rPr>
                <w:rFonts w:hint="eastAsia" w:cs="仿宋"/>
                <w:color w:val="000000"/>
                <w:sz w:val="21"/>
                <w:szCs w:val="21"/>
              </w:rPr>
              <w:t>分；</w:t>
            </w:r>
          </w:p>
          <w:p w14:paraId="22EE90A5">
            <w:pPr>
              <w:pStyle w:val="3"/>
              <w:spacing w:line="300" w:lineRule="auto"/>
              <w:ind w:left="0" w:leftChars="0"/>
              <w:rPr>
                <w:rFonts w:hint="eastAsia" w:ascii="宋体" w:hAnsi="宋体" w:cs="仿宋"/>
                <w:color w:val="000000"/>
                <w:szCs w:val="21"/>
              </w:rPr>
            </w:pPr>
            <w:r>
              <w:rPr>
                <w:rFonts w:hint="eastAsia" w:ascii="宋体" w:hAnsi="宋体" w:cs="仿宋"/>
                <w:color w:val="000000"/>
                <w:szCs w:val="21"/>
              </w:rPr>
              <w:t>未提供方案或方案提供不全的，不得分。</w:t>
            </w:r>
          </w:p>
          <w:p w14:paraId="78062045">
            <w:pPr>
              <w:pStyle w:val="5"/>
              <w:rPr>
                <w:rFonts w:hint="eastAsia" w:ascii="宋体" w:hAnsi="宋体" w:cs="仿宋"/>
                <w:color w:val="000000"/>
                <w:szCs w:val="21"/>
              </w:rPr>
            </w:pPr>
          </w:p>
          <w:p w14:paraId="3CEDFC6A">
            <w:pPr>
              <w:pStyle w:val="5"/>
              <w:rPr>
                <w:rFonts w:hint="eastAsia" w:ascii="宋体" w:hAnsi="宋体" w:cs="仿宋"/>
                <w:color w:val="000000"/>
                <w:szCs w:val="21"/>
              </w:rPr>
            </w:pPr>
          </w:p>
          <w:p w14:paraId="7CCA33C3">
            <w:pPr>
              <w:pStyle w:val="5"/>
              <w:rPr>
                <w:rFonts w:hint="eastAsia" w:ascii="宋体" w:hAnsi="宋体" w:cs="仿宋"/>
                <w:color w:val="000000"/>
                <w:szCs w:val="21"/>
              </w:rPr>
            </w:pPr>
          </w:p>
          <w:p w14:paraId="1B97B1DF">
            <w:pPr>
              <w:pStyle w:val="5"/>
              <w:rPr>
                <w:rFonts w:hint="eastAsia" w:ascii="宋体" w:hAnsi="宋体" w:cs="仿宋"/>
                <w:color w:val="000000"/>
                <w:szCs w:val="21"/>
              </w:rPr>
            </w:pPr>
          </w:p>
          <w:p w14:paraId="18B175A7">
            <w:pPr>
              <w:pStyle w:val="5"/>
              <w:rPr>
                <w:rFonts w:hint="eastAsia" w:ascii="宋体" w:hAnsi="宋体" w:cs="仿宋"/>
                <w:color w:val="000000"/>
                <w:szCs w:val="21"/>
              </w:rPr>
            </w:pPr>
          </w:p>
          <w:p w14:paraId="7DFEF5F3">
            <w:pPr>
              <w:pStyle w:val="5"/>
              <w:rPr>
                <w:rFonts w:hint="eastAsia" w:ascii="宋体" w:hAnsi="宋体" w:cs="仿宋"/>
                <w:color w:val="000000"/>
                <w:szCs w:val="21"/>
              </w:rPr>
            </w:pPr>
          </w:p>
          <w:p w14:paraId="3D7ECECF">
            <w:pPr>
              <w:pStyle w:val="5"/>
              <w:rPr>
                <w:rFonts w:hint="eastAsia" w:ascii="宋体" w:hAnsi="宋体" w:cs="仿宋"/>
                <w:color w:val="000000"/>
                <w:szCs w:val="21"/>
              </w:rPr>
            </w:pPr>
          </w:p>
        </w:tc>
      </w:tr>
      <w:tr w14:paraId="4580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0AEF2500">
            <w:pPr>
              <w:spacing w:line="300" w:lineRule="auto"/>
              <w:jc w:val="center"/>
              <w:rPr>
                <w:rFonts w:ascii="宋体" w:hAnsi="宋体" w:cs="宋体"/>
                <w:color w:val="000000"/>
                <w:szCs w:val="21"/>
              </w:rPr>
            </w:pPr>
            <w:r>
              <w:rPr>
                <w:rFonts w:hint="eastAsia" w:ascii="宋体" w:hAnsi="宋体" w:cs="仿宋"/>
                <w:color w:val="000000"/>
                <w:szCs w:val="21"/>
              </w:rPr>
              <w:t>设计效果及效果图展示</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39197F36">
            <w:pPr>
              <w:tabs>
                <w:tab w:val="left" w:pos="945"/>
              </w:tabs>
              <w:spacing w:line="30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20</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189DAE7C">
            <w:pPr>
              <w:spacing w:line="300" w:lineRule="auto"/>
              <w:rPr>
                <w:rFonts w:ascii="宋体" w:hAnsi="宋体" w:cs="宋体"/>
                <w:color w:val="000000"/>
                <w:szCs w:val="21"/>
                <w:lang w:val="zh-TW" w:eastAsia="zh-TW"/>
              </w:rPr>
            </w:pPr>
            <w:r>
              <w:rPr>
                <w:rFonts w:hint="eastAsia" w:ascii="宋体" w:hAnsi="宋体" w:cs="宋体"/>
                <w:color w:val="000000"/>
                <w:szCs w:val="21"/>
                <w:lang w:val="zh-TW" w:eastAsia="zh-TW"/>
              </w:rPr>
              <w:t>对该项目中所涉范围做效果图设计与呈现，提供效果图设计资料：</w:t>
            </w:r>
          </w:p>
          <w:p w14:paraId="5485C38D">
            <w:pPr>
              <w:spacing w:line="300" w:lineRule="auto"/>
              <w:rPr>
                <w:rFonts w:ascii="宋体" w:hAnsi="宋体" w:cs="宋体"/>
                <w:color w:val="000000"/>
                <w:szCs w:val="21"/>
                <w:lang w:val="zh-TW" w:eastAsia="zh-TW"/>
              </w:rPr>
            </w:pPr>
            <w:r>
              <w:rPr>
                <w:rFonts w:hint="eastAsia" w:ascii="宋体" w:hAnsi="宋体" w:cs="宋体"/>
                <w:color w:val="000000"/>
                <w:szCs w:val="21"/>
                <w:lang w:val="zh-TW" w:eastAsia="zh-TW"/>
              </w:rPr>
              <w:t>设计效果符合招标人范围要求，整体效果全面， 贴切现场效果，设计方案，表现突出，具有创新性和视觉冲击力， 造型新颖， 品质高、立体感强，材质、色调和谐统一得， 效果好</w:t>
            </w:r>
            <w:r>
              <w:rPr>
                <w:rFonts w:hint="eastAsia" w:ascii="宋体" w:hAnsi="宋体" w:cs="宋体"/>
                <w:color w:val="000000"/>
                <w:szCs w:val="21"/>
                <w:lang w:val="en-US" w:eastAsia="zh-CN"/>
              </w:rPr>
              <w:t>20</w:t>
            </w:r>
            <w:r>
              <w:rPr>
                <w:rFonts w:hint="eastAsia" w:ascii="宋体" w:hAnsi="宋体" w:cs="宋体"/>
                <w:color w:val="000000"/>
                <w:szCs w:val="21"/>
                <w:lang w:val="zh-TW" w:eastAsia="zh-TW"/>
              </w:rPr>
              <w:t>分</w:t>
            </w:r>
          </w:p>
          <w:p w14:paraId="33FC1806">
            <w:pPr>
              <w:spacing w:line="300" w:lineRule="auto"/>
              <w:rPr>
                <w:rFonts w:ascii="宋体" w:hAnsi="宋体" w:cs="宋体"/>
                <w:color w:val="000000"/>
                <w:szCs w:val="21"/>
                <w:lang w:val="zh-TW" w:eastAsia="zh-TW"/>
              </w:rPr>
            </w:pPr>
            <w:r>
              <w:rPr>
                <w:rFonts w:hint="eastAsia" w:ascii="宋体" w:hAnsi="宋体" w:cs="宋体"/>
                <w:color w:val="000000"/>
                <w:szCs w:val="21"/>
                <w:lang w:val="zh-TW" w:eastAsia="zh-TW"/>
              </w:rPr>
              <w:t>效果符合招标人范围要求，具有一定的创造力，造型一般、 材质色调尚可， 效果一般</w:t>
            </w:r>
            <w:r>
              <w:rPr>
                <w:rFonts w:ascii="宋体" w:hAnsi="宋体" w:cs="宋体"/>
                <w:color w:val="000000"/>
                <w:szCs w:val="21"/>
                <w:lang w:val="zh-TW" w:eastAsia="zh-TW"/>
              </w:rPr>
              <w:t>1</w:t>
            </w:r>
            <w:r>
              <w:rPr>
                <w:rFonts w:hint="eastAsia" w:ascii="宋体" w:hAnsi="宋体" w:cs="宋体"/>
                <w:color w:val="000000"/>
                <w:szCs w:val="21"/>
                <w:lang w:val="en-US" w:eastAsia="zh-CN"/>
              </w:rPr>
              <w:t>5</w:t>
            </w:r>
            <w:r>
              <w:rPr>
                <w:rFonts w:hint="eastAsia" w:ascii="宋体" w:hAnsi="宋体" w:cs="宋体"/>
                <w:color w:val="000000"/>
                <w:szCs w:val="21"/>
                <w:lang w:val="zh-TW" w:eastAsia="zh-TW"/>
              </w:rPr>
              <w:t>分；</w:t>
            </w:r>
          </w:p>
          <w:p w14:paraId="40CB4672">
            <w:pPr>
              <w:spacing w:line="300" w:lineRule="auto"/>
              <w:rPr>
                <w:lang w:val="zh-TW" w:eastAsia="zh-TW"/>
              </w:rPr>
            </w:pPr>
            <w:r>
              <w:rPr>
                <w:rFonts w:hint="eastAsia" w:ascii="宋体" w:hAnsi="宋体" w:cs="宋体"/>
                <w:color w:val="000000"/>
                <w:szCs w:val="21"/>
                <w:lang w:val="zh-TW" w:eastAsia="zh-TW"/>
              </w:rPr>
              <w:t>效果与招标人范围要求有差距，创造力一般，造型一般，材质及色调、效果</w:t>
            </w:r>
            <w:r>
              <w:rPr>
                <w:rFonts w:hint="eastAsia" w:ascii="宋体" w:hAnsi="宋体" w:cs="宋体"/>
                <w:color w:val="000000"/>
                <w:szCs w:val="21"/>
                <w:lang w:val="en-US" w:eastAsia="zh-CN"/>
              </w:rPr>
              <w:t>一般</w:t>
            </w:r>
            <w:r>
              <w:rPr>
                <w:rFonts w:hint="eastAsia" w:ascii="宋体" w:hAnsi="宋体" w:cs="宋体"/>
                <w:color w:val="000000"/>
                <w:szCs w:val="21"/>
                <w:lang w:val="zh-TW" w:eastAsia="zh-TW"/>
              </w:rPr>
              <w:t>得</w:t>
            </w:r>
            <w:r>
              <w:rPr>
                <w:rFonts w:ascii="宋体" w:hAnsi="宋体" w:cs="宋体"/>
                <w:color w:val="000000"/>
                <w:szCs w:val="21"/>
                <w:lang w:val="zh-TW" w:eastAsia="zh-TW"/>
              </w:rPr>
              <w:t>5</w:t>
            </w:r>
            <w:r>
              <w:rPr>
                <w:rFonts w:hint="eastAsia" w:ascii="宋体" w:hAnsi="宋体" w:cs="宋体"/>
                <w:color w:val="000000"/>
                <w:szCs w:val="21"/>
                <w:lang w:val="zh-TW" w:eastAsia="zh-TW"/>
              </w:rPr>
              <w:t>分；</w:t>
            </w:r>
          </w:p>
          <w:p w14:paraId="32CF6A11">
            <w:pPr>
              <w:pStyle w:val="4"/>
              <w:autoSpaceDE w:val="0"/>
              <w:autoSpaceDN w:val="0"/>
              <w:snapToGrid w:val="0"/>
              <w:spacing w:before="0" w:beforeAutospacing="0" w:after="0" w:afterAutospacing="0" w:line="300" w:lineRule="auto"/>
              <w:ind w:left="76" w:leftChars="36" w:right="45"/>
              <w:rPr>
                <w:bCs/>
                <w:color w:val="000000"/>
                <w:sz w:val="21"/>
                <w:szCs w:val="21"/>
              </w:rPr>
            </w:pPr>
            <w:r>
              <w:rPr>
                <w:rFonts w:hint="eastAsia" w:cs="仿宋"/>
                <w:color w:val="000000"/>
                <w:sz w:val="21"/>
                <w:szCs w:val="21"/>
                <w:lang w:val="en-US" w:eastAsia="zh-CN"/>
              </w:rPr>
              <w:t>效果与招标人范围要求不匹配，效果差或</w:t>
            </w:r>
            <w:r>
              <w:rPr>
                <w:rFonts w:hint="eastAsia" w:cs="仿宋"/>
                <w:color w:val="000000"/>
                <w:sz w:val="21"/>
                <w:szCs w:val="21"/>
              </w:rPr>
              <w:t>未提供</w:t>
            </w:r>
            <w:r>
              <w:rPr>
                <w:rFonts w:hint="eastAsia" w:cs="仿宋"/>
                <w:color w:val="000000"/>
                <w:sz w:val="21"/>
                <w:szCs w:val="21"/>
                <w:lang w:val="en-US" w:eastAsia="zh-CN"/>
              </w:rPr>
              <w:t>均</w:t>
            </w:r>
            <w:r>
              <w:rPr>
                <w:rFonts w:hint="eastAsia" w:cs="仿宋"/>
                <w:color w:val="000000"/>
                <w:sz w:val="21"/>
                <w:szCs w:val="21"/>
              </w:rPr>
              <w:t>不得分。</w:t>
            </w:r>
          </w:p>
        </w:tc>
      </w:tr>
      <w:tr w14:paraId="7427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4DAD553E">
            <w:pPr>
              <w:spacing w:line="300" w:lineRule="auto"/>
              <w:jc w:val="center"/>
              <w:rPr>
                <w:rFonts w:ascii="宋体" w:hAnsi="宋体"/>
                <w:color w:val="000000"/>
                <w:szCs w:val="21"/>
              </w:rPr>
            </w:pPr>
            <w:r>
              <w:rPr>
                <w:rFonts w:hint="eastAsia" w:ascii="宋体" w:hAnsi="宋体" w:cs="仿宋"/>
                <w:color w:val="000000"/>
                <w:szCs w:val="21"/>
              </w:rPr>
              <w:t>项目施工方案</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61FC51E3">
            <w:pPr>
              <w:spacing w:line="300" w:lineRule="auto"/>
              <w:ind w:firstLine="210" w:firstLineChars="100"/>
              <w:rPr>
                <w:rFonts w:ascii="宋体" w:hAnsi="宋体"/>
                <w:color w:val="000000"/>
                <w:szCs w:val="21"/>
              </w:rPr>
            </w:pPr>
            <w:r>
              <w:rPr>
                <w:rFonts w:ascii="宋体" w:hAnsi="宋体"/>
                <w:color w:val="000000"/>
                <w:szCs w:val="21"/>
              </w:rPr>
              <w:t>10</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3DD82AD9">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包含但不限于以下内容：主要的施工组织总体设想；施工进度计划和进度保证措施；施工质量保证措施；安全文明施工及环境保护措施；项目管理班子的人员配备、素质及管理经验；劳动力、机械设备和材料投入计划：</w:t>
            </w:r>
          </w:p>
          <w:p w14:paraId="383E1B07">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施工方案合理、针对性强、全面完整得10分；</w:t>
            </w:r>
          </w:p>
          <w:p w14:paraId="6CE78689">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施工方案较合理、针对性较好、较全面完整得6分；</w:t>
            </w:r>
          </w:p>
          <w:p w14:paraId="04704BF8">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施工方案基本合理、针对性一般、基本全面得2分；</w:t>
            </w:r>
          </w:p>
          <w:p w14:paraId="011F39D6">
            <w:pPr>
              <w:snapToGrid w:val="0"/>
              <w:spacing w:line="300" w:lineRule="auto"/>
              <w:textAlignment w:val="baseline"/>
              <w:rPr>
                <w:rFonts w:ascii="宋体" w:hAnsi="宋体" w:cs="宋体"/>
                <w:bCs/>
                <w:color w:val="000000"/>
                <w:szCs w:val="21"/>
              </w:rPr>
            </w:pPr>
            <w:r>
              <w:rPr>
                <w:rFonts w:hint="eastAsia" w:ascii="宋体" w:hAnsi="宋体" w:cs="仿宋"/>
                <w:color w:val="000000"/>
                <w:szCs w:val="21"/>
              </w:rPr>
              <w:t>较差或未提供不得分。</w:t>
            </w:r>
          </w:p>
        </w:tc>
      </w:tr>
      <w:tr w14:paraId="724C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34EB5C88">
            <w:pPr>
              <w:spacing w:line="300" w:lineRule="auto"/>
              <w:jc w:val="center"/>
              <w:rPr>
                <w:rFonts w:ascii="宋体" w:hAnsi="宋体" w:cs="宋体"/>
                <w:color w:val="000000"/>
                <w:szCs w:val="21"/>
                <w:highlight w:val="none"/>
                <w:lang w:val="zh-TW" w:eastAsia="zh-TW"/>
              </w:rPr>
            </w:pPr>
            <w:r>
              <w:rPr>
                <w:rFonts w:hint="eastAsia" w:ascii="宋体" w:hAnsi="宋体" w:cs="仿宋"/>
                <w:color w:val="000000"/>
                <w:szCs w:val="21"/>
                <w:highlight w:val="none"/>
              </w:rPr>
              <w:t>企业实力</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28312201">
            <w:pPr>
              <w:spacing w:line="300" w:lineRule="auto"/>
              <w:ind w:firstLine="210" w:firstLineChars="10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0</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4F958227">
            <w:pPr>
              <w:numPr>
                <w:ilvl w:val="0"/>
                <w:numId w:val="1"/>
              </w:numPr>
              <w:autoSpaceDE w:val="0"/>
              <w:autoSpaceDN w:val="0"/>
              <w:spacing w:line="300" w:lineRule="auto"/>
              <w:contextualSpacing/>
              <w:jc w:val="left"/>
              <w:rPr>
                <w:rFonts w:ascii="宋体" w:hAnsi="宋体" w:cs="仿宋"/>
                <w:color w:val="000000"/>
                <w:szCs w:val="21"/>
                <w:highlight w:val="none"/>
              </w:rPr>
            </w:pPr>
            <w:r>
              <w:rPr>
                <w:rFonts w:hint="eastAsia" w:ascii="宋体" w:hAnsi="宋体" w:cs="仿宋"/>
                <w:color w:val="000000"/>
                <w:szCs w:val="21"/>
                <w:highlight w:val="none"/>
              </w:rPr>
              <w:t>具有有效的环境管理体系认证证书、质量管理体系认证证书和职业健康安全管理体系认证证书的，且在有效期内，每有一项得</w:t>
            </w:r>
            <w:r>
              <w:rPr>
                <w:rFonts w:hint="eastAsia" w:ascii="宋体" w:hAnsi="宋体" w:cs="仿宋"/>
                <w:color w:val="000000"/>
                <w:szCs w:val="21"/>
                <w:highlight w:val="none"/>
                <w:lang w:val="en-US" w:eastAsia="zh-CN"/>
              </w:rPr>
              <w:t>1</w:t>
            </w:r>
            <w:r>
              <w:rPr>
                <w:rFonts w:hint="eastAsia" w:ascii="宋体" w:hAnsi="宋体" w:cs="仿宋"/>
                <w:color w:val="000000"/>
                <w:szCs w:val="21"/>
                <w:highlight w:val="none"/>
              </w:rPr>
              <w:t>分，最多得</w:t>
            </w:r>
            <w:r>
              <w:rPr>
                <w:rFonts w:hint="eastAsia" w:ascii="宋体" w:hAnsi="宋体" w:cs="仿宋"/>
                <w:color w:val="000000"/>
                <w:szCs w:val="21"/>
                <w:highlight w:val="none"/>
                <w:lang w:val="en-US" w:eastAsia="zh-CN"/>
              </w:rPr>
              <w:t>3</w:t>
            </w:r>
            <w:r>
              <w:rPr>
                <w:rFonts w:hint="eastAsia" w:ascii="宋体" w:hAnsi="宋体" w:cs="仿宋"/>
                <w:color w:val="000000"/>
                <w:szCs w:val="21"/>
                <w:highlight w:val="none"/>
              </w:rPr>
              <w:t>分。</w:t>
            </w:r>
          </w:p>
          <w:p w14:paraId="7ACDF992">
            <w:pPr>
              <w:pStyle w:val="8"/>
              <w:numPr>
                <w:ilvl w:val="0"/>
                <w:numId w:val="1"/>
              </w:numPr>
              <w:tabs>
                <w:tab w:val="left" w:pos="1136"/>
              </w:tabs>
              <w:spacing w:line="300" w:lineRule="auto"/>
              <w:ind w:firstLine="0"/>
              <w:rPr>
                <w:rFonts w:cs="仿宋"/>
                <w:color w:val="000000"/>
                <w:sz w:val="21"/>
                <w:szCs w:val="21"/>
                <w:highlight w:val="none"/>
                <w:lang w:val="en-US" w:eastAsia="zh-CN"/>
              </w:rPr>
            </w:pPr>
            <w:r>
              <w:rPr>
                <w:rFonts w:hint="eastAsia" w:cs="仿宋"/>
                <w:color w:val="000000"/>
                <w:sz w:val="21"/>
                <w:szCs w:val="21"/>
                <w:highlight w:val="none"/>
              </w:rPr>
              <w:t>投标人拟派项目负责人具备国家注册建造师二级及以上资质并取得安全生产考核证</w:t>
            </w:r>
            <w:r>
              <w:rPr>
                <w:rFonts w:hint="eastAsia" w:cs="仿宋"/>
                <w:color w:val="000000"/>
                <w:sz w:val="21"/>
                <w:szCs w:val="21"/>
                <w:highlight w:val="none"/>
                <w:lang w:val="en-US" w:eastAsia="zh-CN" w:bidi="en-US"/>
              </w:rPr>
              <w:t>B</w:t>
            </w:r>
            <w:r>
              <w:rPr>
                <w:rFonts w:hint="eastAsia" w:cs="仿宋"/>
                <w:color w:val="000000"/>
                <w:sz w:val="21"/>
                <w:szCs w:val="21"/>
                <w:highlight w:val="none"/>
              </w:rPr>
              <w:t>证；项目负责人为企业正式员工(提供近</w:t>
            </w:r>
            <w:r>
              <w:rPr>
                <w:rFonts w:hint="eastAsia" w:cs="仿宋"/>
                <w:color w:val="000000"/>
                <w:sz w:val="21"/>
                <w:szCs w:val="21"/>
                <w:highlight w:val="none"/>
                <w:lang w:eastAsia="zh-CN"/>
              </w:rPr>
              <w:t>2</w:t>
            </w:r>
            <w:r>
              <w:rPr>
                <w:rFonts w:cs="仿宋"/>
                <w:color w:val="000000"/>
                <w:sz w:val="21"/>
                <w:szCs w:val="21"/>
                <w:highlight w:val="none"/>
              </w:rPr>
              <w:t>02</w:t>
            </w:r>
            <w:r>
              <w:rPr>
                <w:rFonts w:hint="eastAsia" w:cs="仿宋"/>
                <w:color w:val="000000"/>
                <w:sz w:val="21"/>
                <w:szCs w:val="21"/>
                <w:highlight w:val="none"/>
                <w:lang w:val="en-US" w:eastAsia="zh-CN"/>
              </w:rPr>
              <w:t>5</w:t>
            </w:r>
            <w:r>
              <w:rPr>
                <w:rFonts w:hint="eastAsia" w:cs="仿宋"/>
                <w:color w:val="000000"/>
                <w:sz w:val="21"/>
                <w:szCs w:val="21"/>
                <w:highlight w:val="none"/>
              </w:rPr>
              <w:t>年</w:t>
            </w:r>
            <w:r>
              <w:rPr>
                <w:rFonts w:hint="eastAsia" w:cs="仿宋"/>
                <w:color w:val="000000"/>
                <w:sz w:val="21"/>
                <w:szCs w:val="21"/>
                <w:highlight w:val="none"/>
                <w:lang w:eastAsia="zh-CN"/>
              </w:rPr>
              <w:t>1</w:t>
            </w:r>
            <w:r>
              <w:rPr>
                <w:rFonts w:hint="eastAsia" w:cs="仿宋"/>
                <w:color w:val="000000"/>
                <w:sz w:val="21"/>
                <w:szCs w:val="21"/>
                <w:highlight w:val="none"/>
              </w:rPr>
              <w:t>月至</w:t>
            </w:r>
            <w:r>
              <w:rPr>
                <w:rFonts w:hint="eastAsia" w:cs="仿宋"/>
                <w:color w:val="000000"/>
                <w:sz w:val="21"/>
                <w:szCs w:val="21"/>
                <w:highlight w:val="none"/>
                <w:lang w:val="en-US" w:eastAsia="zh-CN"/>
              </w:rPr>
              <w:t>3</w:t>
            </w:r>
            <w:r>
              <w:rPr>
                <w:rFonts w:hint="eastAsia" w:cs="仿宋"/>
                <w:color w:val="000000"/>
                <w:sz w:val="21"/>
                <w:szCs w:val="21"/>
                <w:highlight w:val="none"/>
              </w:rPr>
              <w:t>月任意一个月社保证明)</w:t>
            </w:r>
            <w:r>
              <w:rPr>
                <w:rFonts w:hint="eastAsia" w:cs="仿宋"/>
                <w:color w:val="000000"/>
                <w:sz w:val="21"/>
                <w:szCs w:val="21"/>
                <w:highlight w:val="none"/>
                <w:lang w:eastAsia="zh-CN"/>
              </w:rPr>
              <w:t>。</w:t>
            </w:r>
            <w:r>
              <w:rPr>
                <w:rFonts w:hint="eastAsia" w:cs="仿宋"/>
                <w:color w:val="000000"/>
                <w:sz w:val="21"/>
                <w:szCs w:val="21"/>
                <w:highlight w:val="none"/>
                <w:lang w:val="en-US" w:eastAsia="zh-CN"/>
              </w:rPr>
              <w:t>得2分。</w:t>
            </w:r>
          </w:p>
          <w:p w14:paraId="123C7A14">
            <w:pPr>
              <w:pStyle w:val="9"/>
              <w:numPr>
                <w:ilvl w:val="0"/>
                <w:numId w:val="1"/>
              </w:numPr>
              <w:spacing w:line="300" w:lineRule="auto"/>
              <w:ind w:firstLine="0"/>
              <w:jc w:val="left"/>
              <w:rPr>
                <w:rFonts w:cs="仿宋"/>
                <w:color w:val="000000"/>
                <w:sz w:val="21"/>
                <w:szCs w:val="21"/>
                <w:highlight w:val="none"/>
              </w:rPr>
            </w:pPr>
            <w:r>
              <w:rPr>
                <w:rFonts w:hint="eastAsia" w:cs="仿宋"/>
                <w:color w:val="000000"/>
                <w:sz w:val="21"/>
                <w:szCs w:val="21"/>
                <w:highlight w:val="none"/>
                <w:lang w:val="en-US" w:eastAsia="zh-CN"/>
              </w:rPr>
              <w:t>企业</w:t>
            </w:r>
            <w:r>
              <w:rPr>
                <w:rFonts w:hint="eastAsia" w:cs="仿宋"/>
                <w:color w:val="000000"/>
                <w:sz w:val="21"/>
                <w:szCs w:val="21"/>
                <w:highlight w:val="none"/>
              </w:rPr>
              <w:t>人员具备相关</w:t>
            </w:r>
            <w:r>
              <w:rPr>
                <w:rFonts w:hint="eastAsia" w:cs="仿宋"/>
                <w:color w:val="000000"/>
                <w:sz w:val="21"/>
                <w:szCs w:val="21"/>
                <w:highlight w:val="none"/>
                <w:lang w:val="en-US" w:eastAsia="zh-CN"/>
              </w:rPr>
              <w:t>上岗资格</w:t>
            </w:r>
            <w:r>
              <w:rPr>
                <w:rFonts w:hint="eastAsia" w:cs="仿宋"/>
                <w:color w:val="000000"/>
                <w:sz w:val="21"/>
                <w:szCs w:val="21"/>
                <w:highlight w:val="none"/>
              </w:rPr>
              <w:t>证书</w:t>
            </w:r>
            <w:r>
              <w:rPr>
                <w:rFonts w:hint="eastAsia" w:cs="仿宋"/>
                <w:color w:val="000000"/>
                <w:sz w:val="21"/>
                <w:szCs w:val="21"/>
                <w:highlight w:val="none"/>
                <w:lang w:eastAsia="zh-CN"/>
              </w:rPr>
              <w:t>，</w:t>
            </w:r>
            <w:r>
              <w:rPr>
                <w:rFonts w:hint="eastAsia" w:cs="仿宋"/>
                <w:color w:val="000000"/>
                <w:sz w:val="21"/>
                <w:szCs w:val="21"/>
                <w:highlight w:val="none"/>
                <w:lang w:val="en-US" w:eastAsia="zh-CN"/>
              </w:rPr>
              <w:t>广告设计师证、项目经理证、结构工程师证、钣金工证、喷漆工证、</w:t>
            </w:r>
            <w:r>
              <w:rPr>
                <w:rFonts w:hint="eastAsia" w:cs="仿宋"/>
                <w:color w:val="000000"/>
                <w:sz w:val="21"/>
                <w:szCs w:val="21"/>
                <w:highlight w:val="none"/>
              </w:rPr>
              <w:t>电工证</w:t>
            </w:r>
            <w:r>
              <w:rPr>
                <w:rFonts w:hint="eastAsia" w:cs="仿宋"/>
                <w:color w:val="000000"/>
                <w:sz w:val="21"/>
                <w:szCs w:val="21"/>
                <w:highlight w:val="none"/>
                <w:lang w:eastAsia="zh-CN"/>
              </w:rPr>
              <w:t>，</w:t>
            </w:r>
            <w:r>
              <w:rPr>
                <w:rFonts w:hint="eastAsia" w:cs="仿宋"/>
                <w:color w:val="000000"/>
                <w:sz w:val="21"/>
                <w:szCs w:val="21"/>
                <w:highlight w:val="none"/>
                <w:lang w:val="en-US" w:eastAsia="zh-CN"/>
              </w:rPr>
              <w:t>为企业正式员工（</w:t>
            </w:r>
            <w:r>
              <w:rPr>
                <w:rFonts w:hint="eastAsia" w:cs="仿宋"/>
                <w:color w:val="000000"/>
                <w:sz w:val="21"/>
                <w:szCs w:val="21"/>
                <w:highlight w:val="none"/>
              </w:rPr>
              <w:t>提供近</w:t>
            </w:r>
            <w:r>
              <w:rPr>
                <w:rFonts w:hint="eastAsia" w:cs="仿宋"/>
                <w:color w:val="000000"/>
                <w:sz w:val="21"/>
                <w:szCs w:val="21"/>
                <w:highlight w:val="none"/>
                <w:lang w:eastAsia="zh-CN"/>
              </w:rPr>
              <w:t>2</w:t>
            </w:r>
            <w:r>
              <w:rPr>
                <w:rFonts w:cs="仿宋"/>
                <w:color w:val="000000"/>
                <w:sz w:val="21"/>
                <w:szCs w:val="21"/>
                <w:highlight w:val="none"/>
              </w:rPr>
              <w:t>02</w:t>
            </w:r>
            <w:r>
              <w:rPr>
                <w:rFonts w:hint="eastAsia" w:cs="仿宋"/>
                <w:color w:val="000000"/>
                <w:sz w:val="21"/>
                <w:szCs w:val="21"/>
                <w:highlight w:val="none"/>
                <w:lang w:val="en-US" w:eastAsia="zh-CN"/>
              </w:rPr>
              <w:t>5</w:t>
            </w:r>
            <w:r>
              <w:rPr>
                <w:rFonts w:hint="eastAsia" w:cs="仿宋"/>
                <w:color w:val="000000"/>
                <w:sz w:val="21"/>
                <w:szCs w:val="21"/>
                <w:highlight w:val="none"/>
              </w:rPr>
              <w:t>年</w:t>
            </w:r>
            <w:r>
              <w:rPr>
                <w:rFonts w:hint="eastAsia" w:cs="仿宋"/>
                <w:color w:val="000000"/>
                <w:sz w:val="21"/>
                <w:szCs w:val="21"/>
                <w:highlight w:val="none"/>
                <w:lang w:eastAsia="zh-CN"/>
              </w:rPr>
              <w:t>1</w:t>
            </w:r>
            <w:r>
              <w:rPr>
                <w:rFonts w:hint="eastAsia" w:cs="仿宋"/>
                <w:color w:val="000000"/>
                <w:sz w:val="21"/>
                <w:szCs w:val="21"/>
                <w:highlight w:val="none"/>
              </w:rPr>
              <w:t>月至</w:t>
            </w:r>
            <w:r>
              <w:rPr>
                <w:rFonts w:hint="eastAsia" w:cs="仿宋"/>
                <w:color w:val="000000"/>
                <w:sz w:val="21"/>
                <w:szCs w:val="21"/>
                <w:highlight w:val="none"/>
                <w:lang w:val="en-US" w:eastAsia="zh-CN"/>
              </w:rPr>
              <w:t>3</w:t>
            </w:r>
            <w:r>
              <w:rPr>
                <w:rFonts w:hint="eastAsia" w:cs="仿宋"/>
                <w:color w:val="000000"/>
                <w:sz w:val="21"/>
                <w:szCs w:val="21"/>
                <w:highlight w:val="none"/>
              </w:rPr>
              <w:t>月任意一个月社保证明</w:t>
            </w:r>
            <w:r>
              <w:rPr>
                <w:rFonts w:hint="eastAsia" w:cs="仿宋"/>
                <w:color w:val="000000"/>
                <w:sz w:val="21"/>
                <w:szCs w:val="21"/>
                <w:highlight w:val="none"/>
                <w:lang w:val="en-US" w:eastAsia="zh-CN"/>
              </w:rPr>
              <w:t>），每个1分，最高得5分；</w:t>
            </w:r>
          </w:p>
          <w:p w14:paraId="26D734DC">
            <w:pPr>
              <w:snapToGrid w:val="0"/>
              <w:spacing w:line="300" w:lineRule="auto"/>
              <w:textAlignment w:val="baseline"/>
              <w:rPr>
                <w:rFonts w:ascii="宋体" w:hAnsi="宋体" w:cs="宋体"/>
                <w:bCs/>
                <w:color w:val="000000"/>
                <w:szCs w:val="21"/>
                <w:highlight w:val="none"/>
                <w:lang w:eastAsia="zh-TW"/>
              </w:rPr>
            </w:pPr>
            <w:r>
              <w:rPr>
                <w:rFonts w:hint="eastAsia" w:ascii="宋体" w:hAnsi="宋体" w:cs="仿宋"/>
                <w:color w:val="000000"/>
                <w:szCs w:val="21"/>
                <w:highlight w:val="none"/>
                <w:lang w:eastAsia="zh-TW"/>
              </w:rPr>
              <w:t>以上不提供，不得分。</w:t>
            </w:r>
            <w:r>
              <w:rPr>
                <w:rFonts w:ascii="宋体" w:hAnsi="宋体" w:cs="宋体"/>
                <w:bCs/>
                <w:color w:val="000000"/>
                <w:szCs w:val="21"/>
                <w:highlight w:val="none"/>
                <w:lang w:eastAsia="zh-TW"/>
              </w:rPr>
              <w:t xml:space="preserve"> </w:t>
            </w:r>
          </w:p>
        </w:tc>
      </w:tr>
      <w:tr w14:paraId="7D13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6B695696">
            <w:pPr>
              <w:spacing w:line="300" w:lineRule="auto"/>
              <w:jc w:val="center"/>
              <w:rPr>
                <w:rFonts w:ascii="宋体" w:hAnsi="宋体"/>
                <w:color w:val="000000"/>
                <w:szCs w:val="21"/>
              </w:rPr>
            </w:pPr>
            <w:r>
              <w:rPr>
                <w:rFonts w:hint="eastAsia" w:ascii="宋体" w:hAnsi="宋体"/>
                <w:color w:val="000000"/>
                <w:szCs w:val="21"/>
              </w:rPr>
              <w:t>业绩要求</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0656FD79">
            <w:pPr>
              <w:spacing w:line="300" w:lineRule="auto"/>
              <w:ind w:firstLine="210" w:firstLineChars="100"/>
              <w:rPr>
                <w:rFonts w:ascii="宋体" w:hAnsi="宋体"/>
                <w:color w:val="000000"/>
                <w:szCs w:val="21"/>
              </w:rPr>
            </w:pPr>
            <w:r>
              <w:rPr>
                <w:rFonts w:ascii="宋体" w:hAnsi="宋体"/>
                <w:color w:val="000000"/>
                <w:szCs w:val="21"/>
              </w:rPr>
              <w:t>5</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46031535">
            <w:pPr>
              <w:pStyle w:val="4"/>
              <w:autoSpaceDE w:val="0"/>
              <w:autoSpaceDN w:val="0"/>
              <w:snapToGrid w:val="0"/>
              <w:spacing w:before="0" w:beforeAutospacing="0" w:after="0" w:afterAutospacing="0" w:line="300" w:lineRule="auto"/>
              <w:ind w:left="76" w:leftChars="36"/>
              <w:rPr>
                <w:rFonts w:cs="仿宋"/>
                <w:color w:val="000000"/>
                <w:kern w:val="2"/>
                <w:sz w:val="21"/>
                <w:szCs w:val="21"/>
              </w:rPr>
            </w:pPr>
            <w:r>
              <w:rPr>
                <w:bCs/>
                <w:color w:val="000000"/>
                <w:sz w:val="21"/>
                <w:szCs w:val="21"/>
              </w:rPr>
              <w:t>根据投标人202</w:t>
            </w:r>
            <w:r>
              <w:rPr>
                <w:rFonts w:hint="eastAsia"/>
                <w:bCs/>
                <w:color w:val="000000"/>
                <w:sz w:val="21"/>
                <w:szCs w:val="21"/>
              </w:rPr>
              <w:t>1</w:t>
            </w:r>
            <w:r>
              <w:rPr>
                <w:bCs/>
                <w:color w:val="000000"/>
                <w:sz w:val="21"/>
                <w:szCs w:val="21"/>
              </w:rPr>
              <w:t>年1月</w:t>
            </w:r>
            <w:r>
              <w:rPr>
                <w:rFonts w:hint="eastAsia"/>
                <w:bCs/>
                <w:color w:val="000000"/>
                <w:sz w:val="21"/>
                <w:szCs w:val="21"/>
              </w:rPr>
              <w:t>1日</w:t>
            </w:r>
            <w:r>
              <w:rPr>
                <w:bCs/>
                <w:color w:val="000000"/>
                <w:sz w:val="21"/>
                <w:szCs w:val="21"/>
              </w:rPr>
              <w:t>以来与本次投标产品相似的同类</w:t>
            </w:r>
            <w:r>
              <w:rPr>
                <w:rFonts w:hint="eastAsia"/>
                <w:bCs/>
                <w:color w:val="000000"/>
                <w:sz w:val="21"/>
                <w:szCs w:val="21"/>
              </w:rPr>
              <w:t>导视项目</w:t>
            </w:r>
            <w:r>
              <w:rPr>
                <w:bCs/>
                <w:color w:val="000000"/>
                <w:sz w:val="21"/>
                <w:szCs w:val="21"/>
              </w:rPr>
              <w:t>情况评分（以提供的销售合同复印件</w:t>
            </w:r>
            <w:r>
              <w:rPr>
                <w:rFonts w:hint="eastAsia"/>
                <w:bCs/>
                <w:color w:val="000000"/>
                <w:sz w:val="21"/>
                <w:szCs w:val="21"/>
              </w:rPr>
              <w:t>、</w:t>
            </w:r>
            <w:r>
              <w:rPr>
                <w:rFonts w:hint="eastAsia" w:cs="仿宋"/>
                <w:color w:val="000000"/>
                <w:sz w:val="21"/>
                <w:szCs w:val="21"/>
              </w:rPr>
              <w:t>竣工验收单齐全为一份业绩</w:t>
            </w:r>
            <w:r>
              <w:rPr>
                <w:bCs/>
                <w:color w:val="000000"/>
                <w:sz w:val="21"/>
                <w:szCs w:val="21"/>
              </w:rPr>
              <w:t>，合同中不得隐去任何内容，否则无效，每份</w:t>
            </w:r>
            <w:r>
              <w:rPr>
                <w:rFonts w:hint="eastAsia"/>
                <w:bCs/>
                <w:color w:val="000000"/>
                <w:sz w:val="21"/>
                <w:szCs w:val="21"/>
              </w:rPr>
              <w:t>1</w:t>
            </w:r>
            <w:r>
              <w:rPr>
                <w:bCs/>
                <w:color w:val="000000"/>
                <w:sz w:val="21"/>
                <w:szCs w:val="21"/>
              </w:rPr>
              <w:t>分</w:t>
            </w:r>
            <w:r>
              <w:rPr>
                <w:rFonts w:hint="eastAsia"/>
                <w:bCs/>
                <w:color w:val="000000"/>
                <w:sz w:val="21"/>
                <w:szCs w:val="21"/>
              </w:rPr>
              <w:t>，</w:t>
            </w:r>
            <w:r>
              <w:rPr>
                <w:bCs/>
                <w:color w:val="000000"/>
                <w:sz w:val="21"/>
                <w:szCs w:val="21"/>
              </w:rPr>
              <w:t>最多得5分；同一买方的多份合同仅算一份业绩）。</w:t>
            </w:r>
          </w:p>
        </w:tc>
      </w:tr>
      <w:tr w14:paraId="6EC4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62836093">
            <w:pPr>
              <w:spacing w:line="300" w:lineRule="auto"/>
              <w:jc w:val="center"/>
              <w:rPr>
                <w:rFonts w:ascii="宋体" w:hAnsi="宋体"/>
                <w:color w:val="000000"/>
                <w:szCs w:val="21"/>
              </w:rPr>
            </w:pPr>
            <w:r>
              <w:rPr>
                <w:rFonts w:hint="eastAsia" w:ascii="宋体" w:hAnsi="宋体" w:cs="仿宋"/>
                <w:color w:val="000000"/>
                <w:szCs w:val="21"/>
              </w:rPr>
              <w:t>售后服务方案</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256400A5">
            <w:pPr>
              <w:spacing w:line="300" w:lineRule="auto"/>
              <w:ind w:firstLine="210" w:firstLineChars="100"/>
              <w:rPr>
                <w:rFonts w:ascii="宋体" w:hAnsi="宋体"/>
                <w:color w:val="000000"/>
                <w:szCs w:val="21"/>
              </w:rPr>
            </w:pPr>
            <w:r>
              <w:rPr>
                <w:rFonts w:hint="eastAsia" w:ascii="宋体" w:hAnsi="宋体"/>
                <w:color w:val="000000"/>
                <w:szCs w:val="21"/>
              </w:rPr>
              <w:t>5</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528EB995">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根据投标人提供的售后服务承诺、质保期后保养承诺、方式等综合评分：</w:t>
            </w:r>
          </w:p>
          <w:p w14:paraId="5744DE57">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售后服务内容合理、可行性好、全面完整得5分；</w:t>
            </w:r>
          </w:p>
          <w:p w14:paraId="02EC79E4">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售后服务内容较合理、可行性较好、较全面完整得3分；</w:t>
            </w:r>
          </w:p>
          <w:p w14:paraId="1D6CB398">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售后服务内容一般、可行性一般、基本全面完整得1分，</w:t>
            </w:r>
          </w:p>
          <w:p w14:paraId="59F86BD8">
            <w:pPr>
              <w:pStyle w:val="4"/>
              <w:autoSpaceDE w:val="0"/>
              <w:autoSpaceDN w:val="0"/>
              <w:snapToGrid w:val="0"/>
              <w:spacing w:before="0" w:beforeAutospacing="0" w:after="0" w:afterAutospacing="0" w:line="300" w:lineRule="auto"/>
              <w:ind w:left="76" w:leftChars="36"/>
              <w:rPr>
                <w:rFonts w:cs="仿宋"/>
                <w:color w:val="000000"/>
                <w:sz w:val="21"/>
                <w:szCs w:val="21"/>
              </w:rPr>
            </w:pPr>
            <w:r>
              <w:rPr>
                <w:rFonts w:hint="eastAsia" w:cs="仿宋"/>
                <w:color w:val="000000"/>
                <w:sz w:val="21"/>
                <w:szCs w:val="21"/>
              </w:rPr>
              <w:t>较差或未提供不得分。</w:t>
            </w:r>
          </w:p>
        </w:tc>
      </w:tr>
      <w:tr w14:paraId="33AE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58763FFC">
            <w:pPr>
              <w:spacing w:line="300" w:lineRule="auto"/>
              <w:jc w:val="center"/>
              <w:rPr>
                <w:rFonts w:ascii="宋体" w:hAnsi="宋体"/>
                <w:color w:val="000000"/>
                <w:szCs w:val="21"/>
              </w:rPr>
            </w:pPr>
            <w:r>
              <w:rPr>
                <w:rFonts w:ascii="宋体" w:hAnsi="宋体" w:cs="宋体"/>
                <w:color w:val="000000"/>
                <w:szCs w:val="21"/>
                <w:lang w:val="zh-TW" w:eastAsia="zh-TW"/>
              </w:rPr>
              <w:t>保修期</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694B782C">
            <w:pPr>
              <w:spacing w:line="300" w:lineRule="auto"/>
              <w:ind w:firstLine="210" w:firstLineChars="100"/>
              <w:rPr>
                <w:rFonts w:ascii="宋体" w:hAnsi="宋体"/>
                <w:color w:val="000000"/>
                <w:szCs w:val="21"/>
              </w:rPr>
            </w:pPr>
            <w:r>
              <w:rPr>
                <w:rFonts w:ascii="宋体" w:hAnsi="宋体"/>
                <w:color w:val="000000"/>
                <w:szCs w:val="21"/>
              </w:rPr>
              <w:t>4</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58FB03AA">
            <w:pPr>
              <w:spacing w:line="300" w:lineRule="auto"/>
              <w:rPr>
                <w:rFonts w:ascii="宋体" w:hAnsi="宋体"/>
                <w:color w:val="000000"/>
                <w:szCs w:val="21"/>
              </w:rPr>
            </w:pPr>
            <w:r>
              <w:rPr>
                <w:rFonts w:ascii="宋体" w:hAnsi="宋体" w:cs="宋体"/>
                <w:color w:val="000000"/>
                <w:szCs w:val="21"/>
                <w:lang w:val="zh-TW" w:eastAsia="zh-TW"/>
              </w:rPr>
              <w:t>满足</w:t>
            </w:r>
            <w:r>
              <w:rPr>
                <w:rFonts w:hint="eastAsia" w:ascii="宋体" w:hAnsi="宋体" w:cs="宋体"/>
                <w:color w:val="000000"/>
                <w:szCs w:val="21"/>
              </w:rPr>
              <w:t>磋商</w:t>
            </w:r>
            <w:r>
              <w:rPr>
                <w:rFonts w:ascii="宋体" w:hAnsi="宋体" w:cs="宋体"/>
                <w:color w:val="000000"/>
                <w:szCs w:val="21"/>
                <w:lang w:val="zh-TW" w:eastAsia="zh-TW"/>
              </w:rPr>
              <w:t>文件要求得2分；每延长一年加</w:t>
            </w:r>
            <w:r>
              <w:rPr>
                <w:rFonts w:hint="eastAsia" w:ascii="宋体" w:hAnsi="宋体"/>
                <w:color w:val="000000"/>
                <w:szCs w:val="21"/>
                <w:lang w:val="zh-CN"/>
              </w:rPr>
              <w:t>1</w:t>
            </w:r>
            <w:r>
              <w:rPr>
                <w:rFonts w:ascii="宋体" w:hAnsi="宋体" w:cs="宋体"/>
                <w:color w:val="000000"/>
                <w:szCs w:val="21"/>
                <w:lang w:val="zh-TW" w:eastAsia="zh-TW"/>
              </w:rPr>
              <w:t>分，最多加</w:t>
            </w:r>
            <w:r>
              <w:rPr>
                <w:rFonts w:ascii="宋体" w:hAnsi="宋体"/>
                <w:color w:val="000000"/>
                <w:szCs w:val="21"/>
                <w:lang w:val="zh-CN"/>
              </w:rPr>
              <w:t>2</w:t>
            </w:r>
            <w:r>
              <w:rPr>
                <w:rFonts w:ascii="宋体" w:hAnsi="宋体" w:cs="宋体"/>
                <w:color w:val="000000"/>
                <w:szCs w:val="21"/>
                <w:lang w:val="zh-TW" w:eastAsia="zh-TW"/>
              </w:rPr>
              <w:t>分。</w:t>
            </w:r>
          </w:p>
        </w:tc>
      </w:tr>
      <w:tr w14:paraId="7D35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05B657AA">
            <w:pPr>
              <w:spacing w:line="300" w:lineRule="auto"/>
              <w:jc w:val="center"/>
              <w:rPr>
                <w:rFonts w:ascii="宋体" w:hAnsi="宋体" w:cs="仿宋"/>
                <w:color w:val="000000"/>
                <w:szCs w:val="21"/>
              </w:rPr>
            </w:pPr>
            <w:r>
              <w:rPr>
                <w:rFonts w:hint="eastAsia" w:ascii="宋体" w:hAnsi="宋体" w:cs="仿宋"/>
                <w:color w:val="000000"/>
                <w:szCs w:val="21"/>
              </w:rPr>
              <w:t>增值服务</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642EB29C">
            <w:pPr>
              <w:spacing w:line="300" w:lineRule="auto"/>
              <w:ind w:firstLine="210" w:firstLineChars="100"/>
              <w:rPr>
                <w:rFonts w:ascii="宋体" w:hAnsi="宋体"/>
                <w:color w:val="000000"/>
                <w:szCs w:val="21"/>
              </w:rPr>
            </w:pPr>
            <w:r>
              <w:rPr>
                <w:rFonts w:hint="eastAsia" w:ascii="宋体" w:hAnsi="宋体"/>
                <w:color w:val="000000"/>
                <w:szCs w:val="21"/>
              </w:rPr>
              <w:t>1</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298F2669">
            <w:pPr>
              <w:pStyle w:val="4"/>
              <w:autoSpaceDE w:val="0"/>
              <w:autoSpaceDN w:val="0"/>
              <w:snapToGrid w:val="0"/>
              <w:spacing w:before="0" w:beforeAutospacing="0" w:after="0" w:afterAutospacing="0" w:line="300" w:lineRule="auto"/>
              <w:ind w:left="76" w:leftChars="36" w:right="45"/>
              <w:rPr>
                <w:rFonts w:cs="仿宋"/>
                <w:color w:val="000000"/>
                <w:sz w:val="21"/>
                <w:szCs w:val="21"/>
              </w:rPr>
            </w:pPr>
            <w:r>
              <w:rPr>
                <w:rFonts w:hint="eastAsia" w:cs="仿宋"/>
                <w:color w:val="000000"/>
                <w:sz w:val="21"/>
                <w:szCs w:val="21"/>
              </w:rPr>
              <w:t>其他增值有效服务，实用1分，不实用不得分。</w:t>
            </w:r>
          </w:p>
        </w:tc>
      </w:tr>
      <w:tr w14:paraId="5123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14:paraId="5A2482FF">
            <w:pPr>
              <w:tabs>
                <w:tab w:val="left" w:pos="945"/>
              </w:tabs>
              <w:spacing w:line="300" w:lineRule="auto"/>
              <w:jc w:val="center"/>
              <w:rPr>
                <w:rFonts w:ascii="宋体" w:hAnsi="宋体"/>
                <w:color w:val="000000"/>
                <w:szCs w:val="21"/>
              </w:rPr>
            </w:pPr>
            <w:r>
              <w:rPr>
                <w:rFonts w:hint="eastAsia" w:ascii="宋体" w:hAnsi="宋体"/>
                <w:color w:val="000000"/>
                <w:szCs w:val="21"/>
              </w:rPr>
              <w:t>合计</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3F1680AB">
            <w:pPr>
              <w:tabs>
                <w:tab w:val="left" w:pos="945"/>
              </w:tabs>
              <w:spacing w:line="30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00</w:t>
            </w:r>
          </w:p>
        </w:tc>
        <w:tc>
          <w:tcPr>
            <w:tcW w:w="3916" w:type="pct"/>
            <w:tcBorders>
              <w:top w:val="single" w:color="auto" w:sz="4" w:space="0"/>
              <w:left w:val="single" w:color="auto" w:sz="4" w:space="0"/>
              <w:bottom w:val="single" w:color="auto" w:sz="4" w:space="0"/>
              <w:right w:val="single" w:color="auto" w:sz="4" w:space="0"/>
            </w:tcBorders>
            <w:noWrap w:val="0"/>
            <w:vAlign w:val="center"/>
          </w:tcPr>
          <w:p w14:paraId="757B5818">
            <w:pPr>
              <w:tabs>
                <w:tab w:val="left" w:pos="945"/>
              </w:tabs>
              <w:spacing w:line="300" w:lineRule="auto"/>
              <w:jc w:val="left"/>
              <w:rPr>
                <w:rFonts w:ascii="宋体" w:hAnsi="宋体"/>
                <w:color w:val="000000"/>
                <w:szCs w:val="21"/>
              </w:rPr>
            </w:pPr>
            <w:r>
              <w:rPr>
                <w:rFonts w:hint="eastAsia" w:ascii="宋体" w:hAnsi="宋体"/>
                <w:color w:val="000000"/>
                <w:szCs w:val="21"/>
              </w:rPr>
              <w:t>投标人最后得分保留两位小数。</w:t>
            </w:r>
          </w:p>
        </w:tc>
      </w:tr>
    </w:tbl>
    <w:p w14:paraId="386A6E4F">
      <w:pPr>
        <w:pStyle w:val="5"/>
        <w:ind w:firstLine="400"/>
      </w:pPr>
    </w:p>
    <w:p w14:paraId="1071B679">
      <w:pPr>
        <w:pStyle w:val="5"/>
        <w:rPr>
          <w:rFonts w:hint="eastAsia" w:eastAsia="宋体"/>
          <w:lang w:eastAsia="zh-CN"/>
        </w:rPr>
      </w:pPr>
    </w:p>
    <w:p w14:paraId="06463898">
      <w:pPr>
        <w:spacing w:line="300" w:lineRule="auto"/>
        <w:ind w:firstLine="496" w:firstLineChars="200"/>
        <w:jc w:val="center"/>
        <w:rPr>
          <w:rFonts w:hint="default" w:ascii="宋体" w:hAnsi="宋体"/>
          <w:color w:val="000000"/>
          <w:spacing w:val="4"/>
          <w:sz w:val="24"/>
          <w:lang w:val="en-US" w:eastAsia="zh-CN"/>
        </w:rPr>
      </w:pPr>
      <w:bookmarkStart w:id="0" w:name="_GoBack"/>
      <w:bookmarkEnd w:id="0"/>
    </w:p>
    <w:p w14:paraId="27E299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7A0CF"/>
    <w:multiLevelType w:val="singleLevel"/>
    <w:tmpl w:val="9407A0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11AD4"/>
    <w:rsid w:val="6AD11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index 4"/>
    <w:basedOn w:val="1"/>
    <w:next w:val="1"/>
    <w:unhideWhenUsed/>
    <w:qFormat/>
    <w:uiPriority w:val="99"/>
    <w:pPr>
      <w:ind w:left="600" w:leftChars="600"/>
    </w:pPr>
    <w:rPr>
      <w:rFonts w:ascii="Verdana" w:hAnsi="Verdana"/>
      <w:szCs w:val="20"/>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2"/>
    <w:basedOn w:val="2"/>
    <w:qFormat/>
    <w:uiPriority w:val="99"/>
    <w:pPr>
      <w:ind w:firstLine="420" w:firstLineChars="200"/>
    </w:pPr>
    <w:rPr>
      <w:kern w:val="0"/>
      <w:sz w:val="20"/>
      <w:szCs w:val="20"/>
    </w:rPr>
  </w:style>
  <w:style w:type="paragraph" w:customStyle="1" w:styleId="8">
    <w:name w:val="Body text|1"/>
    <w:basedOn w:val="1"/>
    <w:qFormat/>
    <w:uiPriority w:val="0"/>
    <w:pPr>
      <w:spacing w:line="389" w:lineRule="auto"/>
      <w:ind w:firstLine="400"/>
    </w:pPr>
    <w:rPr>
      <w:rFonts w:ascii="宋体" w:hAnsi="宋体" w:cs="宋体"/>
      <w:sz w:val="24"/>
      <w:szCs w:val="22"/>
      <w:lang w:val="zh-TW" w:eastAsia="zh-TW" w:bidi="zh-TW"/>
    </w:rPr>
  </w:style>
  <w:style w:type="paragraph" w:customStyle="1" w:styleId="9">
    <w:name w:val="Other|1"/>
    <w:basedOn w:val="1"/>
    <w:qFormat/>
    <w:uiPriority w:val="0"/>
    <w:pPr>
      <w:spacing w:line="389" w:lineRule="auto"/>
      <w:ind w:firstLine="400"/>
    </w:pPr>
    <w:rPr>
      <w:rFonts w:ascii="宋体" w:hAnsi="宋体" w:cs="宋体"/>
      <w:sz w:val="24"/>
      <w:szCs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2025-06-06T05:47:00Z</dcterms:created>
  <dc:creator>遥远shimmer</dc:creator>
  <cp:lastModifiedBy>遥远shimmer</cp:lastModifiedBy>
  <dcterms:modified xsi:type="dcterms:W3CDTF">2025-06-06T05:48:48Z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73DBE69AAA124877B295FB80AAC1B6A1_11</vt:lpwstr>
  </property>
  <property fmtid="{D5CDD505-2E9C-101B-9397-08002B2CF9AE}" pid="4" name="KSOTemplateDocerSaveRecord">
    <vt:lpwstr>eyJoZGlkIjoiNjk0Y2YyY2M1NDE5ODk5MzdjMjkzNTJhMTA1YzRkMDMiLCJ1c2VySWQiOiI1MDE0NzA3ODAifQ==</vt:lpwstr>
  </property>
</Properties>
</file>