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38CD">
      <w:pPr>
        <w:widowControl/>
        <w:snapToGrid w:val="0"/>
        <w:jc w:val="center"/>
        <w:textAlignment w:val="baseline"/>
        <w:rPr>
          <w:rFonts w:eastAsia="宋体"/>
          <w:w w:val="80"/>
          <w:sz w:val="44"/>
          <w:szCs w:val="44"/>
        </w:rPr>
      </w:pPr>
      <w:bookmarkStart w:id="0" w:name="_Hlk103781889"/>
      <w:bookmarkStart w:id="1" w:name="_Hlk104818052"/>
      <w:r>
        <w:rPr>
          <w:rFonts w:hint="eastAsia" w:eastAsia="宋体"/>
          <w:w w:val="80"/>
          <w:sz w:val="44"/>
          <w:szCs w:val="44"/>
          <w:lang w:eastAsia="zh-CN"/>
        </w:rPr>
        <w:t>南通市中西医结合医院</w:t>
      </w:r>
      <w:r>
        <w:rPr>
          <w:rFonts w:hint="eastAsia" w:eastAsia="宋体"/>
          <w:w w:val="80"/>
          <w:sz w:val="44"/>
          <w:szCs w:val="44"/>
        </w:rPr>
        <w:t>废旧资产处置服务采购项目</w:t>
      </w:r>
    </w:p>
    <w:bookmarkEnd w:id="0"/>
    <w:p w14:paraId="4FEB0E77">
      <w:pPr>
        <w:widowControl/>
        <w:snapToGrid w:val="0"/>
        <w:jc w:val="center"/>
        <w:textAlignment w:val="baseline"/>
        <w:rPr>
          <w:rFonts w:eastAsia="宋体"/>
          <w:w w:val="80"/>
          <w:sz w:val="44"/>
          <w:szCs w:val="44"/>
        </w:rPr>
      </w:pPr>
    </w:p>
    <w:p w14:paraId="69C3AECC">
      <w:pPr>
        <w:tabs>
          <w:tab w:val="left" w:pos="6300"/>
        </w:tabs>
        <w:snapToGrid w:val="0"/>
        <w:spacing w:line="300" w:lineRule="auto"/>
        <w:jc w:val="center"/>
        <w:textAlignment w:val="baseline"/>
        <w:rPr>
          <w:rFonts w:eastAsia="宋体"/>
          <w:w w:val="80"/>
          <w:sz w:val="84"/>
        </w:rPr>
      </w:pPr>
    </w:p>
    <w:p w14:paraId="4BE47BD7">
      <w:pPr>
        <w:tabs>
          <w:tab w:val="left" w:pos="1050"/>
          <w:tab w:val="right" w:leader="dot" w:pos="9402"/>
        </w:tabs>
        <w:snapToGrid w:val="0"/>
        <w:spacing w:line="1600" w:lineRule="exact"/>
        <w:jc w:val="center"/>
        <w:textAlignment w:val="baseline"/>
        <w:rPr>
          <w:rFonts w:eastAsia="宋体"/>
          <w:w w:val="80"/>
          <w:sz w:val="72"/>
          <w:szCs w:val="72"/>
        </w:rPr>
      </w:pPr>
      <w:r>
        <w:rPr>
          <w:rFonts w:eastAsia="宋体"/>
          <w:w w:val="80"/>
          <w:sz w:val="72"/>
          <w:szCs w:val="72"/>
        </w:rPr>
        <w:t>询价文件</w:t>
      </w:r>
    </w:p>
    <w:bookmarkEnd w:id="1"/>
    <w:p w14:paraId="6130ECB4">
      <w:pPr>
        <w:tabs>
          <w:tab w:val="left" w:pos="1050"/>
          <w:tab w:val="right" w:leader="dot" w:pos="9402"/>
        </w:tabs>
        <w:snapToGrid w:val="0"/>
        <w:spacing w:line="520" w:lineRule="exact"/>
        <w:jc w:val="center"/>
        <w:textAlignment w:val="baseline"/>
        <w:rPr>
          <w:rFonts w:eastAsia="宋体"/>
          <w:w w:val="80"/>
          <w:sz w:val="32"/>
          <w:szCs w:val="32"/>
        </w:rPr>
      </w:pPr>
    </w:p>
    <w:p w14:paraId="3692692D">
      <w:pPr>
        <w:tabs>
          <w:tab w:val="left" w:pos="1050"/>
          <w:tab w:val="right" w:leader="dot" w:pos="9402"/>
        </w:tabs>
        <w:snapToGrid w:val="0"/>
        <w:spacing w:line="520" w:lineRule="exact"/>
        <w:jc w:val="center"/>
        <w:textAlignment w:val="baseline"/>
        <w:rPr>
          <w:rFonts w:eastAsia="宋体"/>
          <w:w w:val="80"/>
          <w:sz w:val="32"/>
          <w:szCs w:val="32"/>
        </w:rPr>
      </w:pPr>
      <w:r>
        <w:rPr>
          <w:rFonts w:eastAsia="宋体"/>
          <w:w w:val="80"/>
          <w:sz w:val="32"/>
          <w:szCs w:val="32"/>
        </w:rPr>
        <w:t>（资格后审）</w:t>
      </w:r>
    </w:p>
    <w:p w14:paraId="1E9617DD">
      <w:pPr>
        <w:tabs>
          <w:tab w:val="left" w:pos="6300"/>
        </w:tabs>
        <w:snapToGrid w:val="0"/>
        <w:spacing w:line="300" w:lineRule="auto"/>
        <w:jc w:val="center"/>
        <w:textAlignment w:val="baseline"/>
        <w:rPr>
          <w:rFonts w:hint="eastAsia" w:eastAsia="宋体"/>
          <w:sz w:val="32"/>
          <w:szCs w:val="32"/>
          <w:lang w:eastAsia="zh-CN"/>
        </w:rPr>
      </w:pPr>
      <w:r>
        <w:rPr>
          <w:rFonts w:hint="eastAsia" w:eastAsia="宋体"/>
          <w:w w:val="80"/>
          <w:sz w:val="32"/>
          <w:szCs w:val="32"/>
          <w:lang w:eastAsia="zh-CN"/>
        </w:rPr>
        <w:t>项目编号：NTSZXYCG2026001</w:t>
      </w:r>
    </w:p>
    <w:p w14:paraId="45C6ED30">
      <w:pPr>
        <w:snapToGrid w:val="0"/>
        <w:spacing w:line="360" w:lineRule="auto"/>
        <w:jc w:val="center"/>
        <w:textAlignment w:val="baseline"/>
        <w:rPr>
          <w:rFonts w:eastAsia="宋体"/>
          <w:b/>
          <w:sz w:val="36"/>
        </w:rPr>
      </w:pPr>
    </w:p>
    <w:p w14:paraId="4E8AD2EA">
      <w:pPr>
        <w:snapToGrid w:val="0"/>
        <w:spacing w:line="360" w:lineRule="auto"/>
        <w:jc w:val="center"/>
        <w:textAlignment w:val="baseline"/>
        <w:rPr>
          <w:rFonts w:eastAsia="宋体"/>
          <w:b/>
          <w:sz w:val="36"/>
        </w:rPr>
      </w:pPr>
    </w:p>
    <w:p w14:paraId="32CA9057">
      <w:pPr>
        <w:snapToGrid w:val="0"/>
        <w:spacing w:line="360" w:lineRule="auto"/>
        <w:jc w:val="center"/>
        <w:textAlignment w:val="baseline"/>
        <w:rPr>
          <w:rFonts w:eastAsia="宋体"/>
          <w:b/>
          <w:sz w:val="36"/>
        </w:rPr>
      </w:pPr>
    </w:p>
    <w:p w14:paraId="5D4BF383">
      <w:pPr>
        <w:snapToGrid w:val="0"/>
        <w:spacing w:line="360" w:lineRule="auto"/>
        <w:jc w:val="center"/>
        <w:textAlignment w:val="baseline"/>
        <w:rPr>
          <w:rFonts w:eastAsia="宋体"/>
          <w:b/>
          <w:sz w:val="36"/>
        </w:rPr>
      </w:pPr>
    </w:p>
    <w:p w14:paraId="0E0BCC3D">
      <w:pPr>
        <w:snapToGrid w:val="0"/>
        <w:spacing w:line="360" w:lineRule="auto"/>
        <w:jc w:val="center"/>
        <w:textAlignment w:val="baseline"/>
        <w:rPr>
          <w:rFonts w:eastAsia="宋体"/>
          <w:b/>
          <w:sz w:val="36"/>
        </w:rPr>
      </w:pPr>
    </w:p>
    <w:p w14:paraId="761FF01D">
      <w:pPr>
        <w:snapToGrid w:val="0"/>
        <w:spacing w:line="360" w:lineRule="auto"/>
        <w:jc w:val="center"/>
        <w:textAlignment w:val="baseline"/>
        <w:rPr>
          <w:rFonts w:eastAsia="宋体"/>
          <w:b/>
          <w:sz w:val="36"/>
        </w:rPr>
      </w:pPr>
    </w:p>
    <w:p w14:paraId="345335F7">
      <w:pPr>
        <w:snapToGrid w:val="0"/>
        <w:spacing w:line="360" w:lineRule="auto"/>
        <w:jc w:val="center"/>
        <w:textAlignment w:val="baseline"/>
        <w:rPr>
          <w:rFonts w:eastAsia="宋体"/>
          <w:b/>
          <w:sz w:val="36"/>
        </w:rPr>
      </w:pPr>
    </w:p>
    <w:p w14:paraId="20EDCA87">
      <w:pPr>
        <w:snapToGrid w:val="0"/>
        <w:spacing w:line="360" w:lineRule="auto"/>
        <w:jc w:val="center"/>
        <w:textAlignment w:val="baseline"/>
        <w:rPr>
          <w:rFonts w:eastAsia="宋体"/>
          <w:b/>
          <w:sz w:val="36"/>
        </w:rPr>
      </w:pPr>
    </w:p>
    <w:p w14:paraId="479AC1E1">
      <w:pPr>
        <w:snapToGrid w:val="0"/>
        <w:spacing w:line="360" w:lineRule="auto"/>
        <w:jc w:val="center"/>
        <w:textAlignment w:val="baseline"/>
        <w:rPr>
          <w:rFonts w:eastAsia="宋体"/>
          <w:b/>
          <w:sz w:val="36"/>
        </w:rPr>
      </w:pPr>
    </w:p>
    <w:p w14:paraId="552B6A6F">
      <w:pPr>
        <w:snapToGrid w:val="0"/>
        <w:spacing w:line="360" w:lineRule="auto"/>
        <w:jc w:val="center"/>
        <w:textAlignment w:val="baseline"/>
        <w:rPr>
          <w:rFonts w:eastAsia="宋体"/>
          <w:b/>
          <w:sz w:val="36"/>
        </w:rPr>
      </w:pPr>
    </w:p>
    <w:p w14:paraId="6F6A8E08">
      <w:pPr>
        <w:snapToGrid w:val="0"/>
        <w:spacing w:line="360" w:lineRule="auto"/>
        <w:jc w:val="center"/>
        <w:textAlignment w:val="baseline"/>
        <w:rPr>
          <w:rFonts w:eastAsia="宋体"/>
          <w:b/>
          <w:sz w:val="36"/>
        </w:rPr>
      </w:pPr>
    </w:p>
    <w:p w14:paraId="5DB91628">
      <w:pPr>
        <w:snapToGrid w:val="0"/>
        <w:spacing w:line="360" w:lineRule="auto"/>
        <w:jc w:val="center"/>
        <w:textAlignment w:val="baseline"/>
        <w:rPr>
          <w:rFonts w:eastAsia="宋体"/>
          <w:b/>
          <w:sz w:val="36"/>
        </w:rPr>
      </w:pPr>
    </w:p>
    <w:p w14:paraId="179CD737">
      <w:pPr>
        <w:tabs>
          <w:tab w:val="left" w:pos="1050"/>
          <w:tab w:val="right" w:leader="dot" w:pos="9402"/>
        </w:tabs>
        <w:snapToGrid w:val="0"/>
        <w:spacing w:line="520" w:lineRule="exact"/>
        <w:jc w:val="center"/>
        <w:textAlignment w:val="baseline"/>
        <w:rPr>
          <w:rFonts w:hint="eastAsia" w:eastAsia="宋体"/>
          <w:w w:val="80"/>
          <w:sz w:val="32"/>
          <w:szCs w:val="32"/>
          <w:lang w:eastAsia="zh-CN"/>
        </w:rPr>
      </w:pPr>
      <w:r>
        <w:rPr>
          <w:rFonts w:eastAsia="宋体"/>
          <w:w w:val="80"/>
          <w:sz w:val="32"/>
          <w:szCs w:val="32"/>
        </w:rPr>
        <w:t>采购</w:t>
      </w:r>
      <w:r>
        <w:rPr>
          <w:rFonts w:hint="eastAsia" w:eastAsia="宋体"/>
          <w:w w:val="80"/>
          <w:sz w:val="32"/>
          <w:szCs w:val="32"/>
        </w:rPr>
        <w:t>人</w:t>
      </w:r>
      <w:r>
        <w:rPr>
          <w:rFonts w:eastAsia="宋体"/>
          <w:w w:val="80"/>
          <w:sz w:val="32"/>
          <w:szCs w:val="32"/>
        </w:rPr>
        <w:t>：</w:t>
      </w:r>
      <w:r>
        <w:rPr>
          <w:rFonts w:hint="eastAsia" w:eastAsia="宋体"/>
          <w:w w:val="80"/>
          <w:sz w:val="32"/>
          <w:szCs w:val="32"/>
          <w:lang w:eastAsia="zh-CN"/>
        </w:rPr>
        <w:t>南通市中西医结合医院</w:t>
      </w:r>
    </w:p>
    <w:p w14:paraId="7C7E6604">
      <w:pPr>
        <w:tabs>
          <w:tab w:val="left" w:pos="1050"/>
          <w:tab w:val="right" w:leader="dot" w:pos="9402"/>
        </w:tabs>
        <w:snapToGrid w:val="0"/>
        <w:spacing w:line="520" w:lineRule="exact"/>
        <w:jc w:val="center"/>
        <w:textAlignment w:val="baseline"/>
        <w:rPr>
          <w:rFonts w:eastAsia="宋体"/>
          <w:w w:val="80"/>
          <w:sz w:val="32"/>
          <w:szCs w:val="32"/>
        </w:rPr>
      </w:pPr>
      <w:r>
        <w:rPr>
          <w:rFonts w:hint="eastAsia" w:eastAsia="宋体"/>
          <w:w w:val="80"/>
          <w:sz w:val="32"/>
          <w:szCs w:val="32"/>
        </w:rPr>
        <w:t>二〇二</w:t>
      </w:r>
      <w:r>
        <w:rPr>
          <w:rFonts w:hint="eastAsia" w:eastAsia="宋体"/>
          <w:w w:val="80"/>
          <w:sz w:val="32"/>
          <w:szCs w:val="32"/>
          <w:lang w:val="en-US" w:eastAsia="zh-CN"/>
        </w:rPr>
        <w:t>六</w:t>
      </w:r>
      <w:r>
        <w:rPr>
          <w:rFonts w:eastAsia="宋体"/>
          <w:w w:val="80"/>
          <w:sz w:val="32"/>
          <w:szCs w:val="32"/>
        </w:rPr>
        <w:t>年</w:t>
      </w:r>
      <w:r>
        <w:rPr>
          <w:rFonts w:hint="eastAsia" w:eastAsia="宋体"/>
          <w:w w:val="80"/>
          <w:sz w:val="32"/>
          <w:szCs w:val="32"/>
          <w:lang w:val="en-US" w:eastAsia="zh-CN"/>
        </w:rPr>
        <w:t>二</w:t>
      </w:r>
      <w:r>
        <w:rPr>
          <w:rFonts w:eastAsia="宋体"/>
          <w:w w:val="80"/>
          <w:sz w:val="32"/>
          <w:szCs w:val="32"/>
        </w:rPr>
        <w:t>月</w:t>
      </w:r>
    </w:p>
    <w:p w14:paraId="37AD21D0">
      <w:pPr>
        <w:tabs>
          <w:tab w:val="left" w:pos="1050"/>
          <w:tab w:val="right" w:leader="dot" w:pos="9402"/>
        </w:tabs>
        <w:snapToGrid w:val="0"/>
        <w:spacing w:line="520" w:lineRule="exact"/>
        <w:jc w:val="center"/>
        <w:textAlignment w:val="baseline"/>
        <w:rPr>
          <w:rFonts w:eastAsia="宋体"/>
          <w:b/>
          <w:w w:val="80"/>
          <w:sz w:val="44"/>
          <w:szCs w:val="44"/>
        </w:rPr>
      </w:pPr>
    </w:p>
    <w:p w14:paraId="07383A8E">
      <w:pPr>
        <w:tabs>
          <w:tab w:val="left" w:pos="1050"/>
          <w:tab w:val="right" w:leader="dot" w:pos="9402"/>
        </w:tabs>
        <w:snapToGrid w:val="0"/>
        <w:spacing w:line="520" w:lineRule="exact"/>
        <w:jc w:val="center"/>
        <w:textAlignment w:val="baseline"/>
        <w:rPr>
          <w:rFonts w:eastAsia="宋体"/>
          <w:b/>
          <w:sz w:val="44"/>
          <w:szCs w:val="44"/>
        </w:rPr>
      </w:pPr>
      <w:r>
        <w:rPr>
          <w:rFonts w:eastAsia="宋体"/>
          <w:b/>
          <w:w w:val="80"/>
          <w:sz w:val="44"/>
          <w:szCs w:val="44"/>
        </w:rPr>
        <w:t>目  录</w:t>
      </w:r>
    </w:p>
    <w:p w14:paraId="4B309C4E">
      <w:pPr>
        <w:pStyle w:val="6"/>
        <w:snapToGrid w:val="0"/>
        <w:ind w:firstLine="0"/>
        <w:jc w:val="center"/>
        <w:rPr>
          <w:rFonts w:eastAsia="宋体"/>
          <w:sz w:val="30"/>
        </w:rPr>
      </w:pPr>
    </w:p>
    <w:p w14:paraId="42270C85">
      <w:pPr>
        <w:pStyle w:val="30"/>
        <w:tabs>
          <w:tab w:val="right" w:leader="dot" w:pos="9528"/>
        </w:tabs>
        <w:snapToGrid w:val="0"/>
        <w:spacing w:line="1200" w:lineRule="exact"/>
        <w:rPr>
          <w:rFonts w:eastAsia="宋体"/>
          <w:sz w:val="28"/>
          <w:szCs w:val="28"/>
        </w:rPr>
      </w:pPr>
      <w:r>
        <w:fldChar w:fldCharType="begin"/>
      </w:r>
      <w:r>
        <w:instrText xml:space="preserve"> TOC \o "1-1" </w:instrText>
      </w:r>
      <w:r>
        <w:fldChar w:fldCharType="separate"/>
      </w:r>
      <w:r>
        <w:rPr>
          <w:rFonts w:eastAsia="宋体"/>
          <w:sz w:val="28"/>
          <w:szCs w:val="28"/>
        </w:rPr>
        <w:t>第一章 询价</w:t>
      </w:r>
      <w:r>
        <w:rPr>
          <w:rFonts w:hint="eastAsia" w:eastAsia="宋体"/>
          <w:sz w:val="28"/>
          <w:szCs w:val="28"/>
        </w:rPr>
        <w:t>公告</w:t>
      </w:r>
      <w:r>
        <w:rPr>
          <w:rFonts w:eastAsia="宋体"/>
          <w:sz w:val="28"/>
          <w:szCs w:val="28"/>
        </w:rPr>
        <w:tab/>
      </w:r>
      <w:r>
        <w:rPr>
          <w:rFonts w:eastAsia="宋体"/>
          <w:sz w:val="28"/>
          <w:szCs w:val="28"/>
        </w:rPr>
        <w:t>3</w:t>
      </w:r>
    </w:p>
    <w:p w14:paraId="693F0855">
      <w:pPr>
        <w:pStyle w:val="30"/>
        <w:tabs>
          <w:tab w:val="right" w:leader="dot" w:pos="9528"/>
        </w:tabs>
        <w:snapToGrid w:val="0"/>
        <w:spacing w:line="1200" w:lineRule="exact"/>
        <w:rPr>
          <w:rFonts w:eastAsia="宋体"/>
          <w:sz w:val="28"/>
          <w:szCs w:val="28"/>
        </w:rPr>
      </w:pPr>
      <w:r>
        <w:rPr>
          <w:rFonts w:eastAsia="宋体"/>
          <w:sz w:val="28"/>
          <w:szCs w:val="28"/>
        </w:rPr>
        <w:t>第二章 询价响应供应商须知</w:t>
      </w:r>
      <w:r>
        <w:rPr>
          <w:rFonts w:eastAsia="宋体"/>
          <w:sz w:val="28"/>
          <w:szCs w:val="28"/>
        </w:rPr>
        <w:tab/>
      </w:r>
      <w:r>
        <w:rPr>
          <w:rFonts w:hint="eastAsia" w:eastAsia="宋体"/>
          <w:sz w:val="28"/>
          <w:szCs w:val="28"/>
        </w:rPr>
        <w:t>5</w:t>
      </w:r>
    </w:p>
    <w:p w14:paraId="0F88F12A">
      <w:pPr>
        <w:pStyle w:val="30"/>
        <w:tabs>
          <w:tab w:val="right" w:leader="dot" w:pos="9528"/>
        </w:tabs>
        <w:snapToGrid w:val="0"/>
        <w:spacing w:line="1200" w:lineRule="exact"/>
        <w:rPr>
          <w:rFonts w:eastAsia="宋体"/>
          <w:sz w:val="28"/>
          <w:szCs w:val="28"/>
        </w:rPr>
      </w:pPr>
      <w:r>
        <w:rPr>
          <w:rFonts w:eastAsia="宋体"/>
          <w:sz w:val="28"/>
          <w:szCs w:val="28"/>
        </w:rPr>
        <w:t>第三章 项目需求</w:t>
      </w:r>
      <w:r>
        <w:rPr>
          <w:rFonts w:eastAsia="宋体"/>
          <w:sz w:val="28"/>
          <w:szCs w:val="28"/>
        </w:rPr>
        <w:tab/>
      </w:r>
      <w:r>
        <w:rPr>
          <w:rFonts w:hint="eastAsia" w:eastAsia="宋体"/>
          <w:sz w:val="28"/>
          <w:szCs w:val="28"/>
        </w:rPr>
        <w:t>9</w:t>
      </w:r>
    </w:p>
    <w:p w14:paraId="0B6C12D1">
      <w:pPr>
        <w:pStyle w:val="30"/>
        <w:tabs>
          <w:tab w:val="right" w:leader="dot" w:pos="9528"/>
        </w:tabs>
        <w:snapToGrid w:val="0"/>
        <w:spacing w:line="1200" w:lineRule="exact"/>
        <w:rPr>
          <w:rFonts w:eastAsia="宋体"/>
          <w:sz w:val="28"/>
          <w:szCs w:val="28"/>
        </w:rPr>
      </w:pPr>
      <w:r>
        <w:rPr>
          <w:rFonts w:eastAsia="宋体"/>
          <w:sz w:val="28"/>
          <w:szCs w:val="28"/>
        </w:rPr>
        <w:t>第四章 评审方法和程序</w:t>
      </w:r>
      <w:r>
        <w:rPr>
          <w:rFonts w:eastAsia="宋体"/>
          <w:sz w:val="28"/>
          <w:szCs w:val="28"/>
        </w:rPr>
        <w:tab/>
      </w:r>
      <w:r>
        <w:rPr>
          <w:rFonts w:eastAsia="宋体"/>
          <w:sz w:val="28"/>
          <w:szCs w:val="28"/>
        </w:rPr>
        <w:t>1</w:t>
      </w:r>
      <w:r>
        <w:rPr>
          <w:rFonts w:hint="eastAsia" w:eastAsia="宋体"/>
          <w:sz w:val="28"/>
          <w:szCs w:val="28"/>
        </w:rPr>
        <w:t>1</w:t>
      </w:r>
    </w:p>
    <w:p w14:paraId="64915898">
      <w:pPr>
        <w:pStyle w:val="30"/>
        <w:tabs>
          <w:tab w:val="right" w:leader="dot" w:pos="9528"/>
        </w:tabs>
        <w:snapToGrid w:val="0"/>
        <w:spacing w:line="1200" w:lineRule="exact"/>
        <w:rPr>
          <w:rFonts w:eastAsia="宋体"/>
          <w:sz w:val="28"/>
          <w:szCs w:val="28"/>
        </w:rPr>
      </w:pPr>
      <w:r>
        <w:rPr>
          <w:rFonts w:eastAsia="宋体"/>
          <w:sz w:val="28"/>
          <w:szCs w:val="28"/>
        </w:rPr>
        <w:t>第五章 合同</w:t>
      </w:r>
      <w:r>
        <w:rPr>
          <w:rFonts w:hint="eastAsia" w:eastAsia="宋体"/>
          <w:sz w:val="28"/>
          <w:szCs w:val="28"/>
        </w:rPr>
        <w:t>主要条款</w:t>
      </w:r>
      <w:r>
        <w:rPr>
          <w:rFonts w:eastAsia="宋体"/>
          <w:sz w:val="28"/>
          <w:szCs w:val="28"/>
        </w:rPr>
        <w:tab/>
      </w:r>
      <w:r>
        <w:rPr>
          <w:rFonts w:hint="eastAsia" w:eastAsia="宋体"/>
          <w:sz w:val="28"/>
          <w:szCs w:val="28"/>
        </w:rPr>
        <w:t>15</w:t>
      </w:r>
    </w:p>
    <w:p w14:paraId="10359BB5">
      <w:pPr>
        <w:pStyle w:val="30"/>
        <w:tabs>
          <w:tab w:val="right" w:leader="dot" w:pos="9528"/>
        </w:tabs>
        <w:snapToGrid w:val="0"/>
        <w:spacing w:line="1200" w:lineRule="exact"/>
        <w:rPr>
          <w:rFonts w:eastAsia="宋体"/>
          <w:sz w:val="28"/>
          <w:szCs w:val="28"/>
        </w:rPr>
      </w:pPr>
      <w:r>
        <w:rPr>
          <w:rFonts w:eastAsia="宋体"/>
          <w:sz w:val="28"/>
          <w:szCs w:val="28"/>
        </w:rPr>
        <w:t xml:space="preserve">第六章 </w:t>
      </w:r>
      <w:r>
        <w:rPr>
          <w:rFonts w:hint="eastAsia" w:eastAsia="宋体"/>
          <w:sz w:val="28"/>
          <w:szCs w:val="28"/>
        </w:rPr>
        <w:t>合同授予</w:t>
      </w:r>
      <w:r>
        <w:rPr>
          <w:rFonts w:eastAsia="宋体"/>
          <w:sz w:val="28"/>
          <w:szCs w:val="28"/>
        </w:rPr>
        <w:tab/>
      </w:r>
      <w:r>
        <w:rPr>
          <w:rFonts w:hint="eastAsia" w:eastAsia="宋体"/>
          <w:sz w:val="28"/>
          <w:szCs w:val="28"/>
        </w:rPr>
        <w:t>19</w:t>
      </w:r>
    </w:p>
    <w:p w14:paraId="73B620FF">
      <w:pPr>
        <w:pStyle w:val="30"/>
        <w:tabs>
          <w:tab w:val="right" w:leader="dot" w:pos="9528"/>
        </w:tabs>
        <w:snapToGrid w:val="0"/>
        <w:spacing w:line="1200" w:lineRule="exact"/>
        <w:rPr>
          <w:rFonts w:eastAsia="宋体"/>
          <w:sz w:val="28"/>
          <w:szCs w:val="28"/>
        </w:rPr>
      </w:pPr>
      <w:r>
        <w:rPr>
          <w:rFonts w:eastAsia="宋体"/>
          <w:sz w:val="28"/>
          <w:szCs w:val="28"/>
        </w:rPr>
        <w:t>第七章 质疑与投诉</w:t>
      </w:r>
      <w:r>
        <w:rPr>
          <w:rFonts w:eastAsia="宋体"/>
          <w:sz w:val="28"/>
          <w:szCs w:val="28"/>
        </w:rPr>
        <w:tab/>
      </w:r>
      <w:r>
        <w:rPr>
          <w:rFonts w:eastAsia="宋体"/>
          <w:sz w:val="28"/>
          <w:szCs w:val="28"/>
        </w:rPr>
        <w:t>2</w:t>
      </w:r>
      <w:r>
        <w:rPr>
          <w:rFonts w:hint="eastAsia" w:eastAsia="宋体"/>
          <w:sz w:val="28"/>
          <w:szCs w:val="28"/>
        </w:rPr>
        <w:t>0</w:t>
      </w:r>
    </w:p>
    <w:p w14:paraId="7C5A0F5B">
      <w:pPr>
        <w:pStyle w:val="30"/>
        <w:tabs>
          <w:tab w:val="right" w:leader="dot" w:pos="9528"/>
        </w:tabs>
        <w:snapToGrid w:val="0"/>
        <w:spacing w:line="1200" w:lineRule="exact"/>
        <w:rPr>
          <w:rFonts w:eastAsia="宋体"/>
          <w:sz w:val="28"/>
          <w:szCs w:val="28"/>
        </w:rPr>
      </w:pPr>
      <w:r>
        <w:rPr>
          <w:rFonts w:eastAsia="宋体"/>
          <w:sz w:val="28"/>
          <w:szCs w:val="28"/>
        </w:rPr>
        <w:t>第八章 询价响应文件组成及格式</w:t>
      </w:r>
      <w:r>
        <w:rPr>
          <w:rFonts w:eastAsia="宋体"/>
          <w:sz w:val="28"/>
          <w:szCs w:val="28"/>
        </w:rPr>
        <w:tab/>
      </w:r>
      <w:r>
        <w:rPr>
          <w:rFonts w:hint="eastAsia" w:eastAsia="宋体"/>
          <w:sz w:val="28"/>
          <w:szCs w:val="28"/>
        </w:rPr>
        <w:t>22</w:t>
      </w:r>
    </w:p>
    <w:p w14:paraId="0972F72E">
      <w:pPr>
        <w:snapToGrid w:val="0"/>
        <w:spacing w:line="1200" w:lineRule="exact"/>
        <w:textAlignment w:val="baseline"/>
        <w:rPr>
          <w:rFonts w:eastAsia="宋体"/>
          <w:sz w:val="36"/>
          <w:szCs w:val="36"/>
        </w:rPr>
      </w:pPr>
    </w:p>
    <w:p w14:paraId="4FD1E366">
      <w:pPr>
        <w:pStyle w:val="6"/>
        <w:snapToGrid w:val="0"/>
        <w:spacing w:line="1200" w:lineRule="exact"/>
        <w:ind w:firstLine="0"/>
        <w:jc w:val="center"/>
        <w:rPr>
          <w:rFonts w:eastAsia="宋体"/>
          <w:sz w:val="30"/>
        </w:rPr>
      </w:pPr>
      <w:r>
        <w:fldChar w:fldCharType="end"/>
      </w:r>
    </w:p>
    <w:p w14:paraId="746FFFD0">
      <w:pPr>
        <w:snapToGrid w:val="0"/>
        <w:spacing w:line="360" w:lineRule="exact"/>
        <w:textAlignment w:val="baseline"/>
        <w:rPr>
          <w:rFonts w:eastAsia="宋体"/>
        </w:rPr>
      </w:pPr>
    </w:p>
    <w:p w14:paraId="2E5D5323">
      <w:pPr>
        <w:snapToGrid w:val="0"/>
        <w:spacing w:line="360" w:lineRule="exact"/>
        <w:textAlignment w:val="baseline"/>
        <w:rPr>
          <w:rFonts w:eastAsia="宋体"/>
          <w:b/>
          <w:bCs/>
          <w:sz w:val="24"/>
          <w:szCs w:val="24"/>
        </w:rPr>
      </w:pPr>
    </w:p>
    <w:p w14:paraId="18EE4435">
      <w:pPr>
        <w:snapToGrid w:val="0"/>
        <w:spacing w:line="360" w:lineRule="exact"/>
        <w:textAlignment w:val="baseline"/>
        <w:rPr>
          <w:rFonts w:eastAsia="宋体"/>
          <w:b/>
          <w:bCs/>
          <w:sz w:val="24"/>
          <w:szCs w:val="24"/>
        </w:rPr>
      </w:pPr>
    </w:p>
    <w:p w14:paraId="3AA9A7AC">
      <w:pPr>
        <w:snapToGrid w:val="0"/>
        <w:spacing w:line="360" w:lineRule="exact"/>
        <w:textAlignment w:val="baseline"/>
        <w:rPr>
          <w:rFonts w:eastAsia="宋体"/>
          <w:b/>
          <w:bCs/>
          <w:sz w:val="24"/>
          <w:szCs w:val="24"/>
        </w:rPr>
      </w:pPr>
    </w:p>
    <w:p w14:paraId="03193694">
      <w:pPr>
        <w:snapToGrid w:val="0"/>
        <w:spacing w:line="360" w:lineRule="exact"/>
        <w:textAlignment w:val="baseline"/>
        <w:rPr>
          <w:rFonts w:eastAsia="宋体"/>
          <w:b/>
          <w:bCs/>
          <w:sz w:val="24"/>
          <w:szCs w:val="24"/>
        </w:rPr>
      </w:pPr>
    </w:p>
    <w:p w14:paraId="03978ED5">
      <w:pPr>
        <w:snapToGrid w:val="0"/>
        <w:spacing w:line="360" w:lineRule="exact"/>
        <w:textAlignment w:val="baseline"/>
        <w:rPr>
          <w:rFonts w:eastAsia="宋体"/>
          <w:b/>
          <w:sz w:val="24"/>
        </w:rPr>
      </w:pPr>
      <w:r>
        <w:rPr>
          <w:rFonts w:eastAsia="宋体"/>
          <w:b/>
          <w:bCs/>
          <w:sz w:val="24"/>
          <w:szCs w:val="24"/>
        </w:rPr>
        <w:t>尊敬的询价响应供应商：</w:t>
      </w:r>
    </w:p>
    <w:p w14:paraId="645BC5E8">
      <w:pPr>
        <w:snapToGrid w:val="0"/>
        <w:spacing w:line="360" w:lineRule="exact"/>
        <w:ind w:firstLine="484" w:firstLineChars="201"/>
        <w:textAlignment w:val="baseline"/>
        <w:rPr>
          <w:rFonts w:eastAsia="宋体"/>
          <w:sz w:val="24"/>
          <w:szCs w:val="24"/>
        </w:rPr>
      </w:pPr>
      <w:r>
        <w:rPr>
          <w:rFonts w:eastAsia="宋体"/>
          <w:b/>
          <w:bCs/>
          <w:sz w:val="24"/>
          <w:szCs w:val="24"/>
        </w:rPr>
        <w:t>欢迎参加本采购项目的询价。为了保证本次项目询价顺利进行，请在制作询价响应文件之前，仔细阅读本询价文件的各项条款，并按要求制作和递交询价响应文件。谢谢合作！</w:t>
      </w:r>
    </w:p>
    <w:p w14:paraId="45B8A325">
      <w:pPr>
        <w:tabs>
          <w:tab w:val="left" w:pos="1050"/>
          <w:tab w:val="right" w:leader="dot" w:pos="9402"/>
        </w:tabs>
        <w:snapToGrid w:val="0"/>
        <w:spacing w:before="380" w:after="380" w:line="600" w:lineRule="exact"/>
        <w:jc w:val="center"/>
        <w:textAlignment w:val="baseline"/>
        <w:outlineLvl w:val="0"/>
        <w:rPr>
          <w:rFonts w:eastAsia="宋体"/>
          <w:b/>
          <w:w w:val="80"/>
          <w:sz w:val="36"/>
          <w:szCs w:val="36"/>
        </w:rPr>
      </w:pPr>
      <w:bookmarkStart w:id="2" w:name="_Toc363573853"/>
      <w:r>
        <w:rPr>
          <w:rFonts w:eastAsia="宋体"/>
          <w:b/>
          <w:w w:val="80"/>
          <w:sz w:val="36"/>
          <w:szCs w:val="36"/>
        </w:rPr>
        <w:t>第一章  询价</w:t>
      </w:r>
      <w:bookmarkEnd w:id="2"/>
      <w:bookmarkStart w:id="3" w:name="_Hlk70870756"/>
      <w:bookmarkStart w:id="4" w:name="_Hlk529965571"/>
      <w:r>
        <w:rPr>
          <w:rFonts w:hint="eastAsia" w:eastAsia="宋体"/>
          <w:b/>
          <w:w w:val="80"/>
          <w:sz w:val="36"/>
          <w:szCs w:val="36"/>
        </w:rPr>
        <w:t>公告</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20C6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4E458F">
            <w:pPr>
              <w:snapToGrid w:val="0"/>
              <w:spacing w:line="420" w:lineRule="exact"/>
              <w:ind w:firstLine="482" w:firstLineChars="200"/>
              <w:textAlignment w:val="baseline"/>
              <w:rPr>
                <w:rFonts w:eastAsia="宋体"/>
                <w:b/>
                <w:bCs/>
                <w:sz w:val="24"/>
                <w:szCs w:val="24"/>
              </w:rPr>
            </w:pPr>
            <w:bookmarkStart w:id="5" w:name="_Hlk87027265"/>
            <w:bookmarkStart w:id="6" w:name="_Hlk86616524"/>
            <w:bookmarkStart w:id="7" w:name="_Hlk81990135"/>
            <w:r>
              <w:rPr>
                <w:rFonts w:eastAsia="宋体"/>
                <w:b/>
                <w:bCs/>
                <w:sz w:val="24"/>
                <w:szCs w:val="24"/>
              </w:rPr>
              <w:t>项目概况</w:t>
            </w:r>
          </w:p>
          <w:p w14:paraId="5172D0BA">
            <w:pPr>
              <w:snapToGrid w:val="0"/>
              <w:spacing w:line="420" w:lineRule="exact"/>
              <w:ind w:firstLine="453" w:firstLineChars="188"/>
              <w:textAlignment w:val="baseline"/>
              <w:rPr>
                <w:rFonts w:eastAsia="宋体"/>
                <w:sz w:val="24"/>
                <w:szCs w:val="24"/>
              </w:rPr>
            </w:pPr>
            <w:r>
              <w:rPr>
                <w:rFonts w:hint="eastAsia" w:eastAsia="宋体"/>
                <w:b/>
                <w:bCs/>
                <w:sz w:val="24"/>
                <w:szCs w:val="24"/>
                <w:u w:val="single" w:color="000000"/>
                <w:lang w:eastAsia="zh-CN"/>
              </w:rPr>
              <w:t>南通市中西医结合医院废旧资产处置服务采购项目</w:t>
            </w:r>
            <w:r>
              <w:rPr>
                <w:rFonts w:eastAsia="宋体"/>
                <w:b/>
                <w:bCs/>
                <w:sz w:val="24"/>
                <w:szCs w:val="24"/>
              </w:rPr>
              <w:t>的潜在供应商应在</w:t>
            </w:r>
            <w:r>
              <w:rPr>
                <w:rFonts w:hint="eastAsia" w:eastAsia="宋体"/>
                <w:b/>
                <w:bCs/>
                <w:sz w:val="24"/>
                <w:szCs w:val="24"/>
                <w:u w:val="single" w:color="000000"/>
                <w:lang w:eastAsia="zh-CN"/>
              </w:rPr>
              <w:t>“南通市崇川区人民政府网(www.chongchuan.gov.cn)→我要看→公告公示栏”或“南通市中西医结合医院（https://www.ntszxy.cn）→医院动态→招标采购”</w:t>
            </w:r>
            <w:r>
              <w:rPr>
                <w:rFonts w:hint="eastAsia" w:eastAsia="宋体"/>
                <w:b/>
                <w:bCs/>
                <w:sz w:val="24"/>
                <w:szCs w:val="24"/>
                <w:u w:val="single" w:color="000000"/>
              </w:rPr>
              <w:t>内</w:t>
            </w:r>
            <w:r>
              <w:rPr>
                <w:rFonts w:eastAsia="宋体"/>
                <w:b/>
                <w:bCs/>
                <w:sz w:val="24"/>
                <w:szCs w:val="24"/>
              </w:rPr>
              <w:t>获取</w:t>
            </w:r>
            <w:r>
              <w:rPr>
                <w:rFonts w:hint="eastAsia" w:eastAsia="宋体"/>
                <w:b/>
                <w:bCs/>
                <w:sz w:val="24"/>
                <w:szCs w:val="24"/>
              </w:rPr>
              <w:t>询价</w:t>
            </w:r>
            <w:r>
              <w:rPr>
                <w:rFonts w:eastAsia="宋体"/>
                <w:b/>
                <w:bCs/>
                <w:sz w:val="24"/>
                <w:szCs w:val="24"/>
              </w:rPr>
              <w:t>文件，并于</w:t>
            </w:r>
            <w:r>
              <w:rPr>
                <w:rFonts w:hint="eastAsia" w:eastAsia="宋体"/>
                <w:b/>
                <w:bCs/>
                <w:sz w:val="24"/>
                <w:szCs w:val="24"/>
                <w:u w:val="single" w:color="000000"/>
                <w:lang w:eastAsia="zh-CN"/>
              </w:rPr>
              <w:t>2026年3月9日14时</w:t>
            </w:r>
            <w:r>
              <w:rPr>
                <w:rFonts w:hint="eastAsia" w:eastAsia="宋体"/>
                <w:b/>
                <w:bCs/>
                <w:sz w:val="24"/>
                <w:szCs w:val="24"/>
                <w:u w:val="single" w:color="000000"/>
              </w:rPr>
              <w:t>前</w:t>
            </w:r>
            <w:r>
              <w:rPr>
                <w:rFonts w:eastAsia="宋体"/>
                <w:b/>
                <w:bCs/>
                <w:sz w:val="24"/>
                <w:szCs w:val="24"/>
              </w:rPr>
              <w:t>（北京时间</w:t>
            </w:r>
            <w:r>
              <w:rPr>
                <w:rFonts w:hint="eastAsia" w:eastAsia="宋体"/>
                <w:b/>
                <w:bCs/>
                <w:sz w:val="24"/>
                <w:szCs w:val="24"/>
              </w:rPr>
              <w:t>，下同。</w:t>
            </w:r>
            <w:r>
              <w:rPr>
                <w:rFonts w:eastAsia="宋体"/>
                <w:b/>
                <w:bCs/>
                <w:sz w:val="24"/>
                <w:szCs w:val="24"/>
              </w:rPr>
              <w:t>）提交</w:t>
            </w:r>
            <w:r>
              <w:rPr>
                <w:rFonts w:hint="eastAsia" w:eastAsia="宋体"/>
                <w:b/>
                <w:bCs/>
                <w:sz w:val="24"/>
                <w:szCs w:val="24"/>
              </w:rPr>
              <w:t>询价</w:t>
            </w:r>
            <w:r>
              <w:rPr>
                <w:rFonts w:eastAsia="宋体"/>
                <w:b/>
                <w:bCs/>
                <w:sz w:val="24"/>
                <w:szCs w:val="24"/>
              </w:rPr>
              <w:t>响应文件。</w:t>
            </w:r>
          </w:p>
        </w:tc>
      </w:tr>
    </w:tbl>
    <w:p w14:paraId="01E063E7">
      <w:pPr>
        <w:snapToGrid w:val="0"/>
        <w:spacing w:before="240" w:beforeLines="100" w:line="420" w:lineRule="exact"/>
        <w:ind w:firstLine="482"/>
        <w:textAlignment w:val="baseline"/>
        <w:rPr>
          <w:rFonts w:eastAsia="宋体"/>
          <w:sz w:val="24"/>
          <w:szCs w:val="24"/>
        </w:rPr>
      </w:pPr>
      <w:r>
        <w:rPr>
          <w:rFonts w:hint="eastAsia" w:eastAsia="宋体"/>
          <w:sz w:val="24"/>
          <w:szCs w:val="24"/>
          <w:lang w:eastAsia="zh-CN"/>
        </w:rPr>
        <w:t>南通市中西医结合医院</w:t>
      </w:r>
      <w:r>
        <w:rPr>
          <w:rFonts w:eastAsia="宋体"/>
          <w:sz w:val="24"/>
          <w:szCs w:val="24"/>
        </w:rPr>
        <w:t>（以</w:t>
      </w:r>
      <w:r>
        <w:rPr>
          <w:rFonts w:hint="eastAsia" w:eastAsia="宋体"/>
          <w:sz w:val="24"/>
          <w:szCs w:val="24"/>
          <w:lang w:eastAsia="zh-CN"/>
        </w:rPr>
        <w:t>下简</w:t>
      </w:r>
      <w:r>
        <w:rPr>
          <w:rFonts w:eastAsia="宋体"/>
          <w:sz w:val="24"/>
          <w:szCs w:val="24"/>
        </w:rPr>
        <w:t>称采购人）</w:t>
      </w:r>
      <w:bookmarkStart w:id="8" w:name="_Hlk88180424"/>
      <w:bookmarkStart w:id="9" w:name="_Hlk86916538"/>
      <w:bookmarkStart w:id="10" w:name="_Hlk92275568"/>
      <w:r>
        <w:rPr>
          <w:rFonts w:hint="eastAsia" w:eastAsia="宋体"/>
          <w:sz w:val="24"/>
          <w:szCs w:val="24"/>
        </w:rPr>
        <w:t>拟对</w:t>
      </w:r>
      <w:bookmarkEnd w:id="8"/>
      <w:bookmarkEnd w:id="9"/>
      <w:r>
        <w:rPr>
          <w:rFonts w:hint="eastAsia" w:eastAsia="宋体"/>
          <w:sz w:val="24"/>
          <w:szCs w:val="24"/>
        </w:rPr>
        <w:t>废旧资产所需处置服务项目</w:t>
      </w:r>
      <w:bookmarkEnd w:id="10"/>
      <w:r>
        <w:rPr>
          <w:rFonts w:eastAsia="宋体"/>
          <w:sz w:val="24"/>
          <w:szCs w:val="24"/>
        </w:rPr>
        <w:t>组织询价采购，诚邀符合条件的潜在询价响应供应商参加该项目的询价。</w:t>
      </w:r>
    </w:p>
    <w:p w14:paraId="6FE17E58">
      <w:pPr>
        <w:snapToGrid w:val="0"/>
        <w:spacing w:line="420" w:lineRule="exact"/>
        <w:ind w:firstLine="482" w:firstLineChars="200"/>
        <w:textAlignment w:val="baseline"/>
        <w:outlineLvl w:val="1"/>
        <w:rPr>
          <w:rFonts w:eastAsia="宋体"/>
          <w:sz w:val="24"/>
          <w:szCs w:val="24"/>
        </w:rPr>
      </w:pPr>
      <w:r>
        <w:rPr>
          <w:rFonts w:eastAsia="宋体"/>
          <w:b/>
          <w:sz w:val="24"/>
          <w:szCs w:val="24"/>
        </w:rPr>
        <w:t>一、项目</w:t>
      </w:r>
      <w:r>
        <w:rPr>
          <w:rFonts w:hint="eastAsia" w:eastAsia="宋体"/>
          <w:b/>
          <w:sz w:val="24"/>
          <w:szCs w:val="24"/>
        </w:rPr>
        <w:t>基本情况：</w:t>
      </w:r>
    </w:p>
    <w:p w14:paraId="4CCC1212">
      <w:pPr>
        <w:snapToGrid w:val="0"/>
        <w:spacing w:line="420" w:lineRule="exact"/>
        <w:ind w:firstLine="567"/>
        <w:textAlignment w:val="baseline"/>
        <w:rPr>
          <w:rFonts w:eastAsia="宋体"/>
          <w:sz w:val="24"/>
          <w:szCs w:val="24"/>
        </w:rPr>
      </w:pPr>
      <w:r>
        <w:rPr>
          <w:rFonts w:eastAsia="宋体"/>
          <w:sz w:val="24"/>
          <w:szCs w:val="24"/>
        </w:rPr>
        <w:t>1.</w:t>
      </w:r>
      <w:r>
        <w:rPr>
          <w:rFonts w:hint="eastAsia" w:eastAsia="宋体"/>
          <w:sz w:val="24"/>
          <w:szCs w:val="24"/>
          <w:lang w:eastAsia="zh-CN"/>
        </w:rPr>
        <w:t>项目编号：NTSZXYCG2026001</w:t>
      </w:r>
      <w:r>
        <w:rPr>
          <w:rFonts w:eastAsia="宋体"/>
          <w:sz w:val="24"/>
          <w:szCs w:val="24"/>
        </w:rPr>
        <w:t>。</w:t>
      </w:r>
    </w:p>
    <w:p w14:paraId="36A9B937">
      <w:pPr>
        <w:snapToGrid w:val="0"/>
        <w:spacing w:line="420" w:lineRule="exact"/>
        <w:ind w:firstLine="567"/>
        <w:textAlignment w:val="baseline"/>
        <w:rPr>
          <w:rFonts w:eastAsia="宋体"/>
          <w:sz w:val="24"/>
          <w:szCs w:val="24"/>
        </w:rPr>
      </w:pPr>
      <w:r>
        <w:rPr>
          <w:rFonts w:eastAsia="宋体"/>
          <w:sz w:val="24"/>
          <w:szCs w:val="24"/>
        </w:rPr>
        <w:t>2.</w:t>
      </w:r>
      <w:r>
        <w:rPr>
          <w:rFonts w:hint="eastAsia" w:eastAsia="宋体"/>
          <w:sz w:val="24"/>
          <w:szCs w:val="24"/>
        </w:rPr>
        <w:t>项目</w:t>
      </w:r>
      <w:r>
        <w:rPr>
          <w:rFonts w:eastAsia="宋体"/>
          <w:sz w:val="24"/>
          <w:szCs w:val="24"/>
        </w:rPr>
        <w:t>名称：</w:t>
      </w:r>
      <w:r>
        <w:rPr>
          <w:rFonts w:hint="eastAsia" w:eastAsia="宋体"/>
          <w:sz w:val="24"/>
          <w:szCs w:val="24"/>
          <w:lang w:eastAsia="zh-CN"/>
        </w:rPr>
        <w:t>南通市中西医结合医院废旧资产处置服务采购项目</w:t>
      </w:r>
      <w:r>
        <w:rPr>
          <w:rFonts w:eastAsia="宋体"/>
          <w:sz w:val="24"/>
          <w:szCs w:val="24"/>
        </w:rPr>
        <w:t>。</w:t>
      </w:r>
    </w:p>
    <w:p w14:paraId="7A16CD0C">
      <w:pPr>
        <w:snapToGrid w:val="0"/>
        <w:spacing w:line="420" w:lineRule="exact"/>
        <w:ind w:firstLine="567"/>
        <w:textAlignment w:val="baseline"/>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采购方式：询价；</w:t>
      </w:r>
    </w:p>
    <w:p w14:paraId="034194B7">
      <w:pPr>
        <w:snapToGrid w:val="0"/>
        <w:spacing w:line="420" w:lineRule="exact"/>
        <w:ind w:firstLine="567"/>
        <w:textAlignment w:val="baseline"/>
        <w:rPr>
          <w:rFonts w:eastAsia="宋体"/>
          <w:sz w:val="24"/>
          <w:szCs w:val="24"/>
        </w:rPr>
      </w:pPr>
      <w:r>
        <w:rPr>
          <w:rFonts w:hint="eastAsia" w:eastAsia="宋体"/>
          <w:sz w:val="24"/>
          <w:szCs w:val="24"/>
        </w:rPr>
        <w:t>4</w:t>
      </w:r>
      <w:r>
        <w:rPr>
          <w:rFonts w:eastAsia="宋体"/>
          <w:sz w:val="24"/>
          <w:szCs w:val="24"/>
        </w:rPr>
        <w:t>.</w:t>
      </w:r>
      <w:r>
        <w:rPr>
          <w:rFonts w:hint="eastAsia" w:eastAsia="宋体"/>
          <w:sz w:val="24"/>
          <w:szCs w:val="24"/>
        </w:rPr>
        <w:t>项目属性：服务类；</w:t>
      </w:r>
    </w:p>
    <w:p w14:paraId="722CAA0E">
      <w:pPr>
        <w:snapToGrid w:val="0"/>
        <w:spacing w:line="420" w:lineRule="exact"/>
        <w:ind w:firstLine="567"/>
        <w:textAlignment w:val="baseline"/>
        <w:rPr>
          <w:rFonts w:eastAsia="宋体"/>
          <w:sz w:val="24"/>
          <w:szCs w:val="24"/>
          <w:highlight w:val="none"/>
        </w:rPr>
      </w:pPr>
      <w:r>
        <w:rPr>
          <w:rFonts w:eastAsia="宋体"/>
          <w:sz w:val="24"/>
          <w:szCs w:val="24"/>
          <w:highlight w:val="none"/>
        </w:rPr>
        <w:t>5.</w:t>
      </w:r>
      <w:r>
        <w:rPr>
          <w:rFonts w:hint="eastAsia" w:eastAsia="宋体"/>
          <w:sz w:val="24"/>
          <w:szCs w:val="24"/>
          <w:highlight w:val="none"/>
        </w:rPr>
        <w:t>项目预算：</w:t>
      </w:r>
      <w:r>
        <w:rPr>
          <w:rFonts w:hint="eastAsia" w:eastAsia="宋体"/>
          <w:sz w:val="24"/>
          <w:szCs w:val="24"/>
          <w:highlight w:val="none"/>
          <w:lang w:val="en-US" w:eastAsia="zh-CN"/>
        </w:rPr>
        <w:t>9695元</w:t>
      </w:r>
      <w:r>
        <w:rPr>
          <w:rFonts w:hint="eastAsia" w:eastAsia="宋体"/>
          <w:sz w:val="24"/>
          <w:szCs w:val="24"/>
          <w:highlight w:val="none"/>
        </w:rPr>
        <w:t>；</w:t>
      </w:r>
    </w:p>
    <w:p w14:paraId="781A879B">
      <w:pPr>
        <w:snapToGrid w:val="0"/>
        <w:spacing w:line="420" w:lineRule="exact"/>
        <w:ind w:firstLine="567"/>
        <w:textAlignment w:val="baseline"/>
        <w:rPr>
          <w:rFonts w:hint="eastAsia" w:eastAsia="宋体"/>
          <w:sz w:val="24"/>
          <w:szCs w:val="24"/>
          <w:highlight w:val="none"/>
        </w:rPr>
      </w:pPr>
      <w:r>
        <w:rPr>
          <w:rFonts w:hint="eastAsia" w:eastAsia="宋体"/>
          <w:sz w:val="24"/>
          <w:szCs w:val="24"/>
          <w:highlight w:val="none"/>
        </w:rPr>
        <w:t>6.最低限价：</w:t>
      </w:r>
      <w:r>
        <w:rPr>
          <w:rFonts w:hint="eastAsia" w:eastAsia="宋体"/>
          <w:sz w:val="24"/>
          <w:szCs w:val="24"/>
          <w:highlight w:val="none"/>
          <w:lang w:eastAsia="zh-CN"/>
        </w:rPr>
        <w:t>9695元</w:t>
      </w:r>
      <w:r>
        <w:rPr>
          <w:rFonts w:hint="eastAsia" w:eastAsia="宋体"/>
          <w:sz w:val="24"/>
          <w:szCs w:val="24"/>
          <w:highlight w:val="none"/>
        </w:rPr>
        <w:t>；</w:t>
      </w:r>
    </w:p>
    <w:p w14:paraId="72A7ECCF">
      <w:pPr>
        <w:snapToGrid w:val="0"/>
        <w:spacing w:line="420" w:lineRule="exact"/>
        <w:ind w:firstLine="567"/>
        <w:textAlignment w:val="baseline"/>
        <w:rPr>
          <w:rFonts w:eastAsia="宋体"/>
          <w:sz w:val="24"/>
          <w:szCs w:val="24"/>
        </w:rPr>
      </w:pPr>
      <w:r>
        <w:rPr>
          <w:rFonts w:hint="eastAsia" w:eastAsia="宋体"/>
          <w:sz w:val="24"/>
          <w:szCs w:val="24"/>
        </w:rPr>
        <w:t>7.采购</w:t>
      </w:r>
      <w:r>
        <w:rPr>
          <w:rFonts w:eastAsia="宋体"/>
          <w:sz w:val="24"/>
          <w:szCs w:val="24"/>
        </w:rPr>
        <w:t>需求：</w:t>
      </w:r>
      <w:r>
        <w:rPr>
          <w:rFonts w:hint="eastAsia" w:eastAsia="宋体"/>
          <w:sz w:val="24"/>
          <w:szCs w:val="24"/>
        </w:rPr>
        <w:t>采购人拟通过经营范围具有废旧物资回收或旧家电回收经营业务（或类似表述）的企业，对其</w:t>
      </w:r>
      <w:r>
        <w:rPr>
          <w:rFonts w:hint="eastAsia" w:eastAsia="宋体"/>
          <w:sz w:val="24"/>
          <w:szCs w:val="24"/>
          <w:lang w:eastAsia="zh-CN"/>
        </w:rPr>
        <w:t>废旧诊疗设备、总务设备</w:t>
      </w:r>
      <w:r>
        <w:rPr>
          <w:rFonts w:hint="eastAsia" w:eastAsia="宋体"/>
          <w:sz w:val="24"/>
          <w:szCs w:val="24"/>
        </w:rPr>
        <w:t>、网络和通信信息设备等废旧资产进行处置，</w:t>
      </w:r>
      <w:r>
        <w:rPr>
          <w:rFonts w:eastAsia="宋体"/>
          <w:sz w:val="24"/>
          <w:szCs w:val="24"/>
        </w:rPr>
        <w:t>详见询价文件第三章。</w:t>
      </w:r>
    </w:p>
    <w:p w14:paraId="41B1706C">
      <w:pPr>
        <w:snapToGrid w:val="0"/>
        <w:spacing w:line="420" w:lineRule="exact"/>
        <w:ind w:firstLine="567"/>
        <w:textAlignment w:val="baseline"/>
        <w:rPr>
          <w:rFonts w:eastAsia="宋体"/>
          <w:sz w:val="24"/>
          <w:szCs w:val="24"/>
        </w:rPr>
      </w:pPr>
      <w:r>
        <w:rPr>
          <w:rFonts w:hint="eastAsia" w:eastAsia="宋体"/>
          <w:sz w:val="24"/>
          <w:szCs w:val="24"/>
        </w:rPr>
        <w:t>8.</w:t>
      </w:r>
      <w:bookmarkStart w:id="11" w:name="_Hlk70524487"/>
      <w:r>
        <w:rPr>
          <w:rFonts w:hint="eastAsia" w:eastAsia="宋体"/>
          <w:sz w:val="24"/>
          <w:szCs w:val="24"/>
        </w:rPr>
        <w:t>服务时间：</w:t>
      </w:r>
      <w:bookmarkEnd w:id="11"/>
      <w:r>
        <w:rPr>
          <w:rFonts w:hint="eastAsia" w:eastAsia="宋体"/>
          <w:sz w:val="24"/>
          <w:szCs w:val="24"/>
        </w:rPr>
        <w:t>废旧资产处置工作须在合同签订生效，废旧资产处置服务价款在支付给采购人并经确认后的5日内完成。</w:t>
      </w:r>
    </w:p>
    <w:p w14:paraId="6A8707EE">
      <w:pPr>
        <w:snapToGrid w:val="0"/>
        <w:spacing w:line="420" w:lineRule="exact"/>
        <w:ind w:firstLine="567"/>
        <w:textAlignment w:val="baseline"/>
        <w:rPr>
          <w:rFonts w:eastAsia="宋体"/>
          <w:sz w:val="24"/>
          <w:szCs w:val="24"/>
        </w:rPr>
      </w:pPr>
      <w:r>
        <w:rPr>
          <w:rFonts w:hint="eastAsia" w:eastAsia="宋体"/>
          <w:sz w:val="24"/>
          <w:szCs w:val="24"/>
        </w:rPr>
        <w:t>9.联合体：不接受多个供应商组成联合体参与本项目的采购活动。</w:t>
      </w:r>
    </w:p>
    <w:p w14:paraId="618CFECA">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二</w:t>
      </w:r>
      <w:r>
        <w:rPr>
          <w:rFonts w:eastAsia="宋体"/>
          <w:b/>
          <w:sz w:val="24"/>
          <w:szCs w:val="24"/>
        </w:rPr>
        <w:t>、</w:t>
      </w:r>
      <w:r>
        <w:rPr>
          <w:rFonts w:hint="eastAsia" w:eastAsia="宋体"/>
          <w:b/>
          <w:sz w:val="24"/>
          <w:szCs w:val="24"/>
        </w:rPr>
        <w:t>供应商</w:t>
      </w:r>
      <w:r>
        <w:rPr>
          <w:rFonts w:eastAsia="宋体"/>
          <w:b/>
          <w:sz w:val="24"/>
          <w:szCs w:val="24"/>
        </w:rPr>
        <w:t xml:space="preserve">资格要求： </w:t>
      </w:r>
    </w:p>
    <w:p w14:paraId="55906A94">
      <w:pPr>
        <w:snapToGrid w:val="0"/>
        <w:spacing w:line="420" w:lineRule="exact"/>
        <w:ind w:firstLine="567"/>
        <w:textAlignment w:val="baseline"/>
        <w:rPr>
          <w:rFonts w:eastAsia="宋体"/>
          <w:sz w:val="24"/>
          <w:szCs w:val="24"/>
        </w:rPr>
      </w:pPr>
      <w:r>
        <w:rPr>
          <w:rFonts w:hint="eastAsia" w:eastAsia="宋体"/>
          <w:sz w:val="24"/>
          <w:szCs w:val="24"/>
        </w:rPr>
        <w:t>1</w:t>
      </w:r>
      <w:r>
        <w:rPr>
          <w:rFonts w:eastAsia="宋体"/>
          <w:sz w:val="24"/>
          <w:szCs w:val="24"/>
        </w:rPr>
        <w:t>.</w:t>
      </w:r>
      <w:r>
        <w:rPr>
          <w:rFonts w:hint="eastAsia" w:eastAsia="宋体"/>
          <w:sz w:val="24"/>
          <w:szCs w:val="24"/>
        </w:rPr>
        <w:t>满足政府采购法第二十二条：</w:t>
      </w:r>
      <w:r>
        <w:rPr>
          <w:rFonts w:eastAsia="宋体"/>
          <w:sz w:val="24"/>
          <w:szCs w:val="24"/>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F91411C">
      <w:pPr>
        <w:snapToGrid w:val="0"/>
        <w:spacing w:line="420" w:lineRule="exact"/>
        <w:ind w:firstLine="567"/>
        <w:textAlignment w:val="baseline"/>
        <w:rPr>
          <w:rFonts w:eastAsia="宋体"/>
          <w:sz w:val="24"/>
          <w:szCs w:val="24"/>
          <w:highlight w:val="yellow"/>
        </w:rPr>
      </w:pPr>
      <w:r>
        <w:rPr>
          <w:rFonts w:eastAsia="宋体"/>
          <w:sz w:val="24"/>
          <w:szCs w:val="24"/>
        </w:rPr>
        <w:t>2.</w:t>
      </w:r>
      <w:r>
        <w:rPr>
          <w:rFonts w:hint="eastAsia" w:eastAsia="宋体"/>
          <w:sz w:val="24"/>
          <w:szCs w:val="24"/>
        </w:rPr>
        <w:t>本项目的特定资格要求：营业执照经营范围要明确具有废旧物资回收或旧家电回收经营业务（或类似表述）。</w:t>
      </w:r>
    </w:p>
    <w:p w14:paraId="24AD8CAE">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三</w:t>
      </w:r>
      <w:r>
        <w:rPr>
          <w:rFonts w:eastAsia="宋体"/>
          <w:b/>
          <w:sz w:val="24"/>
          <w:szCs w:val="24"/>
        </w:rPr>
        <w:t>、</w:t>
      </w:r>
      <w:r>
        <w:rPr>
          <w:rFonts w:hint="eastAsia" w:eastAsia="宋体"/>
          <w:b/>
          <w:sz w:val="24"/>
          <w:szCs w:val="24"/>
        </w:rPr>
        <w:t>询价</w:t>
      </w:r>
      <w:r>
        <w:rPr>
          <w:rFonts w:eastAsia="宋体"/>
          <w:b/>
          <w:sz w:val="24"/>
          <w:szCs w:val="24"/>
        </w:rPr>
        <w:t>文件的获取</w:t>
      </w:r>
    </w:p>
    <w:p w14:paraId="411114D6">
      <w:pPr>
        <w:snapToGrid w:val="0"/>
        <w:spacing w:line="420" w:lineRule="exact"/>
        <w:ind w:firstLine="564" w:firstLineChars="235"/>
        <w:textAlignment w:val="baseline"/>
        <w:rPr>
          <w:rFonts w:eastAsia="宋体"/>
          <w:sz w:val="24"/>
          <w:szCs w:val="24"/>
        </w:rPr>
      </w:pPr>
      <w:bookmarkStart w:id="12" w:name="_Hlk23506879"/>
      <w:r>
        <w:rPr>
          <w:rFonts w:hint="eastAsia" w:eastAsia="宋体"/>
          <w:sz w:val="24"/>
          <w:szCs w:val="24"/>
        </w:rPr>
        <w:t>对本项目有意愿参与询价响应的单位，请于公</w:t>
      </w:r>
      <w:r>
        <w:rPr>
          <w:rFonts w:hint="eastAsia" w:eastAsia="宋体"/>
          <w:sz w:val="24"/>
          <w:szCs w:val="24"/>
          <w:lang w:eastAsia="zh-CN"/>
        </w:rPr>
        <w:t>告之</w:t>
      </w:r>
      <w:r>
        <w:rPr>
          <w:rFonts w:hint="eastAsia" w:eastAsia="宋体"/>
          <w:sz w:val="24"/>
          <w:szCs w:val="24"/>
        </w:rPr>
        <w:t>日起至评审开封前，到</w:t>
      </w:r>
      <w:r>
        <w:rPr>
          <w:rFonts w:hint="eastAsia" w:eastAsia="宋体"/>
          <w:sz w:val="24"/>
          <w:szCs w:val="24"/>
          <w:lang w:eastAsia="zh-CN"/>
        </w:rPr>
        <w:t>“南通市崇川区人民政府网(www.chongchuan.gov.cn)→我要看→公告公示栏”或“南通市中西医结合医院（https://www.ntszxy.cn）→医院动态→招标采购”</w:t>
      </w:r>
      <w:r>
        <w:rPr>
          <w:rFonts w:hint="eastAsia" w:eastAsia="宋体"/>
          <w:sz w:val="24"/>
          <w:szCs w:val="24"/>
        </w:rPr>
        <w:t>下载本项目的询价文件。</w:t>
      </w:r>
      <w:bookmarkEnd w:id="12"/>
    </w:p>
    <w:p w14:paraId="43BA421F">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四</w:t>
      </w:r>
      <w:r>
        <w:rPr>
          <w:rFonts w:eastAsia="宋体"/>
          <w:b/>
          <w:sz w:val="24"/>
          <w:szCs w:val="24"/>
        </w:rPr>
        <w:t>、询价响应文件的</w:t>
      </w:r>
      <w:r>
        <w:rPr>
          <w:rFonts w:hint="eastAsia" w:eastAsia="宋体"/>
          <w:b/>
          <w:sz w:val="24"/>
          <w:szCs w:val="24"/>
        </w:rPr>
        <w:t>提交</w:t>
      </w:r>
      <w:bookmarkStart w:id="13" w:name="_Hlk67503657"/>
    </w:p>
    <w:p w14:paraId="51502300">
      <w:pPr>
        <w:spacing w:line="420" w:lineRule="exact"/>
        <w:ind w:firstLine="480" w:firstLineChars="200"/>
        <w:rPr>
          <w:rFonts w:eastAsia="宋体"/>
          <w:sz w:val="24"/>
          <w:szCs w:val="24"/>
          <w:u w:val="single"/>
        </w:rPr>
      </w:pPr>
      <w:r>
        <w:rPr>
          <w:rFonts w:eastAsia="宋体"/>
          <w:sz w:val="24"/>
          <w:szCs w:val="24"/>
        </w:rPr>
        <w:t>1.</w:t>
      </w:r>
      <w:r>
        <w:rPr>
          <w:rFonts w:hint="eastAsia" w:eastAsia="宋体" w:cs="宋体"/>
          <w:sz w:val="24"/>
          <w:szCs w:val="24"/>
        </w:rPr>
        <w:t>截止时间：</w:t>
      </w:r>
      <w:r>
        <w:rPr>
          <w:rFonts w:hint="eastAsia" w:eastAsia="宋体"/>
          <w:b/>
          <w:bCs/>
          <w:sz w:val="24"/>
          <w:szCs w:val="24"/>
          <w:u w:val="thick" w:color="FF0000"/>
          <w:lang w:eastAsia="zh-CN"/>
        </w:rPr>
        <w:t>2026年3月9日14时</w:t>
      </w:r>
      <w:r>
        <w:rPr>
          <w:rFonts w:hint="eastAsia" w:eastAsia="宋体" w:cs="宋体"/>
          <w:kern w:val="0"/>
          <w:sz w:val="24"/>
          <w:szCs w:val="24"/>
        </w:rPr>
        <w:t>。</w:t>
      </w:r>
    </w:p>
    <w:p w14:paraId="7FA90B1B">
      <w:pPr>
        <w:spacing w:line="420" w:lineRule="exact"/>
        <w:ind w:firstLine="480" w:firstLineChars="200"/>
        <w:rPr>
          <w:rFonts w:eastAsia="宋体"/>
          <w:b/>
          <w:bCs/>
          <w:sz w:val="24"/>
          <w:szCs w:val="24"/>
        </w:rPr>
      </w:pPr>
      <w:r>
        <w:rPr>
          <w:rFonts w:eastAsia="宋体"/>
          <w:sz w:val="24"/>
          <w:szCs w:val="24"/>
        </w:rPr>
        <w:t>2.</w:t>
      </w:r>
      <w:r>
        <w:rPr>
          <w:rFonts w:hint="eastAsia" w:eastAsia="宋体" w:cs="宋体"/>
          <w:sz w:val="24"/>
          <w:szCs w:val="24"/>
        </w:rPr>
        <w:t>地点：南通市崇川区跃龙南路36号</w:t>
      </w:r>
      <w:r>
        <w:rPr>
          <w:rFonts w:hint="eastAsia" w:eastAsia="宋体" w:cs="宋体"/>
          <w:sz w:val="24"/>
          <w:szCs w:val="24"/>
          <w:lang w:eastAsia="zh-CN"/>
        </w:rPr>
        <w:t>C405会议室</w:t>
      </w:r>
      <w:r>
        <w:rPr>
          <w:rFonts w:hint="eastAsia" w:eastAsia="宋体" w:cs="宋体"/>
          <w:sz w:val="24"/>
          <w:szCs w:val="24"/>
        </w:rPr>
        <w:t>，如有变动另行通知。</w:t>
      </w:r>
      <w:bookmarkStart w:id="14" w:name="_Hlk99641290"/>
      <w:bookmarkStart w:id="15" w:name="_Hlk99994716"/>
      <w:bookmarkStart w:id="16" w:name="_Hlk99896761"/>
      <w:bookmarkStart w:id="17" w:name="_Hlk99892711"/>
    </w:p>
    <w:bookmarkEnd w:id="14"/>
    <w:bookmarkEnd w:id="15"/>
    <w:bookmarkEnd w:id="16"/>
    <w:bookmarkEnd w:id="17"/>
    <w:p w14:paraId="1904B6E1">
      <w:pPr>
        <w:snapToGrid w:val="0"/>
        <w:spacing w:line="420" w:lineRule="exact"/>
        <w:ind w:left="-3" w:leftChars="-1" w:firstLine="431"/>
        <w:outlineLvl w:val="1"/>
        <w:rPr>
          <w:rFonts w:eastAsia="宋体"/>
          <w:sz w:val="24"/>
          <w:szCs w:val="24"/>
        </w:rPr>
      </w:pPr>
      <w:bookmarkStart w:id="18" w:name="_Toc35393802"/>
      <w:bookmarkStart w:id="19" w:name="_Toc35393633"/>
      <w:bookmarkStart w:id="20" w:name="_Toc28359093"/>
      <w:bookmarkStart w:id="21" w:name="_Toc28359016"/>
      <w:r>
        <w:rPr>
          <w:rFonts w:hint="eastAsia" w:eastAsia="宋体" w:cs="宋体"/>
          <w:b/>
          <w:bCs/>
          <w:sz w:val="24"/>
          <w:szCs w:val="24"/>
        </w:rPr>
        <w:t>五、开启</w:t>
      </w:r>
      <w:bookmarkEnd w:id="18"/>
      <w:bookmarkEnd w:id="19"/>
      <w:bookmarkEnd w:id="20"/>
      <w:bookmarkEnd w:id="21"/>
    </w:p>
    <w:p w14:paraId="75FCE9BE">
      <w:pPr>
        <w:spacing w:line="420" w:lineRule="exact"/>
        <w:ind w:firstLine="480" w:firstLineChars="200"/>
        <w:rPr>
          <w:rFonts w:eastAsia="宋体"/>
          <w:sz w:val="24"/>
          <w:szCs w:val="24"/>
          <w:u w:val="single"/>
        </w:rPr>
      </w:pPr>
      <w:bookmarkStart w:id="22" w:name="_Hlk69659387"/>
      <w:r>
        <w:rPr>
          <w:rFonts w:eastAsia="宋体"/>
          <w:sz w:val="24"/>
          <w:szCs w:val="24"/>
        </w:rPr>
        <w:t>1.</w:t>
      </w:r>
      <w:r>
        <w:rPr>
          <w:rFonts w:hint="eastAsia" w:eastAsia="宋体" w:cs="宋体"/>
          <w:sz w:val="24"/>
          <w:szCs w:val="24"/>
        </w:rPr>
        <w:t>时间：</w:t>
      </w:r>
      <w:r>
        <w:rPr>
          <w:rFonts w:hint="eastAsia" w:eastAsia="宋体"/>
          <w:b/>
          <w:bCs/>
          <w:sz w:val="24"/>
          <w:szCs w:val="24"/>
          <w:u w:val="thick" w:color="FF0000"/>
          <w:lang w:eastAsia="zh-CN"/>
        </w:rPr>
        <w:t>2026年3月9日14时</w:t>
      </w:r>
      <w:r>
        <w:rPr>
          <w:rFonts w:hint="eastAsia" w:eastAsia="宋体"/>
          <w:b/>
          <w:bCs/>
          <w:sz w:val="24"/>
          <w:szCs w:val="24"/>
          <w:u w:val="thick" w:color="FF0000"/>
        </w:rPr>
        <w:t>整</w:t>
      </w:r>
      <w:r>
        <w:rPr>
          <w:rFonts w:hint="eastAsia" w:eastAsia="宋体" w:cs="宋体"/>
          <w:kern w:val="0"/>
          <w:sz w:val="24"/>
          <w:szCs w:val="24"/>
        </w:rPr>
        <w:t>。</w:t>
      </w:r>
    </w:p>
    <w:p w14:paraId="213121AC">
      <w:pPr>
        <w:spacing w:line="420" w:lineRule="exact"/>
        <w:ind w:firstLine="480" w:firstLineChars="200"/>
        <w:rPr>
          <w:rFonts w:eastAsia="宋体"/>
          <w:b/>
          <w:bCs/>
          <w:sz w:val="24"/>
          <w:szCs w:val="24"/>
        </w:rPr>
      </w:pPr>
      <w:r>
        <w:rPr>
          <w:rFonts w:eastAsia="宋体"/>
          <w:sz w:val="24"/>
          <w:szCs w:val="24"/>
        </w:rPr>
        <w:t>2.</w:t>
      </w:r>
      <w:r>
        <w:rPr>
          <w:rFonts w:hint="eastAsia" w:eastAsia="宋体" w:cs="宋体"/>
          <w:sz w:val="24"/>
          <w:szCs w:val="24"/>
        </w:rPr>
        <w:t>地点：南通市崇川区跃龙南路36号</w:t>
      </w:r>
      <w:r>
        <w:rPr>
          <w:rFonts w:hint="eastAsia" w:eastAsia="宋体" w:cs="宋体"/>
          <w:sz w:val="24"/>
          <w:szCs w:val="24"/>
          <w:lang w:eastAsia="zh-CN"/>
        </w:rPr>
        <w:t>C405会议室</w:t>
      </w:r>
      <w:r>
        <w:rPr>
          <w:rFonts w:hint="eastAsia" w:eastAsia="宋体" w:cs="宋体"/>
          <w:sz w:val="24"/>
          <w:szCs w:val="24"/>
        </w:rPr>
        <w:t>，如有变动另行通知。</w:t>
      </w:r>
    </w:p>
    <w:bookmarkEnd w:id="13"/>
    <w:bookmarkEnd w:id="22"/>
    <w:p w14:paraId="3EF632C9">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六、询价公告期限：</w:t>
      </w:r>
    </w:p>
    <w:p w14:paraId="31A2EF91">
      <w:pPr>
        <w:snapToGrid w:val="0"/>
        <w:spacing w:line="420" w:lineRule="exact"/>
        <w:ind w:firstLine="564" w:firstLineChars="235"/>
        <w:textAlignment w:val="baseline"/>
        <w:rPr>
          <w:rFonts w:eastAsia="宋体"/>
          <w:sz w:val="24"/>
          <w:szCs w:val="24"/>
        </w:rPr>
      </w:pPr>
      <w:r>
        <w:rPr>
          <w:rFonts w:hint="eastAsia" w:eastAsia="宋体"/>
          <w:sz w:val="24"/>
          <w:szCs w:val="24"/>
        </w:rPr>
        <w:t>自本公告发布之日起3个工作日。</w:t>
      </w:r>
    </w:p>
    <w:p w14:paraId="4C6AE0D4">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七、其他补充事宜：</w:t>
      </w:r>
    </w:p>
    <w:p w14:paraId="43C96FC7">
      <w:pPr>
        <w:snapToGrid w:val="0"/>
        <w:spacing w:line="420" w:lineRule="exact"/>
        <w:ind w:left="-153" w:leftChars="-59" w:firstLine="709"/>
        <w:textAlignment w:val="baseline"/>
        <w:rPr>
          <w:rFonts w:eastAsia="宋体"/>
          <w:sz w:val="24"/>
          <w:szCs w:val="24"/>
        </w:rPr>
      </w:pPr>
      <w:bookmarkStart w:id="23" w:name="_Hlk70168335"/>
      <w:bookmarkStart w:id="24" w:name="_Hlk86917442"/>
      <w:r>
        <w:rPr>
          <w:rFonts w:hint="eastAsia" w:eastAsia="宋体"/>
          <w:sz w:val="24"/>
          <w:szCs w:val="24"/>
        </w:rPr>
        <w:t>供应商应依照规定提交各类声明函、承诺函的，不再同时提供原件备查或提供有关部门出具的相关证明文件。但本项目成交供应商，应做好提交声明函、承诺函相应原件的核查准备；核查后发现虚假或违背承诺的，将依照相关法律法规规定处理。</w:t>
      </w:r>
      <w:bookmarkEnd w:id="23"/>
    </w:p>
    <w:bookmarkEnd w:id="24"/>
    <w:p w14:paraId="00E1762D">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八、凡对本次采购提出询问，请按以下方式联系</w:t>
      </w:r>
    </w:p>
    <w:p w14:paraId="58F11C0F">
      <w:pPr>
        <w:snapToGrid w:val="0"/>
        <w:spacing w:line="420" w:lineRule="exact"/>
        <w:ind w:firstLine="564" w:firstLineChars="235"/>
        <w:textAlignment w:val="baseline"/>
        <w:rPr>
          <w:rFonts w:eastAsia="宋体"/>
          <w:sz w:val="24"/>
          <w:szCs w:val="24"/>
        </w:rPr>
      </w:pPr>
      <w:bookmarkStart w:id="25" w:name="_Hlk70524086"/>
      <w:r>
        <w:rPr>
          <w:rFonts w:eastAsia="宋体"/>
          <w:sz w:val="24"/>
          <w:szCs w:val="24"/>
        </w:rPr>
        <w:t>1.采购人</w:t>
      </w:r>
      <w:r>
        <w:rPr>
          <w:rFonts w:hint="eastAsia" w:eastAsia="宋体"/>
          <w:sz w:val="24"/>
          <w:szCs w:val="24"/>
        </w:rPr>
        <w:t>信息</w:t>
      </w:r>
    </w:p>
    <w:p w14:paraId="40EE570F">
      <w:pPr>
        <w:snapToGrid w:val="0"/>
        <w:spacing w:line="420" w:lineRule="exact"/>
        <w:ind w:firstLine="564" w:firstLineChars="235"/>
        <w:textAlignment w:val="baseline"/>
        <w:rPr>
          <w:rFonts w:eastAsia="宋体"/>
          <w:sz w:val="24"/>
          <w:szCs w:val="24"/>
        </w:rPr>
      </w:pPr>
      <w:bookmarkStart w:id="26" w:name="_Hlk86971928"/>
      <w:bookmarkStart w:id="27" w:name="_Hlk86844051"/>
      <w:r>
        <w:rPr>
          <w:rFonts w:hint="eastAsia" w:eastAsia="宋体"/>
          <w:sz w:val="24"/>
          <w:szCs w:val="24"/>
        </w:rPr>
        <w:t>名称：</w:t>
      </w:r>
      <w:bookmarkEnd w:id="26"/>
      <w:r>
        <w:rPr>
          <w:rFonts w:hint="eastAsia" w:eastAsia="宋体"/>
          <w:sz w:val="24"/>
          <w:szCs w:val="24"/>
          <w:lang w:eastAsia="zh-CN"/>
        </w:rPr>
        <w:t>南通市中西医结合医院</w:t>
      </w:r>
      <w:r>
        <w:rPr>
          <w:rFonts w:hint="eastAsia" w:eastAsia="宋体"/>
          <w:sz w:val="24"/>
          <w:szCs w:val="24"/>
        </w:rPr>
        <w:t>；</w:t>
      </w:r>
    </w:p>
    <w:p w14:paraId="0B4E74AD">
      <w:pPr>
        <w:snapToGrid w:val="0"/>
        <w:spacing w:line="420" w:lineRule="exact"/>
        <w:ind w:firstLine="564" w:firstLineChars="235"/>
        <w:textAlignment w:val="baseline"/>
        <w:rPr>
          <w:rFonts w:eastAsia="宋体"/>
          <w:sz w:val="24"/>
          <w:szCs w:val="24"/>
        </w:rPr>
      </w:pPr>
      <w:bookmarkStart w:id="28" w:name="_Hlk89267867"/>
      <w:r>
        <w:rPr>
          <w:rFonts w:hint="eastAsia" w:eastAsia="宋体"/>
          <w:sz w:val="24"/>
          <w:szCs w:val="24"/>
        </w:rPr>
        <w:t>地址：</w:t>
      </w:r>
      <w:bookmarkStart w:id="29" w:name="_Hlk169784327"/>
      <w:r>
        <w:rPr>
          <w:rFonts w:hint="eastAsia" w:eastAsia="宋体"/>
          <w:sz w:val="24"/>
          <w:szCs w:val="24"/>
        </w:rPr>
        <w:t>南通市崇川区</w:t>
      </w:r>
      <w:r>
        <w:rPr>
          <w:rFonts w:hint="eastAsia" w:eastAsia="宋体"/>
          <w:sz w:val="24"/>
          <w:szCs w:val="24"/>
          <w:lang w:val="en-US" w:eastAsia="zh-CN"/>
        </w:rPr>
        <w:t>人民中路50号</w:t>
      </w:r>
      <w:r>
        <w:rPr>
          <w:rFonts w:hint="eastAsia" w:eastAsia="宋体"/>
          <w:sz w:val="24"/>
          <w:szCs w:val="24"/>
        </w:rPr>
        <w:t>；</w:t>
      </w:r>
    </w:p>
    <w:p w14:paraId="2105C4AC">
      <w:pPr>
        <w:snapToGrid w:val="0"/>
        <w:spacing w:line="420" w:lineRule="exact"/>
        <w:ind w:firstLine="564" w:firstLineChars="235"/>
        <w:textAlignment w:val="baseline"/>
        <w:rPr>
          <w:rFonts w:eastAsia="宋体"/>
          <w:sz w:val="24"/>
          <w:szCs w:val="24"/>
        </w:rPr>
      </w:pPr>
      <w:r>
        <w:rPr>
          <w:rFonts w:hint="eastAsia" w:eastAsia="宋体"/>
          <w:sz w:val="24"/>
          <w:szCs w:val="24"/>
        </w:rPr>
        <w:t>联系人：沈老师；</w:t>
      </w:r>
    </w:p>
    <w:p w14:paraId="00BD709D">
      <w:pPr>
        <w:snapToGrid w:val="0"/>
        <w:spacing w:line="420" w:lineRule="exact"/>
        <w:ind w:firstLine="564" w:firstLineChars="235"/>
        <w:textAlignment w:val="baseline"/>
        <w:rPr>
          <w:rFonts w:eastAsia="宋体"/>
          <w:sz w:val="24"/>
          <w:szCs w:val="24"/>
        </w:rPr>
      </w:pPr>
      <w:r>
        <w:rPr>
          <w:rFonts w:hint="eastAsia" w:eastAsia="宋体"/>
          <w:sz w:val="24"/>
          <w:szCs w:val="24"/>
        </w:rPr>
        <w:t>联系电话：0513-</w:t>
      </w:r>
      <w:bookmarkEnd w:id="28"/>
      <w:r>
        <w:rPr>
          <w:rFonts w:eastAsia="宋体"/>
          <w:sz w:val="24"/>
          <w:szCs w:val="24"/>
        </w:rPr>
        <w:t>89</w:t>
      </w:r>
      <w:r>
        <w:rPr>
          <w:rFonts w:hint="eastAsia" w:eastAsia="宋体"/>
          <w:sz w:val="24"/>
          <w:szCs w:val="24"/>
        </w:rPr>
        <w:t>898889。</w:t>
      </w:r>
      <w:bookmarkEnd w:id="27"/>
      <w:bookmarkEnd w:id="29"/>
    </w:p>
    <w:bookmarkEnd w:id="3"/>
    <w:bookmarkEnd w:id="5"/>
    <w:bookmarkEnd w:id="6"/>
    <w:bookmarkEnd w:id="7"/>
    <w:bookmarkEnd w:id="25"/>
    <w:p w14:paraId="30BE4817">
      <w:pPr>
        <w:snapToGrid w:val="0"/>
        <w:spacing w:line="420" w:lineRule="exact"/>
        <w:ind w:firstLine="564" w:firstLineChars="235"/>
        <w:textAlignment w:val="baseline"/>
        <w:rPr>
          <w:rFonts w:eastAsia="宋体"/>
          <w:sz w:val="24"/>
          <w:szCs w:val="24"/>
        </w:rPr>
      </w:pPr>
    </w:p>
    <w:p w14:paraId="1556E617">
      <w:pPr>
        <w:snapToGrid w:val="0"/>
        <w:spacing w:line="420" w:lineRule="exact"/>
        <w:ind w:firstLine="564" w:firstLineChars="235"/>
        <w:textAlignment w:val="baseline"/>
        <w:rPr>
          <w:rFonts w:eastAsia="宋体"/>
          <w:sz w:val="24"/>
          <w:szCs w:val="24"/>
        </w:rPr>
      </w:pPr>
    </w:p>
    <w:p w14:paraId="16AEC60B">
      <w:pPr>
        <w:snapToGrid w:val="0"/>
        <w:spacing w:line="420" w:lineRule="exact"/>
        <w:ind w:firstLine="564" w:firstLineChars="235"/>
        <w:textAlignment w:val="baseline"/>
        <w:rPr>
          <w:rFonts w:eastAsia="宋体"/>
          <w:sz w:val="24"/>
          <w:szCs w:val="24"/>
        </w:rPr>
      </w:pPr>
    </w:p>
    <w:p w14:paraId="312ECB76">
      <w:pPr>
        <w:snapToGrid w:val="0"/>
        <w:spacing w:line="420" w:lineRule="exact"/>
        <w:ind w:firstLine="564" w:firstLineChars="235"/>
        <w:textAlignment w:val="baseline"/>
        <w:rPr>
          <w:rFonts w:eastAsia="宋体"/>
          <w:sz w:val="24"/>
          <w:szCs w:val="24"/>
        </w:rPr>
      </w:pPr>
    </w:p>
    <w:p w14:paraId="02ADCAB1">
      <w:pPr>
        <w:snapToGrid w:val="0"/>
        <w:spacing w:line="420" w:lineRule="exact"/>
        <w:ind w:firstLine="564" w:firstLineChars="235"/>
        <w:textAlignment w:val="baseline"/>
        <w:rPr>
          <w:rFonts w:eastAsia="宋体"/>
          <w:sz w:val="24"/>
          <w:szCs w:val="24"/>
        </w:rPr>
      </w:pPr>
    </w:p>
    <w:p w14:paraId="44611D9D">
      <w:pPr>
        <w:snapToGrid w:val="0"/>
        <w:spacing w:line="420" w:lineRule="exact"/>
        <w:ind w:firstLine="564" w:firstLineChars="235"/>
        <w:textAlignment w:val="baseline"/>
        <w:rPr>
          <w:rFonts w:eastAsia="宋体"/>
          <w:sz w:val="24"/>
          <w:szCs w:val="24"/>
        </w:rPr>
      </w:pPr>
    </w:p>
    <w:p w14:paraId="68E53094">
      <w:pPr>
        <w:snapToGrid w:val="0"/>
        <w:spacing w:line="420" w:lineRule="exact"/>
        <w:ind w:firstLine="564" w:firstLineChars="235"/>
        <w:textAlignment w:val="baseline"/>
        <w:rPr>
          <w:rFonts w:eastAsia="宋体"/>
          <w:sz w:val="24"/>
          <w:szCs w:val="24"/>
        </w:rPr>
      </w:pPr>
    </w:p>
    <w:p w14:paraId="297B5D0B">
      <w:pPr>
        <w:snapToGrid w:val="0"/>
        <w:spacing w:line="420" w:lineRule="exact"/>
        <w:ind w:firstLine="564" w:firstLineChars="235"/>
        <w:textAlignment w:val="baseline"/>
        <w:rPr>
          <w:rFonts w:eastAsia="宋体"/>
          <w:sz w:val="24"/>
          <w:szCs w:val="24"/>
        </w:rPr>
      </w:pPr>
    </w:p>
    <w:p w14:paraId="2E0950FC">
      <w:pPr>
        <w:snapToGrid w:val="0"/>
        <w:spacing w:line="420" w:lineRule="exact"/>
        <w:ind w:firstLine="564" w:firstLineChars="235"/>
        <w:textAlignment w:val="baseline"/>
        <w:rPr>
          <w:rFonts w:eastAsia="宋体"/>
          <w:sz w:val="24"/>
          <w:szCs w:val="24"/>
        </w:rPr>
      </w:pPr>
    </w:p>
    <w:p w14:paraId="534F0E50">
      <w:pPr>
        <w:snapToGrid w:val="0"/>
        <w:spacing w:line="420" w:lineRule="exact"/>
        <w:ind w:firstLine="564" w:firstLineChars="235"/>
        <w:textAlignment w:val="baseline"/>
        <w:rPr>
          <w:rFonts w:eastAsia="宋体"/>
          <w:sz w:val="24"/>
          <w:szCs w:val="24"/>
        </w:rPr>
      </w:pPr>
    </w:p>
    <w:p w14:paraId="7972EA9B">
      <w:pPr>
        <w:snapToGrid w:val="0"/>
        <w:spacing w:line="420" w:lineRule="exact"/>
        <w:ind w:firstLine="564" w:firstLineChars="235"/>
        <w:textAlignment w:val="baseline"/>
        <w:rPr>
          <w:rFonts w:eastAsia="宋体"/>
          <w:sz w:val="24"/>
          <w:szCs w:val="24"/>
        </w:rPr>
      </w:pPr>
    </w:p>
    <w:p w14:paraId="2CE6576B">
      <w:pPr>
        <w:snapToGrid w:val="0"/>
        <w:spacing w:line="420" w:lineRule="exact"/>
        <w:ind w:firstLine="564" w:firstLineChars="235"/>
        <w:textAlignment w:val="baseline"/>
        <w:rPr>
          <w:rFonts w:eastAsia="宋体"/>
          <w:sz w:val="24"/>
          <w:szCs w:val="24"/>
        </w:rPr>
      </w:pPr>
    </w:p>
    <w:p w14:paraId="70B4F727">
      <w:pPr>
        <w:snapToGrid w:val="0"/>
        <w:spacing w:line="420" w:lineRule="exact"/>
        <w:ind w:firstLine="564" w:firstLineChars="235"/>
        <w:textAlignment w:val="baseline"/>
        <w:rPr>
          <w:rFonts w:eastAsia="宋体"/>
          <w:sz w:val="24"/>
          <w:szCs w:val="24"/>
        </w:rPr>
      </w:pPr>
    </w:p>
    <w:p w14:paraId="38E0971A">
      <w:pPr>
        <w:snapToGrid w:val="0"/>
        <w:spacing w:line="420" w:lineRule="exact"/>
        <w:ind w:firstLine="564" w:firstLineChars="235"/>
        <w:textAlignment w:val="baseline"/>
        <w:rPr>
          <w:rFonts w:eastAsia="宋体"/>
          <w:sz w:val="24"/>
          <w:szCs w:val="24"/>
        </w:rPr>
      </w:pPr>
    </w:p>
    <w:p w14:paraId="7FFC5303">
      <w:pPr>
        <w:snapToGrid w:val="0"/>
        <w:spacing w:line="420" w:lineRule="exact"/>
        <w:ind w:firstLine="564" w:firstLineChars="235"/>
        <w:textAlignment w:val="baseline"/>
        <w:rPr>
          <w:rFonts w:eastAsia="宋体"/>
          <w:sz w:val="24"/>
          <w:szCs w:val="24"/>
        </w:rPr>
      </w:pPr>
    </w:p>
    <w:bookmarkEnd w:id="4"/>
    <w:p w14:paraId="13598ECD">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30" w:name="_Toc363573854"/>
      <w:r>
        <w:rPr>
          <w:rFonts w:eastAsia="宋体"/>
          <w:b/>
          <w:w w:val="80"/>
          <w:sz w:val="36"/>
          <w:szCs w:val="36"/>
        </w:rPr>
        <w:t>第二章  询价响应供应商须知</w:t>
      </w:r>
      <w:bookmarkEnd w:id="30"/>
    </w:p>
    <w:p w14:paraId="0BA9EB80">
      <w:pPr>
        <w:snapToGrid w:val="0"/>
        <w:spacing w:line="420" w:lineRule="exact"/>
        <w:ind w:firstLine="482" w:firstLineChars="200"/>
        <w:textAlignment w:val="baseline"/>
        <w:outlineLvl w:val="1"/>
        <w:rPr>
          <w:rFonts w:eastAsia="宋体"/>
          <w:b/>
          <w:bCs/>
          <w:sz w:val="24"/>
          <w:szCs w:val="24"/>
        </w:rPr>
      </w:pPr>
      <w:r>
        <w:rPr>
          <w:rFonts w:eastAsia="宋体"/>
          <w:b/>
          <w:sz w:val="24"/>
          <w:szCs w:val="24"/>
        </w:rPr>
        <w:t>一、说明</w:t>
      </w:r>
    </w:p>
    <w:p w14:paraId="639FE542">
      <w:pPr>
        <w:snapToGrid w:val="0"/>
        <w:spacing w:line="420" w:lineRule="exact"/>
        <w:ind w:firstLine="480" w:firstLineChars="200"/>
        <w:textAlignment w:val="baseline"/>
        <w:rPr>
          <w:rFonts w:eastAsia="宋体"/>
          <w:bCs/>
          <w:sz w:val="24"/>
          <w:szCs w:val="24"/>
        </w:rPr>
      </w:pPr>
      <w:r>
        <w:rPr>
          <w:rFonts w:eastAsia="宋体"/>
          <w:bCs/>
          <w:sz w:val="24"/>
          <w:szCs w:val="24"/>
        </w:rPr>
        <w:t>1.本询价文件仅适用采购人组织的询价采购活动。</w:t>
      </w:r>
    </w:p>
    <w:p w14:paraId="7EB91E86">
      <w:pPr>
        <w:snapToGrid w:val="0"/>
        <w:spacing w:line="420" w:lineRule="exact"/>
        <w:ind w:firstLine="480" w:firstLineChars="200"/>
        <w:textAlignment w:val="baseline"/>
        <w:rPr>
          <w:rFonts w:eastAsia="宋体"/>
          <w:bCs/>
          <w:sz w:val="24"/>
          <w:szCs w:val="24"/>
        </w:rPr>
      </w:pPr>
      <w:r>
        <w:rPr>
          <w:rFonts w:eastAsia="宋体"/>
          <w:bCs/>
          <w:sz w:val="24"/>
          <w:szCs w:val="24"/>
        </w:rPr>
        <w:t>2.该次采购询价活动及因本次询价产生的合同受中国法律制约和保护。</w:t>
      </w:r>
    </w:p>
    <w:p w14:paraId="1ADF5B67">
      <w:pPr>
        <w:snapToGrid w:val="0"/>
        <w:spacing w:line="420" w:lineRule="exact"/>
        <w:ind w:firstLine="480" w:firstLineChars="200"/>
        <w:textAlignment w:val="baseline"/>
        <w:rPr>
          <w:rFonts w:eastAsia="宋体"/>
          <w:bCs/>
          <w:sz w:val="24"/>
          <w:szCs w:val="24"/>
        </w:rPr>
      </w:pPr>
      <w:r>
        <w:rPr>
          <w:rFonts w:eastAsia="宋体"/>
          <w:bCs/>
          <w:sz w:val="24"/>
          <w:szCs w:val="24"/>
        </w:rPr>
        <w:t>3.本询价文件的解释权属于采购人。</w:t>
      </w:r>
    </w:p>
    <w:p w14:paraId="0B10C4B8">
      <w:pPr>
        <w:snapToGrid w:val="0"/>
        <w:spacing w:line="420" w:lineRule="exact"/>
        <w:ind w:firstLine="480" w:firstLineChars="200"/>
        <w:textAlignment w:val="baseline"/>
        <w:rPr>
          <w:rFonts w:eastAsia="宋体"/>
          <w:sz w:val="24"/>
          <w:szCs w:val="24"/>
        </w:rPr>
      </w:pPr>
      <w:r>
        <w:rPr>
          <w:rFonts w:eastAsia="宋体"/>
          <w:sz w:val="24"/>
          <w:szCs w:val="24"/>
        </w:rPr>
        <w:t>4.供应商取得询价文件后，应仔细检查询价文件的所有内容。如内容中有页码短缺、资格要求以及任何设置有不合理的条件对供应商实行差别待遇或者歧视待遇的，应在询价文件发布后3日内，以书面形式向采购人提出询问或疑问，未在规定的时间内提出询问或疑问的，视同理解并接受本询价文件的所有内容，因此引起的损失由供应商自负，而且询价响应供应商不得在询价活动结束后针对询价文件的所有内容提出质疑事项。</w:t>
      </w:r>
    </w:p>
    <w:p w14:paraId="58CD9B0E">
      <w:pPr>
        <w:snapToGrid w:val="0"/>
        <w:spacing w:line="420" w:lineRule="exact"/>
        <w:ind w:firstLine="480" w:firstLineChars="200"/>
        <w:textAlignment w:val="baseline"/>
        <w:rPr>
          <w:rFonts w:eastAsia="宋体"/>
          <w:sz w:val="24"/>
          <w:szCs w:val="24"/>
        </w:rPr>
      </w:pPr>
      <w:r>
        <w:rPr>
          <w:rFonts w:eastAsia="宋体"/>
          <w:sz w:val="24"/>
          <w:szCs w:val="24"/>
        </w:rPr>
        <w:t>5.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14:paraId="6DF21EA8">
      <w:pPr>
        <w:snapToGrid w:val="0"/>
        <w:spacing w:line="420" w:lineRule="exact"/>
        <w:ind w:firstLine="480" w:firstLineChars="200"/>
        <w:textAlignment w:val="baseline"/>
        <w:rPr>
          <w:rFonts w:eastAsia="宋体"/>
          <w:sz w:val="24"/>
          <w:szCs w:val="24"/>
        </w:rPr>
      </w:pPr>
      <w:r>
        <w:rPr>
          <w:rFonts w:hint="eastAsia" w:eastAsia="宋体"/>
          <w:sz w:val="24"/>
          <w:szCs w:val="24"/>
        </w:rPr>
        <w:t>6.本询价文件内所称的“以上”、“以下”、“内”、“以内”，包括本数；所称的“不足”、“少于”，不包括本数。</w:t>
      </w:r>
    </w:p>
    <w:p w14:paraId="791AF83B">
      <w:pPr>
        <w:snapToGrid w:val="0"/>
        <w:spacing w:line="420" w:lineRule="exact"/>
        <w:ind w:firstLine="480" w:firstLineChars="200"/>
        <w:textAlignment w:val="baseline"/>
        <w:rPr>
          <w:rFonts w:eastAsia="宋体"/>
          <w:sz w:val="24"/>
          <w:szCs w:val="24"/>
        </w:rPr>
      </w:pPr>
      <w:r>
        <w:rPr>
          <w:rFonts w:hint="eastAsia" w:eastAsia="宋体"/>
          <w:sz w:val="24"/>
          <w:szCs w:val="24"/>
        </w:rPr>
        <w:t>7.法定代表人为同一个人的两个及两个以上法人，母公司、全资子公司及其控股公司，都不得在同一采购项目相同标段中同时参加投标，一经发现，将视同围标处理。</w:t>
      </w:r>
    </w:p>
    <w:p w14:paraId="04046272">
      <w:pPr>
        <w:snapToGrid w:val="0"/>
        <w:spacing w:line="420" w:lineRule="exact"/>
        <w:ind w:firstLine="480" w:firstLineChars="200"/>
        <w:textAlignment w:val="baseline"/>
        <w:rPr>
          <w:rFonts w:eastAsia="宋体"/>
          <w:sz w:val="24"/>
          <w:szCs w:val="24"/>
        </w:rPr>
      </w:pPr>
      <w:r>
        <w:rPr>
          <w:rFonts w:hint="eastAsia" w:eastAsia="宋体"/>
          <w:sz w:val="24"/>
          <w:szCs w:val="24"/>
        </w:rPr>
        <w:t>8.供应商认真对照资格要求，如不符合要求，无意或故意参与询价的，所产生的一切后果由供应商承担。若响应供应商提供虚假材料的，将作无效响应处理，并报有关部门将其列入失信名单，视情公布在采购人官网。</w:t>
      </w:r>
    </w:p>
    <w:p w14:paraId="251DD683">
      <w:pPr>
        <w:snapToGrid w:val="0"/>
        <w:spacing w:line="420" w:lineRule="exact"/>
        <w:ind w:firstLine="480" w:firstLineChars="200"/>
        <w:textAlignment w:val="baseline"/>
        <w:rPr>
          <w:rFonts w:eastAsia="宋体"/>
          <w:sz w:val="24"/>
          <w:szCs w:val="24"/>
        </w:rPr>
      </w:pPr>
      <w:r>
        <w:rPr>
          <w:rFonts w:hint="eastAsia" w:eastAsia="宋体"/>
          <w:sz w:val="24"/>
          <w:szCs w:val="24"/>
        </w:rPr>
        <w:t>9.非采购人原因，本项目成交的供应商</w:t>
      </w:r>
      <w:r>
        <w:rPr>
          <w:rFonts w:hint="eastAsia" w:eastAsia="宋体"/>
          <w:b/>
          <w:bCs/>
          <w:sz w:val="24"/>
          <w:szCs w:val="24"/>
        </w:rPr>
        <w:t>（以下称成交人）</w:t>
      </w:r>
      <w:r>
        <w:rPr>
          <w:rFonts w:hint="eastAsia" w:eastAsia="宋体"/>
          <w:sz w:val="24"/>
          <w:szCs w:val="24"/>
        </w:rPr>
        <w:t>放弃成交资格的，报有关部门将其列入失信名单，视情公布在采购人官网。</w:t>
      </w:r>
    </w:p>
    <w:p w14:paraId="342E4C85">
      <w:pPr>
        <w:snapToGrid w:val="0"/>
        <w:spacing w:line="420" w:lineRule="exact"/>
        <w:ind w:firstLine="480" w:firstLineChars="200"/>
        <w:textAlignment w:val="baseline"/>
        <w:rPr>
          <w:rFonts w:eastAsia="宋体"/>
          <w:sz w:val="24"/>
          <w:szCs w:val="24"/>
        </w:rPr>
      </w:pPr>
      <w:r>
        <w:rPr>
          <w:rFonts w:hint="eastAsia" w:eastAsia="宋体"/>
          <w:sz w:val="24"/>
          <w:szCs w:val="24"/>
        </w:rPr>
        <w:t>10.单位负责人为同一人或者存在直接控股、管理关系的不同供应商，不得同时参与同一采购项目相同标段的政府采购活动；为采购项目提供整体设计、规范编制或者项目管理、监理、检测、评估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27D78966">
      <w:pPr>
        <w:snapToGrid w:val="0"/>
        <w:spacing w:line="420" w:lineRule="exact"/>
        <w:ind w:firstLine="482" w:firstLineChars="200"/>
        <w:textAlignment w:val="baseline"/>
        <w:outlineLvl w:val="1"/>
        <w:rPr>
          <w:rFonts w:eastAsia="宋体" w:cs="宋体"/>
          <w:sz w:val="24"/>
          <w:szCs w:val="24"/>
        </w:rPr>
      </w:pPr>
      <w:r>
        <w:rPr>
          <w:rFonts w:hint="eastAsia" w:eastAsia="宋体"/>
          <w:b/>
          <w:sz w:val="24"/>
          <w:szCs w:val="24"/>
        </w:rPr>
        <w:t>二、本询价文件涉及词语释义</w:t>
      </w:r>
    </w:p>
    <w:p w14:paraId="0B9EAD3F">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采购人：本项目指进行采购的国有企业单位。</w:t>
      </w:r>
    </w:p>
    <w:p w14:paraId="55B3B182">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2</w:t>
      </w:r>
      <w:r>
        <w:rPr>
          <w:rFonts w:eastAsia="宋体" w:cs="宋体"/>
          <w:sz w:val="24"/>
          <w:szCs w:val="24"/>
        </w:rPr>
        <w:t>.</w:t>
      </w:r>
      <w:bookmarkStart w:id="31" w:name="_Hlk69304190"/>
      <w:r>
        <w:rPr>
          <w:rFonts w:hint="eastAsia" w:eastAsia="宋体" w:cs="宋体"/>
          <w:sz w:val="24"/>
          <w:szCs w:val="24"/>
        </w:rPr>
        <w:t>供应商</w:t>
      </w:r>
      <w:bookmarkEnd w:id="31"/>
      <w:r>
        <w:rPr>
          <w:rFonts w:hint="eastAsia" w:eastAsia="宋体" w:cs="宋体"/>
          <w:sz w:val="24"/>
          <w:szCs w:val="24"/>
        </w:rPr>
        <w:t>：指响应询价采购、参加本项目询价响应的法人、其他组织。</w:t>
      </w:r>
    </w:p>
    <w:p w14:paraId="3AD4AA5E">
      <w:pPr>
        <w:snapToGrid w:val="0"/>
        <w:spacing w:line="420" w:lineRule="exact"/>
        <w:ind w:firstLine="480" w:firstLineChars="200"/>
        <w:rPr>
          <w:rFonts w:eastAsia="宋体" w:cs="宋体"/>
          <w:sz w:val="24"/>
          <w:szCs w:val="24"/>
        </w:rPr>
      </w:pPr>
      <w:r>
        <w:rPr>
          <w:rFonts w:hint="eastAsia" w:eastAsia="宋体" w:cs="宋体"/>
          <w:sz w:val="24"/>
          <w:szCs w:val="24"/>
        </w:rPr>
        <w:t>3.单位负责人：指单位法定代表人或者法律、行政法规规定代表单位行使职权的主要负责人。</w:t>
      </w:r>
    </w:p>
    <w:p w14:paraId="4F27978B">
      <w:pPr>
        <w:snapToGrid w:val="0"/>
        <w:spacing w:line="420" w:lineRule="exact"/>
        <w:ind w:firstLine="480" w:firstLineChars="200"/>
        <w:rPr>
          <w:rFonts w:eastAsia="宋体" w:cs="宋体"/>
          <w:sz w:val="24"/>
          <w:szCs w:val="24"/>
        </w:rPr>
      </w:pPr>
      <w:r>
        <w:rPr>
          <w:rFonts w:hint="eastAsia" w:eastAsia="宋体" w:cs="宋体"/>
          <w:sz w:val="24"/>
          <w:szCs w:val="24"/>
        </w:rPr>
        <w:t>4.直接控股：是指供应商的控股股东或者实际控制人。</w:t>
      </w:r>
    </w:p>
    <w:p w14:paraId="061697C9">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5.管理关系：指不具有出资持股关系的其他单位之间存在的管理与被管理关系。</w:t>
      </w:r>
    </w:p>
    <w:p w14:paraId="3AEFC706">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6</w:t>
      </w:r>
      <w:r>
        <w:rPr>
          <w:rFonts w:eastAsia="宋体" w:cs="宋体"/>
          <w:sz w:val="24"/>
          <w:szCs w:val="24"/>
        </w:rPr>
        <w:t>.</w:t>
      </w:r>
      <w:r>
        <w:rPr>
          <w:rFonts w:hint="eastAsia" w:eastAsia="宋体" w:cs="宋体"/>
          <w:sz w:val="24"/>
          <w:szCs w:val="24"/>
        </w:rPr>
        <w:t>响应：本项目响应供应商根据采购人发布的询价文件，编制询价响应文件并按规定参与询价响应的竞标行为。</w:t>
      </w:r>
    </w:p>
    <w:p w14:paraId="351AF09B">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7</w:t>
      </w:r>
      <w:r>
        <w:rPr>
          <w:rFonts w:eastAsia="宋体" w:cs="宋体"/>
          <w:sz w:val="24"/>
          <w:szCs w:val="24"/>
        </w:rPr>
        <w:t>.</w:t>
      </w:r>
      <w:r>
        <w:rPr>
          <w:rFonts w:hint="eastAsia" w:eastAsia="宋体" w:cs="宋体"/>
          <w:sz w:val="24"/>
          <w:szCs w:val="24"/>
        </w:rPr>
        <w:t>合同：采供双方根据询价文件和成交的询价响应文件及成交通知书规定的内容签署的以书面形式所达成的协议，包括所有的附件、附录和构成协议的所有文件。</w:t>
      </w:r>
    </w:p>
    <w:p w14:paraId="37572234">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8</w:t>
      </w:r>
      <w:r>
        <w:rPr>
          <w:rFonts w:eastAsia="宋体" w:cs="宋体"/>
          <w:sz w:val="24"/>
          <w:szCs w:val="24"/>
        </w:rPr>
        <w:t>.</w:t>
      </w:r>
      <w:r>
        <w:rPr>
          <w:rFonts w:hint="eastAsia" w:eastAsia="宋体" w:cs="宋体"/>
          <w:sz w:val="24"/>
          <w:szCs w:val="24"/>
        </w:rPr>
        <w:t>甲方（采购人）：合同中明确规定的实际进行废旧资产处置的国有企业单位。</w:t>
      </w:r>
    </w:p>
    <w:p w14:paraId="689E3D5B">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9</w:t>
      </w:r>
      <w:r>
        <w:rPr>
          <w:rFonts w:eastAsia="宋体" w:cs="宋体"/>
          <w:sz w:val="24"/>
          <w:szCs w:val="24"/>
        </w:rPr>
        <w:t>.</w:t>
      </w:r>
      <w:r>
        <w:rPr>
          <w:rFonts w:hint="eastAsia" w:eastAsia="宋体" w:cs="宋体"/>
          <w:sz w:val="24"/>
          <w:szCs w:val="24"/>
        </w:rPr>
        <w:t>乙方（供应商）：合同中规定的与采购人进行废旧资产处置服务的法人或其他组织。</w:t>
      </w:r>
    </w:p>
    <w:p w14:paraId="115E3AD0">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0</w:t>
      </w:r>
      <w:r>
        <w:rPr>
          <w:rFonts w:eastAsia="宋体" w:cs="宋体"/>
          <w:sz w:val="24"/>
          <w:szCs w:val="24"/>
        </w:rPr>
        <w:t>.</w:t>
      </w:r>
      <w:r>
        <w:rPr>
          <w:rFonts w:hint="eastAsia" w:eastAsia="宋体" w:cs="宋体"/>
          <w:sz w:val="24"/>
          <w:szCs w:val="24"/>
        </w:rPr>
        <w:t>货物：系指甲方按询价文件规定，应向乙方提供的一切设备、备品、备件、工具、手册及其它有关技术资料和材料的废旧资产处置服务标的。</w:t>
      </w:r>
    </w:p>
    <w:p w14:paraId="4F8BD578">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1</w:t>
      </w:r>
      <w:r>
        <w:rPr>
          <w:rFonts w:eastAsia="宋体" w:cs="宋体"/>
          <w:sz w:val="24"/>
          <w:szCs w:val="24"/>
        </w:rPr>
        <w:t>.</w:t>
      </w:r>
      <w:r>
        <w:rPr>
          <w:rFonts w:hint="eastAsia" w:eastAsia="宋体" w:cs="宋体"/>
          <w:sz w:val="24"/>
          <w:szCs w:val="24"/>
        </w:rPr>
        <w:t>服务：系指本次询价文件规定乙方应承担的与废旧资产处置有关的辅助服务，比如运输、保险、提供技术援助、配合措施等合同中规定乙方应承担的其他义务。</w:t>
      </w:r>
    </w:p>
    <w:p w14:paraId="6C4E3A60">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2</w:t>
      </w:r>
      <w:r>
        <w:rPr>
          <w:rFonts w:eastAsia="宋体" w:cs="宋体"/>
          <w:sz w:val="24"/>
          <w:szCs w:val="24"/>
        </w:rPr>
        <w:t>.</w:t>
      </w:r>
      <w:r>
        <w:rPr>
          <w:rFonts w:hint="eastAsia" w:eastAsia="宋体" w:cs="宋体"/>
          <w:sz w:val="24"/>
          <w:szCs w:val="24"/>
        </w:rPr>
        <w:t>知识产权:指专利权、商标权、著作权等无形财产专有权的统称。</w:t>
      </w:r>
    </w:p>
    <w:p w14:paraId="6DBB3186">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3</w:t>
      </w:r>
      <w:r>
        <w:rPr>
          <w:rFonts w:eastAsia="宋体" w:cs="宋体"/>
          <w:sz w:val="24"/>
          <w:szCs w:val="24"/>
        </w:rPr>
        <w:t>.</w:t>
      </w:r>
      <w:r>
        <w:rPr>
          <w:rFonts w:hint="eastAsia" w:eastAsia="宋体" w:cs="宋体"/>
          <w:sz w:val="24"/>
          <w:szCs w:val="24"/>
        </w:rPr>
        <w:t>天:日历日；工作日：指排除国家法定节假日、休息日外的其余日历日；时间：除特别说明，均指北京时间。</w:t>
      </w:r>
    </w:p>
    <w:p w14:paraId="5A543902">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4</w:t>
      </w:r>
      <w:r>
        <w:rPr>
          <w:rFonts w:eastAsia="宋体" w:cs="宋体"/>
          <w:sz w:val="24"/>
          <w:szCs w:val="24"/>
        </w:rPr>
        <w:t>.</w:t>
      </w:r>
      <w:r>
        <w:rPr>
          <w:rFonts w:hint="eastAsia" w:eastAsia="宋体" w:cs="宋体"/>
          <w:sz w:val="24"/>
          <w:szCs w:val="24"/>
        </w:rPr>
        <w:t>交货地点:合同中明确约定的甲方提供废旧资产处置的标的物最终地点。</w:t>
      </w:r>
    </w:p>
    <w:p w14:paraId="1D0ADA68">
      <w:pPr>
        <w:snapToGrid w:val="0"/>
        <w:spacing w:line="420" w:lineRule="exact"/>
        <w:ind w:firstLine="482" w:firstLineChars="200"/>
        <w:textAlignment w:val="baseline"/>
        <w:rPr>
          <w:rFonts w:eastAsia="宋体" w:cs="宋体"/>
          <w:b/>
          <w:bCs/>
          <w:sz w:val="24"/>
          <w:szCs w:val="24"/>
        </w:rPr>
      </w:pPr>
      <w:r>
        <w:rPr>
          <w:rFonts w:eastAsia="宋体" w:cs="宋体"/>
          <w:b/>
          <w:bCs/>
          <w:sz w:val="24"/>
          <w:szCs w:val="24"/>
        </w:rPr>
        <w:t>1</w:t>
      </w:r>
      <w:r>
        <w:rPr>
          <w:rFonts w:hint="eastAsia" w:eastAsia="宋体" w:cs="宋体"/>
          <w:b/>
          <w:bCs/>
          <w:sz w:val="24"/>
          <w:szCs w:val="24"/>
        </w:rPr>
        <w:t>5</w:t>
      </w:r>
      <w:r>
        <w:rPr>
          <w:rFonts w:eastAsia="宋体" w:cs="宋体"/>
          <w:b/>
          <w:bCs/>
          <w:sz w:val="24"/>
          <w:szCs w:val="24"/>
        </w:rPr>
        <w:t>.</w:t>
      </w:r>
      <w:r>
        <w:rPr>
          <w:rFonts w:hint="eastAsia" w:eastAsia="宋体" w:cs="宋体"/>
          <w:b/>
          <w:bCs/>
          <w:sz w:val="24"/>
          <w:szCs w:val="24"/>
        </w:rPr>
        <w:t>废旧资产处置服务价款:根据合同规定,甲方在正确地履行合同义务，乙方应支付甲方的价款。</w:t>
      </w:r>
    </w:p>
    <w:p w14:paraId="2D236FEF">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6</w:t>
      </w:r>
      <w:r>
        <w:rPr>
          <w:rFonts w:eastAsia="宋体" w:cs="宋体"/>
          <w:sz w:val="24"/>
          <w:szCs w:val="24"/>
        </w:rPr>
        <w:t>.</w:t>
      </w:r>
      <w:r>
        <w:rPr>
          <w:rFonts w:hint="eastAsia" w:eastAsia="宋体" w:cs="宋体"/>
          <w:sz w:val="24"/>
          <w:szCs w:val="24"/>
        </w:rPr>
        <w:t>不可抗力:不能预见、不能避免并且不能克服的客观情况。</w:t>
      </w:r>
    </w:p>
    <w:p w14:paraId="2465BE21">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7</w:t>
      </w:r>
      <w:r>
        <w:rPr>
          <w:rFonts w:eastAsia="宋体" w:cs="宋体"/>
          <w:sz w:val="24"/>
          <w:szCs w:val="24"/>
        </w:rPr>
        <w:t>.</w:t>
      </w:r>
      <w:r>
        <w:rPr>
          <w:rFonts w:hint="eastAsia" w:eastAsia="宋体" w:cs="宋体"/>
          <w:sz w:val="24"/>
          <w:szCs w:val="24"/>
        </w:rPr>
        <w:t>实质性响应：满足有关本次废旧资产处置标的、数量、质量、价款或者报酬、履行期限、履行地点和方式、违约责任和解决争议方法等要求。</w:t>
      </w:r>
    </w:p>
    <w:p w14:paraId="5A1B0071">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8</w:t>
      </w:r>
      <w:r>
        <w:rPr>
          <w:rFonts w:eastAsia="宋体" w:cs="宋体"/>
          <w:sz w:val="24"/>
          <w:szCs w:val="24"/>
        </w:rPr>
        <w:t>.</w:t>
      </w:r>
      <w:r>
        <w:rPr>
          <w:rFonts w:hint="eastAsia" w:eastAsia="宋体" w:cs="宋体"/>
          <w:sz w:val="24"/>
          <w:szCs w:val="24"/>
        </w:rPr>
        <w:t>书面形式：指书面文字、合同书、信件等可有形地表现所载内容的形式。</w:t>
      </w:r>
    </w:p>
    <w:p w14:paraId="4698D357">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三</w:t>
      </w:r>
      <w:r>
        <w:rPr>
          <w:rFonts w:eastAsia="宋体"/>
          <w:b/>
          <w:sz w:val="24"/>
          <w:szCs w:val="24"/>
        </w:rPr>
        <w:t>、询价文件的澄清、修改、答疑</w:t>
      </w:r>
    </w:p>
    <w:p w14:paraId="06CA33EF">
      <w:pPr>
        <w:snapToGrid w:val="0"/>
        <w:spacing w:line="420" w:lineRule="exact"/>
        <w:ind w:firstLine="480" w:firstLineChars="200"/>
        <w:textAlignment w:val="baseline"/>
        <w:rPr>
          <w:rFonts w:eastAsia="宋体"/>
          <w:sz w:val="24"/>
          <w:szCs w:val="24"/>
        </w:rPr>
      </w:pPr>
      <w:r>
        <w:rPr>
          <w:rFonts w:eastAsia="宋体"/>
          <w:sz w:val="24"/>
          <w:szCs w:val="24"/>
        </w:rPr>
        <w:t>1.采购</w:t>
      </w:r>
      <w:r>
        <w:rPr>
          <w:rFonts w:hint="eastAsia" w:eastAsia="宋体"/>
          <w:sz w:val="24"/>
          <w:szCs w:val="24"/>
        </w:rPr>
        <w:t>人</w:t>
      </w:r>
      <w:r>
        <w:rPr>
          <w:rFonts w:eastAsia="宋体"/>
          <w:sz w:val="24"/>
          <w:szCs w:val="24"/>
        </w:rPr>
        <w:t>有权对发出的询价文件进行必要的澄清或修改。</w:t>
      </w:r>
    </w:p>
    <w:p w14:paraId="67D6AF30">
      <w:pPr>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baseline"/>
        <w:rPr>
          <w:rFonts w:eastAsia="宋体"/>
          <w:sz w:val="24"/>
          <w:szCs w:val="24"/>
        </w:rPr>
      </w:pPr>
      <w:r>
        <w:rPr>
          <w:rFonts w:eastAsia="宋体"/>
          <w:sz w:val="24"/>
          <w:szCs w:val="24"/>
        </w:rPr>
        <w:t>2.凡涉及询价文件的澄清或修改，均以采购</w:t>
      </w:r>
      <w:r>
        <w:rPr>
          <w:rFonts w:hint="eastAsia" w:eastAsia="宋体"/>
          <w:sz w:val="24"/>
          <w:szCs w:val="24"/>
        </w:rPr>
        <w:t>人</w:t>
      </w:r>
      <w:r>
        <w:rPr>
          <w:rFonts w:eastAsia="宋体"/>
          <w:sz w:val="24"/>
          <w:szCs w:val="24"/>
        </w:rPr>
        <w:t>在</w:t>
      </w:r>
      <w:r>
        <w:rPr>
          <w:rFonts w:hint="eastAsia" w:eastAsia="宋体"/>
          <w:sz w:val="24"/>
          <w:szCs w:val="24"/>
          <w:lang w:eastAsia="zh-CN"/>
        </w:rPr>
        <w:t>“南通市崇川区人民政府网(www.chongchuan.gov.cn)→我要看→公告公示栏”或“南通市中西医结合医院（https://www.ntszxy.cn）→医院动态→招标采购”</w:t>
      </w:r>
      <w:r>
        <w:rPr>
          <w:rFonts w:eastAsia="宋体"/>
          <w:sz w:val="24"/>
          <w:szCs w:val="24"/>
        </w:rPr>
        <w:t>发布的信息为准。</w:t>
      </w:r>
    </w:p>
    <w:p w14:paraId="02B9A21B">
      <w:pPr>
        <w:snapToGrid w:val="0"/>
        <w:spacing w:line="420" w:lineRule="exact"/>
        <w:ind w:firstLine="480" w:firstLineChars="200"/>
        <w:textAlignment w:val="baseline"/>
        <w:rPr>
          <w:rFonts w:eastAsia="宋体"/>
          <w:sz w:val="24"/>
          <w:szCs w:val="24"/>
        </w:rPr>
      </w:pPr>
      <w:r>
        <w:rPr>
          <w:rFonts w:eastAsia="宋体"/>
          <w:sz w:val="24"/>
          <w:szCs w:val="24"/>
        </w:rPr>
        <w:t>3.采购人对询价文件的补充说明、澄清或修改，将构成询价文件的一部分，对响应询价的供应商具有约束力。</w:t>
      </w:r>
    </w:p>
    <w:p w14:paraId="03AE71E0">
      <w:pPr>
        <w:snapToGrid w:val="0"/>
        <w:spacing w:line="420" w:lineRule="exact"/>
        <w:ind w:firstLine="480" w:firstLineChars="200"/>
        <w:textAlignment w:val="baseline"/>
        <w:rPr>
          <w:rFonts w:eastAsia="宋体"/>
          <w:sz w:val="24"/>
          <w:szCs w:val="24"/>
        </w:rPr>
      </w:pPr>
      <w:r>
        <w:rPr>
          <w:rFonts w:eastAsia="宋体"/>
          <w:sz w:val="24"/>
          <w:szCs w:val="24"/>
        </w:rPr>
        <w:t>4.澄清或者修改的内容可能影响到响应文件编制的，采购人将在提交响应文件接收截止之日的3个工作日前，发布澄清或者修改公告，不足3个工作日的，当顺延提交响应文件接收截止之日。</w:t>
      </w:r>
    </w:p>
    <w:p w14:paraId="423E7628">
      <w:pPr>
        <w:snapToGrid w:val="0"/>
        <w:spacing w:line="420" w:lineRule="exact"/>
        <w:ind w:firstLine="480" w:firstLineChars="200"/>
        <w:textAlignment w:val="baseline"/>
        <w:rPr>
          <w:rFonts w:eastAsia="宋体"/>
          <w:sz w:val="24"/>
          <w:szCs w:val="24"/>
        </w:rPr>
      </w:pPr>
      <w:r>
        <w:rPr>
          <w:rFonts w:eastAsia="宋体"/>
          <w:sz w:val="24"/>
          <w:szCs w:val="24"/>
        </w:rPr>
        <w:t>5.除非采购人以书面的形式对</w:t>
      </w:r>
      <w:r>
        <w:rPr>
          <w:rFonts w:hint="eastAsia" w:eastAsia="宋体"/>
          <w:sz w:val="24"/>
          <w:szCs w:val="24"/>
        </w:rPr>
        <w:t>采购</w:t>
      </w:r>
      <w:r>
        <w:rPr>
          <w:rFonts w:eastAsia="宋体"/>
          <w:sz w:val="24"/>
          <w:szCs w:val="24"/>
        </w:rPr>
        <w:t>文件做出澄清、修改，供应商对涉及询价文件的任何推论、理解和结论所造成的结果，均由供应商自负。</w:t>
      </w:r>
    </w:p>
    <w:p w14:paraId="172F4805">
      <w:pPr>
        <w:snapToGrid w:val="0"/>
        <w:spacing w:line="420" w:lineRule="exact"/>
        <w:ind w:firstLine="480" w:firstLineChars="200"/>
        <w:textAlignment w:val="baseline"/>
        <w:rPr>
          <w:rFonts w:eastAsia="宋体"/>
          <w:sz w:val="24"/>
          <w:szCs w:val="24"/>
        </w:rPr>
      </w:pPr>
      <w:r>
        <w:rPr>
          <w:rFonts w:eastAsia="宋体"/>
          <w:sz w:val="24"/>
          <w:szCs w:val="24"/>
        </w:rPr>
        <w:t>6.</w:t>
      </w:r>
      <w:r>
        <w:rPr>
          <w:rFonts w:hint="eastAsia" w:eastAsia="宋体"/>
          <w:sz w:val="24"/>
          <w:szCs w:val="24"/>
        </w:rPr>
        <w:t>采购人</w:t>
      </w:r>
      <w:r>
        <w:rPr>
          <w:rFonts w:eastAsia="宋体"/>
          <w:sz w:val="24"/>
          <w:szCs w:val="24"/>
        </w:rPr>
        <w:t>视情组织答疑会。如有产生答疑且对询价文件内容有修改，采购人将按照本须知有关规定，以补充通知的方式发出。</w:t>
      </w:r>
    </w:p>
    <w:p w14:paraId="6E43B942">
      <w:pPr>
        <w:snapToGrid w:val="0"/>
        <w:spacing w:line="420" w:lineRule="exact"/>
        <w:ind w:firstLine="482" w:firstLineChars="200"/>
        <w:outlineLvl w:val="1"/>
        <w:rPr>
          <w:rFonts w:eastAsia="宋体"/>
          <w:sz w:val="24"/>
          <w:szCs w:val="24"/>
        </w:rPr>
      </w:pPr>
      <w:r>
        <w:rPr>
          <w:rFonts w:hint="eastAsia" w:eastAsia="宋体" w:cs="宋体"/>
          <w:b/>
          <w:bCs/>
          <w:sz w:val="24"/>
          <w:szCs w:val="24"/>
        </w:rPr>
        <w:t>四、项目涉及到的现场勘察</w:t>
      </w:r>
    </w:p>
    <w:p w14:paraId="082ECD1D">
      <w:pPr>
        <w:snapToGrid w:val="0"/>
        <w:spacing w:line="420" w:lineRule="exact"/>
        <w:ind w:firstLine="480" w:firstLineChars="200"/>
        <w:rPr>
          <w:rFonts w:eastAsia="宋体"/>
          <w:sz w:val="24"/>
          <w:szCs w:val="24"/>
        </w:rPr>
      </w:pPr>
      <w:r>
        <w:rPr>
          <w:rFonts w:eastAsia="宋体"/>
          <w:sz w:val="24"/>
          <w:szCs w:val="24"/>
        </w:rPr>
        <w:t>1.</w:t>
      </w:r>
      <w:r>
        <w:rPr>
          <w:rFonts w:hint="eastAsia" w:eastAsia="宋体" w:cs="宋体"/>
          <w:sz w:val="24"/>
          <w:szCs w:val="24"/>
        </w:rPr>
        <w:t>询价文件所提供的项目相关数据仅做参考，根据自身需要，供应商可在询价响应文件递交日前自行实地察看有关现场和对周围环境进行勘察，以获取编制询价响应文件所需的信息。勘察现场如有费用产生，由供应商自行承担。</w:t>
      </w:r>
    </w:p>
    <w:p w14:paraId="7C20F390">
      <w:pPr>
        <w:snapToGrid w:val="0"/>
        <w:spacing w:line="420" w:lineRule="exact"/>
        <w:ind w:firstLine="480" w:firstLineChars="200"/>
        <w:rPr>
          <w:rFonts w:eastAsia="宋体"/>
          <w:sz w:val="24"/>
          <w:szCs w:val="24"/>
        </w:rPr>
      </w:pPr>
      <w:r>
        <w:rPr>
          <w:rFonts w:eastAsia="宋体"/>
          <w:sz w:val="24"/>
          <w:szCs w:val="24"/>
        </w:rPr>
        <w:t>2.</w:t>
      </w:r>
      <w:r>
        <w:rPr>
          <w:rFonts w:hint="eastAsia" w:eastAsia="宋体" w:cs="宋体"/>
          <w:sz w:val="24"/>
          <w:szCs w:val="24"/>
        </w:rPr>
        <w:t>采购人向供应商提供有关现场的资料和数据，是采购人现有的并认为能使供应商可利用的资料。采购人对供应商由此而做出的推论、理解和结论概不负责。</w:t>
      </w:r>
    </w:p>
    <w:p w14:paraId="1B5842CD">
      <w:pPr>
        <w:snapToGrid w:val="0"/>
        <w:spacing w:line="420" w:lineRule="exact"/>
        <w:ind w:firstLine="480" w:firstLineChars="200"/>
        <w:rPr>
          <w:rFonts w:eastAsia="宋体"/>
          <w:sz w:val="24"/>
          <w:szCs w:val="24"/>
        </w:rPr>
      </w:pPr>
      <w:r>
        <w:rPr>
          <w:rFonts w:eastAsia="宋体"/>
          <w:sz w:val="24"/>
          <w:szCs w:val="24"/>
        </w:rPr>
        <w:t>3.</w:t>
      </w:r>
      <w:r>
        <w:rPr>
          <w:rFonts w:hint="eastAsia" w:eastAsia="宋体" w:cs="宋体"/>
          <w:sz w:val="24"/>
          <w:szCs w:val="24"/>
        </w:rPr>
        <w:t>潜在供应商为响应本项目而勘察项目现场，但不得因此使采购人承担有关的责任和蒙受损失。供应商须承担勘察现场而带来的一切责任及风险。</w:t>
      </w:r>
    </w:p>
    <w:p w14:paraId="433CFE12">
      <w:pPr>
        <w:snapToGrid w:val="0"/>
        <w:spacing w:line="420" w:lineRule="exact"/>
        <w:ind w:firstLine="480" w:firstLineChars="200"/>
        <w:rPr>
          <w:rFonts w:eastAsia="宋体"/>
          <w:sz w:val="24"/>
          <w:szCs w:val="24"/>
        </w:rPr>
      </w:pPr>
      <w:r>
        <w:rPr>
          <w:rFonts w:eastAsia="宋体"/>
          <w:sz w:val="24"/>
          <w:szCs w:val="24"/>
        </w:rPr>
        <w:t>4.</w:t>
      </w:r>
      <w:r>
        <w:rPr>
          <w:rFonts w:hint="eastAsia" w:eastAsia="宋体" w:cs="宋体"/>
          <w:sz w:val="24"/>
          <w:szCs w:val="24"/>
        </w:rPr>
        <w:t>供应商应在现场勘察时，熟悉现场及周围交通道路等情况，以获得一切可能影响投标响应内容的直接资料。供应商成交后，不得以不完全了解现场情况为理由而向采购人提出任何索赔的要求，对此采购人不承担任何责任，且不作任何答复。</w:t>
      </w:r>
    </w:p>
    <w:p w14:paraId="317A04D1">
      <w:pPr>
        <w:snapToGrid w:val="0"/>
        <w:spacing w:line="420" w:lineRule="exact"/>
        <w:ind w:firstLine="482" w:firstLineChars="200"/>
        <w:rPr>
          <w:rFonts w:hint="eastAsia" w:eastAsia="宋体" w:cs="宋体"/>
          <w:b/>
          <w:bCs/>
          <w:color w:val="FF0000"/>
          <w:sz w:val="24"/>
          <w:szCs w:val="24"/>
          <w:u w:val="single"/>
        </w:rPr>
      </w:pPr>
      <w:r>
        <w:rPr>
          <w:rFonts w:eastAsia="宋体"/>
          <w:b/>
          <w:bCs/>
          <w:color w:val="FF0000"/>
          <w:sz w:val="24"/>
          <w:szCs w:val="24"/>
          <w:u w:val="single"/>
        </w:rPr>
        <w:t>5.</w:t>
      </w:r>
      <w:r>
        <w:rPr>
          <w:rFonts w:hint="eastAsia" w:eastAsia="宋体" w:cs="宋体"/>
          <w:b/>
          <w:bCs/>
          <w:color w:val="FF0000"/>
          <w:sz w:val="24"/>
          <w:szCs w:val="24"/>
          <w:u w:val="single"/>
        </w:rPr>
        <w:t>现场查看</w:t>
      </w:r>
      <w:r>
        <w:rPr>
          <w:rFonts w:hint="eastAsia" w:eastAsia="宋体" w:cs="宋体"/>
          <w:b/>
          <w:bCs/>
          <w:color w:val="FF0000"/>
          <w:sz w:val="24"/>
          <w:szCs w:val="24"/>
          <w:u w:val="single"/>
          <w:lang w:val="en-US" w:eastAsia="zh-CN"/>
        </w:rPr>
        <w:t>地址、</w:t>
      </w:r>
      <w:r>
        <w:rPr>
          <w:rFonts w:hint="eastAsia" w:eastAsia="宋体" w:cs="宋体"/>
          <w:b/>
          <w:bCs/>
          <w:color w:val="FF0000"/>
          <w:sz w:val="24"/>
          <w:szCs w:val="24"/>
          <w:u w:val="single"/>
        </w:rPr>
        <w:t>联系电话</w:t>
      </w:r>
      <w:r>
        <w:rPr>
          <w:rFonts w:hint="eastAsia" w:eastAsia="宋体" w:cs="宋体"/>
          <w:b/>
          <w:bCs/>
          <w:color w:val="FF0000"/>
          <w:sz w:val="24"/>
          <w:szCs w:val="24"/>
          <w:u w:val="single"/>
          <w:lang w:val="en-US" w:eastAsia="zh-CN"/>
        </w:rPr>
        <w:t>及时间</w:t>
      </w:r>
      <w:r>
        <w:rPr>
          <w:rFonts w:hint="eastAsia" w:eastAsia="宋体" w:cs="宋体"/>
          <w:b/>
          <w:bCs/>
          <w:color w:val="FF0000"/>
          <w:sz w:val="24"/>
          <w:szCs w:val="24"/>
          <w:u w:val="single"/>
        </w:rPr>
        <w:t>：</w:t>
      </w:r>
    </w:p>
    <w:p w14:paraId="5445C060">
      <w:pPr>
        <w:snapToGrid w:val="0"/>
        <w:spacing w:line="420" w:lineRule="exact"/>
        <w:ind w:firstLine="482" w:firstLineChars="200"/>
        <w:rPr>
          <w:rFonts w:hint="eastAsia" w:eastAsia="宋体" w:cs="宋体"/>
          <w:b/>
          <w:bCs/>
          <w:color w:val="FF0000"/>
          <w:sz w:val="24"/>
          <w:szCs w:val="24"/>
          <w:u w:val="none"/>
          <w:lang w:eastAsia="zh-CN"/>
        </w:rPr>
      </w:pPr>
      <w:r>
        <w:rPr>
          <w:rFonts w:hint="eastAsia" w:eastAsia="宋体" w:cs="宋体"/>
          <w:b/>
          <w:bCs/>
          <w:color w:val="FF0000"/>
          <w:sz w:val="24"/>
          <w:szCs w:val="24"/>
          <w:u w:val="none"/>
          <w:lang w:val="en-US" w:eastAsia="zh-CN"/>
        </w:rPr>
        <w:t>地址：南通市崇川区人民中路50号，南通市中西医结合医院</w:t>
      </w:r>
    </w:p>
    <w:p w14:paraId="14124D4B">
      <w:pPr>
        <w:snapToGrid w:val="0"/>
        <w:spacing w:line="420" w:lineRule="exact"/>
        <w:ind w:firstLine="482" w:firstLineChars="200"/>
        <w:rPr>
          <w:rFonts w:hint="eastAsia" w:eastAsia="宋体" w:cs="宋体"/>
          <w:b/>
          <w:bCs/>
          <w:color w:val="FF0000"/>
          <w:sz w:val="24"/>
          <w:szCs w:val="24"/>
          <w:u w:val="none"/>
          <w:lang w:val="en-US" w:eastAsia="zh-CN"/>
        </w:rPr>
      </w:pPr>
      <w:r>
        <w:rPr>
          <w:rFonts w:hint="eastAsia" w:eastAsia="宋体" w:cs="宋体"/>
          <w:b/>
          <w:bCs/>
          <w:color w:val="FF0000"/>
          <w:sz w:val="24"/>
          <w:szCs w:val="24"/>
          <w:u w:val="none"/>
          <w:lang w:val="en-US" w:eastAsia="zh-CN"/>
        </w:rPr>
        <w:t>联系电话：18068182089</w:t>
      </w:r>
    </w:p>
    <w:p w14:paraId="15E31391">
      <w:pPr>
        <w:snapToGrid w:val="0"/>
        <w:spacing w:line="420" w:lineRule="exact"/>
        <w:ind w:firstLine="482" w:firstLineChars="200"/>
        <w:rPr>
          <w:rFonts w:hint="eastAsia" w:eastAsia="宋体"/>
          <w:b/>
          <w:bCs/>
          <w:color w:val="FF0000"/>
          <w:sz w:val="24"/>
          <w:szCs w:val="24"/>
          <w:u w:val="none"/>
          <w:lang w:eastAsia="zh-CN"/>
        </w:rPr>
      </w:pPr>
      <w:r>
        <w:rPr>
          <w:rFonts w:hint="eastAsia" w:eastAsia="宋体" w:cs="宋体"/>
          <w:b/>
          <w:bCs/>
          <w:color w:val="FF0000"/>
          <w:sz w:val="24"/>
          <w:szCs w:val="24"/>
          <w:u w:val="none"/>
          <w:lang w:val="en-US" w:eastAsia="zh-CN"/>
        </w:rPr>
        <w:t>时间：2026年3月6日14</w:t>
      </w:r>
      <w:r>
        <w:rPr>
          <w:rFonts w:hint="eastAsia" w:eastAsia="宋体" w:cs="宋体"/>
          <w:b/>
          <w:bCs/>
          <w:color w:val="FF0000"/>
          <w:sz w:val="24"/>
          <w:szCs w:val="24"/>
          <w:u w:val="none"/>
        </w:rPr>
        <w:t>:</w:t>
      </w:r>
      <w:r>
        <w:rPr>
          <w:rFonts w:hint="eastAsia" w:eastAsia="宋体" w:cs="宋体"/>
          <w:b/>
          <w:bCs/>
          <w:color w:val="FF0000"/>
          <w:sz w:val="24"/>
          <w:szCs w:val="24"/>
          <w:u w:val="none"/>
          <w:lang w:val="en-US" w:eastAsia="zh-CN"/>
        </w:rPr>
        <w:t>0</w:t>
      </w:r>
      <w:r>
        <w:rPr>
          <w:rFonts w:hint="eastAsia" w:eastAsia="宋体" w:cs="宋体"/>
          <w:b/>
          <w:bCs/>
          <w:color w:val="FF0000"/>
          <w:sz w:val="24"/>
          <w:szCs w:val="24"/>
          <w:u w:val="none"/>
        </w:rPr>
        <w:t>0-1</w:t>
      </w:r>
      <w:r>
        <w:rPr>
          <w:rFonts w:hint="eastAsia" w:eastAsia="宋体" w:cs="宋体"/>
          <w:b/>
          <w:bCs/>
          <w:color w:val="FF0000"/>
          <w:sz w:val="24"/>
          <w:szCs w:val="24"/>
          <w:u w:val="none"/>
          <w:lang w:val="en-US" w:eastAsia="zh-CN"/>
        </w:rPr>
        <w:t>7</w:t>
      </w:r>
      <w:r>
        <w:rPr>
          <w:rFonts w:hint="eastAsia" w:eastAsia="宋体" w:cs="宋体"/>
          <w:b/>
          <w:bCs/>
          <w:color w:val="FF0000"/>
          <w:sz w:val="24"/>
          <w:szCs w:val="24"/>
          <w:u w:val="none"/>
        </w:rPr>
        <w:t>:</w:t>
      </w:r>
      <w:r>
        <w:rPr>
          <w:rFonts w:hint="eastAsia" w:eastAsia="宋体" w:cs="宋体"/>
          <w:b/>
          <w:bCs/>
          <w:color w:val="FF0000"/>
          <w:sz w:val="24"/>
          <w:szCs w:val="24"/>
          <w:u w:val="none"/>
          <w:lang w:val="en-US" w:eastAsia="zh-CN"/>
        </w:rPr>
        <w:t>0</w:t>
      </w:r>
      <w:r>
        <w:rPr>
          <w:rFonts w:hint="eastAsia" w:eastAsia="宋体" w:cs="宋体"/>
          <w:b/>
          <w:bCs/>
          <w:color w:val="FF0000"/>
          <w:sz w:val="24"/>
          <w:szCs w:val="24"/>
          <w:u w:val="none"/>
        </w:rPr>
        <w:t>0。</w:t>
      </w:r>
      <w:r>
        <w:rPr>
          <w:rFonts w:hint="eastAsia" w:eastAsia="宋体" w:cs="宋体"/>
          <w:b/>
          <w:bCs/>
          <w:color w:val="FF0000"/>
          <w:sz w:val="24"/>
          <w:szCs w:val="24"/>
          <w:u w:val="none"/>
          <w:lang w:eastAsia="zh-CN"/>
        </w:rPr>
        <w:t>（</w:t>
      </w:r>
      <w:r>
        <w:rPr>
          <w:rFonts w:hint="eastAsia" w:eastAsia="宋体" w:cs="宋体"/>
          <w:b/>
          <w:bCs/>
          <w:color w:val="FF0000"/>
          <w:sz w:val="24"/>
          <w:szCs w:val="24"/>
          <w:u w:val="none"/>
          <w:lang w:val="en-US" w:eastAsia="zh-CN"/>
        </w:rPr>
        <w:t>其他时间不予接待</w:t>
      </w:r>
      <w:r>
        <w:rPr>
          <w:rFonts w:hint="eastAsia" w:eastAsia="宋体" w:cs="宋体"/>
          <w:b/>
          <w:bCs/>
          <w:color w:val="FF0000"/>
          <w:sz w:val="24"/>
          <w:szCs w:val="24"/>
          <w:u w:val="none"/>
          <w:lang w:eastAsia="zh-CN"/>
        </w:rPr>
        <w:t>）</w:t>
      </w:r>
    </w:p>
    <w:p w14:paraId="7AD37C06">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五</w:t>
      </w:r>
      <w:r>
        <w:rPr>
          <w:rFonts w:eastAsia="宋体"/>
          <w:b/>
          <w:sz w:val="24"/>
          <w:szCs w:val="24"/>
        </w:rPr>
        <w:t>、询价响应文件的组成及装订</w:t>
      </w:r>
    </w:p>
    <w:p w14:paraId="44E324D0">
      <w:pPr>
        <w:snapToGrid w:val="0"/>
        <w:spacing w:line="420" w:lineRule="exact"/>
        <w:ind w:firstLine="480" w:firstLineChars="200"/>
        <w:textAlignment w:val="baseline"/>
        <w:rPr>
          <w:rFonts w:eastAsia="宋体"/>
          <w:sz w:val="24"/>
          <w:szCs w:val="24"/>
        </w:rPr>
      </w:pPr>
      <w:r>
        <w:rPr>
          <w:rFonts w:eastAsia="宋体"/>
          <w:sz w:val="24"/>
          <w:szCs w:val="24"/>
        </w:rPr>
        <w:t>1.询价响应文件由“</w:t>
      </w:r>
      <w:bookmarkStart w:id="32" w:name="_Hlk100057492"/>
      <w:r>
        <w:rPr>
          <w:rFonts w:eastAsia="宋体"/>
          <w:b/>
          <w:sz w:val="24"/>
          <w:szCs w:val="24"/>
        </w:rPr>
        <w:t>资格技术</w:t>
      </w:r>
      <w:r>
        <w:rPr>
          <w:rFonts w:hint="eastAsia" w:eastAsia="宋体"/>
          <w:b/>
          <w:sz w:val="24"/>
          <w:szCs w:val="24"/>
        </w:rPr>
        <w:t>与报价</w:t>
      </w:r>
      <w:r>
        <w:rPr>
          <w:rFonts w:eastAsia="宋体"/>
          <w:b/>
          <w:sz w:val="24"/>
          <w:szCs w:val="24"/>
        </w:rPr>
        <w:t>响应文件</w:t>
      </w:r>
      <w:bookmarkEnd w:id="32"/>
      <w:r>
        <w:rPr>
          <w:rFonts w:eastAsia="宋体"/>
          <w:sz w:val="24"/>
          <w:szCs w:val="24"/>
        </w:rPr>
        <w:t>”共</w:t>
      </w:r>
      <w:r>
        <w:rPr>
          <w:rFonts w:hint="eastAsia" w:eastAsia="宋体"/>
          <w:b/>
          <w:sz w:val="24"/>
          <w:szCs w:val="24"/>
        </w:rPr>
        <w:t>1</w:t>
      </w:r>
      <w:r>
        <w:rPr>
          <w:rFonts w:eastAsia="宋体"/>
          <w:sz w:val="24"/>
          <w:szCs w:val="24"/>
        </w:rPr>
        <w:t>部分组成</w:t>
      </w:r>
      <w:r>
        <w:rPr>
          <w:rFonts w:hint="eastAsia" w:eastAsia="宋体"/>
          <w:b/>
          <w:bCs/>
          <w:sz w:val="24"/>
          <w:szCs w:val="24"/>
        </w:rPr>
        <w:t>（具体内容详见本询价文件第八章）</w:t>
      </w:r>
      <w:r>
        <w:rPr>
          <w:rFonts w:eastAsia="宋体"/>
          <w:sz w:val="24"/>
          <w:szCs w:val="24"/>
        </w:rPr>
        <w:t>。</w:t>
      </w:r>
    </w:p>
    <w:p w14:paraId="4DCA00C2">
      <w:pPr>
        <w:snapToGrid w:val="0"/>
        <w:spacing w:line="420" w:lineRule="exact"/>
        <w:ind w:firstLine="484" w:firstLineChars="202"/>
        <w:textAlignment w:val="baseline"/>
        <w:rPr>
          <w:rFonts w:eastAsia="宋体"/>
          <w:sz w:val="24"/>
          <w:szCs w:val="24"/>
        </w:rPr>
      </w:pPr>
      <w:r>
        <w:rPr>
          <w:rFonts w:eastAsia="宋体"/>
          <w:sz w:val="24"/>
          <w:szCs w:val="24"/>
        </w:rPr>
        <w:t>2.供应商按询价响应文件</w:t>
      </w:r>
      <w:r>
        <w:rPr>
          <w:rFonts w:hint="eastAsia" w:eastAsia="宋体"/>
          <w:sz w:val="24"/>
          <w:szCs w:val="24"/>
        </w:rPr>
        <w:t>的</w:t>
      </w:r>
      <w:r>
        <w:rPr>
          <w:rFonts w:eastAsia="宋体"/>
          <w:sz w:val="24"/>
          <w:szCs w:val="24"/>
        </w:rPr>
        <w:t>组成顺序</w:t>
      </w:r>
      <w:r>
        <w:rPr>
          <w:rFonts w:hint="eastAsia" w:eastAsia="宋体"/>
          <w:sz w:val="24"/>
          <w:szCs w:val="24"/>
        </w:rPr>
        <w:t>内容，</w:t>
      </w:r>
      <w:r>
        <w:rPr>
          <w:rFonts w:eastAsia="宋体"/>
          <w:sz w:val="24"/>
          <w:szCs w:val="24"/>
        </w:rPr>
        <w:t>编写响应文件，并牢固装订成册。</w:t>
      </w:r>
    </w:p>
    <w:p w14:paraId="60E390A2">
      <w:pPr>
        <w:snapToGrid w:val="0"/>
        <w:spacing w:line="420" w:lineRule="exact"/>
        <w:ind w:firstLine="484" w:firstLineChars="202"/>
        <w:textAlignment w:val="baseline"/>
        <w:rPr>
          <w:rFonts w:eastAsia="宋体"/>
          <w:b/>
          <w:bCs/>
          <w:sz w:val="24"/>
          <w:szCs w:val="24"/>
          <w:u w:val="thick" w:color="FF0000"/>
        </w:rPr>
      </w:pPr>
      <w:r>
        <w:rPr>
          <w:rFonts w:eastAsia="宋体"/>
          <w:sz w:val="24"/>
          <w:szCs w:val="24"/>
        </w:rPr>
        <w:t>3.询价响应文件均需采用A4纸（图纸等除外），</w:t>
      </w:r>
      <w:r>
        <w:rPr>
          <w:rFonts w:eastAsia="宋体"/>
          <w:b/>
          <w:bCs/>
          <w:sz w:val="24"/>
          <w:szCs w:val="24"/>
          <w:u w:val="thick" w:color="FF0000"/>
        </w:rPr>
        <w:t>不</w:t>
      </w:r>
      <w:r>
        <w:rPr>
          <w:rFonts w:hint="eastAsia" w:eastAsia="宋体"/>
          <w:b/>
          <w:bCs/>
          <w:sz w:val="24"/>
          <w:szCs w:val="24"/>
          <w:u w:val="thick" w:color="FF0000"/>
          <w:lang w:val="en-US" w:eastAsia="zh-CN"/>
        </w:rPr>
        <w:t>建议</w:t>
      </w:r>
      <w:r>
        <w:rPr>
          <w:rFonts w:eastAsia="宋体"/>
          <w:b/>
          <w:bCs/>
          <w:sz w:val="24"/>
          <w:szCs w:val="24"/>
          <w:u w:val="thick" w:color="FF0000"/>
        </w:rPr>
        <w:t>使用活页夹、拉杆夹、文件夹、塑料方便式书脊（插入式或穿孔式）装订。</w:t>
      </w:r>
    </w:p>
    <w:p w14:paraId="7DCDAE19">
      <w:pPr>
        <w:snapToGrid w:val="0"/>
        <w:spacing w:line="420" w:lineRule="exact"/>
        <w:ind w:firstLine="484" w:firstLineChars="202"/>
        <w:textAlignment w:val="baseline"/>
        <w:rPr>
          <w:rFonts w:eastAsia="宋体"/>
          <w:sz w:val="24"/>
          <w:szCs w:val="24"/>
        </w:rPr>
      </w:pPr>
      <w:r>
        <w:rPr>
          <w:rFonts w:eastAsia="宋体"/>
          <w:sz w:val="24"/>
          <w:szCs w:val="24"/>
        </w:rPr>
        <w:t>4.询价响应文件不得行间插字、涂改、增删，如修改错漏处，</w:t>
      </w:r>
      <w:r>
        <w:rPr>
          <w:rFonts w:hint="eastAsia" w:eastAsia="宋体"/>
          <w:b/>
          <w:bCs/>
          <w:sz w:val="24"/>
          <w:szCs w:val="24"/>
          <w:u w:val="thick" w:color="FF0000"/>
        </w:rPr>
        <w:t>须经过供应商法人代表或委托的代理人（以下称被委托受权人）签字或盖章（须加盖公章）</w:t>
      </w:r>
      <w:r>
        <w:rPr>
          <w:rFonts w:hint="eastAsia" w:eastAsia="宋体" w:cs="宋体"/>
          <w:sz w:val="24"/>
          <w:szCs w:val="24"/>
        </w:rPr>
        <w:t>。</w:t>
      </w:r>
    </w:p>
    <w:p w14:paraId="4540FA4C">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六</w:t>
      </w:r>
      <w:r>
        <w:rPr>
          <w:rFonts w:eastAsia="宋体"/>
          <w:b/>
          <w:sz w:val="24"/>
          <w:szCs w:val="24"/>
        </w:rPr>
        <w:t>、询价响应文件的份数、签署和退还</w:t>
      </w:r>
    </w:p>
    <w:p w14:paraId="6860E427">
      <w:pPr>
        <w:snapToGrid w:val="0"/>
        <w:spacing w:line="420" w:lineRule="exact"/>
        <w:ind w:firstLine="480" w:firstLineChars="200"/>
        <w:textAlignment w:val="baseline"/>
        <w:rPr>
          <w:rFonts w:eastAsia="宋体"/>
          <w:b/>
          <w:sz w:val="24"/>
          <w:szCs w:val="24"/>
        </w:rPr>
      </w:pPr>
      <w:r>
        <w:rPr>
          <w:rFonts w:eastAsia="宋体"/>
          <w:sz w:val="24"/>
          <w:szCs w:val="24"/>
        </w:rPr>
        <w:t>1.询价响应</w:t>
      </w:r>
      <w:r>
        <w:rPr>
          <w:rFonts w:hint="eastAsia" w:eastAsia="宋体"/>
          <w:sz w:val="24"/>
          <w:szCs w:val="24"/>
        </w:rPr>
        <w:t>的</w:t>
      </w:r>
      <w:bookmarkStart w:id="33" w:name="_Hlk70168789"/>
      <w:r>
        <w:rPr>
          <w:rFonts w:hint="eastAsia" w:eastAsia="宋体"/>
          <w:b/>
          <w:bCs/>
          <w:sz w:val="24"/>
          <w:szCs w:val="24"/>
        </w:rPr>
        <w:t>“资格技术与报价响应文件”</w:t>
      </w:r>
      <w:bookmarkEnd w:id="33"/>
      <w:r>
        <w:rPr>
          <w:rFonts w:eastAsia="宋体"/>
          <w:b/>
          <w:bCs/>
          <w:sz w:val="24"/>
          <w:szCs w:val="24"/>
          <w:u w:val="thick" w:color="FF0000"/>
        </w:rPr>
        <w:t>为一份“正本”和两份“副本”。</w:t>
      </w:r>
    </w:p>
    <w:p w14:paraId="73DDC61B">
      <w:pPr>
        <w:snapToGrid w:val="0"/>
        <w:spacing w:line="420" w:lineRule="exact"/>
        <w:ind w:firstLine="480" w:firstLineChars="200"/>
        <w:textAlignment w:val="baseline"/>
        <w:rPr>
          <w:rFonts w:eastAsia="宋体"/>
          <w:sz w:val="24"/>
          <w:szCs w:val="24"/>
        </w:rPr>
      </w:pPr>
      <w:r>
        <w:rPr>
          <w:rFonts w:eastAsia="宋体"/>
          <w:sz w:val="24"/>
          <w:szCs w:val="24"/>
        </w:rPr>
        <w:t>2.询价响应文件上要明确标注项目名称、编号、询价响应文件名称、询价响应供应商全称、“正本”、“副本”字样，“正本”和“副本”若有差异，概以“正本”为准。</w:t>
      </w:r>
    </w:p>
    <w:p w14:paraId="5126FA7C">
      <w:pPr>
        <w:snapToGrid w:val="0"/>
        <w:spacing w:line="420" w:lineRule="exact"/>
        <w:ind w:firstLine="480" w:firstLineChars="200"/>
        <w:textAlignment w:val="baseline"/>
        <w:rPr>
          <w:rFonts w:eastAsia="宋体" w:cs="宋体"/>
          <w:b/>
          <w:bCs/>
          <w:sz w:val="24"/>
          <w:szCs w:val="24"/>
          <w:u w:val="thick" w:color="FF0000"/>
        </w:rPr>
      </w:pPr>
      <w:r>
        <w:rPr>
          <w:rFonts w:eastAsia="宋体"/>
          <w:sz w:val="24"/>
          <w:szCs w:val="24"/>
        </w:rPr>
        <w:t>3.</w:t>
      </w:r>
      <w:r>
        <w:rPr>
          <w:rFonts w:hint="eastAsia" w:eastAsia="宋体"/>
          <w:b/>
          <w:bCs/>
          <w:sz w:val="24"/>
          <w:szCs w:val="24"/>
          <w:u w:val="thick" w:color="FF0000"/>
        </w:rPr>
        <w:t>询价响应文件中的所有正文内容均由参与本项目的法人、其他组织的法定代表人或者被委托受权人签字（或盖章）（须加盖公章）。</w:t>
      </w:r>
    </w:p>
    <w:p w14:paraId="3E88E648">
      <w:pPr>
        <w:snapToGrid w:val="0"/>
        <w:spacing w:line="420" w:lineRule="exact"/>
        <w:ind w:firstLine="480" w:firstLineChars="200"/>
        <w:textAlignment w:val="baseline"/>
        <w:rPr>
          <w:rFonts w:eastAsia="宋体"/>
          <w:sz w:val="24"/>
          <w:szCs w:val="24"/>
        </w:rPr>
      </w:pPr>
      <w:r>
        <w:rPr>
          <w:rFonts w:hint="eastAsia" w:eastAsia="宋体" w:cs="宋体"/>
          <w:sz w:val="24"/>
          <w:szCs w:val="24"/>
        </w:rPr>
        <w:t>4</w:t>
      </w:r>
      <w:r>
        <w:rPr>
          <w:rFonts w:eastAsia="宋体" w:cs="宋体"/>
          <w:sz w:val="24"/>
          <w:szCs w:val="24"/>
        </w:rPr>
        <w:t>.</w:t>
      </w:r>
      <w:r>
        <w:rPr>
          <w:rFonts w:hint="eastAsia" w:eastAsia="宋体"/>
          <w:b/>
          <w:bCs/>
          <w:sz w:val="24"/>
          <w:szCs w:val="24"/>
          <w:u w:val="thick" w:color="FF0000"/>
        </w:rPr>
        <w:t>询价响应文件中的所有“正本”，须为打印的，所有</w:t>
      </w:r>
      <w:r>
        <w:rPr>
          <w:rFonts w:eastAsia="宋体"/>
          <w:b/>
          <w:bCs/>
          <w:sz w:val="24"/>
          <w:szCs w:val="24"/>
          <w:u w:val="thick" w:color="FF0000"/>
        </w:rPr>
        <w:t>“</w:t>
      </w:r>
      <w:r>
        <w:rPr>
          <w:rFonts w:hint="eastAsia" w:eastAsia="宋体"/>
          <w:b/>
          <w:bCs/>
          <w:sz w:val="24"/>
          <w:szCs w:val="24"/>
          <w:u w:val="thick" w:color="FF0000"/>
        </w:rPr>
        <w:t>副本</w:t>
      </w:r>
      <w:r>
        <w:rPr>
          <w:rFonts w:eastAsia="宋体"/>
          <w:b/>
          <w:bCs/>
          <w:sz w:val="24"/>
          <w:szCs w:val="24"/>
          <w:u w:val="thick" w:color="FF0000"/>
        </w:rPr>
        <w:t>”</w:t>
      </w:r>
      <w:r>
        <w:rPr>
          <w:rFonts w:hint="eastAsia" w:eastAsia="宋体"/>
          <w:b/>
          <w:bCs/>
          <w:sz w:val="24"/>
          <w:szCs w:val="24"/>
          <w:u w:val="thick" w:color="FF0000"/>
        </w:rPr>
        <w:t>可为</w:t>
      </w:r>
      <w:r>
        <w:rPr>
          <w:rFonts w:eastAsia="宋体"/>
          <w:b/>
          <w:bCs/>
          <w:sz w:val="24"/>
          <w:szCs w:val="24"/>
          <w:u w:val="thick" w:color="FF0000"/>
        </w:rPr>
        <w:t>“</w:t>
      </w:r>
      <w:r>
        <w:rPr>
          <w:rFonts w:hint="eastAsia" w:eastAsia="宋体"/>
          <w:b/>
          <w:bCs/>
          <w:sz w:val="24"/>
          <w:szCs w:val="24"/>
          <w:u w:val="thick" w:color="FF0000"/>
        </w:rPr>
        <w:t>正本</w:t>
      </w:r>
      <w:r>
        <w:rPr>
          <w:rFonts w:eastAsia="宋体"/>
          <w:b/>
          <w:bCs/>
          <w:sz w:val="24"/>
          <w:szCs w:val="24"/>
          <w:u w:val="thick" w:color="FF0000"/>
        </w:rPr>
        <w:t>”</w:t>
      </w:r>
      <w:r>
        <w:rPr>
          <w:rFonts w:hint="eastAsia" w:eastAsia="宋体"/>
          <w:b/>
          <w:bCs/>
          <w:sz w:val="24"/>
          <w:szCs w:val="24"/>
          <w:u w:val="thick" w:color="FF0000"/>
        </w:rPr>
        <w:t>的复印件</w:t>
      </w:r>
      <w:r>
        <w:rPr>
          <w:rFonts w:hint="eastAsia" w:eastAsia="宋体" w:cs="宋体"/>
          <w:b/>
          <w:bCs/>
          <w:sz w:val="24"/>
          <w:szCs w:val="24"/>
        </w:rPr>
        <w:t>。</w:t>
      </w:r>
    </w:p>
    <w:p w14:paraId="65B6AB17">
      <w:pPr>
        <w:snapToGrid w:val="0"/>
        <w:spacing w:line="420" w:lineRule="exact"/>
        <w:ind w:firstLine="480" w:firstLineChars="200"/>
        <w:textAlignment w:val="baseline"/>
        <w:rPr>
          <w:rFonts w:eastAsia="宋体"/>
          <w:sz w:val="24"/>
          <w:szCs w:val="24"/>
        </w:rPr>
      </w:pPr>
      <w:r>
        <w:rPr>
          <w:rFonts w:eastAsia="宋体"/>
          <w:sz w:val="24"/>
          <w:szCs w:val="24"/>
        </w:rPr>
        <w:t>5.询价采购活动开始进行后，所有询价响应文件都将作为档案保存，不论成交与否，采购人均不退回（未拆封的除外）。</w:t>
      </w:r>
    </w:p>
    <w:p w14:paraId="7705701C">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七</w:t>
      </w:r>
      <w:r>
        <w:rPr>
          <w:rFonts w:eastAsia="宋体"/>
          <w:b/>
          <w:sz w:val="24"/>
          <w:szCs w:val="24"/>
        </w:rPr>
        <w:t>、询价响应文件的密封及标记</w:t>
      </w:r>
    </w:p>
    <w:p w14:paraId="11B60294">
      <w:pPr>
        <w:snapToGrid w:val="0"/>
        <w:spacing w:line="420" w:lineRule="exact"/>
        <w:ind w:firstLine="480" w:firstLineChars="200"/>
        <w:textAlignment w:val="baseline"/>
        <w:rPr>
          <w:rFonts w:eastAsia="宋体"/>
          <w:sz w:val="24"/>
          <w:szCs w:val="24"/>
        </w:rPr>
      </w:pPr>
      <w:r>
        <w:rPr>
          <w:rFonts w:eastAsia="宋体"/>
          <w:sz w:val="24"/>
          <w:szCs w:val="24"/>
        </w:rPr>
        <w:t>1.询价响应供应商须将本项目询价响应</w:t>
      </w:r>
      <w:r>
        <w:rPr>
          <w:rFonts w:hint="eastAsia" w:eastAsia="宋体"/>
          <w:sz w:val="24"/>
          <w:szCs w:val="24"/>
        </w:rPr>
        <w:t>的</w:t>
      </w:r>
      <w:r>
        <w:rPr>
          <w:rFonts w:hint="eastAsia" w:eastAsia="宋体"/>
          <w:b/>
          <w:bCs/>
          <w:sz w:val="24"/>
          <w:szCs w:val="24"/>
        </w:rPr>
        <w:t>“资格技术与报价响应文件”</w:t>
      </w:r>
      <w:r>
        <w:rPr>
          <w:rFonts w:hint="eastAsia" w:eastAsia="宋体"/>
          <w:b/>
          <w:sz w:val="24"/>
          <w:szCs w:val="24"/>
        </w:rPr>
        <w:t>以1个</w:t>
      </w:r>
      <w:r>
        <w:rPr>
          <w:rFonts w:eastAsia="宋体"/>
          <w:b/>
          <w:sz w:val="24"/>
          <w:szCs w:val="24"/>
        </w:rPr>
        <w:t>密封</w:t>
      </w:r>
      <w:r>
        <w:rPr>
          <w:rFonts w:hint="eastAsia" w:eastAsia="宋体"/>
          <w:b/>
          <w:sz w:val="24"/>
          <w:szCs w:val="24"/>
        </w:rPr>
        <w:t>件的形式（内装1正2副）提交</w:t>
      </w:r>
      <w:r>
        <w:rPr>
          <w:rFonts w:eastAsia="宋体"/>
          <w:sz w:val="24"/>
          <w:szCs w:val="24"/>
        </w:rPr>
        <w:t>。</w:t>
      </w:r>
    </w:p>
    <w:p w14:paraId="54DA57D9">
      <w:pPr>
        <w:snapToGrid w:val="0"/>
        <w:spacing w:line="420" w:lineRule="exact"/>
        <w:ind w:firstLine="480" w:firstLineChars="200"/>
        <w:textAlignment w:val="baseline"/>
        <w:rPr>
          <w:rFonts w:eastAsia="宋体"/>
          <w:sz w:val="24"/>
          <w:szCs w:val="24"/>
        </w:rPr>
      </w:pPr>
      <w:r>
        <w:rPr>
          <w:rFonts w:eastAsia="宋体"/>
          <w:sz w:val="24"/>
          <w:szCs w:val="24"/>
        </w:rPr>
        <w:t>2.在密封</w:t>
      </w:r>
      <w:r>
        <w:rPr>
          <w:rFonts w:hint="eastAsia" w:eastAsia="宋体"/>
          <w:sz w:val="24"/>
          <w:szCs w:val="24"/>
        </w:rPr>
        <w:t>件</w:t>
      </w:r>
      <w:r>
        <w:rPr>
          <w:rFonts w:eastAsia="宋体"/>
          <w:sz w:val="24"/>
          <w:szCs w:val="24"/>
        </w:rPr>
        <w:t>的</w:t>
      </w:r>
      <w:r>
        <w:rPr>
          <w:rFonts w:hint="eastAsia" w:eastAsia="宋体"/>
          <w:sz w:val="24"/>
          <w:szCs w:val="24"/>
        </w:rPr>
        <w:t>外包装</w:t>
      </w:r>
      <w:r>
        <w:rPr>
          <w:rFonts w:eastAsia="宋体"/>
          <w:sz w:val="24"/>
          <w:szCs w:val="24"/>
        </w:rPr>
        <w:t>上明确标注询价项目名称、项目编号、询价响应文件</w:t>
      </w:r>
      <w:r>
        <w:rPr>
          <w:rFonts w:hint="eastAsia" w:eastAsia="宋体"/>
          <w:sz w:val="24"/>
          <w:szCs w:val="24"/>
        </w:rPr>
        <w:t>名称</w:t>
      </w:r>
      <w:r>
        <w:rPr>
          <w:rFonts w:eastAsia="宋体"/>
          <w:sz w:val="24"/>
          <w:szCs w:val="24"/>
        </w:rPr>
        <w:t>、供应商全称及日期，同时加盖供应商公章。</w:t>
      </w:r>
    </w:p>
    <w:p w14:paraId="2F383CB8">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八</w:t>
      </w:r>
      <w:r>
        <w:rPr>
          <w:rFonts w:eastAsia="宋体"/>
          <w:b/>
          <w:sz w:val="24"/>
          <w:szCs w:val="24"/>
        </w:rPr>
        <w:t>、询价响应文件的有效期</w:t>
      </w:r>
    </w:p>
    <w:p w14:paraId="58A58E8D">
      <w:pPr>
        <w:snapToGrid w:val="0"/>
        <w:spacing w:line="420" w:lineRule="exact"/>
        <w:ind w:firstLine="480" w:firstLineChars="200"/>
        <w:textAlignment w:val="baseline"/>
        <w:rPr>
          <w:rFonts w:eastAsia="宋体"/>
          <w:sz w:val="24"/>
          <w:szCs w:val="24"/>
        </w:rPr>
      </w:pPr>
      <w:r>
        <w:rPr>
          <w:rFonts w:eastAsia="宋体"/>
          <w:sz w:val="24"/>
          <w:szCs w:val="24"/>
        </w:rPr>
        <w:t>1.从响应文件接收截止之日算起，45个日历天内询价响应文件应保持有效。有效期短于这个规定期限的询价</w:t>
      </w:r>
      <w:r>
        <w:rPr>
          <w:rFonts w:hint="eastAsia" w:eastAsia="宋体"/>
          <w:sz w:val="24"/>
          <w:szCs w:val="24"/>
        </w:rPr>
        <w:t>响应</w:t>
      </w:r>
      <w:r>
        <w:rPr>
          <w:rFonts w:eastAsia="宋体"/>
          <w:sz w:val="24"/>
          <w:szCs w:val="24"/>
        </w:rPr>
        <w:t>，将被拒绝。</w:t>
      </w:r>
    </w:p>
    <w:p w14:paraId="5E2A55DF">
      <w:pPr>
        <w:snapToGrid w:val="0"/>
        <w:spacing w:line="420" w:lineRule="exact"/>
        <w:ind w:firstLine="494" w:firstLineChars="206"/>
        <w:textAlignment w:val="baseline"/>
        <w:rPr>
          <w:rFonts w:eastAsia="宋体"/>
          <w:sz w:val="24"/>
          <w:szCs w:val="24"/>
        </w:rPr>
      </w:pPr>
      <w:r>
        <w:rPr>
          <w:rFonts w:eastAsia="宋体"/>
          <w:sz w:val="24"/>
          <w:szCs w:val="24"/>
        </w:rPr>
        <w:t>2.在特殊情况下，采购人可与询价响应供应商协商延长询价响应文件的有效期。这种要求和答复都应以书面、传真、或电报的形式进行。同意延长有效期的询价响应供应商不能修改询价响应文件，按本询价文件规定的询价保证金的有效期也相应延长。拒绝接受延期要求的询价响应供应商的询价</w:t>
      </w:r>
      <w:r>
        <w:rPr>
          <w:rFonts w:hint="eastAsia" w:eastAsia="宋体"/>
          <w:sz w:val="24"/>
          <w:szCs w:val="24"/>
        </w:rPr>
        <w:t>响应</w:t>
      </w:r>
      <w:r>
        <w:rPr>
          <w:rFonts w:eastAsia="宋体"/>
          <w:sz w:val="24"/>
          <w:szCs w:val="24"/>
        </w:rPr>
        <w:t>将被拒绝，但询价保证金可退还。</w:t>
      </w:r>
    </w:p>
    <w:p w14:paraId="481B5514">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九</w:t>
      </w:r>
      <w:r>
        <w:rPr>
          <w:rFonts w:eastAsia="宋体"/>
          <w:b/>
          <w:sz w:val="24"/>
          <w:szCs w:val="24"/>
        </w:rPr>
        <w:t>、询价响应报价</w:t>
      </w:r>
    </w:p>
    <w:p w14:paraId="070077FB">
      <w:pPr>
        <w:snapToGrid w:val="0"/>
        <w:spacing w:line="420" w:lineRule="exact"/>
        <w:ind w:firstLine="494" w:firstLineChars="206"/>
        <w:textAlignment w:val="baseline"/>
        <w:rPr>
          <w:rFonts w:eastAsia="宋体"/>
          <w:sz w:val="24"/>
          <w:szCs w:val="24"/>
        </w:rPr>
      </w:pPr>
      <w:r>
        <w:rPr>
          <w:rFonts w:eastAsia="宋体"/>
          <w:sz w:val="24"/>
          <w:szCs w:val="24"/>
        </w:rPr>
        <w:t>1.本项目不接受任何有选择的报价。</w:t>
      </w:r>
    </w:p>
    <w:p w14:paraId="30796948">
      <w:pPr>
        <w:snapToGrid w:val="0"/>
        <w:spacing w:line="420" w:lineRule="exact"/>
        <w:ind w:firstLine="494" w:firstLineChars="206"/>
        <w:textAlignment w:val="baseline"/>
        <w:rPr>
          <w:rFonts w:eastAsia="宋体"/>
          <w:sz w:val="24"/>
          <w:szCs w:val="24"/>
        </w:rPr>
      </w:pPr>
      <w:r>
        <w:rPr>
          <w:rFonts w:eastAsia="宋体"/>
          <w:sz w:val="24"/>
          <w:szCs w:val="24"/>
        </w:rPr>
        <w:t>2.报价均以人民币为报价的货币单位。</w:t>
      </w:r>
    </w:p>
    <w:p w14:paraId="38B7A67E">
      <w:pPr>
        <w:snapToGrid w:val="0"/>
        <w:spacing w:line="420" w:lineRule="exact"/>
        <w:ind w:firstLine="494" w:firstLineChars="206"/>
        <w:textAlignment w:val="baseline"/>
        <w:rPr>
          <w:rFonts w:eastAsia="宋体"/>
          <w:sz w:val="24"/>
          <w:szCs w:val="24"/>
        </w:rPr>
      </w:pPr>
      <w:r>
        <w:rPr>
          <w:rFonts w:eastAsia="宋体"/>
          <w:sz w:val="24"/>
          <w:szCs w:val="24"/>
        </w:rPr>
        <w:t>3.</w:t>
      </w:r>
      <w:r>
        <w:rPr>
          <w:rFonts w:hint="eastAsia" w:eastAsia="宋体"/>
          <w:sz w:val="24"/>
          <w:szCs w:val="24"/>
        </w:rPr>
        <w:t>报价表须经询价响应供应商法人代表或其被委托受权人签字或盖章（须加盖公章）。</w:t>
      </w:r>
    </w:p>
    <w:p w14:paraId="6B747EB6">
      <w:pPr>
        <w:snapToGrid w:val="0"/>
        <w:spacing w:line="420" w:lineRule="exact"/>
        <w:ind w:firstLine="494" w:firstLineChars="206"/>
        <w:textAlignment w:val="baseline"/>
        <w:rPr>
          <w:rFonts w:eastAsia="宋体"/>
          <w:sz w:val="24"/>
          <w:szCs w:val="24"/>
        </w:rPr>
      </w:pPr>
      <w:r>
        <w:rPr>
          <w:rFonts w:eastAsia="宋体"/>
          <w:sz w:val="24"/>
          <w:szCs w:val="24"/>
        </w:rPr>
        <w:t>4.询价响应文件报价出现前后不一致的，按照下列规定修正：</w:t>
      </w:r>
    </w:p>
    <w:p w14:paraId="05FA615B">
      <w:pPr>
        <w:snapToGrid w:val="0"/>
        <w:spacing w:line="420" w:lineRule="exact"/>
        <w:ind w:firstLine="494" w:firstLineChars="206"/>
        <w:textAlignment w:val="baseline"/>
        <w:rPr>
          <w:rFonts w:eastAsia="宋体"/>
          <w:sz w:val="24"/>
          <w:szCs w:val="24"/>
        </w:rPr>
      </w:pPr>
      <w:r>
        <w:rPr>
          <w:rFonts w:eastAsia="宋体"/>
          <w:sz w:val="24"/>
          <w:szCs w:val="24"/>
        </w:rPr>
        <w:t>（1）询价响应文件中报价表内容与询价响应文件中明细内容不一致的，以报价表为准；</w:t>
      </w:r>
    </w:p>
    <w:p w14:paraId="1E00369A">
      <w:pPr>
        <w:snapToGrid w:val="0"/>
        <w:spacing w:line="420" w:lineRule="exact"/>
        <w:ind w:firstLine="494" w:firstLineChars="206"/>
        <w:textAlignment w:val="baseline"/>
        <w:rPr>
          <w:rFonts w:eastAsia="宋体"/>
          <w:sz w:val="24"/>
          <w:szCs w:val="24"/>
        </w:rPr>
      </w:pPr>
      <w:r>
        <w:rPr>
          <w:rFonts w:eastAsia="宋体"/>
          <w:sz w:val="24"/>
          <w:szCs w:val="24"/>
        </w:rPr>
        <w:t>（2）大写金额和小写金额不一致的，以大写金额为准；</w:t>
      </w:r>
    </w:p>
    <w:p w14:paraId="04FE9E25">
      <w:pPr>
        <w:snapToGrid w:val="0"/>
        <w:spacing w:line="420" w:lineRule="exact"/>
        <w:ind w:firstLine="494" w:firstLineChars="206"/>
        <w:textAlignment w:val="baseline"/>
        <w:rPr>
          <w:rFonts w:eastAsia="宋体"/>
          <w:sz w:val="24"/>
          <w:szCs w:val="24"/>
        </w:rPr>
      </w:pPr>
      <w:r>
        <w:rPr>
          <w:rFonts w:eastAsia="宋体"/>
          <w:sz w:val="24"/>
          <w:szCs w:val="24"/>
        </w:rPr>
        <w:t>（3）单价金额小数点或者百分比有明显错位的，以询价响应报价总表中的总价为准，并修改单价；</w:t>
      </w:r>
    </w:p>
    <w:p w14:paraId="4D99916A">
      <w:pPr>
        <w:snapToGrid w:val="0"/>
        <w:spacing w:line="420" w:lineRule="exact"/>
        <w:ind w:firstLine="494" w:firstLineChars="206"/>
        <w:textAlignment w:val="baseline"/>
        <w:rPr>
          <w:rFonts w:eastAsia="宋体"/>
          <w:sz w:val="24"/>
          <w:szCs w:val="24"/>
        </w:rPr>
      </w:pPr>
      <w:r>
        <w:rPr>
          <w:rFonts w:eastAsia="宋体"/>
          <w:sz w:val="24"/>
          <w:szCs w:val="24"/>
        </w:rPr>
        <w:t>（4）总价金额与按单价汇总金额不一致的，以单价金额计算结果为准。</w:t>
      </w:r>
    </w:p>
    <w:p w14:paraId="3D22F2EC">
      <w:pPr>
        <w:snapToGrid w:val="0"/>
        <w:spacing w:line="420" w:lineRule="exact"/>
        <w:ind w:firstLine="494" w:firstLineChars="206"/>
        <w:textAlignment w:val="baseline"/>
        <w:rPr>
          <w:rFonts w:eastAsia="宋体"/>
          <w:sz w:val="24"/>
          <w:szCs w:val="24"/>
        </w:rPr>
      </w:pPr>
      <w:r>
        <w:rPr>
          <w:rFonts w:eastAsia="宋体"/>
          <w:sz w:val="24"/>
          <w:szCs w:val="24"/>
        </w:rPr>
        <w:t>（5）同时出现两种以上不一致的，按照前款规定的顺序修正。修正后的报价经询价响应供应商确认后产生约束力，询价响应供应商不确认的，其询价响应无效。</w:t>
      </w:r>
    </w:p>
    <w:p w14:paraId="27B0344F">
      <w:pPr>
        <w:snapToGrid w:val="0"/>
        <w:spacing w:line="420" w:lineRule="exact"/>
        <w:ind w:firstLine="494" w:firstLineChars="206"/>
        <w:textAlignment w:val="baseline"/>
        <w:rPr>
          <w:rFonts w:eastAsia="宋体"/>
          <w:sz w:val="24"/>
          <w:szCs w:val="24"/>
        </w:rPr>
      </w:pPr>
      <w:r>
        <w:rPr>
          <w:rFonts w:eastAsia="宋体"/>
          <w:sz w:val="24"/>
          <w:szCs w:val="24"/>
        </w:rPr>
        <w:t>5.</w:t>
      </w:r>
      <w:bookmarkStart w:id="34" w:name="_Hlk67500862"/>
      <w:bookmarkStart w:id="35" w:name="_Hlk86973151"/>
      <w:r>
        <w:rPr>
          <w:rFonts w:hint="eastAsia" w:eastAsia="宋体"/>
          <w:sz w:val="24"/>
          <w:szCs w:val="24"/>
        </w:rPr>
        <w:t>“废旧资产处置服务价款”是完成本项目废旧资产处置过程中所需的一切费用，包括：处置产品及其备品、备件和专用工具费用、税费及资产处置所发生的拆解、搬运、装车、租车和运输、保险、现场吊装、检测验收、售后服务及相关劳务支出等工作所发生的全部费用以及政策性文件规定及合同包含的所有风险、责任等各项应有费用</w:t>
      </w:r>
      <w:r>
        <w:rPr>
          <w:rFonts w:eastAsia="宋体"/>
          <w:sz w:val="24"/>
          <w:szCs w:val="24"/>
        </w:rPr>
        <w:t>。</w:t>
      </w:r>
      <w:bookmarkEnd w:id="34"/>
    </w:p>
    <w:bookmarkEnd w:id="35"/>
    <w:p w14:paraId="35F6FF3B">
      <w:pPr>
        <w:snapToGrid w:val="0"/>
        <w:spacing w:line="420" w:lineRule="exact"/>
        <w:ind w:firstLine="496" w:firstLineChars="206"/>
        <w:textAlignment w:val="baseline"/>
        <w:rPr>
          <w:rFonts w:eastAsia="宋体"/>
          <w:b/>
          <w:sz w:val="24"/>
          <w:szCs w:val="24"/>
        </w:rPr>
      </w:pPr>
      <w:r>
        <w:rPr>
          <w:rFonts w:eastAsia="宋体"/>
          <w:b/>
          <w:bCs/>
          <w:sz w:val="24"/>
          <w:szCs w:val="24"/>
        </w:rPr>
        <w:t>6.本次询价采购活动项目的响应报价为一次报定价。</w:t>
      </w:r>
      <w:r>
        <w:rPr>
          <w:rFonts w:eastAsia="宋体"/>
          <w:sz w:val="24"/>
          <w:szCs w:val="24"/>
        </w:rPr>
        <w:t>询价响应成交后，报价即为成交价，除非因特殊原因并经买卖双方协商同意，</w:t>
      </w:r>
      <w:r>
        <w:rPr>
          <w:rFonts w:hint="eastAsia" w:eastAsia="宋体"/>
          <w:sz w:val="24"/>
          <w:szCs w:val="24"/>
        </w:rPr>
        <w:t>采购</w:t>
      </w:r>
      <w:r>
        <w:rPr>
          <w:rFonts w:eastAsia="宋体"/>
          <w:sz w:val="24"/>
          <w:szCs w:val="24"/>
        </w:rPr>
        <w:t>人不得再要求追加任何费用。同时，除非合同条款中另有规定，否则</w:t>
      </w:r>
      <w:r>
        <w:rPr>
          <w:rFonts w:hint="eastAsia" w:eastAsia="宋体"/>
          <w:sz w:val="24"/>
          <w:szCs w:val="24"/>
        </w:rPr>
        <w:t>项目</w:t>
      </w:r>
      <w:r>
        <w:rPr>
          <w:rFonts w:eastAsia="宋体"/>
          <w:sz w:val="24"/>
          <w:szCs w:val="24"/>
        </w:rPr>
        <w:t>的成交价在合同实施期间不因市场变化因素而变动。</w:t>
      </w:r>
    </w:p>
    <w:p w14:paraId="342B8797">
      <w:pPr>
        <w:snapToGrid w:val="0"/>
        <w:spacing w:line="420" w:lineRule="exact"/>
        <w:ind w:firstLine="494" w:firstLineChars="206"/>
        <w:rPr>
          <w:rFonts w:eastAsia="宋体"/>
          <w:b/>
          <w:sz w:val="24"/>
          <w:szCs w:val="24"/>
        </w:rPr>
      </w:pPr>
      <w:r>
        <w:rPr>
          <w:rFonts w:eastAsia="宋体"/>
          <w:sz w:val="24"/>
          <w:szCs w:val="24"/>
        </w:rPr>
        <w:t>7.</w:t>
      </w:r>
      <w:r>
        <w:rPr>
          <w:rFonts w:hint="eastAsia" w:eastAsia="宋体" w:cs="宋体"/>
          <w:b/>
          <w:sz w:val="24"/>
          <w:szCs w:val="24"/>
        </w:rPr>
        <w:t>如因采购人实际需求，货物或服务数量发生变化，成交人须无条件满足采购人需求，确保提供资产报废处置服务；结算时按采购人提供的实际固定资产报废清单量进行结算，综合单价不变。</w:t>
      </w:r>
    </w:p>
    <w:p w14:paraId="442D6326">
      <w:pPr>
        <w:snapToGrid w:val="0"/>
        <w:spacing w:line="420" w:lineRule="exact"/>
        <w:ind w:firstLine="494" w:firstLineChars="206"/>
        <w:rPr>
          <w:rFonts w:eastAsia="宋体" w:cs="宋体"/>
          <w:sz w:val="24"/>
          <w:szCs w:val="24"/>
        </w:rPr>
      </w:pPr>
      <w:r>
        <w:rPr>
          <w:rFonts w:eastAsia="宋体"/>
          <w:sz w:val="24"/>
          <w:szCs w:val="24"/>
        </w:rPr>
        <w:t>8.</w:t>
      </w:r>
      <w:r>
        <w:rPr>
          <w:rFonts w:hint="eastAsia" w:eastAsia="宋体" w:cs="宋体"/>
          <w:sz w:val="24"/>
          <w:szCs w:val="24"/>
        </w:rPr>
        <w:t>供应商应详细阅读询价文件的全部内容，根据项目需求，准确制定相关工作方案等，必须对本项目废旧资产处置清单资产全部进行报价，如有漏项，视同对本项目的优惠。</w:t>
      </w:r>
    </w:p>
    <w:p w14:paraId="1548B06D">
      <w:pPr>
        <w:snapToGrid w:val="0"/>
        <w:spacing w:line="420" w:lineRule="exact"/>
        <w:ind w:firstLine="494" w:firstLineChars="206"/>
        <w:rPr>
          <w:rFonts w:eastAsia="宋体"/>
          <w:sz w:val="24"/>
          <w:szCs w:val="24"/>
        </w:rPr>
      </w:pPr>
      <w:r>
        <w:rPr>
          <w:rFonts w:eastAsia="宋体" w:cs="宋体"/>
          <w:sz w:val="24"/>
          <w:szCs w:val="24"/>
        </w:rPr>
        <w:t>9.</w:t>
      </w:r>
      <w:r>
        <w:rPr>
          <w:rFonts w:hint="eastAsia" w:eastAsia="宋体" w:cs="宋体"/>
          <w:sz w:val="24"/>
          <w:szCs w:val="24"/>
        </w:rPr>
        <w:t>不按询价文件的要求提供响应文件，导致报价无效的，按无效响应处理。</w:t>
      </w:r>
    </w:p>
    <w:p w14:paraId="3972C597">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十</w:t>
      </w:r>
      <w:r>
        <w:rPr>
          <w:rFonts w:eastAsia="宋体"/>
          <w:b/>
          <w:sz w:val="24"/>
          <w:szCs w:val="24"/>
        </w:rPr>
        <w:t>、询价响应费用</w:t>
      </w:r>
    </w:p>
    <w:p w14:paraId="6C6BB353">
      <w:pPr>
        <w:snapToGrid w:val="0"/>
        <w:spacing w:line="420" w:lineRule="exact"/>
        <w:ind w:firstLine="494" w:firstLineChars="206"/>
        <w:textAlignment w:val="baseline"/>
        <w:rPr>
          <w:rFonts w:eastAsia="宋体"/>
          <w:sz w:val="24"/>
          <w:szCs w:val="24"/>
        </w:rPr>
      </w:pPr>
      <w:r>
        <w:rPr>
          <w:rFonts w:eastAsia="宋体"/>
          <w:sz w:val="24"/>
          <w:szCs w:val="24"/>
        </w:rPr>
        <w:t>无论询价过程和结果如何，参加询价的询价响应供应商自行承担与本次项目询价有关的全部费用。</w:t>
      </w:r>
    </w:p>
    <w:p w14:paraId="74E5CAD1">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十一</w:t>
      </w:r>
      <w:r>
        <w:rPr>
          <w:rFonts w:eastAsia="宋体"/>
          <w:b/>
          <w:sz w:val="24"/>
          <w:szCs w:val="24"/>
        </w:rPr>
        <w:t>、未尽事宜</w:t>
      </w:r>
    </w:p>
    <w:p w14:paraId="3261CC51">
      <w:pPr>
        <w:snapToGrid w:val="0"/>
        <w:spacing w:line="420" w:lineRule="exact"/>
        <w:ind w:firstLine="494" w:firstLineChars="206"/>
        <w:textAlignment w:val="baseline"/>
        <w:rPr>
          <w:rFonts w:eastAsia="宋体"/>
          <w:sz w:val="24"/>
          <w:szCs w:val="24"/>
        </w:rPr>
      </w:pPr>
      <w:r>
        <w:rPr>
          <w:rFonts w:hint="eastAsia" w:eastAsia="宋体"/>
          <w:sz w:val="24"/>
          <w:szCs w:val="24"/>
        </w:rPr>
        <w:t>参考有关采购的法律法规规定进行</w:t>
      </w:r>
      <w:r>
        <w:rPr>
          <w:rFonts w:eastAsia="宋体"/>
          <w:sz w:val="24"/>
          <w:szCs w:val="24"/>
        </w:rPr>
        <w:t>。</w:t>
      </w:r>
      <w:bookmarkStart w:id="36" w:name="_Toc363573855"/>
    </w:p>
    <w:p w14:paraId="4139EC4B">
      <w:pPr>
        <w:rPr>
          <w:rFonts w:eastAsia="宋体"/>
          <w:b/>
          <w:w w:val="80"/>
          <w:sz w:val="36"/>
          <w:szCs w:val="36"/>
        </w:rPr>
      </w:pPr>
      <w:r>
        <w:rPr>
          <w:rFonts w:eastAsia="宋体"/>
          <w:b/>
          <w:w w:val="80"/>
          <w:sz w:val="36"/>
          <w:szCs w:val="36"/>
        </w:rPr>
        <w:br w:type="page"/>
      </w:r>
    </w:p>
    <w:p w14:paraId="0846ADF0">
      <w:pPr>
        <w:tabs>
          <w:tab w:val="left" w:pos="1050"/>
          <w:tab w:val="right" w:leader="dot" w:pos="9402"/>
        </w:tabs>
        <w:snapToGrid w:val="0"/>
        <w:spacing w:before="380" w:line="600" w:lineRule="exact"/>
        <w:jc w:val="center"/>
        <w:textAlignment w:val="baseline"/>
        <w:outlineLvl w:val="0"/>
        <w:rPr>
          <w:rFonts w:eastAsia="宋体"/>
          <w:sz w:val="24"/>
          <w:szCs w:val="24"/>
        </w:rPr>
      </w:pPr>
      <w:r>
        <w:rPr>
          <w:rFonts w:eastAsia="宋体"/>
          <w:b/>
          <w:w w:val="80"/>
          <w:sz w:val="36"/>
          <w:szCs w:val="36"/>
        </w:rPr>
        <w:t>第三章  项目需求</w:t>
      </w:r>
      <w:bookmarkEnd w:id="36"/>
    </w:p>
    <w:p w14:paraId="69ED9C1F">
      <w:pPr>
        <w:snapToGrid w:val="0"/>
        <w:spacing w:line="420" w:lineRule="exact"/>
        <w:ind w:firstLine="482" w:firstLineChars="200"/>
        <w:textAlignment w:val="baseline"/>
        <w:outlineLvl w:val="1"/>
        <w:rPr>
          <w:rFonts w:eastAsia="宋体"/>
          <w:b/>
          <w:bCs/>
          <w:sz w:val="24"/>
          <w:szCs w:val="24"/>
        </w:rPr>
      </w:pPr>
      <w:r>
        <w:rPr>
          <w:rFonts w:eastAsia="宋体"/>
          <w:b/>
          <w:sz w:val="24"/>
          <w:szCs w:val="24"/>
        </w:rPr>
        <w:t>一、需求总则</w:t>
      </w:r>
    </w:p>
    <w:p w14:paraId="7AE57785">
      <w:pPr>
        <w:snapToGrid w:val="0"/>
        <w:spacing w:line="420" w:lineRule="exact"/>
        <w:ind w:firstLine="480" w:firstLineChars="200"/>
        <w:textAlignment w:val="baseline"/>
        <w:rPr>
          <w:rFonts w:eastAsia="宋体"/>
          <w:bCs/>
          <w:sz w:val="24"/>
          <w:szCs w:val="24"/>
        </w:rPr>
      </w:pPr>
      <w:r>
        <w:rPr>
          <w:rFonts w:hint="eastAsia" w:eastAsia="宋体"/>
          <w:bCs/>
          <w:sz w:val="24"/>
          <w:szCs w:val="24"/>
        </w:rPr>
        <w:t>本项目是关于废旧资产的处置服务，因此询价</w:t>
      </w:r>
      <w:r>
        <w:rPr>
          <w:rFonts w:eastAsia="宋体"/>
          <w:bCs/>
          <w:sz w:val="24"/>
          <w:szCs w:val="24"/>
        </w:rPr>
        <w:t>响应文件的内容不得有缺陷或漏项。否则有可能被视为未实质性响应</w:t>
      </w:r>
      <w:r>
        <w:rPr>
          <w:rFonts w:hint="eastAsia" w:eastAsia="宋体"/>
          <w:bCs/>
          <w:sz w:val="24"/>
          <w:szCs w:val="24"/>
        </w:rPr>
        <w:t>询价</w:t>
      </w:r>
      <w:r>
        <w:rPr>
          <w:rFonts w:eastAsia="宋体"/>
          <w:bCs/>
          <w:sz w:val="24"/>
          <w:szCs w:val="24"/>
        </w:rPr>
        <w:t>文件要求而作无效</w:t>
      </w:r>
      <w:r>
        <w:rPr>
          <w:rFonts w:hint="eastAsia" w:eastAsia="宋体"/>
          <w:bCs/>
          <w:sz w:val="24"/>
          <w:szCs w:val="24"/>
        </w:rPr>
        <w:t>询价响应</w:t>
      </w:r>
      <w:r>
        <w:rPr>
          <w:rFonts w:eastAsia="宋体"/>
          <w:bCs/>
          <w:sz w:val="24"/>
          <w:szCs w:val="24"/>
        </w:rPr>
        <w:t>处理。</w:t>
      </w:r>
    </w:p>
    <w:p w14:paraId="4BFCB5AC">
      <w:pPr>
        <w:snapToGrid w:val="0"/>
        <w:spacing w:line="420" w:lineRule="exact"/>
        <w:ind w:firstLine="482" w:firstLineChars="200"/>
        <w:textAlignment w:val="baseline"/>
        <w:outlineLvl w:val="1"/>
        <w:rPr>
          <w:rFonts w:eastAsia="宋体"/>
          <w:b/>
          <w:bCs/>
          <w:sz w:val="24"/>
          <w:szCs w:val="24"/>
        </w:rPr>
      </w:pPr>
      <w:r>
        <w:rPr>
          <w:rFonts w:eastAsia="宋体"/>
          <w:b/>
          <w:sz w:val="24"/>
          <w:szCs w:val="24"/>
        </w:rPr>
        <w:t>二、</w:t>
      </w:r>
      <w:r>
        <w:rPr>
          <w:rFonts w:hint="eastAsia" w:eastAsia="宋体"/>
          <w:b/>
          <w:sz w:val="24"/>
          <w:szCs w:val="24"/>
        </w:rPr>
        <w:t>项目需求</w:t>
      </w:r>
    </w:p>
    <w:p w14:paraId="6D7D9CD8">
      <w:pPr>
        <w:snapToGrid w:val="0"/>
        <w:spacing w:line="420" w:lineRule="exact"/>
        <w:ind w:firstLine="480" w:firstLineChars="200"/>
        <w:textAlignment w:val="baseline"/>
        <w:rPr>
          <w:rFonts w:eastAsia="宋体"/>
          <w:bCs/>
          <w:sz w:val="24"/>
          <w:szCs w:val="24"/>
        </w:rPr>
      </w:pPr>
      <w:bookmarkStart w:id="37" w:name="_Hlk169781826"/>
      <w:bookmarkStart w:id="38" w:name="_Hlk169794340"/>
      <w:r>
        <w:rPr>
          <w:rFonts w:hint="eastAsia" w:eastAsia="宋体"/>
          <w:bCs/>
          <w:sz w:val="24"/>
          <w:szCs w:val="24"/>
        </w:rPr>
        <w:t>采购人拟通过经营范围具有废旧物资回收或旧家电回收经营业务（或类似表述）的企业，对其</w:t>
      </w:r>
      <w:r>
        <w:rPr>
          <w:rFonts w:hint="eastAsia" w:eastAsia="宋体"/>
          <w:bCs/>
          <w:sz w:val="24"/>
          <w:szCs w:val="24"/>
          <w:lang w:eastAsia="zh-CN"/>
        </w:rPr>
        <w:t>废旧诊疗设备、总务设备</w:t>
      </w:r>
      <w:r>
        <w:rPr>
          <w:rFonts w:hint="eastAsia" w:eastAsia="宋体"/>
          <w:bCs/>
          <w:sz w:val="24"/>
          <w:szCs w:val="24"/>
        </w:rPr>
        <w:t>、网络和通信信息设备等废旧资产进行处置</w:t>
      </w:r>
      <w:bookmarkEnd w:id="37"/>
      <w:r>
        <w:rPr>
          <w:rFonts w:hint="eastAsia" w:eastAsia="宋体"/>
          <w:bCs/>
          <w:sz w:val="24"/>
          <w:szCs w:val="24"/>
        </w:rPr>
        <w:t>。</w:t>
      </w:r>
      <w:bookmarkEnd w:id="38"/>
    </w:p>
    <w:p w14:paraId="5BAC961E">
      <w:pPr>
        <w:snapToGrid w:val="0"/>
        <w:spacing w:line="420" w:lineRule="exact"/>
        <w:ind w:firstLine="482" w:firstLineChars="200"/>
        <w:textAlignment w:val="baseline"/>
        <w:outlineLvl w:val="1"/>
        <w:rPr>
          <w:rFonts w:eastAsia="宋体"/>
          <w:bCs/>
          <w:sz w:val="24"/>
          <w:szCs w:val="24"/>
        </w:rPr>
      </w:pPr>
      <w:bookmarkStart w:id="39" w:name="_Toc13642116"/>
      <w:r>
        <w:rPr>
          <w:rFonts w:hint="eastAsia" w:eastAsia="宋体"/>
          <w:b/>
          <w:sz w:val="24"/>
          <w:szCs w:val="24"/>
        </w:rPr>
        <w:t>三</w:t>
      </w:r>
      <w:r>
        <w:rPr>
          <w:rFonts w:eastAsia="宋体"/>
          <w:b/>
          <w:sz w:val="24"/>
          <w:szCs w:val="24"/>
        </w:rPr>
        <w:t>、</w:t>
      </w:r>
      <w:bookmarkStart w:id="40" w:name="_Hlk169782356"/>
      <w:r>
        <w:rPr>
          <w:rFonts w:hint="eastAsia" w:eastAsia="宋体"/>
          <w:b/>
          <w:sz w:val="24"/>
          <w:szCs w:val="24"/>
        </w:rPr>
        <w:t>废旧资产处置清单</w:t>
      </w:r>
      <w:bookmarkEnd w:id="40"/>
      <w:bookmarkStart w:id="41" w:name="_Hlk104372120"/>
    </w:p>
    <w:bookmarkEnd w:id="41"/>
    <w:p w14:paraId="64FE09FC">
      <w:pPr>
        <w:snapToGrid w:val="0"/>
        <w:spacing w:line="420" w:lineRule="exact"/>
        <w:ind w:firstLine="463" w:firstLineChars="192"/>
        <w:rPr>
          <w:rFonts w:eastAsia="宋体"/>
          <w:b/>
          <w:bCs/>
          <w:sz w:val="24"/>
          <w:szCs w:val="24"/>
        </w:rPr>
      </w:pPr>
      <w:bookmarkStart w:id="42" w:name="_Hlk169825674"/>
      <w:bookmarkStart w:id="43" w:name="_Hlk104372849"/>
      <w:r>
        <w:rPr>
          <w:rFonts w:hint="eastAsia" w:eastAsia="宋体"/>
          <w:b/>
          <w:bCs/>
          <w:sz w:val="24"/>
          <w:szCs w:val="24"/>
        </w:rPr>
        <w:t>1.详见本询价文件的</w:t>
      </w:r>
      <w:r>
        <w:rPr>
          <w:rFonts w:hint="eastAsia" w:eastAsia="宋体"/>
          <w:b/>
          <w:bCs/>
          <w:sz w:val="24"/>
          <w:szCs w:val="24"/>
          <w:u w:val="thick"/>
        </w:rPr>
        <w:t>附件：废旧资产处置清单</w:t>
      </w:r>
      <w:r>
        <w:rPr>
          <w:rFonts w:hint="eastAsia" w:eastAsia="宋体"/>
          <w:b/>
          <w:bCs/>
          <w:sz w:val="24"/>
          <w:szCs w:val="24"/>
        </w:rPr>
        <w:t>。</w:t>
      </w:r>
    </w:p>
    <w:p w14:paraId="578EE283">
      <w:pPr>
        <w:snapToGrid w:val="0"/>
        <w:spacing w:line="420" w:lineRule="exact"/>
        <w:ind w:firstLine="460" w:firstLineChars="192"/>
        <w:rPr>
          <w:rFonts w:hint="eastAsia" w:eastAsia="宋体"/>
          <w:sz w:val="24"/>
          <w:szCs w:val="24"/>
        </w:rPr>
      </w:pPr>
      <w:r>
        <w:rPr>
          <w:rFonts w:hint="eastAsia" w:eastAsia="宋体"/>
          <w:sz w:val="24"/>
          <w:szCs w:val="24"/>
        </w:rPr>
        <w:t>2.清单中涉及电脑（含其周边产品设备）的，应对存储类部件拆解后，进行专项处理。</w:t>
      </w:r>
    </w:p>
    <w:p w14:paraId="75063C35">
      <w:pPr>
        <w:snapToGrid w:val="0"/>
        <w:spacing w:line="420" w:lineRule="exact"/>
        <w:ind w:firstLine="460" w:firstLineChars="192"/>
        <w:rPr>
          <w:rFonts w:eastAsia="宋体"/>
          <w:sz w:val="24"/>
          <w:szCs w:val="24"/>
        </w:rPr>
      </w:pPr>
      <w:r>
        <w:rPr>
          <w:rFonts w:hint="eastAsia" w:eastAsia="宋体"/>
          <w:sz w:val="24"/>
          <w:szCs w:val="24"/>
        </w:rPr>
        <w:t>3.清单中拟报废的资产处置服务，严禁供应商分包，供应商应当依法负责处置上述等全部的废旧资产。</w:t>
      </w:r>
    </w:p>
    <w:bookmarkEnd w:id="42"/>
    <w:p w14:paraId="0FB853DE">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四</w:t>
      </w:r>
      <w:r>
        <w:rPr>
          <w:rFonts w:eastAsia="宋体"/>
          <w:b/>
          <w:sz w:val="24"/>
          <w:szCs w:val="24"/>
        </w:rPr>
        <w:t>、</w:t>
      </w:r>
      <w:bookmarkStart w:id="44" w:name="_Toc171325649"/>
      <w:r>
        <w:rPr>
          <w:rFonts w:hint="eastAsia" w:eastAsia="宋体"/>
          <w:b/>
          <w:sz w:val="24"/>
          <w:szCs w:val="24"/>
        </w:rPr>
        <w:t>废旧资产处置</w:t>
      </w:r>
      <w:r>
        <w:rPr>
          <w:rFonts w:eastAsia="宋体"/>
          <w:b/>
          <w:sz w:val="24"/>
          <w:szCs w:val="24"/>
        </w:rPr>
        <w:t>要求</w:t>
      </w:r>
    </w:p>
    <w:bookmarkEnd w:id="39"/>
    <w:bookmarkEnd w:id="44"/>
    <w:p w14:paraId="5AB373E8">
      <w:pPr>
        <w:snapToGrid w:val="0"/>
        <w:spacing w:line="420" w:lineRule="exact"/>
        <w:ind w:firstLine="460" w:firstLineChars="192"/>
        <w:rPr>
          <w:rFonts w:eastAsia="宋体"/>
          <w:sz w:val="24"/>
          <w:szCs w:val="24"/>
        </w:rPr>
      </w:pPr>
      <w:bookmarkStart w:id="45" w:name="_Hlk169798301"/>
      <w:bookmarkStart w:id="46" w:name="_Hlk92278071"/>
      <w:r>
        <w:rPr>
          <w:rFonts w:hint="eastAsia" w:eastAsia="宋体"/>
          <w:sz w:val="24"/>
          <w:szCs w:val="24"/>
        </w:rPr>
        <w:t>1.废旧资产处置应按国家有关法律法规的规定执行。如未按照国家相关规定执行的，所发生任何问题均与采购方无关且一切后果均由供应商承担</w:t>
      </w:r>
      <w:r>
        <w:rPr>
          <w:rFonts w:hint="eastAsia" w:eastAsia="宋体"/>
          <w:b/>
          <w:bCs/>
          <w:sz w:val="24"/>
          <w:szCs w:val="24"/>
        </w:rPr>
        <w:t>。</w:t>
      </w:r>
    </w:p>
    <w:p w14:paraId="3339BDEB">
      <w:pPr>
        <w:snapToGrid w:val="0"/>
        <w:spacing w:line="420" w:lineRule="exact"/>
        <w:ind w:firstLine="460" w:firstLineChars="192"/>
        <w:rPr>
          <w:rFonts w:eastAsia="宋体"/>
          <w:sz w:val="24"/>
          <w:szCs w:val="24"/>
        </w:rPr>
      </w:pPr>
      <w:r>
        <w:rPr>
          <w:rFonts w:hint="eastAsia" w:eastAsia="宋体"/>
          <w:sz w:val="24"/>
          <w:szCs w:val="24"/>
        </w:rPr>
        <w:t>2.本次废旧资产处置，以实物现状为准，采购人对废旧资产不作残值价值保证。</w:t>
      </w:r>
    </w:p>
    <w:p w14:paraId="2EAFEBED">
      <w:pPr>
        <w:snapToGrid w:val="0"/>
        <w:spacing w:line="420" w:lineRule="exact"/>
        <w:ind w:firstLine="460" w:firstLineChars="192"/>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采购人协助供应商办理废旧资产处置的清点、交接等手续。</w:t>
      </w:r>
    </w:p>
    <w:p w14:paraId="5A395587">
      <w:pPr>
        <w:snapToGrid w:val="0"/>
        <w:spacing w:line="420" w:lineRule="exact"/>
        <w:ind w:firstLine="460" w:firstLineChars="192"/>
        <w:rPr>
          <w:rFonts w:eastAsia="宋体"/>
          <w:sz w:val="24"/>
          <w:szCs w:val="24"/>
        </w:rPr>
      </w:pPr>
      <w:r>
        <w:rPr>
          <w:rFonts w:hint="eastAsia" w:eastAsia="宋体"/>
          <w:sz w:val="24"/>
          <w:szCs w:val="24"/>
        </w:rPr>
        <w:t>4</w:t>
      </w:r>
      <w:r>
        <w:rPr>
          <w:rFonts w:eastAsia="宋体"/>
          <w:sz w:val="24"/>
          <w:szCs w:val="24"/>
        </w:rPr>
        <w:t>.</w:t>
      </w:r>
      <w:r>
        <w:rPr>
          <w:rFonts w:hint="eastAsia" w:eastAsia="宋体"/>
          <w:sz w:val="24"/>
          <w:szCs w:val="24"/>
        </w:rPr>
        <w:t>废旧资产处置所发生的拆解、搬运、装车、租车和运输等费用均由供应商承担，若损坏待处置资产以外的设备、设施，或因处置发生任何事故，供应商须负责维修或赔偿。</w:t>
      </w:r>
    </w:p>
    <w:p w14:paraId="0ECEA840">
      <w:pPr>
        <w:snapToGrid w:val="0"/>
        <w:spacing w:line="420" w:lineRule="exact"/>
        <w:ind w:firstLine="460" w:firstLineChars="192"/>
        <w:rPr>
          <w:rFonts w:eastAsia="宋体"/>
          <w:sz w:val="24"/>
          <w:szCs w:val="24"/>
        </w:rPr>
      </w:pPr>
      <w:r>
        <w:rPr>
          <w:rFonts w:hint="eastAsia" w:eastAsia="宋体"/>
          <w:sz w:val="24"/>
          <w:szCs w:val="24"/>
        </w:rPr>
        <w:t>5</w:t>
      </w:r>
      <w:r>
        <w:rPr>
          <w:rFonts w:eastAsia="宋体"/>
          <w:sz w:val="24"/>
          <w:szCs w:val="24"/>
        </w:rPr>
        <w:t>.</w:t>
      </w:r>
      <w:r>
        <w:rPr>
          <w:rFonts w:hint="eastAsia" w:eastAsia="宋体"/>
          <w:sz w:val="24"/>
          <w:szCs w:val="24"/>
        </w:rPr>
        <w:t>供应商如在拆除过程中遇到特种作业的，须派持有特种作业操作证（如金属焊接切割等专业）的作业人员进行安全操作；如遇到特殊情况需要由具备相关资质的施工企业进行施工的（如爆破拆除），供应商须委托具有相关资质的单位进行拆除工作，供应商委托的拆除单位及人员的资质证明等相关资料应交给采购人备案存档。如在对报废处置资产设备的拆卸、搬运或残余物处置过程中造成人身伤亡、财产损失的，由此产生的一切经济赔偿责任和法律后果均由供应商自行承担。</w:t>
      </w:r>
      <w:bookmarkEnd w:id="45"/>
    </w:p>
    <w:bookmarkEnd w:id="46"/>
    <w:p w14:paraId="58C6F3DE">
      <w:pPr>
        <w:snapToGrid w:val="0"/>
        <w:spacing w:line="420" w:lineRule="exact"/>
        <w:ind w:firstLine="463" w:firstLineChars="192"/>
        <w:outlineLvl w:val="1"/>
        <w:rPr>
          <w:rFonts w:eastAsia="宋体"/>
          <w:sz w:val="24"/>
          <w:szCs w:val="24"/>
        </w:rPr>
      </w:pPr>
      <w:bookmarkStart w:id="47" w:name="_Hlk169785032"/>
      <w:r>
        <w:rPr>
          <w:rFonts w:hint="eastAsia" w:eastAsia="宋体" w:cs="宋体"/>
          <w:b/>
          <w:bCs/>
          <w:sz w:val="24"/>
          <w:szCs w:val="24"/>
        </w:rPr>
        <w:t>五、服务时间</w:t>
      </w:r>
    </w:p>
    <w:p w14:paraId="5662F794">
      <w:pPr>
        <w:snapToGrid w:val="0"/>
        <w:spacing w:line="420" w:lineRule="exact"/>
        <w:ind w:firstLine="460" w:firstLineChars="192"/>
        <w:rPr>
          <w:rFonts w:eastAsia="宋体"/>
          <w:sz w:val="24"/>
          <w:szCs w:val="24"/>
          <w:highlight w:val="none"/>
        </w:rPr>
      </w:pPr>
      <w:bookmarkStart w:id="48" w:name="_Hlk169782883"/>
      <w:r>
        <w:rPr>
          <w:rFonts w:hint="eastAsia" w:eastAsia="宋体" w:cs="宋体"/>
          <w:sz w:val="24"/>
          <w:szCs w:val="24"/>
          <w:highlight w:val="none"/>
        </w:rPr>
        <w:t>废旧资产处置工作须在合同签订生效，废旧资产处置服务价款在支付给采购人并经确认后的5日内完成。</w:t>
      </w:r>
      <w:bookmarkEnd w:id="47"/>
      <w:bookmarkEnd w:id="48"/>
    </w:p>
    <w:p w14:paraId="3A798854">
      <w:pPr>
        <w:spacing w:line="420" w:lineRule="exact"/>
        <w:ind w:firstLine="482" w:firstLineChars="200"/>
        <w:outlineLvl w:val="1"/>
        <w:rPr>
          <w:rFonts w:eastAsia="宋体"/>
          <w:b/>
          <w:sz w:val="24"/>
          <w:szCs w:val="24"/>
          <w:highlight w:val="none"/>
        </w:rPr>
      </w:pPr>
      <w:r>
        <w:rPr>
          <w:rFonts w:hint="eastAsia" w:eastAsia="宋体"/>
          <w:b/>
          <w:sz w:val="24"/>
          <w:szCs w:val="24"/>
          <w:highlight w:val="none"/>
        </w:rPr>
        <w:t>六、服务标准</w:t>
      </w:r>
    </w:p>
    <w:p w14:paraId="52537256">
      <w:pPr>
        <w:spacing w:line="420" w:lineRule="exact"/>
        <w:ind w:firstLine="480" w:firstLineChars="200"/>
        <w:rPr>
          <w:rFonts w:eastAsia="宋体"/>
          <w:sz w:val="24"/>
          <w:szCs w:val="24"/>
          <w:highlight w:val="none"/>
        </w:rPr>
      </w:pPr>
      <w:r>
        <w:rPr>
          <w:rFonts w:hint="eastAsia" w:eastAsia="宋体"/>
          <w:sz w:val="24"/>
          <w:szCs w:val="24"/>
          <w:highlight w:val="none"/>
        </w:rPr>
        <w:t>1</w:t>
      </w:r>
      <w:r>
        <w:rPr>
          <w:rFonts w:eastAsia="宋体"/>
          <w:sz w:val="24"/>
          <w:szCs w:val="24"/>
          <w:highlight w:val="none"/>
        </w:rPr>
        <w:t>.</w:t>
      </w:r>
      <w:r>
        <w:rPr>
          <w:rFonts w:hint="eastAsia" w:eastAsia="宋体"/>
          <w:sz w:val="24"/>
          <w:szCs w:val="24"/>
          <w:highlight w:val="none"/>
        </w:rPr>
        <w:t>废旧资产的拆除、清运、残料处置等工作须按照国家安全生产、环境保护等相关法律、法规执行。</w:t>
      </w:r>
    </w:p>
    <w:p w14:paraId="5BA7A200">
      <w:pPr>
        <w:snapToGrid w:val="0"/>
        <w:spacing w:line="420" w:lineRule="exact"/>
        <w:ind w:firstLine="460" w:firstLineChars="192"/>
        <w:rPr>
          <w:rFonts w:eastAsia="宋体"/>
          <w:sz w:val="24"/>
          <w:szCs w:val="24"/>
          <w:highlight w:val="none"/>
        </w:rPr>
      </w:pPr>
      <w:r>
        <w:rPr>
          <w:rFonts w:hint="eastAsia" w:eastAsia="宋体"/>
          <w:sz w:val="24"/>
          <w:szCs w:val="24"/>
          <w:highlight w:val="none"/>
        </w:rPr>
        <w:t>2</w:t>
      </w:r>
      <w:r>
        <w:rPr>
          <w:rFonts w:eastAsia="宋体"/>
          <w:sz w:val="24"/>
          <w:szCs w:val="24"/>
          <w:highlight w:val="none"/>
        </w:rPr>
        <w:t>.</w:t>
      </w:r>
      <w:r>
        <w:rPr>
          <w:rFonts w:hint="eastAsia" w:eastAsia="宋体"/>
          <w:sz w:val="24"/>
          <w:szCs w:val="24"/>
          <w:highlight w:val="none"/>
        </w:rPr>
        <w:t>废旧资产处置服务工作在拆解、搬运、装车、租车和运输等服务工作过程中，须遵守采购人现场的工作纪律和规定，服从采购人有关工作时间、人员、物品出入及安全生产等方面的现场监督与管理。</w:t>
      </w:r>
    </w:p>
    <w:bookmarkEnd w:id="43"/>
    <w:p w14:paraId="1F37227C">
      <w:pPr>
        <w:snapToGrid w:val="0"/>
        <w:spacing w:line="420" w:lineRule="exact"/>
        <w:ind w:firstLine="496" w:firstLineChars="206"/>
        <w:outlineLvl w:val="1"/>
        <w:rPr>
          <w:rFonts w:eastAsia="宋体"/>
          <w:b/>
          <w:bCs/>
          <w:sz w:val="24"/>
          <w:szCs w:val="24"/>
          <w:highlight w:val="none"/>
        </w:rPr>
      </w:pPr>
      <w:r>
        <w:rPr>
          <w:rFonts w:hint="eastAsia" w:eastAsia="宋体" w:cs="宋体"/>
          <w:b/>
          <w:bCs/>
          <w:sz w:val="24"/>
          <w:szCs w:val="24"/>
          <w:highlight w:val="none"/>
        </w:rPr>
        <w:t>七、付款方式</w:t>
      </w:r>
    </w:p>
    <w:p w14:paraId="0A664C6C">
      <w:pPr>
        <w:snapToGrid w:val="0"/>
        <w:spacing w:line="420" w:lineRule="exact"/>
        <w:ind w:firstLine="566" w:firstLineChars="236"/>
        <w:rPr>
          <w:rFonts w:eastAsia="宋体" w:cs="宋体"/>
          <w:sz w:val="24"/>
          <w:szCs w:val="24"/>
          <w:highlight w:val="none"/>
        </w:rPr>
      </w:pPr>
      <w:bookmarkStart w:id="49" w:name="_Hlk68618581"/>
      <w:r>
        <w:rPr>
          <w:rFonts w:hint="eastAsia" w:eastAsia="宋体" w:cs="宋体"/>
          <w:sz w:val="24"/>
          <w:szCs w:val="24"/>
          <w:highlight w:val="none"/>
        </w:rPr>
        <w:t>合同签订生效后，</w:t>
      </w:r>
      <w:bookmarkEnd w:id="49"/>
      <w:bookmarkStart w:id="50" w:name="_Hlk86970913"/>
      <w:r>
        <w:rPr>
          <w:rFonts w:hint="eastAsia" w:eastAsia="宋体" w:cs="宋体"/>
          <w:sz w:val="24"/>
          <w:szCs w:val="24"/>
          <w:highlight w:val="none"/>
        </w:rPr>
        <w:t>供应商应当在5日内支付废旧资产处置服务价款的</w:t>
      </w:r>
      <w:r>
        <w:rPr>
          <w:rFonts w:eastAsia="宋体"/>
          <w:sz w:val="24"/>
          <w:szCs w:val="24"/>
          <w:highlight w:val="none"/>
        </w:rPr>
        <w:t>100</w:t>
      </w:r>
      <w:r>
        <w:rPr>
          <w:rFonts w:hint="eastAsia" w:eastAsia="宋体" w:cs="宋体"/>
          <w:sz w:val="24"/>
          <w:szCs w:val="24"/>
          <w:highlight w:val="none"/>
        </w:rPr>
        <w:t>％到采购人指定帐户。</w:t>
      </w:r>
    </w:p>
    <w:bookmarkEnd w:id="50"/>
    <w:p w14:paraId="680CF0D1">
      <w:pPr>
        <w:spacing w:line="420" w:lineRule="exact"/>
        <w:ind w:firstLine="482" w:firstLineChars="200"/>
        <w:rPr>
          <w:rFonts w:eastAsia="宋体" w:cs="宋体"/>
          <w:b/>
          <w:bCs/>
          <w:sz w:val="24"/>
          <w:szCs w:val="24"/>
        </w:rPr>
      </w:pPr>
    </w:p>
    <w:p w14:paraId="0C9A9D34">
      <w:pPr>
        <w:spacing w:line="420" w:lineRule="exact"/>
        <w:ind w:firstLine="482" w:firstLineChars="200"/>
        <w:rPr>
          <w:rFonts w:eastAsia="宋体" w:cs="宋体"/>
          <w:b/>
          <w:bCs/>
          <w:sz w:val="24"/>
          <w:szCs w:val="24"/>
        </w:rPr>
      </w:pPr>
    </w:p>
    <w:p w14:paraId="7D9E41CF">
      <w:pPr>
        <w:spacing w:line="420" w:lineRule="exact"/>
        <w:ind w:firstLine="482" w:firstLineChars="200"/>
        <w:rPr>
          <w:rFonts w:eastAsia="宋体" w:cs="宋体"/>
          <w:b/>
          <w:bCs/>
          <w:sz w:val="24"/>
          <w:szCs w:val="24"/>
        </w:rPr>
      </w:pPr>
    </w:p>
    <w:p w14:paraId="35D7B2EF">
      <w:pPr>
        <w:spacing w:line="420" w:lineRule="exact"/>
        <w:ind w:firstLine="480" w:firstLineChars="200"/>
        <w:rPr>
          <w:rFonts w:eastAsia="宋体"/>
          <w:bCs/>
          <w:sz w:val="24"/>
          <w:szCs w:val="24"/>
        </w:rPr>
      </w:pPr>
    </w:p>
    <w:p w14:paraId="7FF0CD10">
      <w:pPr>
        <w:spacing w:line="420" w:lineRule="exact"/>
        <w:ind w:firstLine="480" w:firstLineChars="200"/>
        <w:rPr>
          <w:rFonts w:eastAsia="宋体"/>
          <w:bCs/>
          <w:sz w:val="24"/>
          <w:szCs w:val="24"/>
        </w:rPr>
      </w:pPr>
    </w:p>
    <w:p w14:paraId="77FB609A">
      <w:pPr>
        <w:spacing w:line="420" w:lineRule="exact"/>
        <w:ind w:firstLine="480" w:firstLineChars="200"/>
        <w:rPr>
          <w:rFonts w:eastAsia="宋体"/>
          <w:bCs/>
          <w:sz w:val="24"/>
          <w:szCs w:val="24"/>
        </w:rPr>
      </w:pPr>
    </w:p>
    <w:p w14:paraId="3C36F7B1">
      <w:pPr>
        <w:spacing w:line="420" w:lineRule="exact"/>
        <w:ind w:firstLine="480" w:firstLineChars="200"/>
        <w:rPr>
          <w:rFonts w:eastAsia="宋体"/>
          <w:bCs/>
          <w:sz w:val="24"/>
          <w:szCs w:val="24"/>
        </w:rPr>
      </w:pPr>
    </w:p>
    <w:p w14:paraId="4A4ADBB5">
      <w:pPr>
        <w:spacing w:line="420" w:lineRule="exact"/>
        <w:ind w:firstLine="480" w:firstLineChars="200"/>
        <w:rPr>
          <w:rFonts w:eastAsia="宋体"/>
          <w:bCs/>
          <w:sz w:val="24"/>
          <w:szCs w:val="24"/>
        </w:rPr>
      </w:pPr>
    </w:p>
    <w:p w14:paraId="68BE8BDB">
      <w:pPr>
        <w:spacing w:line="420" w:lineRule="exact"/>
        <w:ind w:firstLine="480" w:firstLineChars="200"/>
        <w:rPr>
          <w:rFonts w:eastAsia="宋体"/>
          <w:bCs/>
          <w:sz w:val="24"/>
          <w:szCs w:val="24"/>
        </w:rPr>
      </w:pPr>
    </w:p>
    <w:p w14:paraId="5D362946">
      <w:pPr>
        <w:spacing w:line="420" w:lineRule="exact"/>
        <w:ind w:firstLine="480" w:firstLineChars="200"/>
        <w:rPr>
          <w:rFonts w:eastAsia="宋体"/>
          <w:bCs/>
          <w:sz w:val="24"/>
          <w:szCs w:val="24"/>
        </w:rPr>
      </w:pPr>
    </w:p>
    <w:p w14:paraId="05140590">
      <w:pPr>
        <w:spacing w:line="420" w:lineRule="exact"/>
        <w:ind w:firstLine="480" w:firstLineChars="200"/>
        <w:rPr>
          <w:rFonts w:eastAsia="宋体"/>
          <w:bCs/>
          <w:sz w:val="24"/>
          <w:szCs w:val="24"/>
        </w:rPr>
      </w:pPr>
    </w:p>
    <w:p w14:paraId="3D8D2B5D">
      <w:pPr>
        <w:spacing w:line="420" w:lineRule="exact"/>
        <w:ind w:firstLine="480" w:firstLineChars="200"/>
        <w:rPr>
          <w:rFonts w:eastAsia="宋体"/>
          <w:bCs/>
          <w:sz w:val="24"/>
          <w:szCs w:val="24"/>
        </w:rPr>
      </w:pPr>
    </w:p>
    <w:p w14:paraId="0A2E42E4">
      <w:pPr>
        <w:spacing w:line="420" w:lineRule="exact"/>
        <w:ind w:firstLine="480" w:firstLineChars="200"/>
        <w:rPr>
          <w:rFonts w:eastAsia="宋体"/>
          <w:bCs/>
          <w:sz w:val="24"/>
          <w:szCs w:val="24"/>
        </w:rPr>
      </w:pPr>
    </w:p>
    <w:p w14:paraId="1BA3A999">
      <w:pPr>
        <w:spacing w:line="420" w:lineRule="exact"/>
        <w:ind w:firstLine="480" w:firstLineChars="200"/>
        <w:rPr>
          <w:rFonts w:eastAsia="宋体"/>
          <w:bCs/>
          <w:sz w:val="24"/>
          <w:szCs w:val="24"/>
        </w:rPr>
      </w:pPr>
    </w:p>
    <w:p w14:paraId="50E9B735">
      <w:pPr>
        <w:spacing w:line="420" w:lineRule="exact"/>
        <w:ind w:firstLine="480" w:firstLineChars="200"/>
        <w:rPr>
          <w:rFonts w:eastAsia="宋体"/>
          <w:bCs/>
          <w:sz w:val="24"/>
          <w:szCs w:val="24"/>
        </w:rPr>
      </w:pPr>
    </w:p>
    <w:p w14:paraId="35B38D9F">
      <w:pPr>
        <w:spacing w:line="420" w:lineRule="exact"/>
        <w:ind w:firstLine="480" w:firstLineChars="200"/>
        <w:rPr>
          <w:rFonts w:eastAsia="宋体"/>
          <w:bCs/>
          <w:sz w:val="24"/>
          <w:szCs w:val="24"/>
        </w:rPr>
      </w:pPr>
    </w:p>
    <w:p w14:paraId="502E277D">
      <w:pPr>
        <w:spacing w:line="420" w:lineRule="exact"/>
        <w:ind w:firstLine="480" w:firstLineChars="200"/>
        <w:rPr>
          <w:rFonts w:eastAsia="宋体"/>
          <w:bCs/>
          <w:sz w:val="24"/>
          <w:szCs w:val="24"/>
        </w:rPr>
      </w:pPr>
    </w:p>
    <w:p w14:paraId="30D15C83">
      <w:pPr>
        <w:spacing w:line="420" w:lineRule="exact"/>
        <w:ind w:firstLine="480" w:firstLineChars="200"/>
        <w:rPr>
          <w:rFonts w:eastAsia="宋体"/>
          <w:bCs/>
          <w:sz w:val="24"/>
          <w:szCs w:val="24"/>
        </w:rPr>
      </w:pPr>
    </w:p>
    <w:p w14:paraId="2C40EAC8">
      <w:pPr>
        <w:spacing w:line="420" w:lineRule="exact"/>
        <w:ind w:firstLine="480" w:firstLineChars="200"/>
        <w:rPr>
          <w:rFonts w:eastAsia="宋体"/>
          <w:bCs/>
          <w:sz w:val="24"/>
          <w:szCs w:val="24"/>
        </w:rPr>
      </w:pPr>
    </w:p>
    <w:p w14:paraId="1B8A8789">
      <w:pPr>
        <w:spacing w:line="420" w:lineRule="exact"/>
        <w:ind w:firstLine="480" w:firstLineChars="200"/>
        <w:rPr>
          <w:rFonts w:eastAsia="宋体"/>
          <w:bCs/>
          <w:sz w:val="24"/>
          <w:szCs w:val="24"/>
        </w:rPr>
      </w:pPr>
    </w:p>
    <w:p w14:paraId="186D060A">
      <w:pPr>
        <w:spacing w:line="420" w:lineRule="exact"/>
        <w:ind w:firstLine="480" w:firstLineChars="200"/>
        <w:rPr>
          <w:rFonts w:eastAsia="宋体"/>
          <w:bCs/>
          <w:sz w:val="24"/>
          <w:szCs w:val="24"/>
        </w:rPr>
      </w:pPr>
    </w:p>
    <w:p w14:paraId="01C5B639">
      <w:pPr>
        <w:spacing w:line="420" w:lineRule="exact"/>
        <w:ind w:firstLine="480" w:firstLineChars="200"/>
        <w:rPr>
          <w:rFonts w:eastAsia="宋体"/>
          <w:bCs/>
          <w:sz w:val="24"/>
          <w:szCs w:val="24"/>
        </w:rPr>
      </w:pPr>
    </w:p>
    <w:p w14:paraId="5646322B">
      <w:pPr>
        <w:spacing w:line="420" w:lineRule="exact"/>
        <w:ind w:firstLine="480" w:firstLineChars="200"/>
        <w:rPr>
          <w:rFonts w:eastAsia="宋体"/>
          <w:bCs/>
          <w:sz w:val="24"/>
          <w:szCs w:val="24"/>
        </w:rPr>
      </w:pPr>
    </w:p>
    <w:p w14:paraId="03D65631">
      <w:pPr>
        <w:spacing w:line="420" w:lineRule="exact"/>
        <w:ind w:firstLine="480" w:firstLineChars="200"/>
        <w:rPr>
          <w:rFonts w:eastAsia="宋体"/>
          <w:bCs/>
          <w:sz w:val="24"/>
          <w:szCs w:val="24"/>
        </w:rPr>
      </w:pPr>
    </w:p>
    <w:p w14:paraId="45524F68">
      <w:pPr>
        <w:spacing w:line="420" w:lineRule="exact"/>
        <w:ind w:firstLine="480" w:firstLineChars="200"/>
        <w:rPr>
          <w:rFonts w:eastAsia="宋体"/>
          <w:bCs/>
          <w:sz w:val="24"/>
          <w:szCs w:val="24"/>
        </w:rPr>
      </w:pPr>
    </w:p>
    <w:p w14:paraId="4EB1B739">
      <w:pPr>
        <w:spacing w:line="420" w:lineRule="exact"/>
        <w:ind w:firstLine="480" w:firstLineChars="200"/>
        <w:rPr>
          <w:rFonts w:eastAsia="宋体"/>
          <w:bCs/>
          <w:sz w:val="24"/>
          <w:szCs w:val="24"/>
        </w:rPr>
      </w:pPr>
    </w:p>
    <w:p w14:paraId="690694E6">
      <w:pPr>
        <w:spacing w:line="420" w:lineRule="exact"/>
        <w:ind w:firstLine="480" w:firstLineChars="200"/>
        <w:rPr>
          <w:rFonts w:eastAsia="宋体"/>
          <w:bCs/>
          <w:sz w:val="24"/>
          <w:szCs w:val="24"/>
        </w:rPr>
      </w:pPr>
    </w:p>
    <w:p w14:paraId="339A00C7">
      <w:pPr>
        <w:spacing w:line="420" w:lineRule="exact"/>
        <w:ind w:firstLine="480" w:firstLineChars="200"/>
        <w:rPr>
          <w:rFonts w:eastAsia="宋体"/>
          <w:bCs/>
          <w:sz w:val="24"/>
          <w:szCs w:val="24"/>
        </w:rPr>
      </w:pPr>
    </w:p>
    <w:p w14:paraId="549DED57">
      <w:pPr>
        <w:spacing w:line="420" w:lineRule="exact"/>
        <w:ind w:firstLine="480" w:firstLineChars="200"/>
        <w:rPr>
          <w:rFonts w:eastAsia="宋体"/>
          <w:bCs/>
          <w:sz w:val="24"/>
          <w:szCs w:val="24"/>
        </w:rPr>
      </w:pPr>
    </w:p>
    <w:p w14:paraId="68470835">
      <w:pPr>
        <w:spacing w:line="420" w:lineRule="exact"/>
        <w:ind w:firstLine="480" w:firstLineChars="200"/>
        <w:rPr>
          <w:rFonts w:eastAsia="宋体"/>
          <w:bCs/>
          <w:sz w:val="24"/>
          <w:szCs w:val="24"/>
        </w:rPr>
      </w:pPr>
    </w:p>
    <w:p w14:paraId="7CF538D3">
      <w:pPr>
        <w:spacing w:line="420" w:lineRule="exact"/>
        <w:ind w:firstLine="480" w:firstLineChars="200"/>
        <w:rPr>
          <w:rFonts w:hint="eastAsia" w:eastAsia="宋体"/>
          <w:bCs/>
          <w:sz w:val="24"/>
          <w:szCs w:val="24"/>
        </w:rPr>
      </w:pPr>
    </w:p>
    <w:p w14:paraId="6F50FB42">
      <w:pPr>
        <w:tabs>
          <w:tab w:val="left" w:pos="1050"/>
          <w:tab w:val="right" w:leader="dot" w:pos="9402"/>
        </w:tabs>
        <w:snapToGrid w:val="0"/>
        <w:spacing w:before="380" w:line="600" w:lineRule="exact"/>
        <w:jc w:val="center"/>
        <w:textAlignment w:val="baseline"/>
        <w:outlineLvl w:val="0"/>
        <w:rPr>
          <w:rFonts w:eastAsia="宋体"/>
          <w:b/>
          <w:w w:val="80"/>
          <w:sz w:val="36"/>
          <w:szCs w:val="36"/>
        </w:rPr>
      </w:pPr>
      <w:r>
        <w:rPr>
          <w:rFonts w:eastAsia="宋体"/>
          <w:b/>
          <w:w w:val="80"/>
          <w:sz w:val="36"/>
          <w:szCs w:val="36"/>
        </w:rPr>
        <w:t>第四章  评审方法和程序</w:t>
      </w:r>
    </w:p>
    <w:p w14:paraId="2A7CD8EB">
      <w:pPr>
        <w:snapToGrid w:val="0"/>
        <w:spacing w:line="420" w:lineRule="exact"/>
        <w:ind w:firstLine="482" w:firstLineChars="200"/>
        <w:textAlignment w:val="baseline"/>
        <w:outlineLvl w:val="1"/>
        <w:rPr>
          <w:rFonts w:eastAsia="宋体"/>
          <w:b/>
          <w:sz w:val="24"/>
          <w:szCs w:val="24"/>
        </w:rPr>
      </w:pPr>
      <w:r>
        <w:rPr>
          <w:rFonts w:eastAsia="宋体"/>
          <w:b/>
          <w:sz w:val="24"/>
          <w:szCs w:val="24"/>
        </w:rPr>
        <w:t>一、采购人组织询价采购活动</w:t>
      </w:r>
    </w:p>
    <w:p w14:paraId="0F8F4C06">
      <w:pPr>
        <w:snapToGrid w:val="0"/>
        <w:spacing w:line="420" w:lineRule="exact"/>
        <w:ind w:firstLine="484" w:firstLineChars="202"/>
        <w:textAlignment w:val="baseline"/>
        <w:rPr>
          <w:rFonts w:eastAsia="宋体"/>
          <w:sz w:val="24"/>
          <w:szCs w:val="24"/>
        </w:rPr>
      </w:pPr>
      <w:r>
        <w:rPr>
          <w:rFonts w:eastAsia="宋体"/>
          <w:sz w:val="24"/>
          <w:szCs w:val="24"/>
        </w:rPr>
        <w:t>1.成立询价小组，由采购人代表和有关专家依法组成。</w:t>
      </w:r>
    </w:p>
    <w:p w14:paraId="1824D47C">
      <w:pPr>
        <w:snapToGrid w:val="0"/>
        <w:spacing w:line="420" w:lineRule="exact"/>
        <w:ind w:firstLine="484" w:firstLineChars="202"/>
        <w:textAlignment w:val="baseline"/>
        <w:rPr>
          <w:rFonts w:eastAsia="宋体"/>
          <w:sz w:val="24"/>
          <w:szCs w:val="24"/>
        </w:rPr>
      </w:pPr>
      <w:r>
        <w:rPr>
          <w:rFonts w:eastAsia="宋体"/>
          <w:sz w:val="24"/>
          <w:szCs w:val="24"/>
        </w:rPr>
        <w:t>2.询价响应供应商的法定代表人或被委托受权人须持身份证准时参加询价采购会。</w:t>
      </w:r>
    </w:p>
    <w:p w14:paraId="6432F9A8">
      <w:pPr>
        <w:snapToGrid w:val="0"/>
        <w:spacing w:line="420" w:lineRule="exact"/>
        <w:ind w:firstLine="482" w:firstLineChars="200"/>
        <w:textAlignment w:val="baseline"/>
        <w:outlineLvl w:val="1"/>
        <w:rPr>
          <w:rFonts w:eastAsia="宋体"/>
          <w:sz w:val="24"/>
          <w:szCs w:val="24"/>
        </w:rPr>
      </w:pPr>
      <w:r>
        <w:rPr>
          <w:rFonts w:eastAsia="宋体"/>
          <w:b/>
          <w:sz w:val="24"/>
          <w:szCs w:val="24"/>
        </w:rPr>
        <w:t>二、开启</w:t>
      </w:r>
    </w:p>
    <w:p w14:paraId="010847AF">
      <w:pPr>
        <w:snapToGrid w:val="0"/>
        <w:spacing w:line="420" w:lineRule="exact"/>
        <w:ind w:firstLine="480" w:firstLineChars="200"/>
        <w:textAlignment w:val="baseline"/>
        <w:rPr>
          <w:rFonts w:eastAsia="宋体"/>
          <w:sz w:val="24"/>
          <w:szCs w:val="24"/>
        </w:rPr>
      </w:pPr>
      <w:r>
        <w:rPr>
          <w:rFonts w:eastAsia="宋体"/>
          <w:sz w:val="24"/>
          <w:szCs w:val="24"/>
        </w:rPr>
        <w:t>1.开启时间：</w:t>
      </w:r>
      <w:r>
        <w:rPr>
          <w:rFonts w:hint="eastAsia" w:eastAsia="宋体"/>
          <w:b/>
          <w:bCs/>
          <w:sz w:val="24"/>
          <w:szCs w:val="24"/>
          <w:u w:val="thick" w:color="FF0000"/>
          <w:lang w:eastAsia="zh-CN"/>
        </w:rPr>
        <w:t>2026年3月9日14时</w:t>
      </w:r>
      <w:r>
        <w:rPr>
          <w:rFonts w:eastAsia="宋体"/>
          <w:b/>
          <w:bCs/>
          <w:sz w:val="24"/>
          <w:szCs w:val="24"/>
          <w:u w:val="thick" w:color="FF0000"/>
        </w:rPr>
        <w:t>整</w:t>
      </w:r>
      <w:r>
        <w:rPr>
          <w:rFonts w:eastAsia="宋体"/>
          <w:sz w:val="24"/>
          <w:szCs w:val="24"/>
        </w:rPr>
        <w:t>；</w:t>
      </w:r>
    </w:p>
    <w:p w14:paraId="37E1DA82">
      <w:pPr>
        <w:snapToGrid w:val="0"/>
        <w:spacing w:line="420" w:lineRule="exact"/>
        <w:ind w:firstLine="480" w:firstLineChars="200"/>
        <w:textAlignment w:val="baseline"/>
        <w:rPr>
          <w:rFonts w:eastAsia="宋体"/>
          <w:sz w:val="24"/>
          <w:szCs w:val="24"/>
        </w:rPr>
      </w:pPr>
      <w:r>
        <w:rPr>
          <w:rFonts w:eastAsia="宋体"/>
          <w:sz w:val="24"/>
          <w:szCs w:val="24"/>
        </w:rPr>
        <w:t>2.开启地点：</w:t>
      </w:r>
      <w:r>
        <w:rPr>
          <w:rFonts w:hint="eastAsia" w:eastAsia="宋体"/>
          <w:sz w:val="24"/>
          <w:szCs w:val="24"/>
        </w:rPr>
        <w:t>南通市崇川区跃龙南路36号</w:t>
      </w:r>
      <w:r>
        <w:rPr>
          <w:rFonts w:hint="eastAsia" w:eastAsia="宋体"/>
          <w:sz w:val="24"/>
          <w:szCs w:val="24"/>
          <w:lang w:eastAsia="zh-CN"/>
        </w:rPr>
        <w:t>C405会议室</w:t>
      </w:r>
      <w:r>
        <w:rPr>
          <w:rFonts w:eastAsia="宋体"/>
          <w:sz w:val="24"/>
          <w:szCs w:val="24"/>
        </w:rPr>
        <w:t>。</w:t>
      </w:r>
    </w:p>
    <w:p w14:paraId="335DC4A2">
      <w:pPr>
        <w:snapToGrid w:val="0"/>
        <w:spacing w:line="420" w:lineRule="exact"/>
        <w:ind w:firstLine="480" w:firstLineChars="200"/>
        <w:textAlignment w:val="baseline"/>
        <w:rPr>
          <w:rFonts w:eastAsia="宋体"/>
          <w:sz w:val="24"/>
          <w:szCs w:val="24"/>
        </w:rPr>
      </w:pPr>
      <w:r>
        <w:rPr>
          <w:rFonts w:eastAsia="宋体"/>
          <w:sz w:val="24"/>
          <w:szCs w:val="24"/>
        </w:rPr>
        <w:t>3.采购人主持开启并记录，及时处理询价响应供应商代表提出的询问或者回避申请。</w:t>
      </w:r>
    </w:p>
    <w:p w14:paraId="1E65711F">
      <w:pPr>
        <w:snapToGrid w:val="0"/>
        <w:spacing w:line="420" w:lineRule="exact"/>
        <w:ind w:firstLine="480" w:firstLineChars="200"/>
        <w:textAlignment w:val="baseline"/>
        <w:rPr>
          <w:rFonts w:eastAsia="宋体"/>
          <w:sz w:val="24"/>
          <w:szCs w:val="24"/>
        </w:rPr>
      </w:pPr>
      <w:r>
        <w:rPr>
          <w:rFonts w:eastAsia="宋体"/>
          <w:sz w:val="24"/>
          <w:szCs w:val="24"/>
        </w:rPr>
        <w:t>4.询价响应供应商不足3家的不得开启。</w:t>
      </w:r>
    </w:p>
    <w:p w14:paraId="10A787B1">
      <w:pPr>
        <w:snapToGrid w:val="0"/>
        <w:spacing w:line="420" w:lineRule="exact"/>
        <w:ind w:firstLine="482" w:firstLineChars="200"/>
        <w:textAlignment w:val="baseline"/>
        <w:outlineLvl w:val="1"/>
        <w:rPr>
          <w:rFonts w:eastAsia="宋体"/>
          <w:b/>
          <w:sz w:val="24"/>
          <w:szCs w:val="24"/>
        </w:rPr>
      </w:pPr>
      <w:r>
        <w:rPr>
          <w:rFonts w:eastAsia="宋体"/>
          <w:b/>
          <w:sz w:val="24"/>
          <w:szCs w:val="24"/>
        </w:rPr>
        <w:t>三、评审</w:t>
      </w:r>
    </w:p>
    <w:p w14:paraId="3D0B6C1A">
      <w:pPr>
        <w:snapToGrid w:val="0"/>
        <w:spacing w:line="420" w:lineRule="exact"/>
        <w:ind w:firstLine="482" w:firstLineChars="200"/>
        <w:textAlignment w:val="baseline"/>
        <w:outlineLvl w:val="2"/>
        <w:rPr>
          <w:rFonts w:eastAsia="宋体"/>
          <w:b/>
          <w:sz w:val="24"/>
          <w:szCs w:val="24"/>
        </w:rPr>
      </w:pPr>
      <w:r>
        <w:rPr>
          <w:rFonts w:eastAsia="宋体"/>
          <w:b/>
          <w:sz w:val="24"/>
          <w:szCs w:val="24"/>
        </w:rPr>
        <w:t>（一）询价评审事项</w:t>
      </w:r>
    </w:p>
    <w:p w14:paraId="20032943">
      <w:pPr>
        <w:snapToGrid w:val="0"/>
        <w:spacing w:line="420" w:lineRule="exact"/>
        <w:ind w:firstLine="480" w:firstLineChars="200"/>
        <w:textAlignment w:val="baseline"/>
        <w:rPr>
          <w:rFonts w:eastAsia="宋体"/>
          <w:sz w:val="24"/>
          <w:szCs w:val="24"/>
        </w:rPr>
      </w:pPr>
      <w:r>
        <w:rPr>
          <w:rFonts w:eastAsia="宋体"/>
          <w:sz w:val="24"/>
          <w:szCs w:val="24"/>
        </w:rPr>
        <w:t>1.询价评审时间：</w:t>
      </w:r>
      <w:r>
        <w:rPr>
          <w:rFonts w:hint="eastAsia" w:eastAsia="宋体"/>
          <w:b/>
          <w:bCs/>
          <w:sz w:val="24"/>
          <w:szCs w:val="24"/>
          <w:u w:val="thick" w:color="FF0000"/>
        </w:rPr>
        <w:t>项目开启</w:t>
      </w:r>
      <w:r>
        <w:rPr>
          <w:rFonts w:eastAsia="宋体"/>
          <w:b/>
          <w:bCs/>
          <w:sz w:val="24"/>
          <w:szCs w:val="24"/>
          <w:u w:val="thick" w:color="FF0000"/>
        </w:rPr>
        <w:t>后当即</w:t>
      </w:r>
      <w:r>
        <w:rPr>
          <w:rFonts w:hint="eastAsia" w:eastAsia="宋体"/>
          <w:b/>
          <w:bCs/>
          <w:sz w:val="24"/>
          <w:szCs w:val="24"/>
          <w:u w:val="thick" w:color="FF0000"/>
        </w:rPr>
        <w:t>进行</w:t>
      </w:r>
      <w:r>
        <w:rPr>
          <w:rFonts w:eastAsia="宋体"/>
          <w:sz w:val="24"/>
          <w:szCs w:val="24"/>
        </w:rPr>
        <w:t>。</w:t>
      </w:r>
    </w:p>
    <w:p w14:paraId="312159C7">
      <w:pPr>
        <w:snapToGrid w:val="0"/>
        <w:spacing w:line="420" w:lineRule="exact"/>
        <w:ind w:firstLine="487" w:firstLineChars="202"/>
        <w:textAlignment w:val="baseline"/>
        <w:rPr>
          <w:rFonts w:eastAsia="宋体"/>
          <w:b/>
          <w:bCs/>
          <w:sz w:val="24"/>
          <w:szCs w:val="24"/>
        </w:rPr>
      </w:pPr>
      <w:r>
        <w:rPr>
          <w:rFonts w:eastAsia="宋体"/>
          <w:b/>
          <w:bCs/>
          <w:sz w:val="24"/>
          <w:szCs w:val="24"/>
        </w:rPr>
        <w:t>2.采购人负责组织评审询价工作，并履行下列职责：</w:t>
      </w:r>
    </w:p>
    <w:p w14:paraId="6F09A4E3">
      <w:pPr>
        <w:snapToGrid w:val="0"/>
        <w:spacing w:line="420" w:lineRule="exact"/>
        <w:ind w:firstLine="484" w:firstLineChars="202"/>
        <w:textAlignment w:val="baseline"/>
        <w:rPr>
          <w:rFonts w:eastAsia="宋体"/>
          <w:sz w:val="24"/>
          <w:szCs w:val="24"/>
        </w:rPr>
      </w:pPr>
      <w:r>
        <w:rPr>
          <w:rFonts w:eastAsia="宋体"/>
          <w:sz w:val="24"/>
          <w:szCs w:val="24"/>
        </w:rPr>
        <w:t>（1）核对评审专家身份和采购人代表授权函，对评审专家在采购活动中的职责履行情况予以记录，并及时将有关违法违规行为向财政部门报告。</w:t>
      </w:r>
    </w:p>
    <w:p w14:paraId="14A68757">
      <w:pPr>
        <w:snapToGrid w:val="0"/>
        <w:spacing w:line="420" w:lineRule="exact"/>
        <w:ind w:firstLine="484" w:firstLineChars="202"/>
        <w:textAlignment w:val="baseline"/>
        <w:rPr>
          <w:rFonts w:eastAsia="宋体"/>
          <w:sz w:val="24"/>
          <w:szCs w:val="24"/>
        </w:rPr>
      </w:pPr>
      <w:r>
        <w:rPr>
          <w:rFonts w:eastAsia="宋体"/>
          <w:sz w:val="24"/>
          <w:szCs w:val="24"/>
        </w:rPr>
        <w:t>（2）宣布评审纪律。</w:t>
      </w:r>
    </w:p>
    <w:p w14:paraId="79CBD81A">
      <w:pPr>
        <w:snapToGrid w:val="0"/>
        <w:spacing w:line="420" w:lineRule="exact"/>
        <w:ind w:firstLine="484" w:firstLineChars="202"/>
        <w:textAlignment w:val="baseline"/>
        <w:rPr>
          <w:rFonts w:eastAsia="宋体"/>
          <w:sz w:val="24"/>
          <w:szCs w:val="24"/>
        </w:rPr>
      </w:pPr>
      <w:r>
        <w:rPr>
          <w:rFonts w:eastAsia="宋体"/>
          <w:sz w:val="24"/>
          <w:szCs w:val="24"/>
        </w:rPr>
        <w:t>（3）公布</w:t>
      </w:r>
      <w:r>
        <w:rPr>
          <w:rFonts w:hint="eastAsia" w:eastAsia="宋体"/>
          <w:sz w:val="24"/>
          <w:szCs w:val="24"/>
        </w:rPr>
        <w:t>询价响应供应商</w:t>
      </w:r>
      <w:r>
        <w:rPr>
          <w:rFonts w:eastAsia="宋体"/>
          <w:sz w:val="24"/>
          <w:szCs w:val="24"/>
        </w:rPr>
        <w:t>名单，告知评审专家应当回避的情形。</w:t>
      </w:r>
    </w:p>
    <w:p w14:paraId="2409C4C0">
      <w:pPr>
        <w:snapToGrid w:val="0"/>
        <w:spacing w:line="420" w:lineRule="exact"/>
        <w:ind w:firstLine="484" w:firstLineChars="202"/>
        <w:textAlignment w:val="baseline"/>
        <w:rPr>
          <w:rFonts w:eastAsia="宋体"/>
          <w:sz w:val="24"/>
          <w:szCs w:val="24"/>
        </w:rPr>
      </w:pPr>
      <w:r>
        <w:rPr>
          <w:rFonts w:eastAsia="宋体"/>
          <w:sz w:val="24"/>
          <w:szCs w:val="24"/>
        </w:rPr>
        <w:t>（4）组织询价小组推选评审组长，采购人代表不得担任组长。</w:t>
      </w:r>
    </w:p>
    <w:p w14:paraId="15A9EC57">
      <w:pPr>
        <w:snapToGrid w:val="0"/>
        <w:spacing w:line="420" w:lineRule="exact"/>
        <w:ind w:firstLine="484" w:firstLineChars="202"/>
        <w:textAlignment w:val="baseline"/>
        <w:rPr>
          <w:rFonts w:eastAsia="宋体"/>
          <w:sz w:val="24"/>
          <w:szCs w:val="24"/>
        </w:rPr>
      </w:pPr>
      <w:r>
        <w:rPr>
          <w:rFonts w:eastAsia="宋体"/>
          <w:sz w:val="24"/>
          <w:szCs w:val="24"/>
        </w:rPr>
        <w:t>（5）在评审期间采取必要的通讯管理措施，保证评审活动不受外界干扰；除采购人代表、评审现场组织人员外，采购人的其他工作人员以及与评审工作无关的人员不得进入评审现场。</w:t>
      </w:r>
    </w:p>
    <w:p w14:paraId="75E5CDC6">
      <w:pPr>
        <w:snapToGrid w:val="0"/>
        <w:spacing w:line="420" w:lineRule="exact"/>
        <w:ind w:firstLine="484" w:firstLineChars="202"/>
        <w:textAlignment w:val="baseline"/>
        <w:rPr>
          <w:rFonts w:eastAsia="宋体"/>
          <w:sz w:val="24"/>
          <w:szCs w:val="24"/>
        </w:rPr>
      </w:pPr>
      <w:r>
        <w:rPr>
          <w:rFonts w:eastAsia="宋体"/>
          <w:sz w:val="24"/>
          <w:szCs w:val="24"/>
        </w:rPr>
        <w:t>（6）根据询价小组的要求介绍采购相关政策法规、招标文件。</w:t>
      </w:r>
    </w:p>
    <w:p w14:paraId="3C0AC664">
      <w:pPr>
        <w:snapToGrid w:val="0"/>
        <w:spacing w:line="420" w:lineRule="exact"/>
        <w:ind w:firstLine="484" w:firstLineChars="202"/>
        <w:textAlignment w:val="baseline"/>
        <w:rPr>
          <w:rFonts w:eastAsia="宋体"/>
          <w:sz w:val="24"/>
          <w:szCs w:val="24"/>
        </w:rPr>
      </w:pPr>
      <w:r>
        <w:rPr>
          <w:rFonts w:eastAsia="宋体"/>
          <w:sz w:val="24"/>
          <w:szCs w:val="24"/>
        </w:rPr>
        <w:t>（7）维护评审秩序，监督询价小组依照招标文件规定的评审程序、方法和标准进行独立评审，及时制止和纠正采购人代表、评审专家的倾向性言论或者违法违规行为；采购人可以在评审前说明项目背景和采购需求，说明内容不得含有歧视性、倾向性意见，不得超出招标文件所述范围。说明应当提交书面材料，并随询价文件一并存档。</w:t>
      </w:r>
    </w:p>
    <w:p w14:paraId="2DE2704F">
      <w:pPr>
        <w:adjustRightInd w:val="0"/>
        <w:snapToGrid w:val="0"/>
        <w:spacing w:line="420" w:lineRule="exact"/>
        <w:ind w:firstLine="484" w:firstLineChars="202"/>
        <w:rPr>
          <w:rFonts w:eastAsia="宋体"/>
          <w:sz w:val="24"/>
          <w:szCs w:val="24"/>
        </w:rPr>
      </w:pPr>
      <w:r>
        <w:rPr>
          <w:rFonts w:eastAsia="宋体"/>
          <w:sz w:val="24"/>
          <w:szCs w:val="24"/>
        </w:rPr>
        <w:t>（8）处理与评审有关的其他事项。</w:t>
      </w:r>
    </w:p>
    <w:p w14:paraId="15E67178">
      <w:pPr>
        <w:snapToGrid w:val="0"/>
        <w:spacing w:line="420" w:lineRule="exact"/>
        <w:ind w:firstLine="487" w:firstLineChars="202"/>
        <w:textAlignment w:val="baseline"/>
        <w:rPr>
          <w:rFonts w:eastAsia="宋体"/>
          <w:b/>
          <w:bCs/>
          <w:sz w:val="24"/>
          <w:szCs w:val="24"/>
        </w:rPr>
      </w:pPr>
      <w:r>
        <w:rPr>
          <w:rFonts w:eastAsia="宋体"/>
          <w:b/>
          <w:bCs/>
          <w:sz w:val="24"/>
          <w:szCs w:val="24"/>
        </w:rPr>
        <w:t>3.询价小组负责具体的询价评审事务，并独立履行以下职责：</w:t>
      </w:r>
    </w:p>
    <w:p w14:paraId="16EF2658">
      <w:pPr>
        <w:snapToGrid w:val="0"/>
        <w:spacing w:line="420" w:lineRule="exact"/>
        <w:ind w:firstLine="484" w:firstLineChars="202"/>
        <w:textAlignment w:val="baseline"/>
        <w:rPr>
          <w:rFonts w:eastAsia="宋体"/>
          <w:sz w:val="24"/>
          <w:szCs w:val="24"/>
        </w:rPr>
      </w:pPr>
      <w:r>
        <w:rPr>
          <w:rFonts w:eastAsia="宋体"/>
          <w:sz w:val="24"/>
          <w:szCs w:val="24"/>
        </w:rPr>
        <w:t>（1）询价响应文件是否符合询价文件的要求，并做出评价；</w:t>
      </w:r>
    </w:p>
    <w:p w14:paraId="108E2ED2">
      <w:pPr>
        <w:snapToGrid w:val="0"/>
        <w:spacing w:line="420" w:lineRule="exact"/>
        <w:ind w:firstLine="484" w:firstLineChars="202"/>
        <w:textAlignment w:val="baseline"/>
        <w:rPr>
          <w:rFonts w:eastAsia="宋体"/>
          <w:sz w:val="24"/>
          <w:szCs w:val="24"/>
        </w:rPr>
      </w:pPr>
      <w:r>
        <w:rPr>
          <w:rFonts w:eastAsia="宋体"/>
          <w:sz w:val="24"/>
          <w:szCs w:val="24"/>
        </w:rPr>
        <w:t>（2）可以要求询价响应供应商对询价响应文件有关事项做出解释或澄清；</w:t>
      </w:r>
    </w:p>
    <w:p w14:paraId="641EA956">
      <w:pPr>
        <w:snapToGrid w:val="0"/>
        <w:spacing w:line="420" w:lineRule="exact"/>
        <w:ind w:firstLine="484" w:firstLineChars="202"/>
        <w:textAlignment w:val="baseline"/>
        <w:rPr>
          <w:rFonts w:eastAsia="宋体"/>
          <w:sz w:val="24"/>
          <w:szCs w:val="24"/>
        </w:rPr>
      </w:pPr>
      <w:r>
        <w:rPr>
          <w:rFonts w:eastAsia="宋体"/>
          <w:sz w:val="24"/>
          <w:szCs w:val="24"/>
        </w:rPr>
        <w:t>（3）按询价文件载明的方法，价格由</w:t>
      </w:r>
      <w:r>
        <w:rPr>
          <w:rFonts w:hint="eastAsia" w:eastAsia="宋体"/>
          <w:sz w:val="24"/>
          <w:szCs w:val="24"/>
        </w:rPr>
        <w:t>高</w:t>
      </w:r>
      <w:r>
        <w:rPr>
          <w:rFonts w:eastAsia="宋体"/>
          <w:sz w:val="24"/>
          <w:szCs w:val="24"/>
        </w:rPr>
        <w:t>到</w:t>
      </w:r>
      <w:r>
        <w:rPr>
          <w:rFonts w:hint="eastAsia" w:eastAsia="宋体"/>
          <w:sz w:val="24"/>
          <w:szCs w:val="24"/>
        </w:rPr>
        <w:t>低，</w:t>
      </w:r>
      <w:r>
        <w:rPr>
          <w:rFonts w:eastAsia="宋体"/>
          <w:sz w:val="24"/>
          <w:szCs w:val="24"/>
        </w:rPr>
        <w:t>按次序排列，推荐排名第一的询价响应供应商为本项目成交人；</w:t>
      </w:r>
    </w:p>
    <w:p w14:paraId="1B8EFC04">
      <w:pPr>
        <w:snapToGrid w:val="0"/>
        <w:spacing w:line="420" w:lineRule="exact"/>
        <w:ind w:firstLine="484" w:firstLineChars="202"/>
        <w:textAlignment w:val="baseline"/>
        <w:rPr>
          <w:rFonts w:eastAsia="宋体"/>
          <w:sz w:val="24"/>
          <w:szCs w:val="24"/>
        </w:rPr>
      </w:pPr>
      <w:r>
        <w:rPr>
          <w:rFonts w:eastAsia="宋体"/>
          <w:sz w:val="24"/>
          <w:szCs w:val="24"/>
        </w:rPr>
        <w:t>（4）询价采购活动开始后，直到就项目成交结果发出成交通知书并授予成交人合同为止，凡属于评审、澄清、评价和比较询价响应的所有资料及有关授予合同等的相关信息，都不应向询价响应供应商或与询价评审比较工作无关的其第三方及人员泄露；</w:t>
      </w:r>
    </w:p>
    <w:p w14:paraId="4931CAC0">
      <w:pPr>
        <w:snapToGrid w:val="0"/>
        <w:spacing w:line="420" w:lineRule="exact"/>
        <w:ind w:firstLine="484" w:firstLineChars="202"/>
        <w:textAlignment w:val="baseline"/>
        <w:rPr>
          <w:rFonts w:eastAsia="宋体"/>
          <w:sz w:val="24"/>
          <w:szCs w:val="24"/>
        </w:rPr>
      </w:pPr>
      <w:r>
        <w:rPr>
          <w:rFonts w:eastAsia="宋体"/>
          <w:sz w:val="24"/>
          <w:szCs w:val="24"/>
        </w:rPr>
        <w:t>（5）在询价响应文件的评审、澄清、评价和比较以及最终授予合同的过程中，询价响应供应商对采购人和询价小组成员有施加影响的任何行为，都将取消其可能的成交资格。</w:t>
      </w:r>
    </w:p>
    <w:p w14:paraId="4AF03C8C">
      <w:pPr>
        <w:snapToGrid w:val="0"/>
        <w:spacing w:line="420" w:lineRule="exact"/>
        <w:ind w:firstLine="487" w:firstLineChars="202"/>
        <w:textAlignment w:val="baseline"/>
        <w:rPr>
          <w:rFonts w:eastAsia="宋体"/>
          <w:b/>
          <w:bCs/>
          <w:sz w:val="24"/>
          <w:szCs w:val="24"/>
        </w:rPr>
      </w:pPr>
      <w:r>
        <w:rPr>
          <w:rFonts w:eastAsia="宋体"/>
          <w:b/>
          <w:bCs/>
          <w:sz w:val="24"/>
          <w:szCs w:val="24"/>
        </w:rPr>
        <w:t>4.询价小组成员应当履行下列义务：</w:t>
      </w:r>
    </w:p>
    <w:p w14:paraId="29B033D5">
      <w:pPr>
        <w:snapToGrid w:val="0"/>
        <w:spacing w:line="420" w:lineRule="exact"/>
        <w:ind w:firstLine="484" w:firstLineChars="202"/>
        <w:textAlignment w:val="baseline"/>
        <w:rPr>
          <w:rFonts w:eastAsia="宋体"/>
          <w:sz w:val="24"/>
          <w:szCs w:val="24"/>
        </w:rPr>
      </w:pPr>
      <w:r>
        <w:rPr>
          <w:rFonts w:eastAsia="宋体"/>
          <w:sz w:val="24"/>
          <w:szCs w:val="24"/>
        </w:rPr>
        <w:t>（1）遵纪守法，客观、公正、廉洁地履行职责；</w:t>
      </w:r>
    </w:p>
    <w:p w14:paraId="631AD744">
      <w:pPr>
        <w:snapToGrid w:val="0"/>
        <w:spacing w:line="420" w:lineRule="exact"/>
        <w:ind w:firstLine="484" w:firstLineChars="202"/>
        <w:textAlignment w:val="baseline"/>
        <w:rPr>
          <w:rFonts w:eastAsia="宋体"/>
          <w:sz w:val="24"/>
          <w:szCs w:val="24"/>
        </w:rPr>
      </w:pPr>
      <w:r>
        <w:rPr>
          <w:rFonts w:eastAsia="宋体"/>
          <w:sz w:val="24"/>
          <w:szCs w:val="24"/>
        </w:rPr>
        <w:t>（2）按照询价文件规定的方法进行，对询价评审与比较的意见承担个人责任；</w:t>
      </w:r>
    </w:p>
    <w:p w14:paraId="47E7A2B2">
      <w:pPr>
        <w:snapToGrid w:val="0"/>
        <w:spacing w:line="420" w:lineRule="exact"/>
        <w:ind w:firstLine="484" w:firstLineChars="202"/>
        <w:textAlignment w:val="baseline"/>
        <w:rPr>
          <w:rFonts w:eastAsia="宋体"/>
          <w:sz w:val="24"/>
          <w:szCs w:val="24"/>
        </w:rPr>
      </w:pPr>
      <w:r>
        <w:rPr>
          <w:rFonts w:eastAsia="宋体"/>
          <w:sz w:val="24"/>
          <w:szCs w:val="24"/>
        </w:rPr>
        <w:t>（3）对询价评审过程和结果，以及询价响应供应商的商业秘密保密；</w:t>
      </w:r>
    </w:p>
    <w:p w14:paraId="3D0E0373">
      <w:pPr>
        <w:snapToGrid w:val="0"/>
        <w:spacing w:line="420" w:lineRule="exact"/>
        <w:ind w:firstLine="484" w:firstLineChars="202"/>
        <w:textAlignment w:val="baseline"/>
        <w:rPr>
          <w:rFonts w:eastAsia="宋体"/>
          <w:sz w:val="24"/>
          <w:szCs w:val="24"/>
        </w:rPr>
      </w:pPr>
      <w:r>
        <w:rPr>
          <w:rFonts w:eastAsia="宋体"/>
          <w:sz w:val="24"/>
          <w:szCs w:val="24"/>
        </w:rPr>
        <w:t>（4）配合相关部门进行的投诉处理工作；</w:t>
      </w:r>
    </w:p>
    <w:p w14:paraId="239AD773">
      <w:pPr>
        <w:snapToGrid w:val="0"/>
        <w:spacing w:line="420" w:lineRule="exact"/>
        <w:ind w:firstLine="484" w:firstLineChars="202"/>
        <w:textAlignment w:val="baseline"/>
        <w:rPr>
          <w:rFonts w:eastAsia="宋体"/>
          <w:sz w:val="24"/>
          <w:szCs w:val="24"/>
        </w:rPr>
      </w:pPr>
      <w:r>
        <w:rPr>
          <w:rFonts w:eastAsia="宋体"/>
          <w:sz w:val="24"/>
          <w:szCs w:val="24"/>
        </w:rPr>
        <w:t>（5）配合招标采购单位答复询价响应供应商提出的质疑。</w:t>
      </w:r>
    </w:p>
    <w:p w14:paraId="66EC059F">
      <w:pPr>
        <w:snapToGrid w:val="0"/>
        <w:spacing w:line="420" w:lineRule="exact"/>
        <w:ind w:firstLine="487" w:firstLineChars="202"/>
        <w:textAlignment w:val="baseline"/>
        <w:rPr>
          <w:rFonts w:eastAsia="宋体"/>
          <w:b/>
          <w:bCs/>
          <w:sz w:val="24"/>
          <w:szCs w:val="24"/>
        </w:rPr>
      </w:pPr>
      <w:r>
        <w:rPr>
          <w:rFonts w:eastAsia="宋体"/>
          <w:b/>
          <w:bCs/>
          <w:sz w:val="24"/>
          <w:szCs w:val="24"/>
        </w:rPr>
        <w:t>5.</w:t>
      </w:r>
      <w:r>
        <w:rPr>
          <w:rFonts w:hint="eastAsia" w:eastAsia="宋体" w:cs="宋体"/>
          <w:b/>
          <w:bCs/>
          <w:sz w:val="24"/>
          <w:szCs w:val="24"/>
        </w:rPr>
        <w:t>询价小组成员参与项目评审活动前应当禁止的情形：</w:t>
      </w:r>
    </w:p>
    <w:p w14:paraId="28B4F54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1</w:t>
      </w:r>
      <w:r>
        <w:rPr>
          <w:rFonts w:hint="eastAsia" w:eastAsia="宋体" w:cs="宋体"/>
          <w:sz w:val="24"/>
          <w:szCs w:val="24"/>
        </w:rPr>
        <w:t>）未将通讯工具交由采购人或代理机构统一保管；</w:t>
      </w:r>
    </w:p>
    <w:p w14:paraId="39E4953A">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2</w:t>
      </w:r>
      <w:r>
        <w:rPr>
          <w:rFonts w:hint="eastAsia" w:eastAsia="宋体" w:cs="宋体"/>
          <w:sz w:val="24"/>
          <w:szCs w:val="24"/>
        </w:rPr>
        <w:t>）与供应商存在利害关系未回避；</w:t>
      </w:r>
    </w:p>
    <w:p w14:paraId="048AAFEB">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3</w:t>
      </w:r>
      <w:r>
        <w:rPr>
          <w:rFonts w:hint="eastAsia" w:eastAsia="宋体" w:cs="宋体"/>
          <w:sz w:val="24"/>
          <w:szCs w:val="24"/>
        </w:rPr>
        <w:t>）收受采购人、采购人、供应商贿赂或者获取其他不正当利益；</w:t>
      </w:r>
    </w:p>
    <w:p w14:paraId="5D2D3B11">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4</w:t>
      </w:r>
      <w:r>
        <w:rPr>
          <w:rFonts w:hint="eastAsia" w:eastAsia="宋体" w:cs="宋体"/>
          <w:sz w:val="24"/>
          <w:szCs w:val="24"/>
        </w:rPr>
        <w:t>）确定参与本项目评审至评审活动结束前私自接触供应商；</w:t>
      </w:r>
    </w:p>
    <w:p w14:paraId="55F6BA83">
      <w:pPr>
        <w:snapToGrid w:val="0"/>
        <w:spacing w:line="420" w:lineRule="exact"/>
        <w:ind w:firstLine="487" w:firstLineChars="202"/>
        <w:textAlignment w:val="baseline"/>
        <w:rPr>
          <w:rFonts w:eastAsia="宋体"/>
          <w:b/>
          <w:bCs/>
          <w:sz w:val="24"/>
          <w:szCs w:val="24"/>
        </w:rPr>
      </w:pPr>
      <w:r>
        <w:rPr>
          <w:rFonts w:eastAsia="宋体"/>
          <w:b/>
          <w:bCs/>
          <w:sz w:val="24"/>
          <w:szCs w:val="24"/>
        </w:rPr>
        <w:t>6.</w:t>
      </w:r>
      <w:r>
        <w:rPr>
          <w:rFonts w:hint="eastAsia" w:eastAsia="宋体" w:cs="宋体"/>
          <w:b/>
          <w:bCs/>
          <w:sz w:val="24"/>
          <w:szCs w:val="24"/>
        </w:rPr>
        <w:t>询价小组成员参与项目评审活动过程中应当禁止的情形：</w:t>
      </w:r>
    </w:p>
    <w:p w14:paraId="4F660AA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1</w:t>
      </w:r>
      <w:r>
        <w:rPr>
          <w:rFonts w:hint="eastAsia" w:eastAsia="宋体" w:cs="宋体"/>
          <w:sz w:val="24"/>
          <w:szCs w:val="24"/>
        </w:rPr>
        <w:t>）未按照询价文件规定的评审程序、评审方法和评审标准进行独立评审；</w:t>
      </w:r>
    </w:p>
    <w:p w14:paraId="2DAF09CA">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2</w:t>
      </w:r>
      <w:r>
        <w:rPr>
          <w:rFonts w:hint="eastAsia" w:eastAsia="宋体" w:cs="宋体"/>
          <w:sz w:val="24"/>
          <w:szCs w:val="24"/>
        </w:rPr>
        <w:t>）除询价响应文件中含义不明确、同类问题表述不一致或者有明显文字和计算错误情形外，接受询价响应供应商提出的与询价响应文件不一致的澄清或者说明；</w:t>
      </w:r>
    </w:p>
    <w:p w14:paraId="33BECC0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3</w:t>
      </w:r>
      <w:r>
        <w:rPr>
          <w:rFonts w:hint="eastAsia" w:eastAsia="宋体" w:cs="宋体"/>
          <w:sz w:val="24"/>
          <w:szCs w:val="24"/>
        </w:rPr>
        <w:t>）违反评审纪律发表倾向性意见或者征询采购人的倾向性意见；</w:t>
      </w:r>
    </w:p>
    <w:p w14:paraId="4E9D0F37">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4</w:t>
      </w:r>
      <w:r>
        <w:rPr>
          <w:rFonts w:hint="eastAsia" w:eastAsia="宋体" w:cs="宋体"/>
          <w:sz w:val="24"/>
          <w:szCs w:val="24"/>
        </w:rPr>
        <w:t>）对需要专业判断的主观评审因素协商评审；</w:t>
      </w:r>
    </w:p>
    <w:p w14:paraId="5EB5A06C">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5</w:t>
      </w:r>
      <w:r>
        <w:rPr>
          <w:rFonts w:hint="eastAsia" w:eastAsia="宋体" w:cs="宋体"/>
          <w:sz w:val="24"/>
          <w:szCs w:val="24"/>
        </w:rPr>
        <w:t>）在评审过程中擅离职守，影响评审程序正常进行；</w:t>
      </w:r>
    </w:p>
    <w:p w14:paraId="37530492">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6</w:t>
      </w:r>
      <w:r>
        <w:rPr>
          <w:rFonts w:hint="eastAsia" w:eastAsia="宋体" w:cs="宋体"/>
          <w:sz w:val="24"/>
          <w:szCs w:val="24"/>
        </w:rPr>
        <w:t>）拒绝在评审报告上签字，或者有异议不签署不同意见并说明原因；</w:t>
      </w:r>
    </w:p>
    <w:p w14:paraId="0E90AF3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7</w:t>
      </w:r>
      <w:r>
        <w:rPr>
          <w:rFonts w:hint="eastAsia" w:eastAsia="宋体" w:cs="宋体"/>
          <w:sz w:val="24"/>
          <w:szCs w:val="24"/>
        </w:rPr>
        <w:t>）评审现场未对评分、供应商报价等重要数据履行核对义务；</w:t>
      </w:r>
    </w:p>
    <w:p w14:paraId="23DB8A4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8</w:t>
      </w:r>
      <w:r>
        <w:rPr>
          <w:rFonts w:hint="eastAsia" w:eastAsia="宋体" w:cs="宋体"/>
          <w:sz w:val="24"/>
          <w:szCs w:val="24"/>
        </w:rPr>
        <w:t>）评审过程中发现供应商有行贿、提供虚假材料或者串通等违法行为，不及时向财政部门报告；</w:t>
      </w:r>
    </w:p>
    <w:p w14:paraId="59C5986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9</w:t>
      </w:r>
      <w:r>
        <w:rPr>
          <w:rFonts w:hint="eastAsia" w:eastAsia="宋体" w:cs="宋体"/>
          <w:sz w:val="24"/>
          <w:szCs w:val="24"/>
        </w:rPr>
        <w:t>）评审过程中受到非法干预，未及时向财政、监察等部门举报。</w:t>
      </w:r>
    </w:p>
    <w:p w14:paraId="4816C0F5">
      <w:pPr>
        <w:snapToGrid w:val="0"/>
        <w:spacing w:line="420" w:lineRule="exact"/>
        <w:ind w:firstLine="487" w:firstLineChars="202"/>
        <w:textAlignment w:val="baseline"/>
        <w:rPr>
          <w:rFonts w:eastAsia="宋体"/>
          <w:b/>
          <w:bCs/>
          <w:sz w:val="24"/>
          <w:szCs w:val="24"/>
        </w:rPr>
      </w:pPr>
      <w:r>
        <w:rPr>
          <w:rFonts w:eastAsia="宋体"/>
          <w:b/>
          <w:bCs/>
          <w:sz w:val="24"/>
          <w:szCs w:val="24"/>
        </w:rPr>
        <w:t>7.</w:t>
      </w:r>
      <w:r>
        <w:rPr>
          <w:rFonts w:hint="eastAsia" w:eastAsia="宋体" w:cs="宋体"/>
          <w:b/>
          <w:bCs/>
          <w:sz w:val="24"/>
          <w:szCs w:val="24"/>
        </w:rPr>
        <w:t>询价小组成员参与项目评审活动结束后应当禁止的情形：</w:t>
      </w:r>
    </w:p>
    <w:p w14:paraId="46706B8F">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1</w:t>
      </w:r>
      <w:r>
        <w:rPr>
          <w:rFonts w:hint="eastAsia" w:eastAsia="宋体" w:cs="宋体"/>
          <w:sz w:val="24"/>
          <w:szCs w:val="24"/>
        </w:rPr>
        <w:t>）泄露评审文件、评审情况和评审中获悉的国家秘密、商业秘密；</w:t>
      </w:r>
    </w:p>
    <w:p w14:paraId="21AB9E81">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2</w:t>
      </w:r>
      <w:r>
        <w:rPr>
          <w:rFonts w:hint="eastAsia" w:eastAsia="宋体" w:cs="宋体"/>
          <w:sz w:val="24"/>
          <w:szCs w:val="24"/>
        </w:rPr>
        <w:t>）记录、复制或者带走任何本项目的评审资料；</w:t>
      </w:r>
    </w:p>
    <w:p w14:paraId="43AF547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3</w:t>
      </w:r>
      <w:r>
        <w:rPr>
          <w:rFonts w:hint="eastAsia" w:eastAsia="宋体" w:cs="宋体"/>
          <w:sz w:val="24"/>
          <w:szCs w:val="24"/>
        </w:rPr>
        <w:t>）在本项目评审活动中有违法违规行为的原询价小组成员参加本项目重新组建的询价小组；</w:t>
      </w:r>
    </w:p>
    <w:p w14:paraId="2CC71C38">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4</w:t>
      </w:r>
      <w:r>
        <w:rPr>
          <w:rFonts w:hint="eastAsia" w:eastAsia="宋体" w:cs="宋体"/>
          <w:sz w:val="24"/>
          <w:szCs w:val="24"/>
        </w:rPr>
        <w:t>）拒不履行配合答复供应商询问、质疑、投诉等法定义务；</w:t>
      </w:r>
    </w:p>
    <w:p w14:paraId="3F3DC1D1">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5</w:t>
      </w:r>
      <w:r>
        <w:rPr>
          <w:rFonts w:hint="eastAsia" w:eastAsia="宋体" w:cs="宋体"/>
          <w:sz w:val="24"/>
          <w:szCs w:val="24"/>
        </w:rPr>
        <w:t>）以评审专家身份从事有损政府采购公信力的活动。</w:t>
      </w:r>
    </w:p>
    <w:p w14:paraId="7BF78282">
      <w:pPr>
        <w:snapToGrid w:val="0"/>
        <w:spacing w:line="420" w:lineRule="exact"/>
        <w:ind w:firstLine="482" w:firstLineChars="200"/>
        <w:textAlignment w:val="baseline"/>
        <w:outlineLvl w:val="2"/>
        <w:rPr>
          <w:rFonts w:eastAsia="宋体"/>
          <w:b/>
          <w:sz w:val="24"/>
          <w:szCs w:val="24"/>
        </w:rPr>
      </w:pPr>
      <w:r>
        <w:rPr>
          <w:rFonts w:eastAsia="宋体"/>
          <w:b/>
          <w:sz w:val="24"/>
          <w:szCs w:val="24"/>
        </w:rPr>
        <w:t>（</w:t>
      </w:r>
      <w:r>
        <w:rPr>
          <w:rFonts w:hint="eastAsia" w:eastAsia="宋体"/>
          <w:b/>
          <w:sz w:val="24"/>
          <w:szCs w:val="24"/>
        </w:rPr>
        <w:t>二</w:t>
      </w:r>
      <w:r>
        <w:rPr>
          <w:rFonts w:eastAsia="宋体"/>
          <w:b/>
          <w:sz w:val="24"/>
          <w:szCs w:val="24"/>
        </w:rPr>
        <w:t>）询价评审方法</w:t>
      </w:r>
    </w:p>
    <w:p w14:paraId="21611EE1">
      <w:pPr>
        <w:snapToGrid w:val="0"/>
        <w:spacing w:line="420" w:lineRule="exact"/>
        <w:ind w:firstLine="484" w:firstLineChars="202"/>
        <w:textAlignment w:val="baseline"/>
        <w:rPr>
          <w:rFonts w:eastAsia="宋体"/>
          <w:sz w:val="24"/>
          <w:szCs w:val="24"/>
        </w:rPr>
      </w:pPr>
      <w:r>
        <w:rPr>
          <w:rFonts w:eastAsia="宋体"/>
          <w:sz w:val="24"/>
          <w:szCs w:val="24"/>
        </w:rPr>
        <w:t>1.</w:t>
      </w:r>
      <w:r>
        <w:rPr>
          <w:rFonts w:hint="eastAsia"/>
        </w:rPr>
        <w:t xml:space="preserve"> </w:t>
      </w:r>
      <w:r>
        <w:rPr>
          <w:rFonts w:hint="eastAsia" w:eastAsia="宋体"/>
          <w:sz w:val="24"/>
          <w:szCs w:val="24"/>
        </w:rPr>
        <w:t>询价小组</w:t>
      </w:r>
      <w:r>
        <w:rPr>
          <w:rFonts w:eastAsia="宋体"/>
          <w:sz w:val="24"/>
          <w:szCs w:val="24"/>
        </w:rPr>
        <w:t>对询价响应供应商所提供的询价响应文件进行</w:t>
      </w:r>
      <w:r>
        <w:rPr>
          <w:rFonts w:hint="eastAsia" w:eastAsia="宋体"/>
          <w:sz w:val="24"/>
          <w:szCs w:val="24"/>
        </w:rPr>
        <w:t>评审</w:t>
      </w:r>
      <w:r>
        <w:rPr>
          <w:rFonts w:eastAsia="宋体"/>
          <w:sz w:val="24"/>
          <w:szCs w:val="24"/>
        </w:rPr>
        <w:t>。</w:t>
      </w:r>
    </w:p>
    <w:p w14:paraId="78D0B3D2">
      <w:pPr>
        <w:snapToGrid w:val="0"/>
        <w:spacing w:line="420" w:lineRule="exact"/>
        <w:ind w:firstLine="484" w:firstLineChars="202"/>
        <w:textAlignment w:val="baseline"/>
        <w:rPr>
          <w:rFonts w:eastAsia="宋体"/>
          <w:sz w:val="24"/>
          <w:szCs w:val="24"/>
        </w:rPr>
      </w:pPr>
      <w:r>
        <w:rPr>
          <w:rFonts w:hint="eastAsia" w:eastAsia="宋体"/>
          <w:sz w:val="24"/>
          <w:szCs w:val="24"/>
        </w:rPr>
        <w:t>2</w:t>
      </w:r>
      <w:r>
        <w:rPr>
          <w:rFonts w:eastAsia="宋体"/>
          <w:sz w:val="24"/>
          <w:szCs w:val="24"/>
        </w:rPr>
        <w:t>.询价小组严格按照询价文件的规定要求、条件标准，对询价响应供应商所提供的完整计划标的服务等实质性响应内容进行比较评价。具体如下表：</w:t>
      </w:r>
    </w:p>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6691"/>
        <w:gridCol w:w="2126"/>
      </w:tblGrid>
      <w:tr w14:paraId="1B10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trPr>
        <w:tc>
          <w:tcPr>
            <w:tcW w:w="822" w:type="dxa"/>
            <w:vAlign w:val="center"/>
          </w:tcPr>
          <w:p w14:paraId="62855960">
            <w:pPr>
              <w:spacing w:line="420" w:lineRule="exact"/>
              <w:jc w:val="center"/>
              <w:rPr>
                <w:rFonts w:eastAsia="宋体"/>
                <w:b/>
                <w:bCs/>
                <w:sz w:val="24"/>
                <w:szCs w:val="24"/>
              </w:rPr>
            </w:pPr>
            <w:r>
              <w:rPr>
                <w:rFonts w:eastAsia="宋体"/>
                <w:b/>
                <w:bCs/>
                <w:sz w:val="24"/>
                <w:szCs w:val="24"/>
              </w:rPr>
              <w:t>序号</w:t>
            </w:r>
          </w:p>
        </w:tc>
        <w:tc>
          <w:tcPr>
            <w:tcW w:w="6691" w:type="dxa"/>
            <w:vAlign w:val="center"/>
          </w:tcPr>
          <w:p w14:paraId="74C859FB">
            <w:pPr>
              <w:spacing w:line="420" w:lineRule="exact"/>
              <w:jc w:val="center"/>
              <w:rPr>
                <w:rFonts w:eastAsia="宋体"/>
                <w:b/>
                <w:bCs/>
                <w:sz w:val="24"/>
                <w:szCs w:val="24"/>
              </w:rPr>
            </w:pPr>
            <w:r>
              <w:rPr>
                <w:rFonts w:eastAsia="宋体"/>
                <w:b/>
                <w:bCs/>
                <w:sz w:val="24"/>
                <w:szCs w:val="24"/>
              </w:rPr>
              <w:t>资格</w:t>
            </w:r>
            <w:r>
              <w:rPr>
                <w:rFonts w:hint="eastAsia" w:eastAsia="宋体"/>
                <w:b/>
                <w:bCs/>
                <w:sz w:val="24"/>
                <w:szCs w:val="24"/>
              </w:rPr>
              <w:t>技术与报价评审条款</w:t>
            </w:r>
          </w:p>
        </w:tc>
        <w:tc>
          <w:tcPr>
            <w:tcW w:w="2126" w:type="dxa"/>
            <w:vAlign w:val="center"/>
          </w:tcPr>
          <w:p w14:paraId="3192EED3">
            <w:pPr>
              <w:spacing w:line="420" w:lineRule="exact"/>
              <w:jc w:val="center"/>
              <w:rPr>
                <w:rFonts w:eastAsia="宋体"/>
                <w:b/>
                <w:bCs/>
                <w:sz w:val="24"/>
                <w:szCs w:val="24"/>
              </w:rPr>
            </w:pPr>
            <w:r>
              <w:rPr>
                <w:rFonts w:eastAsia="宋体"/>
                <w:b/>
                <w:bCs/>
                <w:sz w:val="24"/>
                <w:szCs w:val="24"/>
              </w:rPr>
              <w:t>标准：唯一性判断条件是与否</w:t>
            </w:r>
          </w:p>
        </w:tc>
      </w:tr>
      <w:tr w14:paraId="5D61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22" w:type="dxa"/>
            <w:vAlign w:val="center"/>
          </w:tcPr>
          <w:p w14:paraId="31DE10AB">
            <w:pPr>
              <w:spacing w:line="420" w:lineRule="exact"/>
              <w:jc w:val="center"/>
              <w:rPr>
                <w:rFonts w:eastAsia="宋体"/>
                <w:sz w:val="24"/>
                <w:szCs w:val="24"/>
              </w:rPr>
            </w:pPr>
            <w:bookmarkStart w:id="51" w:name="_Hlk100057629"/>
            <w:r>
              <w:rPr>
                <w:rFonts w:eastAsia="宋体"/>
                <w:sz w:val="24"/>
                <w:szCs w:val="24"/>
              </w:rPr>
              <w:t>1</w:t>
            </w:r>
          </w:p>
        </w:tc>
        <w:tc>
          <w:tcPr>
            <w:tcW w:w="6691" w:type="dxa"/>
            <w:vAlign w:val="center"/>
          </w:tcPr>
          <w:p w14:paraId="77B262CB">
            <w:pPr>
              <w:spacing w:line="420" w:lineRule="exact"/>
              <w:rPr>
                <w:rFonts w:eastAsia="宋体"/>
                <w:sz w:val="24"/>
                <w:szCs w:val="24"/>
              </w:rPr>
            </w:pPr>
            <w:r>
              <w:rPr>
                <w:rFonts w:eastAsia="宋体"/>
                <w:sz w:val="24"/>
                <w:szCs w:val="24"/>
              </w:rPr>
              <w:t>提供供应商的《营业执照》（副本）原件的复印件（须加盖公章）。</w:t>
            </w:r>
            <w:bookmarkStart w:id="52" w:name="_Hlk169796845"/>
            <w:r>
              <w:rPr>
                <w:rFonts w:hint="eastAsia" w:eastAsia="宋体"/>
                <w:sz w:val="24"/>
                <w:szCs w:val="24"/>
              </w:rPr>
              <w:t>经营范围要明确具有废旧物资回收或旧家电回收经营业务（或类似表述）。</w:t>
            </w:r>
            <w:bookmarkEnd w:id="52"/>
          </w:p>
        </w:tc>
        <w:tc>
          <w:tcPr>
            <w:tcW w:w="2126" w:type="dxa"/>
            <w:vAlign w:val="center"/>
          </w:tcPr>
          <w:p w14:paraId="70757996">
            <w:pPr>
              <w:spacing w:line="420" w:lineRule="exact"/>
              <w:jc w:val="center"/>
              <w:rPr>
                <w:rFonts w:eastAsia="宋体"/>
                <w:sz w:val="24"/>
                <w:szCs w:val="24"/>
              </w:rPr>
            </w:pPr>
            <w:r>
              <w:rPr>
                <w:rFonts w:eastAsia="宋体"/>
                <w:sz w:val="24"/>
                <w:szCs w:val="24"/>
              </w:rPr>
              <w:t>是（√）否（×）</w:t>
            </w:r>
          </w:p>
        </w:tc>
      </w:tr>
      <w:tr w14:paraId="3E0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vAlign w:val="center"/>
          </w:tcPr>
          <w:p w14:paraId="7479675A">
            <w:pPr>
              <w:spacing w:line="420" w:lineRule="exact"/>
              <w:jc w:val="center"/>
              <w:rPr>
                <w:rFonts w:eastAsia="宋体"/>
                <w:sz w:val="24"/>
                <w:szCs w:val="24"/>
              </w:rPr>
            </w:pPr>
            <w:r>
              <w:rPr>
                <w:rFonts w:eastAsia="宋体"/>
                <w:sz w:val="24"/>
                <w:szCs w:val="24"/>
              </w:rPr>
              <w:t>2</w:t>
            </w:r>
          </w:p>
        </w:tc>
        <w:tc>
          <w:tcPr>
            <w:tcW w:w="6691" w:type="dxa"/>
            <w:vAlign w:val="center"/>
          </w:tcPr>
          <w:p w14:paraId="6B67D497">
            <w:pPr>
              <w:spacing w:line="420" w:lineRule="exact"/>
              <w:rPr>
                <w:rFonts w:eastAsia="宋体"/>
                <w:sz w:val="24"/>
                <w:szCs w:val="24"/>
              </w:rPr>
            </w:pPr>
            <w:r>
              <w:rPr>
                <w:rFonts w:eastAsia="宋体"/>
                <w:sz w:val="24"/>
                <w:szCs w:val="24"/>
              </w:rPr>
              <w:t>提供供应商的法定代表人的身份证明（须加盖公章）。</w:t>
            </w:r>
          </w:p>
        </w:tc>
        <w:tc>
          <w:tcPr>
            <w:tcW w:w="2126" w:type="dxa"/>
            <w:vAlign w:val="center"/>
          </w:tcPr>
          <w:p w14:paraId="1FD41289">
            <w:pPr>
              <w:spacing w:line="420" w:lineRule="exact"/>
              <w:jc w:val="center"/>
              <w:rPr>
                <w:rFonts w:eastAsia="宋体"/>
                <w:sz w:val="24"/>
                <w:szCs w:val="24"/>
              </w:rPr>
            </w:pPr>
            <w:r>
              <w:rPr>
                <w:rFonts w:eastAsia="宋体"/>
                <w:sz w:val="24"/>
                <w:szCs w:val="24"/>
              </w:rPr>
              <w:t>是（√）否（×）</w:t>
            </w:r>
          </w:p>
        </w:tc>
      </w:tr>
      <w:tr w14:paraId="462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2" w:type="dxa"/>
            <w:vAlign w:val="center"/>
          </w:tcPr>
          <w:p w14:paraId="54916202">
            <w:pPr>
              <w:spacing w:line="420" w:lineRule="exact"/>
              <w:jc w:val="center"/>
              <w:rPr>
                <w:rFonts w:eastAsia="宋体"/>
                <w:sz w:val="24"/>
                <w:szCs w:val="24"/>
              </w:rPr>
            </w:pPr>
            <w:r>
              <w:rPr>
                <w:rFonts w:eastAsia="宋体"/>
                <w:sz w:val="24"/>
                <w:szCs w:val="24"/>
              </w:rPr>
              <w:t>3</w:t>
            </w:r>
          </w:p>
        </w:tc>
        <w:tc>
          <w:tcPr>
            <w:tcW w:w="6691" w:type="dxa"/>
            <w:vAlign w:val="center"/>
          </w:tcPr>
          <w:p w14:paraId="6A5553B0">
            <w:pPr>
              <w:spacing w:line="420" w:lineRule="exact"/>
              <w:rPr>
                <w:rFonts w:eastAsia="宋体"/>
                <w:sz w:val="24"/>
                <w:szCs w:val="24"/>
              </w:rPr>
            </w:pPr>
            <w:r>
              <w:rPr>
                <w:rFonts w:eastAsia="宋体"/>
                <w:sz w:val="24"/>
                <w:szCs w:val="24"/>
              </w:rPr>
              <w:t>如为被委托受权人参加</w:t>
            </w:r>
            <w:r>
              <w:rPr>
                <w:rFonts w:hint="eastAsia" w:eastAsia="宋体"/>
                <w:sz w:val="24"/>
                <w:szCs w:val="24"/>
              </w:rPr>
              <w:t>询价</w:t>
            </w:r>
            <w:r>
              <w:rPr>
                <w:rFonts w:eastAsia="宋体"/>
                <w:sz w:val="24"/>
                <w:szCs w:val="24"/>
              </w:rPr>
              <w:t>响应的，</w:t>
            </w:r>
            <w:r>
              <w:rPr>
                <w:rFonts w:hint="eastAsia" w:eastAsia="宋体"/>
                <w:sz w:val="24"/>
                <w:szCs w:val="24"/>
              </w:rPr>
              <w:t>必须提供法定代表人签名或盖章的授权委托书（须加盖公章）</w:t>
            </w:r>
            <w:r>
              <w:rPr>
                <w:rFonts w:eastAsia="宋体"/>
                <w:sz w:val="24"/>
                <w:szCs w:val="24"/>
              </w:rPr>
              <w:t>。</w:t>
            </w:r>
          </w:p>
        </w:tc>
        <w:tc>
          <w:tcPr>
            <w:tcW w:w="2126" w:type="dxa"/>
            <w:vAlign w:val="center"/>
          </w:tcPr>
          <w:p w14:paraId="7CB680AC">
            <w:pPr>
              <w:spacing w:line="420" w:lineRule="exact"/>
              <w:jc w:val="center"/>
              <w:rPr>
                <w:rFonts w:eastAsia="宋体"/>
                <w:sz w:val="24"/>
                <w:szCs w:val="24"/>
              </w:rPr>
            </w:pPr>
            <w:r>
              <w:rPr>
                <w:rFonts w:eastAsia="宋体"/>
                <w:sz w:val="24"/>
                <w:szCs w:val="24"/>
              </w:rPr>
              <w:t>是（√）否（×）</w:t>
            </w:r>
          </w:p>
        </w:tc>
      </w:tr>
      <w:tr w14:paraId="43F5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2" w:type="dxa"/>
            <w:vAlign w:val="center"/>
          </w:tcPr>
          <w:p w14:paraId="40CFB1EA">
            <w:pPr>
              <w:spacing w:line="420" w:lineRule="exact"/>
              <w:jc w:val="center"/>
              <w:rPr>
                <w:rFonts w:eastAsia="宋体"/>
                <w:sz w:val="24"/>
                <w:szCs w:val="24"/>
              </w:rPr>
            </w:pPr>
            <w:r>
              <w:rPr>
                <w:rFonts w:hint="eastAsia" w:eastAsia="宋体"/>
                <w:sz w:val="24"/>
                <w:szCs w:val="24"/>
              </w:rPr>
              <w:t>4</w:t>
            </w:r>
          </w:p>
        </w:tc>
        <w:tc>
          <w:tcPr>
            <w:tcW w:w="6691" w:type="dxa"/>
            <w:vAlign w:val="center"/>
          </w:tcPr>
          <w:p w14:paraId="3DBC472E">
            <w:pPr>
              <w:spacing w:line="420" w:lineRule="exact"/>
              <w:rPr>
                <w:rFonts w:eastAsia="宋体"/>
                <w:sz w:val="24"/>
                <w:szCs w:val="24"/>
              </w:rPr>
            </w:pPr>
            <w:r>
              <w:rPr>
                <w:rFonts w:hint="eastAsia" w:eastAsia="宋体"/>
                <w:sz w:val="24"/>
                <w:szCs w:val="24"/>
              </w:rPr>
              <w:t>提供具有针对本项目履行合同所必需的设备和专业技术能力的承诺函（加盖公章）。</w:t>
            </w:r>
          </w:p>
        </w:tc>
        <w:tc>
          <w:tcPr>
            <w:tcW w:w="2126" w:type="dxa"/>
            <w:vAlign w:val="center"/>
          </w:tcPr>
          <w:p w14:paraId="69D0EA6C">
            <w:pPr>
              <w:spacing w:line="420" w:lineRule="exact"/>
              <w:jc w:val="center"/>
              <w:rPr>
                <w:rFonts w:eastAsia="宋体"/>
                <w:sz w:val="24"/>
                <w:szCs w:val="24"/>
              </w:rPr>
            </w:pPr>
            <w:r>
              <w:rPr>
                <w:rFonts w:eastAsia="宋体"/>
                <w:sz w:val="24"/>
                <w:szCs w:val="24"/>
              </w:rPr>
              <w:t>是（√）否（×）</w:t>
            </w:r>
          </w:p>
        </w:tc>
      </w:tr>
      <w:tr w14:paraId="5542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2" w:type="dxa"/>
            <w:vAlign w:val="center"/>
          </w:tcPr>
          <w:p w14:paraId="3822D592">
            <w:pPr>
              <w:spacing w:line="420" w:lineRule="exact"/>
              <w:jc w:val="center"/>
              <w:rPr>
                <w:rFonts w:eastAsia="宋体"/>
                <w:sz w:val="24"/>
                <w:szCs w:val="24"/>
              </w:rPr>
            </w:pPr>
            <w:r>
              <w:rPr>
                <w:rFonts w:hint="eastAsia" w:eastAsia="宋体"/>
                <w:sz w:val="24"/>
                <w:szCs w:val="24"/>
              </w:rPr>
              <w:t>5</w:t>
            </w:r>
          </w:p>
        </w:tc>
        <w:tc>
          <w:tcPr>
            <w:tcW w:w="6691" w:type="dxa"/>
            <w:vAlign w:val="center"/>
          </w:tcPr>
          <w:p w14:paraId="222CE5D4">
            <w:pPr>
              <w:spacing w:line="420" w:lineRule="exact"/>
              <w:rPr>
                <w:rFonts w:eastAsia="宋体"/>
                <w:sz w:val="24"/>
                <w:szCs w:val="24"/>
              </w:rPr>
            </w:pPr>
            <w:r>
              <w:rPr>
                <w:rFonts w:eastAsia="宋体"/>
                <w:sz w:val="24"/>
                <w:szCs w:val="24"/>
              </w:rPr>
              <w:t>供应商须提供参与本次项目</w:t>
            </w:r>
            <w:r>
              <w:rPr>
                <w:rFonts w:hint="eastAsia" w:eastAsia="宋体"/>
                <w:sz w:val="24"/>
                <w:szCs w:val="24"/>
              </w:rPr>
              <w:t>询价</w:t>
            </w:r>
            <w:r>
              <w:rPr>
                <w:rFonts w:eastAsia="宋体"/>
                <w:sz w:val="24"/>
                <w:szCs w:val="24"/>
              </w:rPr>
              <w:t>活动前三年内在经营活动中没有重大违法记录的书面《无重大违法记录声明函》（须加盖公章）。</w:t>
            </w:r>
          </w:p>
        </w:tc>
        <w:tc>
          <w:tcPr>
            <w:tcW w:w="2126" w:type="dxa"/>
            <w:vAlign w:val="center"/>
          </w:tcPr>
          <w:p w14:paraId="7EA24839">
            <w:pPr>
              <w:spacing w:line="420" w:lineRule="exact"/>
              <w:jc w:val="center"/>
              <w:rPr>
                <w:rFonts w:eastAsia="宋体"/>
                <w:sz w:val="24"/>
                <w:szCs w:val="24"/>
              </w:rPr>
            </w:pPr>
            <w:r>
              <w:rPr>
                <w:rFonts w:eastAsia="宋体"/>
                <w:sz w:val="24"/>
                <w:szCs w:val="24"/>
              </w:rPr>
              <w:t>是（√）否（×）</w:t>
            </w:r>
          </w:p>
        </w:tc>
      </w:tr>
      <w:tr w14:paraId="3C8E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22" w:type="dxa"/>
            <w:vAlign w:val="center"/>
          </w:tcPr>
          <w:p w14:paraId="4DC5C2CA">
            <w:pPr>
              <w:spacing w:line="420" w:lineRule="exact"/>
              <w:jc w:val="center"/>
              <w:rPr>
                <w:rFonts w:eastAsia="宋体"/>
                <w:sz w:val="24"/>
                <w:szCs w:val="24"/>
              </w:rPr>
            </w:pPr>
            <w:r>
              <w:rPr>
                <w:rFonts w:hint="eastAsia" w:eastAsia="宋体"/>
                <w:sz w:val="24"/>
                <w:szCs w:val="24"/>
              </w:rPr>
              <w:t>6</w:t>
            </w:r>
          </w:p>
        </w:tc>
        <w:tc>
          <w:tcPr>
            <w:tcW w:w="6691" w:type="dxa"/>
            <w:vAlign w:val="center"/>
          </w:tcPr>
          <w:p w14:paraId="0A036087">
            <w:pPr>
              <w:spacing w:line="420" w:lineRule="exact"/>
              <w:rPr>
                <w:rFonts w:eastAsia="宋体"/>
                <w:sz w:val="24"/>
                <w:szCs w:val="24"/>
              </w:rPr>
            </w:pPr>
            <w:bookmarkStart w:id="53" w:name="_Hlk169796673"/>
            <w:r>
              <w:rPr>
                <w:rFonts w:hint="eastAsia" w:eastAsia="宋体"/>
                <w:sz w:val="24"/>
                <w:szCs w:val="24"/>
              </w:rPr>
              <w:t>提供针对本项目须实质性响应内容的综合承诺表。</w:t>
            </w:r>
            <w:bookmarkEnd w:id="53"/>
          </w:p>
        </w:tc>
        <w:tc>
          <w:tcPr>
            <w:tcW w:w="2126" w:type="dxa"/>
            <w:vAlign w:val="center"/>
          </w:tcPr>
          <w:p w14:paraId="0F91E38C">
            <w:pPr>
              <w:spacing w:line="420" w:lineRule="exact"/>
              <w:jc w:val="center"/>
              <w:rPr>
                <w:rFonts w:eastAsia="宋体"/>
                <w:sz w:val="24"/>
                <w:szCs w:val="24"/>
              </w:rPr>
            </w:pPr>
            <w:r>
              <w:rPr>
                <w:rFonts w:eastAsia="宋体"/>
                <w:sz w:val="24"/>
                <w:szCs w:val="24"/>
              </w:rPr>
              <w:t>是（√）否（×）</w:t>
            </w:r>
          </w:p>
        </w:tc>
      </w:tr>
      <w:tr w14:paraId="3B0A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22" w:type="dxa"/>
            <w:vAlign w:val="center"/>
          </w:tcPr>
          <w:p w14:paraId="74CE7389">
            <w:pPr>
              <w:spacing w:line="420" w:lineRule="exact"/>
              <w:jc w:val="center"/>
              <w:rPr>
                <w:rFonts w:eastAsia="宋体"/>
                <w:sz w:val="24"/>
                <w:szCs w:val="24"/>
              </w:rPr>
            </w:pPr>
            <w:r>
              <w:rPr>
                <w:rFonts w:hint="eastAsia" w:eastAsia="宋体"/>
                <w:sz w:val="24"/>
                <w:szCs w:val="24"/>
              </w:rPr>
              <w:t>7</w:t>
            </w:r>
          </w:p>
        </w:tc>
        <w:tc>
          <w:tcPr>
            <w:tcW w:w="6691" w:type="dxa"/>
            <w:vAlign w:val="center"/>
          </w:tcPr>
          <w:p w14:paraId="3D91F707">
            <w:pPr>
              <w:spacing w:line="420" w:lineRule="exact"/>
              <w:rPr>
                <w:rFonts w:eastAsia="宋体"/>
                <w:sz w:val="24"/>
                <w:szCs w:val="24"/>
              </w:rPr>
            </w:pPr>
            <w:bookmarkStart w:id="54" w:name="_Hlk169796371"/>
            <w:r>
              <w:rPr>
                <w:rFonts w:hint="eastAsia" w:eastAsia="宋体"/>
                <w:sz w:val="24"/>
                <w:szCs w:val="24"/>
              </w:rPr>
              <w:t>提供有效报价，即报价表。</w:t>
            </w:r>
            <w:bookmarkEnd w:id="54"/>
          </w:p>
        </w:tc>
        <w:tc>
          <w:tcPr>
            <w:tcW w:w="2126" w:type="dxa"/>
            <w:vAlign w:val="center"/>
          </w:tcPr>
          <w:p w14:paraId="54882E02">
            <w:pPr>
              <w:spacing w:line="420" w:lineRule="exact"/>
              <w:jc w:val="center"/>
              <w:rPr>
                <w:rFonts w:eastAsia="宋体"/>
                <w:sz w:val="24"/>
                <w:szCs w:val="24"/>
              </w:rPr>
            </w:pPr>
            <w:r>
              <w:rPr>
                <w:rFonts w:eastAsia="宋体"/>
                <w:sz w:val="24"/>
                <w:szCs w:val="24"/>
              </w:rPr>
              <w:t>是（√）否（×）</w:t>
            </w:r>
          </w:p>
        </w:tc>
      </w:tr>
      <w:bookmarkEnd w:id="51"/>
    </w:tbl>
    <w:p w14:paraId="0D7597EE">
      <w:pPr>
        <w:snapToGrid w:val="0"/>
        <w:spacing w:line="420" w:lineRule="exact"/>
        <w:ind w:firstLine="487" w:firstLineChars="202"/>
        <w:textAlignment w:val="baseline"/>
        <w:rPr>
          <w:rFonts w:eastAsia="宋体"/>
          <w:b/>
          <w:bCs/>
          <w:sz w:val="24"/>
          <w:szCs w:val="24"/>
          <w:highlight w:val="none"/>
        </w:rPr>
      </w:pPr>
      <w:r>
        <w:rPr>
          <w:rFonts w:eastAsia="宋体"/>
          <w:b/>
          <w:bCs/>
          <w:sz w:val="24"/>
          <w:szCs w:val="24"/>
          <w:highlight w:val="none"/>
        </w:rPr>
        <w:t>4. 本次项目需求的最低限价为人民币</w:t>
      </w:r>
      <w:r>
        <w:rPr>
          <w:rFonts w:hint="eastAsia" w:eastAsia="宋体"/>
          <w:b/>
          <w:bCs/>
          <w:sz w:val="24"/>
          <w:szCs w:val="24"/>
          <w:highlight w:val="none"/>
          <w:lang w:eastAsia="zh-CN"/>
        </w:rPr>
        <w:t>9695元</w:t>
      </w:r>
      <w:r>
        <w:rPr>
          <w:rFonts w:eastAsia="宋体"/>
          <w:b/>
          <w:bCs/>
          <w:sz w:val="24"/>
          <w:szCs w:val="24"/>
          <w:highlight w:val="none"/>
        </w:rPr>
        <w:t>，低于最低限价的作无效响应处理。</w:t>
      </w:r>
    </w:p>
    <w:p w14:paraId="68FE6F4E">
      <w:pPr>
        <w:snapToGrid w:val="0"/>
        <w:spacing w:line="420" w:lineRule="exact"/>
        <w:ind w:firstLine="487" w:firstLineChars="202"/>
        <w:textAlignment w:val="baseline"/>
        <w:rPr>
          <w:rFonts w:eastAsia="宋体"/>
          <w:b/>
          <w:bCs/>
          <w:sz w:val="24"/>
          <w:szCs w:val="24"/>
        </w:rPr>
      </w:pPr>
      <w:r>
        <w:rPr>
          <w:rFonts w:eastAsia="宋体"/>
          <w:b/>
          <w:bCs/>
          <w:sz w:val="24"/>
          <w:szCs w:val="24"/>
        </w:rPr>
        <w:t>5.本项目在全部满足询价文件实质性要求前提下，按照“符合采购需求、质量和服务相等且报价最低”的原则结合本项目服务需求，</w:t>
      </w:r>
      <w:r>
        <w:rPr>
          <w:rFonts w:eastAsia="宋体"/>
          <w:b/>
          <w:bCs/>
          <w:sz w:val="24"/>
          <w:szCs w:val="24"/>
          <w:u w:val="thick" w:color="FF0000"/>
        </w:rPr>
        <w:t>采购人授权询价小组确定本项目服务“报价最高”的供应商为成交人。</w:t>
      </w:r>
    </w:p>
    <w:p w14:paraId="73DD8AB1">
      <w:pPr>
        <w:snapToGrid w:val="0"/>
        <w:spacing w:line="420" w:lineRule="exact"/>
        <w:ind w:firstLine="484" w:firstLineChars="202"/>
        <w:textAlignment w:val="baseline"/>
        <w:rPr>
          <w:rFonts w:eastAsia="宋体"/>
          <w:sz w:val="24"/>
          <w:szCs w:val="24"/>
        </w:rPr>
      </w:pPr>
      <w:r>
        <w:rPr>
          <w:rFonts w:hint="eastAsia" w:eastAsia="宋体"/>
          <w:sz w:val="24"/>
          <w:szCs w:val="24"/>
        </w:rPr>
        <w:t>6.评审时的特殊情况处理：报价由高到低的顺序排列；报价相同的并列；排序并列第一的，则采取现场抽签的方式确定（供应商的抽签顺序分别为各供应商递交竞询价响应文件签到顺序号）。</w:t>
      </w:r>
    </w:p>
    <w:p w14:paraId="75C7045A">
      <w:pPr>
        <w:snapToGrid w:val="0"/>
        <w:spacing w:line="420" w:lineRule="exact"/>
        <w:ind w:firstLine="484" w:firstLineChars="202"/>
        <w:textAlignment w:val="baseline"/>
        <w:rPr>
          <w:rFonts w:eastAsia="宋体"/>
          <w:sz w:val="24"/>
          <w:szCs w:val="24"/>
        </w:rPr>
      </w:pPr>
      <w:r>
        <w:rPr>
          <w:rFonts w:hint="eastAsia" w:eastAsia="宋体"/>
          <w:sz w:val="24"/>
          <w:szCs w:val="24"/>
        </w:rPr>
        <w:t>7</w:t>
      </w:r>
      <w:r>
        <w:rPr>
          <w:rFonts w:eastAsia="宋体"/>
          <w:sz w:val="24"/>
          <w:szCs w:val="24"/>
        </w:rPr>
        <w:t>.询价小组对询价响应文件的判定，只依据询价响应文件内容本身，不依靠询价采购活动开始后的任何外来证明。</w:t>
      </w:r>
    </w:p>
    <w:p w14:paraId="6B6266CE">
      <w:pPr>
        <w:snapToGrid w:val="0"/>
        <w:spacing w:line="420" w:lineRule="exact"/>
        <w:ind w:firstLine="484" w:firstLineChars="202"/>
        <w:textAlignment w:val="baseline"/>
        <w:rPr>
          <w:rFonts w:eastAsia="宋体"/>
          <w:sz w:val="24"/>
          <w:szCs w:val="24"/>
        </w:rPr>
      </w:pPr>
      <w:r>
        <w:rPr>
          <w:rFonts w:hint="eastAsia" w:eastAsia="宋体"/>
          <w:sz w:val="24"/>
          <w:szCs w:val="24"/>
        </w:rPr>
        <w:t>8</w:t>
      </w:r>
      <w:r>
        <w:rPr>
          <w:rFonts w:eastAsia="宋体"/>
          <w:sz w:val="24"/>
          <w:szCs w:val="24"/>
        </w:rPr>
        <w:t>.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5577BA6D">
      <w:pPr>
        <w:snapToGrid w:val="0"/>
        <w:spacing w:line="420" w:lineRule="exact"/>
        <w:ind w:firstLine="484" w:firstLineChars="202"/>
        <w:textAlignment w:val="baseline"/>
        <w:rPr>
          <w:rFonts w:eastAsia="宋体"/>
          <w:sz w:val="24"/>
          <w:szCs w:val="24"/>
        </w:rPr>
      </w:pPr>
      <w:r>
        <w:rPr>
          <w:rFonts w:hint="eastAsia" w:eastAsia="宋体"/>
          <w:sz w:val="24"/>
          <w:szCs w:val="24"/>
        </w:rPr>
        <w:t>9</w:t>
      </w:r>
      <w:r>
        <w:rPr>
          <w:rFonts w:eastAsia="宋体"/>
          <w:sz w:val="24"/>
          <w:szCs w:val="24"/>
        </w:rPr>
        <w:t>.询价小组对评审未尽情况有最终解释权，且对落标的询价响应供应商不做落标原因的解释。</w:t>
      </w:r>
    </w:p>
    <w:p w14:paraId="4CDBC286">
      <w:pPr>
        <w:snapToGrid w:val="0"/>
        <w:spacing w:line="420" w:lineRule="exact"/>
        <w:ind w:firstLine="482" w:firstLineChars="200"/>
        <w:textAlignment w:val="baseline"/>
        <w:outlineLvl w:val="1"/>
        <w:rPr>
          <w:rFonts w:eastAsia="宋体"/>
          <w:b/>
          <w:sz w:val="24"/>
          <w:szCs w:val="24"/>
        </w:rPr>
      </w:pPr>
      <w:r>
        <w:rPr>
          <w:rFonts w:eastAsia="宋体"/>
          <w:b/>
          <w:sz w:val="24"/>
          <w:szCs w:val="24"/>
        </w:rPr>
        <w:t>四、出现下列情形之一的，作无效询价响应处理</w:t>
      </w:r>
    </w:p>
    <w:p w14:paraId="3D025E3E">
      <w:pPr>
        <w:snapToGrid w:val="0"/>
        <w:spacing w:line="420" w:lineRule="exact"/>
        <w:ind w:firstLine="484" w:firstLineChars="202"/>
        <w:textAlignment w:val="baseline"/>
        <w:rPr>
          <w:rFonts w:eastAsia="宋体"/>
          <w:sz w:val="24"/>
          <w:szCs w:val="24"/>
        </w:rPr>
      </w:pPr>
      <w:r>
        <w:rPr>
          <w:rFonts w:eastAsia="宋体"/>
          <w:sz w:val="24"/>
          <w:szCs w:val="24"/>
        </w:rPr>
        <w:t>1.询价响应文件未按规定要求密封、签署、盖章的；</w:t>
      </w:r>
    </w:p>
    <w:p w14:paraId="27E13109">
      <w:pPr>
        <w:snapToGrid w:val="0"/>
        <w:spacing w:line="420" w:lineRule="exact"/>
        <w:ind w:firstLine="484" w:firstLineChars="202"/>
        <w:textAlignment w:val="baseline"/>
        <w:rPr>
          <w:rFonts w:eastAsia="宋体"/>
          <w:sz w:val="24"/>
          <w:szCs w:val="24"/>
        </w:rPr>
      </w:pPr>
      <w:r>
        <w:rPr>
          <w:rFonts w:eastAsia="宋体"/>
          <w:sz w:val="24"/>
          <w:szCs w:val="24"/>
        </w:rPr>
        <w:t>2.不具备询价文件规定的询价响应供应商资格要求的；</w:t>
      </w:r>
    </w:p>
    <w:p w14:paraId="0926ED09">
      <w:pPr>
        <w:snapToGrid w:val="0"/>
        <w:spacing w:line="420" w:lineRule="exact"/>
        <w:ind w:firstLine="484" w:firstLineChars="202"/>
        <w:textAlignment w:val="baseline"/>
        <w:rPr>
          <w:rFonts w:eastAsia="宋体"/>
          <w:sz w:val="24"/>
          <w:szCs w:val="24"/>
        </w:rPr>
      </w:pPr>
      <w:r>
        <w:rPr>
          <w:rFonts w:hint="eastAsia" w:eastAsia="宋体"/>
          <w:sz w:val="24"/>
          <w:szCs w:val="24"/>
        </w:rPr>
        <w:t>3</w:t>
      </w:r>
      <w:r>
        <w:rPr>
          <w:rFonts w:eastAsia="宋体"/>
          <w:sz w:val="24"/>
          <w:szCs w:val="24"/>
        </w:rPr>
        <w:t>.询价响应文件含有采购人不能接受的附加条件的；</w:t>
      </w:r>
    </w:p>
    <w:p w14:paraId="257A16B4">
      <w:pPr>
        <w:snapToGrid w:val="0"/>
        <w:spacing w:line="420" w:lineRule="exact"/>
        <w:ind w:firstLine="484" w:firstLineChars="202"/>
        <w:textAlignment w:val="baseline"/>
        <w:rPr>
          <w:rFonts w:eastAsia="宋体"/>
          <w:sz w:val="24"/>
          <w:szCs w:val="24"/>
        </w:rPr>
      </w:pPr>
      <w:r>
        <w:rPr>
          <w:rFonts w:hint="eastAsia" w:eastAsia="宋体"/>
          <w:sz w:val="24"/>
          <w:szCs w:val="24"/>
        </w:rPr>
        <w:t>4</w:t>
      </w:r>
      <w:r>
        <w:rPr>
          <w:rFonts w:eastAsia="宋体"/>
          <w:sz w:val="24"/>
          <w:szCs w:val="24"/>
        </w:rPr>
        <w:t>.询价小组可以认定为无效询价响应的其他情况；</w:t>
      </w:r>
    </w:p>
    <w:p w14:paraId="41526DA4">
      <w:pPr>
        <w:snapToGrid w:val="0"/>
        <w:spacing w:line="420" w:lineRule="exact"/>
        <w:ind w:firstLine="484" w:firstLineChars="202"/>
        <w:textAlignment w:val="baseline"/>
        <w:rPr>
          <w:rFonts w:eastAsia="宋体"/>
          <w:sz w:val="24"/>
          <w:szCs w:val="24"/>
        </w:rPr>
      </w:pPr>
      <w:r>
        <w:rPr>
          <w:rFonts w:hint="eastAsia" w:eastAsia="宋体"/>
          <w:sz w:val="24"/>
          <w:szCs w:val="24"/>
        </w:rPr>
        <w:t>5</w:t>
      </w:r>
      <w:r>
        <w:rPr>
          <w:rFonts w:eastAsia="宋体"/>
          <w:sz w:val="24"/>
          <w:szCs w:val="24"/>
        </w:rPr>
        <w:t>.法律、法规和</w:t>
      </w:r>
      <w:r>
        <w:rPr>
          <w:rFonts w:hint="eastAsia" w:eastAsia="宋体"/>
          <w:sz w:val="24"/>
          <w:szCs w:val="24"/>
        </w:rPr>
        <w:t>询价文件</w:t>
      </w:r>
      <w:r>
        <w:rPr>
          <w:rFonts w:eastAsia="宋体"/>
          <w:sz w:val="24"/>
          <w:szCs w:val="24"/>
        </w:rPr>
        <w:t>规定的其他无效情形。</w:t>
      </w:r>
    </w:p>
    <w:p w14:paraId="437F527E">
      <w:pPr>
        <w:snapToGrid w:val="0"/>
        <w:spacing w:line="420" w:lineRule="exact"/>
        <w:ind w:firstLine="482" w:firstLineChars="200"/>
        <w:textAlignment w:val="baseline"/>
        <w:outlineLvl w:val="1"/>
        <w:rPr>
          <w:rFonts w:eastAsia="宋体"/>
          <w:sz w:val="24"/>
          <w:szCs w:val="24"/>
        </w:rPr>
      </w:pPr>
      <w:r>
        <w:rPr>
          <w:rFonts w:eastAsia="宋体"/>
          <w:b/>
          <w:sz w:val="24"/>
          <w:szCs w:val="24"/>
        </w:rPr>
        <w:t>五、有下列情形之一的，视为询价响应供应商</w:t>
      </w:r>
      <w:r>
        <w:rPr>
          <w:rFonts w:hint="eastAsia" w:eastAsia="宋体"/>
          <w:b/>
          <w:sz w:val="24"/>
          <w:szCs w:val="24"/>
        </w:rPr>
        <w:t>恶意</w:t>
      </w:r>
      <w:r>
        <w:rPr>
          <w:rFonts w:eastAsia="宋体"/>
          <w:b/>
          <w:sz w:val="24"/>
          <w:szCs w:val="24"/>
        </w:rPr>
        <w:t>串通</w:t>
      </w:r>
      <w:r>
        <w:rPr>
          <w:rFonts w:hint="eastAsia" w:eastAsia="宋体"/>
          <w:b/>
          <w:sz w:val="24"/>
          <w:szCs w:val="24"/>
        </w:rPr>
        <w:t>竞争</w:t>
      </w:r>
      <w:r>
        <w:rPr>
          <w:rFonts w:eastAsia="宋体"/>
          <w:b/>
          <w:sz w:val="24"/>
          <w:szCs w:val="24"/>
        </w:rPr>
        <w:t>，其询价</w:t>
      </w:r>
      <w:r>
        <w:rPr>
          <w:rFonts w:hint="eastAsia" w:eastAsia="宋体"/>
          <w:b/>
          <w:sz w:val="24"/>
          <w:szCs w:val="24"/>
        </w:rPr>
        <w:t>响应</w:t>
      </w:r>
      <w:r>
        <w:rPr>
          <w:rFonts w:eastAsia="宋体"/>
          <w:b/>
          <w:sz w:val="24"/>
          <w:szCs w:val="24"/>
        </w:rPr>
        <w:t>无效</w:t>
      </w:r>
    </w:p>
    <w:p w14:paraId="4431B79D">
      <w:pPr>
        <w:snapToGrid w:val="0"/>
        <w:spacing w:line="420" w:lineRule="exact"/>
        <w:ind w:firstLine="484" w:firstLineChars="202"/>
        <w:textAlignment w:val="baseline"/>
        <w:rPr>
          <w:rFonts w:eastAsia="宋体"/>
          <w:sz w:val="24"/>
          <w:szCs w:val="24"/>
        </w:rPr>
      </w:pPr>
      <w:r>
        <w:rPr>
          <w:rFonts w:hint="eastAsia" w:eastAsia="宋体"/>
          <w:sz w:val="24"/>
          <w:szCs w:val="24"/>
        </w:rPr>
        <w:t>1.直接或者间接从采购人处获得其他供应商的相关情况并修改其询价响应文件；</w:t>
      </w:r>
    </w:p>
    <w:p w14:paraId="0752C3EC">
      <w:pPr>
        <w:snapToGrid w:val="0"/>
        <w:spacing w:line="420" w:lineRule="exact"/>
        <w:ind w:firstLine="484" w:firstLineChars="202"/>
        <w:textAlignment w:val="baseline"/>
        <w:rPr>
          <w:rFonts w:eastAsia="宋体"/>
          <w:sz w:val="24"/>
          <w:szCs w:val="24"/>
        </w:rPr>
      </w:pPr>
      <w:r>
        <w:rPr>
          <w:rFonts w:hint="eastAsia" w:eastAsia="宋体"/>
          <w:sz w:val="24"/>
          <w:szCs w:val="24"/>
        </w:rPr>
        <w:t>2.按照采购人的授意撤换、修改询价响应文件；</w:t>
      </w:r>
    </w:p>
    <w:p w14:paraId="0E8DFFEE">
      <w:pPr>
        <w:snapToGrid w:val="0"/>
        <w:spacing w:line="420" w:lineRule="exact"/>
        <w:ind w:firstLine="484" w:firstLineChars="202"/>
        <w:textAlignment w:val="baseline"/>
        <w:rPr>
          <w:rFonts w:eastAsia="宋体"/>
          <w:sz w:val="24"/>
          <w:szCs w:val="24"/>
        </w:rPr>
      </w:pPr>
      <w:r>
        <w:rPr>
          <w:rFonts w:hint="eastAsia" w:eastAsia="宋体"/>
          <w:sz w:val="24"/>
          <w:szCs w:val="24"/>
        </w:rPr>
        <w:t>3.与其他的供应商协商进行报价、技术方案编制等询价响应文件的实质性内容；</w:t>
      </w:r>
    </w:p>
    <w:p w14:paraId="60261468">
      <w:pPr>
        <w:snapToGrid w:val="0"/>
        <w:spacing w:line="420" w:lineRule="exact"/>
        <w:ind w:firstLine="484" w:firstLineChars="202"/>
        <w:textAlignment w:val="baseline"/>
        <w:rPr>
          <w:rFonts w:eastAsia="宋体"/>
          <w:sz w:val="24"/>
          <w:szCs w:val="24"/>
        </w:rPr>
      </w:pPr>
      <w:r>
        <w:rPr>
          <w:rFonts w:hint="eastAsia" w:eastAsia="宋体"/>
          <w:sz w:val="24"/>
          <w:szCs w:val="24"/>
        </w:rPr>
        <w:t>4.属于同一集团、协会、商会等组织成员的供应商，按照该组织要求协同参加本项目采购活动；</w:t>
      </w:r>
    </w:p>
    <w:p w14:paraId="70B2C151">
      <w:pPr>
        <w:snapToGrid w:val="0"/>
        <w:spacing w:line="420" w:lineRule="exact"/>
        <w:ind w:firstLine="484" w:firstLineChars="202"/>
        <w:textAlignment w:val="baseline"/>
        <w:rPr>
          <w:rFonts w:eastAsia="宋体"/>
          <w:sz w:val="24"/>
          <w:szCs w:val="24"/>
        </w:rPr>
      </w:pPr>
      <w:r>
        <w:rPr>
          <w:rFonts w:hint="eastAsia" w:eastAsia="宋体"/>
          <w:sz w:val="24"/>
          <w:szCs w:val="24"/>
        </w:rPr>
        <w:t>5.供应商之间事先约定由某一特定供应商成交；</w:t>
      </w:r>
    </w:p>
    <w:p w14:paraId="33121454">
      <w:pPr>
        <w:snapToGrid w:val="0"/>
        <w:spacing w:line="420" w:lineRule="exact"/>
        <w:ind w:firstLine="484" w:firstLineChars="202"/>
        <w:textAlignment w:val="baseline"/>
        <w:rPr>
          <w:rFonts w:eastAsia="宋体"/>
          <w:sz w:val="24"/>
          <w:szCs w:val="24"/>
        </w:rPr>
      </w:pPr>
      <w:r>
        <w:rPr>
          <w:rFonts w:hint="eastAsia" w:eastAsia="宋体"/>
          <w:sz w:val="24"/>
          <w:szCs w:val="24"/>
        </w:rPr>
        <w:t>6.供应商之间商定部分供应商放弃参加采购活动或者放弃成交；</w:t>
      </w:r>
    </w:p>
    <w:p w14:paraId="453758A6">
      <w:pPr>
        <w:snapToGrid w:val="0"/>
        <w:spacing w:line="420" w:lineRule="exact"/>
        <w:ind w:firstLine="484" w:firstLineChars="202"/>
        <w:textAlignment w:val="baseline"/>
        <w:rPr>
          <w:rFonts w:eastAsia="宋体"/>
          <w:sz w:val="24"/>
          <w:szCs w:val="24"/>
        </w:rPr>
      </w:pPr>
      <w:r>
        <w:rPr>
          <w:rFonts w:hint="eastAsia" w:eastAsia="宋体"/>
          <w:sz w:val="24"/>
          <w:szCs w:val="24"/>
        </w:rPr>
        <w:t>7.供应商与采购人之间、供应商相互之间，为谋求特定供应商成交或者排斥其他供应商的其他串通行为；</w:t>
      </w:r>
    </w:p>
    <w:p w14:paraId="5E9FD9AE">
      <w:pPr>
        <w:snapToGrid w:val="0"/>
        <w:spacing w:line="420" w:lineRule="exact"/>
        <w:ind w:firstLine="484" w:firstLineChars="202"/>
        <w:textAlignment w:val="baseline"/>
        <w:rPr>
          <w:rFonts w:eastAsia="宋体"/>
          <w:sz w:val="24"/>
          <w:szCs w:val="24"/>
        </w:rPr>
      </w:pPr>
      <w:r>
        <w:rPr>
          <w:rFonts w:eastAsia="宋体"/>
          <w:sz w:val="24"/>
          <w:szCs w:val="24"/>
        </w:rPr>
        <w:t>8.不同询价响应供应商的询价响应文件由同一单位或者个人编制；</w:t>
      </w:r>
    </w:p>
    <w:p w14:paraId="0BCFD62E">
      <w:pPr>
        <w:snapToGrid w:val="0"/>
        <w:spacing w:line="420" w:lineRule="exact"/>
        <w:ind w:firstLine="484" w:firstLineChars="202"/>
        <w:textAlignment w:val="baseline"/>
        <w:rPr>
          <w:rFonts w:eastAsia="宋体"/>
          <w:sz w:val="24"/>
          <w:szCs w:val="24"/>
        </w:rPr>
      </w:pPr>
      <w:r>
        <w:rPr>
          <w:rFonts w:eastAsia="宋体"/>
          <w:sz w:val="24"/>
          <w:szCs w:val="24"/>
        </w:rPr>
        <w:t>9.不同询价响应供应商委托同一单位或者个人办理询价竞标事宜；</w:t>
      </w:r>
    </w:p>
    <w:p w14:paraId="4AB1E883">
      <w:pPr>
        <w:snapToGrid w:val="0"/>
        <w:spacing w:line="420" w:lineRule="exact"/>
        <w:ind w:firstLine="484" w:firstLineChars="202"/>
        <w:textAlignment w:val="baseline"/>
        <w:rPr>
          <w:rFonts w:eastAsia="宋体"/>
          <w:sz w:val="24"/>
          <w:szCs w:val="24"/>
        </w:rPr>
      </w:pPr>
      <w:r>
        <w:rPr>
          <w:rFonts w:eastAsia="宋体"/>
          <w:sz w:val="24"/>
          <w:szCs w:val="24"/>
        </w:rPr>
        <w:t>10.不同询价响应供应商的询价响应文件载明的项目管理成员或者联系人员为同一人；</w:t>
      </w:r>
    </w:p>
    <w:p w14:paraId="2B7D4239">
      <w:pPr>
        <w:snapToGrid w:val="0"/>
        <w:spacing w:line="420" w:lineRule="exact"/>
        <w:ind w:firstLine="484" w:firstLineChars="202"/>
        <w:textAlignment w:val="baseline"/>
        <w:rPr>
          <w:rFonts w:eastAsia="宋体"/>
          <w:sz w:val="24"/>
          <w:szCs w:val="24"/>
        </w:rPr>
      </w:pPr>
      <w:r>
        <w:rPr>
          <w:rFonts w:eastAsia="宋体"/>
          <w:sz w:val="24"/>
          <w:szCs w:val="24"/>
        </w:rPr>
        <w:t>11.不同询价响应供应商的询价响应文件异常一致或者报价呈规律性差异；</w:t>
      </w:r>
    </w:p>
    <w:p w14:paraId="57421707">
      <w:pPr>
        <w:snapToGrid w:val="0"/>
        <w:spacing w:line="420" w:lineRule="exact"/>
        <w:ind w:firstLine="484" w:firstLineChars="202"/>
        <w:textAlignment w:val="baseline"/>
        <w:rPr>
          <w:rFonts w:eastAsia="宋体"/>
          <w:sz w:val="24"/>
          <w:szCs w:val="24"/>
        </w:rPr>
      </w:pPr>
      <w:r>
        <w:rPr>
          <w:rFonts w:eastAsia="宋体"/>
          <w:sz w:val="24"/>
          <w:szCs w:val="24"/>
        </w:rPr>
        <w:t>12.不同询价响应供应商的询价响应文件相互混装</w:t>
      </w:r>
      <w:r>
        <w:rPr>
          <w:rFonts w:hint="eastAsia" w:eastAsia="宋体"/>
          <w:sz w:val="24"/>
          <w:szCs w:val="24"/>
        </w:rPr>
        <w:t>。</w:t>
      </w:r>
    </w:p>
    <w:p w14:paraId="2069588A">
      <w:pPr>
        <w:snapToGrid w:val="0"/>
        <w:spacing w:line="420" w:lineRule="exact"/>
        <w:ind w:firstLine="482" w:firstLineChars="200"/>
        <w:textAlignment w:val="baseline"/>
        <w:outlineLvl w:val="1"/>
        <w:rPr>
          <w:rFonts w:eastAsia="宋体"/>
          <w:b/>
          <w:sz w:val="24"/>
          <w:szCs w:val="24"/>
        </w:rPr>
      </w:pPr>
      <w:r>
        <w:rPr>
          <w:rFonts w:eastAsia="宋体"/>
          <w:b/>
          <w:sz w:val="24"/>
          <w:szCs w:val="24"/>
        </w:rPr>
        <w:t>六、出现下列情形之一的，作</w:t>
      </w:r>
      <w:r>
        <w:rPr>
          <w:rFonts w:hint="eastAsia" w:eastAsia="宋体"/>
          <w:b/>
          <w:sz w:val="24"/>
          <w:szCs w:val="24"/>
        </w:rPr>
        <w:t>项目终止</w:t>
      </w:r>
      <w:r>
        <w:rPr>
          <w:rFonts w:eastAsia="宋体"/>
          <w:b/>
          <w:sz w:val="24"/>
          <w:szCs w:val="24"/>
        </w:rPr>
        <w:t>处理</w:t>
      </w:r>
    </w:p>
    <w:p w14:paraId="0107D409">
      <w:pPr>
        <w:snapToGrid w:val="0"/>
        <w:spacing w:line="420" w:lineRule="exact"/>
        <w:ind w:firstLine="480" w:firstLineChars="200"/>
        <w:textAlignment w:val="baseline"/>
        <w:rPr>
          <w:rFonts w:eastAsia="宋体"/>
          <w:sz w:val="24"/>
          <w:szCs w:val="24"/>
        </w:rPr>
      </w:pPr>
      <w:r>
        <w:rPr>
          <w:rFonts w:eastAsia="宋体"/>
          <w:sz w:val="24"/>
          <w:szCs w:val="24"/>
        </w:rPr>
        <w:t>1.询价响应供应商或者对询价文件作实质响应的询价响应供应商不足</w:t>
      </w:r>
      <w:r>
        <w:rPr>
          <w:rFonts w:hint="eastAsia" w:eastAsia="宋体"/>
          <w:sz w:val="24"/>
          <w:szCs w:val="24"/>
        </w:rPr>
        <w:t>3</w:t>
      </w:r>
      <w:r>
        <w:rPr>
          <w:rFonts w:eastAsia="宋体"/>
          <w:sz w:val="24"/>
          <w:szCs w:val="24"/>
        </w:rPr>
        <w:t>家的；</w:t>
      </w:r>
    </w:p>
    <w:p w14:paraId="595610BF">
      <w:pPr>
        <w:snapToGrid w:val="0"/>
        <w:spacing w:line="420" w:lineRule="exact"/>
        <w:ind w:firstLine="480" w:firstLineChars="200"/>
        <w:textAlignment w:val="baseline"/>
        <w:rPr>
          <w:rFonts w:eastAsia="宋体"/>
          <w:sz w:val="24"/>
          <w:szCs w:val="24"/>
        </w:rPr>
      </w:pPr>
      <w:r>
        <w:rPr>
          <w:rFonts w:eastAsia="宋体"/>
          <w:sz w:val="24"/>
          <w:szCs w:val="24"/>
        </w:rPr>
        <w:t>2.出现影响采购公正的违法违规行为的；</w:t>
      </w:r>
    </w:p>
    <w:p w14:paraId="7C126684">
      <w:pPr>
        <w:snapToGrid w:val="0"/>
        <w:spacing w:line="420" w:lineRule="exact"/>
        <w:ind w:firstLine="480" w:firstLineChars="200"/>
        <w:textAlignment w:val="baseline"/>
        <w:rPr>
          <w:rFonts w:eastAsia="宋体"/>
          <w:sz w:val="24"/>
          <w:szCs w:val="24"/>
        </w:rPr>
      </w:pPr>
      <w:r>
        <w:rPr>
          <w:rFonts w:hint="eastAsia" w:eastAsia="宋体"/>
          <w:sz w:val="24"/>
          <w:szCs w:val="24"/>
        </w:rPr>
        <w:t>3</w:t>
      </w:r>
      <w:r>
        <w:rPr>
          <w:rFonts w:eastAsia="宋体"/>
          <w:sz w:val="24"/>
          <w:szCs w:val="24"/>
        </w:rPr>
        <w:t>.因重大变故，采购任务被取消的；</w:t>
      </w:r>
    </w:p>
    <w:p w14:paraId="37E5D8E8">
      <w:pPr>
        <w:snapToGrid w:val="0"/>
        <w:spacing w:line="420" w:lineRule="exact"/>
        <w:ind w:firstLine="480" w:firstLineChars="200"/>
        <w:textAlignment w:val="baseline"/>
        <w:rPr>
          <w:rFonts w:eastAsia="宋体"/>
          <w:sz w:val="24"/>
          <w:szCs w:val="24"/>
        </w:rPr>
      </w:pPr>
      <w:r>
        <w:rPr>
          <w:rFonts w:hint="eastAsia" w:eastAsia="宋体"/>
          <w:sz w:val="24"/>
          <w:szCs w:val="24"/>
        </w:rPr>
        <w:t>4</w:t>
      </w:r>
      <w:r>
        <w:rPr>
          <w:rFonts w:eastAsia="宋体"/>
          <w:sz w:val="24"/>
          <w:szCs w:val="24"/>
        </w:rPr>
        <w:t>.询价小组依据法律法规可以认定</w:t>
      </w:r>
      <w:r>
        <w:rPr>
          <w:rFonts w:hint="eastAsia" w:eastAsia="宋体"/>
          <w:sz w:val="24"/>
          <w:szCs w:val="24"/>
        </w:rPr>
        <w:t>项目终止</w:t>
      </w:r>
      <w:r>
        <w:rPr>
          <w:rFonts w:eastAsia="宋体"/>
          <w:sz w:val="24"/>
          <w:szCs w:val="24"/>
        </w:rPr>
        <w:t>的其他情况。</w:t>
      </w:r>
    </w:p>
    <w:p w14:paraId="7640B0CA">
      <w:pPr>
        <w:snapToGrid w:val="0"/>
        <w:spacing w:line="420" w:lineRule="exact"/>
        <w:ind w:firstLine="482" w:firstLineChars="200"/>
        <w:textAlignment w:val="baseline"/>
        <w:outlineLvl w:val="1"/>
        <w:rPr>
          <w:rFonts w:eastAsia="宋体"/>
          <w:b/>
          <w:sz w:val="24"/>
          <w:szCs w:val="24"/>
        </w:rPr>
      </w:pPr>
      <w:r>
        <w:rPr>
          <w:rFonts w:eastAsia="宋体"/>
          <w:b/>
          <w:sz w:val="24"/>
          <w:szCs w:val="24"/>
        </w:rPr>
        <w:t>七、成交通知</w:t>
      </w:r>
    </w:p>
    <w:p w14:paraId="72710083">
      <w:pPr>
        <w:snapToGrid w:val="0"/>
        <w:spacing w:line="420" w:lineRule="exact"/>
        <w:ind w:firstLine="484" w:firstLineChars="202"/>
        <w:textAlignment w:val="baseline"/>
        <w:rPr>
          <w:rFonts w:eastAsia="宋体"/>
          <w:kern w:val="0"/>
          <w:sz w:val="24"/>
          <w:szCs w:val="24"/>
        </w:rPr>
      </w:pPr>
      <w:r>
        <w:rPr>
          <w:rFonts w:eastAsia="宋体"/>
          <w:kern w:val="0"/>
          <w:sz w:val="24"/>
          <w:szCs w:val="24"/>
        </w:rPr>
        <w:t>1.询价采购评</w:t>
      </w:r>
      <w:r>
        <w:rPr>
          <w:rFonts w:hint="eastAsia" w:eastAsia="宋体"/>
          <w:kern w:val="0"/>
          <w:sz w:val="24"/>
          <w:szCs w:val="24"/>
        </w:rPr>
        <w:t>审</w:t>
      </w:r>
      <w:r>
        <w:rPr>
          <w:rFonts w:eastAsia="宋体"/>
          <w:kern w:val="0"/>
          <w:sz w:val="24"/>
          <w:szCs w:val="24"/>
        </w:rPr>
        <w:t>活动结束后，成交结果将在</w:t>
      </w:r>
      <w:r>
        <w:rPr>
          <w:rFonts w:hint="eastAsia" w:eastAsia="宋体"/>
          <w:kern w:val="0"/>
          <w:sz w:val="24"/>
          <w:szCs w:val="24"/>
          <w:lang w:eastAsia="zh-CN"/>
        </w:rPr>
        <w:t>“南通市崇川区人民政府网(www.chongchuan.gov.cn)→我要看→公告公示栏”或“南通市中西医结合医院（https://www.ntszxy.cn）→医院动态→招标采购”</w:t>
      </w:r>
      <w:r>
        <w:rPr>
          <w:rFonts w:hint="eastAsia" w:eastAsia="宋体"/>
          <w:kern w:val="0"/>
          <w:sz w:val="24"/>
          <w:szCs w:val="24"/>
        </w:rPr>
        <w:t>内</w:t>
      </w:r>
      <w:r>
        <w:rPr>
          <w:rFonts w:eastAsia="宋体"/>
          <w:kern w:val="0"/>
          <w:sz w:val="24"/>
          <w:szCs w:val="24"/>
        </w:rPr>
        <w:t>公告。</w:t>
      </w:r>
    </w:p>
    <w:p w14:paraId="0FFCA125">
      <w:pPr>
        <w:snapToGrid w:val="0"/>
        <w:spacing w:line="420" w:lineRule="exact"/>
        <w:ind w:firstLine="484" w:firstLineChars="202"/>
        <w:textAlignment w:val="baseline"/>
        <w:rPr>
          <w:rFonts w:eastAsia="宋体"/>
          <w:kern w:val="0"/>
          <w:sz w:val="24"/>
          <w:szCs w:val="24"/>
        </w:rPr>
      </w:pPr>
      <w:r>
        <w:rPr>
          <w:rFonts w:eastAsia="宋体"/>
          <w:kern w:val="0"/>
          <w:sz w:val="24"/>
          <w:szCs w:val="24"/>
        </w:rPr>
        <w:t>2.成交结果公告的有效期限为1个工作日，期限结束后向成交人发出《成交通知书》。</w:t>
      </w:r>
    </w:p>
    <w:p w14:paraId="6726AC23">
      <w:pPr>
        <w:snapToGrid w:val="0"/>
        <w:spacing w:line="420" w:lineRule="exact"/>
        <w:ind w:firstLine="484" w:firstLineChars="202"/>
        <w:textAlignment w:val="baseline"/>
        <w:rPr>
          <w:rFonts w:eastAsia="宋体"/>
          <w:kern w:val="0"/>
          <w:sz w:val="24"/>
          <w:szCs w:val="24"/>
        </w:rPr>
      </w:pPr>
      <w:r>
        <w:rPr>
          <w:rFonts w:eastAsia="宋体"/>
          <w:kern w:val="0"/>
          <w:sz w:val="24"/>
          <w:szCs w:val="24"/>
        </w:rPr>
        <w:t>3.《成交通知书》一经发出，即具有法律效力。采购人、成交人依法承担法律责任。</w:t>
      </w:r>
    </w:p>
    <w:p w14:paraId="498A99DC">
      <w:pPr>
        <w:snapToGrid w:val="0"/>
        <w:spacing w:line="420" w:lineRule="exact"/>
        <w:ind w:firstLine="484" w:firstLineChars="202"/>
        <w:textAlignment w:val="baseline"/>
        <w:rPr>
          <w:rFonts w:eastAsia="宋体"/>
          <w:kern w:val="0"/>
          <w:sz w:val="24"/>
          <w:szCs w:val="24"/>
        </w:rPr>
      </w:pPr>
    </w:p>
    <w:p w14:paraId="017D7A11">
      <w:pPr>
        <w:snapToGrid w:val="0"/>
        <w:spacing w:line="420" w:lineRule="exact"/>
        <w:ind w:firstLine="484" w:firstLineChars="202"/>
        <w:textAlignment w:val="baseline"/>
        <w:rPr>
          <w:rFonts w:eastAsia="宋体"/>
          <w:kern w:val="0"/>
          <w:sz w:val="24"/>
          <w:szCs w:val="24"/>
        </w:rPr>
      </w:pPr>
    </w:p>
    <w:p w14:paraId="4B9D24C9">
      <w:pPr>
        <w:snapToGrid w:val="0"/>
        <w:spacing w:line="420" w:lineRule="exact"/>
        <w:ind w:firstLine="484" w:firstLineChars="202"/>
        <w:textAlignment w:val="baseline"/>
        <w:rPr>
          <w:rFonts w:eastAsia="宋体"/>
          <w:kern w:val="0"/>
          <w:sz w:val="24"/>
          <w:szCs w:val="24"/>
        </w:rPr>
      </w:pPr>
    </w:p>
    <w:p w14:paraId="51049F94">
      <w:pPr>
        <w:snapToGrid w:val="0"/>
        <w:spacing w:line="420" w:lineRule="exact"/>
        <w:ind w:firstLine="484" w:firstLineChars="202"/>
        <w:textAlignment w:val="baseline"/>
        <w:rPr>
          <w:rFonts w:eastAsia="宋体"/>
          <w:kern w:val="0"/>
          <w:sz w:val="24"/>
          <w:szCs w:val="24"/>
        </w:rPr>
      </w:pPr>
    </w:p>
    <w:p w14:paraId="21E1A692">
      <w:pPr>
        <w:snapToGrid w:val="0"/>
        <w:spacing w:line="420" w:lineRule="exact"/>
        <w:ind w:firstLine="484" w:firstLineChars="202"/>
        <w:textAlignment w:val="baseline"/>
        <w:rPr>
          <w:rFonts w:eastAsia="宋体"/>
          <w:kern w:val="0"/>
          <w:sz w:val="24"/>
          <w:szCs w:val="24"/>
        </w:rPr>
      </w:pPr>
    </w:p>
    <w:p w14:paraId="1052809F">
      <w:pPr>
        <w:snapToGrid w:val="0"/>
        <w:spacing w:line="420" w:lineRule="exact"/>
        <w:ind w:firstLine="484" w:firstLineChars="202"/>
        <w:textAlignment w:val="baseline"/>
        <w:rPr>
          <w:rFonts w:eastAsia="宋体"/>
          <w:kern w:val="0"/>
          <w:sz w:val="24"/>
          <w:szCs w:val="24"/>
        </w:rPr>
      </w:pPr>
    </w:p>
    <w:p w14:paraId="1B57F07F">
      <w:pPr>
        <w:tabs>
          <w:tab w:val="left" w:pos="1050"/>
          <w:tab w:val="right" w:leader="dot" w:pos="9402"/>
        </w:tabs>
        <w:spacing w:before="240" w:beforeLines="100" w:line="600" w:lineRule="exact"/>
        <w:jc w:val="center"/>
        <w:outlineLvl w:val="0"/>
        <w:rPr>
          <w:rFonts w:eastAsia="宋体"/>
          <w:b/>
          <w:bCs/>
          <w:w w:val="80"/>
          <w:sz w:val="36"/>
          <w:szCs w:val="36"/>
        </w:rPr>
      </w:pPr>
      <w:r>
        <w:rPr>
          <w:rFonts w:hint="eastAsia" w:eastAsia="宋体" w:cs="宋体"/>
          <w:b/>
          <w:bCs/>
          <w:w w:val="80"/>
          <w:sz w:val="36"/>
          <w:szCs w:val="36"/>
        </w:rPr>
        <w:t>第五章</w:t>
      </w:r>
      <w:r>
        <w:rPr>
          <w:rFonts w:eastAsia="宋体"/>
          <w:b/>
          <w:bCs/>
          <w:w w:val="80"/>
          <w:sz w:val="36"/>
          <w:szCs w:val="36"/>
        </w:rPr>
        <w:t xml:space="preserve">  </w:t>
      </w:r>
      <w:r>
        <w:rPr>
          <w:rFonts w:hint="eastAsia" w:eastAsia="宋体" w:cs="宋体"/>
          <w:b/>
          <w:bCs/>
          <w:w w:val="80"/>
          <w:sz w:val="36"/>
          <w:szCs w:val="36"/>
        </w:rPr>
        <w:t>合同主要条款</w:t>
      </w:r>
    </w:p>
    <w:p w14:paraId="0088C4AB">
      <w:pPr>
        <w:tabs>
          <w:tab w:val="left" w:pos="1050"/>
          <w:tab w:val="right" w:leader="dot" w:pos="9402"/>
        </w:tabs>
        <w:spacing w:before="240" w:beforeLines="100" w:after="240" w:afterLines="100" w:line="520" w:lineRule="exact"/>
        <w:jc w:val="center"/>
        <w:rPr>
          <w:rFonts w:hint="eastAsia" w:eastAsia="宋体"/>
          <w:b/>
          <w:bCs/>
          <w:w w:val="80"/>
          <w:sz w:val="36"/>
          <w:szCs w:val="36"/>
          <w:lang w:eastAsia="zh-CN"/>
        </w:rPr>
      </w:pPr>
      <w:bookmarkStart w:id="55" w:name="_Hlk103785208"/>
      <w:r>
        <w:rPr>
          <w:rFonts w:hint="eastAsia" w:eastAsia="宋体"/>
          <w:b/>
          <w:bCs/>
          <w:w w:val="80"/>
          <w:sz w:val="36"/>
          <w:szCs w:val="36"/>
          <w:lang w:eastAsia="zh-CN"/>
        </w:rPr>
        <w:t>南通市中西医结合医院废旧资产处置服务采购项目</w:t>
      </w:r>
    </w:p>
    <w:p w14:paraId="2A36FECA">
      <w:pPr>
        <w:tabs>
          <w:tab w:val="left" w:pos="1050"/>
          <w:tab w:val="right" w:leader="dot" w:pos="9402"/>
        </w:tabs>
        <w:spacing w:before="240" w:beforeLines="100" w:after="240" w:afterLines="100" w:line="520" w:lineRule="exact"/>
        <w:jc w:val="center"/>
        <w:rPr>
          <w:rFonts w:eastAsia="宋体"/>
          <w:b/>
          <w:bCs/>
          <w:w w:val="80"/>
          <w:sz w:val="44"/>
          <w:szCs w:val="44"/>
        </w:rPr>
      </w:pPr>
      <w:r>
        <w:rPr>
          <w:rFonts w:hint="eastAsia" w:eastAsia="宋体" w:cs="宋体"/>
          <w:b/>
          <w:bCs/>
          <w:w w:val="80"/>
          <w:sz w:val="36"/>
          <w:szCs w:val="36"/>
        </w:rPr>
        <w:t>合同书</w:t>
      </w:r>
    </w:p>
    <w:bookmarkEnd w:id="55"/>
    <w:p w14:paraId="38EDC269">
      <w:pPr>
        <w:spacing w:line="420" w:lineRule="exact"/>
        <w:rPr>
          <w:rFonts w:eastAsia="宋体"/>
          <w:sz w:val="24"/>
          <w:szCs w:val="24"/>
          <w:u w:val="single"/>
        </w:rPr>
      </w:pPr>
      <w:r>
        <w:rPr>
          <w:rFonts w:hint="eastAsia" w:eastAsia="宋体" w:cs="宋体"/>
          <w:spacing w:val="46"/>
          <w:sz w:val="24"/>
          <w:szCs w:val="24"/>
        </w:rPr>
        <w:t>采购单</w:t>
      </w:r>
      <w:r>
        <w:rPr>
          <w:rFonts w:hint="eastAsia" w:eastAsia="宋体" w:cs="宋体"/>
          <w:spacing w:val="2"/>
          <w:sz w:val="24"/>
          <w:szCs w:val="24"/>
        </w:rPr>
        <w:t>位</w:t>
      </w:r>
      <w:r>
        <w:rPr>
          <w:rFonts w:hint="eastAsia" w:eastAsia="宋体" w:cs="宋体"/>
          <w:sz w:val="24"/>
          <w:szCs w:val="24"/>
        </w:rPr>
        <w:t>（以下称甲方）：</w:t>
      </w:r>
    </w:p>
    <w:p w14:paraId="2A8596D2">
      <w:pPr>
        <w:spacing w:line="420" w:lineRule="exact"/>
        <w:rPr>
          <w:rFonts w:eastAsia="宋体"/>
          <w:sz w:val="24"/>
          <w:szCs w:val="24"/>
        </w:rPr>
      </w:pPr>
      <w:r>
        <w:rPr>
          <w:rFonts w:hint="eastAsia" w:eastAsia="宋体" w:cs="宋体"/>
          <w:sz w:val="24"/>
          <w:szCs w:val="24"/>
        </w:rPr>
        <w:t>供应商（以下称乙方）：</w:t>
      </w:r>
    </w:p>
    <w:p w14:paraId="6DB0675E">
      <w:pPr>
        <w:spacing w:line="420" w:lineRule="exact"/>
        <w:rPr>
          <w:rFonts w:hint="eastAsia" w:eastAsia="宋体" w:cs="宋体"/>
          <w:sz w:val="24"/>
          <w:szCs w:val="24"/>
        </w:rPr>
      </w:pPr>
      <w:r>
        <w:rPr>
          <w:rFonts w:hint="eastAsia" w:eastAsia="宋体" w:cs="宋体"/>
          <w:sz w:val="24"/>
          <w:szCs w:val="24"/>
        </w:rPr>
        <w:t>签订地点：</w:t>
      </w:r>
    </w:p>
    <w:p w14:paraId="2DB6F7AF">
      <w:pPr>
        <w:spacing w:line="420" w:lineRule="exact"/>
        <w:rPr>
          <w:rFonts w:hint="eastAsia" w:eastAsia="宋体" w:cs="宋体"/>
          <w:sz w:val="24"/>
          <w:szCs w:val="24"/>
        </w:rPr>
      </w:pPr>
    </w:p>
    <w:p w14:paraId="7483F947">
      <w:pPr>
        <w:spacing w:line="420" w:lineRule="exact"/>
        <w:ind w:firstLine="480" w:firstLineChars="200"/>
        <w:rPr>
          <w:rFonts w:eastAsia="宋体"/>
          <w:sz w:val="24"/>
          <w:szCs w:val="24"/>
        </w:rPr>
      </w:pPr>
      <w:r>
        <w:rPr>
          <w:rFonts w:hint="eastAsia" w:eastAsia="宋体" w:cs="宋体"/>
          <w:sz w:val="24"/>
          <w:szCs w:val="24"/>
        </w:rPr>
        <w:t>根据《中华人民共和国政府采购法》及</w:t>
      </w:r>
      <w:bookmarkStart w:id="56" w:name="_Hlk69150959"/>
      <w:r>
        <w:rPr>
          <w:rFonts w:hint="eastAsia" w:eastAsia="宋体" w:cs="宋体"/>
          <w:sz w:val="24"/>
          <w:szCs w:val="24"/>
          <w:u w:val="single"/>
          <w:lang w:eastAsia="zh-CN"/>
        </w:rPr>
        <w:t>南通市中西医结合医院废旧资产处置服务采购项目</w:t>
      </w:r>
      <w:r>
        <w:rPr>
          <w:rFonts w:eastAsia="宋体"/>
          <w:sz w:val="24"/>
          <w:szCs w:val="24"/>
        </w:rPr>
        <w:t>(</w:t>
      </w:r>
      <w:r>
        <w:rPr>
          <w:rFonts w:hint="eastAsia" w:eastAsia="宋体" w:cs="宋体"/>
          <w:sz w:val="24"/>
          <w:szCs w:val="24"/>
          <w:u w:val="single"/>
        </w:rPr>
        <w:t>采购编号：</w:t>
      </w:r>
      <w:r>
        <w:rPr>
          <w:rFonts w:hint="eastAsia" w:eastAsia="宋体" w:cs="宋体"/>
          <w:sz w:val="24"/>
          <w:szCs w:val="24"/>
          <w:u w:val="single"/>
          <w:lang w:eastAsia="zh-CN"/>
        </w:rPr>
        <w:t>NTSZXYCG2026001</w:t>
      </w:r>
      <w:r>
        <w:rPr>
          <w:rFonts w:eastAsia="宋体"/>
          <w:sz w:val="24"/>
          <w:szCs w:val="24"/>
        </w:rPr>
        <w:t>)</w:t>
      </w:r>
      <w:bookmarkEnd w:id="56"/>
      <w:r>
        <w:rPr>
          <w:rFonts w:hint="eastAsia" w:eastAsia="宋体" w:cs="宋体"/>
          <w:sz w:val="24"/>
          <w:szCs w:val="24"/>
        </w:rPr>
        <w:t>的询价结果、询价文件及乙方的响应文件，经双方协商一致，签订本合同。</w:t>
      </w:r>
    </w:p>
    <w:p w14:paraId="41A0CAE5">
      <w:pPr>
        <w:spacing w:line="420" w:lineRule="exact"/>
        <w:ind w:firstLine="482" w:firstLineChars="200"/>
        <w:outlineLvl w:val="2"/>
        <w:rPr>
          <w:rFonts w:eastAsia="宋体"/>
          <w:b/>
          <w:bCs/>
          <w:sz w:val="24"/>
          <w:szCs w:val="24"/>
        </w:rPr>
      </w:pPr>
      <w:r>
        <w:rPr>
          <w:rFonts w:eastAsia="宋体"/>
          <w:b/>
          <w:bCs/>
          <w:sz w:val="24"/>
          <w:szCs w:val="24"/>
        </w:rPr>
        <w:t xml:space="preserve">第一条 </w:t>
      </w:r>
      <w:r>
        <w:rPr>
          <w:rFonts w:hint="eastAsia" w:eastAsia="宋体"/>
          <w:b/>
          <w:bCs/>
          <w:sz w:val="24"/>
          <w:szCs w:val="24"/>
        </w:rPr>
        <w:t>合同标的</w:t>
      </w:r>
      <w:r>
        <w:rPr>
          <w:rFonts w:hint="eastAsia" w:ascii="宋体" w:hAnsi="宋体" w:eastAsia="宋体" w:cs="宋体"/>
          <w:b/>
          <w:bCs/>
          <w:kern w:val="0"/>
          <w:sz w:val="24"/>
          <w:szCs w:val="24"/>
        </w:rPr>
        <w:t>废旧资产</w:t>
      </w:r>
      <w:r>
        <w:rPr>
          <w:rFonts w:ascii="宋体" w:hAnsi="宋体" w:eastAsia="宋体" w:cs="宋体"/>
          <w:b/>
          <w:bCs/>
          <w:kern w:val="0"/>
          <w:sz w:val="24"/>
          <w:szCs w:val="24"/>
        </w:rPr>
        <w:t>处置</w:t>
      </w:r>
      <w:r>
        <w:rPr>
          <w:rFonts w:hint="eastAsia" w:ascii="宋体" w:hAnsi="宋体" w:eastAsia="宋体" w:cs="宋体"/>
          <w:b/>
          <w:bCs/>
          <w:kern w:val="0"/>
          <w:sz w:val="24"/>
          <w:szCs w:val="24"/>
        </w:rPr>
        <w:t>清单</w:t>
      </w:r>
      <w:bookmarkStart w:id="57" w:name="_Hlk104374548"/>
    </w:p>
    <w:bookmarkEnd w:id="57"/>
    <w:p w14:paraId="70887D7E">
      <w:pPr>
        <w:widowControl/>
        <w:spacing w:line="420" w:lineRule="exact"/>
        <w:ind w:firstLine="480" w:firstLineChars="200"/>
        <w:jc w:val="left"/>
        <w:rPr>
          <w:rFonts w:hint="eastAsia" w:eastAsia="宋体"/>
          <w:sz w:val="24"/>
          <w:szCs w:val="24"/>
        </w:rPr>
      </w:pPr>
      <w:r>
        <w:rPr>
          <w:rFonts w:hint="eastAsia" w:eastAsia="宋体"/>
          <w:sz w:val="24"/>
          <w:szCs w:val="24"/>
        </w:rPr>
        <w:t>（一）</w:t>
      </w:r>
      <w:r>
        <w:rPr>
          <w:rFonts w:hint="eastAsia" w:eastAsia="宋体"/>
          <w:b/>
          <w:bCs/>
          <w:sz w:val="24"/>
          <w:szCs w:val="24"/>
        </w:rPr>
        <w:t>详见本合同的附件：</w:t>
      </w:r>
      <w:bookmarkStart w:id="58" w:name="_Hlk169825801"/>
      <w:r>
        <w:rPr>
          <w:rFonts w:hint="eastAsia" w:eastAsia="宋体"/>
          <w:b/>
          <w:bCs/>
          <w:sz w:val="24"/>
          <w:szCs w:val="24"/>
        </w:rPr>
        <w:t>废旧资产处置清单</w:t>
      </w:r>
      <w:bookmarkEnd w:id="58"/>
      <w:r>
        <w:rPr>
          <w:rFonts w:hint="eastAsia" w:eastAsia="宋体"/>
          <w:sz w:val="24"/>
          <w:szCs w:val="24"/>
        </w:rPr>
        <w:t>。</w:t>
      </w:r>
    </w:p>
    <w:p w14:paraId="328157D5">
      <w:pPr>
        <w:widowControl/>
        <w:spacing w:line="420" w:lineRule="exact"/>
        <w:ind w:firstLine="480" w:firstLineChars="200"/>
        <w:jc w:val="left"/>
        <w:rPr>
          <w:rFonts w:hint="eastAsia" w:eastAsia="宋体"/>
          <w:sz w:val="24"/>
          <w:szCs w:val="24"/>
        </w:rPr>
      </w:pPr>
      <w:r>
        <w:rPr>
          <w:rFonts w:hint="eastAsia" w:eastAsia="宋体"/>
          <w:sz w:val="24"/>
          <w:szCs w:val="24"/>
        </w:rPr>
        <w:t>（二）清单中涉及电脑（含其周边产品设备）的，应对存储类部件拆解后，进行专项处理。</w:t>
      </w:r>
    </w:p>
    <w:p w14:paraId="26842379">
      <w:pPr>
        <w:widowControl/>
        <w:spacing w:line="420" w:lineRule="exact"/>
        <w:ind w:firstLine="480" w:firstLineChars="200"/>
        <w:jc w:val="left"/>
        <w:rPr>
          <w:rFonts w:eastAsia="宋体"/>
          <w:sz w:val="24"/>
          <w:szCs w:val="24"/>
        </w:rPr>
      </w:pPr>
      <w:r>
        <w:rPr>
          <w:rFonts w:hint="eastAsia" w:eastAsia="宋体"/>
          <w:sz w:val="24"/>
          <w:szCs w:val="24"/>
        </w:rPr>
        <w:t>（三）清单中拟报废的资产处置服务，严禁供应商分包，供应商应当依法负责处置上述等全部的废旧资产。</w:t>
      </w:r>
    </w:p>
    <w:p w14:paraId="18AC709C">
      <w:pPr>
        <w:spacing w:line="420" w:lineRule="exact"/>
        <w:ind w:firstLine="482" w:firstLineChars="200"/>
        <w:outlineLvl w:val="2"/>
        <w:rPr>
          <w:rFonts w:eastAsia="宋体"/>
          <w:kern w:val="0"/>
          <w:sz w:val="24"/>
          <w:szCs w:val="24"/>
        </w:rPr>
      </w:pPr>
      <w:r>
        <w:rPr>
          <w:rFonts w:eastAsia="宋体"/>
          <w:b/>
          <w:bCs/>
          <w:sz w:val="24"/>
          <w:szCs w:val="24"/>
        </w:rPr>
        <w:t>第</w:t>
      </w:r>
      <w:r>
        <w:rPr>
          <w:rFonts w:hint="eastAsia" w:eastAsia="宋体"/>
          <w:b/>
          <w:bCs/>
          <w:sz w:val="24"/>
          <w:szCs w:val="24"/>
        </w:rPr>
        <w:t>二</w:t>
      </w:r>
      <w:r>
        <w:rPr>
          <w:rFonts w:eastAsia="宋体"/>
          <w:b/>
          <w:bCs/>
          <w:sz w:val="24"/>
          <w:szCs w:val="24"/>
        </w:rPr>
        <w:t>条</w:t>
      </w:r>
      <w:r>
        <w:rPr>
          <w:rFonts w:hint="eastAsia" w:eastAsia="宋体"/>
          <w:b/>
          <w:bCs/>
          <w:sz w:val="24"/>
          <w:szCs w:val="24"/>
        </w:rPr>
        <w:t xml:space="preserve"> 废旧资产处置服务价款</w:t>
      </w:r>
      <w:r>
        <w:rPr>
          <w:rFonts w:eastAsia="宋体"/>
          <w:b/>
          <w:bCs/>
          <w:sz w:val="24"/>
          <w:szCs w:val="24"/>
        </w:rPr>
        <w:t>及支付方式</w:t>
      </w:r>
    </w:p>
    <w:p w14:paraId="0F4174E1">
      <w:pPr>
        <w:widowControl/>
        <w:spacing w:line="420" w:lineRule="exact"/>
        <w:ind w:firstLine="480" w:firstLineChars="200"/>
        <w:jc w:val="left"/>
        <w:rPr>
          <w:rFonts w:eastAsia="宋体"/>
          <w:sz w:val="24"/>
          <w:szCs w:val="24"/>
        </w:rPr>
      </w:pPr>
      <w:r>
        <w:rPr>
          <w:rFonts w:eastAsia="宋体"/>
          <w:sz w:val="24"/>
          <w:szCs w:val="24"/>
        </w:rPr>
        <w:t>（一）</w:t>
      </w:r>
      <w:r>
        <w:rPr>
          <w:rFonts w:hint="eastAsia" w:eastAsia="宋体"/>
          <w:sz w:val="24"/>
          <w:szCs w:val="24"/>
        </w:rPr>
        <w:t>报废处置</w:t>
      </w:r>
      <w:r>
        <w:rPr>
          <w:rFonts w:eastAsia="宋体"/>
          <w:sz w:val="24"/>
          <w:szCs w:val="24"/>
        </w:rPr>
        <w:t>价格：</w:t>
      </w:r>
    </w:p>
    <w:p w14:paraId="00FC55F7">
      <w:pPr>
        <w:spacing w:line="420" w:lineRule="exact"/>
        <w:ind w:firstLine="480" w:firstLineChars="200"/>
        <w:rPr>
          <w:rFonts w:eastAsia="宋体"/>
          <w:sz w:val="24"/>
          <w:szCs w:val="24"/>
        </w:rPr>
      </w:pPr>
      <w:r>
        <w:rPr>
          <w:rFonts w:hint="eastAsia" w:eastAsia="宋体" w:cs="宋体"/>
          <w:sz w:val="24"/>
          <w:szCs w:val="24"/>
        </w:rPr>
        <w:t>废旧资产处置服务价款为人民币</w:t>
      </w:r>
      <w:r>
        <w:rPr>
          <w:rFonts w:eastAsia="宋体"/>
          <w:sz w:val="24"/>
          <w:szCs w:val="24"/>
          <w:u w:val="single"/>
        </w:rPr>
        <w:t xml:space="preserve">                 </w:t>
      </w:r>
      <w:r>
        <w:rPr>
          <w:rFonts w:hint="eastAsia" w:eastAsia="宋体" w:cs="宋体"/>
          <w:sz w:val="24"/>
          <w:szCs w:val="24"/>
        </w:rPr>
        <w:t>圆（</w:t>
      </w:r>
      <w:r>
        <w:rPr>
          <w:rFonts w:eastAsia="宋体"/>
          <w:sz w:val="24"/>
          <w:szCs w:val="24"/>
        </w:rPr>
        <w:t>¥</w:t>
      </w:r>
      <w:r>
        <w:rPr>
          <w:rFonts w:eastAsia="宋体"/>
          <w:sz w:val="24"/>
          <w:szCs w:val="24"/>
          <w:u w:val="single"/>
        </w:rPr>
        <w:t xml:space="preserve">         </w:t>
      </w:r>
      <w:r>
        <w:rPr>
          <w:rFonts w:hint="eastAsia" w:eastAsia="宋体" w:cs="宋体"/>
          <w:sz w:val="24"/>
          <w:szCs w:val="24"/>
        </w:rPr>
        <w:t>元）。（按本项目计划采购成交价格执行。）</w:t>
      </w:r>
    </w:p>
    <w:p w14:paraId="33D41E6D">
      <w:pPr>
        <w:widowControl/>
        <w:spacing w:line="420" w:lineRule="exact"/>
        <w:ind w:firstLine="480" w:firstLineChars="200"/>
        <w:jc w:val="left"/>
        <w:rPr>
          <w:rFonts w:eastAsia="宋体"/>
          <w:sz w:val="24"/>
          <w:szCs w:val="24"/>
        </w:rPr>
      </w:pPr>
      <w:r>
        <w:rPr>
          <w:rFonts w:hint="eastAsia" w:eastAsia="宋体"/>
          <w:sz w:val="24"/>
          <w:szCs w:val="24"/>
        </w:rPr>
        <w:t>“废旧资产处置服务价款”是完成本项目废旧资产处置过程中所需的一切费用，包括：处置产品及其备品、备件和专用工具费用、税费及资产处置所发生的拆解、搬运、装车、租车和运输、保险、现场吊装、检测验收、售后服务及相关劳务支出等工作所发生的全部费用以及政策性文件规定及合同包含的所有风险、责任等各项应有费用。</w:t>
      </w:r>
    </w:p>
    <w:p w14:paraId="5B8B952A">
      <w:pPr>
        <w:spacing w:line="420" w:lineRule="exact"/>
        <w:ind w:right="31" w:rightChars="12" w:firstLine="470" w:firstLineChars="196"/>
        <w:rPr>
          <w:rFonts w:eastAsia="宋体"/>
          <w:sz w:val="24"/>
          <w:szCs w:val="24"/>
        </w:rPr>
      </w:pPr>
      <w:r>
        <w:rPr>
          <w:rFonts w:eastAsia="宋体"/>
          <w:sz w:val="24"/>
          <w:szCs w:val="24"/>
        </w:rPr>
        <w:t>（二）价款支付方式：</w:t>
      </w:r>
    </w:p>
    <w:p w14:paraId="0353ADCD">
      <w:pPr>
        <w:spacing w:line="420" w:lineRule="exact"/>
        <w:ind w:firstLine="480" w:firstLineChars="200"/>
        <w:rPr>
          <w:rFonts w:eastAsia="宋体"/>
          <w:sz w:val="24"/>
          <w:szCs w:val="24"/>
        </w:rPr>
      </w:pPr>
      <w:r>
        <w:rPr>
          <w:rFonts w:hint="eastAsia" w:eastAsia="宋体"/>
          <w:sz w:val="24"/>
          <w:szCs w:val="24"/>
        </w:rPr>
        <w:t>1</w:t>
      </w:r>
      <w:r>
        <w:rPr>
          <w:rFonts w:eastAsia="宋体"/>
          <w:sz w:val="24"/>
          <w:szCs w:val="24"/>
        </w:rPr>
        <w:t>.乙方须自</w:t>
      </w:r>
      <w:r>
        <w:rPr>
          <w:rFonts w:hint="eastAsia" w:eastAsia="宋体"/>
          <w:sz w:val="24"/>
          <w:szCs w:val="24"/>
        </w:rPr>
        <w:t>本合同</w:t>
      </w:r>
      <w:r>
        <w:rPr>
          <w:rFonts w:eastAsia="宋体"/>
          <w:sz w:val="24"/>
          <w:szCs w:val="24"/>
        </w:rPr>
        <w:t>签订之日起</w:t>
      </w:r>
      <w:r>
        <w:rPr>
          <w:rFonts w:eastAsia="宋体"/>
          <w:b/>
          <w:bCs/>
          <w:sz w:val="24"/>
          <w:szCs w:val="24"/>
          <w:u w:val="single"/>
        </w:rPr>
        <w:t xml:space="preserve">  </w:t>
      </w:r>
      <w:r>
        <w:rPr>
          <w:rFonts w:hint="eastAsia" w:eastAsia="宋体"/>
          <w:b/>
          <w:bCs/>
          <w:sz w:val="24"/>
          <w:szCs w:val="24"/>
          <w:u w:val="single"/>
        </w:rPr>
        <w:t>5</w:t>
      </w:r>
      <w:r>
        <w:rPr>
          <w:rFonts w:hint="eastAsia" w:eastAsia="宋体"/>
          <w:sz w:val="24"/>
          <w:szCs w:val="24"/>
          <w:u w:val="single"/>
        </w:rPr>
        <w:t xml:space="preserve"> </w:t>
      </w:r>
      <w:r>
        <w:rPr>
          <w:rFonts w:eastAsia="宋体"/>
          <w:sz w:val="24"/>
          <w:szCs w:val="24"/>
        </w:rPr>
        <w:t>日内向甲方指定账户一次性付清全部价款</w:t>
      </w:r>
      <w:r>
        <w:rPr>
          <w:rFonts w:hint="eastAsia" w:eastAsia="宋体"/>
          <w:sz w:val="24"/>
          <w:szCs w:val="24"/>
        </w:rPr>
        <w:t>，即</w:t>
      </w:r>
      <w:r>
        <w:rPr>
          <w:rFonts w:hint="eastAsia" w:eastAsia="宋体" w:cs="宋体"/>
          <w:sz w:val="24"/>
          <w:szCs w:val="24"/>
        </w:rPr>
        <w:t>人民币</w:t>
      </w:r>
      <w:r>
        <w:rPr>
          <w:rFonts w:eastAsia="宋体"/>
          <w:sz w:val="24"/>
          <w:szCs w:val="24"/>
          <w:u w:val="single"/>
        </w:rPr>
        <w:t xml:space="preserve">                 </w:t>
      </w:r>
      <w:r>
        <w:rPr>
          <w:rFonts w:hint="eastAsia" w:eastAsia="宋体" w:cs="宋体"/>
          <w:sz w:val="24"/>
          <w:szCs w:val="24"/>
        </w:rPr>
        <w:t>圆（</w:t>
      </w:r>
      <w:r>
        <w:rPr>
          <w:rFonts w:eastAsia="宋体"/>
          <w:sz w:val="24"/>
          <w:szCs w:val="24"/>
        </w:rPr>
        <w:t>¥</w:t>
      </w:r>
      <w:r>
        <w:rPr>
          <w:rFonts w:eastAsia="宋体"/>
          <w:sz w:val="24"/>
          <w:szCs w:val="24"/>
          <w:u w:val="single"/>
        </w:rPr>
        <w:t xml:space="preserve">         </w:t>
      </w:r>
      <w:r>
        <w:rPr>
          <w:rFonts w:hint="eastAsia" w:eastAsia="宋体" w:cs="宋体"/>
          <w:sz w:val="24"/>
          <w:szCs w:val="24"/>
        </w:rPr>
        <w:t>元）</w:t>
      </w:r>
      <w:r>
        <w:rPr>
          <w:rFonts w:eastAsia="宋体"/>
          <w:sz w:val="24"/>
          <w:szCs w:val="24"/>
        </w:rPr>
        <w:t>。</w:t>
      </w:r>
    </w:p>
    <w:p w14:paraId="03EECDA0">
      <w:pPr>
        <w:spacing w:line="420" w:lineRule="exact"/>
        <w:ind w:firstLine="480" w:firstLineChars="200"/>
        <w:rPr>
          <w:rFonts w:eastAsia="宋体"/>
          <w:sz w:val="24"/>
          <w:szCs w:val="24"/>
        </w:rPr>
      </w:pPr>
      <w:r>
        <w:rPr>
          <w:rFonts w:hint="eastAsia" w:eastAsia="宋体"/>
          <w:sz w:val="24"/>
          <w:szCs w:val="24"/>
        </w:rPr>
        <w:t>2</w:t>
      </w:r>
      <w:r>
        <w:rPr>
          <w:rFonts w:eastAsia="宋体"/>
          <w:sz w:val="24"/>
          <w:szCs w:val="24"/>
        </w:rPr>
        <w:t>.</w:t>
      </w:r>
      <w:r>
        <w:rPr>
          <w:rFonts w:hint="eastAsia" w:eastAsia="宋体"/>
          <w:sz w:val="24"/>
          <w:szCs w:val="24"/>
        </w:rPr>
        <w:t>甲方指定</w:t>
      </w:r>
      <w:r>
        <w:rPr>
          <w:rFonts w:eastAsia="宋体"/>
          <w:sz w:val="24"/>
          <w:szCs w:val="24"/>
        </w:rPr>
        <w:t>账户信息：</w:t>
      </w:r>
    </w:p>
    <w:p w14:paraId="0282F6B0">
      <w:pPr>
        <w:spacing w:line="420" w:lineRule="exact"/>
        <w:ind w:firstLine="480" w:firstLineChars="200"/>
        <w:rPr>
          <w:rFonts w:hint="eastAsia" w:eastAsia="宋体"/>
          <w:sz w:val="24"/>
          <w:szCs w:val="24"/>
          <w:lang w:eastAsia="zh-CN"/>
        </w:rPr>
      </w:pPr>
      <w:r>
        <w:rPr>
          <w:rFonts w:eastAsia="宋体"/>
          <w:sz w:val="24"/>
          <w:szCs w:val="24"/>
        </w:rPr>
        <w:t xml:space="preserve">收款单位： </w:t>
      </w:r>
      <w:r>
        <w:rPr>
          <w:rFonts w:hint="eastAsia" w:eastAsia="宋体"/>
          <w:sz w:val="24"/>
          <w:szCs w:val="24"/>
          <w:lang w:eastAsia="zh-CN"/>
        </w:rPr>
        <w:t>南通市中西医结合医院</w:t>
      </w:r>
    </w:p>
    <w:p w14:paraId="7A8B4E7D">
      <w:pPr>
        <w:spacing w:line="420" w:lineRule="exact"/>
        <w:ind w:firstLine="480" w:firstLineChars="200"/>
        <w:rPr>
          <w:rFonts w:eastAsia="宋体"/>
          <w:sz w:val="24"/>
          <w:szCs w:val="24"/>
        </w:rPr>
      </w:pPr>
      <w:r>
        <w:rPr>
          <w:rFonts w:eastAsia="宋体"/>
          <w:sz w:val="24"/>
          <w:szCs w:val="24"/>
        </w:rPr>
        <w:t xml:space="preserve">帐号： </w:t>
      </w:r>
    </w:p>
    <w:p w14:paraId="52C40F3E">
      <w:pPr>
        <w:spacing w:line="420" w:lineRule="exact"/>
        <w:ind w:firstLine="480" w:firstLineChars="200"/>
        <w:rPr>
          <w:rFonts w:eastAsia="宋体"/>
          <w:sz w:val="24"/>
          <w:szCs w:val="24"/>
        </w:rPr>
      </w:pPr>
      <w:r>
        <w:rPr>
          <w:rFonts w:eastAsia="宋体"/>
          <w:sz w:val="24"/>
          <w:szCs w:val="24"/>
        </w:rPr>
        <w:t xml:space="preserve">开户行： </w:t>
      </w:r>
    </w:p>
    <w:p w14:paraId="5971D818">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三</w:t>
      </w:r>
      <w:r>
        <w:rPr>
          <w:rFonts w:eastAsia="宋体"/>
          <w:b/>
          <w:bCs/>
          <w:sz w:val="24"/>
          <w:szCs w:val="24"/>
        </w:rPr>
        <w:t>条</w:t>
      </w:r>
      <w:r>
        <w:rPr>
          <w:rFonts w:hint="eastAsia" w:eastAsia="宋体"/>
          <w:b/>
          <w:bCs/>
          <w:sz w:val="24"/>
          <w:szCs w:val="24"/>
        </w:rPr>
        <w:t xml:space="preserve"> 本废旧资产处置</w:t>
      </w:r>
      <w:r>
        <w:rPr>
          <w:rFonts w:eastAsia="宋体"/>
          <w:b/>
          <w:bCs/>
          <w:sz w:val="24"/>
          <w:szCs w:val="24"/>
        </w:rPr>
        <w:t>交割事项</w:t>
      </w:r>
    </w:p>
    <w:p w14:paraId="41F63F58">
      <w:pPr>
        <w:widowControl/>
        <w:spacing w:line="420" w:lineRule="exact"/>
        <w:ind w:firstLine="480" w:firstLineChars="200"/>
        <w:jc w:val="left"/>
        <w:rPr>
          <w:rFonts w:eastAsia="宋体"/>
          <w:sz w:val="24"/>
          <w:szCs w:val="24"/>
        </w:rPr>
      </w:pPr>
      <w:r>
        <w:rPr>
          <w:rFonts w:eastAsia="宋体"/>
          <w:sz w:val="24"/>
          <w:szCs w:val="24"/>
        </w:rPr>
        <w:t>（一）</w:t>
      </w:r>
      <w:r>
        <w:rPr>
          <w:rFonts w:hint="eastAsia" w:eastAsia="宋体"/>
          <w:sz w:val="24"/>
          <w:szCs w:val="24"/>
        </w:rPr>
        <w:t>按“废旧资产处置清单”</w:t>
      </w:r>
      <w:r>
        <w:rPr>
          <w:rFonts w:eastAsia="宋体"/>
          <w:sz w:val="24"/>
          <w:szCs w:val="24"/>
        </w:rPr>
        <w:t>以现场</w:t>
      </w:r>
      <w:r>
        <w:rPr>
          <w:rFonts w:hint="eastAsia" w:eastAsia="宋体"/>
          <w:sz w:val="24"/>
          <w:szCs w:val="24"/>
        </w:rPr>
        <w:t>待报废处置物的</w:t>
      </w:r>
      <w:r>
        <w:rPr>
          <w:rFonts w:eastAsia="宋体"/>
          <w:sz w:val="24"/>
          <w:szCs w:val="24"/>
        </w:rPr>
        <w:t>现状移交；</w:t>
      </w:r>
    </w:p>
    <w:p w14:paraId="4677E5B8">
      <w:pPr>
        <w:widowControl/>
        <w:spacing w:line="420" w:lineRule="exact"/>
        <w:ind w:firstLine="480" w:firstLineChars="200"/>
        <w:jc w:val="left"/>
        <w:rPr>
          <w:rFonts w:eastAsia="宋体"/>
          <w:sz w:val="24"/>
          <w:szCs w:val="24"/>
        </w:rPr>
      </w:pPr>
      <w:r>
        <w:rPr>
          <w:rFonts w:eastAsia="宋体"/>
          <w:sz w:val="24"/>
          <w:szCs w:val="24"/>
        </w:rPr>
        <w:t>（二）自</w:t>
      </w:r>
      <w:r>
        <w:rPr>
          <w:rFonts w:hint="eastAsia" w:eastAsia="宋体"/>
          <w:sz w:val="24"/>
          <w:szCs w:val="24"/>
        </w:rPr>
        <w:t>废旧资产处置服务价款</w:t>
      </w:r>
      <w:r>
        <w:rPr>
          <w:rFonts w:eastAsia="宋体"/>
          <w:sz w:val="24"/>
          <w:szCs w:val="24"/>
        </w:rPr>
        <w:t>全部汇入甲方指定账户之日起</w:t>
      </w:r>
      <w:r>
        <w:rPr>
          <w:rFonts w:eastAsia="宋体"/>
          <w:b/>
          <w:bCs/>
          <w:sz w:val="24"/>
          <w:szCs w:val="24"/>
          <w:u w:val="single"/>
        </w:rPr>
        <w:t xml:space="preserve">  5  </w:t>
      </w:r>
      <w:r>
        <w:rPr>
          <w:rFonts w:eastAsia="宋体"/>
          <w:sz w:val="24"/>
          <w:szCs w:val="24"/>
        </w:rPr>
        <w:t>日内，甲方协助乙方办理资产交接手续。</w:t>
      </w:r>
    </w:p>
    <w:p w14:paraId="7D50546F">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四</w:t>
      </w:r>
      <w:r>
        <w:rPr>
          <w:rFonts w:eastAsia="宋体"/>
          <w:b/>
          <w:bCs/>
          <w:sz w:val="24"/>
          <w:szCs w:val="24"/>
        </w:rPr>
        <w:t>条</w:t>
      </w:r>
      <w:r>
        <w:rPr>
          <w:rFonts w:hint="eastAsia" w:eastAsia="宋体"/>
          <w:b/>
          <w:bCs/>
          <w:sz w:val="24"/>
          <w:szCs w:val="24"/>
        </w:rPr>
        <w:t xml:space="preserve"> 废旧资产处置服务</w:t>
      </w:r>
      <w:r>
        <w:rPr>
          <w:rFonts w:eastAsia="宋体"/>
          <w:b/>
          <w:bCs/>
          <w:sz w:val="24"/>
          <w:szCs w:val="24"/>
        </w:rPr>
        <w:t>税费的承担</w:t>
      </w:r>
    </w:p>
    <w:p w14:paraId="620F5E99">
      <w:pPr>
        <w:widowControl/>
        <w:spacing w:line="420" w:lineRule="exact"/>
        <w:ind w:firstLine="480" w:firstLineChars="200"/>
        <w:jc w:val="left"/>
        <w:rPr>
          <w:rFonts w:eastAsia="宋体"/>
          <w:sz w:val="24"/>
          <w:szCs w:val="24"/>
        </w:rPr>
      </w:pPr>
      <w:r>
        <w:rPr>
          <w:rFonts w:hint="eastAsia" w:eastAsia="宋体"/>
          <w:sz w:val="24"/>
          <w:szCs w:val="24"/>
        </w:rPr>
        <w:t>废旧资产处置服务</w:t>
      </w:r>
      <w:r>
        <w:rPr>
          <w:rFonts w:eastAsia="宋体"/>
          <w:sz w:val="24"/>
          <w:szCs w:val="24"/>
        </w:rPr>
        <w:t>过程中涉及的相关税费，由</w:t>
      </w:r>
      <w:r>
        <w:rPr>
          <w:rFonts w:eastAsia="宋体"/>
          <w:b/>
          <w:bCs/>
          <w:sz w:val="24"/>
          <w:szCs w:val="24"/>
          <w:u w:val="single"/>
        </w:rPr>
        <w:t xml:space="preserve">  乙方  </w:t>
      </w:r>
      <w:r>
        <w:rPr>
          <w:rFonts w:eastAsia="宋体"/>
          <w:sz w:val="24"/>
          <w:szCs w:val="24"/>
        </w:rPr>
        <w:t>承担。</w:t>
      </w:r>
    </w:p>
    <w:p w14:paraId="1211A1CF">
      <w:pPr>
        <w:spacing w:line="420" w:lineRule="exact"/>
        <w:ind w:firstLine="482" w:firstLineChars="200"/>
        <w:outlineLvl w:val="2"/>
        <w:rPr>
          <w:rFonts w:eastAsia="宋体"/>
          <w:b/>
          <w:bCs/>
          <w:sz w:val="24"/>
          <w:szCs w:val="24"/>
        </w:rPr>
      </w:pPr>
      <w:r>
        <w:rPr>
          <w:rFonts w:hint="eastAsia" w:eastAsia="宋体"/>
          <w:b/>
          <w:bCs/>
          <w:sz w:val="24"/>
          <w:szCs w:val="24"/>
        </w:rPr>
        <w:t>第五条 废旧资产处置要求</w:t>
      </w:r>
    </w:p>
    <w:p w14:paraId="76A64C36">
      <w:pPr>
        <w:widowControl/>
        <w:spacing w:line="420" w:lineRule="exact"/>
        <w:ind w:firstLine="480" w:firstLineChars="200"/>
        <w:jc w:val="left"/>
        <w:rPr>
          <w:rFonts w:eastAsia="宋体"/>
          <w:sz w:val="24"/>
          <w:szCs w:val="24"/>
        </w:rPr>
      </w:pPr>
      <w:r>
        <w:rPr>
          <w:rFonts w:hint="eastAsia" w:eastAsia="宋体"/>
          <w:sz w:val="24"/>
          <w:szCs w:val="24"/>
        </w:rPr>
        <w:t>（一）废旧资产处置应按国家有关法律法规的规定执行。如未按照国家相关规定执行的，所发生任何问题均与甲方无关且一切后果均由乙方承担。</w:t>
      </w:r>
    </w:p>
    <w:p w14:paraId="5588F261">
      <w:pPr>
        <w:widowControl/>
        <w:spacing w:line="420" w:lineRule="exact"/>
        <w:ind w:firstLine="480" w:firstLineChars="200"/>
        <w:jc w:val="left"/>
        <w:rPr>
          <w:rFonts w:eastAsia="宋体"/>
          <w:sz w:val="24"/>
          <w:szCs w:val="24"/>
        </w:rPr>
      </w:pPr>
      <w:r>
        <w:rPr>
          <w:rFonts w:hint="eastAsia" w:eastAsia="宋体"/>
          <w:sz w:val="24"/>
          <w:szCs w:val="24"/>
        </w:rPr>
        <w:t>（二）本次废旧资产处置，以实物现状为准，甲方对废旧资产不作残值价值保证。</w:t>
      </w:r>
    </w:p>
    <w:p w14:paraId="12465FEF">
      <w:pPr>
        <w:widowControl/>
        <w:spacing w:line="420" w:lineRule="exact"/>
        <w:ind w:firstLine="480" w:firstLineChars="200"/>
        <w:jc w:val="left"/>
        <w:rPr>
          <w:rFonts w:eastAsia="宋体"/>
          <w:sz w:val="24"/>
          <w:szCs w:val="24"/>
        </w:rPr>
      </w:pPr>
      <w:r>
        <w:rPr>
          <w:rFonts w:hint="eastAsia" w:eastAsia="宋体"/>
          <w:sz w:val="24"/>
          <w:szCs w:val="24"/>
        </w:rPr>
        <w:t>（三）甲方协助乙方办理废旧资产处置的清点、交接等手续。</w:t>
      </w:r>
    </w:p>
    <w:p w14:paraId="5CC554B0">
      <w:pPr>
        <w:widowControl/>
        <w:spacing w:line="420" w:lineRule="exact"/>
        <w:ind w:firstLine="480" w:firstLineChars="200"/>
        <w:jc w:val="left"/>
        <w:rPr>
          <w:rFonts w:eastAsia="宋体"/>
          <w:sz w:val="24"/>
          <w:szCs w:val="24"/>
        </w:rPr>
      </w:pPr>
      <w:r>
        <w:rPr>
          <w:rFonts w:hint="eastAsia" w:eastAsia="宋体"/>
          <w:sz w:val="24"/>
          <w:szCs w:val="24"/>
        </w:rPr>
        <w:t>（四）废旧资产处置所发生的拆解、搬运、装车、租车和运输等费用均由乙方承担，若损坏待处置资产以外的设备、设施，或因处置发生任何事故，乙方须负责维修或赔偿。</w:t>
      </w:r>
    </w:p>
    <w:p w14:paraId="3132911D">
      <w:pPr>
        <w:widowControl/>
        <w:spacing w:line="420" w:lineRule="exact"/>
        <w:ind w:firstLine="480" w:firstLineChars="200"/>
        <w:jc w:val="left"/>
        <w:rPr>
          <w:rFonts w:eastAsia="宋体"/>
          <w:sz w:val="24"/>
          <w:szCs w:val="24"/>
        </w:rPr>
      </w:pPr>
      <w:r>
        <w:rPr>
          <w:rFonts w:hint="eastAsia" w:eastAsia="宋体"/>
          <w:sz w:val="24"/>
          <w:szCs w:val="24"/>
        </w:rPr>
        <w:t>（五）乙方如在拆除过程中遇到特种作业的，须派持有特种作业操作证（如金属焊接切割等专业）的作业人员进行安全操作；如遇到特殊情况需要由具备相关资质的施工企业进行施工的（如爆破拆除），乙方须委托具有相关资质的单位进行拆除工作，乙方委托的拆除单位及人员的资质证明等相关资料应交给采购人备案存档。如在对报废处置资产设备的拆卸、搬运或残余物处置过程中造成人身伤亡、财产损失的，由此产生的一切经济赔偿责任和法律后果均由乙方自行承担。</w:t>
      </w:r>
    </w:p>
    <w:p w14:paraId="2FC4018B">
      <w:pPr>
        <w:spacing w:line="420" w:lineRule="exact"/>
        <w:ind w:firstLine="482" w:firstLineChars="200"/>
        <w:outlineLvl w:val="2"/>
        <w:rPr>
          <w:rFonts w:eastAsia="宋体"/>
          <w:sz w:val="24"/>
          <w:szCs w:val="24"/>
        </w:rPr>
      </w:pPr>
      <w:r>
        <w:rPr>
          <w:rFonts w:hint="eastAsia" w:eastAsia="宋体"/>
          <w:b/>
          <w:bCs/>
          <w:sz w:val="24"/>
          <w:szCs w:val="24"/>
        </w:rPr>
        <w:t>第六条 服务时间</w:t>
      </w:r>
    </w:p>
    <w:p w14:paraId="19285CA9">
      <w:pPr>
        <w:widowControl/>
        <w:spacing w:line="420" w:lineRule="exact"/>
        <w:ind w:firstLine="480" w:firstLineChars="200"/>
        <w:jc w:val="left"/>
        <w:rPr>
          <w:rFonts w:eastAsia="宋体"/>
          <w:sz w:val="24"/>
          <w:szCs w:val="24"/>
        </w:rPr>
      </w:pPr>
      <w:r>
        <w:rPr>
          <w:rFonts w:hint="eastAsia" w:eastAsia="宋体"/>
          <w:sz w:val="24"/>
          <w:szCs w:val="24"/>
        </w:rPr>
        <w:t>废旧资产处置工作须在合同签订生效，废旧资产处置服务价款在支付给甲方并经确认后的5日内完成。</w:t>
      </w:r>
    </w:p>
    <w:p w14:paraId="2A1107D5">
      <w:pPr>
        <w:spacing w:line="420" w:lineRule="exact"/>
        <w:ind w:firstLine="482" w:firstLineChars="200"/>
        <w:outlineLvl w:val="2"/>
        <w:rPr>
          <w:rFonts w:eastAsia="宋体"/>
          <w:sz w:val="24"/>
          <w:szCs w:val="24"/>
        </w:rPr>
      </w:pPr>
      <w:r>
        <w:rPr>
          <w:rFonts w:hint="eastAsia" w:eastAsia="宋体"/>
          <w:b/>
          <w:bCs/>
          <w:sz w:val="24"/>
          <w:szCs w:val="24"/>
        </w:rPr>
        <w:t>第七条 服务标准</w:t>
      </w:r>
    </w:p>
    <w:p w14:paraId="1ADFA954">
      <w:pPr>
        <w:widowControl/>
        <w:spacing w:line="420" w:lineRule="exact"/>
        <w:ind w:firstLine="480" w:firstLineChars="200"/>
        <w:jc w:val="left"/>
        <w:rPr>
          <w:rFonts w:eastAsia="宋体"/>
          <w:sz w:val="24"/>
          <w:szCs w:val="24"/>
        </w:rPr>
      </w:pPr>
      <w:r>
        <w:rPr>
          <w:rFonts w:hint="eastAsia" w:eastAsia="宋体"/>
          <w:sz w:val="24"/>
          <w:szCs w:val="24"/>
        </w:rPr>
        <w:t>（一）废旧资产的拆除、清运、残料处置等工作须按照国家安全生产、环境保护等相关法律、法规执行。</w:t>
      </w:r>
    </w:p>
    <w:p w14:paraId="26A17AD8">
      <w:pPr>
        <w:widowControl/>
        <w:spacing w:line="420" w:lineRule="exact"/>
        <w:ind w:firstLine="480" w:firstLineChars="200"/>
        <w:jc w:val="left"/>
        <w:rPr>
          <w:rFonts w:eastAsia="宋体"/>
          <w:sz w:val="24"/>
          <w:szCs w:val="24"/>
        </w:rPr>
      </w:pPr>
      <w:r>
        <w:rPr>
          <w:rFonts w:hint="eastAsia" w:eastAsia="宋体"/>
          <w:sz w:val="24"/>
          <w:szCs w:val="24"/>
        </w:rPr>
        <w:t>（二）废旧资产处置服务工作在拆解、搬运、装车、租车和运输等服务工作过程中，须遵守采购人现场的工作纪律和规定，服从采购人有关工作时间、人员、物品出入及安全生产等方面的现场监督与管理。</w:t>
      </w:r>
    </w:p>
    <w:p w14:paraId="36064DA8">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八</w:t>
      </w:r>
      <w:r>
        <w:rPr>
          <w:rFonts w:eastAsia="宋体"/>
          <w:b/>
          <w:bCs/>
          <w:sz w:val="24"/>
          <w:szCs w:val="24"/>
        </w:rPr>
        <w:t>条</w:t>
      </w:r>
      <w:r>
        <w:rPr>
          <w:rFonts w:hint="eastAsia" w:eastAsia="宋体"/>
          <w:b/>
          <w:bCs/>
          <w:sz w:val="24"/>
          <w:szCs w:val="24"/>
        </w:rPr>
        <w:t xml:space="preserve"> </w:t>
      </w:r>
      <w:r>
        <w:rPr>
          <w:rFonts w:eastAsia="宋体"/>
          <w:b/>
          <w:bCs/>
          <w:sz w:val="24"/>
          <w:szCs w:val="24"/>
        </w:rPr>
        <w:t>特别约定</w:t>
      </w:r>
    </w:p>
    <w:p w14:paraId="6BC5E543">
      <w:pPr>
        <w:spacing w:line="420" w:lineRule="exact"/>
        <w:ind w:firstLine="480" w:firstLineChars="200"/>
        <w:rPr>
          <w:rFonts w:eastAsia="宋体"/>
          <w:sz w:val="24"/>
          <w:szCs w:val="24"/>
        </w:rPr>
      </w:pPr>
      <w:r>
        <w:rPr>
          <w:rFonts w:eastAsia="宋体"/>
          <w:sz w:val="24"/>
          <w:szCs w:val="24"/>
        </w:rPr>
        <w:t>甲、乙双方必须严格按照标的</w:t>
      </w:r>
      <w:r>
        <w:rPr>
          <w:rFonts w:hint="eastAsia" w:eastAsia="宋体"/>
          <w:sz w:val="24"/>
          <w:szCs w:val="24"/>
        </w:rPr>
        <w:t>要求</w:t>
      </w:r>
      <w:r>
        <w:rPr>
          <w:rFonts w:eastAsia="宋体"/>
          <w:sz w:val="24"/>
          <w:szCs w:val="24"/>
        </w:rPr>
        <w:t>签订</w:t>
      </w:r>
      <w:r>
        <w:rPr>
          <w:rFonts w:hint="eastAsia" w:eastAsia="宋体"/>
          <w:sz w:val="24"/>
          <w:szCs w:val="24"/>
        </w:rPr>
        <w:t>废旧资产处置服务</w:t>
      </w:r>
      <w:r>
        <w:rPr>
          <w:rFonts w:eastAsia="宋体"/>
          <w:sz w:val="24"/>
          <w:szCs w:val="24"/>
        </w:rPr>
        <w:t>合同，不得擅自变更。甲、乙双方不得再行订立背离合同实质性内容的其他协议。对因双方擅自变更合同引起的合同风险及任何问题由双方自行承担。</w:t>
      </w:r>
    </w:p>
    <w:p w14:paraId="47489E4C">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九</w:t>
      </w:r>
      <w:r>
        <w:rPr>
          <w:rFonts w:eastAsia="宋体"/>
          <w:b/>
          <w:bCs/>
          <w:sz w:val="24"/>
          <w:szCs w:val="24"/>
        </w:rPr>
        <w:t>条</w:t>
      </w:r>
      <w:r>
        <w:rPr>
          <w:rFonts w:hint="eastAsia" w:eastAsia="宋体"/>
          <w:b/>
          <w:bCs/>
          <w:sz w:val="24"/>
          <w:szCs w:val="24"/>
        </w:rPr>
        <w:t xml:space="preserve"> </w:t>
      </w:r>
      <w:r>
        <w:rPr>
          <w:rFonts w:eastAsia="宋体"/>
          <w:b/>
          <w:bCs/>
          <w:sz w:val="24"/>
          <w:szCs w:val="24"/>
        </w:rPr>
        <w:t>违约责任</w:t>
      </w:r>
    </w:p>
    <w:p w14:paraId="6D50C35D">
      <w:pPr>
        <w:spacing w:line="420" w:lineRule="exact"/>
        <w:ind w:firstLine="480" w:firstLineChars="200"/>
        <w:rPr>
          <w:rFonts w:eastAsia="宋体"/>
          <w:sz w:val="24"/>
          <w:szCs w:val="24"/>
        </w:rPr>
      </w:pPr>
      <w:r>
        <w:rPr>
          <w:rFonts w:eastAsia="宋体"/>
          <w:sz w:val="24"/>
          <w:szCs w:val="24"/>
        </w:rPr>
        <w:t>（一）因任何一方违约而给守约方造成损失的，违约方应赔偿守约方的损失。</w:t>
      </w:r>
    </w:p>
    <w:p w14:paraId="3A26DEF4">
      <w:pPr>
        <w:spacing w:line="420" w:lineRule="exact"/>
        <w:ind w:firstLine="480" w:firstLineChars="200"/>
        <w:rPr>
          <w:rFonts w:eastAsia="宋体"/>
          <w:sz w:val="24"/>
          <w:szCs w:val="24"/>
        </w:rPr>
      </w:pPr>
      <w:r>
        <w:rPr>
          <w:rFonts w:eastAsia="宋体"/>
          <w:sz w:val="24"/>
          <w:szCs w:val="24"/>
        </w:rPr>
        <w:t>（二）除不可抗拒的因素外，因甲方责任造成甲方未按本合同的约定配合乙方办理报废资产设备交接手续的，乙方有权在本合同规定的最后的期限次日起</w:t>
      </w:r>
      <w:r>
        <w:rPr>
          <w:rFonts w:hint="eastAsia" w:eastAsia="宋体"/>
          <w:sz w:val="24"/>
          <w:szCs w:val="24"/>
        </w:rPr>
        <w:t>，以“全国银行间同业拆借中心公布的贷款市场报价利率”（LPR）标准，计算已付款项至资产实际交付之日止的逾期付款违约金；</w:t>
      </w:r>
      <w:r>
        <w:rPr>
          <w:rFonts w:eastAsia="宋体"/>
          <w:sz w:val="24"/>
          <w:szCs w:val="24"/>
        </w:rPr>
        <w:t>若甲方逾期超过</w:t>
      </w:r>
      <w:r>
        <w:rPr>
          <w:rFonts w:eastAsia="宋体"/>
          <w:sz w:val="24"/>
          <w:szCs w:val="24"/>
          <w:u w:val="single"/>
        </w:rPr>
        <w:t>（1个月）</w:t>
      </w:r>
      <w:r>
        <w:rPr>
          <w:rFonts w:eastAsia="宋体"/>
          <w:sz w:val="24"/>
          <w:szCs w:val="24"/>
        </w:rPr>
        <w:t>仍未继续履行合同，乙方有权解除合同，并要求甲方赔偿违约金。</w:t>
      </w:r>
    </w:p>
    <w:p w14:paraId="41443422">
      <w:pPr>
        <w:spacing w:line="420" w:lineRule="exact"/>
        <w:ind w:firstLine="480" w:firstLineChars="200"/>
        <w:rPr>
          <w:rFonts w:eastAsia="宋体"/>
          <w:sz w:val="24"/>
          <w:szCs w:val="24"/>
        </w:rPr>
      </w:pPr>
      <w:r>
        <w:rPr>
          <w:rFonts w:eastAsia="宋体"/>
          <w:sz w:val="24"/>
          <w:szCs w:val="24"/>
        </w:rPr>
        <w:t>（三）如乙方未能按照本合同第</w:t>
      </w:r>
      <w:r>
        <w:rPr>
          <w:rFonts w:hint="eastAsia" w:eastAsia="宋体"/>
          <w:sz w:val="24"/>
          <w:szCs w:val="24"/>
        </w:rPr>
        <w:t>二</w:t>
      </w:r>
      <w:r>
        <w:rPr>
          <w:rFonts w:eastAsia="宋体"/>
          <w:sz w:val="24"/>
          <w:szCs w:val="24"/>
        </w:rPr>
        <w:t>条约定支付</w:t>
      </w:r>
      <w:r>
        <w:rPr>
          <w:rFonts w:hint="eastAsia" w:eastAsia="宋体"/>
          <w:sz w:val="24"/>
          <w:szCs w:val="24"/>
        </w:rPr>
        <w:t>“废旧资产处置”的合同</w:t>
      </w:r>
      <w:r>
        <w:rPr>
          <w:rFonts w:eastAsia="宋体"/>
          <w:sz w:val="24"/>
          <w:szCs w:val="24"/>
        </w:rPr>
        <w:t>价款，甲方有权在本合同规定的付款期限次日起</w:t>
      </w:r>
      <w:r>
        <w:rPr>
          <w:rFonts w:hint="eastAsia" w:eastAsia="宋体"/>
          <w:sz w:val="24"/>
          <w:szCs w:val="24"/>
        </w:rPr>
        <w:t>，以“全国银行间同业拆借中心公布的贷款市场报价利率”（LPR）标准，</w:t>
      </w:r>
      <w:r>
        <w:rPr>
          <w:rFonts w:hint="eastAsia" w:eastAsia="宋体" w:cs="宋体"/>
          <w:sz w:val="24"/>
          <w:szCs w:val="24"/>
        </w:rPr>
        <w:t>计算应付款项至付清日止的逾期付款违约金。</w:t>
      </w:r>
      <w:r>
        <w:rPr>
          <w:rFonts w:eastAsia="宋体"/>
          <w:sz w:val="24"/>
          <w:szCs w:val="24"/>
        </w:rPr>
        <w:t>若乙方逾期超过</w:t>
      </w:r>
      <w:r>
        <w:rPr>
          <w:rFonts w:eastAsia="宋体"/>
          <w:sz w:val="24"/>
          <w:szCs w:val="24"/>
          <w:u w:val="single"/>
        </w:rPr>
        <w:t>（1个月）</w:t>
      </w:r>
      <w:r>
        <w:rPr>
          <w:rFonts w:eastAsia="宋体"/>
          <w:sz w:val="24"/>
          <w:szCs w:val="24"/>
        </w:rPr>
        <w:t>内仍未按照合同支付，甲方有权解除合同，并要求乙方赔偿违约金。</w:t>
      </w:r>
    </w:p>
    <w:p w14:paraId="225415A2">
      <w:pPr>
        <w:spacing w:line="420" w:lineRule="exact"/>
        <w:ind w:firstLine="482" w:firstLineChars="200"/>
        <w:outlineLvl w:val="2"/>
        <w:rPr>
          <w:rFonts w:eastAsia="宋体"/>
          <w:sz w:val="24"/>
          <w:szCs w:val="24"/>
        </w:rPr>
      </w:pPr>
      <w:r>
        <w:rPr>
          <w:rFonts w:hint="eastAsia" w:eastAsia="宋体"/>
          <w:b/>
          <w:bCs/>
          <w:sz w:val="24"/>
          <w:szCs w:val="24"/>
        </w:rPr>
        <w:t>第十条 不可抗力</w:t>
      </w:r>
    </w:p>
    <w:p w14:paraId="5FBD3033">
      <w:pPr>
        <w:spacing w:line="420" w:lineRule="exact"/>
        <w:ind w:firstLine="480" w:firstLineChars="200"/>
        <w:rPr>
          <w:rFonts w:eastAsia="宋体"/>
          <w:sz w:val="24"/>
          <w:szCs w:val="24"/>
        </w:rPr>
      </w:pPr>
      <w:r>
        <w:rPr>
          <w:rFonts w:hint="eastAsia" w:eastAsia="宋体"/>
          <w:sz w:val="24"/>
          <w:szCs w:val="24"/>
        </w:rPr>
        <w:t>（一）</w:t>
      </w:r>
      <w:r>
        <w:rPr>
          <w:rFonts w:hint="eastAsia" w:eastAsia="宋体" w:cs="宋体"/>
          <w:sz w:val="24"/>
          <w:szCs w:val="24"/>
        </w:rPr>
        <w:t>因不可抗力不能履行合同的，根据不可抗力的影响，部分或者全部免除责任。但合同一方迟延履行后发生不可抗力的，不能免除责任。</w:t>
      </w:r>
    </w:p>
    <w:p w14:paraId="1E403884">
      <w:pPr>
        <w:spacing w:line="420" w:lineRule="exact"/>
        <w:ind w:firstLine="480" w:firstLineChars="200"/>
        <w:rPr>
          <w:rFonts w:eastAsia="宋体"/>
          <w:sz w:val="24"/>
          <w:szCs w:val="24"/>
        </w:rPr>
      </w:pPr>
      <w:r>
        <w:rPr>
          <w:rFonts w:hint="eastAsia" w:eastAsia="宋体"/>
          <w:sz w:val="24"/>
          <w:szCs w:val="24"/>
        </w:rPr>
        <w:t>（二）</w:t>
      </w:r>
      <w:r>
        <w:rPr>
          <w:rFonts w:hint="eastAsia" w:eastAsia="宋体" w:cs="宋体"/>
          <w:sz w:val="24"/>
          <w:szCs w:val="24"/>
        </w:rPr>
        <w:t>合同一方因不可抗力不能履行合同的，应当及时通知对方，以减轻可能给对方造成的损失，并应当在合理期限内提供证明。</w:t>
      </w:r>
    </w:p>
    <w:p w14:paraId="47747CC7">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十一</w:t>
      </w:r>
      <w:r>
        <w:rPr>
          <w:rFonts w:eastAsia="宋体"/>
          <w:b/>
          <w:bCs/>
          <w:sz w:val="24"/>
          <w:szCs w:val="24"/>
        </w:rPr>
        <w:t>条</w:t>
      </w:r>
      <w:r>
        <w:rPr>
          <w:rFonts w:hint="eastAsia" w:eastAsia="宋体"/>
          <w:b/>
          <w:bCs/>
          <w:sz w:val="24"/>
          <w:szCs w:val="24"/>
        </w:rPr>
        <w:t xml:space="preserve"> </w:t>
      </w:r>
      <w:r>
        <w:rPr>
          <w:rFonts w:eastAsia="宋体"/>
          <w:b/>
          <w:bCs/>
          <w:sz w:val="24"/>
          <w:szCs w:val="24"/>
        </w:rPr>
        <w:t>争议的解决方式</w:t>
      </w:r>
    </w:p>
    <w:p w14:paraId="03525A55">
      <w:pPr>
        <w:spacing w:line="420" w:lineRule="exact"/>
        <w:ind w:right="31" w:rightChars="12" w:firstLine="480" w:firstLineChars="200"/>
        <w:rPr>
          <w:rFonts w:eastAsia="宋体"/>
          <w:sz w:val="24"/>
          <w:szCs w:val="24"/>
        </w:rPr>
      </w:pPr>
      <w:r>
        <w:rPr>
          <w:rFonts w:eastAsia="宋体"/>
          <w:sz w:val="24"/>
          <w:szCs w:val="24"/>
        </w:rPr>
        <w:t>本合同在履行中发生争议，由甲、乙双方协商解决。协商不成的，甲、乙双方同意采用以下第</w:t>
      </w:r>
      <w:r>
        <w:rPr>
          <w:rFonts w:hint="eastAsia" w:eastAsia="宋体"/>
          <w:b/>
          <w:bCs/>
          <w:sz w:val="24"/>
          <w:szCs w:val="24"/>
          <w:u w:val="single"/>
        </w:rPr>
        <w:t xml:space="preserve"> </w:t>
      </w:r>
      <w:r>
        <w:rPr>
          <w:rFonts w:eastAsia="宋体"/>
          <w:b/>
          <w:bCs/>
          <w:sz w:val="24"/>
          <w:szCs w:val="24"/>
          <w:u w:val="single"/>
        </w:rPr>
        <w:t xml:space="preserve"> </w:t>
      </w:r>
      <w:r>
        <w:rPr>
          <w:rFonts w:hint="eastAsia" w:eastAsia="宋体"/>
          <w:b/>
          <w:bCs/>
          <w:sz w:val="24"/>
          <w:szCs w:val="24"/>
          <w:u w:val="single"/>
        </w:rPr>
        <w:t>2</w:t>
      </w:r>
      <w:r>
        <w:rPr>
          <w:rFonts w:eastAsia="宋体"/>
          <w:b/>
          <w:bCs/>
          <w:sz w:val="24"/>
          <w:szCs w:val="24"/>
          <w:u w:val="single"/>
        </w:rPr>
        <w:t xml:space="preserve">  </w:t>
      </w:r>
      <w:r>
        <w:rPr>
          <w:rFonts w:eastAsia="宋体"/>
          <w:sz w:val="24"/>
          <w:szCs w:val="24"/>
        </w:rPr>
        <w:t>种方式解决。</w:t>
      </w:r>
    </w:p>
    <w:p w14:paraId="19D5D724">
      <w:pPr>
        <w:pStyle w:val="104"/>
        <w:numPr>
          <w:ilvl w:val="0"/>
          <w:numId w:val="2"/>
        </w:numPr>
        <w:spacing w:line="420" w:lineRule="exact"/>
        <w:ind w:right="31" w:rightChars="12" w:firstLineChars="0"/>
        <w:rPr>
          <w:rFonts w:eastAsia="宋体"/>
          <w:sz w:val="24"/>
          <w:szCs w:val="24"/>
        </w:rPr>
      </w:pPr>
      <w:r>
        <w:rPr>
          <w:rFonts w:hint="eastAsia" w:eastAsia="宋体"/>
          <w:sz w:val="24"/>
          <w:szCs w:val="24"/>
        </w:rPr>
        <w:t>1.</w:t>
      </w:r>
      <w:r>
        <w:rPr>
          <w:rFonts w:eastAsia="宋体"/>
          <w:sz w:val="24"/>
          <w:szCs w:val="24"/>
        </w:rPr>
        <w:t>由仲裁委员会仲裁。</w:t>
      </w:r>
    </w:p>
    <w:p w14:paraId="355799FF">
      <w:pPr>
        <w:pStyle w:val="104"/>
        <w:numPr>
          <w:ilvl w:val="0"/>
          <w:numId w:val="2"/>
        </w:numPr>
        <w:spacing w:line="420" w:lineRule="exact"/>
        <w:ind w:right="31" w:rightChars="12" w:firstLineChars="0"/>
        <w:rPr>
          <w:rFonts w:eastAsia="宋体"/>
          <w:sz w:val="24"/>
          <w:szCs w:val="24"/>
        </w:rPr>
      </w:pPr>
      <w:r>
        <w:rPr>
          <w:rFonts w:hint="eastAsia" w:eastAsia="宋体"/>
          <w:sz w:val="24"/>
          <w:szCs w:val="24"/>
        </w:rPr>
        <w:t>2.</w:t>
      </w:r>
      <w:r>
        <w:rPr>
          <w:rFonts w:eastAsia="宋体"/>
          <w:sz w:val="24"/>
          <w:szCs w:val="24"/>
        </w:rPr>
        <w:t>向甲方所在地区人民法院起诉。</w:t>
      </w:r>
    </w:p>
    <w:p w14:paraId="081DA4E8">
      <w:pPr>
        <w:spacing w:line="420" w:lineRule="exact"/>
        <w:ind w:firstLine="482" w:firstLineChars="200"/>
        <w:outlineLvl w:val="2"/>
        <w:rPr>
          <w:rFonts w:eastAsia="宋体"/>
          <w:sz w:val="24"/>
          <w:szCs w:val="24"/>
        </w:rPr>
      </w:pPr>
      <w:r>
        <w:rPr>
          <w:rFonts w:eastAsia="宋体"/>
          <w:b/>
          <w:bCs/>
          <w:sz w:val="24"/>
          <w:szCs w:val="24"/>
        </w:rPr>
        <w:t>第十</w:t>
      </w:r>
      <w:r>
        <w:rPr>
          <w:rFonts w:hint="eastAsia" w:eastAsia="宋体"/>
          <w:b/>
          <w:bCs/>
          <w:sz w:val="24"/>
          <w:szCs w:val="24"/>
        </w:rPr>
        <w:t>二</w:t>
      </w:r>
      <w:r>
        <w:rPr>
          <w:rFonts w:eastAsia="宋体"/>
          <w:b/>
          <w:bCs/>
          <w:sz w:val="24"/>
          <w:szCs w:val="24"/>
        </w:rPr>
        <w:t>条</w:t>
      </w:r>
      <w:r>
        <w:rPr>
          <w:rFonts w:hint="eastAsia" w:eastAsia="宋体"/>
          <w:b/>
          <w:bCs/>
          <w:sz w:val="24"/>
          <w:szCs w:val="24"/>
        </w:rPr>
        <w:t xml:space="preserve"> </w:t>
      </w:r>
      <w:r>
        <w:rPr>
          <w:rFonts w:eastAsia="宋体"/>
          <w:b/>
          <w:bCs/>
          <w:sz w:val="24"/>
          <w:szCs w:val="24"/>
        </w:rPr>
        <w:t>合同的生效</w:t>
      </w:r>
    </w:p>
    <w:p w14:paraId="4251601C">
      <w:pPr>
        <w:spacing w:line="420" w:lineRule="exact"/>
        <w:ind w:right="31" w:rightChars="12" w:firstLine="480" w:firstLineChars="200"/>
        <w:rPr>
          <w:rFonts w:eastAsia="宋体"/>
          <w:sz w:val="24"/>
          <w:szCs w:val="24"/>
        </w:rPr>
      </w:pPr>
      <w:r>
        <w:rPr>
          <w:rFonts w:hint="eastAsia" w:eastAsia="宋体"/>
          <w:sz w:val="24"/>
          <w:szCs w:val="24"/>
        </w:rPr>
        <w:t>（一）</w:t>
      </w:r>
      <w:r>
        <w:rPr>
          <w:rFonts w:eastAsia="宋体"/>
          <w:sz w:val="24"/>
          <w:szCs w:val="24"/>
        </w:rPr>
        <w:t>本合同经甲、乙双方法定代表人或授权代表签字（加注合同签订日期）、盖章后生效。</w:t>
      </w:r>
    </w:p>
    <w:p w14:paraId="782525AD">
      <w:pPr>
        <w:spacing w:line="420" w:lineRule="exact"/>
        <w:ind w:right="31" w:rightChars="12" w:firstLine="480" w:firstLineChars="200"/>
        <w:rPr>
          <w:rFonts w:eastAsia="宋体"/>
          <w:sz w:val="24"/>
          <w:szCs w:val="24"/>
        </w:rPr>
      </w:pPr>
      <w:r>
        <w:rPr>
          <w:rFonts w:hint="eastAsia" w:eastAsia="宋体"/>
          <w:sz w:val="24"/>
          <w:szCs w:val="24"/>
        </w:rPr>
        <w:t>（二）合同在执行过程中出现的未尽事宜，双方在不违背本合同和本合同计划询价文件的原则下协商解决，协商结果以书面形式盖章记录在案，作为本合同的附件，与本合同具有同等效力。</w:t>
      </w:r>
    </w:p>
    <w:p w14:paraId="2A9E1391">
      <w:pPr>
        <w:spacing w:line="420" w:lineRule="exact"/>
        <w:ind w:firstLine="482" w:firstLineChars="200"/>
        <w:outlineLvl w:val="2"/>
        <w:rPr>
          <w:rFonts w:eastAsia="宋体"/>
          <w:sz w:val="24"/>
          <w:szCs w:val="24"/>
        </w:rPr>
      </w:pPr>
      <w:r>
        <w:rPr>
          <w:rFonts w:eastAsia="宋体"/>
          <w:b/>
          <w:bCs/>
          <w:sz w:val="24"/>
          <w:szCs w:val="24"/>
        </w:rPr>
        <w:t>第十</w:t>
      </w:r>
      <w:r>
        <w:rPr>
          <w:rFonts w:hint="eastAsia" w:eastAsia="宋体"/>
          <w:b/>
          <w:bCs/>
          <w:sz w:val="24"/>
          <w:szCs w:val="24"/>
        </w:rPr>
        <w:t>三</w:t>
      </w:r>
      <w:r>
        <w:rPr>
          <w:rFonts w:eastAsia="宋体"/>
          <w:b/>
          <w:bCs/>
          <w:sz w:val="24"/>
          <w:szCs w:val="24"/>
        </w:rPr>
        <w:t>条</w:t>
      </w:r>
      <w:r>
        <w:rPr>
          <w:rFonts w:hint="eastAsia" w:eastAsia="宋体"/>
          <w:b/>
          <w:bCs/>
          <w:sz w:val="24"/>
          <w:szCs w:val="24"/>
        </w:rPr>
        <w:t xml:space="preserve"> </w:t>
      </w:r>
      <w:r>
        <w:rPr>
          <w:rFonts w:eastAsia="宋体"/>
          <w:b/>
          <w:bCs/>
          <w:sz w:val="24"/>
          <w:szCs w:val="24"/>
        </w:rPr>
        <w:t>其他约定事项</w:t>
      </w:r>
    </w:p>
    <w:p w14:paraId="245EA2FF">
      <w:pPr>
        <w:spacing w:line="420" w:lineRule="exact"/>
        <w:ind w:right="31" w:rightChars="12" w:firstLine="480" w:firstLineChars="200"/>
        <w:rPr>
          <w:rFonts w:eastAsia="宋体"/>
          <w:sz w:val="24"/>
          <w:szCs w:val="24"/>
        </w:rPr>
      </w:pPr>
      <w:r>
        <w:rPr>
          <w:rFonts w:hint="eastAsia" w:eastAsia="宋体"/>
          <w:sz w:val="24"/>
          <w:szCs w:val="24"/>
        </w:rPr>
        <w:t>（一）</w:t>
      </w:r>
      <w:r>
        <w:rPr>
          <w:rFonts w:eastAsia="宋体"/>
          <w:sz w:val="24"/>
          <w:szCs w:val="24"/>
        </w:rPr>
        <w:t>本合同一式肆份，甲、乙双方各执贰份</w:t>
      </w:r>
      <w:r>
        <w:rPr>
          <w:rFonts w:hint="eastAsia" w:eastAsia="宋体" w:cs="宋体"/>
          <w:sz w:val="24"/>
          <w:szCs w:val="24"/>
        </w:rPr>
        <w:t>，每份合同均具同等法律效力</w:t>
      </w:r>
      <w:r>
        <w:rPr>
          <w:rFonts w:eastAsia="宋体"/>
          <w:sz w:val="24"/>
          <w:szCs w:val="24"/>
        </w:rPr>
        <w:t>。</w:t>
      </w:r>
    </w:p>
    <w:p w14:paraId="2C3E70CD">
      <w:pPr>
        <w:spacing w:line="420" w:lineRule="exact"/>
        <w:ind w:firstLine="480" w:firstLineChars="200"/>
        <w:rPr>
          <w:rFonts w:eastAsia="宋体" w:cs="宋体"/>
          <w:sz w:val="24"/>
          <w:szCs w:val="24"/>
        </w:rPr>
      </w:pPr>
      <w:r>
        <w:rPr>
          <w:rFonts w:hint="eastAsia" w:eastAsia="宋体" w:cs="宋体"/>
          <w:sz w:val="24"/>
          <w:szCs w:val="24"/>
        </w:rPr>
        <w:t>（二）合同附件：</w:t>
      </w:r>
    </w:p>
    <w:p w14:paraId="508BBA6F">
      <w:pPr>
        <w:spacing w:line="420" w:lineRule="exact"/>
        <w:ind w:firstLine="480" w:firstLineChars="200"/>
        <w:rPr>
          <w:rFonts w:eastAsia="宋体" w:cs="宋体"/>
          <w:sz w:val="24"/>
          <w:szCs w:val="24"/>
        </w:rPr>
      </w:pPr>
      <w:r>
        <w:rPr>
          <w:rFonts w:hint="eastAsia" w:eastAsia="宋体" w:cs="宋体"/>
          <w:sz w:val="24"/>
          <w:szCs w:val="24"/>
        </w:rPr>
        <w:t>1.本合同项目计划采购询价文件《</w:t>
      </w:r>
      <w:r>
        <w:rPr>
          <w:rFonts w:hint="eastAsia" w:eastAsia="宋体" w:cs="宋体"/>
          <w:sz w:val="24"/>
          <w:szCs w:val="24"/>
          <w:lang w:eastAsia="zh-CN"/>
        </w:rPr>
        <w:t>南通市中西医结合医院废旧资产处置服务采购项目</w:t>
      </w:r>
      <w:r>
        <w:rPr>
          <w:rFonts w:hint="eastAsia" w:eastAsia="宋体" w:cs="宋体"/>
          <w:sz w:val="24"/>
          <w:szCs w:val="24"/>
        </w:rPr>
        <w:t>》</w:t>
      </w:r>
      <w:r>
        <w:rPr>
          <w:rFonts w:eastAsia="宋体"/>
          <w:sz w:val="24"/>
          <w:szCs w:val="24"/>
        </w:rPr>
        <w:t>[</w:t>
      </w:r>
      <w:r>
        <w:rPr>
          <w:rFonts w:hint="eastAsia" w:eastAsia="宋体" w:cs="宋体"/>
          <w:sz w:val="24"/>
          <w:szCs w:val="24"/>
          <w:lang w:eastAsia="zh-CN"/>
        </w:rPr>
        <w:t>项目编号：NTSZXYCG2026001</w:t>
      </w:r>
      <w:r>
        <w:rPr>
          <w:rFonts w:eastAsia="宋体"/>
          <w:sz w:val="24"/>
          <w:szCs w:val="24"/>
        </w:rPr>
        <w:t>]</w:t>
      </w:r>
      <w:r>
        <w:rPr>
          <w:rFonts w:hint="eastAsia" w:eastAsia="宋体"/>
          <w:sz w:val="24"/>
          <w:szCs w:val="24"/>
        </w:rPr>
        <w:t>、乙方参与本合同计划采购活动的响应文件、成交通知书等</w:t>
      </w:r>
      <w:r>
        <w:rPr>
          <w:rFonts w:hint="eastAsia" w:eastAsia="宋体" w:cs="宋体"/>
          <w:sz w:val="24"/>
          <w:szCs w:val="24"/>
        </w:rPr>
        <w:t>，均为为本合同的附件。</w:t>
      </w:r>
      <w:bookmarkStart w:id="59" w:name="_Hlk87026825"/>
    </w:p>
    <w:p w14:paraId="3A94A59B">
      <w:pPr>
        <w:spacing w:line="420" w:lineRule="exact"/>
        <w:ind w:firstLine="480" w:firstLineChars="200"/>
        <w:rPr>
          <w:rFonts w:hint="eastAsia" w:eastAsia="宋体"/>
          <w:sz w:val="24"/>
          <w:szCs w:val="24"/>
        </w:rPr>
      </w:pPr>
      <w:r>
        <w:rPr>
          <w:rFonts w:hint="eastAsia" w:eastAsia="宋体" w:cs="宋体"/>
          <w:sz w:val="24"/>
          <w:szCs w:val="24"/>
        </w:rPr>
        <w:t>2.附件：废旧资产处置清单</w:t>
      </w:r>
    </w:p>
    <w:p w14:paraId="3EBC1CFB">
      <w:pPr>
        <w:spacing w:line="420" w:lineRule="exact"/>
        <w:ind w:firstLine="480" w:firstLineChars="200"/>
        <w:rPr>
          <w:rFonts w:eastAsia="宋体"/>
          <w:sz w:val="24"/>
          <w:szCs w:val="24"/>
        </w:rPr>
      </w:pPr>
      <w:r>
        <w:rPr>
          <w:rFonts w:hint="eastAsia" w:eastAsia="宋体"/>
          <w:sz w:val="24"/>
          <w:szCs w:val="24"/>
        </w:rPr>
        <w:t>（三）本合同未尽事宜应按《中华人民共和国民法典》及相关法律法规之规定解释。</w:t>
      </w:r>
    </w:p>
    <w:bookmarkEnd w:id="59"/>
    <w:p w14:paraId="0314A1C2">
      <w:pPr>
        <w:spacing w:line="420" w:lineRule="exact"/>
        <w:ind w:firstLine="480" w:firstLineChars="200"/>
        <w:rPr>
          <w:rFonts w:eastAsia="宋体" w:cs="宋体"/>
          <w:sz w:val="24"/>
          <w:szCs w:val="24"/>
        </w:rPr>
      </w:pPr>
    </w:p>
    <w:p w14:paraId="2FBCBB44">
      <w:pPr>
        <w:spacing w:line="420" w:lineRule="exact"/>
        <w:jc w:val="center"/>
        <w:rPr>
          <w:rFonts w:eastAsia="宋体"/>
          <w:b/>
          <w:bCs/>
          <w:sz w:val="24"/>
          <w:szCs w:val="24"/>
        </w:rPr>
      </w:pPr>
      <w:r>
        <w:rPr>
          <w:rFonts w:hint="eastAsia" w:eastAsia="宋体"/>
          <w:b/>
          <w:bCs/>
          <w:sz w:val="24"/>
          <w:szCs w:val="24"/>
        </w:rPr>
        <w:t>……以下无正文……</w:t>
      </w:r>
    </w:p>
    <w:p w14:paraId="509E42FE">
      <w:pPr>
        <w:spacing w:line="420" w:lineRule="exact"/>
        <w:ind w:firstLine="480" w:firstLineChars="200"/>
        <w:rPr>
          <w:rFonts w:eastAsia="宋体"/>
          <w:sz w:val="24"/>
          <w:szCs w:val="24"/>
        </w:rPr>
      </w:pPr>
    </w:p>
    <w:tbl>
      <w:tblPr>
        <w:tblStyle w:val="4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707"/>
      </w:tblGrid>
      <w:tr w14:paraId="3F5B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19" w:type="dxa"/>
            <w:shd w:val="clear" w:color="auto" w:fill="auto"/>
            <w:vAlign w:val="center"/>
          </w:tcPr>
          <w:p w14:paraId="7F8FDB94">
            <w:pPr>
              <w:snapToGrid w:val="0"/>
              <w:spacing w:line="420" w:lineRule="exact"/>
              <w:jc w:val="center"/>
              <w:rPr>
                <w:rFonts w:eastAsia="宋体"/>
                <w:b/>
                <w:bCs/>
                <w:sz w:val="24"/>
                <w:szCs w:val="24"/>
              </w:rPr>
            </w:pPr>
            <w:r>
              <w:rPr>
                <w:rFonts w:hint="eastAsia" w:eastAsia="宋体"/>
                <w:b/>
                <w:bCs/>
                <w:sz w:val="24"/>
                <w:szCs w:val="24"/>
              </w:rPr>
              <w:t>甲方</w:t>
            </w:r>
          </w:p>
        </w:tc>
        <w:tc>
          <w:tcPr>
            <w:tcW w:w="4707" w:type="dxa"/>
            <w:shd w:val="clear" w:color="auto" w:fill="auto"/>
            <w:vAlign w:val="center"/>
          </w:tcPr>
          <w:p w14:paraId="4C119ED8">
            <w:pPr>
              <w:snapToGrid w:val="0"/>
              <w:spacing w:line="420" w:lineRule="exact"/>
              <w:jc w:val="center"/>
              <w:rPr>
                <w:rFonts w:eastAsia="宋体"/>
                <w:b/>
                <w:bCs/>
                <w:sz w:val="24"/>
                <w:szCs w:val="24"/>
              </w:rPr>
            </w:pPr>
            <w:r>
              <w:rPr>
                <w:rFonts w:hint="eastAsia" w:eastAsia="宋体"/>
                <w:b/>
                <w:bCs/>
                <w:sz w:val="24"/>
                <w:szCs w:val="24"/>
              </w:rPr>
              <w:t>乙方</w:t>
            </w:r>
          </w:p>
        </w:tc>
      </w:tr>
      <w:tr w14:paraId="124A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663A0C0F">
            <w:pPr>
              <w:snapToGrid w:val="0"/>
              <w:spacing w:line="420" w:lineRule="exact"/>
              <w:rPr>
                <w:rFonts w:hint="eastAsia" w:eastAsia="宋体"/>
                <w:sz w:val="24"/>
                <w:szCs w:val="24"/>
                <w:lang w:eastAsia="zh-CN"/>
              </w:rPr>
            </w:pPr>
            <w:r>
              <w:rPr>
                <w:rFonts w:hint="eastAsia" w:eastAsia="宋体"/>
                <w:sz w:val="24"/>
                <w:szCs w:val="24"/>
              </w:rPr>
              <w:t>单位名称：</w:t>
            </w:r>
            <w:r>
              <w:rPr>
                <w:rFonts w:hint="eastAsia" w:eastAsia="宋体"/>
                <w:sz w:val="24"/>
                <w:szCs w:val="24"/>
                <w:lang w:eastAsia="zh-CN"/>
              </w:rPr>
              <w:t>南通市中西医结合医院</w:t>
            </w:r>
          </w:p>
        </w:tc>
        <w:tc>
          <w:tcPr>
            <w:tcW w:w="4707" w:type="dxa"/>
            <w:shd w:val="clear" w:color="auto" w:fill="auto"/>
            <w:vAlign w:val="center"/>
          </w:tcPr>
          <w:p w14:paraId="03EB9755">
            <w:pPr>
              <w:snapToGrid w:val="0"/>
              <w:spacing w:line="420" w:lineRule="exact"/>
              <w:rPr>
                <w:rFonts w:eastAsia="宋体"/>
                <w:sz w:val="24"/>
                <w:szCs w:val="24"/>
              </w:rPr>
            </w:pPr>
            <w:r>
              <w:rPr>
                <w:rFonts w:hint="eastAsia" w:eastAsia="宋体"/>
                <w:sz w:val="24"/>
                <w:szCs w:val="24"/>
              </w:rPr>
              <w:t>单位名称：</w:t>
            </w:r>
          </w:p>
        </w:tc>
      </w:tr>
      <w:tr w14:paraId="6373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79FA49D4">
            <w:pPr>
              <w:snapToGrid w:val="0"/>
              <w:spacing w:line="420" w:lineRule="exact"/>
              <w:rPr>
                <w:rFonts w:eastAsia="宋体"/>
                <w:sz w:val="24"/>
                <w:szCs w:val="24"/>
              </w:rPr>
            </w:pPr>
            <w:r>
              <w:rPr>
                <w:rFonts w:hint="eastAsia" w:eastAsia="宋体"/>
                <w:sz w:val="24"/>
                <w:szCs w:val="24"/>
              </w:rPr>
              <w:t>地址：</w:t>
            </w:r>
          </w:p>
        </w:tc>
        <w:tc>
          <w:tcPr>
            <w:tcW w:w="4707" w:type="dxa"/>
            <w:shd w:val="clear" w:color="auto" w:fill="auto"/>
            <w:vAlign w:val="center"/>
          </w:tcPr>
          <w:p w14:paraId="6AE78E11">
            <w:pPr>
              <w:snapToGrid w:val="0"/>
              <w:spacing w:line="420" w:lineRule="exact"/>
              <w:rPr>
                <w:rFonts w:eastAsia="宋体"/>
                <w:sz w:val="24"/>
                <w:szCs w:val="24"/>
              </w:rPr>
            </w:pPr>
            <w:r>
              <w:rPr>
                <w:rFonts w:hint="eastAsia" w:eastAsia="宋体"/>
                <w:sz w:val="24"/>
                <w:szCs w:val="24"/>
              </w:rPr>
              <w:t>地址：</w:t>
            </w:r>
          </w:p>
        </w:tc>
      </w:tr>
      <w:tr w14:paraId="330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3A2DB649">
            <w:pPr>
              <w:snapToGrid w:val="0"/>
              <w:spacing w:line="420" w:lineRule="exact"/>
              <w:rPr>
                <w:rFonts w:eastAsia="宋体"/>
                <w:sz w:val="24"/>
                <w:szCs w:val="24"/>
              </w:rPr>
            </w:pPr>
            <w:r>
              <w:rPr>
                <w:rFonts w:hint="eastAsia" w:eastAsia="宋体"/>
                <w:sz w:val="24"/>
                <w:szCs w:val="24"/>
              </w:rPr>
              <w:t>法定代表人：</w:t>
            </w:r>
          </w:p>
        </w:tc>
        <w:tc>
          <w:tcPr>
            <w:tcW w:w="4707" w:type="dxa"/>
            <w:shd w:val="clear" w:color="auto" w:fill="auto"/>
            <w:vAlign w:val="center"/>
          </w:tcPr>
          <w:p w14:paraId="133C51D0">
            <w:pPr>
              <w:snapToGrid w:val="0"/>
              <w:spacing w:line="420" w:lineRule="exact"/>
              <w:rPr>
                <w:rFonts w:eastAsia="宋体"/>
                <w:sz w:val="24"/>
                <w:szCs w:val="24"/>
              </w:rPr>
            </w:pPr>
            <w:r>
              <w:rPr>
                <w:rFonts w:hint="eastAsia" w:eastAsia="宋体"/>
                <w:sz w:val="24"/>
                <w:szCs w:val="24"/>
              </w:rPr>
              <w:t>法定代表人：</w:t>
            </w:r>
          </w:p>
        </w:tc>
      </w:tr>
      <w:tr w14:paraId="2979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7AEE8B7E">
            <w:pPr>
              <w:snapToGrid w:val="0"/>
              <w:spacing w:line="420" w:lineRule="exact"/>
              <w:rPr>
                <w:rFonts w:eastAsia="宋体"/>
                <w:sz w:val="24"/>
                <w:szCs w:val="24"/>
              </w:rPr>
            </w:pPr>
            <w:r>
              <w:rPr>
                <w:rFonts w:hint="eastAsia" w:eastAsia="宋体"/>
                <w:sz w:val="24"/>
                <w:szCs w:val="24"/>
              </w:rPr>
              <w:t>委托代理人：</w:t>
            </w:r>
          </w:p>
        </w:tc>
        <w:tc>
          <w:tcPr>
            <w:tcW w:w="4707" w:type="dxa"/>
            <w:shd w:val="clear" w:color="auto" w:fill="auto"/>
            <w:vAlign w:val="center"/>
          </w:tcPr>
          <w:p w14:paraId="608E841B">
            <w:pPr>
              <w:snapToGrid w:val="0"/>
              <w:spacing w:line="420" w:lineRule="exact"/>
              <w:rPr>
                <w:rFonts w:eastAsia="宋体"/>
                <w:sz w:val="24"/>
                <w:szCs w:val="24"/>
              </w:rPr>
            </w:pPr>
            <w:r>
              <w:rPr>
                <w:rFonts w:hint="eastAsia" w:eastAsia="宋体"/>
                <w:sz w:val="24"/>
                <w:szCs w:val="24"/>
              </w:rPr>
              <w:t>委托代理人：</w:t>
            </w:r>
          </w:p>
        </w:tc>
      </w:tr>
      <w:tr w14:paraId="2C4E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61989D48">
            <w:pPr>
              <w:snapToGrid w:val="0"/>
              <w:spacing w:line="420" w:lineRule="exact"/>
              <w:rPr>
                <w:rFonts w:eastAsia="宋体"/>
                <w:sz w:val="24"/>
                <w:szCs w:val="24"/>
              </w:rPr>
            </w:pPr>
            <w:r>
              <w:rPr>
                <w:rFonts w:hint="eastAsia" w:eastAsia="宋体"/>
                <w:sz w:val="24"/>
                <w:szCs w:val="24"/>
              </w:rPr>
              <w:t>开户行：</w:t>
            </w:r>
          </w:p>
        </w:tc>
        <w:tc>
          <w:tcPr>
            <w:tcW w:w="4707" w:type="dxa"/>
            <w:shd w:val="clear" w:color="auto" w:fill="auto"/>
            <w:vAlign w:val="center"/>
          </w:tcPr>
          <w:p w14:paraId="51A74CA6">
            <w:pPr>
              <w:snapToGrid w:val="0"/>
              <w:spacing w:line="420" w:lineRule="exact"/>
              <w:rPr>
                <w:rFonts w:eastAsia="宋体"/>
                <w:sz w:val="24"/>
                <w:szCs w:val="24"/>
              </w:rPr>
            </w:pPr>
            <w:r>
              <w:rPr>
                <w:rFonts w:hint="eastAsia" w:eastAsia="宋体"/>
                <w:sz w:val="24"/>
                <w:szCs w:val="24"/>
              </w:rPr>
              <w:t>开户行：</w:t>
            </w:r>
          </w:p>
        </w:tc>
      </w:tr>
      <w:tr w14:paraId="4925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2F927FA2">
            <w:pPr>
              <w:snapToGrid w:val="0"/>
              <w:spacing w:line="420" w:lineRule="exact"/>
              <w:rPr>
                <w:rFonts w:eastAsia="宋体"/>
                <w:sz w:val="24"/>
                <w:szCs w:val="24"/>
              </w:rPr>
            </w:pPr>
            <w:r>
              <w:rPr>
                <w:rFonts w:hint="eastAsia" w:eastAsia="宋体"/>
                <w:sz w:val="24"/>
                <w:szCs w:val="24"/>
              </w:rPr>
              <w:t>账号：</w:t>
            </w:r>
          </w:p>
        </w:tc>
        <w:tc>
          <w:tcPr>
            <w:tcW w:w="4707" w:type="dxa"/>
            <w:shd w:val="clear" w:color="auto" w:fill="auto"/>
            <w:vAlign w:val="center"/>
          </w:tcPr>
          <w:p w14:paraId="5028ED0B">
            <w:pPr>
              <w:snapToGrid w:val="0"/>
              <w:spacing w:line="420" w:lineRule="exact"/>
              <w:rPr>
                <w:rFonts w:eastAsia="宋体"/>
                <w:sz w:val="24"/>
                <w:szCs w:val="24"/>
              </w:rPr>
            </w:pPr>
            <w:r>
              <w:rPr>
                <w:rFonts w:hint="eastAsia" w:eastAsia="宋体"/>
                <w:sz w:val="24"/>
                <w:szCs w:val="24"/>
              </w:rPr>
              <w:t>账号</w:t>
            </w:r>
          </w:p>
        </w:tc>
      </w:tr>
      <w:tr w14:paraId="299D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6791EC67">
            <w:pPr>
              <w:snapToGrid w:val="0"/>
              <w:spacing w:line="420" w:lineRule="exact"/>
              <w:rPr>
                <w:rFonts w:eastAsia="宋体"/>
                <w:sz w:val="24"/>
                <w:szCs w:val="24"/>
              </w:rPr>
            </w:pPr>
            <w:r>
              <w:rPr>
                <w:rFonts w:hint="eastAsia" w:eastAsia="宋体"/>
                <w:sz w:val="24"/>
                <w:szCs w:val="24"/>
              </w:rPr>
              <w:t>日期：</w:t>
            </w:r>
          </w:p>
        </w:tc>
        <w:tc>
          <w:tcPr>
            <w:tcW w:w="4707" w:type="dxa"/>
            <w:shd w:val="clear" w:color="auto" w:fill="auto"/>
            <w:vAlign w:val="center"/>
          </w:tcPr>
          <w:p w14:paraId="53F7C2EB">
            <w:pPr>
              <w:snapToGrid w:val="0"/>
              <w:spacing w:line="420" w:lineRule="exact"/>
              <w:rPr>
                <w:rFonts w:eastAsia="宋体"/>
                <w:sz w:val="24"/>
                <w:szCs w:val="24"/>
              </w:rPr>
            </w:pPr>
            <w:r>
              <w:rPr>
                <w:rFonts w:hint="eastAsia" w:eastAsia="宋体"/>
                <w:sz w:val="24"/>
                <w:szCs w:val="24"/>
              </w:rPr>
              <w:t>日期：</w:t>
            </w:r>
          </w:p>
        </w:tc>
      </w:tr>
    </w:tbl>
    <w:p w14:paraId="739C1451">
      <w:pPr>
        <w:spacing w:line="420" w:lineRule="exact"/>
        <w:ind w:firstLine="480" w:firstLineChars="200"/>
        <w:rPr>
          <w:rFonts w:eastAsia="宋体" w:cs="宋体"/>
          <w:sz w:val="24"/>
          <w:szCs w:val="24"/>
        </w:rPr>
      </w:pPr>
    </w:p>
    <w:p w14:paraId="2DDC8921">
      <w:pPr>
        <w:spacing w:line="420" w:lineRule="exact"/>
        <w:ind w:firstLine="480" w:firstLineChars="200"/>
        <w:rPr>
          <w:rFonts w:eastAsia="宋体" w:cs="宋体"/>
          <w:sz w:val="24"/>
          <w:szCs w:val="24"/>
        </w:rPr>
      </w:pPr>
    </w:p>
    <w:p w14:paraId="077868A4">
      <w:pPr>
        <w:spacing w:line="420" w:lineRule="exact"/>
        <w:ind w:firstLine="480" w:firstLineChars="200"/>
        <w:rPr>
          <w:rFonts w:eastAsia="宋体"/>
          <w:sz w:val="24"/>
          <w:szCs w:val="24"/>
        </w:rPr>
      </w:pPr>
    </w:p>
    <w:p w14:paraId="7340B61B">
      <w:pPr>
        <w:spacing w:line="420" w:lineRule="exact"/>
        <w:ind w:firstLine="480" w:firstLineChars="200"/>
        <w:rPr>
          <w:rFonts w:eastAsia="宋体"/>
          <w:sz w:val="24"/>
          <w:szCs w:val="24"/>
        </w:rPr>
      </w:pPr>
    </w:p>
    <w:p w14:paraId="4532E2EC">
      <w:pPr>
        <w:spacing w:line="420" w:lineRule="exact"/>
        <w:ind w:firstLine="480" w:firstLineChars="200"/>
        <w:rPr>
          <w:rFonts w:eastAsia="宋体"/>
          <w:sz w:val="24"/>
          <w:szCs w:val="24"/>
        </w:rPr>
      </w:pPr>
    </w:p>
    <w:p w14:paraId="0B31A5C0">
      <w:pPr>
        <w:spacing w:line="420" w:lineRule="exact"/>
        <w:ind w:firstLine="480" w:firstLineChars="200"/>
        <w:rPr>
          <w:rFonts w:eastAsia="宋体"/>
          <w:sz w:val="24"/>
          <w:szCs w:val="24"/>
        </w:rPr>
      </w:pPr>
    </w:p>
    <w:p w14:paraId="75FEE2AD">
      <w:pPr>
        <w:spacing w:line="420" w:lineRule="exact"/>
        <w:ind w:firstLine="480" w:firstLineChars="200"/>
        <w:rPr>
          <w:rFonts w:eastAsia="宋体"/>
          <w:sz w:val="24"/>
          <w:szCs w:val="24"/>
        </w:rPr>
      </w:pPr>
    </w:p>
    <w:p w14:paraId="3F5D2417">
      <w:pPr>
        <w:spacing w:line="420" w:lineRule="exact"/>
        <w:ind w:firstLine="480" w:firstLineChars="200"/>
        <w:rPr>
          <w:rFonts w:eastAsia="宋体"/>
          <w:sz w:val="24"/>
          <w:szCs w:val="24"/>
        </w:rPr>
      </w:pPr>
    </w:p>
    <w:p w14:paraId="142F83FE">
      <w:pPr>
        <w:spacing w:line="420" w:lineRule="exact"/>
        <w:ind w:firstLine="480" w:firstLineChars="200"/>
        <w:rPr>
          <w:rFonts w:eastAsia="宋体"/>
          <w:sz w:val="24"/>
          <w:szCs w:val="24"/>
        </w:rPr>
      </w:pPr>
    </w:p>
    <w:p w14:paraId="682B6412">
      <w:pPr>
        <w:spacing w:line="420" w:lineRule="exact"/>
        <w:ind w:firstLine="480" w:firstLineChars="200"/>
        <w:rPr>
          <w:rFonts w:eastAsia="宋体"/>
          <w:sz w:val="24"/>
          <w:szCs w:val="24"/>
        </w:rPr>
      </w:pPr>
    </w:p>
    <w:p w14:paraId="6CFCE7E8">
      <w:pPr>
        <w:spacing w:line="420" w:lineRule="exact"/>
        <w:ind w:firstLine="480" w:firstLineChars="200"/>
        <w:rPr>
          <w:rFonts w:eastAsia="宋体"/>
          <w:sz w:val="24"/>
          <w:szCs w:val="24"/>
        </w:rPr>
      </w:pPr>
    </w:p>
    <w:p w14:paraId="296BDA8B">
      <w:pPr>
        <w:spacing w:line="420" w:lineRule="exact"/>
        <w:ind w:firstLine="480" w:firstLineChars="200"/>
        <w:rPr>
          <w:rFonts w:eastAsia="宋体"/>
          <w:sz w:val="24"/>
          <w:szCs w:val="24"/>
        </w:rPr>
      </w:pPr>
    </w:p>
    <w:p w14:paraId="3EF8A75B">
      <w:pPr>
        <w:spacing w:line="420" w:lineRule="exact"/>
        <w:ind w:firstLine="480" w:firstLineChars="200"/>
        <w:rPr>
          <w:rFonts w:eastAsia="宋体"/>
          <w:sz w:val="24"/>
          <w:szCs w:val="24"/>
        </w:rPr>
      </w:pPr>
    </w:p>
    <w:p w14:paraId="75A86821">
      <w:pPr>
        <w:spacing w:line="420" w:lineRule="exact"/>
        <w:ind w:firstLine="480" w:firstLineChars="200"/>
        <w:rPr>
          <w:rFonts w:eastAsia="宋体"/>
          <w:sz w:val="24"/>
          <w:szCs w:val="24"/>
        </w:rPr>
      </w:pPr>
    </w:p>
    <w:p w14:paraId="3E1982E0">
      <w:pPr>
        <w:spacing w:line="420" w:lineRule="exact"/>
        <w:ind w:firstLine="480" w:firstLineChars="200"/>
        <w:rPr>
          <w:rFonts w:eastAsia="宋体"/>
          <w:sz w:val="24"/>
          <w:szCs w:val="24"/>
        </w:rPr>
      </w:pPr>
    </w:p>
    <w:p w14:paraId="57F6559E">
      <w:pPr>
        <w:spacing w:line="420" w:lineRule="exact"/>
        <w:ind w:firstLine="480" w:firstLineChars="200"/>
        <w:rPr>
          <w:rFonts w:eastAsia="宋体"/>
          <w:sz w:val="24"/>
          <w:szCs w:val="24"/>
        </w:rPr>
      </w:pPr>
    </w:p>
    <w:p w14:paraId="58D76F1E">
      <w:pPr>
        <w:spacing w:line="420" w:lineRule="exact"/>
        <w:ind w:firstLine="480" w:firstLineChars="200"/>
        <w:rPr>
          <w:rFonts w:eastAsia="宋体"/>
          <w:sz w:val="24"/>
          <w:szCs w:val="24"/>
        </w:rPr>
      </w:pPr>
    </w:p>
    <w:p w14:paraId="1C32DD1B">
      <w:pPr>
        <w:spacing w:line="420" w:lineRule="exact"/>
        <w:ind w:firstLine="480" w:firstLineChars="200"/>
        <w:rPr>
          <w:rFonts w:eastAsia="宋体"/>
          <w:sz w:val="24"/>
          <w:szCs w:val="24"/>
        </w:rPr>
      </w:pPr>
    </w:p>
    <w:p w14:paraId="73A0DFC9">
      <w:pPr>
        <w:spacing w:line="420" w:lineRule="exact"/>
        <w:ind w:firstLine="480" w:firstLineChars="200"/>
        <w:rPr>
          <w:rFonts w:eastAsia="宋体"/>
          <w:sz w:val="24"/>
          <w:szCs w:val="24"/>
        </w:rPr>
      </w:pPr>
    </w:p>
    <w:p w14:paraId="148DB9CA">
      <w:pPr>
        <w:spacing w:line="420" w:lineRule="exact"/>
        <w:ind w:firstLine="480" w:firstLineChars="200"/>
        <w:rPr>
          <w:rFonts w:eastAsia="宋体"/>
          <w:sz w:val="24"/>
          <w:szCs w:val="24"/>
        </w:rPr>
      </w:pPr>
    </w:p>
    <w:p w14:paraId="6E6FBA20">
      <w:pPr>
        <w:spacing w:line="420" w:lineRule="exact"/>
        <w:ind w:firstLine="480" w:firstLineChars="200"/>
        <w:rPr>
          <w:rFonts w:eastAsia="宋体"/>
          <w:sz w:val="24"/>
          <w:szCs w:val="24"/>
        </w:rPr>
      </w:pPr>
    </w:p>
    <w:p w14:paraId="77BF087D">
      <w:pPr>
        <w:spacing w:line="420" w:lineRule="exact"/>
        <w:ind w:firstLine="480" w:firstLineChars="200"/>
        <w:rPr>
          <w:rFonts w:eastAsia="宋体"/>
          <w:sz w:val="24"/>
          <w:szCs w:val="24"/>
        </w:rPr>
      </w:pPr>
    </w:p>
    <w:p w14:paraId="2143C7C3">
      <w:pPr>
        <w:spacing w:line="420" w:lineRule="exact"/>
        <w:ind w:firstLine="480" w:firstLineChars="200"/>
        <w:rPr>
          <w:rFonts w:eastAsia="宋体"/>
          <w:sz w:val="24"/>
          <w:szCs w:val="24"/>
        </w:rPr>
      </w:pPr>
    </w:p>
    <w:p w14:paraId="1AB5AC8F">
      <w:pPr>
        <w:spacing w:line="420" w:lineRule="exact"/>
        <w:ind w:firstLine="480" w:firstLineChars="200"/>
        <w:rPr>
          <w:rFonts w:eastAsia="宋体"/>
          <w:sz w:val="24"/>
          <w:szCs w:val="24"/>
        </w:rPr>
      </w:pPr>
    </w:p>
    <w:p w14:paraId="5B825BA7">
      <w:pPr>
        <w:spacing w:line="420" w:lineRule="exact"/>
        <w:ind w:firstLine="480" w:firstLineChars="200"/>
        <w:rPr>
          <w:rFonts w:hint="eastAsia" w:eastAsia="宋体"/>
          <w:sz w:val="24"/>
          <w:szCs w:val="24"/>
        </w:rPr>
      </w:pPr>
    </w:p>
    <w:p w14:paraId="4A2C8AB3">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60" w:name="_Toc363573857"/>
      <w:r>
        <w:rPr>
          <w:rFonts w:eastAsia="宋体"/>
          <w:b/>
          <w:w w:val="80"/>
          <w:sz w:val="36"/>
          <w:szCs w:val="36"/>
        </w:rPr>
        <w:t>第</w:t>
      </w:r>
      <w:r>
        <w:rPr>
          <w:rFonts w:hint="eastAsia" w:eastAsia="宋体"/>
          <w:b/>
          <w:w w:val="80"/>
          <w:sz w:val="36"/>
          <w:szCs w:val="36"/>
        </w:rPr>
        <w:t>六</w:t>
      </w:r>
      <w:r>
        <w:rPr>
          <w:rFonts w:eastAsia="宋体"/>
          <w:b/>
          <w:w w:val="80"/>
          <w:sz w:val="36"/>
          <w:szCs w:val="36"/>
        </w:rPr>
        <w:t>章  合同授予</w:t>
      </w:r>
      <w:bookmarkEnd w:id="60"/>
    </w:p>
    <w:p w14:paraId="52CE7CFD">
      <w:pPr>
        <w:spacing w:line="420" w:lineRule="exact"/>
        <w:ind w:firstLine="484" w:firstLineChars="202"/>
        <w:rPr>
          <w:rFonts w:eastAsia="宋体"/>
          <w:kern w:val="0"/>
          <w:sz w:val="24"/>
          <w:szCs w:val="24"/>
        </w:rPr>
      </w:pPr>
      <w:bookmarkStart w:id="61" w:name="_Toc363573858"/>
      <w:bookmarkStart w:id="62" w:name="_Toc94585343"/>
      <w:r>
        <w:rPr>
          <w:rFonts w:hint="eastAsia" w:eastAsia="宋体" w:cs="宋体"/>
          <w:kern w:val="0"/>
          <w:sz w:val="24"/>
          <w:szCs w:val="24"/>
        </w:rPr>
        <w:t>一、成交人在《成交通知书》发出送达后的</w:t>
      </w:r>
      <w:r>
        <w:rPr>
          <w:rFonts w:eastAsia="宋体"/>
          <w:kern w:val="0"/>
          <w:sz w:val="24"/>
          <w:szCs w:val="24"/>
        </w:rPr>
        <w:t>15</w:t>
      </w:r>
      <w:r>
        <w:rPr>
          <w:rFonts w:hint="eastAsia" w:eastAsia="宋体" w:cs="宋体"/>
          <w:kern w:val="0"/>
          <w:sz w:val="24"/>
          <w:szCs w:val="24"/>
        </w:rPr>
        <w:t>日内必须按照询价文件确定的事项与采购人签订采购合同。</w:t>
      </w:r>
    </w:p>
    <w:p w14:paraId="243215F1">
      <w:pPr>
        <w:spacing w:line="420" w:lineRule="exact"/>
        <w:ind w:firstLine="484" w:firstLineChars="202"/>
        <w:rPr>
          <w:rFonts w:eastAsia="宋体"/>
          <w:kern w:val="0"/>
          <w:sz w:val="24"/>
          <w:szCs w:val="24"/>
        </w:rPr>
      </w:pPr>
      <w:r>
        <w:rPr>
          <w:rFonts w:hint="eastAsia" w:eastAsia="宋体" w:cs="宋体"/>
          <w:kern w:val="0"/>
          <w:sz w:val="24"/>
          <w:szCs w:val="24"/>
        </w:rPr>
        <w:t>所签合同不得对询价文件作实质性修改。采购人不得向成交人提出不合理的要求作为签订合同的条件，不得与成交人私下订立背离询价文件实质性内容的协议。</w:t>
      </w:r>
    </w:p>
    <w:p w14:paraId="2B205005">
      <w:pPr>
        <w:spacing w:line="420" w:lineRule="exact"/>
        <w:ind w:firstLine="484" w:firstLineChars="202"/>
        <w:rPr>
          <w:rFonts w:eastAsia="宋体"/>
          <w:kern w:val="0"/>
          <w:sz w:val="24"/>
          <w:szCs w:val="24"/>
        </w:rPr>
      </w:pPr>
      <w:r>
        <w:rPr>
          <w:rFonts w:hint="eastAsia" w:eastAsia="宋体" w:cs="宋体"/>
          <w:kern w:val="0"/>
          <w:sz w:val="24"/>
          <w:szCs w:val="24"/>
        </w:rPr>
        <w:t>二、采购人按合同约定积极配合成交人履约。</w:t>
      </w:r>
    </w:p>
    <w:p w14:paraId="1F247210">
      <w:pPr>
        <w:spacing w:line="420" w:lineRule="exact"/>
        <w:ind w:firstLine="484" w:firstLineChars="202"/>
        <w:rPr>
          <w:rFonts w:eastAsia="宋体"/>
          <w:kern w:val="0"/>
          <w:sz w:val="24"/>
          <w:szCs w:val="24"/>
        </w:rPr>
      </w:pPr>
      <w:r>
        <w:rPr>
          <w:rFonts w:hint="eastAsia" w:eastAsia="宋体" w:cs="宋体"/>
          <w:kern w:val="0"/>
          <w:sz w:val="24"/>
          <w:szCs w:val="24"/>
        </w:rPr>
        <w:t>三、采购人故意推迟项目废旧资产处置时间的，与成交人串通或要求成交人通过减少服务量和标准，谋取不正当利益的，承担相应的法律责任。</w:t>
      </w:r>
    </w:p>
    <w:p w14:paraId="3AA71457">
      <w:pPr>
        <w:spacing w:line="420" w:lineRule="exact"/>
        <w:ind w:firstLine="484" w:firstLineChars="202"/>
        <w:rPr>
          <w:rFonts w:eastAsia="宋体"/>
          <w:kern w:val="0"/>
          <w:sz w:val="24"/>
          <w:szCs w:val="24"/>
        </w:rPr>
      </w:pPr>
      <w:r>
        <w:rPr>
          <w:rFonts w:hint="eastAsia" w:eastAsia="宋体" w:cs="宋体"/>
          <w:kern w:val="0"/>
          <w:sz w:val="24"/>
          <w:szCs w:val="24"/>
        </w:rPr>
        <w:t>四、成交人应当按合同约定，及时支付合同履约“废旧资产处置服务价款”。</w:t>
      </w:r>
    </w:p>
    <w:p w14:paraId="0F74D28F">
      <w:pPr>
        <w:spacing w:line="420" w:lineRule="exact"/>
        <w:ind w:firstLine="484" w:firstLineChars="202"/>
        <w:rPr>
          <w:rFonts w:eastAsia="宋体"/>
          <w:kern w:val="0"/>
          <w:sz w:val="24"/>
          <w:szCs w:val="24"/>
        </w:rPr>
      </w:pPr>
      <w:r>
        <w:rPr>
          <w:rFonts w:hint="eastAsia" w:eastAsia="宋体" w:cs="宋体"/>
          <w:kern w:val="0"/>
          <w:sz w:val="24"/>
          <w:szCs w:val="24"/>
        </w:rPr>
        <w:t>五、付款方式详见询价文件第三章第七条和第五章第二条。</w:t>
      </w:r>
    </w:p>
    <w:p w14:paraId="47A36C6A">
      <w:pPr>
        <w:snapToGrid w:val="0"/>
        <w:spacing w:line="420" w:lineRule="exact"/>
        <w:ind w:firstLine="573"/>
        <w:textAlignment w:val="baseline"/>
        <w:rPr>
          <w:rFonts w:eastAsia="宋体"/>
          <w:sz w:val="24"/>
          <w:szCs w:val="24"/>
        </w:rPr>
      </w:pPr>
    </w:p>
    <w:p w14:paraId="6448573E">
      <w:pPr>
        <w:snapToGrid w:val="0"/>
        <w:spacing w:line="420" w:lineRule="exact"/>
        <w:ind w:firstLine="573"/>
        <w:textAlignment w:val="baseline"/>
        <w:rPr>
          <w:rFonts w:eastAsia="宋体"/>
          <w:sz w:val="24"/>
          <w:szCs w:val="24"/>
        </w:rPr>
      </w:pPr>
    </w:p>
    <w:p w14:paraId="47CD5A9E">
      <w:pPr>
        <w:snapToGrid w:val="0"/>
        <w:spacing w:line="420" w:lineRule="exact"/>
        <w:ind w:firstLine="573"/>
        <w:textAlignment w:val="baseline"/>
        <w:rPr>
          <w:rFonts w:eastAsia="宋体"/>
          <w:sz w:val="24"/>
          <w:szCs w:val="24"/>
        </w:rPr>
      </w:pPr>
    </w:p>
    <w:p w14:paraId="2E0C5439">
      <w:pPr>
        <w:snapToGrid w:val="0"/>
        <w:spacing w:line="420" w:lineRule="exact"/>
        <w:ind w:firstLine="573"/>
        <w:textAlignment w:val="baseline"/>
        <w:rPr>
          <w:rFonts w:eastAsia="宋体"/>
          <w:sz w:val="24"/>
          <w:szCs w:val="24"/>
        </w:rPr>
      </w:pPr>
    </w:p>
    <w:p w14:paraId="3B71DBC5">
      <w:pPr>
        <w:snapToGrid w:val="0"/>
        <w:spacing w:line="420" w:lineRule="exact"/>
        <w:ind w:firstLine="573"/>
        <w:textAlignment w:val="baseline"/>
        <w:rPr>
          <w:rFonts w:eastAsia="宋体"/>
          <w:sz w:val="24"/>
          <w:szCs w:val="24"/>
        </w:rPr>
      </w:pPr>
    </w:p>
    <w:p w14:paraId="6BC9FCFB">
      <w:pPr>
        <w:snapToGrid w:val="0"/>
        <w:spacing w:line="420" w:lineRule="exact"/>
        <w:ind w:firstLine="573"/>
        <w:textAlignment w:val="baseline"/>
        <w:rPr>
          <w:rFonts w:eastAsia="宋体"/>
          <w:sz w:val="24"/>
          <w:szCs w:val="24"/>
        </w:rPr>
      </w:pPr>
    </w:p>
    <w:p w14:paraId="2652E9A7">
      <w:pPr>
        <w:snapToGrid w:val="0"/>
        <w:spacing w:line="420" w:lineRule="exact"/>
        <w:ind w:firstLine="573"/>
        <w:textAlignment w:val="baseline"/>
        <w:rPr>
          <w:rFonts w:eastAsia="宋体"/>
          <w:sz w:val="24"/>
          <w:szCs w:val="24"/>
        </w:rPr>
      </w:pPr>
    </w:p>
    <w:p w14:paraId="6C6C9900">
      <w:pPr>
        <w:snapToGrid w:val="0"/>
        <w:spacing w:line="420" w:lineRule="exact"/>
        <w:ind w:firstLine="573"/>
        <w:textAlignment w:val="baseline"/>
        <w:rPr>
          <w:rFonts w:eastAsia="宋体"/>
          <w:sz w:val="24"/>
          <w:szCs w:val="24"/>
        </w:rPr>
      </w:pPr>
    </w:p>
    <w:p w14:paraId="4E7434B7">
      <w:pPr>
        <w:snapToGrid w:val="0"/>
        <w:spacing w:line="420" w:lineRule="exact"/>
        <w:ind w:firstLine="573"/>
        <w:textAlignment w:val="baseline"/>
        <w:rPr>
          <w:rFonts w:eastAsia="宋体"/>
          <w:sz w:val="24"/>
          <w:szCs w:val="24"/>
        </w:rPr>
      </w:pPr>
    </w:p>
    <w:p w14:paraId="0CED4B40">
      <w:pPr>
        <w:snapToGrid w:val="0"/>
        <w:spacing w:line="420" w:lineRule="exact"/>
        <w:ind w:firstLine="573"/>
        <w:textAlignment w:val="baseline"/>
        <w:rPr>
          <w:rFonts w:eastAsia="宋体"/>
          <w:sz w:val="24"/>
          <w:szCs w:val="24"/>
        </w:rPr>
      </w:pPr>
    </w:p>
    <w:p w14:paraId="183D5512">
      <w:pPr>
        <w:snapToGrid w:val="0"/>
        <w:spacing w:line="420" w:lineRule="exact"/>
        <w:ind w:firstLine="573"/>
        <w:textAlignment w:val="baseline"/>
        <w:rPr>
          <w:rFonts w:eastAsia="宋体"/>
          <w:sz w:val="24"/>
          <w:szCs w:val="24"/>
        </w:rPr>
      </w:pPr>
    </w:p>
    <w:p w14:paraId="52B70290">
      <w:pPr>
        <w:snapToGrid w:val="0"/>
        <w:spacing w:line="420" w:lineRule="exact"/>
        <w:ind w:firstLine="573"/>
        <w:textAlignment w:val="baseline"/>
        <w:rPr>
          <w:rFonts w:eastAsia="宋体"/>
          <w:sz w:val="24"/>
          <w:szCs w:val="24"/>
        </w:rPr>
      </w:pPr>
    </w:p>
    <w:p w14:paraId="2509C0C8">
      <w:pPr>
        <w:snapToGrid w:val="0"/>
        <w:spacing w:line="420" w:lineRule="exact"/>
        <w:ind w:firstLine="573"/>
        <w:textAlignment w:val="baseline"/>
        <w:rPr>
          <w:rFonts w:eastAsia="宋体"/>
          <w:sz w:val="24"/>
          <w:szCs w:val="24"/>
        </w:rPr>
      </w:pPr>
    </w:p>
    <w:p w14:paraId="5E1F749A">
      <w:pPr>
        <w:snapToGrid w:val="0"/>
        <w:spacing w:line="420" w:lineRule="exact"/>
        <w:ind w:firstLine="573"/>
        <w:textAlignment w:val="baseline"/>
        <w:rPr>
          <w:rFonts w:eastAsia="宋体"/>
          <w:sz w:val="24"/>
          <w:szCs w:val="24"/>
        </w:rPr>
      </w:pPr>
    </w:p>
    <w:p w14:paraId="61A1D3D1">
      <w:pPr>
        <w:snapToGrid w:val="0"/>
        <w:spacing w:line="420" w:lineRule="exact"/>
        <w:ind w:firstLine="573"/>
        <w:textAlignment w:val="baseline"/>
        <w:rPr>
          <w:rFonts w:eastAsia="宋体"/>
          <w:sz w:val="24"/>
          <w:szCs w:val="24"/>
        </w:rPr>
      </w:pPr>
    </w:p>
    <w:p w14:paraId="7DFBE248">
      <w:pPr>
        <w:snapToGrid w:val="0"/>
        <w:spacing w:line="420" w:lineRule="exact"/>
        <w:ind w:firstLine="573"/>
        <w:textAlignment w:val="baseline"/>
        <w:rPr>
          <w:rFonts w:eastAsia="宋体"/>
          <w:sz w:val="24"/>
          <w:szCs w:val="24"/>
        </w:rPr>
      </w:pPr>
    </w:p>
    <w:p w14:paraId="1BBD2E6A">
      <w:pPr>
        <w:snapToGrid w:val="0"/>
        <w:spacing w:line="420" w:lineRule="exact"/>
        <w:ind w:firstLine="573"/>
        <w:textAlignment w:val="baseline"/>
        <w:rPr>
          <w:rFonts w:eastAsia="宋体"/>
          <w:sz w:val="24"/>
          <w:szCs w:val="24"/>
        </w:rPr>
      </w:pPr>
    </w:p>
    <w:p w14:paraId="3B8A73BB">
      <w:pPr>
        <w:snapToGrid w:val="0"/>
        <w:spacing w:line="420" w:lineRule="exact"/>
        <w:ind w:firstLine="573"/>
        <w:textAlignment w:val="baseline"/>
        <w:rPr>
          <w:rFonts w:eastAsia="宋体"/>
          <w:sz w:val="24"/>
          <w:szCs w:val="24"/>
        </w:rPr>
      </w:pPr>
    </w:p>
    <w:p w14:paraId="0940F51C">
      <w:pPr>
        <w:snapToGrid w:val="0"/>
        <w:spacing w:line="420" w:lineRule="exact"/>
        <w:ind w:firstLine="573"/>
        <w:textAlignment w:val="baseline"/>
        <w:rPr>
          <w:rFonts w:eastAsia="宋体"/>
          <w:sz w:val="24"/>
          <w:szCs w:val="24"/>
        </w:rPr>
      </w:pPr>
    </w:p>
    <w:p w14:paraId="34211FD5">
      <w:pPr>
        <w:snapToGrid w:val="0"/>
        <w:spacing w:line="420" w:lineRule="exact"/>
        <w:ind w:firstLine="573"/>
        <w:textAlignment w:val="baseline"/>
        <w:rPr>
          <w:rFonts w:eastAsia="宋体"/>
          <w:sz w:val="24"/>
          <w:szCs w:val="24"/>
        </w:rPr>
      </w:pPr>
    </w:p>
    <w:p w14:paraId="163B84AE">
      <w:pPr>
        <w:snapToGrid w:val="0"/>
        <w:spacing w:line="420" w:lineRule="exact"/>
        <w:ind w:firstLine="573"/>
        <w:textAlignment w:val="baseline"/>
        <w:rPr>
          <w:rFonts w:eastAsia="宋体"/>
          <w:sz w:val="24"/>
          <w:szCs w:val="24"/>
        </w:rPr>
      </w:pPr>
    </w:p>
    <w:p w14:paraId="05CFAB49">
      <w:pPr>
        <w:snapToGrid w:val="0"/>
        <w:spacing w:line="420" w:lineRule="exact"/>
        <w:ind w:firstLine="573"/>
        <w:textAlignment w:val="baseline"/>
        <w:rPr>
          <w:rFonts w:eastAsia="宋体"/>
          <w:sz w:val="24"/>
          <w:szCs w:val="24"/>
        </w:rPr>
      </w:pPr>
    </w:p>
    <w:p w14:paraId="5D97E4EB">
      <w:pPr>
        <w:snapToGrid w:val="0"/>
        <w:spacing w:line="420" w:lineRule="exact"/>
        <w:ind w:firstLine="573"/>
        <w:textAlignment w:val="baseline"/>
        <w:rPr>
          <w:rFonts w:eastAsia="宋体"/>
          <w:sz w:val="24"/>
          <w:szCs w:val="24"/>
        </w:rPr>
      </w:pPr>
    </w:p>
    <w:p w14:paraId="326D935C">
      <w:pPr>
        <w:snapToGrid w:val="0"/>
        <w:spacing w:line="420" w:lineRule="exact"/>
        <w:ind w:firstLine="573"/>
        <w:textAlignment w:val="baseline"/>
        <w:rPr>
          <w:rFonts w:eastAsia="宋体"/>
          <w:sz w:val="24"/>
          <w:szCs w:val="24"/>
        </w:rPr>
      </w:pPr>
    </w:p>
    <w:bookmarkEnd w:id="61"/>
    <w:bookmarkEnd w:id="62"/>
    <w:p w14:paraId="07EC998C">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63" w:name="_Toc363573859"/>
      <w:r>
        <w:rPr>
          <w:rFonts w:eastAsia="宋体"/>
          <w:b/>
          <w:w w:val="80"/>
          <w:sz w:val="36"/>
          <w:szCs w:val="36"/>
        </w:rPr>
        <w:t>第七章  质疑与投诉</w:t>
      </w:r>
      <w:bookmarkEnd w:id="63"/>
    </w:p>
    <w:p w14:paraId="533D2A7B">
      <w:pPr>
        <w:spacing w:line="420" w:lineRule="exact"/>
        <w:ind w:firstLine="487" w:firstLineChars="202"/>
        <w:outlineLvl w:val="1"/>
        <w:rPr>
          <w:rFonts w:eastAsia="宋体"/>
          <w:sz w:val="24"/>
          <w:szCs w:val="24"/>
        </w:rPr>
      </w:pPr>
      <w:r>
        <w:rPr>
          <w:rFonts w:hint="eastAsia" w:eastAsia="宋体" w:cs="宋体"/>
          <w:b/>
          <w:bCs/>
          <w:kern w:val="0"/>
          <w:sz w:val="24"/>
          <w:szCs w:val="24"/>
        </w:rPr>
        <w:t>一、质疑的提出</w:t>
      </w:r>
    </w:p>
    <w:p w14:paraId="4D7C8485">
      <w:pPr>
        <w:spacing w:line="420" w:lineRule="exact"/>
        <w:ind w:firstLine="484" w:firstLineChars="202"/>
        <w:rPr>
          <w:rFonts w:eastAsia="宋体"/>
          <w:sz w:val="24"/>
          <w:szCs w:val="24"/>
        </w:rPr>
      </w:pPr>
      <w:r>
        <w:rPr>
          <w:rFonts w:eastAsia="宋体"/>
          <w:sz w:val="24"/>
          <w:szCs w:val="24"/>
        </w:rPr>
        <w:t>1.</w:t>
      </w:r>
      <w:r>
        <w:rPr>
          <w:rFonts w:hint="eastAsia" w:eastAsia="宋体"/>
          <w:sz w:val="24"/>
          <w:szCs w:val="24"/>
        </w:rPr>
        <w:t>提出质疑的供应商（以下称质疑人）</w:t>
      </w:r>
      <w:r>
        <w:rPr>
          <w:rFonts w:hint="eastAsia" w:eastAsia="宋体" w:cs="宋体"/>
          <w:sz w:val="24"/>
          <w:szCs w:val="24"/>
        </w:rPr>
        <w:t>必须是直接参加本项目采购活动的当事人。</w:t>
      </w:r>
    </w:p>
    <w:p w14:paraId="57360F50">
      <w:pPr>
        <w:spacing w:line="420" w:lineRule="exact"/>
        <w:ind w:firstLine="484" w:firstLineChars="202"/>
        <w:rPr>
          <w:rFonts w:eastAsia="宋体" w:cs="宋体"/>
          <w:sz w:val="24"/>
          <w:szCs w:val="24"/>
        </w:rPr>
      </w:pPr>
      <w:r>
        <w:rPr>
          <w:rFonts w:eastAsia="宋体"/>
          <w:sz w:val="24"/>
          <w:szCs w:val="24"/>
        </w:rPr>
        <w:t>2.</w:t>
      </w:r>
      <w:r>
        <w:rPr>
          <w:rFonts w:hint="eastAsia" w:eastAsia="宋体" w:cs="宋体"/>
          <w:sz w:val="24"/>
          <w:szCs w:val="24"/>
        </w:rPr>
        <w:t>下载询价文件的供应商应根据第二章</w:t>
      </w:r>
      <w:r>
        <w:rPr>
          <w:rFonts w:eastAsia="宋体"/>
          <w:sz w:val="24"/>
          <w:szCs w:val="24"/>
        </w:rPr>
        <w:t>“</w:t>
      </w:r>
      <w:r>
        <w:rPr>
          <w:rFonts w:hint="eastAsia" w:eastAsia="宋体" w:cs="宋体"/>
          <w:sz w:val="24"/>
          <w:szCs w:val="24"/>
        </w:rPr>
        <w:t>询价响应供应商须知</w:t>
      </w:r>
      <w:r>
        <w:rPr>
          <w:rFonts w:eastAsia="宋体"/>
          <w:sz w:val="24"/>
          <w:szCs w:val="24"/>
        </w:rPr>
        <w:t>”</w:t>
      </w:r>
      <w:r>
        <w:rPr>
          <w:rFonts w:hint="eastAsia" w:eastAsia="宋体" w:cs="宋体"/>
          <w:sz w:val="24"/>
          <w:szCs w:val="24"/>
        </w:rPr>
        <w:t>中第一条第</w:t>
      </w:r>
      <w:r>
        <w:rPr>
          <w:rFonts w:eastAsia="宋体"/>
          <w:sz w:val="24"/>
          <w:szCs w:val="24"/>
        </w:rPr>
        <w:t>4</w:t>
      </w:r>
      <w:r>
        <w:rPr>
          <w:rFonts w:hint="eastAsia" w:eastAsia="宋体" w:cs="宋体"/>
          <w:sz w:val="24"/>
          <w:szCs w:val="24"/>
        </w:rPr>
        <w:t>点的约定提出；响应文件接收截止后，供应商未进行响应登记的，不能就响应文件接收截止后的采购过程、成交结果提出质疑；在评审过程中，凡询价小组明确提出须由供应商确认的事项，供应商当场无异议的，事后不得提出质疑。</w:t>
      </w:r>
    </w:p>
    <w:p w14:paraId="0EEFCBFE">
      <w:pPr>
        <w:spacing w:line="420" w:lineRule="exact"/>
        <w:ind w:firstLine="484" w:firstLineChars="202"/>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对采购过程、成交或者成交结果使自己的权益受到损害的，可以在知道或者应知其权益受到损害之日起7个工作日内，以书面形式向采购人、采购人提出质疑。</w:t>
      </w:r>
    </w:p>
    <w:p w14:paraId="3A27DF38">
      <w:pPr>
        <w:spacing w:line="420" w:lineRule="exact"/>
        <w:ind w:firstLine="487" w:firstLineChars="202"/>
        <w:rPr>
          <w:rFonts w:eastAsia="宋体"/>
          <w:b/>
          <w:bCs/>
          <w:sz w:val="24"/>
          <w:szCs w:val="24"/>
        </w:rPr>
      </w:pPr>
      <w:r>
        <w:rPr>
          <w:rFonts w:hint="eastAsia" w:eastAsia="宋体"/>
          <w:b/>
          <w:bCs/>
          <w:sz w:val="24"/>
          <w:szCs w:val="24"/>
        </w:rPr>
        <w:t>4</w:t>
      </w:r>
      <w:r>
        <w:rPr>
          <w:rFonts w:eastAsia="宋体"/>
          <w:b/>
          <w:bCs/>
          <w:sz w:val="24"/>
          <w:szCs w:val="24"/>
        </w:rPr>
        <w:t>.</w:t>
      </w:r>
      <w:r>
        <w:rPr>
          <w:rFonts w:hint="eastAsia" w:eastAsia="宋体" w:cs="宋体"/>
          <w:b/>
          <w:bCs/>
          <w:sz w:val="24"/>
          <w:szCs w:val="24"/>
          <w:u w:val="thick" w:color="FF0000"/>
        </w:rPr>
        <w:t>供应商应当在法定质疑期内一次性提出针对同一采购程序环节的质疑</w:t>
      </w:r>
      <w:r>
        <w:rPr>
          <w:rFonts w:hint="eastAsia" w:eastAsia="宋体"/>
          <w:b/>
          <w:bCs/>
          <w:sz w:val="24"/>
          <w:szCs w:val="24"/>
        </w:rPr>
        <w:t>。</w:t>
      </w:r>
    </w:p>
    <w:p w14:paraId="5E050F3D">
      <w:pPr>
        <w:spacing w:line="420" w:lineRule="exact"/>
        <w:ind w:firstLine="484" w:firstLineChars="202"/>
        <w:rPr>
          <w:rFonts w:eastAsia="宋体"/>
          <w:sz w:val="24"/>
          <w:szCs w:val="24"/>
        </w:rPr>
      </w:pPr>
      <w:r>
        <w:rPr>
          <w:rFonts w:eastAsia="宋体"/>
          <w:sz w:val="24"/>
          <w:szCs w:val="24"/>
        </w:rPr>
        <w:t>5.</w:t>
      </w:r>
      <w:r>
        <w:rPr>
          <w:rFonts w:hint="eastAsia" w:eastAsia="宋体" w:cs="宋体"/>
          <w:sz w:val="24"/>
          <w:szCs w:val="24"/>
        </w:rPr>
        <w:t>提出质疑时，必须坚持</w:t>
      </w:r>
      <w:r>
        <w:rPr>
          <w:rFonts w:eastAsia="宋体"/>
          <w:sz w:val="24"/>
          <w:szCs w:val="24"/>
        </w:rPr>
        <w:t>“</w:t>
      </w:r>
      <w:r>
        <w:rPr>
          <w:rFonts w:hint="eastAsia" w:eastAsia="宋体" w:cs="宋体"/>
          <w:sz w:val="24"/>
          <w:szCs w:val="24"/>
        </w:rPr>
        <w:t>谁主张，谁举证</w:t>
      </w:r>
      <w:r>
        <w:rPr>
          <w:rFonts w:eastAsia="宋体"/>
          <w:sz w:val="24"/>
          <w:szCs w:val="24"/>
        </w:rPr>
        <w:t>”</w:t>
      </w:r>
      <w:r>
        <w:rPr>
          <w:rFonts w:hint="eastAsia" w:eastAsia="宋体" w:cs="宋体"/>
          <w:sz w:val="24"/>
          <w:szCs w:val="24"/>
        </w:rPr>
        <w:t>、</w:t>
      </w:r>
      <w:r>
        <w:rPr>
          <w:rFonts w:eastAsia="宋体"/>
          <w:sz w:val="24"/>
          <w:szCs w:val="24"/>
        </w:rPr>
        <w:t>“</w:t>
      </w:r>
      <w:r>
        <w:rPr>
          <w:rFonts w:hint="eastAsia" w:eastAsia="宋体" w:cs="宋体"/>
          <w:sz w:val="24"/>
          <w:szCs w:val="24"/>
        </w:rPr>
        <w:t>实事求是</w:t>
      </w:r>
      <w:r>
        <w:rPr>
          <w:rFonts w:eastAsia="宋体"/>
          <w:sz w:val="24"/>
          <w:szCs w:val="24"/>
        </w:rPr>
        <w:t>”</w:t>
      </w:r>
      <w:r>
        <w:rPr>
          <w:rFonts w:hint="eastAsia" w:eastAsia="宋体" w:cs="宋体"/>
          <w:sz w:val="24"/>
          <w:szCs w:val="24"/>
        </w:rPr>
        <w:t>的原则，不能臆测。属于须由法定部门调查、侦查或先行做出相关认定的事项，质疑人应当依法申请具有法定职权的部门查清、认定，并将相关结果提供给采购单位或采购人。采购单位或采购人不具有法定调查、认定权限。</w:t>
      </w:r>
    </w:p>
    <w:p w14:paraId="7A1C568C">
      <w:pPr>
        <w:spacing w:line="420" w:lineRule="exact"/>
        <w:ind w:firstLine="484" w:firstLineChars="202"/>
        <w:rPr>
          <w:rFonts w:eastAsia="宋体" w:cs="宋体"/>
          <w:sz w:val="24"/>
          <w:szCs w:val="24"/>
        </w:rPr>
      </w:pPr>
      <w:r>
        <w:rPr>
          <w:rFonts w:eastAsia="宋体"/>
          <w:sz w:val="24"/>
          <w:szCs w:val="24"/>
        </w:rPr>
        <w:t>6.</w:t>
      </w:r>
      <w:r>
        <w:rPr>
          <w:rFonts w:hint="eastAsia" w:eastAsia="宋体" w:cs="宋体"/>
          <w:sz w:val="24"/>
          <w:szCs w:val="24"/>
        </w:rPr>
        <w:t>对本次采购有质疑的，实行实名制，不得进行虚假、恶意质疑。质疑人应在质疑有效期内以书面形式提出《质疑函》，《质疑函》内容应当包括：</w:t>
      </w:r>
    </w:p>
    <w:p w14:paraId="7EF695EF">
      <w:pPr>
        <w:spacing w:line="420" w:lineRule="exact"/>
        <w:ind w:firstLine="484" w:firstLineChars="202"/>
        <w:rPr>
          <w:rFonts w:eastAsia="宋体" w:cs="宋体"/>
          <w:sz w:val="24"/>
          <w:szCs w:val="24"/>
        </w:rPr>
      </w:pPr>
      <w:r>
        <w:rPr>
          <w:rFonts w:hint="eastAsia" w:eastAsia="宋体" w:cs="宋体"/>
          <w:sz w:val="24"/>
          <w:szCs w:val="24"/>
        </w:rPr>
        <w:t>（1）供应商的姓名或者名称（以营业执照副本复印件为准）、地址、邮编、联系人及联系电话；</w:t>
      </w:r>
    </w:p>
    <w:p w14:paraId="0BFA3693">
      <w:pPr>
        <w:spacing w:line="420" w:lineRule="exact"/>
        <w:ind w:firstLine="484" w:firstLineChars="202"/>
        <w:rPr>
          <w:rFonts w:eastAsia="宋体" w:cs="宋体"/>
          <w:sz w:val="24"/>
          <w:szCs w:val="24"/>
        </w:rPr>
      </w:pPr>
      <w:r>
        <w:rPr>
          <w:rFonts w:hint="eastAsia" w:eastAsia="宋体" w:cs="宋体"/>
          <w:sz w:val="24"/>
          <w:szCs w:val="24"/>
        </w:rPr>
        <w:t>（2）质疑项目的名称、编号；</w:t>
      </w:r>
    </w:p>
    <w:p w14:paraId="4F705EC3">
      <w:pPr>
        <w:spacing w:line="420" w:lineRule="exact"/>
        <w:ind w:firstLine="484" w:firstLineChars="202"/>
        <w:rPr>
          <w:rFonts w:eastAsia="宋体" w:cs="宋体"/>
          <w:sz w:val="24"/>
          <w:szCs w:val="24"/>
        </w:rPr>
      </w:pPr>
      <w:r>
        <w:rPr>
          <w:rFonts w:hint="eastAsia" w:eastAsia="宋体" w:cs="宋体"/>
          <w:sz w:val="24"/>
          <w:szCs w:val="24"/>
        </w:rPr>
        <w:t>（3）具体、明确的质疑事项和与质疑事项相关的请求；</w:t>
      </w:r>
    </w:p>
    <w:p w14:paraId="489FD560">
      <w:pPr>
        <w:spacing w:line="420" w:lineRule="exact"/>
        <w:ind w:firstLine="484" w:firstLineChars="202"/>
        <w:rPr>
          <w:rFonts w:eastAsia="宋体" w:cs="宋体"/>
          <w:sz w:val="24"/>
          <w:szCs w:val="24"/>
        </w:rPr>
      </w:pPr>
      <w:r>
        <w:rPr>
          <w:rFonts w:hint="eastAsia" w:eastAsia="宋体" w:cs="宋体"/>
          <w:sz w:val="24"/>
          <w:szCs w:val="24"/>
        </w:rPr>
        <w:t>（4）事实依据；</w:t>
      </w:r>
    </w:p>
    <w:p w14:paraId="47E08429">
      <w:pPr>
        <w:spacing w:line="420" w:lineRule="exact"/>
        <w:ind w:firstLine="484" w:firstLineChars="202"/>
        <w:rPr>
          <w:rFonts w:eastAsia="宋体" w:cs="宋体"/>
          <w:sz w:val="24"/>
          <w:szCs w:val="24"/>
        </w:rPr>
      </w:pPr>
      <w:r>
        <w:rPr>
          <w:rFonts w:hint="eastAsia" w:eastAsia="宋体" w:cs="宋体"/>
          <w:sz w:val="24"/>
          <w:szCs w:val="24"/>
        </w:rPr>
        <w:t>（5）必要的法律依据；</w:t>
      </w:r>
    </w:p>
    <w:p w14:paraId="68AFF964">
      <w:pPr>
        <w:spacing w:line="420" w:lineRule="exact"/>
        <w:ind w:firstLine="484" w:firstLineChars="202"/>
        <w:rPr>
          <w:rFonts w:eastAsia="宋体" w:cs="宋体"/>
          <w:sz w:val="24"/>
          <w:szCs w:val="24"/>
        </w:rPr>
      </w:pPr>
      <w:r>
        <w:rPr>
          <w:rFonts w:hint="eastAsia" w:eastAsia="宋体" w:cs="宋体"/>
          <w:sz w:val="24"/>
          <w:szCs w:val="24"/>
        </w:rPr>
        <w:t>（6）提出质疑的日期。</w:t>
      </w:r>
    </w:p>
    <w:p w14:paraId="6A9C88AD">
      <w:pPr>
        <w:spacing w:line="420" w:lineRule="exact"/>
        <w:ind w:firstLine="484" w:firstLineChars="202"/>
        <w:rPr>
          <w:rFonts w:eastAsia="宋体" w:cs="宋体"/>
          <w:sz w:val="24"/>
          <w:szCs w:val="24"/>
        </w:rPr>
      </w:pPr>
      <w:r>
        <w:rPr>
          <w:rFonts w:hint="eastAsia" w:eastAsia="宋体" w:cs="宋体"/>
          <w:sz w:val="24"/>
          <w:szCs w:val="24"/>
        </w:rPr>
        <w:t>7</w:t>
      </w:r>
      <w:r>
        <w:rPr>
          <w:rFonts w:eastAsia="宋体" w:cs="宋体"/>
          <w:sz w:val="24"/>
          <w:szCs w:val="24"/>
        </w:rPr>
        <w:t>.</w:t>
      </w:r>
      <w:r>
        <w:rPr>
          <w:rFonts w:hint="eastAsia" w:eastAsia="宋体" w:cs="宋体"/>
          <w:sz w:val="24"/>
          <w:szCs w:val="24"/>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67D3E6BF">
      <w:pPr>
        <w:spacing w:line="420" w:lineRule="exact"/>
        <w:ind w:firstLine="484" w:firstLineChars="202"/>
        <w:rPr>
          <w:rFonts w:eastAsia="宋体"/>
          <w:sz w:val="24"/>
          <w:szCs w:val="24"/>
        </w:rPr>
      </w:pPr>
      <w:r>
        <w:rPr>
          <w:rFonts w:hint="eastAsia" w:eastAsia="宋体" w:cs="宋体"/>
          <w:sz w:val="24"/>
          <w:szCs w:val="24"/>
        </w:rPr>
        <w:t>8</w:t>
      </w:r>
      <w:r>
        <w:rPr>
          <w:rFonts w:eastAsia="宋体" w:cs="宋体"/>
          <w:sz w:val="24"/>
          <w:szCs w:val="24"/>
        </w:rPr>
        <w:t>.</w:t>
      </w:r>
      <w:r>
        <w:rPr>
          <w:rFonts w:hint="eastAsia" w:eastAsia="宋体" w:cs="宋体"/>
          <w:sz w:val="24"/>
          <w:szCs w:val="24"/>
        </w:rPr>
        <w:t>与事实依据相关的佐证材料要具备客观性、关联性、合法性，无法查实的（如宣传册、媒体报道、猜测、推理等）不能作为佐证材料。</w:t>
      </w:r>
    </w:p>
    <w:p w14:paraId="47318374">
      <w:pPr>
        <w:spacing w:line="420" w:lineRule="exact"/>
        <w:ind w:firstLine="484" w:firstLineChars="202"/>
        <w:rPr>
          <w:rFonts w:eastAsia="宋体"/>
          <w:sz w:val="24"/>
          <w:szCs w:val="24"/>
        </w:rPr>
      </w:pPr>
      <w:r>
        <w:rPr>
          <w:rFonts w:hint="eastAsia" w:eastAsia="宋体" w:cs="宋体"/>
          <w:sz w:val="24"/>
          <w:szCs w:val="24"/>
        </w:rPr>
        <w:t>9</w:t>
      </w:r>
      <w:r>
        <w:rPr>
          <w:rFonts w:eastAsia="宋体" w:cs="宋体"/>
          <w:sz w:val="24"/>
          <w:szCs w:val="24"/>
        </w:rPr>
        <w:t>.</w:t>
      </w:r>
      <w:r>
        <w:rPr>
          <w:rFonts w:hint="eastAsia" w:eastAsia="宋体" w:cs="宋体"/>
          <w:sz w:val="24"/>
          <w:szCs w:val="24"/>
        </w:rPr>
        <w:t>采购人不负责搜集与事实依据相关的佐证材料等工作。</w:t>
      </w:r>
    </w:p>
    <w:p w14:paraId="5DFE7B21">
      <w:pPr>
        <w:spacing w:line="420" w:lineRule="exact"/>
        <w:ind w:firstLine="484" w:firstLineChars="202"/>
        <w:rPr>
          <w:rFonts w:eastAsia="宋体" w:cs="宋体"/>
          <w:sz w:val="24"/>
          <w:szCs w:val="24"/>
        </w:rPr>
      </w:pPr>
      <w:r>
        <w:rPr>
          <w:rFonts w:hint="eastAsia" w:eastAsia="宋体" w:cs="宋体"/>
          <w:sz w:val="24"/>
          <w:szCs w:val="24"/>
        </w:rPr>
        <w:t>1</w:t>
      </w:r>
      <w:r>
        <w:rPr>
          <w:rFonts w:eastAsia="宋体" w:cs="宋体"/>
          <w:sz w:val="24"/>
          <w:szCs w:val="24"/>
        </w:rPr>
        <w:t>0.</w:t>
      </w:r>
      <w:r>
        <w:rPr>
          <w:rFonts w:hint="eastAsia" w:eastAsia="宋体" w:cs="宋体"/>
          <w:sz w:val="24"/>
          <w:szCs w:val="24"/>
        </w:rPr>
        <w:t>对不能提供与事实依据相关的佐证材料的、涉及商业秘密的、非书面形式的、非送达的、匿名的《质疑函》将不予受理。</w:t>
      </w:r>
    </w:p>
    <w:p w14:paraId="75F6E7AF">
      <w:pPr>
        <w:spacing w:line="420" w:lineRule="exact"/>
        <w:ind w:firstLine="484" w:firstLineChars="202"/>
        <w:rPr>
          <w:rFonts w:eastAsia="宋体"/>
          <w:sz w:val="24"/>
          <w:szCs w:val="24"/>
        </w:rPr>
      </w:pPr>
      <w:r>
        <w:rPr>
          <w:rFonts w:hint="eastAsia" w:eastAsia="宋体"/>
          <w:sz w:val="24"/>
          <w:szCs w:val="24"/>
        </w:rPr>
        <w:t>1</w:t>
      </w:r>
      <w:r>
        <w:rPr>
          <w:rFonts w:eastAsia="宋体"/>
          <w:sz w:val="24"/>
          <w:szCs w:val="24"/>
        </w:rPr>
        <w:t>1.</w:t>
      </w:r>
      <w:r>
        <w:rPr>
          <w:rFonts w:hint="eastAsia" w:eastAsia="宋体"/>
          <w:sz w:val="24"/>
          <w:szCs w:val="24"/>
        </w:rPr>
        <w:t>接收质疑函的方式：书面形式（当场送达或邮寄方式）；</w:t>
      </w:r>
    </w:p>
    <w:p w14:paraId="464A11A2">
      <w:pPr>
        <w:spacing w:line="420" w:lineRule="exact"/>
        <w:ind w:firstLine="484" w:firstLineChars="202"/>
        <w:rPr>
          <w:rFonts w:eastAsia="宋体"/>
          <w:sz w:val="24"/>
          <w:szCs w:val="24"/>
        </w:rPr>
      </w:pPr>
      <w:r>
        <w:rPr>
          <w:rFonts w:hint="eastAsia" w:eastAsia="宋体"/>
          <w:sz w:val="24"/>
          <w:szCs w:val="24"/>
        </w:rPr>
        <w:t>12.采购人</w:t>
      </w:r>
      <w:r>
        <w:rPr>
          <w:rFonts w:eastAsia="宋体"/>
          <w:sz w:val="24"/>
          <w:szCs w:val="24"/>
        </w:rPr>
        <w:t>.</w:t>
      </w:r>
      <w:r>
        <w:rPr>
          <w:rFonts w:hint="eastAsia" w:eastAsia="宋体"/>
          <w:sz w:val="24"/>
          <w:szCs w:val="24"/>
        </w:rPr>
        <w:t>联系方式：</w:t>
      </w:r>
    </w:p>
    <w:p w14:paraId="6D58E321">
      <w:pPr>
        <w:spacing w:line="420" w:lineRule="exact"/>
        <w:ind w:firstLine="484" w:firstLineChars="202"/>
        <w:rPr>
          <w:rFonts w:eastAsia="宋体"/>
          <w:sz w:val="24"/>
          <w:szCs w:val="24"/>
        </w:rPr>
      </w:pPr>
      <w:r>
        <w:rPr>
          <w:rFonts w:hint="eastAsia" w:eastAsia="宋体"/>
          <w:sz w:val="24"/>
          <w:szCs w:val="24"/>
        </w:rPr>
        <w:t>名称：</w:t>
      </w:r>
      <w:r>
        <w:rPr>
          <w:rFonts w:hint="eastAsia" w:eastAsia="宋体"/>
          <w:sz w:val="24"/>
          <w:szCs w:val="24"/>
          <w:lang w:eastAsia="zh-CN"/>
        </w:rPr>
        <w:t>南通市中西医结合医院</w:t>
      </w:r>
      <w:r>
        <w:rPr>
          <w:rFonts w:hint="eastAsia" w:eastAsia="宋体"/>
          <w:sz w:val="24"/>
          <w:szCs w:val="24"/>
        </w:rPr>
        <w:t>；</w:t>
      </w:r>
    </w:p>
    <w:p w14:paraId="10B2A400">
      <w:pPr>
        <w:spacing w:line="420" w:lineRule="exact"/>
        <w:ind w:firstLine="484" w:firstLineChars="202"/>
        <w:rPr>
          <w:rFonts w:eastAsia="宋体"/>
          <w:sz w:val="24"/>
          <w:szCs w:val="24"/>
        </w:rPr>
      </w:pPr>
      <w:r>
        <w:rPr>
          <w:rFonts w:hint="eastAsia" w:eastAsia="宋体"/>
          <w:sz w:val="24"/>
          <w:szCs w:val="24"/>
        </w:rPr>
        <w:t>南通市崇川区</w:t>
      </w:r>
      <w:r>
        <w:rPr>
          <w:rFonts w:hint="eastAsia" w:eastAsia="宋体"/>
          <w:sz w:val="24"/>
          <w:szCs w:val="24"/>
          <w:lang w:val="en-US" w:eastAsia="zh-CN"/>
        </w:rPr>
        <w:t>人民中路50号</w:t>
      </w:r>
      <w:r>
        <w:rPr>
          <w:rFonts w:hint="eastAsia" w:eastAsia="宋体"/>
          <w:sz w:val="24"/>
          <w:szCs w:val="24"/>
        </w:rPr>
        <w:t>；</w:t>
      </w:r>
    </w:p>
    <w:p w14:paraId="4B360DAB">
      <w:pPr>
        <w:spacing w:line="420" w:lineRule="exact"/>
        <w:ind w:firstLine="484" w:firstLineChars="202"/>
        <w:rPr>
          <w:rFonts w:eastAsia="宋体"/>
          <w:sz w:val="24"/>
          <w:szCs w:val="24"/>
        </w:rPr>
      </w:pPr>
      <w:r>
        <w:rPr>
          <w:rFonts w:hint="eastAsia" w:eastAsia="宋体"/>
          <w:sz w:val="24"/>
          <w:szCs w:val="24"/>
        </w:rPr>
        <w:t>联系人：沈老师；</w:t>
      </w:r>
    </w:p>
    <w:p w14:paraId="3A888177">
      <w:pPr>
        <w:spacing w:line="420" w:lineRule="exact"/>
        <w:ind w:firstLine="484" w:firstLineChars="202"/>
        <w:rPr>
          <w:rFonts w:eastAsia="宋体"/>
          <w:sz w:val="24"/>
          <w:szCs w:val="24"/>
        </w:rPr>
      </w:pPr>
      <w:r>
        <w:rPr>
          <w:rFonts w:hint="eastAsia" w:eastAsia="宋体"/>
          <w:sz w:val="24"/>
          <w:szCs w:val="24"/>
        </w:rPr>
        <w:t>联系电话：0513-89898889。</w:t>
      </w:r>
    </w:p>
    <w:p w14:paraId="5D415AD5">
      <w:pPr>
        <w:spacing w:line="420" w:lineRule="exact"/>
        <w:ind w:firstLine="487" w:firstLineChars="202"/>
        <w:outlineLvl w:val="1"/>
        <w:rPr>
          <w:rFonts w:eastAsia="宋体"/>
          <w:sz w:val="24"/>
          <w:szCs w:val="24"/>
        </w:rPr>
      </w:pPr>
      <w:r>
        <w:rPr>
          <w:rFonts w:hint="eastAsia" w:eastAsia="宋体" w:cs="宋体"/>
          <w:b/>
          <w:bCs/>
          <w:kern w:val="0"/>
          <w:sz w:val="24"/>
          <w:szCs w:val="24"/>
        </w:rPr>
        <w:t>二、《质疑函》的受理和回复</w:t>
      </w:r>
    </w:p>
    <w:p w14:paraId="166444E2">
      <w:pPr>
        <w:spacing w:line="420" w:lineRule="exact"/>
        <w:ind w:firstLine="484" w:firstLineChars="202"/>
        <w:rPr>
          <w:rFonts w:eastAsia="宋体"/>
          <w:sz w:val="24"/>
          <w:szCs w:val="24"/>
        </w:rPr>
      </w:pPr>
      <w:r>
        <w:rPr>
          <w:rFonts w:eastAsia="宋体"/>
          <w:sz w:val="24"/>
          <w:szCs w:val="24"/>
        </w:rPr>
        <w:t>1.</w:t>
      </w:r>
      <w:r>
        <w:rPr>
          <w:rFonts w:hint="eastAsia" w:eastAsia="宋体" w:cs="宋体"/>
          <w:sz w:val="24"/>
          <w:szCs w:val="24"/>
        </w:rPr>
        <w:t>对符合提出质疑要求的，采购人签收并出具《质疑受理通知书》。在处理过程中，发现需要质疑人进一步补充相关佐证材料的，质疑人应当在规定的时间内提供，质疑回复时间相应顺延。质疑人不能按时提供相关佐证材料的，视同放弃质疑。</w:t>
      </w:r>
    </w:p>
    <w:p w14:paraId="451064F2">
      <w:pPr>
        <w:spacing w:line="420" w:lineRule="exact"/>
        <w:ind w:firstLine="484" w:firstLineChars="202"/>
        <w:rPr>
          <w:rFonts w:eastAsia="宋体"/>
          <w:sz w:val="24"/>
          <w:szCs w:val="24"/>
        </w:rPr>
      </w:pPr>
      <w:r>
        <w:rPr>
          <w:rFonts w:eastAsia="宋体"/>
          <w:sz w:val="24"/>
          <w:szCs w:val="24"/>
        </w:rPr>
        <w:t>2.</w:t>
      </w:r>
      <w:r>
        <w:rPr>
          <w:rFonts w:hint="eastAsia" w:eastAsia="宋体" w:cs="宋体"/>
          <w:sz w:val="24"/>
          <w:szCs w:val="24"/>
        </w:rPr>
        <w:t>对不符合提出质疑要求的，出具《质疑退回通知书》并提出相关补充材料要求，质疑人未在规定的时间内提供补充佐证材料的，视同放弃质疑。</w:t>
      </w:r>
    </w:p>
    <w:p w14:paraId="6524679C">
      <w:pPr>
        <w:spacing w:line="420" w:lineRule="exact"/>
        <w:ind w:firstLine="484" w:firstLineChars="202"/>
        <w:rPr>
          <w:rFonts w:eastAsia="宋体"/>
          <w:sz w:val="24"/>
          <w:szCs w:val="24"/>
        </w:rPr>
      </w:pPr>
      <w:r>
        <w:rPr>
          <w:rFonts w:eastAsia="宋体"/>
          <w:sz w:val="24"/>
          <w:szCs w:val="24"/>
        </w:rPr>
        <w:t>3.</w:t>
      </w:r>
      <w:r>
        <w:rPr>
          <w:rFonts w:hint="eastAsia" w:eastAsia="宋体"/>
          <w:sz w:val="24"/>
          <w:szCs w:val="24"/>
        </w:rPr>
        <w:t>采购人</w:t>
      </w:r>
      <w:r>
        <w:rPr>
          <w:rFonts w:hint="eastAsia" w:eastAsia="宋体" w:cs="宋体"/>
          <w:sz w:val="24"/>
          <w:szCs w:val="24"/>
        </w:rPr>
        <w:t>有权将质疑人的质疑相关材料提供给相关专家或询价小组审核，并将审核意见回复质疑人。</w:t>
      </w:r>
    </w:p>
    <w:p w14:paraId="422460CA">
      <w:pPr>
        <w:spacing w:line="420" w:lineRule="exact"/>
        <w:ind w:firstLine="484" w:firstLineChars="202"/>
        <w:rPr>
          <w:rFonts w:eastAsia="宋体"/>
          <w:sz w:val="24"/>
          <w:szCs w:val="24"/>
        </w:rPr>
      </w:pPr>
      <w:r>
        <w:rPr>
          <w:rFonts w:hint="eastAsia" w:eastAsia="宋体" w:cs="宋体"/>
          <w:sz w:val="24"/>
          <w:szCs w:val="24"/>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05F8B2E">
      <w:pPr>
        <w:spacing w:line="420" w:lineRule="exact"/>
        <w:ind w:firstLine="484" w:firstLineChars="202"/>
        <w:rPr>
          <w:rFonts w:eastAsia="宋体"/>
          <w:sz w:val="24"/>
          <w:szCs w:val="24"/>
        </w:rPr>
      </w:pPr>
      <w:r>
        <w:rPr>
          <w:rFonts w:eastAsia="宋体"/>
          <w:sz w:val="24"/>
          <w:szCs w:val="24"/>
        </w:rPr>
        <w:t>4.</w:t>
      </w:r>
      <w:r>
        <w:rPr>
          <w:rFonts w:hint="eastAsia" w:eastAsia="宋体" w:cs="宋体"/>
          <w:sz w:val="24"/>
          <w:szCs w:val="24"/>
        </w:rPr>
        <w:t>因质疑情况复杂的，组织论证或审查时间较长的，采购人以书面形式通知质疑人，可适当延长质疑回复处理时间。</w:t>
      </w:r>
    </w:p>
    <w:p w14:paraId="624FC2DE">
      <w:pPr>
        <w:spacing w:line="420" w:lineRule="exact"/>
        <w:ind w:firstLine="487" w:firstLineChars="202"/>
        <w:outlineLvl w:val="1"/>
        <w:rPr>
          <w:rFonts w:eastAsia="宋体"/>
          <w:sz w:val="24"/>
          <w:szCs w:val="24"/>
        </w:rPr>
      </w:pPr>
      <w:r>
        <w:rPr>
          <w:rFonts w:hint="eastAsia" w:eastAsia="宋体" w:cs="宋体"/>
          <w:b/>
          <w:bCs/>
          <w:kern w:val="0"/>
          <w:sz w:val="24"/>
          <w:szCs w:val="24"/>
        </w:rPr>
        <w:t>三、质疑处理</w:t>
      </w:r>
    </w:p>
    <w:p w14:paraId="2DA9CDAE">
      <w:pPr>
        <w:spacing w:line="420" w:lineRule="exact"/>
        <w:ind w:firstLine="484" w:firstLineChars="202"/>
        <w:rPr>
          <w:rFonts w:eastAsia="宋体" w:cs="宋体"/>
          <w:sz w:val="24"/>
          <w:szCs w:val="24"/>
        </w:rPr>
      </w:pPr>
      <w:r>
        <w:rPr>
          <w:rFonts w:eastAsia="宋体"/>
          <w:sz w:val="24"/>
          <w:szCs w:val="24"/>
        </w:rPr>
        <w:t>1.</w:t>
      </w:r>
      <w:r>
        <w:rPr>
          <w:rFonts w:hint="eastAsia" w:eastAsia="宋体" w:cs="宋体"/>
          <w:sz w:val="24"/>
          <w:szCs w:val="24"/>
        </w:rPr>
        <w:t>质疑成立的处理：</w:t>
      </w:r>
    </w:p>
    <w:p w14:paraId="4CE454F0">
      <w:pPr>
        <w:spacing w:line="420" w:lineRule="exact"/>
        <w:ind w:firstLine="484" w:firstLineChars="202"/>
        <w:rPr>
          <w:rFonts w:eastAsia="宋体"/>
          <w:sz w:val="24"/>
          <w:szCs w:val="24"/>
        </w:rPr>
      </w:pPr>
      <w:r>
        <w:rPr>
          <w:rFonts w:hint="eastAsia" w:eastAsia="宋体" w:cs="宋体"/>
          <w:sz w:val="24"/>
          <w:szCs w:val="24"/>
        </w:rPr>
        <w:t>采购人终止采购，</w:t>
      </w:r>
      <w:bookmarkStart w:id="64" w:name="_Hlk84035436"/>
      <w:r>
        <w:rPr>
          <w:rFonts w:hint="eastAsia" w:eastAsia="宋体" w:cs="宋体"/>
          <w:sz w:val="24"/>
          <w:szCs w:val="24"/>
        </w:rPr>
        <w:t>并建议监管部门给相关当事人予以处理。</w:t>
      </w:r>
      <w:bookmarkEnd w:id="64"/>
    </w:p>
    <w:p w14:paraId="13F8D741">
      <w:pPr>
        <w:spacing w:line="420" w:lineRule="exact"/>
        <w:ind w:firstLine="484" w:firstLineChars="202"/>
        <w:rPr>
          <w:rFonts w:eastAsia="宋体"/>
          <w:sz w:val="24"/>
          <w:szCs w:val="24"/>
        </w:rPr>
      </w:pPr>
      <w:r>
        <w:rPr>
          <w:rFonts w:eastAsia="宋体"/>
          <w:sz w:val="24"/>
          <w:szCs w:val="24"/>
        </w:rPr>
        <w:t>2.</w:t>
      </w:r>
      <w:r>
        <w:rPr>
          <w:rFonts w:hint="eastAsia" w:eastAsia="宋体" w:cs="宋体"/>
          <w:sz w:val="24"/>
          <w:szCs w:val="24"/>
        </w:rPr>
        <w:t>质疑不成立的处理：</w:t>
      </w:r>
    </w:p>
    <w:p w14:paraId="7405110B">
      <w:pPr>
        <w:spacing w:line="420" w:lineRule="exact"/>
        <w:ind w:firstLine="484" w:firstLineChars="202"/>
        <w:rPr>
          <w:rFonts w:eastAsia="宋体"/>
          <w:sz w:val="24"/>
          <w:szCs w:val="24"/>
        </w:rPr>
      </w:pPr>
      <w:r>
        <w:rPr>
          <w:rFonts w:hint="eastAsia" w:eastAsia="宋体"/>
          <w:sz w:val="24"/>
          <w:szCs w:val="24"/>
        </w:rPr>
        <w:t>（1）</w:t>
      </w:r>
      <w:r>
        <w:rPr>
          <w:rFonts w:hint="eastAsia" w:eastAsia="宋体" w:cs="宋体"/>
          <w:sz w:val="24"/>
          <w:szCs w:val="24"/>
        </w:rPr>
        <w:t>质疑人书面《申请撤回质疑函》的，不作违约处理。</w:t>
      </w:r>
    </w:p>
    <w:p w14:paraId="622DFADD">
      <w:pPr>
        <w:spacing w:line="420" w:lineRule="exact"/>
        <w:ind w:firstLine="484" w:firstLineChars="202"/>
        <w:rPr>
          <w:rFonts w:eastAsia="宋体"/>
          <w:sz w:val="24"/>
          <w:szCs w:val="24"/>
        </w:rPr>
      </w:pPr>
      <w:r>
        <w:rPr>
          <w:rFonts w:hint="eastAsia" w:eastAsia="宋体"/>
          <w:sz w:val="24"/>
          <w:szCs w:val="24"/>
        </w:rPr>
        <w:t>（2）</w:t>
      </w:r>
      <w:r>
        <w:rPr>
          <w:rFonts w:hint="eastAsia" w:eastAsia="宋体" w:cs="宋体"/>
          <w:sz w:val="24"/>
          <w:szCs w:val="24"/>
        </w:rPr>
        <w:t>质疑人在规定的时间内不配合进行质疑调查处理的，按自动撤回《质疑函》处理。</w:t>
      </w:r>
    </w:p>
    <w:p w14:paraId="756CF921">
      <w:pPr>
        <w:spacing w:line="420" w:lineRule="exact"/>
        <w:ind w:firstLine="484" w:firstLineChars="202"/>
        <w:rPr>
          <w:rFonts w:eastAsia="宋体"/>
          <w:sz w:val="24"/>
          <w:szCs w:val="24"/>
        </w:rPr>
      </w:pPr>
      <w:r>
        <w:rPr>
          <w:rFonts w:hint="eastAsia" w:eastAsia="宋体"/>
          <w:sz w:val="24"/>
          <w:szCs w:val="24"/>
        </w:rPr>
        <w:t>（3）</w:t>
      </w:r>
      <w:r>
        <w:rPr>
          <w:rFonts w:hint="eastAsia" w:eastAsia="宋体" w:cs="宋体"/>
          <w:sz w:val="24"/>
          <w:szCs w:val="24"/>
        </w:rPr>
        <w:t>质疑人虽提供了与事实依据相关的佐证材料，但不能证明其质疑成立的，采购人请质疑人补充相关佐证材料，但</w:t>
      </w:r>
      <w:bookmarkStart w:id="65" w:name="_Hlk84035676"/>
      <w:r>
        <w:rPr>
          <w:rFonts w:hint="eastAsia" w:eastAsia="宋体" w:cs="宋体"/>
          <w:sz w:val="24"/>
          <w:szCs w:val="24"/>
        </w:rPr>
        <w:t>仍不能证明其质疑成立的，</w:t>
      </w:r>
      <w:bookmarkEnd w:id="65"/>
      <w:r>
        <w:rPr>
          <w:rFonts w:hint="eastAsia" w:eastAsia="宋体" w:cs="宋体"/>
          <w:sz w:val="24"/>
          <w:szCs w:val="24"/>
        </w:rPr>
        <w:t>依法回复质疑不成立。</w:t>
      </w:r>
    </w:p>
    <w:p w14:paraId="073F629E">
      <w:pPr>
        <w:spacing w:line="420" w:lineRule="exact"/>
        <w:ind w:firstLine="484" w:firstLineChars="202"/>
        <w:rPr>
          <w:rFonts w:eastAsia="宋体" w:cs="宋体"/>
          <w:sz w:val="24"/>
          <w:szCs w:val="24"/>
        </w:rPr>
      </w:pPr>
      <w:r>
        <w:rPr>
          <w:rFonts w:hint="eastAsia" w:eastAsia="宋体"/>
          <w:sz w:val="24"/>
          <w:szCs w:val="24"/>
        </w:rPr>
        <w:t>（4）</w:t>
      </w:r>
      <w:r>
        <w:rPr>
          <w:rFonts w:hint="eastAsia" w:eastAsia="宋体" w:cs="宋体"/>
          <w:sz w:val="24"/>
          <w:szCs w:val="24"/>
        </w:rPr>
        <w:t>经采购人、相关专家或询价小组认定无事实依据的质疑，经其他供应商举证无依据的质疑，依法回复质疑不成立。</w:t>
      </w:r>
    </w:p>
    <w:p w14:paraId="1EDC7A7F">
      <w:pPr>
        <w:spacing w:line="420" w:lineRule="exact"/>
        <w:ind w:firstLine="484" w:firstLineChars="202"/>
        <w:rPr>
          <w:rFonts w:eastAsia="宋体"/>
          <w:sz w:val="24"/>
          <w:szCs w:val="24"/>
        </w:rPr>
      </w:pPr>
      <w:r>
        <w:rPr>
          <w:rFonts w:hint="eastAsia" w:eastAsia="宋体"/>
          <w:sz w:val="24"/>
          <w:szCs w:val="24"/>
        </w:rPr>
        <w:t>（5）</w:t>
      </w:r>
      <w:r>
        <w:rPr>
          <w:rFonts w:hint="eastAsia" w:eastAsia="宋体" w:cs="宋体"/>
          <w:sz w:val="24"/>
          <w:szCs w:val="24"/>
        </w:rPr>
        <w:t>质疑人明显有违事实的、使用虚假材料捏造事实的，以恶意方式质疑的，承担法律责任，采购人视情在区、市、省、国家级等相关媒体予以披露，并建议监管部门对该等质疑人依法予以处理，如</w:t>
      </w:r>
      <w:bookmarkStart w:id="66" w:name="_Hlk84035774"/>
      <w:r>
        <w:rPr>
          <w:rFonts w:hint="eastAsia" w:eastAsia="宋体" w:cs="宋体"/>
          <w:sz w:val="24"/>
          <w:szCs w:val="24"/>
        </w:rPr>
        <w:t>列入失信名单</w:t>
      </w:r>
      <w:bookmarkEnd w:id="66"/>
      <w:r>
        <w:rPr>
          <w:rFonts w:hint="eastAsia" w:eastAsia="宋体" w:cs="宋体"/>
          <w:sz w:val="24"/>
          <w:szCs w:val="24"/>
        </w:rPr>
        <w:t>等。</w:t>
      </w:r>
    </w:p>
    <w:p w14:paraId="19551B13">
      <w:pPr>
        <w:spacing w:line="420" w:lineRule="exact"/>
        <w:ind w:firstLine="487" w:firstLineChars="202"/>
        <w:outlineLvl w:val="1"/>
        <w:rPr>
          <w:rFonts w:eastAsia="宋体"/>
          <w:sz w:val="24"/>
          <w:szCs w:val="24"/>
        </w:rPr>
      </w:pPr>
      <w:r>
        <w:rPr>
          <w:rFonts w:hint="eastAsia" w:eastAsia="宋体" w:cs="宋体"/>
          <w:b/>
          <w:bCs/>
          <w:kern w:val="0"/>
          <w:sz w:val="24"/>
          <w:szCs w:val="24"/>
        </w:rPr>
        <w:t>四、关于投诉</w:t>
      </w:r>
    </w:p>
    <w:p w14:paraId="1B49A3B1">
      <w:pPr>
        <w:spacing w:line="420" w:lineRule="exact"/>
        <w:ind w:firstLine="484" w:firstLineChars="202"/>
        <w:rPr>
          <w:rFonts w:eastAsia="宋体"/>
          <w:sz w:val="24"/>
          <w:szCs w:val="24"/>
        </w:rPr>
      </w:pPr>
      <w:r>
        <w:rPr>
          <w:rFonts w:hint="eastAsia" w:eastAsia="宋体" w:cs="宋体"/>
          <w:sz w:val="24"/>
          <w:szCs w:val="24"/>
        </w:rPr>
        <w:t>质疑供应商对采购人的答复不满意的，或采购人未在规定的时间内做出答复的，可以在答复期满后</w:t>
      </w:r>
      <w:r>
        <w:rPr>
          <w:rFonts w:eastAsia="宋体"/>
          <w:sz w:val="24"/>
          <w:szCs w:val="24"/>
        </w:rPr>
        <w:t>15</w:t>
      </w:r>
      <w:r>
        <w:rPr>
          <w:rFonts w:hint="eastAsia" w:eastAsia="宋体" w:cs="宋体"/>
          <w:sz w:val="24"/>
          <w:szCs w:val="24"/>
        </w:rPr>
        <w:t>个工作日内向采购人的监管部门投诉。</w:t>
      </w:r>
    </w:p>
    <w:p w14:paraId="6A762BC7">
      <w:pPr>
        <w:spacing w:line="420" w:lineRule="exact"/>
        <w:ind w:firstLine="484" w:firstLineChars="202"/>
        <w:rPr>
          <w:rFonts w:eastAsia="宋体" w:cs="宋体"/>
          <w:sz w:val="24"/>
          <w:szCs w:val="24"/>
        </w:rPr>
      </w:pPr>
    </w:p>
    <w:p w14:paraId="2A0B95B7">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67" w:name="_Toc363573860"/>
      <w:r>
        <w:rPr>
          <w:rFonts w:eastAsia="宋体"/>
          <w:b/>
          <w:w w:val="80"/>
          <w:sz w:val="36"/>
          <w:szCs w:val="36"/>
        </w:rPr>
        <w:t>第八章  询价响应文件组成及格式</w:t>
      </w:r>
      <w:bookmarkEnd w:id="67"/>
    </w:p>
    <w:p w14:paraId="3A659BDE">
      <w:pPr>
        <w:snapToGrid w:val="0"/>
        <w:spacing w:line="420" w:lineRule="exact"/>
        <w:ind w:firstLine="482" w:firstLineChars="200"/>
        <w:textAlignment w:val="baseline"/>
        <w:outlineLvl w:val="1"/>
        <w:rPr>
          <w:rFonts w:eastAsia="宋体"/>
          <w:b/>
          <w:sz w:val="24"/>
          <w:szCs w:val="24"/>
        </w:rPr>
      </w:pPr>
      <w:r>
        <w:rPr>
          <w:rFonts w:eastAsia="宋体"/>
          <w:b/>
          <w:sz w:val="24"/>
          <w:szCs w:val="24"/>
        </w:rPr>
        <w:t>一、询价响应文件</w:t>
      </w:r>
      <w:r>
        <w:rPr>
          <w:rFonts w:hint="eastAsia" w:eastAsia="宋体"/>
          <w:b/>
          <w:sz w:val="24"/>
          <w:szCs w:val="24"/>
        </w:rPr>
        <w:t>组成</w:t>
      </w:r>
    </w:p>
    <w:p w14:paraId="13C4B5EB">
      <w:pPr>
        <w:snapToGrid w:val="0"/>
        <w:spacing w:line="420" w:lineRule="exact"/>
        <w:ind w:firstLine="480" w:firstLineChars="200"/>
        <w:textAlignment w:val="baseline"/>
        <w:rPr>
          <w:rFonts w:eastAsia="宋体"/>
          <w:b/>
          <w:bCs/>
          <w:sz w:val="24"/>
          <w:szCs w:val="24"/>
        </w:rPr>
      </w:pPr>
      <w:r>
        <w:rPr>
          <w:rFonts w:eastAsia="宋体"/>
          <w:bCs/>
          <w:sz w:val="24"/>
          <w:szCs w:val="24"/>
        </w:rPr>
        <w:t>1.</w:t>
      </w:r>
      <w:r>
        <w:rPr>
          <w:rFonts w:hint="eastAsia" w:eastAsia="宋体"/>
          <w:bCs/>
          <w:sz w:val="24"/>
          <w:szCs w:val="24"/>
        </w:rPr>
        <w:t>资格技术与报价响应文件</w:t>
      </w:r>
      <w:r>
        <w:rPr>
          <w:rFonts w:eastAsia="宋体"/>
          <w:sz w:val="24"/>
          <w:szCs w:val="24"/>
        </w:rPr>
        <w:t>（</w:t>
      </w:r>
      <w:r>
        <w:rPr>
          <w:rFonts w:eastAsia="宋体"/>
          <w:sz w:val="24"/>
          <w:szCs w:val="24"/>
          <w:u w:val="thick" w:color="000000"/>
        </w:rPr>
        <w:t>一个密封包，内含：1正2副文件。</w:t>
      </w:r>
      <w:r>
        <w:rPr>
          <w:rFonts w:eastAsia="宋体"/>
          <w:sz w:val="24"/>
          <w:szCs w:val="24"/>
        </w:rPr>
        <w:t>）</w:t>
      </w:r>
    </w:p>
    <w:p w14:paraId="34E9D6A1">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二</w:t>
      </w:r>
      <w:r>
        <w:rPr>
          <w:rFonts w:eastAsia="宋体"/>
          <w:b/>
          <w:sz w:val="24"/>
          <w:szCs w:val="24"/>
        </w:rPr>
        <w:t>、询价响应文件内容</w:t>
      </w:r>
    </w:p>
    <w:p w14:paraId="33EFAD73">
      <w:pPr>
        <w:snapToGrid w:val="0"/>
        <w:spacing w:line="420" w:lineRule="exact"/>
        <w:ind w:firstLine="494" w:firstLineChars="205"/>
        <w:textAlignment w:val="baseline"/>
        <w:rPr>
          <w:rFonts w:eastAsia="宋体"/>
          <w:b/>
          <w:bCs/>
          <w:sz w:val="24"/>
          <w:szCs w:val="24"/>
          <w:u w:val="thick" w:color="FF0000"/>
        </w:rPr>
      </w:pPr>
      <w:bookmarkStart w:id="68" w:name="_Hlk529656043"/>
      <w:r>
        <w:rPr>
          <w:rFonts w:eastAsia="宋体"/>
          <w:b/>
          <w:bCs/>
          <w:sz w:val="24"/>
          <w:szCs w:val="24"/>
        </w:rPr>
        <w:t>【特别提醒】以下</w:t>
      </w:r>
      <w:r>
        <w:rPr>
          <w:rFonts w:hint="eastAsia" w:eastAsia="宋体"/>
          <w:b/>
          <w:bCs/>
          <w:sz w:val="24"/>
          <w:szCs w:val="24"/>
        </w:rPr>
        <w:t>资格</w:t>
      </w:r>
      <w:r>
        <w:rPr>
          <w:rFonts w:eastAsia="宋体"/>
          <w:b/>
          <w:bCs/>
          <w:sz w:val="24"/>
          <w:szCs w:val="24"/>
        </w:rPr>
        <w:t>技术</w:t>
      </w:r>
      <w:r>
        <w:rPr>
          <w:rFonts w:hint="eastAsia" w:eastAsia="宋体"/>
          <w:b/>
          <w:bCs/>
          <w:sz w:val="24"/>
          <w:szCs w:val="24"/>
        </w:rPr>
        <w:t>与报价</w:t>
      </w:r>
      <w:r>
        <w:rPr>
          <w:rFonts w:eastAsia="宋体"/>
          <w:b/>
          <w:bCs/>
          <w:sz w:val="24"/>
          <w:szCs w:val="24"/>
        </w:rPr>
        <w:t>响应文件要求的内容，不得有缺陷或漏项。否则</w:t>
      </w:r>
      <w:r>
        <w:rPr>
          <w:rFonts w:hint="eastAsia" w:eastAsia="宋体"/>
          <w:b/>
          <w:bCs/>
          <w:sz w:val="24"/>
          <w:szCs w:val="24"/>
        </w:rPr>
        <w:t>将</w:t>
      </w:r>
      <w:r>
        <w:rPr>
          <w:rFonts w:eastAsia="宋体"/>
          <w:b/>
          <w:bCs/>
          <w:sz w:val="24"/>
          <w:szCs w:val="24"/>
        </w:rPr>
        <w:t>被视为未实质性响应询价文件要求而作无效询价响应处理。</w:t>
      </w:r>
      <w:bookmarkEnd w:id="68"/>
    </w:p>
    <w:p w14:paraId="7847778E">
      <w:pPr>
        <w:snapToGrid w:val="0"/>
        <w:spacing w:line="420" w:lineRule="exact"/>
        <w:ind w:firstLine="484" w:firstLineChars="202"/>
        <w:textAlignment w:val="baseline"/>
        <w:rPr>
          <w:rFonts w:eastAsia="宋体"/>
          <w:sz w:val="24"/>
          <w:szCs w:val="24"/>
        </w:rPr>
      </w:pPr>
      <w:r>
        <w:rPr>
          <w:rFonts w:hint="eastAsia" w:eastAsia="宋体"/>
          <w:sz w:val="24"/>
          <w:szCs w:val="24"/>
        </w:rPr>
        <w:t>1</w:t>
      </w:r>
      <w:r>
        <w:rPr>
          <w:rFonts w:eastAsia="宋体"/>
          <w:sz w:val="24"/>
          <w:szCs w:val="24"/>
        </w:rPr>
        <w:t>.</w:t>
      </w:r>
      <w:r>
        <w:rPr>
          <w:rFonts w:hint="eastAsia" w:eastAsia="宋体"/>
          <w:sz w:val="24"/>
          <w:szCs w:val="24"/>
        </w:rPr>
        <w:t>提供供应商的《营业执照》（副本）原件的复印件（须加盖公章）。经营范围要明确具有废旧物资回收或旧家电回收经营业务（或类似表述）。</w:t>
      </w:r>
    </w:p>
    <w:p w14:paraId="15F65964">
      <w:pPr>
        <w:snapToGrid w:val="0"/>
        <w:spacing w:line="420" w:lineRule="exact"/>
        <w:ind w:firstLine="484" w:firstLineChars="202"/>
        <w:textAlignment w:val="baseline"/>
        <w:rPr>
          <w:rFonts w:eastAsia="宋体"/>
          <w:sz w:val="24"/>
          <w:szCs w:val="24"/>
        </w:rPr>
      </w:pPr>
      <w:r>
        <w:rPr>
          <w:rFonts w:hint="eastAsia" w:eastAsia="宋体"/>
          <w:sz w:val="24"/>
          <w:szCs w:val="24"/>
        </w:rPr>
        <w:t>2</w:t>
      </w:r>
      <w:r>
        <w:rPr>
          <w:rFonts w:eastAsia="宋体"/>
          <w:sz w:val="24"/>
          <w:szCs w:val="24"/>
        </w:rPr>
        <w:t>.</w:t>
      </w:r>
      <w:r>
        <w:rPr>
          <w:rFonts w:hint="eastAsia" w:eastAsia="宋体"/>
          <w:sz w:val="24"/>
          <w:szCs w:val="24"/>
        </w:rPr>
        <w:t>提供供应商的法定代表人的身份证明（须加盖公章）。</w:t>
      </w:r>
    </w:p>
    <w:p w14:paraId="565A09FD">
      <w:pPr>
        <w:snapToGrid w:val="0"/>
        <w:spacing w:line="420" w:lineRule="exact"/>
        <w:ind w:firstLine="484" w:firstLineChars="202"/>
        <w:textAlignment w:val="baseline"/>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如为被委托受权人参加投标响应的，必须提供法定代表人签名或盖章的授权委托书（须加盖公章）。</w:t>
      </w:r>
    </w:p>
    <w:p w14:paraId="1AEA56F1">
      <w:pPr>
        <w:snapToGrid w:val="0"/>
        <w:spacing w:line="420" w:lineRule="exact"/>
        <w:ind w:firstLine="484" w:firstLineChars="202"/>
        <w:textAlignment w:val="baseline"/>
        <w:rPr>
          <w:rFonts w:eastAsia="宋体"/>
          <w:sz w:val="24"/>
          <w:szCs w:val="24"/>
        </w:rPr>
      </w:pPr>
      <w:r>
        <w:rPr>
          <w:rFonts w:hint="eastAsia" w:eastAsia="宋体"/>
          <w:sz w:val="24"/>
          <w:szCs w:val="24"/>
        </w:rPr>
        <w:t>4.提供具有针对本项目履行合同所必需的设备和专业技术能力的承诺函（加盖公章）。</w:t>
      </w:r>
    </w:p>
    <w:p w14:paraId="4577DC06">
      <w:pPr>
        <w:snapToGrid w:val="0"/>
        <w:spacing w:line="420" w:lineRule="exact"/>
        <w:ind w:firstLine="484" w:firstLineChars="202"/>
        <w:textAlignment w:val="baseline"/>
        <w:rPr>
          <w:rFonts w:eastAsia="宋体"/>
          <w:sz w:val="24"/>
          <w:szCs w:val="24"/>
        </w:rPr>
      </w:pPr>
      <w:r>
        <w:rPr>
          <w:rFonts w:hint="eastAsia" w:eastAsia="宋体"/>
          <w:sz w:val="24"/>
          <w:szCs w:val="24"/>
        </w:rPr>
        <w:t>5</w:t>
      </w:r>
      <w:r>
        <w:rPr>
          <w:rFonts w:eastAsia="宋体"/>
          <w:sz w:val="24"/>
          <w:szCs w:val="24"/>
        </w:rPr>
        <w:t>.</w:t>
      </w:r>
      <w:r>
        <w:rPr>
          <w:rFonts w:hint="eastAsia" w:eastAsia="宋体"/>
          <w:sz w:val="24"/>
          <w:szCs w:val="24"/>
        </w:rPr>
        <w:t>供应商须提供参与本次项目询价活动前三年内在经营活动中没有重大违法记录的书面《无重大违法记录声明函》</w:t>
      </w:r>
      <w:bookmarkStart w:id="69" w:name="_Hlk169796861"/>
      <w:r>
        <w:rPr>
          <w:rFonts w:hint="eastAsia" w:eastAsia="宋体"/>
          <w:sz w:val="24"/>
          <w:szCs w:val="24"/>
        </w:rPr>
        <w:t>（须加盖公章）</w:t>
      </w:r>
      <w:bookmarkEnd w:id="69"/>
      <w:r>
        <w:rPr>
          <w:rFonts w:hint="eastAsia" w:eastAsia="宋体"/>
          <w:sz w:val="24"/>
          <w:szCs w:val="24"/>
        </w:rPr>
        <w:t>。</w:t>
      </w:r>
    </w:p>
    <w:p w14:paraId="752B2464">
      <w:pPr>
        <w:snapToGrid w:val="0"/>
        <w:spacing w:line="420" w:lineRule="exact"/>
        <w:ind w:firstLine="484" w:firstLineChars="202"/>
        <w:textAlignment w:val="baseline"/>
        <w:rPr>
          <w:rFonts w:eastAsia="宋体"/>
          <w:sz w:val="24"/>
          <w:szCs w:val="24"/>
        </w:rPr>
      </w:pPr>
      <w:r>
        <w:rPr>
          <w:rFonts w:hint="eastAsia" w:eastAsia="宋体"/>
          <w:sz w:val="24"/>
          <w:szCs w:val="24"/>
        </w:rPr>
        <w:t>6</w:t>
      </w:r>
      <w:r>
        <w:rPr>
          <w:rFonts w:eastAsia="宋体"/>
          <w:sz w:val="24"/>
          <w:szCs w:val="24"/>
        </w:rPr>
        <w:t>.</w:t>
      </w:r>
      <w:r>
        <w:rPr>
          <w:rFonts w:hint="eastAsia"/>
        </w:rPr>
        <w:t xml:space="preserve"> </w:t>
      </w:r>
      <w:r>
        <w:rPr>
          <w:rFonts w:hint="eastAsia" w:eastAsia="宋体"/>
          <w:sz w:val="24"/>
          <w:szCs w:val="24"/>
        </w:rPr>
        <w:t>提供针对本项目须实质性响应内容的综合承诺表（须加盖公章）。</w:t>
      </w:r>
    </w:p>
    <w:p w14:paraId="34DF8183">
      <w:pPr>
        <w:snapToGrid w:val="0"/>
        <w:spacing w:line="420" w:lineRule="exact"/>
        <w:ind w:firstLine="484" w:firstLineChars="202"/>
        <w:textAlignment w:val="baseline"/>
        <w:rPr>
          <w:rFonts w:eastAsia="宋体"/>
          <w:sz w:val="24"/>
          <w:szCs w:val="24"/>
        </w:rPr>
      </w:pPr>
      <w:r>
        <w:rPr>
          <w:rFonts w:hint="eastAsia" w:eastAsia="宋体"/>
          <w:sz w:val="24"/>
          <w:szCs w:val="24"/>
        </w:rPr>
        <w:t>7.询价响应报价总表（须加盖公章）。</w:t>
      </w:r>
    </w:p>
    <w:p w14:paraId="3EA118D9">
      <w:pPr>
        <w:snapToGrid w:val="0"/>
        <w:spacing w:line="420" w:lineRule="exact"/>
        <w:ind w:firstLine="484" w:firstLineChars="202"/>
        <w:textAlignment w:val="baseline"/>
        <w:rPr>
          <w:rFonts w:eastAsia="宋体"/>
          <w:sz w:val="24"/>
          <w:szCs w:val="24"/>
        </w:rPr>
      </w:pPr>
      <w:r>
        <w:rPr>
          <w:rFonts w:hint="eastAsia" w:eastAsia="宋体"/>
          <w:sz w:val="24"/>
          <w:szCs w:val="24"/>
        </w:rPr>
        <w:t>8.询价响应报价明细表（须加盖公章）。</w:t>
      </w:r>
    </w:p>
    <w:p w14:paraId="6838FC53">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三</w:t>
      </w:r>
      <w:r>
        <w:rPr>
          <w:rFonts w:eastAsia="宋体"/>
          <w:b/>
          <w:sz w:val="24"/>
          <w:szCs w:val="24"/>
        </w:rPr>
        <w:t>、询价响应文件封面范例</w:t>
      </w:r>
    </w:p>
    <w:p w14:paraId="41D1A690">
      <w:pPr>
        <w:snapToGrid w:val="0"/>
        <w:spacing w:line="520" w:lineRule="exact"/>
        <w:jc w:val="center"/>
        <w:textAlignment w:val="baseline"/>
        <w:rPr>
          <w:rFonts w:eastAsia="宋体"/>
          <w:sz w:val="28"/>
          <w:szCs w:val="28"/>
        </w:rPr>
      </w:pPr>
    </w:p>
    <w:p w14:paraId="103ADF1F">
      <w:pPr>
        <w:snapToGrid w:val="0"/>
        <w:spacing w:line="520" w:lineRule="exact"/>
        <w:jc w:val="center"/>
        <w:textAlignment w:val="baseline"/>
        <w:rPr>
          <w:rFonts w:hint="eastAsia" w:eastAsia="宋体"/>
          <w:sz w:val="28"/>
          <w:szCs w:val="28"/>
          <w:lang w:eastAsia="zh-CN"/>
        </w:rPr>
      </w:pPr>
      <w:bookmarkStart w:id="70" w:name="_Hlk103785549"/>
      <w:r>
        <w:rPr>
          <w:rFonts w:hint="eastAsia" w:eastAsia="宋体"/>
          <w:sz w:val="28"/>
          <w:szCs w:val="28"/>
          <w:lang w:eastAsia="zh-CN"/>
        </w:rPr>
        <w:t>南通市中西医结合医院废旧资产处置服务采购项目</w:t>
      </w:r>
    </w:p>
    <w:bookmarkEnd w:id="70"/>
    <w:p w14:paraId="50709654">
      <w:pPr>
        <w:snapToGrid w:val="0"/>
        <w:spacing w:line="520" w:lineRule="exact"/>
        <w:jc w:val="center"/>
        <w:textAlignment w:val="baseline"/>
        <w:rPr>
          <w:rFonts w:eastAsia="宋体"/>
          <w:sz w:val="28"/>
          <w:szCs w:val="28"/>
        </w:rPr>
      </w:pPr>
    </w:p>
    <w:p w14:paraId="44CCB01A">
      <w:pPr>
        <w:snapToGrid w:val="0"/>
        <w:spacing w:line="600" w:lineRule="exact"/>
        <w:jc w:val="center"/>
        <w:textAlignment w:val="baseline"/>
        <w:rPr>
          <w:rFonts w:eastAsia="宋体"/>
          <w:b/>
          <w:sz w:val="36"/>
          <w:szCs w:val="36"/>
        </w:rPr>
      </w:pPr>
      <w:r>
        <w:rPr>
          <w:rFonts w:eastAsia="宋体"/>
          <w:b/>
          <w:sz w:val="36"/>
          <w:szCs w:val="36"/>
        </w:rPr>
        <w:t>询价响应文件</w:t>
      </w:r>
    </w:p>
    <w:p w14:paraId="035DEC48">
      <w:pPr>
        <w:snapToGrid w:val="0"/>
        <w:spacing w:line="420" w:lineRule="exact"/>
        <w:jc w:val="center"/>
        <w:textAlignment w:val="baseline"/>
        <w:rPr>
          <w:rFonts w:eastAsia="宋体"/>
          <w:sz w:val="24"/>
          <w:szCs w:val="24"/>
        </w:rPr>
      </w:pPr>
    </w:p>
    <w:p w14:paraId="4757C225">
      <w:pPr>
        <w:snapToGrid w:val="0"/>
        <w:spacing w:line="420" w:lineRule="exact"/>
        <w:jc w:val="center"/>
        <w:textAlignment w:val="baseline"/>
        <w:rPr>
          <w:rFonts w:eastAsia="宋体"/>
          <w:sz w:val="24"/>
          <w:szCs w:val="24"/>
        </w:rPr>
      </w:pPr>
      <w:r>
        <w:rPr>
          <w:rFonts w:eastAsia="宋体"/>
          <w:sz w:val="24"/>
          <w:szCs w:val="24"/>
        </w:rPr>
        <w:t>资格</w:t>
      </w:r>
      <w:r>
        <w:rPr>
          <w:rFonts w:hint="eastAsia" w:eastAsia="宋体"/>
          <w:sz w:val="24"/>
          <w:szCs w:val="24"/>
        </w:rPr>
        <w:t>技术与报价响应文件</w:t>
      </w:r>
    </w:p>
    <w:p w14:paraId="6D53331A">
      <w:pPr>
        <w:snapToGrid w:val="0"/>
        <w:spacing w:line="420" w:lineRule="exact"/>
        <w:jc w:val="center"/>
        <w:textAlignment w:val="baseline"/>
        <w:rPr>
          <w:rFonts w:hint="eastAsia" w:eastAsia="宋体"/>
          <w:bCs/>
          <w:spacing w:val="20"/>
          <w:sz w:val="24"/>
          <w:szCs w:val="24"/>
          <w:lang w:eastAsia="zh-CN"/>
        </w:rPr>
      </w:pPr>
      <w:r>
        <w:rPr>
          <w:rFonts w:hint="eastAsia" w:eastAsia="宋体"/>
          <w:sz w:val="24"/>
          <w:szCs w:val="24"/>
          <w:lang w:eastAsia="zh-CN"/>
        </w:rPr>
        <w:t>项目编号：NTSZXYCG2026001</w:t>
      </w:r>
    </w:p>
    <w:p w14:paraId="3227E7C5">
      <w:pPr>
        <w:snapToGrid w:val="0"/>
        <w:spacing w:line="420" w:lineRule="exact"/>
        <w:jc w:val="center"/>
        <w:textAlignment w:val="baseline"/>
        <w:rPr>
          <w:rFonts w:eastAsia="宋体"/>
          <w:b/>
          <w:bCs/>
          <w:spacing w:val="20"/>
          <w:sz w:val="24"/>
          <w:szCs w:val="24"/>
        </w:rPr>
      </w:pPr>
    </w:p>
    <w:p w14:paraId="220F0D12">
      <w:pPr>
        <w:snapToGrid w:val="0"/>
        <w:spacing w:line="420" w:lineRule="exact"/>
        <w:jc w:val="center"/>
        <w:textAlignment w:val="baseline"/>
        <w:rPr>
          <w:rFonts w:eastAsia="宋体"/>
          <w:b/>
          <w:bCs/>
          <w:spacing w:val="20"/>
          <w:sz w:val="24"/>
          <w:szCs w:val="24"/>
        </w:rPr>
      </w:pPr>
    </w:p>
    <w:p w14:paraId="7F158483">
      <w:pPr>
        <w:snapToGrid w:val="0"/>
        <w:spacing w:line="420" w:lineRule="exact"/>
        <w:jc w:val="center"/>
        <w:textAlignment w:val="baseline"/>
        <w:rPr>
          <w:rFonts w:eastAsia="宋体"/>
          <w:b/>
          <w:bCs/>
          <w:spacing w:val="20"/>
          <w:sz w:val="24"/>
          <w:szCs w:val="24"/>
        </w:rPr>
      </w:pPr>
    </w:p>
    <w:p w14:paraId="5B50B7E7">
      <w:pPr>
        <w:snapToGrid w:val="0"/>
        <w:spacing w:line="420" w:lineRule="exact"/>
        <w:jc w:val="center"/>
        <w:textAlignment w:val="baseline"/>
        <w:rPr>
          <w:rFonts w:eastAsia="宋体"/>
          <w:b/>
          <w:bCs/>
          <w:spacing w:val="20"/>
          <w:sz w:val="24"/>
          <w:szCs w:val="24"/>
        </w:rPr>
      </w:pPr>
    </w:p>
    <w:p w14:paraId="031DDAB9">
      <w:pPr>
        <w:snapToGrid w:val="0"/>
        <w:spacing w:line="420" w:lineRule="exact"/>
        <w:jc w:val="center"/>
        <w:textAlignment w:val="baseline"/>
        <w:rPr>
          <w:rFonts w:eastAsia="宋体"/>
          <w:b/>
          <w:bCs/>
          <w:spacing w:val="20"/>
          <w:sz w:val="24"/>
          <w:szCs w:val="24"/>
        </w:rPr>
      </w:pPr>
    </w:p>
    <w:p w14:paraId="73AFB594">
      <w:pPr>
        <w:snapToGrid w:val="0"/>
        <w:spacing w:line="420" w:lineRule="exact"/>
        <w:jc w:val="center"/>
        <w:textAlignment w:val="baseline"/>
        <w:rPr>
          <w:rFonts w:eastAsia="宋体"/>
          <w:b/>
          <w:bCs/>
          <w:spacing w:val="20"/>
          <w:sz w:val="24"/>
          <w:szCs w:val="24"/>
        </w:rPr>
      </w:pPr>
    </w:p>
    <w:p w14:paraId="2C6BFE7D">
      <w:pPr>
        <w:snapToGrid w:val="0"/>
        <w:spacing w:line="420" w:lineRule="exact"/>
        <w:jc w:val="center"/>
        <w:textAlignment w:val="baseline"/>
        <w:rPr>
          <w:rFonts w:eastAsia="宋体"/>
          <w:sz w:val="24"/>
          <w:szCs w:val="24"/>
        </w:rPr>
      </w:pPr>
      <w:r>
        <w:rPr>
          <w:rFonts w:eastAsia="宋体"/>
          <w:sz w:val="24"/>
          <w:szCs w:val="24"/>
        </w:rPr>
        <w:t>询价响应供应商：询价响应供应商全称</w:t>
      </w:r>
    </w:p>
    <w:p w14:paraId="3EE7BA49">
      <w:pPr>
        <w:snapToGrid w:val="0"/>
        <w:spacing w:line="420" w:lineRule="exact"/>
        <w:jc w:val="center"/>
        <w:textAlignment w:val="baseline"/>
        <w:rPr>
          <w:rFonts w:eastAsia="宋体"/>
          <w:sz w:val="24"/>
          <w:szCs w:val="24"/>
        </w:rPr>
      </w:pPr>
      <w:r>
        <w:rPr>
          <w:rFonts w:hint="eastAsia" w:eastAsia="宋体"/>
          <w:sz w:val="24"/>
          <w:szCs w:val="24"/>
        </w:rPr>
        <w:t>二〇二</w:t>
      </w:r>
      <w:r>
        <w:rPr>
          <w:rFonts w:hint="eastAsia" w:eastAsia="宋体"/>
          <w:sz w:val="24"/>
          <w:szCs w:val="24"/>
          <w:lang w:val="en-US" w:eastAsia="zh-CN"/>
        </w:rPr>
        <w:t>六</w:t>
      </w:r>
      <w:r>
        <w:rPr>
          <w:rFonts w:eastAsia="宋体"/>
          <w:sz w:val="24"/>
          <w:szCs w:val="24"/>
        </w:rPr>
        <w:t>年     月     日</w:t>
      </w:r>
    </w:p>
    <w:p w14:paraId="74CA02E3">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四</w:t>
      </w:r>
      <w:r>
        <w:rPr>
          <w:rFonts w:eastAsia="宋体"/>
          <w:b/>
          <w:sz w:val="24"/>
          <w:szCs w:val="24"/>
        </w:rPr>
        <w:t>、询价响应文件</w:t>
      </w:r>
      <w:r>
        <w:rPr>
          <w:rFonts w:hint="eastAsia" w:eastAsia="宋体"/>
          <w:b/>
          <w:sz w:val="24"/>
          <w:szCs w:val="24"/>
        </w:rPr>
        <w:t>内容的格式</w:t>
      </w:r>
    </w:p>
    <w:p w14:paraId="22C40048">
      <w:pPr>
        <w:snapToGrid w:val="0"/>
        <w:spacing w:line="420" w:lineRule="exact"/>
        <w:ind w:firstLine="487" w:firstLineChars="202"/>
        <w:jc w:val="left"/>
        <w:textAlignment w:val="baseline"/>
        <w:outlineLvl w:val="3"/>
        <w:rPr>
          <w:rFonts w:eastAsia="宋体"/>
          <w:b/>
          <w:sz w:val="24"/>
          <w:szCs w:val="24"/>
        </w:rPr>
      </w:pPr>
      <w:r>
        <w:rPr>
          <w:rFonts w:eastAsia="宋体"/>
          <w:b/>
          <w:sz w:val="24"/>
          <w:szCs w:val="24"/>
        </w:rPr>
        <w:t>1.</w:t>
      </w:r>
      <w:r>
        <w:rPr>
          <w:rFonts w:hint="eastAsia" w:eastAsia="宋体"/>
          <w:b/>
          <w:sz w:val="24"/>
          <w:szCs w:val="24"/>
        </w:rPr>
        <w:t>资格技术与报价材料清单目录表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797"/>
        <w:gridCol w:w="1275"/>
      </w:tblGrid>
      <w:tr w14:paraId="7213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7" w:type="dxa"/>
            <w:vAlign w:val="center"/>
          </w:tcPr>
          <w:p w14:paraId="7805DF75">
            <w:pPr>
              <w:snapToGrid w:val="0"/>
              <w:spacing w:line="420" w:lineRule="exact"/>
              <w:jc w:val="center"/>
              <w:textAlignment w:val="baseline"/>
              <w:rPr>
                <w:rFonts w:eastAsia="宋体"/>
                <w:b/>
                <w:bCs/>
                <w:sz w:val="24"/>
                <w:szCs w:val="24"/>
              </w:rPr>
            </w:pPr>
            <w:r>
              <w:rPr>
                <w:rFonts w:eastAsia="宋体"/>
                <w:b/>
                <w:bCs/>
                <w:sz w:val="24"/>
                <w:szCs w:val="24"/>
              </w:rPr>
              <w:t>序号</w:t>
            </w:r>
          </w:p>
        </w:tc>
        <w:tc>
          <w:tcPr>
            <w:tcW w:w="7797" w:type="dxa"/>
            <w:vAlign w:val="center"/>
          </w:tcPr>
          <w:p w14:paraId="221AD4EB">
            <w:pPr>
              <w:snapToGrid w:val="0"/>
              <w:spacing w:line="420" w:lineRule="exact"/>
              <w:jc w:val="center"/>
              <w:textAlignment w:val="baseline"/>
              <w:rPr>
                <w:rFonts w:eastAsia="宋体"/>
                <w:b/>
                <w:bCs/>
                <w:sz w:val="24"/>
                <w:szCs w:val="24"/>
              </w:rPr>
            </w:pPr>
            <w:r>
              <w:rPr>
                <w:rFonts w:eastAsia="宋体"/>
                <w:b/>
                <w:bCs/>
                <w:sz w:val="24"/>
                <w:szCs w:val="24"/>
              </w:rPr>
              <w:t>资格</w:t>
            </w:r>
            <w:r>
              <w:rPr>
                <w:rFonts w:hint="eastAsia" w:eastAsia="宋体"/>
                <w:b/>
                <w:bCs/>
                <w:sz w:val="24"/>
                <w:szCs w:val="24"/>
              </w:rPr>
              <w:t>与技术</w:t>
            </w:r>
            <w:r>
              <w:rPr>
                <w:rFonts w:eastAsia="宋体"/>
                <w:b/>
                <w:bCs/>
                <w:sz w:val="24"/>
                <w:szCs w:val="24"/>
              </w:rPr>
              <w:t>材料文件 清单</w:t>
            </w:r>
          </w:p>
        </w:tc>
        <w:tc>
          <w:tcPr>
            <w:tcW w:w="1275" w:type="dxa"/>
            <w:vAlign w:val="center"/>
          </w:tcPr>
          <w:p w14:paraId="74CC5715">
            <w:pPr>
              <w:snapToGrid w:val="0"/>
              <w:spacing w:line="420" w:lineRule="exact"/>
              <w:jc w:val="center"/>
              <w:textAlignment w:val="baseline"/>
              <w:rPr>
                <w:rFonts w:eastAsia="宋体"/>
                <w:b/>
                <w:bCs/>
                <w:sz w:val="24"/>
                <w:szCs w:val="24"/>
              </w:rPr>
            </w:pPr>
            <w:r>
              <w:rPr>
                <w:rFonts w:eastAsia="宋体"/>
                <w:b/>
                <w:bCs/>
                <w:sz w:val="24"/>
                <w:szCs w:val="24"/>
              </w:rPr>
              <w:t>自行检查有否提供（√）</w:t>
            </w:r>
          </w:p>
        </w:tc>
      </w:tr>
      <w:tr w14:paraId="05A2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7" w:type="dxa"/>
            <w:vAlign w:val="center"/>
          </w:tcPr>
          <w:p w14:paraId="56FF4872">
            <w:pPr>
              <w:snapToGrid w:val="0"/>
              <w:spacing w:line="420" w:lineRule="exact"/>
              <w:jc w:val="center"/>
              <w:textAlignment w:val="baseline"/>
              <w:rPr>
                <w:rFonts w:eastAsia="宋体"/>
                <w:sz w:val="24"/>
                <w:szCs w:val="24"/>
              </w:rPr>
            </w:pPr>
            <w:r>
              <w:rPr>
                <w:rFonts w:eastAsia="宋体"/>
                <w:sz w:val="24"/>
                <w:szCs w:val="24"/>
              </w:rPr>
              <w:t>1</w:t>
            </w:r>
          </w:p>
        </w:tc>
        <w:tc>
          <w:tcPr>
            <w:tcW w:w="7797" w:type="dxa"/>
            <w:vAlign w:val="center"/>
          </w:tcPr>
          <w:p w14:paraId="6ED615DF">
            <w:pPr>
              <w:snapToGrid w:val="0"/>
              <w:spacing w:line="420" w:lineRule="exact"/>
              <w:textAlignment w:val="baseline"/>
              <w:rPr>
                <w:rFonts w:eastAsia="宋体"/>
                <w:sz w:val="24"/>
                <w:szCs w:val="24"/>
              </w:rPr>
            </w:pPr>
            <w:r>
              <w:rPr>
                <w:rFonts w:hint="eastAsia" w:eastAsia="宋体"/>
                <w:sz w:val="24"/>
                <w:szCs w:val="24"/>
              </w:rPr>
              <w:t>提供供应商的《营业执照》（副本）原件的复印件（须加盖公章）。</w:t>
            </w:r>
          </w:p>
        </w:tc>
        <w:tc>
          <w:tcPr>
            <w:tcW w:w="1275" w:type="dxa"/>
            <w:vAlign w:val="center"/>
          </w:tcPr>
          <w:p w14:paraId="2ACF0550">
            <w:pPr>
              <w:snapToGrid w:val="0"/>
              <w:spacing w:line="420" w:lineRule="exact"/>
              <w:jc w:val="center"/>
              <w:textAlignment w:val="baseline"/>
              <w:rPr>
                <w:rFonts w:eastAsia="宋体"/>
                <w:sz w:val="24"/>
                <w:szCs w:val="24"/>
              </w:rPr>
            </w:pPr>
          </w:p>
        </w:tc>
      </w:tr>
      <w:tr w14:paraId="5A3B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Align w:val="center"/>
          </w:tcPr>
          <w:p w14:paraId="7F36BB7B">
            <w:pPr>
              <w:snapToGrid w:val="0"/>
              <w:spacing w:line="420" w:lineRule="exact"/>
              <w:jc w:val="center"/>
              <w:textAlignment w:val="baseline"/>
              <w:rPr>
                <w:rFonts w:eastAsia="宋体"/>
                <w:sz w:val="24"/>
                <w:szCs w:val="24"/>
              </w:rPr>
            </w:pPr>
            <w:r>
              <w:rPr>
                <w:rFonts w:eastAsia="宋体"/>
                <w:sz w:val="24"/>
                <w:szCs w:val="24"/>
              </w:rPr>
              <w:t>2</w:t>
            </w:r>
          </w:p>
        </w:tc>
        <w:tc>
          <w:tcPr>
            <w:tcW w:w="7797" w:type="dxa"/>
            <w:vAlign w:val="center"/>
          </w:tcPr>
          <w:p w14:paraId="2AA7D979">
            <w:pPr>
              <w:snapToGrid w:val="0"/>
              <w:spacing w:line="420" w:lineRule="exact"/>
              <w:textAlignment w:val="baseline"/>
              <w:rPr>
                <w:rFonts w:eastAsia="宋体"/>
                <w:sz w:val="24"/>
                <w:szCs w:val="24"/>
              </w:rPr>
            </w:pPr>
            <w:r>
              <w:rPr>
                <w:rFonts w:hint="eastAsia" w:eastAsia="宋体"/>
                <w:sz w:val="24"/>
                <w:szCs w:val="24"/>
              </w:rPr>
              <w:t>提供供应商的法定代表人的身份证明（须加盖公章）。</w:t>
            </w:r>
          </w:p>
        </w:tc>
        <w:tc>
          <w:tcPr>
            <w:tcW w:w="1275" w:type="dxa"/>
            <w:vAlign w:val="center"/>
          </w:tcPr>
          <w:p w14:paraId="1C51E832">
            <w:pPr>
              <w:snapToGrid w:val="0"/>
              <w:spacing w:line="420" w:lineRule="exact"/>
              <w:jc w:val="center"/>
              <w:textAlignment w:val="baseline"/>
              <w:rPr>
                <w:rFonts w:eastAsia="宋体"/>
                <w:sz w:val="24"/>
                <w:szCs w:val="24"/>
              </w:rPr>
            </w:pPr>
          </w:p>
        </w:tc>
      </w:tr>
      <w:tr w14:paraId="34EF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7" w:type="dxa"/>
            <w:vAlign w:val="center"/>
          </w:tcPr>
          <w:p w14:paraId="3B76A7AA">
            <w:pPr>
              <w:snapToGrid w:val="0"/>
              <w:spacing w:line="420" w:lineRule="exact"/>
              <w:jc w:val="center"/>
              <w:textAlignment w:val="baseline"/>
              <w:rPr>
                <w:rFonts w:eastAsia="宋体"/>
                <w:sz w:val="24"/>
                <w:szCs w:val="24"/>
              </w:rPr>
            </w:pPr>
            <w:r>
              <w:rPr>
                <w:rFonts w:eastAsia="宋体"/>
                <w:sz w:val="24"/>
                <w:szCs w:val="24"/>
              </w:rPr>
              <w:t>3</w:t>
            </w:r>
          </w:p>
        </w:tc>
        <w:tc>
          <w:tcPr>
            <w:tcW w:w="7797" w:type="dxa"/>
            <w:vAlign w:val="center"/>
          </w:tcPr>
          <w:p w14:paraId="5AFCE4A4">
            <w:pPr>
              <w:snapToGrid w:val="0"/>
              <w:spacing w:line="420" w:lineRule="exact"/>
              <w:textAlignment w:val="baseline"/>
              <w:rPr>
                <w:rFonts w:eastAsia="宋体"/>
                <w:sz w:val="24"/>
                <w:szCs w:val="24"/>
              </w:rPr>
            </w:pPr>
            <w:r>
              <w:rPr>
                <w:rFonts w:hint="eastAsia" w:eastAsia="宋体"/>
                <w:sz w:val="24"/>
                <w:szCs w:val="24"/>
              </w:rPr>
              <w:t>如为被委托受权人参加询价响应的，必须提供法定代表人签名或盖章的授权委托书（须加盖公章）。</w:t>
            </w:r>
          </w:p>
        </w:tc>
        <w:tc>
          <w:tcPr>
            <w:tcW w:w="1275" w:type="dxa"/>
            <w:vAlign w:val="center"/>
          </w:tcPr>
          <w:p w14:paraId="49A04427">
            <w:pPr>
              <w:snapToGrid w:val="0"/>
              <w:spacing w:line="420" w:lineRule="exact"/>
              <w:jc w:val="center"/>
              <w:textAlignment w:val="baseline"/>
              <w:rPr>
                <w:rFonts w:eastAsia="宋体"/>
                <w:sz w:val="24"/>
                <w:szCs w:val="24"/>
              </w:rPr>
            </w:pPr>
          </w:p>
        </w:tc>
      </w:tr>
      <w:tr w14:paraId="46B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7" w:type="dxa"/>
            <w:vAlign w:val="center"/>
          </w:tcPr>
          <w:p w14:paraId="6185DD1B">
            <w:pPr>
              <w:snapToGrid w:val="0"/>
              <w:spacing w:line="420" w:lineRule="exact"/>
              <w:jc w:val="center"/>
              <w:textAlignment w:val="baseline"/>
              <w:rPr>
                <w:rFonts w:eastAsia="宋体"/>
                <w:sz w:val="24"/>
                <w:szCs w:val="24"/>
              </w:rPr>
            </w:pPr>
            <w:r>
              <w:rPr>
                <w:rFonts w:hint="eastAsia" w:eastAsia="宋体"/>
                <w:sz w:val="24"/>
                <w:szCs w:val="24"/>
              </w:rPr>
              <w:t>4</w:t>
            </w:r>
          </w:p>
        </w:tc>
        <w:tc>
          <w:tcPr>
            <w:tcW w:w="7797" w:type="dxa"/>
            <w:vAlign w:val="center"/>
          </w:tcPr>
          <w:p w14:paraId="63EB32A2">
            <w:pPr>
              <w:snapToGrid w:val="0"/>
              <w:spacing w:line="420" w:lineRule="exact"/>
              <w:textAlignment w:val="baseline"/>
              <w:rPr>
                <w:rFonts w:eastAsia="宋体"/>
                <w:sz w:val="24"/>
                <w:szCs w:val="24"/>
              </w:rPr>
            </w:pPr>
            <w:bookmarkStart w:id="71" w:name="_Hlk169797294"/>
            <w:r>
              <w:rPr>
                <w:rFonts w:hint="eastAsia" w:eastAsia="宋体"/>
                <w:sz w:val="24"/>
                <w:szCs w:val="24"/>
              </w:rPr>
              <w:t>提供具有针对本项目履行合同所必需的设备和专业技术能力的承诺函（加盖公章）。</w:t>
            </w:r>
            <w:bookmarkEnd w:id="71"/>
          </w:p>
        </w:tc>
        <w:tc>
          <w:tcPr>
            <w:tcW w:w="1275" w:type="dxa"/>
            <w:vAlign w:val="center"/>
          </w:tcPr>
          <w:p w14:paraId="20E0F208">
            <w:pPr>
              <w:snapToGrid w:val="0"/>
              <w:spacing w:line="420" w:lineRule="exact"/>
              <w:jc w:val="center"/>
              <w:textAlignment w:val="baseline"/>
              <w:rPr>
                <w:rFonts w:eastAsia="宋体"/>
                <w:sz w:val="24"/>
                <w:szCs w:val="24"/>
              </w:rPr>
            </w:pPr>
          </w:p>
        </w:tc>
      </w:tr>
      <w:tr w14:paraId="079B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67" w:type="dxa"/>
            <w:vAlign w:val="center"/>
          </w:tcPr>
          <w:p w14:paraId="453B59E3">
            <w:pPr>
              <w:snapToGrid w:val="0"/>
              <w:spacing w:line="420" w:lineRule="exact"/>
              <w:jc w:val="center"/>
              <w:textAlignment w:val="baseline"/>
              <w:rPr>
                <w:rFonts w:eastAsia="宋体"/>
                <w:sz w:val="24"/>
                <w:szCs w:val="24"/>
              </w:rPr>
            </w:pPr>
            <w:r>
              <w:rPr>
                <w:rFonts w:hint="eastAsia" w:eastAsia="宋体"/>
                <w:sz w:val="24"/>
                <w:szCs w:val="24"/>
              </w:rPr>
              <w:t>5</w:t>
            </w:r>
          </w:p>
        </w:tc>
        <w:tc>
          <w:tcPr>
            <w:tcW w:w="7797" w:type="dxa"/>
            <w:vAlign w:val="center"/>
          </w:tcPr>
          <w:p w14:paraId="548CBB91">
            <w:pPr>
              <w:snapToGrid w:val="0"/>
              <w:spacing w:line="420" w:lineRule="exact"/>
              <w:textAlignment w:val="baseline"/>
              <w:rPr>
                <w:rFonts w:eastAsia="宋体"/>
                <w:sz w:val="24"/>
                <w:szCs w:val="24"/>
              </w:rPr>
            </w:pPr>
            <w:r>
              <w:rPr>
                <w:rFonts w:hint="eastAsia" w:eastAsia="宋体"/>
                <w:sz w:val="24"/>
                <w:szCs w:val="24"/>
              </w:rPr>
              <w:t>供应商须提供参与本次项目询价活动前三年内在经营活动中没有重大违法记录的书面《无重大违法记录声明函》（须加盖公章）。</w:t>
            </w:r>
          </w:p>
        </w:tc>
        <w:tc>
          <w:tcPr>
            <w:tcW w:w="1275" w:type="dxa"/>
            <w:vAlign w:val="center"/>
          </w:tcPr>
          <w:p w14:paraId="75CA337D">
            <w:pPr>
              <w:snapToGrid w:val="0"/>
              <w:spacing w:line="420" w:lineRule="exact"/>
              <w:jc w:val="center"/>
              <w:textAlignment w:val="baseline"/>
              <w:rPr>
                <w:rFonts w:eastAsia="宋体"/>
                <w:sz w:val="24"/>
                <w:szCs w:val="24"/>
              </w:rPr>
            </w:pPr>
          </w:p>
        </w:tc>
      </w:tr>
      <w:tr w14:paraId="4CA6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7" w:type="dxa"/>
            <w:vAlign w:val="center"/>
          </w:tcPr>
          <w:p w14:paraId="189FDAC0">
            <w:pPr>
              <w:snapToGrid w:val="0"/>
              <w:spacing w:line="420" w:lineRule="exact"/>
              <w:jc w:val="center"/>
              <w:textAlignment w:val="baseline"/>
              <w:rPr>
                <w:rFonts w:eastAsia="宋体"/>
                <w:sz w:val="24"/>
                <w:szCs w:val="24"/>
              </w:rPr>
            </w:pPr>
            <w:r>
              <w:rPr>
                <w:rFonts w:hint="eastAsia" w:eastAsia="宋体"/>
                <w:sz w:val="24"/>
                <w:szCs w:val="24"/>
              </w:rPr>
              <w:t>6</w:t>
            </w:r>
          </w:p>
        </w:tc>
        <w:tc>
          <w:tcPr>
            <w:tcW w:w="7797" w:type="dxa"/>
            <w:vAlign w:val="center"/>
          </w:tcPr>
          <w:p w14:paraId="1618D4BA">
            <w:pPr>
              <w:snapToGrid w:val="0"/>
              <w:spacing w:line="420" w:lineRule="exact"/>
              <w:textAlignment w:val="baseline"/>
              <w:rPr>
                <w:rFonts w:eastAsia="宋体"/>
                <w:sz w:val="24"/>
                <w:szCs w:val="24"/>
              </w:rPr>
            </w:pPr>
            <w:r>
              <w:rPr>
                <w:rFonts w:hint="eastAsia" w:eastAsia="宋体"/>
                <w:sz w:val="24"/>
                <w:szCs w:val="24"/>
              </w:rPr>
              <w:t>提供针对本项目须实质性响应内容的综合承诺表（须加盖公章）。</w:t>
            </w:r>
          </w:p>
        </w:tc>
        <w:tc>
          <w:tcPr>
            <w:tcW w:w="1275" w:type="dxa"/>
            <w:vAlign w:val="center"/>
          </w:tcPr>
          <w:p w14:paraId="1944994B">
            <w:pPr>
              <w:snapToGrid w:val="0"/>
              <w:spacing w:line="420" w:lineRule="exact"/>
              <w:jc w:val="center"/>
              <w:textAlignment w:val="baseline"/>
              <w:rPr>
                <w:rFonts w:eastAsia="宋体"/>
                <w:sz w:val="24"/>
                <w:szCs w:val="24"/>
              </w:rPr>
            </w:pPr>
          </w:p>
        </w:tc>
      </w:tr>
      <w:tr w14:paraId="7954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7" w:type="dxa"/>
            <w:vAlign w:val="center"/>
          </w:tcPr>
          <w:p w14:paraId="67701AF0">
            <w:pPr>
              <w:snapToGrid w:val="0"/>
              <w:spacing w:line="420" w:lineRule="exact"/>
              <w:jc w:val="center"/>
              <w:textAlignment w:val="baseline"/>
              <w:rPr>
                <w:rFonts w:eastAsia="宋体"/>
                <w:sz w:val="24"/>
                <w:szCs w:val="24"/>
              </w:rPr>
            </w:pPr>
            <w:r>
              <w:rPr>
                <w:rFonts w:hint="eastAsia" w:eastAsia="宋体"/>
                <w:sz w:val="24"/>
                <w:szCs w:val="24"/>
              </w:rPr>
              <w:t>7</w:t>
            </w:r>
          </w:p>
        </w:tc>
        <w:tc>
          <w:tcPr>
            <w:tcW w:w="7797" w:type="dxa"/>
            <w:vAlign w:val="center"/>
          </w:tcPr>
          <w:p w14:paraId="6B69BE38">
            <w:pPr>
              <w:snapToGrid w:val="0"/>
              <w:spacing w:line="420" w:lineRule="exact"/>
              <w:textAlignment w:val="baseline"/>
              <w:rPr>
                <w:rFonts w:eastAsia="宋体"/>
                <w:sz w:val="24"/>
                <w:szCs w:val="24"/>
              </w:rPr>
            </w:pPr>
            <w:r>
              <w:rPr>
                <w:rFonts w:hint="eastAsia" w:eastAsia="宋体"/>
                <w:sz w:val="24"/>
                <w:szCs w:val="24"/>
              </w:rPr>
              <w:t>询价响应报价表（须加盖公章）。</w:t>
            </w:r>
          </w:p>
        </w:tc>
        <w:tc>
          <w:tcPr>
            <w:tcW w:w="1275" w:type="dxa"/>
            <w:vAlign w:val="center"/>
          </w:tcPr>
          <w:p w14:paraId="3E352ED2">
            <w:pPr>
              <w:snapToGrid w:val="0"/>
              <w:spacing w:line="420" w:lineRule="exact"/>
              <w:jc w:val="center"/>
              <w:textAlignment w:val="baseline"/>
              <w:rPr>
                <w:rFonts w:eastAsia="宋体"/>
                <w:sz w:val="24"/>
                <w:szCs w:val="24"/>
              </w:rPr>
            </w:pPr>
          </w:p>
        </w:tc>
      </w:tr>
    </w:tbl>
    <w:p w14:paraId="06723624">
      <w:pPr>
        <w:snapToGrid w:val="0"/>
        <w:spacing w:line="420" w:lineRule="exact"/>
        <w:ind w:right="720"/>
        <w:jc w:val="left"/>
        <w:textAlignment w:val="baseline"/>
        <w:rPr>
          <w:rFonts w:eastAsia="宋体" w:cs="宋体"/>
          <w:sz w:val="24"/>
          <w:szCs w:val="24"/>
        </w:rPr>
      </w:pPr>
      <w:bookmarkStart w:id="72" w:name="_Hlk70174729"/>
      <w:r>
        <w:rPr>
          <w:rFonts w:hint="eastAsia" w:eastAsia="宋体" w:cs="宋体"/>
          <w:sz w:val="24"/>
          <w:szCs w:val="24"/>
        </w:rPr>
        <w:t>法定代表人或被委托受权人（签字或盖章）：</w:t>
      </w:r>
    </w:p>
    <w:p w14:paraId="2B19B739">
      <w:pPr>
        <w:snapToGrid w:val="0"/>
        <w:spacing w:line="420" w:lineRule="exact"/>
        <w:ind w:right="480"/>
        <w:jc w:val="left"/>
        <w:textAlignment w:val="baseline"/>
        <w:rPr>
          <w:rFonts w:eastAsia="宋体"/>
          <w:sz w:val="24"/>
          <w:szCs w:val="24"/>
        </w:rPr>
      </w:pPr>
      <w:r>
        <w:rPr>
          <w:rFonts w:hint="eastAsia" w:eastAsia="宋体" w:cs="宋体"/>
          <w:sz w:val="24"/>
          <w:szCs w:val="24"/>
        </w:rPr>
        <w:t>供应商（法人、其他组织须加盖公章）：</w:t>
      </w:r>
    </w:p>
    <w:p w14:paraId="5494B563">
      <w:pPr>
        <w:snapToGrid w:val="0"/>
        <w:spacing w:line="420" w:lineRule="exact"/>
        <w:textAlignment w:val="baseline"/>
        <w:rPr>
          <w:rFonts w:eastAsia="宋体" w:cs="宋体"/>
          <w:sz w:val="24"/>
          <w:szCs w:val="24"/>
        </w:rPr>
      </w:pPr>
      <w:r>
        <w:rPr>
          <w:rFonts w:hint="eastAsia" w:eastAsia="宋体" w:cs="宋体"/>
          <w:sz w:val="24"/>
          <w:szCs w:val="24"/>
        </w:rPr>
        <w:t>202</w:t>
      </w:r>
      <w:r>
        <w:rPr>
          <w:rFonts w:hint="eastAsia" w:eastAsia="宋体" w:cs="宋体"/>
          <w:sz w:val="24"/>
          <w:szCs w:val="24"/>
          <w:lang w:val="en-US" w:eastAsia="zh-CN"/>
        </w:rPr>
        <w:t>6</w:t>
      </w:r>
      <w:r>
        <w:rPr>
          <w:rFonts w:hint="eastAsia" w:eastAsia="宋体" w:cs="宋体"/>
          <w:sz w:val="24"/>
          <w:szCs w:val="24"/>
        </w:rPr>
        <w:t xml:space="preserve">年 </w:t>
      </w:r>
      <w:r>
        <w:rPr>
          <w:rFonts w:eastAsia="宋体" w:cs="宋体"/>
          <w:sz w:val="24"/>
          <w:szCs w:val="24"/>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rPr>
        <w:t>日</w:t>
      </w:r>
      <w:bookmarkEnd w:id="72"/>
    </w:p>
    <w:p w14:paraId="0770DB16">
      <w:pPr>
        <w:snapToGrid w:val="0"/>
        <w:spacing w:line="420" w:lineRule="exact"/>
        <w:textAlignment w:val="baseline"/>
        <w:rPr>
          <w:rFonts w:eastAsia="宋体" w:cs="宋体"/>
          <w:sz w:val="24"/>
          <w:szCs w:val="24"/>
        </w:rPr>
      </w:pPr>
    </w:p>
    <w:p w14:paraId="35D4425C">
      <w:pPr>
        <w:snapToGrid w:val="0"/>
        <w:spacing w:line="420" w:lineRule="exact"/>
        <w:ind w:firstLine="484" w:firstLineChars="202"/>
        <w:textAlignment w:val="baseline"/>
        <w:rPr>
          <w:rFonts w:eastAsia="宋体"/>
          <w:sz w:val="24"/>
          <w:szCs w:val="24"/>
        </w:rPr>
      </w:pPr>
      <w:r>
        <w:rPr>
          <w:rFonts w:eastAsia="宋体"/>
          <w:sz w:val="24"/>
          <w:szCs w:val="24"/>
        </w:rPr>
        <w:t>注：</w:t>
      </w:r>
    </w:p>
    <w:p w14:paraId="49759A24">
      <w:pPr>
        <w:snapToGrid w:val="0"/>
        <w:spacing w:line="420" w:lineRule="exact"/>
        <w:ind w:firstLine="484" w:firstLineChars="202"/>
        <w:textAlignment w:val="baseline"/>
        <w:rPr>
          <w:rFonts w:eastAsia="宋体"/>
          <w:sz w:val="24"/>
          <w:szCs w:val="24"/>
        </w:rPr>
      </w:pPr>
      <w:r>
        <w:rPr>
          <w:rFonts w:eastAsia="宋体"/>
          <w:sz w:val="24"/>
          <w:szCs w:val="24"/>
        </w:rPr>
        <w:t>（1）以上由询价响应供应商填写，作为提供的</w:t>
      </w:r>
      <w:r>
        <w:rPr>
          <w:rFonts w:hint="eastAsia" w:eastAsia="宋体"/>
          <w:sz w:val="24"/>
          <w:szCs w:val="24"/>
        </w:rPr>
        <w:t>“资格与技术响应文件”</w:t>
      </w:r>
      <w:r>
        <w:rPr>
          <w:rFonts w:eastAsia="宋体"/>
          <w:sz w:val="24"/>
          <w:szCs w:val="24"/>
        </w:rPr>
        <w:t>内的资料首页清单目录。</w:t>
      </w:r>
    </w:p>
    <w:p w14:paraId="507F03DC">
      <w:pPr>
        <w:snapToGrid w:val="0"/>
        <w:spacing w:line="420" w:lineRule="exact"/>
        <w:ind w:firstLine="484" w:firstLineChars="202"/>
        <w:textAlignment w:val="baseline"/>
        <w:rPr>
          <w:rFonts w:eastAsia="宋体"/>
          <w:sz w:val="24"/>
          <w:szCs w:val="24"/>
        </w:rPr>
      </w:pPr>
      <w:r>
        <w:rPr>
          <w:rFonts w:eastAsia="宋体"/>
          <w:sz w:val="24"/>
          <w:szCs w:val="24"/>
        </w:rPr>
        <w:t>（2）所有</w:t>
      </w:r>
      <w:r>
        <w:rPr>
          <w:rFonts w:hint="eastAsia" w:eastAsia="宋体"/>
          <w:sz w:val="24"/>
          <w:szCs w:val="24"/>
        </w:rPr>
        <w:t>“资格与技术响应文件”内的材料</w:t>
      </w:r>
      <w:r>
        <w:rPr>
          <w:rFonts w:eastAsia="宋体"/>
          <w:sz w:val="24"/>
          <w:szCs w:val="24"/>
        </w:rPr>
        <w:t>，须加盖公章装订成册，正本1份副本2份，供审查及留存！</w:t>
      </w:r>
    </w:p>
    <w:p w14:paraId="1CD3DF67">
      <w:pPr>
        <w:snapToGrid w:val="0"/>
        <w:spacing w:line="420" w:lineRule="exact"/>
        <w:ind w:firstLine="484" w:firstLineChars="202"/>
        <w:textAlignment w:val="baseline"/>
        <w:rPr>
          <w:rFonts w:eastAsia="宋体"/>
          <w:sz w:val="24"/>
          <w:szCs w:val="24"/>
        </w:rPr>
      </w:pPr>
    </w:p>
    <w:p w14:paraId="4F975518">
      <w:pPr>
        <w:snapToGrid w:val="0"/>
        <w:spacing w:line="420" w:lineRule="exact"/>
        <w:ind w:firstLine="484" w:firstLineChars="202"/>
        <w:textAlignment w:val="baseline"/>
        <w:rPr>
          <w:rFonts w:eastAsia="宋体"/>
          <w:sz w:val="24"/>
          <w:szCs w:val="24"/>
        </w:rPr>
      </w:pPr>
    </w:p>
    <w:p w14:paraId="48C212D7">
      <w:pPr>
        <w:snapToGrid w:val="0"/>
        <w:spacing w:line="420" w:lineRule="exact"/>
        <w:ind w:firstLine="484" w:firstLineChars="202"/>
        <w:textAlignment w:val="baseline"/>
        <w:rPr>
          <w:rFonts w:eastAsia="宋体"/>
          <w:sz w:val="24"/>
          <w:szCs w:val="24"/>
        </w:rPr>
      </w:pPr>
    </w:p>
    <w:p w14:paraId="08EEDC05">
      <w:pPr>
        <w:snapToGrid w:val="0"/>
        <w:spacing w:line="420" w:lineRule="exact"/>
        <w:ind w:firstLine="484" w:firstLineChars="202"/>
        <w:textAlignment w:val="baseline"/>
        <w:rPr>
          <w:rFonts w:eastAsia="宋体"/>
          <w:sz w:val="24"/>
          <w:szCs w:val="24"/>
        </w:rPr>
      </w:pPr>
    </w:p>
    <w:p w14:paraId="03B032A9">
      <w:pPr>
        <w:snapToGrid w:val="0"/>
        <w:spacing w:line="420" w:lineRule="exact"/>
        <w:ind w:firstLine="484" w:firstLineChars="202"/>
        <w:textAlignment w:val="baseline"/>
        <w:rPr>
          <w:rFonts w:eastAsia="宋体"/>
          <w:sz w:val="24"/>
          <w:szCs w:val="24"/>
        </w:rPr>
      </w:pPr>
    </w:p>
    <w:p w14:paraId="2C50D938">
      <w:pPr>
        <w:snapToGrid w:val="0"/>
        <w:spacing w:line="420" w:lineRule="exact"/>
        <w:ind w:firstLine="484" w:firstLineChars="202"/>
        <w:textAlignment w:val="baseline"/>
        <w:rPr>
          <w:rFonts w:eastAsia="宋体"/>
          <w:sz w:val="24"/>
          <w:szCs w:val="24"/>
        </w:rPr>
      </w:pPr>
    </w:p>
    <w:p w14:paraId="0497A8BD">
      <w:pPr>
        <w:snapToGrid w:val="0"/>
        <w:spacing w:line="420" w:lineRule="exact"/>
        <w:ind w:firstLine="484" w:firstLineChars="202"/>
        <w:textAlignment w:val="baseline"/>
        <w:rPr>
          <w:rFonts w:eastAsia="宋体"/>
          <w:sz w:val="24"/>
          <w:szCs w:val="24"/>
        </w:rPr>
      </w:pPr>
    </w:p>
    <w:p w14:paraId="7933E680">
      <w:pPr>
        <w:snapToGrid w:val="0"/>
        <w:spacing w:line="420" w:lineRule="exact"/>
        <w:ind w:firstLine="484" w:firstLineChars="202"/>
        <w:textAlignment w:val="baseline"/>
        <w:rPr>
          <w:rFonts w:eastAsia="宋体"/>
          <w:sz w:val="24"/>
          <w:szCs w:val="24"/>
        </w:rPr>
      </w:pPr>
    </w:p>
    <w:p w14:paraId="5D5A2FB2">
      <w:pPr>
        <w:snapToGrid w:val="0"/>
        <w:spacing w:line="420" w:lineRule="exact"/>
        <w:ind w:firstLine="484" w:firstLineChars="202"/>
        <w:textAlignment w:val="baseline"/>
        <w:rPr>
          <w:rFonts w:eastAsia="宋体"/>
          <w:sz w:val="24"/>
          <w:szCs w:val="24"/>
        </w:rPr>
      </w:pPr>
    </w:p>
    <w:p w14:paraId="6A020B24">
      <w:pPr>
        <w:snapToGrid w:val="0"/>
        <w:spacing w:line="420" w:lineRule="exact"/>
        <w:ind w:firstLine="484" w:firstLineChars="202"/>
        <w:textAlignment w:val="baseline"/>
        <w:rPr>
          <w:rFonts w:hint="eastAsia" w:eastAsia="宋体"/>
          <w:sz w:val="24"/>
          <w:szCs w:val="24"/>
        </w:rPr>
      </w:pPr>
    </w:p>
    <w:p w14:paraId="6ABCC844">
      <w:pPr>
        <w:snapToGrid w:val="0"/>
        <w:spacing w:line="420" w:lineRule="exact"/>
        <w:ind w:firstLine="487" w:firstLineChars="202"/>
        <w:jc w:val="left"/>
        <w:textAlignment w:val="baseline"/>
        <w:outlineLvl w:val="3"/>
        <w:rPr>
          <w:rFonts w:eastAsia="宋体"/>
          <w:b/>
          <w:sz w:val="24"/>
          <w:szCs w:val="24"/>
        </w:rPr>
      </w:pPr>
      <w:r>
        <w:rPr>
          <w:rFonts w:eastAsia="宋体"/>
          <w:b/>
          <w:sz w:val="24"/>
          <w:szCs w:val="24"/>
        </w:rPr>
        <w:t>2.</w:t>
      </w:r>
      <w:r>
        <w:rPr>
          <w:rFonts w:hint="eastAsia" w:eastAsia="宋体"/>
          <w:b/>
          <w:sz w:val="24"/>
          <w:szCs w:val="24"/>
        </w:rPr>
        <w:t>响应</w:t>
      </w:r>
      <w:r>
        <w:rPr>
          <w:rFonts w:eastAsia="宋体"/>
          <w:b/>
          <w:sz w:val="24"/>
          <w:szCs w:val="24"/>
        </w:rPr>
        <w:t>文件格式</w:t>
      </w:r>
    </w:p>
    <w:p w14:paraId="57EC9953">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（1）提供供应商的《营业执照》（副本）原件的复印件（须加盖公章）。</w:t>
      </w:r>
    </w:p>
    <w:p w14:paraId="04B5D1CC">
      <w:pPr>
        <w:snapToGrid w:val="0"/>
        <w:spacing w:line="420" w:lineRule="exact"/>
        <w:ind w:firstLine="484" w:firstLineChars="202"/>
        <w:textAlignment w:val="baseline"/>
        <w:rPr>
          <w:rFonts w:eastAsia="宋体"/>
          <w:sz w:val="24"/>
          <w:szCs w:val="24"/>
        </w:rPr>
      </w:pPr>
      <w:r>
        <w:rPr>
          <w:rFonts w:hint="eastAsia" w:eastAsia="宋体"/>
          <w:sz w:val="24"/>
          <w:szCs w:val="24"/>
        </w:rPr>
        <w:t>……</w:t>
      </w:r>
    </w:p>
    <w:p w14:paraId="3FDF2CB4">
      <w:pPr>
        <w:snapToGrid w:val="0"/>
        <w:spacing w:line="420" w:lineRule="exact"/>
        <w:ind w:firstLine="484" w:firstLineChars="202"/>
        <w:textAlignment w:val="baseline"/>
        <w:rPr>
          <w:rFonts w:eastAsia="宋体"/>
          <w:sz w:val="24"/>
          <w:szCs w:val="24"/>
        </w:rPr>
      </w:pPr>
    </w:p>
    <w:p w14:paraId="75F8B605">
      <w:pPr>
        <w:snapToGrid w:val="0"/>
        <w:spacing w:line="420" w:lineRule="exact"/>
        <w:ind w:firstLine="484" w:firstLineChars="202"/>
        <w:textAlignment w:val="baseline"/>
        <w:rPr>
          <w:rFonts w:eastAsia="宋体"/>
          <w:sz w:val="24"/>
          <w:szCs w:val="24"/>
        </w:rPr>
      </w:pPr>
    </w:p>
    <w:p w14:paraId="2D2F298C">
      <w:pPr>
        <w:snapToGrid w:val="0"/>
        <w:spacing w:line="420" w:lineRule="exact"/>
        <w:ind w:firstLine="484" w:firstLineChars="202"/>
        <w:textAlignment w:val="baseline"/>
        <w:rPr>
          <w:rFonts w:eastAsia="宋体"/>
          <w:sz w:val="24"/>
          <w:szCs w:val="24"/>
        </w:rPr>
      </w:pPr>
    </w:p>
    <w:p w14:paraId="228A7E3B">
      <w:pPr>
        <w:snapToGrid w:val="0"/>
        <w:spacing w:line="420" w:lineRule="exact"/>
        <w:ind w:firstLine="484" w:firstLineChars="202"/>
        <w:textAlignment w:val="baseline"/>
        <w:rPr>
          <w:rFonts w:eastAsia="宋体"/>
          <w:sz w:val="24"/>
          <w:szCs w:val="24"/>
        </w:rPr>
      </w:pPr>
    </w:p>
    <w:p w14:paraId="3A55BFE9">
      <w:pPr>
        <w:snapToGrid w:val="0"/>
        <w:spacing w:line="420" w:lineRule="exact"/>
        <w:ind w:firstLine="484" w:firstLineChars="202"/>
        <w:textAlignment w:val="baseline"/>
        <w:rPr>
          <w:rFonts w:eastAsia="宋体"/>
          <w:sz w:val="24"/>
          <w:szCs w:val="24"/>
        </w:rPr>
      </w:pPr>
    </w:p>
    <w:p w14:paraId="7C17AD6D">
      <w:pPr>
        <w:snapToGrid w:val="0"/>
        <w:spacing w:line="420" w:lineRule="exact"/>
        <w:ind w:firstLine="484" w:firstLineChars="202"/>
        <w:textAlignment w:val="baseline"/>
        <w:rPr>
          <w:rFonts w:eastAsia="宋体"/>
          <w:sz w:val="24"/>
          <w:szCs w:val="24"/>
        </w:rPr>
      </w:pPr>
    </w:p>
    <w:p w14:paraId="1C0BAC98">
      <w:pPr>
        <w:snapToGrid w:val="0"/>
        <w:spacing w:line="420" w:lineRule="exact"/>
        <w:ind w:firstLine="484" w:firstLineChars="202"/>
        <w:textAlignment w:val="baseline"/>
        <w:rPr>
          <w:rFonts w:eastAsia="宋体"/>
          <w:sz w:val="24"/>
          <w:szCs w:val="24"/>
        </w:rPr>
      </w:pPr>
    </w:p>
    <w:p w14:paraId="7F50D8B5">
      <w:pPr>
        <w:snapToGrid w:val="0"/>
        <w:spacing w:line="420" w:lineRule="exact"/>
        <w:ind w:firstLine="484" w:firstLineChars="202"/>
        <w:textAlignment w:val="baseline"/>
        <w:rPr>
          <w:rFonts w:eastAsia="宋体"/>
          <w:sz w:val="24"/>
          <w:szCs w:val="24"/>
        </w:rPr>
      </w:pPr>
    </w:p>
    <w:p w14:paraId="6955890F">
      <w:pPr>
        <w:snapToGrid w:val="0"/>
        <w:spacing w:line="420" w:lineRule="exact"/>
        <w:ind w:firstLine="484" w:firstLineChars="202"/>
        <w:textAlignment w:val="baseline"/>
        <w:rPr>
          <w:rFonts w:eastAsia="宋体"/>
          <w:sz w:val="24"/>
          <w:szCs w:val="24"/>
        </w:rPr>
      </w:pPr>
    </w:p>
    <w:p w14:paraId="784E0918">
      <w:pPr>
        <w:snapToGrid w:val="0"/>
        <w:spacing w:line="420" w:lineRule="exact"/>
        <w:ind w:firstLine="484" w:firstLineChars="202"/>
        <w:textAlignment w:val="baseline"/>
        <w:rPr>
          <w:rFonts w:eastAsia="宋体"/>
          <w:sz w:val="24"/>
          <w:szCs w:val="24"/>
        </w:rPr>
      </w:pPr>
    </w:p>
    <w:p w14:paraId="06654E75">
      <w:pPr>
        <w:snapToGrid w:val="0"/>
        <w:spacing w:line="420" w:lineRule="exact"/>
        <w:ind w:firstLine="484" w:firstLineChars="202"/>
        <w:textAlignment w:val="baseline"/>
        <w:rPr>
          <w:rFonts w:eastAsia="宋体"/>
          <w:sz w:val="24"/>
          <w:szCs w:val="24"/>
        </w:rPr>
      </w:pPr>
    </w:p>
    <w:p w14:paraId="032A5799">
      <w:pPr>
        <w:snapToGrid w:val="0"/>
        <w:spacing w:line="420" w:lineRule="exact"/>
        <w:ind w:firstLine="484" w:firstLineChars="202"/>
        <w:textAlignment w:val="baseline"/>
        <w:rPr>
          <w:rFonts w:eastAsia="宋体"/>
          <w:sz w:val="24"/>
          <w:szCs w:val="24"/>
        </w:rPr>
      </w:pPr>
    </w:p>
    <w:p w14:paraId="66236A14">
      <w:pPr>
        <w:snapToGrid w:val="0"/>
        <w:spacing w:line="420" w:lineRule="exact"/>
        <w:ind w:firstLine="484" w:firstLineChars="202"/>
        <w:textAlignment w:val="baseline"/>
        <w:rPr>
          <w:rFonts w:eastAsia="宋体"/>
          <w:sz w:val="24"/>
          <w:szCs w:val="24"/>
        </w:rPr>
      </w:pPr>
    </w:p>
    <w:p w14:paraId="6450D8AD">
      <w:pPr>
        <w:snapToGrid w:val="0"/>
        <w:spacing w:line="420" w:lineRule="exact"/>
        <w:ind w:firstLine="484" w:firstLineChars="202"/>
        <w:textAlignment w:val="baseline"/>
        <w:rPr>
          <w:rFonts w:eastAsia="宋体"/>
          <w:sz w:val="24"/>
          <w:szCs w:val="24"/>
        </w:rPr>
      </w:pPr>
    </w:p>
    <w:p w14:paraId="56EB8259">
      <w:pPr>
        <w:snapToGrid w:val="0"/>
        <w:spacing w:line="420" w:lineRule="exact"/>
        <w:ind w:firstLine="484" w:firstLineChars="202"/>
        <w:textAlignment w:val="baseline"/>
        <w:rPr>
          <w:rFonts w:eastAsia="宋体"/>
          <w:sz w:val="24"/>
          <w:szCs w:val="24"/>
        </w:rPr>
      </w:pPr>
    </w:p>
    <w:p w14:paraId="700A21F8">
      <w:pPr>
        <w:snapToGrid w:val="0"/>
        <w:spacing w:line="420" w:lineRule="exact"/>
        <w:ind w:firstLine="484" w:firstLineChars="202"/>
        <w:textAlignment w:val="baseline"/>
        <w:rPr>
          <w:rFonts w:eastAsia="宋体"/>
          <w:sz w:val="24"/>
          <w:szCs w:val="24"/>
        </w:rPr>
      </w:pPr>
    </w:p>
    <w:p w14:paraId="484BF01E">
      <w:pPr>
        <w:snapToGrid w:val="0"/>
        <w:spacing w:line="420" w:lineRule="exact"/>
        <w:ind w:firstLine="484" w:firstLineChars="202"/>
        <w:textAlignment w:val="baseline"/>
        <w:rPr>
          <w:rFonts w:eastAsia="宋体"/>
          <w:sz w:val="24"/>
          <w:szCs w:val="24"/>
        </w:rPr>
      </w:pPr>
    </w:p>
    <w:p w14:paraId="48227AB1">
      <w:pPr>
        <w:snapToGrid w:val="0"/>
        <w:spacing w:line="420" w:lineRule="exact"/>
        <w:ind w:firstLine="484" w:firstLineChars="202"/>
        <w:textAlignment w:val="baseline"/>
        <w:rPr>
          <w:rFonts w:eastAsia="宋体"/>
          <w:sz w:val="24"/>
          <w:szCs w:val="24"/>
        </w:rPr>
      </w:pPr>
    </w:p>
    <w:p w14:paraId="7B07D92E">
      <w:pPr>
        <w:snapToGrid w:val="0"/>
        <w:spacing w:line="420" w:lineRule="exact"/>
        <w:ind w:firstLine="484" w:firstLineChars="202"/>
        <w:textAlignment w:val="baseline"/>
        <w:rPr>
          <w:rFonts w:eastAsia="宋体"/>
          <w:sz w:val="24"/>
          <w:szCs w:val="24"/>
        </w:rPr>
      </w:pPr>
    </w:p>
    <w:p w14:paraId="53C2EF6F">
      <w:pPr>
        <w:snapToGrid w:val="0"/>
        <w:spacing w:line="420" w:lineRule="exact"/>
        <w:ind w:firstLine="484" w:firstLineChars="202"/>
        <w:textAlignment w:val="baseline"/>
        <w:rPr>
          <w:rFonts w:eastAsia="宋体"/>
          <w:sz w:val="24"/>
          <w:szCs w:val="24"/>
        </w:rPr>
      </w:pPr>
    </w:p>
    <w:p w14:paraId="5F12C016">
      <w:pPr>
        <w:snapToGrid w:val="0"/>
        <w:spacing w:line="420" w:lineRule="exact"/>
        <w:ind w:firstLine="484" w:firstLineChars="202"/>
        <w:textAlignment w:val="baseline"/>
        <w:rPr>
          <w:rFonts w:eastAsia="宋体"/>
          <w:sz w:val="24"/>
          <w:szCs w:val="24"/>
        </w:rPr>
      </w:pPr>
    </w:p>
    <w:p w14:paraId="6618072D">
      <w:pPr>
        <w:snapToGrid w:val="0"/>
        <w:spacing w:line="420" w:lineRule="exact"/>
        <w:ind w:firstLine="484" w:firstLineChars="202"/>
        <w:textAlignment w:val="baseline"/>
        <w:rPr>
          <w:rFonts w:eastAsia="宋体"/>
          <w:sz w:val="24"/>
          <w:szCs w:val="24"/>
        </w:rPr>
      </w:pPr>
    </w:p>
    <w:p w14:paraId="11DEB047">
      <w:pPr>
        <w:snapToGrid w:val="0"/>
        <w:spacing w:line="420" w:lineRule="exact"/>
        <w:ind w:firstLine="484" w:firstLineChars="202"/>
        <w:textAlignment w:val="baseline"/>
        <w:rPr>
          <w:rFonts w:eastAsia="宋体"/>
          <w:sz w:val="24"/>
          <w:szCs w:val="24"/>
        </w:rPr>
      </w:pPr>
    </w:p>
    <w:p w14:paraId="3BCB1BEB">
      <w:pPr>
        <w:snapToGrid w:val="0"/>
        <w:spacing w:line="420" w:lineRule="exact"/>
        <w:ind w:firstLine="484" w:firstLineChars="202"/>
        <w:textAlignment w:val="baseline"/>
        <w:rPr>
          <w:rFonts w:eastAsia="宋体"/>
          <w:sz w:val="24"/>
          <w:szCs w:val="24"/>
        </w:rPr>
      </w:pPr>
    </w:p>
    <w:p w14:paraId="2D7291C8">
      <w:pPr>
        <w:snapToGrid w:val="0"/>
        <w:spacing w:line="420" w:lineRule="exact"/>
        <w:ind w:firstLine="484" w:firstLineChars="202"/>
        <w:textAlignment w:val="baseline"/>
        <w:rPr>
          <w:rFonts w:eastAsia="宋体"/>
          <w:sz w:val="24"/>
          <w:szCs w:val="24"/>
        </w:rPr>
      </w:pPr>
    </w:p>
    <w:p w14:paraId="6C5E2F64">
      <w:pPr>
        <w:snapToGrid w:val="0"/>
        <w:spacing w:line="420" w:lineRule="exact"/>
        <w:ind w:firstLine="484" w:firstLineChars="202"/>
        <w:textAlignment w:val="baseline"/>
        <w:rPr>
          <w:rFonts w:eastAsia="宋体"/>
          <w:sz w:val="24"/>
          <w:szCs w:val="24"/>
        </w:rPr>
      </w:pPr>
    </w:p>
    <w:p w14:paraId="3521DE57">
      <w:pPr>
        <w:snapToGrid w:val="0"/>
        <w:spacing w:line="420" w:lineRule="exact"/>
        <w:ind w:firstLine="484" w:firstLineChars="202"/>
        <w:textAlignment w:val="baseline"/>
        <w:rPr>
          <w:rFonts w:eastAsia="宋体"/>
          <w:sz w:val="24"/>
          <w:szCs w:val="24"/>
        </w:rPr>
      </w:pPr>
    </w:p>
    <w:p w14:paraId="3CA1A08A">
      <w:pPr>
        <w:snapToGrid w:val="0"/>
        <w:spacing w:line="420" w:lineRule="exact"/>
        <w:ind w:firstLine="484" w:firstLineChars="202"/>
        <w:textAlignment w:val="baseline"/>
        <w:rPr>
          <w:rFonts w:eastAsia="宋体"/>
          <w:sz w:val="24"/>
          <w:szCs w:val="24"/>
        </w:rPr>
      </w:pPr>
    </w:p>
    <w:p w14:paraId="052552EC">
      <w:pPr>
        <w:snapToGrid w:val="0"/>
        <w:spacing w:line="420" w:lineRule="exact"/>
        <w:ind w:firstLine="484" w:firstLineChars="202"/>
        <w:textAlignment w:val="baseline"/>
        <w:rPr>
          <w:rFonts w:eastAsia="宋体"/>
          <w:sz w:val="24"/>
          <w:szCs w:val="24"/>
        </w:rPr>
      </w:pPr>
    </w:p>
    <w:p w14:paraId="3EFD7207">
      <w:pPr>
        <w:snapToGrid w:val="0"/>
        <w:spacing w:line="420" w:lineRule="exact"/>
        <w:ind w:firstLine="484" w:firstLineChars="202"/>
        <w:textAlignment w:val="baseline"/>
        <w:rPr>
          <w:rFonts w:eastAsia="宋体"/>
          <w:sz w:val="24"/>
          <w:szCs w:val="24"/>
        </w:rPr>
      </w:pPr>
    </w:p>
    <w:p w14:paraId="5DBA5418">
      <w:pPr>
        <w:snapToGrid w:val="0"/>
        <w:spacing w:line="420" w:lineRule="exact"/>
        <w:ind w:firstLine="484" w:firstLineChars="202"/>
        <w:textAlignment w:val="baseline"/>
        <w:rPr>
          <w:rFonts w:eastAsia="宋体"/>
          <w:sz w:val="24"/>
          <w:szCs w:val="24"/>
        </w:rPr>
      </w:pPr>
    </w:p>
    <w:p w14:paraId="446407A6">
      <w:pPr>
        <w:snapToGrid w:val="0"/>
        <w:spacing w:line="420" w:lineRule="exact"/>
        <w:ind w:firstLine="484" w:firstLineChars="202"/>
        <w:textAlignment w:val="baseline"/>
        <w:rPr>
          <w:rFonts w:eastAsia="宋体"/>
          <w:sz w:val="24"/>
          <w:szCs w:val="24"/>
        </w:rPr>
      </w:pPr>
    </w:p>
    <w:p w14:paraId="27520620">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（2）提供供应商的法定代表人的身份证明（须加盖公章）</w:t>
      </w:r>
    </w:p>
    <w:p w14:paraId="5DAB1631">
      <w:pPr>
        <w:snapToGrid w:val="0"/>
        <w:spacing w:before="380" w:after="380" w:line="420" w:lineRule="exact"/>
        <w:jc w:val="center"/>
        <w:textAlignment w:val="baseline"/>
        <w:rPr>
          <w:rFonts w:eastAsia="宋体" w:cs="宋体"/>
          <w:b/>
          <w:bCs/>
          <w:sz w:val="28"/>
          <w:szCs w:val="28"/>
        </w:rPr>
      </w:pPr>
      <w:bookmarkStart w:id="73" w:name="_Hlk49178957"/>
      <w:r>
        <w:rPr>
          <w:rFonts w:hint="eastAsia" w:eastAsia="宋体" w:cs="宋体"/>
          <w:b/>
          <w:bCs/>
          <w:sz w:val="28"/>
          <w:szCs w:val="28"/>
        </w:rPr>
        <w:t>法定代表人的身份证明</w:t>
      </w:r>
    </w:p>
    <w:p w14:paraId="37388F89">
      <w:pPr>
        <w:snapToGrid w:val="0"/>
        <w:spacing w:before="380" w:after="380" w:line="420" w:lineRule="exact"/>
        <w:textAlignment w:val="baseline"/>
        <w:rPr>
          <w:rFonts w:eastAsia="宋体"/>
          <w:sz w:val="24"/>
          <w:szCs w:val="24"/>
        </w:rPr>
      </w:pPr>
      <w:r>
        <w:rPr>
          <w:rFonts w:hint="eastAsia" w:eastAsia="宋体" w:cs="宋体"/>
          <w:sz w:val="24"/>
          <w:szCs w:val="24"/>
          <w:lang w:eastAsia="zh-CN"/>
        </w:rPr>
        <w:t>南通市中西医结合医院</w:t>
      </w:r>
      <w:r>
        <w:rPr>
          <w:rFonts w:hint="eastAsia" w:eastAsia="宋体" w:cs="宋体"/>
          <w:sz w:val="24"/>
          <w:szCs w:val="24"/>
        </w:rPr>
        <w:t>：</w:t>
      </w:r>
      <w:bookmarkEnd w:id="73"/>
    </w:p>
    <w:p w14:paraId="29D8F104">
      <w:pPr>
        <w:snapToGrid w:val="0"/>
        <w:spacing w:line="420" w:lineRule="exact"/>
        <w:ind w:firstLine="480" w:firstLineChars="200"/>
        <w:textAlignment w:val="baseline"/>
        <w:rPr>
          <w:rFonts w:eastAsia="宋体"/>
          <w:sz w:val="24"/>
          <w:szCs w:val="24"/>
        </w:rPr>
      </w:pPr>
      <w:r>
        <w:rPr>
          <w:rFonts w:hint="eastAsia" w:eastAsia="宋体" w:cs="宋体"/>
          <w:sz w:val="24"/>
          <w:szCs w:val="24"/>
        </w:rPr>
        <w:t>（先生／女士）现任我单位</w:t>
      </w:r>
      <w:r>
        <w:rPr>
          <w:rFonts w:hint="eastAsia" w:eastAsia="宋体" w:cs="宋体"/>
          <w:sz w:val="24"/>
          <w:szCs w:val="24"/>
          <w:u w:val="single" w:color="000000"/>
        </w:rPr>
        <w:t>　　　　　　　</w:t>
      </w:r>
      <w:r>
        <w:rPr>
          <w:rFonts w:hint="eastAsia" w:eastAsia="宋体" w:cs="宋体"/>
          <w:sz w:val="24"/>
          <w:szCs w:val="24"/>
        </w:rPr>
        <w:t>职务，为法定代表人，特此证明。</w:t>
      </w:r>
    </w:p>
    <w:p w14:paraId="7BCC6BE1">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身份证号码：</w:t>
      </w:r>
    </w:p>
    <w:p w14:paraId="0B9A5969">
      <w:pPr>
        <w:snapToGrid w:val="0"/>
        <w:spacing w:line="420" w:lineRule="exact"/>
        <w:ind w:firstLine="480" w:firstLineChars="200"/>
        <w:textAlignment w:val="baseline"/>
        <w:rPr>
          <w:rFonts w:eastAsia="宋体"/>
          <w:sz w:val="24"/>
          <w:szCs w:val="24"/>
          <w:u w:val="single"/>
        </w:rPr>
      </w:pPr>
      <w:r>
        <w:rPr>
          <w:rFonts w:hint="eastAsia" w:eastAsia="宋体" w:cs="宋体"/>
          <w:sz w:val="24"/>
          <w:szCs w:val="24"/>
        </w:rPr>
        <w:t>联系电话：</w:t>
      </w:r>
    </w:p>
    <w:p w14:paraId="418D131B">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供应商（须加盖公章）</w:t>
      </w:r>
    </w:p>
    <w:p w14:paraId="0EFDFE62">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 xml:space="preserve">年 </w:t>
      </w:r>
      <w:r>
        <w:rPr>
          <w:rFonts w:eastAsia="宋体" w:cs="宋体"/>
          <w:sz w:val="24"/>
          <w:szCs w:val="24"/>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rPr>
        <w:t>日</w:t>
      </w:r>
    </w:p>
    <w:p w14:paraId="11D7B422">
      <w:pPr>
        <w:snapToGrid w:val="0"/>
        <w:spacing w:line="420" w:lineRule="exact"/>
        <w:ind w:firstLine="484" w:firstLineChars="202"/>
        <w:jc w:val="left"/>
        <w:textAlignment w:val="baseline"/>
        <w:rPr>
          <w:rFonts w:eastAsia="宋体"/>
          <w:sz w:val="24"/>
          <w:szCs w:val="24"/>
        </w:rPr>
      </w:pPr>
    </w:p>
    <w:p w14:paraId="25A2FDC4">
      <w:pPr>
        <w:snapToGrid w:val="0"/>
        <w:spacing w:line="420" w:lineRule="exact"/>
        <w:ind w:firstLine="484" w:firstLineChars="202"/>
        <w:jc w:val="left"/>
        <w:textAlignment w:val="baseline"/>
        <w:rPr>
          <w:rFonts w:eastAsia="宋体"/>
          <w:sz w:val="24"/>
          <w:szCs w:val="24"/>
        </w:rPr>
      </w:pPr>
    </w:p>
    <w:p w14:paraId="36D15D70">
      <w:pPr>
        <w:snapToGrid w:val="0"/>
        <w:spacing w:line="420" w:lineRule="exact"/>
        <w:jc w:val="center"/>
        <w:textAlignment w:val="baseline"/>
        <w:rPr>
          <w:rFonts w:eastAsia="宋体"/>
          <w:b/>
          <w:bCs/>
          <w:sz w:val="24"/>
          <w:szCs w:val="24"/>
        </w:rPr>
      </w:pPr>
      <w:r>
        <w:rPr>
          <w:rFonts w:hint="eastAsia" w:eastAsia="宋体" w:cs="宋体"/>
          <w:b/>
          <w:bCs/>
          <w:sz w:val="24"/>
          <w:szCs w:val="24"/>
        </w:rPr>
        <w:t>法定代表人身份证复印件</w:t>
      </w:r>
    </w:p>
    <w:p w14:paraId="351C0E1E">
      <w:pPr>
        <w:snapToGrid w:val="0"/>
        <w:spacing w:line="420" w:lineRule="exact"/>
        <w:jc w:val="center"/>
        <w:textAlignment w:val="baseline"/>
        <w:rPr>
          <w:rFonts w:eastAsia="宋体"/>
          <w:b/>
          <w:bCs/>
          <w:sz w:val="24"/>
          <w:szCs w:val="24"/>
        </w:rPr>
      </w:pPr>
    </w:p>
    <w:p w14:paraId="0EFD2CF1">
      <w:pPr>
        <w:snapToGrid w:val="0"/>
        <w:spacing w:line="420" w:lineRule="exact"/>
        <w:jc w:val="center"/>
        <w:textAlignment w:val="baseline"/>
        <w:rPr>
          <w:rFonts w:eastAsia="宋体"/>
          <w:b/>
          <w:bCs/>
          <w:sz w:val="24"/>
          <w:szCs w:val="24"/>
        </w:rPr>
      </w:pPr>
    </w:p>
    <w:p w14:paraId="0BD7E73A">
      <w:pPr>
        <w:snapToGrid w:val="0"/>
        <w:spacing w:line="420" w:lineRule="exact"/>
        <w:jc w:val="center"/>
        <w:textAlignment w:val="baseline"/>
        <w:rPr>
          <w:rFonts w:eastAsia="宋体"/>
          <w:b/>
          <w:bCs/>
          <w:sz w:val="24"/>
          <w:szCs w:val="24"/>
        </w:rPr>
      </w:pPr>
    </w:p>
    <w:p w14:paraId="52B3A427">
      <w:pPr>
        <w:snapToGrid w:val="0"/>
        <w:spacing w:line="420" w:lineRule="exact"/>
        <w:jc w:val="center"/>
        <w:textAlignment w:val="baseline"/>
        <w:rPr>
          <w:rFonts w:eastAsia="宋体"/>
          <w:b/>
          <w:bCs/>
          <w:sz w:val="24"/>
          <w:szCs w:val="24"/>
        </w:rPr>
      </w:pPr>
    </w:p>
    <w:p w14:paraId="0184C849">
      <w:pPr>
        <w:snapToGrid w:val="0"/>
        <w:spacing w:line="420" w:lineRule="exact"/>
        <w:jc w:val="center"/>
        <w:textAlignment w:val="baseline"/>
        <w:rPr>
          <w:rFonts w:eastAsia="宋体"/>
          <w:b/>
          <w:bCs/>
          <w:sz w:val="24"/>
          <w:szCs w:val="24"/>
        </w:rPr>
      </w:pPr>
    </w:p>
    <w:p w14:paraId="5A2E2784">
      <w:pPr>
        <w:snapToGrid w:val="0"/>
        <w:spacing w:line="420" w:lineRule="exact"/>
        <w:jc w:val="center"/>
        <w:textAlignment w:val="baseline"/>
        <w:rPr>
          <w:rFonts w:eastAsia="宋体"/>
          <w:sz w:val="24"/>
          <w:szCs w:val="24"/>
        </w:rPr>
      </w:pPr>
      <w:r>
        <w:rPr>
          <w:rFonts w:hint="eastAsia" w:eastAsia="宋体" w:cs="宋体"/>
          <w:sz w:val="24"/>
          <w:szCs w:val="24"/>
        </w:rPr>
        <w:t>（粘贴此处）</w:t>
      </w:r>
    </w:p>
    <w:p w14:paraId="7AAD3F8F">
      <w:pPr>
        <w:snapToGrid w:val="0"/>
        <w:spacing w:line="420" w:lineRule="exact"/>
        <w:jc w:val="center"/>
        <w:textAlignment w:val="baseline"/>
        <w:rPr>
          <w:rFonts w:eastAsia="宋体"/>
          <w:sz w:val="24"/>
          <w:szCs w:val="24"/>
        </w:rPr>
      </w:pPr>
    </w:p>
    <w:p w14:paraId="57F8D216">
      <w:pPr>
        <w:snapToGrid w:val="0"/>
        <w:spacing w:line="420" w:lineRule="exact"/>
        <w:jc w:val="center"/>
        <w:textAlignment w:val="baseline"/>
        <w:rPr>
          <w:rFonts w:eastAsia="宋体"/>
          <w:sz w:val="24"/>
          <w:szCs w:val="24"/>
        </w:rPr>
      </w:pPr>
    </w:p>
    <w:p w14:paraId="13173351">
      <w:pPr>
        <w:snapToGrid w:val="0"/>
        <w:spacing w:line="420" w:lineRule="exact"/>
        <w:jc w:val="center"/>
        <w:textAlignment w:val="baseline"/>
        <w:rPr>
          <w:rFonts w:eastAsia="宋体"/>
          <w:sz w:val="24"/>
          <w:szCs w:val="24"/>
        </w:rPr>
      </w:pPr>
    </w:p>
    <w:p w14:paraId="76B62B35">
      <w:pPr>
        <w:snapToGrid w:val="0"/>
        <w:spacing w:line="420" w:lineRule="exact"/>
        <w:jc w:val="center"/>
        <w:textAlignment w:val="baseline"/>
        <w:rPr>
          <w:rFonts w:eastAsia="宋体"/>
          <w:sz w:val="24"/>
          <w:szCs w:val="24"/>
        </w:rPr>
      </w:pPr>
    </w:p>
    <w:p w14:paraId="67D82415">
      <w:pPr>
        <w:snapToGrid w:val="0"/>
        <w:spacing w:line="420" w:lineRule="exact"/>
        <w:jc w:val="center"/>
        <w:textAlignment w:val="baseline"/>
        <w:rPr>
          <w:rFonts w:eastAsia="宋体"/>
          <w:sz w:val="24"/>
          <w:szCs w:val="24"/>
        </w:rPr>
      </w:pPr>
    </w:p>
    <w:p w14:paraId="48661FAB">
      <w:pPr>
        <w:snapToGrid w:val="0"/>
        <w:spacing w:line="420" w:lineRule="exact"/>
        <w:jc w:val="left"/>
        <w:textAlignment w:val="baseline"/>
        <w:rPr>
          <w:rFonts w:eastAsia="宋体"/>
          <w:b/>
          <w:bCs/>
          <w:sz w:val="24"/>
          <w:szCs w:val="24"/>
        </w:rPr>
      </w:pPr>
      <w:r>
        <w:rPr>
          <w:rFonts w:hint="eastAsia" w:eastAsia="宋体" w:cs="宋体"/>
          <w:b/>
          <w:bCs/>
          <w:sz w:val="24"/>
          <w:szCs w:val="24"/>
        </w:rPr>
        <w:t>注：</w:t>
      </w:r>
    </w:p>
    <w:p w14:paraId="08945F23">
      <w:pPr>
        <w:snapToGrid w:val="0"/>
        <w:spacing w:line="420" w:lineRule="exact"/>
        <w:jc w:val="left"/>
        <w:textAlignment w:val="baseline"/>
        <w:rPr>
          <w:rFonts w:eastAsia="宋体"/>
          <w:b/>
          <w:bCs/>
          <w:sz w:val="24"/>
          <w:szCs w:val="24"/>
        </w:rPr>
      </w:pPr>
      <w:r>
        <w:rPr>
          <w:rFonts w:hint="eastAsia" w:eastAsia="宋体" w:cs="宋体"/>
          <w:b/>
          <w:bCs/>
          <w:sz w:val="24"/>
          <w:szCs w:val="24"/>
        </w:rPr>
        <w:t>提供法定代表人的身份证复印件（正、反面）并加盖公章。</w:t>
      </w:r>
    </w:p>
    <w:p w14:paraId="5388B773">
      <w:pPr>
        <w:snapToGrid w:val="0"/>
        <w:spacing w:line="420" w:lineRule="exact"/>
        <w:jc w:val="left"/>
        <w:textAlignment w:val="baseline"/>
        <w:rPr>
          <w:rFonts w:eastAsia="宋体"/>
          <w:sz w:val="24"/>
          <w:szCs w:val="24"/>
        </w:rPr>
      </w:pPr>
    </w:p>
    <w:p w14:paraId="2DCE1E98">
      <w:pPr>
        <w:snapToGrid w:val="0"/>
        <w:spacing w:line="420" w:lineRule="exact"/>
        <w:jc w:val="left"/>
        <w:textAlignment w:val="baseline"/>
        <w:rPr>
          <w:rFonts w:eastAsia="宋体"/>
          <w:sz w:val="24"/>
          <w:szCs w:val="24"/>
        </w:rPr>
      </w:pPr>
    </w:p>
    <w:p w14:paraId="2CA67EEC">
      <w:pPr>
        <w:snapToGrid w:val="0"/>
        <w:spacing w:line="420" w:lineRule="exact"/>
        <w:jc w:val="left"/>
        <w:textAlignment w:val="baseline"/>
        <w:rPr>
          <w:rFonts w:eastAsia="宋体"/>
          <w:sz w:val="24"/>
          <w:szCs w:val="24"/>
        </w:rPr>
      </w:pPr>
    </w:p>
    <w:p w14:paraId="26A3E2D5">
      <w:pPr>
        <w:snapToGrid w:val="0"/>
        <w:spacing w:line="420" w:lineRule="exact"/>
        <w:jc w:val="left"/>
        <w:textAlignment w:val="baseline"/>
        <w:rPr>
          <w:rFonts w:eastAsia="宋体"/>
          <w:sz w:val="24"/>
          <w:szCs w:val="24"/>
        </w:rPr>
      </w:pPr>
    </w:p>
    <w:p w14:paraId="49AD7389">
      <w:pPr>
        <w:snapToGrid w:val="0"/>
        <w:spacing w:line="420" w:lineRule="exact"/>
        <w:jc w:val="left"/>
        <w:textAlignment w:val="baseline"/>
        <w:rPr>
          <w:rFonts w:eastAsia="宋体"/>
          <w:sz w:val="24"/>
          <w:szCs w:val="24"/>
        </w:rPr>
      </w:pPr>
    </w:p>
    <w:p w14:paraId="45ECA48A">
      <w:pPr>
        <w:snapToGrid w:val="0"/>
        <w:spacing w:line="420" w:lineRule="exact"/>
        <w:jc w:val="left"/>
        <w:textAlignment w:val="baseline"/>
        <w:rPr>
          <w:rFonts w:eastAsia="宋体"/>
          <w:sz w:val="24"/>
          <w:szCs w:val="24"/>
        </w:rPr>
      </w:pPr>
    </w:p>
    <w:p w14:paraId="12DA4695">
      <w:pPr>
        <w:snapToGrid w:val="0"/>
        <w:spacing w:line="420" w:lineRule="exact"/>
        <w:jc w:val="left"/>
        <w:textAlignment w:val="baseline"/>
        <w:rPr>
          <w:rFonts w:eastAsia="宋体"/>
          <w:sz w:val="24"/>
          <w:szCs w:val="24"/>
        </w:rPr>
      </w:pPr>
    </w:p>
    <w:p w14:paraId="19ACB8FE">
      <w:pPr>
        <w:snapToGrid w:val="0"/>
        <w:spacing w:line="420" w:lineRule="exact"/>
        <w:jc w:val="left"/>
        <w:textAlignment w:val="baseline"/>
        <w:rPr>
          <w:rFonts w:eastAsia="宋体"/>
          <w:sz w:val="24"/>
          <w:szCs w:val="24"/>
        </w:rPr>
      </w:pPr>
    </w:p>
    <w:p w14:paraId="5062B0D1">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（3）如为被委托受权人参加询价响应的，必须提供法定代表人签名或盖章的授权委托书（须加盖公章）。</w:t>
      </w:r>
    </w:p>
    <w:p w14:paraId="4559EE51">
      <w:pPr>
        <w:snapToGrid w:val="0"/>
        <w:spacing w:before="380" w:after="380" w:line="420" w:lineRule="exact"/>
        <w:jc w:val="center"/>
        <w:textAlignment w:val="baseline"/>
        <w:rPr>
          <w:rFonts w:eastAsia="宋体" w:cs="宋体"/>
          <w:sz w:val="24"/>
          <w:szCs w:val="24"/>
        </w:rPr>
      </w:pPr>
      <w:r>
        <w:rPr>
          <w:rFonts w:hint="eastAsia" w:eastAsia="宋体" w:cs="宋体"/>
          <w:b/>
          <w:bCs/>
          <w:sz w:val="28"/>
          <w:szCs w:val="28"/>
        </w:rPr>
        <w:t>法定代表人授权委托书</w:t>
      </w:r>
    </w:p>
    <w:p w14:paraId="707C0287">
      <w:pPr>
        <w:snapToGrid w:val="0"/>
        <w:spacing w:before="380" w:after="380" w:line="420" w:lineRule="exact"/>
        <w:textAlignment w:val="baseline"/>
        <w:rPr>
          <w:rFonts w:eastAsia="宋体"/>
          <w:sz w:val="24"/>
          <w:szCs w:val="24"/>
        </w:rPr>
      </w:pPr>
      <w:r>
        <w:rPr>
          <w:rFonts w:hint="eastAsia" w:eastAsia="宋体" w:cs="宋体"/>
          <w:sz w:val="24"/>
          <w:szCs w:val="24"/>
          <w:lang w:eastAsia="zh-CN"/>
        </w:rPr>
        <w:t>南通市中西医结合医院</w:t>
      </w:r>
      <w:r>
        <w:rPr>
          <w:rFonts w:hint="eastAsia" w:eastAsia="宋体" w:cs="宋体"/>
          <w:sz w:val="24"/>
          <w:szCs w:val="24"/>
        </w:rPr>
        <w:t>：</w:t>
      </w:r>
    </w:p>
    <w:p w14:paraId="59FC76BC">
      <w:pPr>
        <w:snapToGrid w:val="0"/>
        <w:spacing w:line="420" w:lineRule="exact"/>
        <w:ind w:firstLine="484" w:firstLineChars="202"/>
        <w:textAlignment w:val="baseline"/>
        <w:rPr>
          <w:rFonts w:eastAsia="宋体" w:cs="宋体"/>
          <w:sz w:val="24"/>
          <w:szCs w:val="24"/>
        </w:rPr>
      </w:pPr>
      <w:r>
        <w:rPr>
          <w:rFonts w:hint="eastAsia" w:eastAsia="宋体" w:cs="宋体"/>
          <w:sz w:val="24"/>
          <w:szCs w:val="24"/>
        </w:rPr>
        <w:t>本授权委托书声明：我</w:t>
      </w:r>
      <w:r>
        <w:rPr>
          <w:rFonts w:hint="eastAsia" w:eastAsia="宋体" w:cs="宋体"/>
          <w:sz w:val="24"/>
          <w:szCs w:val="24"/>
          <w:u w:val="single" w:color="000000"/>
        </w:rPr>
        <w:t>　</w:t>
      </w:r>
      <w:r>
        <w:rPr>
          <w:rFonts w:hint="eastAsia" w:eastAsia="宋体" w:cs="宋体"/>
          <w:sz w:val="24"/>
          <w:szCs w:val="24"/>
        </w:rPr>
        <w:t>（姓名）系</w:t>
      </w:r>
      <w:r>
        <w:rPr>
          <w:rFonts w:hint="eastAsia" w:eastAsia="宋体" w:cs="宋体"/>
          <w:sz w:val="24"/>
          <w:szCs w:val="24"/>
          <w:u w:val="single" w:color="000000"/>
        </w:rPr>
        <w:t>　</w:t>
      </w:r>
      <w:r>
        <w:rPr>
          <w:rFonts w:hint="eastAsia" w:eastAsia="宋体" w:cs="宋体"/>
          <w:sz w:val="24"/>
          <w:szCs w:val="24"/>
        </w:rPr>
        <w:t>（供应商名称）的法定代表人，现授权委托</w:t>
      </w:r>
      <w:r>
        <w:rPr>
          <w:rFonts w:hint="eastAsia" w:eastAsia="宋体" w:cs="宋体"/>
          <w:sz w:val="24"/>
          <w:szCs w:val="24"/>
          <w:u w:val="single" w:color="000000"/>
        </w:rPr>
        <w:t>　　</w:t>
      </w:r>
      <w:r>
        <w:rPr>
          <w:rFonts w:hint="eastAsia" w:eastAsia="宋体" w:cs="宋体"/>
          <w:sz w:val="24"/>
          <w:szCs w:val="24"/>
        </w:rPr>
        <w:t>（姓名）为我公司为被委托受权人，以本公司的名义参加</w:t>
      </w:r>
      <w:r>
        <w:rPr>
          <w:rFonts w:hint="eastAsia" w:eastAsia="宋体"/>
          <w:sz w:val="24"/>
          <w:szCs w:val="24"/>
          <w:lang w:eastAsia="zh-CN"/>
        </w:rPr>
        <w:t>项目编号：</w:t>
      </w:r>
      <w:r>
        <w:rPr>
          <w:rFonts w:hint="eastAsia" w:eastAsia="宋体"/>
          <w:sz w:val="24"/>
          <w:szCs w:val="24"/>
          <w:u w:val="single"/>
          <w:lang w:eastAsia="zh-CN"/>
        </w:rPr>
        <w:t>NTSZXYCG2026001</w:t>
      </w:r>
      <w:r>
        <w:rPr>
          <w:rFonts w:hint="eastAsia" w:eastAsia="宋体"/>
          <w:sz w:val="24"/>
          <w:szCs w:val="24"/>
        </w:rPr>
        <w:t>的</w:t>
      </w:r>
      <w:r>
        <w:rPr>
          <w:rFonts w:hint="eastAsia" w:eastAsia="宋体"/>
          <w:sz w:val="24"/>
          <w:szCs w:val="24"/>
          <w:u w:val="single" w:color="000000"/>
          <w:lang w:eastAsia="zh-CN"/>
        </w:rPr>
        <w:t>南通市中西医结合医院废旧资产处置服务采购项目</w:t>
      </w:r>
      <w:r>
        <w:rPr>
          <w:rFonts w:eastAsia="宋体"/>
          <w:sz w:val="24"/>
          <w:szCs w:val="24"/>
        </w:rPr>
        <w:t>的</w:t>
      </w:r>
      <w:r>
        <w:rPr>
          <w:rFonts w:hint="eastAsia" w:eastAsia="宋体" w:cs="宋体"/>
          <w:sz w:val="24"/>
          <w:szCs w:val="24"/>
        </w:rPr>
        <w:t>询价响应活动。被委托受权人在项目开启、评审、合同签订过程中所签署的一切文件和处理与之有关的一切事务，我均予以承认。</w:t>
      </w:r>
    </w:p>
    <w:p w14:paraId="4E775387">
      <w:pPr>
        <w:snapToGrid w:val="0"/>
        <w:spacing w:line="420" w:lineRule="exact"/>
        <w:ind w:firstLine="484" w:firstLineChars="202"/>
        <w:textAlignment w:val="baseline"/>
        <w:rPr>
          <w:rFonts w:eastAsia="宋体"/>
          <w:sz w:val="24"/>
          <w:szCs w:val="24"/>
        </w:rPr>
      </w:pPr>
    </w:p>
    <w:p w14:paraId="03630311">
      <w:pPr>
        <w:snapToGrid w:val="0"/>
        <w:spacing w:line="420" w:lineRule="exact"/>
        <w:ind w:firstLine="484" w:firstLineChars="202"/>
        <w:textAlignment w:val="baseline"/>
        <w:rPr>
          <w:rFonts w:eastAsia="宋体" w:cs="宋体"/>
          <w:sz w:val="24"/>
          <w:szCs w:val="24"/>
        </w:rPr>
      </w:pPr>
      <w:r>
        <w:rPr>
          <w:rFonts w:hint="eastAsia" w:eastAsia="宋体" w:cs="宋体"/>
          <w:sz w:val="24"/>
          <w:szCs w:val="24"/>
        </w:rPr>
        <w:t>被委托受权人无转委托权，特此委托。</w:t>
      </w:r>
    </w:p>
    <w:p w14:paraId="0BC49CBC">
      <w:pPr>
        <w:snapToGrid w:val="0"/>
        <w:spacing w:line="420" w:lineRule="exact"/>
        <w:ind w:firstLine="484" w:firstLineChars="202"/>
        <w:textAlignment w:val="baseline"/>
        <w:rPr>
          <w:rFonts w:eastAsia="宋体"/>
          <w:sz w:val="24"/>
          <w:szCs w:val="24"/>
        </w:rPr>
      </w:pPr>
    </w:p>
    <w:p w14:paraId="409818F0">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法定代表人签字：</w:t>
      </w:r>
    </w:p>
    <w:p w14:paraId="11FD719D">
      <w:pPr>
        <w:snapToGrid w:val="0"/>
        <w:spacing w:line="420" w:lineRule="exact"/>
        <w:ind w:firstLine="972" w:firstLineChars="405"/>
        <w:textAlignment w:val="baseline"/>
        <w:rPr>
          <w:rFonts w:eastAsia="宋体"/>
          <w:sz w:val="24"/>
          <w:szCs w:val="24"/>
        </w:rPr>
      </w:pPr>
    </w:p>
    <w:p w14:paraId="5582B5E3">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被委托受权人身份证号：</w:t>
      </w:r>
    </w:p>
    <w:p w14:paraId="45871AB2">
      <w:pPr>
        <w:snapToGrid w:val="0"/>
        <w:spacing w:line="420" w:lineRule="exact"/>
        <w:ind w:firstLine="972" w:firstLineChars="405"/>
        <w:textAlignment w:val="baseline"/>
        <w:rPr>
          <w:rFonts w:eastAsia="宋体" w:cs="宋体"/>
          <w:sz w:val="24"/>
          <w:szCs w:val="24"/>
        </w:rPr>
      </w:pPr>
    </w:p>
    <w:p w14:paraId="350346A0">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被委托受权人联系电话：</w:t>
      </w:r>
    </w:p>
    <w:p w14:paraId="2EFBBF53">
      <w:pPr>
        <w:snapToGrid w:val="0"/>
        <w:spacing w:line="420" w:lineRule="exact"/>
        <w:ind w:firstLine="972" w:firstLineChars="405"/>
        <w:textAlignment w:val="baseline"/>
        <w:rPr>
          <w:rFonts w:eastAsia="宋体"/>
          <w:sz w:val="24"/>
          <w:szCs w:val="24"/>
        </w:rPr>
      </w:pPr>
    </w:p>
    <w:p w14:paraId="62B9C1C7">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被委托受权人签字：</w:t>
      </w:r>
    </w:p>
    <w:p w14:paraId="5EFC0FD7">
      <w:pPr>
        <w:snapToGrid w:val="0"/>
        <w:spacing w:line="420" w:lineRule="exact"/>
        <w:ind w:firstLine="972" w:firstLineChars="405"/>
        <w:textAlignment w:val="baseline"/>
        <w:rPr>
          <w:rFonts w:eastAsia="宋体"/>
          <w:sz w:val="24"/>
          <w:szCs w:val="24"/>
        </w:rPr>
      </w:pPr>
    </w:p>
    <w:p w14:paraId="139A08E4">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供应商（须加盖公章）</w:t>
      </w:r>
    </w:p>
    <w:p w14:paraId="69B6F9DB">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年</w:t>
      </w:r>
      <w:r>
        <w:rPr>
          <w:rFonts w:hint="eastAsia" w:eastAsia="宋体" w:cs="宋体"/>
          <w:sz w:val="24"/>
          <w:szCs w:val="24"/>
          <w:lang w:val="en-US" w:eastAsia="zh-CN"/>
        </w:rPr>
        <w:t xml:space="preserve">  </w:t>
      </w:r>
      <w:r>
        <w:rPr>
          <w:rFonts w:hint="eastAsia" w:eastAsia="宋体" w:cs="宋体"/>
          <w:sz w:val="24"/>
          <w:szCs w:val="24"/>
        </w:rPr>
        <w:t xml:space="preserve"> </w:t>
      </w:r>
      <w:r>
        <w:rPr>
          <w:rFonts w:eastAsia="宋体" w:cs="宋体"/>
          <w:sz w:val="24"/>
          <w:szCs w:val="24"/>
        </w:rPr>
        <w:t xml:space="preserve"> </w:t>
      </w:r>
      <w:r>
        <w:rPr>
          <w:rFonts w:hint="eastAsia" w:eastAsia="宋体" w:cs="宋体"/>
          <w:sz w:val="24"/>
          <w:szCs w:val="24"/>
          <w:lang w:val="en-US" w:eastAsia="zh-CN"/>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lang w:val="en-US" w:eastAsia="zh-CN"/>
        </w:rPr>
        <w:t xml:space="preserve">  </w:t>
      </w:r>
      <w:r>
        <w:rPr>
          <w:rFonts w:hint="eastAsia" w:eastAsia="宋体" w:cs="宋体"/>
          <w:sz w:val="24"/>
          <w:szCs w:val="24"/>
        </w:rPr>
        <w:t>日</w:t>
      </w:r>
    </w:p>
    <w:p w14:paraId="29F7C9C4">
      <w:pPr>
        <w:snapToGrid w:val="0"/>
        <w:spacing w:line="420" w:lineRule="exact"/>
        <w:ind w:firstLine="484" w:firstLineChars="202"/>
        <w:jc w:val="left"/>
        <w:textAlignment w:val="baseline"/>
        <w:rPr>
          <w:rFonts w:eastAsia="宋体"/>
          <w:sz w:val="24"/>
          <w:szCs w:val="24"/>
        </w:rPr>
      </w:pPr>
    </w:p>
    <w:p w14:paraId="09120339">
      <w:pPr>
        <w:snapToGrid w:val="0"/>
        <w:spacing w:line="420" w:lineRule="exact"/>
        <w:jc w:val="center"/>
        <w:textAlignment w:val="baseline"/>
        <w:rPr>
          <w:rFonts w:eastAsia="宋体"/>
          <w:b/>
          <w:bCs/>
          <w:sz w:val="24"/>
          <w:szCs w:val="24"/>
        </w:rPr>
      </w:pPr>
      <w:r>
        <w:rPr>
          <w:rFonts w:hint="eastAsia" w:eastAsia="宋体" w:cs="宋体"/>
          <w:b/>
          <w:bCs/>
          <w:sz w:val="24"/>
          <w:szCs w:val="24"/>
        </w:rPr>
        <w:t>被委托受权人身份证复印件</w:t>
      </w:r>
    </w:p>
    <w:p w14:paraId="4C55AC58">
      <w:pPr>
        <w:snapToGrid w:val="0"/>
        <w:spacing w:line="420" w:lineRule="exact"/>
        <w:jc w:val="center"/>
        <w:textAlignment w:val="baseline"/>
        <w:rPr>
          <w:rFonts w:eastAsia="宋体"/>
          <w:b/>
          <w:bCs/>
          <w:sz w:val="24"/>
          <w:szCs w:val="24"/>
        </w:rPr>
      </w:pPr>
    </w:p>
    <w:p w14:paraId="7D1C2157">
      <w:pPr>
        <w:snapToGrid w:val="0"/>
        <w:spacing w:line="420" w:lineRule="exact"/>
        <w:jc w:val="center"/>
        <w:textAlignment w:val="baseline"/>
        <w:rPr>
          <w:rFonts w:eastAsia="宋体"/>
          <w:sz w:val="24"/>
          <w:szCs w:val="24"/>
        </w:rPr>
      </w:pPr>
      <w:r>
        <w:rPr>
          <w:rFonts w:hint="eastAsia" w:eastAsia="宋体" w:cs="宋体"/>
          <w:sz w:val="24"/>
          <w:szCs w:val="24"/>
        </w:rPr>
        <w:t>（放置此处）</w:t>
      </w:r>
    </w:p>
    <w:p w14:paraId="1742A5FB">
      <w:pPr>
        <w:snapToGrid w:val="0"/>
        <w:spacing w:line="420" w:lineRule="exact"/>
        <w:jc w:val="center"/>
        <w:textAlignment w:val="baseline"/>
        <w:rPr>
          <w:rFonts w:eastAsia="宋体"/>
          <w:sz w:val="24"/>
          <w:szCs w:val="24"/>
        </w:rPr>
      </w:pPr>
    </w:p>
    <w:p w14:paraId="42457582">
      <w:pPr>
        <w:snapToGrid w:val="0"/>
        <w:spacing w:line="420" w:lineRule="exact"/>
        <w:jc w:val="left"/>
        <w:textAlignment w:val="baseline"/>
        <w:rPr>
          <w:rFonts w:eastAsia="宋体"/>
          <w:b/>
          <w:bCs/>
          <w:sz w:val="24"/>
          <w:szCs w:val="24"/>
        </w:rPr>
      </w:pPr>
      <w:r>
        <w:rPr>
          <w:rFonts w:hint="eastAsia" w:eastAsia="宋体" w:cs="宋体"/>
          <w:b/>
          <w:bCs/>
          <w:sz w:val="24"/>
          <w:szCs w:val="24"/>
        </w:rPr>
        <w:t>注：</w:t>
      </w:r>
    </w:p>
    <w:p w14:paraId="79A736CA">
      <w:pPr>
        <w:snapToGrid w:val="0"/>
        <w:spacing w:line="420" w:lineRule="exact"/>
        <w:jc w:val="left"/>
        <w:textAlignment w:val="baseline"/>
        <w:rPr>
          <w:rFonts w:eastAsia="宋体"/>
          <w:b/>
          <w:bCs/>
          <w:sz w:val="24"/>
          <w:szCs w:val="24"/>
        </w:rPr>
      </w:pPr>
      <w:r>
        <w:rPr>
          <w:rFonts w:hint="eastAsia" w:eastAsia="宋体" w:cs="宋体"/>
          <w:b/>
          <w:bCs/>
          <w:sz w:val="24"/>
          <w:szCs w:val="24"/>
        </w:rPr>
        <w:t>提供被委托受权人的身份证（正、反面）复印件盖公章。</w:t>
      </w:r>
    </w:p>
    <w:p w14:paraId="4BFE881A">
      <w:pPr>
        <w:snapToGrid w:val="0"/>
        <w:spacing w:line="420" w:lineRule="exact"/>
        <w:jc w:val="left"/>
        <w:textAlignment w:val="baseline"/>
        <w:rPr>
          <w:rFonts w:eastAsia="宋体"/>
          <w:sz w:val="24"/>
          <w:szCs w:val="24"/>
        </w:rPr>
      </w:pPr>
    </w:p>
    <w:p w14:paraId="6B6F7B05">
      <w:pPr>
        <w:snapToGrid w:val="0"/>
        <w:spacing w:line="420" w:lineRule="exact"/>
        <w:jc w:val="left"/>
        <w:textAlignment w:val="baseline"/>
        <w:rPr>
          <w:rFonts w:eastAsia="宋体"/>
          <w:sz w:val="24"/>
          <w:szCs w:val="24"/>
        </w:rPr>
      </w:pPr>
    </w:p>
    <w:p w14:paraId="425515FD">
      <w:pPr>
        <w:snapToGrid w:val="0"/>
        <w:spacing w:line="420" w:lineRule="exact"/>
        <w:jc w:val="left"/>
        <w:textAlignment w:val="baseline"/>
        <w:rPr>
          <w:rFonts w:eastAsia="宋体"/>
          <w:sz w:val="24"/>
          <w:szCs w:val="24"/>
        </w:rPr>
      </w:pPr>
    </w:p>
    <w:p w14:paraId="5E15AF0F">
      <w:pPr>
        <w:snapToGrid w:val="0"/>
        <w:spacing w:line="420" w:lineRule="exact"/>
        <w:ind w:firstLine="487" w:firstLineChars="202"/>
        <w:textAlignment w:val="baseline"/>
        <w:outlineLvl w:val="3"/>
        <w:rPr>
          <w:rFonts w:hint="eastAsia" w:eastAsia="宋体"/>
          <w:b/>
          <w:bCs/>
          <w:sz w:val="24"/>
          <w:szCs w:val="24"/>
        </w:rPr>
      </w:pPr>
      <w:bookmarkStart w:id="74" w:name="_Hlk107879291"/>
    </w:p>
    <w:p w14:paraId="507161AF">
      <w:pPr>
        <w:snapToGrid w:val="0"/>
        <w:spacing w:line="420" w:lineRule="exact"/>
        <w:ind w:firstLine="487" w:firstLineChars="202"/>
        <w:textAlignment w:val="baseline"/>
        <w:outlineLvl w:val="3"/>
        <w:rPr>
          <w:rFonts w:eastAsia="宋体"/>
          <w:b/>
          <w:bCs/>
          <w:color w:val="000000" w:themeColor="text1"/>
          <w:sz w:val="24"/>
          <w:szCs w:val="24"/>
          <w14:textFill>
            <w14:solidFill>
              <w14:schemeClr w14:val="tx1"/>
            </w14:solidFill>
          </w14:textFill>
        </w:rPr>
      </w:pPr>
      <w:r>
        <w:rPr>
          <w:rFonts w:hint="eastAsia" w:eastAsia="宋体"/>
          <w:b/>
          <w:bCs/>
          <w:sz w:val="24"/>
          <w:szCs w:val="24"/>
        </w:rPr>
        <w:t>（4）提供具有针对本项目履行合同所必需的设备和专业技术能力的承诺函（加盖公章）。</w:t>
      </w:r>
    </w:p>
    <w:p w14:paraId="3CCCC3F2">
      <w:pPr>
        <w:snapToGrid w:val="0"/>
        <w:spacing w:before="380" w:after="380" w:line="420" w:lineRule="exact"/>
        <w:jc w:val="center"/>
        <w:textAlignment w:val="baseline"/>
        <w:rPr>
          <w:rFonts w:eastAsia="宋体"/>
          <w:b/>
          <w:bCs/>
          <w:color w:val="000000" w:themeColor="text1"/>
          <w:sz w:val="24"/>
          <w:szCs w:val="24"/>
          <w14:textFill>
            <w14:solidFill>
              <w14:schemeClr w14:val="tx1"/>
            </w14:solidFill>
          </w14:textFill>
        </w:rPr>
      </w:pPr>
      <w:r>
        <w:rPr>
          <w:rFonts w:hint="eastAsia" w:eastAsia="宋体" w:cs="宋体"/>
          <w:b/>
          <w:bCs/>
          <w:sz w:val="28"/>
          <w:szCs w:val="28"/>
        </w:rPr>
        <w:t>履行合同所必需的设备和专业技术能力承诺函</w:t>
      </w:r>
    </w:p>
    <w:p w14:paraId="6B16F502">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南通市中西医结合医院</w:t>
      </w:r>
      <w:r>
        <w:rPr>
          <w:rFonts w:hint="eastAsia" w:ascii="宋体" w:hAnsi="宋体" w:eastAsia="宋体" w:cs="宋体"/>
          <w:color w:val="000000" w:themeColor="text1"/>
          <w:sz w:val="24"/>
          <w:szCs w:val="24"/>
          <w14:textFill>
            <w14:solidFill>
              <w14:schemeClr w14:val="tx1"/>
            </w14:solidFill>
          </w14:textFill>
        </w:rPr>
        <w:t>：</w:t>
      </w:r>
    </w:p>
    <w:p w14:paraId="5CB57789">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郑重承诺：</w:t>
      </w:r>
    </w:p>
    <w:p w14:paraId="407BAD99">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参加</w:t>
      </w:r>
      <w:r>
        <w:rPr>
          <w:rFonts w:hint="eastAsia" w:eastAsia="宋体"/>
          <w:sz w:val="24"/>
          <w:szCs w:val="24"/>
          <w:lang w:eastAsia="zh-CN"/>
        </w:rPr>
        <w:t>项目编号：</w:t>
      </w:r>
      <w:r>
        <w:rPr>
          <w:rFonts w:hint="eastAsia" w:eastAsia="宋体"/>
          <w:sz w:val="24"/>
          <w:szCs w:val="24"/>
          <w:u w:val="single"/>
          <w:lang w:eastAsia="zh-CN"/>
        </w:rPr>
        <w:t>NTSZXYCG2026001</w:t>
      </w:r>
      <w:r>
        <w:rPr>
          <w:rFonts w:hint="eastAsia" w:eastAsia="宋体"/>
          <w:sz w:val="24"/>
          <w:szCs w:val="24"/>
        </w:rPr>
        <w:t>的</w:t>
      </w:r>
      <w:r>
        <w:rPr>
          <w:rFonts w:hint="eastAsia" w:eastAsia="宋体"/>
          <w:sz w:val="24"/>
          <w:szCs w:val="24"/>
          <w:u w:val="single" w:color="000000"/>
          <w:lang w:eastAsia="zh-CN"/>
        </w:rPr>
        <w:t>南通市中西医结合医院废旧资产处置服务采购项目</w:t>
      </w:r>
      <w:r>
        <w:rPr>
          <w:rFonts w:hint="eastAsia" w:eastAsia="宋体" w:cs="宋体"/>
          <w:color w:val="000000" w:themeColor="text1"/>
          <w:sz w:val="24"/>
          <w:szCs w:val="24"/>
          <w14:textFill>
            <w14:solidFill>
              <w14:schemeClr w14:val="tx1"/>
            </w14:solidFill>
          </w14:textFill>
        </w:rPr>
        <w:t>的询价采购活动</w:t>
      </w:r>
      <w:r>
        <w:rPr>
          <w:rFonts w:hint="eastAsia" w:ascii="宋体" w:hAnsi="宋体" w:eastAsia="宋体" w:cs="宋体"/>
          <w:color w:val="000000" w:themeColor="text1"/>
          <w:sz w:val="24"/>
          <w:szCs w:val="24"/>
          <w14:textFill>
            <w14:solidFill>
              <w14:schemeClr w14:val="tx1"/>
            </w14:solidFill>
          </w14:textFill>
        </w:rPr>
        <w:t>，我单位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(在下划线上如实填写：有或没有）履行合同所必需的设备和专业技术能力。</w:t>
      </w:r>
    </w:p>
    <w:p w14:paraId="5609631E">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04200333">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13D4CADB">
      <w:pPr>
        <w:snapToGrid w:val="0"/>
        <w:spacing w:line="460" w:lineRule="exact"/>
        <w:jc w:val="right"/>
        <w:rPr>
          <w:rFonts w:ascii="宋体" w:hAnsi="宋体" w:eastAsia="宋体"/>
          <w:bCs/>
          <w:color w:val="000000" w:themeColor="text1"/>
          <w:sz w:val="24"/>
          <w:szCs w:val="24"/>
          <w14:textFill>
            <w14:solidFill>
              <w14:schemeClr w14:val="tx1"/>
            </w14:solidFill>
          </w14:textFill>
        </w:rPr>
      </w:pPr>
      <w:bookmarkStart w:id="75" w:name="_Hlk169797956"/>
      <w:r>
        <w:rPr>
          <w:rFonts w:hint="eastAsia" w:ascii="宋体" w:hAnsi="宋体" w:eastAsia="宋体"/>
          <w:bCs/>
          <w:color w:val="000000" w:themeColor="text1"/>
          <w:sz w:val="24"/>
          <w:szCs w:val="24"/>
          <w14:textFill>
            <w14:solidFill>
              <w14:schemeClr w14:val="tx1"/>
            </w14:solidFill>
          </w14:textFill>
        </w:rPr>
        <w:t>法定代表人或被委托受权人（签字或盖章）：</w:t>
      </w:r>
    </w:p>
    <w:p w14:paraId="3D25B525">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14EFC052">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供应商（加盖公章）：</w:t>
      </w:r>
    </w:p>
    <w:p w14:paraId="1BD59C3D">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5982B45C">
      <w:pPr>
        <w:wordWrap w:val="0"/>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年</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 xml:space="preserve">月 </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日</w:t>
      </w:r>
    </w:p>
    <w:bookmarkEnd w:id="74"/>
    <w:bookmarkEnd w:id="75"/>
    <w:p w14:paraId="344A3A6F">
      <w:pPr>
        <w:snapToGrid w:val="0"/>
        <w:spacing w:line="420" w:lineRule="exact"/>
        <w:jc w:val="left"/>
        <w:rPr>
          <w:rFonts w:eastAsia="宋体"/>
          <w:color w:val="000000" w:themeColor="text1"/>
          <w:sz w:val="24"/>
          <w:szCs w:val="24"/>
          <w14:textFill>
            <w14:solidFill>
              <w14:schemeClr w14:val="tx1"/>
            </w14:solidFill>
          </w14:textFill>
        </w:rPr>
      </w:pPr>
    </w:p>
    <w:p w14:paraId="671BC801">
      <w:pPr>
        <w:snapToGrid w:val="0"/>
        <w:spacing w:line="420" w:lineRule="exact"/>
        <w:jc w:val="left"/>
        <w:rPr>
          <w:rFonts w:eastAsia="宋体"/>
          <w:color w:val="000000" w:themeColor="text1"/>
          <w:sz w:val="24"/>
          <w:szCs w:val="24"/>
          <w14:textFill>
            <w14:solidFill>
              <w14:schemeClr w14:val="tx1"/>
            </w14:solidFill>
          </w14:textFill>
        </w:rPr>
      </w:pPr>
    </w:p>
    <w:p w14:paraId="05B745F8">
      <w:pPr>
        <w:snapToGrid w:val="0"/>
        <w:spacing w:line="420" w:lineRule="exact"/>
        <w:jc w:val="left"/>
        <w:rPr>
          <w:rFonts w:eastAsia="宋体"/>
          <w:color w:val="000000" w:themeColor="text1"/>
          <w:sz w:val="24"/>
          <w:szCs w:val="24"/>
          <w14:textFill>
            <w14:solidFill>
              <w14:schemeClr w14:val="tx1"/>
            </w14:solidFill>
          </w14:textFill>
        </w:rPr>
      </w:pPr>
    </w:p>
    <w:p w14:paraId="45CC5C49">
      <w:pPr>
        <w:snapToGrid w:val="0"/>
        <w:spacing w:line="420" w:lineRule="exact"/>
        <w:jc w:val="left"/>
        <w:rPr>
          <w:rFonts w:eastAsia="宋体"/>
          <w:color w:val="000000" w:themeColor="text1"/>
          <w:sz w:val="24"/>
          <w:szCs w:val="24"/>
          <w14:textFill>
            <w14:solidFill>
              <w14:schemeClr w14:val="tx1"/>
            </w14:solidFill>
          </w14:textFill>
        </w:rPr>
      </w:pPr>
    </w:p>
    <w:p w14:paraId="3F984F17">
      <w:pPr>
        <w:snapToGrid w:val="0"/>
        <w:spacing w:line="420" w:lineRule="exact"/>
        <w:jc w:val="left"/>
        <w:rPr>
          <w:rFonts w:eastAsia="宋体"/>
          <w:color w:val="000000" w:themeColor="text1"/>
          <w:sz w:val="24"/>
          <w:szCs w:val="24"/>
          <w14:textFill>
            <w14:solidFill>
              <w14:schemeClr w14:val="tx1"/>
            </w14:solidFill>
          </w14:textFill>
        </w:rPr>
      </w:pPr>
    </w:p>
    <w:p w14:paraId="3F1DD1BA">
      <w:pPr>
        <w:snapToGrid w:val="0"/>
        <w:spacing w:line="420" w:lineRule="exact"/>
        <w:jc w:val="left"/>
        <w:rPr>
          <w:rFonts w:eastAsia="宋体"/>
          <w:color w:val="000000" w:themeColor="text1"/>
          <w:sz w:val="24"/>
          <w:szCs w:val="24"/>
          <w14:textFill>
            <w14:solidFill>
              <w14:schemeClr w14:val="tx1"/>
            </w14:solidFill>
          </w14:textFill>
        </w:rPr>
      </w:pPr>
    </w:p>
    <w:p w14:paraId="08D2B4CB">
      <w:pPr>
        <w:snapToGrid w:val="0"/>
        <w:spacing w:line="420" w:lineRule="exact"/>
        <w:jc w:val="left"/>
        <w:rPr>
          <w:rFonts w:eastAsia="宋体"/>
          <w:color w:val="000000" w:themeColor="text1"/>
          <w:sz w:val="24"/>
          <w:szCs w:val="24"/>
          <w14:textFill>
            <w14:solidFill>
              <w14:schemeClr w14:val="tx1"/>
            </w14:solidFill>
          </w14:textFill>
        </w:rPr>
      </w:pPr>
    </w:p>
    <w:p w14:paraId="38A22EF7">
      <w:pPr>
        <w:snapToGrid w:val="0"/>
        <w:spacing w:line="420" w:lineRule="exact"/>
        <w:jc w:val="left"/>
        <w:rPr>
          <w:rFonts w:eastAsia="宋体"/>
          <w:color w:val="000000" w:themeColor="text1"/>
          <w:sz w:val="24"/>
          <w:szCs w:val="24"/>
          <w14:textFill>
            <w14:solidFill>
              <w14:schemeClr w14:val="tx1"/>
            </w14:solidFill>
          </w14:textFill>
        </w:rPr>
      </w:pPr>
    </w:p>
    <w:p w14:paraId="248C09DB">
      <w:pPr>
        <w:snapToGrid w:val="0"/>
        <w:spacing w:line="420" w:lineRule="exact"/>
        <w:jc w:val="left"/>
        <w:rPr>
          <w:rFonts w:eastAsia="宋体"/>
          <w:color w:val="000000" w:themeColor="text1"/>
          <w:sz w:val="24"/>
          <w:szCs w:val="24"/>
          <w14:textFill>
            <w14:solidFill>
              <w14:schemeClr w14:val="tx1"/>
            </w14:solidFill>
          </w14:textFill>
        </w:rPr>
      </w:pPr>
    </w:p>
    <w:p w14:paraId="09DDBAC7">
      <w:pPr>
        <w:snapToGrid w:val="0"/>
        <w:spacing w:line="420" w:lineRule="exact"/>
        <w:jc w:val="left"/>
        <w:rPr>
          <w:rFonts w:eastAsia="宋体"/>
          <w:color w:val="000000" w:themeColor="text1"/>
          <w:sz w:val="24"/>
          <w:szCs w:val="24"/>
          <w14:textFill>
            <w14:solidFill>
              <w14:schemeClr w14:val="tx1"/>
            </w14:solidFill>
          </w14:textFill>
        </w:rPr>
      </w:pPr>
    </w:p>
    <w:p w14:paraId="3CECA534">
      <w:pPr>
        <w:snapToGrid w:val="0"/>
        <w:spacing w:line="420" w:lineRule="exact"/>
        <w:jc w:val="left"/>
        <w:rPr>
          <w:rFonts w:eastAsia="宋体"/>
          <w:color w:val="000000" w:themeColor="text1"/>
          <w:sz w:val="24"/>
          <w:szCs w:val="24"/>
          <w14:textFill>
            <w14:solidFill>
              <w14:schemeClr w14:val="tx1"/>
            </w14:solidFill>
          </w14:textFill>
        </w:rPr>
      </w:pPr>
    </w:p>
    <w:p w14:paraId="194EC291">
      <w:pPr>
        <w:snapToGrid w:val="0"/>
        <w:spacing w:line="420" w:lineRule="exact"/>
        <w:jc w:val="left"/>
        <w:rPr>
          <w:rFonts w:eastAsia="宋体"/>
          <w:color w:val="000000" w:themeColor="text1"/>
          <w:sz w:val="24"/>
          <w:szCs w:val="24"/>
          <w14:textFill>
            <w14:solidFill>
              <w14:schemeClr w14:val="tx1"/>
            </w14:solidFill>
          </w14:textFill>
        </w:rPr>
      </w:pPr>
    </w:p>
    <w:p w14:paraId="7ACE99DA">
      <w:pPr>
        <w:snapToGrid w:val="0"/>
        <w:spacing w:line="420" w:lineRule="exact"/>
        <w:jc w:val="left"/>
        <w:rPr>
          <w:rFonts w:eastAsia="宋体"/>
          <w:color w:val="000000" w:themeColor="text1"/>
          <w:sz w:val="24"/>
          <w:szCs w:val="24"/>
          <w14:textFill>
            <w14:solidFill>
              <w14:schemeClr w14:val="tx1"/>
            </w14:solidFill>
          </w14:textFill>
        </w:rPr>
      </w:pPr>
    </w:p>
    <w:p w14:paraId="18783611">
      <w:pPr>
        <w:snapToGrid w:val="0"/>
        <w:spacing w:line="420" w:lineRule="exact"/>
        <w:jc w:val="left"/>
        <w:rPr>
          <w:rFonts w:eastAsia="宋体"/>
          <w:color w:val="000000" w:themeColor="text1"/>
          <w:sz w:val="24"/>
          <w:szCs w:val="24"/>
          <w14:textFill>
            <w14:solidFill>
              <w14:schemeClr w14:val="tx1"/>
            </w14:solidFill>
          </w14:textFill>
        </w:rPr>
      </w:pPr>
    </w:p>
    <w:p w14:paraId="395E9485">
      <w:pPr>
        <w:snapToGrid w:val="0"/>
        <w:spacing w:line="420" w:lineRule="exact"/>
        <w:jc w:val="left"/>
        <w:rPr>
          <w:rFonts w:eastAsia="宋体"/>
          <w:color w:val="000000" w:themeColor="text1"/>
          <w:sz w:val="24"/>
          <w:szCs w:val="24"/>
          <w14:textFill>
            <w14:solidFill>
              <w14:schemeClr w14:val="tx1"/>
            </w14:solidFill>
          </w14:textFill>
        </w:rPr>
      </w:pPr>
    </w:p>
    <w:p w14:paraId="5B6B9EB6">
      <w:pPr>
        <w:snapToGrid w:val="0"/>
        <w:spacing w:line="420" w:lineRule="exact"/>
        <w:jc w:val="left"/>
        <w:rPr>
          <w:rFonts w:eastAsia="宋体"/>
          <w:color w:val="000000" w:themeColor="text1"/>
          <w:sz w:val="24"/>
          <w:szCs w:val="24"/>
          <w14:textFill>
            <w14:solidFill>
              <w14:schemeClr w14:val="tx1"/>
            </w14:solidFill>
          </w14:textFill>
        </w:rPr>
      </w:pPr>
    </w:p>
    <w:p w14:paraId="5ACC0842">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（5）</w:t>
      </w:r>
      <w:bookmarkStart w:id="76" w:name="_Hlk169797337"/>
      <w:r>
        <w:rPr>
          <w:rFonts w:hint="eastAsia" w:eastAsia="宋体"/>
          <w:b/>
          <w:bCs/>
          <w:sz w:val="24"/>
          <w:szCs w:val="24"/>
        </w:rPr>
        <w:t>供应商须提供参与本次项目询价活动前三年内在经营活动中没有重大违法记录的书面《无重大违法记录声明函》（须加盖公章）。</w:t>
      </w:r>
    </w:p>
    <w:bookmarkEnd w:id="76"/>
    <w:p w14:paraId="54AF5114">
      <w:pPr>
        <w:snapToGrid w:val="0"/>
        <w:spacing w:before="380" w:after="380" w:line="420" w:lineRule="exact"/>
        <w:jc w:val="center"/>
        <w:textAlignment w:val="baseline"/>
        <w:rPr>
          <w:rFonts w:eastAsia="宋体" w:cs="宋体"/>
          <w:sz w:val="24"/>
          <w:szCs w:val="24"/>
        </w:rPr>
      </w:pPr>
      <w:r>
        <w:rPr>
          <w:rFonts w:hint="eastAsia" w:eastAsia="宋体" w:cs="宋体"/>
          <w:b/>
          <w:bCs/>
          <w:sz w:val="28"/>
          <w:szCs w:val="28"/>
        </w:rPr>
        <w:t>无重大违法记录声明</w:t>
      </w:r>
    </w:p>
    <w:p w14:paraId="0680559F">
      <w:pPr>
        <w:snapToGrid w:val="0"/>
        <w:spacing w:before="380" w:after="380" w:line="420" w:lineRule="exact"/>
        <w:textAlignment w:val="baseline"/>
        <w:rPr>
          <w:rFonts w:eastAsia="宋体"/>
          <w:sz w:val="24"/>
          <w:szCs w:val="24"/>
        </w:rPr>
      </w:pPr>
      <w:r>
        <w:rPr>
          <w:rFonts w:hint="eastAsia" w:eastAsia="宋体" w:cs="宋体"/>
          <w:sz w:val="24"/>
          <w:szCs w:val="24"/>
          <w:lang w:eastAsia="zh-CN"/>
        </w:rPr>
        <w:t>南通市中西医结合医院</w:t>
      </w:r>
      <w:r>
        <w:rPr>
          <w:rFonts w:hint="eastAsia" w:eastAsia="宋体" w:cs="宋体"/>
          <w:sz w:val="24"/>
          <w:szCs w:val="24"/>
        </w:rPr>
        <w:t>：</w:t>
      </w:r>
    </w:p>
    <w:p w14:paraId="08536F8A">
      <w:pPr>
        <w:snapToGrid w:val="0"/>
        <w:spacing w:line="420" w:lineRule="exact"/>
        <w:ind w:firstLine="564" w:firstLineChars="235"/>
        <w:textAlignment w:val="baseline"/>
        <w:rPr>
          <w:rFonts w:eastAsia="宋体"/>
          <w:sz w:val="24"/>
          <w:szCs w:val="24"/>
        </w:rPr>
      </w:pPr>
      <w:r>
        <w:rPr>
          <w:rFonts w:hint="eastAsia" w:eastAsia="宋体" w:cs="宋体"/>
          <w:sz w:val="24"/>
          <w:szCs w:val="24"/>
        </w:rPr>
        <w:t>我</w:t>
      </w:r>
      <w:r>
        <w:rPr>
          <w:rFonts w:hint="eastAsia" w:eastAsia="宋体" w:cs="宋体"/>
          <w:sz w:val="24"/>
          <w:szCs w:val="24"/>
          <w:u w:val="single" w:color="000000"/>
        </w:rPr>
        <w:t>（法人、其他组织名称）</w:t>
      </w:r>
      <w:r>
        <w:rPr>
          <w:rFonts w:hint="eastAsia" w:eastAsia="宋体" w:cs="宋体"/>
          <w:sz w:val="24"/>
          <w:szCs w:val="24"/>
        </w:rPr>
        <w:t>郑重声明：</w:t>
      </w:r>
    </w:p>
    <w:p w14:paraId="65F23934">
      <w:pPr>
        <w:snapToGrid w:val="0"/>
        <w:spacing w:line="420" w:lineRule="exact"/>
        <w:ind w:firstLine="564" w:firstLineChars="235"/>
        <w:textAlignment w:val="baseline"/>
        <w:rPr>
          <w:rFonts w:eastAsia="宋体"/>
          <w:sz w:val="24"/>
          <w:szCs w:val="24"/>
        </w:rPr>
      </w:pPr>
      <w:r>
        <w:rPr>
          <w:rFonts w:hint="eastAsia" w:eastAsia="宋体" w:cs="宋体"/>
          <w:sz w:val="24"/>
          <w:szCs w:val="24"/>
        </w:rPr>
        <w:t>参加</w:t>
      </w:r>
      <w:r>
        <w:rPr>
          <w:rFonts w:hint="eastAsia" w:eastAsia="宋体"/>
          <w:sz w:val="24"/>
          <w:szCs w:val="24"/>
        </w:rPr>
        <w:t>项目编号：</w:t>
      </w:r>
      <w:r>
        <w:rPr>
          <w:rFonts w:hint="eastAsia" w:eastAsia="宋体"/>
          <w:sz w:val="24"/>
          <w:szCs w:val="24"/>
          <w:u w:val="single"/>
          <w:lang w:eastAsia="zh-CN"/>
        </w:rPr>
        <w:t>NTSZXYCG2026001</w:t>
      </w:r>
      <w:r>
        <w:rPr>
          <w:rFonts w:hint="eastAsia" w:eastAsia="宋体"/>
          <w:sz w:val="24"/>
          <w:szCs w:val="24"/>
        </w:rPr>
        <w:t>的</w:t>
      </w:r>
      <w:r>
        <w:rPr>
          <w:rFonts w:hint="eastAsia" w:eastAsia="宋体"/>
          <w:sz w:val="24"/>
          <w:szCs w:val="24"/>
          <w:u w:val="single" w:color="000000"/>
        </w:rPr>
        <w:t xml:space="preserve">  </w:t>
      </w:r>
      <w:r>
        <w:rPr>
          <w:rFonts w:hint="eastAsia" w:eastAsia="宋体"/>
          <w:sz w:val="24"/>
          <w:szCs w:val="24"/>
          <w:u w:val="single" w:color="000000"/>
          <w:lang w:eastAsia="zh-CN"/>
        </w:rPr>
        <w:t>南通市中西医结合医院废旧资产处置服务采购项目</w:t>
      </w:r>
      <w:r>
        <w:rPr>
          <w:rFonts w:hint="eastAsia" w:eastAsia="宋体"/>
          <w:sz w:val="24"/>
          <w:szCs w:val="24"/>
          <w:u w:val="single" w:color="000000"/>
        </w:rPr>
        <w:t xml:space="preserve">  </w:t>
      </w:r>
      <w:r>
        <w:rPr>
          <w:rFonts w:eastAsia="宋体"/>
          <w:sz w:val="24"/>
          <w:szCs w:val="24"/>
        </w:rPr>
        <w:t>的</w:t>
      </w:r>
      <w:r>
        <w:rPr>
          <w:rFonts w:hint="eastAsia" w:eastAsia="宋体" w:cs="宋体"/>
          <w:sz w:val="24"/>
          <w:szCs w:val="24"/>
        </w:rPr>
        <w:t>采购活动前</w:t>
      </w:r>
      <w:r>
        <w:rPr>
          <w:rFonts w:eastAsia="宋体"/>
          <w:sz w:val="24"/>
          <w:szCs w:val="24"/>
        </w:rPr>
        <w:t>3</w:t>
      </w:r>
      <w:r>
        <w:rPr>
          <w:rFonts w:hint="eastAsia" w:eastAsia="宋体" w:cs="宋体"/>
          <w:sz w:val="24"/>
          <w:szCs w:val="24"/>
        </w:rPr>
        <w:t>年内在经营活动中</w:t>
      </w:r>
      <w:r>
        <w:rPr>
          <w:rFonts w:hint="eastAsia" w:eastAsia="宋体" w:cs="宋体"/>
          <w:sz w:val="24"/>
          <w:szCs w:val="24"/>
          <w:u w:val="single" w:color="000000"/>
        </w:rPr>
        <w:t>（在下划线上如实填写：有或没有）</w:t>
      </w:r>
      <w:r>
        <w:rPr>
          <w:rFonts w:hint="eastAsia" w:eastAsia="宋体" w:cs="宋体"/>
          <w:sz w:val="24"/>
          <w:szCs w:val="24"/>
        </w:rPr>
        <w:t>重大违法记录。</w:t>
      </w:r>
    </w:p>
    <w:p w14:paraId="30CB3122">
      <w:pPr>
        <w:snapToGrid w:val="0"/>
        <w:spacing w:line="420" w:lineRule="exact"/>
        <w:ind w:firstLine="424" w:firstLineChars="177"/>
        <w:textAlignment w:val="baseline"/>
        <w:rPr>
          <w:rFonts w:eastAsia="宋体"/>
          <w:sz w:val="24"/>
          <w:szCs w:val="24"/>
        </w:rPr>
      </w:pPr>
    </w:p>
    <w:p w14:paraId="7A2F9DDB">
      <w:pPr>
        <w:spacing w:line="420" w:lineRule="exact"/>
        <w:ind w:firstLine="424" w:firstLineChars="177"/>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说明：</w:t>
      </w:r>
    </w:p>
    <w:p w14:paraId="1FA1DC14">
      <w:pPr>
        <w:spacing w:line="420" w:lineRule="exact"/>
        <w:ind w:firstLine="424" w:firstLineChars="177"/>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本声明所称重大违法记录，是指供应商因违法经营受到刑事处罚或者责令停产停业、吊销许可证或者执照、较大数额罚款等行政处罚。</w:t>
      </w:r>
    </w:p>
    <w:p w14:paraId="712FF476">
      <w:pPr>
        <w:spacing w:line="420" w:lineRule="exact"/>
        <w:ind w:firstLine="424" w:firstLineChars="177"/>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上述“较大数额罚款”认定为200万元以上的罚款，法律、行政法规以及国务院有关部门明确规定相关领域“较大数额罚款”标准高于200万元的，从其规定。</w:t>
      </w:r>
    </w:p>
    <w:p w14:paraId="7484A68C">
      <w:pPr>
        <w:spacing w:line="420" w:lineRule="exact"/>
        <w:ind w:firstLine="424" w:firstLineChars="177"/>
        <w:rPr>
          <w:rFonts w:eastAsia="宋体"/>
          <w:color w:val="000000" w:themeColor="text1"/>
          <w:sz w:val="24"/>
          <w:szCs w:val="24"/>
          <w14:textFill>
            <w14:solidFill>
              <w14:schemeClr w14:val="tx1"/>
            </w14:solidFill>
          </w14:textFill>
        </w:rPr>
      </w:pPr>
    </w:p>
    <w:p w14:paraId="6EE9825A">
      <w:pPr>
        <w:spacing w:line="420" w:lineRule="exact"/>
        <w:ind w:firstLine="424" w:firstLineChars="177"/>
        <w:rPr>
          <w:rFonts w:eastAsia="宋体"/>
          <w:color w:val="000000" w:themeColor="text1"/>
          <w:sz w:val="24"/>
          <w:szCs w:val="24"/>
          <w14:textFill>
            <w14:solidFill>
              <w14:schemeClr w14:val="tx1"/>
            </w14:solidFill>
          </w14:textFill>
        </w:rPr>
      </w:pPr>
    </w:p>
    <w:p w14:paraId="57B5A9A3">
      <w:pPr>
        <w:spacing w:line="420" w:lineRule="exact"/>
        <w:jc w:val="righ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声明人：</w:t>
      </w:r>
      <w:bookmarkStart w:id="77" w:name="_Hlk69428999"/>
      <w:r>
        <w:rPr>
          <w:rFonts w:hint="eastAsia" w:eastAsia="宋体" w:cs="宋体"/>
          <w:color w:val="000000" w:themeColor="text1"/>
          <w:sz w:val="24"/>
          <w:szCs w:val="24"/>
          <w14:textFill>
            <w14:solidFill>
              <w14:schemeClr w14:val="tx1"/>
            </w14:solidFill>
          </w14:textFill>
        </w:rPr>
        <w:t>（加盖公章）</w:t>
      </w:r>
    </w:p>
    <w:p w14:paraId="1862C6D8">
      <w:pPr>
        <w:spacing w:line="420" w:lineRule="exact"/>
        <w:jc w:val="right"/>
        <w:rPr>
          <w:rFonts w:eastAsia="宋体"/>
          <w:color w:val="000000" w:themeColor="text1"/>
          <w:sz w:val="24"/>
          <w:szCs w:val="24"/>
          <w14:textFill>
            <w14:solidFill>
              <w14:schemeClr w14:val="tx1"/>
            </w14:solidFill>
          </w14:textFill>
        </w:rPr>
      </w:pPr>
    </w:p>
    <w:bookmarkEnd w:id="77"/>
    <w:p w14:paraId="39CE87DC">
      <w:pPr>
        <w:spacing w:line="420" w:lineRule="exact"/>
        <w:ind w:firstLine="424" w:firstLineChars="177"/>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53389ED9">
      <w:pPr>
        <w:snapToGrid w:val="0"/>
        <w:spacing w:line="420" w:lineRule="exact"/>
        <w:jc w:val="left"/>
        <w:textAlignment w:val="baseline"/>
        <w:rPr>
          <w:rFonts w:eastAsia="宋体"/>
          <w:sz w:val="24"/>
          <w:szCs w:val="24"/>
        </w:rPr>
      </w:pPr>
    </w:p>
    <w:p w14:paraId="778A1C31">
      <w:pPr>
        <w:snapToGrid w:val="0"/>
        <w:spacing w:line="420" w:lineRule="exact"/>
        <w:jc w:val="right"/>
        <w:textAlignment w:val="baseline"/>
        <w:rPr>
          <w:rFonts w:eastAsia="宋体"/>
          <w:sz w:val="24"/>
          <w:szCs w:val="24"/>
        </w:rPr>
      </w:pPr>
    </w:p>
    <w:p w14:paraId="12FB1242">
      <w:pPr>
        <w:snapToGrid w:val="0"/>
        <w:spacing w:line="420" w:lineRule="exact"/>
        <w:jc w:val="left"/>
        <w:textAlignment w:val="baseline"/>
        <w:rPr>
          <w:rFonts w:eastAsia="宋体"/>
          <w:sz w:val="24"/>
          <w:szCs w:val="24"/>
        </w:rPr>
      </w:pPr>
    </w:p>
    <w:p w14:paraId="60125A20">
      <w:pPr>
        <w:snapToGrid w:val="0"/>
        <w:spacing w:line="420" w:lineRule="exact"/>
        <w:jc w:val="left"/>
        <w:textAlignment w:val="baseline"/>
        <w:rPr>
          <w:rFonts w:eastAsia="宋体"/>
          <w:sz w:val="24"/>
          <w:szCs w:val="24"/>
        </w:rPr>
      </w:pPr>
    </w:p>
    <w:p w14:paraId="072F4AF8">
      <w:pPr>
        <w:snapToGrid w:val="0"/>
        <w:spacing w:line="420" w:lineRule="exact"/>
        <w:jc w:val="left"/>
        <w:textAlignment w:val="baseline"/>
        <w:rPr>
          <w:rFonts w:eastAsia="宋体"/>
          <w:sz w:val="24"/>
          <w:szCs w:val="24"/>
        </w:rPr>
      </w:pPr>
    </w:p>
    <w:p w14:paraId="57F68C51">
      <w:pPr>
        <w:snapToGrid w:val="0"/>
        <w:spacing w:line="420" w:lineRule="exact"/>
        <w:jc w:val="left"/>
        <w:textAlignment w:val="baseline"/>
        <w:rPr>
          <w:rFonts w:eastAsia="宋体"/>
          <w:sz w:val="24"/>
          <w:szCs w:val="24"/>
        </w:rPr>
      </w:pPr>
    </w:p>
    <w:p w14:paraId="4222306E">
      <w:pPr>
        <w:snapToGrid w:val="0"/>
        <w:spacing w:line="420" w:lineRule="exact"/>
        <w:jc w:val="left"/>
        <w:textAlignment w:val="baseline"/>
        <w:rPr>
          <w:rFonts w:eastAsia="宋体"/>
          <w:sz w:val="24"/>
          <w:szCs w:val="24"/>
        </w:rPr>
      </w:pPr>
    </w:p>
    <w:p w14:paraId="6D13ABC6">
      <w:pPr>
        <w:snapToGrid w:val="0"/>
        <w:spacing w:line="420" w:lineRule="exact"/>
        <w:jc w:val="left"/>
        <w:textAlignment w:val="baseline"/>
        <w:rPr>
          <w:rFonts w:eastAsia="宋体"/>
          <w:sz w:val="24"/>
          <w:szCs w:val="24"/>
        </w:rPr>
      </w:pPr>
    </w:p>
    <w:p w14:paraId="7AA7B735">
      <w:pPr>
        <w:snapToGrid w:val="0"/>
        <w:spacing w:line="420" w:lineRule="exact"/>
        <w:jc w:val="left"/>
        <w:textAlignment w:val="baseline"/>
        <w:rPr>
          <w:rFonts w:eastAsia="宋体"/>
          <w:sz w:val="24"/>
          <w:szCs w:val="24"/>
        </w:rPr>
      </w:pPr>
    </w:p>
    <w:p w14:paraId="71E97A78">
      <w:pPr>
        <w:snapToGrid w:val="0"/>
        <w:spacing w:line="420" w:lineRule="exact"/>
        <w:jc w:val="left"/>
        <w:textAlignment w:val="baseline"/>
        <w:rPr>
          <w:rFonts w:eastAsia="宋体"/>
          <w:sz w:val="24"/>
          <w:szCs w:val="24"/>
        </w:rPr>
      </w:pPr>
    </w:p>
    <w:p w14:paraId="18FFF831">
      <w:pPr>
        <w:snapToGrid w:val="0"/>
        <w:spacing w:line="420" w:lineRule="exact"/>
        <w:jc w:val="left"/>
        <w:textAlignment w:val="baseline"/>
        <w:rPr>
          <w:rFonts w:eastAsia="宋体"/>
          <w:sz w:val="24"/>
          <w:szCs w:val="24"/>
        </w:rPr>
      </w:pPr>
    </w:p>
    <w:p w14:paraId="2C8A0840">
      <w:pPr>
        <w:snapToGrid w:val="0"/>
        <w:spacing w:line="420" w:lineRule="exact"/>
        <w:jc w:val="left"/>
        <w:textAlignment w:val="baseline"/>
        <w:rPr>
          <w:rFonts w:eastAsia="宋体"/>
          <w:sz w:val="24"/>
          <w:szCs w:val="24"/>
        </w:rPr>
      </w:pPr>
    </w:p>
    <w:p w14:paraId="4130274C">
      <w:pPr>
        <w:snapToGrid w:val="0"/>
        <w:spacing w:line="420" w:lineRule="exact"/>
        <w:jc w:val="left"/>
        <w:textAlignment w:val="baseline"/>
        <w:rPr>
          <w:rFonts w:eastAsia="宋体"/>
          <w:sz w:val="24"/>
          <w:szCs w:val="24"/>
        </w:rPr>
      </w:pPr>
    </w:p>
    <w:p w14:paraId="516F88DC">
      <w:pPr>
        <w:snapToGrid w:val="0"/>
        <w:spacing w:line="420" w:lineRule="exact"/>
        <w:ind w:firstLine="487" w:firstLineChars="202"/>
        <w:textAlignment w:val="baseline"/>
        <w:outlineLvl w:val="3"/>
        <w:rPr>
          <w:rFonts w:hint="eastAsia" w:eastAsia="宋体"/>
          <w:b/>
          <w:bCs/>
          <w:sz w:val="24"/>
          <w:szCs w:val="24"/>
        </w:rPr>
      </w:pPr>
    </w:p>
    <w:p w14:paraId="21611A69">
      <w:pPr>
        <w:snapToGrid w:val="0"/>
        <w:spacing w:line="420" w:lineRule="exact"/>
        <w:ind w:firstLine="487" w:firstLineChars="202"/>
        <w:textAlignment w:val="baseline"/>
        <w:outlineLvl w:val="3"/>
        <w:rPr>
          <w:rFonts w:eastAsia="宋体"/>
          <w:sz w:val="24"/>
          <w:szCs w:val="24"/>
        </w:rPr>
      </w:pPr>
      <w:r>
        <w:rPr>
          <w:rFonts w:hint="eastAsia" w:eastAsia="宋体"/>
          <w:b/>
          <w:bCs/>
          <w:sz w:val="24"/>
          <w:szCs w:val="24"/>
        </w:rPr>
        <w:t>（6）提供针对本项目须实质性响应内容的</w:t>
      </w:r>
      <w:bookmarkStart w:id="78" w:name="_Hlk169797531"/>
      <w:r>
        <w:rPr>
          <w:rFonts w:hint="eastAsia" w:eastAsia="宋体"/>
          <w:b/>
          <w:bCs/>
          <w:sz w:val="24"/>
          <w:szCs w:val="24"/>
        </w:rPr>
        <w:t>综合承诺表</w:t>
      </w:r>
      <w:bookmarkEnd w:id="78"/>
      <w:r>
        <w:rPr>
          <w:rFonts w:hint="eastAsia" w:eastAsia="宋体"/>
          <w:b/>
          <w:bCs/>
          <w:sz w:val="24"/>
          <w:szCs w:val="24"/>
        </w:rPr>
        <w:t>（须加盖公章）。</w:t>
      </w:r>
    </w:p>
    <w:p w14:paraId="1EC2D56C">
      <w:pPr>
        <w:snapToGrid w:val="0"/>
        <w:spacing w:before="380" w:after="380" w:line="420" w:lineRule="exact"/>
        <w:jc w:val="center"/>
        <w:textAlignment w:val="baseline"/>
        <w:rPr>
          <w:rFonts w:eastAsia="宋体" w:cs="宋体"/>
          <w:sz w:val="24"/>
          <w:szCs w:val="24"/>
        </w:rPr>
      </w:pPr>
      <w:r>
        <w:rPr>
          <w:rFonts w:hint="eastAsia" w:eastAsia="宋体" w:cs="宋体"/>
          <w:b/>
          <w:bCs/>
          <w:sz w:val="28"/>
          <w:szCs w:val="28"/>
        </w:rPr>
        <w:t>综合承诺表</w:t>
      </w:r>
    </w:p>
    <w:tbl>
      <w:tblPr>
        <w:tblStyle w:val="10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524"/>
        <w:gridCol w:w="1417"/>
        <w:gridCol w:w="992"/>
      </w:tblGrid>
      <w:tr w14:paraId="770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5C9C22A">
            <w:pPr>
              <w:adjustRightInd w:val="0"/>
              <w:snapToGrid w:val="0"/>
              <w:spacing w:line="400" w:lineRule="exact"/>
              <w:jc w:val="center"/>
              <w:rPr>
                <w:rFonts w:eastAsia="宋体"/>
                <w:sz w:val="24"/>
                <w:szCs w:val="24"/>
              </w:rPr>
            </w:pPr>
            <w:r>
              <w:rPr>
                <w:rFonts w:eastAsia="宋体"/>
                <w:b/>
                <w:bCs/>
                <w:sz w:val="24"/>
                <w:szCs w:val="24"/>
              </w:rPr>
              <w:t>项目</w:t>
            </w:r>
          </w:p>
        </w:tc>
        <w:tc>
          <w:tcPr>
            <w:tcW w:w="5524" w:type="dxa"/>
            <w:vAlign w:val="center"/>
          </w:tcPr>
          <w:p w14:paraId="71897015">
            <w:pPr>
              <w:adjustRightInd w:val="0"/>
              <w:snapToGrid w:val="0"/>
              <w:spacing w:line="400" w:lineRule="exact"/>
              <w:jc w:val="center"/>
              <w:rPr>
                <w:rFonts w:eastAsia="宋体"/>
                <w:sz w:val="24"/>
                <w:szCs w:val="24"/>
              </w:rPr>
            </w:pPr>
            <w:r>
              <w:rPr>
                <w:rFonts w:hint="eastAsia" w:eastAsia="宋体"/>
                <w:b/>
                <w:bCs/>
                <w:sz w:val="24"/>
                <w:szCs w:val="24"/>
              </w:rPr>
              <w:t>采购</w:t>
            </w:r>
            <w:r>
              <w:rPr>
                <w:rFonts w:eastAsia="宋体"/>
                <w:b/>
                <w:bCs/>
                <w:sz w:val="24"/>
                <w:szCs w:val="24"/>
              </w:rPr>
              <w:t>文件条款要求</w:t>
            </w:r>
          </w:p>
        </w:tc>
        <w:tc>
          <w:tcPr>
            <w:tcW w:w="1417" w:type="dxa"/>
            <w:vAlign w:val="center"/>
          </w:tcPr>
          <w:p w14:paraId="355D48F9">
            <w:pPr>
              <w:adjustRightInd w:val="0"/>
              <w:snapToGrid w:val="0"/>
              <w:spacing w:line="400" w:lineRule="exact"/>
              <w:jc w:val="center"/>
              <w:rPr>
                <w:rFonts w:eastAsia="宋体"/>
                <w:sz w:val="24"/>
                <w:szCs w:val="24"/>
              </w:rPr>
            </w:pPr>
            <w:r>
              <w:rPr>
                <w:rFonts w:eastAsia="宋体"/>
                <w:b/>
                <w:bCs/>
                <w:sz w:val="24"/>
                <w:szCs w:val="24"/>
              </w:rPr>
              <w:t>应答响应</w:t>
            </w:r>
          </w:p>
        </w:tc>
        <w:tc>
          <w:tcPr>
            <w:tcW w:w="992" w:type="dxa"/>
            <w:vAlign w:val="center"/>
          </w:tcPr>
          <w:p w14:paraId="68ADE080">
            <w:pPr>
              <w:adjustRightInd w:val="0"/>
              <w:snapToGrid w:val="0"/>
              <w:spacing w:line="400" w:lineRule="exact"/>
              <w:jc w:val="center"/>
              <w:rPr>
                <w:rFonts w:eastAsia="宋体"/>
                <w:sz w:val="24"/>
                <w:szCs w:val="24"/>
              </w:rPr>
            </w:pPr>
            <w:r>
              <w:rPr>
                <w:rFonts w:eastAsia="宋体"/>
                <w:b/>
                <w:bCs/>
                <w:sz w:val="24"/>
                <w:szCs w:val="24"/>
              </w:rPr>
              <w:t>说明</w:t>
            </w:r>
          </w:p>
        </w:tc>
      </w:tr>
      <w:tr w14:paraId="308B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63DAC6E">
            <w:pPr>
              <w:adjustRightInd w:val="0"/>
              <w:snapToGrid w:val="0"/>
              <w:spacing w:line="400" w:lineRule="exact"/>
              <w:jc w:val="center"/>
              <w:rPr>
                <w:rFonts w:eastAsia="宋体"/>
                <w:sz w:val="24"/>
                <w:szCs w:val="24"/>
              </w:rPr>
            </w:pPr>
            <w:r>
              <w:rPr>
                <w:rFonts w:hint="eastAsia" w:eastAsia="宋体"/>
                <w:sz w:val="24"/>
                <w:szCs w:val="24"/>
              </w:rPr>
              <w:t>一、废旧资产处置清单中的备注要求</w:t>
            </w:r>
          </w:p>
        </w:tc>
        <w:tc>
          <w:tcPr>
            <w:tcW w:w="5524" w:type="dxa"/>
            <w:vAlign w:val="center"/>
          </w:tcPr>
          <w:p w14:paraId="3DA28B17">
            <w:pPr>
              <w:adjustRightInd w:val="0"/>
              <w:snapToGrid w:val="0"/>
              <w:spacing w:line="400" w:lineRule="exact"/>
              <w:jc w:val="left"/>
              <w:rPr>
                <w:rFonts w:eastAsia="宋体"/>
                <w:sz w:val="24"/>
                <w:szCs w:val="24"/>
              </w:rPr>
            </w:pPr>
            <w:r>
              <w:rPr>
                <w:rFonts w:hint="eastAsia" w:eastAsia="宋体"/>
                <w:sz w:val="24"/>
                <w:szCs w:val="24"/>
              </w:rPr>
              <w:t>1.清单中涉及电脑（含其周边产品设备）的，应对存储类部件拆解后，进行专项处理。</w:t>
            </w:r>
          </w:p>
          <w:p w14:paraId="55BFA708">
            <w:pPr>
              <w:adjustRightInd w:val="0"/>
              <w:snapToGrid w:val="0"/>
              <w:spacing w:line="400" w:lineRule="exact"/>
              <w:jc w:val="left"/>
              <w:rPr>
                <w:rFonts w:eastAsia="宋体"/>
                <w:sz w:val="24"/>
                <w:szCs w:val="24"/>
              </w:rPr>
            </w:pPr>
            <w:r>
              <w:rPr>
                <w:rFonts w:hint="eastAsia" w:eastAsia="宋体"/>
                <w:sz w:val="24"/>
                <w:szCs w:val="24"/>
              </w:rPr>
              <w:t>2.清单中拟报废的资产处置服务，严禁供应商分包，供应商应当依法负责处置上述等全部的废旧资产。</w:t>
            </w:r>
          </w:p>
        </w:tc>
        <w:tc>
          <w:tcPr>
            <w:tcW w:w="1417" w:type="dxa"/>
            <w:vAlign w:val="center"/>
          </w:tcPr>
          <w:p w14:paraId="7A427776">
            <w:pPr>
              <w:adjustRightInd w:val="0"/>
              <w:snapToGrid w:val="0"/>
              <w:spacing w:line="400" w:lineRule="exact"/>
              <w:jc w:val="center"/>
              <w:rPr>
                <w:rFonts w:eastAsia="宋体"/>
                <w:sz w:val="24"/>
                <w:szCs w:val="24"/>
              </w:rPr>
            </w:pPr>
          </w:p>
        </w:tc>
        <w:tc>
          <w:tcPr>
            <w:tcW w:w="992" w:type="dxa"/>
            <w:vMerge w:val="restart"/>
            <w:vAlign w:val="center"/>
          </w:tcPr>
          <w:p w14:paraId="6A603D3A">
            <w:pPr>
              <w:adjustRightInd w:val="0"/>
              <w:snapToGrid w:val="0"/>
              <w:spacing w:line="400" w:lineRule="exact"/>
              <w:jc w:val="left"/>
              <w:rPr>
                <w:rFonts w:eastAsia="宋体"/>
                <w:sz w:val="24"/>
                <w:szCs w:val="24"/>
              </w:rPr>
            </w:pPr>
            <w:r>
              <w:rPr>
                <w:rFonts w:eastAsia="宋体"/>
                <w:sz w:val="24"/>
                <w:szCs w:val="24"/>
              </w:rPr>
              <w:t>该表为格式表，必须完全响应，仅接受正偏离不接受任何负偏离。</w:t>
            </w:r>
          </w:p>
        </w:tc>
      </w:tr>
      <w:tr w14:paraId="5C95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3D4FB28">
            <w:pPr>
              <w:adjustRightInd w:val="0"/>
              <w:snapToGrid w:val="0"/>
              <w:spacing w:line="400" w:lineRule="exact"/>
              <w:jc w:val="left"/>
              <w:rPr>
                <w:rFonts w:eastAsia="宋体"/>
                <w:sz w:val="24"/>
                <w:szCs w:val="24"/>
              </w:rPr>
            </w:pPr>
            <w:r>
              <w:rPr>
                <w:rFonts w:hint="eastAsia" w:eastAsia="宋体"/>
                <w:sz w:val="24"/>
                <w:szCs w:val="24"/>
              </w:rPr>
              <w:t>二、废旧资产处置要求</w:t>
            </w:r>
          </w:p>
        </w:tc>
        <w:tc>
          <w:tcPr>
            <w:tcW w:w="5524" w:type="dxa"/>
            <w:vAlign w:val="center"/>
          </w:tcPr>
          <w:p w14:paraId="4049937C">
            <w:pPr>
              <w:adjustRightInd w:val="0"/>
              <w:snapToGrid w:val="0"/>
              <w:spacing w:line="400" w:lineRule="exact"/>
              <w:jc w:val="left"/>
              <w:rPr>
                <w:rFonts w:eastAsia="宋体"/>
                <w:sz w:val="24"/>
                <w:szCs w:val="24"/>
              </w:rPr>
            </w:pPr>
            <w:r>
              <w:rPr>
                <w:rFonts w:hint="eastAsia" w:eastAsia="宋体"/>
                <w:sz w:val="24"/>
                <w:szCs w:val="24"/>
              </w:rPr>
              <w:t>1.废旧资产处置应按国家有关法律法规的规定执行。如未按照国家相关规定执行的，所发生任何问题均与采购方无关且一切后果均由供应商承担。</w:t>
            </w:r>
          </w:p>
          <w:p w14:paraId="5602EBBD">
            <w:pPr>
              <w:adjustRightInd w:val="0"/>
              <w:snapToGrid w:val="0"/>
              <w:spacing w:line="400" w:lineRule="exact"/>
              <w:jc w:val="left"/>
              <w:rPr>
                <w:rFonts w:eastAsia="宋体"/>
                <w:sz w:val="24"/>
                <w:szCs w:val="24"/>
              </w:rPr>
            </w:pPr>
            <w:r>
              <w:rPr>
                <w:rFonts w:hint="eastAsia" w:eastAsia="宋体"/>
                <w:sz w:val="24"/>
                <w:szCs w:val="24"/>
              </w:rPr>
              <w:t>2.本次废旧资产处置，以实物现状为准，采购人对废旧资产不作残值价值保证。</w:t>
            </w:r>
          </w:p>
          <w:p w14:paraId="478D64CB">
            <w:pPr>
              <w:adjustRightInd w:val="0"/>
              <w:snapToGrid w:val="0"/>
              <w:spacing w:line="400" w:lineRule="exact"/>
              <w:jc w:val="left"/>
              <w:rPr>
                <w:rFonts w:eastAsia="宋体"/>
                <w:sz w:val="24"/>
                <w:szCs w:val="24"/>
              </w:rPr>
            </w:pPr>
            <w:r>
              <w:rPr>
                <w:rFonts w:hint="eastAsia" w:eastAsia="宋体"/>
                <w:sz w:val="24"/>
                <w:szCs w:val="24"/>
              </w:rPr>
              <w:t>3.采购人协助供应商办理废旧资产处置的清点、交接等手续。</w:t>
            </w:r>
          </w:p>
          <w:p w14:paraId="1F0D917A">
            <w:pPr>
              <w:adjustRightInd w:val="0"/>
              <w:snapToGrid w:val="0"/>
              <w:spacing w:line="400" w:lineRule="exact"/>
              <w:jc w:val="left"/>
              <w:rPr>
                <w:rFonts w:eastAsia="宋体"/>
                <w:sz w:val="24"/>
                <w:szCs w:val="24"/>
              </w:rPr>
            </w:pPr>
            <w:r>
              <w:rPr>
                <w:rFonts w:hint="eastAsia" w:eastAsia="宋体"/>
                <w:sz w:val="24"/>
                <w:szCs w:val="24"/>
              </w:rPr>
              <w:t>4.废旧资产处置所发生的拆解、搬运、装车、租车和运输等费用均由供应商承担，若损坏待处置资产以外的设备、设施，或因处置发生任何事故，供应商须负责维修或赔偿。</w:t>
            </w:r>
          </w:p>
          <w:p w14:paraId="727F817C">
            <w:pPr>
              <w:adjustRightInd w:val="0"/>
              <w:snapToGrid w:val="0"/>
              <w:spacing w:line="400" w:lineRule="exact"/>
              <w:jc w:val="left"/>
              <w:rPr>
                <w:rFonts w:eastAsia="宋体"/>
                <w:sz w:val="24"/>
                <w:szCs w:val="24"/>
              </w:rPr>
            </w:pPr>
            <w:r>
              <w:rPr>
                <w:rFonts w:hint="eastAsia" w:eastAsia="宋体"/>
                <w:sz w:val="24"/>
                <w:szCs w:val="24"/>
              </w:rPr>
              <w:t>5.供应商如在拆除过程中遇到特种作业的，须派持有特种作业操作证（如金属焊接切割等专业）的作业人员进行安全操作；如遇到特殊情况需要由具备相关资质的施工企业进行施工的（如爆破拆除），供应商须委托具有相关资质的单位进行拆除工作，供应商委托的拆除单位及人员的资质证明等相关资料应交给采购人备案存档。如在对报废处置资产设备的拆卸、搬运或残余物处置过程中造成人身伤亡、财产损失的，由此产生的一切经济赔偿责任和法律后果均由供应商自行承担。</w:t>
            </w:r>
          </w:p>
        </w:tc>
        <w:tc>
          <w:tcPr>
            <w:tcW w:w="1417" w:type="dxa"/>
            <w:vAlign w:val="center"/>
          </w:tcPr>
          <w:p w14:paraId="02BDA605">
            <w:pPr>
              <w:adjustRightInd w:val="0"/>
              <w:snapToGrid w:val="0"/>
              <w:spacing w:line="400" w:lineRule="exact"/>
              <w:jc w:val="center"/>
              <w:rPr>
                <w:rFonts w:eastAsia="宋体"/>
                <w:sz w:val="24"/>
                <w:szCs w:val="24"/>
              </w:rPr>
            </w:pPr>
          </w:p>
        </w:tc>
        <w:tc>
          <w:tcPr>
            <w:tcW w:w="992" w:type="dxa"/>
            <w:vMerge w:val="continue"/>
            <w:vAlign w:val="center"/>
          </w:tcPr>
          <w:p w14:paraId="5CF3BB4D">
            <w:pPr>
              <w:adjustRightInd w:val="0"/>
              <w:snapToGrid w:val="0"/>
              <w:spacing w:line="400" w:lineRule="exact"/>
              <w:jc w:val="left"/>
              <w:rPr>
                <w:rFonts w:eastAsia="宋体"/>
                <w:sz w:val="24"/>
                <w:szCs w:val="24"/>
              </w:rPr>
            </w:pPr>
          </w:p>
        </w:tc>
      </w:tr>
      <w:tr w14:paraId="1DA5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61D573A">
            <w:pPr>
              <w:adjustRightInd w:val="0"/>
              <w:snapToGrid w:val="0"/>
              <w:spacing w:line="400" w:lineRule="exact"/>
              <w:jc w:val="center"/>
              <w:rPr>
                <w:rFonts w:eastAsia="宋体"/>
                <w:sz w:val="24"/>
                <w:szCs w:val="24"/>
              </w:rPr>
            </w:pPr>
            <w:r>
              <w:rPr>
                <w:rFonts w:hint="eastAsia" w:eastAsia="宋体"/>
                <w:sz w:val="24"/>
                <w:szCs w:val="24"/>
              </w:rPr>
              <w:t>三、服务时间</w:t>
            </w:r>
          </w:p>
        </w:tc>
        <w:tc>
          <w:tcPr>
            <w:tcW w:w="5524" w:type="dxa"/>
            <w:vAlign w:val="center"/>
          </w:tcPr>
          <w:p w14:paraId="2BD75A82">
            <w:pPr>
              <w:adjustRightInd w:val="0"/>
              <w:snapToGrid w:val="0"/>
              <w:spacing w:line="400" w:lineRule="exact"/>
              <w:jc w:val="left"/>
              <w:rPr>
                <w:rFonts w:eastAsia="宋体"/>
                <w:sz w:val="24"/>
                <w:szCs w:val="24"/>
              </w:rPr>
            </w:pPr>
            <w:r>
              <w:rPr>
                <w:rFonts w:hint="eastAsia" w:eastAsia="宋体"/>
                <w:sz w:val="24"/>
                <w:szCs w:val="24"/>
              </w:rPr>
              <w:t>废旧资产处置工作须在合同签订生效，废旧资产处置服务价款在支付给采购人并经确认后的5日内完成。</w:t>
            </w:r>
          </w:p>
        </w:tc>
        <w:tc>
          <w:tcPr>
            <w:tcW w:w="1417" w:type="dxa"/>
            <w:vAlign w:val="center"/>
          </w:tcPr>
          <w:p w14:paraId="4CE2715E">
            <w:pPr>
              <w:adjustRightInd w:val="0"/>
              <w:snapToGrid w:val="0"/>
              <w:spacing w:line="400" w:lineRule="exact"/>
              <w:jc w:val="center"/>
              <w:rPr>
                <w:rFonts w:eastAsia="宋体"/>
                <w:sz w:val="24"/>
                <w:szCs w:val="24"/>
              </w:rPr>
            </w:pPr>
          </w:p>
        </w:tc>
        <w:tc>
          <w:tcPr>
            <w:tcW w:w="992" w:type="dxa"/>
            <w:vMerge w:val="continue"/>
            <w:vAlign w:val="center"/>
          </w:tcPr>
          <w:p w14:paraId="5E8E889C">
            <w:pPr>
              <w:adjustRightInd w:val="0"/>
              <w:snapToGrid w:val="0"/>
              <w:spacing w:line="400" w:lineRule="exact"/>
              <w:jc w:val="left"/>
              <w:rPr>
                <w:rFonts w:eastAsia="宋体"/>
                <w:sz w:val="24"/>
                <w:szCs w:val="24"/>
              </w:rPr>
            </w:pPr>
          </w:p>
        </w:tc>
      </w:tr>
      <w:tr w14:paraId="1AA5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B3816E1">
            <w:pPr>
              <w:adjustRightInd w:val="0"/>
              <w:snapToGrid w:val="0"/>
              <w:spacing w:line="400" w:lineRule="exact"/>
              <w:jc w:val="center"/>
              <w:rPr>
                <w:rFonts w:eastAsia="宋体"/>
                <w:sz w:val="24"/>
                <w:szCs w:val="24"/>
              </w:rPr>
            </w:pPr>
            <w:r>
              <w:rPr>
                <w:rFonts w:hint="eastAsia" w:eastAsia="宋体"/>
                <w:sz w:val="24"/>
                <w:szCs w:val="24"/>
              </w:rPr>
              <w:t>四、服务标准</w:t>
            </w:r>
          </w:p>
        </w:tc>
        <w:tc>
          <w:tcPr>
            <w:tcW w:w="5524" w:type="dxa"/>
            <w:vAlign w:val="center"/>
          </w:tcPr>
          <w:p w14:paraId="5D1F3AB7">
            <w:pPr>
              <w:adjustRightInd w:val="0"/>
              <w:snapToGrid w:val="0"/>
              <w:spacing w:line="400" w:lineRule="exact"/>
              <w:jc w:val="left"/>
              <w:rPr>
                <w:rFonts w:eastAsia="宋体"/>
                <w:sz w:val="24"/>
                <w:szCs w:val="24"/>
              </w:rPr>
            </w:pPr>
            <w:r>
              <w:rPr>
                <w:rFonts w:hint="eastAsia" w:eastAsia="宋体"/>
                <w:sz w:val="24"/>
                <w:szCs w:val="24"/>
              </w:rPr>
              <w:t>1.废旧资产的拆除、清运、残料处置等工作须按照国家安全生产、环境保护等相关法律、法规执行。</w:t>
            </w:r>
          </w:p>
          <w:p w14:paraId="18CFCD33">
            <w:pPr>
              <w:adjustRightInd w:val="0"/>
              <w:snapToGrid w:val="0"/>
              <w:spacing w:line="400" w:lineRule="exact"/>
              <w:jc w:val="left"/>
              <w:rPr>
                <w:rFonts w:eastAsia="宋体"/>
                <w:sz w:val="24"/>
                <w:szCs w:val="24"/>
              </w:rPr>
            </w:pPr>
            <w:r>
              <w:rPr>
                <w:rFonts w:hint="eastAsia" w:eastAsia="宋体"/>
                <w:sz w:val="24"/>
                <w:szCs w:val="24"/>
              </w:rPr>
              <w:t>2.废旧资产处置服务工作在拆解、搬运、装车、租车和运输等服务工作过程中，须遵守采购人现场的工作纪律和规定，服从采购人有关工作时间、人员、物品出入及安全生产等方面的现场监督与管理。</w:t>
            </w:r>
          </w:p>
        </w:tc>
        <w:tc>
          <w:tcPr>
            <w:tcW w:w="1417" w:type="dxa"/>
            <w:vAlign w:val="center"/>
          </w:tcPr>
          <w:p w14:paraId="6DDC2F20">
            <w:pPr>
              <w:adjustRightInd w:val="0"/>
              <w:snapToGrid w:val="0"/>
              <w:spacing w:line="400" w:lineRule="exact"/>
              <w:jc w:val="center"/>
              <w:rPr>
                <w:rFonts w:eastAsia="宋体"/>
                <w:sz w:val="24"/>
                <w:szCs w:val="24"/>
              </w:rPr>
            </w:pPr>
          </w:p>
        </w:tc>
        <w:tc>
          <w:tcPr>
            <w:tcW w:w="992" w:type="dxa"/>
            <w:vMerge w:val="continue"/>
            <w:vAlign w:val="center"/>
          </w:tcPr>
          <w:p w14:paraId="4D1B1336">
            <w:pPr>
              <w:adjustRightInd w:val="0"/>
              <w:snapToGrid w:val="0"/>
              <w:spacing w:line="400" w:lineRule="exact"/>
              <w:jc w:val="left"/>
              <w:rPr>
                <w:rFonts w:eastAsia="宋体"/>
                <w:sz w:val="24"/>
                <w:szCs w:val="24"/>
              </w:rPr>
            </w:pPr>
          </w:p>
        </w:tc>
      </w:tr>
      <w:tr w14:paraId="336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14:paraId="5D8B4EE5">
            <w:pPr>
              <w:adjustRightInd w:val="0"/>
              <w:snapToGrid w:val="0"/>
              <w:spacing w:line="400" w:lineRule="exact"/>
              <w:jc w:val="center"/>
              <w:rPr>
                <w:rFonts w:eastAsia="宋体"/>
                <w:sz w:val="24"/>
                <w:szCs w:val="24"/>
              </w:rPr>
            </w:pPr>
            <w:r>
              <w:rPr>
                <w:rFonts w:hint="eastAsia" w:eastAsia="宋体"/>
                <w:sz w:val="24"/>
                <w:szCs w:val="24"/>
              </w:rPr>
              <w:t>五、</w:t>
            </w:r>
            <w:r>
              <w:rPr>
                <w:rFonts w:eastAsia="宋体"/>
                <w:sz w:val="24"/>
                <w:szCs w:val="24"/>
              </w:rPr>
              <w:t>付款方式</w:t>
            </w:r>
          </w:p>
        </w:tc>
        <w:tc>
          <w:tcPr>
            <w:tcW w:w="5524" w:type="dxa"/>
            <w:vAlign w:val="center"/>
          </w:tcPr>
          <w:p w14:paraId="5A1AA7B3">
            <w:pPr>
              <w:adjustRightInd w:val="0"/>
              <w:snapToGrid w:val="0"/>
              <w:spacing w:line="400" w:lineRule="exact"/>
              <w:jc w:val="left"/>
              <w:rPr>
                <w:rFonts w:eastAsia="宋体"/>
                <w:sz w:val="24"/>
                <w:szCs w:val="24"/>
                <w:lang w:val="zh-CN"/>
              </w:rPr>
            </w:pPr>
            <w:r>
              <w:rPr>
                <w:rFonts w:hint="eastAsia" w:eastAsia="宋体"/>
                <w:sz w:val="24"/>
                <w:szCs w:val="24"/>
                <w:lang w:val="zh-CN"/>
              </w:rPr>
              <w:t>合同签订生效后，供应商应当在5日内支付废旧资产处置服务价款的100％到采购人指定帐户。</w:t>
            </w:r>
          </w:p>
        </w:tc>
        <w:tc>
          <w:tcPr>
            <w:tcW w:w="1417" w:type="dxa"/>
            <w:vAlign w:val="center"/>
          </w:tcPr>
          <w:p w14:paraId="02F0CB1F">
            <w:pPr>
              <w:adjustRightInd w:val="0"/>
              <w:snapToGrid w:val="0"/>
              <w:spacing w:line="400" w:lineRule="exact"/>
              <w:jc w:val="center"/>
              <w:rPr>
                <w:rFonts w:eastAsia="宋体"/>
                <w:sz w:val="24"/>
                <w:szCs w:val="24"/>
              </w:rPr>
            </w:pPr>
          </w:p>
        </w:tc>
        <w:tc>
          <w:tcPr>
            <w:tcW w:w="992" w:type="dxa"/>
            <w:vMerge w:val="continue"/>
            <w:vAlign w:val="center"/>
          </w:tcPr>
          <w:p w14:paraId="49B7D1D8">
            <w:pPr>
              <w:adjustRightInd w:val="0"/>
              <w:snapToGrid w:val="0"/>
              <w:spacing w:line="400" w:lineRule="exact"/>
              <w:jc w:val="left"/>
              <w:rPr>
                <w:rFonts w:eastAsia="宋体"/>
                <w:sz w:val="24"/>
                <w:szCs w:val="24"/>
              </w:rPr>
            </w:pPr>
          </w:p>
        </w:tc>
      </w:tr>
    </w:tbl>
    <w:p w14:paraId="775ABEBA">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法定代表人或被委托受权人（签字或盖章）：</w:t>
      </w:r>
    </w:p>
    <w:p w14:paraId="39426B71">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供应商（加盖公章）：</w:t>
      </w:r>
    </w:p>
    <w:p w14:paraId="6ED26442">
      <w:pPr>
        <w:wordWrap w:val="0"/>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年</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月</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日</w:t>
      </w:r>
    </w:p>
    <w:p w14:paraId="2AF579CF">
      <w:pPr>
        <w:snapToGrid w:val="0"/>
        <w:spacing w:line="420" w:lineRule="exact"/>
        <w:ind w:firstLine="420"/>
        <w:jc w:val="left"/>
        <w:textAlignment w:val="baseline"/>
        <w:rPr>
          <w:rFonts w:eastAsia="宋体"/>
          <w:sz w:val="24"/>
          <w:szCs w:val="24"/>
        </w:rPr>
      </w:pPr>
    </w:p>
    <w:p w14:paraId="098F8F0D">
      <w:pPr>
        <w:snapToGrid w:val="0"/>
        <w:spacing w:line="420" w:lineRule="exact"/>
        <w:ind w:firstLine="420"/>
        <w:jc w:val="left"/>
        <w:textAlignment w:val="baseline"/>
        <w:rPr>
          <w:rFonts w:eastAsia="宋体"/>
          <w:sz w:val="24"/>
          <w:szCs w:val="24"/>
        </w:rPr>
      </w:pPr>
    </w:p>
    <w:p w14:paraId="3192B94D">
      <w:pPr>
        <w:snapToGrid w:val="0"/>
        <w:spacing w:line="420" w:lineRule="exact"/>
        <w:ind w:firstLine="420"/>
        <w:jc w:val="left"/>
        <w:textAlignment w:val="baseline"/>
        <w:rPr>
          <w:rFonts w:eastAsia="宋体"/>
          <w:sz w:val="24"/>
          <w:szCs w:val="24"/>
        </w:rPr>
      </w:pPr>
    </w:p>
    <w:p w14:paraId="4A84AF75">
      <w:pPr>
        <w:snapToGrid w:val="0"/>
        <w:spacing w:line="420" w:lineRule="exact"/>
        <w:ind w:firstLine="420"/>
        <w:jc w:val="left"/>
        <w:textAlignment w:val="baseline"/>
        <w:rPr>
          <w:rFonts w:eastAsia="宋体"/>
          <w:sz w:val="24"/>
          <w:szCs w:val="24"/>
        </w:rPr>
      </w:pPr>
    </w:p>
    <w:p w14:paraId="17F365C9">
      <w:pPr>
        <w:snapToGrid w:val="0"/>
        <w:spacing w:line="420" w:lineRule="exact"/>
        <w:ind w:firstLine="420"/>
        <w:jc w:val="left"/>
        <w:textAlignment w:val="baseline"/>
        <w:rPr>
          <w:rFonts w:eastAsia="宋体"/>
          <w:sz w:val="24"/>
          <w:szCs w:val="24"/>
        </w:rPr>
      </w:pPr>
    </w:p>
    <w:p w14:paraId="0DB97611">
      <w:pPr>
        <w:snapToGrid w:val="0"/>
        <w:spacing w:line="420" w:lineRule="exact"/>
        <w:ind w:firstLine="420"/>
        <w:jc w:val="left"/>
        <w:textAlignment w:val="baseline"/>
        <w:rPr>
          <w:rFonts w:eastAsia="宋体"/>
          <w:sz w:val="24"/>
          <w:szCs w:val="24"/>
        </w:rPr>
      </w:pPr>
    </w:p>
    <w:p w14:paraId="21A15EFE">
      <w:pPr>
        <w:snapToGrid w:val="0"/>
        <w:spacing w:line="420" w:lineRule="exact"/>
        <w:ind w:firstLine="420"/>
        <w:jc w:val="left"/>
        <w:textAlignment w:val="baseline"/>
        <w:rPr>
          <w:rFonts w:eastAsia="宋体"/>
          <w:sz w:val="24"/>
          <w:szCs w:val="24"/>
        </w:rPr>
      </w:pPr>
    </w:p>
    <w:p w14:paraId="19E617A4">
      <w:pPr>
        <w:snapToGrid w:val="0"/>
        <w:spacing w:line="420" w:lineRule="exact"/>
        <w:ind w:firstLine="420"/>
        <w:jc w:val="left"/>
        <w:textAlignment w:val="baseline"/>
        <w:rPr>
          <w:rFonts w:eastAsia="宋体"/>
          <w:sz w:val="24"/>
          <w:szCs w:val="24"/>
        </w:rPr>
      </w:pPr>
    </w:p>
    <w:p w14:paraId="6804F80B">
      <w:pPr>
        <w:snapToGrid w:val="0"/>
        <w:spacing w:line="420" w:lineRule="exact"/>
        <w:ind w:firstLine="420"/>
        <w:jc w:val="left"/>
        <w:textAlignment w:val="baseline"/>
        <w:rPr>
          <w:rFonts w:eastAsia="宋体"/>
          <w:sz w:val="24"/>
          <w:szCs w:val="24"/>
        </w:rPr>
      </w:pPr>
    </w:p>
    <w:p w14:paraId="179B30DE">
      <w:pPr>
        <w:snapToGrid w:val="0"/>
        <w:spacing w:line="420" w:lineRule="exact"/>
        <w:ind w:firstLine="420"/>
        <w:jc w:val="left"/>
        <w:textAlignment w:val="baseline"/>
        <w:rPr>
          <w:rFonts w:eastAsia="宋体"/>
          <w:sz w:val="24"/>
          <w:szCs w:val="24"/>
        </w:rPr>
      </w:pPr>
    </w:p>
    <w:p w14:paraId="07DF9B83">
      <w:pPr>
        <w:snapToGrid w:val="0"/>
        <w:spacing w:line="420" w:lineRule="exact"/>
        <w:ind w:firstLine="420"/>
        <w:jc w:val="left"/>
        <w:textAlignment w:val="baseline"/>
        <w:rPr>
          <w:rFonts w:eastAsia="宋体"/>
          <w:sz w:val="24"/>
          <w:szCs w:val="24"/>
        </w:rPr>
      </w:pPr>
    </w:p>
    <w:p w14:paraId="1F9EA558">
      <w:pPr>
        <w:snapToGrid w:val="0"/>
        <w:spacing w:line="420" w:lineRule="exact"/>
        <w:ind w:firstLine="420"/>
        <w:jc w:val="left"/>
        <w:textAlignment w:val="baseline"/>
        <w:rPr>
          <w:rFonts w:eastAsia="宋体"/>
          <w:sz w:val="24"/>
          <w:szCs w:val="24"/>
        </w:rPr>
      </w:pPr>
    </w:p>
    <w:p w14:paraId="0EBF6BBE">
      <w:pPr>
        <w:snapToGrid w:val="0"/>
        <w:spacing w:line="420" w:lineRule="exact"/>
        <w:ind w:firstLine="420"/>
        <w:jc w:val="left"/>
        <w:textAlignment w:val="baseline"/>
        <w:rPr>
          <w:rFonts w:eastAsia="宋体"/>
          <w:sz w:val="24"/>
          <w:szCs w:val="24"/>
        </w:rPr>
      </w:pPr>
    </w:p>
    <w:p w14:paraId="401D633E">
      <w:pPr>
        <w:snapToGrid w:val="0"/>
        <w:spacing w:line="420" w:lineRule="exact"/>
        <w:ind w:firstLine="420"/>
        <w:jc w:val="left"/>
        <w:textAlignment w:val="baseline"/>
        <w:rPr>
          <w:rFonts w:eastAsia="宋体"/>
          <w:sz w:val="24"/>
          <w:szCs w:val="24"/>
        </w:rPr>
      </w:pPr>
    </w:p>
    <w:p w14:paraId="687AF697">
      <w:pPr>
        <w:snapToGrid w:val="0"/>
        <w:spacing w:line="420" w:lineRule="exact"/>
        <w:ind w:firstLine="420"/>
        <w:jc w:val="left"/>
        <w:textAlignment w:val="baseline"/>
        <w:rPr>
          <w:rFonts w:eastAsia="宋体"/>
          <w:sz w:val="24"/>
          <w:szCs w:val="24"/>
        </w:rPr>
      </w:pPr>
    </w:p>
    <w:p w14:paraId="3605AE66">
      <w:pPr>
        <w:snapToGrid w:val="0"/>
        <w:spacing w:line="420" w:lineRule="exact"/>
        <w:ind w:firstLine="420"/>
        <w:jc w:val="left"/>
        <w:textAlignment w:val="baseline"/>
        <w:rPr>
          <w:rFonts w:eastAsia="宋体"/>
          <w:sz w:val="24"/>
          <w:szCs w:val="24"/>
        </w:rPr>
      </w:pPr>
    </w:p>
    <w:p w14:paraId="17EE89E6">
      <w:pPr>
        <w:snapToGrid w:val="0"/>
        <w:spacing w:line="420" w:lineRule="exact"/>
        <w:ind w:firstLine="420"/>
        <w:jc w:val="left"/>
        <w:textAlignment w:val="baseline"/>
        <w:rPr>
          <w:rFonts w:eastAsia="宋体"/>
          <w:sz w:val="24"/>
          <w:szCs w:val="24"/>
        </w:rPr>
      </w:pPr>
    </w:p>
    <w:p w14:paraId="1F4F0865">
      <w:pPr>
        <w:snapToGrid w:val="0"/>
        <w:spacing w:line="420" w:lineRule="exact"/>
        <w:ind w:firstLine="420"/>
        <w:jc w:val="left"/>
        <w:textAlignment w:val="baseline"/>
        <w:rPr>
          <w:rFonts w:eastAsia="宋体"/>
          <w:sz w:val="24"/>
          <w:szCs w:val="24"/>
        </w:rPr>
      </w:pPr>
    </w:p>
    <w:p w14:paraId="758C9646">
      <w:pPr>
        <w:snapToGrid w:val="0"/>
        <w:spacing w:line="420" w:lineRule="exact"/>
        <w:ind w:firstLine="420"/>
        <w:jc w:val="left"/>
        <w:textAlignment w:val="baseline"/>
        <w:rPr>
          <w:rFonts w:eastAsia="宋体"/>
          <w:sz w:val="24"/>
          <w:szCs w:val="24"/>
        </w:rPr>
      </w:pPr>
    </w:p>
    <w:p w14:paraId="23F8004A">
      <w:pPr>
        <w:snapToGrid w:val="0"/>
        <w:spacing w:line="420" w:lineRule="exact"/>
        <w:ind w:firstLine="420"/>
        <w:jc w:val="left"/>
        <w:textAlignment w:val="baseline"/>
        <w:rPr>
          <w:rFonts w:eastAsia="宋体"/>
          <w:sz w:val="24"/>
          <w:szCs w:val="24"/>
        </w:rPr>
      </w:pPr>
    </w:p>
    <w:p w14:paraId="53DCECA5">
      <w:pPr>
        <w:snapToGrid w:val="0"/>
        <w:spacing w:line="420" w:lineRule="exact"/>
        <w:ind w:firstLine="420"/>
        <w:jc w:val="left"/>
        <w:textAlignment w:val="baseline"/>
        <w:rPr>
          <w:rFonts w:eastAsia="宋体"/>
          <w:sz w:val="24"/>
          <w:szCs w:val="24"/>
        </w:rPr>
      </w:pPr>
    </w:p>
    <w:p w14:paraId="6B5FE724">
      <w:pPr>
        <w:snapToGrid w:val="0"/>
        <w:spacing w:line="420" w:lineRule="exact"/>
        <w:ind w:firstLine="420"/>
        <w:jc w:val="left"/>
        <w:textAlignment w:val="baseline"/>
        <w:rPr>
          <w:rFonts w:eastAsia="宋体"/>
          <w:sz w:val="24"/>
          <w:szCs w:val="24"/>
        </w:rPr>
      </w:pPr>
    </w:p>
    <w:p w14:paraId="3E9509E8">
      <w:pPr>
        <w:snapToGrid w:val="0"/>
        <w:spacing w:line="420" w:lineRule="exact"/>
        <w:ind w:firstLine="420"/>
        <w:jc w:val="left"/>
        <w:textAlignment w:val="baseline"/>
        <w:rPr>
          <w:rFonts w:eastAsia="宋体"/>
          <w:sz w:val="24"/>
          <w:szCs w:val="24"/>
        </w:rPr>
      </w:pPr>
    </w:p>
    <w:p w14:paraId="0478834E">
      <w:pPr>
        <w:snapToGrid w:val="0"/>
        <w:spacing w:line="420" w:lineRule="exact"/>
        <w:ind w:firstLine="420"/>
        <w:jc w:val="left"/>
        <w:textAlignment w:val="baseline"/>
        <w:rPr>
          <w:rFonts w:eastAsia="宋体"/>
          <w:sz w:val="24"/>
          <w:szCs w:val="24"/>
        </w:rPr>
      </w:pPr>
    </w:p>
    <w:p w14:paraId="70425C5C">
      <w:pPr>
        <w:snapToGrid w:val="0"/>
        <w:spacing w:line="420" w:lineRule="exact"/>
        <w:ind w:firstLine="420"/>
        <w:jc w:val="left"/>
        <w:textAlignment w:val="baseline"/>
        <w:rPr>
          <w:rFonts w:eastAsia="宋体"/>
          <w:sz w:val="24"/>
          <w:szCs w:val="24"/>
        </w:rPr>
      </w:pPr>
    </w:p>
    <w:p w14:paraId="1B218942">
      <w:pPr>
        <w:snapToGrid w:val="0"/>
        <w:spacing w:line="420" w:lineRule="exact"/>
        <w:ind w:firstLine="566" w:firstLineChars="235"/>
        <w:jc w:val="left"/>
        <w:textAlignment w:val="baseline"/>
        <w:outlineLvl w:val="3"/>
        <w:rPr>
          <w:rFonts w:eastAsia="宋体"/>
          <w:b/>
          <w:sz w:val="24"/>
          <w:szCs w:val="24"/>
        </w:rPr>
      </w:pPr>
      <w:r>
        <w:rPr>
          <w:rFonts w:hint="eastAsia" w:eastAsia="宋体"/>
          <w:b/>
          <w:sz w:val="24"/>
          <w:szCs w:val="24"/>
        </w:rPr>
        <w:t>（7）</w:t>
      </w:r>
      <w:r>
        <w:rPr>
          <w:rFonts w:eastAsia="宋体"/>
          <w:b/>
          <w:sz w:val="24"/>
          <w:szCs w:val="24"/>
        </w:rPr>
        <w:t>询价响应报价表</w:t>
      </w:r>
    </w:p>
    <w:p w14:paraId="2C3C4429">
      <w:pPr>
        <w:snapToGrid w:val="0"/>
        <w:spacing w:before="380" w:after="380" w:line="420" w:lineRule="exact"/>
        <w:ind w:left="1422" w:hanging="1422" w:hangingChars="506"/>
        <w:jc w:val="center"/>
        <w:textAlignment w:val="baseline"/>
        <w:rPr>
          <w:rFonts w:eastAsia="宋体"/>
          <w:b/>
          <w:bCs/>
          <w:sz w:val="28"/>
          <w:szCs w:val="28"/>
        </w:rPr>
      </w:pPr>
      <w:r>
        <w:rPr>
          <w:rFonts w:hint="eastAsia" w:eastAsia="宋体"/>
          <w:b/>
          <w:bCs/>
          <w:sz w:val="28"/>
          <w:szCs w:val="28"/>
        </w:rPr>
        <w:t>询价响应报价表</w:t>
      </w:r>
    </w:p>
    <w:p w14:paraId="30E585FA">
      <w:pPr>
        <w:snapToGrid w:val="0"/>
        <w:spacing w:line="420" w:lineRule="exact"/>
        <w:ind w:left="1214" w:hanging="1214" w:hangingChars="506"/>
        <w:textAlignment w:val="baseline"/>
        <w:rPr>
          <w:rFonts w:hint="eastAsia" w:eastAsia="宋体"/>
          <w:sz w:val="24"/>
          <w:szCs w:val="24"/>
          <w:lang w:eastAsia="zh-CN"/>
        </w:rPr>
      </w:pPr>
      <w:r>
        <w:rPr>
          <w:rFonts w:eastAsia="宋体"/>
          <w:sz w:val="24"/>
          <w:szCs w:val="24"/>
        </w:rPr>
        <w:t>项目名称：</w:t>
      </w:r>
      <w:r>
        <w:rPr>
          <w:rFonts w:hint="eastAsia" w:eastAsia="宋体"/>
          <w:sz w:val="24"/>
          <w:szCs w:val="24"/>
          <w:lang w:eastAsia="zh-CN"/>
        </w:rPr>
        <w:t>南通市中西医结合医院废旧资产处置服务采购项目</w:t>
      </w:r>
    </w:p>
    <w:p w14:paraId="35360837">
      <w:pPr>
        <w:snapToGrid w:val="0"/>
        <w:spacing w:line="420" w:lineRule="exact"/>
        <w:ind w:left="1214" w:hanging="1214" w:hangingChars="506"/>
        <w:textAlignment w:val="baseline"/>
        <w:rPr>
          <w:rFonts w:hint="eastAsia" w:eastAsia="宋体"/>
          <w:sz w:val="24"/>
          <w:szCs w:val="24"/>
          <w:lang w:eastAsia="zh-CN"/>
        </w:rPr>
      </w:pPr>
      <w:r>
        <w:rPr>
          <w:rFonts w:hint="eastAsia" w:eastAsia="宋体"/>
          <w:sz w:val="24"/>
          <w:szCs w:val="24"/>
          <w:lang w:eastAsia="zh-CN"/>
        </w:rPr>
        <w:t>项目编号：NTSZXYCG2026001</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7342"/>
      </w:tblGrid>
      <w:tr w14:paraId="540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97" w:type="dxa"/>
            <w:vAlign w:val="center"/>
          </w:tcPr>
          <w:p w14:paraId="26832FF7">
            <w:pPr>
              <w:snapToGrid w:val="0"/>
              <w:spacing w:line="420" w:lineRule="exact"/>
              <w:ind w:left="1135" w:hanging="1135" w:hangingChars="471"/>
              <w:jc w:val="center"/>
              <w:textAlignment w:val="baseline"/>
              <w:rPr>
                <w:rFonts w:eastAsia="宋体"/>
                <w:b/>
                <w:bCs/>
                <w:sz w:val="24"/>
                <w:szCs w:val="24"/>
              </w:rPr>
            </w:pPr>
            <w:r>
              <w:rPr>
                <w:rFonts w:hint="eastAsia" w:eastAsia="宋体"/>
                <w:b/>
                <w:bCs/>
                <w:sz w:val="24"/>
                <w:szCs w:val="24"/>
              </w:rPr>
              <w:t>报价</w:t>
            </w:r>
            <w:r>
              <w:rPr>
                <w:rFonts w:eastAsia="宋体"/>
                <w:b/>
                <w:bCs/>
                <w:sz w:val="24"/>
                <w:szCs w:val="24"/>
              </w:rPr>
              <w:t>名称</w:t>
            </w:r>
          </w:p>
        </w:tc>
        <w:tc>
          <w:tcPr>
            <w:tcW w:w="7342" w:type="dxa"/>
            <w:vAlign w:val="center"/>
          </w:tcPr>
          <w:p w14:paraId="62F6E166">
            <w:pPr>
              <w:snapToGrid w:val="0"/>
              <w:spacing w:line="420" w:lineRule="exact"/>
              <w:ind w:left="1130" w:hanging="1130" w:hangingChars="471"/>
              <w:jc w:val="center"/>
              <w:textAlignment w:val="baseline"/>
              <w:rPr>
                <w:rFonts w:eastAsia="宋体"/>
                <w:b/>
                <w:bCs/>
                <w:sz w:val="24"/>
                <w:szCs w:val="24"/>
              </w:rPr>
            </w:pPr>
            <w:r>
              <w:rPr>
                <w:rFonts w:hint="eastAsia" w:eastAsia="宋体"/>
                <w:sz w:val="24"/>
                <w:szCs w:val="24"/>
                <w:lang w:eastAsia="zh-CN"/>
              </w:rPr>
              <w:t>南通市中西医结合医院废旧资产处置服务</w:t>
            </w:r>
            <w:bookmarkStart w:id="79" w:name="_GoBack"/>
            <w:bookmarkEnd w:id="79"/>
          </w:p>
        </w:tc>
      </w:tr>
      <w:tr w14:paraId="15F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97" w:type="dxa"/>
            <w:vAlign w:val="center"/>
          </w:tcPr>
          <w:p w14:paraId="3D64E5F8">
            <w:pPr>
              <w:snapToGrid w:val="0"/>
              <w:spacing w:line="420" w:lineRule="exact"/>
              <w:ind w:left="2"/>
              <w:jc w:val="center"/>
              <w:textAlignment w:val="baseline"/>
              <w:rPr>
                <w:rFonts w:eastAsia="宋体"/>
                <w:sz w:val="24"/>
                <w:szCs w:val="24"/>
              </w:rPr>
            </w:pPr>
            <w:r>
              <w:rPr>
                <w:rFonts w:hint="eastAsia" w:eastAsia="宋体"/>
                <w:b/>
                <w:bCs/>
                <w:sz w:val="24"/>
                <w:szCs w:val="24"/>
              </w:rPr>
              <w:t>报价</w:t>
            </w:r>
            <w:r>
              <w:rPr>
                <w:rFonts w:eastAsia="宋体"/>
                <w:b/>
                <w:bCs/>
                <w:sz w:val="24"/>
                <w:szCs w:val="24"/>
              </w:rPr>
              <w:t>总价</w:t>
            </w:r>
          </w:p>
        </w:tc>
        <w:tc>
          <w:tcPr>
            <w:tcW w:w="7342" w:type="dxa"/>
            <w:vAlign w:val="center"/>
          </w:tcPr>
          <w:p w14:paraId="399114ED">
            <w:pPr>
              <w:snapToGrid w:val="0"/>
              <w:spacing w:line="420" w:lineRule="exact"/>
              <w:ind w:left="1130" w:hanging="1130" w:hangingChars="471"/>
              <w:textAlignment w:val="baseline"/>
              <w:rPr>
                <w:rFonts w:eastAsia="宋体"/>
                <w:sz w:val="24"/>
                <w:szCs w:val="24"/>
              </w:rPr>
            </w:pPr>
            <w:r>
              <w:rPr>
                <w:rFonts w:eastAsia="宋体"/>
                <w:sz w:val="24"/>
                <w:szCs w:val="24"/>
              </w:rPr>
              <w:t>人民币大写：</w:t>
            </w:r>
            <w:r>
              <w:rPr>
                <w:rFonts w:eastAsia="宋体"/>
                <w:sz w:val="24"/>
                <w:szCs w:val="24"/>
                <w:u w:val="single" w:color="000000"/>
              </w:rPr>
              <w:t xml:space="preserve">                                   </w:t>
            </w:r>
          </w:p>
          <w:p w14:paraId="4B630EA3">
            <w:pPr>
              <w:snapToGrid w:val="0"/>
              <w:spacing w:line="420" w:lineRule="exact"/>
              <w:ind w:left="1130" w:hanging="1130" w:hangingChars="471"/>
              <w:textAlignment w:val="baseline"/>
              <w:rPr>
                <w:rFonts w:eastAsia="宋体"/>
                <w:sz w:val="24"/>
                <w:szCs w:val="24"/>
              </w:rPr>
            </w:pPr>
            <w:r>
              <w:rPr>
                <w:rFonts w:eastAsia="宋体"/>
                <w:sz w:val="24"/>
                <w:szCs w:val="24"/>
              </w:rPr>
              <w:t>人民币小写：</w:t>
            </w:r>
            <w:r>
              <w:rPr>
                <w:rFonts w:eastAsia="宋体"/>
                <w:sz w:val="24"/>
                <w:szCs w:val="24"/>
                <w:u w:val="single" w:color="000000"/>
              </w:rPr>
              <w:t xml:space="preserve">                                   </w:t>
            </w:r>
          </w:p>
        </w:tc>
      </w:tr>
      <w:tr w14:paraId="1D43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97" w:type="dxa"/>
            <w:vAlign w:val="center"/>
          </w:tcPr>
          <w:p w14:paraId="721D98E5">
            <w:pPr>
              <w:snapToGrid w:val="0"/>
              <w:spacing w:line="420" w:lineRule="exact"/>
              <w:ind w:left="2"/>
              <w:jc w:val="center"/>
              <w:textAlignment w:val="baseline"/>
              <w:rPr>
                <w:rFonts w:eastAsia="宋体"/>
                <w:b/>
                <w:bCs/>
                <w:sz w:val="24"/>
                <w:szCs w:val="24"/>
              </w:rPr>
            </w:pPr>
            <w:r>
              <w:rPr>
                <w:rFonts w:eastAsia="宋体"/>
                <w:b/>
                <w:bCs/>
                <w:sz w:val="24"/>
                <w:szCs w:val="24"/>
              </w:rPr>
              <w:t>付款条件</w:t>
            </w:r>
          </w:p>
        </w:tc>
        <w:tc>
          <w:tcPr>
            <w:tcW w:w="7342" w:type="dxa"/>
            <w:vAlign w:val="center"/>
          </w:tcPr>
          <w:p w14:paraId="5923204C">
            <w:pPr>
              <w:snapToGrid w:val="0"/>
              <w:spacing w:line="420" w:lineRule="exact"/>
              <w:ind w:left="1452" w:hanging="1452" w:hangingChars="605"/>
              <w:textAlignment w:val="baseline"/>
              <w:rPr>
                <w:rFonts w:eastAsia="宋体"/>
                <w:sz w:val="24"/>
                <w:szCs w:val="24"/>
              </w:rPr>
            </w:pPr>
            <w:r>
              <w:rPr>
                <w:rFonts w:eastAsia="宋体"/>
                <w:sz w:val="24"/>
                <w:szCs w:val="24"/>
              </w:rPr>
              <w:t>完全接受并响应本项目询价文件的要求。</w:t>
            </w:r>
          </w:p>
        </w:tc>
      </w:tr>
    </w:tbl>
    <w:p w14:paraId="0B98D9F2">
      <w:pPr>
        <w:snapToGrid w:val="0"/>
        <w:spacing w:line="420" w:lineRule="exact"/>
        <w:ind w:right="720"/>
        <w:jc w:val="left"/>
        <w:textAlignment w:val="baseline"/>
        <w:rPr>
          <w:rFonts w:eastAsia="宋体" w:cs="宋体"/>
          <w:sz w:val="24"/>
          <w:szCs w:val="24"/>
        </w:rPr>
      </w:pPr>
      <w:r>
        <w:rPr>
          <w:rFonts w:hint="eastAsia" w:eastAsia="宋体" w:cs="宋体"/>
          <w:sz w:val="24"/>
          <w:szCs w:val="24"/>
        </w:rPr>
        <w:t>法定代表人或被委托受权人（签字或盖章）：</w:t>
      </w:r>
    </w:p>
    <w:p w14:paraId="132F0CDE">
      <w:pPr>
        <w:snapToGrid w:val="0"/>
        <w:spacing w:line="420" w:lineRule="exact"/>
        <w:ind w:right="480"/>
        <w:jc w:val="left"/>
        <w:textAlignment w:val="baseline"/>
        <w:rPr>
          <w:rFonts w:eastAsia="宋体"/>
          <w:sz w:val="24"/>
          <w:szCs w:val="24"/>
        </w:rPr>
      </w:pPr>
      <w:r>
        <w:rPr>
          <w:rFonts w:hint="eastAsia" w:eastAsia="宋体" w:cs="宋体"/>
          <w:sz w:val="24"/>
          <w:szCs w:val="24"/>
        </w:rPr>
        <w:t>供应商（法人、其他组织须加盖公章）：</w:t>
      </w:r>
    </w:p>
    <w:p w14:paraId="3B48B3F1">
      <w:pPr>
        <w:snapToGrid w:val="0"/>
        <w:spacing w:line="420" w:lineRule="exact"/>
        <w:textAlignment w:val="baseline"/>
        <w:rPr>
          <w:rFonts w:eastAsia="宋体" w:cs="宋体"/>
          <w:sz w:val="24"/>
          <w:szCs w:val="24"/>
        </w:rPr>
      </w:pPr>
      <w:r>
        <w:rPr>
          <w:rFonts w:hint="eastAsia" w:eastAsia="宋体" w:cs="宋体"/>
          <w:sz w:val="24"/>
          <w:szCs w:val="24"/>
        </w:rPr>
        <w:t>202</w:t>
      </w:r>
      <w:r>
        <w:rPr>
          <w:rFonts w:hint="eastAsia" w:eastAsia="宋体" w:cs="宋体"/>
          <w:sz w:val="24"/>
          <w:szCs w:val="24"/>
          <w:lang w:val="en-US" w:eastAsia="zh-CN"/>
        </w:rPr>
        <w:t>6</w:t>
      </w:r>
      <w:r>
        <w:rPr>
          <w:rFonts w:hint="eastAsia" w:eastAsia="宋体" w:cs="宋体"/>
          <w:sz w:val="24"/>
          <w:szCs w:val="24"/>
        </w:rPr>
        <w:t xml:space="preserve">年 </w:t>
      </w:r>
      <w:r>
        <w:rPr>
          <w:rFonts w:eastAsia="宋体" w:cs="宋体"/>
          <w:sz w:val="24"/>
          <w:szCs w:val="24"/>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rPr>
        <w:t>日</w:t>
      </w:r>
    </w:p>
    <w:p w14:paraId="1CA4F185">
      <w:pPr>
        <w:snapToGrid w:val="0"/>
        <w:spacing w:line="420" w:lineRule="exact"/>
        <w:textAlignment w:val="baseline"/>
        <w:rPr>
          <w:rFonts w:eastAsia="宋体"/>
          <w:sz w:val="24"/>
          <w:szCs w:val="24"/>
        </w:rPr>
      </w:pPr>
    </w:p>
    <w:p w14:paraId="65AC850B">
      <w:pPr>
        <w:snapToGrid w:val="0"/>
        <w:spacing w:line="420" w:lineRule="exact"/>
        <w:ind w:firstLine="496" w:firstLineChars="206"/>
        <w:textAlignment w:val="baseline"/>
        <w:rPr>
          <w:rFonts w:eastAsia="宋体"/>
          <w:b/>
          <w:sz w:val="24"/>
          <w:szCs w:val="24"/>
        </w:rPr>
      </w:pPr>
      <w:r>
        <w:rPr>
          <w:rFonts w:eastAsia="宋体"/>
          <w:b/>
          <w:sz w:val="24"/>
          <w:szCs w:val="24"/>
        </w:rPr>
        <w:t>注：</w:t>
      </w:r>
    </w:p>
    <w:p w14:paraId="2C15F2FE">
      <w:pPr>
        <w:snapToGrid w:val="0"/>
        <w:spacing w:line="420" w:lineRule="exact"/>
        <w:ind w:firstLine="494" w:firstLineChars="206"/>
        <w:textAlignment w:val="baseline"/>
        <w:rPr>
          <w:rFonts w:eastAsia="宋体"/>
          <w:sz w:val="24"/>
          <w:szCs w:val="24"/>
        </w:rPr>
      </w:pPr>
      <w:r>
        <w:rPr>
          <w:rFonts w:eastAsia="宋体"/>
          <w:sz w:val="24"/>
          <w:szCs w:val="24"/>
        </w:rPr>
        <w:t>（1）本表式，不得自行改动。</w:t>
      </w:r>
    </w:p>
    <w:p w14:paraId="632790FC">
      <w:pPr>
        <w:snapToGrid w:val="0"/>
        <w:spacing w:line="420" w:lineRule="exact"/>
        <w:ind w:firstLine="494" w:firstLineChars="206"/>
        <w:textAlignment w:val="baseline"/>
        <w:rPr>
          <w:rFonts w:eastAsia="宋体"/>
          <w:sz w:val="24"/>
          <w:szCs w:val="24"/>
        </w:rPr>
      </w:pPr>
      <w:r>
        <w:rPr>
          <w:rFonts w:eastAsia="宋体"/>
          <w:sz w:val="24"/>
          <w:szCs w:val="24"/>
        </w:rPr>
        <w:t>（2）</w:t>
      </w:r>
      <w:r>
        <w:rPr>
          <w:rFonts w:hint="eastAsia" w:eastAsia="宋体"/>
          <w:sz w:val="24"/>
          <w:szCs w:val="24"/>
        </w:rPr>
        <w:t>“废旧资产处置服务价款”是完成本项目废旧资产处置过程中所需的一切费用，包括：处置产品及其备品、备件和专用工具费用、税费及资产处置所发生的拆解、搬运、装车、租车和运输、保险、现场吊装、检测验收、售后服务及相关劳务支出等工作所发生的全部费用以及政策性文件规定及合同包含的所有风险、责任等各项应有费用</w:t>
      </w:r>
      <w:r>
        <w:rPr>
          <w:rFonts w:eastAsia="宋体"/>
          <w:sz w:val="24"/>
          <w:szCs w:val="24"/>
        </w:rPr>
        <w:t>。</w:t>
      </w:r>
    </w:p>
    <w:p w14:paraId="7163CC8C">
      <w:pPr>
        <w:snapToGrid w:val="0"/>
        <w:spacing w:line="420" w:lineRule="exact"/>
        <w:ind w:firstLine="494" w:firstLineChars="206"/>
        <w:textAlignment w:val="baseline"/>
        <w:rPr>
          <w:rFonts w:eastAsia="宋体"/>
          <w:b/>
          <w:sz w:val="24"/>
          <w:szCs w:val="24"/>
        </w:rPr>
      </w:pPr>
      <w:r>
        <w:rPr>
          <w:rFonts w:eastAsia="宋体"/>
          <w:sz w:val="24"/>
          <w:szCs w:val="24"/>
        </w:rPr>
        <w:t>（3）本次询价采购活动项目的响应报价为一次报定价。询价响应成交后，报价即为成交价，除非因特殊原因并经买卖双方协商同意，</w:t>
      </w:r>
      <w:r>
        <w:rPr>
          <w:rFonts w:hint="eastAsia" w:eastAsia="宋体"/>
          <w:sz w:val="24"/>
          <w:szCs w:val="24"/>
        </w:rPr>
        <w:t>采购</w:t>
      </w:r>
      <w:r>
        <w:rPr>
          <w:rFonts w:eastAsia="宋体"/>
          <w:sz w:val="24"/>
          <w:szCs w:val="24"/>
        </w:rPr>
        <w:t>人不得再要求追加任何费用。同时，除非合同条款中另有规定，否则</w:t>
      </w:r>
      <w:r>
        <w:rPr>
          <w:rFonts w:hint="eastAsia" w:eastAsia="宋体"/>
          <w:sz w:val="24"/>
          <w:szCs w:val="24"/>
        </w:rPr>
        <w:t>项目</w:t>
      </w:r>
      <w:r>
        <w:rPr>
          <w:rFonts w:eastAsia="宋体"/>
          <w:sz w:val="24"/>
          <w:szCs w:val="24"/>
        </w:rPr>
        <w:t>的成交价在合同实施期间不因市场变化因素而变动。</w:t>
      </w:r>
    </w:p>
    <w:p w14:paraId="6A80E7DA">
      <w:pPr>
        <w:snapToGrid w:val="0"/>
        <w:spacing w:line="420" w:lineRule="exact"/>
        <w:ind w:firstLine="494" w:firstLineChars="206"/>
        <w:textAlignment w:val="baseline"/>
        <w:rPr>
          <w:rFonts w:eastAsia="宋体"/>
          <w:sz w:val="24"/>
          <w:szCs w:val="24"/>
        </w:rPr>
      </w:pPr>
    </w:p>
    <w:p w14:paraId="311BB04E">
      <w:pPr>
        <w:snapToGrid w:val="0"/>
        <w:spacing w:line="420" w:lineRule="exact"/>
        <w:ind w:firstLine="494" w:firstLineChars="206"/>
        <w:textAlignment w:val="baseline"/>
        <w:rPr>
          <w:rFonts w:eastAsia="宋体"/>
          <w:sz w:val="24"/>
          <w:szCs w:val="24"/>
        </w:rPr>
      </w:pPr>
    </w:p>
    <w:p w14:paraId="0759F7B6">
      <w:pPr>
        <w:snapToGrid w:val="0"/>
        <w:spacing w:line="420" w:lineRule="exact"/>
        <w:ind w:firstLine="494" w:firstLineChars="206"/>
        <w:textAlignment w:val="baseline"/>
        <w:rPr>
          <w:rFonts w:eastAsia="宋体"/>
          <w:sz w:val="24"/>
          <w:szCs w:val="24"/>
        </w:rPr>
      </w:pPr>
    </w:p>
    <w:p w14:paraId="66B032AE">
      <w:pPr>
        <w:snapToGrid w:val="0"/>
        <w:spacing w:line="420" w:lineRule="exact"/>
        <w:jc w:val="center"/>
        <w:textAlignment w:val="baseline"/>
        <w:rPr>
          <w:rFonts w:eastAsia="宋体"/>
          <w:b/>
          <w:bCs/>
          <w:sz w:val="24"/>
          <w:szCs w:val="24"/>
        </w:rPr>
      </w:pPr>
      <w:r>
        <w:rPr>
          <w:rFonts w:eastAsia="宋体"/>
          <w:b/>
          <w:bCs/>
          <w:sz w:val="24"/>
          <w:szCs w:val="24"/>
        </w:rPr>
        <w:t>……全文结束……</w:t>
      </w:r>
    </w:p>
    <w:sectPr>
      <w:footerReference r:id="rId4" w:type="first"/>
      <w:footerReference r:id="rId3" w:type="default"/>
      <w:pgSz w:w="11906" w:h="16838"/>
      <w:pgMar w:top="1276" w:right="851" w:bottom="851" w:left="1418" w:header="851" w:footer="437"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enlo">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051525"/>
    </w:sdtPr>
    <w:sdtContent>
      <w:sdt>
        <w:sdtPr>
          <w:id w:val="1728636285"/>
        </w:sdtPr>
        <w:sdtContent>
          <w:p w14:paraId="1AEE4817">
            <w:pPr>
              <w:pStyle w:val="28"/>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p>
        </w:sdtContent>
      </w:sdt>
    </w:sdtContent>
  </w:sdt>
  <w:p w14:paraId="48CFD719">
    <w:pPr>
      <w:pStyle w:val="28"/>
      <w:ind w:right="4"/>
      <w:jc w:val="center"/>
      <w:rPr>
        <w:rFonts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18FB">
    <w:pPr>
      <w:pStyle w:val="28"/>
      <w:ind w:right="180"/>
      <w:jc w:val="center"/>
      <w:rPr>
        <w:rFonts w:eastAsia="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A6F9B"/>
    <w:multiLevelType w:val="multilevel"/>
    <w:tmpl w:val="373A6F9B"/>
    <w:lvl w:ilvl="0" w:tentative="0">
      <w:start w:val="1"/>
      <w:numFmt w:val="bullet"/>
      <w:lvlText w:val=""/>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ZGRkNWM0MDg4MjNlNDY2ZGQyNmM4ZDEyODVjODYifQ=="/>
  </w:docVars>
  <w:rsids>
    <w:rsidRoot w:val="00172A27"/>
    <w:rsid w:val="0000024A"/>
    <w:rsid w:val="00000926"/>
    <w:rsid w:val="00002AF2"/>
    <w:rsid w:val="00002E7D"/>
    <w:rsid w:val="000042AF"/>
    <w:rsid w:val="000045B9"/>
    <w:rsid w:val="00005568"/>
    <w:rsid w:val="0000644B"/>
    <w:rsid w:val="00010372"/>
    <w:rsid w:val="00012544"/>
    <w:rsid w:val="00013FA0"/>
    <w:rsid w:val="0001690A"/>
    <w:rsid w:val="00016FBC"/>
    <w:rsid w:val="000224B1"/>
    <w:rsid w:val="00022BAE"/>
    <w:rsid w:val="00024420"/>
    <w:rsid w:val="0002468D"/>
    <w:rsid w:val="00024DEE"/>
    <w:rsid w:val="000267C8"/>
    <w:rsid w:val="000300EC"/>
    <w:rsid w:val="00030AED"/>
    <w:rsid w:val="000321AE"/>
    <w:rsid w:val="00032C1D"/>
    <w:rsid w:val="000343D7"/>
    <w:rsid w:val="000352AC"/>
    <w:rsid w:val="000359BD"/>
    <w:rsid w:val="0004081E"/>
    <w:rsid w:val="00042386"/>
    <w:rsid w:val="00043D3D"/>
    <w:rsid w:val="000508F4"/>
    <w:rsid w:val="000535F8"/>
    <w:rsid w:val="00054F7E"/>
    <w:rsid w:val="0005550A"/>
    <w:rsid w:val="0005758C"/>
    <w:rsid w:val="00064B95"/>
    <w:rsid w:val="00067358"/>
    <w:rsid w:val="00070C9B"/>
    <w:rsid w:val="00071658"/>
    <w:rsid w:val="00071C3A"/>
    <w:rsid w:val="00072331"/>
    <w:rsid w:val="0007241F"/>
    <w:rsid w:val="00072586"/>
    <w:rsid w:val="00080C48"/>
    <w:rsid w:val="00080F94"/>
    <w:rsid w:val="00082795"/>
    <w:rsid w:val="00082CF4"/>
    <w:rsid w:val="00085192"/>
    <w:rsid w:val="00090C47"/>
    <w:rsid w:val="00095F4E"/>
    <w:rsid w:val="000A0743"/>
    <w:rsid w:val="000A084E"/>
    <w:rsid w:val="000A11FC"/>
    <w:rsid w:val="000A16E6"/>
    <w:rsid w:val="000A2566"/>
    <w:rsid w:val="000A2AC8"/>
    <w:rsid w:val="000A379F"/>
    <w:rsid w:val="000A3B9F"/>
    <w:rsid w:val="000A5441"/>
    <w:rsid w:val="000A5800"/>
    <w:rsid w:val="000A6D69"/>
    <w:rsid w:val="000B1A44"/>
    <w:rsid w:val="000B2842"/>
    <w:rsid w:val="000B6470"/>
    <w:rsid w:val="000B6F88"/>
    <w:rsid w:val="000C01D2"/>
    <w:rsid w:val="000C0554"/>
    <w:rsid w:val="000C3F84"/>
    <w:rsid w:val="000D2B6C"/>
    <w:rsid w:val="000D2E5C"/>
    <w:rsid w:val="000D60CA"/>
    <w:rsid w:val="000D70C6"/>
    <w:rsid w:val="000E08F5"/>
    <w:rsid w:val="000E1015"/>
    <w:rsid w:val="000E1D97"/>
    <w:rsid w:val="000E2C08"/>
    <w:rsid w:val="000F1992"/>
    <w:rsid w:val="000F2B84"/>
    <w:rsid w:val="000F2F80"/>
    <w:rsid w:val="000F5906"/>
    <w:rsid w:val="000F5B23"/>
    <w:rsid w:val="0010353F"/>
    <w:rsid w:val="00104C38"/>
    <w:rsid w:val="00105E60"/>
    <w:rsid w:val="00106281"/>
    <w:rsid w:val="001112E0"/>
    <w:rsid w:val="0011206F"/>
    <w:rsid w:val="00113193"/>
    <w:rsid w:val="00114B02"/>
    <w:rsid w:val="00117A2A"/>
    <w:rsid w:val="00117CF0"/>
    <w:rsid w:val="00122A0C"/>
    <w:rsid w:val="00126768"/>
    <w:rsid w:val="0013444A"/>
    <w:rsid w:val="0013557A"/>
    <w:rsid w:val="00135F48"/>
    <w:rsid w:val="00136535"/>
    <w:rsid w:val="00141CB2"/>
    <w:rsid w:val="001422F4"/>
    <w:rsid w:val="00146AF3"/>
    <w:rsid w:val="00151C9E"/>
    <w:rsid w:val="001544A2"/>
    <w:rsid w:val="00156B08"/>
    <w:rsid w:val="001572EA"/>
    <w:rsid w:val="001613C9"/>
    <w:rsid w:val="00164ABB"/>
    <w:rsid w:val="00165FE3"/>
    <w:rsid w:val="001662D2"/>
    <w:rsid w:val="001666AE"/>
    <w:rsid w:val="001719BA"/>
    <w:rsid w:val="00171F1B"/>
    <w:rsid w:val="00172A27"/>
    <w:rsid w:val="0017311C"/>
    <w:rsid w:val="001734DA"/>
    <w:rsid w:val="00173F28"/>
    <w:rsid w:val="001751B2"/>
    <w:rsid w:val="0017626C"/>
    <w:rsid w:val="00176AB6"/>
    <w:rsid w:val="00177A7D"/>
    <w:rsid w:val="0018042D"/>
    <w:rsid w:val="0018159B"/>
    <w:rsid w:val="001829FF"/>
    <w:rsid w:val="0018458B"/>
    <w:rsid w:val="0018510B"/>
    <w:rsid w:val="00187E37"/>
    <w:rsid w:val="00190187"/>
    <w:rsid w:val="00192F4D"/>
    <w:rsid w:val="0019309A"/>
    <w:rsid w:val="00195DFE"/>
    <w:rsid w:val="00196515"/>
    <w:rsid w:val="00197672"/>
    <w:rsid w:val="001A2D5E"/>
    <w:rsid w:val="001A387A"/>
    <w:rsid w:val="001A41DE"/>
    <w:rsid w:val="001A7B9B"/>
    <w:rsid w:val="001B0F89"/>
    <w:rsid w:val="001B16D9"/>
    <w:rsid w:val="001B3651"/>
    <w:rsid w:val="001B41B2"/>
    <w:rsid w:val="001B4577"/>
    <w:rsid w:val="001B51C0"/>
    <w:rsid w:val="001B795C"/>
    <w:rsid w:val="001C45B6"/>
    <w:rsid w:val="001C7824"/>
    <w:rsid w:val="001C7E8C"/>
    <w:rsid w:val="001D16BB"/>
    <w:rsid w:val="001D340F"/>
    <w:rsid w:val="001D51BB"/>
    <w:rsid w:val="001D65C1"/>
    <w:rsid w:val="001D687C"/>
    <w:rsid w:val="001E011F"/>
    <w:rsid w:val="001E1676"/>
    <w:rsid w:val="001E1F91"/>
    <w:rsid w:val="001E23F4"/>
    <w:rsid w:val="001E3830"/>
    <w:rsid w:val="001E3E8D"/>
    <w:rsid w:val="001E5752"/>
    <w:rsid w:val="001F1262"/>
    <w:rsid w:val="001F146D"/>
    <w:rsid w:val="001F1555"/>
    <w:rsid w:val="001F1FA5"/>
    <w:rsid w:val="002001C7"/>
    <w:rsid w:val="00200FC5"/>
    <w:rsid w:val="00202212"/>
    <w:rsid w:val="00202516"/>
    <w:rsid w:val="002041F5"/>
    <w:rsid w:val="00210383"/>
    <w:rsid w:val="00210917"/>
    <w:rsid w:val="0021393B"/>
    <w:rsid w:val="00213C44"/>
    <w:rsid w:val="0021480D"/>
    <w:rsid w:val="00215E22"/>
    <w:rsid w:val="00216E4D"/>
    <w:rsid w:val="0022034E"/>
    <w:rsid w:val="00224B52"/>
    <w:rsid w:val="00225027"/>
    <w:rsid w:val="00225085"/>
    <w:rsid w:val="0022674F"/>
    <w:rsid w:val="00227578"/>
    <w:rsid w:val="00227796"/>
    <w:rsid w:val="002311C1"/>
    <w:rsid w:val="00231BD0"/>
    <w:rsid w:val="0023207F"/>
    <w:rsid w:val="002344F3"/>
    <w:rsid w:val="00236DCC"/>
    <w:rsid w:val="00236E97"/>
    <w:rsid w:val="0024056F"/>
    <w:rsid w:val="00240F1A"/>
    <w:rsid w:val="00242047"/>
    <w:rsid w:val="002439ED"/>
    <w:rsid w:val="00244D4C"/>
    <w:rsid w:val="00245F6C"/>
    <w:rsid w:val="00250257"/>
    <w:rsid w:val="00250BB8"/>
    <w:rsid w:val="00250E50"/>
    <w:rsid w:val="002516E5"/>
    <w:rsid w:val="00251D53"/>
    <w:rsid w:val="0025280C"/>
    <w:rsid w:val="002549AE"/>
    <w:rsid w:val="002571A7"/>
    <w:rsid w:val="00260F6A"/>
    <w:rsid w:val="002630B7"/>
    <w:rsid w:val="00263732"/>
    <w:rsid w:val="002657C0"/>
    <w:rsid w:val="002667FF"/>
    <w:rsid w:val="00267CFB"/>
    <w:rsid w:val="002721D8"/>
    <w:rsid w:val="00272DC5"/>
    <w:rsid w:val="002735D1"/>
    <w:rsid w:val="00275C02"/>
    <w:rsid w:val="00276BD8"/>
    <w:rsid w:val="002809DB"/>
    <w:rsid w:val="0028155A"/>
    <w:rsid w:val="0028437E"/>
    <w:rsid w:val="00286AF6"/>
    <w:rsid w:val="00291091"/>
    <w:rsid w:val="002930A5"/>
    <w:rsid w:val="002937FC"/>
    <w:rsid w:val="002938CF"/>
    <w:rsid w:val="002970BF"/>
    <w:rsid w:val="00297297"/>
    <w:rsid w:val="002A20A6"/>
    <w:rsid w:val="002A4897"/>
    <w:rsid w:val="002A63AC"/>
    <w:rsid w:val="002A7728"/>
    <w:rsid w:val="002B3996"/>
    <w:rsid w:val="002B4356"/>
    <w:rsid w:val="002B49CC"/>
    <w:rsid w:val="002B5234"/>
    <w:rsid w:val="002B692D"/>
    <w:rsid w:val="002C1E29"/>
    <w:rsid w:val="002C34CA"/>
    <w:rsid w:val="002C7C7A"/>
    <w:rsid w:val="002D0B94"/>
    <w:rsid w:val="002D4F2B"/>
    <w:rsid w:val="002D550C"/>
    <w:rsid w:val="002D64B9"/>
    <w:rsid w:val="002D7CDC"/>
    <w:rsid w:val="002F330B"/>
    <w:rsid w:val="002F6491"/>
    <w:rsid w:val="00300177"/>
    <w:rsid w:val="00301EDF"/>
    <w:rsid w:val="00302F36"/>
    <w:rsid w:val="003039DA"/>
    <w:rsid w:val="0030441F"/>
    <w:rsid w:val="0030618C"/>
    <w:rsid w:val="00306C35"/>
    <w:rsid w:val="0031071F"/>
    <w:rsid w:val="00311B42"/>
    <w:rsid w:val="00313066"/>
    <w:rsid w:val="00313734"/>
    <w:rsid w:val="00322002"/>
    <w:rsid w:val="003231C6"/>
    <w:rsid w:val="00326F81"/>
    <w:rsid w:val="0032746E"/>
    <w:rsid w:val="00327F76"/>
    <w:rsid w:val="0033027B"/>
    <w:rsid w:val="00330C73"/>
    <w:rsid w:val="00334616"/>
    <w:rsid w:val="00335EA8"/>
    <w:rsid w:val="00340748"/>
    <w:rsid w:val="00344708"/>
    <w:rsid w:val="00346F11"/>
    <w:rsid w:val="003470A9"/>
    <w:rsid w:val="00350573"/>
    <w:rsid w:val="003513BB"/>
    <w:rsid w:val="003533D8"/>
    <w:rsid w:val="00354D5F"/>
    <w:rsid w:val="003555D2"/>
    <w:rsid w:val="0035584E"/>
    <w:rsid w:val="00355C1A"/>
    <w:rsid w:val="00361F0A"/>
    <w:rsid w:val="00366ECB"/>
    <w:rsid w:val="0036718B"/>
    <w:rsid w:val="00370D9D"/>
    <w:rsid w:val="00376E56"/>
    <w:rsid w:val="0038266A"/>
    <w:rsid w:val="0038596B"/>
    <w:rsid w:val="003906FE"/>
    <w:rsid w:val="003908B5"/>
    <w:rsid w:val="00391B01"/>
    <w:rsid w:val="00392E9B"/>
    <w:rsid w:val="00393FAC"/>
    <w:rsid w:val="00395189"/>
    <w:rsid w:val="003A017A"/>
    <w:rsid w:val="003A0A3D"/>
    <w:rsid w:val="003A3CC5"/>
    <w:rsid w:val="003A3D4B"/>
    <w:rsid w:val="003A4328"/>
    <w:rsid w:val="003B05CF"/>
    <w:rsid w:val="003B1A3A"/>
    <w:rsid w:val="003B1C6B"/>
    <w:rsid w:val="003B5758"/>
    <w:rsid w:val="003B7263"/>
    <w:rsid w:val="003B7643"/>
    <w:rsid w:val="003B7C3D"/>
    <w:rsid w:val="003C0882"/>
    <w:rsid w:val="003C387E"/>
    <w:rsid w:val="003C6D95"/>
    <w:rsid w:val="003D29B8"/>
    <w:rsid w:val="003D2E20"/>
    <w:rsid w:val="003D3A00"/>
    <w:rsid w:val="003D3DCC"/>
    <w:rsid w:val="003D5910"/>
    <w:rsid w:val="003D663E"/>
    <w:rsid w:val="003D665C"/>
    <w:rsid w:val="003E109C"/>
    <w:rsid w:val="003E1199"/>
    <w:rsid w:val="003E3AF6"/>
    <w:rsid w:val="003E400D"/>
    <w:rsid w:val="003E569B"/>
    <w:rsid w:val="003E5FF9"/>
    <w:rsid w:val="003F108E"/>
    <w:rsid w:val="003F3980"/>
    <w:rsid w:val="003F3CF7"/>
    <w:rsid w:val="003F54D6"/>
    <w:rsid w:val="003F582D"/>
    <w:rsid w:val="003F754C"/>
    <w:rsid w:val="00401A38"/>
    <w:rsid w:val="00405F93"/>
    <w:rsid w:val="0041138D"/>
    <w:rsid w:val="004118F8"/>
    <w:rsid w:val="00411DE4"/>
    <w:rsid w:val="004121B7"/>
    <w:rsid w:val="00412FA8"/>
    <w:rsid w:val="004139D4"/>
    <w:rsid w:val="00413A4E"/>
    <w:rsid w:val="00414BAA"/>
    <w:rsid w:val="0041569E"/>
    <w:rsid w:val="00415FC9"/>
    <w:rsid w:val="00421D99"/>
    <w:rsid w:val="00423438"/>
    <w:rsid w:val="0042526F"/>
    <w:rsid w:val="004314E9"/>
    <w:rsid w:val="00431BA7"/>
    <w:rsid w:val="00435121"/>
    <w:rsid w:val="00441FC4"/>
    <w:rsid w:val="00443C30"/>
    <w:rsid w:val="004471B4"/>
    <w:rsid w:val="00447763"/>
    <w:rsid w:val="00450450"/>
    <w:rsid w:val="00450FA2"/>
    <w:rsid w:val="00453BA0"/>
    <w:rsid w:val="004553B5"/>
    <w:rsid w:val="004556A8"/>
    <w:rsid w:val="00455BCD"/>
    <w:rsid w:val="00455D6E"/>
    <w:rsid w:val="00462406"/>
    <w:rsid w:val="00463B2C"/>
    <w:rsid w:val="0046478D"/>
    <w:rsid w:val="004658C8"/>
    <w:rsid w:val="00465D4D"/>
    <w:rsid w:val="004704D3"/>
    <w:rsid w:val="004711DB"/>
    <w:rsid w:val="00471D94"/>
    <w:rsid w:val="00473D7E"/>
    <w:rsid w:val="00484990"/>
    <w:rsid w:val="004850B9"/>
    <w:rsid w:val="00490735"/>
    <w:rsid w:val="00491DAC"/>
    <w:rsid w:val="00492EC1"/>
    <w:rsid w:val="004930CA"/>
    <w:rsid w:val="004946E1"/>
    <w:rsid w:val="00494E63"/>
    <w:rsid w:val="00495657"/>
    <w:rsid w:val="00495DEF"/>
    <w:rsid w:val="00495F46"/>
    <w:rsid w:val="004A29FA"/>
    <w:rsid w:val="004A3EBD"/>
    <w:rsid w:val="004A44D9"/>
    <w:rsid w:val="004A4CD5"/>
    <w:rsid w:val="004A601F"/>
    <w:rsid w:val="004A6965"/>
    <w:rsid w:val="004B2B6E"/>
    <w:rsid w:val="004B416F"/>
    <w:rsid w:val="004C0734"/>
    <w:rsid w:val="004C177E"/>
    <w:rsid w:val="004C1E0F"/>
    <w:rsid w:val="004C2F80"/>
    <w:rsid w:val="004C49E0"/>
    <w:rsid w:val="004C5488"/>
    <w:rsid w:val="004C7A38"/>
    <w:rsid w:val="004D1D17"/>
    <w:rsid w:val="004D2018"/>
    <w:rsid w:val="004D5EC3"/>
    <w:rsid w:val="004D656C"/>
    <w:rsid w:val="004D7106"/>
    <w:rsid w:val="004E01B3"/>
    <w:rsid w:val="004E20CE"/>
    <w:rsid w:val="004E6672"/>
    <w:rsid w:val="004E7515"/>
    <w:rsid w:val="004F1B87"/>
    <w:rsid w:val="004F27D1"/>
    <w:rsid w:val="004F28EC"/>
    <w:rsid w:val="004F2F93"/>
    <w:rsid w:val="004F3E4B"/>
    <w:rsid w:val="00500B9F"/>
    <w:rsid w:val="00503625"/>
    <w:rsid w:val="00505FCD"/>
    <w:rsid w:val="00506118"/>
    <w:rsid w:val="0050787A"/>
    <w:rsid w:val="00511A8A"/>
    <w:rsid w:val="00513321"/>
    <w:rsid w:val="00513DB2"/>
    <w:rsid w:val="00514229"/>
    <w:rsid w:val="00516D38"/>
    <w:rsid w:val="0051716A"/>
    <w:rsid w:val="005176F5"/>
    <w:rsid w:val="0052139A"/>
    <w:rsid w:val="0052151D"/>
    <w:rsid w:val="005215C8"/>
    <w:rsid w:val="00521D6F"/>
    <w:rsid w:val="005238B4"/>
    <w:rsid w:val="005256E6"/>
    <w:rsid w:val="00525ECE"/>
    <w:rsid w:val="00526453"/>
    <w:rsid w:val="00526461"/>
    <w:rsid w:val="005271AB"/>
    <w:rsid w:val="005277E0"/>
    <w:rsid w:val="00531AC6"/>
    <w:rsid w:val="0053230F"/>
    <w:rsid w:val="0053277E"/>
    <w:rsid w:val="0053386D"/>
    <w:rsid w:val="00533C7B"/>
    <w:rsid w:val="00541CE3"/>
    <w:rsid w:val="00542341"/>
    <w:rsid w:val="00544397"/>
    <w:rsid w:val="005528AF"/>
    <w:rsid w:val="005528E1"/>
    <w:rsid w:val="005554D7"/>
    <w:rsid w:val="005563A1"/>
    <w:rsid w:val="00561915"/>
    <w:rsid w:val="00562629"/>
    <w:rsid w:val="00563491"/>
    <w:rsid w:val="005656FD"/>
    <w:rsid w:val="00566CF9"/>
    <w:rsid w:val="005677CB"/>
    <w:rsid w:val="005712CA"/>
    <w:rsid w:val="00574A93"/>
    <w:rsid w:val="005756DE"/>
    <w:rsid w:val="00575E7D"/>
    <w:rsid w:val="00576EF6"/>
    <w:rsid w:val="00580ED0"/>
    <w:rsid w:val="00583740"/>
    <w:rsid w:val="00587165"/>
    <w:rsid w:val="00587404"/>
    <w:rsid w:val="00591C37"/>
    <w:rsid w:val="0059365C"/>
    <w:rsid w:val="00594077"/>
    <w:rsid w:val="005947F6"/>
    <w:rsid w:val="005948AD"/>
    <w:rsid w:val="00595409"/>
    <w:rsid w:val="00595FC3"/>
    <w:rsid w:val="00596B06"/>
    <w:rsid w:val="00596C52"/>
    <w:rsid w:val="005A44AB"/>
    <w:rsid w:val="005A5A52"/>
    <w:rsid w:val="005A6173"/>
    <w:rsid w:val="005A7466"/>
    <w:rsid w:val="005A77BC"/>
    <w:rsid w:val="005B16CE"/>
    <w:rsid w:val="005B1F65"/>
    <w:rsid w:val="005B26A6"/>
    <w:rsid w:val="005B4081"/>
    <w:rsid w:val="005B52F5"/>
    <w:rsid w:val="005B5B50"/>
    <w:rsid w:val="005B6EAD"/>
    <w:rsid w:val="005B71FA"/>
    <w:rsid w:val="005B7600"/>
    <w:rsid w:val="005B7C1C"/>
    <w:rsid w:val="005C0AF0"/>
    <w:rsid w:val="005C2780"/>
    <w:rsid w:val="005C39E7"/>
    <w:rsid w:val="005C4C4F"/>
    <w:rsid w:val="005C70FD"/>
    <w:rsid w:val="005D2023"/>
    <w:rsid w:val="005D23FB"/>
    <w:rsid w:val="005D279A"/>
    <w:rsid w:val="005D6C13"/>
    <w:rsid w:val="005D7273"/>
    <w:rsid w:val="005D77DF"/>
    <w:rsid w:val="005E2BE3"/>
    <w:rsid w:val="005E3A5A"/>
    <w:rsid w:val="005E4977"/>
    <w:rsid w:val="005E78D8"/>
    <w:rsid w:val="005F177F"/>
    <w:rsid w:val="005F1EB7"/>
    <w:rsid w:val="005F32C7"/>
    <w:rsid w:val="005F6CF1"/>
    <w:rsid w:val="005F78CC"/>
    <w:rsid w:val="00600832"/>
    <w:rsid w:val="0060153F"/>
    <w:rsid w:val="0060208B"/>
    <w:rsid w:val="00602897"/>
    <w:rsid w:val="006048A6"/>
    <w:rsid w:val="00607269"/>
    <w:rsid w:val="00607491"/>
    <w:rsid w:val="00607951"/>
    <w:rsid w:val="0061258B"/>
    <w:rsid w:val="00612EDF"/>
    <w:rsid w:val="00613614"/>
    <w:rsid w:val="00616B10"/>
    <w:rsid w:val="0061750C"/>
    <w:rsid w:val="0062097F"/>
    <w:rsid w:val="00623627"/>
    <w:rsid w:val="006247F4"/>
    <w:rsid w:val="00624D69"/>
    <w:rsid w:val="00626752"/>
    <w:rsid w:val="0062740A"/>
    <w:rsid w:val="00630B65"/>
    <w:rsid w:val="00630DB5"/>
    <w:rsid w:val="006313B4"/>
    <w:rsid w:val="0063168B"/>
    <w:rsid w:val="00634B21"/>
    <w:rsid w:val="00637400"/>
    <w:rsid w:val="006374D6"/>
    <w:rsid w:val="00637FBA"/>
    <w:rsid w:val="00641766"/>
    <w:rsid w:val="00642530"/>
    <w:rsid w:val="00643A16"/>
    <w:rsid w:val="00647EC4"/>
    <w:rsid w:val="00652313"/>
    <w:rsid w:val="00652A1E"/>
    <w:rsid w:val="00653534"/>
    <w:rsid w:val="00656AB9"/>
    <w:rsid w:val="00656CD0"/>
    <w:rsid w:val="00656FBF"/>
    <w:rsid w:val="006570BC"/>
    <w:rsid w:val="0065754B"/>
    <w:rsid w:val="006601E3"/>
    <w:rsid w:val="00660351"/>
    <w:rsid w:val="00660B58"/>
    <w:rsid w:val="00660F46"/>
    <w:rsid w:val="00665AB9"/>
    <w:rsid w:val="006673EF"/>
    <w:rsid w:val="00670A24"/>
    <w:rsid w:val="006711EC"/>
    <w:rsid w:val="00672227"/>
    <w:rsid w:val="00672763"/>
    <w:rsid w:val="00673E15"/>
    <w:rsid w:val="00674BE4"/>
    <w:rsid w:val="006776FF"/>
    <w:rsid w:val="00677F6D"/>
    <w:rsid w:val="00680051"/>
    <w:rsid w:val="006836E8"/>
    <w:rsid w:val="0069236E"/>
    <w:rsid w:val="006931E4"/>
    <w:rsid w:val="006941A6"/>
    <w:rsid w:val="00694A93"/>
    <w:rsid w:val="00697B79"/>
    <w:rsid w:val="006B12EB"/>
    <w:rsid w:val="006B2246"/>
    <w:rsid w:val="006B7015"/>
    <w:rsid w:val="006C1FB7"/>
    <w:rsid w:val="006C1FF6"/>
    <w:rsid w:val="006C40FD"/>
    <w:rsid w:val="006C67D0"/>
    <w:rsid w:val="006D19BB"/>
    <w:rsid w:val="006D2162"/>
    <w:rsid w:val="006E232E"/>
    <w:rsid w:val="006E6355"/>
    <w:rsid w:val="006E7E59"/>
    <w:rsid w:val="006F435E"/>
    <w:rsid w:val="006F53F0"/>
    <w:rsid w:val="006F6E6A"/>
    <w:rsid w:val="00702931"/>
    <w:rsid w:val="007048C9"/>
    <w:rsid w:val="007069E2"/>
    <w:rsid w:val="00707EB5"/>
    <w:rsid w:val="0071185E"/>
    <w:rsid w:val="00712BFD"/>
    <w:rsid w:val="00712F65"/>
    <w:rsid w:val="00716BB0"/>
    <w:rsid w:val="00716F09"/>
    <w:rsid w:val="00717D8C"/>
    <w:rsid w:val="00721DA2"/>
    <w:rsid w:val="00721E08"/>
    <w:rsid w:val="007220CF"/>
    <w:rsid w:val="00723ACE"/>
    <w:rsid w:val="00724D77"/>
    <w:rsid w:val="00734639"/>
    <w:rsid w:val="0073688C"/>
    <w:rsid w:val="00736F7C"/>
    <w:rsid w:val="00737279"/>
    <w:rsid w:val="007404F0"/>
    <w:rsid w:val="00740F9E"/>
    <w:rsid w:val="00740FDD"/>
    <w:rsid w:val="0074248E"/>
    <w:rsid w:val="00742B8D"/>
    <w:rsid w:val="00743765"/>
    <w:rsid w:val="007439F7"/>
    <w:rsid w:val="007450E6"/>
    <w:rsid w:val="007452FA"/>
    <w:rsid w:val="0075444E"/>
    <w:rsid w:val="00754CDE"/>
    <w:rsid w:val="00754F83"/>
    <w:rsid w:val="00756ED3"/>
    <w:rsid w:val="00756EDF"/>
    <w:rsid w:val="007572E5"/>
    <w:rsid w:val="007574EB"/>
    <w:rsid w:val="00757C80"/>
    <w:rsid w:val="00761F84"/>
    <w:rsid w:val="00763D5B"/>
    <w:rsid w:val="00767040"/>
    <w:rsid w:val="00771D90"/>
    <w:rsid w:val="00773FB6"/>
    <w:rsid w:val="007807AF"/>
    <w:rsid w:val="00781A3A"/>
    <w:rsid w:val="00781F25"/>
    <w:rsid w:val="0078209E"/>
    <w:rsid w:val="00783CC2"/>
    <w:rsid w:val="00785E35"/>
    <w:rsid w:val="00790B0F"/>
    <w:rsid w:val="007920E5"/>
    <w:rsid w:val="00793B98"/>
    <w:rsid w:val="00795AB6"/>
    <w:rsid w:val="0079788E"/>
    <w:rsid w:val="007A03E4"/>
    <w:rsid w:val="007A64FB"/>
    <w:rsid w:val="007A7DC2"/>
    <w:rsid w:val="007B093B"/>
    <w:rsid w:val="007B22A1"/>
    <w:rsid w:val="007B2AA4"/>
    <w:rsid w:val="007B52EA"/>
    <w:rsid w:val="007B6B38"/>
    <w:rsid w:val="007C0C35"/>
    <w:rsid w:val="007C0DD4"/>
    <w:rsid w:val="007C1B98"/>
    <w:rsid w:val="007C2C81"/>
    <w:rsid w:val="007C5752"/>
    <w:rsid w:val="007C58F1"/>
    <w:rsid w:val="007C597A"/>
    <w:rsid w:val="007C6B62"/>
    <w:rsid w:val="007C7A5D"/>
    <w:rsid w:val="007C7E25"/>
    <w:rsid w:val="007C7E3B"/>
    <w:rsid w:val="007D2226"/>
    <w:rsid w:val="007D4444"/>
    <w:rsid w:val="007D76AA"/>
    <w:rsid w:val="007D7FE2"/>
    <w:rsid w:val="007E2914"/>
    <w:rsid w:val="007E4120"/>
    <w:rsid w:val="007E5386"/>
    <w:rsid w:val="007E6203"/>
    <w:rsid w:val="007E70F5"/>
    <w:rsid w:val="007F3813"/>
    <w:rsid w:val="007F392C"/>
    <w:rsid w:val="007F4C80"/>
    <w:rsid w:val="007F4E10"/>
    <w:rsid w:val="007F552A"/>
    <w:rsid w:val="007F56F8"/>
    <w:rsid w:val="007F5CE6"/>
    <w:rsid w:val="00803A66"/>
    <w:rsid w:val="008067D9"/>
    <w:rsid w:val="008069BE"/>
    <w:rsid w:val="00811156"/>
    <w:rsid w:val="008118B3"/>
    <w:rsid w:val="00812236"/>
    <w:rsid w:val="00813939"/>
    <w:rsid w:val="008140B3"/>
    <w:rsid w:val="00814F97"/>
    <w:rsid w:val="008172A0"/>
    <w:rsid w:val="0081752E"/>
    <w:rsid w:val="00817685"/>
    <w:rsid w:val="008178B0"/>
    <w:rsid w:val="00817E1E"/>
    <w:rsid w:val="008220E3"/>
    <w:rsid w:val="0082270D"/>
    <w:rsid w:val="008229EB"/>
    <w:rsid w:val="0082397C"/>
    <w:rsid w:val="00823BFF"/>
    <w:rsid w:val="00824BC2"/>
    <w:rsid w:val="00824E90"/>
    <w:rsid w:val="0082618C"/>
    <w:rsid w:val="0082715F"/>
    <w:rsid w:val="0082748A"/>
    <w:rsid w:val="0083166B"/>
    <w:rsid w:val="00831B9D"/>
    <w:rsid w:val="0083206A"/>
    <w:rsid w:val="00833ECF"/>
    <w:rsid w:val="00834DC2"/>
    <w:rsid w:val="00835054"/>
    <w:rsid w:val="00837F7A"/>
    <w:rsid w:val="008405A4"/>
    <w:rsid w:val="008410AC"/>
    <w:rsid w:val="00842AA1"/>
    <w:rsid w:val="0084448A"/>
    <w:rsid w:val="00844EB9"/>
    <w:rsid w:val="008459C6"/>
    <w:rsid w:val="00850A59"/>
    <w:rsid w:val="00853647"/>
    <w:rsid w:val="00853D00"/>
    <w:rsid w:val="00854980"/>
    <w:rsid w:val="008563AB"/>
    <w:rsid w:val="00856F7B"/>
    <w:rsid w:val="00857E59"/>
    <w:rsid w:val="00861A70"/>
    <w:rsid w:val="00863630"/>
    <w:rsid w:val="00865AD4"/>
    <w:rsid w:val="00867215"/>
    <w:rsid w:val="008709DB"/>
    <w:rsid w:val="00872F5B"/>
    <w:rsid w:val="00873F76"/>
    <w:rsid w:val="008745DD"/>
    <w:rsid w:val="008757AB"/>
    <w:rsid w:val="00877C53"/>
    <w:rsid w:val="00877DF8"/>
    <w:rsid w:val="00881092"/>
    <w:rsid w:val="008870AB"/>
    <w:rsid w:val="00894C90"/>
    <w:rsid w:val="00896DF4"/>
    <w:rsid w:val="008977DD"/>
    <w:rsid w:val="00897F1F"/>
    <w:rsid w:val="008A24A9"/>
    <w:rsid w:val="008A3F26"/>
    <w:rsid w:val="008A3FE7"/>
    <w:rsid w:val="008A57CD"/>
    <w:rsid w:val="008A656A"/>
    <w:rsid w:val="008A784D"/>
    <w:rsid w:val="008B1805"/>
    <w:rsid w:val="008B416B"/>
    <w:rsid w:val="008B750B"/>
    <w:rsid w:val="008B7993"/>
    <w:rsid w:val="008C16D7"/>
    <w:rsid w:val="008C277E"/>
    <w:rsid w:val="008C2BD5"/>
    <w:rsid w:val="008C3A68"/>
    <w:rsid w:val="008C5BE7"/>
    <w:rsid w:val="008C77E2"/>
    <w:rsid w:val="008D7682"/>
    <w:rsid w:val="008D7A09"/>
    <w:rsid w:val="008E0FE6"/>
    <w:rsid w:val="008E202E"/>
    <w:rsid w:val="008E2BC3"/>
    <w:rsid w:val="008E3D8E"/>
    <w:rsid w:val="008E3E12"/>
    <w:rsid w:val="008F0567"/>
    <w:rsid w:val="008F0B4A"/>
    <w:rsid w:val="008F12D9"/>
    <w:rsid w:val="008F38A4"/>
    <w:rsid w:val="008F3D28"/>
    <w:rsid w:val="008F5B6F"/>
    <w:rsid w:val="008F76C6"/>
    <w:rsid w:val="00903297"/>
    <w:rsid w:val="00904C92"/>
    <w:rsid w:val="00906843"/>
    <w:rsid w:val="00907C80"/>
    <w:rsid w:val="00910A15"/>
    <w:rsid w:val="00910E69"/>
    <w:rsid w:val="0091289E"/>
    <w:rsid w:val="00915959"/>
    <w:rsid w:val="009160DE"/>
    <w:rsid w:val="00917DFF"/>
    <w:rsid w:val="00920004"/>
    <w:rsid w:val="00920D49"/>
    <w:rsid w:val="00925027"/>
    <w:rsid w:val="00925AB3"/>
    <w:rsid w:val="009303CF"/>
    <w:rsid w:val="00936338"/>
    <w:rsid w:val="00936BFF"/>
    <w:rsid w:val="0094039C"/>
    <w:rsid w:val="00941EA9"/>
    <w:rsid w:val="00942C86"/>
    <w:rsid w:val="00943171"/>
    <w:rsid w:val="009440E2"/>
    <w:rsid w:val="00945461"/>
    <w:rsid w:val="009469BB"/>
    <w:rsid w:val="00946AFF"/>
    <w:rsid w:val="00946EB9"/>
    <w:rsid w:val="0094739C"/>
    <w:rsid w:val="00950DAF"/>
    <w:rsid w:val="00950EC0"/>
    <w:rsid w:val="0095140B"/>
    <w:rsid w:val="009525B8"/>
    <w:rsid w:val="00954480"/>
    <w:rsid w:val="0095463A"/>
    <w:rsid w:val="009551FB"/>
    <w:rsid w:val="009573A3"/>
    <w:rsid w:val="009609F9"/>
    <w:rsid w:val="009628FE"/>
    <w:rsid w:val="009667CA"/>
    <w:rsid w:val="009671A8"/>
    <w:rsid w:val="00970143"/>
    <w:rsid w:val="00972203"/>
    <w:rsid w:val="00973329"/>
    <w:rsid w:val="00973DD3"/>
    <w:rsid w:val="0097568A"/>
    <w:rsid w:val="00981888"/>
    <w:rsid w:val="009818BF"/>
    <w:rsid w:val="00981B61"/>
    <w:rsid w:val="0098370E"/>
    <w:rsid w:val="0098452C"/>
    <w:rsid w:val="009851BD"/>
    <w:rsid w:val="00986D44"/>
    <w:rsid w:val="0098729A"/>
    <w:rsid w:val="009908CE"/>
    <w:rsid w:val="00990C2C"/>
    <w:rsid w:val="0099180B"/>
    <w:rsid w:val="00991B71"/>
    <w:rsid w:val="009925C8"/>
    <w:rsid w:val="00992D00"/>
    <w:rsid w:val="00992FF0"/>
    <w:rsid w:val="009A0BCA"/>
    <w:rsid w:val="009A20CF"/>
    <w:rsid w:val="009A24C3"/>
    <w:rsid w:val="009A25B8"/>
    <w:rsid w:val="009A2972"/>
    <w:rsid w:val="009A340D"/>
    <w:rsid w:val="009A3AEA"/>
    <w:rsid w:val="009A4EBB"/>
    <w:rsid w:val="009A54B7"/>
    <w:rsid w:val="009A79EF"/>
    <w:rsid w:val="009B18A9"/>
    <w:rsid w:val="009B3EBC"/>
    <w:rsid w:val="009B5AEE"/>
    <w:rsid w:val="009B6252"/>
    <w:rsid w:val="009B7C01"/>
    <w:rsid w:val="009C0CB4"/>
    <w:rsid w:val="009C179D"/>
    <w:rsid w:val="009C1F3A"/>
    <w:rsid w:val="009C2EA6"/>
    <w:rsid w:val="009C5C6E"/>
    <w:rsid w:val="009C5D54"/>
    <w:rsid w:val="009C6804"/>
    <w:rsid w:val="009C6BA0"/>
    <w:rsid w:val="009C751B"/>
    <w:rsid w:val="009C7A79"/>
    <w:rsid w:val="009D0519"/>
    <w:rsid w:val="009D7E1A"/>
    <w:rsid w:val="009E245F"/>
    <w:rsid w:val="009E24B5"/>
    <w:rsid w:val="009E24D9"/>
    <w:rsid w:val="009E4E09"/>
    <w:rsid w:val="009E53F1"/>
    <w:rsid w:val="009E56E2"/>
    <w:rsid w:val="009E6758"/>
    <w:rsid w:val="009F017B"/>
    <w:rsid w:val="009F2558"/>
    <w:rsid w:val="009F3526"/>
    <w:rsid w:val="00A07F62"/>
    <w:rsid w:val="00A1011A"/>
    <w:rsid w:val="00A13A32"/>
    <w:rsid w:val="00A15CC5"/>
    <w:rsid w:val="00A17BE7"/>
    <w:rsid w:val="00A20C27"/>
    <w:rsid w:val="00A21A55"/>
    <w:rsid w:val="00A21E76"/>
    <w:rsid w:val="00A22CE0"/>
    <w:rsid w:val="00A231FB"/>
    <w:rsid w:val="00A2792E"/>
    <w:rsid w:val="00A33E61"/>
    <w:rsid w:val="00A3442C"/>
    <w:rsid w:val="00A350F3"/>
    <w:rsid w:val="00A41D37"/>
    <w:rsid w:val="00A45CBF"/>
    <w:rsid w:val="00A461B3"/>
    <w:rsid w:val="00A46CC4"/>
    <w:rsid w:val="00A47343"/>
    <w:rsid w:val="00A52335"/>
    <w:rsid w:val="00A572B8"/>
    <w:rsid w:val="00A61B1B"/>
    <w:rsid w:val="00A61D40"/>
    <w:rsid w:val="00A6205F"/>
    <w:rsid w:val="00A62952"/>
    <w:rsid w:val="00A637CE"/>
    <w:rsid w:val="00A65142"/>
    <w:rsid w:val="00A6575A"/>
    <w:rsid w:val="00A7008E"/>
    <w:rsid w:val="00A72EB0"/>
    <w:rsid w:val="00A72F8E"/>
    <w:rsid w:val="00A72FAB"/>
    <w:rsid w:val="00A73605"/>
    <w:rsid w:val="00A74C4D"/>
    <w:rsid w:val="00A77DA7"/>
    <w:rsid w:val="00A80EFE"/>
    <w:rsid w:val="00A8183D"/>
    <w:rsid w:val="00A83898"/>
    <w:rsid w:val="00A85A3B"/>
    <w:rsid w:val="00A875F7"/>
    <w:rsid w:val="00A913B2"/>
    <w:rsid w:val="00A919BA"/>
    <w:rsid w:val="00A91CAF"/>
    <w:rsid w:val="00A938E8"/>
    <w:rsid w:val="00A95826"/>
    <w:rsid w:val="00A95AEE"/>
    <w:rsid w:val="00A96D19"/>
    <w:rsid w:val="00AA1209"/>
    <w:rsid w:val="00AA288F"/>
    <w:rsid w:val="00AA309B"/>
    <w:rsid w:val="00AA331F"/>
    <w:rsid w:val="00AB307C"/>
    <w:rsid w:val="00AB454F"/>
    <w:rsid w:val="00AB59D6"/>
    <w:rsid w:val="00AB6056"/>
    <w:rsid w:val="00AB6594"/>
    <w:rsid w:val="00AB735B"/>
    <w:rsid w:val="00AB74B0"/>
    <w:rsid w:val="00AC00C5"/>
    <w:rsid w:val="00AC2252"/>
    <w:rsid w:val="00AC3196"/>
    <w:rsid w:val="00AC7ACC"/>
    <w:rsid w:val="00AD0673"/>
    <w:rsid w:val="00AD13D4"/>
    <w:rsid w:val="00AD1646"/>
    <w:rsid w:val="00AD17C1"/>
    <w:rsid w:val="00AD34A1"/>
    <w:rsid w:val="00AD6072"/>
    <w:rsid w:val="00AE0A97"/>
    <w:rsid w:val="00AE3851"/>
    <w:rsid w:val="00AE533A"/>
    <w:rsid w:val="00AE58BA"/>
    <w:rsid w:val="00AE63DE"/>
    <w:rsid w:val="00AE7F48"/>
    <w:rsid w:val="00AF0F24"/>
    <w:rsid w:val="00AF144A"/>
    <w:rsid w:val="00AF2133"/>
    <w:rsid w:val="00AF23B2"/>
    <w:rsid w:val="00AF4F88"/>
    <w:rsid w:val="00AF65FC"/>
    <w:rsid w:val="00B05A9B"/>
    <w:rsid w:val="00B0628D"/>
    <w:rsid w:val="00B07656"/>
    <w:rsid w:val="00B11F3F"/>
    <w:rsid w:val="00B15071"/>
    <w:rsid w:val="00B175E5"/>
    <w:rsid w:val="00B200F3"/>
    <w:rsid w:val="00B2086A"/>
    <w:rsid w:val="00B209F1"/>
    <w:rsid w:val="00B21B13"/>
    <w:rsid w:val="00B21B96"/>
    <w:rsid w:val="00B21F6A"/>
    <w:rsid w:val="00B22547"/>
    <w:rsid w:val="00B24A0C"/>
    <w:rsid w:val="00B24A40"/>
    <w:rsid w:val="00B32972"/>
    <w:rsid w:val="00B353D4"/>
    <w:rsid w:val="00B40929"/>
    <w:rsid w:val="00B427C1"/>
    <w:rsid w:val="00B4318C"/>
    <w:rsid w:val="00B44499"/>
    <w:rsid w:val="00B46D94"/>
    <w:rsid w:val="00B47B64"/>
    <w:rsid w:val="00B5120C"/>
    <w:rsid w:val="00B524A1"/>
    <w:rsid w:val="00B52BF0"/>
    <w:rsid w:val="00B55520"/>
    <w:rsid w:val="00B5617F"/>
    <w:rsid w:val="00B56E3E"/>
    <w:rsid w:val="00B57D9A"/>
    <w:rsid w:val="00B600D7"/>
    <w:rsid w:val="00B6329B"/>
    <w:rsid w:val="00B63BB8"/>
    <w:rsid w:val="00B70B19"/>
    <w:rsid w:val="00B71C70"/>
    <w:rsid w:val="00B71E55"/>
    <w:rsid w:val="00B7468E"/>
    <w:rsid w:val="00B76146"/>
    <w:rsid w:val="00B76251"/>
    <w:rsid w:val="00B76DB0"/>
    <w:rsid w:val="00B7770A"/>
    <w:rsid w:val="00B83BEA"/>
    <w:rsid w:val="00B86F46"/>
    <w:rsid w:val="00B90DCC"/>
    <w:rsid w:val="00B9357D"/>
    <w:rsid w:val="00B93793"/>
    <w:rsid w:val="00B949A3"/>
    <w:rsid w:val="00B96916"/>
    <w:rsid w:val="00B9719E"/>
    <w:rsid w:val="00B97DD9"/>
    <w:rsid w:val="00BA13EF"/>
    <w:rsid w:val="00BA1AC8"/>
    <w:rsid w:val="00BA5891"/>
    <w:rsid w:val="00BA6FE2"/>
    <w:rsid w:val="00BB2A4A"/>
    <w:rsid w:val="00BB2CD5"/>
    <w:rsid w:val="00BB304A"/>
    <w:rsid w:val="00BB3506"/>
    <w:rsid w:val="00BB44F9"/>
    <w:rsid w:val="00BB7634"/>
    <w:rsid w:val="00BC3901"/>
    <w:rsid w:val="00BC5717"/>
    <w:rsid w:val="00BC5E6E"/>
    <w:rsid w:val="00BC605A"/>
    <w:rsid w:val="00BC6C34"/>
    <w:rsid w:val="00BC6F9B"/>
    <w:rsid w:val="00BC7D50"/>
    <w:rsid w:val="00BD34FA"/>
    <w:rsid w:val="00BD574C"/>
    <w:rsid w:val="00BD792C"/>
    <w:rsid w:val="00BE1F8D"/>
    <w:rsid w:val="00BE5457"/>
    <w:rsid w:val="00BE702C"/>
    <w:rsid w:val="00BF2ACF"/>
    <w:rsid w:val="00BF3552"/>
    <w:rsid w:val="00BF45AC"/>
    <w:rsid w:val="00BF71E4"/>
    <w:rsid w:val="00C0090E"/>
    <w:rsid w:val="00C04910"/>
    <w:rsid w:val="00C049A2"/>
    <w:rsid w:val="00C05328"/>
    <w:rsid w:val="00C10EE5"/>
    <w:rsid w:val="00C119A1"/>
    <w:rsid w:val="00C144C7"/>
    <w:rsid w:val="00C147DB"/>
    <w:rsid w:val="00C1766F"/>
    <w:rsid w:val="00C2357F"/>
    <w:rsid w:val="00C27CDB"/>
    <w:rsid w:val="00C34757"/>
    <w:rsid w:val="00C35197"/>
    <w:rsid w:val="00C377B8"/>
    <w:rsid w:val="00C37A13"/>
    <w:rsid w:val="00C427F9"/>
    <w:rsid w:val="00C45294"/>
    <w:rsid w:val="00C465F1"/>
    <w:rsid w:val="00C47DE2"/>
    <w:rsid w:val="00C5041A"/>
    <w:rsid w:val="00C504AF"/>
    <w:rsid w:val="00C5124C"/>
    <w:rsid w:val="00C53181"/>
    <w:rsid w:val="00C57777"/>
    <w:rsid w:val="00C57FF4"/>
    <w:rsid w:val="00C61301"/>
    <w:rsid w:val="00C613E4"/>
    <w:rsid w:val="00C62114"/>
    <w:rsid w:val="00C64F46"/>
    <w:rsid w:val="00C6533D"/>
    <w:rsid w:val="00C65541"/>
    <w:rsid w:val="00C656DC"/>
    <w:rsid w:val="00C65F6D"/>
    <w:rsid w:val="00C67171"/>
    <w:rsid w:val="00C70C8F"/>
    <w:rsid w:val="00C71288"/>
    <w:rsid w:val="00C72B8C"/>
    <w:rsid w:val="00C7353A"/>
    <w:rsid w:val="00C73DA9"/>
    <w:rsid w:val="00C75913"/>
    <w:rsid w:val="00C80B00"/>
    <w:rsid w:val="00C81882"/>
    <w:rsid w:val="00C81C4D"/>
    <w:rsid w:val="00C81DE0"/>
    <w:rsid w:val="00C82AC6"/>
    <w:rsid w:val="00C82F01"/>
    <w:rsid w:val="00C8486E"/>
    <w:rsid w:val="00C85B31"/>
    <w:rsid w:val="00C86D1C"/>
    <w:rsid w:val="00C87450"/>
    <w:rsid w:val="00C876D6"/>
    <w:rsid w:val="00C87879"/>
    <w:rsid w:val="00C902D5"/>
    <w:rsid w:val="00C91740"/>
    <w:rsid w:val="00C928C7"/>
    <w:rsid w:val="00C938EB"/>
    <w:rsid w:val="00CA228D"/>
    <w:rsid w:val="00CA285A"/>
    <w:rsid w:val="00CA2BDD"/>
    <w:rsid w:val="00CA322C"/>
    <w:rsid w:val="00CA4F1A"/>
    <w:rsid w:val="00CB245D"/>
    <w:rsid w:val="00CB26D0"/>
    <w:rsid w:val="00CB4F95"/>
    <w:rsid w:val="00CB7598"/>
    <w:rsid w:val="00CC067D"/>
    <w:rsid w:val="00CD2271"/>
    <w:rsid w:val="00CD28A8"/>
    <w:rsid w:val="00CD29CA"/>
    <w:rsid w:val="00CD5350"/>
    <w:rsid w:val="00CD53E8"/>
    <w:rsid w:val="00CD5B95"/>
    <w:rsid w:val="00CD6216"/>
    <w:rsid w:val="00CE0941"/>
    <w:rsid w:val="00CE4CDD"/>
    <w:rsid w:val="00CE6A32"/>
    <w:rsid w:val="00CF3818"/>
    <w:rsid w:val="00CF46D9"/>
    <w:rsid w:val="00CF5CFA"/>
    <w:rsid w:val="00CF678B"/>
    <w:rsid w:val="00CF6CE3"/>
    <w:rsid w:val="00D010DF"/>
    <w:rsid w:val="00D025B7"/>
    <w:rsid w:val="00D04A28"/>
    <w:rsid w:val="00D05549"/>
    <w:rsid w:val="00D070A2"/>
    <w:rsid w:val="00D07565"/>
    <w:rsid w:val="00D100F2"/>
    <w:rsid w:val="00D10248"/>
    <w:rsid w:val="00D105EE"/>
    <w:rsid w:val="00D1489C"/>
    <w:rsid w:val="00D17163"/>
    <w:rsid w:val="00D208DC"/>
    <w:rsid w:val="00D26070"/>
    <w:rsid w:val="00D27680"/>
    <w:rsid w:val="00D3042C"/>
    <w:rsid w:val="00D30D9B"/>
    <w:rsid w:val="00D32943"/>
    <w:rsid w:val="00D355EE"/>
    <w:rsid w:val="00D36A9D"/>
    <w:rsid w:val="00D373EA"/>
    <w:rsid w:val="00D4074A"/>
    <w:rsid w:val="00D41B0B"/>
    <w:rsid w:val="00D42763"/>
    <w:rsid w:val="00D4471D"/>
    <w:rsid w:val="00D45328"/>
    <w:rsid w:val="00D472A7"/>
    <w:rsid w:val="00D52FD3"/>
    <w:rsid w:val="00D53F25"/>
    <w:rsid w:val="00D55275"/>
    <w:rsid w:val="00D56772"/>
    <w:rsid w:val="00D5702A"/>
    <w:rsid w:val="00D57BD3"/>
    <w:rsid w:val="00D60864"/>
    <w:rsid w:val="00D61B2B"/>
    <w:rsid w:val="00D62EB3"/>
    <w:rsid w:val="00D63398"/>
    <w:rsid w:val="00D650D5"/>
    <w:rsid w:val="00D67534"/>
    <w:rsid w:val="00D6760E"/>
    <w:rsid w:val="00D67A7C"/>
    <w:rsid w:val="00D67B1E"/>
    <w:rsid w:val="00D73155"/>
    <w:rsid w:val="00D81154"/>
    <w:rsid w:val="00D8185A"/>
    <w:rsid w:val="00D84AA5"/>
    <w:rsid w:val="00D85102"/>
    <w:rsid w:val="00D855A4"/>
    <w:rsid w:val="00D87F7C"/>
    <w:rsid w:val="00D92CF2"/>
    <w:rsid w:val="00D9301D"/>
    <w:rsid w:val="00D93935"/>
    <w:rsid w:val="00D94284"/>
    <w:rsid w:val="00D95341"/>
    <w:rsid w:val="00D976E7"/>
    <w:rsid w:val="00D97AA3"/>
    <w:rsid w:val="00D97B16"/>
    <w:rsid w:val="00DA1133"/>
    <w:rsid w:val="00DA2F7D"/>
    <w:rsid w:val="00DA37EF"/>
    <w:rsid w:val="00DA39F0"/>
    <w:rsid w:val="00DA46C2"/>
    <w:rsid w:val="00DA5140"/>
    <w:rsid w:val="00DA575D"/>
    <w:rsid w:val="00DA5EBC"/>
    <w:rsid w:val="00DA5EBE"/>
    <w:rsid w:val="00DA7742"/>
    <w:rsid w:val="00DB148E"/>
    <w:rsid w:val="00DB1936"/>
    <w:rsid w:val="00DB658C"/>
    <w:rsid w:val="00DB79B9"/>
    <w:rsid w:val="00DC169A"/>
    <w:rsid w:val="00DC1E6C"/>
    <w:rsid w:val="00DC46D2"/>
    <w:rsid w:val="00DC67CB"/>
    <w:rsid w:val="00DC723C"/>
    <w:rsid w:val="00DC771A"/>
    <w:rsid w:val="00DC7A30"/>
    <w:rsid w:val="00DC7D59"/>
    <w:rsid w:val="00DD09DA"/>
    <w:rsid w:val="00DD2B29"/>
    <w:rsid w:val="00DD3303"/>
    <w:rsid w:val="00DD336E"/>
    <w:rsid w:val="00DD3CC3"/>
    <w:rsid w:val="00DD5A0E"/>
    <w:rsid w:val="00DD7192"/>
    <w:rsid w:val="00DE4363"/>
    <w:rsid w:val="00DE58B1"/>
    <w:rsid w:val="00DF0C7C"/>
    <w:rsid w:val="00DF12D2"/>
    <w:rsid w:val="00DF3093"/>
    <w:rsid w:val="00DF3DFE"/>
    <w:rsid w:val="00E0038D"/>
    <w:rsid w:val="00E0129E"/>
    <w:rsid w:val="00E03686"/>
    <w:rsid w:val="00E03CCC"/>
    <w:rsid w:val="00E05E06"/>
    <w:rsid w:val="00E07E75"/>
    <w:rsid w:val="00E111C9"/>
    <w:rsid w:val="00E112C0"/>
    <w:rsid w:val="00E12F3B"/>
    <w:rsid w:val="00E15EE5"/>
    <w:rsid w:val="00E16EB4"/>
    <w:rsid w:val="00E21382"/>
    <w:rsid w:val="00E25BFD"/>
    <w:rsid w:val="00E275D2"/>
    <w:rsid w:val="00E32904"/>
    <w:rsid w:val="00E32D61"/>
    <w:rsid w:val="00E33860"/>
    <w:rsid w:val="00E34782"/>
    <w:rsid w:val="00E34CF0"/>
    <w:rsid w:val="00E4403B"/>
    <w:rsid w:val="00E44100"/>
    <w:rsid w:val="00E4433E"/>
    <w:rsid w:val="00E462EE"/>
    <w:rsid w:val="00E50BF2"/>
    <w:rsid w:val="00E511D1"/>
    <w:rsid w:val="00E520BD"/>
    <w:rsid w:val="00E54A2E"/>
    <w:rsid w:val="00E5569B"/>
    <w:rsid w:val="00E57647"/>
    <w:rsid w:val="00E6055B"/>
    <w:rsid w:val="00E61A58"/>
    <w:rsid w:val="00E61C1A"/>
    <w:rsid w:val="00E61E11"/>
    <w:rsid w:val="00E62D7C"/>
    <w:rsid w:val="00E63030"/>
    <w:rsid w:val="00E63CEF"/>
    <w:rsid w:val="00E65519"/>
    <w:rsid w:val="00E67EF4"/>
    <w:rsid w:val="00E71828"/>
    <w:rsid w:val="00E73138"/>
    <w:rsid w:val="00E764FA"/>
    <w:rsid w:val="00E77221"/>
    <w:rsid w:val="00E772D3"/>
    <w:rsid w:val="00E82347"/>
    <w:rsid w:val="00E8424B"/>
    <w:rsid w:val="00E8426C"/>
    <w:rsid w:val="00E855A4"/>
    <w:rsid w:val="00E86BEB"/>
    <w:rsid w:val="00E870C3"/>
    <w:rsid w:val="00E91A6C"/>
    <w:rsid w:val="00E93A72"/>
    <w:rsid w:val="00E94EAA"/>
    <w:rsid w:val="00E9570C"/>
    <w:rsid w:val="00EA3515"/>
    <w:rsid w:val="00EA3C32"/>
    <w:rsid w:val="00EA68E5"/>
    <w:rsid w:val="00EB10E9"/>
    <w:rsid w:val="00EB26AE"/>
    <w:rsid w:val="00EB418A"/>
    <w:rsid w:val="00EB4613"/>
    <w:rsid w:val="00EB47B5"/>
    <w:rsid w:val="00EB48C2"/>
    <w:rsid w:val="00EB5562"/>
    <w:rsid w:val="00EB58AE"/>
    <w:rsid w:val="00EB668F"/>
    <w:rsid w:val="00EB6C43"/>
    <w:rsid w:val="00EC2304"/>
    <w:rsid w:val="00EC54BA"/>
    <w:rsid w:val="00EC799F"/>
    <w:rsid w:val="00ED0216"/>
    <w:rsid w:val="00ED1DA0"/>
    <w:rsid w:val="00ED2979"/>
    <w:rsid w:val="00ED3094"/>
    <w:rsid w:val="00ED4974"/>
    <w:rsid w:val="00ED5BF4"/>
    <w:rsid w:val="00ED6C19"/>
    <w:rsid w:val="00ED6D72"/>
    <w:rsid w:val="00EE1484"/>
    <w:rsid w:val="00EE1A93"/>
    <w:rsid w:val="00EE1DAD"/>
    <w:rsid w:val="00EE401F"/>
    <w:rsid w:val="00EE4A6A"/>
    <w:rsid w:val="00EF0E42"/>
    <w:rsid w:val="00EF144E"/>
    <w:rsid w:val="00EF34FC"/>
    <w:rsid w:val="00EF3F19"/>
    <w:rsid w:val="00EF4AAA"/>
    <w:rsid w:val="00EF506C"/>
    <w:rsid w:val="00EF550B"/>
    <w:rsid w:val="00EF5BE6"/>
    <w:rsid w:val="00EF75E2"/>
    <w:rsid w:val="00F0040C"/>
    <w:rsid w:val="00F02AD2"/>
    <w:rsid w:val="00F048B9"/>
    <w:rsid w:val="00F075F7"/>
    <w:rsid w:val="00F075F9"/>
    <w:rsid w:val="00F11B2E"/>
    <w:rsid w:val="00F120D1"/>
    <w:rsid w:val="00F128C3"/>
    <w:rsid w:val="00F13CBD"/>
    <w:rsid w:val="00F17B28"/>
    <w:rsid w:val="00F20A19"/>
    <w:rsid w:val="00F22206"/>
    <w:rsid w:val="00F24B1A"/>
    <w:rsid w:val="00F259B9"/>
    <w:rsid w:val="00F30DB5"/>
    <w:rsid w:val="00F31D30"/>
    <w:rsid w:val="00F32275"/>
    <w:rsid w:val="00F35327"/>
    <w:rsid w:val="00F36845"/>
    <w:rsid w:val="00F369FC"/>
    <w:rsid w:val="00F37E8D"/>
    <w:rsid w:val="00F41F4C"/>
    <w:rsid w:val="00F422C7"/>
    <w:rsid w:val="00F44EE7"/>
    <w:rsid w:val="00F4600E"/>
    <w:rsid w:val="00F46703"/>
    <w:rsid w:val="00F46CCD"/>
    <w:rsid w:val="00F47626"/>
    <w:rsid w:val="00F47BC7"/>
    <w:rsid w:val="00F47D0C"/>
    <w:rsid w:val="00F553FB"/>
    <w:rsid w:val="00F55B9A"/>
    <w:rsid w:val="00F56F04"/>
    <w:rsid w:val="00F62B5B"/>
    <w:rsid w:val="00F64A66"/>
    <w:rsid w:val="00F656DD"/>
    <w:rsid w:val="00F67601"/>
    <w:rsid w:val="00F72609"/>
    <w:rsid w:val="00F72D31"/>
    <w:rsid w:val="00F73679"/>
    <w:rsid w:val="00F752EA"/>
    <w:rsid w:val="00F76319"/>
    <w:rsid w:val="00F77487"/>
    <w:rsid w:val="00F77F4C"/>
    <w:rsid w:val="00F80618"/>
    <w:rsid w:val="00F820EF"/>
    <w:rsid w:val="00F82E85"/>
    <w:rsid w:val="00F835C2"/>
    <w:rsid w:val="00F8645E"/>
    <w:rsid w:val="00F87F8F"/>
    <w:rsid w:val="00F90E2B"/>
    <w:rsid w:val="00F912ED"/>
    <w:rsid w:val="00F913BA"/>
    <w:rsid w:val="00F936A3"/>
    <w:rsid w:val="00F93FE0"/>
    <w:rsid w:val="00F94C2B"/>
    <w:rsid w:val="00F95F0E"/>
    <w:rsid w:val="00FA1D77"/>
    <w:rsid w:val="00FA2DCA"/>
    <w:rsid w:val="00FA5EA4"/>
    <w:rsid w:val="00FA601C"/>
    <w:rsid w:val="00FA67C2"/>
    <w:rsid w:val="00FA6DE3"/>
    <w:rsid w:val="00FA7D41"/>
    <w:rsid w:val="00FB61FA"/>
    <w:rsid w:val="00FB76F5"/>
    <w:rsid w:val="00FC20D1"/>
    <w:rsid w:val="00FC32D0"/>
    <w:rsid w:val="00FC3EDE"/>
    <w:rsid w:val="00FC41B6"/>
    <w:rsid w:val="00FC6081"/>
    <w:rsid w:val="00FC60F2"/>
    <w:rsid w:val="00FD30FC"/>
    <w:rsid w:val="00FD3387"/>
    <w:rsid w:val="00FD3782"/>
    <w:rsid w:val="00FD55BF"/>
    <w:rsid w:val="00FD60A9"/>
    <w:rsid w:val="00FE0258"/>
    <w:rsid w:val="00FE14D4"/>
    <w:rsid w:val="00FE1D0C"/>
    <w:rsid w:val="00FE40C9"/>
    <w:rsid w:val="00FE5B3A"/>
    <w:rsid w:val="00FE7610"/>
    <w:rsid w:val="00FF306C"/>
    <w:rsid w:val="00FF34B4"/>
    <w:rsid w:val="00FF49D1"/>
    <w:rsid w:val="025F59CB"/>
    <w:rsid w:val="05973798"/>
    <w:rsid w:val="0CEC2F96"/>
    <w:rsid w:val="12153CB5"/>
    <w:rsid w:val="28B67E48"/>
    <w:rsid w:val="29E56290"/>
    <w:rsid w:val="2C4C154C"/>
    <w:rsid w:val="2D4F6EFD"/>
    <w:rsid w:val="30204B81"/>
    <w:rsid w:val="33D564D6"/>
    <w:rsid w:val="351C7BB9"/>
    <w:rsid w:val="3C374995"/>
    <w:rsid w:val="40154CA2"/>
    <w:rsid w:val="41E05C92"/>
    <w:rsid w:val="43B92ECB"/>
    <w:rsid w:val="44957494"/>
    <w:rsid w:val="44DF1367"/>
    <w:rsid w:val="4C406598"/>
    <w:rsid w:val="4E922D05"/>
    <w:rsid w:val="4F2D3DDF"/>
    <w:rsid w:val="50281A82"/>
    <w:rsid w:val="54801931"/>
    <w:rsid w:val="5B5B1CE2"/>
    <w:rsid w:val="601C0FCE"/>
    <w:rsid w:val="63750F73"/>
    <w:rsid w:val="65EB3C92"/>
    <w:rsid w:val="6852135B"/>
    <w:rsid w:val="71125845"/>
    <w:rsid w:val="73B726D3"/>
    <w:rsid w:val="75BD0B4C"/>
    <w:rsid w:val="775259ED"/>
    <w:rsid w:val="7A3F6BCE"/>
    <w:rsid w:val="BB5BC290"/>
    <w:rsid w:val="EBFBB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76"/>
    <w:qFormat/>
    <w:uiPriority w:val="0"/>
    <w:pPr>
      <w:keepNext/>
      <w:keepLines/>
      <w:spacing w:before="340" w:after="330" w:line="578" w:lineRule="auto"/>
      <w:outlineLvl w:val="0"/>
    </w:pPr>
    <w:rPr>
      <w:b/>
      <w:kern w:val="44"/>
      <w:sz w:val="44"/>
      <w:lang w:val="zh-CN"/>
    </w:rPr>
  </w:style>
  <w:style w:type="paragraph" w:styleId="3">
    <w:name w:val="heading 2"/>
    <w:basedOn w:val="1"/>
    <w:next w:val="1"/>
    <w:link w:val="73"/>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qFormat/>
    <w:uiPriority w:val="0"/>
    <w:pPr>
      <w:keepNext/>
      <w:keepLines/>
      <w:adjustRightInd w:val="0"/>
      <w:jc w:val="left"/>
      <w:textAlignment w:val="baseline"/>
      <w:outlineLvl w:val="2"/>
    </w:pPr>
    <w:rPr>
      <w:b/>
    </w:rPr>
  </w:style>
  <w:style w:type="paragraph" w:styleId="5">
    <w:name w:val="heading 5"/>
    <w:basedOn w:val="1"/>
    <w:next w:val="6"/>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8">
    <w:name w:val="heading 7"/>
    <w:basedOn w:val="1"/>
    <w:next w:val="6"/>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72"/>
    <w:qFormat/>
    <w:uiPriority w:val="0"/>
    <w:pPr>
      <w:adjustRightInd w:val="0"/>
      <w:ind w:firstLine="420"/>
      <w:jc w:val="left"/>
      <w:textAlignment w:val="baseline"/>
    </w:pPr>
    <w:rPr>
      <w:sz w:val="24"/>
    </w:rPr>
  </w:style>
  <w:style w:type="paragraph" w:styleId="11">
    <w:name w:val="toc 7"/>
    <w:basedOn w:val="1"/>
    <w:next w:val="1"/>
    <w:semiHidden/>
    <w:qFormat/>
    <w:uiPriority w:val="0"/>
    <w:pPr>
      <w:ind w:left="2520"/>
    </w:pPr>
  </w:style>
  <w:style w:type="paragraph" w:styleId="12">
    <w:name w:val="index 8"/>
    <w:basedOn w:val="1"/>
    <w:next w:val="1"/>
    <w:semiHidden/>
    <w:qFormat/>
    <w:uiPriority w:val="0"/>
    <w:pPr>
      <w:ind w:left="2940"/>
    </w:pPr>
  </w:style>
  <w:style w:type="paragraph" w:styleId="13">
    <w:name w:val="index 5"/>
    <w:basedOn w:val="1"/>
    <w:next w:val="1"/>
    <w:semiHidden/>
    <w:qFormat/>
    <w:uiPriority w:val="0"/>
    <w:pPr>
      <w:ind w:left="1680"/>
    </w:pPr>
  </w:style>
  <w:style w:type="paragraph" w:styleId="14">
    <w:name w:val="Document Map"/>
    <w:basedOn w:val="1"/>
    <w:semiHidden/>
    <w:qFormat/>
    <w:uiPriority w:val="0"/>
    <w:pPr>
      <w:shd w:val="clear" w:color="auto" w:fill="000080"/>
    </w:pPr>
  </w:style>
  <w:style w:type="paragraph" w:styleId="15">
    <w:name w:val="annotation text"/>
    <w:basedOn w:val="1"/>
    <w:link w:val="86"/>
    <w:semiHidden/>
    <w:qFormat/>
    <w:uiPriority w:val="0"/>
    <w:pPr>
      <w:jc w:val="left"/>
    </w:pPr>
    <w:rPr>
      <w:lang w:val="zh-CN"/>
    </w:rPr>
  </w:style>
  <w:style w:type="paragraph" w:styleId="16">
    <w:name w:val="index 6"/>
    <w:basedOn w:val="1"/>
    <w:next w:val="1"/>
    <w:semiHidden/>
    <w:qFormat/>
    <w:uiPriority w:val="0"/>
    <w:pPr>
      <w:ind w:left="2100"/>
    </w:pPr>
  </w:style>
  <w:style w:type="paragraph" w:styleId="17">
    <w:name w:val="Body Text"/>
    <w:basedOn w:val="1"/>
    <w:qFormat/>
    <w:uiPriority w:val="0"/>
    <w:pPr>
      <w:spacing w:line="400" w:lineRule="exact"/>
    </w:pPr>
    <w:rPr>
      <w:rFonts w:ascii="楷体_GB2312"/>
      <w:sz w:val="28"/>
    </w:rPr>
  </w:style>
  <w:style w:type="paragraph" w:styleId="18">
    <w:name w:val="Body Text Indent"/>
    <w:basedOn w:val="1"/>
    <w:link w:val="69"/>
    <w:qFormat/>
    <w:uiPriority w:val="0"/>
    <w:pPr>
      <w:spacing w:line="520" w:lineRule="exact"/>
      <w:ind w:left="570"/>
    </w:pPr>
    <w:rPr>
      <w:rFonts w:ascii="方正仿宋简体" w:hAnsi="创艺简仿宋" w:eastAsia="方正仿宋简体"/>
      <w:sz w:val="24"/>
    </w:rPr>
  </w:style>
  <w:style w:type="paragraph" w:styleId="19">
    <w:name w:val="index 4"/>
    <w:basedOn w:val="1"/>
    <w:next w:val="1"/>
    <w:semiHidden/>
    <w:qFormat/>
    <w:uiPriority w:val="0"/>
    <w:pPr>
      <w:ind w:left="1260"/>
    </w:pPr>
  </w:style>
  <w:style w:type="paragraph" w:styleId="20">
    <w:name w:val="toc 5"/>
    <w:basedOn w:val="1"/>
    <w:next w:val="1"/>
    <w:semiHidden/>
    <w:qFormat/>
    <w:uiPriority w:val="0"/>
    <w:pPr>
      <w:ind w:left="1680"/>
    </w:pPr>
  </w:style>
  <w:style w:type="paragraph" w:styleId="21">
    <w:name w:val="toc 3"/>
    <w:basedOn w:val="1"/>
    <w:next w:val="1"/>
    <w:semiHidden/>
    <w:qFormat/>
    <w:uiPriority w:val="0"/>
    <w:pPr>
      <w:ind w:left="840"/>
    </w:pPr>
  </w:style>
  <w:style w:type="paragraph" w:styleId="22">
    <w:name w:val="Plain Text"/>
    <w:basedOn w:val="1"/>
    <w:link w:val="68"/>
    <w:qFormat/>
    <w:uiPriority w:val="0"/>
    <w:rPr>
      <w:rFonts w:ascii="宋体" w:hAnsi="Courier New"/>
    </w:rPr>
  </w:style>
  <w:style w:type="paragraph" w:styleId="23">
    <w:name w:val="toc 8"/>
    <w:basedOn w:val="1"/>
    <w:next w:val="1"/>
    <w:semiHidden/>
    <w:qFormat/>
    <w:uiPriority w:val="0"/>
    <w:pPr>
      <w:ind w:left="2940"/>
    </w:pPr>
  </w:style>
  <w:style w:type="paragraph" w:styleId="24">
    <w:name w:val="index 3"/>
    <w:basedOn w:val="1"/>
    <w:next w:val="1"/>
    <w:semiHidden/>
    <w:qFormat/>
    <w:uiPriority w:val="0"/>
    <w:pPr>
      <w:ind w:left="840"/>
    </w:pPr>
  </w:style>
  <w:style w:type="paragraph" w:styleId="25">
    <w:name w:val="Date"/>
    <w:basedOn w:val="1"/>
    <w:next w:val="1"/>
    <w:link w:val="99"/>
    <w:qFormat/>
    <w:uiPriority w:val="99"/>
    <w:rPr>
      <w:rFonts w:ascii="宋体" w:hAnsi="宋体"/>
      <w:sz w:val="24"/>
      <w:lang w:val="zh-CN"/>
    </w:rPr>
  </w:style>
  <w:style w:type="paragraph" w:styleId="26">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27">
    <w:name w:val="Balloon Text"/>
    <w:basedOn w:val="1"/>
    <w:semiHidden/>
    <w:qFormat/>
    <w:uiPriority w:val="0"/>
    <w:rPr>
      <w:sz w:val="18"/>
      <w:szCs w:val="18"/>
    </w:rPr>
  </w:style>
  <w:style w:type="paragraph" w:styleId="28">
    <w:name w:val="footer"/>
    <w:basedOn w:val="1"/>
    <w:link w:val="100"/>
    <w:qFormat/>
    <w:uiPriority w:val="99"/>
    <w:pPr>
      <w:tabs>
        <w:tab w:val="center" w:pos="4153"/>
        <w:tab w:val="right" w:pos="8306"/>
      </w:tabs>
      <w:snapToGrid w:val="0"/>
      <w:jc w:val="left"/>
    </w:pPr>
    <w:rPr>
      <w:sz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lang w:val="zh-CN"/>
    </w:rPr>
  </w:style>
  <w:style w:type="paragraph" w:styleId="30">
    <w:name w:val="toc 1"/>
    <w:basedOn w:val="1"/>
    <w:next w:val="1"/>
    <w:qFormat/>
    <w:uiPriority w:val="39"/>
    <w:pPr>
      <w:adjustRightInd w:val="0"/>
      <w:jc w:val="left"/>
      <w:textAlignment w:val="baseline"/>
    </w:pPr>
    <w:rPr>
      <w:sz w:val="24"/>
    </w:rPr>
  </w:style>
  <w:style w:type="paragraph" w:styleId="31">
    <w:name w:val="toc 4"/>
    <w:basedOn w:val="1"/>
    <w:next w:val="1"/>
    <w:semiHidden/>
    <w:qFormat/>
    <w:uiPriority w:val="0"/>
    <w:pPr>
      <w:ind w:left="1260"/>
    </w:pPr>
  </w:style>
  <w:style w:type="paragraph" w:styleId="32">
    <w:name w:val="index heading"/>
    <w:basedOn w:val="1"/>
    <w:next w:val="33"/>
    <w:semiHidden/>
    <w:qFormat/>
    <w:uiPriority w:val="0"/>
  </w:style>
  <w:style w:type="paragraph" w:styleId="33">
    <w:name w:val="index 1"/>
    <w:basedOn w:val="1"/>
    <w:next w:val="1"/>
    <w:semiHidden/>
    <w:qFormat/>
    <w:uiPriority w:val="0"/>
  </w:style>
  <w:style w:type="paragraph" w:styleId="34">
    <w:name w:val="footnote text"/>
    <w:basedOn w:val="1"/>
    <w:semiHidden/>
    <w:qFormat/>
    <w:uiPriority w:val="0"/>
    <w:pPr>
      <w:snapToGrid w:val="0"/>
      <w:jc w:val="left"/>
    </w:pPr>
    <w:rPr>
      <w:sz w:val="18"/>
    </w:rPr>
  </w:style>
  <w:style w:type="paragraph" w:styleId="35">
    <w:name w:val="toc 6"/>
    <w:basedOn w:val="1"/>
    <w:next w:val="1"/>
    <w:semiHidden/>
    <w:qFormat/>
    <w:uiPriority w:val="0"/>
    <w:pPr>
      <w:ind w:left="2100"/>
    </w:pPr>
  </w:style>
  <w:style w:type="paragraph" w:styleId="36">
    <w:name w:val="Body Text Indent 3"/>
    <w:basedOn w:val="1"/>
    <w:qFormat/>
    <w:uiPriority w:val="0"/>
    <w:pPr>
      <w:spacing w:line="360" w:lineRule="auto"/>
      <w:ind w:firstLine="617" w:firstLineChars="257"/>
    </w:pPr>
    <w:rPr>
      <w:rFonts w:eastAsia="宋体"/>
      <w:sz w:val="24"/>
      <w:szCs w:val="24"/>
    </w:rPr>
  </w:style>
  <w:style w:type="paragraph" w:styleId="37">
    <w:name w:val="index 7"/>
    <w:basedOn w:val="1"/>
    <w:next w:val="1"/>
    <w:semiHidden/>
    <w:qFormat/>
    <w:uiPriority w:val="0"/>
    <w:pPr>
      <w:ind w:left="2520"/>
    </w:pPr>
  </w:style>
  <w:style w:type="paragraph" w:styleId="38">
    <w:name w:val="index 9"/>
    <w:basedOn w:val="1"/>
    <w:next w:val="1"/>
    <w:semiHidden/>
    <w:qFormat/>
    <w:uiPriority w:val="0"/>
    <w:pPr>
      <w:ind w:left="3360"/>
    </w:pPr>
  </w:style>
  <w:style w:type="paragraph" w:styleId="39">
    <w:name w:val="table of figures"/>
    <w:basedOn w:val="1"/>
    <w:next w:val="1"/>
    <w:semiHidden/>
    <w:qFormat/>
    <w:uiPriority w:val="0"/>
    <w:pPr>
      <w:adjustRightInd w:val="0"/>
      <w:ind w:left="420" w:hanging="420"/>
      <w:jc w:val="left"/>
      <w:textAlignment w:val="baseline"/>
    </w:pPr>
    <w:rPr>
      <w:smallCaps/>
      <w:sz w:val="24"/>
    </w:rPr>
  </w:style>
  <w:style w:type="paragraph" w:styleId="40">
    <w:name w:val="toc 2"/>
    <w:basedOn w:val="1"/>
    <w:next w:val="1"/>
    <w:semiHidden/>
    <w:qFormat/>
    <w:uiPriority w:val="0"/>
    <w:pPr>
      <w:ind w:left="420"/>
    </w:pPr>
  </w:style>
  <w:style w:type="paragraph" w:styleId="41">
    <w:name w:val="toc 9"/>
    <w:basedOn w:val="1"/>
    <w:next w:val="1"/>
    <w:semiHidden/>
    <w:qFormat/>
    <w:uiPriority w:val="0"/>
    <w:pPr>
      <w:ind w:left="3360"/>
    </w:p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3">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44">
    <w:name w:val="index 2"/>
    <w:basedOn w:val="1"/>
    <w:next w:val="1"/>
    <w:semiHidden/>
    <w:qFormat/>
    <w:uiPriority w:val="0"/>
    <w:pPr>
      <w:ind w:left="420"/>
    </w:pPr>
  </w:style>
  <w:style w:type="paragraph" w:styleId="45">
    <w:name w:val="annotation subject"/>
    <w:basedOn w:val="15"/>
    <w:next w:val="15"/>
    <w:semiHidden/>
    <w:qFormat/>
    <w:uiPriority w:val="0"/>
    <w:rPr>
      <w:b/>
      <w:bCs/>
    </w:rPr>
  </w:style>
  <w:style w:type="paragraph" w:styleId="46">
    <w:name w:val="Body Text First Indent 2"/>
    <w:basedOn w:val="18"/>
    <w:link w:val="101"/>
    <w:qFormat/>
    <w:uiPriority w:val="0"/>
    <w:pPr>
      <w:spacing w:after="120" w:line="240" w:lineRule="auto"/>
      <w:ind w:left="420" w:leftChars="200" w:firstLine="420" w:firstLineChars="200"/>
    </w:pPr>
    <w:rPr>
      <w:rFonts w:ascii="Times New Roman" w:hAnsi="Times New Roman" w:eastAsia="楷体_GB2312"/>
      <w:sz w:val="26"/>
    </w:rPr>
  </w:style>
  <w:style w:type="table" w:styleId="48">
    <w:name w:val="Table Grid"/>
    <w:basedOn w:val="4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20"/>
    <w:rPr>
      <w:i/>
      <w:iCs/>
    </w:rPr>
  </w:style>
  <w:style w:type="character" w:styleId="54">
    <w:name w:val="line number"/>
    <w:basedOn w:val="49"/>
    <w:qFormat/>
    <w:uiPriority w:val="0"/>
  </w:style>
  <w:style w:type="character" w:styleId="55">
    <w:name w:val="HTML Definition"/>
    <w:qFormat/>
    <w:uiPriority w:val="0"/>
    <w:rPr>
      <w:i/>
    </w:rPr>
  </w:style>
  <w:style w:type="character" w:styleId="56">
    <w:name w:val="HTML Typewriter"/>
    <w:qFormat/>
    <w:uiPriority w:val="0"/>
    <w:rPr>
      <w:b/>
      <w:color w:val="666666"/>
    </w:rPr>
  </w:style>
  <w:style w:type="character" w:styleId="57">
    <w:name w:val="Hyperlink"/>
    <w:qFormat/>
    <w:uiPriority w:val="0"/>
    <w:rPr>
      <w:color w:val="000000"/>
      <w:u w:val="none"/>
    </w:rPr>
  </w:style>
  <w:style w:type="character" w:styleId="58">
    <w:name w:val="HTML Code"/>
    <w:qFormat/>
    <w:uiPriority w:val="0"/>
    <w:rPr>
      <w:rFonts w:hint="default" w:ascii="Menlo" w:hAnsi="Menlo" w:eastAsia="Menlo" w:cs="Menlo"/>
      <w:color w:val="C7254E"/>
      <w:sz w:val="21"/>
      <w:szCs w:val="21"/>
      <w:shd w:val="clear" w:color="auto" w:fill="F9F2F4"/>
    </w:rPr>
  </w:style>
  <w:style w:type="character" w:styleId="59">
    <w:name w:val="annotation reference"/>
    <w:semiHidden/>
    <w:qFormat/>
    <w:uiPriority w:val="0"/>
    <w:rPr>
      <w:sz w:val="21"/>
      <w:szCs w:val="21"/>
    </w:rPr>
  </w:style>
  <w:style w:type="character" w:styleId="60">
    <w:name w:val="HTML Cite"/>
    <w:qFormat/>
    <w:uiPriority w:val="0"/>
  </w:style>
  <w:style w:type="character" w:styleId="61">
    <w:name w:val="footnote reference"/>
    <w:semiHidden/>
    <w:qFormat/>
    <w:uiPriority w:val="0"/>
    <w:rPr>
      <w:vertAlign w:val="superscript"/>
    </w:rPr>
  </w:style>
  <w:style w:type="character" w:styleId="62">
    <w:name w:val="HTML Keyboard"/>
    <w:qFormat/>
    <w:uiPriority w:val="0"/>
    <w:rPr>
      <w:rFonts w:hint="default" w:ascii="Menlo" w:hAnsi="Menlo" w:eastAsia="Menlo" w:cs="Menlo"/>
      <w:sz w:val="21"/>
      <w:szCs w:val="21"/>
    </w:rPr>
  </w:style>
  <w:style w:type="character" w:styleId="63">
    <w:name w:val="HTML Sample"/>
    <w:qFormat/>
    <w:uiPriority w:val="0"/>
    <w:rPr>
      <w:rFonts w:ascii="Menlo" w:hAnsi="Menlo" w:eastAsia="Menlo" w:cs="Menlo"/>
      <w:sz w:val="21"/>
      <w:szCs w:val="21"/>
    </w:rPr>
  </w:style>
  <w:style w:type="character" w:customStyle="1" w:styleId="64">
    <w:name w:val="bds_nopic1"/>
    <w:basedOn w:val="49"/>
    <w:qFormat/>
    <w:uiPriority w:val="0"/>
  </w:style>
  <w:style w:type="character" w:customStyle="1" w:styleId="65">
    <w:name w:val="active8"/>
    <w:qFormat/>
    <w:uiPriority w:val="0"/>
    <w:rPr>
      <w:color w:val="00FF00"/>
      <w:shd w:val="clear" w:color="auto" w:fill="000000"/>
    </w:rPr>
  </w:style>
  <w:style w:type="character" w:customStyle="1" w:styleId="66">
    <w:name w:val="hover61"/>
    <w:qFormat/>
    <w:uiPriority w:val="0"/>
    <w:rPr>
      <w:shd w:val="clear" w:color="auto" w:fill="FF0000"/>
    </w:rPr>
  </w:style>
  <w:style w:type="character" w:customStyle="1" w:styleId="67">
    <w:name w:val="active"/>
    <w:qFormat/>
    <w:uiPriority w:val="0"/>
    <w:rPr>
      <w:color w:val="00FF00"/>
      <w:shd w:val="clear" w:color="auto" w:fill="000000"/>
    </w:rPr>
  </w:style>
  <w:style w:type="character" w:customStyle="1" w:styleId="68">
    <w:name w:val="纯文本 字符"/>
    <w:link w:val="22"/>
    <w:qFormat/>
    <w:uiPriority w:val="0"/>
    <w:rPr>
      <w:rFonts w:ascii="宋体" w:hAnsi="Courier New" w:eastAsia="楷体_GB2312"/>
      <w:kern w:val="2"/>
      <w:sz w:val="26"/>
      <w:lang w:val="en-US" w:eastAsia="zh-CN" w:bidi="ar-SA"/>
    </w:rPr>
  </w:style>
  <w:style w:type="character" w:customStyle="1" w:styleId="69">
    <w:name w:val="正文文本缩进 字符"/>
    <w:link w:val="18"/>
    <w:qFormat/>
    <w:uiPriority w:val="0"/>
    <w:rPr>
      <w:rFonts w:ascii="方正仿宋简体" w:hAnsi="创艺简仿宋" w:eastAsia="方正仿宋简体"/>
      <w:kern w:val="2"/>
      <w:sz w:val="24"/>
      <w:lang w:val="en-US" w:eastAsia="zh-CN" w:bidi="ar-SA"/>
    </w:rPr>
  </w:style>
  <w:style w:type="character" w:customStyle="1" w:styleId="70">
    <w:name w:val="bds_more8"/>
    <w:qFormat/>
    <w:uiPriority w:val="0"/>
    <w:rPr>
      <w:rFonts w:hint="eastAsia" w:ascii="宋体" w:hAnsi="宋体" w:eastAsia="宋体" w:cs="宋体"/>
    </w:rPr>
  </w:style>
  <w:style w:type="character" w:customStyle="1" w:styleId="71">
    <w:name w:val="bds_nopic2"/>
    <w:basedOn w:val="49"/>
    <w:qFormat/>
    <w:uiPriority w:val="0"/>
  </w:style>
  <w:style w:type="character" w:customStyle="1" w:styleId="72">
    <w:name w:val="正文缩进 字符"/>
    <w:link w:val="6"/>
    <w:qFormat/>
    <w:uiPriority w:val="0"/>
    <w:rPr>
      <w:rFonts w:eastAsia="楷体_GB2312"/>
      <w:kern w:val="2"/>
      <w:sz w:val="24"/>
      <w:lang w:val="en-US" w:eastAsia="zh-CN" w:bidi="ar-SA"/>
    </w:rPr>
  </w:style>
  <w:style w:type="character" w:customStyle="1" w:styleId="73">
    <w:name w:val="标题 2 字符"/>
    <w:link w:val="3"/>
    <w:qFormat/>
    <w:uiPriority w:val="0"/>
    <w:rPr>
      <w:rFonts w:ascii="宋体" w:hAnsi="宋体" w:eastAsia="楷体_GB2312"/>
      <w:b/>
      <w:kern w:val="2"/>
      <w:sz w:val="26"/>
      <w:lang w:val="en-US" w:eastAsia="zh-CN" w:bidi="ar-SA"/>
    </w:rPr>
  </w:style>
  <w:style w:type="character" w:customStyle="1" w:styleId="74">
    <w:name w:val="Char Char2"/>
    <w:qFormat/>
    <w:uiPriority w:val="0"/>
    <w:rPr>
      <w:rFonts w:ascii="宋体" w:hAnsi="宋体" w:eastAsia="楷体_GB2312"/>
      <w:b/>
      <w:kern w:val="2"/>
      <w:sz w:val="26"/>
      <w:lang w:val="en-US" w:eastAsia="zh-CN" w:bidi="ar-SA"/>
    </w:rPr>
  </w:style>
  <w:style w:type="character" w:customStyle="1" w:styleId="75">
    <w:name w:val="other"/>
    <w:basedOn w:val="49"/>
    <w:qFormat/>
    <w:uiPriority w:val="0"/>
  </w:style>
  <w:style w:type="character" w:customStyle="1" w:styleId="76">
    <w:name w:val="标题 1 字符"/>
    <w:link w:val="2"/>
    <w:qFormat/>
    <w:uiPriority w:val="0"/>
    <w:rPr>
      <w:rFonts w:eastAsia="楷体_GB2312"/>
      <w:b/>
      <w:kern w:val="44"/>
      <w:sz w:val="44"/>
    </w:rPr>
  </w:style>
  <w:style w:type="character" w:customStyle="1" w:styleId="77">
    <w:name w:val="grid"/>
    <w:basedOn w:val="49"/>
    <w:qFormat/>
    <w:uiPriority w:val="0"/>
  </w:style>
  <w:style w:type="character" w:customStyle="1" w:styleId="78">
    <w:name w:val="hilite"/>
    <w:qFormat/>
    <w:uiPriority w:val="0"/>
    <w:rPr>
      <w:color w:val="FFFFFF"/>
      <w:shd w:val="clear" w:color="auto" w:fill="776666"/>
    </w:rPr>
  </w:style>
  <w:style w:type="character" w:customStyle="1" w:styleId="79">
    <w:name w:val="页眉 字符"/>
    <w:link w:val="29"/>
    <w:qFormat/>
    <w:uiPriority w:val="99"/>
    <w:rPr>
      <w:rFonts w:eastAsia="楷体_GB2312"/>
      <w:kern w:val="2"/>
      <w:sz w:val="18"/>
    </w:rPr>
  </w:style>
  <w:style w:type="character" w:customStyle="1" w:styleId="80">
    <w:name w:val="hilite6"/>
    <w:qFormat/>
    <w:uiPriority w:val="0"/>
    <w:rPr>
      <w:color w:val="FFFFFF"/>
      <w:shd w:val="clear" w:color="auto" w:fill="776666"/>
    </w:rPr>
  </w:style>
  <w:style w:type="character" w:customStyle="1" w:styleId="81">
    <w:name w:val="bds_more5"/>
    <w:basedOn w:val="49"/>
    <w:qFormat/>
    <w:uiPriority w:val="0"/>
  </w:style>
  <w:style w:type="character" w:customStyle="1" w:styleId="82">
    <w:name w:val="bds_more7"/>
    <w:basedOn w:val="49"/>
    <w:qFormat/>
    <w:uiPriority w:val="0"/>
  </w:style>
  <w:style w:type="character" w:customStyle="1" w:styleId="83">
    <w:name w:val="bds_more6"/>
    <w:basedOn w:val="49"/>
    <w:qFormat/>
    <w:uiPriority w:val="0"/>
  </w:style>
  <w:style w:type="character" w:customStyle="1" w:styleId="84">
    <w:name w:val="noused"/>
    <w:qFormat/>
    <w:uiPriority w:val="0"/>
    <w:rPr>
      <w:b/>
      <w:color w:val="FFFFFF"/>
      <w:sz w:val="21"/>
      <w:szCs w:val="21"/>
    </w:rPr>
  </w:style>
  <w:style w:type="character" w:customStyle="1" w:styleId="85">
    <w:name w:val="bds_nopic"/>
    <w:basedOn w:val="49"/>
    <w:qFormat/>
    <w:uiPriority w:val="0"/>
  </w:style>
  <w:style w:type="character" w:customStyle="1" w:styleId="86">
    <w:name w:val="批注文字 字符"/>
    <w:link w:val="15"/>
    <w:semiHidden/>
    <w:qFormat/>
    <w:uiPriority w:val="0"/>
    <w:rPr>
      <w:rFonts w:eastAsia="楷体_GB2312"/>
      <w:kern w:val="2"/>
      <w:sz w:val="26"/>
    </w:rPr>
  </w:style>
  <w:style w:type="character" w:customStyle="1" w:styleId="87">
    <w:name w:val="grid2"/>
    <w:basedOn w:val="49"/>
    <w:qFormat/>
    <w:uiPriority w:val="0"/>
  </w:style>
  <w:style w:type="character" w:customStyle="1" w:styleId="88">
    <w:name w:val="state"/>
    <w:qFormat/>
    <w:uiPriority w:val="0"/>
    <w:rPr>
      <w:b/>
      <w:color w:val="FFFFFF"/>
      <w:sz w:val="19"/>
      <w:szCs w:val="19"/>
    </w:rPr>
  </w:style>
  <w:style w:type="character" w:customStyle="1" w:styleId="89">
    <w:name w:val="bds_more4"/>
    <w:qFormat/>
    <w:uiPriority w:val="0"/>
    <w:rPr>
      <w:rFonts w:hint="eastAsia" w:ascii="宋体" w:hAnsi="宋体" w:eastAsia="宋体" w:cs="宋体"/>
    </w:rPr>
  </w:style>
  <w:style w:type="paragraph" w:customStyle="1" w:styleId="90">
    <w:name w:val="列表段落1"/>
    <w:basedOn w:val="1"/>
    <w:qFormat/>
    <w:uiPriority w:val="0"/>
    <w:pPr>
      <w:ind w:firstLine="420" w:firstLineChars="200"/>
    </w:pPr>
    <w:rPr>
      <w:rFonts w:eastAsia="宋体"/>
      <w:sz w:val="21"/>
      <w:szCs w:val="24"/>
    </w:rPr>
  </w:style>
  <w:style w:type="paragraph" w:customStyle="1" w:styleId="91">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2">
    <w:name w:val="纯文本1"/>
    <w:basedOn w:val="1"/>
    <w:qFormat/>
    <w:uiPriority w:val="0"/>
    <w:pPr>
      <w:adjustRightInd w:val="0"/>
      <w:textAlignment w:val="baseline"/>
    </w:pPr>
    <w:rPr>
      <w:rFonts w:ascii="宋体" w:hAnsi="Courier New"/>
      <w:sz w:val="28"/>
    </w:rPr>
  </w:style>
  <w:style w:type="paragraph" w:customStyle="1" w:styleId="93">
    <w:name w:val="Char"/>
    <w:basedOn w:val="1"/>
    <w:qFormat/>
    <w:uiPriority w:val="0"/>
    <w:rPr>
      <w:rFonts w:ascii="Tahoma" w:hAnsi="Tahoma" w:eastAsia="宋体"/>
      <w:sz w:val="24"/>
    </w:rPr>
  </w:style>
  <w:style w:type="paragraph" w:customStyle="1" w:styleId="94">
    <w:name w:val="纯文本2"/>
    <w:basedOn w:val="1"/>
    <w:qFormat/>
    <w:uiPriority w:val="0"/>
    <w:pPr>
      <w:adjustRightInd w:val="0"/>
      <w:textAlignment w:val="baseline"/>
    </w:pPr>
    <w:rPr>
      <w:rFonts w:ascii="宋体" w:hAnsi="Courier New"/>
    </w:rPr>
  </w:style>
  <w:style w:type="paragraph" w:customStyle="1" w:styleId="95">
    <w:name w:val="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6">
    <w:name w:val="Char Char1 Char Char Char Char"/>
    <w:basedOn w:val="14"/>
    <w:qFormat/>
    <w:uiPriority w:val="0"/>
    <w:pPr>
      <w:adjustRightInd w:val="0"/>
      <w:snapToGrid w:val="0"/>
      <w:spacing w:line="360" w:lineRule="auto"/>
    </w:pPr>
    <w:rPr>
      <w:rFonts w:ascii="Tahoma" w:hAnsi="Tahoma" w:eastAsia="宋体"/>
      <w:sz w:val="24"/>
      <w:szCs w:val="24"/>
    </w:rPr>
  </w:style>
  <w:style w:type="table" w:customStyle="1" w:styleId="97">
    <w:name w:val="网格型1"/>
    <w:basedOn w:val="47"/>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文档正文"/>
    <w:basedOn w:val="1"/>
    <w:qFormat/>
    <w:uiPriority w:val="99"/>
    <w:pPr>
      <w:widowControl/>
      <w:ind w:firstLine="567"/>
    </w:pPr>
    <w:rPr>
      <w:rFonts w:ascii="长城仿宋" w:hAnsi="Calibri" w:eastAsia="长城仿宋"/>
      <w:sz w:val="28"/>
      <w:szCs w:val="22"/>
    </w:rPr>
  </w:style>
  <w:style w:type="character" w:customStyle="1" w:styleId="99">
    <w:name w:val="日期 字符"/>
    <w:link w:val="25"/>
    <w:qFormat/>
    <w:uiPriority w:val="99"/>
    <w:rPr>
      <w:rFonts w:ascii="宋体" w:hAnsi="宋体" w:eastAsia="楷体_GB2312"/>
      <w:kern w:val="2"/>
      <w:sz w:val="24"/>
    </w:rPr>
  </w:style>
  <w:style w:type="character" w:customStyle="1" w:styleId="100">
    <w:name w:val="页脚 字符"/>
    <w:basedOn w:val="49"/>
    <w:link w:val="28"/>
    <w:qFormat/>
    <w:uiPriority w:val="99"/>
    <w:rPr>
      <w:rFonts w:eastAsia="楷体_GB2312"/>
      <w:kern w:val="2"/>
      <w:sz w:val="18"/>
    </w:rPr>
  </w:style>
  <w:style w:type="character" w:customStyle="1" w:styleId="101">
    <w:name w:val="正文文本首行缩进 2 字符"/>
    <w:basedOn w:val="69"/>
    <w:link w:val="46"/>
    <w:qFormat/>
    <w:uiPriority w:val="0"/>
    <w:rPr>
      <w:rFonts w:ascii="方正仿宋简体" w:hAnsi="创艺简仿宋" w:eastAsia="楷体_GB2312"/>
      <w:kern w:val="2"/>
      <w:sz w:val="26"/>
      <w:lang w:val="en-US" w:eastAsia="zh-CN" w:bidi="ar-SA"/>
    </w:rPr>
  </w:style>
  <w:style w:type="table" w:customStyle="1" w:styleId="102">
    <w:name w:val="网格型2"/>
    <w:basedOn w:val="4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3"/>
    <w:basedOn w:val="4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4">
    <w:name w:val="List Paragraph"/>
    <w:basedOn w:val="1"/>
    <w:qFormat/>
    <w:uiPriority w:val="99"/>
    <w:pPr>
      <w:ind w:firstLine="420" w:firstLineChars="200"/>
    </w:pPr>
  </w:style>
  <w:style w:type="table" w:customStyle="1" w:styleId="105">
    <w:name w:val="网格型4"/>
    <w:basedOn w:val="4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FAD1-E7A9-46A4-AB00-1EA05BDA17A1}">
  <ds:schemaRefs/>
</ds:datastoreItem>
</file>

<file path=docProps/app.xml><?xml version="1.0" encoding="utf-8"?>
<Properties xmlns="http://schemas.openxmlformats.org/officeDocument/2006/extended-properties" xmlns:vt="http://schemas.openxmlformats.org/officeDocument/2006/docPropsVTypes">
  <Template>Normal.dotm</Template>
  <Company>南京国衡南通分公司</Company>
  <Pages>32</Pages>
  <Words>17406</Words>
  <Characters>18010</Characters>
  <Lines>134</Lines>
  <Paragraphs>37</Paragraphs>
  <TotalTime>1</TotalTime>
  <ScaleCrop>false</ScaleCrop>
  <LinksUpToDate>false</LinksUpToDate>
  <CharactersWithSpaces>18283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2024-06-20T17:49:00Z</dcterms:created>
  <dc:creator>国衡南通</dc:creator>
  <cp:lastModifiedBy>大盗</cp:lastModifiedBy>
  <cp:lastPrinted>2022-06-16T05:55:00Z</cp:lastPrinted>
  <dcterms:modified xsi:type="dcterms:W3CDTF">2026-02-25T01:56:55Z</dcterms:modified>
  <dc:title>崇川区政府采购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073F467357A1441285EF6FA167B0E010_12</vt:lpwstr>
  </property>
  <property fmtid="{D5CDD505-2E9C-101B-9397-08002B2CF9AE}" pid="4" name="KSOTemplateDocerSaveRecord">
    <vt:lpwstr>eyJoZGlkIjoiNmIyZGRkNWM0MDg4MjNlNDY2ZGQyNmM4ZDEyODVjODYiLCJ1c2VySWQiOiIyMzY3OTgzMTUifQ==</vt:lpwstr>
  </property>
</Properties>
</file>