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spacing w:line="590" w:lineRule="exact"/>
        <w:jc w:val="both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附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件2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：</w:t>
      </w:r>
    </w:p>
    <w:p>
      <w:pPr>
        <w:widowControl/>
        <w:spacing w:line="240" w:lineRule="auto"/>
        <w:ind w:firstLine="0" w:firstLineChars="0"/>
        <w:jc w:val="center"/>
        <w:rPr>
          <w:rFonts w:ascii="Times New Roman" w:hAnsi="Times New Roman" w:eastAsia="方正小标宋_GBK" w:cs="宋体"/>
          <w:bCs/>
          <w:color w:val="auto"/>
          <w:kern w:val="0"/>
          <w:sz w:val="44"/>
          <w:szCs w:val="44"/>
        </w:rPr>
      </w:pPr>
      <w:bookmarkStart w:id="0" w:name="_GoBack"/>
      <w:r>
        <w:rPr>
          <w:rFonts w:hint="eastAsia" w:eastAsia="方正小标宋_GBK" w:cs="宋体"/>
          <w:bCs/>
          <w:color w:val="auto"/>
          <w:kern w:val="0"/>
          <w:sz w:val="44"/>
          <w:szCs w:val="44"/>
          <w:lang w:eastAsia="zh-CN"/>
        </w:rPr>
        <w:t>区级监管</w:t>
      </w:r>
      <w:r>
        <w:rPr>
          <w:rFonts w:hint="eastAsia" w:ascii="Times New Roman" w:hAnsi="Times New Roman" w:eastAsia="方正小标宋_GBK" w:cs="宋体"/>
          <w:bCs/>
          <w:color w:val="auto"/>
          <w:kern w:val="0"/>
          <w:sz w:val="44"/>
          <w:szCs w:val="44"/>
          <w:lang w:eastAsia="zh-CN"/>
        </w:rPr>
        <w:t>江苏省</w:t>
      </w:r>
      <w:r>
        <w:rPr>
          <w:rFonts w:hint="eastAsia" w:ascii="Times New Roman" w:hAnsi="Times New Roman" w:eastAsia="方正小标宋_GBK" w:cs="宋体"/>
          <w:bCs/>
          <w:color w:val="auto"/>
          <w:kern w:val="0"/>
          <w:sz w:val="44"/>
          <w:szCs w:val="44"/>
        </w:rPr>
        <w:t>文物保护单位安全责任</w:t>
      </w:r>
      <w:r>
        <w:rPr>
          <w:rFonts w:hint="eastAsia" w:eastAsia="方正小标宋_GBK" w:cs="宋体"/>
          <w:bCs/>
          <w:color w:val="auto"/>
          <w:kern w:val="0"/>
          <w:sz w:val="44"/>
          <w:szCs w:val="44"/>
          <w:lang w:eastAsia="zh-CN"/>
        </w:rPr>
        <w:t>信息</w:t>
      </w:r>
    </w:p>
    <w:bookmarkEnd w:id="0"/>
    <w:tbl>
      <w:tblPr>
        <w:tblStyle w:val="3"/>
        <w:tblW w:w="10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876"/>
        <w:gridCol w:w="1724"/>
        <w:gridCol w:w="2250"/>
        <w:gridCol w:w="1016"/>
        <w:gridCol w:w="1015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808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宋体"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876" w:type="dxa"/>
            <w:noWrap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黑体" w:cs="宋体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宋体"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1724" w:type="dxa"/>
            <w:noWrap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黑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上级主管</w:t>
            </w:r>
            <w:r>
              <w:rPr>
                <w:rFonts w:hint="eastAsia" w:eastAsia="黑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宋体"/>
                <w:bCs/>
                <w:kern w:val="0"/>
                <w:sz w:val="22"/>
                <w:szCs w:val="22"/>
              </w:rPr>
              <w:t>安全管理责任单位</w:t>
            </w:r>
            <w:r>
              <w:rPr>
                <w:rFonts w:hint="eastAsia" w:eastAsia="黑体" w:cs="宋体"/>
                <w:bCs/>
                <w:kern w:val="0"/>
                <w:sz w:val="22"/>
                <w:szCs w:val="22"/>
                <w:lang w:eastAsia="zh-CN"/>
              </w:rPr>
              <w:t>（人）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eastAsia="黑体" w:cs="宋体"/>
                <w:bCs/>
                <w:kern w:val="0"/>
                <w:sz w:val="22"/>
                <w:szCs w:val="22"/>
                <w:lang w:eastAsia="zh-CN"/>
              </w:rPr>
              <w:t>直接责任人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宋体"/>
                <w:bCs/>
                <w:kern w:val="0"/>
                <w:sz w:val="22"/>
                <w:szCs w:val="22"/>
              </w:rPr>
              <w:t>安全管理员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宋体"/>
                <w:bCs/>
                <w:kern w:val="0"/>
                <w:sz w:val="22"/>
                <w:szCs w:val="2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关帝庙巷明清住宅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崇川国有资产经营控股（集团）有限公司</w:t>
            </w:r>
          </w:p>
        </w:tc>
        <w:tc>
          <w:tcPr>
            <w:tcW w:w="2250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崇川历史文化街区保护发展有限公司</w:t>
            </w:r>
          </w:p>
        </w:tc>
        <w:tc>
          <w:tcPr>
            <w:tcW w:w="1016" w:type="dxa"/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纪益秋</w:t>
            </w:r>
          </w:p>
        </w:tc>
        <w:tc>
          <w:tcPr>
            <w:tcW w:w="1015" w:type="dxa"/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范新峰</w:t>
            </w:r>
          </w:p>
        </w:tc>
        <w:tc>
          <w:tcPr>
            <w:tcW w:w="1553" w:type="dxa"/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87101370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丁古角明代住宅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和平桥街道办事处</w:t>
            </w:r>
          </w:p>
        </w:tc>
        <w:tc>
          <w:tcPr>
            <w:tcW w:w="2250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方正仿宋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崇川区和平桥街道办事处</w:t>
            </w:r>
          </w:p>
        </w:tc>
        <w:tc>
          <w:tcPr>
            <w:tcW w:w="1016" w:type="dxa"/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朱建新</w:t>
            </w:r>
          </w:p>
        </w:tc>
        <w:tc>
          <w:tcPr>
            <w:tcW w:w="1015" w:type="dxa"/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张福均</w:t>
            </w:r>
          </w:p>
        </w:tc>
        <w:tc>
          <w:tcPr>
            <w:tcW w:w="1553" w:type="dxa"/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89013201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08" w:type="dxa"/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曹顶墓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文峰街道办事处</w:t>
            </w:r>
          </w:p>
        </w:tc>
        <w:tc>
          <w:tcPr>
            <w:tcW w:w="2250" w:type="dxa"/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崇川区文峰街道办事处</w:t>
            </w:r>
          </w:p>
        </w:tc>
        <w:tc>
          <w:tcPr>
            <w:tcW w:w="1016" w:type="dxa"/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徐</w:t>
            </w:r>
            <w:r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祥</w:t>
            </w:r>
          </w:p>
        </w:tc>
        <w:tc>
          <w:tcPr>
            <w:tcW w:w="1015" w:type="dxa"/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汤金华</w:t>
            </w:r>
          </w:p>
        </w:tc>
        <w:tc>
          <w:tcPr>
            <w:tcW w:w="1553" w:type="dxa"/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13706290513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MDVmNjMyMGZlY2VkZTgwZTcyZTMyOGI0ODVkZDMifQ=="/>
  </w:docVars>
  <w:rsids>
    <w:rsidRoot w:val="53EE2152"/>
    <w:rsid w:val="53EE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napToGrid/>
      <w:ind w:firstLine="0"/>
      <w:jc w:val="left"/>
    </w:pPr>
    <w:rPr>
      <w:spacing w:val="-2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2023-09-22T09:20:00Z</dcterms:created>
  <dc:creator>阳小茗</dc:creator>
  <cp:lastModifiedBy>阳小茗</cp:lastModifiedBy>
  <dcterms:modified xsi:type="dcterms:W3CDTF">2023-09-22T09:21:04Z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C7B8D9641AC34962A90D2AA016F2D290_11</vt:lpwstr>
  </property>
</Properties>
</file>