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88CAC">
      <w:pPr>
        <w:tabs>
          <w:tab w:val="left" w:pos="6300"/>
        </w:tabs>
        <w:snapToGrid w:val="0"/>
        <w:spacing w:line="300" w:lineRule="auto"/>
        <w:jc w:val="center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新永兴商城变电所高压配电值班服务采购项目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t>招标公告</w:t>
      </w:r>
    </w:p>
    <w:p w14:paraId="023B85E7"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outlineLvl w:val="1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bookmarkStart w:id="0" w:name="_Toc35393629"/>
      <w:bookmarkStart w:id="1" w:name="_Toc28359089"/>
      <w:bookmarkStart w:id="2" w:name="_Toc35393798"/>
      <w:bookmarkStart w:id="3" w:name="_Toc28359012"/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一、项目基本情况</w:t>
      </w:r>
      <w:bookmarkEnd w:id="0"/>
      <w:bookmarkEnd w:id="1"/>
      <w:bookmarkEnd w:id="2"/>
      <w:bookmarkEnd w:id="3"/>
    </w:p>
    <w:p w14:paraId="416B862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项目名称：新永兴商城变电所高压配电值班服务采购项目</w:t>
      </w:r>
    </w:p>
    <w:p w14:paraId="356DE31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预算金额：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730000元</w:t>
      </w:r>
    </w:p>
    <w:p w14:paraId="3523C39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最高限价：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730000元</w:t>
      </w:r>
    </w:p>
    <w:p w14:paraId="0AA5A97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采购需求：详见第三章项目需求</w:t>
      </w:r>
    </w:p>
    <w:p w14:paraId="40AD40D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合同履行期限：服务期三年，合同每年一签。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合同到期前1个月采购方对供应方组织再次续签，服务期间服务质量不合格的采购方有权单方面终止合同；最多可续签2次。</w:t>
      </w:r>
    </w:p>
    <w:p w14:paraId="32F75DC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本项目不接受联合体投标。</w:t>
      </w:r>
    </w:p>
    <w:p w14:paraId="3B0F53BA"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outlineLvl w:val="1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bookmarkStart w:id="4" w:name="_Toc35393799"/>
      <w:bookmarkStart w:id="5" w:name="_Toc28359090"/>
      <w:bookmarkStart w:id="6" w:name="_Toc35393630"/>
      <w:bookmarkStart w:id="7" w:name="_Toc28359013"/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二、申请人的资格要求：</w:t>
      </w:r>
      <w:bookmarkEnd w:id="4"/>
      <w:bookmarkEnd w:id="5"/>
      <w:bookmarkEnd w:id="6"/>
      <w:bookmarkEnd w:id="7"/>
    </w:p>
    <w:p w14:paraId="731CB85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（一）满足《中华人民共和国政府采购法》第二十二条规定；</w:t>
      </w:r>
    </w:p>
    <w:p w14:paraId="21DECA2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1、具有独立承担民事责任的能力；</w:t>
      </w:r>
    </w:p>
    <w:p w14:paraId="384702E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2、具有良好的商业信誉和健全的财务会计制度；</w:t>
      </w:r>
    </w:p>
    <w:p w14:paraId="6D61CE1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3、具有履行合同所必需的设备和专业技术能力； </w:t>
      </w:r>
    </w:p>
    <w:p w14:paraId="05F6894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4、有依法缴纳税收和社会保障资金的良好记录； </w:t>
      </w:r>
    </w:p>
    <w:p w14:paraId="5D329BF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5、参加政府采购活动前三年内，在经营活动中没有重大违法记录；</w:t>
      </w:r>
    </w:p>
    <w:p w14:paraId="658F259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6、法律、行政法规规定的其他条件；</w:t>
      </w:r>
    </w:p>
    <w:p w14:paraId="5BD915F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8" w:name="_Toc28359014"/>
      <w:bookmarkStart w:id="9" w:name="_Toc28359091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（二）落实政府采购政策需满足的资格要求：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无</w:t>
      </w:r>
    </w:p>
    <w:p w14:paraId="14DBE1B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（三）本项目的特定资格要求：</w:t>
      </w:r>
    </w:p>
    <w:p w14:paraId="4C3EEC6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1、投标供应商企业法人营业执照（副本）及税务登记证（副本）原件的复印件；或者是三证合一的营业执照（副本）原件的复印件。</w:t>
      </w:r>
    </w:p>
    <w:p w14:paraId="7F6FE1A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2、法定代表人为同一个人的两个及两个以上法人，母公司、全资子公司及其控股公司，都不得在同一采购项目中同时参加投标，一经发现，将视同围标处理。</w:t>
      </w:r>
    </w:p>
    <w:p w14:paraId="367C89C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u w:val="single"/>
        </w:rPr>
        <w:t xml:space="preserve">具体资格要求详见第七章中的“资格审查文件”。 </w:t>
      </w:r>
    </w:p>
    <w:p w14:paraId="1DF013A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供应商应依照规定提交各类声明函、承诺函，不再同时提供原件备查或提供有关部门出具的相关证明文件。但中标或成交供应商，应做好提交声明函、承诺函相应原件的核查准备；核查后发现虚假或违背承诺的，依照相关法律法规规定处理。</w:t>
      </w:r>
    </w:p>
    <w:p w14:paraId="7483CBE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请供应商认真对照资格要求，如不符合要求，无意或故意参与投标的，所产生的一切后果由供应商承担。</w:t>
      </w:r>
    </w:p>
    <w:p w14:paraId="3F60D17E"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outlineLvl w:val="1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bookmarkStart w:id="10" w:name="_Toc35393800"/>
      <w:bookmarkStart w:id="11" w:name="_Toc35393631"/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三、获取采购文件</w:t>
      </w:r>
      <w:bookmarkEnd w:id="8"/>
      <w:bookmarkEnd w:id="9"/>
      <w:bookmarkEnd w:id="10"/>
      <w:bookmarkEnd w:id="11"/>
    </w:p>
    <w:p w14:paraId="62262F6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时间：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自本公告发布之时起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至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202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24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17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</w:rPr>
        <w:t>时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  <w:lang w:val="en-US" w:eastAsia="zh-CN"/>
        </w:rPr>
        <w:t>00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none"/>
        </w:rPr>
        <w:t>分</w:t>
      </w:r>
    </w:p>
    <w:p w14:paraId="2AF75DC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地点：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/>
        </w:rPr>
        <w:t>南通市崇川区人民政府网</w:t>
      </w:r>
    </w:p>
    <w:p w14:paraId="4943168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报名方式：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现场领取（地址：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shd w:val="clear" w:color="auto" w:fill="FFFFFF"/>
        </w:rPr>
        <w:t>南通市崇川区新胜路北同济科技园B7座4楼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shd w:val="clear" w:color="auto" w:fill="FFFFFF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/>
        </w:rPr>
        <w:t>领取时须提供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 HYPERLINK "mailto:将营业执照和授权委托书及身份证复印件盖章后发送到dfhxnt@126.com并联系"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营业执照和授权委托书及身份证复印件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并加盖公章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 w14:paraId="4BEDCFA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报名时间：自招标公告上网发布之时起至202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日每日9：00-11：30，13：30-17：00（节假日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周六日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除外）。</w:t>
      </w:r>
    </w:p>
    <w:p w14:paraId="6D2D468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售价：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00元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现金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未报名不接收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），于提交响应文件的同时递交给代理机构。无论供应商是否中标，资料费概不退还。</w:t>
      </w:r>
    </w:p>
    <w:p w14:paraId="50F2C118"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2" w:firstLineChars="200"/>
        <w:textAlignment w:val="auto"/>
        <w:outlineLvl w:val="1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bookmarkStart w:id="12" w:name="_Toc28359015"/>
      <w:bookmarkStart w:id="13" w:name="_Toc35393801"/>
      <w:bookmarkStart w:id="14" w:name="_Toc35393632"/>
      <w:bookmarkStart w:id="15" w:name="_Toc28359092"/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四、响应文件提交</w:t>
      </w:r>
      <w:bookmarkEnd w:id="12"/>
      <w:bookmarkEnd w:id="13"/>
      <w:bookmarkEnd w:id="14"/>
      <w:bookmarkEnd w:id="15"/>
    </w:p>
    <w:p w14:paraId="4D5AC19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截止时间：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>202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14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>分</w:t>
      </w:r>
    </w:p>
    <w:p w14:paraId="70BACDA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地点：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南通永兴商城建材批发市场管理有限公司会议室（三楼）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 xml:space="preserve"> </w:t>
      </w:r>
    </w:p>
    <w:p w14:paraId="09F46C46"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outlineLvl w:val="1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bookmarkStart w:id="16" w:name="_Toc35393633"/>
      <w:bookmarkStart w:id="17" w:name="_Toc28359016"/>
      <w:bookmarkStart w:id="18" w:name="_Toc28359093"/>
      <w:bookmarkStart w:id="19" w:name="_Toc35393802"/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五、开启</w:t>
      </w:r>
      <w:bookmarkEnd w:id="16"/>
      <w:bookmarkEnd w:id="17"/>
      <w:bookmarkEnd w:id="18"/>
      <w:bookmarkEnd w:id="19"/>
    </w:p>
    <w:p w14:paraId="3B58FC7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时间：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>202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14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>分</w:t>
      </w:r>
    </w:p>
    <w:p w14:paraId="16FF63D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地点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南通永兴商城建材批发市场管理有限公司会议室（三楼）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</w:p>
    <w:p w14:paraId="40CC0396"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outlineLvl w:val="1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bookmarkStart w:id="20" w:name="_Toc35393803"/>
      <w:bookmarkStart w:id="21" w:name="_Toc28359017"/>
      <w:bookmarkStart w:id="22" w:name="_Toc28359094"/>
      <w:bookmarkStart w:id="23" w:name="_Toc35393634"/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六、公告期限</w:t>
      </w:r>
      <w:bookmarkEnd w:id="20"/>
      <w:bookmarkEnd w:id="21"/>
      <w:bookmarkEnd w:id="22"/>
      <w:bookmarkEnd w:id="23"/>
    </w:p>
    <w:p w14:paraId="36D1122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自本公告发布之日起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个工作日。</w:t>
      </w:r>
    </w:p>
    <w:p w14:paraId="14F533DB"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outlineLvl w:val="1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bookmarkStart w:id="24" w:name="_Toc35393635"/>
      <w:bookmarkStart w:id="25" w:name="_Toc35393804"/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七、其他补充事宜</w:t>
      </w:r>
      <w:bookmarkEnd w:id="24"/>
      <w:bookmarkEnd w:id="25"/>
    </w:p>
    <w:p w14:paraId="1350BF13"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outlineLvl w:val="1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bookmarkStart w:id="26" w:name="_Toc35393805"/>
      <w:bookmarkStart w:id="27" w:name="_Toc28359095"/>
      <w:bookmarkStart w:id="28" w:name="_Toc35393636"/>
      <w:bookmarkStart w:id="29" w:name="_Toc28359018"/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八、凡对本次采购提出询问，请按以下方式联系。</w:t>
      </w:r>
      <w:bookmarkEnd w:id="26"/>
      <w:bookmarkEnd w:id="27"/>
      <w:bookmarkEnd w:id="28"/>
      <w:bookmarkEnd w:id="29"/>
    </w:p>
    <w:p w14:paraId="48C74A8B"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outlineLvl w:val="1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bookmarkStart w:id="30" w:name="_Toc35393806"/>
      <w:bookmarkStart w:id="31" w:name="_Toc28359019"/>
      <w:bookmarkStart w:id="32" w:name="_Toc28359096"/>
      <w:bookmarkStart w:id="33" w:name="_Toc35393637"/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1.采购人信息</w:t>
      </w:r>
      <w:bookmarkEnd w:id="30"/>
      <w:bookmarkEnd w:id="31"/>
      <w:bookmarkEnd w:id="32"/>
      <w:bookmarkEnd w:id="33"/>
    </w:p>
    <w:p w14:paraId="05CAE0F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名    称：南通永兴商城运营管理有限公司</w:t>
      </w:r>
    </w:p>
    <w:p w14:paraId="0617974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地    址：南通永兴商城</w:t>
      </w:r>
    </w:p>
    <w:p w14:paraId="342F9B3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联系方式：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吴主任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13515217732</w:t>
      </w:r>
    </w:p>
    <w:p w14:paraId="541E5B80"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outlineLvl w:val="1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bookmarkStart w:id="34" w:name="_Toc35393638"/>
      <w:bookmarkStart w:id="35" w:name="_Toc28359097"/>
      <w:bookmarkStart w:id="36" w:name="_Toc28359020"/>
      <w:bookmarkStart w:id="37" w:name="_Toc35393807"/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2.采购代理机构信息</w:t>
      </w:r>
      <w:bookmarkEnd w:id="34"/>
      <w:bookmarkEnd w:id="35"/>
      <w:bookmarkEnd w:id="36"/>
      <w:bookmarkEnd w:id="37"/>
    </w:p>
    <w:p w14:paraId="0502E95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名    称：江苏建博工程管理咨询有限公司</w:t>
      </w:r>
    </w:p>
    <w:p w14:paraId="0F2AAC8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地　　址：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shd w:val="clear" w:color="auto" w:fill="FFFFFF"/>
        </w:rPr>
        <w:t>南通市崇川区新胜路北同济科技园B7座4楼</w:t>
      </w:r>
    </w:p>
    <w:p w14:paraId="55D0575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联系方式：</w:t>
      </w:r>
      <w:bookmarkStart w:id="38" w:name="_Toc28359021"/>
      <w:bookmarkStart w:id="39" w:name="_Toc35393639"/>
      <w:bookmarkStart w:id="40" w:name="_Toc35393808"/>
      <w:bookmarkStart w:id="41" w:name="_Toc28359098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康海铧  18751368695</w:t>
      </w:r>
    </w:p>
    <w:bookmarkEnd w:id="38"/>
    <w:bookmarkEnd w:id="39"/>
    <w:bookmarkEnd w:id="40"/>
    <w:bookmarkEnd w:id="41"/>
    <w:p w14:paraId="3E750D62">
      <w:pPr>
        <w:rPr>
          <w:rFonts w:hint="default"/>
          <w:color w:val="auto"/>
          <w:highlight w:val="none"/>
          <w:lang w:val="en-US" w:eastAsia="zh-CN"/>
        </w:rPr>
      </w:pPr>
    </w:p>
    <w:p w14:paraId="028195B5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 w14:paraId="7B1EAC14">
      <w:pPr>
        <w:pStyle w:val="5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南通永兴商城运营管理有限公司</w:t>
      </w:r>
    </w:p>
    <w:p w14:paraId="4741A07B">
      <w:pPr>
        <w:pStyle w:val="5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       </w:t>
      </w:r>
      <w:bookmarkStart w:id="42" w:name="_GoBack"/>
      <w:bookmarkEnd w:id="42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2025年2月17日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创艺简仿宋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YmVhMGQ2YWQwOTc0ZDFkYmVkZTE0NzFkNThlYzIifQ=="/>
    <w:docVar w:name="KSO_WPS_MARK_KEY" w:val="3ef6cfb3-cf33-43dc-8c99-f1e4cd919f85"/>
  </w:docVars>
  <w:rsids>
    <w:rsidRoot w:val="00000000"/>
    <w:rsid w:val="01CC5EE4"/>
    <w:rsid w:val="228F59ED"/>
    <w:rsid w:val="24014077"/>
    <w:rsid w:val="2C7548FE"/>
    <w:rsid w:val="32A75BAA"/>
    <w:rsid w:val="48990BB9"/>
    <w:rsid w:val="5394276B"/>
    <w:rsid w:val="58D75E75"/>
    <w:rsid w:val="6A9B0EDE"/>
    <w:rsid w:val="72CC3D4A"/>
    <w:rsid w:val="76DD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99"/>
    <w:pPr>
      <w:spacing w:after="0" w:line="520" w:lineRule="exact"/>
      <w:ind w:left="570" w:leftChars="0" w:firstLine="420" w:firstLineChars="200"/>
    </w:pPr>
    <w:rPr>
      <w:rFonts w:ascii="方正仿宋简体" w:hAnsi="创艺简仿宋" w:eastAsia="方正仿宋简体"/>
      <w:sz w:val="24"/>
      <w:szCs w:val="20"/>
    </w:rPr>
  </w:style>
  <w:style w:type="paragraph" w:styleId="3">
    <w:name w:val="Body Text Indent"/>
    <w:basedOn w:val="1"/>
    <w:next w:val="4"/>
    <w:qFormat/>
    <w:uiPriority w:val="0"/>
    <w:pPr>
      <w:spacing w:after="156"/>
      <w:ind w:firstLine="480"/>
    </w:pPr>
    <w:rPr>
      <w:rFonts w:ascii="Calibri" w:hAnsi="Calibri"/>
      <w:sz w:val="24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5">
    <w:name w:val="Body Text Indent 3"/>
    <w:basedOn w:val="1"/>
    <w:qFormat/>
    <w:uiPriority w:val="0"/>
    <w:pPr>
      <w:spacing w:after="120"/>
      <w:ind w:left="420" w:leftChars="200"/>
    </w:pPr>
    <w:rPr>
      <w:sz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1131</Words>
  <Characters>1200</Characters>
  <Lines>0</Lines>
  <Paragraphs>0</Paragraphs>
  <TotalTime>0</TotalTime>
  <ScaleCrop>false</ScaleCrop>
  <LinksUpToDate>false</LinksUpToDate>
  <CharactersWithSpaces>1223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2025-02-17T03:32:00Z</dcterms:created>
  <dc:creator>康海铧</dc:creator>
  <cp:lastModifiedBy>On tHe Way</cp:lastModifiedBy>
  <dcterms:modified xsi:type="dcterms:W3CDTF">2025-02-17T06:26:24Z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B1DE242719534AABB66A45F8D6162551</vt:lpwstr>
  </property>
  <property fmtid="{D5CDD505-2E9C-101B-9397-08002B2CF9AE}" pid="4" name="KSOTemplateDocerSaveRecord">
    <vt:lpwstr>eyJoZGlkIjoiZDNjNzhmZjQ2Mzk4NzliYTA4ZTQ3YzhlMWI2MjhlMWUiLCJ1c2VySWQiOiIyOTYwNTkxNjQifQ==</vt:lpwstr>
  </property>
</Properties>
</file>