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C86BC" w14:textId="55507BEB" w:rsidR="00B94B41" w:rsidRPr="007A0064" w:rsidRDefault="007A0064" w:rsidP="00B94B41">
      <w:pPr>
        <w:widowControl/>
        <w:jc w:val="center"/>
        <w:rPr>
          <w:rFonts w:ascii="宋体" w:eastAsia="宋体" w:hAnsi="宋体" w:cs="宋体"/>
          <w:b/>
          <w:bCs/>
          <w:color w:val="C00000"/>
          <w:w w:val="95"/>
          <w:kern w:val="0"/>
          <w:sz w:val="36"/>
          <w:szCs w:val="36"/>
        </w:rPr>
      </w:pPr>
      <w:r>
        <w:rPr>
          <w:rFonts w:ascii="宋体" w:eastAsia="宋体" w:hAnsi="宋体" w:cs="宋体" w:hint="eastAsia"/>
          <w:b/>
          <w:bCs/>
          <w:color w:val="C00000"/>
          <w:w w:val="95"/>
          <w:kern w:val="0"/>
          <w:sz w:val="36"/>
          <w:szCs w:val="36"/>
        </w:rPr>
        <w:t>钟秀综合大楼屋顶柱梁修补加固工程</w:t>
      </w:r>
      <w:r w:rsidR="00B94B41" w:rsidRPr="007A0064">
        <w:rPr>
          <w:rFonts w:ascii="宋体" w:eastAsia="宋体" w:hAnsi="宋体" w:cs="宋体" w:hint="eastAsia"/>
          <w:b/>
          <w:bCs/>
          <w:color w:val="C00000"/>
          <w:w w:val="95"/>
          <w:kern w:val="0"/>
          <w:sz w:val="36"/>
          <w:szCs w:val="36"/>
        </w:rPr>
        <w:t>招标公告（资格后审）</w:t>
      </w:r>
    </w:p>
    <w:p w14:paraId="2DC4C965" w14:textId="4ED3E3FE"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1、</w:t>
      </w:r>
      <w:r w:rsidR="007A0064">
        <w:rPr>
          <w:rFonts w:ascii="宋体" w:eastAsia="宋体" w:hAnsi="宋体" w:cs="宋体" w:hint="eastAsia"/>
          <w:color w:val="333333"/>
          <w:kern w:val="0"/>
          <w:sz w:val="24"/>
          <w:szCs w:val="24"/>
        </w:rPr>
        <w:t>南通市崇川区钟秀街道城东村社区股份经济合作社</w:t>
      </w:r>
      <w:r w:rsidRPr="007A0064">
        <w:rPr>
          <w:rFonts w:ascii="宋体" w:eastAsia="宋体" w:hAnsi="宋体" w:cs="宋体" w:hint="eastAsia"/>
          <w:color w:val="333333"/>
          <w:kern w:val="0"/>
          <w:sz w:val="24"/>
          <w:szCs w:val="24"/>
        </w:rPr>
        <w:t>的</w:t>
      </w:r>
      <w:r w:rsidR="007A0064">
        <w:rPr>
          <w:rFonts w:ascii="宋体" w:eastAsia="宋体" w:hAnsi="宋体" w:cs="宋体" w:hint="eastAsia"/>
          <w:color w:val="333333"/>
          <w:kern w:val="0"/>
          <w:sz w:val="24"/>
          <w:szCs w:val="24"/>
        </w:rPr>
        <w:t>钟秀综合大楼屋顶柱梁修补加固工程</w:t>
      </w:r>
      <w:r w:rsidRPr="007A0064">
        <w:rPr>
          <w:rFonts w:ascii="宋体" w:eastAsia="宋体" w:hAnsi="宋体" w:cs="宋体" w:hint="eastAsia"/>
          <w:color w:val="333333"/>
          <w:kern w:val="0"/>
          <w:sz w:val="24"/>
          <w:szCs w:val="24"/>
        </w:rPr>
        <w:t>已经由相关部门批准建设，工程所需资金来源为自筹。现对</w:t>
      </w:r>
      <w:r w:rsidR="007A0064">
        <w:rPr>
          <w:rFonts w:ascii="宋体" w:eastAsia="宋体" w:hAnsi="宋体" w:cs="宋体" w:hint="eastAsia"/>
          <w:color w:val="333333"/>
          <w:kern w:val="0"/>
          <w:sz w:val="24"/>
          <w:szCs w:val="24"/>
        </w:rPr>
        <w:t>钟秀综合大楼屋顶柱梁修补加固工程</w:t>
      </w:r>
      <w:r w:rsidRPr="007A0064">
        <w:rPr>
          <w:rFonts w:ascii="宋体" w:eastAsia="宋体" w:hAnsi="宋体" w:cs="宋体" w:hint="eastAsia"/>
          <w:color w:val="333333"/>
          <w:kern w:val="0"/>
          <w:sz w:val="24"/>
          <w:szCs w:val="24"/>
        </w:rPr>
        <w:t>进行公开招标，邀请合格的潜在投标人参加本工程的资格后审。</w:t>
      </w:r>
    </w:p>
    <w:p w14:paraId="716EFC0F"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2、南通市精华建设工程造价咨询有限公司受招标人委托具体负责本工程的招标事宜。</w:t>
      </w:r>
    </w:p>
    <w:p w14:paraId="49C8B985"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3、工程概况:</w:t>
      </w:r>
    </w:p>
    <w:p w14:paraId="3481F6B6"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（1）工程地点：南通市崇川区</w:t>
      </w:r>
    </w:p>
    <w:p w14:paraId="78E28452" w14:textId="21ABB4B3"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（2）工程规模：约</w:t>
      </w:r>
      <w:r w:rsidR="007A0064">
        <w:rPr>
          <w:rFonts w:ascii="宋体" w:eastAsia="宋体" w:hAnsi="宋体" w:cs="宋体"/>
          <w:color w:val="333333"/>
          <w:kern w:val="0"/>
          <w:sz w:val="24"/>
          <w:szCs w:val="24"/>
        </w:rPr>
        <w:t>7</w:t>
      </w:r>
      <w:r w:rsidRPr="007A0064">
        <w:rPr>
          <w:rFonts w:ascii="宋体" w:eastAsia="宋体" w:hAnsi="宋体" w:cs="宋体" w:hint="eastAsia"/>
          <w:color w:val="333333"/>
          <w:kern w:val="0"/>
          <w:sz w:val="24"/>
          <w:szCs w:val="24"/>
        </w:rPr>
        <w:t>万元</w:t>
      </w:r>
    </w:p>
    <w:p w14:paraId="24FB46AF" w14:textId="4E14C2AF"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（3）计划工期:施工总工期</w:t>
      </w:r>
      <w:r w:rsidR="007A0064">
        <w:rPr>
          <w:rFonts w:ascii="宋体" w:eastAsia="宋体" w:hAnsi="宋体" w:cs="宋体"/>
          <w:color w:val="333333"/>
          <w:kern w:val="0"/>
          <w:sz w:val="24"/>
          <w:szCs w:val="24"/>
        </w:rPr>
        <w:t>20</w:t>
      </w:r>
      <w:r w:rsidRPr="007A0064">
        <w:rPr>
          <w:rFonts w:ascii="宋体" w:eastAsia="宋体" w:hAnsi="宋体" w:cs="宋体" w:hint="eastAsia"/>
          <w:color w:val="333333"/>
          <w:kern w:val="0"/>
          <w:sz w:val="24"/>
          <w:szCs w:val="24"/>
        </w:rPr>
        <w:t>日历天</w:t>
      </w:r>
    </w:p>
    <w:p w14:paraId="56D37C04" w14:textId="56E525B1"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4、本次招标工程共分壹 个标段，招标内容如下：</w:t>
      </w:r>
      <w:r w:rsidR="007A0064">
        <w:rPr>
          <w:rFonts w:ascii="宋体" w:eastAsia="宋体" w:hAnsi="宋体" w:cs="宋体" w:hint="eastAsia"/>
          <w:color w:val="333333"/>
          <w:kern w:val="0"/>
          <w:sz w:val="24"/>
          <w:szCs w:val="24"/>
        </w:rPr>
        <w:t>钟秀综合大楼屋顶柱梁修补加固工程</w:t>
      </w:r>
      <w:r w:rsidRPr="007A0064">
        <w:rPr>
          <w:rFonts w:ascii="宋体" w:eastAsia="宋体" w:hAnsi="宋体" w:cs="宋体" w:hint="eastAsia"/>
          <w:color w:val="333333"/>
          <w:kern w:val="0"/>
          <w:sz w:val="24"/>
          <w:szCs w:val="24"/>
        </w:rPr>
        <w:t>，具体详见施工说明及工程量清单中所示的内容。</w:t>
      </w:r>
    </w:p>
    <w:p w14:paraId="0A499A7F"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5、申请人应当具备的主要资格条件：</w:t>
      </w:r>
    </w:p>
    <w:p w14:paraId="44B8A2F9" w14:textId="20B9C883"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（1）申请人资质类别和等级:</w:t>
      </w:r>
      <w:r w:rsidR="007A0064">
        <w:rPr>
          <w:rFonts w:ascii="宋体" w:eastAsia="宋体" w:hAnsi="宋体" w:cs="宋体" w:hint="eastAsia"/>
          <w:color w:val="333333"/>
          <w:kern w:val="0"/>
          <w:sz w:val="24"/>
          <w:szCs w:val="24"/>
        </w:rPr>
        <w:t>建筑工程施工总承包叁级</w:t>
      </w:r>
      <w:r w:rsidRPr="007A0064">
        <w:rPr>
          <w:rFonts w:ascii="宋体" w:eastAsia="宋体" w:hAnsi="宋体" w:cs="宋体" w:hint="eastAsia"/>
          <w:color w:val="333333"/>
          <w:kern w:val="0"/>
          <w:sz w:val="24"/>
          <w:szCs w:val="24"/>
        </w:rPr>
        <w:t>及以上资质；</w:t>
      </w:r>
    </w:p>
    <w:p w14:paraId="7A510411"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（2）参加投标的项目负责人必须具有建筑工程专业贰级及以上注册建造师资质，并具备安全考核合格证书（B证）；且项目负责人不得为企业法定代表人。</w:t>
      </w:r>
    </w:p>
    <w:p w14:paraId="111609AC"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投标人拟派项目负责人如为一级注册建造师的，必须根据《办公厅关于全面实行一级建造师电子注册证书的通知》(建办市〔2021〕40 号）文件要求使用并提供电子证书，并应在个人签名处手写本人签名，提供的电子证书未手写签名或与签名图像笔迹不一致的，该电子证书无效，视为项目负责人的资格不符合要求。</w:t>
      </w:r>
    </w:p>
    <w:p w14:paraId="157DCAF4"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6、以下条件属于资格后审的必要合格条件：</w:t>
      </w:r>
    </w:p>
    <w:p w14:paraId="15DFA05A"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（1）具有独立订立合同的能力。</w:t>
      </w:r>
    </w:p>
    <w:p w14:paraId="3F174887"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（2）企业的资质类别、等级和项目负责人的资质等级满足招标公告要求。</w:t>
      </w:r>
    </w:p>
    <w:p w14:paraId="7B4646D8"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（3）企业具备安全生产条件，并取得有效安全生产许可证。</w:t>
      </w:r>
    </w:p>
    <w:p w14:paraId="5218CA93"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（4）拟派项目负责人为投标企业正式人员（投标企业必须提供：投标企业与拟派项目负责人双方签订的有效劳动合同书）；</w:t>
      </w:r>
    </w:p>
    <w:p w14:paraId="1C2037DB"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（5）拟派项目负责人必须满足下列条件：</w:t>
      </w:r>
    </w:p>
    <w:p w14:paraId="1B0B86DB"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①项目负责人不得同时在两个或者两个以上单位受聘或者执业；</w:t>
      </w:r>
    </w:p>
    <w:p w14:paraId="24413F2D"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lastRenderedPageBreak/>
        <w:t>ⅰ.未同时在两个及以上单位交纳社会保险；</w:t>
      </w:r>
    </w:p>
    <w:p w14:paraId="76215CFD"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ⅱ.未将本人执（职）业资格证书同时注册在两个及以上单位。</w:t>
      </w:r>
    </w:p>
    <w:p w14:paraId="78F94639"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②项目负责人是非变更后无在建工程，或项目负责人是变更后无在建工程（必须原合同工期已满且变更备案之日已满6 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0E0803B4"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（6）投标人不得存在下列情形之一：</w:t>
      </w:r>
    </w:p>
    <w:p w14:paraId="6482C1C4"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①为招标人不具有独立法人资格的附属机构（单位）；</w:t>
      </w:r>
    </w:p>
    <w:p w14:paraId="075070F2"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②为本招标项目的监理人、代建人、项目管理人，以及为本招标项目提供招标代理、设计服务的；</w:t>
      </w:r>
    </w:p>
    <w:p w14:paraId="3409A73E"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③与本招标项目的监理人、代建人、招标代理机构同为一个法定代表人的，或者相互控股、参股的；</w:t>
      </w:r>
    </w:p>
    <w:p w14:paraId="7161B942"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④与招标人存在利害关系可能影响招标公正性的；</w:t>
      </w:r>
    </w:p>
    <w:p w14:paraId="4D0CFA9C"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⑤单位负责人为同一人或者存在控股、管理关系的不同单位；</w:t>
      </w:r>
    </w:p>
    <w:p w14:paraId="05F7003A"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⑥处于被责令停业、财产被按管、冻结和破产状态，以及投标资格被取消或者被暂停且在暂停期内；</w:t>
      </w:r>
    </w:p>
    <w:p w14:paraId="6FD06478"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⑦因拖欠工人工资或者因发生质量安全事故被有关部门限制在招标项目所在地承接工程的。</w:t>
      </w:r>
    </w:p>
    <w:p w14:paraId="28AB40AA"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（7）投标人在资格预审申请文件递交截止时间当日及投标文件递交截止时间当日，建筑企业资质动态监管均不处于不合格状态。</w:t>
      </w:r>
    </w:p>
    <w:p w14:paraId="4CDC70FB"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（8）本工程不接受联合体投标。</w:t>
      </w:r>
    </w:p>
    <w:p w14:paraId="3FE72201"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7、如发现投标人递交的资格后审材料有弄虚作假行为，该投标人将记入不良记录，并上报有关部门。如已中标，招标人有权取消其中标资格，并由该投标人承担一切责任和损失。</w:t>
      </w:r>
    </w:p>
    <w:p w14:paraId="21104B85" w14:textId="57F889CF"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8、本工程投标申请人的资格审查采用资格后审的方式，无需另行进行网上报名，各投标人须于</w:t>
      </w:r>
      <w:r w:rsidRPr="000611E9">
        <w:rPr>
          <w:rFonts w:ascii="宋体" w:eastAsia="宋体" w:hAnsi="宋体" w:cs="宋体" w:hint="eastAsia"/>
          <w:color w:val="333333"/>
          <w:kern w:val="0"/>
          <w:sz w:val="24"/>
          <w:szCs w:val="24"/>
        </w:rPr>
        <w:t>2023年</w:t>
      </w:r>
      <w:r w:rsidR="000611E9" w:rsidRPr="000611E9">
        <w:rPr>
          <w:rFonts w:ascii="宋体" w:eastAsia="宋体" w:hAnsi="宋体" w:cs="宋体"/>
          <w:color w:val="333333"/>
          <w:kern w:val="0"/>
          <w:sz w:val="24"/>
          <w:szCs w:val="24"/>
        </w:rPr>
        <w:t>8</w:t>
      </w:r>
      <w:r w:rsidRPr="000611E9">
        <w:rPr>
          <w:rFonts w:ascii="宋体" w:eastAsia="宋体" w:hAnsi="宋体" w:cs="宋体" w:hint="eastAsia"/>
          <w:color w:val="333333"/>
          <w:kern w:val="0"/>
          <w:sz w:val="24"/>
          <w:szCs w:val="24"/>
        </w:rPr>
        <w:t>月</w:t>
      </w:r>
      <w:r w:rsidR="000611E9" w:rsidRPr="000611E9">
        <w:rPr>
          <w:rFonts w:ascii="宋体" w:eastAsia="宋体" w:hAnsi="宋体" w:cs="宋体"/>
          <w:color w:val="333333"/>
          <w:kern w:val="0"/>
          <w:sz w:val="24"/>
          <w:szCs w:val="24"/>
        </w:rPr>
        <w:t>17</w:t>
      </w:r>
      <w:r w:rsidRPr="000611E9">
        <w:rPr>
          <w:rFonts w:ascii="宋体" w:eastAsia="宋体" w:hAnsi="宋体" w:cs="宋体" w:hint="eastAsia"/>
          <w:color w:val="333333"/>
          <w:kern w:val="0"/>
          <w:sz w:val="24"/>
          <w:szCs w:val="24"/>
        </w:rPr>
        <w:t>日14时</w:t>
      </w:r>
      <w:r w:rsidR="007A0064" w:rsidRPr="000611E9">
        <w:rPr>
          <w:rFonts w:ascii="宋体" w:eastAsia="宋体" w:hAnsi="宋体" w:cs="宋体"/>
          <w:color w:val="333333"/>
          <w:kern w:val="0"/>
          <w:sz w:val="24"/>
          <w:szCs w:val="24"/>
        </w:rPr>
        <w:t>3</w:t>
      </w:r>
      <w:r w:rsidRPr="000611E9">
        <w:rPr>
          <w:rFonts w:ascii="宋体" w:eastAsia="宋体" w:hAnsi="宋体" w:cs="宋体" w:hint="eastAsia"/>
          <w:color w:val="333333"/>
          <w:kern w:val="0"/>
          <w:sz w:val="24"/>
          <w:szCs w:val="24"/>
        </w:rPr>
        <w:t>0分</w:t>
      </w:r>
      <w:r w:rsidRPr="007A0064">
        <w:rPr>
          <w:rFonts w:ascii="宋体" w:eastAsia="宋体" w:hAnsi="宋体" w:cs="宋体" w:hint="eastAsia"/>
          <w:color w:val="333333"/>
          <w:kern w:val="0"/>
          <w:sz w:val="24"/>
          <w:szCs w:val="24"/>
        </w:rPr>
        <w:t>以前将投标文件提交至</w:t>
      </w:r>
      <w:r w:rsidR="00DF7F2B">
        <w:rPr>
          <w:rFonts w:ascii="宋体" w:eastAsia="宋体" w:hAnsi="宋体" w:cs="宋体" w:hint="eastAsia"/>
          <w:color w:val="333333"/>
          <w:kern w:val="0"/>
          <w:sz w:val="24"/>
          <w:szCs w:val="24"/>
        </w:rPr>
        <w:t>南通市崇川区钟秀街道城东村社区股份经济合作社3楼会议室（北园路9号）</w:t>
      </w:r>
      <w:r w:rsidRPr="007A0064">
        <w:rPr>
          <w:rFonts w:ascii="宋体" w:eastAsia="宋体" w:hAnsi="宋体" w:cs="宋体" w:hint="eastAsia"/>
          <w:color w:val="333333"/>
          <w:kern w:val="0"/>
          <w:sz w:val="24"/>
          <w:szCs w:val="24"/>
        </w:rPr>
        <w:t>，并在</w:t>
      </w:r>
      <w:r w:rsidR="007A0064" w:rsidRPr="000611E9">
        <w:rPr>
          <w:rFonts w:ascii="宋体" w:eastAsia="宋体" w:hAnsi="宋体" w:cs="宋体" w:hint="eastAsia"/>
          <w:color w:val="333333"/>
          <w:kern w:val="0"/>
          <w:sz w:val="24"/>
          <w:szCs w:val="24"/>
        </w:rPr>
        <w:t>2023年</w:t>
      </w:r>
      <w:r w:rsidR="000611E9" w:rsidRPr="000611E9">
        <w:rPr>
          <w:rFonts w:ascii="宋体" w:eastAsia="宋体" w:hAnsi="宋体" w:cs="宋体"/>
          <w:color w:val="333333"/>
          <w:kern w:val="0"/>
          <w:sz w:val="24"/>
          <w:szCs w:val="24"/>
        </w:rPr>
        <w:t>8</w:t>
      </w:r>
      <w:r w:rsidR="007A0064" w:rsidRPr="000611E9">
        <w:rPr>
          <w:rFonts w:ascii="宋体" w:eastAsia="宋体" w:hAnsi="宋体" w:cs="宋体" w:hint="eastAsia"/>
          <w:color w:val="333333"/>
          <w:kern w:val="0"/>
          <w:sz w:val="24"/>
          <w:szCs w:val="24"/>
        </w:rPr>
        <w:t>月</w:t>
      </w:r>
      <w:r w:rsidR="000611E9" w:rsidRPr="000611E9">
        <w:rPr>
          <w:rFonts w:ascii="宋体" w:eastAsia="宋体" w:hAnsi="宋体" w:cs="宋体"/>
          <w:color w:val="333333"/>
          <w:kern w:val="0"/>
          <w:sz w:val="24"/>
          <w:szCs w:val="24"/>
        </w:rPr>
        <w:t>17</w:t>
      </w:r>
      <w:r w:rsidR="007A0064" w:rsidRPr="000611E9">
        <w:rPr>
          <w:rFonts w:ascii="宋体" w:eastAsia="宋体" w:hAnsi="宋体" w:cs="宋体" w:hint="eastAsia"/>
          <w:color w:val="333333"/>
          <w:kern w:val="0"/>
          <w:sz w:val="24"/>
          <w:szCs w:val="24"/>
        </w:rPr>
        <w:t>日14时</w:t>
      </w:r>
      <w:r w:rsidR="007A0064" w:rsidRPr="000611E9">
        <w:rPr>
          <w:rFonts w:ascii="宋体" w:eastAsia="宋体" w:hAnsi="宋体" w:cs="宋体"/>
          <w:color w:val="333333"/>
          <w:kern w:val="0"/>
          <w:sz w:val="24"/>
          <w:szCs w:val="24"/>
        </w:rPr>
        <w:t>3</w:t>
      </w:r>
      <w:r w:rsidR="007A0064" w:rsidRPr="000611E9">
        <w:rPr>
          <w:rFonts w:ascii="宋体" w:eastAsia="宋体" w:hAnsi="宋体" w:cs="宋体" w:hint="eastAsia"/>
          <w:color w:val="333333"/>
          <w:kern w:val="0"/>
          <w:sz w:val="24"/>
          <w:szCs w:val="24"/>
        </w:rPr>
        <w:t>0分</w:t>
      </w:r>
      <w:r w:rsidRPr="007A0064">
        <w:rPr>
          <w:rFonts w:ascii="宋体" w:eastAsia="宋体" w:hAnsi="宋体" w:cs="宋体" w:hint="eastAsia"/>
          <w:color w:val="333333"/>
          <w:kern w:val="0"/>
          <w:sz w:val="24"/>
          <w:szCs w:val="24"/>
        </w:rPr>
        <w:t>开标。</w:t>
      </w:r>
      <w:r w:rsidRPr="007A0064">
        <w:rPr>
          <w:rFonts w:ascii="宋体" w:eastAsia="宋体" w:hAnsi="宋体" w:cs="宋体" w:hint="eastAsia"/>
          <w:color w:val="333333"/>
          <w:kern w:val="0"/>
          <w:sz w:val="24"/>
          <w:szCs w:val="24"/>
        </w:rPr>
        <w:lastRenderedPageBreak/>
        <w:t>逾期送达的投标文件将被拒绝。投标人在提交投标文件的同时提交300元招标文件相关费用，售后不退。若不符合此要求，其投标文件将被拒绝。</w:t>
      </w:r>
    </w:p>
    <w:p w14:paraId="092DE7EA"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9、招标文件、工程量清单、图纸等材料从本公告附件下载；招标文件、修改、补充、图纸、招标控制价公布的网址及栏目：南通市崇川区人民政府网-公示公告栏。请各投标人自行关注，否则，引起的所有损失由投标人自行承担。</w:t>
      </w:r>
    </w:p>
    <w:p w14:paraId="4126B122"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10、主要资格审查标准和内容详见招标</w:t>
      </w:r>
      <w:bookmarkStart w:id="0" w:name="_GoBack"/>
      <w:bookmarkEnd w:id="0"/>
      <w:r w:rsidRPr="007A0064">
        <w:rPr>
          <w:rFonts w:ascii="宋体" w:eastAsia="宋体" w:hAnsi="宋体" w:cs="宋体" w:hint="eastAsia"/>
          <w:color w:val="333333"/>
          <w:kern w:val="0"/>
          <w:sz w:val="24"/>
          <w:szCs w:val="24"/>
        </w:rPr>
        <w:t>文件中的资格审查文件。</w:t>
      </w:r>
    </w:p>
    <w:p w14:paraId="046636E1"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11、本工程采用价格单因素评标办法，且采用资格后审，具体资格审查及评标细则详见招标文件第二章。</w:t>
      </w:r>
    </w:p>
    <w:p w14:paraId="6053FAD3"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特别提醒：</w:t>
      </w:r>
    </w:p>
    <w:p w14:paraId="10CA6D7C"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14:paraId="40D6F90D"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请各潜在投标人引起重视，公告发布之日起自行查询，及时整改，对于在中标通知书发出之前经查实存在投标资质不达标的企业,将取消其中标资格,并进行相关处罚。</w:t>
      </w:r>
    </w:p>
    <w:p w14:paraId="121D3ABF"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查询方式：登陆江苏省建筑市场监管与诚信信息一体化平台（http://58.213.147.230:7001/Jsjzyxyglpt/faces/public/default.jsp）-企业信息-建筑业企业-动态监管不合格资质查询。</w:t>
      </w:r>
    </w:p>
    <w:p w14:paraId="06636EC2" w14:textId="047D1678"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招标人：</w:t>
      </w:r>
      <w:r w:rsidR="007A0064">
        <w:rPr>
          <w:rFonts w:ascii="宋体" w:eastAsia="宋体" w:hAnsi="宋体" w:cs="宋体" w:hint="eastAsia"/>
          <w:color w:val="333333"/>
          <w:kern w:val="0"/>
          <w:sz w:val="24"/>
          <w:szCs w:val="24"/>
        </w:rPr>
        <w:t>南通市崇川区钟秀街道城东村社区股份经济合作社</w:t>
      </w:r>
    </w:p>
    <w:p w14:paraId="2F9CB2E3" w14:textId="5F00B95A"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联系人：</w:t>
      </w:r>
      <w:r w:rsidR="007A0064">
        <w:rPr>
          <w:rFonts w:ascii="宋体" w:eastAsia="宋体" w:hAnsi="宋体" w:cs="宋体" w:hint="eastAsia"/>
          <w:color w:val="333333"/>
          <w:kern w:val="0"/>
          <w:sz w:val="24"/>
          <w:szCs w:val="24"/>
        </w:rPr>
        <w:t>任</w:t>
      </w:r>
      <w:r w:rsidRPr="007A0064">
        <w:rPr>
          <w:rFonts w:ascii="宋体" w:eastAsia="宋体" w:hAnsi="宋体" w:cs="宋体" w:hint="eastAsia"/>
          <w:color w:val="333333"/>
          <w:kern w:val="0"/>
          <w:sz w:val="24"/>
          <w:szCs w:val="24"/>
        </w:rPr>
        <w:t>女士，联系电话：</w:t>
      </w:r>
      <w:r w:rsidR="007A0064" w:rsidRPr="007A0064">
        <w:rPr>
          <w:rFonts w:ascii="宋体" w:eastAsia="宋体" w:hAnsi="宋体" w:cs="宋体"/>
          <w:color w:val="333333"/>
          <w:kern w:val="0"/>
          <w:sz w:val="24"/>
          <w:szCs w:val="24"/>
        </w:rPr>
        <w:t>15951319990</w:t>
      </w:r>
    </w:p>
    <w:p w14:paraId="298780F6" w14:textId="77777777"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招标代理机构：南通市精华建设工程造价咨询有限公司</w:t>
      </w:r>
    </w:p>
    <w:p w14:paraId="4E6B36AE" w14:textId="7FDABFC6" w:rsidR="00B94B41" w:rsidRPr="007A0064" w:rsidRDefault="00B94B41" w:rsidP="00B94B41">
      <w:pPr>
        <w:widowControl/>
        <w:snapToGrid w:val="0"/>
        <w:spacing w:after="75" w:line="500" w:lineRule="exact"/>
        <w:ind w:firstLine="482"/>
        <w:jc w:val="left"/>
        <w:rPr>
          <w:rFonts w:ascii="宋体" w:eastAsia="宋体" w:hAnsi="宋体" w:cs="宋体"/>
          <w:color w:val="333333"/>
          <w:kern w:val="0"/>
          <w:sz w:val="24"/>
          <w:szCs w:val="24"/>
        </w:rPr>
      </w:pPr>
      <w:r w:rsidRPr="007A0064">
        <w:rPr>
          <w:rFonts w:ascii="宋体" w:eastAsia="宋体" w:hAnsi="宋体" w:cs="宋体" w:hint="eastAsia"/>
          <w:color w:val="333333"/>
          <w:kern w:val="0"/>
          <w:sz w:val="24"/>
          <w:szCs w:val="24"/>
        </w:rPr>
        <w:t>联系人：王</w:t>
      </w:r>
      <w:r w:rsidR="007A0064">
        <w:rPr>
          <w:rFonts w:ascii="宋体" w:eastAsia="宋体" w:hAnsi="宋体" w:cs="宋体" w:hint="eastAsia"/>
          <w:color w:val="333333"/>
          <w:kern w:val="0"/>
          <w:sz w:val="24"/>
          <w:szCs w:val="24"/>
        </w:rPr>
        <w:t>工</w:t>
      </w:r>
      <w:r w:rsidRPr="007A0064">
        <w:rPr>
          <w:rFonts w:ascii="宋体" w:eastAsia="宋体" w:hAnsi="宋体" w:cs="宋体" w:hint="eastAsia"/>
          <w:color w:val="333333"/>
          <w:kern w:val="0"/>
          <w:sz w:val="24"/>
          <w:szCs w:val="24"/>
        </w:rPr>
        <w:t>，联系电话：</w:t>
      </w:r>
      <w:r w:rsidR="007A0064" w:rsidRPr="007A0064">
        <w:rPr>
          <w:rFonts w:ascii="宋体" w:eastAsia="宋体" w:hAnsi="宋体" w:cs="宋体"/>
          <w:color w:val="333333"/>
          <w:kern w:val="0"/>
          <w:sz w:val="24"/>
          <w:szCs w:val="24"/>
        </w:rPr>
        <w:t>1</w:t>
      </w:r>
      <w:r w:rsidR="007A0064">
        <w:rPr>
          <w:rFonts w:ascii="宋体" w:eastAsia="宋体" w:hAnsi="宋体" w:cs="宋体"/>
          <w:color w:val="333333"/>
          <w:kern w:val="0"/>
          <w:sz w:val="24"/>
          <w:szCs w:val="24"/>
        </w:rPr>
        <w:t>3813726204</w:t>
      </w:r>
    </w:p>
    <w:p w14:paraId="6113BE0F" w14:textId="77777777" w:rsidR="004534C3" w:rsidRPr="007A0064" w:rsidRDefault="004534C3">
      <w:pPr>
        <w:rPr>
          <w:rFonts w:ascii="宋体" w:eastAsia="宋体" w:hAnsi="宋体"/>
        </w:rPr>
      </w:pPr>
    </w:p>
    <w:sectPr w:rsidR="004534C3" w:rsidRPr="007A0064" w:rsidSect="00B94B41">
      <w:pgSz w:w="11906" w:h="16838"/>
      <w:pgMar w:top="851" w:right="1134" w:bottom="851"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0EF01" w14:textId="77777777" w:rsidR="00292122" w:rsidRDefault="00292122" w:rsidP="00B94B41">
      <w:r>
        <w:separator/>
      </w:r>
    </w:p>
  </w:endnote>
  <w:endnote w:type="continuationSeparator" w:id="0">
    <w:p w14:paraId="3D146B0C" w14:textId="77777777" w:rsidR="00292122" w:rsidRDefault="00292122" w:rsidP="00B9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86490" w14:textId="77777777" w:rsidR="00292122" w:rsidRDefault="00292122" w:rsidP="00B94B41">
      <w:r>
        <w:separator/>
      </w:r>
    </w:p>
  </w:footnote>
  <w:footnote w:type="continuationSeparator" w:id="0">
    <w:p w14:paraId="2031EF05" w14:textId="77777777" w:rsidR="00292122" w:rsidRDefault="00292122" w:rsidP="00B94B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D90"/>
    <w:rsid w:val="000611E9"/>
    <w:rsid w:val="00292122"/>
    <w:rsid w:val="004534C3"/>
    <w:rsid w:val="006E3D90"/>
    <w:rsid w:val="007A0064"/>
    <w:rsid w:val="009D6B00"/>
    <w:rsid w:val="00A034F9"/>
    <w:rsid w:val="00B94B41"/>
    <w:rsid w:val="00C2132E"/>
    <w:rsid w:val="00DF7F2B"/>
    <w:rsid w:val="00ED4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5D92C"/>
  <w15:chartTrackingRefBased/>
  <w15:docId w15:val="{0F81A023-FAAB-4D24-BA14-E66AAC44D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uiPriority w:val="39"/>
    <w:qFormat/>
    <w:rsid w:val="00A034F9"/>
    <w:pPr>
      <w:spacing w:line="420" w:lineRule="exact"/>
    </w:pPr>
    <w:rPr>
      <w:rFonts w:ascii="Times New Roman" w:eastAsia="宋体" w:hAnsi="Times New Roman" w:cs="Times New Roman"/>
      <w:sz w:val="24"/>
      <w:szCs w:val="24"/>
    </w:rPr>
  </w:style>
  <w:style w:type="paragraph" w:styleId="a3">
    <w:name w:val="header"/>
    <w:basedOn w:val="a"/>
    <w:link w:val="a4"/>
    <w:uiPriority w:val="99"/>
    <w:unhideWhenUsed/>
    <w:rsid w:val="00B94B41"/>
    <w:pPr>
      <w:tabs>
        <w:tab w:val="center" w:pos="4153"/>
        <w:tab w:val="right" w:pos="8306"/>
      </w:tabs>
      <w:snapToGrid w:val="0"/>
      <w:jc w:val="center"/>
    </w:pPr>
    <w:rPr>
      <w:sz w:val="18"/>
      <w:szCs w:val="18"/>
    </w:rPr>
  </w:style>
  <w:style w:type="character" w:customStyle="1" w:styleId="a4">
    <w:name w:val="页眉 字符"/>
    <w:basedOn w:val="a0"/>
    <w:link w:val="a3"/>
    <w:uiPriority w:val="99"/>
    <w:rsid w:val="00B94B41"/>
    <w:rPr>
      <w:sz w:val="18"/>
      <w:szCs w:val="18"/>
    </w:rPr>
  </w:style>
  <w:style w:type="paragraph" w:styleId="a5">
    <w:name w:val="footer"/>
    <w:basedOn w:val="a"/>
    <w:link w:val="a6"/>
    <w:uiPriority w:val="99"/>
    <w:unhideWhenUsed/>
    <w:rsid w:val="00B94B41"/>
    <w:pPr>
      <w:tabs>
        <w:tab w:val="center" w:pos="4153"/>
        <w:tab w:val="right" w:pos="8306"/>
      </w:tabs>
      <w:snapToGrid w:val="0"/>
      <w:jc w:val="left"/>
    </w:pPr>
    <w:rPr>
      <w:sz w:val="18"/>
      <w:szCs w:val="18"/>
    </w:rPr>
  </w:style>
  <w:style w:type="character" w:customStyle="1" w:styleId="a6">
    <w:name w:val="页脚 字符"/>
    <w:basedOn w:val="a0"/>
    <w:link w:val="a5"/>
    <w:uiPriority w:val="99"/>
    <w:rsid w:val="00B94B41"/>
    <w:rPr>
      <w:sz w:val="18"/>
      <w:szCs w:val="18"/>
    </w:rPr>
  </w:style>
  <w:style w:type="character" w:styleId="a7">
    <w:name w:val="Hyperlink"/>
    <w:basedOn w:val="a0"/>
    <w:uiPriority w:val="99"/>
    <w:semiHidden/>
    <w:unhideWhenUsed/>
    <w:rsid w:val="00B94B41"/>
    <w:rPr>
      <w:color w:val="0000FF"/>
      <w:u w:val="single"/>
    </w:rPr>
  </w:style>
  <w:style w:type="paragraph" w:styleId="a8">
    <w:name w:val="Normal (Web)"/>
    <w:basedOn w:val="a"/>
    <w:uiPriority w:val="99"/>
    <w:semiHidden/>
    <w:unhideWhenUsed/>
    <w:rsid w:val="00B94B4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6824364">
      <w:bodyDiv w:val="1"/>
      <w:marLeft w:val="0"/>
      <w:marRight w:val="0"/>
      <w:marTop w:val="0"/>
      <w:marBottom w:val="0"/>
      <w:divBdr>
        <w:top w:val="none" w:sz="0" w:space="0" w:color="auto"/>
        <w:left w:val="none" w:sz="0" w:space="0" w:color="auto"/>
        <w:bottom w:val="none" w:sz="0" w:space="0" w:color="auto"/>
        <w:right w:val="none" w:sz="0" w:space="0" w:color="auto"/>
      </w:divBdr>
      <w:divsChild>
        <w:div w:id="433212164">
          <w:marLeft w:val="0"/>
          <w:marRight w:val="0"/>
          <w:marTop w:val="0"/>
          <w:marBottom w:val="300"/>
          <w:divBdr>
            <w:top w:val="none" w:sz="0" w:space="0" w:color="auto"/>
            <w:left w:val="none" w:sz="0" w:space="0" w:color="auto"/>
            <w:bottom w:val="none" w:sz="0" w:space="0" w:color="auto"/>
            <w:right w:val="none" w:sz="0" w:space="0" w:color="auto"/>
          </w:divBdr>
        </w:div>
        <w:div w:id="2110003108">
          <w:marLeft w:val="0"/>
          <w:marRight w:val="0"/>
          <w:marTop w:val="0"/>
          <w:marBottom w:val="450"/>
          <w:divBdr>
            <w:top w:val="none" w:sz="0" w:space="0" w:color="auto"/>
            <w:left w:val="none" w:sz="0" w:space="0" w:color="auto"/>
            <w:bottom w:val="none" w:sz="0" w:space="0" w:color="auto"/>
            <w:right w:val="none" w:sz="0" w:space="0" w:color="auto"/>
          </w:divBdr>
        </w:div>
        <w:div w:id="2041465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334</Words>
  <Characters>1906</Characters>
  <Application>Microsoft Office Word</Application>
  <DocSecurity>0</DocSecurity>
  <Lines>15</Lines>
  <Paragraphs>4</Paragraphs>
  <ScaleCrop>false</ScaleCrop>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培</dc:creator>
  <cp:keywords/>
  <dc:description/>
  <cp:lastModifiedBy>Administrator</cp:lastModifiedBy>
  <cp:revision>6</cp:revision>
  <cp:lastPrinted>2023-05-19T14:53:00Z</cp:lastPrinted>
  <dcterms:created xsi:type="dcterms:W3CDTF">2023-05-19T14:52:00Z</dcterms:created>
  <dcterms:modified xsi:type="dcterms:W3CDTF">2023-08-03T07:46:00Z</dcterms:modified>
</cp:coreProperties>
</file>