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outlineLvl w:val="0"/>
        <w:rPr>
          <w:rFonts w:hint="eastAsia" w:ascii="宋体" w:hAnsi="宋体" w:eastAsia="宋体" w:cs="宋体"/>
          <w:b w:val="0"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kern w:val="0"/>
          <w:sz w:val="44"/>
          <w:szCs w:val="44"/>
        </w:rPr>
        <w:t>崇川区环境管控单元名录</w:t>
      </w:r>
    </w:p>
    <w:bookmarkEnd w:id="0"/>
    <w:tbl>
      <w:tblPr>
        <w:tblStyle w:val="4"/>
        <w:tblW w:w="8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7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单元类别</w:t>
            </w:r>
          </w:p>
        </w:tc>
        <w:tc>
          <w:tcPr>
            <w:tcW w:w="11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数量（个）</w:t>
            </w:r>
          </w:p>
        </w:tc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单元名录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优先保护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单元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58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南通狼山省级森林公园、长江狼山饮用水水源保护区、长江李港饮用水水源保护区、通吕运河(南通市区)清水通道维护区、九圩港(南通市区)清水通道维护区、长江(南通市区)重要湿地、南通濠河风景名胜区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重点管控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单元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9（3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superscript"/>
              </w:rPr>
              <w:t>*1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58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崇川经济开发区、港闸经济开发区、南通市北高新技术产业开发区、南通市港闸智能装备产业园、校西工业园、观音山工业园区、文峰工业园区、任港工业园区、崇川区中心城区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一般管控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单元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崇川区一般管控单元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6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17（个）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rPr>
          <w:rFonts w:ascii="仿宋" w:hAnsi="仿宋" w:eastAsia="仿宋" w:cs="Times New Roman"/>
          <w:sz w:val="23"/>
          <w:szCs w:val="23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注：</w:t>
      </w:r>
      <w:r>
        <w:rPr>
          <w:rFonts w:ascii="仿宋" w:hAnsi="仿宋" w:eastAsia="仿宋" w:cs="仿宋"/>
          <w:sz w:val="23"/>
          <w:szCs w:val="23"/>
          <w:vertAlign w:val="superscript"/>
        </w:rPr>
        <w:t>*1</w:t>
      </w:r>
      <w:r>
        <w:rPr>
          <w:rFonts w:hint="eastAsia" w:ascii="仿宋" w:hAnsi="仿宋" w:eastAsia="仿宋" w:cs="仿宋"/>
          <w:sz w:val="23"/>
          <w:szCs w:val="23"/>
        </w:rPr>
        <w:t>崇川区重点管控单元中省级及省级以上产业园区数量。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460" w:firstLineChars="200"/>
        <w:jc w:val="left"/>
        <w:textAlignment w:val="auto"/>
        <w:rPr>
          <w:rFonts w:ascii="仿宋" w:hAnsi="仿宋" w:eastAsia="仿宋" w:cs="Times New Roman"/>
          <w:sz w:val="23"/>
          <w:szCs w:val="23"/>
        </w:rPr>
      </w:pPr>
      <w:r>
        <w:rPr>
          <w:rFonts w:ascii="仿宋" w:hAnsi="仿宋" w:eastAsia="仿宋" w:cs="仿宋"/>
          <w:sz w:val="23"/>
          <w:szCs w:val="23"/>
          <w:vertAlign w:val="superscript"/>
        </w:rPr>
        <w:t>*2</w:t>
      </w:r>
      <w:r>
        <w:rPr>
          <w:rFonts w:hint="eastAsia" w:ascii="仿宋" w:hAnsi="仿宋" w:eastAsia="仿宋" w:cs="仿宋"/>
          <w:sz w:val="23"/>
          <w:szCs w:val="23"/>
        </w:rPr>
        <w:t>一般管控单元指各镇（街道）扣除生态保护红线、生态空间管控区域、各级各类产业园区和中心城区后的区域。</w:t>
      </w:r>
    </w:p>
    <w:p/>
    <w:sectPr>
      <w:pgSz w:w="11906" w:h="16838"/>
      <w:pgMar w:top="1440" w:right="1800" w:bottom="1440" w:left="1800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07B77021"/>
    <w:rsid w:val="07B77021"/>
    <w:rsid w:val="7BC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2023-12-21T01:35:00Z</dcterms:created>
  <dc:creator>Nothing</dc:creator>
  <cp:lastModifiedBy>Nothing</cp:lastModifiedBy>
  <dcterms:modified xsi:type="dcterms:W3CDTF">2023-12-21T01:35:30Z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A28274C22F334733A506A93C7525B2F5_11</vt:lpwstr>
  </property>
</Properties>
</file>