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37B4A">
      <w:pPr>
        <w:ind w:firstLine="0"/>
        <w:jc w:val="left"/>
        <w:rPr>
          <w:rFonts w:eastAsia="黑体"/>
        </w:rPr>
      </w:pPr>
      <w:r>
        <w:rPr>
          <w:rFonts w:eastAsia="黑体"/>
        </w:rPr>
        <w:t>附件2-4</w:t>
      </w:r>
    </w:p>
    <w:p w14:paraId="1E29B0BB">
      <w:pPr>
        <w:jc w:val="center"/>
        <w:rPr>
          <w:rFonts w:eastAsia="方正小标宋简体"/>
          <w:sz w:val="44"/>
          <w:szCs w:val="44"/>
        </w:rPr>
      </w:pPr>
      <w:bookmarkStart w:id="0" w:name="_GoBack"/>
      <w:r>
        <w:rPr>
          <w:rFonts w:eastAsia="方正小标宋简体"/>
          <w:sz w:val="44"/>
          <w:szCs w:val="44"/>
        </w:rPr>
        <w:t>推动运输车辆设备更新操作指南</w:t>
      </w:r>
    </w:p>
    <w:bookmarkEnd w:id="0"/>
    <w:p w14:paraId="6BC0DE5D">
      <w:pPr>
        <w:tabs>
          <w:tab w:val="left" w:pos="9193"/>
          <w:tab w:val="left" w:pos="9827"/>
        </w:tabs>
        <w:spacing w:line="590" w:lineRule="exact"/>
        <w:ind w:firstLine="640" w:firstLineChars="200"/>
        <w:jc w:val="left"/>
        <w:rPr>
          <w:rFonts w:eastAsia="仿宋_GB2312"/>
        </w:rPr>
      </w:pPr>
      <w:r>
        <w:rPr>
          <w:rFonts w:eastAsia="仿宋_GB2312"/>
        </w:rPr>
        <w:t>根据《</w:t>
      </w:r>
      <w:r>
        <w:rPr>
          <w:rFonts w:eastAsia="仿宋_GB2312"/>
          <w:color w:val="000000"/>
        </w:rPr>
        <w:t>关于印发南通市2024年深入打好污染防治攻坚战相关工作计划的通知》（</w:t>
      </w:r>
      <w:r>
        <w:rPr>
          <w:rFonts w:eastAsia="仿宋_GB2312"/>
        </w:rPr>
        <w:t>通污防攻坚指办〔2024〕25号</w:t>
      </w:r>
      <w:r>
        <w:rPr>
          <w:rFonts w:eastAsia="仿宋_GB2312"/>
          <w:color w:val="000000"/>
        </w:rPr>
        <w:t>）</w:t>
      </w:r>
      <w:r>
        <w:rPr>
          <w:rFonts w:eastAsia="仿宋_GB2312"/>
        </w:rPr>
        <w:t>、</w:t>
      </w:r>
      <w:r>
        <w:rPr>
          <w:rFonts w:eastAsia="仿宋_GB2312"/>
          <w:bCs/>
          <w:snapToGrid w:val="0"/>
          <w:lang w:bidi="en-US"/>
        </w:rPr>
        <w:t>《南通市2024年深入打好污染防治攻坚战考评办法》（</w:t>
      </w:r>
      <w:r>
        <w:rPr>
          <w:rFonts w:eastAsia="仿宋_GB2312"/>
        </w:rPr>
        <w:t>通办〔2024〕46号）文件要求，结合《南通市国三及以下排放标准柴油货车提前淘汰报废补贴方案（2023-2024年）》通环规〔2023〕4号文件规定，符合条件的车辆可申请资金补助。</w:t>
      </w:r>
    </w:p>
    <w:p w14:paraId="4DE7CE5F">
      <w:pPr>
        <w:pStyle w:val="4"/>
        <w:numPr>
          <w:ilvl w:val="0"/>
          <w:numId w:val="1"/>
        </w:numPr>
        <w:spacing w:line="590" w:lineRule="exact"/>
        <w:ind w:firstLineChars="0"/>
        <w:rPr>
          <w:rFonts w:eastAsia="黑体"/>
        </w:rPr>
      </w:pPr>
      <w:r>
        <w:rPr>
          <w:rFonts w:eastAsia="黑体"/>
        </w:rPr>
        <w:t>补贴时限和范围</w:t>
      </w:r>
    </w:p>
    <w:p w14:paraId="1D3346B8">
      <w:pPr>
        <w:pStyle w:val="5"/>
        <w:spacing w:before="0" w:beforeAutospacing="0" w:after="0" w:afterAutospacing="0" w:line="590" w:lineRule="exact"/>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1.补贴时限：自 2023 年1月1日起至2024年12月31日</w:t>
      </w:r>
    </w:p>
    <w:p w14:paraId="172AD0CA">
      <w:pPr>
        <w:widowControl/>
        <w:spacing w:line="590" w:lineRule="exact"/>
        <w:ind w:firstLine="640" w:firstLineChars="200"/>
        <w:jc w:val="left"/>
      </w:pPr>
      <w:r>
        <w:rPr>
          <w:rFonts w:eastAsia="仿宋_GB2312"/>
        </w:rPr>
        <w:t>2.补贴范围：淘汰报废的南通籍国三及以下柴油货车，符合条件的，可以申请车辆淘汰补贴。</w:t>
      </w:r>
    </w:p>
    <w:p w14:paraId="5ED10DF0">
      <w:pPr>
        <w:pStyle w:val="4"/>
        <w:widowControl/>
        <w:numPr>
          <w:ilvl w:val="0"/>
          <w:numId w:val="1"/>
        </w:numPr>
        <w:spacing w:line="590" w:lineRule="exact"/>
        <w:ind w:firstLineChars="0"/>
        <w:jc w:val="left"/>
      </w:pPr>
      <w:r>
        <w:rPr>
          <w:rFonts w:eastAsia="黑体"/>
        </w:rPr>
        <w:t>补贴</w:t>
      </w:r>
      <w:r>
        <w:rPr>
          <w:rFonts w:eastAsia="黑体"/>
          <w:color w:val="000000"/>
          <w:lang w:bidi="ar"/>
        </w:rPr>
        <w:t>申请、审核及发放</w:t>
      </w:r>
    </w:p>
    <w:p w14:paraId="0C00D103">
      <w:pPr>
        <w:widowControl/>
        <w:spacing w:line="590" w:lineRule="exact"/>
        <w:jc w:val="left"/>
      </w:pPr>
      <w:r>
        <w:rPr>
          <w:rFonts w:eastAsia="仿宋_GB2312"/>
          <w:color w:val="000000"/>
          <w:lang w:bidi="ar"/>
        </w:rPr>
        <w:t>1.条件审核：（1）自2023年1月1日起至2024年12月31日淘汰报废的南通籍国三及以下柴油货车；（2）交售给具有合法资质的报废机动车回收拆解企业，并办理注销登记手续；（3）报废时的实际使用年限距离江苏省规定强制报废年限一年（含）以上，且实际使用年限计算的起始日期为车辆初次登记日期，终止日期为车辆交售给具有合法资质的报废机动车回收拆解企业的日期（以《报废机动车回收证明》上“交车日期”为准）。</w:t>
      </w:r>
    </w:p>
    <w:p w14:paraId="6E7CE14B">
      <w:pPr>
        <w:spacing w:line="590" w:lineRule="exact"/>
        <w:ind w:firstLine="640" w:firstLineChars="200"/>
        <w:rPr>
          <w:rFonts w:eastAsia="仿宋_GB2312"/>
          <w:color w:val="000000"/>
          <w:lang w:bidi="ar"/>
        </w:rPr>
      </w:pPr>
      <w:r>
        <w:rPr>
          <w:rFonts w:eastAsia="仿宋_GB2312"/>
          <w:color w:val="000000"/>
          <w:lang w:bidi="ar"/>
        </w:rPr>
        <w:t>2.办理地点：南通市公安局车管所综合服务站（南通市越江路70号附近，原车管所位置）联合服务窗口</w:t>
      </w:r>
    </w:p>
    <w:p w14:paraId="4CBC497F">
      <w:pPr>
        <w:pStyle w:val="5"/>
        <w:spacing w:before="0" w:beforeAutospacing="0" w:after="0" w:afterAutospacing="0" w:line="59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color w:val="000000"/>
          <w:sz w:val="32"/>
          <w:szCs w:val="32"/>
          <w:lang w:bidi="ar"/>
        </w:rPr>
        <w:t>3.办理流程：（1）车辆交售给具有合法资质的报废机动车回收拆解企业完成拆解；（2）携带如下材料至窗口办理：</w:t>
      </w:r>
      <w:r>
        <w:rPr>
          <w:rFonts w:hint="eastAsia" w:eastAsia="宋体"/>
          <w:b w:val="0"/>
          <w:bCs w:val="0"/>
          <w:color w:val="000000"/>
          <w:sz w:val="32"/>
          <w:szCs w:val="32"/>
          <w:lang w:bidi="ar"/>
        </w:rPr>
        <w:t>①</w:t>
      </w:r>
      <w:r>
        <w:rPr>
          <w:rFonts w:ascii="Times New Roman" w:hAnsi="Times New Roman" w:eastAsia="仿宋_GB2312" w:cs="Times New Roman"/>
          <w:b w:val="0"/>
          <w:bCs w:val="0"/>
          <w:color w:val="000000"/>
          <w:sz w:val="32"/>
          <w:szCs w:val="32"/>
          <w:lang w:bidi="ar"/>
        </w:rPr>
        <w:t>《南通市国三及以下排放标准柴油货车提前淘汰报废补贴资金申请表》；</w:t>
      </w:r>
      <w:r>
        <w:rPr>
          <w:rFonts w:hint="eastAsia" w:eastAsia="宋体"/>
          <w:b w:val="0"/>
          <w:bCs w:val="0"/>
          <w:color w:val="000000"/>
          <w:sz w:val="32"/>
          <w:szCs w:val="32"/>
          <w:lang w:bidi="ar"/>
        </w:rPr>
        <w:t>②</w:t>
      </w:r>
      <w:r>
        <w:rPr>
          <w:rFonts w:ascii="Times New Roman" w:hAnsi="Times New Roman" w:eastAsia="仿宋_GB2312" w:cs="Times New Roman"/>
          <w:b w:val="0"/>
          <w:bCs w:val="0"/>
          <w:color w:val="000000"/>
          <w:sz w:val="32"/>
          <w:szCs w:val="32"/>
          <w:lang w:bidi="ar"/>
        </w:rPr>
        <w:t>《报废机动车回收证明》《机动车注销证明》原件及复印件；</w:t>
      </w:r>
      <w:r>
        <w:rPr>
          <w:rFonts w:hint="eastAsia" w:eastAsia="宋体"/>
          <w:b w:val="0"/>
          <w:bCs w:val="0"/>
          <w:color w:val="000000"/>
          <w:sz w:val="32"/>
          <w:szCs w:val="32"/>
          <w:lang w:bidi="ar"/>
        </w:rPr>
        <w:t>③</w:t>
      </w:r>
      <w:r>
        <w:rPr>
          <w:rFonts w:ascii="Times New Roman" w:hAnsi="Times New Roman" w:eastAsia="仿宋_GB2312" w:cs="Times New Roman"/>
          <w:b w:val="0"/>
          <w:bCs w:val="0"/>
          <w:color w:val="000000"/>
          <w:sz w:val="32"/>
          <w:szCs w:val="32"/>
          <w:lang w:bidi="ar"/>
        </w:rPr>
        <w:t>车主为个人的提供车主身份证原件及复印件，车主为单位的提供营业执照（组织机构代码证）原件及复印件；</w:t>
      </w:r>
      <w:r>
        <w:rPr>
          <w:rFonts w:hint="eastAsia" w:eastAsia="宋体"/>
          <w:b w:val="0"/>
          <w:bCs w:val="0"/>
          <w:color w:val="000000"/>
          <w:sz w:val="32"/>
          <w:szCs w:val="32"/>
          <w:lang w:bidi="ar"/>
        </w:rPr>
        <w:t>④</w:t>
      </w:r>
      <w:r>
        <w:rPr>
          <w:rFonts w:ascii="Times New Roman" w:hAnsi="Times New Roman" w:eastAsia="仿宋_GB2312" w:cs="Times New Roman"/>
          <w:b w:val="0"/>
          <w:bCs w:val="0"/>
          <w:color w:val="000000"/>
          <w:sz w:val="32"/>
          <w:szCs w:val="32"/>
          <w:lang w:bidi="ar"/>
        </w:rPr>
        <w:t>与车主名称一致的银行账户复印件；</w:t>
      </w:r>
      <w:r>
        <w:rPr>
          <w:rFonts w:hint="eastAsia" w:eastAsia="宋体"/>
          <w:b w:val="0"/>
          <w:bCs w:val="0"/>
          <w:color w:val="000000"/>
          <w:sz w:val="32"/>
          <w:szCs w:val="32"/>
          <w:lang w:bidi="ar"/>
        </w:rPr>
        <w:t>⑤</w:t>
      </w:r>
      <w:r>
        <w:rPr>
          <w:rFonts w:ascii="Times New Roman" w:hAnsi="Times New Roman" w:eastAsia="仿宋_GB2312" w:cs="Times New Roman"/>
          <w:b w:val="0"/>
          <w:bCs w:val="0"/>
          <w:color w:val="000000"/>
          <w:sz w:val="32"/>
          <w:szCs w:val="32"/>
          <w:lang w:bidi="ar"/>
        </w:rPr>
        <w:t>委托他人办理的，需提供《授权委托书》、受委托人的身份证原件及复印件。</w:t>
      </w:r>
    </w:p>
    <w:p w14:paraId="746308CF">
      <w:pPr>
        <w:tabs>
          <w:tab w:val="left" w:pos="9193"/>
          <w:tab w:val="left" w:pos="9827"/>
        </w:tabs>
        <w:spacing w:line="590" w:lineRule="exact"/>
        <w:ind w:firstLine="640" w:firstLineChars="200"/>
        <w:jc w:val="left"/>
        <w:rPr>
          <w:rFonts w:eastAsia="黑体"/>
          <w:color w:val="000000"/>
        </w:rPr>
      </w:pPr>
      <w:r>
        <w:rPr>
          <w:rFonts w:eastAsia="黑体"/>
          <w:color w:val="000000"/>
        </w:rPr>
        <w:t>三、宣讲计划</w:t>
      </w:r>
    </w:p>
    <w:p w14:paraId="1368AFB3">
      <w:pPr>
        <w:tabs>
          <w:tab w:val="left" w:pos="9193"/>
          <w:tab w:val="left" w:pos="9827"/>
        </w:tabs>
        <w:spacing w:line="590" w:lineRule="exact"/>
        <w:ind w:firstLine="640" w:firstLineChars="200"/>
        <w:jc w:val="left"/>
        <w:rPr>
          <w:rFonts w:eastAsia="仿宋_GB2312"/>
          <w:color w:val="000000"/>
        </w:rPr>
      </w:pPr>
      <w:r>
        <w:rPr>
          <w:rFonts w:eastAsia="仿宋_GB2312"/>
          <w:color w:val="000000"/>
        </w:rPr>
        <w:t>与属地街道组建宣传小分队，根据车管所提供的国三及以下排放标准柴油货车保有名单进行一对一精准宣传，确保动态清零。</w:t>
      </w:r>
    </w:p>
    <w:p w14:paraId="50EF9F4D">
      <w:pPr>
        <w:rPr>
          <w:b/>
          <w:bCs/>
        </w:rPr>
      </w:pPr>
    </w:p>
    <w:sectPr>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12BBA"/>
    <w:multiLevelType w:val="multilevel"/>
    <w:tmpl w:val="65A12BB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23EB5D6E"/>
    <w:rsid w:val="23EB5D6E"/>
    <w:rsid w:val="7BCF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customStyle="1" w:styleId="5">
    <w:name w:val="Heading2"/>
    <w:basedOn w:val="1"/>
    <w:next w:val="1"/>
    <w:qFormat/>
    <w:uiPriority w:val="99"/>
    <w:pPr>
      <w:spacing w:before="100" w:beforeAutospacing="1" w:after="100" w:afterAutospacing="1"/>
    </w:pPr>
    <w:rPr>
      <w:rFonts w:ascii="宋体" w:hAnsi="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2024-08-20T01:22:00Z</dcterms:created>
  <dc:creator>0803</dc:creator>
  <cp:lastModifiedBy>0803</cp:lastModifiedBy>
  <dcterms:modified xsi:type="dcterms:W3CDTF">2024-08-20T01:22:28Z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AA6399A2EBC04E25BEC74FBDB45F2943_11</vt:lpwstr>
  </property>
</Properties>
</file>