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4B" w:rsidRPr="00DE054B" w:rsidRDefault="00DE054B" w:rsidP="00DE054B">
      <w:pPr>
        <w:pStyle w:val="a6"/>
        <w:spacing w:line="56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DE054B">
        <w:rPr>
          <w:rFonts w:ascii="方正小标宋简体" w:eastAsia="方正小标宋简体" w:hAnsi="黑体" w:hint="eastAsia"/>
          <w:sz w:val="44"/>
          <w:szCs w:val="44"/>
        </w:rPr>
        <w:t>永兴街道</w:t>
      </w:r>
      <w:r w:rsidRPr="00DE054B">
        <w:rPr>
          <w:rFonts w:ascii="方正小标宋简体" w:eastAsia="方正小标宋简体" w:hAnsi="Times New Roman" w:hint="eastAsia"/>
          <w:sz w:val="44"/>
          <w:szCs w:val="44"/>
        </w:rPr>
        <w:t>2021</w:t>
      </w:r>
      <w:r w:rsidRPr="00DE054B">
        <w:rPr>
          <w:rFonts w:ascii="方正小标宋简体" w:eastAsia="方正小标宋简体" w:hAnsi="黑体" w:hint="eastAsia"/>
          <w:sz w:val="44"/>
          <w:szCs w:val="44"/>
        </w:rPr>
        <w:t>年工作规划</w:t>
      </w:r>
    </w:p>
    <w:p w:rsidR="00DE054B" w:rsidRDefault="00DE054B" w:rsidP="00DE054B">
      <w:pPr>
        <w:pStyle w:val="a6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一、2021年工作思路</w:t>
      </w:r>
    </w:p>
    <w:p w:rsidR="00DE054B" w:rsidRDefault="00DE054B" w:rsidP="00DE054B">
      <w:pPr>
        <w:pStyle w:val="a5"/>
        <w:spacing w:line="560" w:lineRule="exact"/>
        <w:ind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2021年，注定是不平凡的一年，建党百年、开局之年大事多、要事紧，如何在不平凡的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年成就不平凡的事业？如何在崇川“提升首位度，排名升两位”伟大征程中贡献永兴力量？如何在任港湾、五龙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汇城市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副中心建设重大任务上展现永兴担当？如何在港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闸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开发区高质量发展大比武赛道上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作出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永兴作为？街道班子成员在思索中求索，在实干上争先，把“活力永兴”建设确定为统筹各项工作的抓手和关键，响亮喊出了“热血奋战开局年，活力永兴夺第一”的雄心和决心。从四个方面对“活力永兴”谋篇布局：聚焦营商招商，激发活力永兴“新引擎”；主攻城市建管，打造活力永兴“新样板”；倾力民生关怀，顺应活力永兴“新期待”；强化党建引领，把舵活力永兴“新航标”。</w:t>
      </w:r>
    </w:p>
    <w:p w:rsidR="00DE054B" w:rsidRDefault="00DE054B" w:rsidP="00DE054B">
      <w:pPr>
        <w:pStyle w:val="a5"/>
        <w:spacing w:line="560" w:lineRule="exact"/>
        <w:ind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经济有活力，要在服务企业、招商引资上下功夫，稳存量、拓增量、防变量，在重大项目招引和楼宇经济发展上有突破；城市有活力，要坚持“先破后立，建管并举”原则，加快推进拆迁和安置，积极推动城市空间再造，进一步提优生产、生活、生态空间，彰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显城市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副中心魅力；民生有活力，要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践行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“以人民为中心”发展理念，完善惠民保障、加大服务供给、深化基层治理、维护安全稳定，不断提升辖区居民获得感、幸福感和安全感；党建有活力，要强化党建引领，凝心、聚能、融合，打造运河、商圈、片区党建品牌，为街道各项事业发展提供坚强政治保障。</w:t>
      </w:r>
    </w:p>
    <w:p w:rsidR="00DE054B" w:rsidRDefault="00DE054B" w:rsidP="00DE054B">
      <w:pPr>
        <w:pStyle w:val="a5"/>
        <w:spacing w:line="560" w:lineRule="exact"/>
        <w:ind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二、2021年重点工作安排</w:t>
      </w:r>
    </w:p>
    <w:p w:rsidR="00DE054B" w:rsidRDefault="00DE054B" w:rsidP="00DE054B">
      <w:pPr>
        <w:pStyle w:val="a5"/>
        <w:spacing w:line="560" w:lineRule="exact"/>
        <w:ind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依据2021年工作思路，落实“活力永兴”4个方面工作，排出67项工作项目，127项具体任务。</w:t>
      </w:r>
    </w:p>
    <w:p w:rsidR="00DE054B" w:rsidRDefault="00DE054B" w:rsidP="00DE054B">
      <w:pPr>
        <w:pStyle w:val="a5"/>
        <w:spacing w:line="560" w:lineRule="exact"/>
        <w:ind w:firstLine="640"/>
        <w:rPr>
          <w:rFonts w:ascii="楷体_GB2312" w:eastAsia="楷体_GB2312" w:hAnsi="仿宋" w:cs="仿宋" w:hint="eastAsia"/>
          <w:color w:val="000000"/>
          <w:sz w:val="32"/>
          <w:szCs w:val="32"/>
        </w:rPr>
      </w:pPr>
      <w:r>
        <w:rPr>
          <w:rFonts w:ascii="楷体_GB2312" w:eastAsia="楷体_GB2312" w:hAnsi="仿宋" w:cs="仿宋" w:hint="eastAsia"/>
          <w:color w:val="000000"/>
          <w:sz w:val="32"/>
          <w:szCs w:val="32"/>
        </w:rPr>
        <w:t>（一）聚焦营商招商，激发活力永兴“新引擎”。</w:t>
      </w:r>
    </w:p>
    <w:p w:rsidR="00DE054B" w:rsidRDefault="00DE054B" w:rsidP="00DE054B">
      <w:pPr>
        <w:ind w:firstLineChars="200" w:firstLine="643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优机制，整合服务资源。</w:t>
      </w:r>
      <w:r>
        <w:rPr>
          <w:rFonts w:ascii="仿宋_GB2312" w:eastAsia="仿宋_GB2312" w:hAnsi="仿宋" w:cs="仿宋" w:hint="eastAsia"/>
          <w:sz w:val="32"/>
          <w:szCs w:val="32"/>
        </w:rPr>
        <w:t>为落实好区委刘浩书记对永兴主动抓经济、抓项目、抓招商的指示要求，实现年度招商与引税“量质”双突破，同时也是贯彻全区招商引资暨优化营商环境大会精神，永兴街道成立企业服务办公室，搭设服务平台、构建服务专班、落实服务专员，当好服务辖区企业的“店小二”。常态化走访辖区企业，及时为企业释疑解惑、排忧解难，组织好数据上报，确保颗粒归仓。一季度新增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上服务业企业1家，新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落户荣创服装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腾悠贸易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和东田精密等3个亿元项目。</w:t>
      </w: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</w:rPr>
        <w:t>与港闸开发区协同服务和保障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好通机股份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二期、大生智慧化工厂、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微幕科技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、金韦尔机械、大鹏激光等重大项目的工程建设，推动年内形成有效产能。</w:t>
      </w:r>
      <w:r>
        <w:rPr>
          <w:rFonts w:ascii="仿宋_GB2312" w:eastAsia="仿宋_GB2312" w:hAnsi="仿宋" w:cs="仿宋" w:hint="eastAsia"/>
          <w:b/>
          <w:sz w:val="32"/>
          <w:szCs w:val="32"/>
        </w:rPr>
        <w:t>攻招商，积蓄发展后劲。</w:t>
      </w:r>
      <w:r>
        <w:rPr>
          <w:rFonts w:ascii="仿宋_GB2312" w:eastAsia="仿宋_GB2312" w:hAnsi="仿宋" w:cs="仿宋" w:hint="eastAsia"/>
          <w:sz w:val="32"/>
          <w:szCs w:val="32"/>
        </w:rPr>
        <w:t>把招商引资工作纳入街居干部考核，号召每一个永兴街居干部都要为港闸开发区高质量发展用心用力、争作贡献，形成“人人都是招商主体，处处都是招商环境”的浓厚氛围。大力发展楼宇经济，把楼宇作为招商主阵地，主攻科技研发、服务外包、金融类等项目，激活辖区12栋商务楼宇“一池春水”，一季度在上海举办了楼宇招商推介会，10个项目集中签约，楼宇内新增注册企业106家。力争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全年新增星级主题楼宇3座，天安数码城创成市五星级楼宇。</w:t>
      </w:r>
    </w:p>
    <w:p w:rsidR="00DE054B" w:rsidRDefault="00DE054B" w:rsidP="00DE054B">
      <w:pPr>
        <w:pStyle w:val="a5"/>
        <w:spacing w:line="560" w:lineRule="exact"/>
        <w:ind w:firstLine="640"/>
        <w:rPr>
          <w:rFonts w:ascii="楷体_GB2312" w:eastAsia="楷体_GB2312" w:hAnsi="仿宋" w:cs="仿宋" w:hint="eastAsia"/>
          <w:color w:val="000000"/>
          <w:sz w:val="32"/>
          <w:szCs w:val="32"/>
        </w:rPr>
      </w:pPr>
      <w:r>
        <w:rPr>
          <w:rFonts w:ascii="楷体_GB2312" w:eastAsia="楷体_GB2312" w:hAnsi="仿宋" w:cs="仿宋" w:hint="eastAsia"/>
          <w:color w:val="000000"/>
          <w:sz w:val="32"/>
          <w:szCs w:val="32"/>
        </w:rPr>
        <w:t>（二）主攻城市建管，打造活力永兴“新样板”。</w:t>
      </w:r>
    </w:p>
    <w:p w:rsidR="00DE054B" w:rsidRDefault="00DE054B" w:rsidP="00DE054B">
      <w:pPr>
        <w:ind w:firstLineChars="200" w:firstLine="643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打好城建大会战。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加快拆迁“斩尾”，对任港湾、五龙汇和十里坊小镇启动区遗留的7户民居、2处</w:t>
      </w: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非居实施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扫尾清零。有序推进醋酸化工厂周边地块</w:t>
      </w:r>
      <w:r>
        <w:rPr>
          <w:rFonts w:ascii="仿宋_GB2312" w:eastAsia="仿宋_GB2312" w:hAnsi="仿宋" w:cs="仿宋" w:hint="eastAsia"/>
          <w:sz w:val="32"/>
          <w:szCs w:val="32"/>
        </w:rPr>
        <w:t>117户民居、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12户非居的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拆迁工作。有序推进通沙沥青等3家码头腾退签约。组织好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曙光三期</w:t>
      </w:r>
      <w:r>
        <w:rPr>
          <w:rFonts w:ascii="仿宋_GB2312" w:eastAsia="仿宋_GB2312" w:hAnsi="仿宋" w:cs="仿宋" w:hint="eastAsia"/>
          <w:sz w:val="32"/>
          <w:szCs w:val="32"/>
        </w:rPr>
        <w:t>安置分房工作，落实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政田安置</w:t>
      </w: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点</w:t>
      </w:r>
      <w:r>
        <w:rPr>
          <w:rFonts w:ascii="仿宋_GB2312" w:eastAsia="仿宋_GB2312" w:hAnsi="仿宋" w:cs="仿宋" w:hint="eastAsia"/>
          <w:sz w:val="32"/>
          <w:szCs w:val="32"/>
        </w:rPr>
        <w:t>施工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保障工作。</w:t>
      </w:r>
      <w:r>
        <w:rPr>
          <w:rFonts w:ascii="仿宋_GB2312" w:eastAsia="仿宋_GB2312" w:hint="eastAsia"/>
          <w:b/>
          <w:sz w:val="32"/>
          <w:szCs w:val="32"/>
        </w:rPr>
        <w:t>打造城市好形象。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全域严控违章，确保各类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</w:rPr>
        <w:t>新建违建“零”</w:t>
      </w:r>
      <w:proofErr w:type="gramEnd"/>
      <w:r>
        <w:rPr>
          <w:rFonts w:ascii="仿宋_GB2312" w:eastAsia="仿宋_GB2312" w:hAnsi="仿宋" w:cs="仿宋" w:hint="eastAsia"/>
          <w:kern w:val="0"/>
          <w:sz w:val="32"/>
          <w:szCs w:val="32"/>
        </w:rPr>
        <w:t>增长。推进大卡车违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</w:rPr>
        <w:t>停治理</w:t>
      </w:r>
      <w:proofErr w:type="gramEnd"/>
      <w:r>
        <w:rPr>
          <w:rFonts w:ascii="仿宋_GB2312" w:eastAsia="仿宋_GB2312" w:hAnsi="仿宋" w:cs="仿宋" w:hint="eastAsia"/>
          <w:kern w:val="0"/>
          <w:sz w:val="32"/>
          <w:szCs w:val="32"/>
        </w:rPr>
        <w:t>攻坚，确保辖区内大型货车违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</w:rPr>
        <w:t>停减少</w:t>
      </w:r>
      <w:proofErr w:type="gramEnd"/>
      <w:r>
        <w:rPr>
          <w:rFonts w:ascii="仿宋_GB2312" w:eastAsia="仿宋_GB2312" w:hAnsi="仿宋" w:cs="仿宋" w:hint="eastAsia"/>
          <w:kern w:val="0"/>
          <w:sz w:val="32"/>
          <w:szCs w:val="32"/>
        </w:rPr>
        <w:t>50%。增设辖区智慧鹰眼布点，延伸管控领域。结合志愿服务活动对现有便民服务点提档升级，使之成为百姓的服务窗、街道的新名片。</w:t>
      </w:r>
      <w:proofErr w:type="gramStart"/>
      <w:r>
        <w:rPr>
          <w:rFonts w:ascii="仿宋_GB2312" w:eastAsia="仿宋_GB2312" w:hAnsi="宋体" w:hint="eastAsia"/>
          <w:b/>
          <w:sz w:val="32"/>
          <w:szCs w:val="32"/>
        </w:rPr>
        <w:t>做优宜居好</w:t>
      </w:r>
      <w:proofErr w:type="gramEnd"/>
      <w:r>
        <w:rPr>
          <w:rFonts w:ascii="仿宋_GB2312" w:eastAsia="仿宋_GB2312" w:hAnsi="宋体" w:hint="eastAsia"/>
          <w:b/>
          <w:sz w:val="32"/>
          <w:szCs w:val="32"/>
        </w:rPr>
        <w:t>环境。</w:t>
      </w:r>
      <w:r>
        <w:rPr>
          <w:rFonts w:ascii="仿宋_GB2312" w:eastAsia="仿宋_GB2312" w:hAnsi="宋体" w:hint="eastAsia"/>
          <w:sz w:val="32"/>
          <w:szCs w:val="32"/>
        </w:rPr>
        <w:t>继续开展工业行业VOCs综合治理提升工程，持续推进4S店及汽修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店涉气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工段专项整治行动。进一步落实扬尘管控和重污染天气应急管控措施，确保紫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琅学院国控点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PM2.5和臭氧浓度持续下降。一季度紫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琅国控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点PM2.5平均浓度39.9微克/立方米，同比下降6.6%；AQI优良天数比例94.2%,同比上升8.8%。</w:t>
      </w:r>
      <w:r>
        <w:rPr>
          <w:rFonts w:ascii="Times New Roman" w:eastAsia="仿宋_GB2312" w:hAnsi="Times New Roman" w:hint="eastAsia"/>
          <w:sz w:val="32"/>
          <w:szCs w:val="32"/>
        </w:rPr>
        <w:t>严格落实“土十条”，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加强危废和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一般固废监管，推动辖区内相关企业关闭退出。</w:t>
      </w:r>
    </w:p>
    <w:p w:rsidR="00DE054B" w:rsidRDefault="00DE054B" w:rsidP="00DE054B">
      <w:pPr>
        <w:pStyle w:val="a5"/>
        <w:spacing w:line="560" w:lineRule="exact"/>
        <w:ind w:firstLine="640"/>
        <w:rPr>
          <w:rFonts w:ascii="楷体_GB2312" w:eastAsia="楷体_GB2312" w:hAnsi="仿宋" w:cs="仿宋" w:hint="eastAsia"/>
          <w:color w:val="000000"/>
          <w:sz w:val="32"/>
          <w:szCs w:val="32"/>
        </w:rPr>
      </w:pPr>
      <w:r>
        <w:rPr>
          <w:rFonts w:ascii="楷体_GB2312" w:eastAsia="楷体_GB2312" w:hAnsi="仿宋" w:cs="仿宋" w:hint="eastAsia"/>
          <w:color w:val="000000"/>
          <w:sz w:val="32"/>
          <w:szCs w:val="32"/>
        </w:rPr>
        <w:t>（三）倾力民生关怀，顺应活力永兴“新期待”</w:t>
      </w:r>
    </w:p>
    <w:p w:rsidR="00DE054B" w:rsidRDefault="00DE054B" w:rsidP="00DE054B">
      <w:pPr>
        <w:pStyle w:val="a5"/>
        <w:spacing w:line="560" w:lineRule="exact"/>
        <w:ind w:firstLine="643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惠民生，强保障。</w:t>
      </w:r>
      <w:r>
        <w:rPr>
          <w:rFonts w:ascii="仿宋_GB2312" w:eastAsia="仿宋_GB2312" w:hAnsi="Times New Roman" w:hint="eastAsia"/>
          <w:sz w:val="32"/>
          <w:szCs w:val="36"/>
        </w:rPr>
        <w:t>常态</w:t>
      </w:r>
      <w:proofErr w:type="gramStart"/>
      <w:r>
        <w:rPr>
          <w:rFonts w:ascii="仿宋_GB2312" w:eastAsia="仿宋_GB2312" w:hAnsi="Times New Roman" w:hint="eastAsia"/>
          <w:sz w:val="32"/>
          <w:szCs w:val="36"/>
        </w:rPr>
        <w:t>化落实</w:t>
      </w:r>
      <w:proofErr w:type="gramEnd"/>
      <w:r>
        <w:rPr>
          <w:rFonts w:ascii="仿宋_GB2312" w:eastAsia="仿宋_GB2312" w:hAnsi="Times New Roman" w:hint="eastAsia"/>
          <w:sz w:val="32"/>
          <w:szCs w:val="36"/>
        </w:rPr>
        <w:t>疫情防控工作，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加大进口冷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</w:rPr>
        <w:t>链食品管</w:t>
      </w:r>
      <w:proofErr w:type="gramEnd"/>
      <w:r>
        <w:rPr>
          <w:rFonts w:ascii="仿宋_GB2312" w:eastAsia="仿宋_GB2312" w:hAnsi="仿宋" w:cs="仿宋" w:hint="eastAsia"/>
          <w:kern w:val="0"/>
          <w:sz w:val="32"/>
          <w:szCs w:val="32"/>
        </w:rPr>
        <w:t>控，</w:t>
      </w:r>
      <w:r>
        <w:rPr>
          <w:rFonts w:ascii="Times New Roman" w:eastAsia="仿宋_GB2312" w:hAnsi="Times New Roman" w:hint="eastAsia"/>
          <w:sz w:val="32"/>
          <w:szCs w:val="36"/>
        </w:rPr>
        <w:t>有序推进疫苗接种工作。</w:t>
      </w:r>
      <w:r>
        <w:rPr>
          <w:rFonts w:ascii="Times New Roman" w:eastAsia="仿宋_GB2312" w:hAnsi="Times New Roman" w:hint="eastAsia"/>
          <w:sz w:val="32"/>
          <w:szCs w:val="32"/>
        </w:rPr>
        <w:t>做好网格（邻里）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服务处点位选址工作，推进和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沣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社区实体化运作。为失业、残障等特殊困难群体设计《永兴解忧小册》，确保组织关怀、社会温度传导到位。</w:t>
      </w:r>
      <w:r>
        <w:rPr>
          <w:rFonts w:ascii="仿宋_GB2312" w:eastAsia="仿宋_GB2312" w:hint="eastAsia"/>
          <w:b/>
          <w:sz w:val="32"/>
          <w:szCs w:val="32"/>
        </w:rPr>
        <w:t>重平衡，育平台。</w:t>
      </w:r>
      <w:r>
        <w:rPr>
          <w:rFonts w:ascii="Times New Roman" w:eastAsia="仿宋_GB2312" w:hAnsi="Times New Roman" w:hint="eastAsia"/>
          <w:sz w:val="32"/>
          <w:szCs w:val="32"/>
        </w:rPr>
        <w:t>依托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同辰社工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事务所，研究出台社会组织扶持办法，积极培育街道本级社会组织。举办首届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永兴文体艺术节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，联合开展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五龙汇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舞龙展演，让辖区群众享受到高品质文化生活。借力万达商场、宜家超市等阵地，组织用工招聘会，承办区级技能大赛，打造和谐劳动关系平台。</w:t>
      </w:r>
      <w:r>
        <w:rPr>
          <w:rFonts w:ascii="仿宋_GB2312" w:eastAsia="仿宋_GB2312" w:hAnsi="仿宋" w:hint="eastAsia"/>
          <w:b/>
          <w:sz w:val="32"/>
          <w:szCs w:val="32"/>
        </w:rPr>
        <w:t>营和谐，优治理。</w:t>
      </w:r>
      <w:r>
        <w:rPr>
          <w:rFonts w:ascii="仿宋_GB2312" w:eastAsia="仿宋_GB2312" w:hAnsi="仿宋" w:hint="eastAsia"/>
          <w:sz w:val="32"/>
          <w:szCs w:val="32"/>
        </w:rPr>
        <w:t>加快现代化指挥平台建设，完善社会治安防控体系。推动“平安志愿者联盟”建设，激发群众参与平安建设的积极性。完善信访工作机制，以党政领导接待、包案化解、带案下访为抓手，推动信访积案化解率提升。</w:t>
      </w:r>
      <w:r>
        <w:rPr>
          <w:rFonts w:ascii="仿宋_GB2312" w:eastAsia="仿宋_GB2312" w:hint="eastAsia"/>
          <w:sz w:val="32"/>
          <w:szCs w:val="32"/>
        </w:rPr>
        <w:t>落实安全生产专项整治三年行动要求，开展重点场所“三合一”消防安全专项整治行动、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下企业风险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辩识管控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和危化品安全隐患大排查，</w:t>
      </w:r>
      <w:r>
        <w:rPr>
          <w:rFonts w:ascii="仿宋_GB2312" w:eastAsia="仿宋_GB2312" w:hint="eastAsia"/>
          <w:sz w:val="32"/>
          <w:szCs w:val="32"/>
        </w:rPr>
        <w:t>推进街道消委办实体化运作。</w:t>
      </w:r>
    </w:p>
    <w:p w:rsidR="00DE054B" w:rsidRDefault="00DE054B" w:rsidP="00DE054B">
      <w:pPr>
        <w:pStyle w:val="a5"/>
        <w:spacing w:line="560" w:lineRule="exact"/>
        <w:ind w:firstLine="640"/>
        <w:rPr>
          <w:rFonts w:ascii="楷体_GB2312" w:eastAsia="楷体_GB2312" w:hAnsi="仿宋" w:cs="仿宋" w:hint="eastAsia"/>
          <w:color w:val="000000"/>
          <w:sz w:val="32"/>
          <w:szCs w:val="32"/>
        </w:rPr>
      </w:pPr>
      <w:r>
        <w:rPr>
          <w:rFonts w:ascii="楷体_GB2312" w:eastAsia="楷体_GB2312" w:hAnsi="仿宋" w:cs="仿宋" w:hint="eastAsia"/>
          <w:color w:val="000000"/>
          <w:sz w:val="32"/>
          <w:szCs w:val="32"/>
        </w:rPr>
        <w:t>（四）强化党建引领，把舵活力永兴“新航标”’。</w:t>
      </w:r>
    </w:p>
    <w:p w:rsidR="004F218F" w:rsidRDefault="00DE054B" w:rsidP="00DE054B">
      <w:pPr>
        <w:ind w:firstLineChars="200" w:firstLine="643"/>
      </w:pPr>
      <w:r>
        <w:rPr>
          <w:rFonts w:ascii="仿宋_GB2312" w:eastAsia="仿宋_GB2312" w:hint="eastAsia"/>
          <w:b/>
          <w:sz w:val="32"/>
          <w:szCs w:val="32"/>
        </w:rPr>
        <w:t>释放党建引领新动能。</w:t>
      </w:r>
      <w:r>
        <w:rPr>
          <w:rFonts w:ascii="仿宋_GB2312" w:eastAsia="仿宋_GB2312" w:hint="eastAsia"/>
          <w:sz w:val="32"/>
          <w:szCs w:val="32"/>
        </w:rPr>
        <w:t>深化</w:t>
      </w:r>
      <w:proofErr w:type="gramStart"/>
      <w:r>
        <w:rPr>
          <w:rFonts w:ascii="仿宋_GB2312" w:eastAsia="仿宋_GB2312" w:hint="eastAsia"/>
          <w:sz w:val="32"/>
          <w:szCs w:val="32"/>
        </w:rPr>
        <w:t>区域党建</w:t>
      </w:r>
      <w:proofErr w:type="gramEnd"/>
      <w:r>
        <w:rPr>
          <w:rFonts w:ascii="仿宋_GB2312" w:eastAsia="仿宋_GB2312" w:hint="eastAsia"/>
          <w:sz w:val="32"/>
          <w:szCs w:val="32"/>
        </w:rPr>
        <w:t>联盟，建立区域治理联席会议制度，把“共建、共治、共享”落到实处。依托线上、线下两大平台，</w:t>
      </w:r>
      <w:proofErr w:type="gramStart"/>
      <w:r>
        <w:rPr>
          <w:rFonts w:ascii="仿宋_GB2312" w:eastAsia="仿宋_GB2312" w:hint="eastAsia"/>
          <w:sz w:val="32"/>
          <w:szCs w:val="32"/>
        </w:rPr>
        <w:t>打造红谷实景</w:t>
      </w:r>
      <w:proofErr w:type="gramEnd"/>
      <w:r>
        <w:rPr>
          <w:rFonts w:ascii="仿宋_GB2312" w:eastAsia="仿宋_GB2312" w:hint="eastAsia"/>
          <w:sz w:val="32"/>
          <w:szCs w:val="32"/>
        </w:rPr>
        <w:t>课堂、红色声波体验馆等十大主题活动。实施“头雁”工程、“青蓝”工程、“红领”工程，着重建设社区书记、年轻干部、党务工作者三支专业化队伍。在和</w:t>
      </w:r>
      <w:proofErr w:type="gramStart"/>
      <w:r>
        <w:rPr>
          <w:rFonts w:ascii="仿宋_GB2312" w:eastAsia="仿宋_GB2312" w:hint="eastAsia"/>
          <w:sz w:val="32"/>
          <w:szCs w:val="32"/>
        </w:rPr>
        <w:t>沣</w:t>
      </w:r>
      <w:proofErr w:type="gramEnd"/>
      <w:r>
        <w:rPr>
          <w:rFonts w:ascii="仿宋_GB2312" w:eastAsia="仿宋_GB2312" w:hint="eastAsia"/>
          <w:sz w:val="32"/>
          <w:szCs w:val="32"/>
        </w:rPr>
        <w:t>社区探索党员积分管理与智慧社区建设双向融合机制，</w:t>
      </w:r>
      <w:proofErr w:type="gramStart"/>
      <w:r>
        <w:rPr>
          <w:rFonts w:ascii="仿宋_GB2312" w:eastAsia="仿宋_GB2312" w:hint="eastAsia"/>
          <w:sz w:val="32"/>
          <w:szCs w:val="32"/>
        </w:rPr>
        <w:t>培树党建</w:t>
      </w:r>
      <w:proofErr w:type="gramEnd"/>
      <w:r>
        <w:rPr>
          <w:rFonts w:ascii="仿宋_GB2312" w:eastAsia="仿宋_GB2312" w:hint="eastAsia"/>
          <w:sz w:val="32"/>
          <w:szCs w:val="32"/>
        </w:rPr>
        <w:t>工作新品牌。坚持</w:t>
      </w:r>
      <w:proofErr w:type="gramStart"/>
      <w:r>
        <w:rPr>
          <w:rFonts w:ascii="仿宋_GB2312" w:eastAsia="仿宋_GB2312" w:hint="eastAsia"/>
          <w:sz w:val="32"/>
          <w:szCs w:val="32"/>
        </w:rPr>
        <w:t>党建带群</w:t>
      </w:r>
      <w:proofErr w:type="gramEnd"/>
      <w:r>
        <w:rPr>
          <w:rFonts w:ascii="仿宋_GB2312" w:eastAsia="仿宋_GB2312" w:hint="eastAsia"/>
          <w:sz w:val="32"/>
          <w:szCs w:val="32"/>
        </w:rPr>
        <w:t>建，创设“益企同兴讲”品牌，深化青马“兴讲团”、</w:t>
      </w:r>
      <w:proofErr w:type="gramStart"/>
      <w:r>
        <w:rPr>
          <w:rFonts w:ascii="仿宋_GB2312" w:eastAsia="仿宋_GB2312" w:hint="eastAsia"/>
          <w:sz w:val="32"/>
          <w:szCs w:val="32"/>
        </w:rPr>
        <w:t>弘爱“暖兴社”</w:t>
      </w:r>
      <w:proofErr w:type="gramEnd"/>
      <w:r>
        <w:rPr>
          <w:rFonts w:ascii="仿宋_GB2312" w:eastAsia="仿宋_GB2312" w:hint="eastAsia"/>
          <w:sz w:val="32"/>
          <w:szCs w:val="32"/>
        </w:rPr>
        <w:t>、治理“益兴帮”等群团互助成长机制，激发群团工作活力。</w:t>
      </w:r>
      <w:r>
        <w:rPr>
          <w:rFonts w:ascii="仿宋_GB2312" w:eastAsia="仿宋_GB2312" w:hAnsi="仿宋" w:hint="eastAsia"/>
          <w:b/>
          <w:sz w:val="32"/>
          <w:szCs w:val="32"/>
        </w:rPr>
        <w:t>打</w:t>
      </w: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造宣传工作新阵地。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依托“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同兴学院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”、“理论巴士”，积极营造善学、深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学良好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氛围。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全面推动新时代文明实践活动清单式管理，</w:t>
      </w:r>
      <w:r>
        <w:rPr>
          <w:rFonts w:ascii="仿宋_GB2312" w:eastAsia="仿宋_GB2312" w:hAnsi="仿宋" w:hint="eastAsia"/>
          <w:sz w:val="32"/>
          <w:szCs w:val="32"/>
        </w:rPr>
        <w:t>放大“幸福门铃”、“睦邻友好节”等品牌效应。发挥意识形态领域情况分析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判联席会议作用，做好建党100周年网络安全保障工作。</w:t>
      </w:r>
      <w:r>
        <w:rPr>
          <w:rFonts w:ascii="仿宋_GB2312" w:eastAsia="仿宋_GB2312" w:hint="eastAsia"/>
          <w:b/>
          <w:sz w:val="32"/>
          <w:szCs w:val="32"/>
        </w:rPr>
        <w:t>力抓作风建设新转变。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开展“活力永兴”建设大比武，建立街居干部多维考评体系，推行末位淘汰制，激发街道上下的狼性精神和拼抢意识。</w:t>
      </w:r>
      <w:r>
        <w:rPr>
          <w:rFonts w:ascii="仿宋_GB2312" w:eastAsia="仿宋_GB2312" w:hAnsi="仿宋" w:cs="Arial" w:hint="eastAsia"/>
          <w:bCs/>
          <w:sz w:val="32"/>
          <w:szCs w:val="32"/>
        </w:rPr>
        <w:t>以</w:t>
      </w:r>
      <w:r>
        <w:rPr>
          <w:rFonts w:ascii="仿宋_GB2312" w:eastAsia="仿宋_GB2312" w:hAnsi="仿宋" w:hint="eastAsia"/>
          <w:sz w:val="32"/>
          <w:szCs w:val="32"/>
        </w:rPr>
        <w:t>区委巡察组对所辖社区巡查为契机，推动社区党务居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规范化运行。</w:t>
      </w:r>
    </w:p>
    <w:sectPr w:rsidR="004F218F" w:rsidSect="004F2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C3A" w:rsidRDefault="00CB0C3A" w:rsidP="00DE054B">
      <w:r>
        <w:separator/>
      </w:r>
    </w:p>
  </w:endnote>
  <w:endnote w:type="continuationSeparator" w:id="0">
    <w:p w:rsidR="00CB0C3A" w:rsidRDefault="00CB0C3A" w:rsidP="00DE0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C3A" w:rsidRDefault="00CB0C3A" w:rsidP="00DE054B">
      <w:r>
        <w:separator/>
      </w:r>
    </w:p>
  </w:footnote>
  <w:footnote w:type="continuationSeparator" w:id="0">
    <w:p w:rsidR="00CB0C3A" w:rsidRDefault="00CB0C3A" w:rsidP="00DE05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54B"/>
    <w:rsid w:val="004F218F"/>
    <w:rsid w:val="00CB0C3A"/>
    <w:rsid w:val="00DE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5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5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54B"/>
    <w:rPr>
      <w:sz w:val="18"/>
      <w:szCs w:val="18"/>
    </w:rPr>
  </w:style>
  <w:style w:type="paragraph" w:styleId="a5">
    <w:name w:val="Normal Indent"/>
    <w:basedOn w:val="a"/>
    <w:semiHidden/>
    <w:unhideWhenUsed/>
    <w:qFormat/>
    <w:rsid w:val="00DE054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qFormat/>
    <w:rsid w:val="00DE05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05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2021-05-31T12:12:00Z</dcterms:created>
  <dcterms:modified xsi:type="dcterms:W3CDTF">2021-05-31T12:14:00Z</dcterms:modified>
</cp:coreProperties>
</file>