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79905">
      <w:pPr>
        <w:spacing w:line="600" w:lineRule="exact"/>
        <w:jc w:val="center"/>
        <w:rPr>
          <w:rFonts w:eastAsia="宋体" w:cs="宋体"/>
          <w:w w:val="80"/>
          <w:sz w:val="44"/>
          <w:szCs w:val="44"/>
        </w:rPr>
      </w:pPr>
      <w:r>
        <w:rPr>
          <w:rFonts w:hint="eastAsia" w:eastAsia="宋体" w:cs="宋体"/>
          <w:w w:val="80"/>
          <w:sz w:val="44"/>
          <w:szCs w:val="44"/>
        </w:rPr>
        <w:t>南通市崇川区网格化服务管理中心</w:t>
      </w:r>
    </w:p>
    <w:p w14:paraId="7F7633AC">
      <w:pPr>
        <w:spacing w:line="600" w:lineRule="exact"/>
        <w:jc w:val="center"/>
        <w:rPr>
          <w:rFonts w:eastAsia="宋体" w:cs="宋体"/>
          <w:w w:val="80"/>
          <w:sz w:val="44"/>
          <w:szCs w:val="44"/>
        </w:rPr>
      </w:pPr>
      <w:r>
        <w:rPr>
          <w:rFonts w:hint="eastAsia" w:eastAsia="宋体" w:cs="宋体"/>
          <w:w w:val="80"/>
          <w:sz w:val="44"/>
          <w:szCs w:val="44"/>
        </w:rPr>
        <w:t>智能外呼平台系统服务采购项目</w:t>
      </w:r>
    </w:p>
    <w:p w14:paraId="74A94C09">
      <w:pPr>
        <w:tabs>
          <w:tab w:val="left" w:pos="6300"/>
        </w:tabs>
        <w:snapToGrid w:val="0"/>
        <w:spacing w:line="300" w:lineRule="auto"/>
        <w:ind w:right="-2"/>
        <w:jc w:val="center"/>
        <w:rPr>
          <w:rFonts w:eastAsia="宋体"/>
          <w:w w:val="80"/>
          <w:sz w:val="72"/>
          <w:szCs w:val="72"/>
        </w:rPr>
      </w:pPr>
    </w:p>
    <w:p w14:paraId="1DD6ED88">
      <w:pPr>
        <w:tabs>
          <w:tab w:val="left" w:pos="1050"/>
          <w:tab w:val="right" w:leader="dot" w:pos="9402"/>
        </w:tabs>
        <w:spacing w:line="300" w:lineRule="auto"/>
        <w:ind w:right="-2"/>
        <w:jc w:val="center"/>
        <w:rPr>
          <w:rFonts w:eastAsia="宋体"/>
          <w:sz w:val="72"/>
          <w:szCs w:val="72"/>
        </w:rPr>
      </w:pPr>
      <w:r>
        <w:rPr>
          <w:rFonts w:hint="eastAsia" w:eastAsia="宋体" w:cs="宋体"/>
          <w:color w:val="000000"/>
          <w:w w:val="80"/>
          <w:sz w:val="72"/>
          <w:szCs w:val="72"/>
        </w:rPr>
        <w:t>竞争性磋商文件</w:t>
      </w:r>
    </w:p>
    <w:p w14:paraId="59634269">
      <w:pPr>
        <w:snapToGrid w:val="0"/>
        <w:spacing w:line="360" w:lineRule="auto"/>
        <w:ind w:right="-2"/>
        <w:jc w:val="center"/>
        <w:rPr>
          <w:rFonts w:eastAsia="宋体"/>
          <w:w w:val="80"/>
          <w:sz w:val="32"/>
          <w:szCs w:val="32"/>
        </w:rPr>
      </w:pPr>
    </w:p>
    <w:p w14:paraId="4FF7A556">
      <w:pPr>
        <w:snapToGrid w:val="0"/>
        <w:spacing w:line="360" w:lineRule="auto"/>
        <w:ind w:right="-2"/>
        <w:jc w:val="center"/>
        <w:rPr>
          <w:rFonts w:eastAsia="宋体"/>
          <w:w w:val="80"/>
          <w:sz w:val="32"/>
          <w:szCs w:val="32"/>
        </w:rPr>
      </w:pPr>
    </w:p>
    <w:p w14:paraId="6A8EC35C">
      <w:pPr>
        <w:snapToGrid w:val="0"/>
        <w:spacing w:line="360" w:lineRule="auto"/>
        <w:ind w:right="-2"/>
        <w:jc w:val="center"/>
        <w:rPr>
          <w:rFonts w:eastAsia="宋体"/>
          <w:sz w:val="32"/>
          <w:szCs w:val="32"/>
        </w:rPr>
      </w:pPr>
      <w:r>
        <w:rPr>
          <w:rFonts w:hint="eastAsia" w:eastAsia="宋体" w:cs="宋体"/>
          <w:w w:val="80"/>
          <w:sz w:val="32"/>
          <w:szCs w:val="32"/>
        </w:rPr>
        <w:t>项目编号：</w:t>
      </w:r>
      <w:r>
        <w:rPr>
          <w:rFonts w:eastAsia="宋体"/>
          <w:sz w:val="32"/>
          <w:szCs w:val="32"/>
        </w:rPr>
        <w:t>NTHH2025002(JC02)</w:t>
      </w:r>
    </w:p>
    <w:p w14:paraId="01E98894">
      <w:pPr>
        <w:snapToGrid w:val="0"/>
        <w:spacing w:line="360" w:lineRule="auto"/>
        <w:ind w:right="-2"/>
        <w:jc w:val="center"/>
        <w:rPr>
          <w:rFonts w:eastAsia="宋体"/>
          <w:b/>
          <w:bCs/>
          <w:sz w:val="32"/>
          <w:szCs w:val="32"/>
        </w:rPr>
      </w:pPr>
    </w:p>
    <w:p w14:paraId="7729354F">
      <w:pPr>
        <w:snapToGrid w:val="0"/>
        <w:spacing w:line="360" w:lineRule="auto"/>
        <w:ind w:right="-2"/>
        <w:jc w:val="center"/>
        <w:rPr>
          <w:rFonts w:eastAsia="宋体"/>
          <w:b/>
          <w:bCs/>
          <w:sz w:val="32"/>
          <w:szCs w:val="32"/>
        </w:rPr>
      </w:pPr>
    </w:p>
    <w:p w14:paraId="02EF039A">
      <w:pPr>
        <w:snapToGrid w:val="0"/>
        <w:spacing w:line="360" w:lineRule="auto"/>
        <w:ind w:right="-2"/>
        <w:jc w:val="center"/>
        <w:rPr>
          <w:rFonts w:eastAsia="宋体"/>
          <w:b/>
          <w:bCs/>
          <w:sz w:val="32"/>
          <w:szCs w:val="32"/>
        </w:rPr>
      </w:pPr>
    </w:p>
    <w:p w14:paraId="2669E4B8">
      <w:pPr>
        <w:snapToGrid w:val="0"/>
        <w:spacing w:line="360" w:lineRule="auto"/>
        <w:ind w:right="-2"/>
        <w:jc w:val="center"/>
        <w:rPr>
          <w:rFonts w:eastAsia="宋体"/>
          <w:b/>
          <w:bCs/>
          <w:sz w:val="32"/>
          <w:szCs w:val="32"/>
        </w:rPr>
      </w:pPr>
    </w:p>
    <w:p w14:paraId="47781C0C">
      <w:pPr>
        <w:snapToGrid w:val="0"/>
        <w:spacing w:line="360" w:lineRule="auto"/>
        <w:ind w:right="-2"/>
        <w:jc w:val="center"/>
        <w:rPr>
          <w:rFonts w:eastAsia="宋体"/>
          <w:b/>
          <w:bCs/>
          <w:sz w:val="32"/>
          <w:szCs w:val="32"/>
        </w:rPr>
      </w:pPr>
    </w:p>
    <w:p w14:paraId="65D8C17D">
      <w:pPr>
        <w:snapToGrid w:val="0"/>
        <w:spacing w:line="360" w:lineRule="auto"/>
        <w:ind w:right="-2"/>
        <w:jc w:val="center"/>
        <w:rPr>
          <w:rFonts w:eastAsia="宋体"/>
          <w:b/>
          <w:bCs/>
          <w:sz w:val="32"/>
          <w:szCs w:val="32"/>
        </w:rPr>
      </w:pPr>
    </w:p>
    <w:p w14:paraId="4783BD0A">
      <w:pPr>
        <w:snapToGrid w:val="0"/>
        <w:spacing w:line="360" w:lineRule="auto"/>
        <w:ind w:right="-2"/>
        <w:jc w:val="center"/>
        <w:rPr>
          <w:rFonts w:eastAsia="宋体"/>
          <w:b/>
          <w:bCs/>
          <w:sz w:val="32"/>
          <w:szCs w:val="32"/>
        </w:rPr>
      </w:pPr>
    </w:p>
    <w:p w14:paraId="23F8004D">
      <w:pPr>
        <w:snapToGrid w:val="0"/>
        <w:spacing w:line="360" w:lineRule="auto"/>
        <w:ind w:right="-2"/>
        <w:jc w:val="center"/>
        <w:rPr>
          <w:rFonts w:eastAsia="宋体"/>
          <w:b/>
          <w:bCs/>
          <w:sz w:val="32"/>
          <w:szCs w:val="32"/>
        </w:rPr>
      </w:pPr>
    </w:p>
    <w:p w14:paraId="7C305160">
      <w:pPr>
        <w:snapToGrid w:val="0"/>
        <w:spacing w:line="360" w:lineRule="auto"/>
        <w:ind w:right="-2"/>
        <w:jc w:val="center"/>
        <w:rPr>
          <w:rFonts w:eastAsia="宋体"/>
          <w:b/>
          <w:bCs/>
          <w:sz w:val="32"/>
          <w:szCs w:val="32"/>
        </w:rPr>
      </w:pPr>
    </w:p>
    <w:p w14:paraId="64AED40C">
      <w:pPr>
        <w:snapToGrid w:val="0"/>
        <w:spacing w:line="360" w:lineRule="auto"/>
        <w:ind w:right="-2"/>
        <w:jc w:val="center"/>
        <w:rPr>
          <w:rFonts w:eastAsia="宋体"/>
          <w:b/>
          <w:bCs/>
          <w:sz w:val="32"/>
          <w:szCs w:val="32"/>
        </w:rPr>
      </w:pPr>
    </w:p>
    <w:p w14:paraId="2209BA16">
      <w:pPr>
        <w:tabs>
          <w:tab w:val="left" w:pos="1050"/>
          <w:tab w:val="right" w:leader="dot" w:pos="9402"/>
        </w:tabs>
        <w:spacing w:line="520" w:lineRule="exact"/>
        <w:ind w:right="-2"/>
        <w:jc w:val="center"/>
        <w:rPr>
          <w:rFonts w:eastAsia="宋体"/>
          <w:w w:val="80"/>
          <w:sz w:val="32"/>
          <w:szCs w:val="32"/>
        </w:rPr>
      </w:pPr>
    </w:p>
    <w:p w14:paraId="6A349CC8">
      <w:pPr>
        <w:tabs>
          <w:tab w:val="left" w:pos="1050"/>
          <w:tab w:val="right" w:leader="dot" w:pos="9402"/>
        </w:tabs>
        <w:spacing w:line="520" w:lineRule="exact"/>
        <w:ind w:right="-2"/>
        <w:jc w:val="center"/>
        <w:rPr>
          <w:rFonts w:eastAsia="宋体"/>
          <w:w w:val="80"/>
          <w:sz w:val="32"/>
          <w:szCs w:val="32"/>
        </w:rPr>
      </w:pPr>
    </w:p>
    <w:p w14:paraId="7F6F86BC">
      <w:pPr>
        <w:tabs>
          <w:tab w:val="left" w:pos="1050"/>
          <w:tab w:val="right" w:leader="dot" w:pos="9402"/>
        </w:tabs>
        <w:spacing w:line="520" w:lineRule="exact"/>
        <w:ind w:right="-2"/>
        <w:jc w:val="center"/>
        <w:rPr>
          <w:rFonts w:eastAsia="宋体"/>
          <w:w w:val="80"/>
          <w:sz w:val="32"/>
          <w:szCs w:val="32"/>
        </w:rPr>
      </w:pPr>
    </w:p>
    <w:p w14:paraId="7490D194">
      <w:pPr>
        <w:tabs>
          <w:tab w:val="left" w:pos="1050"/>
          <w:tab w:val="right" w:leader="dot" w:pos="9402"/>
        </w:tabs>
        <w:spacing w:line="520" w:lineRule="exact"/>
        <w:ind w:right="-2"/>
        <w:jc w:val="center"/>
        <w:rPr>
          <w:rFonts w:eastAsia="宋体"/>
          <w:w w:val="80"/>
          <w:sz w:val="32"/>
          <w:szCs w:val="32"/>
        </w:rPr>
      </w:pPr>
    </w:p>
    <w:p w14:paraId="72C5218F">
      <w:pPr>
        <w:tabs>
          <w:tab w:val="left" w:pos="1050"/>
          <w:tab w:val="right" w:leader="dot" w:pos="9402"/>
        </w:tabs>
        <w:spacing w:line="520" w:lineRule="exact"/>
        <w:ind w:right="-2"/>
        <w:jc w:val="center"/>
        <w:rPr>
          <w:rFonts w:eastAsia="宋体"/>
          <w:w w:val="80"/>
          <w:sz w:val="32"/>
          <w:szCs w:val="32"/>
        </w:rPr>
      </w:pPr>
    </w:p>
    <w:p w14:paraId="0FA56277">
      <w:pPr>
        <w:tabs>
          <w:tab w:val="left" w:pos="1050"/>
          <w:tab w:val="right" w:leader="dot" w:pos="9402"/>
        </w:tabs>
        <w:spacing w:line="520" w:lineRule="exact"/>
        <w:ind w:right="-2" w:firstLine="2048" w:firstLineChars="800"/>
        <w:rPr>
          <w:rFonts w:eastAsia="宋体"/>
          <w:w w:val="80"/>
          <w:sz w:val="32"/>
          <w:szCs w:val="32"/>
        </w:rPr>
      </w:pPr>
      <w:r>
        <w:rPr>
          <w:rFonts w:hint="eastAsia" w:eastAsia="宋体" w:cs="宋体"/>
          <w:w w:val="80"/>
          <w:sz w:val="32"/>
          <w:szCs w:val="32"/>
        </w:rPr>
        <w:t>采购代理机构：南通辉华企业管理咨询有限公司</w:t>
      </w:r>
    </w:p>
    <w:p w14:paraId="56BF17EA">
      <w:pPr>
        <w:tabs>
          <w:tab w:val="left" w:pos="1050"/>
          <w:tab w:val="right" w:leader="dot" w:pos="9402"/>
        </w:tabs>
        <w:spacing w:line="520" w:lineRule="exact"/>
        <w:ind w:right="-2"/>
        <w:jc w:val="center"/>
        <w:rPr>
          <w:rFonts w:eastAsia="宋体" w:cs="宋体"/>
          <w:color w:val="FF0000"/>
          <w:w w:val="80"/>
          <w:sz w:val="32"/>
          <w:szCs w:val="32"/>
        </w:rPr>
      </w:pPr>
      <w:r>
        <w:rPr>
          <w:rFonts w:hint="eastAsia" w:eastAsia="宋体" w:cs="宋体"/>
          <w:w w:val="80"/>
          <w:sz w:val="32"/>
          <w:szCs w:val="32"/>
        </w:rPr>
        <w:t>二〇二五年三月十九日</w:t>
      </w:r>
    </w:p>
    <w:p w14:paraId="57631B47">
      <w:pPr>
        <w:tabs>
          <w:tab w:val="left" w:pos="1050"/>
          <w:tab w:val="right" w:leader="dot" w:pos="9402"/>
        </w:tabs>
        <w:spacing w:line="520" w:lineRule="exact"/>
        <w:ind w:right="-2"/>
        <w:jc w:val="center"/>
        <w:outlineLvl w:val="0"/>
        <w:rPr>
          <w:rFonts w:eastAsia="宋体" w:cs="宋体"/>
          <w:b/>
          <w:bCs/>
          <w:w w:val="80"/>
          <w:sz w:val="44"/>
          <w:szCs w:val="44"/>
        </w:rPr>
        <w:sectPr>
          <w:headerReference r:id="rId5" w:type="default"/>
          <w:footerReference r:id="rId6" w:type="default"/>
          <w:pgSz w:w="11906" w:h="16838"/>
          <w:pgMar w:top="851" w:right="851" w:bottom="851" w:left="1134" w:header="851" w:footer="471" w:gutter="0"/>
          <w:cols w:space="425" w:num="1"/>
          <w:docGrid w:linePitch="312" w:charSpace="0"/>
        </w:sectPr>
      </w:pPr>
    </w:p>
    <w:p w14:paraId="74F5DDBB">
      <w:pPr>
        <w:tabs>
          <w:tab w:val="left" w:pos="1050"/>
          <w:tab w:val="right" w:leader="dot" w:pos="9402"/>
        </w:tabs>
        <w:spacing w:line="520" w:lineRule="exact"/>
        <w:ind w:right="-2"/>
        <w:jc w:val="center"/>
        <w:outlineLvl w:val="0"/>
        <w:rPr>
          <w:rFonts w:eastAsia="宋体"/>
          <w:b/>
          <w:bCs/>
          <w:w w:val="80"/>
          <w:sz w:val="44"/>
          <w:szCs w:val="44"/>
        </w:rPr>
      </w:pPr>
      <w:r>
        <w:rPr>
          <w:rFonts w:hint="eastAsia" w:eastAsia="宋体" w:cs="宋体"/>
          <w:b/>
          <w:bCs/>
          <w:w w:val="80"/>
          <w:sz w:val="44"/>
          <w:szCs w:val="44"/>
        </w:rPr>
        <w:t xml:space="preserve">目 </w:t>
      </w:r>
      <w:r>
        <w:rPr>
          <w:rFonts w:eastAsia="宋体" w:cs="宋体"/>
          <w:b/>
          <w:bCs/>
          <w:w w:val="80"/>
          <w:sz w:val="44"/>
          <w:szCs w:val="44"/>
        </w:rPr>
        <w:t xml:space="preserve"> </w:t>
      </w:r>
      <w:r>
        <w:rPr>
          <w:rFonts w:hint="eastAsia" w:eastAsia="宋体" w:cs="宋体"/>
          <w:b/>
          <w:bCs/>
          <w:w w:val="80"/>
          <w:sz w:val="44"/>
          <w:szCs w:val="44"/>
        </w:rPr>
        <w:t>录</w:t>
      </w:r>
    </w:p>
    <w:p w14:paraId="17483404">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 xml:space="preserve">第一章 </w:t>
      </w:r>
      <w:r>
        <w:rPr>
          <w:rFonts w:eastAsia="宋体" w:cs="宋体"/>
          <w:sz w:val="30"/>
          <w:szCs w:val="30"/>
        </w:rPr>
        <w:t xml:space="preserve"> </w:t>
      </w:r>
      <w:r>
        <w:rPr>
          <w:rFonts w:hint="eastAsia" w:eastAsia="宋体" w:cs="宋体"/>
          <w:sz w:val="30"/>
          <w:szCs w:val="30"/>
        </w:rPr>
        <w:t>竞争性磋商公告</w:t>
      </w:r>
      <w:r>
        <w:rPr>
          <w:rFonts w:eastAsia="宋体"/>
          <w:sz w:val="30"/>
          <w:szCs w:val="30"/>
        </w:rPr>
        <w:tab/>
      </w:r>
      <w:r>
        <w:rPr>
          <w:rFonts w:eastAsia="宋体"/>
          <w:sz w:val="30"/>
          <w:szCs w:val="30"/>
        </w:rPr>
        <w:t>3</w:t>
      </w:r>
    </w:p>
    <w:p w14:paraId="48003247">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第二章 </w:t>
      </w:r>
      <w:r>
        <w:rPr>
          <w:rFonts w:eastAsia="宋体" w:cs="宋体"/>
          <w:sz w:val="30"/>
          <w:szCs w:val="30"/>
        </w:rPr>
        <w:t xml:space="preserve"> </w:t>
      </w:r>
      <w:r>
        <w:rPr>
          <w:rFonts w:hint="eastAsia" w:eastAsia="宋体" w:cs="宋体"/>
          <w:sz w:val="30"/>
          <w:szCs w:val="30"/>
        </w:rPr>
        <w:t>供应商须知</w:t>
      </w:r>
      <w:r>
        <w:rPr>
          <w:rFonts w:eastAsia="宋体"/>
          <w:sz w:val="30"/>
          <w:szCs w:val="30"/>
        </w:rPr>
        <w:tab/>
      </w:r>
      <w:r>
        <w:rPr>
          <w:rFonts w:eastAsia="宋体"/>
          <w:sz w:val="30"/>
          <w:szCs w:val="30"/>
        </w:rPr>
        <w:t>5</w:t>
      </w:r>
    </w:p>
    <w:p w14:paraId="4A95A9CE">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第三章 </w:t>
      </w:r>
      <w:r>
        <w:rPr>
          <w:rFonts w:eastAsia="宋体" w:cs="宋体"/>
          <w:sz w:val="30"/>
          <w:szCs w:val="30"/>
        </w:rPr>
        <w:t xml:space="preserve"> </w:t>
      </w:r>
      <w:r>
        <w:rPr>
          <w:rFonts w:hint="eastAsia" w:eastAsia="宋体" w:cs="宋体"/>
          <w:sz w:val="30"/>
          <w:szCs w:val="30"/>
        </w:rPr>
        <w:t>项目需求</w:t>
      </w:r>
      <w:r>
        <w:rPr>
          <w:rFonts w:eastAsia="宋体"/>
          <w:sz w:val="30"/>
          <w:szCs w:val="30"/>
        </w:rPr>
        <w:tab/>
      </w:r>
      <w:r>
        <w:rPr>
          <w:rFonts w:hint="eastAsia" w:eastAsia="宋体"/>
          <w:sz w:val="30"/>
          <w:szCs w:val="30"/>
        </w:rPr>
        <w:t>10</w:t>
      </w:r>
    </w:p>
    <w:p w14:paraId="6AA01FC5">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第四章 </w:t>
      </w:r>
      <w:r>
        <w:rPr>
          <w:rFonts w:eastAsia="宋体" w:cs="宋体"/>
          <w:sz w:val="30"/>
          <w:szCs w:val="30"/>
        </w:rPr>
        <w:t xml:space="preserve"> </w:t>
      </w:r>
      <w:r>
        <w:rPr>
          <w:rFonts w:hint="eastAsia" w:eastAsia="宋体" w:cs="宋体"/>
          <w:sz w:val="30"/>
          <w:szCs w:val="30"/>
        </w:rPr>
        <w:t>评审程序和方法</w:t>
      </w:r>
      <w:r>
        <w:rPr>
          <w:rFonts w:eastAsia="宋体"/>
          <w:sz w:val="30"/>
          <w:szCs w:val="30"/>
        </w:rPr>
        <w:tab/>
      </w:r>
      <w:r>
        <w:rPr>
          <w:rFonts w:eastAsia="宋体"/>
          <w:sz w:val="30"/>
          <w:szCs w:val="30"/>
        </w:rPr>
        <w:t>1</w:t>
      </w:r>
      <w:r>
        <w:rPr>
          <w:rFonts w:hint="eastAsia" w:eastAsia="宋体"/>
          <w:sz w:val="30"/>
          <w:szCs w:val="30"/>
        </w:rPr>
        <w:t>4</w:t>
      </w:r>
    </w:p>
    <w:p w14:paraId="1BEFC3E7">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第五章 </w:t>
      </w:r>
      <w:r>
        <w:rPr>
          <w:rFonts w:eastAsia="宋体" w:cs="宋体"/>
          <w:sz w:val="30"/>
          <w:szCs w:val="30"/>
        </w:rPr>
        <w:t xml:space="preserve"> </w:t>
      </w:r>
      <w:r>
        <w:rPr>
          <w:rFonts w:hint="eastAsia" w:eastAsia="宋体" w:cs="宋体"/>
          <w:sz w:val="30"/>
          <w:szCs w:val="30"/>
        </w:rPr>
        <w:t>合同主要条款</w:t>
      </w:r>
      <w:r>
        <w:rPr>
          <w:rFonts w:eastAsia="宋体"/>
          <w:sz w:val="30"/>
          <w:szCs w:val="30"/>
        </w:rPr>
        <w:tab/>
      </w:r>
      <w:r>
        <w:rPr>
          <w:rFonts w:eastAsia="宋体"/>
          <w:sz w:val="30"/>
          <w:szCs w:val="30"/>
        </w:rPr>
        <w:t>2</w:t>
      </w:r>
      <w:r>
        <w:rPr>
          <w:rFonts w:hint="eastAsia" w:eastAsia="宋体"/>
          <w:sz w:val="30"/>
          <w:szCs w:val="30"/>
        </w:rPr>
        <w:t>5</w:t>
      </w:r>
    </w:p>
    <w:p w14:paraId="583B27A5">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第六章 </w:t>
      </w:r>
      <w:r>
        <w:rPr>
          <w:rFonts w:eastAsia="宋体" w:cs="宋体"/>
          <w:sz w:val="30"/>
          <w:szCs w:val="30"/>
        </w:rPr>
        <w:t xml:space="preserve"> </w:t>
      </w:r>
      <w:r>
        <w:rPr>
          <w:rFonts w:hint="eastAsia" w:eastAsia="宋体" w:cs="宋体"/>
          <w:sz w:val="30"/>
          <w:szCs w:val="30"/>
        </w:rPr>
        <w:t>合同授予</w:t>
      </w:r>
      <w:r>
        <w:rPr>
          <w:rFonts w:eastAsia="宋体"/>
          <w:sz w:val="30"/>
          <w:szCs w:val="30"/>
        </w:rPr>
        <w:tab/>
      </w:r>
      <w:r>
        <w:rPr>
          <w:rFonts w:hint="eastAsia" w:eastAsia="宋体"/>
          <w:sz w:val="30"/>
          <w:szCs w:val="30"/>
        </w:rPr>
        <w:t>32</w:t>
      </w:r>
    </w:p>
    <w:p w14:paraId="706CBDA7">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第七章 </w:t>
      </w:r>
      <w:r>
        <w:rPr>
          <w:rFonts w:eastAsia="宋体" w:cs="宋体"/>
          <w:sz w:val="30"/>
          <w:szCs w:val="30"/>
        </w:rPr>
        <w:t xml:space="preserve"> </w:t>
      </w:r>
      <w:r>
        <w:rPr>
          <w:rFonts w:hint="eastAsia" w:eastAsia="宋体" w:cs="宋体"/>
          <w:sz w:val="30"/>
          <w:szCs w:val="30"/>
        </w:rPr>
        <w:t>质疑与投诉</w:t>
      </w:r>
      <w:r>
        <w:rPr>
          <w:rFonts w:eastAsia="宋体"/>
          <w:sz w:val="30"/>
          <w:szCs w:val="30"/>
        </w:rPr>
        <w:tab/>
      </w:r>
      <w:r>
        <w:rPr>
          <w:rFonts w:hint="eastAsia" w:eastAsia="宋体"/>
          <w:sz w:val="30"/>
          <w:szCs w:val="30"/>
        </w:rPr>
        <w:t>33</w:t>
      </w:r>
    </w:p>
    <w:p w14:paraId="16B4B245">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 xml:space="preserve">第八章 </w:t>
      </w:r>
      <w:r>
        <w:rPr>
          <w:rFonts w:eastAsia="宋体" w:cs="宋体"/>
          <w:sz w:val="30"/>
          <w:szCs w:val="30"/>
        </w:rPr>
        <w:t xml:space="preserve"> </w:t>
      </w:r>
      <w:r>
        <w:rPr>
          <w:rFonts w:hint="eastAsia" w:eastAsia="宋体" w:cs="宋体"/>
          <w:sz w:val="30"/>
          <w:szCs w:val="30"/>
        </w:rPr>
        <w:t>磋商响应文件组成及格式</w:t>
      </w:r>
      <w:r>
        <w:rPr>
          <w:rFonts w:eastAsia="宋体"/>
          <w:sz w:val="30"/>
          <w:szCs w:val="30"/>
        </w:rPr>
        <w:tab/>
      </w:r>
      <w:r>
        <w:rPr>
          <w:rFonts w:eastAsia="宋体"/>
          <w:sz w:val="30"/>
          <w:szCs w:val="30"/>
        </w:rPr>
        <w:t>3</w:t>
      </w:r>
      <w:r>
        <w:rPr>
          <w:rFonts w:hint="eastAsia" w:eastAsia="宋体"/>
          <w:sz w:val="30"/>
          <w:szCs w:val="30"/>
        </w:rPr>
        <w:t>6</w:t>
      </w:r>
    </w:p>
    <w:p w14:paraId="2D27CB9F">
      <w:pPr>
        <w:ind w:right="-2"/>
        <w:rPr>
          <w:rFonts w:eastAsia="宋体"/>
          <w:kern w:val="0"/>
        </w:rPr>
      </w:pPr>
      <w:r>
        <w:rPr>
          <w:rFonts w:eastAsia="宋体"/>
          <w:b/>
          <w:bCs/>
          <w:sz w:val="30"/>
          <w:szCs w:val="30"/>
        </w:rPr>
        <w:fldChar w:fldCharType="end"/>
      </w:r>
    </w:p>
    <w:p w14:paraId="122C5AF9">
      <w:pPr>
        <w:snapToGrid w:val="0"/>
        <w:spacing w:line="360" w:lineRule="exact"/>
        <w:ind w:right="-2"/>
        <w:rPr>
          <w:rFonts w:eastAsia="宋体" w:cs="宋体"/>
          <w:b/>
          <w:bCs/>
        </w:rPr>
        <w:sectPr>
          <w:pgSz w:w="11906" w:h="16838"/>
          <w:pgMar w:top="851" w:right="851" w:bottom="851" w:left="1134" w:header="851" w:footer="471" w:gutter="0"/>
          <w:cols w:space="425" w:num="1"/>
          <w:docGrid w:linePitch="312" w:charSpace="0"/>
        </w:sectPr>
      </w:pPr>
    </w:p>
    <w:p w14:paraId="31B85356">
      <w:pPr>
        <w:snapToGrid w:val="0"/>
        <w:spacing w:line="360" w:lineRule="exact"/>
        <w:ind w:right="-2"/>
        <w:rPr>
          <w:rFonts w:eastAsia="宋体"/>
          <w:b/>
          <w:bCs/>
        </w:rPr>
      </w:pPr>
      <w:r>
        <w:rPr>
          <w:rFonts w:hint="eastAsia" w:eastAsia="宋体" w:cs="宋体"/>
          <w:b/>
          <w:bCs/>
        </w:rPr>
        <w:t>尊敬的磋商响应供应商：</w:t>
      </w:r>
    </w:p>
    <w:p w14:paraId="0761D8C5">
      <w:pPr>
        <w:snapToGrid w:val="0"/>
        <w:spacing w:line="360" w:lineRule="exact"/>
        <w:ind w:right="-2"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14:paraId="4FC5BED4">
      <w:pPr>
        <w:tabs>
          <w:tab w:val="left" w:pos="1050"/>
          <w:tab w:val="right" w:leader="dot" w:pos="9402"/>
        </w:tabs>
        <w:spacing w:after="120" w:afterLines="50" w:line="600" w:lineRule="exact"/>
        <w:ind w:right="-2"/>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竞争性磋商公告</w:t>
      </w:r>
    </w:p>
    <w:p w14:paraId="7036ACDF">
      <w:pPr>
        <w:pBdr>
          <w:top w:val="single" w:color="auto" w:sz="4" w:space="1"/>
          <w:left w:val="single" w:color="auto" w:sz="4" w:space="4"/>
          <w:bottom w:val="single" w:color="auto" w:sz="4" w:space="4"/>
          <w:right w:val="single" w:color="auto" w:sz="4" w:space="0"/>
        </w:pBdr>
        <w:ind w:right="-2" w:firstLine="482" w:firstLineChars="200"/>
        <w:rPr>
          <w:rFonts w:eastAsia="宋体"/>
          <w:b/>
          <w:bCs/>
        </w:rPr>
      </w:pPr>
      <w:bookmarkStart w:id="1" w:name="_Hlk67480463"/>
      <w:bookmarkStart w:id="2" w:name="_Hlk47464923"/>
      <w:bookmarkStart w:id="3" w:name="_Hlk62850190"/>
      <w:bookmarkStart w:id="4" w:name="_Hlk193205199"/>
      <w:bookmarkStart w:id="5" w:name="_Hlk46362535"/>
      <w:bookmarkStart w:id="6" w:name="_Hlk23325252"/>
      <w:bookmarkStart w:id="7" w:name="_Hlk101702468"/>
      <w:bookmarkStart w:id="8" w:name="_Hlk22000923"/>
      <w:r>
        <w:rPr>
          <w:rFonts w:eastAsia="宋体"/>
          <w:b/>
          <w:bCs/>
        </w:rPr>
        <w:t>项目概况</w:t>
      </w:r>
    </w:p>
    <w:p w14:paraId="7C92C964">
      <w:pPr>
        <w:pBdr>
          <w:top w:val="single" w:color="auto" w:sz="4" w:space="1"/>
          <w:left w:val="single" w:color="auto" w:sz="4" w:space="4"/>
          <w:bottom w:val="single" w:color="auto" w:sz="4" w:space="4"/>
          <w:right w:val="single" w:color="auto" w:sz="4" w:space="0"/>
        </w:pBdr>
        <w:ind w:right="-2" w:firstLine="482" w:firstLineChars="200"/>
        <w:rPr>
          <w:rFonts w:eastAsia="宋体"/>
          <w:b/>
          <w:bCs/>
        </w:rPr>
      </w:pPr>
      <w:r>
        <w:rPr>
          <w:rFonts w:hint="eastAsia" w:eastAsia="宋体"/>
          <w:b/>
          <w:bCs/>
          <w:u w:val="single"/>
        </w:rPr>
        <w:t>南通市崇川区网格化服务管理中心智能外呼平台系统服务采购项目</w:t>
      </w:r>
      <w:r>
        <w:rPr>
          <w:rFonts w:eastAsia="宋体"/>
          <w:b/>
          <w:bCs/>
        </w:rPr>
        <w:t>的潜在供应商应在</w:t>
      </w:r>
      <w:r>
        <w:rPr>
          <w:rFonts w:eastAsia="宋体"/>
          <w:b/>
          <w:bCs/>
          <w:u w:val="single"/>
        </w:rPr>
        <w:t>“</w:t>
      </w:r>
      <w:r>
        <w:rPr>
          <w:rFonts w:hint="eastAsia" w:eastAsia="宋体"/>
          <w:b/>
          <w:bCs/>
          <w:u w:val="single"/>
        </w:rPr>
        <w:t>南通市崇川区人民政府网（https://www.chongchuan.gov.cn/）→我要看→公示公告</w:t>
      </w:r>
      <w:r>
        <w:rPr>
          <w:rFonts w:eastAsia="宋体"/>
          <w:b/>
          <w:bCs/>
          <w:u w:val="single"/>
        </w:rPr>
        <w:t>”</w:t>
      </w:r>
      <w:r>
        <w:rPr>
          <w:rFonts w:eastAsia="宋体"/>
          <w:b/>
          <w:bCs/>
        </w:rPr>
        <w:t>内获取采购文件，并于</w:t>
      </w:r>
      <w:r>
        <w:rPr>
          <w:rFonts w:eastAsia="宋体"/>
          <w:b/>
          <w:bCs/>
          <w:u w:val="single"/>
        </w:rPr>
        <w:t>202</w:t>
      </w:r>
      <w:r>
        <w:rPr>
          <w:rFonts w:hint="eastAsia" w:eastAsia="宋体"/>
          <w:b/>
          <w:bCs/>
          <w:u w:val="single"/>
        </w:rPr>
        <w:t>5</w:t>
      </w:r>
      <w:r>
        <w:rPr>
          <w:rFonts w:eastAsia="宋体"/>
          <w:b/>
          <w:bCs/>
          <w:u w:val="single"/>
        </w:rPr>
        <w:t>年</w:t>
      </w:r>
      <w:r>
        <w:rPr>
          <w:rFonts w:hint="eastAsia" w:eastAsia="宋体"/>
          <w:b/>
          <w:bCs/>
          <w:u w:val="single"/>
        </w:rPr>
        <w:t>3月31</w:t>
      </w:r>
      <w:r>
        <w:rPr>
          <w:rFonts w:eastAsia="宋体"/>
          <w:b/>
          <w:bCs/>
          <w:u w:val="single"/>
        </w:rPr>
        <w:t>日</w:t>
      </w:r>
      <w:r>
        <w:rPr>
          <w:rFonts w:hint="eastAsia" w:eastAsia="宋体"/>
          <w:b/>
          <w:bCs/>
          <w:u w:val="single"/>
        </w:rPr>
        <w:t>1</w:t>
      </w:r>
      <w:r>
        <w:rPr>
          <w:rFonts w:eastAsia="宋体"/>
          <w:b/>
          <w:bCs/>
          <w:u w:val="single"/>
        </w:rPr>
        <w:t>4</w:t>
      </w:r>
      <w:r>
        <w:rPr>
          <w:rFonts w:hint="eastAsia" w:eastAsia="宋体"/>
          <w:b/>
          <w:bCs/>
          <w:u w:val="single"/>
        </w:rPr>
        <w:t>时</w:t>
      </w:r>
      <w:r>
        <w:rPr>
          <w:rFonts w:eastAsia="宋体"/>
          <w:b/>
          <w:bCs/>
        </w:rPr>
        <w:t>（北京时间</w:t>
      </w:r>
      <w:r>
        <w:rPr>
          <w:rFonts w:hint="eastAsia" w:eastAsia="宋体"/>
          <w:b/>
          <w:bCs/>
        </w:rPr>
        <w:t>，下同。</w:t>
      </w:r>
      <w:r>
        <w:rPr>
          <w:rFonts w:eastAsia="宋体"/>
          <w:b/>
          <w:bCs/>
        </w:rPr>
        <w:t>）前提交响应文件。</w:t>
      </w:r>
    </w:p>
    <w:bookmarkEnd w:id="1"/>
    <w:p w14:paraId="2644EE33">
      <w:pPr>
        <w:snapToGrid w:val="0"/>
        <w:spacing w:before="120" w:beforeLines="50"/>
        <w:ind w:left="-2" w:leftChars="-1" w:right="-2" w:firstLine="569"/>
        <w:rPr>
          <w:rFonts w:eastAsia="宋体"/>
        </w:rPr>
      </w:pPr>
      <w:r>
        <w:rPr>
          <w:rFonts w:hint="eastAsia" w:eastAsia="宋体" w:cs="宋体"/>
        </w:rPr>
        <w:t>南通辉华企业管理咨询有限公司</w:t>
      </w:r>
      <w:r>
        <w:rPr>
          <w:rFonts w:hint="eastAsia" w:eastAsia="宋体" w:cs="宋体"/>
          <w:b/>
          <w:bCs/>
        </w:rPr>
        <w:t>（以下称采购代理机构）</w:t>
      </w:r>
      <w:r>
        <w:rPr>
          <w:rFonts w:hint="eastAsia" w:eastAsia="宋体" w:cs="宋体"/>
        </w:rPr>
        <w:t>受南通市崇川区网格化服务管理中心</w:t>
      </w:r>
      <w:r>
        <w:rPr>
          <w:rFonts w:hint="eastAsia" w:eastAsia="宋体" w:cs="宋体"/>
          <w:b/>
          <w:bCs/>
        </w:rPr>
        <w:t>（以下称采购人）</w:t>
      </w:r>
      <w:r>
        <w:rPr>
          <w:rFonts w:hint="eastAsia" w:eastAsia="宋体" w:cs="宋体"/>
        </w:rPr>
        <w:t>的委托，就采购人所需智能外呼平台系统服务采购项目组织竞争性磋商采购，诚邀符合资格条件的潜在供应商参加磋商响应。</w:t>
      </w:r>
    </w:p>
    <w:p w14:paraId="3D72F185">
      <w:pPr>
        <w:snapToGrid w:val="0"/>
        <w:ind w:left="-2" w:leftChars="-1" w:right="-2" w:firstLine="428"/>
        <w:outlineLvl w:val="1"/>
        <w:rPr>
          <w:rFonts w:eastAsia="宋体" w:cs="宋体"/>
          <w:b/>
          <w:bCs/>
        </w:rPr>
      </w:pPr>
      <w:r>
        <w:rPr>
          <w:rFonts w:hint="eastAsia" w:eastAsia="宋体" w:cs="宋体"/>
          <w:b/>
          <w:bCs/>
        </w:rPr>
        <w:t>一、项目基本情况：</w:t>
      </w:r>
    </w:p>
    <w:p w14:paraId="7DA850BB">
      <w:pPr>
        <w:autoSpaceDE w:val="0"/>
        <w:autoSpaceDN w:val="0"/>
        <w:adjustRightInd w:val="0"/>
        <w:ind w:right="-2"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项目编号：</w:t>
      </w:r>
      <w:r>
        <w:rPr>
          <w:rFonts w:eastAsia="宋体" w:cs="宋体"/>
          <w:kern w:val="0"/>
        </w:rPr>
        <w:t>NTHH2025002(JC02)</w:t>
      </w:r>
      <w:r>
        <w:rPr>
          <w:rFonts w:hint="eastAsia" w:eastAsia="宋体" w:cs="宋体"/>
          <w:kern w:val="0"/>
        </w:rPr>
        <w:t>；</w:t>
      </w:r>
    </w:p>
    <w:p w14:paraId="3D2E18D5">
      <w:pPr>
        <w:autoSpaceDE w:val="0"/>
        <w:autoSpaceDN w:val="0"/>
        <w:adjustRightInd w:val="0"/>
        <w:ind w:right="-2" w:firstLine="426"/>
        <w:rPr>
          <w:rFonts w:eastAsia="宋体" w:cs="宋体"/>
          <w:kern w:val="0"/>
        </w:rPr>
      </w:pPr>
      <w:r>
        <w:rPr>
          <w:rFonts w:eastAsia="宋体" w:cs="宋体"/>
          <w:kern w:val="0"/>
        </w:rPr>
        <w:t>2.</w:t>
      </w:r>
      <w:r>
        <w:rPr>
          <w:rFonts w:hint="eastAsia" w:eastAsia="宋体" w:cs="宋体"/>
          <w:kern w:val="0"/>
        </w:rPr>
        <w:t>项目名称：南通市崇川区网格化服务管理中心</w:t>
      </w:r>
      <w:bookmarkStart w:id="9" w:name="_Hlk185343351"/>
      <w:r>
        <w:rPr>
          <w:rFonts w:hint="eastAsia" w:eastAsia="宋体" w:cs="宋体"/>
          <w:kern w:val="0"/>
        </w:rPr>
        <w:t>智能外呼平台系统服务</w:t>
      </w:r>
      <w:bookmarkEnd w:id="9"/>
      <w:r>
        <w:rPr>
          <w:rFonts w:hint="eastAsia" w:eastAsia="宋体" w:cs="宋体"/>
          <w:kern w:val="0"/>
        </w:rPr>
        <w:t>采购项目；</w:t>
      </w:r>
    </w:p>
    <w:p w14:paraId="2C7B89CF">
      <w:pPr>
        <w:autoSpaceDE w:val="0"/>
        <w:autoSpaceDN w:val="0"/>
        <w:adjustRightInd w:val="0"/>
        <w:ind w:right="-2" w:firstLine="426"/>
        <w:rPr>
          <w:rFonts w:eastAsia="宋体" w:cs="宋体"/>
          <w:kern w:val="0"/>
        </w:rPr>
      </w:pPr>
      <w:r>
        <w:rPr>
          <w:rFonts w:hint="eastAsia" w:eastAsia="宋体" w:cs="宋体"/>
          <w:kern w:val="0"/>
        </w:rPr>
        <w:t>3.采购方式：竞争性磋商；</w:t>
      </w:r>
    </w:p>
    <w:p w14:paraId="1A62894B">
      <w:pPr>
        <w:autoSpaceDE w:val="0"/>
        <w:autoSpaceDN w:val="0"/>
        <w:adjustRightInd w:val="0"/>
        <w:ind w:right="-2" w:firstLine="426"/>
        <w:rPr>
          <w:rFonts w:eastAsia="宋体" w:cs="宋体"/>
          <w:kern w:val="0"/>
        </w:rPr>
      </w:pPr>
      <w:r>
        <w:rPr>
          <w:rFonts w:hint="eastAsia" w:eastAsia="宋体" w:cs="宋体"/>
          <w:kern w:val="0"/>
        </w:rPr>
        <w:t>4</w:t>
      </w:r>
      <w:r>
        <w:rPr>
          <w:rFonts w:eastAsia="宋体" w:cs="宋体"/>
          <w:kern w:val="0"/>
        </w:rPr>
        <w:t>.</w:t>
      </w:r>
      <w:r>
        <w:rPr>
          <w:rFonts w:hint="eastAsia" w:eastAsia="宋体" w:cs="宋体"/>
          <w:kern w:val="0"/>
        </w:rPr>
        <w:t>项目预算：人民币8万元/年；</w:t>
      </w:r>
    </w:p>
    <w:p w14:paraId="5139B379">
      <w:pPr>
        <w:autoSpaceDE w:val="0"/>
        <w:autoSpaceDN w:val="0"/>
        <w:adjustRightInd w:val="0"/>
        <w:ind w:right="-2" w:firstLine="426"/>
        <w:rPr>
          <w:rFonts w:eastAsia="宋体" w:cs="宋体"/>
          <w:kern w:val="0"/>
        </w:rPr>
      </w:pPr>
      <w:r>
        <w:rPr>
          <w:rFonts w:eastAsia="宋体" w:cs="宋体"/>
          <w:kern w:val="0"/>
        </w:rPr>
        <w:t>5.</w:t>
      </w:r>
      <w:r>
        <w:rPr>
          <w:rFonts w:hint="eastAsia" w:eastAsia="宋体" w:cs="宋体"/>
          <w:kern w:val="0"/>
        </w:rPr>
        <w:t>最高限价：人民币8万元/年；</w:t>
      </w:r>
    </w:p>
    <w:p w14:paraId="2DA70FC3">
      <w:pPr>
        <w:autoSpaceDE w:val="0"/>
        <w:autoSpaceDN w:val="0"/>
        <w:adjustRightInd w:val="0"/>
        <w:ind w:right="-2" w:firstLine="426"/>
        <w:rPr>
          <w:rFonts w:eastAsia="宋体" w:cs="宋体"/>
          <w:kern w:val="0"/>
        </w:rPr>
      </w:pPr>
      <w:r>
        <w:rPr>
          <w:rFonts w:hint="eastAsia" w:eastAsia="宋体" w:cs="宋体"/>
          <w:kern w:val="0"/>
        </w:rPr>
        <w:t>6</w:t>
      </w:r>
      <w:r>
        <w:rPr>
          <w:rFonts w:eastAsia="宋体" w:cs="宋体"/>
          <w:kern w:val="0"/>
        </w:rPr>
        <w:t>.</w:t>
      </w:r>
      <w:r>
        <w:rPr>
          <w:rFonts w:hint="eastAsia" w:eastAsia="宋体" w:cs="宋体"/>
          <w:kern w:val="0"/>
        </w:rPr>
        <w:t>采购需求：为深入推进崇川网格化服务管理工作，</w:t>
      </w:r>
      <w:bookmarkStart w:id="10" w:name="_Hlk185345882"/>
      <w:r>
        <w:rPr>
          <w:rFonts w:hint="eastAsia" w:eastAsia="宋体" w:cs="宋体"/>
          <w:kern w:val="0"/>
        </w:rPr>
        <w:t>采购人拟对所需智能外呼平台系统服务进行采购，</w:t>
      </w:r>
      <w:bookmarkEnd w:id="10"/>
      <w:r>
        <w:rPr>
          <w:rFonts w:hint="eastAsia" w:eastAsia="宋体" w:cs="宋体"/>
          <w:kern w:val="0"/>
        </w:rPr>
        <w:t>具体需求详见竞争性磋商文件第三章；</w:t>
      </w:r>
    </w:p>
    <w:p w14:paraId="7D146768">
      <w:pPr>
        <w:autoSpaceDE w:val="0"/>
        <w:autoSpaceDN w:val="0"/>
        <w:adjustRightInd w:val="0"/>
        <w:ind w:right="-2" w:firstLine="426"/>
        <w:rPr>
          <w:rFonts w:eastAsia="宋体" w:cs="宋体"/>
          <w:kern w:val="0"/>
        </w:rPr>
      </w:pPr>
      <w:r>
        <w:rPr>
          <w:rFonts w:hint="eastAsia" w:eastAsia="宋体" w:cs="宋体"/>
          <w:kern w:val="0"/>
        </w:rPr>
        <w:t>7.合同履行期限：</w:t>
      </w:r>
      <w:bookmarkStart w:id="11" w:name="_Hlk141726471"/>
      <w:bookmarkStart w:id="12" w:name="_Hlk136875668"/>
      <w:r>
        <w:rPr>
          <w:rFonts w:hint="eastAsia" w:eastAsia="宋体" w:cs="宋体"/>
          <w:kern w:val="0"/>
        </w:rPr>
        <w:t>本项目服务期三年，合同按年度（期限12个月）签订，单年度合同履行期满且服务评价合格的，</w:t>
      </w:r>
      <w:bookmarkStart w:id="13" w:name="_Hlk186897995"/>
      <w:r>
        <w:rPr>
          <w:rFonts w:hint="eastAsia" w:eastAsia="宋体" w:cs="宋体"/>
          <w:kern w:val="0"/>
        </w:rPr>
        <w:t>采购人与供应商签订服务期内下一年度的服务合同</w:t>
      </w:r>
      <w:bookmarkEnd w:id="11"/>
      <w:bookmarkEnd w:id="12"/>
      <w:bookmarkEnd w:id="13"/>
      <w:r>
        <w:rPr>
          <w:rFonts w:hint="eastAsia" w:eastAsia="宋体" w:cs="宋体"/>
          <w:kern w:val="0"/>
        </w:rPr>
        <w:t>；本项目服务期内，因政策性变化等原因致使下一年度采购人无需继续使用项目服务的，采购人有权不再签订服务期内剩余年度的服务合同且不承担违约责任。</w:t>
      </w:r>
    </w:p>
    <w:p w14:paraId="12CFEA22">
      <w:pPr>
        <w:autoSpaceDE w:val="0"/>
        <w:autoSpaceDN w:val="0"/>
        <w:adjustRightInd w:val="0"/>
        <w:ind w:right="-2" w:firstLine="426"/>
        <w:rPr>
          <w:rFonts w:eastAsia="宋体"/>
          <w:highlight w:val="yellow"/>
        </w:rPr>
      </w:pPr>
      <w:r>
        <w:rPr>
          <w:rFonts w:hint="eastAsia" w:eastAsia="宋体" w:cs="宋体"/>
          <w:kern w:val="0"/>
        </w:rPr>
        <w:t>8.联合体：不接受多个供应商组成联合体参与本项目的采购活动。</w:t>
      </w:r>
    </w:p>
    <w:p w14:paraId="4D55DCD0">
      <w:pPr>
        <w:snapToGrid w:val="0"/>
        <w:ind w:left="-2" w:leftChars="-1" w:right="-2" w:firstLine="428"/>
        <w:outlineLvl w:val="1"/>
        <w:rPr>
          <w:rFonts w:eastAsia="宋体"/>
        </w:rPr>
      </w:pPr>
      <w:r>
        <w:rPr>
          <w:rFonts w:hint="eastAsia" w:eastAsia="宋体" w:cs="宋体"/>
          <w:b/>
          <w:bCs/>
        </w:rPr>
        <w:t>二、供应商的资格要求</w:t>
      </w:r>
    </w:p>
    <w:p w14:paraId="7204F5D2">
      <w:pPr>
        <w:autoSpaceDE w:val="0"/>
        <w:autoSpaceDN w:val="0"/>
        <w:adjustRightInd w:val="0"/>
        <w:ind w:right="-2"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满足《中华人民共和国政府采购法》第二十二条规定：具有独立承担民事责任的能力；具有良好的商业信誉和健全的财务会计制度；具有履行合同所必需的设备和专业技术能力；有依法缴纳</w:t>
      </w:r>
      <w:r>
        <w:rPr>
          <w:rFonts w:eastAsia="宋体" w:cs="宋体"/>
          <w:kern w:val="0"/>
        </w:rPr>
        <w:t>“</w:t>
      </w:r>
      <w:r>
        <w:rPr>
          <w:rFonts w:hint="eastAsia" w:eastAsia="宋体" w:cs="宋体"/>
          <w:kern w:val="0"/>
        </w:rPr>
        <w:t>税收</w:t>
      </w:r>
      <w:r>
        <w:rPr>
          <w:rFonts w:eastAsia="宋体" w:cs="宋体"/>
          <w:kern w:val="0"/>
        </w:rPr>
        <w:t>”</w:t>
      </w:r>
      <w:r>
        <w:rPr>
          <w:rFonts w:hint="eastAsia" w:eastAsia="宋体" w:cs="宋体"/>
          <w:kern w:val="0"/>
        </w:rPr>
        <w:t>和</w:t>
      </w:r>
      <w:r>
        <w:rPr>
          <w:rFonts w:eastAsia="宋体" w:cs="宋体"/>
          <w:kern w:val="0"/>
        </w:rPr>
        <w:t>“</w:t>
      </w:r>
      <w:r>
        <w:rPr>
          <w:rFonts w:hint="eastAsia" w:eastAsia="宋体" w:cs="宋体"/>
          <w:kern w:val="0"/>
        </w:rPr>
        <w:t>社会保障资金</w:t>
      </w:r>
      <w:r>
        <w:rPr>
          <w:rFonts w:eastAsia="宋体" w:cs="宋体"/>
          <w:kern w:val="0"/>
        </w:rPr>
        <w:t>”</w:t>
      </w:r>
      <w:r>
        <w:rPr>
          <w:rFonts w:hint="eastAsia" w:eastAsia="宋体" w:cs="宋体"/>
          <w:kern w:val="0"/>
        </w:rPr>
        <w:t>的良好记录；参加政府采购活动前三年内，在经营活动中没有重大违法记录。</w:t>
      </w:r>
    </w:p>
    <w:p w14:paraId="43576676">
      <w:pPr>
        <w:autoSpaceDE w:val="0"/>
        <w:autoSpaceDN w:val="0"/>
        <w:adjustRightInd w:val="0"/>
        <w:ind w:right="-2" w:firstLine="426"/>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落实政府采购政策需满足的资格要求：无。</w:t>
      </w:r>
    </w:p>
    <w:p w14:paraId="0B02895F">
      <w:pPr>
        <w:autoSpaceDE w:val="0"/>
        <w:autoSpaceDN w:val="0"/>
        <w:adjustRightInd w:val="0"/>
        <w:ind w:right="-2" w:firstLine="426"/>
        <w:rPr>
          <w:rFonts w:eastAsia="宋体" w:cs="宋体"/>
        </w:rPr>
      </w:pPr>
      <w:r>
        <w:rPr>
          <w:rFonts w:hint="eastAsia" w:eastAsia="宋体" w:cs="宋体"/>
          <w:kern w:val="0"/>
        </w:rPr>
        <w:t>3</w:t>
      </w:r>
      <w:r>
        <w:rPr>
          <w:rFonts w:eastAsia="宋体" w:cs="宋体"/>
          <w:kern w:val="0"/>
        </w:rPr>
        <w:t>.</w:t>
      </w:r>
      <w:r>
        <w:rPr>
          <w:rFonts w:hint="eastAsia" w:eastAsia="宋体" w:cs="宋体"/>
          <w:kern w:val="0"/>
        </w:rPr>
        <w:t>本项目的特定资格要求：无。</w:t>
      </w:r>
    </w:p>
    <w:p w14:paraId="7B5CC671">
      <w:pPr>
        <w:snapToGrid w:val="0"/>
        <w:ind w:left="-2" w:leftChars="-1" w:right="-2" w:firstLine="428"/>
        <w:outlineLvl w:val="1"/>
        <w:rPr>
          <w:rFonts w:eastAsia="宋体"/>
          <w:kern w:val="0"/>
        </w:rPr>
      </w:pPr>
      <w:bookmarkStart w:id="14" w:name="_Hlk56731280"/>
      <w:r>
        <w:rPr>
          <w:rFonts w:hint="eastAsia" w:eastAsia="宋体" w:cs="宋体"/>
          <w:b/>
          <w:bCs/>
        </w:rPr>
        <w:t>三、竞争性磋商文件的获取</w:t>
      </w:r>
    </w:p>
    <w:p w14:paraId="3135E173">
      <w:pPr>
        <w:autoSpaceDE w:val="0"/>
        <w:autoSpaceDN w:val="0"/>
        <w:adjustRightInd w:val="0"/>
        <w:ind w:right="-2" w:firstLine="426"/>
        <w:rPr>
          <w:rFonts w:eastAsia="宋体" w:cs="宋体"/>
          <w:kern w:val="0"/>
        </w:rPr>
      </w:pPr>
      <w:r>
        <w:rPr>
          <w:rFonts w:hint="eastAsia" w:eastAsia="宋体" w:cs="宋体"/>
          <w:kern w:val="0"/>
        </w:rPr>
        <w:t>有意愿参与本项目竞争性磋商响应的供应商，请于本公告日起至开标截止时间前，到“南通市崇川区人民政府网（</w:t>
      </w:r>
      <w:r>
        <w:rPr>
          <w:rFonts w:eastAsia="宋体" w:cs="宋体"/>
          <w:kern w:val="0"/>
        </w:rPr>
        <w:t>https://www.chongchuan.gov.cn/</w:t>
      </w:r>
      <w:r>
        <w:rPr>
          <w:rFonts w:hint="eastAsia" w:eastAsia="宋体" w:cs="宋体"/>
          <w:kern w:val="0"/>
        </w:rPr>
        <w:t>）→我要看→公示公告”内下载本项目的竞争性磋商文件。</w:t>
      </w:r>
      <w:bookmarkEnd w:id="14"/>
    </w:p>
    <w:p w14:paraId="7B16D11D">
      <w:pPr>
        <w:snapToGrid w:val="0"/>
        <w:ind w:left="-2" w:leftChars="-1" w:right="-2" w:firstLine="428"/>
        <w:outlineLvl w:val="1"/>
        <w:rPr>
          <w:rFonts w:eastAsia="宋体" w:cs="宋体"/>
          <w:bCs/>
        </w:rPr>
      </w:pPr>
      <w:bookmarkStart w:id="15" w:name="_Toc35393633"/>
      <w:bookmarkStart w:id="16" w:name="_Toc35393802"/>
      <w:bookmarkStart w:id="17" w:name="_Toc28359093"/>
      <w:bookmarkStart w:id="18" w:name="_Toc28359016"/>
      <w:bookmarkStart w:id="19" w:name="_Hlk68916653"/>
      <w:bookmarkStart w:id="20" w:name="_Toc363573854"/>
      <w:r>
        <w:rPr>
          <w:rFonts w:hint="eastAsia" w:eastAsia="宋体" w:cs="宋体"/>
          <w:b/>
          <w:bCs/>
        </w:rPr>
        <w:t>四、</w:t>
      </w:r>
      <w:bookmarkEnd w:id="15"/>
      <w:bookmarkEnd w:id="16"/>
      <w:bookmarkEnd w:id="17"/>
      <w:bookmarkEnd w:id="18"/>
      <w:r>
        <w:rPr>
          <w:rFonts w:hint="eastAsia" w:eastAsia="宋体" w:cs="宋体"/>
          <w:b/>
          <w:bCs/>
        </w:rPr>
        <w:t>响应文件提交</w:t>
      </w:r>
    </w:p>
    <w:p w14:paraId="35614BA8">
      <w:pPr>
        <w:ind w:right="-2"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rPr>
        <w:t>截止时间：</w:t>
      </w:r>
      <w:r>
        <w:rPr>
          <w:rFonts w:eastAsia="宋体"/>
          <w:b/>
          <w:bCs/>
          <w:u w:val="thick" w:color="FF0000"/>
        </w:rPr>
        <w:t>202</w:t>
      </w:r>
      <w:r>
        <w:rPr>
          <w:rFonts w:hint="eastAsia" w:eastAsia="宋体"/>
          <w:b/>
          <w:bCs/>
          <w:u w:val="thick" w:color="FF0000"/>
        </w:rPr>
        <w:t>5</w:t>
      </w:r>
      <w:r>
        <w:rPr>
          <w:rFonts w:eastAsia="宋体"/>
          <w:b/>
          <w:bCs/>
          <w:u w:val="thick" w:color="FF0000"/>
        </w:rPr>
        <w:t>年</w:t>
      </w:r>
      <w:r>
        <w:rPr>
          <w:rFonts w:hint="eastAsia" w:eastAsia="宋体"/>
          <w:b/>
          <w:bCs/>
          <w:u w:val="thick" w:color="FF0000"/>
        </w:rPr>
        <w:t>3月31日1</w:t>
      </w:r>
      <w:r>
        <w:rPr>
          <w:rFonts w:eastAsia="宋体"/>
          <w:b/>
          <w:bCs/>
          <w:u w:val="thick" w:color="FF0000"/>
        </w:rPr>
        <w:t>4</w:t>
      </w:r>
      <w:r>
        <w:rPr>
          <w:rFonts w:hint="eastAsia" w:eastAsia="宋体"/>
          <w:b/>
          <w:bCs/>
          <w:u w:val="thick" w:color="FF0000"/>
        </w:rPr>
        <w:t>时</w:t>
      </w:r>
      <w:r>
        <w:rPr>
          <w:rFonts w:hint="eastAsia" w:eastAsia="宋体" w:cs="宋体"/>
          <w:kern w:val="0"/>
        </w:rPr>
        <w:t>。</w:t>
      </w:r>
    </w:p>
    <w:p w14:paraId="70A04B43">
      <w:pPr>
        <w:ind w:right="-2"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bookmarkEnd w:id="19"/>
    </w:p>
    <w:p w14:paraId="5074445F">
      <w:pPr>
        <w:snapToGrid w:val="0"/>
        <w:ind w:left="-2" w:leftChars="-1" w:right="-2" w:firstLine="428"/>
        <w:outlineLvl w:val="1"/>
        <w:rPr>
          <w:rFonts w:eastAsia="宋体" w:cs="宋体"/>
          <w:bCs/>
        </w:rPr>
      </w:pPr>
      <w:r>
        <w:rPr>
          <w:rFonts w:hint="eastAsia" w:eastAsia="宋体" w:cs="宋体"/>
          <w:b/>
          <w:bCs/>
        </w:rPr>
        <w:t>五、开启</w:t>
      </w:r>
    </w:p>
    <w:p w14:paraId="176FD43E">
      <w:pPr>
        <w:ind w:right="-2"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kern w:val="0"/>
        </w:rPr>
        <w:t>时间：</w:t>
      </w:r>
      <w:r>
        <w:rPr>
          <w:rFonts w:eastAsia="宋体" w:cs="宋体"/>
          <w:b/>
          <w:bCs/>
          <w:kern w:val="0"/>
          <w:u w:val="thick" w:color="FF0000"/>
        </w:rPr>
        <w:t>202</w:t>
      </w:r>
      <w:r>
        <w:rPr>
          <w:rFonts w:hint="eastAsia" w:eastAsia="宋体" w:cs="宋体"/>
          <w:b/>
          <w:bCs/>
          <w:kern w:val="0"/>
          <w:u w:val="thick" w:color="FF0000"/>
        </w:rPr>
        <w:t>5</w:t>
      </w:r>
      <w:r>
        <w:rPr>
          <w:rFonts w:eastAsia="宋体" w:cs="宋体"/>
          <w:b/>
          <w:bCs/>
          <w:kern w:val="0"/>
          <w:u w:val="thick" w:color="FF0000"/>
        </w:rPr>
        <w:t>年</w:t>
      </w:r>
      <w:r>
        <w:rPr>
          <w:rFonts w:hint="eastAsia" w:eastAsia="宋体" w:cs="宋体"/>
          <w:b/>
          <w:bCs/>
          <w:kern w:val="0"/>
          <w:u w:val="thick" w:color="FF0000"/>
        </w:rPr>
        <w:t>3月31</w:t>
      </w:r>
      <w:r>
        <w:rPr>
          <w:rFonts w:eastAsia="宋体" w:cs="宋体"/>
          <w:b/>
          <w:bCs/>
          <w:kern w:val="0"/>
          <w:u w:val="thick" w:color="FF0000"/>
        </w:rPr>
        <w:t>日</w:t>
      </w:r>
      <w:r>
        <w:rPr>
          <w:rFonts w:hint="eastAsia" w:eastAsia="宋体" w:cs="宋体"/>
          <w:b/>
          <w:bCs/>
          <w:kern w:val="0"/>
          <w:u w:val="thick" w:color="FF0000"/>
        </w:rPr>
        <w:t>1</w:t>
      </w:r>
      <w:r>
        <w:rPr>
          <w:rFonts w:eastAsia="宋体" w:cs="宋体"/>
          <w:b/>
          <w:bCs/>
          <w:kern w:val="0"/>
          <w:u w:val="thick" w:color="FF0000"/>
        </w:rPr>
        <w:t>4时</w:t>
      </w:r>
      <w:r>
        <w:rPr>
          <w:rFonts w:hint="eastAsia" w:eastAsia="宋体" w:cs="宋体"/>
          <w:b/>
          <w:bCs/>
          <w:kern w:val="0"/>
          <w:u w:val="thick" w:color="FF0000"/>
        </w:rPr>
        <w:t>整</w:t>
      </w:r>
      <w:r>
        <w:rPr>
          <w:rFonts w:hint="eastAsia" w:eastAsia="宋体" w:cs="宋体"/>
          <w:b/>
          <w:bCs/>
          <w:kern w:val="0"/>
        </w:rPr>
        <w:t>。</w:t>
      </w:r>
    </w:p>
    <w:p w14:paraId="382E1F4C">
      <w:pPr>
        <w:ind w:right="-2"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p>
    <w:p w14:paraId="5C73791B">
      <w:pPr>
        <w:snapToGrid w:val="0"/>
        <w:ind w:left="-2" w:leftChars="-1" w:right="-2" w:firstLine="431"/>
        <w:outlineLvl w:val="1"/>
        <w:rPr>
          <w:rFonts w:eastAsia="宋体"/>
        </w:rPr>
      </w:pPr>
      <w:r>
        <w:rPr>
          <w:rFonts w:hint="eastAsia" w:eastAsia="宋体" w:cs="宋体"/>
          <w:b/>
          <w:bCs/>
        </w:rPr>
        <w:t>六、竞争性磋商公告期限</w:t>
      </w:r>
    </w:p>
    <w:p w14:paraId="54F9DA1F">
      <w:pPr>
        <w:snapToGrid w:val="0"/>
        <w:ind w:left="-2" w:leftChars="-1" w:right="-2" w:firstLine="431"/>
        <w:rPr>
          <w:rFonts w:eastAsia="宋体"/>
        </w:rPr>
      </w:pPr>
      <w:r>
        <w:rPr>
          <w:rFonts w:hint="eastAsia" w:eastAsia="宋体" w:cs="宋体"/>
        </w:rPr>
        <w:t>自本公告发布之日起3个工作日。</w:t>
      </w:r>
    </w:p>
    <w:p w14:paraId="1031C4E3">
      <w:pPr>
        <w:snapToGrid w:val="0"/>
        <w:ind w:left="-2" w:leftChars="-1" w:right="-2" w:firstLine="431"/>
        <w:outlineLvl w:val="1"/>
        <w:rPr>
          <w:rFonts w:eastAsia="宋体" w:cs="宋体"/>
        </w:rPr>
      </w:pPr>
      <w:r>
        <w:rPr>
          <w:rFonts w:hint="eastAsia" w:eastAsia="宋体" w:cs="宋体"/>
          <w:b/>
          <w:bCs/>
        </w:rPr>
        <w:t>七、其他补充事宜</w:t>
      </w:r>
      <w:bookmarkStart w:id="21" w:name="_Hlk67575695"/>
      <w:r>
        <w:rPr>
          <w:rFonts w:hint="eastAsia" w:eastAsia="宋体" w:cs="宋体"/>
        </w:rPr>
        <w:t>：</w:t>
      </w:r>
    </w:p>
    <w:bookmarkEnd w:id="21"/>
    <w:p w14:paraId="605AE1F9">
      <w:pPr>
        <w:ind w:right="-2" w:firstLine="424" w:firstLineChars="177"/>
        <w:rPr>
          <w:rFonts w:eastAsia="宋体"/>
          <w:kern w:val="0"/>
        </w:rPr>
      </w:pPr>
      <w:r>
        <w:rPr>
          <w:rFonts w:hint="eastAsia" w:eastAsia="宋体"/>
          <w:kern w:val="0"/>
        </w:rPr>
        <w:t>1.竞争性磋商保证金：免收。</w:t>
      </w:r>
    </w:p>
    <w:p w14:paraId="199BFF6D">
      <w:pPr>
        <w:ind w:right="-2" w:firstLine="424" w:firstLineChars="177"/>
        <w:rPr>
          <w:rFonts w:eastAsia="宋体"/>
          <w:kern w:val="0"/>
        </w:rPr>
      </w:pPr>
      <w:r>
        <w:rPr>
          <w:rFonts w:hint="eastAsia" w:eastAsia="宋体"/>
          <w:kern w:val="0"/>
        </w:rPr>
        <w:t>2.项目开启活动模式：现场参与。</w:t>
      </w:r>
    </w:p>
    <w:p w14:paraId="10A2B6A4">
      <w:pPr>
        <w:ind w:right="-2" w:firstLine="424" w:firstLineChars="177"/>
        <w:rPr>
          <w:rFonts w:eastAsia="宋体"/>
          <w:kern w:val="0"/>
        </w:rPr>
      </w:pPr>
      <w:r>
        <w:rPr>
          <w:rFonts w:hint="eastAsia" w:eastAsia="宋体"/>
          <w:kern w:val="0"/>
        </w:rPr>
        <w:t>3.项目演示、样品、答辩等：无。</w:t>
      </w:r>
    </w:p>
    <w:p w14:paraId="4D457457">
      <w:pPr>
        <w:ind w:right="-2" w:firstLine="424" w:firstLineChars="177"/>
        <w:rPr>
          <w:rFonts w:eastAsia="宋体"/>
          <w:kern w:val="0"/>
        </w:rPr>
      </w:pPr>
      <w:r>
        <w:rPr>
          <w:rFonts w:eastAsia="宋体"/>
          <w:kern w:val="0"/>
        </w:rPr>
        <w:t>4</w:t>
      </w:r>
      <w:r>
        <w:rPr>
          <w:rFonts w:hint="eastAsia" w:eastAsia="宋体"/>
          <w:kern w:val="0"/>
        </w:rPr>
        <w:t>.对项目需求部分（供应商其他资格要求、项目需求、评分标准）的询问、质疑请向采购人提出，由采购人负责答复；对项目采购文件其它部分的询问请向采购人或项目联系人提出。</w:t>
      </w:r>
    </w:p>
    <w:p w14:paraId="7C8D015F">
      <w:pPr>
        <w:ind w:right="-2" w:firstLine="480" w:firstLineChars="200"/>
        <w:rPr>
          <w:rFonts w:eastAsia="宋体" w:cs="宋体"/>
        </w:rPr>
      </w:pPr>
      <w:r>
        <w:rPr>
          <w:rFonts w:hint="eastAsia" w:eastAsia="宋体" w:cs="宋体"/>
          <w:kern w:val="0"/>
        </w:rPr>
        <w:t>5</w:t>
      </w:r>
      <w:r>
        <w:rPr>
          <w:rFonts w:eastAsia="宋体" w:cs="宋体"/>
          <w:kern w:val="0"/>
        </w:rPr>
        <w:t>.</w:t>
      </w:r>
      <w:r>
        <w:rPr>
          <w:rFonts w:hint="eastAsia" w:eastAsia="宋体" w:cs="宋体"/>
          <w:kern w:val="0"/>
        </w:rPr>
        <w:t>供应商应依照规定提交各类声明函、承诺函，不再同时提供原件备查或提供有关部门出具的相关证明文件。但本项目成交供应商，应做好提交声明函、承诺函相应原件的核查准备；核查后发现虚假或违背承诺的，将依照相关法律法规规定处理。</w:t>
      </w:r>
    </w:p>
    <w:p w14:paraId="487A9C90">
      <w:pPr>
        <w:snapToGrid w:val="0"/>
        <w:spacing w:line="400" w:lineRule="exact"/>
        <w:ind w:left="-2" w:leftChars="-1" w:right="-2" w:firstLine="431"/>
        <w:outlineLvl w:val="1"/>
        <w:rPr>
          <w:rFonts w:eastAsia="宋体"/>
        </w:rPr>
      </w:pPr>
      <w:r>
        <w:rPr>
          <w:rFonts w:hint="eastAsia" w:eastAsia="宋体" w:cs="宋体"/>
          <w:b/>
          <w:bCs/>
        </w:rPr>
        <w:t>八、凡对本次采购提出询问，请按以下方式联系</w:t>
      </w:r>
    </w:p>
    <w:bookmarkEnd w:id="2"/>
    <w:p w14:paraId="22D50E51">
      <w:pPr>
        <w:snapToGrid w:val="0"/>
        <w:spacing w:line="400" w:lineRule="exact"/>
        <w:ind w:left="-2" w:leftChars="-1" w:right="-2" w:firstLine="431"/>
        <w:rPr>
          <w:rFonts w:eastAsia="宋体"/>
        </w:rPr>
      </w:pPr>
      <w:bookmarkStart w:id="22" w:name="_Hlk134634418"/>
      <w:r>
        <w:rPr>
          <w:rFonts w:hint="eastAsia" w:eastAsia="宋体"/>
        </w:rPr>
        <w:t>1</w:t>
      </w:r>
      <w:r>
        <w:rPr>
          <w:rFonts w:eastAsia="宋体"/>
        </w:rPr>
        <w:t>.</w:t>
      </w:r>
      <w:r>
        <w:rPr>
          <w:rFonts w:hint="eastAsia" w:eastAsia="宋体"/>
        </w:rPr>
        <w:t>采购人信息</w:t>
      </w:r>
    </w:p>
    <w:p w14:paraId="6292F046">
      <w:pPr>
        <w:snapToGrid w:val="0"/>
        <w:spacing w:line="400" w:lineRule="exact"/>
        <w:ind w:left="-2" w:leftChars="-1" w:right="-2" w:firstLine="431"/>
        <w:rPr>
          <w:rFonts w:eastAsia="宋体"/>
        </w:rPr>
      </w:pPr>
      <w:bookmarkStart w:id="23" w:name="_Hlk87284906"/>
      <w:bookmarkStart w:id="24" w:name="_Hlk86083573"/>
      <w:bookmarkStart w:id="25" w:name="_Hlk100774008"/>
      <w:r>
        <w:rPr>
          <w:rFonts w:hint="eastAsia" w:eastAsia="宋体"/>
        </w:rPr>
        <w:t>名称：</w:t>
      </w:r>
      <w:bookmarkStart w:id="26" w:name="_Hlk136875688"/>
      <w:bookmarkStart w:id="27" w:name="_Hlk159793256"/>
      <w:r>
        <w:rPr>
          <w:rFonts w:hint="eastAsia" w:eastAsia="宋体"/>
        </w:rPr>
        <w:t>南通市崇川区网格化服务管理中心；</w:t>
      </w:r>
    </w:p>
    <w:bookmarkEnd w:id="23"/>
    <w:bookmarkEnd w:id="26"/>
    <w:p w14:paraId="3A1885C5">
      <w:pPr>
        <w:snapToGrid w:val="0"/>
        <w:spacing w:line="400" w:lineRule="exact"/>
        <w:ind w:left="-2" w:leftChars="-1" w:right="-2" w:firstLine="431"/>
        <w:rPr>
          <w:rFonts w:eastAsia="宋体"/>
        </w:rPr>
      </w:pPr>
      <w:bookmarkStart w:id="28" w:name="_Hlk132303852"/>
      <w:bookmarkStart w:id="29" w:name="_Hlk133321889"/>
      <w:r>
        <w:rPr>
          <w:rFonts w:hint="eastAsia" w:eastAsia="宋体"/>
        </w:rPr>
        <w:t>地址：</w:t>
      </w:r>
      <w:bookmarkStart w:id="30" w:name="_Hlk158040731"/>
      <w:r>
        <w:rPr>
          <w:rFonts w:hint="eastAsia" w:eastAsia="宋体"/>
        </w:rPr>
        <w:t>南通市崇川区城港路56号；</w:t>
      </w:r>
    </w:p>
    <w:p w14:paraId="59D0B653">
      <w:pPr>
        <w:snapToGrid w:val="0"/>
        <w:spacing w:line="400" w:lineRule="exact"/>
        <w:ind w:left="-2" w:leftChars="-1" w:right="-2" w:firstLine="431"/>
        <w:rPr>
          <w:rFonts w:eastAsia="宋体"/>
        </w:rPr>
      </w:pPr>
      <w:r>
        <w:rPr>
          <w:rFonts w:hint="eastAsia" w:eastAsia="宋体"/>
        </w:rPr>
        <w:t>联系人：陈</w:t>
      </w:r>
      <w:r>
        <w:rPr>
          <w:rFonts w:hint="eastAsia" w:eastAsia="宋体"/>
          <w:lang w:eastAsia="zh-CN"/>
        </w:rPr>
        <w:t>女士</w:t>
      </w:r>
      <w:r>
        <w:rPr>
          <w:rFonts w:hint="eastAsia" w:eastAsia="宋体"/>
        </w:rPr>
        <w:t>；</w:t>
      </w:r>
    </w:p>
    <w:p w14:paraId="36EF6D3D">
      <w:pPr>
        <w:snapToGrid w:val="0"/>
        <w:spacing w:line="400" w:lineRule="exact"/>
        <w:ind w:left="-2" w:leftChars="-1" w:right="-2" w:firstLine="431"/>
        <w:rPr>
          <w:rFonts w:eastAsia="宋体"/>
        </w:rPr>
      </w:pPr>
      <w:r>
        <w:rPr>
          <w:rFonts w:hint="eastAsia" w:eastAsia="宋体"/>
        </w:rPr>
        <w:t>电话：</w:t>
      </w:r>
      <w:bookmarkEnd w:id="27"/>
      <w:bookmarkEnd w:id="30"/>
      <w:r>
        <w:rPr>
          <w:rFonts w:eastAsia="宋体"/>
        </w:rPr>
        <w:t>180216</w:t>
      </w:r>
      <w:bookmarkStart w:id="121" w:name="_GoBack"/>
      <w:bookmarkEnd w:id="121"/>
      <w:r>
        <w:rPr>
          <w:rFonts w:eastAsia="宋体"/>
        </w:rPr>
        <w:t>79766</w:t>
      </w:r>
      <w:bookmarkEnd w:id="24"/>
      <w:bookmarkEnd w:id="28"/>
    </w:p>
    <w:bookmarkEnd w:id="25"/>
    <w:bookmarkEnd w:id="29"/>
    <w:p w14:paraId="1A3E83E5">
      <w:pPr>
        <w:snapToGrid w:val="0"/>
        <w:spacing w:line="400" w:lineRule="exact"/>
        <w:ind w:left="-2" w:leftChars="-1" w:right="-2" w:firstLine="431"/>
        <w:rPr>
          <w:rFonts w:eastAsia="宋体"/>
        </w:rPr>
      </w:pPr>
      <w:r>
        <w:rPr>
          <w:rFonts w:hint="eastAsia" w:eastAsia="宋体"/>
        </w:rPr>
        <w:t>2</w:t>
      </w:r>
      <w:r>
        <w:rPr>
          <w:rFonts w:eastAsia="宋体"/>
        </w:rPr>
        <w:t>.</w:t>
      </w:r>
      <w:r>
        <w:rPr>
          <w:rFonts w:hint="eastAsia" w:eastAsia="宋体"/>
        </w:rPr>
        <w:t>采购代理机构信息：</w:t>
      </w:r>
    </w:p>
    <w:p w14:paraId="6B56ADA6">
      <w:pPr>
        <w:snapToGrid w:val="0"/>
        <w:spacing w:line="400" w:lineRule="exact"/>
        <w:ind w:left="-2" w:leftChars="-1" w:right="-2" w:firstLine="431"/>
        <w:rPr>
          <w:rFonts w:eastAsia="宋体"/>
        </w:rPr>
      </w:pPr>
      <w:r>
        <w:rPr>
          <w:rFonts w:hint="eastAsia" w:eastAsia="宋体"/>
        </w:rPr>
        <w:t>名称：南通辉华企业管理咨询有限公司；</w:t>
      </w:r>
    </w:p>
    <w:p w14:paraId="7750A1C0">
      <w:pPr>
        <w:snapToGrid w:val="0"/>
        <w:spacing w:line="400" w:lineRule="exact"/>
        <w:ind w:left="-2" w:leftChars="-1" w:right="-2" w:firstLine="431"/>
        <w:rPr>
          <w:rFonts w:eastAsia="宋体"/>
        </w:rPr>
      </w:pPr>
      <w:r>
        <w:rPr>
          <w:rFonts w:hint="eastAsia" w:eastAsia="宋体"/>
        </w:rPr>
        <w:t>地址：南通市崇川区光明南路</w:t>
      </w:r>
      <w:r>
        <w:rPr>
          <w:rFonts w:eastAsia="宋体"/>
        </w:rPr>
        <w:t>2</w:t>
      </w:r>
      <w:r>
        <w:rPr>
          <w:rFonts w:hint="eastAsia" w:eastAsia="宋体"/>
        </w:rPr>
        <w:t>号江城大厦</w:t>
      </w:r>
      <w:r>
        <w:rPr>
          <w:rFonts w:eastAsia="宋体"/>
        </w:rPr>
        <w:t>3</w:t>
      </w:r>
      <w:r>
        <w:rPr>
          <w:rFonts w:hint="eastAsia" w:eastAsia="宋体"/>
        </w:rPr>
        <w:t>幢</w:t>
      </w:r>
      <w:r>
        <w:rPr>
          <w:rFonts w:eastAsia="宋体"/>
        </w:rPr>
        <w:t>3</w:t>
      </w:r>
      <w:r>
        <w:rPr>
          <w:rFonts w:hint="eastAsia" w:eastAsia="宋体"/>
        </w:rPr>
        <w:t>层；</w:t>
      </w:r>
    </w:p>
    <w:p w14:paraId="6B5A4B0B">
      <w:pPr>
        <w:snapToGrid w:val="0"/>
        <w:spacing w:line="400" w:lineRule="exact"/>
        <w:ind w:left="-2" w:leftChars="-1" w:right="-2" w:firstLine="431"/>
        <w:rPr>
          <w:rFonts w:eastAsia="宋体"/>
        </w:rPr>
      </w:pPr>
      <w:bookmarkStart w:id="31" w:name="_Hlk100770205"/>
      <w:r>
        <w:rPr>
          <w:rFonts w:hint="eastAsia" w:eastAsia="宋体"/>
        </w:rPr>
        <w:t>联系人：戴健秋；联系电话：0</w:t>
      </w:r>
      <w:r>
        <w:rPr>
          <w:rFonts w:eastAsia="宋体"/>
        </w:rPr>
        <w:t>513</w:t>
      </w:r>
      <w:r>
        <w:rPr>
          <w:rFonts w:hint="eastAsia" w:eastAsia="宋体"/>
        </w:rPr>
        <w:t>-</w:t>
      </w:r>
      <w:r>
        <w:rPr>
          <w:rFonts w:eastAsia="宋体"/>
        </w:rPr>
        <w:t>80100</w:t>
      </w:r>
      <w:r>
        <w:rPr>
          <w:rFonts w:hint="eastAsia" w:eastAsia="宋体"/>
        </w:rPr>
        <w:t>39</w:t>
      </w:r>
      <w:r>
        <w:rPr>
          <w:rFonts w:eastAsia="宋体"/>
        </w:rPr>
        <w:t>9</w:t>
      </w:r>
      <w:r>
        <w:rPr>
          <w:rFonts w:hint="eastAsia" w:eastAsia="宋体"/>
        </w:rPr>
        <w:t>、18806297798。</w:t>
      </w:r>
    </w:p>
    <w:bookmarkEnd w:id="3"/>
    <w:bookmarkEnd w:id="31"/>
    <w:p w14:paraId="01FDCE6D">
      <w:pPr>
        <w:snapToGrid w:val="0"/>
        <w:spacing w:line="400" w:lineRule="exact"/>
        <w:ind w:left="-2" w:leftChars="-1" w:right="-2" w:firstLine="431"/>
        <w:rPr>
          <w:rFonts w:eastAsia="宋体"/>
        </w:rPr>
      </w:pPr>
      <w:r>
        <w:rPr>
          <w:rFonts w:hint="eastAsia" w:eastAsia="宋体"/>
        </w:rPr>
        <w:t>3</w:t>
      </w:r>
      <w:r>
        <w:rPr>
          <w:rFonts w:eastAsia="宋体"/>
        </w:rPr>
        <w:t>.</w:t>
      </w:r>
      <w:r>
        <w:rPr>
          <w:rFonts w:hint="eastAsia" w:eastAsia="宋体"/>
        </w:rPr>
        <w:t>项目联系方式：</w:t>
      </w:r>
    </w:p>
    <w:bookmarkEnd w:id="4"/>
    <w:p w14:paraId="00E4CE98">
      <w:pPr>
        <w:snapToGrid w:val="0"/>
        <w:spacing w:line="400" w:lineRule="exact"/>
        <w:ind w:left="-2" w:leftChars="-1" w:right="-2" w:firstLine="431"/>
        <w:rPr>
          <w:rFonts w:eastAsia="宋体"/>
        </w:rPr>
      </w:pPr>
      <w:r>
        <w:rPr>
          <w:rFonts w:hint="eastAsia" w:eastAsia="宋体"/>
        </w:rPr>
        <w:t>联系人：戴健秋；联系电话：0513-80100399、18806297798。</w:t>
      </w:r>
      <w:bookmarkEnd w:id="22"/>
    </w:p>
    <w:bookmarkEnd w:id="5"/>
    <w:bookmarkEnd w:id="6"/>
    <w:bookmarkEnd w:id="7"/>
    <w:bookmarkEnd w:id="8"/>
    <w:p w14:paraId="61E470E3">
      <w:pPr>
        <w:tabs>
          <w:tab w:val="left" w:pos="1050"/>
          <w:tab w:val="left" w:pos="2375"/>
          <w:tab w:val="center" w:pos="4818"/>
          <w:tab w:val="right" w:leader="dot" w:pos="9402"/>
        </w:tabs>
        <w:spacing w:before="240" w:beforeLines="100" w:line="600" w:lineRule="exact"/>
        <w:ind w:right="-2"/>
        <w:jc w:val="center"/>
        <w:outlineLvl w:val="0"/>
        <w:rPr>
          <w:rFonts w:eastAsia="宋体" w:cs="宋体"/>
          <w:b/>
          <w:bCs/>
          <w:w w:val="80"/>
          <w:sz w:val="36"/>
          <w:szCs w:val="36"/>
        </w:rPr>
        <w:sectPr>
          <w:pgSz w:w="11906" w:h="16838"/>
          <w:pgMar w:top="851" w:right="851" w:bottom="851" w:left="1134" w:header="397" w:footer="397" w:gutter="0"/>
          <w:cols w:space="425" w:num="1"/>
          <w:docGrid w:linePitch="326" w:charSpace="0"/>
        </w:sectPr>
      </w:pPr>
    </w:p>
    <w:p w14:paraId="0BE2D0D9">
      <w:pPr>
        <w:tabs>
          <w:tab w:val="left" w:pos="1050"/>
          <w:tab w:val="left" w:pos="2375"/>
          <w:tab w:val="center" w:pos="4818"/>
          <w:tab w:val="right" w:leader="dot" w:pos="9402"/>
        </w:tabs>
        <w:spacing w:line="600" w:lineRule="exact"/>
        <w:ind w:right="-2"/>
        <w:jc w:val="center"/>
        <w:outlineLvl w:val="0"/>
        <w:rPr>
          <w:rFonts w:eastAsia="宋体"/>
          <w:b/>
          <w:bCs/>
          <w:w w:val="80"/>
          <w:sz w:val="36"/>
          <w:szCs w:val="36"/>
        </w:rPr>
      </w:pPr>
      <w:r>
        <w:rPr>
          <w:rFonts w:hint="eastAsia" w:eastAsia="宋体" w:cs="宋体"/>
          <w:b/>
          <w:bCs/>
          <w:w w:val="80"/>
          <w:sz w:val="36"/>
          <w:szCs w:val="36"/>
        </w:rPr>
        <w:t xml:space="preserve">第二章 </w:t>
      </w:r>
      <w:r>
        <w:rPr>
          <w:rFonts w:eastAsia="宋体" w:cs="宋体"/>
          <w:b/>
          <w:bCs/>
          <w:w w:val="80"/>
          <w:sz w:val="36"/>
          <w:szCs w:val="36"/>
        </w:rPr>
        <w:t xml:space="preserve"> </w:t>
      </w:r>
      <w:r>
        <w:rPr>
          <w:rFonts w:hint="eastAsia" w:eastAsia="宋体" w:cs="宋体"/>
          <w:b/>
          <w:bCs/>
          <w:w w:val="80"/>
          <w:sz w:val="36"/>
          <w:szCs w:val="36"/>
        </w:rPr>
        <w:t>磋商供应商须知</w:t>
      </w:r>
      <w:bookmarkEnd w:id="20"/>
    </w:p>
    <w:p w14:paraId="1772C131">
      <w:pPr>
        <w:snapToGrid w:val="0"/>
        <w:ind w:right="-2" w:firstLine="482" w:firstLineChars="200"/>
        <w:outlineLvl w:val="1"/>
        <w:rPr>
          <w:rFonts w:eastAsia="宋体"/>
          <w:b/>
          <w:bCs/>
        </w:rPr>
      </w:pPr>
      <w:r>
        <w:rPr>
          <w:rFonts w:hint="eastAsia" w:eastAsia="宋体" w:cs="宋体"/>
          <w:b/>
          <w:bCs/>
        </w:rPr>
        <w:t>一、说明</w:t>
      </w:r>
    </w:p>
    <w:p w14:paraId="286A3CA9">
      <w:pPr>
        <w:snapToGrid w:val="0"/>
        <w:ind w:right="-2" w:firstLine="480" w:firstLineChars="200"/>
        <w:rPr>
          <w:rFonts w:eastAsia="宋体"/>
        </w:rPr>
      </w:pPr>
      <w:r>
        <w:rPr>
          <w:rFonts w:eastAsia="宋体"/>
        </w:rPr>
        <w:t>1.</w:t>
      </w:r>
      <w:r>
        <w:rPr>
          <w:rFonts w:hint="eastAsia" w:eastAsia="宋体" w:cs="宋体"/>
        </w:rPr>
        <w:t>本磋商文件仅适用于南通辉华企业管理咨询有限公司组织的竞争性磋商采购活动。</w:t>
      </w:r>
    </w:p>
    <w:p w14:paraId="0EA5DA4B">
      <w:pPr>
        <w:snapToGrid w:val="0"/>
        <w:ind w:right="-2" w:firstLine="480" w:firstLineChars="200"/>
        <w:rPr>
          <w:rFonts w:eastAsia="宋体" w:cs="宋体"/>
        </w:rPr>
      </w:pPr>
      <w:r>
        <w:rPr>
          <w:rFonts w:eastAsia="宋体"/>
        </w:rPr>
        <w:t>2.</w:t>
      </w:r>
      <w:r>
        <w:rPr>
          <w:rFonts w:hint="eastAsia" w:eastAsia="宋体" w:cs="宋体"/>
        </w:rPr>
        <w:t>本次竞争性磋商采购活动及因本次采购产生的合同受中国法律制约和保护。</w:t>
      </w:r>
    </w:p>
    <w:p w14:paraId="0BB419E2">
      <w:pPr>
        <w:snapToGrid w:val="0"/>
        <w:ind w:right="-2" w:firstLine="480" w:firstLineChars="200"/>
        <w:rPr>
          <w:rFonts w:eastAsia="宋体"/>
        </w:rPr>
      </w:pPr>
      <w:r>
        <w:rPr>
          <w:rFonts w:eastAsia="宋体"/>
        </w:rPr>
        <w:t>3.</w:t>
      </w:r>
      <w:r>
        <w:rPr>
          <w:rFonts w:hint="eastAsia" w:eastAsia="宋体" w:cs="宋体"/>
        </w:rPr>
        <w:t>本磋商文件的解释权属于本采购代理机构。</w:t>
      </w:r>
    </w:p>
    <w:p w14:paraId="1751B424">
      <w:pPr>
        <w:snapToGrid w:val="0"/>
        <w:ind w:right="-2" w:firstLine="480" w:firstLineChars="200"/>
        <w:rPr>
          <w:rFonts w:eastAsia="宋体"/>
        </w:rPr>
      </w:pPr>
      <w:r>
        <w:rPr>
          <w:rFonts w:eastAsia="宋体"/>
        </w:rPr>
        <w:t>4.</w:t>
      </w:r>
      <w:r>
        <w:rPr>
          <w:rFonts w:hint="eastAsia"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非书面形式的不作为日后质疑提出的依据。</w:t>
      </w:r>
    </w:p>
    <w:p w14:paraId="34789608">
      <w:pPr>
        <w:snapToGrid w:val="0"/>
        <w:ind w:right="-2" w:firstLine="480" w:firstLineChars="200"/>
        <w:rPr>
          <w:rFonts w:eastAsia="宋体"/>
        </w:rPr>
      </w:pPr>
      <w:r>
        <w:rPr>
          <w:rFonts w:eastAsia="宋体"/>
        </w:rPr>
        <w:t>5.</w:t>
      </w:r>
      <w:r>
        <w:rPr>
          <w:rFonts w:hint="eastAsia"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1120794A">
      <w:pPr>
        <w:snapToGrid w:val="0"/>
        <w:ind w:right="-2" w:firstLine="480" w:firstLineChars="200"/>
        <w:rPr>
          <w:rFonts w:eastAsia="宋体" w:cs="宋体"/>
        </w:rPr>
      </w:pPr>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14:paraId="25D9D132">
      <w:pPr>
        <w:snapToGrid w:val="0"/>
        <w:ind w:right="-2" w:firstLine="480" w:firstLineChars="200"/>
        <w:rPr>
          <w:rFonts w:eastAsia="宋体" w:cs="宋体"/>
        </w:rPr>
      </w:pPr>
      <w:r>
        <w:rPr>
          <w:rFonts w:hint="eastAsia" w:eastAsia="宋体" w:cs="宋体"/>
        </w:rPr>
        <w:t>7</w:t>
      </w:r>
      <w:r>
        <w:rPr>
          <w:rFonts w:eastAsia="宋体" w:cs="宋体"/>
        </w:rPr>
        <w:t>.</w:t>
      </w:r>
      <w:r>
        <w:rPr>
          <w:rFonts w:hint="eastAsia" w:eastAsia="宋体" w:cs="宋体"/>
        </w:rPr>
        <w:t>请供应商认真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14:paraId="303B1F51">
      <w:pPr>
        <w:snapToGrid w:val="0"/>
        <w:ind w:right="-2" w:firstLine="480" w:firstLineChars="200"/>
        <w:rPr>
          <w:rFonts w:eastAsia="宋体" w:cs="宋体"/>
        </w:rPr>
      </w:pPr>
      <w:r>
        <w:rPr>
          <w:rFonts w:hint="eastAsia" w:eastAsia="宋体" w:cs="宋体"/>
        </w:rPr>
        <w:t>8</w:t>
      </w:r>
      <w:r>
        <w:rPr>
          <w:rFonts w:eastAsia="宋体" w:cs="宋体"/>
        </w:rPr>
        <w:t>.</w:t>
      </w:r>
      <w:r>
        <w:rPr>
          <w:rFonts w:hint="eastAsia" w:eastAsia="宋体" w:cs="宋体"/>
        </w:rPr>
        <w:t>非采购人原因，成交的供应商</w:t>
      </w:r>
      <w:r>
        <w:rPr>
          <w:rFonts w:hint="eastAsia" w:eastAsia="宋体" w:cs="宋体"/>
          <w:b/>
          <w:bCs/>
        </w:rPr>
        <w:t>（以下称成交人）</w:t>
      </w:r>
      <w:r>
        <w:rPr>
          <w:rFonts w:hint="eastAsia" w:eastAsia="宋体" w:cs="宋体"/>
        </w:rPr>
        <w:t>放弃成交资格的，报财政部门将其列入政府采购失信单，并视情公布在南通市公告资源交易网。</w:t>
      </w:r>
    </w:p>
    <w:p w14:paraId="672D2A15">
      <w:pPr>
        <w:snapToGrid w:val="0"/>
        <w:ind w:right="-2" w:firstLine="480" w:firstLineChars="200"/>
        <w:rPr>
          <w:rFonts w:eastAsia="宋体" w:cs="宋体"/>
        </w:rPr>
      </w:pPr>
      <w:r>
        <w:rPr>
          <w:rFonts w:hint="eastAsia" w:eastAsia="宋体" w:cs="宋体"/>
        </w:rPr>
        <w:t>9</w:t>
      </w:r>
      <w:r>
        <w:rPr>
          <w:rFonts w:eastAsia="宋体" w:cs="宋体"/>
        </w:rPr>
        <w:t>.</w:t>
      </w:r>
      <w:r>
        <w:rPr>
          <w:rFonts w:hint="eastAsia" w:eastAsia="宋体" w:cs="宋体"/>
        </w:rPr>
        <w:t>法定代表人为同一个人的两个及两个以上法人，母公司、全资子公司及其控股公司，都不得在同一采购项目相同标段中同时参加采购活动，一经发现，将视同围标处理。</w:t>
      </w:r>
    </w:p>
    <w:p w14:paraId="4AB468A8">
      <w:pPr>
        <w:snapToGrid w:val="0"/>
        <w:ind w:right="-2" w:firstLine="480" w:firstLineChars="200"/>
        <w:rPr>
          <w:rFonts w:eastAsia="宋体" w:cs="宋体"/>
        </w:rPr>
      </w:pPr>
      <w:r>
        <w:rPr>
          <w:rFonts w:eastAsia="宋体" w:cs="宋体"/>
        </w:rPr>
        <w:t>10.</w:t>
      </w:r>
      <w:r>
        <w:rPr>
          <w:rFonts w:hint="eastAsia" w:eastAsia="宋体" w:cs="宋体"/>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061FC6A2">
      <w:pPr>
        <w:snapToGrid w:val="0"/>
        <w:ind w:right="-2" w:firstLine="482" w:firstLineChars="200"/>
        <w:outlineLvl w:val="1"/>
        <w:rPr>
          <w:rFonts w:eastAsia="宋体" w:cs="宋体"/>
        </w:rPr>
      </w:pPr>
      <w:r>
        <w:rPr>
          <w:rFonts w:hint="eastAsia" w:eastAsia="宋体" w:cs="宋体"/>
          <w:b/>
          <w:bCs/>
        </w:rPr>
        <w:t>二、词语释义</w:t>
      </w:r>
    </w:p>
    <w:p w14:paraId="3443BC18">
      <w:pPr>
        <w:snapToGrid w:val="0"/>
        <w:ind w:right="-2" w:firstLine="480" w:firstLineChars="200"/>
        <w:rPr>
          <w:rFonts w:eastAsia="宋体" w:cs="宋体"/>
        </w:rPr>
      </w:pPr>
      <w:r>
        <w:rPr>
          <w:rFonts w:hint="eastAsia" w:eastAsia="宋体" w:cs="宋体"/>
        </w:rPr>
        <w:t>1.竞争性磋商采购方式：是指参照《政府采购竞争性磋商采购方式管理暂行办法》（财库〔2014〕214号）进行的，由采购人、采购代理机构通过组建竞争性磋商小组（以下简称磋商小组）与符合条件的供应商就本项目采购的安保服务事宜进行磋商，供应商按照磋商文件的要求提交响应文件和报价，采购人从磋商小组评审后提出的候选供应商名单中确定成交供应商的采购方式。</w:t>
      </w:r>
    </w:p>
    <w:p w14:paraId="0C13E0EA">
      <w:pPr>
        <w:snapToGrid w:val="0"/>
        <w:ind w:right="-2" w:firstLine="480" w:firstLineChars="200"/>
        <w:rPr>
          <w:rFonts w:eastAsia="宋体" w:cs="宋体"/>
        </w:rPr>
      </w:pPr>
      <w:r>
        <w:rPr>
          <w:rFonts w:hint="eastAsia" w:eastAsia="宋体" w:cs="宋体"/>
        </w:rPr>
        <w:t>2</w:t>
      </w:r>
      <w:r>
        <w:rPr>
          <w:rFonts w:eastAsia="宋体" w:cs="宋体"/>
        </w:rPr>
        <w:t>.</w:t>
      </w:r>
      <w:r>
        <w:rPr>
          <w:rFonts w:hint="eastAsia" w:eastAsia="宋体" w:cs="宋体"/>
        </w:rPr>
        <w:t>采购人：指依法进行政府采购的国家机关、事业单位、团体组织。</w:t>
      </w:r>
    </w:p>
    <w:p w14:paraId="71A81CFD">
      <w:pPr>
        <w:snapToGrid w:val="0"/>
        <w:ind w:right="-2" w:firstLine="480" w:firstLineChars="200"/>
        <w:rPr>
          <w:rFonts w:eastAsia="宋体" w:cs="宋体"/>
        </w:rPr>
      </w:pPr>
      <w:r>
        <w:rPr>
          <w:rFonts w:hint="eastAsia" w:eastAsia="宋体" w:cs="宋体"/>
        </w:rPr>
        <w:t>3</w:t>
      </w:r>
      <w:r>
        <w:rPr>
          <w:rFonts w:eastAsia="宋体" w:cs="宋体"/>
        </w:rPr>
        <w:t>.</w:t>
      </w:r>
      <w:r>
        <w:rPr>
          <w:rFonts w:hint="eastAsia" w:eastAsia="宋体" w:cs="宋体"/>
        </w:rPr>
        <w:t>采购代理机构：指依法接受采购人委托，从事货物、工程和服务等政府采购业务的采购代理机构。</w:t>
      </w:r>
    </w:p>
    <w:p w14:paraId="596D07A6">
      <w:pPr>
        <w:snapToGrid w:val="0"/>
        <w:ind w:right="-2" w:firstLine="480" w:firstLineChars="200"/>
        <w:rPr>
          <w:rFonts w:eastAsia="宋体" w:cs="宋体"/>
        </w:rPr>
      </w:pPr>
      <w:r>
        <w:rPr>
          <w:rFonts w:hint="eastAsia" w:eastAsia="宋体" w:cs="宋体"/>
        </w:rPr>
        <w:t>4</w:t>
      </w:r>
      <w:r>
        <w:rPr>
          <w:rFonts w:eastAsia="宋体" w:cs="宋体"/>
        </w:rPr>
        <w:t>.</w:t>
      </w:r>
      <w:r>
        <w:rPr>
          <w:rFonts w:hint="eastAsia" w:eastAsia="宋体" w:cs="宋体"/>
        </w:rPr>
        <w:t>本项目采购文件内的“供应商”：指响应磋商采购、参加本项目竞争性磋商响应的法人、其他组织或自然人。</w:t>
      </w:r>
    </w:p>
    <w:p w14:paraId="46CB6151">
      <w:pPr>
        <w:snapToGrid w:val="0"/>
        <w:ind w:right="-2" w:firstLine="480" w:firstLineChars="200"/>
        <w:rPr>
          <w:rFonts w:eastAsia="宋体" w:cs="宋体"/>
        </w:rPr>
      </w:pPr>
      <w:r>
        <w:rPr>
          <w:rFonts w:hint="eastAsia" w:eastAsia="宋体" w:cs="宋体"/>
        </w:rPr>
        <w:t>5.单位负责人：指单位法定代表人或者法律、行政法规规定代表单位行使职权的主要负责人。</w:t>
      </w:r>
    </w:p>
    <w:p w14:paraId="03613D7E">
      <w:pPr>
        <w:snapToGrid w:val="0"/>
        <w:ind w:right="-2" w:firstLine="480" w:firstLineChars="200"/>
        <w:rPr>
          <w:rFonts w:eastAsia="宋体" w:cs="宋体"/>
        </w:rPr>
      </w:pPr>
      <w:r>
        <w:rPr>
          <w:rFonts w:hint="eastAsia" w:eastAsia="宋体" w:cs="宋体"/>
        </w:rPr>
        <w:t>6.直接控股：是指供应商的控股股东或者实际控制人。</w:t>
      </w:r>
    </w:p>
    <w:p w14:paraId="4480AED0">
      <w:pPr>
        <w:snapToGrid w:val="0"/>
        <w:ind w:right="-2" w:firstLine="480" w:firstLineChars="200"/>
        <w:rPr>
          <w:rFonts w:eastAsia="宋体" w:cs="宋体"/>
        </w:rPr>
      </w:pPr>
      <w:r>
        <w:rPr>
          <w:rFonts w:hint="eastAsia" w:eastAsia="宋体" w:cs="宋体"/>
        </w:rPr>
        <w:t>7.管理关系：指不具有出资持股关系的其他单位之间存在的管理与被管理关系。</w:t>
      </w:r>
    </w:p>
    <w:p w14:paraId="17BF4991">
      <w:pPr>
        <w:snapToGrid w:val="0"/>
        <w:ind w:right="-2" w:firstLine="480" w:firstLineChars="200"/>
        <w:rPr>
          <w:rFonts w:eastAsia="宋体" w:cs="宋体"/>
        </w:rPr>
      </w:pPr>
      <w:r>
        <w:rPr>
          <w:rFonts w:hint="eastAsia" w:eastAsia="宋体" w:cs="宋体"/>
        </w:rPr>
        <w:t>8</w:t>
      </w:r>
      <w:r>
        <w:rPr>
          <w:rFonts w:eastAsia="宋体" w:cs="宋体"/>
        </w:rPr>
        <w:t>.</w:t>
      </w:r>
      <w:r>
        <w:rPr>
          <w:rFonts w:hint="eastAsia" w:eastAsia="宋体" w:cs="宋体"/>
        </w:rPr>
        <w:t>响应：根据采购人或采购代理机构发布的竞争性磋商采购文件，编制竞争性磋商响应文件并按规定参与竞争性磋商采购活动的行为。</w:t>
      </w:r>
    </w:p>
    <w:p w14:paraId="2075F7A6">
      <w:pPr>
        <w:snapToGrid w:val="0"/>
        <w:ind w:right="-2" w:firstLine="480" w:firstLineChars="200"/>
        <w:rPr>
          <w:rFonts w:eastAsia="宋体" w:cs="宋体"/>
        </w:rPr>
      </w:pPr>
      <w:r>
        <w:rPr>
          <w:rFonts w:hint="eastAsia" w:eastAsia="宋体" w:cs="宋体"/>
        </w:rPr>
        <w:t>9</w:t>
      </w:r>
      <w:r>
        <w:rPr>
          <w:rFonts w:eastAsia="宋体" w:cs="宋体"/>
        </w:rPr>
        <w:t>.</w:t>
      </w:r>
      <w:r>
        <w:rPr>
          <w:rFonts w:hint="eastAsia" w:eastAsia="宋体" w:cs="宋体"/>
        </w:rPr>
        <w:t>合同：采供双方根据竞争性磋商文件和成交的磋商响应文件及成交通知书规定的内容签署的以书面形式所达成的协议，包括所有的附件、附录和构成协议的所有文件。</w:t>
      </w:r>
    </w:p>
    <w:p w14:paraId="68AA6914">
      <w:pPr>
        <w:snapToGrid w:val="0"/>
        <w:ind w:right="-2" w:firstLine="480" w:firstLineChars="200"/>
        <w:rPr>
          <w:rFonts w:eastAsia="宋体" w:cs="宋体"/>
        </w:rPr>
      </w:pPr>
      <w:r>
        <w:rPr>
          <w:rFonts w:hint="eastAsia" w:eastAsia="宋体" w:cs="宋体"/>
        </w:rPr>
        <w:t>10</w:t>
      </w:r>
      <w:r>
        <w:rPr>
          <w:rFonts w:eastAsia="宋体" w:cs="宋体"/>
        </w:rPr>
        <w:t>.</w:t>
      </w:r>
      <w:r>
        <w:rPr>
          <w:rFonts w:hint="eastAsia" w:eastAsia="宋体" w:cs="宋体"/>
        </w:rPr>
        <w:t>甲方（采购人）：</w:t>
      </w:r>
      <w:bookmarkStart w:id="32" w:name="_Hlk69434777"/>
      <w:r>
        <w:rPr>
          <w:rFonts w:hint="eastAsia" w:eastAsia="宋体" w:cs="宋体"/>
        </w:rPr>
        <w:t>合同中明确规定的实际购买服务的国家机关、事业单位、团体组织。</w:t>
      </w:r>
      <w:bookmarkEnd w:id="32"/>
    </w:p>
    <w:p w14:paraId="6C8E12EF">
      <w:pPr>
        <w:snapToGrid w:val="0"/>
        <w:ind w:right="-2" w:firstLine="480" w:firstLineChars="200"/>
        <w:rPr>
          <w:rFonts w:eastAsia="宋体" w:cs="宋体"/>
        </w:rPr>
      </w:pPr>
      <w:r>
        <w:rPr>
          <w:rFonts w:eastAsia="宋体" w:cs="宋体"/>
        </w:rPr>
        <w:t>1</w:t>
      </w:r>
      <w:r>
        <w:rPr>
          <w:rFonts w:hint="eastAsia" w:eastAsia="宋体" w:cs="宋体"/>
        </w:rPr>
        <w:t>1</w:t>
      </w:r>
      <w:r>
        <w:rPr>
          <w:rFonts w:eastAsia="宋体" w:cs="宋体"/>
        </w:rPr>
        <w:t>.</w:t>
      </w:r>
      <w:r>
        <w:rPr>
          <w:rFonts w:hint="eastAsia" w:eastAsia="宋体" w:cs="宋体"/>
        </w:rPr>
        <w:t>乙方（供应商）：合同中规定的向采购人提供服务的法人、其他组织或自然人。</w:t>
      </w:r>
    </w:p>
    <w:p w14:paraId="21793F88">
      <w:pPr>
        <w:snapToGrid w:val="0"/>
        <w:ind w:right="-2" w:firstLine="480" w:firstLineChars="200"/>
        <w:rPr>
          <w:rFonts w:eastAsia="宋体" w:cs="宋体"/>
        </w:rPr>
      </w:pPr>
      <w:r>
        <w:rPr>
          <w:rFonts w:eastAsia="宋体" w:cs="宋体"/>
        </w:rPr>
        <w:t>1</w:t>
      </w:r>
      <w:r>
        <w:rPr>
          <w:rFonts w:hint="eastAsia" w:eastAsia="宋体" w:cs="宋体"/>
        </w:rPr>
        <w:t>2</w:t>
      </w:r>
      <w:r>
        <w:rPr>
          <w:rFonts w:eastAsia="宋体" w:cs="宋体"/>
        </w:rPr>
        <w:t>.</w:t>
      </w:r>
      <w:r>
        <w:rPr>
          <w:rFonts w:hint="eastAsia" w:eastAsia="宋体" w:cs="宋体"/>
        </w:rPr>
        <w:t>伴随服务：系指本次竞争性磋商文件规定乙方应承担的与提供服务有关的辅助服务，比如运输、保险、提供技术援助、培训、配合措施及合同中规定乙方应承担的其他义务。</w:t>
      </w:r>
    </w:p>
    <w:p w14:paraId="4386FCAD">
      <w:pPr>
        <w:snapToGrid w:val="0"/>
        <w:ind w:right="-2" w:firstLine="480" w:firstLineChars="200"/>
        <w:rPr>
          <w:rFonts w:eastAsia="宋体" w:cs="宋体"/>
        </w:rPr>
      </w:pPr>
      <w:r>
        <w:rPr>
          <w:rFonts w:eastAsia="宋体" w:cs="宋体"/>
        </w:rPr>
        <w:t>1</w:t>
      </w:r>
      <w:r>
        <w:rPr>
          <w:rFonts w:hint="eastAsia" w:eastAsia="宋体" w:cs="宋体"/>
        </w:rPr>
        <w:t>3</w:t>
      </w:r>
      <w:r>
        <w:rPr>
          <w:rFonts w:eastAsia="宋体" w:cs="宋体"/>
        </w:rPr>
        <w:t>.</w:t>
      </w:r>
      <w:r>
        <w:rPr>
          <w:rFonts w:hint="eastAsia" w:eastAsia="宋体" w:cs="宋体"/>
        </w:rPr>
        <w:t>知识产权:指专利权、商标权、著作权等无形财产专有权的统称。</w:t>
      </w:r>
    </w:p>
    <w:p w14:paraId="2C986280">
      <w:pPr>
        <w:snapToGrid w:val="0"/>
        <w:ind w:right="-2" w:firstLine="480" w:firstLineChars="200"/>
        <w:rPr>
          <w:rFonts w:eastAsia="宋体" w:cs="宋体"/>
        </w:rPr>
      </w:pPr>
      <w:r>
        <w:rPr>
          <w:rFonts w:eastAsia="宋体" w:cs="宋体"/>
        </w:rPr>
        <w:t>1</w:t>
      </w:r>
      <w:r>
        <w:rPr>
          <w:rFonts w:hint="eastAsia" w:eastAsia="宋体" w:cs="宋体"/>
        </w:rPr>
        <w:t>4</w:t>
      </w:r>
      <w:r>
        <w:rPr>
          <w:rFonts w:eastAsia="宋体" w:cs="宋体"/>
        </w:rPr>
        <w:t>.</w:t>
      </w:r>
      <w:r>
        <w:rPr>
          <w:rFonts w:hint="eastAsia" w:eastAsia="宋体" w:cs="宋体"/>
        </w:rPr>
        <w:t>天:日历日；工作日：指排除国家法定节假日、休息日外的其余日历日；时间：除特别说明，均指北京时间。</w:t>
      </w:r>
    </w:p>
    <w:p w14:paraId="6D078052">
      <w:pPr>
        <w:snapToGrid w:val="0"/>
        <w:ind w:right="-2" w:firstLine="480" w:firstLineChars="200"/>
        <w:rPr>
          <w:rFonts w:eastAsia="宋体" w:cs="宋体"/>
        </w:rPr>
      </w:pPr>
      <w:r>
        <w:rPr>
          <w:rFonts w:eastAsia="宋体" w:cs="宋体"/>
        </w:rPr>
        <w:t>1</w:t>
      </w:r>
      <w:r>
        <w:rPr>
          <w:rFonts w:hint="eastAsia" w:eastAsia="宋体" w:cs="宋体"/>
        </w:rPr>
        <w:t>5</w:t>
      </w:r>
      <w:r>
        <w:rPr>
          <w:rFonts w:eastAsia="宋体" w:cs="宋体"/>
        </w:rPr>
        <w:t>.</w:t>
      </w:r>
      <w:r>
        <w:rPr>
          <w:rFonts w:hint="eastAsia" w:eastAsia="宋体" w:cs="宋体"/>
        </w:rPr>
        <w:t>服务地点:合同中明确约定的乙方提供服务的最终（到达）地点。</w:t>
      </w:r>
    </w:p>
    <w:p w14:paraId="53D2AFFE">
      <w:pPr>
        <w:snapToGrid w:val="0"/>
        <w:ind w:right="-2" w:firstLine="480" w:firstLineChars="200"/>
        <w:rPr>
          <w:rFonts w:eastAsia="宋体" w:cs="宋体"/>
        </w:rPr>
      </w:pPr>
      <w:r>
        <w:rPr>
          <w:rFonts w:hint="eastAsia" w:eastAsia="宋体" w:cs="宋体"/>
        </w:rPr>
        <w:t>16</w:t>
      </w:r>
      <w:r>
        <w:rPr>
          <w:rFonts w:eastAsia="宋体" w:cs="宋体"/>
        </w:rPr>
        <w:t>.</w:t>
      </w:r>
      <w:r>
        <w:rPr>
          <w:rFonts w:hint="eastAsia" w:eastAsia="宋体" w:cs="宋体"/>
        </w:rPr>
        <w:t>合同价款:根据合同规定,乙方在正确地履行合同义务后甲方应支付乙方的价款。</w:t>
      </w:r>
    </w:p>
    <w:p w14:paraId="54B673D2">
      <w:pPr>
        <w:snapToGrid w:val="0"/>
        <w:ind w:right="-2" w:firstLine="480" w:firstLineChars="200"/>
        <w:rPr>
          <w:rFonts w:eastAsia="宋体" w:cs="宋体"/>
        </w:rPr>
      </w:pPr>
      <w:r>
        <w:rPr>
          <w:rFonts w:eastAsia="宋体" w:cs="宋体"/>
        </w:rPr>
        <w:t>1</w:t>
      </w:r>
      <w:r>
        <w:rPr>
          <w:rFonts w:hint="eastAsia" w:eastAsia="宋体" w:cs="宋体"/>
        </w:rPr>
        <w:t>7</w:t>
      </w:r>
      <w:r>
        <w:rPr>
          <w:rFonts w:eastAsia="宋体" w:cs="宋体"/>
        </w:rPr>
        <w:t>.</w:t>
      </w:r>
      <w:r>
        <w:rPr>
          <w:rFonts w:hint="eastAsia" w:eastAsia="宋体" w:cs="宋体"/>
        </w:rPr>
        <w:t>不可抗力:不能预见、不能避免并且不能克服的客观情况。</w:t>
      </w:r>
    </w:p>
    <w:p w14:paraId="7686233E">
      <w:pPr>
        <w:snapToGrid w:val="0"/>
        <w:ind w:right="-2" w:firstLine="480" w:firstLineChars="200"/>
        <w:rPr>
          <w:rFonts w:eastAsia="宋体" w:cs="宋体"/>
        </w:rPr>
      </w:pPr>
      <w:r>
        <w:rPr>
          <w:rFonts w:eastAsia="宋体" w:cs="宋体"/>
        </w:rPr>
        <w:t>1</w:t>
      </w:r>
      <w:r>
        <w:rPr>
          <w:rFonts w:hint="eastAsia" w:eastAsia="宋体" w:cs="宋体"/>
        </w:rPr>
        <w:t>8</w:t>
      </w:r>
      <w:r>
        <w:rPr>
          <w:rFonts w:eastAsia="宋体" w:cs="宋体"/>
        </w:rPr>
        <w:t>.</w:t>
      </w:r>
      <w:r>
        <w:rPr>
          <w:rFonts w:hint="eastAsia" w:eastAsia="宋体" w:cs="宋体"/>
        </w:rPr>
        <w:t>实质性响应：满足有关本次采购标的、数量、质量、价款或者报酬、履行期限、履行地点和方式、违约责任和解决争议方法等要求。</w:t>
      </w:r>
    </w:p>
    <w:p w14:paraId="1302E734">
      <w:pPr>
        <w:snapToGrid w:val="0"/>
        <w:ind w:right="-2" w:firstLine="480" w:firstLineChars="200"/>
        <w:rPr>
          <w:rFonts w:eastAsia="宋体" w:cs="宋体"/>
        </w:rPr>
      </w:pPr>
      <w:r>
        <w:rPr>
          <w:rFonts w:eastAsia="宋体" w:cs="宋体"/>
        </w:rPr>
        <w:t>1</w:t>
      </w:r>
      <w:r>
        <w:rPr>
          <w:rFonts w:hint="eastAsia" w:eastAsia="宋体" w:cs="宋体"/>
        </w:rPr>
        <w:t>9</w:t>
      </w:r>
      <w:r>
        <w:rPr>
          <w:rFonts w:eastAsia="宋体" w:cs="宋体"/>
        </w:rPr>
        <w:t>.</w:t>
      </w:r>
      <w:r>
        <w:rPr>
          <w:rFonts w:hint="eastAsia" w:eastAsia="宋体" w:cs="宋体"/>
        </w:rPr>
        <w:t>书面形式：指书面文字、合同书、信件等可有形地表现所载内容的形式。</w:t>
      </w:r>
    </w:p>
    <w:p w14:paraId="716C7C19">
      <w:pPr>
        <w:snapToGrid w:val="0"/>
        <w:ind w:right="-2" w:firstLine="480" w:firstLineChars="200"/>
        <w:rPr>
          <w:rFonts w:eastAsia="宋体" w:cs="宋体"/>
        </w:rPr>
      </w:pPr>
      <w:r>
        <w:rPr>
          <w:rFonts w:hint="eastAsia" w:eastAsia="宋体" w:cs="宋体"/>
        </w:rPr>
        <w:t>20.知识产权：指专利权、商标权、著作权等无形财产专有权的统称。</w:t>
      </w:r>
    </w:p>
    <w:p w14:paraId="69E1AC7D">
      <w:pPr>
        <w:snapToGrid w:val="0"/>
        <w:ind w:right="-2" w:firstLine="480" w:firstLineChars="200"/>
      </w:pPr>
      <w:r>
        <w:rPr>
          <w:rFonts w:hint="eastAsia" w:eastAsia="宋体" w:cs="宋体"/>
        </w:rPr>
        <w:t>21.损失：指合同一方因不履行合同义务而遭致另一方及第三方的各种损失及损害的费用，还包括但不限于守约方为减轻损害或维护权利而需支付的各种调查费用，差（车）旅费用、律师费用等。</w:t>
      </w:r>
    </w:p>
    <w:p w14:paraId="11A31659">
      <w:pPr>
        <w:snapToGrid w:val="0"/>
        <w:ind w:right="-2" w:firstLine="482" w:firstLineChars="200"/>
        <w:outlineLvl w:val="1"/>
        <w:rPr>
          <w:rFonts w:eastAsia="宋体"/>
          <w:b/>
          <w:bCs/>
        </w:rPr>
      </w:pPr>
      <w:r>
        <w:rPr>
          <w:rFonts w:hint="eastAsia" w:eastAsia="宋体" w:cs="宋体"/>
          <w:b/>
          <w:bCs/>
        </w:rPr>
        <w:t>三、磋商文件的澄清、修改、答疑</w:t>
      </w:r>
    </w:p>
    <w:p w14:paraId="389D0D21">
      <w:pPr>
        <w:snapToGrid w:val="0"/>
        <w:ind w:right="-2" w:firstLine="480" w:firstLineChars="200"/>
        <w:rPr>
          <w:rFonts w:eastAsia="宋体"/>
        </w:rPr>
      </w:pPr>
      <w:r>
        <w:rPr>
          <w:rFonts w:eastAsia="宋体"/>
        </w:rPr>
        <w:t>1.</w:t>
      </w:r>
      <w:r>
        <w:rPr>
          <w:rFonts w:hint="eastAsia" w:eastAsia="宋体" w:cs="宋体"/>
        </w:rPr>
        <w:t>采购代理机构有权对发出的磋商文件进行必要的澄清或修改。</w:t>
      </w:r>
    </w:p>
    <w:p w14:paraId="7C0D78B0">
      <w:pPr>
        <w:snapToGrid w:val="0"/>
        <w:ind w:right="-2" w:firstLine="480" w:firstLineChars="200"/>
        <w:rPr>
          <w:rFonts w:eastAsia="宋体"/>
        </w:rPr>
      </w:pPr>
      <w:r>
        <w:rPr>
          <w:rFonts w:eastAsia="宋体"/>
        </w:rPr>
        <w:t>2.</w:t>
      </w:r>
      <w:r>
        <w:rPr>
          <w:rFonts w:hint="eastAsia" w:eastAsia="宋体" w:cs="宋体"/>
        </w:rPr>
        <w:t>凡涉及磋商文件的补充说明、澄清或修改，均以采购代理机构在</w:t>
      </w:r>
      <w:r>
        <w:rPr>
          <w:rFonts w:hint="eastAsia" w:eastAsia="宋体" w:cs="宋体"/>
          <w:kern w:val="0"/>
        </w:rPr>
        <w:t>“南通市崇川区人民政府网（https://www.chongchuan.gov.cn/）→我要看→公示公告”发布</w:t>
      </w:r>
      <w:r>
        <w:rPr>
          <w:rFonts w:hint="eastAsia" w:eastAsia="宋体" w:cs="宋体"/>
        </w:rPr>
        <w:t>的信息为准。</w:t>
      </w:r>
    </w:p>
    <w:p w14:paraId="2BDBDFA4">
      <w:pPr>
        <w:snapToGrid w:val="0"/>
        <w:ind w:right="-2" w:firstLine="480" w:firstLineChars="200"/>
        <w:rPr>
          <w:rFonts w:eastAsia="宋体"/>
        </w:rPr>
      </w:pPr>
      <w:r>
        <w:rPr>
          <w:rFonts w:eastAsia="宋体"/>
        </w:rPr>
        <w:t>3.</w:t>
      </w:r>
      <w:r>
        <w:rPr>
          <w:rFonts w:hint="eastAsia" w:eastAsia="宋体" w:cs="宋体"/>
        </w:rPr>
        <w:t>采购代理机构对磋商文件的澄清或修改，将构成本项目采购文件的一部分，对供应商具有约束力。</w:t>
      </w:r>
    </w:p>
    <w:p w14:paraId="2D1F590A">
      <w:pPr>
        <w:snapToGrid w:val="0"/>
        <w:ind w:right="-2" w:firstLine="480" w:firstLineChars="200"/>
        <w:rPr>
          <w:rFonts w:eastAsia="宋体"/>
        </w:rPr>
      </w:pPr>
      <w:r>
        <w:rPr>
          <w:rFonts w:eastAsia="宋体"/>
        </w:rPr>
        <w:t>4.</w:t>
      </w:r>
      <w:r>
        <w:rPr>
          <w:rFonts w:hint="eastAsia" w:eastAsia="宋体" w:cs="宋体"/>
        </w:rPr>
        <w:t>澄清或修改的内容可能影响到响应文件编制的，采购代理机构将在首次提交磋商响应文件截止日</w:t>
      </w:r>
      <w:r>
        <w:rPr>
          <w:rFonts w:eastAsia="宋体"/>
        </w:rPr>
        <w:t>5</w:t>
      </w:r>
      <w:r>
        <w:rPr>
          <w:rFonts w:hint="eastAsia" w:eastAsia="宋体" w:cs="宋体"/>
        </w:rPr>
        <w:t>天前，发布澄清或修改的更正公告。不足</w:t>
      </w:r>
      <w:r>
        <w:rPr>
          <w:rFonts w:eastAsia="宋体"/>
        </w:rPr>
        <w:t>5</w:t>
      </w:r>
      <w:r>
        <w:rPr>
          <w:rFonts w:hint="eastAsia" w:eastAsia="宋体" w:cs="宋体"/>
        </w:rPr>
        <w:t>日的，应当顺延首次提交磋商响应文件截止之日。</w:t>
      </w:r>
    </w:p>
    <w:p w14:paraId="26A7B2E5">
      <w:pPr>
        <w:snapToGrid w:val="0"/>
        <w:ind w:right="-2" w:firstLine="480" w:firstLineChars="200"/>
        <w:rPr>
          <w:rFonts w:eastAsia="宋体"/>
        </w:rPr>
      </w:pPr>
      <w:r>
        <w:rPr>
          <w:rFonts w:eastAsia="宋体"/>
        </w:rPr>
        <w:t>5.</w:t>
      </w:r>
      <w:r>
        <w:rPr>
          <w:rFonts w:hint="eastAsia" w:eastAsia="宋体" w:cs="宋体"/>
        </w:rPr>
        <w:t>除非采购代理机构以公告的形式对磋商文件做出澄清、修改并通知到供应商，供应商对涉及磋商文件的任何推论、理解和结论所造成的结果，均由供应商自负。</w:t>
      </w:r>
    </w:p>
    <w:p w14:paraId="0A86C201">
      <w:pPr>
        <w:snapToGrid w:val="0"/>
        <w:ind w:right="-2" w:firstLine="480" w:firstLineChars="200"/>
        <w:rPr>
          <w:rFonts w:eastAsia="宋体"/>
        </w:rPr>
      </w:pPr>
      <w:r>
        <w:rPr>
          <w:rFonts w:eastAsia="宋体"/>
        </w:rPr>
        <w:t>6.</w:t>
      </w:r>
      <w:r>
        <w:rPr>
          <w:rFonts w:hint="eastAsia" w:eastAsia="宋体" w:cs="宋体"/>
        </w:rPr>
        <w:t>采购人视情组织答疑会。如有产生答疑且对磋商文件内容有修改，采购代理机构将按照本须知有关规定，以公告的方式发出并通知到供应商。</w:t>
      </w:r>
    </w:p>
    <w:p w14:paraId="6ECD466D">
      <w:pPr>
        <w:snapToGrid w:val="0"/>
        <w:ind w:right="-2" w:firstLine="482" w:firstLineChars="200"/>
        <w:outlineLvl w:val="1"/>
        <w:rPr>
          <w:rFonts w:eastAsia="宋体"/>
          <w:b/>
          <w:bCs/>
        </w:rPr>
      </w:pPr>
      <w:r>
        <w:rPr>
          <w:rFonts w:hint="eastAsia" w:eastAsia="宋体" w:cs="宋体"/>
          <w:b/>
          <w:bCs/>
        </w:rPr>
        <w:t>四、磋商响应文件的组成及装订</w:t>
      </w:r>
    </w:p>
    <w:p w14:paraId="5413A7ED">
      <w:pPr>
        <w:snapToGrid w:val="0"/>
        <w:ind w:right="-2" w:firstLine="480" w:firstLineChars="200"/>
        <w:rPr>
          <w:rFonts w:eastAsia="宋体"/>
        </w:rPr>
      </w:pPr>
      <w:r>
        <w:rPr>
          <w:rFonts w:eastAsia="宋体"/>
        </w:rPr>
        <w:t>1.</w:t>
      </w:r>
      <w:r>
        <w:rPr>
          <w:rFonts w:hint="eastAsia" w:eastAsia="宋体" w:cs="宋体"/>
        </w:rPr>
        <w:t>竞争性磋商响应文件由：</w:t>
      </w:r>
      <w:bookmarkStart w:id="33" w:name="_Hlk132296873"/>
      <w:r>
        <w:rPr>
          <w:rFonts w:hint="eastAsia" w:eastAsia="宋体" w:cs="宋体"/>
          <w:b/>
          <w:bCs/>
        </w:rPr>
        <w:t>资格审查文件、技术响应文件、价格响应文件</w:t>
      </w:r>
      <w:bookmarkEnd w:id="33"/>
      <w:r>
        <w:rPr>
          <w:rFonts w:hint="eastAsia" w:eastAsia="宋体" w:cs="宋体"/>
        </w:rPr>
        <w:t>，共</w:t>
      </w:r>
      <w:r>
        <w:rPr>
          <w:rFonts w:eastAsia="宋体"/>
        </w:rPr>
        <w:t>3</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14:paraId="111E1155">
      <w:pPr>
        <w:ind w:right="-2" w:firstLine="484" w:firstLineChars="202"/>
        <w:rPr>
          <w:rFonts w:eastAsia="宋体"/>
        </w:rPr>
      </w:pPr>
      <w:r>
        <w:rPr>
          <w:rFonts w:hint="eastAsia" w:eastAsia="宋体"/>
        </w:rPr>
        <w:t>2.供应商按竞争性磋商响应文件组成顺序编写响应文件，其内容均需采用A4纸（图纸等除外）打印，并牢固装订成册。注：竞争性磋商响应文件不建议使用活页夹、拉杆夹、文件夹、塑料方便式书脊（插入式或穿孔式）装订。</w:t>
      </w:r>
    </w:p>
    <w:p w14:paraId="498BA260">
      <w:pPr>
        <w:ind w:right="-2" w:firstLine="484" w:firstLineChars="202"/>
        <w:rPr>
          <w:rFonts w:eastAsia="宋体"/>
        </w:rPr>
      </w:pPr>
      <w:r>
        <w:rPr>
          <w:rFonts w:hint="eastAsia" w:eastAsia="宋体"/>
        </w:rPr>
        <w:t>3.竞争性磋商响应文件不得行间插字、涂改、增删。修改错漏处，须经过供应商法人代表或委托的代理人</w:t>
      </w:r>
      <w:r>
        <w:rPr>
          <w:rFonts w:hint="eastAsia" w:eastAsia="宋体"/>
          <w:b/>
          <w:bCs/>
        </w:rPr>
        <w:t>（以下称被委托受权人）</w:t>
      </w:r>
      <w:r>
        <w:rPr>
          <w:rFonts w:hint="eastAsia" w:eastAsia="宋体"/>
        </w:rPr>
        <w:t>签字（或盖章）并加盖供应商公章。</w:t>
      </w:r>
    </w:p>
    <w:p w14:paraId="0CE11512">
      <w:pPr>
        <w:snapToGrid w:val="0"/>
        <w:ind w:right="-2" w:firstLine="482" w:firstLineChars="200"/>
        <w:outlineLvl w:val="1"/>
        <w:rPr>
          <w:rFonts w:eastAsia="宋体"/>
          <w:b/>
          <w:bCs/>
        </w:rPr>
      </w:pPr>
      <w:r>
        <w:rPr>
          <w:rFonts w:hint="eastAsia" w:eastAsia="宋体" w:cs="宋体"/>
          <w:b/>
          <w:bCs/>
        </w:rPr>
        <w:t>五、磋商响应文件的份数、签署和退还</w:t>
      </w:r>
    </w:p>
    <w:p w14:paraId="31F1FF00">
      <w:pPr>
        <w:snapToGrid w:val="0"/>
        <w:ind w:right="-2" w:firstLine="480" w:firstLineChars="200"/>
        <w:rPr>
          <w:rFonts w:eastAsia="宋体"/>
          <w:b/>
          <w:bCs/>
        </w:rPr>
      </w:pPr>
      <w:r>
        <w:rPr>
          <w:rFonts w:eastAsia="宋体"/>
        </w:rPr>
        <w:t>1.</w:t>
      </w:r>
      <w:r>
        <w:rPr>
          <w:rFonts w:hint="eastAsia" w:eastAsia="宋体" w:cs="宋体"/>
        </w:rPr>
        <w:t>磋商响应文件均为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14:paraId="2BD063F7">
      <w:pPr>
        <w:snapToGrid w:val="0"/>
        <w:ind w:right="-2" w:firstLine="480" w:firstLineChars="200"/>
        <w:rPr>
          <w:rFonts w:eastAsia="宋体"/>
        </w:rPr>
      </w:pPr>
      <w:r>
        <w:rPr>
          <w:rFonts w:eastAsia="宋体"/>
        </w:rPr>
        <w:t>2.</w:t>
      </w:r>
      <w:r>
        <w:rPr>
          <w:rFonts w:hint="eastAsia" w:eastAsia="宋体" w:cs="宋体"/>
        </w:rPr>
        <w:t>在每一份磋商响应文件上要明确标注项目名称、项目编号、磋商响应文件各自对应的名称、供应商全称、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14:paraId="7497C0B6">
      <w:pPr>
        <w:snapToGrid w:val="0"/>
        <w:ind w:right="-2" w:firstLine="480" w:firstLineChars="200"/>
        <w:rPr>
          <w:rFonts w:eastAsia="宋体"/>
        </w:rPr>
      </w:pPr>
      <w:r>
        <w:rPr>
          <w:rFonts w:eastAsia="宋体"/>
        </w:rPr>
        <w:t>3.</w:t>
      </w:r>
      <w:r>
        <w:rPr>
          <w:rFonts w:hint="eastAsia" w:eastAsia="宋体" w:cs="宋体"/>
        </w:rPr>
        <w:t>磋商响应文件中的所有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，须为打印的，其正文内容由法定代表人或被委托受权人签字（或盖章）并加盖公章，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14:paraId="7CC8F8FB">
      <w:pPr>
        <w:snapToGrid w:val="0"/>
        <w:ind w:right="-2" w:firstLine="480" w:firstLineChars="200"/>
        <w:rPr>
          <w:rFonts w:eastAsia="宋体"/>
        </w:rPr>
      </w:pPr>
      <w:r>
        <w:rPr>
          <w:rFonts w:eastAsia="宋体"/>
        </w:rPr>
        <w:t>4.</w:t>
      </w:r>
      <w:r>
        <w:rPr>
          <w:rFonts w:hint="eastAsia" w:eastAsia="宋体" w:cs="宋体"/>
        </w:rPr>
        <w:t>磋商程序顺利进行后，所有磋商响应文件都将作为档案保存，不论成交与否，采购代理机构均不退回（未拆封的除外）。</w:t>
      </w:r>
    </w:p>
    <w:p w14:paraId="4504A08E">
      <w:pPr>
        <w:snapToGrid w:val="0"/>
        <w:ind w:right="-2" w:firstLine="472" w:firstLineChars="196"/>
        <w:outlineLvl w:val="1"/>
        <w:rPr>
          <w:rFonts w:eastAsia="宋体"/>
          <w:b/>
          <w:bCs/>
        </w:rPr>
      </w:pPr>
      <w:r>
        <w:rPr>
          <w:rFonts w:hint="eastAsia" w:eastAsia="宋体" w:cs="宋体"/>
          <w:b/>
          <w:bCs/>
        </w:rPr>
        <w:t>六、磋商响应文件的密封及标记</w:t>
      </w:r>
    </w:p>
    <w:p w14:paraId="5D904CAA">
      <w:pPr>
        <w:snapToGrid w:val="0"/>
        <w:ind w:right="-2" w:firstLine="480" w:firstLineChars="200"/>
        <w:rPr>
          <w:rFonts w:eastAsia="宋体"/>
          <w:b/>
          <w:bCs/>
        </w:rPr>
      </w:pPr>
      <w:r>
        <w:rPr>
          <w:rFonts w:eastAsia="宋体"/>
        </w:rPr>
        <w:t>1.</w:t>
      </w:r>
      <w:r>
        <w:rPr>
          <w:rFonts w:hint="eastAsia" w:eastAsia="宋体" w:cs="宋体"/>
        </w:rPr>
        <w:t>供应商须将本项目磋商响应文件：资格审查文件、技术响应文件、</w:t>
      </w:r>
      <w:bookmarkStart w:id="34" w:name="_Hlk132296956"/>
      <w:r>
        <w:rPr>
          <w:rFonts w:hint="eastAsia" w:eastAsia="宋体" w:cs="宋体"/>
        </w:rPr>
        <w:t>价格响应文件</w:t>
      </w:r>
      <w:bookmarkEnd w:id="34"/>
      <w:r>
        <w:rPr>
          <w:rFonts w:hint="eastAsia" w:eastAsia="宋体" w:cs="宋体"/>
        </w:rPr>
        <w:t>，</w:t>
      </w:r>
      <w:r>
        <w:rPr>
          <w:rFonts w:hint="eastAsia" w:eastAsia="宋体"/>
          <w:b/>
          <w:bCs/>
          <w:u w:val="thick" w:color="FF0000"/>
        </w:rPr>
        <w:t>按三个密封件进行独立包装</w:t>
      </w:r>
      <w:r>
        <w:rPr>
          <w:rFonts w:hint="eastAsia" w:eastAsia="宋体" w:cs="宋体"/>
          <w:b/>
          <w:bCs/>
        </w:rPr>
        <w:t>。</w:t>
      </w:r>
    </w:p>
    <w:p w14:paraId="03D9F0E0">
      <w:pPr>
        <w:snapToGrid w:val="0"/>
        <w:ind w:right="-2" w:firstLine="480" w:firstLineChars="200"/>
        <w:rPr>
          <w:rFonts w:eastAsia="宋体"/>
        </w:rPr>
      </w:pPr>
      <w:r>
        <w:rPr>
          <w:rFonts w:eastAsia="宋体"/>
        </w:rPr>
        <w:t>2.</w:t>
      </w:r>
      <w:r>
        <w:rPr>
          <w:rFonts w:hint="eastAsia" w:eastAsia="宋体" w:cs="宋体"/>
        </w:rPr>
        <w:t>密封后，应在每一部分的密封件上明确标注磋商项目名称、项目编号、磋商响应文件各自对应的名称、供应商全称及日期，同时加盖供应商公章。</w:t>
      </w:r>
    </w:p>
    <w:p w14:paraId="5AFA700E">
      <w:pPr>
        <w:snapToGrid w:val="0"/>
        <w:ind w:right="-2" w:firstLine="480" w:firstLineChars="200"/>
        <w:rPr>
          <w:rFonts w:eastAsia="宋体"/>
        </w:rPr>
      </w:pPr>
      <w:r>
        <w:rPr>
          <w:rFonts w:hint="eastAsia" w:eastAsia="宋体" w:cs="宋体"/>
        </w:rPr>
        <w:t>【特别提醒】磋商响应文件中的资格审查文件、技术响应文件的</w:t>
      </w:r>
      <w:r>
        <w:rPr>
          <w:rFonts w:eastAsia="宋体"/>
        </w:rPr>
        <w:t>“</w:t>
      </w:r>
      <w:r>
        <w:rPr>
          <w:rFonts w:hint="eastAsia" w:eastAsia="宋体" w:cs="宋体"/>
        </w:rPr>
        <w:t>正本</w:t>
      </w:r>
      <w:r>
        <w:rPr>
          <w:rFonts w:eastAsia="宋体"/>
        </w:rPr>
        <w:t>”</w:t>
      </w:r>
      <w:r>
        <w:rPr>
          <w:rFonts w:hint="eastAsia" w:eastAsia="宋体" w:cs="宋体"/>
        </w:rPr>
        <w:t>或</w:t>
      </w:r>
      <w:r>
        <w:rPr>
          <w:rFonts w:eastAsia="宋体"/>
        </w:rPr>
        <w:t>“</w:t>
      </w:r>
      <w:r>
        <w:rPr>
          <w:rFonts w:hint="eastAsia" w:eastAsia="宋体" w:cs="宋体"/>
        </w:rPr>
        <w:t>副本</w:t>
      </w:r>
      <w:r>
        <w:rPr>
          <w:rFonts w:eastAsia="宋体"/>
        </w:rPr>
        <w:t>”</w:t>
      </w:r>
      <w:r>
        <w:rPr>
          <w:rFonts w:hint="eastAsia" w:eastAsia="宋体" w:cs="宋体"/>
        </w:rPr>
        <w:t>内，均不得含有任何“价格响应文件”中的报价表（报价单）的内容，否则作无效的磋商响应处理。</w:t>
      </w:r>
    </w:p>
    <w:p w14:paraId="54A9A925">
      <w:pPr>
        <w:snapToGrid w:val="0"/>
        <w:ind w:right="-2" w:firstLine="482" w:firstLineChars="200"/>
        <w:outlineLvl w:val="1"/>
        <w:rPr>
          <w:rFonts w:eastAsia="宋体"/>
          <w:b/>
          <w:bCs/>
        </w:rPr>
      </w:pPr>
      <w:r>
        <w:rPr>
          <w:rFonts w:hint="eastAsia" w:eastAsia="宋体" w:cs="宋体"/>
          <w:b/>
          <w:bCs/>
        </w:rPr>
        <w:t>七、磋商报价</w:t>
      </w:r>
    </w:p>
    <w:p w14:paraId="0BCAC50A">
      <w:pPr>
        <w:snapToGrid w:val="0"/>
        <w:ind w:right="-2" w:firstLine="494" w:firstLineChars="206"/>
        <w:rPr>
          <w:rFonts w:eastAsia="宋体"/>
        </w:rPr>
      </w:pPr>
      <w:r>
        <w:rPr>
          <w:rFonts w:eastAsia="宋体"/>
        </w:rPr>
        <w:t>1.</w:t>
      </w:r>
      <w:r>
        <w:rPr>
          <w:rFonts w:hint="eastAsia" w:eastAsia="宋体" w:cs="宋体"/>
        </w:rPr>
        <w:t>本项目不接受任何有选择的报价。</w:t>
      </w:r>
    </w:p>
    <w:p w14:paraId="7CF5C6E1">
      <w:pPr>
        <w:snapToGrid w:val="0"/>
        <w:ind w:right="-2" w:firstLine="494" w:firstLineChars="206"/>
        <w:rPr>
          <w:rFonts w:eastAsia="宋体"/>
        </w:rPr>
      </w:pPr>
      <w:r>
        <w:rPr>
          <w:rFonts w:eastAsia="宋体"/>
        </w:rPr>
        <w:t>2.</w:t>
      </w:r>
      <w:r>
        <w:rPr>
          <w:rFonts w:hint="eastAsia" w:eastAsia="宋体" w:cs="宋体"/>
        </w:rPr>
        <w:t>磋商响应报价均以人民币为报价的货币单位。</w:t>
      </w:r>
    </w:p>
    <w:p w14:paraId="7BDB930E">
      <w:pPr>
        <w:snapToGrid w:val="0"/>
        <w:ind w:right="-2" w:firstLine="494" w:firstLineChars="206"/>
        <w:rPr>
          <w:rFonts w:eastAsia="宋体" w:cs="宋体"/>
        </w:rPr>
      </w:pPr>
      <w:r>
        <w:rPr>
          <w:rFonts w:eastAsia="宋体"/>
        </w:rPr>
        <w:t>3.</w:t>
      </w:r>
      <w:r>
        <w:rPr>
          <w:rFonts w:hint="eastAsia" w:eastAsia="宋体" w:cs="宋体"/>
        </w:rPr>
        <w:t>磋商响应报价必须加盖单位公章且必须经法定代表人或被授权人签字或盖章。</w:t>
      </w:r>
    </w:p>
    <w:p w14:paraId="31A580E4">
      <w:pPr>
        <w:snapToGrid w:val="0"/>
        <w:ind w:right="-2" w:firstLine="494" w:firstLineChars="206"/>
        <w:rPr>
          <w:rFonts w:eastAsia="宋体" w:cs="宋体"/>
        </w:rPr>
      </w:pPr>
      <w:r>
        <w:rPr>
          <w:rFonts w:hint="eastAsia" w:eastAsia="宋体" w:cs="宋体"/>
        </w:rPr>
        <w:t>4</w:t>
      </w:r>
      <w:r>
        <w:rPr>
          <w:rFonts w:eastAsia="宋体" w:cs="宋体"/>
        </w:rPr>
        <w:t>.</w:t>
      </w:r>
      <w:r>
        <w:rPr>
          <w:rFonts w:hint="eastAsia" w:eastAsia="宋体" w:cs="宋体"/>
        </w:rPr>
        <w:t>报价出现前后不一致的，按照下列规定修正：</w:t>
      </w:r>
    </w:p>
    <w:p w14:paraId="354E6799">
      <w:pPr>
        <w:snapToGrid w:val="0"/>
        <w:ind w:right="-2" w:firstLine="494" w:firstLineChars="206"/>
        <w:rPr>
          <w:rFonts w:eastAsia="宋体" w:cs="宋体"/>
        </w:rPr>
      </w:pPr>
      <w:r>
        <w:rPr>
          <w:rFonts w:hint="eastAsia" w:eastAsia="宋体" w:cs="宋体"/>
        </w:rPr>
        <w:t>（1）报价内容与磋商响应文件中的相应内容不一致的，以报价表为准；</w:t>
      </w:r>
    </w:p>
    <w:p w14:paraId="1BE917F9">
      <w:pPr>
        <w:snapToGrid w:val="0"/>
        <w:ind w:right="-2" w:firstLine="494" w:firstLineChars="206"/>
        <w:rPr>
          <w:rFonts w:eastAsia="宋体" w:cs="宋体"/>
        </w:rPr>
      </w:pPr>
      <w:r>
        <w:rPr>
          <w:rFonts w:hint="eastAsia" w:eastAsia="宋体" w:cs="宋体"/>
        </w:rPr>
        <w:t>（</w:t>
      </w:r>
      <w:r>
        <w:rPr>
          <w:rFonts w:eastAsia="宋体" w:cs="宋体"/>
        </w:rPr>
        <w:t>2</w:t>
      </w:r>
      <w:r>
        <w:rPr>
          <w:rFonts w:hint="eastAsia" w:eastAsia="宋体" w:cs="宋体"/>
        </w:rPr>
        <w:t>）小数点或者百分比有明显错位的，以报价表中的为准；</w:t>
      </w:r>
    </w:p>
    <w:p w14:paraId="5849788F">
      <w:pPr>
        <w:snapToGrid w:val="0"/>
        <w:ind w:right="-2" w:firstLine="494" w:firstLineChars="206"/>
        <w:rPr>
          <w:rFonts w:eastAsia="宋体" w:cs="宋体"/>
        </w:rPr>
      </w:pPr>
      <w:r>
        <w:rPr>
          <w:rFonts w:hint="eastAsia" w:eastAsia="宋体" w:cs="宋体"/>
        </w:rPr>
        <w:t>同时出现两种以上不一致的，按照前款规定的顺序修正。修正后的报价应当由磋商响应供应商的法定代表人或其授权的代表签字确认后产生约束力，磋商响应供应商不确认的，其磋商响应无效。</w:t>
      </w:r>
    </w:p>
    <w:p w14:paraId="15A2DC45">
      <w:pPr>
        <w:snapToGrid w:val="0"/>
        <w:ind w:right="-2" w:firstLine="494" w:firstLineChars="206"/>
        <w:rPr>
          <w:rFonts w:eastAsia="宋体"/>
        </w:rPr>
      </w:pPr>
      <w:r>
        <w:rPr>
          <w:rFonts w:eastAsia="宋体"/>
        </w:rPr>
        <w:t>5.</w:t>
      </w:r>
      <w:r>
        <w:rPr>
          <w:rFonts w:hint="eastAsia" w:eastAsia="宋体" w:cs="宋体"/>
        </w:rPr>
        <w:t>磋商响应报价</w:t>
      </w:r>
      <w:bookmarkStart w:id="35" w:name="_Hlk139162949"/>
      <w:bookmarkStart w:id="36" w:name="_Hlk158039184"/>
      <w:bookmarkStart w:id="37" w:name="_Hlk46361151"/>
      <w:r>
        <w:rPr>
          <w:rFonts w:hint="eastAsia" w:eastAsia="宋体" w:cs="宋体"/>
        </w:rPr>
        <w:t>是完成采购文件确定的采购需求范围内全部内容的价格体现，是为完成采购文件规定的提供平台系统服务工作所涉及到的一切费用。</w:t>
      </w:r>
      <w:bookmarkEnd w:id="35"/>
      <w:bookmarkEnd w:id="36"/>
      <w:r>
        <w:rPr>
          <w:rFonts w:hint="eastAsia" w:eastAsia="宋体"/>
        </w:rPr>
        <w:t>包括但不限于如：项目从实施到最终完成服务的费用，其中包含完成本项目所需的设备、产品、软件、劳务、制作、维护、保险、利润、税金、报验、人员、交通、食宿、加班、验收、检测合格交付使用前、政策性文件规定及合同包含的所有风险、责任及为完成本项目所必须的其他辅助工作的相关费用及采购文件要求等的一切应有费用。</w:t>
      </w:r>
    </w:p>
    <w:bookmarkEnd w:id="37"/>
    <w:p w14:paraId="23E90023">
      <w:pPr>
        <w:snapToGrid w:val="0"/>
        <w:ind w:right="-2" w:firstLine="480" w:firstLineChars="200"/>
        <w:rPr>
          <w:rFonts w:eastAsia="宋体"/>
          <w:b/>
          <w:bCs/>
        </w:rPr>
      </w:pPr>
      <w:r>
        <w:rPr>
          <w:rFonts w:eastAsia="宋体"/>
        </w:rPr>
        <w:t>6.</w:t>
      </w:r>
      <w:r>
        <w:rPr>
          <w:rFonts w:hint="eastAsia" w:eastAsia="宋体" w:cs="宋体"/>
          <w:b/>
          <w:bCs/>
          <w:u w:val="thick" w:color="FF0000"/>
        </w:rPr>
        <w:t>本磋商项目响应报价有现场最终（二次）报价。</w:t>
      </w:r>
    </w:p>
    <w:p w14:paraId="3CB6F39D">
      <w:pPr>
        <w:snapToGrid w:val="0"/>
        <w:ind w:right="-2" w:firstLine="494" w:firstLineChars="206"/>
        <w:rPr>
          <w:rFonts w:eastAsia="宋体"/>
        </w:rPr>
      </w:pPr>
      <w:r>
        <w:rPr>
          <w:rFonts w:eastAsia="宋体"/>
        </w:rPr>
        <w:t>7.</w:t>
      </w:r>
      <w:r>
        <w:rPr>
          <w:rFonts w:hint="eastAsia" w:eastAsia="宋体" w:cs="宋体"/>
        </w:rPr>
        <w:t>成交人的成交价在合同实施期间不因市场变化因素而变动。</w:t>
      </w:r>
    </w:p>
    <w:p w14:paraId="51ACB104">
      <w:pPr>
        <w:snapToGrid w:val="0"/>
        <w:ind w:right="-2" w:firstLine="494" w:firstLineChars="206"/>
        <w:rPr>
          <w:rFonts w:eastAsia="宋体"/>
        </w:rPr>
      </w:pPr>
      <w:r>
        <w:rPr>
          <w:rFonts w:eastAsia="宋体" w:cs="宋体"/>
        </w:rPr>
        <w:t>8.</w:t>
      </w:r>
      <w:r>
        <w:rPr>
          <w:rFonts w:hint="eastAsia" w:eastAsia="宋体" w:cs="宋体"/>
        </w:rPr>
        <w:t>供应商应详细阅读磋商文件的全部内容，根据采购项目需求，准确制定相关工作方案等，必须对本采购项目全部进行报价，如有漏项，视同对本项目的优惠。不按磋商文件的要求提供响应文件，导致报价无效的，按无效磋商响应处理。</w:t>
      </w:r>
    </w:p>
    <w:p w14:paraId="690FBE44">
      <w:pPr>
        <w:snapToGrid w:val="0"/>
        <w:ind w:right="-2" w:firstLine="496" w:firstLineChars="206"/>
        <w:outlineLvl w:val="1"/>
        <w:rPr>
          <w:rFonts w:eastAsia="宋体"/>
        </w:rPr>
      </w:pPr>
      <w:r>
        <w:rPr>
          <w:rFonts w:hint="eastAsia" w:eastAsia="宋体" w:cs="宋体"/>
          <w:b/>
          <w:bCs/>
        </w:rPr>
        <w:t>八、磋商响应文件的有效期</w:t>
      </w:r>
    </w:p>
    <w:p w14:paraId="1C03326A">
      <w:pPr>
        <w:ind w:right="-2" w:firstLine="480" w:firstLineChars="200"/>
        <w:rPr>
          <w:rFonts w:eastAsia="宋体"/>
        </w:rPr>
      </w:pPr>
      <w:r>
        <w:rPr>
          <w:rFonts w:eastAsia="宋体"/>
        </w:rPr>
        <w:t>1.</w:t>
      </w:r>
      <w:r>
        <w:rPr>
          <w:rFonts w:hint="eastAsia" w:eastAsia="宋体" w:cs="宋体"/>
        </w:rPr>
        <w:t>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内磋商响应书应保持有效。有效期短于这个规定期限的磋商响应，将被拒绝。</w:t>
      </w:r>
    </w:p>
    <w:p w14:paraId="41B1BBB6">
      <w:pPr>
        <w:ind w:right="-2" w:firstLine="480" w:firstLineChars="200"/>
        <w:rPr>
          <w:rFonts w:eastAsia="宋体"/>
        </w:rPr>
      </w:pPr>
      <w:r>
        <w:rPr>
          <w:rFonts w:eastAsia="宋体"/>
        </w:rPr>
        <w:t>2.</w:t>
      </w:r>
      <w:r>
        <w:rPr>
          <w:rFonts w:hint="eastAsia" w:eastAsia="宋体" w:cs="宋体"/>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14:paraId="5A7B1F97">
      <w:pPr>
        <w:snapToGrid w:val="0"/>
        <w:ind w:right="-2" w:firstLine="496" w:firstLineChars="206"/>
        <w:outlineLvl w:val="1"/>
        <w:rPr>
          <w:rFonts w:eastAsia="宋体"/>
          <w:b/>
          <w:bCs/>
        </w:rPr>
      </w:pPr>
      <w:r>
        <w:rPr>
          <w:rFonts w:hint="eastAsia" w:eastAsia="宋体" w:cs="宋体"/>
          <w:b/>
          <w:bCs/>
        </w:rPr>
        <w:t>九、磋商费用</w:t>
      </w:r>
    </w:p>
    <w:p w14:paraId="4077C1F7">
      <w:pPr>
        <w:snapToGrid w:val="0"/>
        <w:ind w:right="-2" w:firstLine="494" w:firstLineChars="206"/>
        <w:rPr>
          <w:rFonts w:eastAsia="宋体" w:cs="宋体"/>
        </w:rPr>
      </w:pPr>
      <w:r>
        <w:rPr>
          <w:rFonts w:hint="eastAsia" w:eastAsia="宋体" w:cs="宋体"/>
        </w:rPr>
        <w:t>1</w:t>
      </w:r>
      <w:r>
        <w:rPr>
          <w:rFonts w:eastAsia="宋体" w:cs="宋体"/>
        </w:rPr>
        <w:t>.</w:t>
      </w:r>
      <w:r>
        <w:rPr>
          <w:rFonts w:hint="eastAsia" w:eastAsia="宋体" w:cs="宋体"/>
        </w:rPr>
        <w:t>无论磋商过程和结果如何，供应商自行承担与本项目磋商有关的全部费用。</w:t>
      </w:r>
    </w:p>
    <w:p w14:paraId="4D58FFF7">
      <w:pPr>
        <w:snapToGrid w:val="0"/>
        <w:ind w:right="-2" w:firstLine="480" w:firstLineChars="200"/>
        <w:rPr>
          <w:rFonts w:eastAsia="宋体"/>
        </w:rPr>
      </w:pPr>
      <w:r>
        <w:rPr>
          <w:rFonts w:eastAsia="宋体"/>
        </w:rPr>
        <w:t>2.本项目</w:t>
      </w:r>
      <w:r>
        <w:rPr>
          <w:rFonts w:hint="eastAsia" w:eastAsia="宋体"/>
        </w:rPr>
        <w:t>成交</w:t>
      </w:r>
      <w:r>
        <w:rPr>
          <w:rFonts w:eastAsia="宋体"/>
        </w:rPr>
        <w:t>人须缴纳</w:t>
      </w:r>
      <w:r>
        <w:rPr>
          <w:rFonts w:hint="eastAsia" w:eastAsia="宋体"/>
        </w:rPr>
        <w:t>采购</w:t>
      </w:r>
      <w:r>
        <w:rPr>
          <w:rFonts w:eastAsia="宋体"/>
        </w:rPr>
        <w:t>代理服务费：</w:t>
      </w:r>
    </w:p>
    <w:p w14:paraId="6A607B66">
      <w:pPr>
        <w:snapToGrid w:val="0"/>
        <w:ind w:right="-2" w:firstLine="494" w:firstLineChars="206"/>
        <w:rPr>
          <w:rFonts w:eastAsia="宋体"/>
        </w:rPr>
      </w:pPr>
      <w:r>
        <w:rPr>
          <w:rFonts w:hint="eastAsia" w:eastAsia="宋体" w:cs="宋体"/>
        </w:rPr>
        <w:t>（</w:t>
      </w:r>
      <w:r>
        <w:rPr>
          <w:rFonts w:eastAsia="宋体"/>
        </w:rPr>
        <w:t>1</w:t>
      </w:r>
      <w:r>
        <w:rPr>
          <w:rFonts w:hint="eastAsia" w:eastAsia="宋体" w:cs="宋体"/>
        </w:rPr>
        <w:t>）收取标准以成交价为基准乘以采购代理收费费率，经计算后一次性收取。</w:t>
      </w:r>
    </w:p>
    <w:p w14:paraId="126ADBA3">
      <w:pPr>
        <w:snapToGrid w:val="0"/>
        <w:ind w:right="-2" w:firstLine="494" w:firstLineChars="206"/>
        <w:rPr>
          <w:rFonts w:eastAsia="宋体"/>
        </w:rPr>
      </w:pPr>
      <w:r>
        <w:rPr>
          <w:rFonts w:hint="eastAsia" w:eastAsia="宋体" w:cs="宋体"/>
        </w:rPr>
        <w:t>（</w:t>
      </w:r>
      <w:r>
        <w:rPr>
          <w:rFonts w:eastAsia="宋体"/>
        </w:rPr>
        <w:t>2</w:t>
      </w:r>
      <w:r>
        <w:rPr>
          <w:rFonts w:hint="eastAsia" w:eastAsia="宋体" w:cs="宋体"/>
        </w:rPr>
        <w:t>）采购代理收费费率标准：</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7371"/>
      </w:tblGrid>
      <w:tr w14:paraId="0EBD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2263" w:type="dxa"/>
            <w:vAlign w:val="center"/>
          </w:tcPr>
          <w:p w14:paraId="2878BF0D">
            <w:pPr>
              <w:snapToGrid w:val="0"/>
              <w:spacing w:line="440" w:lineRule="exact"/>
              <w:ind w:right="-2" w:firstLine="34" w:firstLineChars="14"/>
              <w:jc w:val="center"/>
              <w:rPr>
                <w:rFonts w:eastAsia="宋体"/>
                <w:b/>
                <w:bCs/>
              </w:rPr>
            </w:pPr>
            <w:r>
              <w:rPr>
                <w:rFonts w:hint="eastAsia" w:eastAsia="宋体"/>
                <w:b/>
                <w:bCs/>
              </w:rPr>
              <w:t>成交</w:t>
            </w:r>
            <w:r>
              <w:rPr>
                <w:rFonts w:eastAsia="宋体"/>
                <w:b/>
                <w:bCs/>
              </w:rPr>
              <w:t>金额</w:t>
            </w:r>
          </w:p>
        </w:tc>
        <w:tc>
          <w:tcPr>
            <w:tcW w:w="7371" w:type="dxa"/>
            <w:vAlign w:val="center"/>
          </w:tcPr>
          <w:p w14:paraId="3B463076">
            <w:pPr>
              <w:snapToGrid w:val="0"/>
              <w:spacing w:line="440" w:lineRule="exact"/>
              <w:ind w:right="-2"/>
              <w:jc w:val="center"/>
              <w:rPr>
                <w:rFonts w:eastAsia="宋体"/>
                <w:b/>
                <w:bCs/>
              </w:rPr>
            </w:pPr>
            <w:r>
              <w:rPr>
                <w:rFonts w:hint="eastAsia" w:eastAsia="宋体"/>
                <w:b/>
                <w:bCs/>
              </w:rPr>
              <w:t>采购代理收费费率</w:t>
            </w:r>
          </w:p>
        </w:tc>
      </w:tr>
      <w:tr w14:paraId="4B4E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14:paraId="28CA2BA0">
            <w:pPr>
              <w:snapToGrid w:val="0"/>
              <w:spacing w:line="440" w:lineRule="exact"/>
              <w:ind w:right="-2" w:firstLine="33" w:firstLineChars="14"/>
              <w:jc w:val="center"/>
              <w:rPr>
                <w:rFonts w:eastAsia="宋体"/>
              </w:rPr>
            </w:pPr>
            <w:r>
              <w:rPr>
                <w:rFonts w:eastAsia="宋体"/>
              </w:rPr>
              <w:t>50万</w:t>
            </w:r>
            <w:r>
              <w:rPr>
                <w:rFonts w:hint="eastAsia" w:eastAsia="宋体"/>
              </w:rPr>
              <w:t>元</w:t>
            </w:r>
            <w:r>
              <w:rPr>
                <w:rFonts w:eastAsia="宋体"/>
              </w:rPr>
              <w:t>以下</w:t>
            </w:r>
          </w:p>
        </w:tc>
        <w:tc>
          <w:tcPr>
            <w:tcW w:w="7371" w:type="dxa"/>
            <w:vAlign w:val="center"/>
          </w:tcPr>
          <w:p w14:paraId="6EF86BD8">
            <w:pPr>
              <w:snapToGrid w:val="0"/>
              <w:spacing w:line="440" w:lineRule="exact"/>
              <w:ind w:right="-2"/>
              <w:jc w:val="center"/>
              <w:rPr>
                <w:rFonts w:eastAsia="宋体"/>
              </w:rPr>
            </w:pPr>
            <w:r>
              <w:rPr>
                <w:rFonts w:eastAsia="宋体"/>
              </w:rPr>
              <w:t>1.5</w:t>
            </w:r>
            <w:r>
              <w:rPr>
                <w:rFonts w:hint="eastAsia" w:eastAsia="宋体"/>
              </w:rPr>
              <w:t>%</w:t>
            </w:r>
          </w:p>
        </w:tc>
      </w:tr>
      <w:tr w14:paraId="2A62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14:paraId="10EEE046">
            <w:pPr>
              <w:snapToGrid w:val="0"/>
              <w:spacing w:line="440" w:lineRule="exact"/>
              <w:ind w:right="-2" w:firstLine="34" w:firstLineChars="14"/>
              <w:jc w:val="center"/>
              <w:rPr>
                <w:rFonts w:eastAsia="宋体"/>
                <w:b/>
                <w:bCs/>
              </w:rPr>
            </w:pPr>
            <w:r>
              <w:rPr>
                <w:rFonts w:hint="eastAsia" w:eastAsia="宋体"/>
                <w:b/>
                <w:bCs/>
              </w:rPr>
              <w:t>备注</w:t>
            </w:r>
          </w:p>
        </w:tc>
        <w:tc>
          <w:tcPr>
            <w:tcW w:w="7371" w:type="dxa"/>
            <w:vAlign w:val="center"/>
          </w:tcPr>
          <w:p w14:paraId="371E8F08">
            <w:pPr>
              <w:snapToGrid w:val="0"/>
              <w:spacing w:line="440" w:lineRule="exact"/>
              <w:ind w:right="-2"/>
              <w:rPr>
                <w:rFonts w:eastAsia="宋体"/>
                <w:b/>
                <w:bCs/>
              </w:rPr>
            </w:pPr>
            <w:r>
              <w:rPr>
                <w:rFonts w:hint="eastAsia" w:eastAsia="宋体"/>
                <w:b/>
                <w:bCs/>
              </w:rPr>
              <w:t>采购代理服务费不足</w:t>
            </w:r>
            <w:r>
              <w:rPr>
                <w:rFonts w:eastAsia="宋体"/>
                <w:b/>
                <w:bCs/>
              </w:rPr>
              <w:t>2000</w:t>
            </w:r>
            <w:r>
              <w:rPr>
                <w:rFonts w:hint="eastAsia" w:eastAsia="宋体"/>
                <w:b/>
                <w:bCs/>
              </w:rPr>
              <w:t>元的，按</w:t>
            </w:r>
            <w:r>
              <w:rPr>
                <w:rFonts w:eastAsia="宋体"/>
                <w:b/>
                <w:bCs/>
              </w:rPr>
              <w:t>2000</w:t>
            </w:r>
            <w:r>
              <w:rPr>
                <w:rFonts w:hint="eastAsia" w:eastAsia="宋体"/>
                <w:b/>
                <w:bCs/>
              </w:rPr>
              <w:t>元一次性计收。</w:t>
            </w:r>
          </w:p>
        </w:tc>
      </w:tr>
    </w:tbl>
    <w:p w14:paraId="0E0743C4">
      <w:pPr>
        <w:snapToGrid w:val="0"/>
        <w:ind w:right="-2" w:firstLine="494" w:firstLineChars="206"/>
        <w:rPr>
          <w:rFonts w:eastAsia="宋体" w:cs="宋体"/>
        </w:rPr>
      </w:pPr>
      <w:r>
        <w:rPr>
          <w:rFonts w:hint="eastAsia" w:eastAsia="宋体" w:cs="宋体"/>
        </w:rPr>
        <w:t>（3）采购代理服务费收取账户信息如下：</w:t>
      </w:r>
    </w:p>
    <w:p w14:paraId="47BF7B10">
      <w:pPr>
        <w:snapToGrid w:val="0"/>
        <w:ind w:right="-2" w:firstLine="1132" w:firstLineChars="472"/>
        <w:rPr>
          <w:rFonts w:eastAsia="宋体"/>
        </w:rPr>
      </w:pPr>
      <w:r>
        <w:rPr>
          <w:rFonts w:hint="eastAsia" w:eastAsia="宋体" w:cs="宋体"/>
        </w:rPr>
        <w:t>收款单位：南通辉华企业管理咨询有限公司</w:t>
      </w:r>
    </w:p>
    <w:p w14:paraId="17E0EBE2">
      <w:pPr>
        <w:snapToGrid w:val="0"/>
        <w:ind w:right="-2" w:firstLine="1132" w:firstLineChars="472"/>
        <w:rPr>
          <w:rFonts w:eastAsia="宋体"/>
        </w:rPr>
      </w:pPr>
      <w:r>
        <w:rPr>
          <w:rFonts w:hint="eastAsia" w:eastAsia="宋体" w:cs="宋体"/>
        </w:rPr>
        <w:t>银行账号：</w:t>
      </w:r>
      <w:r>
        <w:rPr>
          <w:rFonts w:eastAsia="宋体"/>
        </w:rPr>
        <w:t>1071 6001 0400 20722</w:t>
      </w:r>
    </w:p>
    <w:p w14:paraId="2AC5F320">
      <w:pPr>
        <w:snapToGrid w:val="0"/>
        <w:ind w:right="-2" w:firstLine="1132" w:firstLineChars="472"/>
        <w:rPr>
          <w:rFonts w:eastAsia="宋体"/>
        </w:rPr>
      </w:pPr>
      <w:r>
        <w:rPr>
          <w:rFonts w:hint="eastAsia" w:eastAsia="宋体" w:cs="宋体"/>
        </w:rPr>
        <w:t>开户银行：中国农业银行南通市人民东路支行</w:t>
      </w:r>
    </w:p>
    <w:p w14:paraId="070CEB0B">
      <w:pPr>
        <w:snapToGrid w:val="0"/>
        <w:ind w:right="-2" w:firstLine="496" w:firstLineChars="206"/>
        <w:outlineLvl w:val="1"/>
        <w:rPr>
          <w:rFonts w:eastAsia="宋体" w:cs="宋体"/>
        </w:rPr>
      </w:pPr>
      <w:r>
        <w:rPr>
          <w:rFonts w:hint="eastAsia" w:eastAsia="宋体" w:cs="宋体"/>
          <w:b/>
          <w:bCs/>
        </w:rPr>
        <w:t>十、响应文件的修改和撤销</w:t>
      </w:r>
    </w:p>
    <w:p w14:paraId="3644A575">
      <w:pPr>
        <w:ind w:right="-2" w:firstLine="480" w:firstLineChars="200"/>
        <w:rPr>
          <w:rFonts w:eastAsia="宋体"/>
        </w:rPr>
      </w:pPr>
      <w:r>
        <w:rPr>
          <w:rFonts w:hint="eastAsia" w:eastAsia="宋体"/>
        </w:rPr>
        <w:t>1.供应商应当在磋商文件要求的截止时间前，将响应文件密封送达指定地点。在截止时间后送达的响应文件为无效文件，采购代理机构应当拒收。</w:t>
      </w:r>
    </w:p>
    <w:p w14:paraId="028C43FD">
      <w:pPr>
        <w:ind w:right="-2" w:firstLine="480" w:firstLineChars="200"/>
        <w:rPr>
          <w:rFonts w:eastAsia="宋体"/>
        </w:rPr>
      </w:pPr>
      <w:r>
        <w:rPr>
          <w:rFonts w:hint="eastAsia" w:eastAsia="宋体"/>
        </w:rPr>
        <w:t>2.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7A1D3562">
      <w:pPr>
        <w:ind w:right="-2" w:firstLine="480" w:firstLineChars="200"/>
        <w:rPr>
          <w:rFonts w:eastAsia="宋体"/>
        </w:rPr>
      </w:pPr>
      <w:r>
        <w:rPr>
          <w:rFonts w:hint="eastAsia" w:eastAsia="宋体"/>
        </w:rPr>
        <w:t>3.项目开启后，供应商不得撤销竞争性磋商响应文件。</w:t>
      </w:r>
    </w:p>
    <w:p w14:paraId="4D95DE12">
      <w:pPr>
        <w:snapToGrid w:val="0"/>
        <w:ind w:right="-2" w:firstLine="482" w:firstLineChars="200"/>
        <w:outlineLvl w:val="1"/>
        <w:rPr>
          <w:rFonts w:eastAsia="宋体"/>
          <w:b/>
          <w:bCs/>
        </w:rPr>
      </w:pPr>
      <w:r>
        <w:rPr>
          <w:rFonts w:hint="eastAsia" w:eastAsia="宋体" w:cs="宋体"/>
          <w:b/>
          <w:bCs/>
        </w:rPr>
        <w:t>十一、未尽事宜</w:t>
      </w:r>
    </w:p>
    <w:p w14:paraId="097540EB">
      <w:pPr>
        <w:snapToGrid w:val="0"/>
        <w:ind w:right="-2" w:firstLine="480" w:firstLineChars="200"/>
        <w:rPr>
          <w:rFonts w:eastAsia="宋体"/>
        </w:rPr>
      </w:pPr>
      <w:r>
        <w:rPr>
          <w:rFonts w:hint="eastAsia" w:eastAsia="宋体" w:cs="宋体"/>
        </w:rPr>
        <w:t>按《中华人民共和国政府采购法》及其有关法律法规的规定执行。</w:t>
      </w:r>
    </w:p>
    <w:p w14:paraId="4906BE33">
      <w:pPr>
        <w:tabs>
          <w:tab w:val="left" w:pos="1050"/>
          <w:tab w:val="right" w:leader="dot" w:pos="9402"/>
        </w:tabs>
        <w:spacing w:before="240" w:beforeLines="100" w:line="600" w:lineRule="exact"/>
        <w:ind w:right="-2"/>
        <w:jc w:val="center"/>
        <w:outlineLvl w:val="0"/>
        <w:rPr>
          <w:rFonts w:eastAsia="宋体" w:cs="宋体"/>
          <w:b/>
          <w:bCs/>
          <w:w w:val="80"/>
          <w:sz w:val="36"/>
          <w:szCs w:val="36"/>
        </w:rPr>
        <w:sectPr>
          <w:pgSz w:w="11906" w:h="16838"/>
          <w:pgMar w:top="851" w:right="851" w:bottom="851" w:left="1134" w:header="397" w:footer="397" w:gutter="0"/>
          <w:cols w:space="425" w:num="1"/>
          <w:docGrid w:linePitch="326" w:charSpace="0"/>
        </w:sectPr>
      </w:pPr>
      <w:bookmarkStart w:id="38" w:name="_Toc363573855"/>
    </w:p>
    <w:p w14:paraId="55C5F6D2">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第三章</w:t>
      </w:r>
      <w:r>
        <w:rPr>
          <w:rFonts w:eastAsia="宋体" w:cs="宋体"/>
          <w:b/>
          <w:bCs/>
          <w:w w:val="80"/>
          <w:sz w:val="36"/>
          <w:szCs w:val="36"/>
        </w:rPr>
        <w:t xml:space="preserve">  </w:t>
      </w:r>
      <w:r>
        <w:rPr>
          <w:rFonts w:hint="eastAsia" w:eastAsia="宋体" w:cs="宋体"/>
          <w:b/>
          <w:bCs/>
          <w:w w:val="80"/>
          <w:sz w:val="36"/>
          <w:szCs w:val="36"/>
        </w:rPr>
        <w:t>项目需求</w:t>
      </w:r>
      <w:bookmarkEnd w:id="38"/>
      <w:bookmarkStart w:id="39" w:name="_Toc13642116"/>
    </w:p>
    <w:p w14:paraId="269AC6E8">
      <w:pPr>
        <w:ind w:right="-2" w:firstLine="482" w:firstLineChars="200"/>
        <w:outlineLvl w:val="1"/>
        <w:rPr>
          <w:rFonts w:eastAsia="宋体"/>
          <w:b/>
          <w:bCs/>
        </w:rPr>
      </w:pPr>
      <w:r>
        <w:rPr>
          <w:rFonts w:hint="eastAsia" w:eastAsia="宋体" w:cs="宋体"/>
          <w:b/>
          <w:bCs/>
        </w:rPr>
        <w:t>一、技术响应说明</w:t>
      </w:r>
    </w:p>
    <w:p w14:paraId="1ACD8C59">
      <w:pPr>
        <w:ind w:right="-2" w:firstLine="480" w:firstLineChars="200"/>
        <w:rPr>
          <w:rFonts w:eastAsia="宋体"/>
        </w:rPr>
      </w:pPr>
      <w:r>
        <w:rPr>
          <w:rFonts w:hint="eastAsia" w:eastAsia="宋体" w:cs="宋体"/>
        </w:rPr>
        <w:t>根据本项目采购需求，本次政府采购</w:t>
      </w:r>
      <w:r>
        <w:rPr>
          <w:rFonts w:hint="eastAsia" w:eastAsia="宋体" w:cs="宋体"/>
          <w:b/>
          <w:bCs/>
        </w:rPr>
        <w:t>不涉及</w:t>
      </w:r>
      <w:r>
        <w:rPr>
          <w:rFonts w:hint="eastAsia" w:eastAsia="宋体" w:cs="宋体"/>
        </w:rPr>
        <w:t>优先采购节能产品和环境标志产品。磋商响应供应商不能简单照搬照抄项目需求说明中的技术要求，必须作实事求是的响应：</w:t>
      </w:r>
    </w:p>
    <w:p w14:paraId="5A8DF28B">
      <w:pPr>
        <w:ind w:right="-2" w:firstLine="480" w:firstLineChars="200"/>
        <w:rPr>
          <w:rFonts w:eastAsia="宋体"/>
        </w:rPr>
      </w:pP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14:paraId="129EB1E4">
      <w:pPr>
        <w:ind w:right="-2" w:firstLine="480" w:firstLineChars="200"/>
        <w:rPr>
          <w:rFonts w:eastAsia="宋体"/>
        </w:rPr>
      </w:pPr>
      <w:r>
        <w:rPr>
          <w:rFonts w:eastAsia="宋体"/>
        </w:rPr>
        <w:t>2.</w:t>
      </w:r>
      <w:r>
        <w:rPr>
          <w:rFonts w:hint="eastAsia" w:eastAsia="宋体" w:cs="宋体"/>
        </w:rPr>
        <w:t>磋商响应供应商提供的服务与采购人提出的项目需求说明中的技术服务要求不同，则须提供逐一逐条响应的《技术条款响应正负偏离表》，并在其上明示偏离的部分。</w:t>
      </w:r>
    </w:p>
    <w:bookmarkEnd w:id="39"/>
    <w:p w14:paraId="6D1B20D0">
      <w:pPr>
        <w:ind w:right="-2" w:firstLine="482" w:firstLineChars="200"/>
        <w:outlineLvl w:val="1"/>
        <w:rPr>
          <w:rFonts w:eastAsia="宋体" w:cs="宋体"/>
        </w:rPr>
      </w:pPr>
      <w:r>
        <w:rPr>
          <w:rFonts w:hint="eastAsia" w:eastAsia="宋体" w:cs="宋体"/>
          <w:b/>
          <w:bCs/>
        </w:rPr>
        <w:t>二、项目概况</w:t>
      </w:r>
    </w:p>
    <w:p w14:paraId="44C6B31D">
      <w:pPr>
        <w:ind w:right="-2" w:firstLine="480" w:firstLineChars="200"/>
        <w:rPr>
          <w:rFonts w:eastAsia="宋体"/>
          <w:bCs/>
        </w:rPr>
      </w:pPr>
      <w:bookmarkStart w:id="40" w:name="_Hlk120645354"/>
      <w:r>
        <w:rPr>
          <w:rFonts w:eastAsia="宋体"/>
          <w:bCs/>
        </w:rPr>
        <w:t>1.为深入推进崇川网格化社会治理工作，</w:t>
      </w:r>
      <w:r>
        <w:rPr>
          <w:rFonts w:hint="eastAsia" w:eastAsia="宋体"/>
          <w:bCs/>
        </w:rPr>
        <w:t>采购人拟对所需智能外呼平台系统服务进行采购</w:t>
      </w:r>
      <w:r>
        <w:rPr>
          <w:rFonts w:eastAsia="宋体"/>
          <w:bCs/>
        </w:rPr>
        <w:t>。</w:t>
      </w:r>
    </w:p>
    <w:p w14:paraId="15D23A93">
      <w:pPr>
        <w:ind w:right="-2" w:firstLine="480" w:firstLineChars="200"/>
        <w:rPr>
          <w:rFonts w:eastAsia="宋体"/>
        </w:rPr>
      </w:pPr>
      <w:r>
        <w:rPr>
          <w:rFonts w:eastAsia="宋体"/>
        </w:rPr>
        <w:t>2.南通市崇川区网格化服务管理中心依据《中华人民共和国政府采购法》及其相关法律法规的规定，决定采用</w:t>
      </w:r>
      <w:r>
        <w:rPr>
          <w:rFonts w:eastAsia="宋体"/>
          <w:u w:val="thick"/>
        </w:rPr>
        <w:t xml:space="preserve">  </w:t>
      </w:r>
      <w:r>
        <w:rPr>
          <w:rFonts w:hint="eastAsia" w:eastAsia="宋体"/>
          <w:b/>
          <w:bCs/>
          <w:u w:val="thick"/>
        </w:rPr>
        <w:t>竞争性磋商</w:t>
      </w:r>
      <w:r>
        <w:rPr>
          <w:rFonts w:eastAsia="宋体"/>
          <w:u w:val="thick"/>
        </w:rPr>
        <w:t xml:space="preserve">  </w:t>
      </w:r>
      <w:r>
        <w:rPr>
          <w:rFonts w:eastAsia="宋体"/>
        </w:rPr>
        <w:t>的采购方式确定本项目的服务供应商。</w:t>
      </w:r>
    </w:p>
    <w:p w14:paraId="3D1DE77A">
      <w:pPr>
        <w:ind w:right="-2" w:firstLine="482" w:firstLineChars="200"/>
        <w:outlineLvl w:val="1"/>
        <w:rPr>
          <w:rFonts w:eastAsia="宋体"/>
          <w:b/>
        </w:rPr>
      </w:pPr>
      <w:r>
        <w:rPr>
          <w:rFonts w:eastAsia="宋体"/>
          <w:b/>
        </w:rPr>
        <w:t>三、项目需求</w:t>
      </w:r>
    </w:p>
    <w:p w14:paraId="3F461780">
      <w:pPr>
        <w:ind w:right="-2" w:firstLine="480" w:firstLineChars="200"/>
        <w:rPr>
          <w:rFonts w:eastAsia="宋体"/>
          <w:bCs/>
        </w:rPr>
      </w:pPr>
      <w:r>
        <w:rPr>
          <w:rFonts w:hint="eastAsia" w:eastAsia="宋体"/>
          <w:bCs/>
        </w:rPr>
        <w:t>提供</w:t>
      </w:r>
      <w:bookmarkStart w:id="41" w:name="_Hlk157783721"/>
      <w:r>
        <w:rPr>
          <w:rFonts w:hint="eastAsia" w:eastAsia="宋体"/>
          <w:bCs/>
        </w:rPr>
        <w:t>采购人</w:t>
      </w:r>
      <w:bookmarkStart w:id="42" w:name="_Hlk185352276"/>
      <w:r>
        <w:rPr>
          <w:rFonts w:hint="eastAsia" w:eastAsia="宋体"/>
          <w:bCs/>
        </w:rPr>
        <w:t>所需智能</w:t>
      </w:r>
      <w:bookmarkStart w:id="43" w:name="_Hlk185346309"/>
      <w:r>
        <w:rPr>
          <w:rFonts w:hint="eastAsia" w:eastAsia="宋体"/>
          <w:bCs/>
        </w:rPr>
        <w:t>外呼平台系统</w:t>
      </w:r>
      <w:bookmarkEnd w:id="43"/>
      <w:r>
        <w:rPr>
          <w:rFonts w:hint="eastAsia" w:eastAsia="宋体"/>
          <w:bCs/>
        </w:rPr>
        <w:t>服务</w:t>
      </w:r>
      <w:bookmarkEnd w:id="42"/>
      <w:r>
        <w:rPr>
          <w:rFonts w:hint="eastAsia" w:eastAsia="宋体"/>
          <w:bCs/>
        </w:rPr>
        <w:t>。</w:t>
      </w:r>
    </w:p>
    <w:bookmarkEnd w:id="41"/>
    <w:p w14:paraId="7F005DB7">
      <w:pPr>
        <w:ind w:right="-2" w:firstLine="482" w:firstLineChars="200"/>
        <w:outlineLvl w:val="1"/>
        <w:rPr>
          <w:rFonts w:eastAsia="宋体"/>
          <w:bCs/>
        </w:rPr>
      </w:pPr>
      <w:bookmarkStart w:id="44" w:name="_Hlk158039393"/>
      <w:r>
        <w:rPr>
          <w:rFonts w:hint="eastAsia" w:eastAsia="宋体"/>
          <w:b/>
        </w:rPr>
        <w:t>四、服务范围</w:t>
      </w:r>
    </w:p>
    <w:p w14:paraId="4C183BFA">
      <w:pPr>
        <w:ind w:right="-2" w:firstLine="480" w:firstLineChars="200"/>
        <w:rPr>
          <w:rFonts w:eastAsia="宋体"/>
          <w:bCs/>
        </w:rPr>
      </w:pPr>
      <w:r>
        <w:rPr>
          <w:rFonts w:hint="eastAsia" w:eastAsia="宋体"/>
          <w:bCs/>
        </w:rPr>
        <w:t>按照客户工作内容，自动进行电话或短信服务，帮助客户完成满意度调查等日常工作任务。</w:t>
      </w:r>
    </w:p>
    <w:p w14:paraId="58C1C175">
      <w:pPr>
        <w:snapToGrid w:val="0"/>
        <w:ind w:right="-2" w:firstLine="463" w:firstLineChars="192"/>
        <w:outlineLvl w:val="1"/>
        <w:rPr>
          <w:rFonts w:eastAsia="宋体"/>
          <w:b/>
          <w:bCs/>
        </w:rPr>
      </w:pPr>
      <w:r>
        <w:rPr>
          <w:rFonts w:hint="eastAsia" w:eastAsia="宋体"/>
          <w:b/>
          <w:bCs/>
        </w:rPr>
        <w:t>五、服务要求</w:t>
      </w:r>
    </w:p>
    <w:p w14:paraId="1C2784F7">
      <w:pPr>
        <w:ind w:right="-2" w:firstLine="480" w:firstLineChars="200"/>
        <w:rPr>
          <w:rFonts w:eastAsia="宋体"/>
          <w:bCs/>
        </w:rPr>
      </w:pPr>
      <w:r>
        <w:rPr>
          <w:rFonts w:hint="eastAsia"/>
        </w:rPr>
        <w:t>以外呼平台系统为基础，提供：30万</w:t>
      </w:r>
      <w:r>
        <w:rPr>
          <w:rFonts w:hint="eastAsia" w:eastAsia="宋体"/>
          <w:bCs/>
        </w:rPr>
        <w:t>通外呼量，AI外呼功能、成熟模板、街道月度季度报告及社区年中</w:t>
      </w:r>
      <w:r>
        <w:rPr>
          <w:rFonts w:hint="eastAsia" w:eastAsia="宋体"/>
          <w:bCs/>
          <w:lang w:eastAsia="zh-CN"/>
        </w:rPr>
        <w:t>和年末</w:t>
      </w:r>
      <w:r>
        <w:rPr>
          <w:rFonts w:hint="eastAsia" w:eastAsia="宋体"/>
          <w:bCs/>
        </w:rPr>
        <w:t>报告</w:t>
      </w:r>
      <w:r>
        <w:rPr>
          <w:rFonts w:eastAsia="宋体"/>
          <w:bCs/>
        </w:rPr>
        <w:t>。</w:t>
      </w:r>
      <w:r>
        <w:rPr>
          <w:rFonts w:hint="eastAsia" w:eastAsia="宋体"/>
          <w:bCs/>
        </w:rPr>
        <w:t>月度报告调查结果需以表格形式呈现，包含街道名称、</w:t>
      </w:r>
      <w:r>
        <w:rPr>
          <w:rFonts w:hint="eastAsia" w:eastAsia="宋体"/>
          <w:bCs/>
          <w:lang w:val="en-US" w:eastAsia="zh-CN"/>
        </w:rPr>
        <w:t>网格信息采集</w:t>
      </w:r>
      <w:r>
        <w:rPr>
          <w:rFonts w:hint="eastAsia" w:eastAsia="宋体"/>
          <w:bCs/>
        </w:rPr>
        <w:t>数、</w:t>
      </w:r>
      <w:r>
        <w:rPr>
          <w:rFonts w:hint="eastAsia" w:eastAsia="宋体"/>
          <w:bCs/>
          <w:lang w:val="en-US" w:eastAsia="zh-CN"/>
        </w:rPr>
        <w:t>网格信息采集的准确度、居民对网格化工作熟悉程度，居民对网格化工作实效的认可度</w:t>
      </w:r>
      <w:r>
        <w:rPr>
          <w:rFonts w:hint="eastAsia" w:eastAsia="宋体"/>
          <w:bCs/>
        </w:rPr>
        <w:t>等内容</w:t>
      </w:r>
      <w:r>
        <w:rPr>
          <w:rFonts w:hint="eastAsia" w:eastAsia="宋体"/>
          <w:bCs/>
          <w:lang w:eastAsia="zh-CN"/>
        </w:rPr>
        <w:t>，</w:t>
      </w:r>
      <w:r>
        <w:rPr>
          <w:rFonts w:hint="eastAsia" w:eastAsia="宋体"/>
          <w:bCs/>
        </w:rPr>
        <w:t>月度报告需包含调查分析。季度报告需包含季度</w:t>
      </w:r>
      <w:r>
        <w:rPr>
          <w:rFonts w:hint="eastAsia" w:eastAsia="宋体"/>
          <w:bCs/>
          <w:lang w:val="en-US" w:eastAsia="zh-CN"/>
        </w:rPr>
        <w:t>网格信息采集的准确度，居民对网格化工作熟悉程度，居民对网格化工作实效的认可度</w:t>
      </w:r>
      <w:r>
        <w:rPr>
          <w:rFonts w:hint="eastAsia" w:eastAsia="宋体"/>
          <w:bCs/>
        </w:rPr>
        <w:t>等曲线图</w:t>
      </w:r>
      <w:r>
        <w:rPr>
          <w:rFonts w:hint="eastAsia" w:eastAsia="宋体"/>
          <w:bCs/>
          <w:lang w:eastAsia="zh-CN"/>
        </w:rPr>
        <w:t>以及</w:t>
      </w:r>
      <w:r>
        <w:rPr>
          <w:rFonts w:hint="eastAsia" w:eastAsia="宋体"/>
          <w:bCs/>
        </w:rPr>
        <w:t>排名一览表</w:t>
      </w:r>
      <w:r>
        <w:rPr>
          <w:rFonts w:hint="eastAsia" w:eastAsia="宋体"/>
          <w:bCs/>
          <w:lang w:eastAsia="zh-CN"/>
        </w:rPr>
        <w:t>和</w:t>
      </w:r>
      <w:r>
        <w:rPr>
          <w:rFonts w:hint="eastAsia" w:eastAsia="宋体"/>
          <w:bCs/>
        </w:rPr>
        <w:t>网格服务数据统计表等。</w:t>
      </w:r>
      <w:r>
        <w:rPr>
          <w:rFonts w:hint="eastAsia" w:eastAsia="宋体"/>
          <w:bCs/>
          <w:lang w:eastAsia="zh-CN"/>
        </w:rPr>
        <w:t>社区</w:t>
      </w:r>
      <w:r>
        <w:rPr>
          <w:rFonts w:hint="eastAsia" w:eastAsia="宋体"/>
          <w:bCs/>
        </w:rPr>
        <w:t>年中</w:t>
      </w:r>
      <w:r>
        <w:rPr>
          <w:rFonts w:hint="eastAsia" w:eastAsia="宋体"/>
          <w:bCs/>
          <w:lang w:eastAsia="zh-CN"/>
        </w:rPr>
        <w:t>和年末</w:t>
      </w:r>
      <w:r>
        <w:rPr>
          <w:rFonts w:hint="eastAsia" w:eastAsia="宋体"/>
          <w:bCs/>
        </w:rPr>
        <w:t>报告需包含社区</w:t>
      </w:r>
      <w:r>
        <w:rPr>
          <w:rFonts w:hint="eastAsia" w:eastAsia="宋体"/>
          <w:bCs/>
          <w:lang w:val="en-US" w:eastAsia="zh-CN"/>
        </w:rPr>
        <w:t>网格信息采集的准确度，居民对网格化工作熟悉程度，居民对网格化工作实效的认可度</w:t>
      </w:r>
      <w:r>
        <w:rPr>
          <w:rFonts w:hint="eastAsia" w:eastAsia="宋体"/>
          <w:bCs/>
        </w:rPr>
        <w:t>一览表，一览表需包含</w:t>
      </w:r>
      <w:r>
        <w:rPr>
          <w:rFonts w:hint="eastAsia" w:eastAsia="宋体"/>
          <w:bCs/>
          <w:lang w:eastAsia="zh-CN"/>
        </w:rPr>
        <w:t>社区</w:t>
      </w:r>
      <w:r>
        <w:rPr>
          <w:rFonts w:hint="eastAsia" w:eastAsia="宋体"/>
          <w:bCs/>
          <w:lang w:val="en-US" w:eastAsia="zh-CN"/>
        </w:rPr>
        <w:t>网格信息采集</w:t>
      </w:r>
      <w:r>
        <w:rPr>
          <w:rFonts w:hint="eastAsia" w:eastAsia="宋体"/>
          <w:bCs/>
        </w:rPr>
        <w:t>数、</w:t>
      </w:r>
      <w:r>
        <w:rPr>
          <w:rFonts w:hint="eastAsia" w:eastAsia="宋体"/>
          <w:bCs/>
          <w:lang w:val="en-US" w:eastAsia="zh-CN"/>
        </w:rPr>
        <w:t>网格信息采集的准确性（排名表），居民对网格化工作熟悉程度（排名表），居民对网格化工作实效的认可度（排名表）</w:t>
      </w:r>
      <w:r>
        <w:rPr>
          <w:rFonts w:hint="eastAsia" w:eastAsia="宋体"/>
          <w:bCs/>
        </w:rPr>
        <w:t>等内容，并提供分析图表、网格核查情况总结及后期工作建议等文字报告。</w:t>
      </w:r>
    </w:p>
    <w:p w14:paraId="3324BAF1">
      <w:pPr>
        <w:ind w:right="-2" w:firstLine="480" w:firstLineChars="200"/>
        <w:rPr>
          <w:rFonts w:eastAsia="宋体"/>
          <w:bCs/>
        </w:rPr>
      </w:pPr>
      <w:r>
        <w:rPr>
          <w:rFonts w:hint="eastAsia" w:eastAsia="宋体"/>
          <w:bCs/>
        </w:rPr>
        <w:t>中标人服务过程中外呼接通率如果不能满足采购人要求，需采取相应措施提升接通率，包括但不限于采用人工外呼等方式。</w:t>
      </w:r>
    </w:p>
    <w:p w14:paraId="232486C5">
      <w:pPr>
        <w:snapToGrid w:val="0"/>
        <w:ind w:right="-2" w:firstLine="463" w:firstLineChars="192"/>
        <w:outlineLvl w:val="1"/>
        <w:rPr>
          <w:rFonts w:eastAsia="宋体"/>
          <w:b/>
          <w:bCs/>
        </w:rPr>
      </w:pPr>
      <w:bookmarkStart w:id="45" w:name="_Hlk185346338"/>
      <w:bookmarkStart w:id="46" w:name="_Hlk185353720"/>
      <w:r>
        <w:rPr>
          <w:rFonts w:hint="eastAsia" w:eastAsia="宋体"/>
          <w:b/>
          <w:bCs/>
        </w:rPr>
        <w:t>六、</w:t>
      </w:r>
      <w:r>
        <w:rPr>
          <w:rFonts w:eastAsia="宋体"/>
          <w:b/>
          <w:bCs/>
        </w:rPr>
        <w:t>外呼平台系统</w:t>
      </w:r>
      <w:bookmarkEnd w:id="45"/>
      <w:r>
        <w:rPr>
          <w:rFonts w:hint="eastAsia" w:eastAsia="宋体"/>
          <w:b/>
          <w:bCs/>
        </w:rPr>
        <w:t>技术</w:t>
      </w:r>
      <w:r>
        <w:rPr>
          <w:rFonts w:eastAsia="宋体"/>
          <w:b/>
          <w:bCs/>
        </w:rPr>
        <w:t>要求</w:t>
      </w:r>
    </w:p>
    <w:p w14:paraId="4B52F787">
      <w:pPr>
        <w:ind w:right="-2" w:firstLine="480" w:firstLineChars="200"/>
      </w:pPr>
      <w:r>
        <w:rPr>
          <w:rFonts w:hint="eastAsia"/>
        </w:rPr>
        <w:t>1.供应商提供的平台系统应当具有智能呼出功能，具有用智能机器人替代人工的高度拟人智能交互；话术内容可控、情绪稳定，自动批量拨打，并对结果进行智能分类。</w:t>
      </w:r>
    </w:p>
    <w:p w14:paraId="48EEC637">
      <w:pPr>
        <w:ind w:right="-2" w:firstLine="480" w:firstLineChars="200"/>
      </w:pPr>
      <w:r>
        <w:rPr>
          <w:rFonts w:hint="eastAsia"/>
        </w:rPr>
        <w:t>2.智能机器人能够与用户进行多轮交互，并对被叫回复的信息进行识别、处理，支持导出外呼结果分析数据报表。</w:t>
      </w:r>
    </w:p>
    <w:p w14:paraId="73CA6A14">
      <w:pPr>
        <w:ind w:right="-2" w:firstLine="480" w:firstLineChars="200"/>
      </w:pPr>
      <w:r>
        <w:rPr>
          <w:rFonts w:hint="eastAsia"/>
        </w:rPr>
        <w:t>3.平台系统的技术指标和性能参数一览表：</w:t>
      </w:r>
    </w:p>
    <w:tbl>
      <w:tblPr>
        <w:tblStyle w:val="48"/>
        <w:tblW w:w="0" w:type="auto"/>
        <w:tblInd w:w="100" w:type="dxa"/>
        <w:tblLayout w:type="autofit"/>
        <w:tblCellMar>
          <w:top w:w="0" w:type="dxa"/>
          <w:left w:w="108" w:type="dxa"/>
          <w:bottom w:w="0" w:type="dxa"/>
          <w:right w:w="108" w:type="dxa"/>
        </w:tblCellMar>
      </w:tblPr>
      <w:tblGrid>
        <w:gridCol w:w="698"/>
        <w:gridCol w:w="1950"/>
        <w:gridCol w:w="7222"/>
      </w:tblGrid>
      <w:tr w14:paraId="7530AA4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436C">
            <w:pPr>
              <w:widowControl/>
              <w:jc w:val="center"/>
              <w:textAlignment w:val="center"/>
              <w:rPr>
                <w:rFonts w:eastAsia="宋体"/>
                <w:b/>
                <w:bCs/>
                <w:color w:val="000000"/>
              </w:rPr>
            </w:pPr>
            <w:r>
              <w:rPr>
                <w:rFonts w:eastAsia="宋体"/>
                <w:b/>
                <w:bCs/>
                <w:color w:val="000000"/>
                <w:kern w:val="0"/>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70DC">
            <w:pPr>
              <w:widowControl/>
              <w:jc w:val="center"/>
              <w:textAlignment w:val="center"/>
              <w:rPr>
                <w:rFonts w:eastAsia="宋体"/>
                <w:b/>
                <w:bCs/>
                <w:color w:val="000000"/>
              </w:rPr>
            </w:pPr>
            <w:r>
              <w:rPr>
                <w:rFonts w:eastAsia="宋体"/>
                <w:b/>
                <w:bCs/>
                <w:color w:val="000000"/>
                <w:kern w:val="0"/>
                <w:lang w:bidi="ar"/>
              </w:rPr>
              <w:t>系统功能模块</w:t>
            </w:r>
          </w:p>
        </w:tc>
        <w:tc>
          <w:tcPr>
            <w:tcW w:w="7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6D9C">
            <w:pPr>
              <w:widowControl/>
              <w:jc w:val="center"/>
              <w:textAlignment w:val="center"/>
              <w:rPr>
                <w:rFonts w:eastAsia="宋体"/>
                <w:b/>
                <w:bCs/>
                <w:color w:val="000000"/>
              </w:rPr>
            </w:pPr>
            <w:r>
              <w:rPr>
                <w:rFonts w:eastAsia="宋体"/>
                <w:b/>
                <w:bCs/>
                <w:color w:val="000000"/>
                <w:kern w:val="0"/>
                <w:lang w:bidi="ar"/>
              </w:rPr>
              <w:t>技术</w:t>
            </w:r>
            <w:r>
              <w:rPr>
                <w:rFonts w:hint="eastAsia" w:eastAsia="宋体"/>
                <w:b/>
                <w:bCs/>
                <w:color w:val="000000"/>
                <w:kern w:val="0"/>
                <w:lang w:bidi="ar"/>
              </w:rPr>
              <w:t>指标/性能参数</w:t>
            </w:r>
          </w:p>
        </w:tc>
      </w:tr>
      <w:tr w14:paraId="2E9BFCB3">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2164">
            <w:pPr>
              <w:widowControl/>
              <w:jc w:val="center"/>
              <w:textAlignment w:val="center"/>
              <w:rPr>
                <w:rFonts w:eastAsia="宋体"/>
                <w:color w:val="000000"/>
              </w:rPr>
            </w:pPr>
            <w:r>
              <w:rPr>
                <w:rFonts w:eastAsia="宋体"/>
                <w:color w:val="000000"/>
                <w:kern w:val="0"/>
                <w:lang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D5DD">
            <w:pPr>
              <w:widowControl/>
              <w:jc w:val="center"/>
              <w:textAlignment w:val="center"/>
              <w:rPr>
                <w:rFonts w:eastAsia="宋体"/>
                <w:color w:val="000000"/>
              </w:rPr>
            </w:pPr>
            <w:r>
              <w:rPr>
                <w:rFonts w:eastAsia="宋体"/>
                <w:color w:val="000000"/>
                <w:kern w:val="0"/>
                <w:lang w:bidi="ar"/>
              </w:rPr>
              <w:t>电话模板</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65A4">
            <w:pPr>
              <w:widowControl/>
              <w:jc w:val="both"/>
              <w:textAlignment w:val="center"/>
              <w:rPr>
                <w:rFonts w:eastAsia="宋体"/>
                <w:color w:val="000000"/>
              </w:rPr>
            </w:pPr>
            <w:r>
              <w:rPr>
                <w:rFonts w:eastAsia="宋体"/>
                <w:color w:val="000000"/>
                <w:kern w:val="0"/>
                <w:lang w:bidi="ar"/>
              </w:rPr>
              <w:t>运营人员预先配置智能通知模板，由用户自行登录外呼平台，自行选择标准呼出模板，或重新编辑语音通知内容，自行上传待呼号码后由AI机器人进行批量语音呼出，支持同时下发短信</w:t>
            </w:r>
          </w:p>
        </w:tc>
      </w:tr>
      <w:tr w14:paraId="622B9D01">
        <w:tblPrEx>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ABE">
            <w:pPr>
              <w:widowControl/>
              <w:jc w:val="center"/>
              <w:textAlignment w:val="center"/>
              <w:rPr>
                <w:rFonts w:eastAsia="宋体"/>
                <w:color w:val="000000"/>
              </w:rPr>
            </w:pPr>
            <w:r>
              <w:rPr>
                <w:rFonts w:eastAsia="宋体"/>
                <w:color w:val="000000"/>
                <w:kern w:val="0"/>
                <w:lang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4B17">
            <w:pPr>
              <w:widowControl/>
              <w:jc w:val="center"/>
              <w:textAlignment w:val="center"/>
              <w:rPr>
                <w:rFonts w:eastAsia="宋体"/>
                <w:color w:val="000000"/>
              </w:rPr>
            </w:pPr>
            <w:r>
              <w:rPr>
                <w:rFonts w:eastAsia="宋体"/>
                <w:color w:val="000000"/>
                <w:kern w:val="0"/>
                <w:lang w:bidi="ar"/>
              </w:rPr>
              <w:t>▲报表导出</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7073">
            <w:pPr>
              <w:widowControl/>
              <w:textAlignment w:val="center"/>
              <w:rPr>
                <w:rFonts w:eastAsia="宋体"/>
                <w:color w:val="000000"/>
              </w:rPr>
            </w:pPr>
            <w:r>
              <w:rPr>
                <w:rFonts w:eastAsia="宋体"/>
                <w:color w:val="000000"/>
                <w:kern w:val="0"/>
                <w:lang w:bidi="ar"/>
              </w:rPr>
              <w:t>任务完成后可自行导出结果报表，包含已接听/无人接听/用户挂断等接听状态</w:t>
            </w:r>
            <w:r>
              <w:rPr>
                <w:rFonts w:hint="eastAsia" w:eastAsia="宋体"/>
                <w:color w:val="000000"/>
                <w:kern w:val="0"/>
                <w:lang w:bidi="ar"/>
              </w:rPr>
              <w:t>。</w:t>
            </w:r>
            <w:r>
              <w:rPr>
                <w:rFonts w:hint="eastAsia" w:eastAsia="宋体"/>
                <w:color w:val="FF0000"/>
                <w:kern w:val="0"/>
                <w:lang w:bidi="ar"/>
              </w:rPr>
              <w:t>注：竞标时，供应商需</w:t>
            </w:r>
            <w:r>
              <w:rPr>
                <w:rFonts w:eastAsia="宋体"/>
                <w:color w:val="FF0000"/>
                <w:lang w:bidi="ar"/>
              </w:rPr>
              <w:t>提供截图证明加盖公章。</w:t>
            </w:r>
          </w:p>
        </w:tc>
      </w:tr>
      <w:tr w14:paraId="14E085F8">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162B">
            <w:pPr>
              <w:widowControl/>
              <w:jc w:val="center"/>
              <w:textAlignment w:val="center"/>
              <w:rPr>
                <w:rFonts w:eastAsia="宋体"/>
                <w:color w:val="000000"/>
              </w:rPr>
            </w:pPr>
            <w:r>
              <w:rPr>
                <w:rFonts w:eastAsia="宋体"/>
                <w:color w:val="000000"/>
                <w:kern w:val="0"/>
                <w:lang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36A7">
            <w:pPr>
              <w:widowControl/>
              <w:jc w:val="center"/>
              <w:textAlignment w:val="center"/>
              <w:rPr>
                <w:rFonts w:eastAsia="宋体"/>
                <w:color w:val="000000"/>
              </w:rPr>
            </w:pPr>
            <w:r>
              <w:rPr>
                <w:rFonts w:eastAsia="宋体"/>
                <w:color w:val="000000"/>
                <w:kern w:val="0"/>
                <w:lang w:bidi="ar"/>
              </w:rPr>
              <w:t>▲线路并发管理</w:t>
            </w:r>
          </w:p>
        </w:tc>
        <w:tc>
          <w:tcPr>
            <w:tcW w:w="7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8600">
            <w:pPr>
              <w:widowControl/>
              <w:textAlignment w:val="center"/>
              <w:rPr>
                <w:rFonts w:eastAsia="宋体"/>
                <w:color w:val="000000"/>
              </w:rPr>
            </w:pPr>
            <w:r>
              <w:rPr>
                <w:rFonts w:hint="eastAsia" w:eastAsia="宋体"/>
                <w:color w:val="000000"/>
                <w:kern w:val="0"/>
                <w:lang w:bidi="ar"/>
              </w:rPr>
              <w:t>外呼速率可达到每小时</w:t>
            </w:r>
            <w:r>
              <w:rPr>
                <w:rFonts w:eastAsia="宋体"/>
                <w:color w:val="000000"/>
                <w:kern w:val="0"/>
                <w:lang w:bidi="ar"/>
              </w:rPr>
              <w:t>3600</w:t>
            </w:r>
            <w:r>
              <w:rPr>
                <w:rFonts w:hint="eastAsia" w:eastAsia="宋体"/>
                <w:color w:val="000000"/>
                <w:kern w:val="0"/>
                <w:lang w:bidi="ar"/>
              </w:rPr>
              <w:t>通。注：竞标时，供应商提供相关材料加盖公章。</w:t>
            </w:r>
          </w:p>
        </w:tc>
      </w:tr>
      <w:tr w14:paraId="6AF5ADFF">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3804">
            <w:pPr>
              <w:widowControl/>
              <w:jc w:val="center"/>
              <w:textAlignment w:val="center"/>
              <w:rPr>
                <w:rFonts w:eastAsia="宋体"/>
                <w:color w:val="000000"/>
              </w:rPr>
            </w:pPr>
            <w:r>
              <w:rPr>
                <w:rFonts w:eastAsia="宋体"/>
                <w:color w:val="000000"/>
                <w:kern w:val="0"/>
                <w:lang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986A">
            <w:pPr>
              <w:widowControl/>
              <w:jc w:val="center"/>
              <w:textAlignment w:val="center"/>
              <w:rPr>
                <w:rFonts w:eastAsia="宋体"/>
                <w:color w:val="000000"/>
              </w:rPr>
            </w:pPr>
            <w:r>
              <w:rPr>
                <w:rFonts w:eastAsia="宋体"/>
                <w:color w:val="000000"/>
                <w:kern w:val="0"/>
                <w:lang w:bidi="ar"/>
              </w:rPr>
              <w:t>录音回听</w:t>
            </w:r>
          </w:p>
        </w:tc>
        <w:tc>
          <w:tcPr>
            <w:tcW w:w="7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05BB">
            <w:pPr>
              <w:widowControl/>
              <w:textAlignment w:val="center"/>
              <w:rPr>
                <w:rFonts w:eastAsia="宋体"/>
                <w:color w:val="000000"/>
              </w:rPr>
            </w:pPr>
            <w:r>
              <w:rPr>
                <w:rFonts w:eastAsia="宋体"/>
                <w:color w:val="000000"/>
                <w:kern w:val="0"/>
                <w:lang w:bidi="ar"/>
              </w:rPr>
              <w:t>系统需支持工作人员随时回听满意度调查音频。</w:t>
            </w:r>
          </w:p>
        </w:tc>
      </w:tr>
      <w:tr w14:paraId="51D37374">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1262">
            <w:pPr>
              <w:widowControl/>
              <w:jc w:val="center"/>
              <w:textAlignment w:val="center"/>
              <w:rPr>
                <w:rFonts w:eastAsia="宋体"/>
                <w:color w:val="000000"/>
              </w:rPr>
            </w:pPr>
            <w:r>
              <w:rPr>
                <w:rFonts w:eastAsia="宋体"/>
                <w:color w:val="000000"/>
                <w:kern w:val="0"/>
                <w:lang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3876">
            <w:pPr>
              <w:widowControl/>
              <w:jc w:val="center"/>
              <w:textAlignment w:val="center"/>
              <w:rPr>
                <w:rFonts w:eastAsia="宋体"/>
                <w:color w:val="000000"/>
              </w:rPr>
            </w:pPr>
            <w:r>
              <w:rPr>
                <w:rFonts w:eastAsia="宋体"/>
                <w:color w:val="000000"/>
                <w:kern w:val="0"/>
                <w:lang w:bidi="ar"/>
              </w:rPr>
              <w:t>▲结果可视化</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A7E9">
            <w:pPr>
              <w:widowControl/>
              <w:textAlignment w:val="center"/>
              <w:rPr>
                <w:rFonts w:eastAsia="宋体"/>
                <w:color w:val="000000"/>
              </w:rPr>
            </w:pPr>
            <w:r>
              <w:rPr>
                <w:rFonts w:eastAsia="宋体"/>
                <w:color w:val="000000"/>
                <w:kern w:val="0"/>
                <w:lang w:bidi="ar"/>
              </w:rPr>
              <w:t>平台可提供图形化外呼结果展示，主要展现指标包括接通人次、未接通人次、接通率，拒接人次等，轻松掌握外呼结果，同时数据支持下载查看</w:t>
            </w:r>
            <w:r>
              <w:rPr>
                <w:rFonts w:hint="eastAsia" w:eastAsia="宋体"/>
                <w:color w:val="000000"/>
                <w:kern w:val="0"/>
                <w:lang w:bidi="ar"/>
              </w:rPr>
              <w:t>。</w:t>
            </w:r>
            <w:r>
              <w:rPr>
                <w:rFonts w:hint="eastAsia" w:eastAsia="宋体"/>
                <w:color w:val="FF0000"/>
                <w:kern w:val="0"/>
                <w:lang w:bidi="ar"/>
              </w:rPr>
              <w:t>注：竞标时，供应商需</w:t>
            </w:r>
            <w:r>
              <w:rPr>
                <w:rFonts w:eastAsia="宋体"/>
                <w:color w:val="FF0000"/>
                <w:lang w:bidi="ar"/>
              </w:rPr>
              <w:t>提供截图证明加盖公章。</w:t>
            </w:r>
          </w:p>
        </w:tc>
      </w:tr>
      <w:tr w14:paraId="2C99CD7E">
        <w:tblPrEx>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12DE">
            <w:pPr>
              <w:widowControl/>
              <w:jc w:val="center"/>
              <w:textAlignment w:val="center"/>
              <w:rPr>
                <w:rFonts w:eastAsia="宋体"/>
                <w:color w:val="000000"/>
              </w:rPr>
            </w:pPr>
            <w:r>
              <w:rPr>
                <w:rFonts w:eastAsia="宋体"/>
                <w:color w:val="000000"/>
                <w:kern w:val="0"/>
                <w:lang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8D71">
            <w:pPr>
              <w:widowControl/>
              <w:jc w:val="center"/>
              <w:textAlignment w:val="center"/>
              <w:rPr>
                <w:rFonts w:eastAsia="宋体"/>
                <w:color w:val="000000"/>
              </w:rPr>
            </w:pPr>
            <w:r>
              <w:rPr>
                <w:rFonts w:eastAsia="宋体"/>
                <w:color w:val="000000"/>
                <w:kern w:val="0"/>
                <w:lang w:bidi="ar"/>
              </w:rPr>
              <w:t>自动补呼</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E3C6">
            <w:pPr>
              <w:widowControl/>
              <w:textAlignment w:val="center"/>
              <w:rPr>
                <w:rFonts w:eastAsia="宋体"/>
                <w:color w:val="000000"/>
              </w:rPr>
            </w:pPr>
            <w:r>
              <w:rPr>
                <w:rFonts w:eastAsia="宋体"/>
                <w:color w:val="000000"/>
                <w:kern w:val="0"/>
                <w:lang w:bidi="ar"/>
              </w:rPr>
              <w:t>未接电话可设置自动补呼，也可以发送未接短信，补呼次数至少2次。</w:t>
            </w:r>
          </w:p>
        </w:tc>
      </w:tr>
      <w:tr w14:paraId="503B7FB3">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14D9">
            <w:pPr>
              <w:widowControl/>
              <w:jc w:val="center"/>
              <w:textAlignment w:val="center"/>
              <w:rPr>
                <w:rFonts w:eastAsia="宋体"/>
                <w:color w:val="000000"/>
              </w:rPr>
            </w:pPr>
            <w:r>
              <w:rPr>
                <w:rFonts w:eastAsia="宋体"/>
                <w:color w:val="000000"/>
                <w:kern w:val="0"/>
                <w:lang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81EE">
            <w:pPr>
              <w:widowControl/>
              <w:jc w:val="center"/>
              <w:textAlignment w:val="center"/>
              <w:rPr>
                <w:rFonts w:eastAsia="宋体"/>
                <w:color w:val="000000"/>
              </w:rPr>
            </w:pPr>
            <w:r>
              <w:rPr>
                <w:rFonts w:eastAsia="宋体"/>
                <w:color w:val="000000"/>
                <w:kern w:val="0"/>
                <w:lang w:bidi="ar"/>
              </w:rPr>
              <w:t>实名外呼</w:t>
            </w:r>
          </w:p>
        </w:tc>
        <w:tc>
          <w:tcPr>
            <w:tcW w:w="7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4AAB">
            <w:pPr>
              <w:widowControl/>
              <w:textAlignment w:val="center"/>
              <w:rPr>
                <w:rFonts w:eastAsia="宋体"/>
                <w:color w:val="000000"/>
              </w:rPr>
            </w:pPr>
            <w:r>
              <w:rPr>
                <w:rFonts w:eastAsia="宋体"/>
                <w:color w:val="000000"/>
                <w:kern w:val="0"/>
                <w:lang w:bidi="ar"/>
              </w:rPr>
              <w:t>支持客户本机号码呼出，提升接通率</w:t>
            </w:r>
          </w:p>
        </w:tc>
      </w:tr>
      <w:tr w14:paraId="663BA78B">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E05A">
            <w:pPr>
              <w:widowControl/>
              <w:jc w:val="center"/>
              <w:textAlignment w:val="center"/>
              <w:rPr>
                <w:rFonts w:eastAsia="宋体"/>
                <w:color w:val="000000"/>
              </w:rPr>
            </w:pPr>
            <w:r>
              <w:rPr>
                <w:rFonts w:eastAsia="宋体"/>
                <w:color w:val="000000"/>
                <w:kern w:val="0"/>
                <w:lang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ACDF">
            <w:pPr>
              <w:widowControl/>
              <w:jc w:val="center"/>
              <w:textAlignment w:val="center"/>
              <w:rPr>
                <w:rFonts w:eastAsia="宋体"/>
                <w:color w:val="000000"/>
              </w:rPr>
            </w:pPr>
            <w:r>
              <w:rPr>
                <w:rFonts w:eastAsia="宋体"/>
                <w:color w:val="000000"/>
                <w:kern w:val="0"/>
                <w:lang w:bidi="ar"/>
              </w:rPr>
              <w:t>灵活定制</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A820">
            <w:pPr>
              <w:widowControl/>
              <w:textAlignment w:val="center"/>
              <w:rPr>
                <w:rFonts w:eastAsia="宋体"/>
                <w:color w:val="000000"/>
              </w:rPr>
            </w:pPr>
            <w:r>
              <w:rPr>
                <w:rFonts w:eastAsia="宋体"/>
                <w:color w:val="000000"/>
                <w:kern w:val="0"/>
                <w:lang w:bidi="ar"/>
              </w:rPr>
              <w:t>图形化界面配置，功能点齐全，配置逻辑自由度高，可根据用户实际需求绘制相应回答逻辑流程图，问答流程简洁明了。</w:t>
            </w:r>
          </w:p>
        </w:tc>
      </w:tr>
      <w:tr w14:paraId="209557B4">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6A1F">
            <w:pPr>
              <w:widowControl/>
              <w:jc w:val="center"/>
              <w:textAlignment w:val="center"/>
              <w:rPr>
                <w:rFonts w:eastAsia="宋体"/>
                <w:color w:val="000000"/>
              </w:rPr>
            </w:pPr>
            <w:r>
              <w:rPr>
                <w:rFonts w:eastAsia="宋体"/>
                <w:color w:val="000000"/>
                <w:kern w:val="0"/>
                <w:lang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ECF1">
            <w:pPr>
              <w:widowControl/>
              <w:jc w:val="center"/>
              <w:textAlignment w:val="center"/>
              <w:rPr>
                <w:rFonts w:eastAsia="宋体"/>
                <w:color w:val="000000"/>
              </w:rPr>
            </w:pPr>
            <w:r>
              <w:rPr>
                <w:rFonts w:eastAsia="宋体"/>
                <w:color w:val="000000"/>
                <w:kern w:val="0"/>
                <w:lang w:bidi="ar"/>
              </w:rPr>
              <w:t>自行配置</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6E7">
            <w:pPr>
              <w:widowControl/>
              <w:textAlignment w:val="center"/>
              <w:rPr>
                <w:rFonts w:eastAsia="宋体"/>
                <w:color w:val="000000"/>
              </w:rPr>
            </w:pPr>
            <w:r>
              <w:rPr>
                <w:rFonts w:eastAsia="宋体"/>
                <w:color w:val="000000"/>
                <w:kern w:val="0"/>
                <w:lang w:bidi="ar"/>
              </w:rPr>
              <w:t>客户可自行配置通知类脚本，支持随时修改，图形化配置/excel上传后一键训练并生成录音，工作时间3分钟内完成审核，实现快速上线。</w:t>
            </w:r>
          </w:p>
        </w:tc>
      </w:tr>
      <w:tr w14:paraId="46A35A3C">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4A91">
            <w:pPr>
              <w:widowControl/>
              <w:jc w:val="center"/>
              <w:textAlignment w:val="center"/>
              <w:rPr>
                <w:rFonts w:eastAsia="宋体"/>
                <w:color w:val="000000"/>
              </w:rPr>
            </w:pPr>
            <w:r>
              <w:rPr>
                <w:rFonts w:eastAsia="宋体"/>
                <w:color w:val="000000"/>
                <w:kern w:val="0"/>
                <w:lang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5CAB">
            <w:pPr>
              <w:widowControl/>
              <w:jc w:val="center"/>
              <w:textAlignment w:val="center"/>
              <w:rPr>
                <w:rFonts w:eastAsia="宋体"/>
                <w:color w:val="000000"/>
              </w:rPr>
            </w:pPr>
            <w:r>
              <w:rPr>
                <w:rFonts w:eastAsia="宋体"/>
                <w:color w:val="000000"/>
                <w:kern w:val="0"/>
                <w:lang w:bidi="ar"/>
              </w:rPr>
              <w:t>通讯录一键上传</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43E">
            <w:pPr>
              <w:widowControl/>
              <w:textAlignment w:val="center"/>
              <w:rPr>
                <w:rFonts w:eastAsia="宋体"/>
                <w:color w:val="000000"/>
              </w:rPr>
            </w:pPr>
            <w:r>
              <w:rPr>
                <w:rFonts w:eastAsia="宋体"/>
                <w:color w:val="000000"/>
                <w:kern w:val="0"/>
                <w:lang w:bidi="ar"/>
              </w:rPr>
              <w:t>通讯录可作为日常工作中客户信息的储存；在进行外呼任务或发送短信时，可以直接在通讯录里选择客户群体，进行消息推送，无需每次上传文档。</w:t>
            </w:r>
          </w:p>
        </w:tc>
      </w:tr>
      <w:tr w14:paraId="1C11E5D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963A">
            <w:pPr>
              <w:widowControl/>
              <w:jc w:val="center"/>
              <w:textAlignment w:val="center"/>
              <w:rPr>
                <w:rFonts w:eastAsia="宋体"/>
                <w:color w:val="000000"/>
              </w:rPr>
            </w:pPr>
            <w:r>
              <w:rPr>
                <w:rFonts w:eastAsia="宋体"/>
                <w:color w:val="000000"/>
                <w:kern w:val="0"/>
                <w:lang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E28">
            <w:pPr>
              <w:widowControl/>
              <w:jc w:val="center"/>
              <w:textAlignment w:val="center"/>
              <w:rPr>
                <w:rFonts w:eastAsia="宋体"/>
                <w:color w:val="000000"/>
              </w:rPr>
            </w:pPr>
            <w:r>
              <w:rPr>
                <w:rFonts w:eastAsia="宋体"/>
                <w:color w:val="000000"/>
                <w:kern w:val="0"/>
                <w:lang w:bidi="ar"/>
              </w:rPr>
              <w:t>外呼/补呼时间自由设置</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727C">
            <w:pPr>
              <w:widowControl/>
              <w:textAlignment w:val="center"/>
              <w:rPr>
                <w:rFonts w:eastAsia="宋体"/>
                <w:color w:val="000000"/>
              </w:rPr>
            </w:pPr>
            <w:r>
              <w:rPr>
                <w:rFonts w:eastAsia="宋体"/>
                <w:color w:val="000000"/>
                <w:kern w:val="0"/>
                <w:lang w:bidi="ar"/>
              </w:rPr>
              <w:t>通知过程中用户可实时查看通知进度，支持首次通知的结果自定义工作时间段进行二次通知。</w:t>
            </w:r>
          </w:p>
        </w:tc>
      </w:tr>
      <w:tr w14:paraId="09C0FF9A">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97C3">
            <w:pPr>
              <w:widowControl/>
              <w:jc w:val="center"/>
              <w:textAlignment w:val="center"/>
              <w:rPr>
                <w:rFonts w:eastAsia="宋体"/>
                <w:color w:val="000000"/>
              </w:rPr>
            </w:pPr>
            <w:r>
              <w:rPr>
                <w:rFonts w:eastAsia="宋体"/>
                <w:color w:val="000000"/>
                <w:kern w:val="0"/>
                <w:lang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FD30">
            <w:pPr>
              <w:widowControl/>
              <w:jc w:val="center"/>
              <w:textAlignment w:val="center"/>
              <w:rPr>
                <w:rFonts w:eastAsia="宋体"/>
                <w:color w:val="000000"/>
              </w:rPr>
            </w:pPr>
            <w:r>
              <w:rPr>
                <w:rFonts w:eastAsia="宋体"/>
                <w:color w:val="000000"/>
                <w:kern w:val="0"/>
                <w:lang w:bidi="ar"/>
              </w:rPr>
              <w:t>全景数据分析</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0342">
            <w:pPr>
              <w:widowControl/>
              <w:textAlignment w:val="center"/>
              <w:rPr>
                <w:rFonts w:eastAsia="宋体"/>
                <w:color w:val="000000"/>
              </w:rPr>
            </w:pPr>
            <w:r>
              <w:rPr>
                <w:rFonts w:eastAsia="宋体"/>
                <w:color w:val="000000"/>
                <w:kern w:val="0"/>
                <w:lang w:bidi="ar"/>
              </w:rPr>
              <w:t>在呼叫过程中或呼叫结束后，可导出外呼记录详情和接听情况统计表。其中外呼详情表中字段与话术逻辑文件中填写的中文字段一致。外呼报表支持一键导出，每通电话在各个流程节点的回复情况，流程节点询问的信息等等均会在报表中展示。</w:t>
            </w:r>
          </w:p>
        </w:tc>
      </w:tr>
      <w:tr w14:paraId="165B246F">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7DE7">
            <w:pPr>
              <w:widowControl/>
              <w:jc w:val="center"/>
              <w:textAlignment w:val="center"/>
              <w:rPr>
                <w:rFonts w:eastAsia="宋体"/>
                <w:color w:val="000000"/>
              </w:rPr>
            </w:pPr>
            <w:r>
              <w:rPr>
                <w:rFonts w:eastAsia="宋体"/>
                <w:color w:val="000000"/>
                <w:kern w:val="0"/>
                <w:lang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E148">
            <w:pPr>
              <w:widowControl/>
              <w:jc w:val="center"/>
              <w:textAlignment w:val="center"/>
              <w:rPr>
                <w:rFonts w:eastAsia="宋体"/>
                <w:color w:val="000000"/>
              </w:rPr>
            </w:pPr>
            <w:r>
              <w:rPr>
                <w:rFonts w:eastAsia="宋体"/>
                <w:color w:val="000000"/>
                <w:kern w:val="0"/>
                <w:lang w:bidi="ar"/>
              </w:rPr>
              <w:t>上行短信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33F">
            <w:pPr>
              <w:widowControl/>
              <w:textAlignment w:val="center"/>
              <w:rPr>
                <w:rFonts w:eastAsia="宋体"/>
                <w:color w:val="000000"/>
              </w:rPr>
            </w:pPr>
            <w:r>
              <w:rPr>
                <w:rFonts w:eastAsia="宋体"/>
                <w:color w:val="000000"/>
                <w:kern w:val="0"/>
                <w:lang w:bidi="ar"/>
              </w:rPr>
              <w:t>上行短信是在普通短信基础上进行的拓展，短信发送后，接收者可以回复消息，回复的信息可在平台查看（短信下发后三天内回复的消息都可被接收），执行上行短信可直接向客户发送上行短信。</w:t>
            </w:r>
          </w:p>
        </w:tc>
      </w:tr>
      <w:tr w14:paraId="7CDDDC45">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60CF">
            <w:pPr>
              <w:widowControl/>
              <w:jc w:val="center"/>
              <w:textAlignment w:val="center"/>
              <w:rPr>
                <w:rFonts w:eastAsia="宋体"/>
                <w:color w:val="000000"/>
              </w:rPr>
            </w:pPr>
            <w:r>
              <w:rPr>
                <w:rFonts w:eastAsia="宋体"/>
                <w:color w:val="000000"/>
                <w:kern w:val="0"/>
                <w:lang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BEAB">
            <w:pPr>
              <w:widowControl/>
              <w:jc w:val="center"/>
              <w:textAlignment w:val="center"/>
              <w:rPr>
                <w:rFonts w:eastAsia="宋体"/>
                <w:color w:val="000000"/>
              </w:rPr>
            </w:pPr>
            <w:r>
              <w:rPr>
                <w:rFonts w:eastAsia="宋体"/>
                <w:color w:val="000000"/>
                <w:kern w:val="0"/>
                <w:lang w:bidi="ar"/>
              </w:rPr>
              <w:t>外呼未接自动触发短信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54F3">
            <w:pPr>
              <w:widowControl/>
              <w:textAlignment w:val="center"/>
              <w:rPr>
                <w:rFonts w:eastAsia="宋体"/>
                <w:color w:val="000000"/>
              </w:rPr>
            </w:pPr>
            <w:r>
              <w:rPr>
                <w:rFonts w:eastAsia="宋体"/>
                <w:color w:val="000000"/>
                <w:kern w:val="0"/>
                <w:lang w:bidi="ar"/>
              </w:rPr>
              <w:t>可针对外呼通知中，已接听人群发送，未接人群发送，并且短信模板支持参数插入，配置好后点击确认即进入审核。</w:t>
            </w:r>
          </w:p>
        </w:tc>
      </w:tr>
      <w:tr w14:paraId="10D9B892">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4152">
            <w:pPr>
              <w:widowControl/>
              <w:jc w:val="center"/>
              <w:textAlignment w:val="center"/>
              <w:rPr>
                <w:rFonts w:eastAsia="宋体"/>
                <w:color w:val="000000"/>
              </w:rPr>
            </w:pPr>
            <w:r>
              <w:rPr>
                <w:rFonts w:eastAsia="宋体"/>
                <w:color w:val="000000"/>
                <w:kern w:val="0"/>
                <w:lang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C32D">
            <w:pPr>
              <w:widowControl/>
              <w:jc w:val="center"/>
              <w:textAlignment w:val="center"/>
              <w:rPr>
                <w:rFonts w:eastAsia="宋体"/>
                <w:color w:val="000000"/>
              </w:rPr>
            </w:pPr>
            <w:r>
              <w:rPr>
                <w:rFonts w:eastAsia="宋体"/>
                <w:color w:val="000000"/>
                <w:kern w:val="0"/>
                <w:lang w:bidi="ar"/>
              </w:rPr>
              <w:t>▲</w:t>
            </w:r>
            <w:r>
              <w:rPr>
                <w:rFonts w:hint="eastAsia" w:eastAsia="宋体"/>
                <w:color w:val="000000"/>
                <w:kern w:val="0"/>
                <w:lang w:bidi="ar"/>
              </w:rPr>
              <w:t>回拨</w:t>
            </w:r>
          </w:p>
        </w:tc>
        <w:tc>
          <w:tcPr>
            <w:tcW w:w="7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6DC4">
            <w:pPr>
              <w:widowControl/>
              <w:textAlignment w:val="center"/>
              <w:rPr>
                <w:rFonts w:eastAsia="宋体"/>
                <w:color w:val="000000"/>
              </w:rPr>
            </w:pPr>
            <w:r>
              <w:rPr>
                <w:rFonts w:hint="eastAsia" w:eastAsia="宋体"/>
                <w:color w:val="000000"/>
                <w:kern w:val="0"/>
                <w:lang w:bidi="ar"/>
              </w:rPr>
              <w:t>外显号码支持回拨。</w:t>
            </w:r>
            <w:r>
              <w:rPr>
                <w:rFonts w:hint="eastAsia" w:eastAsia="宋体"/>
                <w:color w:val="FF0000"/>
                <w:kern w:val="0"/>
                <w:lang w:bidi="ar"/>
              </w:rPr>
              <w:t>注：竞标时，供应商需提供承诺书加盖公章。</w:t>
            </w:r>
          </w:p>
        </w:tc>
      </w:tr>
      <w:tr w14:paraId="06ED2D39">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DA4">
            <w:pPr>
              <w:widowControl/>
              <w:jc w:val="center"/>
              <w:textAlignment w:val="center"/>
              <w:rPr>
                <w:rFonts w:eastAsia="宋体"/>
                <w:color w:val="000000"/>
              </w:rPr>
            </w:pPr>
            <w:r>
              <w:rPr>
                <w:rFonts w:eastAsia="宋体"/>
                <w:color w:val="000000"/>
                <w:kern w:val="0"/>
                <w:lang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F3AF">
            <w:pPr>
              <w:widowControl/>
              <w:jc w:val="center"/>
              <w:textAlignment w:val="center"/>
              <w:rPr>
                <w:rFonts w:eastAsia="宋体"/>
                <w:color w:val="000000"/>
              </w:rPr>
            </w:pPr>
            <w:r>
              <w:rPr>
                <w:rFonts w:eastAsia="宋体"/>
                <w:color w:val="000000"/>
                <w:kern w:val="0"/>
                <w:lang w:bidi="ar"/>
              </w:rPr>
              <w:t>信息管理</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8E1">
            <w:pPr>
              <w:widowControl/>
              <w:textAlignment w:val="center"/>
              <w:rPr>
                <w:rFonts w:eastAsia="宋体"/>
                <w:color w:val="000000"/>
              </w:rPr>
            </w:pPr>
            <w:r>
              <w:rPr>
                <w:rFonts w:eastAsia="宋体"/>
                <w:color w:val="000000"/>
                <w:kern w:val="0"/>
                <w:lang w:bidi="ar"/>
              </w:rPr>
              <w:t>系统需支持单个新增或批量导入居民的信息，并可对居民信息进行增删改等操作。</w:t>
            </w:r>
          </w:p>
        </w:tc>
      </w:tr>
      <w:tr w14:paraId="4FB2F214">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A0FF">
            <w:pPr>
              <w:widowControl/>
              <w:jc w:val="center"/>
              <w:textAlignment w:val="center"/>
              <w:rPr>
                <w:rFonts w:eastAsia="宋体"/>
                <w:color w:val="000000"/>
              </w:rPr>
            </w:pPr>
            <w:r>
              <w:rPr>
                <w:rFonts w:eastAsia="宋体"/>
                <w:color w:val="000000"/>
                <w:kern w:val="0"/>
                <w:lang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46CE">
            <w:pPr>
              <w:widowControl/>
              <w:jc w:val="center"/>
              <w:textAlignment w:val="center"/>
              <w:rPr>
                <w:rFonts w:eastAsia="宋体"/>
                <w:color w:val="000000"/>
              </w:rPr>
            </w:pPr>
            <w:r>
              <w:rPr>
                <w:rFonts w:eastAsia="宋体"/>
                <w:color w:val="000000"/>
                <w:kern w:val="0"/>
                <w:lang w:bidi="ar"/>
              </w:rPr>
              <w:t>限呼名单增删改</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375">
            <w:pPr>
              <w:widowControl/>
              <w:textAlignment w:val="center"/>
              <w:rPr>
                <w:rFonts w:eastAsia="宋体"/>
                <w:color w:val="000000"/>
              </w:rPr>
            </w:pPr>
            <w:r>
              <w:rPr>
                <w:rFonts w:eastAsia="宋体"/>
                <w:color w:val="000000"/>
                <w:kern w:val="0"/>
                <w:lang w:bidi="ar"/>
              </w:rPr>
              <w:t>系统需支持工作人员根据需求，将添加、删除、修改限呼名单。</w:t>
            </w:r>
          </w:p>
        </w:tc>
      </w:tr>
      <w:tr w14:paraId="46859230">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A69">
            <w:pPr>
              <w:widowControl/>
              <w:jc w:val="center"/>
              <w:textAlignment w:val="center"/>
              <w:rPr>
                <w:rFonts w:eastAsia="宋体"/>
                <w:color w:val="000000"/>
              </w:rPr>
            </w:pPr>
            <w:r>
              <w:rPr>
                <w:rFonts w:eastAsia="宋体"/>
                <w:color w:val="000000"/>
                <w:kern w:val="0"/>
                <w:lang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AC43">
            <w:pPr>
              <w:widowControl/>
              <w:jc w:val="center"/>
              <w:textAlignment w:val="center"/>
              <w:rPr>
                <w:rFonts w:eastAsia="宋体"/>
                <w:color w:val="000000"/>
              </w:rPr>
            </w:pPr>
            <w:r>
              <w:rPr>
                <w:rFonts w:eastAsia="宋体"/>
                <w:color w:val="000000"/>
                <w:kern w:val="0"/>
                <w:lang w:bidi="ar"/>
              </w:rPr>
              <w:t>账号管理</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5013">
            <w:pPr>
              <w:widowControl/>
              <w:textAlignment w:val="center"/>
              <w:rPr>
                <w:rFonts w:eastAsia="宋体"/>
                <w:color w:val="000000"/>
              </w:rPr>
            </w:pPr>
            <w:r>
              <w:rPr>
                <w:rFonts w:eastAsia="宋体"/>
                <w:color w:val="000000"/>
                <w:kern w:val="0"/>
                <w:lang w:bidi="ar"/>
              </w:rPr>
              <w:t>系统需支持管理员用户对用户账号的密码进行重置，以防止用户忘记密码情况。</w:t>
            </w:r>
          </w:p>
        </w:tc>
      </w:tr>
      <w:bookmarkEnd w:id="44"/>
      <w:bookmarkEnd w:id="46"/>
    </w:tbl>
    <w:p w14:paraId="0D461880">
      <w:pPr>
        <w:snapToGrid w:val="0"/>
        <w:ind w:right="-2" w:firstLine="463" w:firstLineChars="192"/>
        <w:outlineLvl w:val="1"/>
        <w:rPr>
          <w:rFonts w:eastAsia="宋体"/>
          <w:bCs/>
        </w:rPr>
      </w:pPr>
      <w:r>
        <w:rPr>
          <w:rFonts w:hint="eastAsia" w:eastAsia="宋体"/>
          <w:b/>
          <w:bCs/>
        </w:rPr>
        <w:t>七、合同履行期限</w:t>
      </w:r>
    </w:p>
    <w:p w14:paraId="0FB9C67E">
      <w:pPr>
        <w:snapToGrid w:val="0"/>
        <w:ind w:right="-2" w:firstLine="460" w:firstLineChars="192"/>
        <w:outlineLvl w:val="1"/>
        <w:rPr>
          <w:rFonts w:eastAsia="宋体"/>
          <w:bCs/>
        </w:rPr>
      </w:pPr>
      <w:bookmarkStart w:id="47" w:name="_Hlk185352629"/>
      <w:r>
        <w:rPr>
          <w:rFonts w:hint="eastAsia" w:eastAsia="宋体"/>
          <w:bCs/>
        </w:rPr>
        <w:t>1.服务期3年，合同按年度（期限12个月）签订，单年度合同履行期满且服务评价合格的，采购人与供应商签订服务期内下一年度的服务合同。</w:t>
      </w:r>
    </w:p>
    <w:p w14:paraId="5526B0E7">
      <w:pPr>
        <w:ind w:right="-2" w:firstLine="480" w:firstLineChars="200"/>
        <w:rPr>
          <w:rFonts w:eastAsia="宋体"/>
          <w:bCs/>
        </w:rPr>
      </w:pPr>
      <w:r>
        <w:rPr>
          <w:rFonts w:hint="eastAsia" w:eastAsia="宋体"/>
          <w:bCs/>
        </w:rPr>
        <w:t>2.合同签订生效后，具体进驻服务时间以采购人单位书面通知为准。</w:t>
      </w:r>
    </w:p>
    <w:p w14:paraId="583B483A">
      <w:pPr>
        <w:ind w:right="-2" w:firstLine="480" w:firstLineChars="200"/>
        <w:rPr>
          <w:rFonts w:eastAsia="宋体"/>
          <w:bCs/>
        </w:rPr>
      </w:pPr>
      <w:r>
        <w:rPr>
          <w:rFonts w:hint="eastAsia" w:eastAsia="宋体"/>
          <w:bCs/>
        </w:rPr>
        <w:t>3.</w:t>
      </w:r>
      <w:bookmarkStart w:id="48" w:name="_Hlk193195930"/>
      <w:r>
        <w:rPr>
          <w:rFonts w:hint="eastAsia" w:eastAsia="宋体"/>
          <w:bCs/>
        </w:rPr>
        <w:t>本项目服务期内，因政策性变化等原因致使下一年度采购人无需继续使用项目服务的，采购人有权不再签订服务期内剩余年度的服务合同且不承担违约责任。</w:t>
      </w:r>
      <w:bookmarkEnd w:id="48"/>
    </w:p>
    <w:bookmarkEnd w:id="47"/>
    <w:p w14:paraId="485D75EB">
      <w:pPr>
        <w:snapToGrid w:val="0"/>
        <w:ind w:right="-2" w:firstLine="463" w:firstLineChars="192"/>
        <w:outlineLvl w:val="1"/>
        <w:rPr>
          <w:rFonts w:eastAsia="宋体"/>
          <w:b/>
          <w:bCs/>
        </w:rPr>
      </w:pPr>
      <w:bookmarkStart w:id="49" w:name="_Hlk158039549"/>
      <w:r>
        <w:rPr>
          <w:rFonts w:hint="eastAsia" w:eastAsia="宋体"/>
          <w:b/>
          <w:bCs/>
        </w:rPr>
        <w:t>八</w:t>
      </w:r>
      <w:r>
        <w:rPr>
          <w:rFonts w:eastAsia="宋体"/>
          <w:b/>
          <w:bCs/>
        </w:rPr>
        <w:t>、服务</w:t>
      </w:r>
      <w:r>
        <w:rPr>
          <w:rFonts w:hint="eastAsia" w:eastAsia="宋体"/>
          <w:b/>
          <w:bCs/>
        </w:rPr>
        <w:t>标准</w:t>
      </w:r>
    </w:p>
    <w:p w14:paraId="448196B5">
      <w:pPr>
        <w:ind w:right="-2" w:firstLine="480" w:firstLineChars="200"/>
        <w:rPr>
          <w:rFonts w:eastAsia="宋体"/>
          <w:bCs/>
        </w:rPr>
      </w:pPr>
      <w:bookmarkStart w:id="50" w:name="_Hlk185352734"/>
      <w:r>
        <w:rPr>
          <w:rFonts w:hint="eastAsia" w:eastAsia="宋体"/>
          <w:bCs/>
        </w:rPr>
        <w:t>1.供应商应当针对本项目服务组建服务团队，团队服务人员应具备保障本项目服务顺利实施的技术资质并对采购人使用平台系统应提供系统性的培训。</w:t>
      </w:r>
    </w:p>
    <w:p w14:paraId="3A7F6B88">
      <w:pPr>
        <w:ind w:right="-2" w:firstLine="480" w:firstLineChars="200"/>
        <w:rPr>
          <w:rFonts w:eastAsia="宋体"/>
          <w:bCs/>
        </w:rPr>
      </w:pPr>
      <w:r>
        <w:rPr>
          <w:rFonts w:hint="eastAsia" w:eastAsia="宋体"/>
          <w:bCs/>
        </w:rPr>
        <w:t>2.供应商应建立良好的售后服务管理流程，定期对平台系统和网络进行维护，随时解决用户的相关服务要求，保障服务的顺利实施，并对采购人提出的技术支持应及时响应和处理，遇有平台系统以及网络环境出现故障，应在24小时内响应排除，执行相应的事件处理程序。</w:t>
      </w:r>
    </w:p>
    <w:bookmarkEnd w:id="50"/>
    <w:p w14:paraId="454D08B6">
      <w:pPr>
        <w:ind w:right="-2" w:firstLine="482" w:firstLineChars="200"/>
        <w:outlineLvl w:val="1"/>
        <w:rPr>
          <w:rFonts w:eastAsia="宋体"/>
        </w:rPr>
      </w:pPr>
      <w:r>
        <w:rPr>
          <w:rFonts w:hint="eastAsia" w:ascii="宋体" w:hAnsi="宋体" w:eastAsia="宋体" w:cs="宋体"/>
          <w:b/>
          <w:bCs/>
        </w:rPr>
        <w:t>九、服务评价</w:t>
      </w:r>
    </w:p>
    <w:p w14:paraId="375412D2">
      <w:pPr>
        <w:snapToGrid w:val="0"/>
        <w:ind w:right="-2" w:firstLine="494" w:firstLineChars="206"/>
        <w:rPr>
          <w:rFonts w:eastAsia="宋体" w:cs="宋体"/>
        </w:rPr>
      </w:pPr>
      <w:bookmarkStart w:id="51" w:name="_Hlk186917081"/>
      <w:r>
        <w:rPr>
          <w:rFonts w:hint="eastAsia" w:eastAsia="宋体" w:cs="宋体"/>
        </w:rPr>
        <w:t>在合同履行期内，采购人有权对供应商的日常服务进行监督，并</w:t>
      </w:r>
      <w:bookmarkStart w:id="52" w:name="_Hlk186914648"/>
      <w:r>
        <w:rPr>
          <w:rFonts w:hint="eastAsia" w:eastAsia="宋体" w:cs="宋体"/>
        </w:rPr>
        <w:t>在单年度合同履行期满的当月，组织专家对供应商服务情况进行评价，主要对照服务需求评价服务工作完成情况及提交的报告质量，并根据评价意见结果，支付项目年度合同价款</w:t>
      </w:r>
      <w:bookmarkEnd w:id="52"/>
      <w:r>
        <w:rPr>
          <w:rFonts w:hint="eastAsia" w:eastAsia="宋体" w:cs="宋体"/>
        </w:rPr>
        <w:t>；若服务供应商未达服务要求，视作违约，出现该情形的，采购人将不再与供应商签订服务期内下一年度的服务合同，同时有权扣除最高不超过合同价款10%的金额作为违约金。</w:t>
      </w:r>
    </w:p>
    <w:bookmarkEnd w:id="40"/>
    <w:bookmarkEnd w:id="51"/>
    <w:p w14:paraId="2F62E0ED">
      <w:pPr>
        <w:ind w:right="-2" w:firstLine="482" w:firstLineChars="200"/>
        <w:outlineLvl w:val="1"/>
        <w:rPr>
          <w:rFonts w:eastAsia="宋体" w:cs="宋体"/>
          <w:b/>
          <w:bCs/>
        </w:rPr>
      </w:pPr>
      <w:bookmarkStart w:id="53" w:name="_Hlk106158891"/>
      <w:r>
        <w:rPr>
          <w:rFonts w:hint="eastAsia" w:eastAsia="宋体" w:cs="宋体"/>
          <w:b/>
          <w:bCs/>
        </w:rPr>
        <w:t>十、履约保证金</w:t>
      </w:r>
    </w:p>
    <w:p w14:paraId="7F5BA761">
      <w:pPr>
        <w:snapToGrid w:val="0"/>
        <w:ind w:right="-2" w:firstLine="480" w:firstLineChars="200"/>
        <w:rPr>
          <w:rFonts w:eastAsia="宋体"/>
          <w:b/>
          <w:bCs/>
          <w:lang w:val="zh-CN"/>
        </w:rPr>
      </w:pPr>
      <w:r>
        <w:rPr>
          <w:rFonts w:eastAsia="宋体"/>
          <w:lang w:val="zh-CN"/>
        </w:rPr>
        <w:t>1.</w:t>
      </w:r>
      <w:r>
        <w:rPr>
          <w:rFonts w:hint="eastAsia" w:eastAsia="宋体" w:cs="宋体"/>
          <w:lang w:val="zh-CN"/>
        </w:rPr>
        <w:t>本项目服务实施免收履约保证金。</w:t>
      </w:r>
    </w:p>
    <w:p w14:paraId="7A3138C9">
      <w:pPr>
        <w:snapToGrid w:val="0"/>
        <w:ind w:right="-2" w:firstLine="480" w:firstLineChars="200"/>
        <w:rPr>
          <w:rFonts w:eastAsia="宋体"/>
        </w:rPr>
      </w:pPr>
      <w:r>
        <w:rPr>
          <w:rFonts w:eastAsia="宋体"/>
          <w:lang w:val="zh-CN"/>
        </w:rPr>
        <w:t>2.</w:t>
      </w:r>
      <w:r>
        <w:rPr>
          <w:rFonts w:hint="eastAsia" w:eastAsia="宋体" w:cs="宋体"/>
          <w:lang w:val="zh-CN"/>
        </w:rPr>
        <w:t>由于供应商的原因，在签订合同后出现不按合同履行或不适当履行的情况，按合同违约处理；同时采购人亦有权终止合同，供应商须依法承担相应的责任。</w:t>
      </w:r>
    </w:p>
    <w:bookmarkEnd w:id="49"/>
    <w:bookmarkEnd w:id="53"/>
    <w:p w14:paraId="4D5C5D4C">
      <w:pPr>
        <w:ind w:right="-2" w:firstLine="482" w:firstLineChars="200"/>
        <w:outlineLvl w:val="1"/>
        <w:rPr>
          <w:rFonts w:eastAsia="宋体" w:cs="宋体"/>
          <w:b/>
          <w:bCs/>
        </w:rPr>
      </w:pPr>
      <w:r>
        <w:rPr>
          <w:rFonts w:hint="eastAsia" w:eastAsia="宋体" w:cs="宋体"/>
          <w:b/>
          <w:bCs/>
        </w:rPr>
        <w:t>十一</w:t>
      </w:r>
      <w:r>
        <w:rPr>
          <w:rFonts w:eastAsia="宋体" w:cs="宋体"/>
          <w:b/>
          <w:bCs/>
        </w:rPr>
        <w:t>、付款</w:t>
      </w:r>
      <w:r>
        <w:rPr>
          <w:rFonts w:hint="eastAsia" w:eastAsia="宋体" w:cs="宋体"/>
          <w:b/>
          <w:bCs/>
        </w:rPr>
        <w:t>方式</w:t>
      </w:r>
    </w:p>
    <w:p w14:paraId="6B740433">
      <w:pPr>
        <w:ind w:right="-2" w:firstLine="487" w:firstLineChars="202"/>
        <w:rPr>
          <w:rFonts w:eastAsia="宋体"/>
          <w:b/>
          <w:bCs/>
        </w:rPr>
      </w:pPr>
      <w:bookmarkStart w:id="54" w:name="_Hlk133321073"/>
      <w:r>
        <w:rPr>
          <w:rFonts w:hint="eastAsia" w:eastAsia="宋体"/>
          <w:b/>
          <w:bCs/>
        </w:rPr>
        <w:t>【特别提醒】</w:t>
      </w:r>
      <w:bookmarkEnd w:id="54"/>
      <w:r>
        <w:rPr>
          <w:rFonts w:hint="eastAsia" w:eastAsia="宋体"/>
          <w:b/>
          <w:bCs/>
        </w:rPr>
        <w:t>付款方式不接受负偏离及任何意图改变付款方式的意图表达，否则作无效响应处理。</w:t>
      </w:r>
    </w:p>
    <w:p w14:paraId="5CD1FF54">
      <w:pPr>
        <w:ind w:right="-2" w:firstLine="480" w:firstLineChars="200"/>
        <w:rPr>
          <w:rFonts w:eastAsia="宋体"/>
        </w:rPr>
      </w:pPr>
      <w:r>
        <w:rPr>
          <w:rFonts w:eastAsia="宋体"/>
        </w:rPr>
        <w:t>1.</w:t>
      </w:r>
      <w:r>
        <w:rPr>
          <w:rFonts w:hint="eastAsia" w:eastAsia="宋体"/>
        </w:rPr>
        <w:t>按照通财购</w:t>
      </w:r>
      <w:r>
        <w:rPr>
          <w:rFonts w:eastAsia="宋体"/>
        </w:rPr>
        <w:t>[2020]39</w:t>
      </w:r>
      <w:r>
        <w:rPr>
          <w:rFonts w:hint="eastAsia" w:eastAsia="宋体"/>
        </w:rPr>
        <w:t>号“关于进一步促进政府采购公平竞争优化营商环境的通知”文件精神，合同签订生效，采购人收到供应商提供的合格发票后的</w:t>
      </w:r>
      <w:r>
        <w:rPr>
          <w:rFonts w:eastAsia="宋体"/>
        </w:rPr>
        <w:t>15</w:t>
      </w:r>
      <w:r>
        <w:rPr>
          <w:rFonts w:hint="eastAsia" w:eastAsia="宋体"/>
        </w:rPr>
        <w:t>个工作日内，支付合同价款的</w:t>
      </w:r>
      <w:r>
        <w:rPr>
          <w:rFonts w:eastAsia="宋体"/>
        </w:rPr>
        <w:t>30%</w:t>
      </w:r>
      <w:r>
        <w:rPr>
          <w:rFonts w:hint="eastAsia" w:eastAsia="宋体"/>
        </w:rPr>
        <w:t>，作为本项目服务履约的预付款。</w:t>
      </w:r>
    </w:p>
    <w:p w14:paraId="7F3D1B72">
      <w:pPr>
        <w:ind w:right="-2" w:firstLine="480" w:firstLineChars="200"/>
        <w:rPr>
          <w:rFonts w:eastAsia="宋体" w:cs="宋体"/>
          <w:lang w:val="zh-CN"/>
        </w:rPr>
      </w:pPr>
      <w:r>
        <w:rPr>
          <w:rFonts w:eastAsia="宋体"/>
        </w:rPr>
        <w:t>2.</w:t>
      </w:r>
      <w:r>
        <w:rPr>
          <w:rFonts w:hint="eastAsia" w:eastAsia="宋体"/>
        </w:rPr>
        <w:t>供应商履约服务至第</w:t>
      </w:r>
      <w:r>
        <w:rPr>
          <w:rFonts w:eastAsia="宋体"/>
        </w:rPr>
        <w:t>6</w:t>
      </w:r>
      <w:r>
        <w:rPr>
          <w:rFonts w:hint="eastAsia" w:eastAsia="宋体"/>
        </w:rPr>
        <w:t>个月，</w:t>
      </w:r>
      <w:r>
        <w:rPr>
          <w:rFonts w:hint="eastAsia" w:eastAsia="宋体" w:cs="宋体"/>
          <w:lang w:val="zh-CN"/>
        </w:rPr>
        <w:t>采购人以收到供应商提供的合格发票为准，</w:t>
      </w:r>
      <w:r>
        <w:rPr>
          <w:rFonts w:eastAsia="宋体" w:cs="宋体"/>
          <w:lang w:val="zh-CN"/>
        </w:rPr>
        <w:t>15</w:t>
      </w:r>
      <w:r>
        <w:rPr>
          <w:rFonts w:hint="eastAsia" w:eastAsia="宋体" w:cs="宋体"/>
          <w:lang w:val="zh-CN"/>
        </w:rPr>
        <w:t>个工作日内支付合同价款的</w:t>
      </w:r>
      <w:r>
        <w:rPr>
          <w:rFonts w:eastAsia="宋体" w:cs="宋体"/>
        </w:rPr>
        <w:t>60</w:t>
      </w:r>
      <w:r>
        <w:rPr>
          <w:rFonts w:eastAsia="宋体" w:cs="宋体"/>
          <w:lang w:val="zh-CN"/>
        </w:rPr>
        <w:t>%</w:t>
      </w:r>
      <w:r>
        <w:rPr>
          <w:rFonts w:hint="eastAsia" w:eastAsia="宋体" w:cs="宋体"/>
          <w:lang w:val="zh-CN"/>
        </w:rPr>
        <w:t>。</w:t>
      </w:r>
    </w:p>
    <w:p w14:paraId="6652CDC3">
      <w:pPr>
        <w:ind w:right="-2" w:firstLine="480" w:firstLineChars="200"/>
        <w:rPr>
          <w:rFonts w:eastAsia="宋体"/>
        </w:rPr>
      </w:pPr>
      <w:r>
        <w:rPr>
          <w:rFonts w:eastAsia="宋体"/>
        </w:rPr>
        <w:t>3.</w:t>
      </w:r>
      <w:r>
        <w:rPr>
          <w:rFonts w:hint="eastAsia" w:eastAsia="宋体"/>
        </w:rPr>
        <w:t>在单年度合同履行期满的当月，采购人组织专家对供应商服务情况进行评价，并根据服务评价结果支付剩余合同价款，且</w:t>
      </w:r>
      <w:r>
        <w:rPr>
          <w:rFonts w:hint="eastAsia" w:eastAsia="宋体" w:cs="宋体"/>
          <w:lang w:val="zh-CN"/>
        </w:rPr>
        <w:t>以收到供应商提供的合格发票为准，</w:t>
      </w:r>
      <w:r>
        <w:rPr>
          <w:rFonts w:eastAsia="宋体" w:cs="宋体"/>
          <w:lang w:val="zh-CN"/>
        </w:rPr>
        <w:t>15</w:t>
      </w:r>
      <w:r>
        <w:rPr>
          <w:rFonts w:hint="eastAsia" w:eastAsia="宋体" w:cs="宋体"/>
          <w:lang w:val="zh-CN"/>
        </w:rPr>
        <w:t>个工作日内支付。</w:t>
      </w:r>
    </w:p>
    <w:p w14:paraId="11AC9AAB">
      <w:pPr>
        <w:ind w:right="-2" w:firstLine="480" w:firstLineChars="200"/>
        <w:rPr>
          <w:rFonts w:eastAsia="宋体"/>
        </w:rPr>
      </w:pPr>
      <w:r>
        <w:rPr>
          <w:rFonts w:eastAsia="宋体"/>
        </w:rPr>
        <w:t>4.</w:t>
      </w:r>
      <w:r>
        <w:rPr>
          <w:rFonts w:hint="eastAsia" w:eastAsia="宋体"/>
        </w:rPr>
        <w:t>采购人付款时，供应商应根据结算金额开具并提供正式发票。</w:t>
      </w:r>
    </w:p>
    <w:p w14:paraId="25B64A05">
      <w:pPr>
        <w:ind w:right="-2" w:firstLine="480" w:firstLineChars="200"/>
        <w:rPr>
          <w:rFonts w:eastAsia="宋体"/>
        </w:rPr>
      </w:pPr>
      <w:r>
        <w:rPr>
          <w:rFonts w:eastAsia="宋体"/>
        </w:rPr>
        <w:t>5.</w:t>
      </w:r>
      <w:r>
        <w:rPr>
          <w:rFonts w:hint="eastAsia" w:eastAsia="宋体"/>
        </w:rPr>
        <w:t>支付方式：银行转账。</w:t>
      </w:r>
    </w:p>
    <w:p w14:paraId="66AC41BE">
      <w:pPr>
        <w:ind w:right="-2" w:firstLine="487" w:firstLineChars="202"/>
        <w:rPr>
          <w:rFonts w:eastAsia="宋体"/>
          <w:b/>
          <w:bCs/>
        </w:rPr>
        <w:sectPr>
          <w:pgSz w:w="11906" w:h="16838"/>
          <w:pgMar w:top="851" w:right="851" w:bottom="851" w:left="1134" w:header="397" w:footer="397" w:gutter="0"/>
          <w:cols w:space="425" w:num="1"/>
          <w:docGrid w:linePitch="326" w:charSpace="0"/>
        </w:sectPr>
      </w:pPr>
    </w:p>
    <w:p w14:paraId="65716D4C">
      <w:pPr>
        <w:tabs>
          <w:tab w:val="left" w:pos="1050"/>
          <w:tab w:val="right" w:leader="dot" w:pos="9402"/>
        </w:tabs>
        <w:spacing w:line="600" w:lineRule="exact"/>
        <w:jc w:val="center"/>
        <w:outlineLvl w:val="0"/>
        <w:rPr>
          <w:rFonts w:eastAsia="宋体" w:cs="宋体"/>
          <w:b/>
          <w:bCs/>
          <w:w w:val="80"/>
          <w:sz w:val="36"/>
          <w:szCs w:val="36"/>
        </w:rPr>
      </w:pPr>
      <w:r>
        <w:rPr>
          <w:rFonts w:hint="eastAsia" w:eastAsia="宋体" w:cs="宋体"/>
          <w:b/>
          <w:bCs/>
          <w:w w:val="80"/>
          <w:sz w:val="36"/>
          <w:szCs w:val="36"/>
        </w:rPr>
        <w:t>第四章  评审程序和方法</w:t>
      </w:r>
    </w:p>
    <w:p w14:paraId="4B7AF46B">
      <w:pPr>
        <w:snapToGrid w:val="0"/>
        <w:ind w:right="-2" w:firstLine="482" w:firstLineChars="200"/>
        <w:outlineLvl w:val="1"/>
        <w:rPr>
          <w:rFonts w:eastAsia="宋体"/>
          <w:b/>
          <w:bCs/>
        </w:rPr>
      </w:pPr>
      <w:bookmarkStart w:id="55" w:name="_Toc182848996"/>
      <w:r>
        <w:rPr>
          <w:rFonts w:hint="eastAsia" w:eastAsia="宋体" w:cs="宋体"/>
          <w:b/>
          <w:bCs/>
        </w:rPr>
        <w:t>一、采购人委托采购代理机构组织磋商</w:t>
      </w:r>
    </w:p>
    <w:p w14:paraId="46FF97B8">
      <w:pPr>
        <w:adjustRightInd w:val="0"/>
        <w:snapToGrid w:val="0"/>
        <w:ind w:right="-2" w:firstLine="484" w:firstLineChars="202"/>
        <w:rPr>
          <w:rFonts w:eastAsia="宋体"/>
          <w:highlight w:val="yellow"/>
          <w:shd w:val="clear" w:color="FFFFFF" w:fill="D9D9D9"/>
        </w:rPr>
      </w:pPr>
      <w:r>
        <w:rPr>
          <w:rFonts w:eastAsia="宋体"/>
        </w:rPr>
        <w:t>1.</w:t>
      </w:r>
      <w:r>
        <w:rPr>
          <w:rFonts w:hint="eastAsia" w:eastAsia="宋体" w:cs="宋体"/>
        </w:rPr>
        <w:t>本次竞争性磋商依据相关法规成立磋商小组。磋商小组由采购人代表和评审专家共计</w:t>
      </w:r>
      <w:r>
        <w:rPr>
          <w:rFonts w:eastAsia="宋体"/>
        </w:rPr>
        <w:t>3</w:t>
      </w:r>
      <w:r>
        <w:rPr>
          <w:rFonts w:hint="eastAsia" w:eastAsia="宋体" w:cs="宋体"/>
        </w:rPr>
        <w:t>人及以上单数组成，其中评审专家人数不得少于磋商小组成员总数的</w:t>
      </w:r>
      <w:r>
        <w:rPr>
          <w:rFonts w:eastAsia="宋体"/>
        </w:rPr>
        <w:t>2/3</w:t>
      </w:r>
      <w:r>
        <w:rPr>
          <w:rFonts w:hint="eastAsia" w:eastAsia="宋体" w:cs="宋体"/>
        </w:rPr>
        <w:t>。</w:t>
      </w:r>
    </w:p>
    <w:p w14:paraId="566C486E">
      <w:pPr>
        <w:adjustRightInd w:val="0"/>
        <w:snapToGrid w:val="0"/>
        <w:ind w:right="-2" w:firstLine="484" w:firstLineChars="202"/>
        <w:rPr>
          <w:rFonts w:eastAsia="宋体"/>
        </w:rPr>
      </w:pPr>
      <w:r>
        <w:rPr>
          <w:rFonts w:eastAsia="宋体"/>
        </w:rPr>
        <w:t>2.</w:t>
      </w:r>
      <w:r>
        <w:rPr>
          <w:rFonts w:hint="eastAsia" w:eastAsia="宋体" w:cs="宋体"/>
        </w:rPr>
        <w:t>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132394F5">
      <w:pPr>
        <w:adjustRightInd w:val="0"/>
        <w:snapToGrid w:val="0"/>
        <w:ind w:right="-2" w:firstLine="484" w:firstLineChars="202"/>
        <w:rPr>
          <w:rFonts w:eastAsia="宋体"/>
        </w:rPr>
      </w:pPr>
      <w:r>
        <w:rPr>
          <w:rFonts w:eastAsia="宋体" w:cs="宋体"/>
        </w:rPr>
        <w:t>3.</w:t>
      </w:r>
      <w:r>
        <w:rPr>
          <w:rFonts w:hint="eastAsia" w:eastAsia="宋体" w:cs="宋体"/>
        </w:rPr>
        <w:t>磋商响应供应商的法定代表人或被委托受权人须持身份证准时参加磋商评审会。</w:t>
      </w:r>
    </w:p>
    <w:p w14:paraId="57162B2F">
      <w:pPr>
        <w:snapToGrid w:val="0"/>
        <w:ind w:right="-2" w:firstLine="482" w:firstLineChars="200"/>
        <w:outlineLvl w:val="1"/>
        <w:rPr>
          <w:rFonts w:eastAsia="宋体"/>
        </w:rPr>
      </w:pPr>
      <w:r>
        <w:rPr>
          <w:rFonts w:hint="eastAsia" w:eastAsia="宋体" w:cs="宋体"/>
          <w:b/>
          <w:bCs/>
        </w:rPr>
        <w:t>二、开启</w:t>
      </w:r>
    </w:p>
    <w:p w14:paraId="08837C0D">
      <w:pPr>
        <w:adjustRightInd w:val="0"/>
        <w:snapToGrid w:val="0"/>
        <w:ind w:right="-2" w:firstLine="484" w:firstLineChars="202"/>
        <w:rPr>
          <w:rFonts w:eastAsia="宋体"/>
        </w:rPr>
      </w:pPr>
      <w:bookmarkStart w:id="56" w:name="_Hlk45420790"/>
      <w:r>
        <w:rPr>
          <w:rFonts w:eastAsia="宋体"/>
        </w:rPr>
        <w:t>1.</w:t>
      </w:r>
      <w:r>
        <w:rPr>
          <w:rFonts w:hint="eastAsia" w:eastAsia="宋体" w:cs="宋体"/>
        </w:rPr>
        <w:t>磋商响应供应商不足</w:t>
      </w:r>
      <w:r>
        <w:rPr>
          <w:rFonts w:eastAsia="宋体"/>
        </w:rPr>
        <w:t>3</w:t>
      </w:r>
      <w:r>
        <w:rPr>
          <w:rFonts w:hint="eastAsia" w:eastAsia="宋体" w:cs="宋体"/>
        </w:rPr>
        <w:t>家的，不得开启。</w:t>
      </w:r>
      <w:bookmarkEnd w:id="56"/>
    </w:p>
    <w:p w14:paraId="373AA742">
      <w:pPr>
        <w:adjustRightInd w:val="0"/>
        <w:snapToGrid w:val="0"/>
        <w:ind w:right="-2" w:firstLine="484" w:firstLineChars="202"/>
        <w:rPr>
          <w:rFonts w:eastAsia="宋体"/>
          <w:highlight w:val="yellow"/>
        </w:rPr>
      </w:pPr>
      <w:r>
        <w:rPr>
          <w:rFonts w:eastAsia="宋体"/>
        </w:rPr>
        <w:t>2.</w:t>
      </w:r>
      <w:r>
        <w:rPr>
          <w:rFonts w:hint="eastAsia" w:eastAsia="宋体" w:cs="宋体"/>
        </w:rPr>
        <w:t>开启时间：</w:t>
      </w:r>
      <w:r>
        <w:rPr>
          <w:rFonts w:eastAsia="宋体"/>
          <w:b/>
          <w:bCs/>
          <w:u w:val="thick" w:color="FF0000"/>
        </w:rPr>
        <w:t>202</w:t>
      </w:r>
      <w:r>
        <w:rPr>
          <w:rFonts w:hint="eastAsia" w:eastAsia="宋体"/>
          <w:b/>
          <w:bCs/>
          <w:u w:val="thick" w:color="FF0000"/>
        </w:rPr>
        <w:t>5</w:t>
      </w:r>
      <w:r>
        <w:rPr>
          <w:rFonts w:eastAsia="宋体"/>
          <w:b/>
          <w:bCs/>
          <w:u w:val="thick" w:color="FF0000"/>
        </w:rPr>
        <w:t>年</w:t>
      </w:r>
      <w:r>
        <w:rPr>
          <w:rFonts w:hint="eastAsia" w:eastAsia="宋体"/>
          <w:b/>
          <w:bCs/>
          <w:u w:val="thick" w:color="FF0000"/>
        </w:rPr>
        <w:t>3月31</w:t>
      </w:r>
      <w:r>
        <w:rPr>
          <w:rFonts w:hint="eastAsia" w:eastAsia="宋体" w:cs="宋体"/>
          <w:b/>
          <w:bCs/>
          <w:u w:val="thick" w:color="FF0000"/>
        </w:rPr>
        <w:t>日1</w:t>
      </w:r>
      <w:r>
        <w:rPr>
          <w:rFonts w:eastAsia="宋体" w:cs="宋体"/>
          <w:b/>
          <w:bCs/>
          <w:u w:val="thick" w:color="FF0000"/>
        </w:rPr>
        <w:t>4</w:t>
      </w:r>
      <w:r>
        <w:rPr>
          <w:rFonts w:hint="eastAsia" w:eastAsia="宋体" w:cs="宋体"/>
          <w:b/>
          <w:bCs/>
          <w:u w:val="thick" w:color="FF0000"/>
        </w:rPr>
        <w:t>时整</w:t>
      </w:r>
      <w:r>
        <w:rPr>
          <w:rFonts w:hint="eastAsia" w:eastAsia="宋体" w:cs="宋体"/>
        </w:rPr>
        <w:t>。开启地点：南通市崇川区光明南路2号江城大厦3幢3层开标室（近虹桥路与梅观路路口），如有变动另行通知。</w:t>
      </w:r>
    </w:p>
    <w:p w14:paraId="602F7314">
      <w:pPr>
        <w:ind w:right="-2" w:firstLine="480" w:firstLineChars="200"/>
        <w:rPr>
          <w:rFonts w:eastAsia="宋体"/>
        </w:rPr>
      </w:pPr>
      <w:r>
        <w:rPr>
          <w:rFonts w:eastAsia="宋体"/>
        </w:rPr>
        <w:t>3.</w:t>
      </w:r>
      <w:r>
        <w:rPr>
          <w:rFonts w:hint="eastAsia" w:eastAsia="宋体" w:cs="宋体"/>
        </w:rPr>
        <w:t>采购代理机构主持开启并记录，及时处理磋商响应供应商代表提出的询问或回避申请。</w:t>
      </w:r>
    </w:p>
    <w:p w14:paraId="175EB9E2">
      <w:pPr>
        <w:adjustRightInd w:val="0"/>
        <w:snapToGrid w:val="0"/>
        <w:ind w:right="-2" w:firstLine="484" w:firstLineChars="202"/>
        <w:rPr>
          <w:rFonts w:eastAsia="宋体"/>
        </w:rPr>
      </w:pPr>
      <w:r>
        <w:rPr>
          <w:rFonts w:eastAsia="宋体"/>
        </w:rPr>
        <w:t>4.</w:t>
      </w:r>
      <w:r>
        <w:rPr>
          <w:rFonts w:hint="eastAsia" w:eastAsia="宋体" w:cs="宋体"/>
        </w:rPr>
        <w:t>开启后磋商响应供应商不得撤回磋商响应文件，否则将被视作失信行为而被列入“政府采购严重违法失信行为记录名单”。</w:t>
      </w:r>
    </w:p>
    <w:p w14:paraId="280DD0FE">
      <w:pPr>
        <w:adjustRightInd w:val="0"/>
        <w:snapToGrid w:val="0"/>
        <w:ind w:right="-2" w:firstLine="484" w:firstLineChars="202"/>
        <w:rPr>
          <w:rFonts w:eastAsia="宋体"/>
        </w:rPr>
      </w:pPr>
      <w:r>
        <w:rPr>
          <w:rFonts w:eastAsia="宋体"/>
        </w:rPr>
        <w:t>5.</w:t>
      </w:r>
      <w:r>
        <w:rPr>
          <w:rFonts w:hint="eastAsia" w:eastAsia="宋体" w:cs="宋体"/>
        </w:rPr>
        <w:t>开启后，采购人委托竞争性磋商小组根据磋商文件载明的资格审查要求，对供应商的资格进行审查（含信用信息审查），合格的磋商响应供应商进入评审，参与项目的技术、价格响应磋商评审综合环节。</w:t>
      </w:r>
    </w:p>
    <w:p w14:paraId="35177B76">
      <w:pPr>
        <w:adjustRightInd w:val="0"/>
        <w:snapToGrid w:val="0"/>
        <w:ind w:right="-2"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开启后当即进行</w:t>
      </w:r>
      <w:r>
        <w:rPr>
          <w:rFonts w:hint="eastAsia" w:eastAsia="宋体" w:cs="宋体"/>
        </w:rPr>
        <w:t>。</w:t>
      </w:r>
    </w:p>
    <w:p w14:paraId="60E839E1">
      <w:pPr>
        <w:ind w:right="-2" w:firstLine="480" w:firstLineChars="200"/>
        <w:rPr>
          <w:rFonts w:eastAsia="宋体"/>
        </w:rPr>
      </w:pPr>
      <w:r>
        <w:rPr>
          <w:rFonts w:eastAsia="宋体"/>
        </w:rPr>
        <w:t>7.</w:t>
      </w:r>
      <w:r>
        <w:rPr>
          <w:rFonts w:hint="eastAsia" w:eastAsia="宋体" w:cs="宋体"/>
        </w:rPr>
        <w:t>资格审查中包含对磋商响应供应商的信用记录进行审查，具体如下</w:t>
      </w:r>
    </w:p>
    <w:p w14:paraId="480148AD">
      <w:pPr>
        <w:ind w:right="-2" w:firstLine="480" w:firstLineChars="200"/>
        <w:rPr>
          <w:rFonts w:eastAsia="宋体"/>
        </w:rPr>
      </w:pPr>
      <w:r>
        <w:rPr>
          <w:rFonts w:hint="eastAsia" w:eastAsia="宋体" w:cs="宋体"/>
        </w:rPr>
        <w:t>（</w:t>
      </w:r>
      <w:r>
        <w:rPr>
          <w:rFonts w:eastAsia="宋体"/>
        </w:rPr>
        <w:t>1</w:t>
      </w:r>
      <w:r>
        <w:rPr>
          <w:rFonts w:hint="eastAsia" w:eastAsia="宋体" w:cs="宋体"/>
        </w:rPr>
        <w:t>）磋商响应供应商存在不良信用记录的，其磋商响应将被认定为无效。</w:t>
      </w:r>
    </w:p>
    <w:p w14:paraId="744DE9D0">
      <w:pPr>
        <w:ind w:right="-2" w:firstLine="480" w:firstLineChars="200"/>
        <w:rPr>
          <w:rFonts w:eastAsia="宋体"/>
        </w:rPr>
      </w:pPr>
      <w:r>
        <w:rPr>
          <w:rFonts w:hint="eastAsia" w:eastAsia="宋体" w:cs="宋体"/>
        </w:rPr>
        <w:t>（2）不良信用记录指：磋商响应供应商在在</w:t>
      </w:r>
      <w:r>
        <w:rPr>
          <w:rFonts w:eastAsia="宋体" w:cs="宋体"/>
        </w:rPr>
        <w:t>“</w:t>
      </w:r>
      <w:r>
        <w:rPr>
          <w:rFonts w:hint="eastAsia" w:eastAsia="宋体" w:cs="宋体"/>
        </w:rPr>
        <w:t>信用中国</w:t>
      </w:r>
      <w:r>
        <w:rPr>
          <w:rFonts w:eastAsia="宋体" w:cs="宋体"/>
        </w:rPr>
        <w:t>”</w:t>
      </w:r>
      <w:r>
        <w:rPr>
          <w:rFonts w:hint="eastAsia" w:eastAsia="宋体" w:cs="宋体"/>
        </w:rPr>
        <w:t>网站（</w:t>
      </w:r>
      <w:r>
        <w:rPr>
          <w:rFonts w:eastAsia="宋体" w:cs="宋体"/>
        </w:rPr>
        <w:t>www.creditchina.gov.cn</w:t>
      </w:r>
      <w:r>
        <w:rPr>
          <w:rFonts w:hint="eastAsia" w:eastAsia="宋体" w:cs="宋体"/>
        </w:rPr>
        <w:t>）被列入失信被执行人、重大税收违法案件当事人名单，以及存在《中华人民共和国政府采购法实施条例》第十九条规定的行政处罚记录。</w:t>
      </w:r>
    </w:p>
    <w:p w14:paraId="6C0FD003">
      <w:pPr>
        <w:ind w:right="-2" w:firstLine="480" w:firstLineChars="200"/>
        <w:rPr>
          <w:rFonts w:eastAsia="宋体"/>
        </w:rPr>
      </w:pPr>
      <w:r>
        <w:rPr>
          <w:rFonts w:hint="eastAsia" w:eastAsia="宋体" w:cs="宋体"/>
        </w:rPr>
        <w:t>（</w:t>
      </w:r>
      <w:r>
        <w:rPr>
          <w:rFonts w:eastAsia="宋体"/>
        </w:rPr>
        <w:t>3</w:t>
      </w:r>
      <w:r>
        <w:rPr>
          <w:rFonts w:hint="eastAsia" w:eastAsia="宋体" w:cs="宋体"/>
        </w:rPr>
        <w:t>）采购人或采购代理机构将在磋商响应截止后</w:t>
      </w:r>
      <w:r>
        <w:rPr>
          <w:rFonts w:eastAsia="宋体"/>
        </w:rPr>
        <w:t>1</w:t>
      </w:r>
      <w:r>
        <w:rPr>
          <w:rFonts w:hint="eastAsia" w:eastAsia="宋体" w:cs="宋体"/>
        </w:rPr>
        <w:t>小时的时期内查询磋商响应供应商的信用记录。</w:t>
      </w:r>
    </w:p>
    <w:p w14:paraId="35AC023E">
      <w:pPr>
        <w:ind w:right="-2" w:firstLine="480" w:firstLineChars="200"/>
        <w:rPr>
          <w:rFonts w:eastAsia="宋体"/>
        </w:rPr>
      </w:pPr>
      <w:r>
        <w:rPr>
          <w:rFonts w:hint="eastAsia" w:eastAsia="宋体" w:cs="宋体"/>
        </w:rPr>
        <w:t>（</w:t>
      </w:r>
      <w:r>
        <w:rPr>
          <w:rFonts w:eastAsia="宋体"/>
        </w:rPr>
        <w:t>4</w:t>
      </w:r>
      <w:r>
        <w:rPr>
          <w:rFonts w:hint="eastAsia" w:eastAsia="宋体" w:cs="宋体"/>
        </w:rPr>
        <w:t>）查询及记录方式：采购人或采购代理机构经办人将查询涉及的如网页、相关记录文件等打印、签字并存档备查。磋商响应供应商不良信用记录以采购人或采购代理机构查证查询核实的结果为准。</w:t>
      </w:r>
    </w:p>
    <w:p w14:paraId="22DEE7CE">
      <w:pPr>
        <w:ind w:right="-2" w:firstLine="480" w:firstLineChars="200"/>
        <w:rPr>
          <w:rFonts w:eastAsia="宋体"/>
        </w:rPr>
      </w:pPr>
      <w:r>
        <w:rPr>
          <w:rFonts w:hint="eastAsia" w:eastAsia="宋体" w:cs="宋体"/>
        </w:rPr>
        <w:t>（5）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5C6F9729">
      <w:pPr>
        <w:adjustRightInd w:val="0"/>
        <w:snapToGrid w:val="0"/>
        <w:ind w:right="-2" w:firstLine="487" w:firstLineChars="202"/>
        <w:outlineLvl w:val="1"/>
        <w:rPr>
          <w:rFonts w:eastAsia="宋体"/>
          <w:b/>
          <w:bCs/>
        </w:rPr>
      </w:pPr>
      <w:r>
        <w:rPr>
          <w:rFonts w:hint="eastAsia" w:eastAsia="宋体" w:cs="宋体"/>
          <w:b/>
          <w:bCs/>
        </w:rPr>
        <w:t>三、评审</w:t>
      </w:r>
    </w:p>
    <w:p w14:paraId="4006EB1E">
      <w:pPr>
        <w:snapToGrid w:val="0"/>
        <w:ind w:right="-2" w:firstLine="482" w:firstLineChars="200"/>
        <w:outlineLvl w:val="2"/>
        <w:rPr>
          <w:rFonts w:eastAsia="宋体"/>
          <w:b/>
          <w:bCs/>
        </w:rPr>
      </w:pPr>
      <w:r>
        <w:rPr>
          <w:rFonts w:hint="eastAsia" w:eastAsia="宋体" w:cs="宋体"/>
          <w:b/>
          <w:bCs/>
        </w:rPr>
        <w:t>（一）评审事项</w:t>
      </w:r>
    </w:p>
    <w:p w14:paraId="6476B4F7">
      <w:pPr>
        <w:adjustRightInd w:val="0"/>
        <w:snapToGrid w:val="0"/>
        <w:ind w:right="-2" w:firstLine="484" w:firstLineChars="202"/>
        <w:rPr>
          <w:rFonts w:eastAsia="宋体"/>
        </w:rPr>
      </w:pPr>
      <w:bookmarkStart w:id="57" w:name="_Hlk45420967"/>
      <w:r>
        <w:rPr>
          <w:rFonts w:eastAsia="宋体"/>
        </w:rPr>
        <w:t>1.</w:t>
      </w:r>
      <w:r>
        <w:rPr>
          <w:rFonts w:hint="eastAsia" w:eastAsia="宋体"/>
          <w:b/>
          <w:bCs/>
        </w:rPr>
        <w:t>按照财政部令第102号《政府购买服务管理办法》，本项目采购内容为政府履职所需辅助性服务，是按照“竞争性磋商”采购方式进行的政府购买服务类的采购项目。为此，按照财库〔2015〕124号《财政部关于政府采购竞争性磋商采购方式管理暂行办法有关问题的补充通知》要求，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bookmarkEnd w:id="57"/>
    <w:p w14:paraId="7991C85F">
      <w:pPr>
        <w:snapToGrid w:val="0"/>
        <w:ind w:right="-2" w:firstLine="480" w:firstLineChars="200"/>
        <w:rPr>
          <w:rFonts w:eastAsia="宋体"/>
        </w:rPr>
      </w:pPr>
      <w:r>
        <w:rPr>
          <w:rFonts w:hint="eastAsia" w:eastAsia="宋体"/>
        </w:rPr>
        <w:t>2.</w:t>
      </w:r>
      <w:bookmarkStart w:id="58" w:name="_Hlk186919154"/>
      <w:r>
        <w:rPr>
          <w:rFonts w:hint="eastAsia" w:eastAsia="宋体"/>
        </w:rPr>
        <w:t>本项目采用非招标采购方式进行，不存在唱标环节。按照政府采购法律制度规定，在磋商中任何一方不得透露与磋商有关的其他供应商的技术资料、价格和其他信息，因此不公开唱标。</w:t>
      </w:r>
      <w:bookmarkEnd w:id="58"/>
    </w:p>
    <w:p w14:paraId="3909441E">
      <w:pPr>
        <w:snapToGrid w:val="0"/>
        <w:ind w:right="-2" w:firstLine="480" w:firstLineChars="200"/>
        <w:rPr>
          <w:rFonts w:eastAsia="宋体"/>
        </w:rPr>
      </w:pPr>
      <w:r>
        <w:rPr>
          <w:rFonts w:hint="eastAsia" w:eastAsia="宋体"/>
        </w:rPr>
        <w:t>3</w:t>
      </w:r>
      <w:r>
        <w:rPr>
          <w:rFonts w:eastAsia="宋体"/>
        </w:rPr>
        <w:t>.</w:t>
      </w:r>
      <w:r>
        <w:rPr>
          <w:rFonts w:hint="eastAsia" w:eastAsia="宋体" w:cs="宋体"/>
        </w:rPr>
        <w:t>评审时间：</w:t>
      </w:r>
      <w:r>
        <w:rPr>
          <w:rFonts w:hint="eastAsia" w:eastAsia="宋体" w:cs="宋体"/>
          <w:b/>
          <w:bCs/>
          <w:u w:val="thick" w:color="FF0000"/>
        </w:rPr>
        <w:t>资格审查结束后当即进行</w:t>
      </w:r>
      <w:r>
        <w:rPr>
          <w:rFonts w:hint="eastAsia" w:eastAsia="宋体" w:cs="宋体"/>
        </w:rPr>
        <w:t>；</w:t>
      </w:r>
    </w:p>
    <w:p w14:paraId="33870B51">
      <w:pPr>
        <w:adjustRightInd w:val="0"/>
        <w:snapToGrid w:val="0"/>
        <w:ind w:right="-2" w:firstLine="484" w:firstLineChars="202"/>
        <w:rPr>
          <w:rFonts w:eastAsia="宋体"/>
        </w:rPr>
      </w:pPr>
      <w:bookmarkStart w:id="59" w:name="_Hlk45421153"/>
      <w:r>
        <w:rPr>
          <w:rFonts w:hint="eastAsia" w:eastAsia="宋体"/>
        </w:rPr>
        <w:t>4</w:t>
      </w:r>
      <w:r>
        <w:rPr>
          <w:rFonts w:eastAsia="宋体"/>
        </w:rPr>
        <w:t>.</w:t>
      </w:r>
      <w:r>
        <w:rPr>
          <w:rFonts w:hint="eastAsia" w:eastAsia="宋体" w:cs="宋体"/>
        </w:rPr>
        <w:t>采购代理机构负责组织评审工作，并履行下列职责：</w:t>
      </w:r>
    </w:p>
    <w:p w14:paraId="6C640BDF">
      <w:pPr>
        <w:adjustRightInd w:val="0"/>
        <w:snapToGrid w:val="0"/>
        <w:ind w:right="-2" w:firstLine="484" w:firstLineChars="202"/>
        <w:rPr>
          <w:rFonts w:eastAsia="宋体" w:cs="宋体"/>
        </w:rPr>
      </w:pPr>
      <w:r>
        <w:rPr>
          <w:rFonts w:hint="eastAsia" w:eastAsia="宋体" w:cs="宋体"/>
        </w:rPr>
        <w:t>（1）参照《政府采购竞争性磋商采购方式管理暂行办法》（财库〔2014〕214号）第五条第一款的要求，采购代理机构将按照法律法规的规定组织开展竞争性磋商，并采取必要措施，保证磋商在严格保密的情况下进行。</w:t>
      </w:r>
    </w:p>
    <w:p w14:paraId="5EC9E2CA">
      <w:pPr>
        <w:adjustRightInd w:val="0"/>
        <w:snapToGrid w:val="0"/>
        <w:ind w:right="-2" w:firstLine="484" w:firstLineChars="202"/>
        <w:rPr>
          <w:rFonts w:eastAsia="宋体"/>
        </w:rPr>
      </w:pPr>
      <w:r>
        <w:rPr>
          <w:rFonts w:hint="eastAsia" w:eastAsia="宋体" w:cs="宋体"/>
        </w:rPr>
        <w:t>（</w:t>
      </w:r>
      <w:r>
        <w:rPr>
          <w:rFonts w:hint="eastAsia" w:eastAsia="宋体"/>
        </w:rPr>
        <w:t>2</w:t>
      </w:r>
      <w:r>
        <w:rPr>
          <w:rFonts w:hint="eastAsia" w:eastAsia="宋体" w:cs="宋体"/>
        </w:rPr>
        <w:t>）核对评审专家身份和采购人代表授权函，对评审专家在采购活动中的职责履行情况予以记录，并及时将有关违法违规行为向财政部门报告。</w:t>
      </w:r>
    </w:p>
    <w:p w14:paraId="020E3A5A">
      <w:pPr>
        <w:adjustRightInd w:val="0"/>
        <w:snapToGrid w:val="0"/>
        <w:ind w:right="-2" w:firstLine="484" w:firstLineChars="202"/>
        <w:rPr>
          <w:rFonts w:eastAsia="宋体"/>
        </w:rPr>
      </w:pPr>
      <w:r>
        <w:rPr>
          <w:rFonts w:hint="eastAsia" w:eastAsia="宋体" w:cs="宋体"/>
        </w:rPr>
        <w:t>（</w:t>
      </w:r>
      <w:r>
        <w:rPr>
          <w:rFonts w:hint="eastAsia" w:eastAsia="宋体"/>
        </w:rPr>
        <w:t>3</w:t>
      </w:r>
      <w:r>
        <w:rPr>
          <w:rFonts w:hint="eastAsia" w:eastAsia="宋体" w:cs="宋体"/>
        </w:rPr>
        <w:t>）宣布评审纪律。</w:t>
      </w:r>
    </w:p>
    <w:p w14:paraId="76E12F70">
      <w:pPr>
        <w:adjustRightInd w:val="0"/>
        <w:snapToGrid w:val="0"/>
        <w:ind w:right="-2" w:firstLine="484" w:firstLineChars="202"/>
        <w:rPr>
          <w:rFonts w:eastAsia="宋体"/>
        </w:rPr>
      </w:pPr>
      <w:r>
        <w:rPr>
          <w:rFonts w:hint="eastAsia" w:eastAsia="宋体" w:cs="宋体"/>
        </w:rPr>
        <w:t>（</w:t>
      </w:r>
      <w:r>
        <w:rPr>
          <w:rFonts w:hint="eastAsia" w:eastAsia="宋体"/>
        </w:rPr>
        <w:t>4</w:t>
      </w:r>
      <w:r>
        <w:rPr>
          <w:rFonts w:hint="eastAsia" w:eastAsia="宋体" w:cs="宋体"/>
        </w:rPr>
        <w:t>）公布磋商响应供应商名单，告知评审专家应当回避的情形。</w:t>
      </w:r>
    </w:p>
    <w:p w14:paraId="37E5C3FE">
      <w:pPr>
        <w:adjustRightInd w:val="0"/>
        <w:snapToGrid w:val="0"/>
        <w:ind w:right="-2" w:firstLine="484" w:firstLineChars="202"/>
        <w:rPr>
          <w:rFonts w:eastAsia="宋体"/>
        </w:rPr>
      </w:pPr>
      <w:r>
        <w:rPr>
          <w:rFonts w:hint="eastAsia" w:eastAsia="宋体" w:cs="宋体"/>
        </w:rPr>
        <w:t>（</w:t>
      </w:r>
      <w:r>
        <w:rPr>
          <w:rFonts w:hint="eastAsia" w:eastAsia="宋体"/>
        </w:rPr>
        <w:t>5</w:t>
      </w:r>
      <w:r>
        <w:rPr>
          <w:rFonts w:hint="eastAsia" w:eastAsia="宋体" w:cs="宋体"/>
        </w:rPr>
        <w:t>）组织磋商小组推选评审组长，采购人代表不得担任组长。</w:t>
      </w:r>
    </w:p>
    <w:p w14:paraId="049CABD6">
      <w:pPr>
        <w:adjustRightInd w:val="0"/>
        <w:snapToGrid w:val="0"/>
        <w:ind w:right="-2" w:firstLine="484" w:firstLineChars="202"/>
        <w:rPr>
          <w:rFonts w:eastAsia="宋体"/>
        </w:rPr>
      </w:pPr>
      <w:r>
        <w:rPr>
          <w:rFonts w:hint="eastAsia" w:eastAsia="宋体" w:cs="宋体"/>
        </w:rPr>
        <w:t>（</w:t>
      </w:r>
      <w:r>
        <w:rPr>
          <w:rFonts w:hint="eastAsia" w:eastAsia="宋体"/>
        </w:rPr>
        <w:t>6</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14:paraId="0978EBF0">
      <w:pPr>
        <w:adjustRightInd w:val="0"/>
        <w:snapToGrid w:val="0"/>
        <w:ind w:right="-2" w:firstLine="484" w:firstLineChars="202"/>
        <w:rPr>
          <w:rFonts w:eastAsia="宋体"/>
        </w:rPr>
      </w:pPr>
      <w:r>
        <w:rPr>
          <w:rFonts w:hint="eastAsia" w:eastAsia="宋体" w:cs="宋体"/>
        </w:rPr>
        <w:t>（</w:t>
      </w:r>
      <w:r>
        <w:rPr>
          <w:rFonts w:hint="eastAsia" w:eastAsia="宋体"/>
        </w:rPr>
        <w:t>7</w:t>
      </w:r>
      <w:r>
        <w:rPr>
          <w:rFonts w:hint="eastAsia" w:eastAsia="宋体" w:cs="宋体"/>
        </w:rPr>
        <w:t>）根据磋商小组的要求介绍采购相关政策法规、采购文件。</w:t>
      </w:r>
    </w:p>
    <w:p w14:paraId="7F001CB1">
      <w:pPr>
        <w:adjustRightInd w:val="0"/>
        <w:snapToGrid w:val="0"/>
        <w:ind w:right="-2" w:firstLine="484" w:firstLineChars="202"/>
        <w:rPr>
          <w:rFonts w:eastAsia="宋体"/>
        </w:rPr>
      </w:pPr>
      <w:r>
        <w:rPr>
          <w:rFonts w:hint="eastAsia" w:eastAsia="宋体" w:cs="宋体"/>
        </w:rPr>
        <w:t>（</w:t>
      </w:r>
      <w:r>
        <w:rPr>
          <w:rFonts w:hint="eastAsia" w:eastAsia="宋体"/>
        </w:rPr>
        <w:t>8</w:t>
      </w:r>
      <w:r>
        <w:rPr>
          <w:rFonts w:hint="eastAsia" w:eastAsia="宋体" w:cs="宋体"/>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4259AF95">
      <w:pPr>
        <w:adjustRightInd w:val="0"/>
        <w:snapToGrid w:val="0"/>
        <w:ind w:right="-2" w:firstLine="484" w:firstLineChars="202"/>
        <w:rPr>
          <w:rFonts w:eastAsia="宋体"/>
        </w:rPr>
      </w:pPr>
      <w:r>
        <w:rPr>
          <w:rFonts w:hint="eastAsia" w:eastAsia="宋体" w:cs="宋体"/>
        </w:rPr>
        <w:t>（</w:t>
      </w:r>
      <w:r>
        <w:rPr>
          <w:rFonts w:hint="eastAsia" w:eastAsia="宋体"/>
        </w:rPr>
        <w:t>9</w:t>
      </w:r>
      <w:r>
        <w:rPr>
          <w:rFonts w:hint="eastAsia" w:eastAsia="宋体" w:cs="宋体"/>
        </w:rPr>
        <w:t>）核对评审结果，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05B1B595">
      <w:pPr>
        <w:adjustRightInd w:val="0"/>
        <w:snapToGrid w:val="0"/>
        <w:ind w:right="-2" w:firstLine="484" w:firstLineChars="202"/>
        <w:rPr>
          <w:rFonts w:eastAsia="宋体"/>
        </w:rPr>
      </w:pPr>
      <w:r>
        <w:rPr>
          <w:rFonts w:hint="eastAsia" w:eastAsia="宋体" w:cs="宋体"/>
        </w:rPr>
        <w:t>（</w:t>
      </w:r>
      <w:r>
        <w:rPr>
          <w:rFonts w:hint="eastAsia" w:eastAsia="宋体"/>
        </w:rPr>
        <w:t>10</w:t>
      </w:r>
      <w:r>
        <w:rPr>
          <w:rFonts w:hint="eastAsia" w:eastAsia="宋体" w:cs="宋体"/>
        </w:rPr>
        <w:t>）处理与评审有关的其他事项。</w:t>
      </w:r>
    </w:p>
    <w:bookmarkEnd w:id="59"/>
    <w:p w14:paraId="0D8FCF6D">
      <w:pPr>
        <w:adjustRightInd w:val="0"/>
        <w:snapToGrid w:val="0"/>
        <w:ind w:right="-2" w:firstLine="484" w:firstLineChars="202"/>
        <w:rPr>
          <w:rFonts w:eastAsia="宋体"/>
        </w:rPr>
      </w:pPr>
      <w:r>
        <w:rPr>
          <w:rFonts w:hint="eastAsia" w:eastAsia="宋体"/>
        </w:rPr>
        <w:t>5</w:t>
      </w:r>
      <w:r>
        <w:rPr>
          <w:rFonts w:eastAsia="宋体"/>
        </w:rPr>
        <w:t>.</w:t>
      </w:r>
      <w:r>
        <w:rPr>
          <w:rFonts w:hint="eastAsia" w:eastAsia="宋体" w:cs="宋体"/>
        </w:rPr>
        <w:t>磋商小组负责具体的磋商评审事务，并独立履行以下职责：</w:t>
      </w:r>
    </w:p>
    <w:p w14:paraId="61154836">
      <w:pPr>
        <w:adjustRightInd w:val="0"/>
        <w:snapToGrid w:val="0"/>
        <w:ind w:right="-2" w:firstLine="484" w:firstLineChars="202"/>
        <w:rPr>
          <w:rFonts w:eastAsia="宋体"/>
        </w:rPr>
      </w:pPr>
      <w:r>
        <w:rPr>
          <w:rFonts w:hint="eastAsia" w:eastAsia="宋体" w:cs="宋体"/>
        </w:rPr>
        <w:t>（</w:t>
      </w:r>
      <w:r>
        <w:rPr>
          <w:rFonts w:eastAsia="宋体"/>
        </w:rPr>
        <w:t>1</w:t>
      </w:r>
      <w:r>
        <w:rPr>
          <w:rFonts w:hint="eastAsia" w:eastAsia="宋体" w:cs="宋体"/>
        </w:rPr>
        <w:t>）审查合格磋商响应供应商的技术响应文件是否实质性响应竞争性磋商文件要求，并做出评价；</w:t>
      </w:r>
    </w:p>
    <w:p w14:paraId="088021A1">
      <w:pPr>
        <w:adjustRightInd w:val="0"/>
        <w:snapToGrid w:val="0"/>
        <w:ind w:right="-2" w:firstLine="484" w:firstLineChars="202"/>
        <w:rPr>
          <w:rFonts w:eastAsia="宋体"/>
        </w:rPr>
      </w:pPr>
      <w:r>
        <w:rPr>
          <w:rFonts w:hint="eastAsia" w:eastAsia="宋体" w:cs="宋体"/>
        </w:rPr>
        <w:t>（</w:t>
      </w:r>
      <w:r>
        <w:rPr>
          <w:rFonts w:eastAsia="宋体"/>
        </w:rPr>
        <w:t>2</w:t>
      </w:r>
      <w:r>
        <w:rPr>
          <w:rFonts w:hint="eastAsia" w:eastAsia="宋体" w:cs="宋体"/>
        </w:rPr>
        <w:t>）可以要求磋商响应供应商对磋商响应文件中的有关事项做出解释或澄清；</w:t>
      </w:r>
    </w:p>
    <w:p w14:paraId="3696C115">
      <w:pPr>
        <w:adjustRightInd w:val="0"/>
        <w:snapToGrid w:val="0"/>
        <w:ind w:right="-2"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14:paraId="507A00D2">
      <w:pPr>
        <w:snapToGrid w:val="0"/>
        <w:ind w:right="-2" w:firstLine="484" w:firstLineChars="202"/>
        <w:rPr>
          <w:rFonts w:eastAsia="宋体"/>
        </w:rPr>
      </w:pPr>
      <w:r>
        <w:rPr>
          <w:rFonts w:hint="eastAsia" w:eastAsia="宋体" w:cs="宋体"/>
        </w:rPr>
        <w:t>（</w:t>
      </w:r>
      <w:r>
        <w:rPr>
          <w:rFonts w:eastAsia="宋体"/>
        </w:rPr>
        <w:t>4</w:t>
      </w:r>
      <w:r>
        <w:rPr>
          <w:rFonts w:hint="eastAsia" w:eastAsia="宋体" w:cs="宋体"/>
        </w:rPr>
        <w:t>）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737E48FC">
      <w:pPr>
        <w:adjustRightInd w:val="0"/>
        <w:snapToGrid w:val="0"/>
        <w:ind w:right="-2" w:firstLine="484" w:firstLineChars="202"/>
        <w:rPr>
          <w:rFonts w:eastAsia="宋体"/>
        </w:rPr>
      </w:pPr>
      <w:r>
        <w:rPr>
          <w:rFonts w:hint="eastAsia" w:eastAsia="宋体"/>
        </w:rPr>
        <w:t>6</w:t>
      </w:r>
      <w:r>
        <w:rPr>
          <w:rFonts w:eastAsia="宋体"/>
        </w:rPr>
        <w:t>.</w:t>
      </w:r>
      <w:r>
        <w:rPr>
          <w:rFonts w:hint="eastAsia" w:eastAsia="宋体" w:cs="宋体"/>
        </w:rPr>
        <w:t>磋商小组成员应当履行下列义务：</w:t>
      </w:r>
    </w:p>
    <w:p w14:paraId="4EC2DD70">
      <w:pPr>
        <w:adjustRightInd w:val="0"/>
        <w:snapToGrid w:val="0"/>
        <w:ind w:right="-2"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14:paraId="24B5EF20">
      <w:pPr>
        <w:adjustRightInd w:val="0"/>
        <w:snapToGrid w:val="0"/>
        <w:ind w:right="-2" w:firstLine="484" w:firstLineChars="202"/>
        <w:rPr>
          <w:rFonts w:eastAsia="宋体"/>
        </w:rPr>
      </w:pPr>
      <w:r>
        <w:rPr>
          <w:rFonts w:hint="eastAsia" w:eastAsia="宋体" w:cs="宋体"/>
        </w:rPr>
        <w:t>（</w:t>
      </w:r>
      <w:r>
        <w:rPr>
          <w:rFonts w:eastAsia="宋体"/>
        </w:rPr>
        <w:t>2</w:t>
      </w:r>
      <w:r>
        <w:rPr>
          <w:rFonts w:hint="eastAsia" w:eastAsia="宋体" w:cs="宋体"/>
        </w:rPr>
        <w:t>）磋商小组成员应当按照客观、公正、审慎的原则，根据磋商文件规定的评审程序、评审方法和评审标准进行独立评审并对评审意见承担个人责任。</w:t>
      </w:r>
    </w:p>
    <w:p w14:paraId="72A36581">
      <w:pPr>
        <w:adjustRightInd w:val="0"/>
        <w:snapToGrid w:val="0"/>
        <w:ind w:right="-2" w:firstLine="484" w:firstLineChars="202"/>
        <w:rPr>
          <w:rFonts w:eastAsia="宋体"/>
        </w:rPr>
      </w:pPr>
      <w:r>
        <w:rPr>
          <w:rFonts w:hint="eastAsia" w:eastAsia="宋体" w:cs="宋体"/>
        </w:rPr>
        <w:t>（</w:t>
      </w:r>
      <w:r>
        <w:rPr>
          <w:rFonts w:eastAsia="宋体"/>
        </w:rPr>
        <w:t>3</w:t>
      </w:r>
      <w:r>
        <w:rPr>
          <w:rFonts w:hint="eastAsia" w:eastAsia="宋体" w:cs="宋体"/>
        </w:rPr>
        <w:t>）磋商小组成员应当遵守评审工作纪律，不得泄露磋商评审情况和磋商评审中获悉的商业秘密；</w:t>
      </w:r>
    </w:p>
    <w:p w14:paraId="0179FFA0">
      <w:pPr>
        <w:adjustRightInd w:val="0"/>
        <w:snapToGrid w:val="0"/>
        <w:ind w:right="-2"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）磋商评审程序中的有关记录由磋商小组成员签名，存档备查。</w:t>
      </w:r>
    </w:p>
    <w:p w14:paraId="4050570B">
      <w:pPr>
        <w:adjustRightInd w:val="0"/>
        <w:snapToGrid w:val="0"/>
        <w:ind w:right="-2" w:firstLine="484" w:firstLineChars="202"/>
        <w:rPr>
          <w:rFonts w:eastAsia="宋体"/>
        </w:rPr>
      </w:pPr>
      <w:r>
        <w:rPr>
          <w:rFonts w:hint="eastAsia" w:eastAsia="宋体" w:cs="宋体"/>
        </w:rPr>
        <w:t>（</w:t>
      </w:r>
      <w:r>
        <w:rPr>
          <w:rFonts w:eastAsia="宋体"/>
        </w:rPr>
        <w:t>5</w:t>
      </w:r>
      <w:r>
        <w:rPr>
          <w:rFonts w:hint="eastAsia" w:eastAsia="宋体" w:cs="宋体"/>
        </w:rPr>
        <w:t>）磋商小组成员在评审过程中发现供应商有行贿、提供虚假材料或者串通等违法行为的，应当及时向上级主管部门或监管部门报告。</w:t>
      </w:r>
    </w:p>
    <w:p w14:paraId="65282A7F">
      <w:pPr>
        <w:adjustRightInd w:val="0"/>
        <w:snapToGrid w:val="0"/>
        <w:ind w:right="-2"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14:paraId="50F325D9">
      <w:pPr>
        <w:adjustRightInd w:val="0"/>
        <w:snapToGrid w:val="0"/>
        <w:ind w:right="-2" w:firstLine="484" w:firstLineChars="202"/>
        <w:rPr>
          <w:rFonts w:eastAsia="宋体"/>
        </w:rPr>
      </w:pPr>
      <w:r>
        <w:rPr>
          <w:rFonts w:hint="eastAsia" w:eastAsia="宋体" w:cs="宋体"/>
        </w:rPr>
        <w:t>（</w:t>
      </w:r>
      <w:r>
        <w:rPr>
          <w:rFonts w:eastAsia="宋体"/>
        </w:rPr>
        <w:t>7</w:t>
      </w:r>
      <w:r>
        <w:rPr>
          <w:rFonts w:hint="eastAsia" w:eastAsia="宋体" w:cs="宋体"/>
        </w:rPr>
        <w:t>）磋商小组成员有义务及责任配合采购人答复供应商提出的质疑，配合监管部门的投诉处理和监督检查工作。</w:t>
      </w:r>
    </w:p>
    <w:p w14:paraId="1AFFDC43">
      <w:pPr>
        <w:adjustRightInd w:val="0"/>
        <w:snapToGrid w:val="0"/>
        <w:ind w:right="-2" w:firstLine="484" w:firstLineChars="202"/>
        <w:rPr>
          <w:rFonts w:eastAsia="宋体"/>
        </w:rPr>
      </w:pPr>
      <w:r>
        <w:rPr>
          <w:rFonts w:hint="eastAsia" w:eastAsia="宋体"/>
        </w:rPr>
        <w:t>7</w:t>
      </w:r>
      <w:r>
        <w:rPr>
          <w:rFonts w:eastAsia="宋体"/>
        </w:rPr>
        <w:t>.</w:t>
      </w:r>
      <w:r>
        <w:rPr>
          <w:rFonts w:hint="eastAsia" w:eastAsia="宋体" w:cs="宋体"/>
        </w:rPr>
        <w:t>除采购人代表、磋商评审现场组织人员外，采购人的其他工作人员以及与磋商评审工作无关的人员不得进入评审现场。</w:t>
      </w:r>
    </w:p>
    <w:p w14:paraId="64B1B56D">
      <w:pPr>
        <w:adjustRightInd w:val="0"/>
        <w:snapToGrid w:val="0"/>
        <w:ind w:right="-2" w:firstLine="484" w:firstLineChars="202"/>
        <w:rPr>
          <w:rFonts w:eastAsia="宋体"/>
        </w:rPr>
      </w:pPr>
      <w:r>
        <w:rPr>
          <w:rFonts w:hint="eastAsia" w:eastAsia="宋体"/>
        </w:rPr>
        <w:t>8</w:t>
      </w:r>
      <w:r>
        <w:rPr>
          <w:rFonts w:eastAsia="宋体"/>
        </w:rPr>
        <w:t>.</w:t>
      </w:r>
      <w:r>
        <w:rPr>
          <w:rFonts w:hint="eastAsia" w:eastAsia="宋体" w:cs="宋体"/>
        </w:rPr>
        <w:t>有关人员对评审情况以及在评审过程中获悉的商业秘密负有保密责任。</w:t>
      </w:r>
    </w:p>
    <w:p w14:paraId="108A148E">
      <w:pPr>
        <w:adjustRightInd w:val="0"/>
        <w:snapToGrid w:val="0"/>
        <w:ind w:right="-2" w:firstLine="484" w:firstLineChars="202"/>
        <w:rPr>
          <w:rFonts w:eastAsia="宋体"/>
        </w:rPr>
      </w:pPr>
      <w:r>
        <w:rPr>
          <w:rFonts w:hint="eastAsia" w:eastAsia="宋体"/>
        </w:rPr>
        <w:t>9</w:t>
      </w:r>
      <w:r>
        <w:rPr>
          <w:rFonts w:eastAsia="宋体"/>
        </w:rPr>
        <w:t>.</w:t>
      </w:r>
      <w:r>
        <w:rPr>
          <w:rFonts w:hint="eastAsia" w:eastAsia="宋体" w:cs="宋体"/>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1C434C07">
      <w:pPr>
        <w:adjustRightInd w:val="0"/>
        <w:snapToGrid w:val="0"/>
        <w:ind w:right="-2" w:firstLine="484" w:firstLineChars="202"/>
        <w:rPr>
          <w:rFonts w:eastAsia="宋体" w:cs="宋体"/>
        </w:rPr>
      </w:pPr>
      <w:r>
        <w:rPr>
          <w:rFonts w:hint="eastAsia" w:eastAsia="宋体"/>
        </w:rPr>
        <w:t>10</w:t>
      </w:r>
      <w:r>
        <w:rPr>
          <w:rFonts w:eastAsia="宋体"/>
        </w:rPr>
        <w:t>.</w:t>
      </w:r>
      <w:r>
        <w:rPr>
          <w:rFonts w:hint="eastAsia" w:eastAsia="宋体" w:cs="宋体"/>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5CC8641C">
      <w:pPr>
        <w:snapToGrid w:val="0"/>
        <w:ind w:right="-2" w:firstLine="484" w:firstLineChars="202"/>
        <w:textAlignment w:val="baseline"/>
        <w:rPr>
          <w:rFonts w:eastAsia="宋体" w:cs="宋体"/>
          <w:b/>
          <w:bCs/>
          <w:u w:val="thick" w:color="FF0000"/>
        </w:rPr>
      </w:pPr>
      <w:r>
        <w:rPr>
          <w:rFonts w:hint="eastAsia" w:eastAsia="宋体" w:cs="宋体"/>
        </w:rPr>
        <w:t>11</w:t>
      </w:r>
      <w:r>
        <w:rPr>
          <w:rFonts w:eastAsia="宋体" w:cs="宋体"/>
        </w:rPr>
        <w:t>.</w:t>
      </w:r>
      <w:r>
        <w:rPr>
          <w:rFonts w:hint="eastAsia" w:eastAsia="宋体" w:cs="宋体"/>
          <w:b/>
          <w:bCs/>
          <w:u w:val="thick" w:color="FF0000"/>
        </w:rPr>
        <w:t>采购人在竞争性磋商小组评审结束后，按照崇财发〔2020〕93号文件规定，向评审专家支付劳务报酬和异地评审差旅费。</w:t>
      </w:r>
    </w:p>
    <w:p w14:paraId="0EB56F86">
      <w:pPr>
        <w:snapToGrid w:val="0"/>
        <w:ind w:right="-2" w:firstLine="482" w:firstLineChars="200"/>
        <w:outlineLvl w:val="2"/>
        <w:rPr>
          <w:rFonts w:eastAsia="宋体"/>
          <w:b/>
          <w:bCs/>
        </w:rPr>
      </w:pPr>
      <w:r>
        <w:rPr>
          <w:rFonts w:hint="eastAsia" w:eastAsia="宋体" w:cs="宋体"/>
          <w:b/>
          <w:bCs/>
        </w:rPr>
        <w:t>（二）竞争性磋商程序</w:t>
      </w:r>
    </w:p>
    <w:p w14:paraId="618429FD">
      <w:pPr>
        <w:snapToGrid w:val="0"/>
        <w:ind w:right="-2" w:firstLine="484" w:firstLineChars="202"/>
        <w:rPr>
          <w:rFonts w:eastAsia="宋体"/>
        </w:rPr>
      </w:pPr>
      <w:r>
        <w:rPr>
          <w:rFonts w:eastAsia="宋体"/>
        </w:rPr>
        <w:t>1.</w:t>
      </w:r>
      <w:r>
        <w:rPr>
          <w:rFonts w:hint="eastAsia" w:eastAsia="宋体" w:cs="宋体"/>
        </w:rPr>
        <w:t>磋商小组依据《中华人民共和国政府采购法》、《政府采购竞争性磋商采购方式管理暂行办法》以及有关政府采购的相关法规，遵循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的原则进行磋商评审。</w:t>
      </w:r>
    </w:p>
    <w:p w14:paraId="264BC599">
      <w:pPr>
        <w:snapToGrid w:val="0"/>
        <w:ind w:right="-2" w:firstLine="484" w:firstLineChars="202"/>
        <w:rPr>
          <w:rFonts w:eastAsia="宋体"/>
        </w:rPr>
      </w:pPr>
      <w:r>
        <w:rPr>
          <w:rFonts w:eastAsia="宋体"/>
        </w:rPr>
        <w:t>2.</w:t>
      </w:r>
      <w:r>
        <w:rPr>
          <w:rFonts w:hint="eastAsia" w:eastAsia="宋体" w:cs="宋体"/>
        </w:rPr>
        <w:t>磋商小组将按照竞争性磋商文件的规定，只对资格审查合格的供应商的磋商响应文件进行评审和比较。</w:t>
      </w:r>
    </w:p>
    <w:p w14:paraId="43E84DA2">
      <w:pPr>
        <w:snapToGrid w:val="0"/>
        <w:ind w:right="-2" w:firstLine="484" w:firstLineChars="202"/>
        <w:rPr>
          <w:rFonts w:eastAsia="宋体"/>
        </w:rPr>
      </w:pPr>
      <w:r>
        <w:rPr>
          <w:rFonts w:eastAsia="宋体"/>
        </w:rPr>
        <w:t>3</w:t>
      </w:r>
      <w:r>
        <w:rPr>
          <w:rFonts w:hint="eastAsia" w:eastAsia="宋体"/>
        </w:rPr>
        <w:t>.磋商小组成员对</w:t>
      </w:r>
      <w:bookmarkStart w:id="60" w:name="_Hlk139159753"/>
      <w:r>
        <w:rPr>
          <w:rFonts w:hint="eastAsia" w:eastAsia="宋体"/>
        </w:rPr>
        <w:t>合格供应商的竞争性磋商响应文件</w:t>
      </w:r>
      <w:bookmarkEnd w:id="60"/>
      <w:r>
        <w:rPr>
          <w:rFonts w:hint="eastAsia" w:eastAsia="宋体"/>
        </w:rPr>
        <w:t>进行符合性审查，检查合格供应商的竞争性磋商响应文件</w:t>
      </w:r>
      <w:r>
        <w:rPr>
          <w:rFonts w:eastAsia="宋体"/>
        </w:rPr>
        <w:t>内容是否符合《符合性检查表》所列条件，对于不符合条件的将视作无效</w:t>
      </w:r>
      <w:r>
        <w:rPr>
          <w:rFonts w:hint="eastAsia" w:eastAsia="宋体"/>
        </w:rPr>
        <w:t>磋商响应</w:t>
      </w:r>
      <w:r>
        <w:rPr>
          <w:rFonts w:eastAsia="宋体"/>
        </w:rPr>
        <w:t>。</w:t>
      </w:r>
    </w:p>
    <w:p w14:paraId="41F70B88">
      <w:pPr>
        <w:adjustRightInd w:val="0"/>
        <w:snapToGrid w:val="0"/>
        <w:ind w:right="-2" w:firstLine="484" w:firstLineChars="202"/>
        <w:rPr>
          <w:rFonts w:hint="eastAsia" w:ascii="微软雅黑" w:hAnsi="微软雅黑" w:eastAsia="微软雅黑"/>
          <w:sz w:val="21"/>
          <w:szCs w:val="21"/>
        </w:rPr>
      </w:pPr>
      <w:r>
        <w:rPr>
          <w:rFonts w:eastAsia="宋体"/>
        </w:rPr>
        <w:t>符合性检查表：</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59"/>
      </w:tblGrid>
      <w:tr w14:paraId="359E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5" w:type="dxa"/>
            <w:vAlign w:val="center"/>
          </w:tcPr>
          <w:p w14:paraId="3D82256A">
            <w:pPr>
              <w:ind w:right="-2"/>
              <w:jc w:val="center"/>
              <w:rPr>
                <w:rFonts w:eastAsia="宋体"/>
                <w:b/>
              </w:rPr>
            </w:pPr>
            <w:r>
              <w:rPr>
                <w:rFonts w:eastAsia="宋体"/>
                <w:b/>
              </w:rPr>
              <w:t>序号</w:t>
            </w:r>
          </w:p>
        </w:tc>
        <w:tc>
          <w:tcPr>
            <w:tcW w:w="8859" w:type="dxa"/>
          </w:tcPr>
          <w:p w14:paraId="44E23883">
            <w:pPr>
              <w:ind w:right="-2"/>
              <w:jc w:val="center"/>
              <w:rPr>
                <w:rFonts w:eastAsia="宋体"/>
                <w:b/>
              </w:rPr>
            </w:pPr>
            <w:r>
              <w:rPr>
                <w:rFonts w:hint="eastAsia" w:eastAsia="宋体"/>
                <w:b/>
              </w:rPr>
              <w:t>完全</w:t>
            </w:r>
            <w:r>
              <w:rPr>
                <w:rFonts w:eastAsia="宋体"/>
                <w:b/>
              </w:rPr>
              <w:t>符合</w:t>
            </w:r>
            <w:r>
              <w:rPr>
                <w:rFonts w:hint="eastAsia" w:eastAsia="宋体"/>
                <w:b/>
              </w:rPr>
              <w:t>下列所有</w:t>
            </w:r>
            <w:r>
              <w:rPr>
                <w:rFonts w:eastAsia="宋体"/>
                <w:b/>
              </w:rPr>
              <w:t>条款的，</w:t>
            </w:r>
            <w:r>
              <w:rPr>
                <w:rFonts w:hint="eastAsia" w:eastAsia="宋体"/>
                <w:b/>
              </w:rPr>
              <w:t>响应</w:t>
            </w:r>
            <w:r>
              <w:rPr>
                <w:rFonts w:eastAsia="宋体"/>
                <w:b/>
              </w:rPr>
              <w:t>文件</w:t>
            </w:r>
            <w:r>
              <w:rPr>
                <w:rFonts w:hint="eastAsia" w:eastAsia="宋体"/>
                <w:b/>
              </w:rPr>
              <w:t>方有效</w:t>
            </w:r>
          </w:p>
        </w:tc>
      </w:tr>
      <w:tr w14:paraId="6877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vAlign w:val="center"/>
          </w:tcPr>
          <w:p w14:paraId="28477E77">
            <w:pPr>
              <w:ind w:right="-2"/>
              <w:jc w:val="center"/>
              <w:rPr>
                <w:rFonts w:eastAsia="宋体"/>
                <w:bCs/>
              </w:rPr>
            </w:pPr>
            <w:r>
              <w:rPr>
                <w:rFonts w:eastAsia="宋体"/>
                <w:bCs/>
              </w:rPr>
              <w:t>1</w:t>
            </w:r>
          </w:p>
        </w:tc>
        <w:tc>
          <w:tcPr>
            <w:tcW w:w="8859" w:type="dxa"/>
            <w:vAlign w:val="center"/>
          </w:tcPr>
          <w:p w14:paraId="59CB548D">
            <w:pPr>
              <w:ind w:right="-2"/>
              <w:rPr>
                <w:rFonts w:eastAsia="宋体"/>
                <w:bCs/>
              </w:rPr>
            </w:pPr>
            <w:r>
              <w:rPr>
                <w:rFonts w:hint="eastAsia" w:eastAsia="宋体"/>
                <w:bCs/>
              </w:rPr>
              <w:t>具备有效的竞争性磋商响应函。</w:t>
            </w:r>
          </w:p>
        </w:tc>
      </w:tr>
      <w:tr w14:paraId="6A1C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5" w:type="dxa"/>
            <w:vAlign w:val="center"/>
          </w:tcPr>
          <w:p w14:paraId="4B103D75">
            <w:pPr>
              <w:ind w:right="-2"/>
              <w:jc w:val="center"/>
              <w:rPr>
                <w:rFonts w:eastAsia="宋体"/>
                <w:bCs/>
              </w:rPr>
            </w:pPr>
            <w:r>
              <w:rPr>
                <w:rFonts w:eastAsia="宋体"/>
                <w:bCs/>
              </w:rPr>
              <w:t>2</w:t>
            </w:r>
          </w:p>
        </w:tc>
        <w:tc>
          <w:tcPr>
            <w:tcW w:w="8859" w:type="dxa"/>
            <w:vAlign w:val="center"/>
          </w:tcPr>
          <w:p w14:paraId="49129CF3">
            <w:pPr>
              <w:ind w:right="-2"/>
              <w:rPr>
                <w:rFonts w:eastAsia="宋体"/>
                <w:bCs/>
              </w:rPr>
            </w:pPr>
            <w:r>
              <w:rPr>
                <w:rFonts w:hint="eastAsia" w:eastAsia="宋体"/>
                <w:bCs/>
              </w:rPr>
              <w:t>竞争性磋商响应</w:t>
            </w:r>
            <w:r>
              <w:rPr>
                <w:rFonts w:eastAsia="宋体"/>
                <w:bCs/>
              </w:rPr>
              <w:t>文件</w:t>
            </w:r>
            <w:r>
              <w:rPr>
                <w:rFonts w:hint="eastAsia" w:eastAsia="宋体"/>
                <w:bCs/>
              </w:rPr>
              <w:t>由</w:t>
            </w:r>
            <w:r>
              <w:rPr>
                <w:rFonts w:eastAsia="宋体"/>
                <w:bCs/>
              </w:rPr>
              <w:t>法定代表人</w:t>
            </w:r>
            <w:r>
              <w:rPr>
                <w:rFonts w:hint="eastAsia" w:eastAsia="宋体"/>
                <w:bCs/>
              </w:rPr>
              <w:t>或被委托受权人</w:t>
            </w:r>
            <w:r>
              <w:rPr>
                <w:rFonts w:eastAsia="宋体"/>
                <w:bCs/>
              </w:rPr>
              <w:t>签字</w:t>
            </w:r>
            <w:r>
              <w:rPr>
                <w:rFonts w:hint="eastAsia" w:eastAsia="宋体"/>
                <w:bCs/>
              </w:rPr>
              <w:t>或盖章且加盖了法人、其他组织的公章</w:t>
            </w:r>
            <w:r>
              <w:rPr>
                <w:rFonts w:eastAsia="宋体"/>
                <w:bCs/>
              </w:rPr>
              <w:t>。</w:t>
            </w:r>
          </w:p>
        </w:tc>
      </w:tr>
      <w:tr w14:paraId="2B2E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5" w:type="dxa"/>
            <w:vAlign w:val="center"/>
          </w:tcPr>
          <w:p w14:paraId="4F8F2146">
            <w:pPr>
              <w:ind w:right="-2"/>
              <w:jc w:val="center"/>
              <w:rPr>
                <w:rFonts w:eastAsia="宋体"/>
                <w:bCs/>
              </w:rPr>
            </w:pPr>
            <w:r>
              <w:rPr>
                <w:rFonts w:eastAsia="宋体"/>
                <w:bCs/>
              </w:rPr>
              <w:t>3</w:t>
            </w:r>
          </w:p>
        </w:tc>
        <w:tc>
          <w:tcPr>
            <w:tcW w:w="8859" w:type="dxa"/>
            <w:vAlign w:val="center"/>
          </w:tcPr>
          <w:p w14:paraId="40FC53F8">
            <w:pPr>
              <w:ind w:right="-2"/>
              <w:rPr>
                <w:rFonts w:eastAsia="宋体"/>
                <w:bCs/>
              </w:rPr>
            </w:pPr>
            <w:r>
              <w:rPr>
                <w:rFonts w:hint="eastAsia" w:eastAsia="宋体"/>
                <w:bCs/>
              </w:rPr>
              <w:t>竞争性磋商响应文件满足45个“日历天”的</w:t>
            </w:r>
            <w:r>
              <w:rPr>
                <w:rFonts w:eastAsia="宋体"/>
                <w:bCs/>
              </w:rPr>
              <w:t>有效期。</w:t>
            </w:r>
          </w:p>
        </w:tc>
      </w:tr>
      <w:tr w14:paraId="3CD9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5" w:type="dxa"/>
            <w:vAlign w:val="center"/>
          </w:tcPr>
          <w:p w14:paraId="258B007D">
            <w:pPr>
              <w:ind w:right="-2"/>
              <w:jc w:val="center"/>
              <w:rPr>
                <w:rFonts w:eastAsia="宋体"/>
                <w:bCs/>
              </w:rPr>
            </w:pPr>
            <w:r>
              <w:rPr>
                <w:rFonts w:hint="eastAsia" w:eastAsia="宋体"/>
                <w:bCs/>
              </w:rPr>
              <w:t>4</w:t>
            </w:r>
          </w:p>
        </w:tc>
        <w:tc>
          <w:tcPr>
            <w:tcW w:w="8859" w:type="dxa"/>
            <w:vAlign w:val="center"/>
          </w:tcPr>
          <w:p w14:paraId="609E8823">
            <w:pPr>
              <w:ind w:right="-2"/>
              <w:rPr>
                <w:rFonts w:eastAsia="宋体"/>
                <w:bCs/>
              </w:rPr>
            </w:pPr>
            <w:r>
              <w:rPr>
                <w:rFonts w:hint="eastAsia" w:eastAsia="宋体"/>
                <w:bCs/>
              </w:rPr>
              <w:t>没有采购</w:t>
            </w:r>
            <w:r>
              <w:rPr>
                <w:rFonts w:eastAsia="宋体"/>
                <w:bCs/>
              </w:rPr>
              <w:t>文件中规定无效</w:t>
            </w:r>
            <w:r>
              <w:rPr>
                <w:rFonts w:hint="eastAsia" w:eastAsia="宋体"/>
                <w:bCs/>
              </w:rPr>
              <w:t>磋商响应</w:t>
            </w:r>
            <w:r>
              <w:rPr>
                <w:rFonts w:eastAsia="宋体"/>
                <w:bCs/>
              </w:rPr>
              <w:t>条款的</w:t>
            </w:r>
            <w:r>
              <w:rPr>
                <w:rFonts w:hint="eastAsia" w:eastAsia="宋体"/>
                <w:bCs/>
              </w:rPr>
              <w:t>情形</w:t>
            </w:r>
            <w:r>
              <w:rPr>
                <w:rFonts w:eastAsia="宋体"/>
                <w:bCs/>
              </w:rPr>
              <w:t>。</w:t>
            </w:r>
          </w:p>
        </w:tc>
      </w:tr>
      <w:tr w14:paraId="7962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75" w:type="dxa"/>
            <w:vAlign w:val="center"/>
          </w:tcPr>
          <w:p w14:paraId="7F259941">
            <w:pPr>
              <w:ind w:right="-2"/>
              <w:jc w:val="center"/>
              <w:rPr>
                <w:rFonts w:eastAsia="宋体"/>
                <w:bCs/>
              </w:rPr>
            </w:pPr>
            <w:r>
              <w:rPr>
                <w:rFonts w:hint="eastAsia" w:eastAsia="宋体"/>
                <w:bCs/>
              </w:rPr>
              <w:t>备注</w:t>
            </w:r>
          </w:p>
        </w:tc>
        <w:tc>
          <w:tcPr>
            <w:tcW w:w="8859" w:type="dxa"/>
            <w:vAlign w:val="center"/>
          </w:tcPr>
          <w:p w14:paraId="6075525D">
            <w:pPr>
              <w:ind w:right="-146" w:rightChars="-61"/>
              <w:rPr>
                <w:rFonts w:eastAsia="宋体"/>
              </w:rPr>
            </w:pPr>
            <w:r>
              <w:rPr>
                <w:rFonts w:hint="eastAsia" w:eastAsia="宋体"/>
              </w:rPr>
              <w:t>（1）竞争性磋商小组</w:t>
            </w:r>
            <w:r>
              <w:rPr>
                <w:rFonts w:eastAsia="宋体"/>
              </w:rPr>
              <w:t>分别对每一</w:t>
            </w:r>
            <w:r>
              <w:rPr>
                <w:rFonts w:hint="eastAsia" w:eastAsia="宋体"/>
              </w:rPr>
              <w:t>份响应</w:t>
            </w:r>
            <w:r>
              <w:rPr>
                <w:rFonts w:eastAsia="宋体"/>
              </w:rPr>
              <w:t>文件依据上表</w:t>
            </w:r>
            <w:r>
              <w:rPr>
                <w:rFonts w:hint="eastAsia" w:eastAsia="宋体"/>
              </w:rPr>
              <w:t>所列条款</w:t>
            </w:r>
            <w:r>
              <w:rPr>
                <w:rFonts w:eastAsia="宋体"/>
              </w:rPr>
              <w:t>进行检查。</w:t>
            </w:r>
          </w:p>
          <w:p w14:paraId="0FE5AE74">
            <w:pPr>
              <w:ind w:right="-2"/>
              <w:rPr>
                <w:rFonts w:eastAsia="宋体"/>
              </w:rPr>
            </w:pPr>
            <w:r>
              <w:rPr>
                <w:rFonts w:hint="eastAsia" w:eastAsia="宋体"/>
              </w:rPr>
              <w:t>（</w:t>
            </w:r>
            <w:r>
              <w:rPr>
                <w:rFonts w:eastAsia="宋体"/>
              </w:rPr>
              <w:t>2</w:t>
            </w:r>
            <w:r>
              <w:rPr>
                <w:rFonts w:hint="eastAsia" w:eastAsia="宋体"/>
              </w:rPr>
              <w:t>）竞争性磋商响应</w:t>
            </w:r>
            <w:r>
              <w:rPr>
                <w:rFonts w:eastAsia="宋体"/>
              </w:rPr>
              <w:t>文件</w:t>
            </w:r>
            <w:r>
              <w:rPr>
                <w:rFonts w:hint="eastAsia" w:eastAsia="宋体"/>
              </w:rPr>
              <w:t>不满足上述</w:t>
            </w:r>
            <w:r>
              <w:rPr>
                <w:rFonts w:eastAsia="宋体"/>
              </w:rPr>
              <w:t>任意一条</w:t>
            </w:r>
            <w:r>
              <w:rPr>
                <w:rFonts w:hint="eastAsia" w:eastAsia="宋体"/>
              </w:rPr>
              <w:t>，</w:t>
            </w:r>
            <w:r>
              <w:rPr>
                <w:rFonts w:eastAsia="宋体"/>
              </w:rPr>
              <w:t>将导致</w:t>
            </w:r>
            <w:r>
              <w:rPr>
                <w:rFonts w:hint="eastAsia" w:eastAsia="宋体"/>
              </w:rPr>
              <w:t>竞争性磋商响应</w:t>
            </w:r>
            <w:r>
              <w:rPr>
                <w:rFonts w:eastAsia="宋体"/>
              </w:rPr>
              <w:t>无效。</w:t>
            </w:r>
          </w:p>
        </w:tc>
      </w:tr>
    </w:tbl>
    <w:p w14:paraId="1075EAA4">
      <w:pPr>
        <w:snapToGrid w:val="0"/>
        <w:ind w:right="-2" w:firstLine="484" w:firstLineChars="202"/>
        <w:rPr>
          <w:rFonts w:eastAsia="宋体"/>
        </w:rPr>
      </w:pPr>
      <w:r>
        <w:rPr>
          <w:rFonts w:hint="eastAsia" w:eastAsia="宋体"/>
        </w:rPr>
        <w:t>4.磋商小组对符合性审查合格的供应商的竞争性磋商响应文件的技术响应有效性、完整性和响应程度进行实质性响应评审。未实质性响应磋商文件要求的磋商响应文件按无效处理，磋商小组应当告知提交磋商响应文件的供应商。</w:t>
      </w:r>
    </w:p>
    <w:p w14:paraId="4A964664">
      <w:pPr>
        <w:snapToGrid w:val="0"/>
        <w:ind w:right="-2" w:firstLine="484" w:firstLineChars="202"/>
        <w:rPr>
          <w:rFonts w:eastAsia="宋体"/>
        </w:rPr>
      </w:pPr>
      <w:r>
        <w:rPr>
          <w:rFonts w:hint="eastAsia" w:eastAsia="宋体"/>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bl>
      <w:tblPr>
        <w:tblStyle w:val="48"/>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14:paraId="15A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0217424C">
            <w:pPr>
              <w:ind w:right="-2"/>
              <w:jc w:val="center"/>
              <w:rPr>
                <w:rFonts w:eastAsia="宋体"/>
                <w:b/>
                <w:bCs/>
                <w:kern w:val="0"/>
              </w:rPr>
            </w:pPr>
            <w:r>
              <w:rPr>
                <w:rFonts w:hint="eastAsia" w:eastAsia="宋体" w:cs="宋体"/>
                <w:b/>
                <w:bCs/>
                <w:kern w:val="0"/>
              </w:rPr>
              <w:t>序号</w:t>
            </w:r>
          </w:p>
        </w:tc>
        <w:tc>
          <w:tcPr>
            <w:tcW w:w="8788" w:type="dxa"/>
            <w:vAlign w:val="center"/>
          </w:tcPr>
          <w:p w14:paraId="51571A86">
            <w:pPr>
              <w:ind w:leftChars="-44" w:right="-106" w:rightChars="-44" w:hanging="106" w:hangingChars="44"/>
              <w:jc w:val="center"/>
              <w:rPr>
                <w:rFonts w:eastAsia="宋体"/>
                <w:b/>
                <w:bCs/>
                <w:kern w:val="0"/>
              </w:rPr>
            </w:pPr>
            <w:r>
              <w:rPr>
                <w:rFonts w:hint="eastAsia" w:eastAsia="宋体" w:cs="宋体"/>
                <w:b/>
                <w:bCs/>
                <w:kern w:val="0"/>
              </w:rPr>
              <w:t>实质性响应评审内容</w:t>
            </w:r>
          </w:p>
        </w:tc>
      </w:tr>
      <w:tr w14:paraId="4FA4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6EE06A5F">
            <w:pPr>
              <w:ind w:right="-2"/>
              <w:jc w:val="center"/>
              <w:rPr>
                <w:rFonts w:eastAsia="宋体"/>
                <w:kern w:val="0"/>
              </w:rPr>
            </w:pPr>
            <w:r>
              <w:rPr>
                <w:rFonts w:hint="eastAsia" w:eastAsia="宋体"/>
                <w:kern w:val="0"/>
              </w:rPr>
              <w:t>1</w:t>
            </w:r>
          </w:p>
        </w:tc>
        <w:tc>
          <w:tcPr>
            <w:tcW w:w="8788" w:type="dxa"/>
            <w:vAlign w:val="center"/>
          </w:tcPr>
          <w:p w14:paraId="325DB2E0">
            <w:pPr>
              <w:ind w:left="-139" w:leftChars="-58" w:right="-106" w:rightChars="-44" w:firstLine="31" w:firstLineChars="13"/>
              <w:rPr>
                <w:rFonts w:eastAsia="宋体" w:cs="宋体"/>
                <w:kern w:val="0"/>
              </w:rPr>
            </w:pPr>
            <w:r>
              <w:rPr>
                <w:rFonts w:hint="eastAsia" w:eastAsia="宋体" w:cs="宋体"/>
                <w:kern w:val="0"/>
              </w:rPr>
              <w:t>供应商提供的“数据安全保密承诺书”，是否满足采购文件要求。</w:t>
            </w:r>
          </w:p>
        </w:tc>
      </w:tr>
      <w:tr w14:paraId="4DDC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03E6F1A1">
            <w:pPr>
              <w:ind w:right="-2"/>
              <w:jc w:val="center"/>
              <w:rPr>
                <w:rFonts w:eastAsia="宋体"/>
                <w:kern w:val="0"/>
              </w:rPr>
            </w:pPr>
            <w:r>
              <w:rPr>
                <w:rFonts w:hint="eastAsia" w:eastAsia="宋体"/>
                <w:kern w:val="0"/>
              </w:rPr>
              <w:t>2</w:t>
            </w:r>
          </w:p>
        </w:tc>
        <w:tc>
          <w:tcPr>
            <w:tcW w:w="8788" w:type="dxa"/>
            <w:vAlign w:val="center"/>
          </w:tcPr>
          <w:p w14:paraId="4DD05F17">
            <w:pPr>
              <w:ind w:left="-139" w:leftChars="-58" w:right="-106" w:rightChars="-44" w:firstLine="31" w:firstLineChars="13"/>
              <w:rPr>
                <w:rFonts w:eastAsia="宋体" w:cs="宋体"/>
                <w:kern w:val="0"/>
              </w:rPr>
            </w:pPr>
            <w:r>
              <w:rPr>
                <w:rFonts w:hint="eastAsia" w:eastAsia="宋体" w:cs="宋体"/>
                <w:kern w:val="0"/>
              </w:rPr>
              <w:t>供应商提供的“综合应答表”，是否满足采购文件要求。</w:t>
            </w:r>
          </w:p>
        </w:tc>
      </w:tr>
    </w:tbl>
    <w:p w14:paraId="775811F8">
      <w:pPr>
        <w:snapToGrid w:val="0"/>
        <w:ind w:firstLine="487" w:firstLineChars="202"/>
        <w:jc w:val="both"/>
        <w:rPr>
          <w:rFonts w:eastAsia="宋体"/>
          <w:b/>
          <w:bCs/>
        </w:rPr>
      </w:pPr>
      <w:bookmarkStart w:id="61" w:name="OLE_LINK4"/>
      <w:r>
        <w:rPr>
          <w:rFonts w:hint="eastAsia" w:eastAsia="宋体"/>
          <w:b/>
          <w:bCs/>
        </w:rPr>
        <w:t>5.磋商小组根据磋商文件规定的程序、评定成交的标准等事项，结合供应商的首次报价，在实质性响应评审结束后，</w:t>
      </w:r>
      <w:r>
        <w:rPr>
          <w:rFonts w:hint="eastAsia" w:eastAsia="宋体" w:cs="宋体"/>
          <w:b/>
          <w:bCs/>
        </w:rPr>
        <w:t>与实质性响应磋商文件要求的供应商进行磋商，且磋商小组所有成员应当集中与“</w:t>
      </w:r>
      <w:r>
        <w:rPr>
          <w:rFonts w:hint="eastAsia" w:eastAsia="宋体" w:cs="宋体"/>
          <w:b/>
          <w:bCs/>
          <w:u w:val="thick" w:color="FF0000"/>
        </w:rPr>
        <w:t>单一供应商</w:t>
      </w:r>
      <w:r>
        <w:rPr>
          <w:rFonts w:hint="eastAsia" w:eastAsia="宋体" w:cs="宋体"/>
          <w:b/>
          <w:bCs/>
        </w:rPr>
        <w:t>”分别进行磋商，并给予所有参加磋商的供应商平等的磋商机会。</w:t>
      </w:r>
    </w:p>
    <w:p w14:paraId="08B640E5">
      <w:pPr>
        <w:snapToGrid w:val="0"/>
        <w:ind w:firstLine="487" w:firstLineChars="202"/>
        <w:jc w:val="both"/>
        <w:rPr>
          <w:rFonts w:eastAsia="宋体"/>
          <w:b/>
          <w:bCs/>
        </w:rPr>
      </w:pPr>
      <w:r>
        <w:rPr>
          <w:rFonts w:hint="eastAsia" w:eastAsia="宋体" w:cs="宋体"/>
          <w:b/>
          <w:bCs/>
        </w:rPr>
        <w:t>6.</w:t>
      </w:r>
      <w:r>
        <w:rPr>
          <w:rFonts w:hint="eastAsia" w:eastAsia="宋体" w:cs="宋体"/>
          <w:b/>
          <w:bCs/>
          <w:u w:val="thick" w:color="FF0000"/>
        </w:rPr>
        <w:t>在磋商中，磋商的任何一方不得透露与磋商有关的其他响应磋商的供应商的技术资料、价格及其他信息</w:t>
      </w:r>
      <w:r>
        <w:rPr>
          <w:rFonts w:hint="eastAsia" w:eastAsia="宋体" w:cs="宋体"/>
          <w:b/>
          <w:bCs/>
        </w:rPr>
        <w:t>。</w:t>
      </w:r>
    </w:p>
    <w:p w14:paraId="6ECBEF5F">
      <w:pPr>
        <w:snapToGrid w:val="0"/>
        <w:ind w:firstLine="484" w:firstLineChars="202"/>
        <w:jc w:val="both"/>
        <w:rPr>
          <w:rFonts w:eastAsia="宋体"/>
        </w:rPr>
      </w:pPr>
      <w:r>
        <w:rPr>
          <w:rFonts w:hint="eastAsia" w:eastAsia="宋体" w:cs="宋体"/>
        </w:rPr>
        <w:t>7.</w:t>
      </w:r>
      <w:bookmarkStart w:id="62" w:name="_Hlk186651405"/>
      <w:r>
        <w:rPr>
          <w:rFonts w:hint="eastAsia" w:eastAsia="宋体" w:cs="宋体"/>
        </w:rPr>
        <w:t>在磋商过程中，磋商小组可以根据磋商文件和磋商情况</w:t>
      </w:r>
      <w:bookmarkEnd w:id="62"/>
      <w:bookmarkStart w:id="63" w:name="_Hlk186651858"/>
      <w:r>
        <w:rPr>
          <w:rFonts w:hint="eastAsia" w:eastAsia="宋体" w:cs="宋体"/>
        </w:rPr>
        <w:t>实质性变动采购</w:t>
      </w:r>
      <w:bookmarkStart w:id="64" w:name="_Hlk186651438"/>
      <w:r>
        <w:rPr>
          <w:rFonts w:hint="eastAsia" w:eastAsia="宋体" w:cs="宋体"/>
        </w:rPr>
        <w:t>需求中的技术、服务要求以及合同草案条款</w:t>
      </w:r>
      <w:bookmarkEnd w:id="63"/>
      <w:bookmarkEnd w:id="64"/>
      <w:r>
        <w:rPr>
          <w:rFonts w:hint="eastAsia" w:eastAsia="宋体" w:cs="宋体"/>
        </w:rPr>
        <w:t>，但不得变动磋商文件中的其他内容。实质性变动的内容，须经采购人代表确认。</w:t>
      </w:r>
    </w:p>
    <w:p w14:paraId="20AB09CC">
      <w:pPr>
        <w:snapToGrid w:val="0"/>
        <w:ind w:firstLine="484" w:firstLineChars="202"/>
        <w:jc w:val="both"/>
        <w:rPr>
          <w:rFonts w:eastAsia="宋体"/>
        </w:rPr>
      </w:pPr>
      <w:r>
        <w:rPr>
          <w:rFonts w:hint="eastAsia" w:eastAsia="宋体" w:cs="宋体"/>
        </w:rPr>
        <w:t>（1）对磋商文件做出的实质性变动是磋商文件的有效组成部分，磋商小组应当及时以书面形式同时通知所有参加磋商的供应商。</w:t>
      </w:r>
    </w:p>
    <w:p w14:paraId="5CA39B5E">
      <w:pPr>
        <w:snapToGrid w:val="0"/>
        <w:ind w:firstLine="484" w:firstLineChars="202"/>
        <w:jc w:val="both"/>
        <w:rPr>
          <w:rFonts w:eastAsia="宋体" w:cs="宋体"/>
        </w:rPr>
      </w:pPr>
      <w:r>
        <w:rPr>
          <w:rFonts w:hint="eastAsia" w:eastAsia="宋体" w:cs="宋体"/>
        </w:rPr>
        <w:t>（2）供应商应当按照磋商文件的变动情况和磋商小组的要求</w:t>
      </w:r>
      <w:bookmarkStart w:id="65" w:name="_Hlk186650971"/>
      <w:r>
        <w:rPr>
          <w:rFonts w:hint="eastAsia" w:eastAsia="宋体" w:cs="宋体"/>
        </w:rPr>
        <w:t>重新提交响应文件</w:t>
      </w:r>
      <w:bookmarkEnd w:id="65"/>
      <w:r>
        <w:rPr>
          <w:rFonts w:hint="eastAsia" w:eastAsia="宋体" w:cs="宋体"/>
        </w:rPr>
        <w:t>，并由其法定代表人或授权代表签字或者加盖公章。</w:t>
      </w:r>
    </w:p>
    <w:p w14:paraId="0B8C5133">
      <w:pPr>
        <w:snapToGrid w:val="0"/>
        <w:ind w:firstLine="484" w:firstLineChars="202"/>
        <w:jc w:val="both"/>
        <w:rPr>
          <w:rFonts w:eastAsia="宋体" w:cs="宋体"/>
        </w:rPr>
      </w:pPr>
      <w:r>
        <w:rPr>
          <w:rFonts w:hint="eastAsia" w:eastAsia="宋体" w:cs="宋体"/>
        </w:rPr>
        <w:t>（3）磋商小组对供应商重新提交的响应文件中的技术、服务方案进行实质性响应评审，未实质性响应的</w:t>
      </w:r>
      <w:bookmarkStart w:id="66" w:name="_Hlk186651939"/>
      <w:r>
        <w:rPr>
          <w:rFonts w:hint="eastAsia" w:eastAsia="宋体" w:cs="宋体"/>
        </w:rPr>
        <w:t>做无效响应处理</w:t>
      </w:r>
      <w:bookmarkEnd w:id="66"/>
      <w:r>
        <w:rPr>
          <w:rFonts w:hint="eastAsia" w:eastAsia="宋体" w:cs="宋体"/>
        </w:rPr>
        <w:t>。</w:t>
      </w:r>
    </w:p>
    <w:p w14:paraId="2113C228">
      <w:pPr>
        <w:snapToGrid w:val="0"/>
        <w:ind w:firstLine="484" w:firstLineChars="202"/>
        <w:jc w:val="both"/>
        <w:rPr>
          <w:rFonts w:eastAsia="宋体" w:cs="宋体"/>
        </w:rPr>
      </w:pPr>
      <w:r>
        <w:rPr>
          <w:rFonts w:hint="eastAsia" w:eastAsia="宋体" w:cs="宋体"/>
        </w:rPr>
        <w:t>（4）磋商小组根据磋商文件和磋商情况，针对采购需求中的技术、服务要求以及合同草案条款不予做出变动的，应当要求供应商提供无需重新提交技术、服务方案的书面响应。</w:t>
      </w:r>
    </w:p>
    <w:p w14:paraId="357170F4">
      <w:pPr>
        <w:snapToGrid w:val="0"/>
        <w:ind w:firstLine="484" w:firstLineChars="202"/>
        <w:jc w:val="both"/>
        <w:rPr>
          <w:rFonts w:eastAsia="宋体" w:cs="宋体"/>
        </w:rPr>
      </w:pPr>
      <w:r>
        <w:rPr>
          <w:rFonts w:hint="eastAsia" w:eastAsia="宋体" w:cs="宋体"/>
        </w:rPr>
        <w:t>8.在磋商过程中的最后报价</w:t>
      </w:r>
    </w:p>
    <w:p w14:paraId="0E0C4DF4">
      <w:pPr>
        <w:snapToGrid w:val="0"/>
        <w:ind w:firstLine="484" w:firstLineChars="202"/>
        <w:jc w:val="both"/>
        <w:rPr>
          <w:rFonts w:eastAsia="宋体" w:cs="宋体"/>
          <w:b/>
          <w:bCs/>
          <w:u w:val="thick" w:color="FF0000"/>
        </w:rPr>
      </w:pPr>
      <w:r>
        <w:rPr>
          <w:rFonts w:hint="eastAsia" w:eastAsia="宋体" w:cs="宋体"/>
        </w:rPr>
        <w:t>（1）本项目磋商文件能够详细列明采购标的技术、服务要求，磋商结束后，磋商小组应当要求所有实质性响应的供应商在规定时间内提交最后报价，提交最后报价的供应商不得少于</w:t>
      </w:r>
      <w:r>
        <w:rPr>
          <w:rFonts w:hint="eastAsia" w:eastAsia="宋体"/>
        </w:rPr>
        <w:t>3</w:t>
      </w:r>
      <w:r>
        <w:rPr>
          <w:rFonts w:hint="eastAsia" w:eastAsia="宋体" w:cs="宋体"/>
        </w:rPr>
        <w:t>家。</w:t>
      </w:r>
      <w:r>
        <w:rPr>
          <w:rFonts w:hint="eastAsia" w:eastAsia="宋体" w:cs="宋体"/>
          <w:b/>
          <w:bCs/>
          <w:u w:val="thick" w:color="FF0000"/>
        </w:rPr>
        <w:t>注：本章第三条（一）项第1点规定的情形除外。</w:t>
      </w:r>
    </w:p>
    <w:p w14:paraId="09173FD1">
      <w:pPr>
        <w:snapToGrid w:val="0"/>
        <w:ind w:firstLine="484" w:firstLineChars="202"/>
        <w:jc w:val="both"/>
        <w:rPr>
          <w:rFonts w:eastAsia="宋体" w:cs="宋体"/>
        </w:rPr>
      </w:pPr>
      <w:r>
        <w:rPr>
          <w:rFonts w:hint="eastAsia" w:eastAsia="宋体" w:cs="宋体"/>
        </w:rPr>
        <w:t>（2）供应商应当在规定的时间内提交磋商价格响应文件内的最后报价，最后报价是供应商响应文件的有效组成部分。</w:t>
      </w:r>
    </w:p>
    <w:p w14:paraId="7C788725">
      <w:pPr>
        <w:snapToGrid w:val="0"/>
        <w:ind w:firstLine="484" w:firstLineChars="202"/>
        <w:jc w:val="both"/>
        <w:rPr>
          <w:rFonts w:eastAsia="宋体"/>
        </w:rPr>
      </w:pPr>
      <w:bookmarkStart w:id="67" w:name="_Hlk186919283"/>
      <w:r>
        <w:rPr>
          <w:rFonts w:hint="eastAsia" w:eastAsia="宋体"/>
        </w:rPr>
        <w:t>（3）除因磋商小组实质性变动采购需求中的技术、服务要求以及合同草案条款等，导致供应商成本增加的，供应商的最后报价不得高于第一次报价，否则做无效响应处理。</w:t>
      </w:r>
    </w:p>
    <w:bookmarkEnd w:id="67"/>
    <w:p w14:paraId="527B937E">
      <w:pPr>
        <w:snapToGrid w:val="0"/>
        <w:ind w:firstLine="484" w:firstLineChars="202"/>
        <w:jc w:val="both"/>
        <w:rPr>
          <w:rFonts w:eastAsia="宋体"/>
        </w:rPr>
      </w:pPr>
      <w:r>
        <w:rPr>
          <w:rFonts w:hint="eastAsia" w:eastAsia="宋体" w:cs="宋体"/>
        </w:rPr>
        <w:t>（4）供应商在提交最后报价之前，可以根据磋商情况退出磋商。</w:t>
      </w:r>
    </w:p>
    <w:p w14:paraId="57428F79">
      <w:pPr>
        <w:snapToGrid w:val="0"/>
        <w:ind w:firstLine="487" w:firstLineChars="202"/>
        <w:jc w:val="both"/>
        <w:rPr>
          <w:rFonts w:eastAsia="宋体" w:cs="宋体"/>
          <w:b/>
          <w:bCs/>
        </w:rPr>
      </w:pPr>
      <w:r>
        <w:rPr>
          <w:rFonts w:hint="eastAsia" w:eastAsia="宋体"/>
          <w:b/>
          <w:bCs/>
        </w:rPr>
        <w:t>9.</w:t>
      </w:r>
      <w:r>
        <w:rPr>
          <w:rFonts w:hint="eastAsia" w:eastAsia="宋体" w:cs="宋体"/>
          <w:b/>
          <w:bCs/>
        </w:rPr>
        <w:t>经磋商确定最终采购需求和提交最后报价的供应商后，由磋商小组采用综合评分法对提交最后报价的供应商的响应文件和最后报价进行综合评分。</w:t>
      </w:r>
    </w:p>
    <w:p w14:paraId="2F86FA69">
      <w:pPr>
        <w:snapToGrid w:val="0"/>
        <w:ind w:firstLine="484" w:firstLineChars="202"/>
        <w:jc w:val="both"/>
        <w:rPr>
          <w:rFonts w:eastAsia="宋体" w:cs="宋体"/>
        </w:rPr>
      </w:pPr>
      <w:r>
        <w:rPr>
          <w:rFonts w:hint="eastAsia" w:eastAsia="宋体" w:cs="宋体"/>
        </w:rPr>
        <w:t>（1）综合评分法，是指响应文件满足磋商文件全部实质性要求且按评审因素的量化指标评审得分最高的供应商为成交候选供应商的评审方法。</w:t>
      </w:r>
    </w:p>
    <w:p w14:paraId="684165BC">
      <w:pPr>
        <w:snapToGrid w:val="0"/>
        <w:ind w:firstLine="484" w:firstLineChars="202"/>
        <w:jc w:val="both"/>
        <w:rPr>
          <w:rFonts w:eastAsia="宋体" w:cs="宋体"/>
        </w:rPr>
      </w:pPr>
      <w:r>
        <w:rPr>
          <w:rFonts w:hint="eastAsia" w:eastAsia="宋体" w:cs="宋体"/>
        </w:rPr>
        <w:t>（2）评审时，磋商小组各成员应当独立对每个有效响应的文件进行评价、打分，然后汇总每个供应商每项评分因素的得分。</w:t>
      </w:r>
    </w:p>
    <w:p w14:paraId="2FE8C41A">
      <w:pPr>
        <w:snapToGrid w:val="0"/>
        <w:ind w:firstLine="487" w:firstLineChars="202"/>
        <w:jc w:val="both"/>
        <w:rPr>
          <w:rFonts w:eastAsia="宋体" w:cs="宋体"/>
          <w:b/>
          <w:bCs/>
        </w:rPr>
      </w:pPr>
      <w:r>
        <w:rPr>
          <w:rFonts w:hint="eastAsia" w:eastAsia="宋体" w:cs="宋体"/>
          <w:b/>
          <w:bCs/>
        </w:rPr>
        <w:t>（3）依据《政务信息系统政府采购管理暂行办法》（财库〔2017〕210号）第九条第二款的规定，</w:t>
      </w:r>
      <w:r>
        <w:rPr>
          <w:rFonts w:hint="eastAsia" w:eastAsia="宋体" w:cs="宋体"/>
          <w:b/>
          <w:bCs/>
          <w:u w:val="thick" w:color="FF0000"/>
        </w:rPr>
        <w:t>本项目综合评分中的技术响应评分比重为90</w:t>
      </w:r>
      <w:r>
        <w:rPr>
          <w:rFonts w:eastAsia="宋体" w:cs="宋体"/>
          <w:b/>
          <w:bCs/>
          <w:u w:val="thick" w:color="FF0000"/>
        </w:rPr>
        <w:t>%</w:t>
      </w:r>
      <w:r>
        <w:rPr>
          <w:rFonts w:hint="eastAsia" w:eastAsia="宋体" w:cs="宋体"/>
          <w:b/>
          <w:bCs/>
          <w:u w:val="thick" w:color="FF0000"/>
        </w:rPr>
        <w:t>（权重），价格响应评分比重为10</w:t>
      </w:r>
      <w:r>
        <w:rPr>
          <w:rFonts w:eastAsia="宋体" w:cs="宋体"/>
          <w:b/>
          <w:bCs/>
          <w:u w:val="thick" w:color="FF0000"/>
        </w:rPr>
        <w:t>%</w:t>
      </w:r>
      <w:r>
        <w:rPr>
          <w:rFonts w:hint="eastAsia" w:eastAsia="宋体" w:cs="宋体"/>
          <w:b/>
          <w:bCs/>
          <w:u w:val="thick" w:color="FF0000"/>
        </w:rPr>
        <w:t>（权重），评审总分值为</w:t>
      </w:r>
      <w:r>
        <w:rPr>
          <w:rFonts w:eastAsia="宋体" w:cs="宋体"/>
          <w:b/>
          <w:bCs/>
          <w:u w:val="thick" w:color="FF0000"/>
        </w:rPr>
        <w:t>100</w:t>
      </w:r>
      <w:r>
        <w:rPr>
          <w:rFonts w:hint="eastAsia" w:eastAsia="宋体" w:cs="宋体"/>
          <w:b/>
          <w:bCs/>
          <w:u w:val="thick" w:color="FF0000"/>
        </w:rPr>
        <w:t>分。</w:t>
      </w:r>
    </w:p>
    <w:p w14:paraId="0FB7D504">
      <w:pPr>
        <w:snapToGrid w:val="0"/>
        <w:ind w:firstLine="484" w:firstLineChars="202"/>
        <w:jc w:val="both"/>
        <w:rPr>
          <w:rFonts w:eastAsia="宋体"/>
        </w:rPr>
      </w:pPr>
      <w:r>
        <w:rPr>
          <w:rFonts w:hint="eastAsia" w:eastAsia="宋体"/>
        </w:rPr>
        <w:t>（4）供应商的</w:t>
      </w:r>
      <w:r>
        <w:rPr>
          <w:rFonts w:hint="eastAsia" w:eastAsia="宋体" w:cs="宋体"/>
        </w:rPr>
        <w:t>技术响应得分按磋商小组各评委评分算术相加后的平均值计算取得（四舍五入保留两位小数）。</w:t>
      </w:r>
    </w:p>
    <w:p w14:paraId="1A73BD71">
      <w:pPr>
        <w:snapToGrid w:val="0"/>
        <w:ind w:firstLine="484" w:firstLineChars="202"/>
        <w:jc w:val="both"/>
        <w:rPr>
          <w:rFonts w:eastAsia="宋体"/>
        </w:rPr>
      </w:pPr>
      <w:r>
        <w:rPr>
          <w:rFonts w:hint="eastAsia" w:eastAsia="宋体"/>
        </w:rPr>
        <w:t>（5）</w:t>
      </w:r>
      <w:r>
        <w:rPr>
          <w:rFonts w:hint="eastAsia" w:eastAsia="宋体" w:cs="宋体"/>
        </w:rPr>
        <w:t>供应商的价格响应得分统一采用低价优先法经计算直接取得，与其技术响应得分相加为综合得分（四舍五入保留两位小数）。</w:t>
      </w:r>
    </w:p>
    <w:p w14:paraId="58D131E0">
      <w:pPr>
        <w:snapToGrid w:val="0"/>
        <w:ind w:firstLine="484" w:firstLineChars="202"/>
        <w:jc w:val="both"/>
        <w:rPr>
          <w:rFonts w:eastAsia="宋体"/>
        </w:rPr>
      </w:pPr>
      <w:r>
        <w:rPr>
          <w:rFonts w:hint="eastAsia" w:eastAsia="宋体"/>
        </w:rPr>
        <w:t>10</w:t>
      </w:r>
      <w:r>
        <w:rPr>
          <w:rFonts w:eastAsia="宋体"/>
        </w:rPr>
        <w:t>.</w:t>
      </w:r>
      <w:r>
        <w:rPr>
          <w:rFonts w:hint="eastAsia" w:eastAsia="宋体"/>
        </w:rPr>
        <w:t>评审结果</w:t>
      </w:r>
    </w:p>
    <w:p w14:paraId="65375A5C">
      <w:pPr>
        <w:snapToGrid w:val="0"/>
        <w:ind w:firstLine="484" w:firstLineChars="202"/>
        <w:jc w:val="both"/>
        <w:rPr>
          <w:rFonts w:eastAsia="宋体"/>
          <w:b/>
          <w:bCs/>
          <w:u w:val="thick" w:color="FF0000"/>
        </w:rPr>
      </w:pPr>
      <w:r>
        <w:rPr>
          <w:rFonts w:hint="eastAsia" w:eastAsia="宋体"/>
        </w:rPr>
        <w:t>（1）</w:t>
      </w:r>
      <w:r>
        <w:rPr>
          <w:rFonts w:hint="eastAsia" w:eastAsia="宋体"/>
          <w:b/>
          <w:bCs/>
          <w:u w:val="thick" w:color="FF0000"/>
        </w:rPr>
        <w:t>评审结果按响应文件满足采购文件全部实质性要求，且按照评审因素的量化指标评审后的综合得分由高到低排序，磋商小组应当推荐排名第1至</w:t>
      </w:r>
      <w:r>
        <w:rPr>
          <w:rFonts w:eastAsia="宋体"/>
          <w:b/>
          <w:bCs/>
          <w:u w:val="thick" w:color="FF0000"/>
        </w:rPr>
        <w:t>3</w:t>
      </w:r>
      <w:r>
        <w:rPr>
          <w:rFonts w:hint="eastAsia" w:eastAsia="宋体"/>
          <w:b/>
          <w:bCs/>
          <w:u w:val="thick" w:color="FF0000"/>
        </w:rPr>
        <w:t>名的供应商为本项目成交候选供应商并编写出具《评审报告》。</w:t>
      </w:r>
    </w:p>
    <w:p w14:paraId="1792721C">
      <w:pPr>
        <w:snapToGrid w:val="0"/>
        <w:ind w:firstLine="484" w:firstLineChars="202"/>
        <w:jc w:val="both"/>
        <w:rPr>
          <w:rFonts w:eastAsia="宋体"/>
        </w:rPr>
      </w:pPr>
      <w:r>
        <w:rPr>
          <w:rFonts w:hint="eastAsia" w:eastAsia="宋体" w:cs="宋体"/>
        </w:rPr>
        <w:t>（2）</w:t>
      </w:r>
      <w:r>
        <w:rPr>
          <w:rFonts w:hint="eastAsia" w:eastAsia="宋体" w:cs="宋体"/>
          <w:u w:val="thick" w:color="FF0000"/>
        </w:rPr>
        <w:t>推荐成交候选供应商的特殊情况处理</w:t>
      </w:r>
      <w:r>
        <w:rPr>
          <w:rFonts w:hint="eastAsia" w:eastAsia="宋体" w:cs="宋体"/>
        </w:rPr>
        <w:t>：评审得分相同的，按照最后报价由低到高的顺序推荐。评审得分且最后报价相同的，按照技术指标优劣顺序推荐。</w:t>
      </w:r>
    </w:p>
    <w:p w14:paraId="68306B38">
      <w:pPr>
        <w:snapToGrid w:val="0"/>
        <w:ind w:firstLine="487" w:firstLineChars="202"/>
        <w:jc w:val="both"/>
        <w:rPr>
          <w:rFonts w:eastAsia="宋体"/>
          <w:b/>
          <w:bCs/>
        </w:rPr>
      </w:pPr>
      <w:r>
        <w:rPr>
          <w:rFonts w:hint="eastAsia" w:eastAsia="宋体"/>
          <w:b/>
          <w:bCs/>
          <w:u w:val="thick" w:color="FF0000"/>
        </w:rPr>
        <w:t>（3）采购人以本条款授权竞争性磋商小组，确定排名第1的成交候选供应商为本项目需求服务的成交人。</w:t>
      </w:r>
    </w:p>
    <w:p w14:paraId="248E3563">
      <w:pPr>
        <w:snapToGrid w:val="0"/>
        <w:ind w:firstLine="566" w:firstLineChars="236"/>
        <w:jc w:val="both"/>
        <w:rPr>
          <w:rFonts w:eastAsia="宋体"/>
        </w:rPr>
      </w:pPr>
      <w:r>
        <w:rPr>
          <w:rFonts w:hint="eastAsia" w:eastAsia="宋体"/>
        </w:rPr>
        <w:t>（4）当成交人放弃成交、因不可抗力不能履行合同，或者被查实存在影响成交结果的违法行为等情形，不符合成交条件的，采购人可以按照竞争性磋商小组提出的成交候选供应商名单排序依次确定其他成交候选供应商为成交人，也可以重新开展采购活动。</w:t>
      </w:r>
    </w:p>
    <w:bookmarkEnd w:id="61"/>
    <w:p w14:paraId="02A4E561">
      <w:pPr>
        <w:snapToGrid w:val="0"/>
        <w:ind w:right="-2" w:firstLine="482" w:firstLineChars="200"/>
        <w:outlineLvl w:val="2"/>
        <w:rPr>
          <w:rFonts w:eastAsia="宋体"/>
        </w:rPr>
      </w:pPr>
      <w:bookmarkStart w:id="68" w:name="_Hlk69388449"/>
      <w:r>
        <w:rPr>
          <w:rFonts w:hint="eastAsia" w:eastAsia="宋体" w:cs="宋体"/>
          <w:b/>
          <w:bCs/>
        </w:rPr>
        <w:t>（三）落实</w:t>
      </w:r>
      <w:r>
        <w:rPr>
          <w:rFonts w:hint="eastAsia" w:eastAsia="宋体" w:cs="宋体"/>
          <w:b/>
          <w:bCs/>
          <w:u w:val="thick" w:color="FF0000"/>
        </w:rPr>
        <w:t>政府采购政策</w:t>
      </w:r>
    </w:p>
    <w:bookmarkEnd w:id="68"/>
    <w:p w14:paraId="0B006BEB">
      <w:pPr>
        <w:snapToGrid w:val="0"/>
        <w:ind w:firstLine="487" w:firstLineChars="202"/>
        <w:jc w:val="both"/>
        <w:outlineLvl w:val="3"/>
        <w:rPr>
          <w:rFonts w:eastAsia="宋体"/>
        </w:rPr>
      </w:pPr>
      <w:bookmarkStart w:id="69" w:name="_Hlk69857752"/>
      <w:bookmarkStart w:id="70" w:name="_Hlk69391943"/>
      <w:bookmarkStart w:id="71" w:name="_Hlk69390628"/>
      <w:r>
        <w:rPr>
          <w:rFonts w:eastAsia="宋体"/>
          <w:b/>
          <w:bCs/>
        </w:rPr>
        <w:t>1.</w:t>
      </w:r>
      <w:r>
        <w:rPr>
          <w:rFonts w:hint="eastAsia" w:eastAsia="宋体"/>
          <w:b/>
          <w:bCs/>
        </w:rPr>
        <w:t>针对中小微型企业的采购政策</w:t>
      </w:r>
    </w:p>
    <w:p w14:paraId="2A38DA43">
      <w:pPr>
        <w:ind w:firstLine="484" w:firstLineChars="202"/>
        <w:jc w:val="both"/>
        <w:rPr>
          <w:rFonts w:eastAsia="宋体" w:cs="宋体"/>
        </w:rPr>
      </w:pPr>
      <w:r>
        <w:rPr>
          <w:rFonts w:hint="eastAsia" w:eastAsia="宋体" w:cs="宋体"/>
        </w:rPr>
        <w:t>（1）</w:t>
      </w:r>
      <w:r>
        <w:rPr>
          <w:rFonts w:hint="eastAsia" w:eastAsia="宋体" w:cs="宋体"/>
          <w:b/>
          <w:bCs/>
        </w:rPr>
        <w:t>本次采购项目磋商响应供应商符合：工信部联企业〔2011〕300号《关于印发中小企业划型标准规定的通知》中的中小企业划型标准规定，属于“</w:t>
      </w:r>
      <w:r>
        <w:rPr>
          <w:rFonts w:hint="eastAsia" w:eastAsia="宋体" w:cs="宋体"/>
          <w:b/>
          <w:bCs/>
          <w:u w:val="thick" w:color="FF0000"/>
        </w:rPr>
        <w:t>软件和信息技术服务业</w:t>
      </w:r>
      <w:r>
        <w:rPr>
          <w:rFonts w:hint="eastAsia" w:eastAsia="宋体" w:cs="宋体"/>
          <w:b/>
          <w:bCs/>
        </w:rPr>
        <w:t>”的，将享受中小企业扶持政策。</w:t>
      </w:r>
    </w:p>
    <w:p w14:paraId="6219F62C">
      <w:pPr>
        <w:ind w:firstLine="487" w:firstLineChars="202"/>
        <w:jc w:val="both"/>
        <w:rPr>
          <w:rFonts w:eastAsia="宋体" w:cs="宋体"/>
        </w:rPr>
      </w:pPr>
      <w:bookmarkStart w:id="72" w:name="_Hlk186919016"/>
      <w:r>
        <w:rPr>
          <w:rFonts w:hint="eastAsia" w:eastAsia="宋体" w:cs="宋体"/>
          <w:b/>
          <w:bCs/>
        </w:rPr>
        <w:t>“</w:t>
      </w:r>
      <w:r>
        <w:rPr>
          <w:rFonts w:hint="eastAsia" w:eastAsia="宋体" w:cs="宋体"/>
          <w:b/>
          <w:bCs/>
          <w:u w:val="thick" w:color="FF0000"/>
        </w:rPr>
        <w:t>软件和信息技术服务业”</w:t>
      </w:r>
      <w:r>
        <w:rPr>
          <w:rFonts w:hint="eastAsia" w:eastAsia="宋体" w:cs="宋体"/>
          <w:b/>
          <w:bCs/>
        </w:rPr>
        <w:t>中小企业划型标准：</w:t>
      </w:r>
      <w:r>
        <w:rPr>
          <w:rFonts w:hint="eastAsia" w:eastAsia="宋体" w:cs="宋体"/>
        </w:rPr>
        <w:t>从业人员300人以下或营业收入10000万元以下的为中小微型企业。其中，从业人员100人及以上，且营业收入1000万元及以上的为中型企业；</w:t>
      </w:r>
      <w:r>
        <w:rPr>
          <w:rFonts w:hint="eastAsia" w:eastAsia="宋体" w:cs="宋体"/>
          <w:b/>
          <w:bCs/>
          <w:u w:val="thick" w:color="FF0000"/>
        </w:rPr>
        <w:t>从业人员10人及以上，且营业收入50万元及以上的为小型企业；从业人员10人以下或营业收入50万元以下的为微型企业</w:t>
      </w:r>
      <w:r>
        <w:rPr>
          <w:rFonts w:hint="eastAsia" w:eastAsia="宋体" w:cs="宋体"/>
        </w:rPr>
        <w:t>。</w:t>
      </w:r>
    </w:p>
    <w:bookmarkEnd w:id="72"/>
    <w:p w14:paraId="1905EFA2">
      <w:pPr>
        <w:ind w:firstLine="484" w:firstLineChars="202"/>
        <w:jc w:val="both"/>
        <w:rPr>
          <w:rFonts w:eastAsia="宋体" w:cs="宋体"/>
        </w:rPr>
      </w:pPr>
      <w:r>
        <w:rPr>
          <w:rFonts w:hint="eastAsia" w:eastAsia="宋体" w:cs="宋体"/>
        </w:rPr>
        <w:t>（2）根据《政府采购促进中小企业发展管理办法》（财库﹝2020﹞46 号）的第四条第（三）款“在服务采购项目中，服务由中小企业承接，即提供服务的人员为中小企业依照《中华人民共和国劳动合同法》订立劳动合同的从业人员”规定，符合要求的响应供应商的磋商报价将给予评审时的价格调整。</w:t>
      </w:r>
    </w:p>
    <w:p w14:paraId="13C6DC64">
      <w:pPr>
        <w:ind w:firstLine="484" w:firstLineChars="202"/>
        <w:jc w:val="both"/>
        <w:rPr>
          <w:rFonts w:eastAsia="宋体" w:cs="宋体"/>
        </w:rPr>
      </w:pPr>
      <w:r>
        <w:rPr>
          <w:rFonts w:hint="eastAsia" w:eastAsia="宋体" w:cs="宋体"/>
        </w:rPr>
        <w:t>（3）根据《政府采购促进中小企业发展管理办法》（财库﹝2020﹞46 号）的第九条第一款规定，非专门面向中小企业采购的本采购项目，对属于</w:t>
      </w:r>
      <w:r>
        <w:rPr>
          <w:rFonts w:hint="eastAsia" w:eastAsia="宋体" w:cs="宋体"/>
          <w:b/>
          <w:bCs/>
          <w:u w:val="thick" w:color="FF0000"/>
        </w:rPr>
        <w:t>小型、微型企业</w:t>
      </w:r>
      <w:r>
        <w:rPr>
          <w:rFonts w:hint="eastAsia" w:eastAsia="宋体" w:cs="宋体"/>
        </w:rPr>
        <w:t>的磋商响应供应商给予评审加分，具体方法如下：</w:t>
      </w:r>
    </w:p>
    <w:p w14:paraId="4F01A731">
      <w:pPr>
        <w:ind w:firstLine="480" w:firstLineChars="200"/>
        <w:jc w:val="both"/>
        <w:rPr>
          <w:rFonts w:eastAsia="宋体"/>
        </w:rPr>
      </w:pPr>
      <w:r>
        <w:rPr>
          <w:rFonts w:hint="eastAsia" w:ascii="宋体" w:hAnsi="宋体" w:eastAsia="宋体" w:cs="宋体"/>
        </w:rPr>
        <w:t>①</w:t>
      </w:r>
      <w:r>
        <w:rPr>
          <w:rFonts w:eastAsia="宋体"/>
        </w:rPr>
        <w:t xml:space="preserve"> </w:t>
      </w:r>
      <w:r>
        <w:rPr>
          <w:rFonts w:hint="eastAsia" w:eastAsia="宋体"/>
        </w:rPr>
        <w:t>对符合要求的</w:t>
      </w:r>
      <w:r>
        <w:rPr>
          <w:rFonts w:hint="eastAsia" w:eastAsia="宋体" w:cs="宋体"/>
          <w:b/>
          <w:bCs/>
          <w:u w:val="thick" w:color="FF0000"/>
        </w:rPr>
        <w:t>小型、微型企业</w:t>
      </w:r>
      <w:r>
        <w:rPr>
          <w:rFonts w:eastAsia="宋体"/>
        </w:rPr>
        <w:t>承接本项目服务</w:t>
      </w:r>
      <w:r>
        <w:rPr>
          <w:rFonts w:hint="eastAsia" w:eastAsia="宋体"/>
        </w:rPr>
        <w:t>，</w:t>
      </w:r>
      <w:r>
        <w:rPr>
          <w:rFonts w:eastAsia="宋体"/>
        </w:rPr>
        <w:t>给予</w:t>
      </w:r>
      <w:r>
        <w:rPr>
          <w:rFonts w:hint="eastAsia" w:eastAsia="宋体"/>
        </w:rPr>
        <w:t>报价的</w:t>
      </w:r>
      <w:r>
        <w:rPr>
          <w:rFonts w:eastAsia="宋体"/>
        </w:rPr>
        <w:t>10%（</w:t>
      </w:r>
      <w:r>
        <w:rPr>
          <w:rFonts w:hint="eastAsia" w:eastAsia="宋体"/>
          <w:b/>
          <w:bCs/>
        </w:rPr>
        <w:t>按照通财购</w:t>
      </w:r>
      <w:r>
        <w:rPr>
          <w:rFonts w:eastAsia="宋体"/>
          <w:b/>
          <w:bCs/>
        </w:rPr>
        <w:t>[2022]23</w:t>
      </w:r>
      <w:r>
        <w:rPr>
          <w:rFonts w:hint="eastAsia" w:eastAsia="宋体"/>
          <w:b/>
          <w:bCs/>
        </w:rPr>
        <w:t>号文件规定执行</w:t>
      </w:r>
      <w:r>
        <w:rPr>
          <w:rFonts w:eastAsia="宋体"/>
          <w:b/>
          <w:bCs/>
        </w:rPr>
        <w:t>。</w:t>
      </w:r>
      <w:r>
        <w:rPr>
          <w:rFonts w:eastAsia="宋体"/>
        </w:rPr>
        <w:t>）的价格扣除，用扣除后的价格参与评审。</w:t>
      </w:r>
    </w:p>
    <w:p w14:paraId="0D77EBDB">
      <w:pPr>
        <w:snapToGrid w:val="0"/>
        <w:ind w:firstLine="484" w:firstLineChars="202"/>
        <w:jc w:val="both"/>
        <w:rPr>
          <w:rFonts w:eastAsia="宋体"/>
        </w:rPr>
      </w:pPr>
      <w:r>
        <w:rPr>
          <w:rFonts w:hint="eastAsia" w:eastAsia="宋体"/>
        </w:rPr>
        <w:t>② 参加本次采购活动，符合要求的响应供应商须严格按《政府采购促进中小企业发展管理办法》（财库﹝2020﹞46 号）的文件要求，出具填报“中小企业声明函”</w:t>
      </w:r>
      <w:r>
        <w:rPr>
          <w:rFonts w:hint="eastAsia" w:eastAsia="宋体"/>
          <w:b/>
          <w:bCs/>
          <w:u w:val="thick" w:color="FF0000"/>
        </w:rPr>
        <w:t>（</w:t>
      </w:r>
      <w:r>
        <w:rPr>
          <w:rFonts w:eastAsia="宋体"/>
          <w:b/>
          <w:bCs/>
          <w:u w:val="thick" w:color="FF0000"/>
        </w:rPr>
        <w:t>格式见第八章</w:t>
      </w:r>
      <w:r>
        <w:rPr>
          <w:rFonts w:hint="eastAsia" w:eastAsia="宋体"/>
          <w:b/>
          <w:bCs/>
          <w:u w:val="thick" w:color="FF0000"/>
        </w:rPr>
        <w:t>第四条（三）项第</w:t>
      </w:r>
      <w:r>
        <w:rPr>
          <w:rFonts w:eastAsia="宋体"/>
          <w:b/>
          <w:bCs/>
          <w:u w:val="thick" w:color="FF0000"/>
        </w:rPr>
        <w:t>3</w:t>
      </w:r>
      <w:r>
        <w:rPr>
          <w:rFonts w:hint="eastAsia" w:eastAsia="宋体"/>
          <w:b/>
          <w:bCs/>
          <w:u w:val="thick" w:color="FF0000"/>
        </w:rPr>
        <w:t>点。）</w:t>
      </w:r>
      <w:r>
        <w:rPr>
          <w:rFonts w:hint="eastAsia" w:eastAsia="宋体"/>
        </w:rPr>
        <w:t>；</w:t>
      </w:r>
    </w:p>
    <w:p w14:paraId="4C9FD6FF">
      <w:pPr>
        <w:snapToGrid w:val="0"/>
        <w:ind w:firstLine="484" w:firstLineChars="202"/>
        <w:jc w:val="both"/>
        <w:rPr>
          <w:rFonts w:eastAsia="宋体"/>
        </w:rPr>
      </w:pPr>
      <w:r>
        <w:rPr>
          <w:rFonts w:hint="eastAsia" w:eastAsia="宋体"/>
        </w:rPr>
        <w:t>（4）</w:t>
      </w:r>
      <w:bookmarkStart w:id="73" w:name="_Hlk67486961"/>
      <w:r>
        <w:rPr>
          <w:rFonts w:hint="eastAsia" w:eastAsia="宋体" w:cs="宋体"/>
          <w:b/>
          <w:bCs/>
          <w:u w:val="thick" w:color="FF0000"/>
        </w:rPr>
        <w:t>不符合上述要求的响应供应商，无须提供“中小企业声明函”</w:t>
      </w:r>
      <w:r>
        <w:rPr>
          <w:rFonts w:hint="eastAsia" w:eastAsia="宋体"/>
        </w:rPr>
        <w:t>。</w:t>
      </w:r>
      <w:bookmarkEnd w:id="73"/>
    </w:p>
    <w:p w14:paraId="2B07D572">
      <w:pPr>
        <w:snapToGrid w:val="0"/>
        <w:ind w:firstLine="487" w:firstLineChars="202"/>
        <w:jc w:val="both"/>
        <w:outlineLvl w:val="3"/>
        <w:rPr>
          <w:rFonts w:eastAsia="宋体"/>
          <w:b/>
          <w:bCs/>
        </w:rPr>
      </w:pPr>
      <w:r>
        <w:rPr>
          <w:rFonts w:eastAsia="宋体"/>
          <w:b/>
          <w:bCs/>
        </w:rPr>
        <w:t>2</w:t>
      </w:r>
      <w:r>
        <w:rPr>
          <w:rFonts w:hint="eastAsia" w:eastAsia="宋体"/>
          <w:b/>
          <w:bCs/>
        </w:rPr>
        <w:t>.</w:t>
      </w:r>
      <w:bookmarkStart w:id="74" w:name="_Hlk69436353"/>
      <w:r>
        <w:rPr>
          <w:rFonts w:hint="eastAsia" w:eastAsia="宋体"/>
          <w:b/>
          <w:bCs/>
        </w:rPr>
        <w:t>针对残疾人福利性单位的采购政策</w:t>
      </w:r>
      <w:bookmarkEnd w:id="74"/>
    </w:p>
    <w:p w14:paraId="669443F6">
      <w:pPr>
        <w:snapToGrid w:val="0"/>
        <w:ind w:firstLine="484" w:firstLineChars="202"/>
        <w:jc w:val="both"/>
        <w:rPr>
          <w:rFonts w:eastAsia="宋体"/>
        </w:rPr>
      </w:pPr>
      <w:bookmarkStart w:id="75" w:name="_Hlk69857671"/>
      <w:r>
        <w:rPr>
          <w:rFonts w:hint="eastAsia" w:eastAsia="宋体"/>
        </w:rPr>
        <w:t>（1）享受政府采购支持政策的残疾人福利性单位应当同时满足以下条件：</w:t>
      </w:r>
    </w:p>
    <w:p w14:paraId="6100347E">
      <w:pPr>
        <w:ind w:left="1133" w:leftChars="472" w:firstLine="424" w:firstLineChars="177"/>
        <w:jc w:val="both"/>
        <w:rPr>
          <w:rFonts w:eastAsia="宋体"/>
        </w:rPr>
      </w:pPr>
      <w:r>
        <w:rPr>
          <w:rFonts w:hint="eastAsia" w:eastAsia="宋体"/>
        </w:rPr>
        <w:t>① 安置的残疾人占本单位在职职工人数的比例不低于25%（含25%），并且安置的残疾人人数不少于10人（含10人）；</w:t>
      </w:r>
    </w:p>
    <w:p w14:paraId="5FEAB6D7">
      <w:pPr>
        <w:ind w:left="1133" w:leftChars="472" w:firstLine="424" w:firstLineChars="177"/>
        <w:jc w:val="both"/>
        <w:rPr>
          <w:rFonts w:eastAsia="宋体"/>
        </w:rPr>
      </w:pPr>
      <w:r>
        <w:rPr>
          <w:rFonts w:hint="eastAsia" w:eastAsia="宋体"/>
        </w:rPr>
        <w:t>② 依法与安置的每位残疾人签订了一年以上（含一年）的劳动合同或服务协议；</w:t>
      </w:r>
    </w:p>
    <w:p w14:paraId="4A75339E">
      <w:pPr>
        <w:ind w:left="1133" w:leftChars="472" w:firstLine="424" w:firstLineChars="177"/>
        <w:jc w:val="both"/>
        <w:rPr>
          <w:rFonts w:eastAsia="宋体"/>
        </w:rPr>
      </w:pPr>
      <w:r>
        <w:rPr>
          <w:rFonts w:hint="eastAsia" w:eastAsia="宋体"/>
        </w:rPr>
        <w:t>③ 为安置的每位残疾人按月足额缴纳了基本养老保险、基本医疗保险、失业保险、工伤保险和生育保险等社会保险费；</w:t>
      </w:r>
    </w:p>
    <w:p w14:paraId="0D4A0241">
      <w:pPr>
        <w:ind w:left="1133" w:leftChars="472" w:firstLine="424" w:firstLineChars="177"/>
        <w:jc w:val="both"/>
        <w:rPr>
          <w:rFonts w:eastAsia="宋体"/>
        </w:rPr>
      </w:pPr>
      <w:r>
        <w:rPr>
          <w:rFonts w:hint="eastAsia" w:eastAsia="宋体"/>
        </w:rPr>
        <w:t>④ 通过银行等金融机构向安置的每位残疾人，按月支付了不低于单位所在区县适用的经省级人民政府批准的月最低工资标准的工资；</w:t>
      </w:r>
    </w:p>
    <w:p w14:paraId="6B452086">
      <w:pPr>
        <w:ind w:left="1133" w:leftChars="472" w:firstLine="424" w:firstLineChars="177"/>
        <w:jc w:val="both"/>
        <w:rPr>
          <w:rFonts w:eastAsia="宋体"/>
        </w:rPr>
      </w:pPr>
      <w:r>
        <w:rPr>
          <w:rFonts w:hint="eastAsia" w:eastAsia="宋体"/>
        </w:rPr>
        <w:t>⑤ 提供本单位制造的货物、承担的工程或者服务（以下简称产品），或者提供其他残疾人福利性单位制造的货物（不包括使用非残疾人福利性单位注册商标的货物）。</w:t>
      </w:r>
    </w:p>
    <w:p w14:paraId="55FD9543">
      <w:pPr>
        <w:ind w:left="1133" w:leftChars="472" w:firstLine="424" w:firstLineChars="177"/>
        <w:jc w:val="both"/>
        <w:rPr>
          <w:rFonts w:eastAsia="宋体"/>
        </w:rPr>
      </w:pPr>
      <w:r>
        <w:rPr>
          <w:rFonts w:hint="eastAsia" w:eastAsia="宋体"/>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C540A6C">
      <w:pPr>
        <w:snapToGrid w:val="0"/>
        <w:ind w:firstLine="484" w:firstLineChars="202"/>
        <w:jc w:val="both"/>
        <w:rPr>
          <w:rFonts w:eastAsia="宋体"/>
        </w:rPr>
      </w:pPr>
      <w:r>
        <w:rPr>
          <w:rFonts w:hint="eastAsia" w:eastAsia="宋体"/>
        </w:rPr>
        <w:t>（2）根据《关于促进残疾人就业政府采购政策的通知》（财库〔2017〕141号），符合条件的残疾人福利性单位在参加政府采购活动时，应当提供《残疾人福利性单位声明函》</w:t>
      </w:r>
      <w:r>
        <w:rPr>
          <w:rFonts w:eastAsia="宋体"/>
          <w:b/>
          <w:bCs/>
        </w:rPr>
        <w:t>（</w:t>
      </w:r>
      <w:bookmarkStart w:id="76" w:name="_Hlk148314916"/>
      <w:r>
        <w:rPr>
          <w:rFonts w:eastAsia="宋体"/>
          <w:b/>
          <w:bCs/>
          <w:u w:val="thick" w:color="FF0000"/>
        </w:rPr>
        <w:t>格式见第八章</w:t>
      </w:r>
      <w:r>
        <w:rPr>
          <w:rFonts w:hint="eastAsia" w:eastAsia="宋体"/>
          <w:b/>
          <w:bCs/>
          <w:u w:val="thick" w:color="FF0000"/>
        </w:rPr>
        <w:t>第四条（三）项第</w:t>
      </w:r>
      <w:r>
        <w:rPr>
          <w:rFonts w:eastAsia="宋体"/>
          <w:b/>
          <w:bCs/>
          <w:u w:val="thick" w:color="FF0000"/>
        </w:rPr>
        <w:t>4</w:t>
      </w:r>
      <w:r>
        <w:rPr>
          <w:rFonts w:hint="eastAsia" w:eastAsia="宋体"/>
          <w:b/>
          <w:bCs/>
          <w:u w:val="thick" w:color="FF0000"/>
        </w:rPr>
        <w:t>点。</w:t>
      </w:r>
      <w:bookmarkEnd w:id="76"/>
      <w:r>
        <w:rPr>
          <w:rFonts w:eastAsia="宋体"/>
          <w:b/>
          <w:bCs/>
        </w:rPr>
        <w:t>）</w:t>
      </w:r>
      <w:r>
        <w:rPr>
          <w:rFonts w:hint="eastAsia" w:eastAsia="宋体"/>
        </w:rPr>
        <w:t>，并对声明的真实性负责。</w:t>
      </w:r>
    </w:p>
    <w:p w14:paraId="3F20BE55">
      <w:pPr>
        <w:snapToGrid w:val="0"/>
        <w:ind w:firstLine="484" w:firstLineChars="202"/>
        <w:jc w:val="both"/>
        <w:rPr>
          <w:rFonts w:eastAsia="宋体"/>
        </w:rPr>
      </w:pPr>
      <w:r>
        <w:rPr>
          <w:rFonts w:hint="eastAsia" w:eastAsia="宋体"/>
        </w:rPr>
        <w:t>（</w:t>
      </w:r>
      <w:r>
        <w:rPr>
          <w:rFonts w:eastAsia="宋体"/>
        </w:rPr>
        <w:t>3</w:t>
      </w:r>
      <w:r>
        <w:rPr>
          <w:rFonts w:hint="eastAsia" w:eastAsia="宋体"/>
        </w:rPr>
        <w:t>）残疾人福利性单位视同小型、微型企业，享受政府采购促进中小企业发展的政府采购政策。符合要求的供应商</w:t>
      </w:r>
      <w:bookmarkStart w:id="77" w:name="_Hlk69252353"/>
      <w:r>
        <w:rPr>
          <w:rFonts w:hint="eastAsia" w:eastAsia="宋体"/>
        </w:rPr>
        <w:t>报价将给予</w:t>
      </w:r>
      <w:r>
        <w:rPr>
          <w:rFonts w:eastAsia="宋体"/>
        </w:rPr>
        <w:t>10</w:t>
      </w:r>
      <w:r>
        <w:rPr>
          <w:rFonts w:hint="eastAsia" w:eastAsia="宋体"/>
        </w:rPr>
        <w:t>%（</w:t>
      </w:r>
      <w:r>
        <w:rPr>
          <w:rFonts w:hint="eastAsia" w:eastAsia="宋体" w:cs="宋体"/>
          <w:b/>
          <w:bCs/>
        </w:rPr>
        <w:t>按照通财购</w:t>
      </w:r>
      <w:r>
        <w:rPr>
          <w:rFonts w:eastAsia="宋体"/>
          <w:b/>
          <w:bCs/>
        </w:rPr>
        <w:t>[2022]23</w:t>
      </w:r>
      <w:r>
        <w:rPr>
          <w:rFonts w:hint="eastAsia" w:eastAsia="宋体" w:cs="宋体"/>
          <w:b/>
          <w:bCs/>
        </w:rPr>
        <w:t>号文件规定执行。</w:t>
      </w:r>
      <w:r>
        <w:rPr>
          <w:rFonts w:hint="eastAsia" w:eastAsia="宋体"/>
        </w:rPr>
        <w:t>）的价格扣除，用扣除后的价格参与竞争性磋商响应报价</w:t>
      </w:r>
      <w:bookmarkEnd w:id="77"/>
      <w:r>
        <w:rPr>
          <w:rFonts w:hint="eastAsia" w:eastAsia="宋体"/>
        </w:rPr>
        <w:t>的评审，如果成交，则以其原竞争性磋商响应报价作为成交价。</w:t>
      </w:r>
    </w:p>
    <w:p w14:paraId="66328856">
      <w:pPr>
        <w:snapToGrid w:val="0"/>
        <w:ind w:firstLine="484" w:firstLineChars="202"/>
        <w:jc w:val="both"/>
        <w:rPr>
          <w:rFonts w:eastAsia="宋体"/>
        </w:rPr>
      </w:pPr>
      <w:r>
        <w:rPr>
          <w:rFonts w:hint="eastAsia" w:eastAsia="宋体"/>
        </w:rPr>
        <w:t>（4）残疾人福利性单位属于小型、微型企业的，不重复享受政策。</w:t>
      </w:r>
    </w:p>
    <w:p w14:paraId="3BA533B1">
      <w:pPr>
        <w:snapToGrid w:val="0"/>
        <w:ind w:firstLine="484" w:firstLineChars="202"/>
        <w:jc w:val="both"/>
        <w:rPr>
          <w:rFonts w:eastAsia="宋体"/>
        </w:rPr>
      </w:pPr>
      <w:bookmarkStart w:id="78" w:name="_Hlk69391666"/>
      <w:r>
        <w:rPr>
          <w:rFonts w:hint="eastAsia" w:eastAsia="宋体"/>
        </w:rPr>
        <w:t>（</w:t>
      </w:r>
      <w:r>
        <w:rPr>
          <w:rFonts w:eastAsia="宋体"/>
        </w:rPr>
        <w:t>5</w:t>
      </w:r>
      <w:r>
        <w:rPr>
          <w:rFonts w:hint="eastAsia" w:eastAsia="宋体"/>
        </w:rPr>
        <w:t>）</w:t>
      </w:r>
      <w:r>
        <w:rPr>
          <w:rFonts w:hint="eastAsia" w:eastAsia="宋体" w:cs="宋体"/>
          <w:b/>
          <w:bCs/>
          <w:u w:val="thick" w:color="FF0000"/>
        </w:rPr>
        <w:t>不符合上述要求的竞争性磋商响应供应商，无须提供“残疾人福利性单位声明函”</w:t>
      </w:r>
      <w:bookmarkEnd w:id="75"/>
      <w:r>
        <w:rPr>
          <w:rFonts w:hint="eastAsia" w:eastAsia="宋体"/>
        </w:rPr>
        <w:t>。</w:t>
      </w:r>
      <w:bookmarkEnd w:id="78"/>
    </w:p>
    <w:p w14:paraId="4BBCEF15">
      <w:pPr>
        <w:snapToGrid w:val="0"/>
        <w:ind w:firstLine="487" w:firstLineChars="202"/>
        <w:jc w:val="both"/>
        <w:outlineLvl w:val="3"/>
        <w:rPr>
          <w:rFonts w:eastAsia="宋体"/>
          <w:b/>
          <w:bCs/>
        </w:rPr>
      </w:pPr>
      <w:r>
        <w:rPr>
          <w:rFonts w:eastAsia="宋体"/>
          <w:b/>
          <w:bCs/>
        </w:rPr>
        <w:t>3.</w:t>
      </w:r>
      <w:r>
        <w:rPr>
          <w:rFonts w:hint="eastAsia" w:eastAsia="宋体"/>
          <w:b/>
          <w:bCs/>
        </w:rPr>
        <w:t>针对监狱企业的采购政策</w:t>
      </w:r>
    </w:p>
    <w:p w14:paraId="2A2CD40B">
      <w:pPr>
        <w:snapToGrid w:val="0"/>
        <w:ind w:firstLine="484" w:firstLineChars="202"/>
        <w:jc w:val="both"/>
        <w:rPr>
          <w:rFonts w:eastAsia="宋体"/>
        </w:rPr>
      </w:pPr>
      <w:bookmarkStart w:id="79" w:name="_Hlk69249023"/>
      <w:r>
        <w:rPr>
          <w:rFonts w:hint="eastAsia" w:eastAsia="宋体"/>
        </w:rPr>
        <w:t>根据本项目采购需求，本项目的供应商不涉及监狱企业，因此本项目无针对监狱企业的采购政策。</w:t>
      </w:r>
    </w:p>
    <w:bookmarkEnd w:id="79"/>
    <w:p w14:paraId="14CF748D">
      <w:pPr>
        <w:snapToGrid w:val="0"/>
        <w:ind w:firstLine="487" w:firstLineChars="202"/>
        <w:jc w:val="both"/>
        <w:outlineLvl w:val="3"/>
        <w:rPr>
          <w:rFonts w:eastAsia="宋体"/>
        </w:rPr>
      </w:pPr>
      <w:r>
        <w:rPr>
          <w:rFonts w:hint="eastAsia" w:eastAsia="宋体"/>
          <w:b/>
          <w:bCs/>
        </w:rPr>
        <w:t>4</w:t>
      </w:r>
      <w:r>
        <w:rPr>
          <w:rFonts w:eastAsia="宋体"/>
          <w:b/>
          <w:bCs/>
        </w:rPr>
        <w:t>.</w:t>
      </w:r>
      <w:r>
        <w:rPr>
          <w:rFonts w:hint="eastAsia" w:eastAsia="宋体"/>
          <w:b/>
          <w:bCs/>
        </w:rPr>
        <w:t>针对绿色采购的采购政策</w:t>
      </w:r>
    </w:p>
    <w:p w14:paraId="75B714CB">
      <w:pPr>
        <w:snapToGrid w:val="0"/>
        <w:ind w:firstLine="484" w:firstLineChars="202"/>
        <w:jc w:val="both"/>
        <w:rPr>
          <w:rFonts w:eastAsia="宋体"/>
        </w:rPr>
      </w:pPr>
      <w:r>
        <w:rPr>
          <w:rFonts w:hint="eastAsia" w:eastAsia="宋体"/>
        </w:rPr>
        <w:t>本项目采购需求不涉及优先采购节能产品和环境标志产品，因此无针对绿色采购的采购政策。</w:t>
      </w:r>
    </w:p>
    <w:p w14:paraId="0BA5AC35">
      <w:pPr>
        <w:snapToGrid w:val="0"/>
        <w:ind w:firstLine="487" w:firstLineChars="202"/>
        <w:jc w:val="both"/>
        <w:outlineLvl w:val="3"/>
        <w:rPr>
          <w:rFonts w:eastAsia="宋体"/>
        </w:rPr>
      </w:pPr>
      <w:r>
        <w:rPr>
          <w:rFonts w:hint="eastAsia" w:eastAsia="宋体"/>
          <w:b/>
          <w:bCs/>
        </w:rPr>
        <w:t>5</w:t>
      </w:r>
      <w:r>
        <w:rPr>
          <w:rFonts w:eastAsia="宋体"/>
          <w:b/>
          <w:bCs/>
        </w:rPr>
        <w:t>.</w:t>
      </w:r>
      <w:r>
        <w:rPr>
          <w:rFonts w:hint="eastAsia" w:eastAsia="宋体"/>
          <w:b/>
          <w:bCs/>
        </w:rPr>
        <w:t>享受政府采购政策的其他约定</w:t>
      </w:r>
    </w:p>
    <w:p w14:paraId="6DCC157D">
      <w:pPr>
        <w:adjustRightInd w:val="0"/>
        <w:snapToGrid w:val="0"/>
        <w:ind w:firstLine="484" w:firstLineChars="202"/>
        <w:jc w:val="both"/>
        <w:rPr>
          <w:rFonts w:eastAsia="宋体"/>
          <w:color w:val="000000"/>
        </w:rPr>
      </w:pPr>
      <w:bookmarkStart w:id="80" w:name="_Hlk69391151"/>
      <w:r>
        <w:rPr>
          <w:rFonts w:hint="eastAsia" w:eastAsia="宋体"/>
          <w:color w:val="000000"/>
        </w:rPr>
        <w:t>（1）落实政府采购政策，享受政府采购促进中小企业发展的政府采购政策的小型、微型企业、残疾人福利性单位、监狱企业，不重复享受政策（包含针对绿色采购的采购政策）。</w:t>
      </w:r>
    </w:p>
    <w:p w14:paraId="49614B01">
      <w:pPr>
        <w:snapToGrid w:val="0"/>
        <w:ind w:firstLine="484" w:firstLineChars="202"/>
        <w:jc w:val="both"/>
        <w:rPr>
          <w:rFonts w:eastAsia="宋体"/>
        </w:rPr>
      </w:pPr>
      <w:r>
        <w:rPr>
          <w:rFonts w:hint="eastAsia" w:eastAsia="宋体"/>
          <w:color w:val="000000"/>
        </w:rPr>
        <w:t>（2）供应商应当对其出具的《中小企业声明函》真实性负责，出具的《中小企业声明函》内容不实的，属于提供虚假材料谋取成交，其成交无效。</w:t>
      </w:r>
    </w:p>
    <w:bookmarkEnd w:id="69"/>
    <w:bookmarkEnd w:id="70"/>
    <w:bookmarkEnd w:id="71"/>
    <w:bookmarkEnd w:id="80"/>
    <w:p w14:paraId="34874319">
      <w:pPr>
        <w:snapToGrid w:val="0"/>
        <w:ind w:right="-2" w:firstLine="482" w:firstLineChars="200"/>
        <w:outlineLvl w:val="2"/>
        <w:rPr>
          <w:rFonts w:eastAsia="宋体"/>
          <w:b/>
          <w:bCs/>
        </w:rPr>
      </w:pPr>
      <w:r>
        <w:rPr>
          <w:rFonts w:hint="eastAsia" w:eastAsia="宋体" w:cs="宋体"/>
          <w:b/>
          <w:bCs/>
        </w:rPr>
        <w:t>（四）</w:t>
      </w:r>
      <w:r>
        <w:rPr>
          <w:rFonts w:hint="eastAsia" w:eastAsia="宋体" w:cs="宋体"/>
          <w:b/>
          <w:bCs/>
          <w:u w:val="thick" w:color="FF0000"/>
        </w:rPr>
        <w:t>关于报价的价格评审</w:t>
      </w:r>
    </w:p>
    <w:p w14:paraId="4425F8D6">
      <w:pPr>
        <w:snapToGrid w:val="0"/>
        <w:ind w:right="-2" w:firstLine="484" w:firstLineChars="202"/>
        <w:rPr>
          <w:rFonts w:eastAsia="宋体"/>
        </w:rPr>
      </w:pPr>
      <w:r>
        <w:rPr>
          <w:rFonts w:eastAsia="宋体"/>
        </w:rPr>
        <w:t>1.</w:t>
      </w:r>
      <w:r>
        <w:rPr>
          <w:rFonts w:hint="eastAsia" w:eastAsia="宋体" w:cs="宋体"/>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7FC81303">
      <w:pPr>
        <w:snapToGrid w:val="0"/>
        <w:ind w:right="-2" w:firstLine="484" w:firstLineChars="202"/>
        <w:rPr>
          <w:rFonts w:eastAsia="宋体"/>
        </w:rPr>
      </w:pPr>
      <w:r>
        <w:rPr>
          <w:rFonts w:eastAsia="宋体"/>
        </w:rPr>
        <w:t>2.</w:t>
      </w:r>
      <w:r>
        <w:rPr>
          <w:rFonts w:hint="eastAsia" w:eastAsia="宋体" w:cs="宋体"/>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磋商响应供应商的竞争地位产生不公正的影响。如未实质性响应，则按无效磋商处理。</w:t>
      </w:r>
    </w:p>
    <w:p w14:paraId="398E6229">
      <w:pPr>
        <w:snapToGrid w:val="0"/>
        <w:ind w:right="-2" w:firstLine="484" w:firstLineChars="202"/>
        <w:rPr>
          <w:rFonts w:eastAsia="宋体" w:cs="宋体"/>
          <w:b/>
          <w:bCs/>
          <w:u w:val="thick" w:color="FF0000"/>
        </w:rPr>
      </w:pPr>
      <w:r>
        <w:rPr>
          <w:rFonts w:eastAsia="宋体"/>
        </w:rPr>
        <w:t>3.</w:t>
      </w:r>
      <w:r>
        <w:rPr>
          <w:rFonts w:hint="eastAsia" w:eastAsia="宋体" w:cs="宋体"/>
          <w:b/>
          <w:bCs/>
          <w:u w:val="thick" w:color="FF0000"/>
        </w:rPr>
        <w:t>磋商小组认为入围最后报价的磋商响应供应商的“最后报价”明显低于其他入围最后报价的磋商响应供应商的“最后报价”，有可能影响本项目服务的质量或者不能诚信履约的，应当要求其</w:t>
      </w:r>
      <w:r>
        <w:rPr>
          <w:rFonts w:eastAsia="宋体"/>
          <w:b/>
          <w:bCs/>
          <w:u w:val="thick" w:color="FF0000"/>
        </w:rPr>
        <w:t>“</w:t>
      </w:r>
      <w:r>
        <w:rPr>
          <w:rFonts w:hint="eastAsia" w:eastAsia="宋体" w:cs="宋体"/>
          <w:b/>
          <w:bCs/>
          <w:u w:val="thick" w:color="FF0000"/>
        </w:rPr>
        <w:t>在评审现场</w:t>
      </w:r>
      <w:r>
        <w:rPr>
          <w:rFonts w:eastAsia="宋体"/>
          <w:b/>
          <w:bCs/>
          <w:u w:val="thick" w:color="FF0000"/>
        </w:rPr>
        <w:t>”</w:t>
      </w:r>
      <w:r>
        <w:rPr>
          <w:rFonts w:hint="eastAsia" w:eastAsia="宋体" w:cs="宋体"/>
          <w:b/>
          <w:bCs/>
          <w:u w:val="thick" w:color="FF0000"/>
        </w:rPr>
        <w:t>合理的时间内提供</w:t>
      </w:r>
      <w:r>
        <w:rPr>
          <w:rFonts w:eastAsia="宋体"/>
          <w:b/>
          <w:bCs/>
          <w:u w:val="thick" w:color="FF0000"/>
        </w:rPr>
        <w:t>“</w:t>
      </w:r>
      <w:r>
        <w:rPr>
          <w:rFonts w:hint="eastAsia" w:eastAsia="宋体" w:cs="宋体"/>
          <w:b/>
          <w:bCs/>
          <w:u w:val="thick" w:color="FF0000"/>
        </w:rPr>
        <w:t>书面</w:t>
      </w:r>
      <w:r>
        <w:rPr>
          <w:rFonts w:eastAsia="宋体"/>
          <w:b/>
          <w:bCs/>
          <w:u w:val="thick" w:color="FF0000"/>
        </w:rPr>
        <w:t>”</w:t>
      </w:r>
      <w:r>
        <w:rPr>
          <w:rFonts w:hint="eastAsia" w:eastAsia="宋体" w:cs="宋体"/>
          <w:b/>
          <w:bCs/>
          <w:u w:val="thick" w:color="FF0000"/>
        </w:rPr>
        <w:t>说明，必要时提交</w:t>
      </w:r>
      <w:r>
        <w:rPr>
          <w:rFonts w:eastAsia="宋体"/>
          <w:b/>
          <w:bCs/>
          <w:u w:val="thick" w:color="FF0000"/>
        </w:rPr>
        <w:t>“</w:t>
      </w:r>
      <w:r>
        <w:rPr>
          <w:rFonts w:hint="eastAsia" w:eastAsia="宋体" w:cs="宋体"/>
          <w:b/>
          <w:bCs/>
          <w:u w:val="thick" w:color="FF0000"/>
        </w:rPr>
        <w:t>相关证明</w:t>
      </w:r>
      <w:r>
        <w:rPr>
          <w:rFonts w:eastAsia="宋体"/>
          <w:b/>
          <w:bCs/>
          <w:u w:val="thick" w:color="FF0000"/>
        </w:rPr>
        <w:t>”</w:t>
      </w:r>
      <w:r>
        <w:rPr>
          <w:rFonts w:hint="eastAsia" w:eastAsia="宋体" w:cs="宋体"/>
          <w:b/>
          <w:bCs/>
          <w:u w:val="thick" w:color="FF0000"/>
        </w:rPr>
        <w:t>材料；入围最后报价的磋商响应供应商不能证明其</w:t>
      </w:r>
      <w:r>
        <w:rPr>
          <w:rFonts w:eastAsia="宋体"/>
          <w:b/>
          <w:bCs/>
          <w:u w:val="thick" w:color="FF0000"/>
        </w:rPr>
        <w:t>“</w:t>
      </w:r>
      <w:r>
        <w:rPr>
          <w:rFonts w:hint="eastAsia" w:eastAsia="宋体" w:cs="宋体"/>
          <w:b/>
          <w:bCs/>
          <w:u w:val="thick" w:color="FF0000"/>
        </w:rPr>
        <w:t>最后报价合理性</w:t>
      </w:r>
      <w:r>
        <w:rPr>
          <w:rFonts w:eastAsia="宋体"/>
          <w:b/>
          <w:bCs/>
          <w:u w:val="thick" w:color="FF0000"/>
        </w:rPr>
        <w:t>”</w:t>
      </w:r>
      <w:r>
        <w:rPr>
          <w:rFonts w:hint="eastAsia" w:eastAsia="宋体" w:cs="宋体"/>
          <w:b/>
          <w:bCs/>
          <w:u w:val="thick" w:color="FF0000"/>
        </w:rPr>
        <w:t>的，磋商小组应当将其作为无效磋商响应处理。</w:t>
      </w:r>
    </w:p>
    <w:p w14:paraId="26589357">
      <w:pPr>
        <w:snapToGrid w:val="0"/>
        <w:ind w:right="-2" w:firstLine="482" w:firstLineChars="200"/>
        <w:outlineLvl w:val="1"/>
        <w:rPr>
          <w:rFonts w:eastAsia="宋体"/>
          <w:b/>
          <w:bCs/>
        </w:rPr>
      </w:pPr>
      <w:r>
        <w:rPr>
          <w:rFonts w:eastAsia="宋体"/>
          <w:b/>
          <w:bCs/>
        </w:rPr>
        <w:t>四、综合评分评审因素</w:t>
      </w:r>
    </w:p>
    <w:p w14:paraId="2F193F48">
      <w:pPr>
        <w:adjustRightInd w:val="0"/>
        <w:snapToGrid w:val="0"/>
        <w:ind w:right="-2" w:firstLine="482" w:firstLineChars="200"/>
        <w:outlineLvl w:val="3"/>
        <w:rPr>
          <w:rFonts w:eastAsia="宋体"/>
          <w:b/>
          <w:bCs/>
        </w:rPr>
      </w:pPr>
      <w:r>
        <w:rPr>
          <w:rFonts w:eastAsia="宋体"/>
          <w:b/>
          <w:bCs/>
        </w:rPr>
        <w:t>1.技术响应</w:t>
      </w:r>
      <w:r>
        <w:rPr>
          <w:rFonts w:hint="eastAsia" w:eastAsia="宋体"/>
          <w:b/>
          <w:bCs/>
        </w:rPr>
        <w:t>评分</w:t>
      </w:r>
      <w:r>
        <w:rPr>
          <w:rFonts w:eastAsia="宋体"/>
          <w:b/>
          <w:bCs/>
        </w:rPr>
        <w:t>：（90分）</w:t>
      </w:r>
    </w:p>
    <w:tbl>
      <w:tblPr>
        <w:tblStyle w:val="48"/>
        <w:tblW w:w="99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6804"/>
        <w:gridCol w:w="708"/>
        <w:gridCol w:w="851"/>
      </w:tblGrid>
      <w:tr w14:paraId="7268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trPr>
        <w:tc>
          <w:tcPr>
            <w:tcW w:w="1550" w:type="dxa"/>
            <w:vAlign w:val="center"/>
          </w:tcPr>
          <w:p w14:paraId="769D7C5A">
            <w:pPr>
              <w:ind w:right="-2"/>
              <w:jc w:val="center"/>
              <w:rPr>
                <w:rFonts w:eastAsia="宋体"/>
                <w:b/>
                <w:spacing w:val="6"/>
              </w:rPr>
            </w:pPr>
            <w:r>
              <w:rPr>
                <w:rFonts w:hint="eastAsia" w:eastAsia="宋体"/>
                <w:b/>
                <w:spacing w:val="6"/>
              </w:rPr>
              <w:t>评审项目</w:t>
            </w:r>
          </w:p>
        </w:tc>
        <w:tc>
          <w:tcPr>
            <w:tcW w:w="6804" w:type="dxa"/>
            <w:vAlign w:val="center"/>
          </w:tcPr>
          <w:p w14:paraId="12B888AD">
            <w:pPr>
              <w:ind w:right="-2"/>
              <w:jc w:val="center"/>
              <w:rPr>
                <w:rFonts w:eastAsia="宋体"/>
                <w:b/>
              </w:rPr>
            </w:pPr>
            <w:r>
              <w:rPr>
                <w:rFonts w:hint="eastAsia" w:eastAsia="宋体"/>
                <w:b/>
              </w:rPr>
              <w:t>评分标准</w:t>
            </w:r>
          </w:p>
        </w:tc>
        <w:tc>
          <w:tcPr>
            <w:tcW w:w="708" w:type="dxa"/>
            <w:vAlign w:val="center"/>
          </w:tcPr>
          <w:p w14:paraId="4C60119D">
            <w:pPr>
              <w:ind w:right="-2"/>
              <w:jc w:val="center"/>
              <w:rPr>
                <w:rFonts w:eastAsia="宋体"/>
                <w:b/>
              </w:rPr>
            </w:pPr>
            <w:r>
              <w:rPr>
                <w:rFonts w:hint="eastAsia" w:eastAsia="宋体"/>
                <w:b/>
              </w:rPr>
              <w:t>分值</w:t>
            </w:r>
          </w:p>
        </w:tc>
        <w:tc>
          <w:tcPr>
            <w:tcW w:w="851" w:type="dxa"/>
            <w:vAlign w:val="center"/>
          </w:tcPr>
          <w:p w14:paraId="1C9099CA">
            <w:pPr>
              <w:ind w:right="-2"/>
              <w:jc w:val="center"/>
              <w:rPr>
                <w:rFonts w:eastAsia="宋体"/>
                <w:b/>
              </w:rPr>
            </w:pPr>
            <w:r>
              <w:rPr>
                <w:rFonts w:hint="eastAsia" w:eastAsia="宋体"/>
                <w:b/>
              </w:rPr>
              <w:t>主/客观分</w:t>
            </w:r>
          </w:p>
        </w:tc>
      </w:tr>
      <w:tr w14:paraId="107A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33EE165E">
            <w:pPr>
              <w:ind w:right="-2"/>
              <w:jc w:val="center"/>
              <w:rPr>
                <w:rFonts w:eastAsia="宋体"/>
                <w:bCs/>
                <w:spacing w:val="6"/>
              </w:rPr>
            </w:pPr>
            <w:r>
              <w:rPr>
                <w:rFonts w:eastAsia="宋体"/>
                <w:bCs/>
                <w:spacing w:val="6"/>
              </w:rPr>
              <w:t>1.</w:t>
            </w:r>
            <w:r>
              <w:rPr>
                <w:rFonts w:hint="eastAsia" w:eastAsia="宋体"/>
                <w:bCs/>
                <w:spacing w:val="6"/>
              </w:rPr>
              <w:t>企业</w:t>
            </w:r>
            <w:r>
              <w:rPr>
                <w:rFonts w:eastAsia="宋体"/>
                <w:bCs/>
                <w:spacing w:val="6"/>
              </w:rPr>
              <w:t>资信（</w:t>
            </w:r>
            <w:r>
              <w:rPr>
                <w:rFonts w:hint="eastAsia" w:eastAsia="宋体"/>
                <w:bCs/>
                <w:spacing w:val="6"/>
              </w:rPr>
              <w:t>9</w:t>
            </w:r>
            <w:r>
              <w:rPr>
                <w:rFonts w:eastAsia="宋体"/>
                <w:bCs/>
                <w:spacing w:val="6"/>
              </w:rPr>
              <w:t>分）</w:t>
            </w:r>
          </w:p>
        </w:tc>
        <w:tc>
          <w:tcPr>
            <w:tcW w:w="6804" w:type="dxa"/>
            <w:vAlign w:val="center"/>
          </w:tcPr>
          <w:p w14:paraId="4FDCD137">
            <w:pPr>
              <w:ind w:right="-2"/>
              <w:rPr>
                <w:rFonts w:eastAsia="宋体"/>
              </w:rPr>
            </w:pPr>
            <w:r>
              <w:rPr>
                <w:rFonts w:eastAsia="宋体"/>
              </w:rPr>
              <w:t>供应商</w:t>
            </w:r>
            <w:r>
              <w:rPr>
                <w:rFonts w:hint="eastAsia" w:eastAsia="宋体"/>
              </w:rPr>
              <w:t>具有：ISO9001质量管理体系认证证书、ISO27001信息安全管理体系认证证书、ISO20000信息技术服务管理体系认证证书；每提供1份证书得3分，该项最高得9分</w:t>
            </w:r>
            <w:r>
              <w:rPr>
                <w:rFonts w:eastAsia="宋体"/>
              </w:rPr>
              <w:t>。</w:t>
            </w:r>
          </w:p>
        </w:tc>
        <w:tc>
          <w:tcPr>
            <w:tcW w:w="708" w:type="dxa"/>
            <w:vAlign w:val="center"/>
          </w:tcPr>
          <w:p w14:paraId="6553063E">
            <w:pPr>
              <w:ind w:right="-2"/>
              <w:jc w:val="center"/>
              <w:rPr>
                <w:rFonts w:eastAsia="宋体"/>
              </w:rPr>
            </w:pPr>
            <w:r>
              <w:rPr>
                <w:rFonts w:hint="eastAsia" w:eastAsia="宋体"/>
              </w:rPr>
              <w:t>9</w:t>
            </w:r>
          </w:p>
        </w:tc>
        <w:tc>
          <w:tcPr>
            <w:tcW w:w="851" w:type="dxa"/>
            <w:vAlign w:val="center"/>
          </w:tcPr>
          <w:p w14:paraId="3D235B81">
            <w:pPr>
              <w:ind w:right="-2"/>
              <w:jc w:val="center"/>
              <w:rPr>
                <w:rFonts w:eastAsia="宋体"/>
              </w:rPr>
            </w:pPr>
            <w:r>
              <w:rPr>
                <w:rFonts w:hint="eastAsia" w:eastAsia="宋体"/>
              </w:rPr>
              <w:t>客观分</w:t>
            </w:r>
          </w:p>
        </w:tc>
      </w:tr>
      <w:tr w14:paraId="695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58A9FCCF">
            <w:pPr>
              <w:ind w:right="-2"/>
              <w:jc w:val="center"/>
              <w:rPr>
                <w:rFonts w:eastAsia="宋体"/>
                <w:bCs/>
                <w:spacing w:val="6"/>
              </w:rPr>
            </w:pPr>
            <w:r>
              <w:rPr>
                <w:rFonts w:hint="eastAsia" w:eastAsia="宋体"/>
                <w:bCs/>
                <w:spacing w:val="6"/>
              </w:rPr>
              <w:t>2.业绩案例（6分）</w:t>
            </w:r>
          </w:p>
        </w:tc>
        <w:tc>
          <w:tcPr>
            <w:tcW w:w="6804" w:type="dxa"/>
            <w:vAlign w:val="center"/>
          </w:tcPr>
          <w:p w14:paraId="0C5477C8">
            <w:pPr>
              <w:ind w:right="-2"/>
              <w:rPr>
                <w:rFonts w:eastAsia="宋体"/>
              </w:rPr>
            </w:pPr>
            <w:r>
              <w:rPr>
                <w:rFonts w:hint="eastAsia" w:eastAsia="宋体"/>
              </w:rPr>
              <w:t>供应商具有2022年1月1日以来（以签订合同时间为准）承担过类似本项目的业绩证明，每提供一个得2分，本项最高得6分。注：供应商必须提供业绩合同材料。</w:t>
            </w:r>
          </w:p>
        </w:tc>
        <w:tc>
          <w:tcPr>
            <w:tcW w:w="708" w:type="dxa"/>
            <w:vAlign w:val="center"/>
          </w:tcPr>
          <w:p w14:paraId="1F83DA52">
            <w:pPr>
              <w:ind w:right="-2"/>
              <w:jc w:val="center"/>
              <w:rPr>
                <w:rFonts w:eastAsia="宋体"/>
              </w:rPr>
            </w:pPr>
            <w:r>
              <w:rPr>
                <w:rFonts w:hint="eastAsia" w:eastAsia="宋体"/>
              </w:rPr>
              <w:t>6</w:t>
            </w:r>
          </w:p>
        </w:tc>
        <w:tc>
          <w:tcPr>
            <w:tcW w:w="851" w:type="dxa"/>
            <w:vAlign w:val="center"/>
          </w:tcPr>
          <w:p w14:paraId="205B4B24">
            <w:pPr>
              <w:ind w:right="-2"/>
              <w:jc w:val="center"/>
              <w:rPr>
                <w:rFonts w:eastAsia="宋体"/>
              </w:rPr>
            </w:pPr>
            <w:r>
              <w:rPr>
                <w:rFonts w:hint="eastAsia" w:eastAsia="宋体"/>
              </w:rPr>
              <w:t>客观分</w:t>
            </w:r>
          </w:p>
        </w:tc>
      </w:tr>
      <w:tr w14:paraId="656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3C50578E">
            <w:pPr>
              <w:ind w:right="-2"/>
              <w:jc w:val="center"/>
              <w:rPr>
                <w:rFonts w:eastAsia="宋体"/>
                <w:bCs/>
                <w:spacing w:val="6"/>
              </w:rPr>
            </w:pPr>
            <w:r>
              <w:rPr>
                <w:rFonts w:hint="eastAsia" w:eastAsia="宋体"/>
                <w:bCs/>
                <w:spacing w:val="6"/>
              </w:rPr>
              <w:t>3.服务人员（6分）</w:t>
            </w:r>
          </w:p>
        </w:tc>
        <w:tc>
          <w:tcPr>
            <w:tcW w:w="6804" w:type="dxa"/>
            <w:vAlign w:val="center"/>
          </w:tcPr>
          <w:p w14:paraId="713BB827">
            <w:pPr>
              <w:ind w:right="-2"/>
              <w:rPr>
                <w:rFonts w:eastAsia="宋体"/>
              </w:rPr>
            </w:pPr>
            <w:r>
              <w:rPr>
                <w:rFonts w:hint="eastAsia" w:eastAsia="宋体"/>
              </w:rPr>
              <w:t>为保障实施服务质量与效果，供应商为本项目配备的项目组中的：项目经理具备PMP资质的，得3分；技术负责人具备系统分析师资质的，得3分；该项最高得6分。一人具有多份证书的不重复计分。</w:t>
            </w:r>
          </w:p>
        </w:tc>
        <w:tc>
          <w:tcPr>
            <w:tcW w:w="708" w:type="dxa"/>
            <w:vAlign w:val="center"/>
          </w:tcPr>
          <w:p w14:paraId="1B149AA5">
            <w:pPr>
              <w:ind w:right="-2"/>
              <w:jc w:val="center"/>
              <w:rPr>
                <w:rFonts w:eastAsia="宋体"/>
              </w:rPr>
            </w:pPr>
            <w:r>
              <w:rPr>
                <w:rFonts w:hint="eastAsia" w:eastAsia="宋体"/>
              </w:rPr>
              <w:t>6</w:t>
            </w:r>
          </w:p>
        </w:tc>
        <w:tc>
          <w:tcPr>
            <w:tcW w:w="851" w:type="dxa"/>
            <w:vAlign w:val="center"/>
          </w:tcPr>
          <w:p w14:paraId="007D63C4">
            <w:pPr>
              <w:ind w:right="-2"/>
              <w:jc w:val="center"/>
              <w:rPr>
                <w:rFonts w:eastAsia="宋体"/>
              </w:rPr>
            </w:pPr>
            <w:r>
              <w:rPr>
                <w:rFonts w:hint="eastAsia" w:eastAsia="宋体"/>
              </w:rPr>
              <w:t>客观分</w:t>
            </w:r>
          </w:p>
        </w:tc>
      </w:tr>
      <w:tr w14:paraId="477E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Merge w:val="restart"/>
            <w:vAlign w:val="center"/>
          </w:tcPr>
          <w:p w14:paraId="0B7F748C">
            <w:pPr>
              <w:ind w:right="-2"/>
              <w:jc w:val="center"/>
              <w:rPr>
                <w:rFonts w:eastAsia="宋体"/>
                <w:bCs/>
                <w:spacing w:val="6"/>
              </w:rPr>
            </w:pPr>
            <w:r>
              <w:rPr>
                <w:rFonts w:hint="eastAsia" w:eastAsia="宋体"/>
                <w:bCs/>
                <w:spacing w:val="6"/>
              </w:rPr>
              <w:t>4.外呼平台系统（30）</w:t>
            </w:r>
          </w:p>
        </w:tc>
        <w:tc>
          <w:tcPr>
            <w:tcW w:w="6804" w:type="dxa"/>
            <w:vAlign w:val="center"/>
          </w:tcPr>
          <w:p w14:paraId="33A6E7EA">
            <w:pPr>
              <w:ind w:right="-2"/>
              <w:rPr>
                <w:rFonts w:eastAsia="宋体"/>
              </w:rPr>
            </w:pPr>
            <w:r>
              <w:rPr>
                <w:rFonts w:hint="eastAsia" w:eastAsia="宋体"/>
              </w:rPr>
              <w:t>（1）平台系统具有语音外呼类似软件著作权的，提供证书复印件加盖公章，得5分。</w:t>
            </w:r>
          </w:p>
        </w:tc>
        <w:tc>
          <w:tcPr>
            <w:tcW w:w="708" w:type="dxa"/>
            <w:vAlign w:val="center"/>
          </w:tcPr>
          <w:p w14:paraId="251BD9AC">
            <w:pPr>
              <w:ind w:right="-2"/>
              <w:jc w:val="center"/>
              <w:rPr>
                <w:rFonts w:eastAsia="宋体"/>
              </w:rPr>
            </w:pPr>
            <w:r>
              <w:rPr>
                <w:rFonts w:hint="eastAsia" w:eastAsia="宋体"/>
              </w:rPr>
              <w:t>5</w:t>
            </w:r>
          </w:p>
        </w:tc>
        <w:tc>
          <w:tcPr>
            <w:tcW w:w="851" w:type="dxa"/>
            <w:vAlign w:val="center"/>
          </w:tcPr>
          <w:p w14:paraId="387A50E9">
            <w:pPr>
              <w:ind w:right="-2"/>
              <w:jc w:val="center"/>
              <w:rPr>
                <w:rFonts w:eastAsia="宋体"/>
              </w:rPr>
            </w:pPr>
            <w:r>
              <w:rPr>
                <w:rFonts w:hint="eastAsia" w:eastAsia="宋体"/>
              </w:rPr>
              <w:t>客观分</w:t>
            </w:r>
          </w:p>
        </w:tc>
      </w:tr>
      <w:tr w14:paraId="1DD9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Merge w:val="continue"/>
            <w:vAlign w:val="center"/>
          </w:tcPr>
          <w:p w14:paraId="64D8EB2D">
            <w:pPr>
              <w:ind w:right="-2"/>
              <w:jc w:val="center"/>
              <w:rPr>
                <w:rFonts w:eastAsia="宋体"/>
                <w:bCs/>
                <w:spacing w:val="6"/>
              </w:rPr>
            </w:pPr>
          </w:p>
        </w:tc>
        <w:tc>
          <w:tcPr>
            <w:tcW w:w="6804" w:type="dxa"/>
            <w:vAlign w:val="center"/>
          </w:tcPr>
          <w:p w14:paraId="70C31BAD">
            <w:pPr>
              <w:ind w:right="-2"/>
              <w:rPr>
                <w:rFonts w:eastAsia="宋体"/>
              </w:rPr>
            </w:pPr>
            <w:r>
              <w:rPr>
                <w:rFonts w:hint="eastAsia" w:eastAsia="宋体"/>
              </w:rPr>
              <w:t>（2）供应商提供的外呼平台系统的功能模块、技术指标、性能参数等，全部满足采购文件要求的，得25分；每有一条▲核心参数技术要求不满足的，扣3分；每有一条其他参数技术要求不满足的，扣1分；扣完为止；该项最高得25分。</w:t>
            </w:r>
          </w:p>
        </w:tc>
        <w:tc>
          <w:tcPr>
            <w:tcW w:w="708" w:type="dxa"/>
            <w:vAlign w:val="center"/>
          </w:tcPr>
          <w:p w14:paraId="08099F22">
            <w:pPr>
              <w:ind w:right="-2"/>
              <w:jc w:val="center"/>
              <w:rPr>
                <w:rFonts w:eastAsia="宋体"/>
              </w:rPr>
            </w:pPr>
            <w:r>
              <w:rPr>
                <w:rFonts w:hint="eastAsia" w:eastAsia="宋体"/>
              </w:rPr>
              <w:t>25</w:t>
            </w:r>
          </w:p>
        </w:tc>
        <w:tc>
          <w:tcPr>
            <w:tcW w:w="851" w:type="dxa"/>
            <w:vAlign w:val="center"/>
          </w:tcPr>
          <w:p w14:paraId="742A8263">
            <w:pPr>
              <w:ind w:right="-2"/>
              <w:jc w:val="center"/>
              <w:rPr>
                <w:rFonts w:eastAsia="宋体"/>
              </w:rPr>
            </w:pPr>
            <w:r>
              <w:rPr>
                <w:rFonts w:hint="eastAsia" w:eastAsia="宋体"/>
              </w:rPr>
              <w:t>客观分</w:t>
            </w:r>
          </w:p>
        </w:tc>
      </w:tr>
      <w:tr w14:paraId="5FA8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35572F90">
            <w:pPr>
              <w:ind w:right="-2"/>
              <w:jc w:val="center"/>
              <w:rPr>
                <w:rFonts w:eastAsia="宋体"/>
                <w:bCs/>
                <w:spacing w:val="6"/>
              </w:rPr>
            </w:pPr>
            <w:r>
              <w:rPr>
                <w:rFonts w:hint="eastAsia" w:eastAsia="宋体"/>
                <w:bCs/>
                <w:spacing w:val="6"/>
              </w:rPr>
              <w:t>5.技术方案(9分)</w:t>
            </w:r>
          </w:p>
        </w:tc>
        <w:tc>
          <w:tcPr>
            <w:tcW w:w="6804" w:type="dxa"/>
            <w:vAlign w:val="center"/>
          </w:tcPr>
          <w:p w14:paraId="6CC87576">
            <w:pPr>
              <w:ind w:right="-2"/>
              <w:rPr>
                <w:rFonts w:eastAsia="宋体"/>
              </w:rPr>
            </w:pPr>
            <w:bookmarkStart w:id="81" w:name="_Hlk186896683"/>
            <w:r>
              <w:rPr>
                <w:rFonts w:hint="eastAsia" w:eastAsia="宋体"/>
              </w:rPr>
              <w:t>评委针对供应商就本项目提供的技术方案进行评审：①方案内应有系统架构设计的详细说明且内容科学合理针对性强；②方案内应有针对平台功能（话术训练、呼叫任务、通信配置、权限设定、AI话术设置、数据导入等）的详细说明，该等详细说明应当反映平台功能完全满足技术要求；③方案内应有对信息安全管控措施等服务的详细描述，该等描述应反映出信息安全管控措施周密可操作性高，信息安全管控能力强。评分项内每小项最多得3分，本项最高得9分，未提供或不贴切要求的不得分。</w:t>
            </w:r>
            <w:bookmarkEnd w:id="81"/>
          </w:p>
        </w:tc>
        <w:tc>
          <w:tcPr>
            <w:tcW w:w="708" w:type="dxa"/>
            <w:vAlign w:val="center"/>
          </w:tcPr>
          <w:p w14:paraId="614F1B03">
            <w:pPr>
              <w:ind w:right="-2"/>
              <w:jc w:val="center"/>
              <w:rPr>
                <w:rFonts w:eastAsia="宋体"/>
              </w:rPr>
            </w:pPr>
            <w:r>
              <w:rPr>
                <w:rFonts w:hint="eastAsia" w:eastAsia="宋体"/>
              </w:rPr>
              <w:t>9</w:t>
            </w:r>
          </w:p>
        </w:tc>
        <w:tc>
          <w:tcPr>
            <w:tcW w:w="851" w:type="dxa"/>
            <w:vAlign w:val="center"/>
          </w:tcPr>
          <w:p w14:paraId="32CC38B4">
            <w:pPr>
              <w:ind w:right="-2"/>
              <w:jc w:val="center"/>
              <w:rPr>
                <w:rFonts w:eastAsia="宋体"/>
              </w:rPr>
            </w:pPr>
            <w:r>
              <w:rPr>
                <w:rFonts w:hint="eastAsia" w:eastAsia="宋体"/>
              </w:rPr>
              <w:t>主观分</w:t>
            </w:r>
          </w:p>
        </w:tc>
      </w:tr>
      <w:tr w14:paraId="4239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4EE606C1">
            <w:pPr>
              <w:ind w:right="-2"/>
              <w:jc w:val="center"/>
              <w:rPr>
                <w:rFonts w:eastAsia="宋体"/>
                <w:bCs/>
                <w:spacing w:val="6"/>
              </w:rPr>
            </w:pPr>
            <w:r>
              <w:rPr>
                <w:rFonts w:hint="eastAsia" w:eastAsia="宋体"/>
                <w:bCs/>
                <w:spacing w:val="6"/>
              </w:rPr>
              <w:t>6.服务实施管理方案（12分）</w:t>
            </w:r>
          </w:p>
        </w:tc>
        <w:tc>
          <w:tcPr>
            <w:tcW w:w="6804" w:type="dxa"/>
            <w:vAlign w:val="center"/>
          </w:tcPr>
          <w:p w14:paraId="699E051C">
            <w:pPr>
              <w:ind w:right="-2"/>
              <w:rPr>
                <w:rFonts w:eastAsia="宋体"/>
              </w:rPr>
            </w:pPr>
            <w:r>
              <w:rPr>
                <w:rFonts w:hint="eastAsia" w:eastAsia="宋体"/>
              </w:rPr>
              <w:t>评委根据供应商提供的服务实施管理方案进行评审：①方案内应有清晰明确的组织结构及落实到岗到人的人员职责与分工；②方案内应有贴切项目且具体可供执行的实施计划；③方案内应有针对服务实施后的质量管理与控制措施的详细描述，该等描述应能够反映出质量控制针对性强且重点突出；④服务实施管理方案应完整详尽，能够结合项目需求反映出整体服务实施管理有针对性且操作性强；评分项内每小项最多得3分，该项最高得12分。</w:t>
            </w:r>
          </w:p>
        </w:tc>
        <w:tc>
          <w:tcPr>
            <w:tcW w:w="708" w:type="dxa"/>
            <w:vAlign w:val="center"/>
          </w:tcPr>
          <w:p w14:paraId="6E36EBB2">
            <w:pPr>
              <w:ind w:right="-2"/>
              <w:jc w:val="center"/>
              <w:rPr>
                <w:rFonts w:eastAsia="宋体"/>
              </w:rPr>
            </w:pPr>
            <w:r>
              <w:rPr>
                <w:rFonts w:hint="eastAsia" w:eastAsia="宋体"/>
              </w:rPr>
              <w:t>12</w:t>
            </w:r>
          </w:p>
        </w:tc>
        <w:tc>
          <w:tcPr>
            <w:tcW w:w="851" w:type="dxa"/>
            <w:vAlign w:val="center"/>
          </w:tcPr>
          <w:p w14:paraId="4BFCF46A">
            <w:pPr>
              <w:ind w:right="-2"/>
              <w:jc w:val="center"/>
              <w:rPr>
                <w:rFonts w:eastAsia="宋体"/>
              </w:rPr>
            </w:pPr>
            <w:r>
              <w:rPr>
                <w:rFonts w:hint="eastAsia" w:eastAsia="宋体"/>
              </w:rPr>
              <w:t>主观分</w:t>
            </w:r>
          </w:p>
        </w:tc>
      </w:tr>
      <w:tr w14:paraId="57F1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2DD60C25">
            <w:pPr>
              <w:ind w:right="-2"/>
              <w:jc w:val="center"/>
              <w:rPr>
                <w:rFonts w:eastAsia="宋体"/>
                <w:bCs/>
                <w:spacing w:val="6"/>
              </w:rPr>
            </w:pPr>
            <w:r>
              <w:rPr>
                <w:rFonts w:hint="eastAsia" w:eastAsia="宋体"/>
                <w:bCs/>
                <w:spacing w:val="6"/>
              </w:rPr>
              <w:t>7.培训计划方案（9分）</w:t>
            </w:r>
          </w:p>
        </w:tc>
        <w:tc>
          <w:tcPr>
            <w:tcW w:w="6804" w:type="dxa"/>
            <w:vAlign w:val="center"/>
          </w:tcPr>
          <w:p w14:paraId="079CAB41">
            <w:pPr>
              <w:ind w:right="-2"/>
              <w:rPr>
                <w:rFonts w:eastAsia="宋体"/>
              </w:rPr>
            </w:pPr>
            <w:r>
              <w:rPr>
                <w:rFonts w:hint="eastAsia" w:eastAsia="宋体"/>
              </w:rPr>
              <w:t>评委根据供应商提供的培训计划方案进行评审：①方案内应有清晰明确的培训项目课程；②方案内的培训项目课程均应有清晰明确的培训目标；③针对培训目标的达成，方案内应有相应实施性高的措施保障；评分项内每小项最多得3分，该项最高得9分。</w:t>
            </w:r>
          </w:p>
        </w:tc>
        <w:tc>
          <w:tcPr>
            <w:tcW w:w="708" w:type="dxa"/>
            <w:vAlign w:val="center"/>
          </w:tcPr>
          <w:p w14:paraId="20629EDA">
            <w:pPr>
              <w:ind w:right="-2"/>
              <w:jc w:val="center"/>
              <w:rPr>
                <w:rFonts w:eastAsia="宋体"/>
              </w:rPr>
            </w:pPr>
            <w:r>
              <w:rPr>
                <w:rFonts w:hint="eastAsia" w:eastAsia="宋体"/>
              </w:rPr>
              <w:t>9</w:t>
            </w:r>
          </w:p>
        </w:tc>
        <w:tc>
          <w:tcPr>
            <w:tcW w:w="851" w:type="dxa"/>
            <w:vAlign w:val="center"/>
          </w:tcPr>
          <w:p w14:paraId="0274DA8E">
            <w:pPr>
              <w:ind w:right="-2"/>
              <w:jc w:val="center"/>
              <w:rPr>
                <w:rFonts w:eastAsia="宋体"/>
              </w:rPr>
            </w:pPr>
            <w:r>
              <w:rPr>
                <w:rFonts w:hint="eastAsia" w:eastAsia="宋体"/>
              </w:rPr>
              <w:t>主观分</w:t>
            </w:r>
          </w:p>
        </w:tc>
      </w:tr>
      <w:tr w14:paraId="5E91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0" w:type="dxa"/>
            <w:vAlign w:val="center"/>
          </w:tcPr>
          <w:p w14:paraId="595ABBFF">
            <w:pPr>
              <w:ind w:right="-2"/>
              <w:jc w:val="center"/>
              <w:rPr>
                <w:rFonts w:eastAsia="宋体"/>
                <w:bCs/>
                <w:spacing w:val="6"/>
              </w:rPr>
            </w:pPr>
            <w:r>
              <w:rPr>
                <w:rFonts w:hint="eastAsia" w:eastAsia="宋体"/>
                <w:bCs/>
                <w:spacing w:val="6"/>
              </w:rPr>
              <w:t>8.售后服务（9分）</w:t>
            </w:r>
          </w:p>
        </w:tc>
        <w:tc>
          <w:tcPr>
            <w:tcW w:w="6804" w:type="dxa"/>
            <w:vAlign w:val="center"/>
          </w:tcPr>
          <w:p w14:paraId="08EB052D">
            <w:pPr>
              <w:ind w:right="-2"/>
              <w:rPr>
                <w:rFonts w:eastAsia="宋体"/>
              </w:rPr>
            </w:pPr>
            <w:r>
              <w:rPr>
                <w:rFonts w:hint="eastAsia" w:eastAsia="宋体"/>
              </w:rPr>
              <w:t>评委根据供应商提供的售后服务方案进行评审：①方案内应有供应商售后服务体系的详细描述，该等描述应能反映出供应商售后服务技术能力强；②方案内应有对售后服务方式的详细描述，该等描述应能反映出与本项目需求相结合针对性强；③方案内应有针对本项目需求而做出的服务承诺，该等承诺应当反映出售后服务考虑充分，服务响应及时性高，完全满足项目需求；评分项内每小项最多得3分，该项最高得9分。</w:t>
            </w:r>
          </w:p>
        </w:tc>
        <w:tc>
          <w:tcPr>
            <w:tcW w:w="708" w:type="dxa"/>
            <w:vAlign w:val="center"/>
          </w:tcPr>
          <w:p w14:paraId="3B32332A">
            <w:pPr>
              <w:ind w:right="-2"/>
              <w:jc w:val="center"/>
              <w:rPr>
                <w:rFonts w:eastAsia="宋体"/>
              </w:rPr>
            </w:pPr>
            <w:r>
              <w:rPr>
                <w:rFonts w:hint="eastAsia" w:eastAsia="宋体"/>
              </w:rPr>
              <w:t>9</w:t>
            </w:r>
          </w:p>
        </w:tc>
        <w:tc>
          <w:tcPr>
            <w:tcW w:w="851" w:type="dxa"/>
            <w:vAlign w:val="center"/>
          </w:tcPr>
          <w:p w14:paraId="0FE1A55B">
            <w:pPr>
              <w:ind w:right="-2"/>
              <w:jc w:val="center"/>
              <w:rPr>
                <w:rFonts w:eastAsia="宋体"/>
              </w:rPr>
            </w:pPr>
            <w:r>
              <w:rPr>
                <w:rFonts w:hint="eastAsia" w:eastAsia="宋体"/>
              </w:rPr>
              <w:t>主观分</w:t>
            </w:r>
          </w:p>
        </w:tc>
      </w:tr>
    </w:tbl>
    <w:p w14:paraId="08F8E759">
      <w:pPr>
        <w:adjustRightInd w:val="0"/>
        <w:snapToGrid w:val="0"/>
        <w:ind w:right="-2" w:firstLine="482" w:firstLineChars="200"/>
        <w:outlineLvl w:val="3"/>
        <w:rPr>
          <w:rFonts w:eastAsia="宋体"/>
          <w:b/>
          <w:bCs/>
        </w:rPr>
      </w:pPr>
      <w:r>
        <w:rPr>
          <w:rFonts w:eastAsia="宋体"/>
          <w:b/>
          <w:bCs/>
        </w:rPr>
        <w:t>2.</w:t>
      </w:r>
      <w:r>
        <w:rPr>
          <w:rFonts w:hint="eastAsia" w:eastAsia="宋体"/>
          <w:b/>
          <w:bCs/>
        </w:rPr>
        <w:t>价格响应</w:t>
      </w:r>
      <w:r>
        <w:rPr>
          <w:rFonts w:eastAsia="宋体"/>
          <w:b/>
          <w:bCs/>
        </w:rPr>
        <w:t>评审：（10分）</w:t>
      </w:r>
    </w:p>
    <w:p w14:paraId="4FCFEDD7">
      <w:pPr>
        <w:snapToGrid w:val="0"/>
        <w:ind w:right="-2" w:firstLine="480" w:firstLineChars="200"/>
        <w:rPr>
          <w:rFonts w:eastAsia="宋体" w:cs="宋体"/>
        </w:rPr>
      </w:pPr>
      <w:r>
        <w:rPr>
          <w:rFonts w:hint="eastAsia" w:eastAsia="宋体" w:cs="宋体"/>
        </w:rPr>
        <w:t>（1）</w:t>
      </w:r>
      <w:r>
        <w:rPr>
          <w:rFonts w:hint="eastAsia" w:eastAsia="宋体" w:cs="宋体"/>
          <w:b/>
          <w:bCs/>
        </w:rPr>
        <w:t>本项目需求服务最高限价人民币8</w:t>
      </w:r>
      <w:r>
        <w:rPr>
          <w:rFonts w:eastAsia="宋体" w:cs="宋体"/>
          <w:b/>
          <w:bCs/>
        </w:rPr>
        <w:t>万元</w:t>
      </w:r>
      <w:r>
        <w:rPr>
          <w:rFonts w:hint="eastAsia" w:eastAsia="宋体" w:cs="宋体"/>
          <w:b/>
          <w:bCs/>
        </w:rPr>
        <w:t>/年，超过最高限价的作无效竞争性磋商响应处理。</w:t>
      </w:r>
    </w:p>
    <w:p w14:paraId="76E426E5">
      <w:pPr>
        <w:snapToGrid w:val="0"/>
        <w:ind w:right="-2" w:firstLine="480" w:firstLineChars="200"/>
        <w:rPr>
          <w:rFonts w:eastAsia="宋体" w:cs="宋体"/>
        </w:rPr>
      </w:pPr>
      <w:r>
        <w:rPr>
          <w:rFonts w:hint="eastAsia" w:eastAsia="宋体" w:cs="宋体"/>
        </w:rPr>
        <w:t>（2）价格分采用低价优先法计算，即供应商满足采购文件要求且最低的报价为评审基准价，其价格响应评审得满分，其他供应商的价格响应评审得分按照下列公式计算：</w:t>
      </w:r>
    </w:p>
    <w:p w14:paraId="29B51E92">
      <w:pPr>
        <w:snapToGrid w:val="0"/>
        <w:ind w:right="-2"/>
        <w:jc w:val="center"/>
        <w:rPr>
          <w:rFonts w:eastAsia="宋体" w:cs="宋体"/>
          <w:b/>
          <w:bCs/>
        </w:rPr>
      </w:pPr>
      <w:r>
        <w:rPr>
          <w:rFonts w:hint="eastAsia" w:eastAsia="宋体" w:cs="宋体"/>
          <w:b/>
          <w:bCs/>
        </w:rPr>
        <w:t>价格响应得分 =（评审基准价/供应商响应报价）×</w:t>
      </w:r>
      <w:r>
        <w:rPr>
          <w:rFonts w:eastAsia="宋体" w:cs="宋体"/>
          <w:b/>
          <w:bCs/>
        </w:rPr>
        <w:t>1</w:t>
      </w:r>
      <w:r>
        <w:rPr>
          <w:rFonts w:hint="eastAsia" w:eastAsia="宋体" w:cs="宋体"/>
          <w:b/>
          <w:bCs/>
        </w:rPr>
        <w:t>0%×100</w:t>
      </w:r>
    </w:p>
    <w:p w14:paraId="246298CA">
      <w:pPr>
        <w:snapToGrid w:val="0"/>
        <w:ind w:right="-2" w:firstLine="480" w:firstLineChars="200"/>
        <w:rPr>
          <w:rFonts w:eastAsia="宋体" w:cs="宋体"/>
        </w:rPr>
      </w:pPr>
      <w:r>
        <w:rPr>
          <w:rFonts w:hint="eastAsia" w:eastAsia="宋体" w:cs="宋体"/>
        </w:rPr>
        <w:t>（3）评审过程中，不得去掉报价中的最高报价和最低报价。</w:t>
      </w:r>
    </w:p>
    <w:p w14:paraId="758C3760">
      <w:pPr>
        <w:adjustRightInd w:val="0"/>
        <w:snapToGrid w:val="0"/>
        <w:ind w:right="-2" w:firstLine="480" w:firstLineChars="200"/>
        <w:outlineLvl w:val="3"/>
        <w:rPr>
          <w:rFonts w:eastAsia="宋体"/>
        </w:rPr>
      </w:pPr>
      <w:r>
        <w:rPr>
          <w:rFonts w:eastAsia="宋体"/>
        </w:rPr>
        <w:t>3.</w:t>
      </w:r>
      <w:r>
        <w:rPr>
          <w:rFonts w:hint="eastAsia" w:eastAsia="宋体" w:cs="宋体"/>
        </w:rPr>
        <w:t>磋商评审时磋商小组评委成员对磋商评审细则若有争议，由磋商小组评委成员集体讨论确定并对未尽情况有最终解释权。磋商小组评委成员对需要共同认定的事项存在争议的，应当按照少数服从多数的原则做出结论。持不同意见的磋商小组评委成员应当在磋商评审报告上签署不同意见及理由，否则视为同意磋商评审报告。</w:t>
      </w:r>
    </w:p>
    <w:p w14:paraId="1F354E58">
      <w:pPr>
        <w:adjustRightInd w:val="0"/>
        <w:snapToGrid w:val="0"/>
        <w:ind w:right="-2" w:firstLine="480" w:firstLineChars="200"/>
        <w:outlineLvl w:val="3"/>
        <w:rPr>
          <w:rFonts w:eastAsia="宋体"/>
        </w:rPr>
      </w:pPr>
      <w:r>
        <w:rPr>
          <w:rFonts w:eastAsia="宋体"/>
        </w:rPr>
        <w:t>4.</w:t>
      </w:r>
      <w:r>
        <w:rPr>
          <w:rFonts w:hint="eastAsia" w:eastAsia="宋体" w:cs="宋体"/>
        </w:rPr>
        <w:t>对落标的磋商响应供应商不做落标原因的解释。</w:t>
      </w:r>
    </w:p>
    <w:bookmarkEnd w:id="55"/>
    <w:p w14:paraId="5B0B522B">
      <w:pPr>
        <w:snapToGrid w:val="0"/>
        <w:ind w:right="-2" w:firstLine="487" w:firstLineChars="202"/>
        <w:outlineLvl w:val="1"/>
        <w:rPr>
          <w:rFonts w:eastAsia="宋体"/>
          <w:b/>
          <w:bCs/>
        </w:rPr>
      </w:pPr>
      <w:r>
        <w:rPr>
          <w:rFonts w:hint="eastAsia" w:eastAsia="宋体" w:cs="宋体"/>
          <w:b/>
          <w:bCs/>
        </w:rPr>
        <w:t>五、出现下列情形之一的，作无效磋商处理</w:t>
      </w:r>
    </w:p>
    <w:p w14:paraId="5C5C3168">
      <w:pPr>
        <w:ind w:right="-2" w:firstLine="484" w:firstLineChars="202"/>
        <w:rPr>
          <w:rFonts w:eastAsia="宋体"/>
        </w:rPr>
      </w:pPr>
      <w:bookmarkStart w:id="82" w:name="_Hlk69493558"/>
      <w:r>
        <w:rPr>
          <w:rFonts w:eastAsia="宋体"/>
        </w:rPr>
        <w:t>1.</w:t>
      </w:r>
      <w:r>
        <w:rPr>
          <w:rFonts w:hint="eastAsia" w:eastAsia="宋体" w:cs="宋体"/>
        </w:rPr>
        <w:t>竞争性磋商响应文件未按磋商文件要求密封、签署、盖章及主要资料不齐全的；</w:t>
      </w:r>
    </w:p>
    <w:p w14:paraId="57E0514D">
      <w:pPr>
        <w:ind w:right="-2" w:firstLine="484" w:firstLineChars="202"/>
        <w:rPr>
          <w:rFonts w:eastAsia="宋体"/>
        </w:rPr>
      </w:pPr>
      <w:r>
        <w:rPr>
          <w:rFonts w:eastAsia="宋体"/>
        </w:rPr>
        <w:t>2.</w:t>
      </w:r>
      <w:r>
        <w:rPr>
          <w:rFonts w:hint="eastAsia" w:eastAsia="宋体" w:cs="宋体"/>
        </w:rPr>
        <w:t>竞争性磋商响应文件的资料有虚报或者谎报的；</w:t>
      </w:r>
    </w:p>
    <w:p w14:paraId="539BCDBD">
      <w:pPr>
        <w:ind w:right="-2" w:firstLine="484" w:firstLineChars="202"/>
        <w:rPr>
          <w:rFonts w:eastAsia="宋体"/>
        </w:rPr>
      </w:pPr>
      <w:r>
        <w:rPr>
          <w:rFonts w:eastAsia="宋体"/>
        </w:rPr>
        <w:t>3.</w:t>
      </w:r>
      <w:r>
        <w:rPr>
          <w:rFonts w:hint="eastAsia" w:eastAsia="宋体" w:cs="宋体"/>
        </w:rPr>
        <w:t>竞争性磋商响应文件中资格审查文件及技术竞争性磋商响应文件出现竞争性磋商报价内容的；</w:t>
      </w:r>
    </w:p>
    <w:p w14:paraId="1B30B28A">
      <w:pPr>
        <w:ind w:right="-2" w:firstLine="484" w:firstLineChars="202"/>
        <w:rPr>
          <w:rFonts w:eastAsia="宋体"/>
        </w:rPr>
      </w:pPr>
      <w:r>
        <w:rPr>
          <w:rFonts w:eastAsia="宋体"/>
        </w:rPr>
        <w:t>4.</w:t>
      </w:r>
      <w:r>
        <w:rPr>
          <w:rFonts w:hint="eastAsia" w:eastAsia="宋体" w:cs="宋体"/>
        </w:rPr>
        <w:t>不具备竞争性磋商文件规定的资格要求的；</w:t>
      </w:r>
    </w:p>
    <w:p w14:paraId="363E1AAC">
      <w:pPr>
        <w:ind w:right="-2" w:firstLine="484" w:firstLineChars="202"/>
        <w:rPr>
          <w:rFonts w:eastAsia="宋体"/>
        </w:rPr>
      </w:pPr>
      <w:r>
        <w:rPr>
          <w:rFonts w:eastAsia="宋体"/>
        </w:rPr>
        <w:t>5.</w:t>
      </w:r>
      <w:r>
        <w:rPr>
          <w:rFonts w:hint="eastAsia" w:eastAsia="宋体" w:cs="宋体"/>
        </w:rPr>
        <w:t>竞争性磋商响应文件有重大漏项或重大不合理的；</w:t>
      </w:r>
    </w:p>
    <w:p w14:paraId="0791F75A">
      <w:pPr>
        <w:ind w:right="-2" w:firstLine="484" w:firstLineChars="202"/>
        <w:rPr>
          <w:rFonts w:eastAsia="宋体"/>
        </w:rPr>
      </w:pPr>
      <w:r>
        <w:rPr>
          <w:rFonts w:eastAsia="宋体"/>
        </w:rPr>
        <w:t>6.</w:t>
      </w:r>
      <w:r>
        <w:rPr>
          <w:rFonts w:hint="eastAsia" w:eastAsia="宋体" w:cs="宋体"/>
        </w:rPr>
        <w:t>项目技术、方案不满足项目需求中的要求，有重大偏离或保留的；</w:t>
      </w:r>
    </w:p>
    <w:p w14:paraId="05CAFA63">
      <w:pPr>
        <w:ind w:right="-2" w:firstLine="484" w:firstLineChars="202"/>
        <w:rPr>
          <w:rFonts w:eastAsia="宋体"/>
        </w:rPr>
      </w:pPr>
      <w:r>
        <w:rPr>
          <w:rFonts w:eastAsia="宋体"/>
        </w:rPr>
        <w:t>7.</w:t>
      </w:r>
      <w:r>
        <w:rPr>
          <w:rFonts w:hint="eastAsia" w:eastAsia="宋体" w:cs="宋体"/>
        </w:rPr>
        <w:t>竞争性磋商响应报价超出项目预算的；</w:t>
      </w:r>
    </w:p>
    <w:p w14:paraId="56F44E67">
      <w:pPr>
        <w:ind w:right="-2" w:firstLine="484" w:firstLineChars="202"/>
        <w:rPr>
          <w:rFonts w:eastAsia="宋体"/>
        </w:rPr>
      </w:pPr>
      <w:r>
        <w:rPr>
          <w:rFonts w:eastAsia="宋体"/>
        </w:rPr>
        <w:t>8.</w:t>
      </w:r>
      <w:r>
        <w:rPr>
          <w:rFonts w:hint="eastAsia" w:eastAsia="宋体" w:cs="宋体"/>
        </w:rPr>
        <w:t>被认定为低于成本报价而进行竞争性磋商响应的；</w:t>
      </w:r>
    </w:p>
    <w:p w14:paraId="7570A639">
      <w:pPr>
        <w:ind w:right="-2" w:firstLine="484" w:firstLineChars="202"/>
        <w:rPr>
          <w:rFonts w:eastAsia="宋体"/>
        </w:rPr>
      </w:pPr>
      <w:r>
        <w:rPr>
          <w:rFonts w:eastAsia="宋体"/>
        </w:rPr>
        <w:t>9.</w:t>
      </w:r>
      <w:r>
        <w:rPr>
          <w:rFonts w:hint="eastAsia" w:eastAsia="宋体" w:cs="宋体"/>
        </w:rPr>
        <w:t>不符合法律、法规和磋商文件中规定的其他实质性响应要求的；</w:t>
      </w:r>
    </w:p>
    <w:p w14:paraId="7DA5CC9E">
      <w:pPr>
        <w:ind w:right="-2" w:firstLine="484" w:firstLineChars="202"/>
        <w:rPr>
          <w:rFonts w:eastAsia="宋体"/>
        </w:rPr>
      </w:pPr>
      <w:r>
        <w:rPr>
          <w:rFonts w:eastAsia="宋体"/>
        </w:rPr>
        <w:t>10.</w:t>
      </w:r>
      <w:r>
        <w:rPr>
          <w:rFonts w:hint="eastAsia" w:eastAsia="宋体" w:cs="宋体"/>
        </w:rPr>
        <w:t>竞争性磋商小组依据法律法规可以认定为无效响应的其他情况。</w:t>
      </w:r>
      <w:bookmarkEnd w:id="82"/>
    </w:p>
    <w:p w14:paraId="5CA7C999">
      <w:pPr>
        <w:snapToGrid w:val="0"/>
        <w:ind w:right="-2" w:firstLine="482" w:firstLineChars="200"/>
        <w:outlineLvl w:val="1"/>
        <w:rPr>
          <w:rFonts w:eastAsia="宋体"/>
        </w:rPr>
      </w:pPr>
      <w:r>
        <w:rPr>
          <w:rFonts w:hint="eastAsia" w:eastAsia="宋体" w:cs="宋体"/>
          <w:b/>
          <w:bCs/>
        </w:rPr>
        <w:t>六、有下列情形之一的，视为竞争性磋商响应供应商恶意串通竞标，其磋商无效</w:t>
      </w:r>
    </w:p>
    <w:p w14:paraId="2BEDEAB2">
      <w:pPr>
        <w:snapToGrid w:val="0"/>
        <w:ind w:right="-2" w:firstLine="484" w:firstLineChars="202"/>
        <w:rPr>
          <w:rFonts w:eastAsia="宋体"/>
        </w:rPr>
      </w:pPr>
      <w:bookmarkStart w:id="83" w:name="_Hlk69493470"/>
      <w:r>
        <w:rPr>
          <w:rFonts w:hint="eastAsia" w:eastAsia="宋体"/>
        </w:rPr>
        <w:t>1.直接或者间接从采购人或者采购代理机构处获得其他供应商的相关情况并修改其竞争性磋商响应文件；</w:t>
      </w:r>
    </w:p>
    <w:p w14:paraId="615168A8">
      <w:pPr>
        <w:snapToGrid w:val="0"/>
        <w:ind w:right="-2" w:firstLine="484" w:firstLineChars="202"/>
        <w:rPr>
          <w:rFonts w:eastAsia="宋体"/>
        </w:rPr>
      </w:pPr>
      <w:r>
        <w:rPr>
          <w:rFonts w:hint="eastAsia" w:eastAsia="宋体"/>
        </w:rPr>
        <w:t>2.按照采购人或者采购代理机构的授意撤换、修改竞争性磋商响应文件；</w:t>
      </w:r>
    </w:p>
    <w:p w14:paraId="0B28E581">
      <w:pPr>
        <w:snapToGrid w:val="0"/>
        <w:ind w:right="-2" w:firstLine="484" w:firstLineChars="202"/>
        <w:rPr>
          <w:rFonts w:eastAsia="宋体"/>
        </w:rPr>
      </w:pPr>
      <w:r>
        <w:rPr>
          <w:rFonts w:hint="eastAsia" w:eastAsia="宋体"/>
        </w:rPr>
        <w:t>3.与其他的供应商协商报价、技术方案等竞争性磋商响应文件的实质性内容；</w:t>
      </w:r>
    </w:p>
    <w:p w14:paraId="3AF92BA1">
      <w:pPr>
        <w:snapToGrid w:val="0"/>
        <w:ind w:right="-2" w:firstLine="484" w:firstLineChars="202"/>
        <w:rPr>
          <w:rFonts w:eastAsia="宋体"/>
        </w:rPr>
      </w:pPr>
      <w:r>
        <w:rPr>
          <w:rFonts w:hint="eastAsia" w:eastAsia="宋体"/>
        </w:rPr>
        <w:t>4.属于同一集团、协会、商会等组织成员的供应商，按照该组织要求协同参加政府采购活动；</w:t>
      </w:r>
    </w:p>
    <w:p w14:paraId="040B87F3">
      <w:pPr>
        <w:snapToGrid w:val="0"/>
        <w:ind w:right="-2" w:firstLine="484" w:firstLineChars="202"/>
        <w:rPr>
          <w:rFonts w:eastAsia="宋体"/>
        </w:rPr>
      </w:pPr>
      <w:r>
        <w:rPr>
          <w:rFonts w:hint="eastAsia" w:eastAsia="宋体"/>
        </w:rPr>
        <w:t>5.供应商之间事先约定由某一特定供应商成交；</w:t>
      </w:r>
    </w:p>
    <w:p w14:paraId="496B1B31">
      <w:pPr>
        <w:snapToGrid w:val="0"/>
        <w:ind w:right="-2" w:firstLine="484" w:firstLineChars="202"/>
        <w:rPr>
          <w:rFonts w:eastAsia="宋体"/>
        </w:rPr>
      </w:pPr>
      <w:r>
        <w:rPr>
          <w:rFonts w:hint="eastAsia" w:eastAsia="宋体"/>
        </w:rPr>
        <w:t>6.供应商之间商定部分供应商放弃参加政府采购活动或者放弃成交；</w:t>
      </w:r>
    </w:p>
    <w:p w14:paraId="2CFEFD32">
      <w:pPr>
        <w:snapToGrid w:val="0"/>
        <w:ind w:right="-2" w:firstLine="484" w:firstLineChars="202"/>
        <w:rPr>
          <w:rFonts w:eastAsia="宋体"/>
        </w:rPr>
      </w:pPr>
      <w:r>
        <w:rPr>
          <w:rFonts w:hint="eastAsia" w:eastAsia="宋体"/>
        </w:rPr>
        <w:t>7.供应商与采购人或者采购代理机构之间、供应商相互之间，为谋求特定供应商成交或者排斥其他供应商的其他串通行为；</w:t>
      </w:r>
    </w:p>
    <w:p w14:paraId="4D442B33">
      <w:pPr>
        <w:snapToGrid w:val="0"/>
        <w:ind w:right="-2" w:firstLine="484" w:firstLineChars="202"/>
        <w:rPr>
          <w:rFonts w:eastAsia="宋体"/>
        </w:rPr>
      </w:pPr>
      <w:r>
        <w:rPr>
          <w:rFonts w:hint="eastAsia" w:eastAsia="宋体"/>
        </w:rPr>
        <w:t>8.不同的竞争性磋商响应供应商的竞争性磋商响应文件由同一单位或者个人编制；</w:t>
      </w:r>
    </w:p>
    <w:p w14:paraId="4B3A1AAB">
      <w:pPr>
        <w:snapToGrid w:val="0"/>
        <w:ind w:right="-2" w:firstLine="484" w:firstLineChars="202"/>
        <w:rPr>
          <w:rFonts w:eastAsia="宋体"/>
        </w:rPr>
      </w:pPr>
      <w:r>
        <w:rPr>
          <w:rFonts w:hint="eastAsia" w:eastAsia="宋体"/>
        </w:rPr>
        <w:t>9.不同的竞争性磋商响应供应商委托同一单位或者个人办理竞争性磋商响应事宜；</w:t>
      </w:r>
    </w:p>
    <w:p w14:paraId="0F1DF57B">
      <w:pPr>
        <w:snapToGrid w:val="0"/>
        <w:ind w:right="-2" w:firstLine="484" w:firstLineChars="202"/>
        <w:rPr>
          <w:rFonts w:eastAsia="宋体"/>
        </w:rPr>
      </w:pPr>
      <w:r>
        <w:rPr>
          <w:rFonts w:hint="eastAsia" w:eastAsia="宋体"/>
        </w:rPr>
        <w:t>10.不同的竞争性磋商响应供应商的竞争性磋商响应文件载明的项目管理成员或者联系人员为同一人；</w:t>
      </w:r>
    </w:p>
    <w:p w14:paraId="0B5F1D9E">
      <w:pPr>
        <w:snapToGrid w:val="0"/>
        <w:ind w:right="-2" w:firstLine="484" w:firstLineChars="202"/>
        <w:rPr>
          <w:rFonts w:eastAsia="宋体"/>
        </w:rPr>
      </w:pPr>
      <w:r>
        <w:rPr>
          <w:rFonts w:hint="eastAsia" w:eastAsia="宋体"/>
        </w:rPr>
        <w:t>11.不同的竞争性磋商响应供应商的竞争性磋商响应文件异常一致或者首次、二次（最后）报价呈规律性差异；</w:t>
      </w:r>
    </w:p>
    <w:p w14:paraId="5AFFF723">
      <w:pPr>
        <w:snapToGrid w:val="0"/>
        <w:ind w:right="-2" w:firstLine="484" w:firstLineChars="202"/>
        <w:rPr>
          <w:rFonts w:eastAsia="宋体"/>
        </w:rPr>
      </w:pPr>
      <w:r>
        <w:rPr>
          <w:rFonts w:hint="eastAsia" w:eastAsia="宋体"/>
        </w:rPr>
        <w:t>12.不同的竞争性磋商响应供应商的竞争性磋商响应文件相互混装</w:t>
      </w:r>
      <w:r>
        <w:rPr>
          <w:rFonts w:hint="eastAsia" w:eastAsia="宋体" w:cs="宋体"/>
        </w:rPr>
        <w:t>。</w:t>
      </w:r>
      <w:bookmarkEnd w:id="83"/>
    </w:p>
    <w:p w14:paraId="28B8D128">
      <w:pPr>
        <w:snapToGrid w:val="0"/>
        <w:ind w:right="-2"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14:paraId="553CC465">
      <w:pPr>
        <w:snapToGrid w:val="0"/>
        <w:ind w:right="-2" w:firstLine="484" w:firstLineChars="202"/>
        <w:rPr>
          <w:rFonts w:eastAsia="宋体"/>
        </w:rPr>
      </w:pPr>
      <w:r>
        <w:rPr>
          <w:rFonts w:eastAsia="宋体"/>
        </w:rPr>
        <w:t>1.</w:t>
      </w:r>
      <w:r>
        <w:rPr>
          <w:rFonts w:hint="eastAsia" w:eastAsia="宋体" w:cs="宋体"/>
        </w:rPr>
        <w:t>因情况变化，不再符合规定的竞争性磋商采购方式适用情形的；</w:t>
      </w:r>
    </w:p>
    <w:p w14:paraId="174740DE">
      <w:pPr>
        <w:snapToGrid w:val="0"/>
        <w:ind w:right="-2" w:firstLine="484" w:firstLineChars="202"/>
        <w:rPr>
          <w:rFonts w:eastAsia="宋体"/>
        </w:rPr>
      </w:pPr>
      <w:r>
        <w:rPr>
          <w:rFonts w:eastAsia="宋体"/>
        </w:rPr>
        <w:t>2.</w:t>
      </w:r>
      <w:r>
        <w:rPr>
          <w:rFonts w:hint="eastAsia" w:eastAsia="宋体" w:cs="宋体"/>
        </w:rPr>
        <w:t>出现影响采购公正的违法、违规行为的；</w:t>
      </w:r>
    </w:p>
    <w:p w14:paraId="239046E3">
      <w:pPr>
        <w:snapToGrid w:val="0"/>
        <w:ind w:right="-2" w:firstLine="484" w:firstLineChars="202"/>
        <w:rPr>
          <w:rFonts w:eastAsia="宋体"/>
        </w:rPr>
      </w:pPr>
      <w:r>
        <w:rPr>
          <w:rFonts w:eastAsia="宋体"/>
        </w:rPr>
        <w:t>3.</w:t>
      </w:r>
      <w:r>
        <w:rPr>
          <w:rFonts w:hint="eastAsia" w:eastAsia="宋体" w:cs="宋体"/>
        </w:rPr>
        <w:t>在采购过程中符合要求的供应商或者报价未超过采购预算的供应商不足</w:t>
      </w:r>
      <w:r>
        <w:rPr>
          <w:rFonts w:eastAsia="宋体"/>
        </w:rPr>
        <w:t>2</w:t>
      </w:r>
      <w:r>
        <w:rPr>
          <w:rFonts w:hint="eastAsia" w:eastAsia="宋体" w:cs="宋体"/>
        </w:rPr>
        <w:t>家的。</w:t>
      </w:r>
    </w:p>
    <w:p w14:paraId="70FC3BD1">
      <w:pPr>
        <w:snapToGrid w:val="0"/>
        <w:ind w:right="-2"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八、在采购活动中因重大变故，采购任务取消的，采购人或者采购代理机构应当终止采购活动，通知所有参加采购活动的供应商，并将项目实施情况和采购任务取消原因报送本级财政部门。</w:t>
      </w:r>
    </w:p>
    <w:p w14:paraId="178FBA76">
      <w:pPr>
        <w:snapToGrid w:val="0"/>
        <w:ind w:right="-2" w:firstLine="487" w:firstLineChars="202"/>
        <w:outlineLvl w:val="1"/>
        <w:rPr>
          <w:rFonts w:eastAsia="宋体"/>
          <w:b/>
          <w:bCs/>
        </w:rPr>
      </w:pPr>
      <w:r>
        <w:rPr>
          <w:rFonts w:hint="eastAsia" w:eastAsia="宋体" w:cs="宋体"/>
          <w:b/>
          <w:bCs/>
        </w:rPr>
        <w:t>九、成交通知</w:t>
      </w:r>
    </w:p>
    <w:p w14:paraId="7FF10C51">
      <w:pPr>
        <w:ind w:right="-2" w:firstLine="484" w:firstLineChars="202"/>
        <w:rPr>
          <w:rFonts w:eastAsia="宋体"/>
        </w:rPr>
      </w:pPr>
      <w:r>
        <w:rPr>
          <w:rFonts w:eastAsia="宋体"/>
        </w:rPr>
        <w:t>1.</w:t>
      </w:r>
      <w:r>
        <w:rPr>
          <w:rFonts w:hint="eastAsia" w:eastAsia="宋体" w:cs="宋体"/>
        </w:rPr>
        <w:t>竞争性磋商结束后，采购单位将成交结果在“南通市崇川区人民政府网（https://www.chongchuan.gov.cn/）→我要看→公示公告”内发布；</w:t>
      </w:r>
    </w:p>
    <w:p w14:paraId="5D727C41">
      <w:pPr>
        <w:ind w:right="-2" w:firstLine="484" w:firstLineChars="202"/>
        <w:rPr>
          <w:rFonts w:eastAsia="宋体" w:cs="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w:t>
      </w:r>
    </w:p>
    <w:p w14:paraId="0C15BB22">
      <w:pPr>
        <w:ind w:right="-2" w:firstLine="484" w:firstLineChars="202"/>
        <w:rPr>
          <w:rFonts w:eastAsia="宋体"/>
        </w:rPr>
      </w:pPr>
      <w:r>
        <w:rPr>
          <w:rFonts w:eastAsia="宋体" w:cs="宋体"/>
        </w:rPr>
        <w:t>3</w:t>
      </w:r>
      <w:r>
        <w:rPr>
          <w:rFonts w:hint="eastAsia" w:eastAsia="宋体" w:cs="宋体"/>
        </w:rPr>
        <w:t>.成交通知书发放条件和途径：成交结果公告的当日起，供应商可至代理机构领取成交通知书。领取地址：南通市崇川区光明南路2号江城大厦3幢3层，电话：0513-80100399、18806297798。</w:t>
      </w:r>
    </w:p>
    <w:p w14:paraId="38B8C1F2">
      <w:pPr>
        <w:ind w:right="-2" w:firstLine="484" w:firstLineChars="202"/>
        <w:rPr>
          <w:rFonts w:eastAsia="宋体"/>
        </w:rPr>
      </w:pPr>
      <w:r>
        <w:rPr>
          <w:rFonts w:eastAsia="宋体"/>
        </w:rPr>
        <w:t>4.</w:t>
      </w:r>
      <w:r>
        <w:rPr>
          <w:rFonts w:hint="eastAsia" w:eastAsia="宋体" w:cs="宋体"/>
        </w:rPr>
        <w:t>《成交通知书》一经发出，即具有法律效力。采购人、成交人依法承担法律责任，且《成交通知书》是本项目采购合同的组成部分。</w:t>
      </w:r>
      <w:bookmarkStart w:id="84" w:name="_Hlk135916012"/>
    </w:p>
    <w:bookmarkEnd w:id="84"/>
    <w:p w14:paraId="011BC787">
      <w:pPr>
        <w:tabs>
          <w:tab w:val="left" w:pos="1050"/>
          <w:tab w:val="right" w:leader="dot" w:pos="9402"/>
        </w:tabs>
        <w:spacing w:before="240" w:beforeLines="100" w:line="600" w:lineRule="exact"/>
        <w:ind w:right="-2"/>
        <w:jc w:val="center"/>
        <w:outlineLvl w:val="0"/>
        <w:rPr>
          <w:rFonts w:eastAsia="宋体" w:cs="宋体"/>
          <w:b/>
          <w:bCs/>
          <w:w w:val="80"/>
          <w:sz w:val="36"/>
          <w:szCs w:val="36"/>
        </w:rPr>
        <w:sectPr>
          <w:pgSz w:w="11906" w:h="16838"/>
          <w:pgMar w:top="851" w:right="851" w:bottom="851" w:left="1134" w:header="397" w:footer="397" w:gutter="0"/>
          <w:cols w:space="425" w:num="1"/>
          <w:docGrid w:linePitch="326" w:charSpace="0"/>
        </w:sectPr>
      </w:pPr>
    </w:p>
    <w:p w14:paraId="351B0CF1">
      <w:pPr>
        <w:tabs>
          <w:tab w:val="left" w:pos="1050"/>
          <w:tab w:val="right" w:leader="dot" w:pos="9402"/>
        </w:tabs>
        <w:spacing w:before="240" w:beforeLines="100" w:line="600" w:lineRule="exact"/>
        <w:ind w:right="-2"/>
        <w:jc w:val="center"/>
        <w:outlineLvl w:val="0"/>
        <w:rPr>
          <w:rFonts w:eastAsia="宋体"/>
          <w:b/>
          <w:bCs/>
          <w:w w:val="80"/>
          <w:sz w:val="36"/>
          <w:szCs w:val="36"/>
        </w:rPr>
      </w:pPr>
      <w:r>
        <w:rPr>
          <w:rFonts w:hint="eastAsia" w:eastAsia="宋体" w:cs="宋体"/>
          <w:b/>
          <w:bCs/>
          <w:w w:val="80"/>
          <w:sz w:val="36"/>
          <w:szCs w:val="36"/>
        </w:rPr>
        <w:t xml:space="preserve">第五章 </w:t>
      </w:r>
      <w:r>
        <w:rPr>
          <w:rFonts w:eastAsia="宋体" w:cs="宋体"/>
          <w:b/>
          <w:bCs/>
          <w:w w:val="80"/>
          <w:sz w:val="36"/>
          <w:szCs w:val="36"/>
        </w:rPr>
        <w:t xml:space="preserve"> </w:t>
      </w:r>
      <w:r>
        <w:rPr>
          <w:rFonts w:hint="eastAsia" w:eastAsia="宋体" w:cs="宋体"/>
          <w:b/>
          <w:bCs/>
          <w:w w:val="80"/>
          <w:sz w:val="36"/>
          <w:szCs w:val="36"/>
        </w:rPr>
        <w:t>合同条款</w:t>
      </w:r>
    </w:p>
    <w:p w14:paraId="69CC4500">
      <w:pPr>
        <w:tabs>
          <w:tab w:val="left" w:pos="1050"/>
          <w:tab w:val="right" w:leader="dot" w:pos="9402"/>
        </w:tabs>
        <w:spacing w:before="240" w:beforeLines="100" w:line="520" w:lineRule="exact"/>
        <w:ind w:right="-2"/>
        <w:jc w:val="center"/>
        <w:rPr>
          <w:rFonts w:eastAsia="宋体" w:cs="宋体"/>
          <w:b/>
          <w:bCs/>
          <w:w w:val="80"/>
          <w:sz w:val="36"/>
          <w:szCs w:val="36"/>
        </w:rPr>
      </w:pPr>
      <w:r>
        <w:rPr>
          <w:rFonts w:hint="eastAsia" w:eastAsia="宋体" w:cs="宋体"/>
          <w:b/>
          <w:bCs/>
          <w:w w:val="80"/>
          <w:sz w:val="36"/>
          <w:szCs w:val="36"/>
        </w:rPr>
        <w:t>南通市崇川区网格化服务管理中心智能外呼平台系统服务采购项目</w:t>
      </w:r>
    </w:p>
    <w:p w14:paraId="5C800DD4">
      <w:pPr>
        <w:tabs>
          <w:tab w:val="left" w:pos="1050"/>
          <w:tab w:val="right" w:leader="dot" w:pos="9402"/>
        </w:tabs>
        <w:spacing w:before="240" w:beforeLines="100" w:line="520" w:lineRule="exact"/>
        <w:ind w:right="-2"/>
        <w:jc w:val="center"/>
        <w:rPr>
          <w:rFonts w:eastAsia="宋体"/>
          <w:b/>
          <w:bCs/>
          <w:w w:val="80"/>
          <w:sz w:val="44"/>
          <w:szCs w:val="44"/>
        </w:rPr>
      </w:pPr>
      <w:r>
        <w:rPr>
          <w:rFonts w:hint="eastAsia" w:eastAsia="宋体" w:cs="宋体"/>
          <w:b/>
          <w:bCs/>
          <w:w w:val="80"/>
          <w:sz w:val="36"/>
          <w:szCs w:val="36"/>
        </w:rPr>
        <w:t>合同书</w:t>
      </w:r>
    </w:p>
    <w:p w14:paraId="379F6F62">
      <w:pPr>
        <w:spacing w:before="120" w:beforeLines="50" w:after="120" w:afterLines="50"/>
        <w:ind w:right="-2"/>
        <w:jc w:val="center"/>
        <w:rPr>
          <w:rFonts w:eastAsia="宋体" w:cs="宋体"/>
          <w:spacing w:val="46"/>
        </w:rPr>
      </w:pPr>
      <w:bookmarkStart w:id="85" w:name="_Hlk68920547"/>
      <w:r>
        <w:rPr>
          <w:rFonts w:hint="eastAsia" w:eastAsia="宋体" w:cs="宋体"/>
          <w:b/>
          <w:bCs/>
          <w:i/>
          <w:iCs/>
          <w:sz w:val="21"/>
          <w:szCs w:val="21"/>
          <w:u w:val="thick" w:color="FF0000"/>
        </w:rPr>
        <w:t>注：本合同为草拟，采购结束后，合同项下的甲乙双方可根据项目实际需求，修订详细条款</w:t>
      </w:r>
      <w:r>
        <w:rPr>
          <w:rFonts w:hint="eastAsia" w:eastAsia="宋体" w:cs="宋体"/>
          <w:b/>
          <w:bCs/>
          <w:i/>
          <w:iCs/>
          <w:sz w:val="21"/>
          <w:szCs w:val="21"/>
        </w:rPr>
        <w:t>。</w:t>
      </w:r>
    </w:p>
    <w:p w14:paraId="7A80D59E">
      <w:pPr>
        <w:ind w:right="-2"/>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（以下称甲方）：南通市崇川区网格化服务管理中心</w:t>
      </w:r>
    </w:p>
    <w:p w14:paraId="3B90187E">
      <w:pPr>
        <w:ind w:right="-2"/>
        <w:rPr>
          <w:rFonts w:eastAsia="宋体"/>
        </w:rPr>
      </w:pPr>
      <w:r>
        <w:rPr>
          <w:rFonts w:hint="eastAsia" w:eastAsia="宋体" w:cs="宋体"/>
        </w:rPr>
        <w:t>服务供应商（以下称乙方）：</w:t>
      </w:r>
    </w:p>
    <w:p w14:paraId="22086AA0">
      <w:pPr>
        <w:ind w:right="-2"/>
        <w:rPr>
          <w:rFonts w:eastAsia="宋体" w:cs="宋体"/>
        </w:rPr>
      </w:pPr>
      <w:r>
        <w:rPr>
          <w:rFonts w:hint="eastAsia" w:eastAsia="宋体" w:cs="宋体"/>
        </w:rPr>
        <w:t>合同编号：</w:t>
      </w:r>
    </w:p>
    <w:p w14:paraId="37EF2F3A">
      <w:pPr>
        <w:ind w:right="-2"/>
        <w:rPr>
          <w:rFonts w:eastAsia="宋体"/>
        </w:rPr>
      </w:pPr>
      <w:r>
        <w:rPr>
          <w:rFonts w:hint="eastAsia" w:eastAsia="宋体" w:cs="宋体"/>
        </w:rPr>
        <w:t>签订时间：年 月 日</w:t>
      </w:r>
    </w:p>
    <w:p w14:paraId="6DF39943">
      <w:pPr>
        <w:ind w:right="-2"/>
        <w:rPr>
          <w:rFonts w:eastAsia="宋体"/>
          <w:u w:val="single"/>
        </w:rPr>
      </w:pPr>
      <w:r>
        <w:rPr>
          <w:rFonts w:hint="eastAsia" w:eastAsia="宋体" w:cs="宋体"/>
        </w:rPr>
        <w:t>签订地点：</w:t>
      </w:r>
    </w:p>
    <w:p w14:paraId="354B8D56">
      <w:pPr>
        <w:spacing w:before="240" w:beforeLines="100"/>
        <w:ind w:right="-2" w:firstLine="480" w:firstLineChars="200"/>
        <w:rPr>
          <w:rFonts w:eastAsia="宋体"/>
        </w:rPr>
      </w:pPr>
      <w:r>
        <w:rPr>
          <w:rFonts w:hint="eastAsia" w:eastAsia="宋体" w:cs="宋体"/>
        </w:rPr>
        <w:t>根据《中华人民共和国民法典》</w:t>
      </w:r>
      <w:bookmarkEnd w:id="85"/>
      <w:r>
        <w:rPr>
          <w:rFonts w:hint="eastAsia" w:eastAsia="宋体" w:cs="宋体"/>
        </w:rPr>
        <w:t>及</w:t>
      </w:r>
      <w:bookmarkStart w:id="86" w:name="_Hlk100774307"/>
      <w:r>
        <w:rPr>
          <w:rFonts w:hint="eastAsia" w:eastAsia="宋体" w:cs="宋体"/>
          <w:u w:val="single"/>
        </w:rPr>
        <w:t xml:space="preserve"> </w:t>
      </w:r>
      <w:r>
        <w:rPr>
          <w:rFonts w:eastAsia="宋体" w:cs="宋体"/>
          <w:u w:val="single"/>
        </w:rPr>
        <w:t xml:space="preserve"> </w:t>
      </w:r>
      <w:r>
        <w:rPr>
          <w:rFonts w:hint="eastAsia" w:eastAsia="宋体" w:cs="宋体"/>
          <w:u w:val="single"/>
        </w:rPr>
        <w:t>南通市崇川区网格化服务管理中心</w:t>
      </w:r>
      <w:bookmarkStart w:id="87" w:name="_Hlk185352160"/>
      <w:r>
        <w:rPr>
          <w:rFonts w:hint="eastAsia" w:eastAsia="宋体" w:cs="宋体"/>
          <w:u w:val="single"/>
        </w:rPr>
        <w:t>智能外呼平台系统服务</w:t>
      </w:r>
      <w:bookmarkEnd w:id="87"/>
      <w:r>
        <w:rPr>
          <w:rFonts w:hint="eastAsia" w:eastAsia="宋体" w:cs="宋体"/>
          <w:u w:val="single"/>
        </w:rPr>
        <w:t>采购项目</w:t>
      </w:r>
      <w:r>
        <w:rPr>
          <w:rFonts w:eastAsia="宋体"/>
          <w:u w:val="single"/>
        </w:rPr>
        <w:t>[</w:t>
      </w:r>
      <w:r>
        <w:rPr>
          <w:rFonts w:hint="eastAsia" w:eastAsia="宋体" w:cs="宋体"/>
          <w:u w:val="single"/>
        </w:rPr>
        <w:t>采购编号：</w:t>
      </w:r>
      <w:r>
        <w:rPr>
          <w:rFonts w:eastAsia="宋体" w:cs="宋体"/>
          <w:u w:val="single"/>
        </w:rPr>
        <w:t xml:space="preserve">NTHH2025002(JC02)  </w:t>
      </w:r>
      <w:r>
        <w:rPr>
          <w:rFonts w:eastAsia="宋体"/>
          <w:u w:val="single"/>
        </w:rPr>
        <w:t>]</w:t>
      </w:r>
      <w:bookmarkEnd w:id="86"/>
      <w:r>
        <w:rPr>
          <w:rFonts w:eastAsia="宋体"/>
          <w:u w:val="single"/>
        </w:rPr>
        <w:t xml:space="preserve">  </w:t>
      </w:r>
      <w:r>
        <w:rPr>
          <w:rFonts w:hint="eastAsia" w:eastAsia="宋体" w:cs="宋体"/>
        </w:rPr>
        <w:t>的采购结果、采购文件及乙方磋商响应文件和成交通知书，经双方协商一致，签订本合同。</w:t>
      </w:r>
    </w:p>
    <w:p w14:paraId="2E79E898">
      <w:pPr>
        <w:ind w:right="-2" w:firstLine="482" w:firstLineChars="200"/>
        <w:outlineLvl w:val="1"/>
        <w:rPr>
          <w:rFonts w:eastAsia="宋体" w:cs="宋体"/>
        </w:rPr>
      </w:pPr>
      <w:bookmarkStart w:id="88" w:name="_Toc94585343"/>
      <w:bookmarkStart w:id="89" w:name="_Toc363573858"/>
      <w:r>
        <w:rPr>
          <w:rFonts w:hint="eastAsia" w:ascii="宋体" w:hAnsi="宋体" w:eastAsia="宋体" w:cs="宋体"/>
          <w:b/>
          <w:bCs/>
        </w:rPr>
        <w:t>第一条 合同供应商的确定</w:t>
      </w:r>
    </w:p>
    <w:p w14:paraId="15DCEC95">
      <w:pPr>
        <w:ind w:right="-2" w:firstLine="480" w:firstLineChars="200"/>
        <w:rPr>
          <w:rFonts w:eastAsia="宋体" w:cs="宋体"/>
        </w:rPr>
      </w:pPr>
      <w:r>
        <w:rPr>
          <w:rFonts w:hint="eastAsia" w:eastAsia="宋体" w:cs="宋体"/>
        </w:rPr>
        <w:t>1.1乙方通过参与本合同标的计划采购活动响应成为</w:t>
      </w:r>
      <w:bookmarkStart w:id="90" w:name="_Hlk105946727"/>
      <w:r>
        <w:rPr>
          <w:rFonts w:hint="eastAsia" w:eastAsia="宋体" w:cs="宋体"/>
          <w:u w:val="single"/>
        </w:rPr>
        <w:t xml:space="preserve"> </w:t>
      </w:r>
      <w:r>
        <w:rPr>
          <w:rFonts w:eastAsia="宋体" w:cs="宋体"/>
          <w:u w:val="single"/>
        </w:rPr>
        <w:t xml:space="preserve"> </w:t>
      </w:r>
      <w:bookmarkEnd w:id="90"/>
      <w:r>
        <w:rPr>
          <w:rFonts w:hint="eastAsia" w:eastAsia="宋体" w:cs="宋体"/>
          <w:u w:val="single"/>
        </w:rPr>
        <w:t xml:space="preserve">智能外呼平台系统服务 </w:t>
      </w:r>
      <w:r>
        <w:rPr>
          <w:rFonts w:eastAsia="宋体" w:cs="宋体"/>
          <w:u w:val="single"/>
        </w:rPr>
        <w:t xml:space="preserve"> </w:t>
      </w:r>
      <w:r>
        <w:rPr>
          <w:rFonts w:hint="eastAsia" w:eastAsia="宋体" w:cs="宋体"/>
        </w:rPr>
        <w:t>的供应商。</w:t>
      </w:r>
    </w:p>
    <w:p w14:paraId="576CD00B">
      <w:pPr>
        <w:ind w:right="-2" w:firstLine="482" w:firstLineChars="200"/>
        <w:outlineLvl w:val="1"/>
        <w:rPr>
          <w:rFonts w:eastAsia="宋体" w:cs="宋体"/>
        </w:rPr>
      </w:pPr>
      <w:r>
        <w:rPr>
          <w:rFonts w:hint="eastAsia" w:ascii="宋体" w:hAnsi="宋体" w:eastAsia="宋体" w:cs="宋体"/>
          <w:b/>
          <w:bCs/>
        </w:rPr>
        <w:t>第二条 组成本合同的有关文件</w:t>
      </w:r>
    </w:p>
    <w:p w14:paraId="04760D84">
      <w:pPr>
        <w:ind w:right="-2" w:firstLine="480" w:firstLineChars="200"/>
        <w:rPr>
          <w:rFonts w:eastAsia="宋体" w:cs="宋体"/>
        </w:rPr>
      </w:pPr>
      <w:r>
        <w:rPr>
          <w:rFonts w:hint="eastAsia" w:eastAsia="宋体" w:cs="宋体"/>
        </w:rPr>
        <w:t>2.1下列与本次采购活动方式相适应的文件及有关附件是本合同不可分割的组成部分，与本合同具有同等法律效力，这些文件包括但不限于：</w:t>
      </w:r>
    </w:p>
    <w:p w14:paraId="3FF13A6C">
      <w:pPr>
        <w:ind w:right="-2" w:firstLine="480" w:firstLineChars="200"/>
        <w:rPr>
          <w:rFonts w:eastAsia="宋体" w:cs="宋体"/>
        </w:rPr>
      </w:pPr>
      <w:r>
        <w:rPr>
          <w:rFonts w:hint="eastAsia" w:eastAsia="宋体" w:cs="宋体"/>
        </w:rPr>
        <w:t>2.1.1</w:t>
      </w:r>
      <w:bookmarkStart w:id="91" w:name="_Hlk185352204"/>
      <w:r>
        <w:rPr>
          <w:rFonts w:hint="eastAsia" w:eastAsia="宋体" w:cs="宋体"/>
        </w:rPr>
        <w:t>本合同标的计划采购活动的</w:t>
      </w:r>
      <w:bookmarkEnd w:id="91"/>
      <w:r>
        <w:rPr>
          <w:rFonts w:hint="eastAsia" w:eastAsia="宋体" w:cs="宋体"/>
        </w:rPr>
        <w:t>采购文件；</w:t>
      </w:r>
    </w:p>
    <w:p w14:paraId="245B274A">
      <w:pPr>
        <w:ind w:right="-2" w:firstLine="480" w:firstLineChars="200"/>
        <w:rPr>
          <w:rFonts w:eastAsia="宋体" w:cs="宋体"/>
        </w:rPr>
      </w:pPr>
      <w:r>
        <w:rPr>
          <w:rFonts w:hint="eastAsia" w:eastAsia="宋体" w:cs="宋体"/>
        </w:rPr>
        <w:t>2.1.2乙方参与本合同标的计划采购活动的响应文件；</w:t>
      </w:r>
    </w:p>
    <w:p w14:paraId="57FF047E">
      <w:pPr>
        <w:ind w:right="-2" w:firstLine="480" w:firstLineChars="200"/>
        <w:rPr>
          <w:rFonts w:eastAsia="宋体" w:cs="宋体"/>
        </w:rPr>
      </w:pPr>
      <w:r>
        <w:rPr>
          <w:rFonts w:hint="eastAsia" w:eastAsia="宋体" w:cs="宋体"/>
        </w:rPr>
        <w:t>2.1.3中标（成交）通知书；</w:t>
      </w:r>
    </w:p>
    <w:p w14:paraId="6D5C41F8">
      <w:pPr>
        <w:ind w:right="-2" w:firstLine="480" w:firstLineChars="200"/>
        <w:rPr>
          <w:rFonts w:eastAsia="宋体" w:cs="宋体"/>
        </w:rPr>
      </w:pPr>
      <w:r>
        <w:rPr>
          <w:rFonts w:hint="eastAsia" w:eastAsia="宋体" w:cs="宋体"/>
        </w:rPr>
        <w:t>2.1.4甲方及乙方双方商定的其他文件。</w:t>
      </w:r>
    </w:p>
    <w:p w14:paraId="075BAC07">
      <w:pPr>
        <w:ind w:right="-2" w:firstLine="482" w:firstLineChars="200"/>
        <w:outlineLvl w:val="1"/>
        <w:rPr>
          <w:rFonts w:eastAsia="宋体" w:cs="宋体"/>
        </w:rPr>
      </w:pPr>
      <w:r>
        <w:rPr>
          <w:rFonts w:hint="eastAsia" w:ascii="宋体" w:hAnsi="宋体" w:eastAsia="宋体" w:cs="宋体"/>
          <w:b/>
          <w:bCs/>
        </w:rPr>
        <w:t>第三条 合同标的服务</w:t>
      </w:r>
    </w:p>
    <w:p w14:paraId="62E32F6E">
      <w:pPr>
        <w:ind w:right="-2" w:firstLine="480" w:firstLineChars="200"/>
        <w:rPr>
          <w:rFonts w:eastAsia="宋体" w:cs="宋体"/>
        </w:rPr>
      </w:pPr>
      <w:r>
        <w:rPr>
          <w:rFonts w:hint="eastAsia" w:eastAsia="宋体" w:cs="宋体"/>
        </w:rPr>
        <w:t>3.1</w:t>
      </w:r>
      <w:bookmarkStart w:id="92" w:name="_Hlk157783419"/>
      <w:r>
        <w:rPr>
          <w:rFonts w:hint="eastAsia" w:eastAsia="宋体" w:cs="宋体"/>
        </w:rPr>
        <w:t>乙方提供</w:t>
      </w:r>
      <w:bookmarkEnd w:id="92"/>
      <w:r>
        <w:rPr>
          <w:rFonts w:hint="eastAsia" w:eastAsia="宋体" w:cs="宋体"/>
        </w:rPr>
        <w:t>甲方所需智能外呼平台系统服务。</w:t>
      </w:r>
    </w:p>
    <w:p w14:paraId="409F7337">
      <w:pPr>
        <w:ind w:right="-2" w:firstLine="482" w:firstLineChars="200"/>
        <w:outlineLvl w:val="1"/>
        <w:rPr>
          <w:rFonts w:eastAsia="宋体" w:cs="宋体"/>
        </w:rPr>
      </w:pPr>
      <w:r>
        <w:rPr>
          <w:rFonts w:hint="eastAsia" w:ascii="宋体" w:hAnsi="宋体" w:eastAsia="宋体" w:cs="宋体"/>
          <w:b/>
          <w:bCs/>
        </w:rPr>
        <w:t>第四条 合同价款和支付</w:t>
      </w:r>
    </w:p>
    <w:p w14:paraId="4013E02B">
      <w:pPr>
        <w:ind w:right="-2" w:firstLine="482" w:firstLineChars="200"/>
        <w:rPr>
          <w:rFonts w:eastAsia="宋体" w:cs="宋体"/>
          <w:b/>
          <w:bCs/>
          <w:u w:val="single"/>
        </w:rPr>
      </w:pPr>
      <w:r>
        <w:rPr>
          <w:rFonts w:hint="eastAsia" w:eastAsia="宋体" w:cs="宋体"/>
          <w:b/>
          <w:bCs/>
        </w:rPr>
        <w:t>4.1本合同标的服务的合同价款为人民币</w:t>
      </w:r>
      <w:r>
        <w:rPr>
          <w:rFonts w:hint="eastAsia" w:eastAsia="宋体" w:cs="宋体"/>
          <w:b/>
          <w:bCs/>
          <w:u w:val="single"/>
        </w:rPr>
        <w:t xml:space="preserve"> </w:t>
      </w:r>
      <w:r>
        <w:rPr>
          <w:rFonts w:eastAsia="宋体" w:cs="宋体"/>
          <w:b/>
          <w:bCs/>
          <w:u w:val="single"/>
        </w:rPr>
        <w:t xml:space="preserve">   </w:t>
      </w:r>
      <w:r>
        <w:rPr>
          <w:rFonts w:hint="eastAsia" w:eastAsia="宋体" w:cs="宋体"/>
          <w:b/>
          <w:bCs/>
        </w:rPr>
        <w:t>圆（</w:t>
      </w:r>
      <w:r>
        <w:rPr>
          <w:rFonts w:hint="cs" w:eastAsia="宋体" w:cs="宋体"/>
          <w:b/>
          <w:bCs/>
        </w:rPr>
        <w:t>¥</w:t>
      </w:r>
      <w:r>
        <w:rPr>
          <w:rFonts w:hint="eastAsia" w:eastAsia="宋体" w:cs="宋体"/>
          <w:b/>
          <w:bCs/>
        </w:rPr>
        <w:t>：</w:t>
      </w:r>
      <w:r>
        <w:rPr>
          <w:rFonts w:hint="eastAsia" w:eastAsia="宋体" w:cs="宋体"/>
          <w:b/>
          <w:bCs/>
          <w:u w:val="single"/>
        </w:rPr>
        <w:t xml:space="preserve"> </w:t>
      </w:r>
      <w:r>
        <w:rPr>
          <w:rFonts w:eastAsia="宋体" w:cs="宋体"/>
          <w:b/>
          <w:bCs/>
          <w:u w:val="single"/>
        </w:rPr>
        <w:t xml:space="preserve"> </w:t>
      </w:r>
      <w:r>
        <w:rPr>
          <w:rFonts w:hint="eastAsia" w:eastAsia="宋体" w:cs="宋体"/>
          <w:b/>
          <w:bCs/>
        </w:rPr>
        <w:t>元）。</w:t>
      </w:r>
    </w:p>
    <w:p w14:paraId="558BADA2">
      <w:pPr>
        <w:ind w:right="-2" w:firstLine="480" w:firstLineChars="200"/>
        <w:rPr>
          <w:rFonts w:eastAsia="宋体" w:cs="宋体"/>
        </w:rPr>
      </w:pPr>
      <w:r>
        <w:rPr>
          <w:rFonts w:hint="eastAsia" w:eastAsia="宋体" w:cs="宋体"/>
        </w:rPr>
        <w:t>4.2“合同价款”是完成合同确定的服务需求范围内全部内容的价格体现，是为完成合同规定的提供平台系统服务工作所涉及到的一切费用。包括但不限于如：合同标的从实施到最终完成服务的费用，其中包含完成合同标的所需的设备、产品、软件、劳务、制作、维护、保险、利润、税金、报验、人员、交通、食宿、加班、验收、检测合格交付使用前、政策性文件规定及合同包含的所有风险、责任及为完成合同标的所必须的其他辅助工作的相关费用等的一切应有费用。</w:t>
      </w:r>
    </w:p>
    <w:p w14:paraId="6A90FBC9">
      <w:pPr>
        <w:ind w:right="-2" w:firstLine="480" w:firstLineChars="200"/>
        <w:rPr>
          <w:rFonts w:eastAsia="宋体" w:cs="宋体"/>
          <w:color w:val="FF0000"/>
        </w:rPr>
      </w:pPr>
      <w:r>
        <w:rPr>
          <w:rFonts w:hint="eastAsia" w:eastAsia="宋体" w:cs="宋体"/>
        </w:rPr>
        <w:t>4.3支付</w:t>
      </w:r>
      <w:r>
        <w:rPr>
          <w:rFonts w:eastAsia="宋体" w:cs="宋体"/>
        </w:rPr>
        <w:t>方式</w:t>
      </w:r>
      <w:r>
        <w:rPr>
          <w:rFonts w:hint="eastAsia" w:eastAsia="宋体" w:cs="宋体"/>
        </w:rPr>
        <w:t>：</w:t>
      </w:r>
    </w:p>
    <w:p w14:paraId="25B49CE4">
      <w:pPr>
        <w:ind w:right="-2" w:firstLine="480" w:firstLineChars="200"/>
        <w:rPr>
          <w:rFonts w:eastAsia="宋体" w:cs="宋体"/>
          <w:lang w:val="zh-CN"/>
        </w:rPr>
      </w:pPr>
      <w:r>
        <w:rPr>
          <w:rFonts w:eastAsia="宋体" w:cs="宋体"/>
        </w:rPr>
        <w:t>4.3.1</w:t>
      </w:r>
      <w:r>
        <w:rPr>
          <w:rFonts w:hint="eastAsia" w:eastAsia="宋体" w:cs="宋体"/>
          <w:lang w:val="zh-CN"/>
        </w:rPr>
        <w:t>按照通财购</w:t>
      </w:r>
      <w:r>
        <w:rPr>
          <w:rFonts w:eastAsia="宋体" w:cs="宋体"/>
          <w:lang w:val="zh-CN"/>
        </w:rPr>
        <w:t>[2020]39</w:t>
      </w:r>
      <w:r>
        <w:rPr>
          <w:rFonts w:hint="eastAsia" w:eastAsia="宋体" w:cs="宋体"/>
          <w:lang w:val="zh-CN"/>
        </w:rPr>
        <w:t>号“关于进一步促进政府采购公平竞争优化营商环境的通知”文件精神，合同签订生效，甲方收到乙方提供的合格发票后的</w:t>
      </w:r>
      <w:r>
        <w:rPr>
          <w:rFonts w:eastAsia="宋体" w:cs="宋体"/>
          <w:lang w:val="zh-CN"/>
        </w:rPr>
        <w:t>15</w:t>
      </w:r>
      <w:r>
        <w:rPr>
          <w:rFonts w:hint="eastAsia" w:eastAsia="宋体" w:cs="宋体"/>
          <w:lang w:val="zh-CN"/>
        </w:rPr>
        <w:t>个工作日内，支付合同价款的</w:t>
      </w:r>
      <w:r>
        <w:rPr>
          <w:rFonts w:eastAsia="宋体" w:cs="宋体"/>
          <w:lang w:val="zh-CN"/>
        </w:rPr>
        <w:t>30%</w:t>
      </w:r>
      <w:r>
        <w:rPr>
          <w:rFonts w:hint="eastAsia" w:eastAsia="宋体" w:cs="宋体"/>
          <w:lang w:val="zh-CN"/>
        </w:rPr>
        <w:t>，</w:t>
      </w:r>
      <w:r>
        <w:rPr>
          <w:rFonts w:hint="eastAsia" w:eastAsia="宋体"/>
        </w:rPr>
        <w:t>即人民币</w:t>
      </w:r>
      <w:r>
        <w:rPr>
          <w:rFonts w:eastAsia="宋体"/>
          <w:u w:val="single"/>
        </w:rPr>
        <w:t xml:space="preserve">       </w:t>
      </w:r>
      <w:r>
        <w:rPr>
          <w:rFonts w:hint="eastAsia" w:eastAsia="宋体"/>
        </w:rPr>
        <w:t>圆（¥</w:t>
      </w:r>
      <w:r>
        <w:rPr>
          <w:rFonts w:hint="eastAsia" w:eastAsia="宋体"/>
          <w:u w:val="single"/>
        </w:rPr>
        <w:t>：</w:t>
      </w:r>
      <w:r>
        <w:rPr>
          <w:rFonts w:eastAsia="宋体"/>
          <w:u w:val="single"/>
        </w:rPr>
        <w:t xml:space="preserve">      </w:t>
      </w:r>
      <w:r>
        <w:rPr>
          <w:rFonts w:hint="eastAsia" w:eastAsia="宋体"/>
        </w:rPr>
        <w:t>元），</w:t>
      </w:r>
      <w:r>
        <w:rPr>
          <w:rFonts w:hint="eastAsia" w:eastAsia="宋体" w:cs="宋体"/>
          <w:lang w:val="zh-CN"/>
        </w:rPr>
        <w:t>作为本合同标的服务履约的预付款。</w:t>
      </w:r>
    </w:p>
    <w:p w14:paraId="1CF39C10">
      <w:pPr>
        <w:ind w:right="-2" w:firstLine="480" w:firstLineChars="200"/>
        <w:rPr>
          <w:rFonts w:eastAsia="宋体" w:cs="宋体"/>
          <w:lang w:val="zh-CN"/>
        </w:rPr>
      </w:pPr>
      <w:r>
        <w:rPr>
          <w:rFonts w:eastAsia="宋体" w:cs="宋体"/>
        </w:rPr>
        <w:t>4.3.2</w:t>
      </w:r>
      <w:r>
        <w:rPr>
          <w:rFonts w:hint="eastAsia" w:eastAsia="宋体" w:cs="宋体"/>
          <w:lang w:val="zh-CN"/>
        </w:rPr>
        <w:t>乙方履约服务至第</w:t>
      </w:r>
      <w:r>
        <w:rPr>
          <w:rFonts w:eastAsia="宋体" w:cs="宋体"/>
          <w:lang w:val="zh-CN"/>
        </w:rPr>
        <w:t>6</w:t>
      </w:r>
      <w:r>
        <w:rPr>
          <w:rFonts w:hint="eastAsia" w:eastAsia="宋体" w:cs="宋体"/>
          <w:lang w:val="zh-CN"/>
        </w:rPr>
        <w:t>个月，甲方以收到乙方提供的合格发票为准，</w:t>
      </w:r>
      <w:r>
        <w:rPr>
          <w:rFonts w:eastAsia="宋体" w:cs="宋体"/>
          <w:lang w:val="zh-CN"/>
        </w:rPr>
        <w:t>15</w:t>
      </w:r>
      <w:r>
        <w:rPr>
          <w:rFonts w:hint="eastAsia" w:eastAsia="宋体" w:cs="宋体"/>
          <w:lang w:val="zh-CN"/>
        </w:rPr>
        <w:t>个工作日内支付合同价款的</w:t>
      </w:r>
      <w:r>
        <w:rPr>
          <w:rFonts w:eastAsia="宋体" w:cs="宋体"/>
          <w:lang w:val="zh-CN"/>
        </w:rPr>
        <w:t>60%</w:t>
      </w:r>
      <w:r>
        <w:rPr>
          <w:rFonts w:hint="eastAsia" w:eastAsia="宋体" w:cs="宋体"/>
          <w:lang w:val="zh-CN"/>
        </w:rPr>
        <w:t>，</w:t>
      </w:r>
      <w:r>
        <w:rPr>
          <w:rFonts w:hint="eastAsia" w:eastAsia="宋体"/>
        </w:rPr>
        <w:t>即人民币</w:t>
      </w:r>
      <w:r>
        <w:rPr>
          <w:rFonts w:eastAsia="宋体"/>
          <w:u w:val="single"/>
        </w:rPr>
        <w:t xml:space="preserve">       </w:t>
      </w:r>
      <w:r>
        <w:rPr>
          <w:rFonts w:hint="eastAsia" w:eastAsia="宋体"/>
        </w:rPr>
        <w:t>圆（¥</w:t>
      </w:r>
      <w:r>
        <w:rPr>
          <w:rFonts w:hint="eastAsia" w:eastAsia="宋体"/>
          <w:u w:val="single"/>
        </w:rPr>
        <w:t>：</w:t>
      </w:r>
      <w:r>
        <w:rPr>
          <w:rFonts w:eastAsia="宋体"/>
          <w:u w:val="single"/>
        </w:rPr>
        <w:t xml:space="preserve">      </w:t>
      </w:r>
      <w:r>
        <w:rPr>
          <w:rFonts w:hint="eastAsia" w:eastAsia="宋体"/>
        </w:rPr>
        <w:t>元）</w:t>
      </w:r>
      <w:r>
        <w:rPr>
          <w:rFonts w:hint="eastAsia" w:eastAsia="宋体" w:cs="宋体"/>
          <w:lang w:val="zh-CN"/>
        </w:rPr>
        <w:t>。</w:t>
      </w:r>
    </w:p>
    <w:p w14:paraId="7FDDC326">
      <w:pPr>
        <w:ind w:right="-2" w:firstLine="480" w:firstLineChars="200"/>
        <w:rPr>
          <w:rFonts w:eastAsia="宋体" w:cs="宋体"/>
          <w:lang w:val="zh-CN"/>
        </w:rPr>
      </w:pPr>
      <w:r>
        <w:rPr>
          <w:rFonts w:eastAsia="宋体" w:cs="宋体"/>
        </w:rPr>
        <w:t>4.3.3</w:t>
      </w:r>
      <w:r>
        <w:rPr>
          <w:rFonts w:hint="eastAsia" w:eastAsia="宋体" w:cs="宋体"/>
          <w:lang w:val="zh-CN"/>
        </w:rPr>
        <w:t>在单年度合同履行期满的当月，甲方组织专家对乙方服务情况进行评价，并根据服务评价结果支付剩余合同价款，且以收到乙方提供的合格发票为准，</w:t>
      </w:r>
      <w:r>
        <w:rPr>
          <w:rFonts w:eastAsia="宋体" w:cs="宋体"/>
          <w:lang w:val="zh-CN"/>
        </w:rPr>
        <w:t>15</w:t>
      </w:r>
      <w:r>
        <w:rPr>
          <w:rFonts w:hint="eastAsia" w:eastAsia="宋体" w:cs="宋体"/>
          <w:lang w:val="zh-CN"/>
        </w:rPr>
        <w:t>个工作日内支付。</w:t>
      </w:r>
    </w:p>
    <w:p w14:paraId="64A9E1D0">
      <w:pPr>
        <w:ind w:right="-2" w:firstLine="480" w:firstLineChars="200"/>
        <w:rPr>
          <w:rFonts w:eastAsia="宋体"/>
        </w:rPr>
      </w:pPr>
      <w:r>
        <w:rPr>
          <w:rFonts w:hint="eastAsia" w:eastAsia="宋体"/>
        </w:rPr>
        <w:t>4.4甲方付款时，乙方应根据结算金额开具并提供正式发票。</w:t>
      </w:r>
    </w:p>
    <w:p w14:paraId="6448E6F7">
      <w:pPr>
        <w:ind w:right="-2" w:firstLine="480" w:firstLineChars="200"/>
        <w:rPr>
          <w:rFonts w:eastAsia="宋体"/>
        </w:rPr>
      </w:pPr>
      <w:r>
        <w:rPr>
          <w:rFonts w:hint="eastAsia" w:eastAsia="宋体"/>
        </w:rPr>
        <w:t>4.5支付方式：银行转账。</w:t>
      </w:r>
    </w:p>
    <w:p w14:paraId="5BD17BFA">
      <w:pPr>
        <w:ind w:right="-2" w:firstLine="480" w:firstLineChars="200"/>
        <w:rPr>
          <w:rFonts w:eastAsia="宋体" w:cs="宋体"/>
        </w:rPr>
      </w:pPr>
      <w:r>
        <w:rPr>
          <w:rFonts w:hint="eastAsia" w:eastAsia="宋体" w:cs="宋体"/>
        </w:rPr>
        <w:t>4.6每次款项转账支付到合同列明的以下乙方账户：</w:t>
      </w:r>
    </w:p>
    <w:p w14:paraId="0E8E1564">
      <w:pPr>
        <w:ind w:right="-2" w:firstLine="847" w:firstLineChars="353"/>
        <w:rPr>
          <w:rFonts w:eastAsia="宋体" w:cs="宋体"/>
        </w:rPr>
      </w:pPr>
      <w:r>
        <w:rPr>
          <w:rFonts w:hint="eastAsia" w:eastAsia="宋体" w:cs="宋体"/>
        </w:rPr>
        <w:t>收款单位：</w:t>
      </w:r>
    </w:p>
    <w:p w14:paraId="7BD7628F">
      <w:pPr>
        <w:ind w:right="-2" w:firstLine="847" w:firstLineChars="353"/>
        <w:rPr>
          <w:rFonts w:eastAsia="宋体" w:cs="宋体"/>
        </w:rPr>
      </w:pPr>
      <w:r>
        <w:rPr>
          <w:rFonts w:hint="eastAsia" w:eastAsia="宋体" w:cs="宋体"/>
        </w:rPr>
        <w:t>开户银行：</w:t>
      </w:r>
    </w:p>
    <w:p w14:paraId="10ED01DC">
      <w:pPr>
        <w:ind w:right="-2" w:firstLine="847" w:firstLineChars="353"/>
        <w:rPr>
          <w:rFonts w:eastAsia="宋体" w:cs="宋体"/>
        </w:rPr>
      </w:pPr>
      <w:r>
        <w:rPr>
          <w:rFonts w:hint="eastAsia" w:eastAsia="宋体" w:cs="宋体"/>
        </w:rPr>
        <w:t>账号：</w:t>
      </w:r>
    </w:p>
    <w:p w14:paraId="6F6D1CC7">
      <w:pPr>
        <w:ind w:right="-2" w:firstLine="482" w:firstLineChars="200"/>
        <w:outlineLvl w:val="1"/>
        <w:rPr>
          <w:rFonts w:eastAsia="宋体"/>
          <w:bCs/>
        </w:rPr>
      </w:pPr>
      <w:r>
        <w:rPr>
          <w:rFonts w:hint="eastAsia" w:eastAsia="宋体"/>
          <w:b/>
        </w:rPr>
        <w:t>第五条 服务范围</w:t>
      </w:r>
    </w:p>
    <w:p w14:paraId="47F5DF8D">
      <w:pPr>
        <w:ind w:right="-2" w:firstLine="480" w:firstLineChars="200"/>
      </w:pPr>
      <w:r>
        <w:rPr>
          <w:rFonts w:hint="eastAsia" w:eastAsia="宋体"/>
          <w:bCs/>
        </w:rPr>
        <w:t>5.1按照甲方工作内容，自动进行电话或短信服务，帮助甲方完成满意度调查等日常工作任务。</w:t>
      </w:r>
    </w:p>
    <w:p w14:paraId="3E8DF55F">
      <w:pPr>
        <w:snapToGrid w:val="0"/>
        <w:ind w:right="-2" w:firstLine="463" w:firstLineChars="192"/>
        <w:outlineLvl w:val="1"/>
        <w:rPr>
          <w:rFonts w:eastAsia="宋体"/>
          <w:b/>
          <w:bCs/>
        </w:rPr>
      </w:pPr>
      <w:r>
        <w:rPr>
          <w:rFonts w:hint="eastAsia" w:eastAsia="宋体"/>
          <w:b/>
          <w:bCs/>
        </w:rPr>
        <w:t xml:space="preserve">第六条 </w:t>
      </w:r>
      <w:r>
        <w:rPr>
          <w:rFonts w:eastAsia="宋体"/>
          <w:b/>
          <w:bCs/>
        </w:rPr>
        <w:t>服务要求</w:t>
      </w:r>
    </w:p>
    <w:p w14:paraId="670B0C7C">
      <w:pPr>
        <w:ind w:right="-2" w:firstLine="480" w:firstLineChars="200"/>
        <w:rPr>
          <w:rFonts w:eastAsia="宋体"/>
          <w:bCs/>
        </w:rPr>
      </w:pPr>
      <w:r>
        <w:rPr>
          <w:rFonts w:hint="eastAsia" w:eastAsia="宋体"/>
          <w:bCs/>
        </w:rPr>
        <w:t>6.1以外呼平台系统为基础，提供：1650通外呼量（2分钟/通），AI外呼功能、4个成熟模板、街道月度季度报告及社区年中报告。</w:t>
      </w:r>
    </w:p>
    <w:p w14:paraId="2DEADC1F">
      <w:pPr>
        <w:snapToGrid w:val="0"/>
        <w:ind w:right="-2" w:firstLine="463" w:firstLineChars="192"/>
        <w:outlineLvl w:val="1"/>
        <w:rPr>
          <w:rFonts w:eastAsia="宋体"/>
          <w:b/>
          <w:bCs/>
        </w:rPr>
      </w:pPr>
      <w:r>
        <w:rPr>
          <w:rFonts w:hint="eastAsia" w:eastAsia="宋体"/>
          <w:b/>
          <w:bCs/>
        </w:rPr>
        <w:t xml:space="preserve">第七条 </w:t>
      </w:r>
      <w:r>
        <w:rPr>
          <w:rFonts w:eastAsia="宋体"/>
          <w:b/>
          <w:bCs/>
        </w:rPr>
        <w:t>外呼平台系统</w:t>
      </w:r>
      <w:r>
        <w:rPr>
          <w:rFonts w:hint="eastAsia" w:eastAsia="宋体"/>
          <w:b/>
          <w:bCs/>
        </w:rPr>
        <w:t>技术</w:t>
      </w:r>
      <w:r>
        <w:rPr>
          <w:rFonts w:eastAsia="宋体"/>
          <w:b/>
          <w:bCs/>
        </w:rPr>
        <w:t>要求</w:t>
      </w:r>
    </w:p>
    <w:p w14:paraId="260B5A65">
      <w:pPr>
        <w:ind w:right="-2" w:firstLine="480" w:firstLineChars="200"/>
      </w:pPr>
      <w:r>
        <w:rPr>
          <w:rFonts w:hint="eastAsia"/>
        </w:rPr>
        <w:t>7.1乙方提供的平台系统应当具有智能呼出功能，具有用智能机器人替代人工的高度拟人智能交互；话术内容可控、情绪稳定，自动批量拨打，并对结果进行智能分类。</w:t>
      </w:r>
    </w:p>
    <w:p w14:paraId="1C9792F6">
      <w:pPr>
        <w:ind w:right="-2" w:firstLine="480" w:firstLineChars="200"/>
      </w:pPr>
      <w:r>
        <w:rPr>
          <w:rFonts w:hint="eastAsia"/>
        </w:rPr>
        <w:t>7.2智能机器人能够与用户进行多轮交互，并对被叫回复的信息进行识别、处理，支持导出外呼结果分析数据报表。</w:t>
      </w:r>
    </w:p>
    <w:p w14:paraId="7F9CCB8A">
      <w:pPr>
        <w:ind w:right="-2" w:firstLine="480" w:firstLineChars="200"/>
      </w:pPr>
      <w:r>
        <w:rPr>
          <w:rFonts w:hint="eastAsia"/>
        </w:rPr>
        <w:t>7.3平台系统的技术指标和性能参数一览表：</w:t>
      </w:r>
    </w:p>
    <w:tbl>
      <w:tblPr>
        <w:tblStyle w:val="4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1984"/>
        <w:gridCol w:w="6939"/>
      </w:tblGrid>
      <w:tr w14:paraId="29334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888" w:type="dxa"/>
            <w:shd w:val="clear" w:color="auto" w:fill="auto"/>
            <w:noWrap/>
            <w:vAlign w:val="center"/>
          </w:tcPr>
          <w:p w14:paraId="1F06C5E5">
            <w:pPr>
              <w:widowControl/>
              <w:jc w:val="center"/>
              <w:textAlignment w:val="center"/>
              <w:rPr>
                <w:rFonts w:eastAsia="宋体"/>
                <w:b/>
                <w:bCs/>
                <w:color w:val="000000"/>
              </w:rPr>
            </w:pPr>
            <w:r>
              <w:rPr>
                <w:rFonts w:eastAsia="宋体"/>
                <w:b/>
                <w:bCs/>
                <w:color w:val="000000"/>
                <w:kern w:val="0"/>
                <w:lang w:bidi="ar"/>
              </w:rPr>
              <w:t>序号</w:t>
            </w:r>
          </w:p>
        </w:tc>
        <w:tc>
          <w:tcPr>
            <w:tcW w:w="1984" w:type="dxa"/>
            <w:shd w:val="clear" w:color="auto" w:fill="auto"/>
            <w:noWrap/>
            <w:vAlign w:val="center"/>
          </w:tcPr>
          <w:p w14:paraId="61E299B6">
            <w:pPr>
              <w:widowControl/>
              <w:jc w:val="center"/>
              <w:textAlignment w:val="center"/>
              <w:rPr>
                <w:rFonts w:eastAsia="宋体"/>
                <w:b/>
                <w:bCs/>
                <w:color w:val="000000"/>
              </w:rPr>
            </w:pPr>
            <w:r>
              <w:rPr>
                <w:rFonts w:eastAsia="宋体"/>
                <w:b/>
                <w:bCs/>
                <w:color w:val="000000"/>
                <w:kern w:val="0"/>
                <w:lang w:bidi="ar"/>
              </w:rPr>
              <w:t>系统功能模块</w:t>
            </w:r>
          </w:p>
        </w:tc>
        <w:tc>
          <w:tcPr>
            <w:tcW w:w="6939" w:type="dxa"/>
            <w:shd w:val="clear" w:color="auto" w:fill="auto"/>
            <w:noWrap/>
            <w:vAlign w:val="center"/>
          </w:tcPr>
          <w:p w14:paraId="4D2FCBCF">
            <w:pPr>
              <w:widowControl/>
              <w:jc w:val="center"/>
              <w:textAlignment w:val="center"/>
              <w:rPr>
                <w:rFonts w:eastAsia="宋体"/>
                <w:b/>
                <w:bCs/>
                <w:color w:val="000000"/>
              </w:rPr>
            </w:pPr>
            <w:r>
              <w:rPr>
                <w:rFonts w:eastAsia="宋体"/>
                <w:b/>
                <w:bCs/>
                <w:color w:val="000000"/>
                <w:kern w:val="0"/>
                <w:lang w:bidi="ar"/>
              </w:rPr>
              <w:t>技术</w:t>
            </w:r>
            <w:r>
              <w:rPr>
                <w:rFonts w:hint="eastAsia" w:eastAsia="宋体"/>
                <w:b/>
                <w:bCs/>
                <w:color w:val="000000"/>
                <w:kern w:val="0"/>
                <w:lang w:bidi="ar"/>
              </w:rPr>
              <w:t>指标/性能参数</w:t>
            </w:r>
          </w:p>
        </w:tc>
      </w:tr>
      <w:tr w14:paraId="22D0F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888" w:type="dxa"/>
            <w:shd w:val="clear" w:color="auto" w:fill="auto"/>
            <w:noWrap/>
            <w:vAlign w:val="center"/>
          </w:tcPr>
          <w:p w14:paraId="5691AAE3">
            <w:pPr>
              <w:widowControl/>
              <w:jc w:val="center"/>
              <w:textAlignment w:val="center"/>
              <w:rPr>
                <w:rFonts w:eastAsia="宋体"/>
                <w:color w:val="000000"/>
              </w:rPr>
            </w:pPr>
            <w:r>
              <w:rPr>
                <w:rFonts w:eastAsia="宋体"/>
                <w:color w:val="000000"/>
                <w:kern w:val="0"/>
                <w:lang w:bidi="ar"/>
              </w:rPr>
              <w:t>1</w:t>
            </w:r>
          </w:p>
        </w:tc>
        <w:tc>
          <w:tcPr>
            <w:tcW w:w="1984" w:type="dxa"/>
            <w:shd w:val="clear" w:color="auto" w:fill="auto"/>
            <w:noWrap/>
            <w:vAlign w:val="center"/>
          </w:tcPr>
          <w:p w14:paraId="2D55BA3B">
            <w:pPr>
              <w:widowControl/>
              <w:jc w:val="center"/>
              <w:textAlignment w:val="center"/>
              <w:rPr>
                <w:rFonts w:eastAsia="宋体"/>
                <w:color w:val="000000"/>
              </w:rPr>
            </w:pPr>
            <w:r>
              <w:rPr>
                <w:rFonts w:eastAsia="宋体"/>
                <w:color w:val="000000"/>
                <w:kern w:val="0"/>
                <w:lang w:bidi="ar"/>
              </w:rPr>
              <w:t>电话模板</w:t>
            </w:r>
          </w:p>
        </w:tc>
        <w:tc>
          <w:tcPr>
            <w:tcW w:w="6939" w:type="dxa"/>
            <w:shd w:val="clear" w:color="auto" w:fill="auto"/>
            <w:vAlign w:val="center"/>
          </w:tcPr>
          <w:p w14:paraId="4CD63543">
            <w:pPr>
              <w:widowControl/>
              <w:jc w:val="both"/>
              <w:textAlignment w:val="center"/>
              <w:rPr>
                <w:rFonts w:eastAsia="宋体"/>
                <w:color w:val="000000"/>
              </w:rPr>
            </w:pPr>
            <w:r>
              <w:rPr>
                <w:rFonts w:eastAsia="宋体"/>
                <w:color w:val="000000"/>
                <w:kern w:val="0"/>
                <w:lang w:bidi="ar"/>
              </w:rPr>
              <w:t>运营人员预先配置智能通知模板，由用户自行登录外呼平台，自行选择标准呼出模板，或重新编辑语音通知内容，自行上传待呼号码后由AI机器人进行批量语音呼出，支持同时下发短信</w:t>
            </w:r>
            <w:r>
              <w:rPr>
                <w:rFonts w:hint="eastAsia" w:eastAsia="宋体"/>
                <w:color w:val="000000"/>
                <w:kern w:val="0"/>
                <w:lang w:bidi="ar"/>
              </w:rPr>
              <w:t>。</w:t>
            </w:r>
          </w:p>
        </w:tc>
      </w:tr>
      <w:tr w14:paraId="714C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88" w:type="dxa"/>
            <w:shd w:val="clear" w:color="auto" w:fill="auto"/>
            <w:noWrap/>
            <w:vAlign w:val="center"/>
          </w:tcPr>
          <w:p w14:paraId="5B84B348">
            <w:pPr>
              <w:widowControl/>
              <w:jc w:val="center"/>
              <w:textAlignment w:val="center"/>
              <w:rPr>
                <w:rFonts w:eastAsia="宋体"/>
                <w:color w:val="000000"/>
              </w:rPr>
            </w:pPr>
            <w:r>
              <w:rPr>
                <w:rFonts w:eastAsia="宋体"/>
                <w:color w:val="000000"/>
                <w:kern w:val="0"/>
                <w:lang w:bidi="ar"/>
              </w:rPr>
              <w:t>2</w:t>
            </w:r>
          </w:p>
        </w:tc>
        <w:tc>
          <w:tcPr>
            <w:tcW w:w="1984" w:type="dxa"/>
            <w:shd w:val="clear" w:color="auto" w:fill="auto"/>
            <w:noWrap/>
            <w:vAlign w:val="center"/>
          </w:tcPr>
          <w:p w14:paraId="0CDEA60E">
            <w:pPr>
              <w:widowControl/>
              <w:jc w:val="center"/>
              <w:textAlignment w:val="center"/>
              <w:rPr>
                <w:rFonts w:eastAsia="宋体"/>
                <w:color w:val="000000"/>
              </w:rPr>
            </w:pPr>
            <w:r>
              <w:rPr>
                <w:rFonts w:eastAsia="宋体"/>
                <w:color w:val="000000"/>
                <w:kern w:val="0"/>
                <w:lang w:bidi="ar"/>
              </w:rPr>
              <w:t>报表导出</w:t>
            </w:r>
          </w:p>
        </w:tc>
        <w:tc>
          <w:tcPr>
            <w:tcW w:w="6939" w:type="dxa"/>
            <w:shd w:val="clear" w:color="auto" w:fill="auto"/>
            <w:vAlign w:val="center"/>
          </w:tcPr>
          <w:p w14:paraId="549512D8">
            <w:pPr>
              <w:widowControl/>
              <w:textAlignment w:val="center"/>
              <w:rPr>
                <w:rFonts w:eastAsia="宋体"/>
                <w:color w:val="000000"/>
              </w:rPr>
            </w:pPr>
            <w:r>
              <w:rPr>
                <w:rFonts w:eastAsia="宋体"/>
                <w:color w:val="000000"/>
                <w:kern w:val="0"/>
                <w:lang w:bidi="ar"/>
              </w:rPr>
              <w:t>任务完成后可自行导出结果报表，包含已接听/无人接听/用户挂断等接听状态</w:t>
            </w:r>
            <w:r>
              <w:rPr>
                <w:rFonts w:hint="eastAsia" w:eastAsia="宋体"/>
                <w:color w:val="000000"/>
                <w:kern w:val="0"/>
                <w:lang w:bidi="ar"/>
              </w:rPr>
              <w:t>。</w:t>
            </w:r>
          </w:p>
        </w:tc>
      </w:tr>
      <w:tr w14:paraId="042F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888" w:type="dxa"/>
            <w:shd w:val="clear" w:color="auto" w:fill="auto"/>
            <w:noWrap/>
            <w:vAlign w:val="center"/>
          </w:tcPr>
          <w:p w14:paraId="169E1D33">
            <w:pPr>
              <w:widowControl/>
              <w:jc w:val="center"/>
              <w:textAlignment w:val="center"/>
              <w:rPr>
                <w:rFonts w:eastAsia="宋体"/>
                <w:color w:val="000000"/>
              </w:rPr>
            </w:pPr>
            <w:r>
              <w:rPr>
                <w:rFonts w:eastAsia="宋体"/>
                <w:color w:val="000000"/>
                <w:kern w:val="0"/>
                <w:lang w:bidi="ar"/>
              </w:rPr>
              <w:t>3</w:t>
            </w:r>
          </w:p>
        </w:tc>
        <w:tc>
          <w:tcPr>
            <w:tcW w:w="1984" w:type="dxa"/>
            <w:shd w:val="clear" w:color="auto" w:fill="auto"/>
            <w:noWrap/>
            <w:vAlign w:val="center"/>
          </w:tcPr>
          <w:p w14:paraId="4AD2FBAD">
            <w:pPr>
              <w:widowControl/>
              <w:jc w:val="center"/>
              <w:textAlignment w:val="center"/>
              <w:rPr>
                <w:rFonts w:eastAsia="宋体"/>
                <w:color w:val="000000"/>
              </w:rPr>
            </w:pPr>
            <w:r>
              <w:rPr>
                <w:rFonts w:eastAsia="宋体"/>
                <w:color w:val="000000"/>
                <w:kern w:val="0"/>
                <w:lang w:bidi="ar"/>
              </w:rPr>
              <w:t>线路并发管理</w:t>
            </w:r>
          </w:p>
        </w:tc>
        <w:tc>
          <w:tcPr>
            <w:tcW w:w="6939" w:type="dxa"/>
            <w:shd w:val="clear" w:color="auto" w:fill="auto"/>
            <w:noWrap/>
            <w:vAlign w:val="center"/>
          </w:tcPr>
          <w:p w14:paraId="1B0E06FF">
            <w:pPr>
              <w:widowControl/>
              <w:textAlignment w:val="center"/>
              <w:rPr>
                <w:rFonts w:eastAsia="宋体"/>
                <w:color w:val="000000"/>
              </w:rPr>
            </w:pPr>
            <w:r>
              <w:rPr>
                <w:rFonts w:hint="eastAsia" w:eastAsia="宋体"/>
                <w:color w:val="000000"/>
                <w:kern w:val="0"/>
                <w:lang w:bidi="ar"/>
              </w:rPr>
              <w:t>外呼速率可达到每小时3600通。</w:t>
            </w:r>
          </w:p>
        </w:tc>
      </w:tr>
      <w:tr w14:paraId="046E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888" w:type="dxa"/>
            <w:shd w:val="clear" w:color="auto" w:fill="auto"/>
            <w:noWrap/>
            <w:vAlign w:val="center"/>
          </w:tcPr>
          <w:p w14:paraId="2206F0CF">
            <w:pPr>
              <w:widowControl/>
              <w:jc w:val="center"/>
              <w:textAlignment w:val="center"/>
              <w:rPr>
                <w:rFonts w:eastAsia="宋体"/>
                <w:color w:val="000000"/>
              </w:rPr>
            </w:pPr>
            <w:r>
              <w:rPr>
                <w:rFonts w:eastAsia="宋体"/>
                <w:color w:val="000000"/>
                <w:kern w:val="0"/>
                <w:lang w:bidi="ar"/>
              </w:rPr>
              <w:t>4</w:t>
            </w:r>
          </w:p>
        </w:tc>
        <w:tc>
          <w:tcPr>
            <w:tcW w:w="1984" w:type="dxa"/>
            <w:shd w:val="clear" w:color="auto" w:fill="auto"/>
            <w:noWrap/>
            <w:vAlign w:val="center"/>
          </w:tcPr>
          <w:p w14:paraId="7F50E6E0">
            <w:pPr>
              <w:widowControl/>
              <w:jc w:val="center"/>
              <w:textAlignment w:val="center"/>
              <w:rPr>
                <w:rFonts w:eastAsia="宋体"/>
                <w:color w:val="000000"/>
              </w:rPr>
            </w:pPr>
            <w:r>
              <w:rPr>
                <w:rFonts w:eastAsia="宋体"/>
                <w:color w:val="000000"/>
                <w:kern w:val="0"/>
                <w:lang w:bidi="ar"/>
              </w:rPr>
              <w:t>录音回听</w:t>
            </w:r>
          </w:p>
        </w:tc>
        <w:tc>
          <w:tcPr>
            <w:tcW w:w="6939" w:type="dxa"/>
            <w:shd w:val="clear" w:color="auto" w:fill="auto"/>
            <w:noWrap/>
            <w:vAlign w:val="center"/>
          </w:tcPr>
          <w:p w14:paraId="5DB6099F">
            <w:pPr>
              <w:widowControl/>
              <w:textAlignment w:val="center"/>
              <w:rPr>
                <w:rFonts w:eastAsia="宋体"/>
                <w:color w:val="000000"/>
              </w:rPr>
            </w:pPr>
            <w:r>
              <w:rPr>
                <w:rFonts w:eastAsia="宋体"/>
                <w:color w:val="000000"/>
                <w:kern w:val="0"/>
                <w:lang w:bidi="ar"/>
              </w:rPr>
              <w:t>系统需支持工作人员随时回听满意度调查音频。</w:t>
            </w:r>
          </w:p>
        </w:tc>
      </w:tr>
      <w:tr w14:paraId="18F6F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888" w:type="dxa"/>
            <w:shd w:val="clear" w:color="auto" w:fill="auto"/>
            <w:noWrap/>
            <w:vAlign w:val="center"/>
          </w:tcPr>
          <w:p w14:paraId="1BFE29DB">
            <w:pPr>
              <w:widowControl/>
              <w:jc w:val="center"/>
              <w:textAlignment w:val="center"/>
              <w:rPr>
                <w:rFonts w:eastAsia="宋体"/>
                <w:color w:val="000000"/>
              </w:rPr>
            </w:pPr>
            <w:r>
              <w:rPr>
                <w:rFonts w:eastAsia="宋体"/>
                <w:color w:val="000000"/>
                <w:kern w:val="0"/>
                <w:lang w:bidi="ar"/>
              </w:rPr>
              <w:t>5</w:t>
            </w:r>
          </w:p>
        </w:tc>
        <w:tc>
          <w:tcPr>
            <w:tcW w:w="1984" w:type="dxa"/>
            <w:shd w:val="clear" w:color="auto" w:fill="auto"/>
            <w:noWrap/>
            <w:vAlign w:val="center"/>
          </w:tcPr>
          <w:p w14:paraId="009881DE">
            <w:pPr>
              <w:widowControl/>
              <w:jc w:val="center"/>
              <w:textAlignment w:val="center"/>
              <w:rPr>
                <w:rFonts w:eastAsia="宋体"/>
                <w:color w:val="000000"/>
              </w:rPr>
            </w:pPr>
            <w:r>
              <w:rPr>
                <w:rFonts w:eastAsia="宋体"/>
                <w:color w:val="000000"/>
                <w:kern w:val="0"/>
                <w:lang w:bidi="ar"/>
              </w:rPr>
              <w:t>结果可视化</w:t>
            </w:r>
          </w:p>
        </w:tc>
        <w:tc>
          <w:tcPr>
            <w:tcW w:w="6939" w:type="dxa"/>
            <w:shd w:val="clear" w:color="auto" w:fill="auto"/>
            <w:vAlign w:val="center"/>
          </w:tcPr>
          <w:p w14:paraId="75BAC3D0">
            <w:pPr>
              <w:widowControl/>
              <w:textAlignment w:val="center"/>
              <w:rPr>
                <w:rFonts w:eastAsia="宋体"/>
                <w:color w:val="000000"/>
              </w:rPr>
            </w:pPr>
            <w:r>
              <w:rPr>
                <w:rFonts w:eastAsia="宋体"/>
                <w:color w:val="000000"/>
                <w:kern w:val="0"/>
                <w:lang w:bidi="ar"/>
              </w:rPr>
              <w:t>平台可提供图形化外呼结果展示，主要展现指标包括接通人次、未接通人次、接通率，拒接人次等，轻松掌握外呼结果，同时数据支持下载查看</w:t>
            </w:r>
            <w:r>
              <w:rPr>
                <w:rFonts w:hint="eastAsia" w:eastAsia="宋体"/>
                <w:color w:val="000000"/>
                <w:kern w:val="0"/>
                <w:lang w:bidi="ar"/>
              </w:rPr>
              <w:t>。</w:t>
            </w:r>
          </w:p>
        </w:tc>
      </w:tr>
      <w:tr w14:paraId="3684F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8" w:type="dxa"/>
            <w:shd w:val="clear" w:color="auto" w:fill="auto"/>
            <w:noWrap/>
            <w:vAlign w:val="center"/>
          </w:tcPr>
          <w:p w14:paraId="563501DE">
            <w:pPr>
              <w:widowControl/>
              <w:jc w:val="center"/>
              <w:textAlignment w:val="center"/>
              <w:rPr>
                <w:rFonts w:eastAsia="宋体"/>
                <w:color w:val="000000"/>
              </w:rPr>
            </w:pPr>
            <w:r>
              <w:rPr>
                <w:rFonts w:eastAsia="宋体"/>
                <w:color w:val="000000"/>
                <w:kern w:val="0"/>
                <w:lang w:bidi="ar"/>
              </w:rPr>
              <w:t>6</w:t>
            </w:r>
          </w:p>
        </w:tc>
        <w:tc>
          <w:tcPr>
            <w:tcW w:w="1984" w:type="dxa"/>
            <w:shd w:val="clear" w:color="auto" w:fill="auto"/>
            <w:noWrap/>
            <w:vAlign w:val="center"/>
          </w:tcPr>
          <w:p w14:paraId="4A959257">
            <w:pPr>
              <w:widowControl/>
              <w:jc w:val="center"/>
              <w:textAlignment w:val="center"/>
              <w:rPr>
                <w:rFonts w:eastAsia="宋体"/>
                <w:color w:val="000000"/>
              </w:rPr>
            </w:pPr>
            <w:r>
              <w:rPr>
                <w:rFonts w:eastAsia="宋体"/>
                <w:color w:val="000000"/>
                <w:kern w:val="0"/>
                <w:lang w:bidi="ar"/>
              </w:rPr>
              <w:t>自动补呼</w:t>
            </w:r>
          </w:p>
        </w:tc>
        <w:tc>
          <w:tcPr>
            <w:tcW w:w="6939" w:type="dxa"/>
            <w:shd w:val="clear" w:color="auto" w:fill="auto"/>
            <w:vAlign w:val="center"/>
          </w:tcPr>
          <w:p w14:paraId="671BF4A3">
            <w:pPr>
              <w:widowControl/>
              <w:textAlignment w:val="center"/>
              <w:rPr>
                <w:rFonts w:eastAsia="宋体"/>
                <w:color w:val="000000"/>
              </w:rPr>
            </w:pPr>
            <w:r>
              <w:rPr>
                <w:rFonts w:eastAsia="宋体"/>
                <w:color w:val="000000"/>
                <w:kern w:val="0"/>
                <w:lang w:bidi="ar"/>
              </w:rPr>
              <w:t>未接电话可设置自动补呼，也可以发送未接短信，补呼次数至少2次。</w:t>
            </w:r>
          </w:p>
        </w:tc>
      </w:tr>
      <w:tr w14:paraId="3DA4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888" w:type="dxa"/>
            <w:shd w:val="clear" w:color="auto" w:fill="auto"/>
            <w:noWrap/>
            <w:vAlign w:val="center"/>
          </w:tcPr>
          <w:p w14:paraId="2584DAE3">
            <w:pPr>
              <w:widowControl/>
              <w:jc w:val="center"/>
              <w:textAlignment w:val="center"/>
              <w:rPr>
                <w:rFonts w:eastAsia="宋体"/>
                <w:color w:val="000000"/>
              </w:rPr>
            </w:pPr>
            <w:r>
              <w:rPr>
                <w:rFonts w:eastAsia="宋体"/>
                <w:color w:val="000000"/>
                <w:kern w:val="0"/>
                <w:lang w:bidi="ar"/>
              </w:rPr>
              <w:t>7</w:t>
            </w:r>
          </w:p>
        </w:tc>
        <w:tc>
          <w:tcPr>
            <w:tcW w:w="1984" w:type="dxa"/>
            <w:shd w:val="clear" w:color="auto" w:fill="auto"/>
            <w:noWrap/>
            <w:vAlign w:val="center"/>
          </w:tcPr>
          <w:p w14:paraId="74CE024A">
            <w:pPr>
              <w:widowControl/>
              <w:jc w:val="center"/>
              <w:textAlignment w:val="center"/>
              <w:rPr>
                <w:rFonts w:eastAsia="宋体"/>
                <w:color w:val="000000"/>
              </w:rPr>
            </w:pPr>
            <w:r>
              <w:rPr>
                <w:rFonts w:eastAsia="宋体"/>
                <w:color w:val="000000"/>
                <w:kern w:val="0"/>
                <w:lang w:bidi="ar"/>
              </w:rPr>
              <w:t>实名外呼</w:t>
            </w:r>
          </w:p>
        </w:tc>
        <w:tc>
          <w:tcPr>
            <w:tcW w:w="6939" w:type="dxa"/>
            <w:shd w:val="clear" w:color="auto" w:fill="auto"/>
            <w:noWrap/>
            <w:vAlign w:val="center"/>
          </w:tcPr>
          <w:p w14:paraId="1E3ACA32">
            <w:pPr>
              <w:widowControl/>
              <w:textAlignment w:val="center"/>
              <w:rPr>
                <w:rFonts w:eastAsia="宋体"/>
                <w:color w:val="000000"/>
              </w:rPr>
            </w:pPr>
            <w:r>
              <w:rPr>
                <w:rFonts w:eastAsia="宋体"/>
                <w:color w:val="000000"/>
                <w:kern w:val="0"/>
                <w:lang w:bidi="ar"/>
              </w:rPr>
              <w:t>支持客户本机号码呼出，提升接通率</w:t>
            </w:r>
            <w:r>
              <w:rPr>
                <w:rFonts w:hint="eastAsia" w:eastAsia="宋体"/>
                <w:color w:val="000000"/>
                <w:kern w:val="0"/>
                <w:lang w:bidi="ar"/>
              </w:rPr>
              <w:t>。</w:t>
            </w:r>
          </w:p>
        </w:tc>
      </w:tr>
      <w:tr w14:paraId="4030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888" w:type="dxa"/>
            <w:shd w:val="clear" w:color="auto" w:fill="auto"/>
            <w:noWrap/>
            <w:vAlign w:val="center"/>
          </w:tcPr>
          <w:p w14:paraId="4A7EC714">
            <w:pPr>
              <w:widowControl/>
              <w:jc w:val="center"/>
              <w:textAlignment w:val="center"/>
              <w:rPr>
                <w:rFonts w:eastAsia="宋体"/>
                <w:color w:val="000000"/>
              </w:rPr>
            </w:pPr>
            <w:r>
              <w:rPr>
                <w:rFonts w:eastAsia="宋体"/>
                <w:color w:val="000000"/>
                <w:kern w:val="0"/>
                <w:lang w:bidi="ar"/>
              </w:rPr>
              <w:t>8</w:t>
            </w:r>
          </w:p>
        </w:tc>
        <w:tc>
          <w:tcPr>
            <w:tcW w:w="1984" w:type="dxa"/>
            <w:shd w:val="clear" w:color="auto" w:fill="auto"/>
            <w:noWrap/>
            <w:vAlign w:val="center"/>
          </w:tcPr>
          <w:p w14:paraId="7CA81843">
            <w:pPr>
              <w:widowControl/>
              <w:jc w:val="center"/>
              <w:textAlignment w:val="center"/>
              <w:rPr>
                <w:rFonts w:eastAsia="宋体"/>
                <w:color w:val="000000"/>
              </w:rPr>
            </w:pPr>
            <w:r>
              <w:rPr>
                <w:rFonts w:eastAsia="宋体"/>
                <w:color w:val="000000"/>
                <w:kern w:val="0"/>
                <w:lang w:bidi="ar"/>
              </w:rPr>
              <w:t>灵活定制</w:t>
            </w:r>
          </w:p>
        </w:tc>
        <w:tc>
          <w:tcPr>
            <w:tcW w:w="6939" w:type="dxa"/>
            <w:shd w:val="clear" w:color="auto" w:fill="auto"/>
            <w:vAlign w:val="center"/>
          </w:tcPr>
          <w:p w14:paraId="57B7C5EA">
            <w:pPr>
              <w:widowControl/>
              <w:textAlignment w:val="center"/>
              <w:rPr>
                <w:rFonts w:eastAsia="宋体"/>
                <w:color w:val="000000"/>
              </w:rPr>
            </w:pPr>
            <w:r>
              <w:rPr>
                <w:rFonts w:eastAsia="宋体"/>
                <w:color w:val="000000"/>
                <w:kern w:val="0"/>
                <w:lang w:bidi="ar"/>
              </w:rPr>
              <w:t>图形化界面配置，功能点齐全，配置逻辑自由度高，可根据用户实际需求绘制相应回答逻辑流程图，问答流程简洁明了。</w:t>
            </w:r>
          </w:p>
        </w:tc>
      </w:tr>
      <w:tr w14:paraId="44CCE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88" w:type="dxa"/>
            <w:shd w:val="clear" w:color="auto" w:fill="auto"/>
            <w:noWrap/>
            <w:vAlign w:val="center"/>
          </w:tcPr>
          <w:p w14:paraId="1ED28818">
            <w:pPr>
              <w:widowControl/>
              <w:jc w:val="center"/>
              <w:textAlignment w:val="center"/>
              <w:rPr>
                <w:rFonts w:eastAsia="宋体"/>
                <w:color w:val="000000"/>
              </w:rPr>
            </w:pPr>
            <w:r>
              <w:rPr>
                <w:rFonts w:eastAsia="宋体"/>
                <w:color w:val="000000"/>
                <w:kern w:val="0"/>
                <w:lang w:bidi="ar"/>
              </w:rPr>
              <w:t>9</w:t>
            </w:r>
          </w:p>
        </w:tc>
        <w:tc>
          <w:tcPr>
            <w:tcW w:w="1984" w:type="dxa"/>
            <w:shd w:val="clear" w:color="auto" w:fill="auto"/>
            <w:noWrap/>
            <w:vAlign w:val="center"/>
          </w:tcPr>
          <w:p w14:paraId="0DBBB971">
            <w:pPr>
              <w:widowControl/>
              <w:jc w:val="center"/>
              <w:textAlignment w:val="center"/>
              <w:rPr>
                <w:rFonts w:eastAsia="宋体"/>
                <w:color w:val="000000"/>
              </w:rPr>
            </w:pPr>
            <w:r>
              <w:rPr>
                <w:rFonts w:eastAsia="宋体"/>
                <w:color w:val="000000"/>
                <w:kern w:val="0"/>
                <w:lang w:bidi="ar"/>
              </w:rPr>
              <w:t>自行配置</w:t>
            </w:r>
          </w:p>
        </w:tc>
        <w:tc>
          <w:tcPr>
            <w:tcW w:w="6939" w:type="dxa"/>
            <w:shd w:val="clear" w:color="auto" w:fill="auto"/>
            <w:vAlign w:val="center"/>
          </w:tcPr>
          <w:p w14:paraId="75C5EAC8">
            <w:pPr>
              <w:widowControl/>
              <w:textAlignment w:val="center"/>
              <w:rPr>
                <w:rFonts w:eastAsia="宋体"/>
                <w:color w:val="000000"/>
              </w:rPr>
            </w:pPr>
            <w:r>
              <w:rPr>
                <w:rFonts w:eastAsia="宋体"/>
                <w:color w:val="000000"/>
                <w:kern w:val="0"/>
                <w:lang w:bidi="ar"/>
              </w:rPr>
              <w:t>客户可自行配置通知类脚本，支持随时修改，图形化配置/excel上传后一键训练并生成录音，工作时间3分钟内完成审核，实现快速上线。</w:t>
            </w:r>
          </w:p>
        </w:tc>
      </w:tr>
      <w:tr w14:paraId="2683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88" w:type="dxa"/>
            <w:shd w:val="clear" w:color="auto" w:fill="auto"/>
            <w:noWrap/>
            <w:vAlign w:val="center"/>
          </w:tcPr>
          <w:p w14:paraId="03B2BED9">
            <w:pPr>
              <w:widowControl/>
              <w:jc w:val="center"/>
              <w:textAlignment w:val="center"/>
              <w:rPr>
                <w:rFonts w:eastAsia="宋体"/>
                <w:color w:val="000000"/>
              </w:rPr>
            </w:pPr>
            <w:r>
              <w:rPr>
                <w:rFonts w:eastAsia="宋体"/>
                <w:color w:val="000000"/>
                <w:kern w:val="0"/>
                <w:lang w:bidi="ar"/>
              </w:rPr>
              <w:t>10</w:t>
            </w:r>
          </w:p>
        </w:tc>
        <w:tc>
          <w:tcPr>
            <w:tcW w:w="1984" w:type="dxa"/>
            <w:shd w:val="clear" w:color="auto" w:fill="auto"/>
            <w:noWrap/>
            <w:vAlign w:val="center"/>
          </w:tcPr>
          <w:p w14:paraId="7B504D37">
            <w:pPr>
              <w:widowControl/>
              <w:jc w:val="center"/>
              <w:textAlignment w:val="center"/>
              <w:rPr>
                <w:rFonts w:eastAsia="宋体"/>
                <w:color w:val="000000"/>
              </w:rPr>
            </w:pPr>
            <w:r>
              <w:rPr>
                <w:rFonts w:eastAsia="宋体"/>
                <w:color w:val="000000"/>
                <w:kern w:val="0"/>
                <w:lang w:bidi="ar"/>
              </w:rPr>
              <w:t>通讯录一键上传</w:t>
            </w:r>
          </w:p>
        </w:tc>
        <w:tc>
          <w:tcPr>
            <w:tcW w:w="6939" w:type="dxa"/>
            <w:shd w:val="clear" w:color="auto" w:fill="auto"/>
            <w:vAlign w:val="center"/>
          </w:tcPr>
          <w:p w14:paraId="52AF34A2">
            <w:pPr>
              <w:widowControl/>
              <w:textAlignment w:val="center"/>
              <w:rPr>
                <w:rFonts w:eastAsia="宋体"/>
                <w:color w:val="000000"/>
              </w:rPr>
            </w:pPr>
            <w:r>
              <w:rPr>
                <w:rFonts w:eastAsia="宋体"/>
                <w:color w:val="000000"/>
                <w:kern w:val="0"/>
                <w:lang w:bidi="ar"/>
              </w:rPr>
              <w:t>通讯录可作为日常工作中客户信息的储存；在进行外呼任务或发送短信时，可以直接在通讯录里选择客户群体，进行消息推送，无需每次上传文档。</w:t>
            </w:r>
          </w:p>
        </w:tc>
      </w:tr>
      <w:tr w14:paraId="70168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88" w:type="dxa"/>
            <w:shd w:val="clear" w:color="auto" w:fill="auto"/>
            <w:noWrap/>
            <w:vAlign w:val="center"/>
          </w:tcPr>
          <w:p w14:paraId="0EDE635E">
            <w:pPr>
              <w:widowControl/>
              <w:jc w:val="center"/>
              <w:textAlignment w:val="center"/>
              <w:rPr>
                <w:rFonts w:eastAsia="宋体"/>
                <w:color w:val="000000"/>
              </w:rPr>
            </w:pPr>
            <w:r>
              <w:rPr>
                <w:rFonts w:eastAsia="宋体"/>
                <w:color w:val="000000"/>
                <w:kern w:val="0"/>
                <w:lang w:bidi="ar"/>
              </w:rPr>
              <w:t>11</w:t>
            </w:r>
          </w:p>
        </w:tc>
        <w:tc>
          <w:tcPr>
            <w:tcW w:w="1984" w:type="dxa"/>
            <w:shd w:val="clear" w:color="auto" w:fill="auto"/>
            <w:vAlign w:val="center"/>
          </w:tcPr>
          <w:p w14:paraId="0496CA85">
            <w:pPr>
              <w:widowControl/>
              <w:jc w:val="center"/>
              <w:textAlignment w:val="center"/>
              <w:rPr>
                <w:rFonts w:eastAsia="宋体"/>
                <w:color w:val="000000"/>
              </w:rPr>
            </w:pPr>
            <w:r>
              <w:rPr>
                <w:rFonts w:eastAsia="宋体"/>
                <w:color w:val="000000"/>
                <w:kern w:val="0"/>
                <w:lang w:bidi="ar"/>
              </w:rPr>
              <w:t>外呼/补呼时间自由设置</w:t>
            </w:r>
          </w:p>
        </w:tc>
        <w:tc>
          <w:tcPr>
            <w:tcW w:w="6939" w:type="dxa"/>
            <w:shd w:val="clear" w:color="auto" w:fill="auto"/>
            <w:vAlign w:val="center"/>
          </w:tcPr>
          <w:p w14:paraId="27E3FABA">
            <w:pPr>
              <w:widowControl/>
              <w:textAlignment w:val="center"/>
              <w:rPr>
                <w:rFonts w:eastAsia="宋体"/>
                <w:color w:val="000000"/>
              </w:rPr>
            </w:pPr>
            <w:r>
              <w:rPr>
                <w:rFonts w:eastAsia="宋体"/>
                <w:color w:val="000000"/>
                <w:kern w:val="0"/>
                <w:lang w:bidi="ar"/>
              </w:rPr>
              <w:t>通知过程中用户可实时查看通知进度，支持首次通知的结果自定义工作时间段进行二次通知。</w:t>
            </w:r>
          </w:p>
        </w:tc>
      </w:tr>
      <w:tr w14:paraId="24E0E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88" w:type="dxa"/>
            <w:shd w:val="clear" w:color="auto" w:fill="auto"/>
            <w:noWrap/>
            <w:vAlign w:val="center"/>
          </w:tcPr>
          <w:p w14:paraId="2AD5597E">
            <w:pPr>
              <w:widowControl/>
              <w:jc w:val="center"/>
              <w:textAlignment w:val="center"/>
              <w:rPr>
                <w:rFonts w:eastAsia="宋体"/>
                <w:color w:val="000000"/>
              </w:rPr>
            </w:pPr>
            <w:r>
              <w:rPr>
                <w:rFonts w:eastAsia="宋体"/>
                <w:color w:val="000000"/>
                <w:kern w:val="0"/>
                <w:lang w:bidi="ar"/>
              </w:rPr>
              <w:t>12</w:t>
            </w:r>
          </w:p>
        </w:tc>
        <w:tc>
          <w:tcPr>
            <w:tcW w:w="1984" w:type="dxa"/>
            <w:shd w:val="clear" w:color="auto" w:fill="auto"/>
            <w:noWrap/>
            <w:vAlign w:val="center"/>
          </w:tcPr>
          <w:p w14:paraId="55D6FE07">
            <w:pPr>
              <w:widowControl/>
              <w:jc w:val="center"/>
              <w:textAlignment w:val="center"/>
              <w:rPr>
                <w:rFonts w:eastAsia="宋体"/>
                <w:color w:val="000000"/>
              </w:rPr>
            </w:pPr>
            <w:r>
              <w:rPr>
                <w:rFonts w:eastAsia="宋体"/>
                <w:color w:val="000000"/>
                <w:kern w:val="0"/>
                <w:lang w:bidi="ar"/>
              </w:rPr>
              <w:t>全景数据分析</w:t>
            </w:r>
          </w:p>
        </w:tc>
        <w:tc>
          <w:tcPr>
            <w:tcW w:w="6939" w:type="dxa"/>
            <w:shd w:val="clear" w:color="auto" w:fill="auto"/>
            <w:vAlign w:val="center"/>
          </w:tcPr>
          <w:p w14:paraId="33DC48C8">
            <w:pPr>
              <w:widowControl/>
              <w:textAlignment w:val="center"/>
              <w:rPr>
                <w:rFonts w:eastAsia="宋体"/>
                <w:color w:val="000000"/>
              </w:rPr>
            </w:pPr>
            <w:r>
              <w:rPr>
                <w:rFonts w:eastAsia="宋体"/>
                <w:color w:val="000000"/>
                <w:kern w:val="0"/>
                <w:lang w:bidi="ar"/>
              </w:rPr>
              <w:t>在呼叫过程中或呼叫结束后，可导出外呼记录详情和接听情况统计表。其中外呼详情表中字段与话术逻辑文件中填写的中文字段一致。外呼报表支持一键导出，每通电话在各个流程节点的回复情况，流程节点询问的信息等等均会在报表中展示。</w:t>
            </w:r>
          </w:p>
        </w:tc>
      </w:tr>
      <w:tr w14:paraId="4CCA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88" w:type="dxa"/>
            <w:shd w:val="clear" w:color="auto" w:fill="auto"/>
            <w:noWrap/>
            <w:vAlign w:val="center"/>
          </w:tcPr>
          <w:p w14:paraId="63D48461">
            <w:pPr>
              <w:widowControl/>
              <w:jc w:val="center"/>
              <w:textAlignment w:val="center"/>
              <w:rPr>
                <w:rFonts w:eastAsia="宋体"/>
                <w:color w:val="000000"/>
              </w:rPr>
            </w:pPr>
            <w:r>
              <w:rPr>
                <w:rFonts w:eastAsia="宋体"/>
                <w:color w:val="000000"/>
                <w:kern w:val="0"/>
                <w:lang w:bidi="ar"/>
              </w:rPr>
              <w:t>13</w:t>
            </w:r>
          </w:p>
        </w:tc>
        <w:tc>
          <w:tcPr>
            <w:tcW w:w="1984" w:type="dxa"/>
            <w:shd w:val="clear" w:color="auto" w:fill="auto"/>
            <w:noWrap/>
            <w:vAlign w:val="center"/>
          </w:tcPr>
          <w:p w14:paraId="6AE7665C">
            <w:pPr>
              <w:widowControl/>
              <w:jc w:val="center"/>
              <w:textAlignment w:val="center"/>
              <w:rPr>
                <w:rFonts w:eastAsia="宋体"/>
                <w:color w:val="000000"/>
              </w:rPr>
            </w:pPr>
            <w:r>
              <w:rPr>
                <w:rFonts w:eastAsia="宋体"/>
                <w:color w:val="000000"/>
                <w:kern w:val="0"/>
                <w:lang w:bidi="ar"/>
              </w:rPr>
              <w:t>上行短信</w:t>
            </w:r>
          </w:p>
        </w:tc>
        <w:tc>
          <w:tcPr>
            <w:tcW w:w="6939" w:type="dxa"/>
            <w:shd w:val="clear" w:color="auto" w:fill="auto"/>
            <w:vAlign w:val="center"/>
          </w:tcPr>
          <w:p w14:paraId="4A4ED18E">
            <w:pPr>
              <w:widowControl/>
              <w:textAlignment w:val="center"/>
              <w:rPr>
                <w:rFonts w:eastAsia="宋体"/>
                <w:color w:val="000000"/>
              </w:rPr>
            </w:pPr>
            <w:r>
              <w:rPr>
                <w:rFonts w:eastAsia="宋体"/>
                <w:color w:val="000000"/>
                <w:kern w:val="0"/>
                <w:lang w:bidi="ar"/>
              </w:rPr>
              <w:t>上行短信是在普通短信基础上进行的拓展，短信发送后，接收者可以回复消息，回复的信息可在平台查看（短信下发后三天内回复的消息都可被接收），执行上行短信可直接向客户发送上行短信。</w:t>
            </w:r>
          </w:p>
        </w:tc>
      </w:tr>
      <w:tr w14:paraId="625C7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88" w:type="dxa"/>
            <w:shd w:val="clear" w:color="auto" w:fill="auto"/>
            <w:noWrap/>
            <w:vAlign w:val="center"/>
          </w:tcPr>
          <w:p w14:paraId="7F0B3818">
            <w:pPr>
              <w:widowControl/>
              <w:jc w:val="center"/>
              <w:textAlignment w:val="center"/>
              <w:rPr>
                <w:rFonts w:eastAsia="宋体"/>
                <w:color w:val="000000"/>
              </w:rPr>
            </w:pPr>
            <w:r>
              <w:rPr>
                <w:rFonts w:eastAsia="宋体"/>
                <w:color w:val="000000"/>
                <w:kern w:val="0"/>
                <w:lang w:bidi="ar"/>
              </w:rPr>
              <w:t>14</w:t>
            </w:r>
          </w:p>
        </w:tc>
        <w:tc>
          <w:tcPr>
            <w:tcW w:w="1984" w:type="dxa"/>
            <w:shd w:val="clear" w:color="auto" w:fill="auto"/>
            <w:vAlign w:val="center"/>
          </w:tcPr>
          <w:p w14:paraId="6C73E514">
            <w:pPr>
              <w:widowControl/>
              <w:jc w:val="center"/>
              <w:textAlignment w:val="center"/>
              <w:rPr>
                <w:rFonts w:eastAsia="宋体"/>
                <w:color w:val="000000"/>
              </w:rPr>
            </w:pPr>
            <w:r>
              <w:rPr>
                <w:rFonts w:eastAsia="宋体"/>
                <w:color w:val="000000"/>
                <w:kern w:val="0"/>
                <w:lang w:bidi="ar"/>
              </w:rPr>
              <w:t>外呼未接自动触发短信</w:t>
            </w:r>
          </w:p>
        </w:tc>
        <w:tc>
          <w:tcPr>
            <w:tcW w:w="6939" w:type="dxa"/>
            <w:shd w:val="clear" w:color="auto" w:fill="auto"/>
            <w:vAlign w:val="center"/>
          </w:tcPr>
          <w:p w14:paraId="352833EA">
            <w:pPr>
              <w:widowControl/>
              <w:textAlignment w:val="center"/>
              <w:rPr>
                <w:rFonts w:eastAsia="宋体"/>
                <w:color w:val="000000"/>
              </w:rPr>
            </w:pPr>
            <w:r>
              <w:rPr>
                <w:rFonts w:eastAsia="宋体"/>
                <w:color w:val="000000"/>
                <w:kern w:val="0"/>
                <w:lang w:bidi="ar"/>
              </w:rPr>
              <w:t>可针对外呼通知中，已接听人群发送，未接人群发送，并且短信模板支持参数插入，配置好后点击确认即进入审核。</w:t>
            </w:r>
          </w:p>
        </w:tc>
      </w:tr>
      <w:tr w14:paraId="09B9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88" w:type="dxa"/>
            <w:shd w:val="clear" w:color="auto" w:fill="auto"/>
            <w:noWrap/>
            <w:vAlign w:val="center"/>
          </w:tcPr>
          <w:p w14:paraId="105D19F0">
            <w:pPr>
              <w:widowControl/>
              <w:jc w:val="center"/>
              <w:textAlignment w:val="center"/>
              <w:rPr>
                <w:rFonts w:eastAsia="宋体"/>
                <w:color w:val="000000"/>
              </w:rPr>
            </w:pPr>
            <w:r>
              <w:rPr>
                <w:rFonts w:eastAsia="宋体"/>
                <w:color w:val="000000"/>
                <w:kern w:val="0"/>
                <w:lang w:bidi="ar"/>
              </w:rPr>
              <w:t>15</w:t>
            </w:r>
          </w:p>
        </w:tc>
        <w:tc>
          <w:tcPr>
            <w:tcW w:w="1984" w:type="dxa"/>
            <w:shd w:val="clear" w:color="auto" w:fill="auto"/>
            <w:noWrap/>
            <w:vAlign w:val="center"/>
          </w:tcPr>
          <w:p w14:paraId="5EB8C129">
            <w:pPr>
              <w:widowControl/>
              <w:jc w:val="center"/>
              <w:textAlignment w:val="center"/>
              <w:rPr>
                <w:rFonts w:eastAsia="宋体"/>
                <w:color w:val="000000"/>
              </w:rPr>
            </w:pPr>
            <w:r>
              <w:rPr>
                <w:rFonts w:hint="eastAsia" w:eastAsia="宋体"/>
                <w:color w:val="000000"/>
                <w:kern w:val="0"/>
                <w:lang w:bidi="ar"/>
              </w:rPr>
              <w:t>回拨</w:t>
            </w:r>
          </w:p>
        </w:tc>
        <w:tc>
          <w:tcPr>
            <w:tcW w:w="6939" w:type="dxa"/>
            <w:shd w:val="clear" w:color="auto" w:fill="auto"/>
            <w:noWrap/>
            <w:vAlign w:val="center"/>
          </w:tcPr>
          <w:p w14:paraId="70D72BD7">
            <w:pPr>
              <w:widowControl/>
              <w:textAlignment w:val="center"/>
              <w:rPr>
                <w:rFonts w:eastAsia="宋体"/>
                <w:color w:val="000000"/>
              </w:rPr>
            </w:pPr>
            <w:r>
              <w:rPr>
                <w:rFonts w:hint="eastAsia" w:eastAsia="宋体"/>
                <w:color w:val="000000"/>
                <w:kern w:val="0"/>
                <w:lang w:bidi="ar"/>
              </w:rPr>
              <w:t>外显号码支持回拨。</w:t>
            </w:r>
          </w:p>
        </w:tc>
      </w:tr>
      <w:tr w14:paraId="33D53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88" w:type="dxa"/>
            <w:shd w:val="clear" w:color="auto" w:fill="auto"/>
            <w:noWrap/>
            <w:vAlign w:val="center"/>
          </w:tcPr>
          <w:p w14:paraId="389A0E0D">
            <w:pPr>
              <w:widowControl/>
              <w:jc w:val="center"/>
              <w:textAlignment w:val="center"/>
              <w:rPr>
                <w:rFonts w:eastAsia="宋体"/>
                <w:color w:val="000000"/>
              </w:rPr>
            </w:pPr>
            <w:r>
              <w:rPr>
                <w:rFonts w:eastAsia="宋体"/>
                <w:color w:val="000000"/>
                <w:kern w:val="0"/>
                <w:lang w:bidi="ar"/>
              </w:rPr>
              <w:t>16</w:t>
            </w:r>
          </w:p>
        </w:tc>
        <w:tc>
          <w:tcPr>
            <w:tcW w:w="1984" w:type="dxa"/>
            <w:shd w:val="clear" w:color="auto" w:fill="auto"/>
            <w:noWrap/>
            <w:vAlign w:val="center"/>
          </w:tcPr>
          <w:p w14:paraId="0919E1BE">
            <w:pPr>
              <w:widowControl/>
              <w:jc w:val="center"/>
              <w:textAlignment w:val="center"/>
              <w:rPr>
                <w:rFonts w:eastAsia="宋体"/>
                <w:color w:val="000000"/>
              </w:rPr>
            </w:pPr>
            <w:r>
              <w:rPr>
                <w:rFonts w:eastAsia="宋体"/>
                <w:color w:val="000000"/>
                <w:kern w:val="0"/>
                <w:lang w:bidi="ar"/>
              </w:rPr>
              <w:t>信息管理</w:t>
            </w:r>
          </w:p>
        </w:tc>
        <w:tc>
          <w:tcPr>
            <w:tcW w:w="6939" w:type="dxa"/>
            <w:shd w:val="clear" w:color="auto" w:fill="auto"/>
            <w:vAlign w:val="center"/>
          </w:tcPr>
          <w:p w14:paraId="40F5E168">
            <w:pPr>
              <w:widowControl/>
              <w:textAlignment w:val="center"/>
              <w:rPr>
                <w:rFonts w:eastAsia="宋体"/>
                <w:color w:val="000000"/>
              </w:rPr>
            </w:pPr>
            <w:r>
              <w:rPr>
                <w:rFonts w:eastAsia="宋体"/>
                <w:color w:val="000000"/>
                <w:kern w:val="0"/>
                <w:lang w:bidi="ar"/>
              </w:rPr>
              <w:t>系统需支持单个新增或批量导入居民的信息，并可对居民信息进行增删改等操作。</w:t>
            </w:r>
          </w:p>
        </w:tc>
      </w:tr>
      <w:tr w14:paraId="425A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88" w:type="dxa"/>
            <w:shd w:val="clear" w:color="auto" w:fill="auto"/>
            <w:noWrap/>
            <w:vAlign w:val="center"/>
          </w:tcPr>
          <w:p w14:paraId="1517B62F">
            <w:pPr>
              <w:widowControl/>
              <w:jc w:val="center"/>
              <w:textAlignment w:val="center"/>
              <w:rPr>
                <w:rFonts w:eastAsia="宋体"/>
                <w:color w:val="000000"/>
              </w:rPr>
            </w:pPr>
            <w:r>
              <w:rPr>
                <w:rFonts w:eastAsia="宋体"/>
                <w:color w:val="000000"/>
                <w:kern w:val="0"/>
                <w:lang w:bidi="ar"/>
              </w:rPr>
              <w:t>17</w:t>
            </w:r>
          </w:p>
        </w:tc>
        <w:tc>
          <w:tcPr>
            <w:tcW w:w="1984" w:type="dxa"/>
            <w:shd w:val="clear" w:color="auto" w:fill="auto"/>
            <w:noWrap/>
            <w:vAlign w:val="center"/>
          </w:tcPr>
          <w:p w14:paraId="49B4F533">
            <w:pPr>
              <w:widowControl/>
              <w:jc w:val="center"/>
              <w:textAlignment w:val="center"/>
              <w:rPr>
                <w:rFonts w:eastAsia="宋体"/>
                <w:color w:val="000000"/>
              </w:rPr>
            </w:pPr>
            <w:r>
              <w:rPr>
                <w:rFonts w:eastAsia="宋体"/>
                <w:color w:val="000000"/>
                <w:kern w:val="0"/>
                <w:lang w:bidi="ar"/>
              </w:rPr>
              <w:t>限呼名单增删改</w:t>
            </w:r>
          </w:p>
        </w:tc>
        <w:tc>
          <w:tcPr>
            <w:tcW w:w="6939" w:type="dxa"/>
            <w:shd w:val="clear" w:color="auto" w:fill="auto"/>
            <w:vAlign w:val="center"/>
          </w:tcPr>
          <w:p w14:paraId="3E2F9459">
            <w:pPr>
              <w:widowControl/>
              <w:textAlignment w:val="center"/>
              <w:rPr>
                <w:rFonts w:eastAsia="宋体"/>
                <w:color w:val="000000"/>
              </w:rPr>
            </w:pPr>
            <w:r>
              <w:rPr>
                <w:rFonts w:eastAsia="宋体"/>
                <w:color w:val="000000"/>
                <w:kern w:val="0"/>
                <w:lang w:bidi="ar"/>
              </w:rPr>
              <w:t>系统需支持工作人员根据需求，将添加、删除、修改限呼名单。</w:t>
            </w:r>
          </w:p>
        </w:tc>
      </w:tr>
      <w:tr w14:paraId="709B1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88" w:type="dxa"/>
            <w:shd w:val="clear" w:color="auto" w:fill="auto"/>
            <w:noWrap/>
            <w:vAlign w:val="center"/>
          </w:tcPr>
          <w:p w14:paraId="344DC511">
            <w:pPr>
              <w:widowControl/>
              <w:jc w:val="center"/>
              <w:textAlignment w:val="center"/>
              <w:rPr>
                <w:rFonts w:eastAsia="宋体"/>
                <w:color w:val="000000"/>
              </w:rPr>
            </w:pPr>
            <w:r>
              <w:rPr>
                <w:rFonts w:eastAsia="宋体"/>
                <w:color w:val="000000"/>
                <w:kern w:val="0"/>
                <w:lang w:bidi="ar"/>
              </w:rPr>
              <w:t>18</w:t>
            </w:r>
          </w:p>
        </w:tc>
        <w:tc>
          <w:tcPr>
            <w:tcW w:w="1984" w:type="dxa"/>
            <w:shd w:val="clear" w:color="auto" w:fill="auto"/>
            <w:noWrap/>
            <w:vAlign w:val="center"/>
          </w:tcPr>
          <w:p w14:paraId="268DE136">
            <w:pPr>
              <w:widowControl/>
              <w:jc w:val="center"/>
              <w:textAlignment w:val="center"/>
              <w:rPr>
                <w:rFonts w:eastAsia="宋体"/>
                <w:color w:val="000000"/>
              </w:rPr>
            </w:pPr>
            <w:r>
              <w:rPr>
                <w:rFonts w:eastAsia="宋体"/>
                <w:color w:val="000000"/>
                <w:kern w:val="0"/>
                <w:lang w:bidi="ar"/>
              </w:rPr>
              <w:t>账号管理</w:t>
            </w:r>
          </w:p>
        </w:tc>
        <w:tc>
          <w:tcPr>
            <w:tcW w:w="6939" w:type="dxa"/>
            <w:shd w:val="clear" w:color="auto" w:fill="auto"/>
            <w:vAlign w:val="center"/>
          </w:tcPr>
          <w:p w14:paraId="2C05ABC3">
            <w:pPr>
              <w:widowControl/>
              <w:textAlignment w:val="center"/>
              <w:rPr>
                <w:rFonts w:eastAsia="宋体"/>
                <w:color w:val="000000"/>
              </w:rPr>
            </w:pPr>
            <w:r>
              <w:rPr>
                <w:rFonts w:eastAsia="宋体"/>
                <w:color w:val="000000"/>
                <w:kern w:val="0"/>
                <w:lang w:bidi="ar"/>
              </w:rPr>
              <w:t>系统需支持管理员用户对用户账号的密码进行重置，以防止用户忘记密码情况。</w:t>
            </w:r>
          </w:p>
        </w:tc>
      </w:tr>
    </w:tbl>
    <w:p w14:paraId="3E049510">
      <w:pPr>
        <w:snapToGrid w:val="0"/>
        <w:ind w:right="-2" w:firstLine="463" w:firstLineChars="192"/>
        <w:outlineLvl w:val="1"/>
        <w:rPr>
          <w:rFonts w:eastAsia="宋体"/>
          <w:b/>
          <w:bCs/>
        </w:rPr>
      </w:pPr>
      <w:r>
        <w:rPr>
          <w:rFonts w:hint="eastAsia" w:eastAsia="宋体"/>
          <w:b/>
          <w:bCs/>
        </w:rPr>
        <w:t>第八条 合同履行期限</w:t>
      </w:r>
    </w:p>
    <w:p w14:paraId="1DA9DA26">
      <w:pPr>
        <w:ind w:right="-2" w:firstLine="480" w:firstLineChars="200"/>
        <w:rPr>
          <w:rFonts w:eastAsia="宋体"/>
          <w:bCs/>
        </w:rPr>
      </w:pPr>
      <w:r>
        <w:rPr>
          <w:rFonts w:hint="eastAsia" w:eastAsia="宋体" w:cs="宋体"/>
          <w:kern w:val="0"/>
        </w:rPr>
        <w:t>8.1本合同标的服务期3年，合同按年度（期限12个月）签订。</w:t>
      </w:r>
      <w:r>
        <w:rPr>
          <w:rFonts w:hint="eastAsia" w:eastAsia="宋体"/>
          <w:bCs/>
        </w:rPr>
        <w:t>本合同为标的服务的</w:t>
      </w:r>
      <w:r>
        <w:rPr>
          <w:rFonts w:hint="eastAsia" w:eastAsia="宋体"/>
          <w:bCs/>
          <w:u w:val="single"/>
        </w:rPr>
        <w:t xml:space="preserve">  首  </w:t>
      </w:r>
      <w:r>
        <w:rPr>
          <w:rFonts w:hint="eastAsia" w:eastAsia="宋体"/>
          <w:bCs/>
        </w:rPr>
        <w:t>年度合同，合同履行期限为：合同签订生效，甲方单位书面通知</w:t>
      </w:r>
      <w:r>
        <w:rPr>
          <w:rFonts w:hint="eastAsia" w:eastAsia="宋体" w:cs="宋体"/>
          <w:kern w:val="0"/>
        </w:rPr>
        <w:t>进驻</w:t>
      </w:r>
      <w:r>
        <w:rPr>
          <w:rFonts w:hint="eastAsia" w:eastAsia="宋体"/>
          <w:bCs/>
        </w:rPr>
        <w:t>服务之日起计的1年，即2025年</w:t>
      </w:r>
      <w:r>
        <w:rPr>
          <w:rFonts w:hint="eastAsia" w:eastAsia="宋体"/>
          <w:bCs/>
          <w:u w:val="single"/>
        </w:rPr>
        <w:t xml:space="preserve">  </w:t>
      </w:r>
      <w:r>
        <w:rPr>
          <w:rFonts w:hint="eastAsia" w:eastAsia="宋体"/>
          <w:bCs/>
        </w:rPr>
        <w:t>月</w:t>
      </w:r>
      <w:r>
        <w:rPr>
          <w:rFonts w:hint="eastAsia" w:eastAsia="宋体"/>
          <w:bCs/>
          <w:u w:val="single"/>
        </w:rPr>
        <w:t xml:space="preserve">  </w:t>
      </w:r>
      <w:r>
        <w:rPr>
          <w:rFonts w:hint="eastAsia" w:eastAsia="宋体"/>
          <w:bCs/>
        </w:rPr>
        <w:t>日起，至2026年</w:t>
      </w:r>
      <w:r>
        <w:rPr>
          <w:rFonts w:hint="eastAsia" w:eastAsia="宋体"/>
          <w:bCs/>
          <w:u w:val="single"/>
        </w:rPr>
        <w:t xml:space="preserve">  </w:t>
      </w:r>
      <w:r>
        <w:rPr>
          <w:rFonts w:hint="eastAsia" w:eastAsia="宋体"/>
          <w:bCs/>
        </w:rPr>
        <w:t>月</w:t>
      </w:r>
      <w:r>
        <w:rPr>
          <w:rFonts w:hint="eastAsia" w:eastAsia="宋体"/>
          <w:bCs/>
          <w:u w:val="single"/>
        </w:rPr>
        <w:t xml:space="preserve">  </w:t>
      </w:r>
      <w:r>
        <w:rPr>
          <w:rFonts w:hint="eastAsia" w:eastAsia="宋体"/>
          <w:bCs/>
        </w:rPr>
        <w:t>日止。</w:t>
      </w:r>
    </w:p>
    <w:p w14:paraId="008D0272">
      <w:pPr>
        <w:ind w:right="-2" w:firstLine="480" w:firstLineChars="200"/>
        <w:rPr>
          <w:rFonts w:eastAsia="宋体" w:cs="宋体"/>
          <w:kern w:val="0"/>
        </w:rPr>
      </w:pPr>
      <w:r>
        <w:rPr>
          <w:rFonts w:hint="eastAsia" w:eastAsia="宋体" w:cs="宋体"/>
          <w:kern w:val="0"/>
        </w:rPr>
        <w:t>8.2单年度合同履行期满且服务评价合格的，甲方与乙方签订服务期内下一年度的服务合同。</w:t>
      </w:r>
    </w:p>
    <w:p w14:paraId="7145C106">
      <w:pPr>
        <w:ind w:right="-2" w:firstLine="480" w:firstLineChars="200"/>
        <w:rPr>
          <w:rFonts w:eastAsia="宋体" w:cs="宋体"/>
          <w:kern w:val="0"/>
        </w:rPr>
      </w:pPr>
      <w:r>
        <w:rPr>
          <w:rFonts w:hint="eastAsia" w:eastAsia="宋体" w:cs="宋体"/>
          <w:kern w:val="0"/>
        </w:rPr>
        <w:t>8.3本合同标的服务期内，因政策性变化等原因致使下一年度甲方无需继续使用合同标的服务的，甲方有权不再签订服务期内剩余年度的服务合同且不承担违约责任。</w:t>
      </w:r>
    </w:p>
    <w:p w14:paraId="6589A935">
      <w:pPr>
        <w:snapToGrid w:val="0"/>
        <w:ind w:right="-2" w:firstLine="463" w:firstLineChars="192"/>
        <w:outlineLvl w:val="1"/>
        <w:rPr>
          <w:rFonts w:eastAsia="宋体"/>
          <w:b/>
          <w:bCs/>
        </w:rPr>
      </w:pPr>
      <w:r>
        <w:rPr>
          <w:rFonts w:hint="eastAsia" w:eastAsia="宋体"/>
          <w:b/>
          <w:bCs/>
        </w:rPr>
        <w:t>第九条 服务标准</w:t>
      </w:r>
    </w:p>
    <w:p w14:paraId="50D756C3">
      <w:pPr>
        <w:ind w:right="-2" w:firstLine="480" w:firstLineChars="200"/>
        <w:rPr>
          <w:rFonts w:eastAsia="宋体"/>
          <w:bCs/>
        </w:rPr>
      </w:pPr>
      <w:r>
        <w:rPr>
          <w:rFonts w:hint="eastAsia" w:eastAsia="宋体"/>
          <w:bCs/>
        </w:rPr>
        <w:t>9.1乙方应当针对本合同标的服务组建服务团队，团队服务人员应具备保障本合同标的服务顺利实施的技术资质并对甲方使用平台系统应提供系统性的培训。</w:t>
      </w:r>
    </w:p>
    <w:p w14:paraId="70284969">
      <w:pPr>
        <w:ind w:right="-2" w:firstLine="480" w:firstLineChars="200"/>
        <w:rPr>
          <w:rFonts w:eastAsia="宋体"/>
          <w:bCs/>
        </w:rPr>
      </w:pPr>
      <w:r>
        <w:rPr>
          <w:rFonts w:hint="eastAsia" w:eastAsia="宋体"/>
          <w:bCs/>
        </w:rPr>
        <w:t>9.2乙方应建立良好的售后服务管理流程，定期对平台系统和网络进行维护，随时解决用户的相关服务要求，保障服务的顺利实施，并对甲方提出的技术支持应及时响应和处理，遇有平台系统以及网络环境出现故障，应在24小时内响应排除，执行相应的事件处理程序。</w:t>
      </w:r>
    </w:p>
    <w:p w14:paraId="5495216D">
      <w:pPr>
        <w:ind w:right="-2" w:firstLine="482" w:firstLineChars="200"/>
        <w:outlineLvl w:val="1"/>
        <w:rPr>
          <w:rFonts w:eastAsia="宋体"/>
        </w:rPr>
      </w:pPr>
      <w:r>
        <w:rPr>
          <w:rFonts w:hint="eastAsia" w:ascii="宋体" w:hAnsi="宋体" w:eastAsia="宋体" w:cs="宋体"/>
          <w:b/>
          <w:bCs/>
        </w:rPr>
        <w:t>第十条 服务评价</w:t>
      </w:r>
    </w:p>
    <w:p w14:paraId="78303C2B">
      <w:pPr>
        <w:snapToGrid w:val="0"/>
        <w:ind w:right="-2" w:firstLine="494" w:firstLineChars="206"/>
        <w:rPr>
          <w:rFonts w:eastAsia="宋体" w:cs="宋体"/>
        </w:rPr>
      </w:pPr>
      <w:r>
        <w:rPr>
          <w:rFonts w:hint="eastAsia" w:eastAsia="宋体" w:cs="宋体"/>
        </w:rPr>
        <w:t>10.1在合同履行期内，甲方有权对乙方的日常服务进行监督，并在单年度合同履行期满的当月，组织专家对乙方服务情况进行评价，主要对照服务需求评价服务工作完成情况及提交的报告质量，并根据评价意见结果，支付项目年度合同价款；若乙方未达服务要求，视作违约，出现该情形的，甲方将不再与乙方签订服务期内下一年度的服务合同，同时有权扣除最高不超过合同价款10%的金额作为违约金。</w:t>
      </w:r>
    </w:p>
    <w:p w14:paraId="6D813B33">
      <w:pPr>
        <w:ind w:right="-2" w:firstLine="482" w:firstLineChars="200"/>
        <w:outlineLvl w:val="1"/>
        <w:rPr>
          <w:rFonts w:eastAsia="宋体" w:cs="宋体"/>
          <w:b/>
          <w:bCs/>
        </w:rPr>
      </w:pPr>
      <w:r>
        <w:rPr>
          <w:rFonts w:hint="eastAsia" w:eastAsia="宋体" w:cs="宋体"/>
          <w:b/>
          <w:bCs/>
        </w:rPr>
        <w:t>第十一条 其它要求</w:t>
      </w:r>
    </w:p>
    <w:p w14:paraId="11C8FDDB">
      <w:pPr>
        <w:ind w:right="-2" w:firstLine="480" w:firstLineChars="200"/>
        <w:rPr>
          <w:rFonts w:eastAsia="宋体" w:cs="宋体"/>
          <w:bCs/>
        </w:rPr>
      </w:pPr>
      <w:r>
        <w:rPr>
          <w:rFonts w:hint="eastAsia" w:eastAsia="宋体" w:cs="宋体"/>
          <w:bCs/>
        </w:rPr>
        <w:t>11.1合同履约期间，如出现重大综合管理缺陷，甲方有权自缺陷出现之日起直至缺陷更正，进行处惩，如乙方对综合管理缺陷不予更正，甲方有权另请其他单位更正，所发生的费用可在合同价款或履约保证金中扣除。</w:t>
      </w:r>
    </w:p>
    <w:p w14:paraId="66BF6471">
      <w:pPr>
        <w:ind w:right="-2" w:firstLine="480" w:firstLineChars="200"/>
        <w:rPr>
          <w:rFonts w:eastAsia="宋体" w:cs="宋体"/>
          <w:bCs/>
        </w:rPr>
      </w:pPr>
      <w:r>
        <w:rPr>
          <w:rFonts w:hint="eastAsia" w:eastAsia="宋体" w:cs="宋体"/>
          <w:bCs/>
        </w:rPr>
        <w:t>11.2乙方在履约期间，违反下列规定将被解除合同：</w:t>
      </w:r>
    </w:p>
    <w:p w14:paraId="577D317E">
      <w:pPr>
        <w:ind w:right="-2" w:firstLine="480" w:firstLineChars="200"/>
        <w:rPr>
          <w:rFonts w:eastAsia="宋体" w:cs="宋体"/>
          <w:bCs/>
        </w:rPr>
      </w:pPr>
      <w:r>
        <w:rPr>
          <w:rFonts w:hint="eastAsia" w:eastAsia="宋体" w:cs="宋体"/>
          <w:bCs/>
        </w:rPr>
        <w:t>11.3严禁将服务转包他人；</w:t>
      </w:r>
    </w:p>
    <w:p w14:paraId="78E0A4EF">
      <w:pPr>
        <w:ind w:right="-2" w:firstLine="480" w:firstLineChars="200"/>
        <w:rPr>
          <w:rFonts w:eastAsia="宋体" w:cs="宋体"/>
          <w:bCs/>
        </w:rPr>
      </w:pPr>
      <w:r>
        <w:rPr>
          <w:rFonts w:hint="eastAsia" w:eastAsia="宋体" w:cs="宋体"/>
          <w:bCs/>
        </w:rPr>
        <w:t>11.4合同履行期间由于乙方的责任，造成社会不良影响的，甲方有权根据情节轻重采取以下一项或多项措施：</w:t>
      </w:r>
    </w:p>
    <w:p w14:paraId="5D244FD2">
      <w:pPr>
        <w:ind w:right="-2" w:firstLine="480" w:firstLineChars="200"/>
        <w:rPr>
          <w:rFonts w:eastAsia="宋体" w:cs="宋体"/>
          <w:bCs/>
        </w:rPr>
      </w:pPr>
      <w:r>
        <w:rPr>
          <w:rFonts w:hint="eastAsia" w:eastAsia="宋体" w:cs="宋体"/>
          <w:bCs/>
        </w:rPr>
        <w:t>11.4.1解除与乙方的合同；</w:t>
      </w:r>
    </w:p>
    <w:p w14:paraId="551713D0">
      <w:pPr>
        <w:ind w:right="-2" w:firstLine="480" w:firstLineChars="200"/>
        <w:rPr>
          <w:rFonts w:eastAsia="宋体" w:cs="宋体"/>
          <w:bCs/>
        </w:rPr>
      </w:pPr>
      <w:r>
        <w:rPr>
          <w:rFonts w:hint="eastAsia" w:eastAsia="宋体" w:cs="宋体"/>
          <w:bCs/>
        </w:rPr>
        <w:t>11.4.2限制其在以后参与本合同标的服务的计划采购活动；</w:t>
      </w:r>
    </w:p>
    <w:p w14:paraId="715FFB4F">
      <w:pPr>
        <w:ind w:right="-2" w:firstLine="480" w:firstLineChars="200"/>
        <w:rPr>
          <w:rFonts w:eastAsia="宋体" w:cs="宋体"/>
          <w:bCs/>
        </w:rPr>
      </w:pPr>
      <w:r>
        <w:rPr>
          <w:rFonts w:hint="eastAsia" w:eastAsia="宋体" w:cs="宋体"/>
          <w:bCs/>
        </w:rPr>
        <w:t>11.4.3涉及违约金、赔偿金或其他应付费用的，甲方有权从应支付乙方的合同价款等可扣款项中扣除（若上述款项不足或没有可扣除款项，乙方应当另行向甲方支付）。</w:t>
      </w:r>
    </w:p>
    <w:p w14:paraId="0A39035C">
      <w:pPr>
        <w:ind w:right="-2" w:firstLine="482" w:firstLineChars="200"/>
        <w:outlineLvl w:val="1"/>
        <w:rPr>
          <w:rFonts w:eastAsia="宋体" w:cs="宋体"/>
        </w:rPr>
      </w:pPr>
      <w:r>
        <w:rPr>
          <w:rFonts w:hint="eastAsia" w:ascii="宋体" w:hAnsi="宋体" w:eastAsia="宋体" w:cs="宋体"/>
          <w:b/>
          <w:bCs/>
        </w:rPr>
        <w:t>第十二条 甲乙双方的权利和义务</w:t>
      </w:r>
    </w:p>
    <w:p w14:paraId="48428510">
      <w:pPr>
        <w:ind w:right="-2" w:firstLine="480" w:firstLineChars="200"/>
        <w:rPr>
          <w:rFonts w:eastAsia="宋体" w:cs="宋体"/>
        </w:rPr>
      </w:pPr>
      <w:r>
        <w:rPr>
          <w:rFonts w:hint="eastAsia" w:eastAsia="宋体" w:cs="宋体"/>
        </w:rPr>
        <w:t>12.1甲方的权利和义务</w:t>
      </w:r>
    </w:p>
    <w:p w14:paraId="3AF789D5">
      <w:pPr>
        <w:ind w:right="-2" w:firstLine="480" w:firstLineChars="200"/>
        <w:rPr>
          <w:rFonts w:eastAsia="宋体" w:cs="宋体"/>
        </w:rPr>
      </w:pPr>
      <w:r>
        <w:rPr>
          <w:rFonts w:hint="eastAsia" w:eastAsia="宋体" w:cs="宋体"/>
        </w:rPr>
        <w:t>12.1.1甲方有权监督合同标的服务的质量、进度，协调实施步骤。</w:t>
      </w:r>
    </w:p>
    <w:p w14:paraId="456F941C">
      <w:pPr>
        <w:ind w:right="-2" w:firstLine="480" w:firstLineChars="200"/>
        <w:rPr>
          <w:rFonts w:eastAsia="宋体" w:cs="宋体"/>
        </w:rPr>
      </w:pPr>
      <w:r>
        <w:rPr>
          <w:rFonts w:hint="eastAsia" w:eastAsia="宋体" w:cs="宋体"/>
        </w:rPr>
        <w:t>12.1.2甲方应及时组织相关人员对合同标的进行服务评价。</w:t>
      </w:r>
    </w:p>
    <w:p w14:paraId="6491C6F1">
      <w:pPr>
        <w:ind w:right="-2" w:firstLine="480" w:firstLineChars="200"/>
        <w:rPr>
          <w:rFonts w:eastAsia="宋体" w:cs="宋体"/>
        </w:rPr>
      </w:pPr>
      <w:r>
        <w:rPr>
          <w:rFonts w:hint="eastAsia" w:eastAsia="宋体" w:cs="宋体"/>
        </w:rPr>
        <w:t>12.1.3甲方应按本合同付款条款及时支付合同价款。</w:t>
      </w:r>
    </w:p>
    <w:p w14:paraId="478A0469">
      <w:pPr>
        <w:ind w:right="-2" w:firstLine="480" w:firstLineChars="200"/>
        <w:rPr>
          <w:rFonts w:eastAsia="宋体" w:cs="宋体"/>
        </w:rPr>
      </w:pPr>
      <w:r>
        <w:rPr>
          <w:rFonts w:hint="eastAsia" w:eastAsia="宋体" w:cs="宋体"/>
        </w:rPr>
        <w:t>12.2乙方的权利和义务</w:t>
      </w:r>
    </w:p>
    <w:p w14:paraId="14D80976">
      <w:pPr>
        <w:ind w:right="-2" w:firstLine="480" w:firstLineChars="200"/>
        <w:rPr>
          <w:rFonts w:eastAsia="宋体" w:cs="宋体"/>
        </w:rPr>
      </w:pPr>
      <w:r>
        <w:rPr>
          <w:rFonts w:hint="eastAsia" w:eastAsia="宋体" w:cs="宋体"/>
        </w:rPr>
        <w:t>12.2.1乙方应在合同约定的期限向甲方提供并完成合同标的服务。</w:t>
      </w:r>
    </w:p>
    <w:p w14:paraId="3EEFBB20">
      <w:pPr>
        <w:ind w:right="-2" w:firstLine="480" w:firstLineChars="200"/>
        <w:rPr>
          <w:rFonts w:eastAsia="宋体" w:cs="宋体"/>
        </w:rPr>
      </w:pPr>
      <w:r>
        <w:rPr>
          <w:rFonts w:hint="eastAsia" w:eastAsia="宋体" w:cs="宋体"/>
        </w:rPr>
        <w:t>12.2.2乙方所提供的服务内容应与本合同标的计划采购活动的采购文件要求相一致。</w:t>
      </w:r>
    </w:p>
    <w:p w14:paraId="0DEA8A80">
      <w:pPr>
        <w:ind w:right="-2" w:firstLine="480" w:firstLineChars="200"/>
        <w:rPr>
          <w:rFonts w:eastAsia="宋体" w:cs="宋体"/>
        </w:rPr>
      </w:pPr>
      <w:r>
        <w:rPr>
          <w:rFonts w:hint="eastAsia" w:eastAsia="宋体" w:cs="宋体"/>
        </w:rPr>
        <w:t>12.2.3乙方完成本合同约定的标的服务，接受甲方提出的服务评价。</w:t>
      </w:r>
    </w:p>
    <w:p w14:paraId="79D01C19">
      <w:pPr>
        <w:ind w:right="-2" w:firstLine="482" w:firstLineChars="200"/>
        <w:outlineLvl w:val="1"/>
        <w:rPr>
          <w:rFonts w:eastAsia="宋体" w:cs="宋体"/>
        </w:rPr>
      </w:pPr>
      <w:r>
        <w:rPr>
          <w:rFonts w:hint="eastAsia" w:ascii="宋体" w:hAnsi="宋体" w:eastAsia="宋体" w:cs="宋体"/>
          <w:b/>
          <w:bCs/>
        </w:rPr>
        <w:t>第十三条 违约责任</w:t>
      </w:r>
    </w:p>
    <w:p w14:paraId="3FD2F5D9">
      <w:pPr>
        <w:snapToGrid w:val="0"/>
        <w:ind w:right="-2" w:firstLine="566" w:firstLineChars="236"/>
        <w:rPr>
          <w:rFonts w:eastAsia="宋体"/>
        </w:rPr>
      </w:pPr>
      <w:r>
        <w:rPr>
          <w:rFonts w:hint="eastAsia" w:eastAsia="宋体"/>
        </w:rPr>
        <w:t>13.1合同一方不履行合同义务或者履行合同义务不符合约定的，应当承担继续履行、采取补救措施或者赔偿损失等违约责任。</w:t>
      </w:r>
    </w:p>
    <w:p w14:paraId="1B2E6EF6">
      <w:pPr>
        <w:ind w:right="-2" w:firstLine="480" w:firstLineChars="200"/>
        <w:rPr>
          <w:rFonts w:eastAsia="宋体" w:cs="宋体"/>
        </w:rPr>
      </w:pPr>
      <w:r>
        <w:rPr>
          <w:rFonts w:hint="eastAsia" w:eastAsia="宋体" w:cs="宋体"/>
        </w:rPr>
        <w:t xml:space="preserve">13.2甲方逾期付款的，每日按中国人民银行同期贷款利率以逾期付款部分金额为基数计算向乙方支付逾期付款违约金。       </w:t>
      </w:r>
    </w:p>
    <w:p w14:paraId="5F6380C6">
      <w:pPr>
        <w:ind w:right="-2" w:firstLine="480" w:firstLineChars="200"/>
        <w:rPr>
          <w:rFonts w:eastAsia="宋体" w:cs="宋体"/>
        </w:rPr>
      </w:pPr>
      <w:r>
        <w:rPr>
          <w:rFonts w:hint="eastAsia" w:eastAsia="宋体" w:cs="宋体"/>
        </w:rPr>
        <w:t>13.3如乙方未能按合同约定的期限完成合同标的服务的，乙方应当接受甲方提出的服务评价结果合惩处。</w:t>
      </w:r>
    </w:p>
    <w:p w14:paraId="0750089F">
      <w:pPr>
        <w:ind w:right="-2" w:firstLine="480" w:firstLineChars="200"/>
        <w:rPr>
          <w:rFonts w:eastAsia="宋体" w:cs="宋体"/>
        </w:rPr>
      </w:pPr>
      <w:r>
        <w:rPr>
          <w:rFonts w:hint="eastAsia" w:eastAsia="宋体" w:cs="宋体"/>
        </w:rPr>
        <w:t>13.4乙方在承担合同约定的违约责任后，仍应继续履行合同规定的义务（甲方解除合同的除外）。甲方未能及时追究乙方的任何一项违约责任并不表明甲方放弃追究乙方该项或其他违约责任。</w:t>
      </w:r>
    </w:p>
    <w:p w14:paraId="24676353">
      <w:pPr>
        <w:ind w:right="-2" w:firstLine="480" w:firstLineChars="200"/>
        <w:rPr>
          <w:rFonts w:eastAsia="宋体" w:cs="宋体"/>
        </w:rPr>
      </w:pPr>
      <w:r>
        <w:rPr>
          <w:rFonts w:hint="eastAsia" w:eastAsia="宋体" w:cs="宋体"/>
        </w:rPr>
        <w:t>13.5乙方有下列情形之一的，甲方有权解除本合同：</w:t>
      </w:r>
    </w:p>
    <w:p w14:paraId="2D5A3D65">
      <w:pPr>
        <w:ind w:right="-2" w:firstLine="480" w:firstLineChars="200"/>
        <w:rPr>
          <w:rFonts w:eastAsia="宋体" w:cs="宋体"/>
        </w:rPr>
      </w:pPr>
      <w:r>
        <w:rPr>
          <w:rFonts w:hint="eastAsia" w:eastAsia="宋体" w:cs="宋体"/>
        </w:rPr>
        <w:t>13.5.1未在合同约定的履行期限内完成本合同标的项目服务的；</w:t>
      </w:r>
    </w:p>
    <w:p w14:paraId="79F22826">
      <w:pPr>
        <w:ind w:right="-2" w:firstLine="480" w:firstLineChars="200"/>
        <w:rPr>
          <w:rFonts w:eastAsia="宋体" w:cs="宋体"/>
        </w:rPr>
      </w:pPr>
      <w:r>
        <w:rPr>
          <w:rFonts w:hint="eastAsia" w:eastAsia="宋体" w:cs="宋体"/>
        </w:rPr>
        <w:t>13.5.2乙方违约，经甲方通知后</w:t>
      </w:r>
      <w:r>
        <w:rPr>
          <w:rFonts w:eastAsia="宋体" w:cs="宋体"/>
        </w:rPr>
        <w:t>3</w:t>
      </w:r>
      <w:r>
        <w:rPr>
          <w:rFonts w:hint="eastAsia" w:eastAsia="宋体" w:cs="宋体"/>
        </w:rPr>
        <w:t>天内仍不改正的；</w:t>
      </w:r>
    </w:p>
    <w:p w14:paraId="59FB3F8D">
      <w:pPr>
        <w:ind w:right="-2" w:firstLine="480" w:firstLineChars="200"/>
        <w:rPr>
          <w:rFonts w:eastAsia="宋体" w:cs="宋体"/>
        </w:rPr>
      </w:pPr>
      <w:r>
        <w:rPr>
          <w:rFonts w:hint="eastAsia" w:eastAsia="宋体" w:cs="宋体"/>
        </w:rPr>
        <w:t>13.5.3乙方有其他违约行为和违反本合同第十一条第2</w:t>
      </w:r>
      <w:r>
        <w:rPr>
          <w:rFonts w:eastAsia="宋体" w:cs="宋体"/>
        </w:rPr>
        <w:t>0</w:t>
      </w:r>
      <w:r>
        <w:rPr>
          <w:rFonts w:hint="eastAsia" w:eastAsia="宋体" w:cs="宋体"/>
        </w:rPr>
        <w:t>、</w:t>
      </w:r>
      <w:r>
        <w:rPr>
          <w:rFonts w:eastAsia="宋体" w:cs="宋体"/>
        </w:rPr>
        <w:t>21</w:t>
      </w:r>
      <w:r>
        <w:rPr>
          <w:rFonts w:hint="eastAsia" w:eastAsia="宋体" w:cs="宋体"/>
        </w:rPr>
        <w:t>点的，以及依照法定或约定甲方有权解除的。</w:t>
      </w:r>
    </w:p>
    <w:p w14:paraId="16C1E6E8">
      <w:pPr>
        <w:ind w:right="-2" w:firstLine="482" w:firstLineChars="200"/>
        <w:outlineLvl w:val="1"/>
        <w:rPr>
          <w:rFonts w:eastAsia="宋体" w:cs="宋体"/>
        </w:rPr>
      </w:pPr>
      <w:r>
        <w:rPr>
          <w:rFonts w:hint="eastAsia" w:ascii="宋体" w:hAnsi="宋体" w:eastAsia="宋体" w:cs="宋体"/>
          <w:b/>
          <w:bCs/>
        </w:rPr>
        <w:t>第十四 合同的变更和终止</w:t>
      </w:r>
    </w:p>
    <w:p w14:paraId="27C40E3A">
      <w:pPr>
        <w:ind w:right="-2" w:firstLine="480" w:firstLineChars="200"/>
        <w:rPr>
          <w:rFonts w:eastAsia="宋体" w:cs="宋体"/>
        </w:rPr>
      </w:pPr>
      <w:r>
        <w:rPr>
          <w:rFonts w:hint="eastAsia" w:eastAsia="宋体" w:cs="宋体"/>
        </w:rPr>
        <w:t>14.1本合同一经签订，甲乙双方不得擅自变更、中止或终止合同，但合同另有约定的除外。</w:t>
      </w:r>
    </w:p>
    <w:p w14:paraId="27628689">
      <w:pPr>
        <w:ind w:right="-2" w:firstLine="482" w:firstLineChars="200"/>
        <w:outlineLvl w:val="1"/>
        <w:rPr>
          <w:rFonts w:eastAsia="宋体" w:cs="宋体"/>
          <w:b/>
          <w:bCs/>
        </w:rPr>
      </w:pPr>
      <w:r>
        <w:rPr>
          <w:rFonts w:hint="eastAsia" w:ascii="宋体" w:hAnsi="宋体" w:eastAsia="宋体" w:cs="宋体"/>
          <w:b/>
          <w:bCs/>
        </w:rPr>
        <w:t>第十五条 不可抗力</w:t>
      </w:r>
    </w:p>
    <w:p w14:paraId="09D009D8">
      <w:pPr>
        <w:ind w:right="-2" w:firstLine="480" w:firstLineChars="200"/>
        <w:rPr>
          <w:rFonts w:eastAsia="宋体" w:cs="宋体"/>
        </w:rPr>
      </w:pPr>
      <w:r>
        <w:rPr>
          <w:rFonts w:hint="eastAsia" w:eastAsia="宋体" w:cs="宋体"/>
        </w:rPr>
        <w:t>15.1甲、乙双方如果因不可抗力而导致合同义务的延误或不能履行，不承担误期赔偿或终止合同的责任。</w:t>
      </w:r>
    </w:p>
    <w:p w14:paraId="0D164F4E">
      <w:pPr>
        <w:ind w:right="-2" w:firstLine="480" w:firstLineChars="200"/>
        <w:rPr>
          <w:rFonts w:eastAsia="宋体" w:cs="宋体"/>
        </w:rPr>
      </w:pPr>
      <w:r>
        <w:rPr>
          <w:rFonts w:hint="eastAsia" w:eastAsia="宋体" w:cs="宋体"/>
        </w:rPr>
        <w:t>15.2本条所述的“不可抗力”系指下列甲、乙双方无法控制、不可预见的事件，但不包括甲、乙双方的违约或疏忽。这些事件包括：战争、严重火灾、洪水、台风、地震以及其他甲方和乙方商定的事件。</w:t>
      </w:r>
    </w:p>
    <w:p w14:paraId="2BED20C7">
      <w:pPr>
        <w:ind w:right="-2" w:firstLine="480" w:firstLineChars="200"/>
        <w:rPr>
          <w:rFonts w:eastAsia="宋体" w:cs="宋体"/>
          <w:b/>
          <w:bCs/>
        </w:rPr>
      </w:pPr>
      <w:r>
        <w:rPr>
          <w:rFonts w:hint="eastAsia" w:eastAsia="宋体" w:cs="宋体"/>
        </w:rPr>
        <w:t>15.3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w:t>
      </w:r>
    </w:p>
    <w:p w14:paraId="430F4A09">
      <w:pPr>
        <w:ind w:right="-2" w:firstLine="482" w:firstLineChars="200"/>
        <w:outlineLvl w:val="1"/>
        <w:rPr>
          <w:rFonts w:eastAsia="宋体" w:cs="宋体"/>
        </w:rPr>
      </w:pPr>
      <w:r>
        <w:rPr>
          <w:rFonts w:hint="eastAsia" w:ascii="宋体" w:hAnsi="宋体" w:eastAsia="宋体" w:cs="宋体"/>
          <w:b/>
          <w:bCs/>
        </w:rPr>
        <w:t>第十六条 合同的转让</w:t>
      </w:r>
    </w:p>
    <w:p w14:paraId="3C9809A5">
      <w:pPr>
        <w:ind w:right="-2" w:firstLine="480" w:firstLineChars="200"/>
        <w:rPr>
          <w:rFonts w:eastAsia="宋体" w:cs="宋体"/>
        </w:rPr>
      </w:pPr>
      <w:r>
        <w:rPr>
          <w:rFonts w:hint="eastAsia" w:eastAsia="宋体" w:cs="宋体"/>
        </w:rPr>
        <w:t>16.1乙方不得擅自部分或全部转让其应履行的合同义务，否则甲方有权立即解除合同，乙方应退还甲方已支付的费用。</w:t>
      </w:r>
    </w:p>
    <w:p w14:paraId="2FB6D8A2">
      <w:pPr>
        <w:ind w:right="-2" w:firstLine="482" w:firstLineChars="200"/>
        <w:outlineLvl w:val="1"/>
        <w:rPr>
          <w:rFonts w:eastAsia="宋体" w:cs="宋体"/>
          <w:b/>
          <w:bCs/>
        </w:rPr>
      </w:pPr>
      <w:r>
        <w:rPr>
          <w:rFonts w:hint="eastAsia" w:ascii="宋体" w:hAnsi="宋体" w:eastAsia="宋体" w:cs="宋体"/>
          <w:b/>
          <w:bCs/>
        </w:rPr>
        <w:t>第十七条 合同的解除</w:t>
      </w:r>
    </w:p>
    <w:p w14:paraId="14A18297">
      <w:pPr>
        <w:ind w:right="-2" w:firstLine="480" w:firstLineChars="200"/>
        <w:rPr>
          <w:rFonts w:eastAsia="宋体" w:cs="宋体"/>
        </w:rPr>
      </w:pPr>
      <w:r>
        <w:rPr>
          <w:rFonts w:hint="eastAsia" w:eastAsia="宋体" w:cs="宋体"/>
        </w:rPr>
        <w:t>17.1甲方和乙方协商一致，可以解除合同。</w:t>
      </w:r>
    </w:p>
    <w:p w14:paraId="131B9620">
      <w:pPr>
        <w:ind w:right="-2" w:firstLine="480" w:firstLineChars="200"/>
        <w:rPr>
          <w:rFonts w:eastAsia="宋体" w:cs="宋体"/>
        </w:rPr>
      </w:pPr>
      <w:r>
        <w:rPr>
          <w:rFonts w:hint="eastAsia" w:eastAsia="宋体" w:cs="宋体"/>
        </w:rPr>
        <w:t>17.2有下列情形之一，合同一方可以解除合同：</w:t>
      </w:r>
    </w:p>
    <w:p w14:paraId="245B171A">
      <w:pPr>
        <w:ind w:right="-2" w:firstLine="480" w:firstLineChars="200"/>
        <w:rPr>
          <w:rFonts w:eastAsia="宋体" w:cs="宋体"/>
        </w:rPr>
      </w:pPr>
      <w:r>
        <w:rPr>
          <w:rFonts w:hint="eastAsia" w:eastAsia="宋体" w:cs="宋体"/>
        </w:rPr>
        <w:t>17.2.1因不可抗力致使不能实现合同目的，未受不可抗力影响的一方有权解除合同；</w:t>
      </w:r>
    </w:p>
    <w:p w14:paraId="5592133D">
      <w:pPr>
        <w:ind w:right="-2" w:firstLine="480" w:firstLineChars="200"/>
        <w:rPr>
          <w:rFonts w:eastAsia="宋体" w:cs="宋体"/>
        </w:rPr>
      </w:pPr>
      <w:r>
        <w:rPr>
          <w:rFonts w:hint="eastAsia" w:eastAsia="宋体" w:cs="宋体"/>
        </w:rPr>
        <w:t>17.2.2因合同一方违约导致合同不能履行，另一方有权解除合同；</w:t>
      </w:r>
    </w:p>
    <w:p w14:paraId="5FF90059">
      <w:pPr>
        <w:ind w:right="-2" w:firstLine="480" w:firstLineChars="200"/>
        <w:rPr>
          <w:rFonts w:eastAsia="宋体" w:cs="宋体"/>
        </w:rPr>
      </w:pPr>
      <w:r>
        <w:rPr>
          <w:rFonts w:hint="eastAsia" w:eastAsia="宋体" w:cs="宋体"/>
        </w:rPr>
        <w:t>17.3有权解除合同的一方，应当在违约事实或不可抗力发生之后三十天内书面通知对方以主张解除合同，合同在书面通知到达对方时解除。</w:t>
      </w:r>
    </w:p>
    <w:p w14:paraId="6E8F3377">
      <w:pPr>
        <w:ind w:right="-2" w:firstLine="480" w:firstLineChars="200"/>
        <w:rPr>
          <w:rFonts w:eastAsia="宋体" w:cs="宋体"/>
        </w:rPr>
      </w:pPr>
      <w:r>
        <w:rPr>
          <w:rFonts w:hint="eastAsia" w:eastAsia="宋体" w:cs="宋体"/>
        </w:rPr>
        <w:t>17.4如果乙方破产、解散、清算、停业以及其他原因无法提供服务的，甲方可在任何时间以书面形式通知取消乙方合同标的建设资格。该行为将不损害或影响甲方已经采取和将要采取的任何行动和补救措施的权力。</w:t>
      </w:r>
    </w:p>
    <w:p w14:paraId="06B653F8">
      <w:pPr>
        <w:ind w:right="-2" w:firstLine="482" w:firstLineChars="200"/>
        <w:outlineLvl w:val="1"/>
        <w:rPr>
          <w:rFonts w:eastAsia="宋体" w:cs="宋体"/>
        </w:rPr>
      </w:pPr>
      <w:r>
        <w:rPr>
          <w:rFonts w:hint="eastAsia" w:ascii="宋体" w:hAnsi="宋体" w:eastAsia="宋体" w:cs="宋体"/>
          <w:b/>
          <w:bCs/>
        </w:rPr>
        <w:t>第十八条 争议的解决</w:t>
      </w:r>
    </w:p>
    <w:p w14:paraId="1BC00EC3">
      <w:pPr>
        <w:ind w:right="-2" w:firstLine="480" w:firstLineChars="200"/>
        <w:rPr>
          <w:rFonts w:eastAsia="宋体" w:cs="宋体"/>
        </w:rPr>
      </w:pPr>
      <w:r>
        <w:rPr>
          <w:rFonts w:hint="eastAsia" w:eastAsia="宋体" w:cs="宋体"/>
        </w:rPr>
        <w:t>18.1本合同在履行过程中发生的争议，由双方协商解决，协商不成的可依法向甲方所在地人民法院起诉。</w:t>
      </w:r>
    </w:p>
    <w:p w14:paraId="32031520">
      <w:pPr>
        <w:ind w:right="-2" w:firstLine="480" w:firstLineChars="200"/>
        <w:rPr>
          <w:rFonts w:eastAsia="宋体" w:cs="宋体"/>
        </w:rPr>
      </w:pPr>
      <w:r>
        <w:rPr>
          <w:rFonts w:hint="eastAsia" w:eastAsia="宋体" w:cs="宋体"/>
        </w:rPr>
        <w:t>18.2在诉讼或者仲裁期间，本合同应继续履行。</w:t>
      </w:r>
    </w:p>
    <w:p w14:paraId="3B4E2EA3">
      <w:pPr>
        <w:ind w:right="-2" w:firstLine="482" w:firstLineChars="200"/>
        <w:outlineLvl w:val="1"/>
        <w:rPr>
          <w:rFonts w:eastAsia="宋体" w:cs="宋体"/>
          <w:b/>
          <w:bCs/>
        </w:rPr>
      </w:pPr>
      <w:r>
        <w:rPr>
          <w:rFonts w:hint="eastAsia" w:eastAsia="宋体" w:cs="宋体"/>
          <w:b/>
          <w:bCs/>
        </w:rPr>
        <w:t>第十九条 履约保证金</w:t>
      </w:r>
    </w:p>
    <w:p w14:paraId="415FFE07">
      <w:pPr>
        <w:snapToGrid w:val="0"/>
        <w:ind w:right="-2" w:firstLine="480" w:firstLineChars="200"/>
        <w:rPr>
          <w:rFonts w:eastAsia="宋体"/>
          <w:b/>
          <w:bCs/>
          <w:lang w:val="zh-CN"/>
        </w:rPr>
      </w:pPr>
      <w:r>
        <w:rPr>
          <w:rFonts w:hint="eastAsia" w:eastAsia="宋体"/>
        </w:rPr>
        <w:t>19.1</w:t>
      </w:r>
      <w:r>
        <w:rPr>
          <w:rFonts w:hint="eastAsia" w:eastAsia="宋体" w:cs="宋体"/>
          <w:lang w:val="zh-CN"/>
        </w:rPr>
        <w:t>本合同标的服务实施免收履约保证金。</w:t>
      </w:r>
    </w:p>
    <w:p w14:paraId="1AA13214">
      <w:pPr>
        <w:snapToGrid w:val="0"/>
        <w:ind w:right="-2" w:firstLine="480" w:firstLineChars="200"/>
        <w:rPr>
          <w:rFonts w:eastAsia="宋体"/>
        </w:rPr>
      </w:pPr>
      <w:r>
        <w:rPr>
          <w:rFonts w:hint="eastAsia" w:eastAsia="宋体"/>
        </w:rPr>
        <w:t>19.2</w:t>
      </w:r>
      <w:r>
        <w:rPr>
          <w:rFonts w:hint="eastAsia" w:eastAsia="宋体" w:cs="宋体"/>
          <w:lang w:val="zh-CN"/>
        </w:rPr>
        <w:t>由于乙方的原因，在签订合同后出现不按合同履行或不适当履行的情况，按合同违约处理；同时采购人亦有权终止合同，供应商须依法承担相应的责任。</w:t>
      </w:r>
    </w:p>
    <w:p w14:paraId="350AF372">
      <w:pPr>
        <w:ind w:right="-2" w:firstLine="482" w:firstLineChars="200"/>
        <w:outlineLvl w:val="1"/>
        <w:rPr>
          <w:rFonts w:eastAsia="宋体" w:cs="宋体"/>
          <w:b/>
          <w:bCs/>
        </w:rPr>
      </w:pPr>
      <w:r>
        <w:rPr>
          <w:rFonts w:hint="eastAsia" w:ascii="宋体" w:hAnsi="宋体" w:eastAsia="宋体" w:cs="宋体"/>
          <w:b/>
          <w:bCs/>
        </w:rPr>
        <w:t>第二十条 合同的签订、生效和其他</w:t>
      </w:r>
    </w:p>
    <w:p w14:paraId="002A2F84">
      <w:pPr>
        <w:ind w:right="-2" w:firstLine="480" w:firstLineChars="200"/>
        <w:rPr>
          <w:rFonts w:eastAsia="宋体" w:cs="宋体"/>
        </w:rPr>
      </w:pPr>
      <w:r>
        <w:rPr>
          <w:rFonts w:hint="eastAsia" w:eastAsia="宋体" w:cs="宋体"/>
        </w:rPr>
        <w:t>20.1</w:t>
      </w:r>
      <w:r>
        <w:rPr>
          <w:rFonts w:eastAsia="宋体" w:cs="宋体"/>
        </w:rPr>
        <w:t>本合同文件使用中文书写、解释和说明。</w:t>
      </w:r>
    </w:p>
    <w:p w14:paraId="6D6D78EC">
      <w:pPr>
        <w:ind w:right="-2" w:firstLine="480" w:firstLineChars="200"/>
        <w:rPr>
          <w:rFonts w:eastAsia="宋体" w:cs="宋体"/>
        </w:rPr>
      </w:pPr>
      <w:r>
        <w:rPr>
          <w:rFonts w:hint="eastAsia" w:eastAsia="宋体" w:cs="宋体"/>
        </w:rPr>
        <w:t>20.2本合同内任何条款的无效，不应影响本合同其他条款的效力。</w:t>
      </w:r>
    </w:p>
    <w:p w14:paraId="1BC4E8C1">
      <w:pPr>
        <w:ind w:right="-2" w:firstLine="482" w:firstLineChars="200"/>
        <w:rPr>
          <w:rFonts w:eastAsia="宋体" w:cs="宋体"/>
          <w:b/>
          <w:bCs/>
        </w:rPr>
      </w:pPr>
      <w:r>
        <w:rPr>
          <w:rFonts w:hint="eastAsia" w:eastAsia="宋体" w:cs="宋体"/>
          <w:b/>
          <w:bCs/>
        </w:rPr>
        <w:t>20.3</w:t>
      </w:r>
      <w:r>
        <w:rPr>
          <w:rFonts w:eastAsia="宋体" w:cs="宋体"/>
          <w:b/>
          <w:bCs/>
        </w:rPr>
        <w:t>合同的生效</w:t>
      </w:r>
      <w:r>
        <w:rPr>
          <w:rFonts w:hint="eastAsia" w:eastAsia="宋体" w:cs="宋体"/>
          <w:b/>
          <w:bCs/>
        </w:rPr>
        <w:t>：本合同经甲乙双方法定代表人或者委托代理人签字并盖章后正式生效。</w:t>
      </w:r>
    </w:p>
    <w:p w14:paraId="6C21EF14">
      <w:pPr>
        <w:ind w:right="-2" w:firstLine="480" w:firstLineChars="200"/>
        <w:rPr>
          <w:rFonts w:eastAsia="宋体" w:cs="宋体"/>
        </w:rPr>
      </w:pPr>
      <w:r>
        <w:rPr>
          <w:rFonts w:hint="eastAsia" w:eastAsia="宋体" w:cs="宋体"/>
        </w:rPr>
        <w:t>20.4合同在执行过程中出现的未尽事宜，双方在不违背本合同和本合同计划采购文件的原则下协商解决，协商结果以书面形式盖章记录在案，作为本合同的附件，与本合同具有同等效力。</w:t>
      </w:r>
    </w:p>
    <w:p w14:paraId="6CDDD098">
      <w:pPr>
        <w:ind w:right="-2" w:firstLine="480" w:firstLineChars="200"/>
        <w:rPr>
          <w:rFonts w:eastAsia="宋体" w:cs="宋体"/>
        </w:rPr>
      </w:pPr>
      <w:r>
        <w:rPr>
          <w:rFonts w:hint="eastAsia" w:eastAsia="宋体" w:cs="宋体"/>
        </w:rPr>
        <w:t>20.5对本合同内容的任何修改和补充应以书面形式做出，由双方授权代表签字盖章，并视为合同不可分割的部分。</w:t>
      </w:r>
    </w:p>
    <w:p w14:paraId="14983AA7">
      <w:pPr>
        <w:ind w:right="-2" w:firstLine="480" w:firstLineChars="200"/>
        <w:rPr>
          <w:rFonts w:eastAsia="宋体" w:cs="宋体"/>
        </w:rPr>
      </w:pPr>
      <w:r>
        <w:rPr>
          <w:rFonts w:hint="eastAsia" w:eastAsia="宋体" w:cs="宋体"/>
        </w:rPr>
        <w:t xml:space="preserve">20.6本合同共陆份，其中：正本壹式贰份，由甲、乙双方各持壹份；副本壹式肆份，甲、乙双方各持贰份，每份合同均具同等法律效力。 </w:t>
      </w:r>
    </w:p>
    <w:p w14:paraId="2F0ECDA5">
      <w:pPr>
        <w:ind w:right="-2" w:firstLine="480" w:firstLineChars="200"/>
        <w:rPr>
          <w:rFonts w:eastAsia="宋体" w:cs="宋体"/>
        </w:rPr>
      </w:pPr>
      <w:r>
        <w:rPr>
          <w:rFonts w:hint="eastAsia" w:eastAsia="宋体" w:cs="宋体"/>
        </w:rPr>
        <w:t>20.7</w:t>
      </w:r>
      <w:r>
        <w:rPr>
          <w:rFonts w:eastAsia="宋体" w:cs="宋体"/>
        </w:rPr>
        <w:t>本合同未尽事宜按照《中华人民共和国</w:t>
      </w:r>
      <w:r>
        <w:rPr>
          <w:rFonts w:hint="eastAsia" w:eastAsia="宋体" w:cs="宋体"/>
        </w:rPr>
        <w:t>民法典</w:t>
      </w:r>
      <w:r>
        <w:rPr>
          <w:rFonts w:eastAsia="宋体" w:cs="宋体"/>
        </w:rPr>
        <w:t>》等</w:t>
      </w:r>
      <w:r>
        <w:rPr>
          <w:rFonts w:hint="eastAsia" w:eastAsia="宋体" w:cs="宋体"/>
        </w:rPr>
        <w:t>有</w:t>
      </w:r>
      <w:r>
        <w:rPr>
          <w:rFonts w:eastAsia="宋体" w:cs="宋体"/>
        </w:rPr>
        <w:t>关法律法规之条款规定解释。</w:t>
      </w:r>
    </w:p>
    <w:p w14:paraId="65F3F686">
      <w:pPr>
        <w:ind w:right="-2" w:firstLine="480" w:firstLineChars="200"/>
        <w:rPr>
          <w:rFonts w:eastAsia="宋体" w:cs="宋体"/>
        </w:rPr>
      </w:pPr>
    </w:p>
    <w:p w14:paraId="5B456CBD">
      <w:pPr>
        <w:ind w:right="-2"/>
        <w:jc w:val="center"/>
        <w:rPr>
          <w:rFonts w:eastAsia="宋体"/>
          <w:b/>
          <w:bCs/>
        </w:rPr>
      </w:pPr>
      <w:r>
        <w:rPr>
          <w:rFonts w:hint="eastAsia" w:eastAsia="宋体"/>
          <w:b/>
          <w:bCs/>
        </w:rPr>
        <w:t>……以下无正文……</w:t>
      </w:r>
    </w:p>
    <w:p w14:paraId="11696462">
      <w:pPr>
        <w:ind w:right="-2" w:firstLine="480" w:firstLineChars="200"/>
        <w:rPr>
          <w:rFonts w:eastAsia="宋体"/>
        </w:rPr>
      </w:pPr>
    </w:p>
    <w:tbl>
      <w:tblPr>
        <w:tblStyle w:val="48"/>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2"/>
        <w:gridCol w:w="4707"/>
      </w:tblGrid>
      <w:tr w14:paraId="72FB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4932" w:type="dxa"/>
            <w:shd w:val="clear" w:color="auto" w:fill="auto"/>
            <w:vAlign w:val="center"/>
          </w:tcPr>
          <w:p w14:paraId="133CAF4A">
            <w:pPr>
              <w:snapToGrid w:val="0"/>
              <w:ind w:right="-2"/>
              <w:jc w:val="center"/>
              <w:rPr>
                <w:rFonts w:eastAsia="宋体"/>
                <w:b/>
                <w:bCs/>
              </w:rPr>
            </w:pPr>
            <w:r>
              <w:rPr>
                <w:rFonts w:hint="eastAsia" w:eastAsia="宋体"/>
                <w:b/>
                <w:bCs/>
              </w:rPr>
              <w:t>甲方</w:t>
            </w:r>
          </w:p>
        </w:tc>
        <w:tc>
          <w:tcPr>
            <w:tcW w:w="4707" w:type="dxa"/>
            <w:shd w:val="clear" w:color="auto" w:fill="auto"/>
            <w:vAlign w:val="center"/>
          </w:tcPr>
          <w:p w14:paraId="1A1D5964">
            <w:pPr>
              <w:snapToGrid w:val="0"/>
              <w:ind w:right="-2"/>
              <w:jc w:val="center"/>
              <w:rPr>
                <w:rFonts w:eastAsia="宋体"/>
                <w:b/>
                <w:bCs/>
              </w:rPr>
            </w:pPr>
            <w:r>
              <w:rPr>
                <w:rFonts w:hint="eastAsia" w:eastAsia="宋体"/>
                <w:b/>
                <w:bCs/>
              </w:rPr>
              <w:t>乙方</w:t>
            </w:r>
          </w:p>
        </w:tc>
      </w:tr>
      <w:tr w14:paraId="5D1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23DFD9E8">
            <w:pPr>
              <w:snapToGrid w:val="0"/>
              <w:ind w:right="-2"/>
              <w:rPr>
                <w:rFonts w:eastAsia="宋体"/>
              </w:rPr>
            </w:pPr>
            <w:r>
              <w:rPr>
                <w:rFonts w:hint="eastAsia" w:eastAsia="宋体"/>
              </w:rPr>
              <w:t>单位名称：南通市崇川区网格化服务管理中心</w:t>
            </w:r>
          </w:p>
        </w:tc>
        <w:tc>
          <w:tcPr>
            <w:tcW w:w="4707" w:type="dxa"/>
            <w:shd w:val="clear" w:color="auto" w:fill="auto"/>
            <w:vAlign w:val="center"/>
          </w:tcPr>
          <w:p w14:paraId="5DB753A6">
            <w:pPr>
              <w:snapToGrid w:val="0"/>
              <w:ind w:right="-2"/>
              <w:rPr>
                <w:rFonts w:eastAsia="宋体"/>
              </w:rPr>
            </w:pPr>
            <w:r>
              <w:rPr>
                <w:rFonts w:hint="eastAsia" w:eastAsia="宋体"/>
              </w:rPr>
              <w:t>单位名称：</w:t>
            </w:r>
          </w:p>
        </w:tc>
      </w:tr>
      <w:tr w14:paraId="6DE9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6E771922">
            <w:pPr>
              <w:snapToGrid w:val="0"/>
              <w:ind w:right="-2"/>
              <w:rPr>
                <w:rFonts w:eastAsia="宋体"/>
              </w:rPr>
            </w:pPr>
            <w:r>
              <w:rPr>
                <w:rFonts w:hint="eastAsia" w:eastAsia="宋体"/>
              </w:rPr>
              <w:t>地址：</w:t>
            </w:r>
          </w:p>
        </w:tc>
        <w:tc>
          <w:tcPr>
            <w:tcW w:w="4707" w:type="dxa"/>
            <w:shd w:val="clear" w:color="auto" w:fill="auto"/>
            <w:vAlign w:val="center"/>
          </w:tcPr>
          <w:p w14:paraId="6A0C1E0B">
            <w:pPr>
              <w:snapToGrid w:val="0"/>
              <w:ind w:right="-2"/>
              <w:rPr>
                <w:rFonts w:eastAsia="宋体"/>
              </w:rPr>
            </w:pPr>
            <w:r>
              <w:rPr>
                <w:rFonts w:hint="eastAsia" w:eastAsia="宋体"/>
              </w:rPr>
              <w:t>地址：</w:t>
            </w:r>
          </w:p>
        </w:tc>
      </w:tr>
      <w:tr w14:paraId="0751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2F088800">
            <w:pPr>
              <w:snapToGrid w:val="0"/>
              <w:ind w:right="-2"/>
              <w:rPr>
                <w:rFonts w:eastAsia="宋体"/>
              </w:rPr>
            </w:pPr>
            <w:r>
              <w:rPr>
                <w:rFonts w:hint="eastAsia" w:eastAsia="宋体"/>
              </w:rPr>
              <w:t>法定代表人：</w:t>
            </w:r>
          </w:p>
        </w:tc>
        <w:tc>
          <w:tcPr>
            <w:tcW w:w="4707" w:type="dxa"/>
            <w:shd w:val="clear" w:color="auto" w:fill="auto"/>
            <w:vAlign w:val="center"/>
          </w:tcPr>
          <w:p w14:paraId="7556358C">
            <w:pPr>
              <w:snapToGrid w:val="0"/>
              <w:ind w:right="-2"/>
              <w:rPr>
                <w:rFonts w:eastAsia="宋体"/>
              </w:rPr>
            </w:pPr>
            <w:r>
              <w:rPr>
                <w:rFonts w:hint="eastAsia" w:eastAsia="宋体"/>
              </w:rPr>
              <w:t>法定代表人：</w:t>
            </w:r>
          </w:p>
        </w:tc>
      </w:tr>
      <w:tr w14:paraId="0C20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527723C3">
            <w:pPr>
              <w:snapToGrid w:val="0"/>
              <w:ind w:right="-2"/>
              <w:rPr>
                <w:rFonts w:eastAsia="宋体"/>
              </w:rPr>
            </w:pPr>
            <w:r>
              <w:rPr>
                <w:rFonts w:hint="eastAsia" w:eastAsia="宋体"/>
              </w:rPr>
              <w:t>委托代理人：</w:t>
            </w:r>
          </w:p>
        </w:tc>
        <w:tc>
          <w:tcPr>
            <w:tcW w:w="4707" w:type="dxa"/>
            <w:shd w:val="clear" w:color="auto" w:fill="auto"/>
            <w:vAlign w:val="center"/>
          </w:tcPr>
          <w:p w14:paraId="3FA3DB4A">
            <w:pPr>
              <w:snapToGrid w:val="0"/>
              <w:ind w:right="-2"/>
              <w:rPr>
                <w:rFonts w:eastAsia="宋体"/>
              </w:rPr>
            </w:pPr>
            <w:r>
              <w:rPr>
                <w:rFonts w:hint="eastAsia" w:eastAsia="宋体"/>
              </w:rPr>
              <w:t>委托代理人：</w:t>
            </w:r>
          </w:p>
        </w:tc>
      </w:tr>
      <w:tr w14:paraId="6D96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52C890CC">
            <w:pPr>
              <w:snapToGrid w:val="0"/>
              <w:ind w:right="-2"/>
              <w:rPr>
                <w:rFonts w:eastAsia="宋体"/>
              </w:rPr>
            </w:pPr>
            <w:r>
              <w:rPr>
                <w:rFonts w:hint="eastAsia" w:eastAsia="宋体"/>
              </w:rPr>
              <w:t>开户行：</w:t>
            </w:r>
          </w:p>
        </w:tc>
        <w:tc>
          <w:tcPr>
            <w:tcW w:w="4707" w:type="dxa"/>
            <w:shd w:val="clear" w:color="auto" w:fill="auto"/>
            <w:vAlign w:val="center"/>
          </w:tcPr>
          <w:p w14:paraId="7367BBA5">
            <w:pPr>
              <w:snapToGrid w:val="0"/>
              <w:ind w:right="-2"/>
              <w:rPr>
                <w:rFonts w:eastAsia="宋体"/>
              </w:rPr>
            </w:pPr>
            <w:r>
              <w:rPr>
                <w:rFonts w:hint="eastAsia" w:eastAsia="宋体"/>
              </w:rPr>
              <w:t>开户行：</w:t>
            </w:r>
          </w:p>
        </w:tc>
      </w:tr>
      <w:tr w14:paraId="168F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483CDE41">
            <w:pPr>
              <w:snapToGrid w:val="0"/>
              <w:ind w:right="-2"/>
              <w:rPr>
                <w:rFonts w:eastAsia="宋体"/>
              </w:rPr>
            </w:pPr>
            <w:r>
              <w:rPr>
                <w:rFonts w:hint="eastAsia" w:eastAsia="宋体"/>
              </w:rPr>
              <w:t>账号：</w:t>
            </w:r>
          </w:p>
        </w:tc>
        <w:tc>
          <w:tcPr>
            <w:tcW w:w="4707" w:type="dxa"/>
            <w:shd w:val="clear" w:color="auto" w:fill="auto"/>
            <w:vAlign w:val="center"/>
          </w:tcPr>
          <w:p w14:paraId="62273E5A">
            <w:pPr>
              <w:snapToGrid w:val="0"/>
              <w:ind w:right="-2"/>
              <w:rPr>
                <w:rFonts w:eastAsia="宋体"/>
              </w:rPr>
            </w:pPr>
            <w:r>
              <w:rPr>
                <w:rFonts w:hint="eastAsia" w:eastAsia="宋体"/>
              </w:rPr>
              <w:t>账号</w:t>
            </w:r>
          </w:p>
        </w:tc>
      </w:tr>
      <w:tr w14:paraId="2421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32" w:type="dxa"/>
            <w:shd w:val="clear" w:color="auto" w:fill="auto"/>
            <w:vAlign w:val="center"/>
          </w:tcPr>
          <w:p w14:paraId="27DB67A4">
            <w:pPr>
              <w:snapToGrid w:val="0"/>
              <w:ind w:right="-2"/>
              <w:rPr>
                <w:rFonts w:eastAsia="宋体"/>
              </w:rPr>
            </w:pPr>
            <w:r>
              <w:rPr>
                <w:rFonts w:hint="eastAsia" w:eastAsia="宋体"/>
              </w:rPr>
              <w:t>日期：</w:t>
            </w:r>
          </w:p>
        </w:tc>
        <w:tc>
          <w:tcPr>
            <w:tcW w:w="4707" w:type="dxa"/>
            <w:shd w:val="clear" w:color="auto" w:fill="auto"/>
            <w:vAlign w:val="center"/>
          </w:tcPr>
          <w:p w14:paraId="2723D14D">
            <w:pPr>
              <w:snapToGrid w:val="0"/>
              <w:ind w:right="-2"/>
              <w:rPr>
                <w:rFonts w:eastAsia="宋体"/>
              </w:rPr>
            </w:pPr>
            <w:r>
              <w:rPr>
                <w:rFonts w:hint="eastAsia" w:eastAsia="宋体"/>
              </w:rPr>
              <w:t>日期：</w:t>
            </w:r>
          </w:p>
        </w:tc>
      </w:tr>
    </w:tbl>
    <w:p w14:paraId="2A742C46">
      <w:pPr>
        <w:ind w:right="-2" w:firstLine="480" w:firstLineChars="200"/>
        <w:rPr>
          <w:rFonts w:eastAsia="宋体" w:cs="宋体"/>
        </w:rPr>
      </w:pPr>
    </w:p>
    <w:p w14:paraId="01A25185">
      <w:pPr>
        <w:tabs>
          <w:tab w:val="left" w:pos="1050"/>
          <w:tab w:val="right" w:leader="dot" w:pos="9402"/>
        </w:tabs>
        <w:spacing w:before="240" w:beforeLines="100" w:line="600" w:lineRule="exact"/>
        <w:ind w:right="-2"/>
        <w:jc w:val="center"/>
        <w:outlineLvl w:val="0"/>
        <w:rPr>
          <w:rFonts w:eastAsia="宋体" w:cs="宋体"/>
          <w:b/>
          <w:bCs/>
          <w:w w:val="80"/>
          <w:sz w:val="36"/>
          <w:szCs w:val="36"/>
        </w:rPr>
        <w:sectPr>
          <w:pgSz w:w="11906" w:h="16838"/>
          <w:pgMar w:top="851" w:right="851" w:bottom="851" w:left="1134" w:header="397" w:footer="397" w:gutter="0"/>
          <w:cols w:space="425" w:num="1"/>
          <w:docGrid w:linePitch="326" w:charSpace="0"/>
        </w:sectPr>
      </w:pPr>
    </w:p>
    <w:p w14:paraId="55DB1EFF">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第六章</w:t>
      </w:r>
      <w:bookmarkEnd w:id="88"/>
      <w:bookmarkEnd w:id="89"/>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合同授予</w:t>
      </w:r>
    </w:p>
    <w:p w14:paraId="52410FF3">
      <w:pPr>
        <w:ind w:right="-2" w:firstLine="484" w:firstLineChars="202"/>
        <w:rPr>
          <w:rFonts w:eastAsia="宋体"/>
          <w:kern w:val="0"/>
        </w:rPr>
      </w:pPr>
      <w:bookmarkStart w:id="93" w:name="_Toc363573859"/>
      <w:r>
        <w:rPr>
          <w:rFonts w:hint="eastAsia" w:eastAsia="宋体" w:cs="宋体"/>
          <w:kern w:val="0"/>
        </w:rPr>
        <w:t>一、成交人应当在《成交通知书》发出送达后的</w:t>
      </w:r>
      <w:r>
        <w:rPr>
          <w:rFonts w:hint="eastAsia" w:eastAsia="宋体"/>
          <w:kern w:val="0"/>
        </w:rPr>
        <w:t>30</w:t>
      </w:r>
      <w:r>
        <w:rPr>
          <w:rFonts w:hint="eastAsia" w:eastAsia="宋体" w:cs="宋体"/>
          <w:kern w:val="0"/>
        </w:rPr>
        <w:t>日内，必须按照采购活动确定的事项和采购结果，与采购人签订采购合同。合同一式陆份，采购人、成交人各执叁份。</w:t>
      </w:r>
    </w:p>
    <w:p w14:paraId="250DCC06">
      <w:pPr>
        <w:ind w:right="-2" w:firstLine="484" w:firstLineChars="202"/>
        <w:rPr>
          <w:rFonts w:eastAsia="宋体"/>
          <w:kern w:val="0"/>
        </w:rPr>
      </w:pPr>
      <w:r>
        <w:rPr>
          <w:rFonts w:hint="eastAsia" w:eastAsia="宋体" w:cs="宋体"/>
          <w:kern w:val="0"/>
        </w:rPr>
        <w:t>所签合同不得对采购文件作实质性修改。采购单位不得向成交人提出不合理的要求作为签订合同的条件，不得与成交人私下订立背离采购文件实质性内容的协议。</w:t>
      </w:r>
    </w:p>
    <w:p w14:paraId="1D58C77E">
      <w:pPr>
        <w:ind w:right="-2" w:firstLine="484" w:firstLineChars="202"/>
        <w:rPr>
          <w:rFonts w:eastAsia="宋体"/>
          <w:kern w:val="0"/>
        </w:rPr>
      </w:pPr>
      <w:r>
        <w:rPr>
          <w:rFonts w:hint="eastAsia" w:eastAsia="宋体" w:cs="宋体"/>
          <w:kern w:val="0"/>
        </w:rPr>
        <w:t>二、采购单位按合同约定积极配合成交人履约，采购单位及时进行履约服务评价。</w:t>
      </w:r>
    </w:p>
    <w:p w14:paraId="71E9E0EC">
      <w:pPr>
        <w:ind w:right="-2" w:firstLine="484" w:firstLineChars="202"/>
        <w:rPr>
          <w:rFonts w:eastAsia="宋体"/>
          <w:kern w:val="0"/>
        </w:rPr>
      </w:pPr>
      <w:r>
        <w:rPr>
          <w:rFonts w:hint="eastAsia" w:eastAsia="宋体" w:cs="宋体"/>
          <w:kern w:val="0"/>
        </w:rPr>
        <w:t>三、采购单位故意推迟项目服务评价时间的，与成交人串通或要求成交人通过降低服务标准的，要求成交人出具虚假发票或任意更改销售发票的，谋取不正当利益的，承担相应的法律责任。</w:t>
      </w:r>
    </w:p>
    <w:p w14:paraId="3466A7C2">
      <w:pPr>
        <w:ind w:right="-2" w:firstLine="484" w:firstLineChars="202"/>
        <w:rPr>
          <w:rFonts w:eastAsia="宋体"/>
          <w:kern w:val="0"/>
        </w:rPr>
      </w:pPr>
      <w:r>
        <w:rPr>
          <w:rFonts w:hint="eastAsia" w:eastAsia="宋体" w:cs="宋体"/>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613E9837">
      <w:pPr>
        <w:ind w:right="-2" w:firstLine="484" w:firstLineChars="202"/>
        <w:rPr>
          <w:rFonts w:eastAsia="宋体"/>
          <w:kern w:val="0"/>
        </w:rPr>
      </w:pPr>
      <w:r>
        <w:rPr>
          <w:rFonts w:hint="eastAsia" w:eastAsia="宋体" w:cs="宋体"/>
          <w:kern w:val="0"/>
        </w:rPr>
        <w:t>五、按采购合同约定，采购人及时支付合同价款。</w:t>
      </w:r>
    </w:p>
    <w:p w14:paraId="39624E8C">
      <w:pPr>
        <w:ind w:right="-2" w:firstLine="484" w:firstLineChars="202"/>
        <w:rPr>
          <w:rFonts w:eastAsia="宋体"/>
          <w:kern w:val="0"/>
        </w:rPr>
      </w:pPr>
      <w:r>
        <w:rPr>
          <w:rFonts w:hint="eastAsia" w:eastAsia="宋体" w:cs="宋体"/>
          <w:kern w:val="0"/>
        </w:rPr>
        <w:t>六、付款方式详见采购文件第三章第十一条与第五章第四条的内容。</w:t>
      </w:r>
    </w:p>
    <w:p w14:paraId="0B6C1F2A">
      <w:pPr>
        <w:ind w:right="-2" w:firstLine="484" w:firstLineChars="202"/>
        <w:rPr>
          <w:rFonts w:eastAsia="宋体"/>
        </w:rPr>
      </w:pPr>
      <w:r>
        <w:rPr>
          <w:rFonts w:hint="eastAsia" w:eastAsia="宋体" w:cs="宋体"/>
          <w:kern w:val="0"/>
        </w:rPr>
        <w:t>七、合同价款的支付不计息。</w:t>
      </w:r>
    </w:p>
    <w:p w14:paraId="49C29E9F">
      <w:pPr>
        <w:tabs>
          <w:tab w:val="left" w:pos="1050"/>
          <w:tab w:val="right" w:leader="dot" w:pos="9402"/>
        </w:tabs>
        <w:spacing w:before="240" w:beforeLines="100" w:line="600" w:lineRule="exact"/>
        <w:ind w:right="-2"/>
        <w:jc w:val="center"/>
        <w:outlineLvl w:val="0"/>
        <w:rPr>
          <w:rFonts w:eastAsia="宋体" w:cs="宋体"/>
          <w:b/>
          <w:bCs/>
          <w:w w:val="80"/>
          <w:sz w:val="36"/>
          <w:szCs w:val="36"/>
        </w:rPr>
        <w:sectPr>
          <w:pgSz w:w="11906" w:h="16838"/>
          <w:pgMar w:top="851" w:right="851" w:bottom="851" w:left="1134" w:header="397" w:footer="397" w:gutter="0"/>
          <w:cols w:space="425" w:num="1"/>
          <w:docGrid w:linePitch="326" w:charSpace="0"/>
        </w:sectPr>
      </w:pPr>
    </w:p>
    <w:p w14:paraId="2D798742">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 xml:space="preserve">第七章 </w:t>
      </w:r>
      <w:r>
        <w:rPr>
          <w:rFonts w:eastAsia="宋体" w:cs="宋体"/>
          <w:b/>
          <w:bCs/>
          <w:w w:val="80"/>
          <w:sz w:val="36"/>
          <w:szCs w:val="36"/>
        </w:rPr>
        <w:t xml:space="preserve"> </w:t>
      </w:r>
      <w:r>
        <w:rPr>
          <w:rFonts w:hint="eastAsia" w:eastAsia="宋体" w:cs="宋体"/>
          <w:b/>
          <w:bCs/>
          <w:w w:val="80"/>
          <w:sz w:val="36"/>
          <w:szCs w:val="36"/>
        </w:rPr>
        <w:t>质疑与投诉</w:t>
      </w:r>
      <w:bookmarkEnd w:id="93"/>
    </w:p>
    <w:p w14:paraId="2A46A9DF">
      <w:pPr>
        <w:ind w:right="-2" w:firstLine="487" w:firstLineChars="202"/>
        <w:outlineLvl w:val="1"/>
        <w:rPr>
          <w:rFonts w:eastAsia="宋体"/>
        </w:rPr>
      </w:pPr>
      <w:r>
        <w:rPr>
          <w:rFonts w:hint="eastAsia" w:eastAsia="宋体" w:cs="宋体"/>
          <w:b/>
          <w:bCs/>
          <w:kern w:val="0"/>
        </w:rPr>
        <w:t>一、质疑的提出</w:t>
      </w:r>
    </w:p>
    <w:p w14:paraId="73EFA102">
      <w:pPr>
        <w:ind w:right="-2" w:firstLine="484" w:firstLineChars="202"/>
        <w:rPr>
          <w:rFonts w:eastAsia="宋体"/>
        </w:rPr>
      </w:pPr>
      <w:r>
        <w:rPr>
          <w:rFonts w:eastAsia="宋体"/>
        </w:rPr>
        <w:t>1.</w:t>
      </w:r>
      <w:r>
        <w:rPr>
          <w:rFonts w:hint="eastAsia" w:eastAsia="宋体"/>
        </w:rPr>
        <w:t>根据《政府采购质疑和投诉办法》（财政部第94号令）第十一条规定，提出质疑的供应商（以下称质疑人）</w:t>
      </w:r>
      <w:r>
        <w:rPr>
          <w:rFonts w:hint="eastAsia" w:eastAsia="宋体" w:cs="宋体"/>
        </w:rPr>
        <w:t>必须是直接参加本项目竞争性磋商采购活动的当事人。</w:t>
      </w:r>
    </w:p>
    <w:p w14:paraId="4B00B121">
      <w:pPr>
        <w:ind w:right="-2"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磋商供应商须知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74980BF0">
      <w:pPr>
        <w:ind w:right="-2"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对采购过程、成交或者成交结果使自己的权益受到损害的，可以在知道或者应知其权益受到损害之日起7个工作日内，以书面形式向采购人、采购代理机构提出质疑。</w:t>
      </w:r>
    </w:p>
    <w:p w14:paraId="080EE4EF">
      <w:pPr>
        <w:ind w:right="-2" w:firstLine="487" w:firstLineChars="202"/>
        <w:rPr>
          <w:rFonts w:eastAsia="宋体"/>
          <w:b/>
          <w:bCs/>
        </w:rPr>
      </w:pPr>
      <w:r>
        <w:rPr>
          <w:rFonts w:hint="eastAsia" w:eastAsia="宋体"/>
          <w:b/>
          <w:bCs/>
        </w:rPr>
        <w:t>4</w:t>
      </w:r>
      <w:r>
        <w:rPr>
          <w:rFonts w:eastAsia="宋体"/>
          <w:b/>
          <w:bCs/>
        </w:rPr>
        <w:t>.</w:t>
      </w:r>
      <w:r>
        <w:rPr>
          <w:rFonts w:hint="eastAsia" w:eastAsia="宋体" w:cs="宋体"/>
          <w:b/>
          <w:bCs/>
          <w:u w:val="thick" w:color="FF0000"/>
        </w:rPr>
        <w:t>供应商应当在法定质疑期内一次性提出针对同一采购程序环节的质疑</w:t>
      </w:r>
      <w:r>
        <w:rPr>
          <w:rFonts w:hint="eastAsia" w:eastAsia="宋体"/>
          <w:b/>
          <w:bCs/>
        </w:rPr>
        <w:t>。</w:t>
      </w:r>
    </w:p>
    <w:p w14:paraId="3E716A48">
      <w:pPr>
        <w:ind w:right="-2"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2007349C">
      <w:pPr>
        <w:ind w:right="-2"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对本次采购有质疑的，实行实名制，不得进行虚假、恶意质疑。质疑人应在质疑有效期内以书面形式提出《质疑函》，《质疑函》内容应当包括：</w:t>
      </w:r>
    </w:p>
    <w:p w14:paraId="4F7A0017">
      <w:pPr>
        <w:ind w:right="-2" w:firstLine="484" w:firstLineChars="202"/>
        <w:rPr>
          <w:rFonts w:eastAsia="宋体" w:cs="宋体"/>
        </w:rPr>
      </w:pPr>
      <w:r>
        <w:rPr>
          <w:rFonts w:hint="eastAsia" w:eastAsia="宋体" w:cs="宋体"/>
        </w:rPr>
        <w:t>（1）供应商的姓名或者名称（以营业执照副本复印件为准）、地址、邮编、联系人及联系电话；</w:t>
      </w:r>
    </w:p>
    <w:p w14:paraId="16624DC5">
      <w:pPr>
        <w:ind w:right="-2" w:firstLine="484" w:firstLineChars="202"/>
        <w:rPr>
          <w:rFonts w:eastAsia="宋体" w:cs="宋体"/>
        </w:rPr>
      </w:pPr>
      <w:r>
        <w:rPr>
          <w:rFonts w:hint="eastAsia" w:eastAsia="宋体" w:cs="宋体"/>
        </w:rPr>
        <w:t>（2）质疑项目的名称、编号；</w:t>
      </w:r>
    </w:p>
    <w:p w14:paraId="544E491F">
      <w:pPr>
        <w:ind w:right="-2" w:firstLine="484" w:firstLineChars="202"/>
        <w:rPr>
          <w:rFonts w:eastAsia="宋体" w:cs="宋体"/>
        </w:rPr>
      </w:pPr>
      <w:r>
        <w:rPr>
          <w:rFonts w:hint="eastAsia" w:eastAsia="宋体" w:cs="宋体"/>
        </w:rPr>
        <w:t>（3）具体、明确的质疑事项和与质疑事项相关的请求；</w:t>
      </w:r>
    </w:p>
    <w:p w14:paraId="5A57F9D6">
      <w:pPr>
        <w:ind w:right="-2" w:firstLine="484" w:firstLineChars="202"/>
        <w:rPr>
          <w:rFonts w:eastAsia="宋体" w:cs="宋体"/>
        </w:rPr>
      </w:pPr>
      <w:r>
        <w:rPr>
          <w:rFonts w:hint="eastAsia" w:eastAsia="宋体" w:cs="宋体"/>
        </w:rPr>
        <w:t>（4）事实依据；</w:t>
      </w:r>
    </w:p>
    <w:p w14:paraId="7C185CD5">
      <w:pPr>
        <w:ind w:right="-2" w:firstLine="484" w:firstLineChars="202"/>
        <w:rPr>
          <w:rFonts w:eastAsia="宋体" w:cs="宋体"/>
        </w:rPr>
      </w:pPr>
      <w:r>
        <w:rPr>
          <w:rFonts w:hint="eastAsia" w:eastAsia="宋体" w:cs="宋体"/>
        </w:rPr>
        <w:t>（5）必要的法律依据；</w:t>
      </w:r>
    </w:p>
    <w:p w14:paraId="4DAE4C44">
      <w:pPr>
        <w:ind w:right="-2" w:firstLine="484" w:firstLineChars="202"/>
        <w:rPr>
          <w:rFonts w:eastAsia="宋体" w:cs="宋体"/>
        </w:rPr>
      </w:pPr>
      <w:r>
        <w:rPr>
          <w:rFonts w:hint="eastAsia" w:eastAsia="宋体" w:cs="宋体"/>
        </w:rPr>
        <w:t>（6）提出质疑的日期。</w:t>
      </w:r>
    </w:p>
    <w:p w14:paraId="32B0B455">
      <w:pPr>
        <w:ind w:right="-2"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4002DC5F">
      <w:pPr>
        <w:ind w:right="-2"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14:paraId="48CD0AE4">
      <w:pPr>
        <w:ind w:right="-2" w:firstLine="484" w:firstLineChars="202"/>
        <w:rPr>
          <w:rFonts w:eastAsia="宋体"/>
        </w:rPr>
      </w:pPr>
      <w:r>
        <w:rPr>
          <w:rFonts w:hint="eastAsia" w:eastAsia="宋体" w:cs="宋体"/>
        </w:rPr>
        <w:t>9</w:t>
      </w:r>
      <w:r>
        <w:rPr>
          <w:rFonts w:eastAsia="宋体" w:cs="宋体"/>
        </w:rPr>
        <w:t>.</w:t>
      </w:r>
      <w:r>
        <w:rPr>
          <w:rFonts w:hint="eastAsia" w:eastAsia="宋体" w:cs="宋体"/>
        </w:rPr>
        <w:t>采购人或采购代理机构不负责搜集与事实依据相关的佐证材料等工作。</w:t>
      </w:r>
    </w:p>
    <w:p w14:paraId="7D27B99F">
      <w:pPr>
        <w:ind w:right="-2"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14:paraId="7808FF12">
      <w:pPr>
        <w:ind w:right="-2"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14:paraId="0C2E4E8D">
      <w:pPr>
        <w:ind w:right="-2" w:firstLine="484" w:firstLineChars="202"/>
        <w:rPr>
          <w:rFonts w:eastAsia="宋体"/>
        </w:rPr>
      </w:pPr>
      <w:r>
        <w:rPr>
          <w:rFonts w:eastAsia="宋体"/>
        </w:rPr>
        <w:t>12.</w:t>
      </w:r>
      <w:r>
        <w:rPr>
          <w:rFonts w:hint="eastAsia" w:eastAsia="宋体"/>
        </w:rPr>
        <w:t>联系方式：</w:t>
      </w:r>
    </w:p>
    <w:p w14:paraId="6788382F">
      <w:pPr>
        <w:ind w:right="-2" w:firstLine="484" w:firstLineChars="202"/>
        <w:rPr>
          <w:rFonts w:eastAsia="宋体"/>
        </w:rPr>
      </w:pPr>
      <w:r>
        <w:rPr>
          <w:rFonts w:hint="eastAsia" w:eastAsia="宋体"/>
        </w:rPr>
        <w:t>（1）采购人信息</w:t>
      </w:r>
    </w:p>
    <w:p w14:paraId="6FE04F6B">
      <w:pPr>
        <w:snapToGrid w:val="0"/>
        <w:spacing w:line="400" w:lineRule="exact"/>
        <w:ind w:left="-2" w:leftChars="-1" w:right="-2" w:firstLine="431"/>
        <w:rPr>
          <w:rFonts w:eastAsia="宋体"/>
        </w:rPr>
      </w:pPr>
      <w:r>
        <w:rPr>
          <w:rFonts w:hint="eastAsia" w:eastAsia="宋体"/>
        </w:rPr>
        <w:t>名称：南通市崇川区网格化服务管理中心；</w:t>
      </w:r>
    </w:p>
    <w:p w14:paraId="0B53AEBD">
      <w:pPr>
        <w:snapToGrid w:val="0"/>
        <w:spacing w:line="400" w:lineRule="exact"/>
        <w:ind w:left="-2" w:leftChars="-1" w:right="-2" w:firstLine="431"/>
        <w:rPr>
          <w:rFonts w:eastAsia="宋体"/>
        </w:rPr>
      </w:pPr>
      <w:r>
        <w:rPr>
          <w:rFonts w:hint="eastAsia" w:eastAsia="宋体"/>
        </w:rPr>
        <w:t>地址：南通市崇川区城港路56号；</w:t>
      </w:r>
    </w:p>
    <w:p w14:paraId="24634DAC">
      <w:pPr>
        <w:snapToGrid w:val="0"/>
        <w:spacing w:line="400" w:lineRule="exact"/>
        <w:ind w:left="-2" w:leftChars="-1" w:right="-2" w:firstLine="431"/>
        <w:rPr>
          <w:rFonts w:eastAsia="宋体"/>
        </w:rPr>
      </w:pPr>
      <w:r>
        <w:rPr>
          <w:rFonts w:hint="eastAsia" w:eastAsia="宋体"/>
        </w:rPr>
        <w:t>联系人：陈工；</w:t>
      </w:r>
    </w:p>
    <w:p w14:paraId="10A77E21">
      <w:pPr>
        <w:snapToGrid w:val="0"/>
        <w:spacing w:line="400" w:lineRule="exact"/>
        <w:ind w:left="-2" w:leftChars="-1" w:right="-2" w:firstLine="431"/>
        <w:rPr>
          <w:rFonts w:eastAsia="宋体"/>
        </w:rPr>
      </w:pPr>
      <w:r>
        <w:rPr>
          <w:rFonts w:hint="eastAsia" w:eastAsia="宋体"/>
        </w:rPr>
        <w:t>电话：</w:t>
      </w:r>
      <w:r>
        <w:rPr>
          <w:rFonts w:eastAsia="宋体"/>
        </w:rPr>
        <w:t>18021679766</w:t>
      </w:r>
      <w:r>
        <w:rPr>
          <w:rFonts w:hint="eastAsia" w:eastAsia="宋体"/>
        </w:rPr>
        <w:t>。</w:t>
      </w:r>
    </w:p>
    <w:p w14:paraId="049E65C6">
      <w:pPr>
        <w:ind w:right="-2" w:firstLine="484" w:firstLineChars="202"/>
        <w:rPr>
          <w:rFonts w:eastAsia="宋体"/>
        </w:rPr>
      </w:pPr>
      <w:r>
        <w:rPr>
          <w:rFonts w:hint="eastAsia" w:eastAsia="宋体"/>
        </w:rPr>
        <w:t>（2）采购代理机构信息：</w:t>
      </w:r>
    </w:p>
    <w:p w14:paraId="4BB30FBB">
      <w:pPr>
        <w:ind w:right="-2" w:firstLine="484" w:firstLineChars="202"/>
        <w:rPr>
          <w:rFonts w:eastAsia="宋体"/>
        </w:rPr>
      </w:pPr>
      <w:r>
        <w:rPr>
          <w:rFonts w:hint="eastAsia" w:eastAsia="宋体"/>
        </w:rPr>
        <w:t>名称：南通辉华企业管理咨询有限公司；</w:t>
      </w:r>
    </w:p>
    <w:p w14:paraId="2F6F589E">
      <w:pPr>
        <w:ind w:right="-2" w:firstLine="484" w:firstLineChars="202"/>
        <w:rPr>
          <w:rFonts w:eastAsia="宋体"/>
        </w:rPr>
      </w:pPr>
      <w:r>
        <w:rPr>
          <w:rFonts w:hint="eastAsia" w:eastAsia="宋体"/>
        </w:rPr>
        <w:t>地址：南通市崇川区光明南路2号江城大厦3幢3层；</w:t>
      </w:r>
    </w:p>
    <w:p w14:paraId="5DA77D83">
      <w:pPr>
        <w:ind w:right="-2" w:firstLine="484" w:firstLineChars="202"/>
        <w:rPr>
          <w:rFonts w:eastAsia="宋体"/>
        </w:rPr>
      </w:pPr>
      <w:r>
        <w:rPr>
          <w:rFonts w:hint="eastAsia" w:eastAsia="宋体"/>
        </w:rPr>
        <w:t>联系人：戴健秋；</w:t>
      </w:r>
    </w:p>
    <w:p w14:paraId="7D86FBCE">
      <w:pPr>
        <w:ind w:right="-2" w:firstLine="484" w:firstLineChars="202"/>
        <w:rPr>
          <w:rFonts w:eastAsia="宋体"/>
        </w:rPr>
      </w:pPr>
      <w:r>
        <w:rPr>
          <w:rFonts w:hint="eastAsia" w:eastAsia="宋体"/>
        </w:rPr>
        <w:t>联系电话：0513-80100399、18806297798。</w:t>
      </w:r>
    </w:p>
    <w:p w14:paraId="3E76F949">
      <w:pPr>
        <w:ind w:right="-2" w:firstLine="487" w:firstLineChars="202"/>
        <w:outlineLvl w:val="1"/>
        <w:rPr>
          <w:rFonts w:eastAsia="宋体"/>
        </w:rPr>
      </w:pPr>
      <w:r>
        <w:rPr>
          <w:rFonts w:hint="eastAsia" w:eastAsia="宋体" w:cs="宋体"/>
          <w:b/>
          <w:bCs/>
          <w:kern w:val="0"/>
        </w:rPr>
        <w:t>二、《质疑函》的受理和回复</w:t>
      </w:r>
    </w:p>
    <w:p w14:paraId="75462B46">
      <w:pPr>
        <w:ind w:right="-2" w:firstLine="484" w:firstLineChars="202"/>
        <w:rPr>
          <w:rFonts w:eastAsia="宋体"/>
        </w:rPr>
      </w:pPr>
      <w:r>
        <w:rPr>
          <w:rFonts w:eastAsia="宋体"/>
        </w:rPr>
        <w:t>1.</w:t>
      </w:r>
      <w:r>
        <w:rPr>
          <w:rFonts w:hint="eastAsia" w:eastAsia="宋体" w:cs="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1FF720C1">
      <w:pPr>
        <w:ind w:right="-2"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14:paraId="66B05D8F">
      <w:pPr>
        <w:ind w:right="-2" w:firstLine="484" w:firstLineChars="202"/>
        <w:rPr>
          <w:rFonts w:eastAsia="宋体"/>
        </w:rPr>
      </w:pPr>
      <w:r>
        <w:rPr>
          <w:rFonts w:eastAsia="宋体"/>
        </w:rPr>
        <w:t>3.</w:t>
      </w:r>
      <w:r>
        <w:rPr>
          <w:rFonts w:hint="eastAsia" w:eastAsia="宋体"/>
        </w:rPr>
        <w:t>采购人或</w:t>
      </w:r>
      <w:r>
        <w:rPr>
          <w:rFonts w:hint="eastAsia" w:eastAsia="宋体" w:cs="宋体"/>
        </w:rPr>
        <w:t>采购代理机构有权将质疑人的质疑相关材料提供给相关专家或磋商小组审核，并将审核意见回复质疑人。</w:t>
      </w:r>
    </w:p>
    <w:p w14:paraId="170221CD">
      <w:pPr>
        <w:ind w:right="-2"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47D769B3">
      <w:pPr>
        <w:ind w:right="-2" w:firstLine="484" w:firstLineChars="202"/>
        <w:rPr>
          <w:rFonts w:eastAsia="宋体"/>
        </w:rPr>
      </w:pPr>
      <w:r>
        <w:rPr>
          <w:rFonts w:eastAsia="宋体"/>
        </w:rPr>
        <w:t>4.</w:t>
      </w:r>
      <w:r>
        <w:rPr>
          <w:rFonts w:hint="eastAsia" w:eastAsia="宋体" w:cs="宋体"/>
        </w:rPr>
        <w:t>因质疑情况复杂的，组织论证或审查时间较长的，采购人或采购代理机构以书面形式通知质疑人，可适当延长质疑回复处理时间。</w:t>
      </w:r>
    </w:p>
    <w:p w14:paraId="2DFEC2A8">
      <w:pPr>
        <w:ind w:right="-2" w:firstLine="487" w:firstLineChars="202"/>
        <w:outlineLvl w:val="1"/>
        <w:rPr>
          <w:rFonts w:eastAsia="宋体"/>
        </w:rPr>
      </w:pPr>
      <w:r>
        <w:rPr>
          <w:rFonts w:hint="eastAsia" w:eastAsia="宋体" w:cs="宋体"/>
          <w:b/>
          <w:bCs/>
          <w:kern w:val="0"/>
        </w:rPr>
        <w:t>三、质疑处理</w:t>
      </w:r>
    </w:p>
    <w:p w14:paraId="217E7D93">
      <w:pPr>
        <w:ind w:right="-2" w:firstLine="484" w:firstLineChars="202"/>
        <w:rPr>
          <w:rFonts w:eastAsia="宋体" w:cs="宋体"/>
        </w:rPr>
      </w:pPr>
      <w:r>
        <w:rPr>
          <w:rFonts w:eastAsia="宋体"/>
        </w:rPr>
        <w:t>1.</w:t>
      </w:r>
      <w:r>
        <w:rPr>
          <w:rFonts w:hint="eastAsia" w:eastAsia="宋体" w:cs="宋体"/>
        </w:rPr>
        <w:t>质疑成立的处理：</w:t>
      </w:r>
    </w:p>
    <w:p w14:paraId="0CA44261">
      <w:pPr>
        <w:ind w:right="-2" w:firstLine="484" w:firstLineChars="202"/>
        <w:rPr>
          <w:rFonts w:eastAsia="宋体"/>
        </w:rPr>
      </w:pPr>
      <w:r>
        <w:rPr>
          <w:rFonts w:hint="eastAsia" w:eastAsia="宋体" w:cs="宋体"/>
        </w:rPr>
        <w:t>采购人或采购代理机构终止采购，</w:t>
      </w:r>
      <w:bookmarkStart w:id="94" w:name="_Hlk84035436"/>
      <w:r>
        <w:rPr>
          <w:rFonts w:hint="eastAsia" w:eastAsia="宋体" w:cs="宋体"/>
        </w:rPr>
        <w:t>并建议监管部门给相关当事人予以处理。</w:t>
      </w:r>
      <w:bookmarkEnd w:id="94"/>
    </w:p>
    <w:p w14:paraId="14932BC7">
      <w:pPr>
        <w:ind w:right="-2" w:firstLine="484" w:firstLineChars="202"/>
        <w:rPr>
          <w:rFonts w:eastAsia="宋体"/>
        </w:rPr>
      </w:pPr>
      <w:r>
        <w:rPr>
          <w:rFonts w:eastAsia="宋体"/>
        </w:rPr>
        <w:t>2.</w:t>
      </w:r>
      <w:r>
        <w:rPr>
          <w:rFonts w:hint="eastAsia" w:eastAsia="宋体" w:cs="宋体"/>
        </w:rPr>
        <w:t>质疑不成立的处理：</w:t>
      </w:r>
    </w:p>
    <w:p w14:paraId="6D032F08">
      <w:pPr>
        <w:ind w:right="-2" w:firstLine="484" w:firstLineChars="202"/>
        <w:rPr>
          <w:rFonts w:eastAsia="宋体"/>
        </w:rPr>
      </w:pPr>
      <w:r>
        <w:rPr>
          <w:rFonts w:hint="eastAsia" w:eastAsia="宋体"/>
        </w:rPr>
        <w:t>（1）</w:t>
      </w:r>
      <w:r>
        <w:rPr>
          <w:rFonts w:hint="eastAsia" w:eastAsia="宋体" w:cs="宋体"/>
        </w:rPr>
        <w:t>质疑人书面《申请撤回质疑函》的，不作违约处理。</w:t>
      </w:r>
    </w:p>
    <w:p w14:paraId="2E303986">
      <w:pPr>
        <w:ind w:right="-2"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14:paraId="0B1B87A6">
      <w:pPr>
        <w:ind w:right="-2"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质疑人虽提供了与事实依据相关的佐证材料，但不能证明其质疑成立的，采购人或采购代理机构请质疑人补充相关佐证材料，但</w:t>
      </w:r>
      <w:bookmarkStart w:id="95" w:name="_Hlk84035676"/>
      <w:r>
        <w:rPr>
          <w:rFonts w:hint="eastAsia" w:eastAsia="宋体" w:cs="宋体"/>
        </w:rPr>
        <w:t>仍不能证明其质疑成立的，</w:t>
      </w:r>
      <w:bookmarkEnd w:id="95"/>
      <w:r>
        <w:rPr>
          <w:rFonts w:hint="eastAsia" w:eastAsia="宋体" w:cs="宋体"/>
        </w:rPr>
        <w:t>依法回复质疑不成立。</w:t>
      </w:r>
    </w:p>
    <w:p w14:paraId="3A2FA719">
      <w:pPr>
        <w:ind w:right="-2" w:firstLine="484" w:firstLineChars="202"/>
        <w:rPr>
          <w:rFonts w:eastAsia="宋体" w:cs="宋体"/>
        </w:rPr>
      </w:pPr>
      <w:r>
        <w:rPr>
          <w:rFonts w:hint="eastAsia" w:eastAsia="宋体"/>
        </w:rPr>
        <w:t>（4）</w:t>
      </w:r>
      <w:r>
        <w:rPr>
          <w:rFonts w:hint="eastAsia" w:eastAsia="宋体" w:cs="宋体"/>
        </w:rPr>
        <w:t>经采购人或采购代理机构、相关专家或磋商小组认定无事实依据的质疑，经其他供应商举证无依据的质疑，依法回复质疑不成立。</w:t>
      </w:r>
    </w:p>
    <w:p w14:paraId="512A41F9">
      <w:pPr>
        <w:ind w:right="-2"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96" w:name="_Hlk84035774"/>
      <w:r>
        <w:rPr>
          <w:rFonts w:hint="eastAsia" w:eastAsia="宋体" w:cs="宋体"/>
        </w:rPr>
        <w:t>列入失信名单</w:t>
      </w:r>
      <w:bookmarkEnd w:id="96"/>
      <w:r>
        <w:rPr>
          <w:rFonts w:hint="eastAsia" w:eastAsia="宋体" w:cs="宋体"/>
        </w:rPr>
        <w:t>等。</w:t>
      </w:r>
    </w:p>
    <w:p w14:paraId="5D31C9C4">
      <w:pPr>
        <w:ind w:right="-2" w:firstLine="487" w:firstLineChars="202"/>
        <w:outlineLvl w:val="1"/>
        <w:rPr>
          <w:rFonts w:eastAsia="宋体"/>
        </w:rPr>
      </w:pPr>
      <w:r>
        <w:rPr>
          <w:rFonts w:hint="eastAsia" w:eastAsia="宋体" w:cs="宋体"/>
          <w:b/>
          <w:bCs/>
          <w:kern w:val="0"/>
        </w:rPr>
        <w:t>四、关于投诉</w:t>
      </w:r>
    </w:p>
    <w:p w14:paraId="5A165C03">
      <w:pPr>
        <w:ind w:right="-2" w:firstLine="484" w:firstLineChars="202"/>
        <w:rPr>
          <w:rFonts w:eastAsia="宋体" w:cs="宋体"/>
        </w:rPr>
      </w:pPr>
      <w:r>
        <w:rPr>
          <w:rFonts w:hint="eastAsia" w:eastAsia="宋体" w:cs="宋体"/>
        </w:rPr>
        <w:t>质疑供应商对采购人或采购代理机构的答复不满意的，采购人或代理机构未在规定的时间内做出答复的，可以在答复期满后</w:t>
      </w:r>
      <w:r>
        <w:rPr>
          <w:rFonts w:eastAsia="宋体"/>
        </w:rPr>
        <w:t>15</w:t>
      </w:r>
      <w:r>
        <w:rPr>
          <w:rFonts w:hint="eastAsia" w:eastAsia="宋体" w:cs="宋体"/>
        </w:rPr>
        <w:t>个工作日内向采购人同级财政监督管理部门投诉。</w:t>
      </w:r>
    </w:p>
    <w:p w14:paraId="77E33ECB">
      <w:pPr>
        <w:tabs>
          <w:tab w:val="left" w:pos="1050"/>
          <w:tab w:val="right" w:leader="dot" w:pos="9402"/>
        </w:tabs>
        <w:spacing w:before="240" w:beforeLines="100" w:line="600" w:lineRule="exact"/>
        <w:ind w:right="-2"/>
        <w:jc w:val="center"/>
        <w:outlineLvl w:val="0"/>
        <w:rPr>
          <w:rFonts w:eastAsia="宋体" w:cs="宋体"/>
          <w:b/>
          <w:bCs/>
          <w:w w:val="80"/>
          <w:sz w:val="36"/>
          <w:szCs w:val="36"/>
        </w:rPr>
        <w:sectPr>
          <w:pgSz w:w="11906" w:h="16838"/>
          <w:pgMar w:top="851" w:right="851" w:bottom="851" w:left="1134" w:header="397" w:footer="397" w:gutter="0"/>
          <w:cols w:space="425" w:num="1"/>
          <w:docGrid w:linePitch="326" w:charSpace="0"/>
        </w:sectPr>
      </w:pPr>
      <w:bookmarkStart w:id="97" w:name="_Toc363573860"/>
    </w:p>
    <w:p w14:paraId="4C53D6C6">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第八章</w:t>
      </w:r>
      <w:bookmarkEnd w:id="97"/>
      <w:r>
        <w:rPr>
          <w:rFonts w:eastAsia="宋体" w:cs="宋体"/>
          <w:b/>
          <w:bCs/>
          <w:w w:val="80"/>
          <w:sz w:val="36"/>
          <w:szCs w:val="36"/>
        </w:rPr>
        <w:t xml:space="preserve">  </w:t>
      </w:r>
      <w:r>
        <w:rPr>
          <w:rFonts w:hint="eastAsia" w:eastAsia="宋体" w:cs="宋体"/>
          <w:b/>
          <w:bCs/>
          <w:w w:val="80"/>
          <w:sz w:val="36"/>
          <w:szCs w:val="36"/>
        </w:rPr>
        <w:t>响应文件组成及格式</w:t>
      </w:r>
    </w:p>
    <w:p w14:paraId="47635AEC">
      <w:pPr>
        <w:adjustRightInd w:val="0"/>
        <w:snapToGrid w:val="0"/>
        <w:ind w:right="-2" w:firstLine="487" w:firstLineChars="202"/>
        <w:outlineLvl w:val="1"/>
        <w:rPr>
          <w:rFonts w:eastAsia="宋体"/>
          <w:b/>
          <w:bCs/>
        </w:rPr>
      </w:pPr>
      <w:r>
        <w:rPr>
          <w:rFonts w:hint="eastAsia" w:eastAsia="宋体" w:cs="宋体"/>
          <w:b/>
          <w:bCs/>
        </w:rPr>
        <w:t>一、磋商响应文件组成</w:t>
      </w:r>
    </w:p>
    <w:p w14:paraId="49A3E647">
      <w:pPr>
        <w:adjustRightInd w:val="0"/>
        <w:snapToGrid w:val="0"/>
        <w:ind w:right="-2" w:firstLine="484" w:firstLineChars="202"/>
        <w:rPr>
          <w:rFonts w:eastAsia="宋体"/>
        </w:rPr>
      </w:pPr>
      <w:bookmarkStart w:id="98" w:name="_Hlk67938904"/>
      <w:r>
        <w:rPr>
          <w:rFonts w:hint="eastAsia" w:eastAsia="宋体" w:cs="宋体"/>
        </w:rPr>
        <w:t>响应文件</w:t>
      </w:r>
      <w:bookmarkEnd w:id="98"/>
      <w:r>
        <w:rPr>
          <w:rFonts w:hint="eastAsia" w:eastAsia="宋体" w:cs="宋体"/>
        </w:rPr>
        <w:t>由如下三部分组成：</w:t>
      </w:r>
    </w:p>
    <w:p w14:paraId="2FC603C4">
      <w:pPr>
        <w:adjustRightInd w:val="0"/>
        <w:snapToGrid w:val="0"/>
        <w:ind w:right="-2" w:firstLine="484" w:firstLineChars="202"/>
        <w:rPr>
          <w:rFonts w:eastAsia="宋体"/>
        </w:rPr>
      </w:pPr>
      <w:r>
        <w:rPr>
          <w:rFonts w:eastAsia="宋体"/>
        </w:rPr>
        <w:t>1.资格审查文件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5A8B451A">
      <w:pPr>
        <w:adjustRightInd w:val="0"/>
        <w:snapToGrid w:val="0"/>
        <w:ind w:right="-2" w:firstLine="484" w:firstLineChars="202"/>
        <w:rPr>
          <w:rFonts w:eastAsia="宋体"/>
        </w:rPr>
      </w:pPr>
      <w:r>
        <w:rPr>
          <w:rFonts w:eastAsia="宋体"/>
        </w:rPr>
        <w:t>2.</w:t>
      </w:r>
      <w:r>
        <w:rPr>
          <w:rFonts w:hint="eastAsia" w:eastAsia="宋体" w:cs="宋体"/>
        </w:rPr>
        <w:t>技术响应文件（</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2BE6DA8D">
      <w:pPr>
        <w:adjustRightInd w:val="0"/>
        <w:snapToGrid w:val="0"/>
        <w:ind w:right="-2" w:firstLine="484" w:firstLineChars="202"/>
        <w:rPr>
          <w:rFonts w:eastAsia="宋体" w:cs="宋体"/>
        </w:rPr>
      </w:pPr>
      <w:r>
        <w:rPr>
          <w:rFonts w:eastAsia="宋体"/>
        </w:rPr>
        <w:t>3.</w:t>
      </w:r>
      <w:r>
        <w:rPr>
          <w:rFonts w:hint="eastAsia" w:eastAsia="宋体" w:cs="宋体"/>
        </w:rPr>
        <w:t>价格响应文件（</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525B2079">
      <w:pPr>
        <w:adjustRightInd w:val="0"/>
        <w:snapToGrid w:val="0"/>
        <w:ind w:right="-2" w:firstLine="487" w:firstLineChars="202"/>
        <w:outlineLvl w:val="1"/>
        <w:rPr>
          <w:rFonts w:eastAsia="宋体" w:cs="宋体"/>
        </w:rPr>
      </w:pPr>
      <w:r>
        <w:rPr>
          <w:rFonts w:hint="eastAsia" w:eastAsia="宋体" w:cs="宋体"/>
          <w:b/>
          <w:bCs/>
        </w:rPr>
        <w:t xml:space="preserve">二、磋商响应文件的内容 </w:t>
      </w:r>
    </w:p>
    <w:p w14:paraId="0CF9A637">
      <w:pPr>
        <w:adjustRightInd w:val="0"/>
        <w:snapToGrid w:val="0"/>
        <w:ind w:right="-2" w:firstLine="487" w:firstLineChars="202"/>
        <w:outlineLvl w:val="2"/>
        <w:rPr>
          <w:rFonts w:eastAsia="宋体" w:cs="宋体"/>
        </w:rPr>
      </w:pPr>
      <w:r>
        <w:rPr>
          <w:rFonts w:hint="eastAsia" w:eastAsia="宋体" w:cs="宋体"/>
          <w:b/>
          <w:bCs/>
        </w:rPr>
        <w:t>（一）资格审查文件的内容</w:t>
      </w:r>
    </w:p>
    <w:p w14:paraId="606A40CE">
      <w:pPr>
        <w:adjustRightInd w:val="0"/>
        <w:snapToGrid w:val="0"/>
        <w:ind w:right="-2" w:firstLine="487" w:firstLineChars="202"/>
        <w:rPr>
          <w:rFonts w:eastAsia="宋体" w:cs="宋体"/>
        </w:rPr>
      </w:pPr>
      <w:r>
        <w:rPr>
          <w:rFonts w:hint="eastAsia" w:eastAsia="宋体" w:cs="宋体"/>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6744FAD9">
      <w:pPr>
        <w:adjustRightInd w:val="0"/>
        <w:snapToGrid w:val="0"/>
        <w:ind w:right="-2" w:firstLine="484" w:firstLineChars="202"/>
        <w:rPr>
          <w:rFonts w:eastAsia="宋体" w:cs="宋体"/>
        </w:rPr>
      </w:pPr>
      <w:r>
        <w:rPr>
          <w:rFonts w:hint="eastAsia" w:eastAsia="宋体" w:cs="宋体"/>
        </w:rPr>
        <w:t>1</w:t>
      </w:r>
      <w:r>
        <w:rPr>
          <w:rFonts w:eastAsia="宋体" w:cs="宋体"/>
        </w:rPr>
        <w:t>.</w:t>
      </w:r>
      <w:r>
        <w:rPr>
          <w:rFonts w:hint="eastAsia" w:eastAsia="宋体" w:cs="宋体"/>
        </w:rPr>
        <w:t>供应商须提供《资格文件的声明函》（须加盖公章）。</w:t>
      </w:r>
    </w:p>
    <w:p w14:paraId="5C5832C5">
      <w:pPr>
        <w:adjustRightInd w:val="0"/>
        <w:snapToGrid w:val="0"/>
        <w:ind w:right="-2" w:firstLine="484" w:firstLineChars="202"/>
        <w:rPr>
          <w:rFonts w:eastAsia="宋体" w:cs="宋体"/>
        </w:rPr>
      </w:pPr>
      <w:r>
        <w:rPr>
          <w:rFonts w:eastAsia="宋体" w:cs="宋体"/>
        </w:rPr>
        <w:t>2.</w:t>
      </w:r>
      <w:r>
        <w:rPr>
          <w:rFonts w:hint="eastAsia" w:eastAsia="宋体" w:cs="宋体"/>
        </w:rPr>
        <w:t>提供供应商的《营业执照》（副本）原件的复印件（须加盖公章）。</w:t>
      </w:r>
    </w:p>
    <w:p w14:paraId="3EA08489">
      <w:pPr>
        <w:adjustRightInd w:val="0"/>
        <w:snapToGrid w:val="0"/>
        <w:ind w:right="-2" w:firstLine="484" w:firstLineChars="202"/>
        <w:rPr>
          <w:rFonts w:eastAsia="宋体" w:cs="宋体"/>
        </w:rPr>
      </w:pPr>
      <w:r>
        <w:rPr>
          <w:rFonts w:eastAsia="宋体" w:cs="宋体"/>
        </w:rPr>
        <w:t>3.</w:t>
      </w:r>
      <w:r>
        <w:rPr>
          <w:rFonts w:hint="eastAsia" w:eastAsia="宋体" w:cs="宋体"/>
        </w:rPr>
        <w:t>提供供应商的法定代表人身份证明（须加盖公章）。</w:t>
      </w:r>
    </w:p>
    <w:p w14:paraId="2F0954DC">
      <w:pPr>
        <w:adjustRightInd w:val="0"/>
        <w:snapToGrid w:val="0"/>
        <w:ind w:right="-2" w:firstLine="484" w:firstLineChars="202"/>
        <w:rPr>
          <w:rFonts w:eastAsia="宋体" w:cs="宋体"/>
        </w:rPr>
      </w:pPr>
      <w:r>
        <w:rPr>
          <w:rFonts w:eastAsia="宋体" w:cs="宋体"/>
        </w:rPr>
        <w:t>4.</w:t>
      </w:r>
      <w:r>
        <w:rPr>
          <w:rFonts w:hint="eastAsia" w:eastAsia="宋体" w:cs="宋体"/>
        </w:rPr>
        <w:t>非法定代表人而为被委托受权人参加磋商响应的，必须提供法定代表人签名或盖章的授权委托书（须加盖公章）。</w:t>
      </w:r>
    </w:p>
    <w:p w14:paraId="140954A4">
      <w:pPr>
        <w:adjustRightInd w:val="0"/>
        <w:snapToGrid w:val="0"/>
        <w:ind w:right="-2" w:firstLine="484" w:firstLineChars="202"/>
        <w:rPr>
          <w:rFonts w:eastAsia="宋体" w:cs="宋体"/>
        </w:rPr>
      </w:pPr>
      <w:r>
        <w:rPr>
          <w:rFonts w:hint="eastAsia" w:eastAsia="宋体" w:cs="宋体"/>
        </w:rPr>
        <w:t>5.提供供应商</w:t>
      </w:r>
      <w:r>
        <w:rPr>
          <w:rFonts w:hint="eastAsia" w:eastAsia="宋体"/>
        </w:rPr>
        <w:t>上一年度（即2024年度）的财务状况“负债表和利润表”（成立不满一年不需提供）（须加盖公章）。</w:t>
      </w:r>
    </w:p>
    <w:p w14:paraId="4500CD74">
      <w:pPr>
        <w:adjustRightInd w:val="0"/>
        <w:snapToGrid w:val="0"/>
        <w:ind w:right="-2" w:firstLine="484" w:firstLineChars="202"/>
        <w:rPr>
          <w:rFonts w:eastAsia="宋体" w:cs="宋体"/>
        </w:rPr>
      </w:pPr>
      <w:r>
        <w:rPr>
          <w:rFonts w:eastAsia="宋体" w:cs="宋体"/>
        </w:rPr>
        <w:t>6.</w:t>
      </w:r>
      <w:r>
        <w:rPr>
          <w:rFonts w:hint="eastAsia" w:eastAsia="宋体" w:cs="宋体"/>
        </w:rPr>
        <w:t>提供供应商依法缴纳“税收”和“社会保障资金”的这2项证明材料原件的复印件（成立不满12个月不需提供。）</w:t>
      </w:r>
      <w:bookmarkStart w:id="99" w:name="_Hlk132304353"/>
      <w:r>
        <w:rPr>
          <w:rFonts w:hint="eastAsia" w:eastAsia="宋体" w:cs="宋体"/>
        </w:rPr>
        <w:t>（须加盖公章）</w:t>
      </w:r>
      <w:bookmarkEnd w:id="99"/>
      <w:r>
        <w:rPr>
          <w:rFonts w:hint="eastAsia" w:eastAsia="宋体" w:cs="宋体"/>
        </w:rPr>
        <w:t>。</w:t>
      </w:r>
    </w:p>
    <w:p w14:paraId="4AD6A59E">
      <w:pPr>
        <w:adjustRightInd w:val="0"/>
        <w:snapToGrid w:val="0"/>
        <w:ind w:right="-2" w:firstLine="484" w:firstLineChars="202"/>
        <w:rPr>
          <w:rFonts w:eastAsia="宋体" w:cs="宋体"/>
        </w:rPr>
      </w:pPr>
      <w:r>
        <w:rPr>
          <w:rFonts w:eastAsia="宋体" w:cs="宋体"/>
        </w:rPr>
        <w:t>7.</w:t>
      </w:r>
      <w:r>
        <w:rPr>
          <w:rFonts w:hint="eastAsia" w:eastAsia="宋体" w:cs="宋体"/>
        </w:rPr>
        <w:t>提供具有针对本项目履行合同所必需的设备和专业技术能力的承诺函（须加盖公章）。</w:t>
      </w:r>
    </w:p>
    <w:p w14:paraId="279C8D5E">
      <w:pPr>
        <w:adjustRightInd w:val="0"/>
        <w:snapToGrid w:val="0"/>
        <w:ind w:right="-2" w:firstLine="484" w:firstLineChars="202"/>
        <w:rPr>
          <w:rFonts w:eastAsia="宋体" w:cs="宋体"/>
        </w:rPr>
      </w:pPr>
      <w:r>
        <w:rPr>
          <w:rFonts w:eastAsia="宋体" w:cs="宋体"/>
        </w:rPr>
        <w:t>8.</w:t>
      </w:r>
      <w:r>
        <w:rPr>
          <w:rFonts w:hint="eastAsia" w:eastAsia="宋体" w:cs="宋体"/>
        </w:rPr>
        <w:t>供应商须提供参与本次项目政府采购活动前三年内在经营活动中没有重大违法记录的书面《无重大违法记录声明函》（须加盖公章）。</w:t>
      </w:r>
    </w:p>
    <w:p w14:paraId="3BE8295D">
      <w:pPr>
        <w:adjustRightInd w:val="0"/>
        <w:snapToGrid w:val="0"/>
        <w:ind w:right="-2" w:firstLine="487" w:firstLineChars="202"/>
        <w:outlineLvl w:val="2"/>
        <w:rPr>
          <w:rFonts w:eastAsia="宋体" w:cs="宋体"/>
        </w:rPr>
      </w:pPr>
      <w:r>
        <w:rPr>
          <w:rFonts w:hint="eastAsia" w:eastAsia="宋体" w:cs="宋体"/>
          <w:b/>
          <w:bCs/>
        </w:rPr>
        <w:t>（二）技术响应文件的内容</w:t>
      </w:r>
    </w:p>
    <w:p w14:paraId="5487A2EF">
      <w:pPr>
        <w:adjustRightInd w:val="0"/>
        <w:snapToGrid w:val="0"/>
        <w:ind w:right="-2" w:firstLine="487" w:firstLineChars="202"/>
        <w:rPr>
          <w:rFonts w:eastAsia="宋体" w:cs="宋体"/>
        </w:rPr>
      </w:pPr>
      <w:r>
        <w:rPr>
          <w:rFonts w:hint="eastAsia" w:eastAsia="宋体" w:cs="宋体"/>
          <w:b/>
          <w:bCs/>
        </w:rPr>
        <w:t>【特别提醒】以下技术响应文件的内容，不得有缺项或漏项。否则将有可能被视为未实质性响应磋商文件要求而作无效磋商处理，亦可能直接影响技术磋商评审的得分。供应商应根据本磋商文件第三章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内的评审细则，编写编制技术标文件。</w:t>
      </w:r>
    </w:p>
    <w:p w14:paraId="728295F8">
      <w:pPr>
        <w:adjustRightInd w:val="0"/>
        <w:snapToGrid w:val="0"/>
        <w:ind w:right="-2" w:firstLine="484" w:firstLineChars="202"/>
        <w:rPr>
          <w:rFonts w:eastAsia="宋体" w:cs="宋体"/>
        </w:rPr>
      </w:pPr>
      <w:bookmarkStart w:id="100" w:name="_Hlk114055283"/>
      <w:r>
        <w:rPr>
          <w:rFonts w:hint="eastAsia" w:eastAsia="宋体" w:cs="宋体"/>
        </w:rPr>
        <w:t>1.竞争性磋商响应函。</w:t>
      </w:r>
    </w:p>
    <w:p w14:paraId="16C0418F">
      <w:pPr>
        <w:adjustRightInd w:val="0"/>
        <w:snapToGrid w:val="0"/>
        <w:ind w:right="-2" w:firstLine="484" w:firstLineChars="202"/>
        <w:rPr>
          <w:rFonts w:eastAsia="宋体" w:cs="宋体"/>
        </w:rPr>
      </w:pPr>
      <w:r>
        <w:rPr>
          <w:rFonts w:hint="eastAsia" w:eastAsia="宋体" w:cs="宋体"/>
        </w:rPr>
        <w:t>2.技术响应说明</w:t>
      </w:r>
    </w:p>
    <w:p w14:paraId="7E80E61C">
      <w:pPr>
        <w:adjustRightInd w:val="0"/>
        <w:snapToGrid w:val="0"/>
        <w:ind w:right="-2" w:firstLine="484" w:firstLineChars="202"/>
        <w:rPr>
          <w:rFonts w:eastAsia="宋体"/>
        </w:rPr>
      </w:pPr>
      <w:bookmarkStart w:id="101" w:name="_Hlk107418792"/>
      <w:bookmarkStart w:id="102" w:name="_Hlk139163059"/>
      <w:r>
        <w:rPr>
          <w:rFonts w:hint="eastAsia" w:eastAsia="宋体"/>
        </w:rPr>
        <w:t>（1）提供数据安全保密承诺书（格式，不得变动）。</w:t>
      </w:r>
    </w:p>
    <w:p w14:paraId="689FC52B">
      <w:pPr>
        <w:adjustRightInd w:val="0"/>
        <w:snapToGrid w:val="0"/>
        <w:ind w:right="-2" w:firstLine="484" w:firstLineChars="202"/>
        <w:rPr>
          <w:rFonts w:eastAsia="宋体"/>
        </w:rPr>
      </w:pPr>
      <w:r>
        <w:rPr>
          <w:rFonts w:hint="eastAsia" w:eastAsia="宋体"/>
        </w:rPr>
        <w:t>（</w:t>
      </w:r>
      <w:r>
        <w:rPr>
          <w:rFonts w:eastAsia="宋体"/>
        </w:rPr>
        <w:t>2</w:t>
      </w:r>
      <w:r>
        <w:rPr>
          <w:rFonts w:hint="eastAsia" w:eastAsia="宋体"/>
        </w:rPr>
        <w:t>）提供针对本项目须实质性响应内容的综合应答表（格式，不得变动）。</w:t>
      </w:r>
    </w:p>
    <w:bookmarkEnd w:id="101"/>
    <w:p w14:paraId="545BE1A1">
      <w:pPr>
        <w:adjustRightInd w:val="0"/>
        <w:snapToGrid w:val="0"/>
        <w:ind w:right="-2" w:firstLine="484" w:firstLineChars="202"/>
        <w:rPr>
          <w:rFonts w:eastAsia="宋体" w:cs="宋体"/>
        </w:rPr>
      </w:pPr>
      <w:r>
        <w:rPr>
          <w:rFonts w:hint="eastAsia" w:eastAsia="宋体" w:cs="宋体"/>
        </w:rPr>
        <w:t>（</w:t>
      </w:r>
      <w:r>
        <w:rPr>
          <w:rFonts w:eastAsia="宋体" w:cs="宋体"/>
        </w:rPr>
        <w:t>3</w:t>
      </w:r>
      <w:r>
        <w:rPr>
          <w:rFonts w:hint="eastAsia" w:eastAsia="宋体" w:cs="宋体"/>
        </w:rPr>
        <w:t>）提供采购文件第四章第四条“综合评分评审因素”中涉及评分标准而需提供的所有材料；</w:t>
      </w:r>
    </w:p>
    <w:p w14:paraId="63EBC39D">
      <w:pPr>
        <w:adjustRightInd w:val="0"/>
        <w:snapToGrid w:val="0"/>
        <w:ind w:right="-2" w:firstLine="484" w:firstLineChars="202"/>
        <w:rPr>
          <w:rFonts w:eastAsia="宋体" w:cs="宋体"/>
        </w:rPr>
      </w:pPr>
      <w:r>
        <w:rPr>
          <w:rFonts w:hint="eastAsia" w:eastAsia="宋体" w:cs="宋体"/>
        </w:rPr>
        <w:t>（4）采购文件中未涉及的事项，供应商认为需要提交的其他材料。</w:t>
      </w:r>
      <w:bookmarkEnd w:id="102"/>
    </w:p>
    <w:bookmarkEnd w:id="100"/>
    <w:p w14:paraId="66BC4DFA">
      <w:pPr>
        <w:adjustRightInd w:val="0"/>
        <w:snapToGrid w:val="0"/>
        <w:ind w:right="-2" w:firstLine="487" w:firstLineChars="202"/>
        <w:outlineLvl w:val="2"/>
        <w:rPr>
          <w:rFonts w:eastAsia="宋体" w:cs="宋体"/>
        </w:rPr>
      </w:pPr>
      <w:r>
        <w:rPr>
          <w:rFonts w:hint="eastAsia" w:eastAsia="宋体" w:cs="宋体"/>
          <w:b/>
          <w:bCs/>
        </w:rPr>
        <w:t>（三）价格响应文件的内容</w:t>
      </w:r>
    </w:p>
    <w:p w14:paraId="610857E5">
      <w:pPr>
        <w:adjustRightInd w:val="0"/>
        <w:snapToGrid w:val="0"/>
        <w:ind w:right="-2" w:firstLine="487" w:firstLineChars="202"/>
        <w:rPr>
          <w:rFonts w:eastAsia="宋体" w:cs="宋体"/>
        </w:rPr>
      </w:pPr>
      <w:r>
        <w:rPr>
          <w:rFonts w:hint="eastAsia" w:eastAsia="宋体" w:cs="宋体"/>
          <w:b/>
          <w:bCs/>
        </w:rPr>
        <w:t>【特别说明】价格响应文件中的报价，包括本采购文件规定涵盖的所有范围及相应说明的全部内容涉及到的费用。本采购项目的付款方式要求，必须完全响应不得有任何负偏离，且不接受任何意在更改的说明，否则作无效响应处理。</w:t>
      </w:r>
    </w:p>
    <w:p w14:paraId="1820D17F">
      <w:pPr>
        <w:adjustRightInd w:val="0"/>
        <w:snapToGrid w:val="0"/>
        <w:ind w:right="-2" w:firstLine="484" w:firstLineChars="202"/>
        <w:outlineLvl w:val="3"/>
        <w:rPr>
          <w:rFonts w:eastAsia="宋体" w:cs="宋体"/>
        </w:rPr>
      </w:pPr>
      <w:r>
        <w:rPr>
          <w:rFonts w:hint="eastAsia" w:eastAsia="宋体" w:cs="宋体"/>
        </w:rPr>
        <w:t>1</w:t>
      </w:r>
      <w:r>
        <w:rPr>
          <w:rFonts w:eastAsia="宋体" w:cs="宋体"/>
        </w:rPr>
        <w:t>.</w:t>
      </w:r>
      <w:r>
        <w:rPr>
          <w:rFonts w:hint="eastAsia" w:eastAsia="宋体" w:cs="宋体"/>
        </w:rPr>
        <w:t>竞争性磋商响应报价（首次）总表。</w:t>
      </w:r>
    </w:p>
    <w:p w14:paraId="3E11BECB">
      <w:pPr>
        <w:adjustRightInd w:val="0"/>
        <w:snapToGrid w:val="0"/>
        <w:ind w:right="-2" w:firstLine="484" w:firstLineChars="202"/>
        <w:outlineLvl w:val="3"/>
        <w:rPr>
          <w:rFonts w:eastAsia="宋体" w:cs="宋体"/>
        </w:rPr>
      </w:pPr>
      <w:r>
        <w:rPr>
          <w:rFonts w:hint="eastAsia" w:eastAsia="宋体" w:cs="宋体"/>
        </w:rPr>
        <w:t>2竞争性磋商响应报价明细表。</w:t>
      </w:r>
    </w:p>
    <w:p w14:paraId="419C59A6">
      <w:pPr>
        <w:adjustRightInd w:val="0"/>
        <w:snapToGrid w:val="0"/>
        <w:ind w:right="-2" w:firstLine="484" w:firstLineChars="202"/>
        <w:outlineLvl w:val="3"/>
      </w:pPr>
      <w:r>
        <w:rPr>
          <w:rFonts w:hint="eastAsia"/>
        </w:rPr>
        <w:t>3.中小企业声明函（如涉有，则提供）；</w:t>
      </w:r>
    </w:p>
    <w:p w14:paraId="4959E1A9">
      <w:pPr>
        <w:adjustRightInd w:val="0"/>
        <w:snapToGrid w:val="0"/>
        <w:ind w:right="-2" w:firstLine="484" w:firstLineChars="202"/>
        <w:outlineLvl w:val="3"/>
      </w:pPr>
      <w:r>
        <w:rPr>
          <w:rFonts w:hint="eastAsia"/>
        </w:rPr>
        <w:t>4.残疾人福利性单位声明函（如涉有，则提供）。</w:t>
      </w:r>
    </w:p>
    <w:p w14:paraId="49D13A6D">
      <w:pPr>
        <w:adjustRightInd w:val="0"/>
        <w:snapToGrid w:val="0"/>
        <w:ind w:right="-2" w:firstLine="487" w:firstLineChars="202"/>
        <w:outlineLvl w:val="1"/>
        <w:rPr>
          <w:rFonts w:eastAsia="宋体" w:cs="宋体"/>
          <w:b/>
          <w:bCs/>
        </w:rPr>
      </w:pPr>
      <w:r>
        <w:rPr>
          <w:rFonts w:hint="eastAsia" w:eastAsia="宋体" w:cs="宋体"/>
          <w:b/>
          <w:bCs/>
        </w:rPr>
        <w:t>三、磋商响应响应文件封面范例</w:t>
      </w:r>
    </w:p>
    <w:p w14:paraId="7ABB48C7">
      <w:pPr>
        <w:spacing w:before="240" w:beforeLines="100" w:after="240" w:afterLines="100" w:line="480" w:lineRule="exact"/>
        <w:ind w:right="-2"/>
        <w:jc w:val="center"/>
        <w:rPr>
          <w:rFonts w:eastAsia="宋体" w:cs="宋体"/>
          <w:w w:val="80"/>
          <w:kern w:val="44"/>
          <w:sz w:val="30"/>
          <w:szCs w:val="30"/>
        </w:rPr>
      </w:pPr>
      <w:r>
        <w:rPr>
          <w:rFonts w:hint="eastAsia" w:eastAsia="宋体" w:cs="宋体"/>
          <w:w w:val="80"/>
          <w:kern w:val="44"/>
          <w:sz w:val="30"/>
          <w:szCs w:val="30"/>
        </w:rPr>
        <w:t>南通市崇川区网格化服务管理中心智能外呼平台系统服务采购项目</w:t>
      </w:r>
    </w:p>
    <w:p w14:paraId="7DE3EAAF">
      <w:pPr>
        <w:spacing w:line="360" w:lineRule="exact"/>
        <w:ind w:right="-2"/>
        <w:jc w:val="center"/>
        <w:rPr>
          <w:rFonts w:eastAsia="宋体" w:cs="宋体"/>
        </w:rPr>
      </w:pPr>
    </w:p>
    <w:p w14:paraId="2BAF2719">
      <w:pPr>
        <w:spacing w:before="120" w:beforeLines="50" w:after="120" w:afterLines="50" w:line="400" w:lineRule="exact"/>
        <w:ind w:right="-2"/>
        <w:jc w:val="center"/>
        <w:rPr>
          <w:rFonts w:eastAsia="宋体"/>
          <w:sz w:val="36"/>
          <w:szCs w:val="36"/>
        </w:rPr>
      </w:pPr>
      <w:r>
        <w:rPr>
          <w:rFonts w:hint="eastAsia" w:eastAsia="宋体" w:cs="宋体"/>
          <w:sz w:val="36"/>
          <w:szCs w:val="36"/>
        </w:rPr>
        <w:t>竞争性磋商响应文件</w:t>
      </w:r>
    </w:p>
    <w:p w14:paraId="797BB6BB">
      <w:pPr>
        <w:spacing w:line="360" w:lineRule="exact"/>
        <w:ind w:right="-2"/>
        <w:jc w:val="center"/>
        <w:rPr>
          <w:rFonts w:eastAsia="宋体" w:cs="宋体"/>
        </w:rPr>
      </w:pPr>
    </w:p>
    <w:p w14:paraId="1A1E1D2C">
      <w:pPr>
        <w:spacing w:line="360" w:lineRule="exact"/>
        <w:ind w:right="-2" w:firstLine="1920" w:firstLineChars="800"/>
        <w:rPr>
          <w:rFonts w:eastAsia="宋体"/>
        </w:rPr>
      </w:pPr>
      <w:r>
        <w:rPr>
          <w:rFonts w:hint="eastAsia" w:eastAsia="宋体" w:cs="宋体"/>
        </w:rPr>
        <w:t>对应磋商响应文件，相应填写：</w:t>
      </w:r>
      <w:r>
        <w:rPr>
          <w:rFonts w:eastAsia="宋体"/>
        </w:rPr>
        <w:t xml:space="preserve"> </w:t>
      </w:r>
      <w:r>
        <w:rPr>
          <w:rFonts w:hint="eastAsia" w:eastAsia="宋体" w:cs="宋体"/>
        </w:rPr>
        <w:t>资格审查文件</w:t>
      </w:r>
    </w:p>
    <w:p w14:paraId="1051D091">
      <w:pPr>
        <w:spacing w:line="360" w:lineRule="exact"/>
        <w:ind w:right="-2" w:firstLine="5438" w:firstLineChars="2266"/>
        <w:rPr>
          <w:rFonts w:eastAsia="宋体"/>
        </w:rPr>
      </w:pPr>
      <w:r>
        <w:rPr>
          <w:rFonts w:hint="eastAsia" w:eastAsia="宋体" w:cs="宋体"/>
        </w:rPr>
        <w:t>技术响应文件</w:t>
      </w:r>
    </w:p>
    <w:p w14:paraId="2DBB0B44">
      <w:pPr>
        <w:spacing w:line="360" w:lineRule="exact"/>
        <w:ind w:right="-2" w:firstLine="5438" w:firstLineChars="2266"/>
        <w:rPr>
          <w:rFonts w:eastAsia="宋体"/>
        </w:rPr>
      </w:pPr>
      <w:r>
        <w:rPr>
          <w:rFonts w:hint="eastAsia" w:eastAsia="宋体" w:cs="宋体"/>
        </w:rPr>
        <w:t>价格响应文件</w:t>
      </w:r>
    </w:p>
    <w:p w14:paraId="7BABF934">
      <w:pPr>
        <w:spacing w:line="360" w:lineRule="exact"/>
        <w:ind w:right="-2"/>
        <w:jc w:val="center"/>
        <w:rPr>
          <w:rFonts w:eastAsia="宋体" w:cs="宋体"/>
        </w:rPr>
      </w:pPr>
    </w:p>
    <w:p w14:paraId="0F84475D">
      <w:pPr>
        <w:spacing w:line="360" w:lineRule="exact"/>
        <w:ind w:right="-2"/>
        <w:jc w:val="center"/>
        <w:rPr>
          <w:rFonts w:eastAsia="宋体"/>
        </w:rPr>
      </w:pPr>
      <w:r>
        <w:rPr>
          <w:rFonts w:hint="eastAsia" w:eastAsia="宋体" w:cs="宋体"/>
        </w:rPr>
        <w:t>项目编号：</w:t>
      </w:r>
      <w:r>
        <w:rPr>
          <w:rFonts w:eastAsia="宋体"/>
        </w:rPr>
        <w:t xml:space="preserve">NTHH2025002(JC02)  </w:t>
      </w:r>
    </w:p>
    <w:p w14:paraId="60B27DD8">
      <w:pPr>
        <w:spacing w:line="360" w:lineRule="exact"/>
        <w:ind w:right="-2"/>
        <w:jc w:val="center"/>
        <w:rPr>
          <w:rFonts w:eastAsia="宋体"/>
        </w:rPr>
      </w:pPr>
    </w:p>
    <w:p w14:paraId="3A92B71D">
      <w:pPr>
        <w:spacing w:line="360" w:lineRule="exact"/>
        <w:ind w:right="-2"/>
        <w:jc w:val="center"/>
        <w:rPr>
          <w:rFonts w:eastAsia="宋体"/>
        </w:rPr>
      </w:pPr>
    </w:p>
    <w:p w14:paraId="29879FBD">
      <w:pPr>
        <w:spacing w:line="360" w:lineRule="exact"/>
        <w:ind w:right="-2"/>
        <w:jc w:val="center"/>
        <w:rPr>
          <w:rFonts w:eastAsia="宋体"/>
        </w:rPr>
      </w:pPr>
    </w:p>
    <w:p w14:paraId="5307E515">
      <w:pPr>
        <w:spacing w:line="360" w:lineRule="exact"/>
        <w:ind w:right="-2"/>
        <w:jc w:val="center"/>
        <w:rPr>
          <w:rFonts w:eastAsia="宋体"/>
        </w:rPr>
      </w:pPr>
    </w:p>
    <w:p w14:paraId="70EC4525">
      <w:pPr>
        <w:spacing w:line="360" w:lineRule="exact"/>
        <w:ind w:right="-2"/>
        <w:jc w:val="center"/>
        <w:rPr>
          <w:rFonts w:eastAsia="宋体"/>
        </w:rPr>
      </w:pPr>
    </w:p>
    <w:p w14:paraId="33259993">
      <w:pPr>
        <w:spacing w:line="360" w:lineRule="exact"/>
        <w:ind w:right="-2"/>
        <w:jc w:val="center"/>
        <w:rPr>
          <w:rFonts w:eastAsia="宋体"/>
        </w:rPr>
      </w:pPr>
    </w:p>
    <w:p w14:paraId="44815D11">
      <w:pPr>
        <w:spacing w:line="360" w:lineRule="exact"/>
        <w:ind w:right="-2"/>
        <w:jc w:val="center"/>
        <w:rPr>
          <w:rFonts w:eastAsia="宋体"/>
        </w:rPr>
      </w:pPr>
    </w:p>
    <w:p w14:paraId="31DC25A6">
      <w:pPr>
        <w:spacing w:line="360" w:lineRule="exact"/>
        <w:ind w:right="-2"/>
        <w:jc w:val="center"/>
        <w:rPr>
          <w:rFonts w:eastAsia="宋体"/>
        </w:rPr>
      </w:pPr>
    </w:p>
    <w:p w14:paraId="659D2E4A">
      <w:pPr>
        <w:spacing w:line="360" w:lineRule="exact"/>
        <w:ind w:right="-2"/>
        <w:jc w:val="center"/>
        <w:rPr>
          <w:rFonts w:eastAsia="宋体"/>
        </w:rPr>
      </w:pPr>
    </w:p>
    <w:p w14:paraId="5A05B6AE">
      <w:pPr>
        <w:spacing w:line="360" w:lineRule="exact"/>
        <w:ind w:right="-2"/>
        <w:jc w:val="center"/>
        <w:rPr>
          <w:rFonts w:eastAsia="宋体"/>
        </w:rPr>
      </w:pPr>
    </w:p>
    <w:p w14:paraId="283E1D56">
      <w:pPr>
        <w:spacing w:line="360" w:lineRule="exact"/>
        <w:ind w:right="-2"/>
        <w:jc w:val="center"/>
        <w:rPr>
          <w:rFonts w:eastAsia="宋体"/>
        </w:rPr>
      </w:pPr>
    </w:p>
    <w:p w14:paraId="71F823D6">
      <w:pPr>
        <w:spacing w:line="360" w:lineRule="exact"/>
        <w:ind w:right="-2"/>
        <w:jc w:val="center"/>
        <w:rPr>
          <w:rFonts w:eastAsia="宋体"/>
        </w:rPr>
      </w:pPr>
    </w:p>
    <w:p w14:paraId="62DDB537">
      <w:pPr>
        <w:spacing w:line="360" w:lineRule="exact"/>
        <w:ind w:right="-2"/>
        <w:jc w:val="center"/>
        <w:rPr>
          <w:rFonts w:eastAsia="宋体"/>
        </w:rPr>
      </w:pPr>
    </w:p>
    <w:p w14:paraId="6FB12267">
      <w:pPr>
        <w:spacing w:line="360" w:lineRule="exact"/>
        <w:ind w:right="-2"/>
        <w:jc w:val="center"/>
        <w:rPr>
          <w:rFonts w:eastAsia="宋体"/>
        </w:rPr>
      </w:pPr>
    </w:p>
    <w:p w14:paraId="7981C13A">
      <w:pPr>
        <w:adjustRightInd w:val="0"/>
        <w:snapToGrid w:val="0"/>
        <w:ind w:right="-2"/>
        <w:jc w:val="center"/>
        <w:rPr>
          <w:rFonts w:eastAsia="宋体"/>
        </w:rPr>
      </w:pPr>
      <w:r>
        <w:rPr>
          <w:rFonts w:hint="eastAsia" w:eastAsia="宋体" w:cs="宋体"/>
        </w:rPr>
        <w:t>供应商：参加磋商响应单位全称</w:t>
      </w:r>
    </w:p>
    <w:p w14:paraId="01DEB8FF">
      <w:pPr>
        <w:snapToGrid w:val="0"/>
        <w:ind w:right="-2"/>
        <w:jc w:val="center"/>
        <w:rPr>
          <w:rFonts w:eastAsia="宋体" w:cs="宋体"/>
        </w:rPr>
      </w:pPr>
      <w:r>
        <w:rPr>
          <w:rFonts w:hint="eastAsia" w:eastAsia="宋体" w:cs="宋体"/>
        </w:rPr>
        <w:t xml:space="preserve">二〇二五年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316F3AAF">
      <w:pPr>
        <w:snapToGrid w:val="0"/>
        <w:ind w:right="-2"/>
        <w:jc w:val="center"/>
        <w:rPr>
          <w:rFonts w:eastAsia="宋体" w:cs="宋体"/>
        </w:rPr>
      </w:pPr>
    </w:p>
    <w:p w14:paraId="01FD7A48">
      <w:pPr>
        <w:adjustRightInd w:val="0"/>
        <w:snapToGrid w:val="0"/>
        <w:ind w:right="-2" w:firstLine="487" w:firstLineChars="202"/>
        <w:outlineLvl w:val="1"/>
        <w:rPr>
          <w:rFonts w:eastAsia="宋体"/>
          <w:b/>
          <w:bCs/>
        </w:rPr>
      </w:pPr>
      <w:r>
        <w:rPr>
          <w:rFonts w:hint="eastAsia" w:eastAsia="宋体" w:cs="宋体"/>
          <w:b/>
          <w:bCs/>
        </w:rPr>
        <w:t>四、磋商响应文件内容</w:t>
      </w:r>
    </w:p>
    <w:p w14:paraId="7448BB8C">
      <w:pPr>
        <w:adjustRightInd w:val="0"/>
        <w:snapToGrid w:val="0"/>
        <w:ind w:right="-2" w:firstLine="566" w:firstLineChars="235"/>
        <w:outlineLvl w:val="2"/>
        <w:rPr>
          <w:rFonts w:eastAsia="宋体"/>
          <w:b/>
          <w:bCs/>
        </w:rPr>
      </w:pPr>
      <w:r>
        <w:rPr>
          <w:rFonts w:hint="eastAsia" w:eastAsia="宋体"/>
          <w:b/>
          <w:bCs/>
        </w:rPr>
        <w:t>（一）</w:t>
      </w:r>
      <w:r>
        <w:rPr>
          <w:rFonts w:hint="eastAsia" w:eastAsia="宋体" w:cs="宋体"/>
          <w:b/>
          <w:bCs/>
        </w:rPr>
        <w:t>资格审查文件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254FEE30">
      <w:pPr>
        <w:adjustRightInd w:val="0"/>
        <w:snapToGrid w:val="0"/>
        <w:ind w:right="-2" w:firstLine="566" w:firstLineChars="235"/>
        <w:outlineLvl w:val="3"/>
        <w:rPr>
          <w:rFonts w:eastAsia="宋体"/>
          <w:b/>
          <w:bCs/>
        </w:rPr>
      </w:pPr>
      <w:r>
        <w:rPr>
          <w:rFonts w:hint="eastAsia" w:eastAsia="宋体"/>
          <w:b/>
          <w:bCs/>
        </w:rPr>
        <w:t>1.资格审查材料清单目录表</w:t>
      </w:r>
    </w:p>
    <w:tbl>
      <w:tblPr>
        <w:tblStyle w:val="4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364"/>
        <w:gridCol w:w="1559"/>
      </w:tblGrid>
      <w:tr w14:paraId="6C1D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14:paraId="06716974">
            <w:pPr>
              <w:ind w:right="-2"/>
              <w:jc w:val="center"/>
              <w:rPr>
                <w:rFonts w:eastAsia="宋体"/>
                <w:b/>
                <w:bCs/>
              </w:rPr>
            </w:pPr>
            <w:r>
              <w:rPr>
                <w:rFonts w:eastAsia="宋体"/>
                <w:b/>
                <w:bCs/>
                <w:kern w:val="0"/>
              </w:rPr>
              <w:t>序号</w:t>
            </w:r>
          </w:p>
        </w:tc>
        <w:tc>
          <w:tcPr>
            <w:tcW w:w="7364" w:type="dxa"/>
            <w:vAlign w:val="center"/>
          </w:tcPr>
          <w:p w14:paraId="47E73B97">
            <w:pPr>
              <w:ind w:right="-2"/>
              <w:jc w:val="center"/>
              <w:rPr>
                <w:rFonts w:eastAsia="宋体"/>
                <w:b/>
                <w:bCs/>
              </w:rPr>
            </w:pPr>
            <w:r>
              <w:rPr>
                <w:rFonts w:eastAsia="宋体"/>
                <w:b/>
                <w:bCs/>
                <w:kern w:val="0"/>
              </w:rPr>
              <w:t>资格后审材料清单</w:t>
            </w:r>
          </w:p>
        </w:tc>
        <w:tc>
          <w:tcPr>
            <w:tcW w:w="1559" w:type="dxa"/>
            <w:vAlign w:val="center"/>
          </w:tcPr>
          <w:p w14:paraId="0CE5EF64">
            <w:pPr>
              <w:ind w:right="-2"/>
              <w:jc w:val="center"/>
              <w:rPr>
                <w:rFonts w:eastAsia="宋体"/>
                <w:b/>
                <w:bCs/>
              </w:rPr>
            </w:pPr>
            <w:r>
              <w:rPr>
                <w:rFonts w:eastAsia="宋体"/>
                <w:b/>
                <w:bCs/>
              </w:rPr>
              <w:t>自行检查是否提供（√）</w:t>
            </w:r>
          </w:p>
        </w:tc>
      </w:tr>
      <w:tr w14:paraId="1B72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4696E352">
            <w:pPr>
              <w:ind w:right="-2"/>
              <w:jc w:val="center"/>
              <w:rPr>
                <w:rFonts w:eastAsia="宋体"/>
              </w:rPr>
            </w:pPr>
            <w:r>
              <w:rPr>
                <w:rFonts w:eastAsia="宋体"/>
                <w:kern w:val="0"/>
              </w:rPr>
              <w:t>1</w:t>
            </w:r>
          </w:p>
        </w:tc>
        <w:tc>
          <w:tcPr>
            <w:tcW w:w="7364" w:type="dxa"/>
            <w:vAlign w:val="center"/>
          </w:tcPr>
          <w:p w14:paraId="259BAB90">
            <w:pPr>
              <w:ind w:right="-2"/>
              <w:rPr>
                <w:rFonts w:eastAsia="宋体"/>
                <w:kern w:val="0"/>
              </w:rPr>
            </w:pPr>
            <w:r>
              <w:rPr>
                <w:rFonts w:eastAsia="宋体"/>
              </w:rPr>
              <w:t>供应商须提供《资格文件的声明函》（须加盖公章）。</w:t>
            </w:r>
          </w:p>
        </w:tc>
        <w:tc>
          <w:tcPr>
            <w:tcW w:w="1559" w:type="dxa"/>
            <w:vAlign w:val="center"/>
          </w:tcPr>
          <w:p w14:paraId="601186EE">
            <w:pPr>
              <w:ind w:right="-2"/>
              <w:rPr>
                <w:rFonts w:eastAsia="宋体"/>
              </w:rPr>
            </w:pPr>
          </w:p>
        </w:tc>
      </w:tr>
      <w:tr w14:paraId="0F9E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0B16D693">
            <w:pPr>
              <w:ind w:right="-2"/>
              <w:jc w:val="center"/>
              <w:rPr>
                <w:rFonts w:eastAsia="宋体"/>
              </w:rPr>
            </w:pPr>
            <w:r>
              <w:rPr>
                <w:rFonts w:eastAsia="宋体"/>
                <w:kern w:val="0"/>
              </w:rPr>
              <w:t>2</w:t>
            </w:r>
          </w:p>
        </w:tc>
        <w:tc>
          <w:tcPr>
            <w:tcW w:w="7364" w:type="dxa"/>
            <w:vAlign w:val="center"/>
          </w:tcPr>
          <w:p w14:paraId="06327489">
            <w:pPr>
              <w:ind w:right="-132"/>
              <w:rPr>
                <w:rFonts w:eastAsia="宋体"/>
                <w:kern w:val="0"/>
              </w:rPr>
            </w:pPr>
            <w:r>
              <w:rPr>
                <w:rFonts w:hint="eastAsia" w:eastAsia="宋体"/>
                <w:kern w:val="0"/>
              </w:rPr>
              <w:t>提供供应商的《营业执照》（副本）原件的复印件（须加盖公章）。</w:t>
            </w:r>
          </w:p>
        </w:tc>
        <w:tc>
          <w:tcPr>
            <w:tcW w:w="1559" w:type="dxa"/>
            <w:vAlign w:val="center"/>
          </w:tcPr>
          <w:p w14:paraId="58AD68E9">
            <w:pPr>
              <w:ind w:right="-2"/>
              <w:rPr>
                <w:rFonts w:eastAsia="宋体"/>
              </w:rPr>
            </w:pPr>
          </w:p>
        </w:tc>
      </w:tr>
      <w:tr w14:paraId="7F29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51C2343C">
            <w:pPr>
              <w:ind w:right="-2"/>
              <w:jc w:val="center"/>
              <w:rPr>
                <w:rFonts w:eastAsia="宋体"/>
                <w:kern w:val="0"/>
              </w:rPr>
            </w:pPr>
            <w:r>
              <w:rPr>
                <w:rFonts w:eastAsia="宋体"/>
                <w:kern w:val="0"/>
              </w:rPr>
              <w:t>3</w:t>
            </w:r>
          </w:p>
        </w:tc>
        <w:tc>
          <w:tcPr>
            <w:tcW w:w="7364" w:type="dxa"/>
            <w:vAlign w:val="center"/>
          </w:tcPr>
          <w:p w14:paraId="225AB9FD">
            <w:pPr>
              <w:ind w:right="-2"/>
              <w:rPr>
                <w:rFonts w:eastAsia="宋体"/>
                <w:kern w:val="0"/>
              </w:rPr>
            </w:pPr>
            <w:r>
              <w:rPr>
                <w:rFonts w:eastAsia="宋体"/>
              </w:rPr>
              <w:t>提供供应商的法定代表人身份证明（须加盖公章）。</w:t>
            </w:r>
          </w:p>
        </w:tc>
        <w:tc>
          <w:tcPr>
            <w:tcW w:w="1559" w:type="dxa"/>
            <w:vAlign w:val="center"/>
          </w:tcPr>
          <w:p w14:paraId="0D9DF0BC">
            <w:pPr>
              <w:ind w:right="-2"/>
              <w:rPr>
                <w:rFonts w:eastAsia="宋体"/>
              </w:rPr>
            </w:pPr>
          </w:p>
        </w:tc>
      </w:tr>
      <w:tr w14:paraId="6797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67545952">
            <w:pPr>
              <w:ind w:right="-2"/>
              <w:jc w:val="center"/>
              <w:rPr>
                <w:rFonts w:eastAsia="宋体"/>
              </w:rPr>
            </w:pPr>
            <w:r>
              <w:rPr>
                <w:rFonts w:eastAsia="宋体"/>
              </w:rPr>
              <w:t>4</w:t>
            </w:r>
          </w:p>
        </w:tc>
        <w:tc>
          <w:tcPr>
            <w:tcW w:w="7364" w:type="dxa"/>
            <w:vAlign w:val="center"/>
          </w:tcPr>
          <w:p w14:paraId="29F391CE">
            <w:pPr>
              <w:ind w:right="-2"/>
              <w:rPr>
                <w:rFonts w:eastAsia="宋体"/>
              </w:rPr>
            </w:pPr>
            <w:r>
              <w:rPr>
                <w:rFonts w:hint="eastAsia" w:eastAsia="宋体"/>
              </w:rPr>
              <w:t>非法定代表人而为被委托受权人参加磋商响应的，必须提供法定代表人签名或盖章的授权委托书（须加盖公章）。</w:t>
            </w:r>
          </w:p>
        </w:tc>
        <w:tc>
          <w:tcPr>
            <w:tcW w:w="1559" w:type="dxa"/>
            <w:vAlign w:val="center"/>
          </w:tcPr>
          <w:p w14:paraId="002D5EB6">
            <w:pPr>
              <w:ind w:right="-2"/>
              <w:rPr>
                <w:rFonts w:eastAsia="宋体"/>
              </w:rPr>
            </w:pPr>
          </w:p>
        </w:tc>
      </w:tr>
      <w:tr w14:paraId="4E4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2B08A2E1">
            <w:pPr>
              <w:ind w:right="-2"/>
              <w:jc w:val="center"/>
              <w:rPr>
                <w:rFonts w:eastAsia="宋体"/>
              </w:rPr>
            </w:pPr>
            <w:r>
              <w:rPr>
                <w:rFonts w:eastAsia="宋体"/>
              </w:rPr>
              <w:t>5</w:t>
            </w:r>
          </w:p>
        </w:tc>
        <w:tc>
          <w:tcPr>
            <w:tcW w:w="7364" w:type="dxa"/>
            <w:vAlign w:val="center"/>
          </w:tcPr>
          <w:p w14:paraId="055D4B83">
            <w:pPr>
              <w:ind w:right="-2"/>
              <w:rPr>
                <w:rFonts w:eastAsia="宋体"/>
                <w:kern w:val="0"/>
              </w:rPr>
            </w:pPr>
            <w:r>
              <w:rPr>
                <w:rFonts w:hint="eastAsia" w:eastAsia="宋体"/>
                <w:kern w:val="0"/>
              </w:rPr>
              <w:t>提供供应商上一年度（即2023年度）的财务状况“负债表和利润表”（成立不满一年不需提供）（须加盖公章）。</w:t>
            </w:r>
          </w:p>
        </w:tc>
        <w:tc>
          <w:tcPr>
            <w:tcW w:w="1559" w:type="dxa"/>
            <w:vAlign w:val="center"/>
          </w:tcPr>
          <w:p w14:paraId="672695C9">
            <w:pPr>
              <w:ind w:right="-2"/>
              <w:rPr>
                <w:rFonts w:eastAsia="宋体"/>
              </w:rPr>
            </w:pPr>
          </w:p>
        </w:tc>
      </w:tr>
      <w:tr w14:paraId="268D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0471DEB6">
            <w:pPr>
              <w:ind w:right="-2"/>
              <w:jc w:val="center"/>
              <w:rPr>
                <w:rFonts w:eastAsia="宋体"/>
              </w:rPr>
            </w:pPr>
            <w:r>
              <w:rPr>
                <w:rFonts w:eastAsia="宋体"/>
              </w:rPr>
              <w:t>6</w:t>
            </w:r>
          </w:p>
        </w:tc>
        <w:tc>
          <w:tcPr>
            <w:tcW w:w="7364" w:type="dxa"/>
            <w:vAlign w:val="center"/>
          </w:tcPr>
          <w:p w14:paraId="1F799C99">
            <w:pPr>
              <w:ind w:right="-2"/>
              <w:rPr>
                <w:rFonts w:eastAsia="宋体"/>
                <w:kern w:val="0"/>
              </w:rPr>
            </w:pPr>
            <w:r>
              <w:rPr>
                <w:rFonts w:eastAsia="宋体"/>
              </w:rPr>
              <w:t>提供供应商依法缴纳“税收”和“社会保障资金”的这2项证明材料原件的复印件（成立不满12个月不需提供。）（须加盖公章）。</w:t>
            </w:r>
          </w:p>
        </w:tc>
        <w:tc>
          <w:tcPr>
            <w:tcW w:w="1559" w:type="dxa"/>
            <w:vAlign w:val="center"/>
          </w:tcPr>
          <w:p w14:paraId="17796111">
            <w:pPr>
              <w:ind w:right="-2"/>
              <w:rPr>
                <w:rFonts w:eastAsia="宋体"/>
              </w:rPr>
            </w:pPr>
          </w:p>
        </w:tc>
      </w:tr>
      <w:tr w14:paraId="5F19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1E979176">
            <w:pPr>
              <w:ind w:right="-2"/>
              <w:jc w:val="center"/>
              <w:rPr>
                <w:rFonts w:eastAsia="宋体"/>
              </w:rPr>
            </w:pPr>
            <w:r>
              <w:rPr>
                <w:rFonts w:eastAsia="宋体"/>
              </w:rPr>
              <w:t>7</w:t>
            </w:r>
          </w:p>
        </w:tc>
        <w:tc>
          <w:tcPr>
            <w:tcW w:w="7364" w:type="dxa"/>
            <w:vAlign w:val="center"/>
          </w:tcPr>
          <w:p w14:paraId="37B41B08">
            <w:pPr>
              <w:ind w:right="-2"/>
              <w:rPr>
                <w:rFonts w:eastAsia="宋体"/>
                <w:kern w:val="0"/>
              </w:rPr>
            </w:pPr>
            <w:r>
              <w:rPr>
                <w:rFonts w:eastAsia="宋体"/>
              </w:rPr>
              <w:t>提供具有针对本项目履行合同所必需的设备和专业技术能力的承诺函（须加盖公章）。</w:t>
            </w:r>
          </w:p>
        </w:tc>
        <w:tc>
          <w:tcPr>
            <w:tcW w:w="1559" w:type="dxa"/>
            <w:vAlign w:val="center"/>
          </w:tcPr>
          <w:p w14:paraId="137DE078">
            <w:pPr>
              <w:ind w:right="-2"/>
              <w:rPr>
                <w:rFonts w:eastAsia="宋体"/>
              </w:rPr>
            </w:pPr>
          </w:p>
        </w:tc>
      </w:tr>
      <w:tr w14:paraId="023D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60B727F3">
            <w:pPr>
              <w:ind w:right="-2"/>
              <w:jc w:val="center"/>
              <w:rPr>
                <w:rFonts w:eastAsia="宋体"/>
              </w:rPr>
            </w:pPr>
            <w:r>
              <w:rPr>
                <w:rFonts w:eastAsia="宋体"/>
              </w:rPr>
              <w:t>8</w:t>
            </w:r>
          </w:p>
        </w:tc>
        <w:tc>
          <w:tcPr>
            <w:tcW w:w="7364" w:type="dxa"/>
            <w:vAlign w:val="center"/>
          </w:tcPr>
          <w:p w14:paraId="6D847B1A">
            <w:pPr>
              <w:ind w:right="-2"/>
              <w:rPr>
                <w:rFonts w:eastAsia="宋体"/>
                <w:kern w:val="0"/>
              </w:rPr>
            </w:pPr>
            <w:r>
              <w:rPr>
                <w:rFonts w:eastAsia="宋体"/>
              </w:rPr>
              <w:t>供应商须提供参与本次项目政府采购活动前三年内在经营活动中没有重大违法记录的书面《无重大违法记录声明函》（须加盖公章）。</w:t>
            </w:r>
          </w:p>
        </w:tc>
        <w:tc>
          <w:tcPr>
            <w:tcW w:w="1559" w:type="dxa"/>
            <w:vAlign w:val="center"/>
          </w:tcPr>
          <w:p w14:paraId="0E738EE2">
            <w:pPr>
              <w:ind w:right="-2"/>
              <w:rPr>
                <w:rFonts w:eastAsia="宋体"/>
              </w:rPr>
            </w:pPr>
          </w:p>
        </w:tc>
      </w:tr>
      <w:tr w14:paraId="6D77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7E04B75E">
            <w:pPr>
              <w:ind w:right="-2"/>
              <w:jc w:val="center"/>
              <w:rPr>
                <w:rFonts w:eastAsia="宋体"/>
                <w:b/>
                <w:bCs/>
              </w:rPr>
            </w:pPr>
            <w:r>
              <w:rPr>
                <w:rFonts w:eastAsia="宋体"/>
                <w:b/>
                <w:bCs/>
              </w:rPr>
              <w:t>备注</w:t>
            </w:r>
          </w:p>
        </w:tc>
        <w:tc>
          <w:tcPr>
            <w:tcW w:w="8923" w:type="dxa"/>
            <w:gridSpan w:val="2"/>
            <w:vAlign w:val="center"/>
          </w:tcPr>
          <w:p w14:paraId="15FB8704">
            <w:pPr>
              <w:ind w:right="-2"/>
              <w:rPr>
                <w:rFonts w:eastAsia="宋体" w:cs="宋体"/>
              </w:rPr>
            </w:pPr>
            <w:r>
              <w:rPr>
                <w:rFonts w:eastAsia="宋体" w:cs="宋体"/>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184C81ED">
      <w:pPr>
        <w:adjustRightInd w:val="0"/>
        <w:snapToGrid w:val="0"/>
        <w:ind w:right="-2"/>
        <w:rPr>
          <w:rFonts w:eastAsia="宋体" w:cs="宋体"/>
        </w:rPr>
      </w:pPr>
      <w:r>
        <w:rPr>
          <w:rFonts w:hint="eastAsia" w:eastAsia="宋体" w:cs="宋体"/>
        </w:rPr>
        <w:t>供应商：（加盖供应商公章）</w:t>
      </w:r>
    </w:p>
    <w:p w14:paraId="4A2122F6">
      <w:pPr>
        <w:adjustRightInd w:val="0"/>
        <w:snapToGrid w:val="0"/>
        <w:ind w:right="-2"/>
        <w:rPr>
          <w:rFonts w:eastAsia="宋体"/>
        </w:rPr>
      </w:pPr>
      <w:r>
        <w:rPr>
          <w:rFonts w:hint="eastAsia" w:eastAsia="宋体" w:cs="宋体"/>
        </w:rPr>
        <w:t>法定代表人或被委托受权人签字：</w:t>
      </w:r>
      <w:r>
        <w:rPr>
          <w:rFonts w:eastAsia="宋体"/>
        </w:rPr>
        <w:t xml:space="preserve"> </w:t>
      </w:r>
    </w:p>
    <w:p w14:paraId="7447043E">
      <w:pPr>
        <w:adjustRightInd w:val="0"/>
        <w:snapToGrid w:val="0"/>
        <w:ind w:right="-2"/>
        <w:rPr>
          <w:rFonts w:eastAsia="宋体" w:cs="宋体"/>
        </w:rPr>
      </w:pPr>
      <w:r>
        <w:rPr>
          <w:rFonts w:hint="eastAsia" w:eastAsia="宋体" w:cs="宋体"/>
        </w:rPr>
        <w:t>日期：2025年 月 日</w:t>
      </w:r>
    </w:p>
    <w:p w14:paraId="637AA64C">
      <w:pPr>
        <w:adjustRightInd w:val="0"/>
        <w:snapToGrid w:val="0"/>
        <w:ind w:right="-2" w:firstLine="484" w:firstLineChars="201"/>
        <w:rPr>
          <w:rFonts w:eastAsia="宋体" w:cs="宋体"/>
          <w:b/>
          <w:bCs/>
        </w:rPr>
      </w:pPr>
    </w:p>
    <w:p w14:paraId="734AA179">
      <w:pPr>
        <w:adjustRightInd w:val="0"/>
        <w:snapToGrid w:val="0"/>
        <w:ind w:right="-2" w:firstLine="484" w:firstLineChars="201"/>
        <w:rPr>
          <w:rFonts w:eastAsia="宋体" w:cs="宋体"/>
          <w:b/>
          <w:bCs/>
        </w:rPr>
      </w:pPr>
      <w:r>
        <w:rPr>
          <w:rFonts w:hint="eastAsia" w:eastAsia="宋体" w:cs="宋体"/>
          <w:b/>
          <w:bCs/>
        </w:rPr>
        <w:t>注：</w:t>
      </w:r>
    </w:p>
    <w:p w14:paraId="1121A66E">
      <w:pPr>
        <w:adjustRightInd w:val="0"/>
        <w:snapToGrid w:val="0"/>
        <w:ind w:right="-2" w:firstLine="482" w:firstLineChars="201"/>
        <w:rPr>
          <w:rFonts w:eastAsia="宋体" w:cs="宋体"/>
        </w:rPr>
      </w:pPr>
      <w:r>
        <w:rPr>
          <w:rFonts w:hint="eastAsia" w:eastAsia="宋体" w:cs="宋体"/>
        </w:rPr>
        <w:t>（</w:t>
      </w:r>
      <w:r>
        <w:rPr>
          <w:rFonts w:eastAsia="宋体"/>
        </w:rPr>
        <w:t>1</w:t>
      </w:r>
      <w:r>
        <w:rPr>
          <w:rFonts w:hint="eastAsia" w:eastAsia="宋体" w:cs="宋体"/>
        </w:rPr>
        <w:t>）以上由供应商填写，作为提供的</w:t>
      </w:r>
      <w:r>
        <w:rPr>
          <w:rFonts w:eastAsia="宋体"/>
        </w:rPr>
        <w:t>“</w:t>
      </w:r>
      <w:r>
        <w:rPr>
          <w:rFonts w:hint="eastAsia" w:eastAsia="宋体" w:cs="宋体"/>
        </w:rPr>
        <w:t>资格审查文件</w:t>
      </w:r>
      <w:r>
        <w:rPr>
          <w:rFonts w:eastAsia="宋体"/>
        </w:rPr>
        <w:t xml:space="preserve">” </w:t>
      </w:r>
      <w:r>
        <w:rPr>
          <w:rFonts w:hint="eastAsia" w:eastAsia="宋体" w:cs="宋体"/>
        </w:rPr>
        <w:t>内的资料首页清单目录。</w:t>
      </w:r>
    </w:p>
    <w:p w14:paraId="52FA8D05">
      <w:pPr>
        <w:adjustRightInd w:val="0"/>
        <w:snapToGrid w:val="0"/>
        <w:ind w:right="-2" w:firstLine="482" w:firstLineChars="201"/>
        <w:rPr>
          <w:rFonts w:eastAsia="宋体" w:cs="宋体"/>
        </w:rPr>
      </w:pPr>
      <w:r>
        <w:rPr>
          <w:rFonts w:hint="eastAsia" w:eastAsia="宋体" w:cs="宋体"/>
        </w:rPr>
        <w:t>（</w:t>
      </w:r>
      <w:r>
        <w:rPr>
          <w:rFonts w:eastAsia="宋体"/>
        </w:rPr>
        <w:t>2</w:t>
      </w:r>
      <w:r>
        <w:rPr>
          <w:rFonts w:hint="eastAsia" w:eastAsia="宋体" w:cs="宋体"/>
        </w:rPr>
        <w:t>）所有资格证明复印件、相关的格式文件及表格，须加盖公章装订成册，正本</w:t>
      </w:r>
      <w:r>
        <w:rPr>
          <w:rFonts w:eastAsia="宋体"/>
        </w:rPr>
        <w:t>1</w:t>
      </w:r>
      <w:r>
        <w:rPr>
          <w:rFonts w:hint="eastAsia" w:eastAsia="宋体" w:cs="宋体"/>
        </w:rPr>
        <w:t>份副本</w:t>
      </w:r>
      <w:r>
        <w:rPr>
          <w:rFonts w:eastAsia="宋体"/>
        </w:rPr>
        <w:t>2</w:t>
      </w:r>
      <w:r>
        <w:rPr>
          <w:rFonts w:hint="eastAsia" w:eastAsia="宋体" w:cs="宋体"/>
        </w:rPr>
        <w:t>份，供审查及留存！</w:t>
      </w:r>
    </w:p>
    <w:p w14:paraId="1E747971">
      <w:pPr>
        <w:adjustRightInd w:val="0"/>
        <w:snapToGrid w:val="0"/>
        <w:ind w:right="-2" w:firstLine="566" w:firstLineChars="235"/>
        <w:outlineLvl w:val="3"/>
        <w:rPr>
          <w:rFonts w:eastAsia="宋体"/>
          <w:b/>
          <w:bCs/>
        </w:rPr>
        <w:sectPr>
          <w:pgSz w:w="11906" w:h="16838"/>
          <w:pgMar w:top="851" w:right="851" w:bottom="851" w:left="1134" w:header="397" w:footer="397" w:gutter="0"/>
          <w:cols w:space="425" w:num="1"/>
          <w:docGrid w:linePitch="326" w:charSpace="0"/>
        </w:sectPr>
      </w:pPr>
    </w:p>
    <w:p w14:paraId="4AE2C312">
      <w:pPr>
        <w:adjustRightInd w:val="0"/>
        <w:snapToGrid w:val="0"/>
        <w:ind w:right="-2" w:firstLine="566" w:firstLineChars="235"/>
        <w:outlineLvl w:val="3"/>
        <w:rPr>
          <w:rFonts w:eastAsia="宋体"/>
          <w:b/>
          <w:bCs/>
        </w:rPr>
      </w:pPr>
      <w:r>
        <w:rPr>
          <w:rFonts w:eastAsia="宋体"/>
          <w:b/>
          <w:bCs/>
        </w:rPr>
        <w:t>2.</w:t>
      </w:r>
      <w:r>
        <w:rPr>
          <w:rFonts w:hint="eastAsia" w:eastAsia="宋体"/>
          <w:b/>
          <w:bCs/>
        </w:rPr>
        <w:t>资格审查材料相关格式文件</w:t>
      </w:r>
    </w:p>
    <w:p w14:paraId="78625909">
      <w:pPr>
        <w:snapToGrid w:val="0"/>
        <w:ind w:right="-2" w:firstLine="424" w:firstLineChars="176"/>
        <w:outlineLvl w:val="4"/>
        <w:rPr>
          <w:rFonts w:eastAsia="宋体"/>
        </w:rPr>
      </w:pPr>
      <w:r>
        <w:rPr>
          <w:rFonts w:hint="eastAsia" w:eastAsia="宋体"/>
          <w:b/>
          <w:bCs/>
        </w:rPr>
        <w:t>（</w:t>
      </w:r>
      <w:r>
        <w:rPr>
          <w:rFonts w:eastAsia="宋体"/>
          <w:b/>
          <w:bCs/>
        </w:rPr>
        <w:t>1</w:t>
      </w:r>
      <w:r>
        <w:rPr>
          <w:rFonts w:hint="eastAsia" w:eastAsia="宋体"/>
          <w:b/>
          <w:bCs/>
        </w:rPr>
        <w:t>）</w:t>
      </w:r>
      <w:bookmarkStart w:id="103" w:name="_Hlk133226681"/>
      <w:r>
        <w:rPr>
          <w:rFonts w:hint="eastAsia" w:eastAsia="宋体" w:cs="宋体"/>
          <w:b/>
          <w:bCs/>
        </w:rPr>
        <w:t>资格文件的声明函</w:t>
      </w:r>
      <w:bookmarkEnd w:id="103"/>
    </w:p>
    <w:p w14:paraId="6FFEA3C1">
      <w:pPr>
        <w:snapToGrid w:val="0"/>
        <w:spacing w:before="240" w:beforeLines="100" w:after="240" w:afterLines="100"/>
        <w:ind w:right="-2"/>
        <w:jc w:val="center"/>
        <w:rPr>
          <w:rFonts w:eastAsia="宋体" w:cs="宋体"/>
          <w:b/>
          <w:bCs/>
          <w:sz w:val="28"/>
          <w:szCs w:val="28"/>
        </w:rPr>
      </w:pPr>
      <w:r>
        <w:rPr>
          <w:rFonts w:hint="eastAsia" w:eastAsia="宋体" w:cs="宋体"/>
          <w:b/>
          <w:bCs/>
          <w:sz w:val="28"/>
          <w:szCs w:val="28"/>
        </w:rPr>
        <w:t>资格文件的声明函</w:t>
      </w:r>
    </w:p>
    <w:p w14:paraId="16DD1C20">
      <w:pPr>
        <w:snapToGrid w:val="0"/>
        <w:spacing w:before="240" w:beforeLines="100" w:after="240" w:afterLines="100"/>
        <w:ind w:right="-2"/>
        <w:rPr>
          <w:rFonts w:eastAsia="宋体"/>
        </w:rPr>
      </w:pPr>
      <w:r>
        <w:rPr>
          <w:rFonts w:hint="eastAsia" w:eastAsia="宋体" w:cs="宋体"/>
        </w:rPr>
        <w:t>南通市崇川区网格化服务管理中心：</w:t>
      </w:r>
    </w:p>
    <w:p w14:paraId="3B8CB897">
      <w:pPr>
        <w:overflowPunct w:val="0"/>
        <w:adjustRightInd w:val="0"/>
        <w:ind w:right="-2" w:firstLine="660"/>
        <w:textAlignment w:val="baseline"/>
        <w:rPr>
          <w:rFonts w:eastAsia="宋体" w:cs="宋体"/>
        </w:rPr>
      </w:pPr>
      <w:r>
        <w:rPr>
          <w:rFonts w:hint="eastAsia" w:eastAsia="宋体" w:cs="宋体"/>
        </w:rPr>
        <w:t>本公司愿意就贵单位委托的采购代理机构组织实施的</w:t>
      </w:r>
      <w:bookmarkStart w:id="104" w:name="_Hlk132305413"/>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项目编号：NTHH2025002(JC02)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南通市崇川区网格化服务管理中心智能外呼平台系统服务采购项目 </w:t>
      </w:r>
      <w:r>
        <w:rPr>
          <w:rFonts w:eastAsia="宋体" w:cs="宋体"/>
          <w:u w:val="single"/>
        </w:rPr>
        <w:t xml:space="preserve"> </w:t>
      </w:r>
      <w:r>
        <w:rPr>
          <w:rFonts w:hint="eastAsia" w:eastAsia="宋体" w:cs="宋体"/>
        </w:rPr>
        <w:t>的</w:t>
      </w:r>
      <w:bookmarkEnd w:id="104"/>
      <w:r>
        <w:rPr>
          <w:rFonts w:hint="eastAsia" w:eastAsia="宋体" w:cs="宋体"/>
        </w:rPr>
        <w:t>采购活动进行磋商响应。</w:t>
      </w:r>
    </w:p>
    <w:p w14:paraId="20923ED7">
      <w:pPr>
        <w:overflowPunct w:val="0"/>
        <w:adjustRightInd w:val="0"/>
        <w:ind w:right="-2" w:firstLine="660"/>
        <w:textAlignment w:val="baseline"/>
        <w:rPr>
          <w:rFonts w:eastAsia="宋体"/>
        </w:rPr>
      </w:pPr>
      <w:r>
        <w:rPr>
          <w:rFonts w:hint="eastAsia" w:eastAsia="宋体" w:cs="宋体"/>
        </w:rPr>
        <w:t>本公司所提交的竞争性磋商响应文件中所有关于磋商响应资格的文件、证明和陈述均是真实的、准确的。若与真实情况不符，本公司愿意承担由此而产生的一切后果。</w:t>
      </w:r>
    </w:p>
    <w:p w14:paraId="25818A9C">
      <w:pPr>
        <w:overflowPunct w:val="0"/>
        <w:adjustRightInd w:val="0"/>
        <w:ind w:right="-2" w:firstLine="660"/>
        <w:textAlignment w:val="baseline"/>
        <w:rPr>
          <w:rFonts w:eastAsia="宋体"/>
        </w:rPr>
      </w:pPr>
    </w:p>
    <w:p w14:paraId="75AF479A">
      <w:pPr>
        <w:overflowPunct w:val="0"/>
        <w:adjustRightInd w:val="0"/>
        <w:ind w:right="-2" w:firstLine="660"/>
        <w:textAlignment w:val="baseline"/>
        <w:rPr>
          <w:rFonts w:eastAsia="宋体"/>
        </w:rPr>
      </w:pPr>
    </w:p>
    <w:p w14:paraId="605AE358">
      <w:pPr>
        <w:overflowPunct w:val="0"/>
        <w:adjustRightInd w:val="0"/>
        <w:ind w:right="-2" w:firstLine="420"/>
        <w:jc w:val="right"/>
        <w:textAlignment w:val="baseline"/>
        <w:rPr>
          <w:rFonts w:eastAsia="宋体"/>
        </w:rPr>
      </w:pPr>
      <w:r>
        <w:rPr>
          <w:rFonts w:hint="eastAsia" w:eastAsia="宋体" w:cs="宋体"/>
        </w:rPr>
        <w:t>法定代表人或被委托受权人（签字或盖章）：</w:t>
      </w:r>
    </w:p>
    <w:p w14:paraId="19D07F50">
      <w:pPr>
        <w:overflowPunct w:val="0"/>
        <w:adjustRightInd w:val="0"/>
        <w:ind w:right="-2" w:firstLine="3829"/>
        <w:textAlignment w:val="baseline"/>
        <w:rPr>
          <w:rFonts w:eastAsia="宋体"/>
        </w:rPr>
      </w:pPr>
      <w:r>
        <w:rPr>
          <w:rFonts w:hint="eastAsia" w:eastAsia="宋体" w:cs="宋体"/>
        </w:rPr>
        <w:t>供应商（须加盖公章）：</w:t>
      </w:r>
    </w:p>
    <w:p w14:paraId="6EB0D974">
      <w:pPr>
        <w:wordWrap w:val="0"/>
        <w:overflowPunct w:val="0"/>
        <w:adjustRightInd w:val="0"/>
        <w:ind w:right="-2" w:firstLine="420"/>
        <w:jc w:val="right"/>
        <w:textAlignment w:val="baseline"/>
        <w:rPr>
          <w:rFonts w:eastAsia="宋体"/>
        </w:rPr>
      </w:pPr>
      <w:r>
        <w:rPr>
          <w:rFonts w:hint="eastAsia" w:eastAsia="宋体" w:cs="宋体"/>
        </w:rPr>
        <w:t xml:space="preserve">2025年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0515275D">
      <w:pPr>
        <w:snapToGrid w:val="0"/>
        <w:ind w:right="-2" w:firstLine="424" w:firstLineChars="176"/>
        <w:outlineLvl w:val="4"/>
        <w:rPr>
          <w:rFonts w:eastAsia="宋体"/>
          <w:b/>
          <w:bCs/>
        </w:rPr>
        <w:sectPr>
          <w:pgSz w:w="11906" w:h="16838"/>
          <w:pgMar w:top="851" w:right="851" w:bottom="851" w:left="1134" w:header="397" w:footer="397" w:gutter="0"/>
          <w:cols w:space="425" w:num="1"/>
          <w:docGrid w:linePitch="326" w:charSpace="0"/>
        </w:sectPr>
      </w:pPr>
    </w:p>
    <w:p w14:paraId="588833A9">
      <w:pPr>
        <w:snapToGrid w:val="0"/>
        <w:ind w:right="-2" w:firstLine="424" w:firstLineChars="176"/>
        <w:outlineLvl w:val="4"/>
        <w:rPr>
          <w:rFonts w:eastAsia="宋体"/>
          <w:b/>
          <w:bCs/>
        </w:rPr>
      </w:pPr>
      <w:r>
        <w:rPr>
          <w:rFonts w:hint="eastAsia" w:eastAsia="宋体"/>
          <w:b/>
          <w:bCs/>
        </w:rPr>
        <w:t>（</w:t>
      </w:r>
      <w:r>
        <w:rPr>
          <w:rFonts w:eastAsia="宋体"/>
          <w:b/>
          <w:bCs/>
        </w:rPr>
        <w:t>2</w:t>
      </w:r>
      <w:r>
        <w:rPr>
          <w:rFonts w:hint="eastAsia" w:eastAsia="宋体"/>
          <w:b/>
          <w:bCs/>
        </w:rPr>
        <w:t>）</w:t>
      </w:r>
      <w:bookmarkStart w:id="105" w:name="_Hlk133226671"/>
      <w:r>
        <w:rPr>
          <w:rFonts w:hint="eastAsia" w:eastAsia="宋体"/>
          <w:b/>
          <w:bCs/>
        </w:rPr>
        <w:t>法定代表人身份证明</w:t>
      </w:r>
      <w:bookmarkEnd w:id="105"/>
    </w:p>
    <w:p w14:paraId="7C32CD2E">
      <w:pPr>
        <w:snapToGrid w:val="0"/>
        <w:spacing w:before="240" w:beforeLines="100" w:after="240" w:afterLines="100"/>
        <w:ind w:right="-2"/>
        <w:jc w:val="center"/>
        <w:rPr>
          <w:rFonts w:eastAsia="宋体" w:cs="宋体"/>
        </w:rPr>
      </w:pPr>
      <w:bookmarkStart w:id="106" w:name="_Hlk49178957"/>
      <w:r>
        <w:rPr>
          <w:rFonts w:hint="eastAsia" w:eastAsia="宋体" w:cs="宋体"/>
          <w:b/>
          <w:bCs/>
          <w:sz w:val="28"/>
          <w:szCs w:val="28"/>
        </w:rPr>
        <w:t>法定代表人身份证明</w:t>
      </w:r>
    </w:p>
    <w:p w14:paraId="43F66867">
      <w:pPr>
        <w:snapToGrid w:val="0"/>
        <w:spacing w:before="240" w:beforeLines="100" w:after="240" w:afterLines="100"/>
        <w:ind w:right="-2"/>
        <w:rPr>
          <w:rFonts w:eastAsia="宋体"/>
        </w:rPr>
      </w:pPr>
      <w:r>
        <w:rPr>
          <w:rFonts w:hint="eastAsia" w:eastAsia="宋体" w:cs="宋体"/>
        </w:rPr>
        <w:t>南通市崇川区网格化服务管理中心：</w:t>
      </w:r>
      <w:bookmarkEnd w:id="106"/>
    </w:p>
    <w:p w14:paraId="5F1019A6">
      <w:pPr>
        <w:snapToGrid w:val="0"/>
        <w:ind w:right="-2"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07B4D42B">
      <w:pPr>
        <w:snapToGrid w:val="0"/>
        <w:ind w:right="-2" w:firstLine="480" w:firstLineChars="200"/>
        <w:rPr>
          <w:rFonts w:eastAsia="宋体" w:cs="宋体"/>
        </w:rPr>
      </w:pPr>
      <w:r>
        <w:rPr>
          <w:rFonts w:hint="eastAsia" w:eastAsia="宋体" w:cs="宋体"/>
        </w:rPr>
        <w:t>身份证号码：</w:t>
      </w:r>
    </w:p>
    <w:p w14:paraId="3F3C2773">
      <w:pPr>
        <w:snapToGrid w:val="0"/>
        <w:ind w:right="-2" w:firstLine="480" w:firstLineChars="200"/>
        <w:rPr>
          <w:rFonts w:eastAsia="宋体"/>
          <w:u w:val="single"/>
        </w:rPr>
      </w:pPr>
      <w:r>
        <w:rPr>
          <w:rFonts w:hint="eastAsia" w:eastAsia="宋体" w:cs="宋体"/>
        </w:rPr>
        <w:t>联系电话：</w:t>
      </w:r>
    </w:p>
    <w:p w14:paraId="01C2389A">
      <w:pPr>
        <w:snapToGrid w:val="0"/>
        <w:ind w:right="-2" w:firstLine="484" w:firstLineChars="202"/>
        <w:jc w:val="right"/>
        <w:rPr>
          <w:rFonts w:eastAsia="宋体"/>
        </w:rPr>
      </w:pPr>
      <w:r>
        <w:rPr>
          <w:rFonts w:hint="eastAsia" w:eastAsia="宋体" w:cs="宋体"/>
        </w:rPr>
        <w:t>供应商（须加盖公章）：</w:t>
      </w:r>
    </w:p>
    <w:p w14:paraId="13022CE9">
      <w:pPr>
        <w:snapToGrid w:val="0"/>
        <w:ind w:right="-2" w:firstLine="484" w:firstLineChars="202"/>
        <w:jc w:val="right"/>
        <w:rPr>
          <w:rFonts w:eastAsia="宋体"/>
        </w:rPr>
      </w:pPr>
      <w:r>
        <w:rPr>
          <w:rFonts w:hint="eastAsia" w:eastAsia="宋体" w:cs="宋体"/>
        </w:rPr>
        <w:t xml:space="preserve">2025年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5581ACA1">
      <w:pPr>
        <w:snapToGrid w:val="0"/>
        <w:ind w:right="-2" w:firstLine="484" w:firstLineChars="202"/>
        <w:rPr>
          <w:rFonts w:eastAsia="宋体"/>
        </w:rPr>
      </w:pPr>
    </w:p>
    <w:p w14:paraId="6AC87FFE">
      <w:pPr>
        <w:snapToGrid w:val="0"/>
        <w:ind w:right="-2" w:firstLine="484" w:firstLineChars="202"/>
        <w:rPr>
          <w:rFonts w:eastAsia="宋体"/>
        </w:rPr>
      </w:pPr>
    </w:p>
    <w:p w14:paraId="28E31582">
      <w:pPr>
        <w:snapToGrid w:val="0"/>
        <w:ind w:right="-2"/>
        <w:jc w:val="center"/>
        <w:rPr>
          <w:rFonts w:eastAsia="宋体"/>
          <w:b/>
          <w:bCs/>
        </w:rPr>
      </w:pPr>
      <w:r>
        <w:rPr>
          <w:rFonts w:hint="eastAsia" w:eastAsia="宋体" w:cs="宋体"/>
          <w:b/>
          <w:bCs/>
        </w:rPr>
        <w:t>法定代表人身份证复印件</w:t>
      </w:r>
    </w:p>
    <w:p w14:paraId="2ABCD4CD">
      <w:pPr>
        <w:snapToGrid w:val="0"/>
        <w:ind w:right="-2"/>
        <w:jc w:val="center"/>
        <w:rPr>
          <w:rFonts w:eastAsia="宋体"/>
          <w:b/>
          <w:bCs/>
        </w:rPr>
      </w:pPr>
    </w:p>
    <w:p w14:paraId="293C7545">
      <w:pPr>
        <w:snapToGrid w:val="0"/>
        <w:ind w:right="-2"/>
        <w:jc w:val="center"/>
        <w:rPr>
          <w:rFonts w:eastAsia="宋体"/>
          <w:b/>
          <w:bCs/>
        </w:rPr>
      </w:pPr>
    </w:p>
    <w:p w14:paraId="0F6BA5C5">
      <w:pPr>
        <w:snapToGrid w:val="0"/>
        <w:ind w:right="-2"/>
        <w:jc w:val="center"/>
        <w:rPr>
          <w:rFonts w:eastAsia="宋体"/>
          <w:b/>
          <w:bCs/>
        </w:rPr>
      </w:pPr>
    </w:p>
    <w:p w14:paraId="2FC337E8">
      <w:pPr>
        <w:snapToGrid w:val="0"/>
        <w:ind w:right="-2"/>
        <w:jc w:val="center"/>
        <w:rPr>
          <w:rFonts w:eastAsia="宋体"/>
        </w:rPr>
      </w:pPr>
      <w:r>
        <w:rPr>
          <w:rFonts w:hint="eastAsia" w:eastAsia="宋体" w:cs="宋体"/>
        </w:rPr>
        <w:t>（放置此处）</w:t>
      </w:r>
    </w:p>
    <w:p w14:paraId="6F4481BD">
      <w:pPr>
        <w:snapToGrid w:val="0"/>
        <w:ind w:right="-2"/>
        <w:jc w:val="center"/>
        <w:rPr>
          <w:rFonts w:eastAsia="宋体"/>
        </w:rPr>
      </w:pPr>
    </w:p>
    <w:p w14:paraId="32323449">
      <w:pPr>
        <w:snapToGrid w:val="0"/>
        <w:ind w:right="-2"/>
        <w:jc w:val="center"/>
        <w:rPr>
          <w:rFonts w:eastAsia="宋体"/>
        </w:rPr>
      </w:pPr>
    </w:p>
    <w:p w14:paraId="4B0C9B7A">
      <w:pPr>
        <w:snapToGrid w:val="0"/>
        <w:ind w:right="-2"/>
        <w:jc w:val="center"/>
        <w:rPr>
          <w:rFonts w:eastAsia="宋体"/>
        </w:rPr>
      </w:pPr>
    </w:p>
    <w:p w14:paraId="3DB571AF">
      <w:pPr>
        <w:snapToGrid w:val="0"/>
        <w:ind w:right="-2"/>
        <w:rPr>
          <w:rFonts w:eastAsia="宋体"/>
          <w:b/>
          <w:bCs/>
        </w:rPr>
      </w:pPr>
      <w:r>
        <w:rPr>
          <w:rFonts w:hint="eastAsia" w:eastAsia="宋体" w:cs="宋体"/>
          <w:b/>
          <w:bCs/>
        </w:rPr>
        <w:t>注：</w:t>
      </w:r>
    </w:p>
    <w:p w14:paraId="74D722A8">
      <w:pPr>
        <w:snapToGrid w:val="0"/>
        <w:ind w:right="-2"/>
        <w:rPr>
          <w:rFonts w:eastAsia="宋体"/>
        </w:rPr>
      </w:pPr>
      <w:r>
        <w:rPr>
          <w:rFonts w:hint="eastAsia" w:eastAsia="宋体" w:cs="宋体"/>
          <w:b/>
          <w:bCs/>
        </w:rPr>
        <w:t>提供法定代表人的身份证复印件（正、反面）并加盖公章。</w:t>
      </w:r>
    </w:p>
    <w:p w14:paraId="56D4CE73">
      <w:pPr>
        <w:snapToGrid w:val="0"/>
        <w:ind w:right="-2" w:firstLine="424" w:firstLineChars="176"/>
        <w:outlineLvl w:val="4"/>
        <w:rPr>
          <w:rFonts w:eastAsia="宋体"/>
          <w:b/>
          <w:bCs/>
        </w:rPr>
        <w:sectPr>
          <w:pgSz w:w="11906" w:h="16838"/>
          <w:pgMar w:top="851" w:right="851" w:bottom="851" w:left="1134" w:header="397" w:footer="397" w:gutter="0"/>
          <w:cols w:space="425" w:num="1"/>
          <w:docGrid w:linePitch="326" w:charSpace="0"/>
        </w:sectPr>
      </w:pPr>
    </w:p>
    <w:p w14:paraId="1301AAD3">
      <w:pPr>
        <w:snapToGrid w:val="0"/>
        <w:ind w:right="-2" w:firstLine="424" w:firstLineChars="176"/>
        <w:outlineLvl w:val="4"/>
        <w:rPr>
          <w:rFonts w:eastAsia="宋体"/>
          <w:b/>
          <w:bCs/>
        </w:rPr>
      </w:pPr>
      <w:r>
        <w:rPr>
          <w:rFonts w:hint="eastAsia" w:eastAsia="宋体"/>
          <w:b/>
          <w:bCs/>
        </w:rPr>
        <w:t>（</w:t>
      </w:r>
      <w:r>
        <w:rPr>
          <w:rFonts w:eastAsia="宋体"/>
          <w:b/>
          <w:bCs/>
        </w:rPr>
        <w:t>3</w:t>
      </w:r>
      <w:r>
        <w:rPr>
          <w:rFonts w:hint="eastAsia" w:eastAsia="宋体"/>
          <w:b/>
          <w:bCs/>
        </w:rPr>
        <w:t>）</w:t>
      </w:r>
      <w:bookmarkStart w:id="107" w:name="_Hlk133226660"/>
      <w:r>
        <w:rPr>
          <w:rFonts w:hint="eastAsia" w:eastAsia="宋体"/>
          <w:b/>
          <w:bCs/>
        </w:rPr>
        <w:t>法定代表人授权委托书</w:t>
      </w:r>
      <w:bookmarkEnd w:id="107"/>
    </w:p>
    <w:p w14:paraId="420313D4">
      <w:pPr>
        <w:snapToGrid w:val="0"/>
        <w:spacing w:before="240" w:beforeLines="100" w:after="240" w:afterLines="100"/>
        <w:ind w:right="-2"/>
        <w:jc w:val="center"/>
        <w:rPr>
          <w:rFonts w:eastAsia="宋体" w:cs="宋体"/>
        </w:rPr>
      </w:pPr>
      <w:r>
        <w:rPr>
          <w:rFonts w:hint="eastAsia" w:eastAsia="宋体" w:cs="宋体"/>
          <w:b/>
          <w:bCs/>
          <w:sz w:val="28"/>
          <w:szCs w:val="28"/>
        </w:rPr>
        <w:t>法定代表人授权委托书</w:t>
      </w:r>
    </w:p>
    <w:p w14:paraId="0B1C882E">
      <w:pPr>
        <w:snapToGrid w:val="0"/>
        <w:spacing w:before="240" w:beforeLines="100" w:after="240" w:afterLines="100"/>
        <w:ind w:right="-2"/>
        <w:rPr>
          <w:rFonts w:eastAsia="宋体"/>
        </w:rPr>
      </w:pPr>
      <w:r>
        <w:rPr>
          <w:rFonts w:hint="eastAsia" w:eastAsia="宋体" w:cs="宋体"/>
        </w:rPr>
        <w:t>南通市崇川区网格化服务管理中心：</w:t>
      </w:r>
    </w:p>
    <w:p w14:paraId="60A11038">
      <w:pPr>
        <w:snapToGrid w:val="0"/>
        <w:ind w:right="-2" w:firstLine="484" w:firstLineChars="202"/>
        <w:rPr>
          <w:rFonts w:eastAsia="宋体"/>
        </w:rPr>
      </w:pPr>
      <w:r>
        <w:rPr>
          <w:rFonts w:hint="eastAsia" w:eastAsia="宋体" w:cs="宋体"/>
        </w:rPr>
        <w:t>本授权委托书声明：我</w:t>
      </w:r>
      <w:r>
        <w:rPr>
          <w:rFonts w:hint="eastAsia" w:eastAsia="宋体" w:cs="宋体"/>
          <w:u w:val="single"/>
        </w:rPr>
        <w:t xml:space="preserve">　 </w:t>
      </w:r>
      <w:r>
        <w:rPr>
          <w:rFonts w:eastAsia="宋体" w:cs="宋体"/>
          <w:u w:val="single"/>
        </w:rPr>
        <w:t xml:space="preserve">        </w:t>
      </w:r>
      <w:r>
        <w:rPr>
          <w:rFonts w:hint="eastAsia" w:eastAsia="宋体" w:cs="宋体"/>
        </w:rPr>
        <w:t>（姓名）系</w:t>
      </w:r>
      <w:r>
        <w:rPr>
          <w:rFonts w:hint="eastAsia" w:eastAsia="宋体" w:cs="宋体"/>
          <w:u w:val="single"/>
        </w:rPr>
        <w:t xml:space="preserve">　 </w:t>
      </w:r>
      <w:r>
        <w:rPr>
          <w:rFonts w:eastAsia="宋体" w:cs="宋体"/>
          <w:u w:val="single"/>
        </w:rPr>
        <w:t xml:space="preserve">       </w:t>
      </w:r>
      <w:r>
        <w:rPr>
          <w:rFonts w:hint="eastAsia" w:eastAsia="宋体" w:cs="宋体"/>
        </w:rPr>
        <w:t>（社会组织名称）的法定代表人，现授权委托</w:t>
      </w:r>
      <w:r>
        <w:rPr>
          <w:rFonts w:hint="eastAsia" w:eastAsia="宋体" w:cs="宋体"/>
          <w:u w:val="single"/>
        </w:rPr>
        <w:t xml:space="preserve">　　 </w:t>
      </w:r>
      <w:r>
        <w:rPr>
          <w:rFonts w:eastAsia="宋体" w:cs="宋体"/>
          <w:u w:val="single"/>
        </w:rPr>
        <w:t xml:space="preserve">       </w:t>
      </w:r>
      <w:r>
        <w:rPr>
          <w:rFonts w:hint="eastAsia" w:eastAsia="宋体" w:cs="宋体"/>
        </w:rPr>
        <w:t>（姓名）为我公司为被委托受权人，以本公司的名义参加</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项目编号：NTHH2025002(JC02)  </w:t>
      </w:r>
      <w:r>
        <w:rPr>
          <w:rFonts w:eastAsia="宋体" w:cs="宋体"/>
          <w:u w:val="single"/>
        </w:rPr>
        <w:t xml:space="preserve">  </w:t>
      </w:r>
      <w:r>
        <w:rPr>
          <w:rFonts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南通市崇川区网格化服务管理中心智能外呼平台系统服务采购项目 </w:t>
      </w:r>
      <w:r>
        <w:rPr>
          <w:rFonts w:eastAsia="宋体" w:cs="宋体"/>
          <w:u w:val="single"/>
        </w:rPr>
        <w:t xml:space="preserve"> </w:t>
      </w:r>
      <w:r>
        <w:rPr>
          <w:rFonts w:hint="eastAsia" w:eastAsia="宋体" w:cs="宋体"/>
        </w:rPr>
        <w:t>的磋商响应活动。被委托受权人在项目开启、评审、合同签订过程中所签署的一切文件和处理与之有关的一切事务，我均予以承认。</w:t>
      </w:r>
    </w:p>
    <w:p w14:paraId="1DF82770">
      <w:pPr>
        <w:snapToGrid w:val="0"/>
        <w:ind w:right="-2" w:firstLine="484" w:firstLineChars="202"/>
        <w:rPr>
          <w:rFonts w:eastAsia="宋体"/>
        </w:rPr>
      </w:pPr>
    </w:p>
    <w:p w14:paraId="540DA72A">
      <w:pPr>
        <w:snapToGrid w:val="0"/>
        <w:ind w:right="-2" w:firstLine="484" w:firstLineChars="202"/>
        <w:rPr>
          <w:rFonts w:eastAsia="宋体"/>
        </w:rPr>
      </w:pPr>
      <w:r>
        <w:rPr>
          <w:rFonts w:hint="eastAsia" w:eastAsia="宋体" w:cs="宋体"/>
        </w:rPr>
        <w:t>被委托受权人无转委托权，特此委托。</w:t>
      </w:r>
    </w:p>
    <w:p w14:paraId="2AD2C7EE">
      <w:pPr>
        <w:snapToGrid w:val="0"/>
        <w:ind w:right="-2" w:firstLine="972" w:firstLineChars="405"/>
        <w:rPr>
          <w:rFonts w:eastAsia="宋体" w:cs="宋体"/>
        </w:rPr>
      </w:pPr>
    </w:p>
    <w:p w14:paraId="734CCED9">
      <w:pPr>
        <w:snapToGrid w:val="0"/>
        <w:ind w:right="-2" w:firstLine="972" w:firstLineChars="405"/>
        <w:rPr>
          <w:rFonts w:eastAsia="宋体" w:cs="宋体"/>
        </w:rPr>
      </w:pPr>
      <w:r>
        <w:rPr>
          <w:rFonts w:hint="eastAsia" w:eastAsia="宋体" w:cs="宋体"/>
        </w:rPr>
        <w:t>法定代表人签字或盖章：</w:t>
      </w:r>
    </w:p>
    <w:p w14:paraId="64A84F6B">
      <w:pPr>
        <w:snapToGrid w:val="0"/>
        <w:ind w:right="-2" w:firstLine="972" w:firstLineChars="405"/>
        <w:rPr>
          <w:rFonts w:eastAsia="宋体"/>
        </w:rPr>
      </w:pPr>
    </w:p>
    <w:p w14:paraId="27FBADFD">
      <w:pPr>
        <w:snapToGrid w:val="0"/>
        <w:ind w:right="-2" w:firstLine="972" w:firstLineChars="405"/>
        <w:rPr>
          <w:rFonts w:eastAsia="宋体" w:cs="宋体"/>
        </w:rPr>
      </w:pPr>
      <w:r>
        <w:rPr>
          <w:rFonts w:hint="eastAsia" w:eastAsia="宋体" w:cs="宋体"/>
        </w:rPr>
        <w:t>被委托受权人身份证号：</w:t>
      </w:r>
    </w:p>
    <w:p w14:paraId="7D4E8EE2">
      <w:pPr>
        <w:snapToGrid w:val="0"/>
        <w:ind w:right="-2" w:firstLine="972" w:firstLineChars="405"/>
        <w:rPr>
          <w:rFonts w:eastAsia="宋体" w:cs="宋体"/>
        </w:rPr>
      </w:pPr>
    </w:p>
    <w:p w14:paraId="49CC7B59">
      <w:pPr>
        <w:snapToGrid w:val="0"/>
        <w:ind w:right="-2" w:firstLine="972" w:firstLineChars="405"/>
        <w:rPr>
          <w:rFonts w:eastAsia="宋体" w:cs="宋体"/>
        </w:rPr>
      </w:pPr>
      <w:r>
        <w:rPr>
          <w:rFonts w:hint="eastAsia" w:eastAsia="宋体" w:cs="宋体"/>
        </w:rPr>
        <w:t>被委托受权人联系电话：</w:t>
      </w:r>
    </w:p>
    <w:p w14:paraId="44A4D9ED">
      <w:pPr>
        <w:snapToGrid w:val="0"/>
        <w:ind w:right="-2" w:firstLine="972" w:firstLineChars="405"/>
        <w:rPr>
          <w:rFonts w:eastAsia="宋体"/>
        </w:rPr>
      </w:pPr>
    </w:p>
    <w:p w14:paraId="034935B7">
      <w:pPr>
        <w:snapToGrid w:val="0"/>
        <w:ind w:right="-2" w:firstLine="972" w:firstLineChars="405"/>
        <w:rPr>
          <w:rFonts w:eastAsia="宋体" w:cs="宋体"/>
        </w:rPr>
      </w:pPr>
      <w:r>
        <w:rPr>
          <w:rFonts w:hint="eastAsia" w:eastAsia="宋体" w:cs="宋体"/>
        </w:rPr>
        <w:t>被委托受权人签字：</w:t>
      </w:r>
    </w:p>
    <w:p w14:paraId="2A9E4E13">
      <w:pPr>
        <w:snapToGrid w:val="0"/>
        <w:ind w:right="-2" w:firstLine="972" w:firstLineChars="405"/>
        <w:rPr>
          <w:rFonts w:eastAsia="宋体"/>
        </w:rPr>
      </w:pPr>
    </w:p>
    <w:p w14:paraId="16260945">
      <w:pPr>
        <w:snapToGrid w:val="0"/>
        <w:ind w:right="-2" w:firstLine="484" w:firstLineChars="202"/>
        <w:jc w:val="right"/>
        <w:rPr>
          <w:rFonts w:eastAsia="宋体"/>
        </w:rPr>
      </w:pPr>
      <w:r>
        <w:rPr>
          <w:rFonts w:hint="eastAsia" w:eastAsia="宋体" w:cs="宋体"/>
        </w:rPr>
        <w:t>供应商（须加盖公章）</w:t>
      </w:r>
    </w:p>
    <w:p w14:paraId="4C3E68CB">
      <w:pPr>
        <w:snapToGrid w:val="0"/>
        <w:ind w:right="-2" w:firstLine="484" w:firstLineChars="202"/>
        <w:jc w:val="right"/>
        <w:rPr>
          <w:rFonts w:eastAsia="宋体"/>
        </w:rPr>
      </w:pPr>
      <w:r>
        <w:rPr>
          <w:rFonts w:hint="eastAsia" w:eastAsia="宋体" w:cs="宋体"/>
        </w:rPr>
        <w:t xml:space="preserve">2025年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11470D97">
      <w:pPr>
        <w:snapToGrid w:val="0"/>
        <w:ind w:right="-2" w:firstLine="484" w:firstLineChars="202"/>
        <w:rPr>
          <w:rFonts w:eastAsia="宋体"/>
        </w:rPr>
      </w:pPr>
    </w:p>
    <w:p w14:paraId="6DE10529">
      <w:pPr>
        <w:snapToGrid w:val="0"/>
        <w:ind w:right="-2"/>
        <w:jc w:val="center"/>
        <w:rPr>
          <w:rFonts w:eastAsia="宋体"/>
          <w:b/>
          <w:bCs/>
        </w:rPr>
      </w:pPr>
      <w:r>
        <w:rPr>
          <w:rFonts w:hint="eastAsia" w:eastAsia="宋体" w:cs="宋体"/>
          <w:b/>
          <w:bCs/>
        </w:rPr>
        <w:t>被委托受权人身份证复印件</w:t>
      </w:r>
    </w:p>
    <w:p w14:paraId="6C8FF5A5">
      <w:pPr>
        <w:snapToGrid w:val="0"/>
        <w:ind w:right="-2"/>
        <w:jc w:val="center"/>
        <w:rPr>
          <w:rFonts w:eastAsia="宋体"/>
          <w:b/>
          <w:bCs/>
        </w:rPr>
      </w:pPr>
    </w:p>
    <w:p w14:paraId="69CFAF9A">
      <w:pPr>
        <w:snapToGrid w:val="0"/>
        <w:ind w:right="-2"/>
        <w:jc w:val="center"/>
        <w:rPr>
          <w:rFonts w:eastAsia="宋体"/>
          <w:b/>
          <w:bCs/>
        </w:rPr>
      </w:pPr>
    </w:p>
    <w:p w14:paraId="5F90A01A">
      <w:pPr>
        <w:snapToGrid w:val="0"/>
        <w:ind w:right="-2"/>
        <w:jc w:val="center"/>
        <w:rPr>
          <w:rFonts w:eastAsia="宋体"/>
          <w:b/>
          <w:bCs/>
        </w:rPr>
      </w:pPr>
    </w:p>
    <w:p w14:paraId="4A5AFAA2">
      <w:pPr>
        <w:snapToGrid w:val="0"/>
        <w:ind w:right="-2"/>
        <w:jc w:val="center"/>
        <w:rPr>
          <w:rFonts w:eastAsia="宋体"/>
        </w:rPr>
      </w:pPr>
      <w:r>
        <w:rPr>
          <w:rFonts w:hint="eastAsia" w:eastAsia="宋体" w:cs="宋体"/>
        </w:rPr>
        <w:t>（放置此处）</w:t>
      </w:r>
    </w:p>
    <w:p w14:paraId="1F4DF5FD">
      <w:pPr>
        <w:snapToGrid w:val="0"/>
        <w:ind w:right="-2"/>
        <w:jc w:val="center"/>
        <w:rPr>
          <w:rFonts w:eastAsia="宋体"/>
        </w:rPr>
      </w:pPr>
    </w:p>
    <w:p w14:paraId="0CE2BC49">
      <w:pPr>
        <w:snapToGrid w:val="0"/>
        <w:ind w:right="-2"/>
        <w:jc w:val="center"/>
        <w:rPr>
          <w:rFonts w:eastAsia="宋体"/>
        </w:rPr>
      </w:pPr>
    </w:p>
    <w:p w14:paraId="715DFA08">
      <w:pPr>
        <w:snapToGrid w:val="0"/>
        <w:ind w:right="-2"/>
        <w:jc w:val="center"/>
        <w:rPr>
          <w:rFonts w:eastAsia="宋体"/>
        </w:rPr>
      </w:pPr>
    </w:p>
    <w:p w14:paraId="3D4E09FB">
      <w:pPr>
        <w:snapToGrid w:val="0"/>
        <w:ind w:right="-2"/>
        <w:rPr>
          <w:rFonts w:eastAsia="宋体"/>
          <w:b/>
          <w:bCs/>
        </w:rPr>
      </w:pPr>
      <w:r>
        <w:rPr>
          <w:rFonts w:hint="eastAsia" w:eastAsia="宋体" w:cs="宋体"/>
          <w:b/>
          <w:bCs/>
        </w:rPr>
        <w:t>注：</w:t>
      </w:r>
    </w:p>
    <w:p w14:paraId="75E1AC6F">
      <w:pPr>
        <w:snapToGrid w:val="0"/>
        <w:ind w:right="-2"/>
        <w:rPr>
          <w:rFonts w:eastAsia="宋体"/>
        </w:rPr>
      </w:pPr>
      <w:r>
        <w:rPr>
          <w:rFonts w:hint="eastAsia" w:eastAsia="宋体" w:cs="宋体"/>
          <w:b/>
          <w:bCs/>
        </w:rPr>
        <w:t>提供被委托受权人的身份证（正、反面）复印件盖公章。</w:t>
      </w:r>
    </w:p>
    <w:p w14:paraId="59DD1248">
      <w:pPr>
        <w:snapToGrid w:val="0"/>
        <w:ind w:right="-2" w:firstLine="424" w:firstLineChars="176"/>
        <w:outlineLvl w:val="4"/>
        <w:rPr>
          <w:rFonts w:eastAsia="宋体"/>
          <w:b/>
          <w:bCs/>
        </w:rPr>
        <w:sectPr>
          <w:pgSz w:w="11906" w:h="16838"/>
          <w:pgMar w:top="851" w:right="851" w:bottom="851" w:left="1134" w:header="397" w:footer="397" w:gutter="0"/>
          <w:cols w:space="425" w:num="1"/>
          <w:docGrid w:linePitch="326" w:charSpace="0"/>
        </w:sectPr>
      </w:pPr>
    </w:p>
    <w:p w14:paraId="5925927A">
      <w:pPr>
        <w:snapToGrid w:val="0"/>
        <w:ind w:right="-2" w:firstLine="424" w:firstLineChars="176"/>
        <w:outlineLvl w:val="4"/>
        <w:rPr>
          <w:rFonts w:eastAsia="宋体"/>
          <w:b/>
          <w:bCs/>
        </w:rPr>
      </w:pPr>
      <w:r>
        <w:rPr>
          <w:rFonts w:hint="eastAsia" w:eastAsia="宋体"/>
          <w:b/>
          <w:bCs/>
        </w:rPr>
        <w:t>（</w:t>
      </w:r>
      <w:r>
        <w:rPr>
          <w:rFonts w:eastAsia="宋体"/>
          <w:b/>
          <w:bCs/>
        </w:rPr>
        <w:t>4</w:t>
      </w:r>
      <w:r>
        <w:rPr>
          <w:rFonts w:hint="eastAsia" w:eastAsia="宋体"/>
          <w:b/>
          <w:bCs/>
        </w:rPr>
        <w:t>）</w:t>
      </w:r>
      <w:bookmarkStart w:id="108" w:name="_Hlk133226652"/>
      <w:r>
        <w:rPr>
          <w:rFonts w:hint="eastAsia" w:eastAsia="宋体"/>
          <w:b/>
          <w:bCs/>
        </w:rPr>
        <w:t>履行合同所必需的设备和专业技术能力承诺函</w:t>
      </w:r>
      <w:bookmarkEnd w:id="108"/>
    </w:p>
    <w:p w14:paraId="11712D5D">
      <w:pPr>
        <w:snapToGrid w:val="0"/>
        <w:spacing w:before="240" w:beforeLines="100" w:after="240" w:afterLines="100"/>
        <w:ind w:right="-2"/>
        <w:jc w:val="center"/>
        <w:rPr>
          <w:rFonts w:hint="eastAsia" w:ascii="宋体" w:hAnsi="宋体" w:eastAsia="宋体" w:cs="宋体"/>
          <w:b/>
          <w:bCs/>
        </w:rPr>
      </w:pPr>
      <w:r>
        <w:rPr>
          <w:rFonts w:hint="eastAsia" w:eastAsia="宋体" w:cs="宋体"/>
          <w:b/>
          <w:bCs/>
          <w:sz w:val="28"/>
          <w:szCs w:val="28"/>
        </w:rPr>
        <w:t>履行合同所必需的设备和专业技术能力承诺函</w:t>
      </w:r>
    </w:p>
    <w:p w14:paraId="3DE5F07F">
      <w:pPr>
        <w:adjustRightInd w:val="0"/>
        <w:snapToGrid w:val="0"/>
        <w:spacing w:line="360" w:lineRule="auto"/>
        <w:ind w:right="-2"/>
        <w:rPr>
          <w:rFonts w:hint="eastAsia" w:ascii="宋体" w:hAnsi="宋体" w:eastAsia="宋体" w:cs="宋体"/>
        </w:rPr>
      </w:pPr>
      <w:r>
        <w:rPr>
          <w:rFonts w:hint="eastAsia" w:eastAsia="宋体" w:cs="宋体"/>
        </w:rPr>
        <w:t>南通市崇川区网格化服务管理中心</w:t>
      </w:r>
      <w:r>
        <w:rPr>
          <w:rFonts w:hint="eastAsia" w:ascii="宋体" w:hAnsi="宋体" w:eastAsia="宋体" w:cs="宋体"/>
        </w:rPr>
        <w:t>：</w:t>
      </w:r>
    </w:p>
    <w:p w14:paraId="39481C51">
      <w:pPr>
        <w:spacing w:line="360" w:lineRule="auto"/>
        <w:ind w:right="-2" w:firstLine="560"/>
        <w:rPr>
          <w:rFonts w:hint="eastAsia" w:ascii="宋体" w:hAnsi="宋体" w:eastAsia="宋体" w:cs="宋体"/>
        </w:rPr>
      </w:pPr>
      <w:r>
        <w:rPr>
          <w:rFonts w:hint="eastAsia" w:ascii="宋体" w:hAnsi="宋体" w:eastAsia="宋体" w:cs="宋体"/>
        </w:rPr>
        <w:t>我</w:t>
      </w:r>
      <w:bookmarkStart w:id="109" w:name="_Hlk130325438"/>
      <w:r>
        <w:rPr>
          <w:rFonts w:hint="eastAsia" w:eastAsia="宋体" w:cs="宋体"/>
          <w:i/>
          <w:iCs/>
          <w:u w:val="single"/>
        </w:rPr>
        <w:t>（填具：社会组织名称）</w:t>
      </w:r>
      <w:bookmarkEnd w:id="109"/>
      <w:r>
        <w:rPr>
          <w:rFonts w:hint="eastAsia" w:ascii="宋体" w:hAnsi="宋体" w:eastAsia="宋体" w:cs="宋体"/>
        </w:rPr>
        <w:t>郑重承诺：</w:t>
      </w:r>
    </w:p>
    <w:p w14:paraId="1E7323A6">
      <w:pPr>
        <w:spacing w:line="360" w:lineRule="auto"/>
        <w:ind w:right="-2" w:firstLine="560"/>
        <w:rPr>
          <w:rFonts w:hint="eastAsia" w:ascii="宋体" w:hAnsi="宋体" w:eastAsia="宋体" w:cs="宋体"/>
        </w:rPr>
      </w:pPr>
      <w:r>
        <w:rPr>
          <w:rFonts w:hint="eastAsia" w:eastAsia="宋体" w:cs="宋体"/>
        </w:rPr>
        <w:t>参加</w:t>
      </w:r>
      <w:bookmarkStart w:id="110" w:name="_Hlk132305639"/>
      <w:r>
        <w:rPr>
          <w:rFonts w:hint="eastAsia" w:eastAsia="宋体" w:cs="宋体"/>
        </w:rPr>
        <w:t>项目编号：</w:t>
      </w:r>
      <w:r>
        <w:rPr>
          <w:rFonts w:eastAsia="宋体"/>
          <w:u w:val="single"/>
        </w:rPr>
        <w:t xml:space="preserve">  NTHH2025002(JC02)    </w:t>
      </w:r>
      <w:r>
        <w:rPr>
          <w:rFonts w:hint="eastAsia"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南通市崇川区网格化服务管理中心智能外呼平台系统服务采购项目 </w:t>
      </w:r>
      <w:r>
        <w:rPr>
          <w:rFonts w:eastAsia="宋体" w:cs="宋体"/>
          <w:u w:val="single"/>
        </w:rPr>
        <w:t xml:space="preserve"> </w:t>
      </w:r>
      <w:r>
        <w:rPr>
          <w:rFonts w:hint="eastAsia" w:eastAsia="宋体" w:cs="宋体"/>
        </w:rPr>
        <w:t>的</w:t>
      </w:r>
      <w:bookmarkEnd w:id="110"/>
      <w:r>
        <w:rPr>
          <w:rFonts w:hint="eastAsia" w:eastAsia="宋体" w:cs="宋体"/>
        </w:rPr>
        <w:t>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14:paraId="422B5113">
      <w:pPr>
        <w:spacing w:line="360" w:lineRule="auto"/>
        <w:ind w:right="-2" w:firstLine="560"/>
        <w:rPr>
          <w:rFonts w:hint="eastAsia" w:ascii="宋体" w:hAnsi="宋体" w:eastAsia="宋体" w:cs="宋体"/>
        </w:rPr>
      </w:pPr>
    </w:p>
    <w:p w14:paraId="12D22178">
      <w:pPr>
        <w:spacing w:line="360" w:lineRule="auto"/>
        <w:ind w:right="-2" w:firstLine="560"/>
        <w:rPr>
          <w:rFonts w:hint="eastAsia" w:ascii="宋体" w:hAnsi="宋体" w:eastAsia="宋体" w:cs="宋体"/>
        </w:rPr>
      </w:pPr>
    </w:p>
    <w:p w14:paraId="225AAAB9">
      <w:pPr>
        <w:snapToGrid w:val="0"/>
        <w:spacing w:line="460" w:lineRule="exact"/>
        <w:ind w:right="-2"/>
        <w:jc w:val="right"/>
        <w:rPr>
          <w:rFonts w:hint="eastAsia" w:ascii="宋体" w:hAnsi="宋体" w:eastAsia="宋体"/>
          <w:bCs/>
        </w:rPr>
      </w:pPr>
      <w:r>
        <w:rPr>
          <w:rFonts w:hint="eastAsia" w:ascii="宋体" w:hAnsi="宋体" w:eastAsia="宋体"/>
          <w:bCs/>
        </w:rPr>
        <w:t>法定代表人或被委托受权人（签字或盖章）：</w:t>
      </w:r>
    </w:p>
    <w:p w14:paraId="0B54428B">
      <w:pPr>
        <w:snapToGrid w:val="0"/>
        <w:spacing w:line="460" w:lineRule="exact"/>
        <w:ind w:right="-2"/>
        <w:jc w:val="right"/>
        <w:rPr>
          <w:rFonts w:hint="eastAsia" w:ascii="宋体" w:hAnsi="宋体" w:eastAsia="宋体"/>
          <w:bCs/>
        </w:rPr>
      </w:pPr>
    </w:p>
    <w:p w14:paraId="3A897EFA">
      <w:pPr>
        <w:snapToGrid w:val="0"/>
        <w:spacing w:line="460" w:lineRule="exact"/>
        <w:ind w:right="-2"/>
        <w:jc w:val="right"/>
        <w:rPr>
          <w:rFonts w:hint="eastAsia" w:ascii="宋体" w:hAnsi="宋体" w:eastAsia="宋体"/>
          <w:bCs/>
        </w:rPr>
      </w:pPr>
      <w:r>
        <w:rPr>
          <w:rFonts w:hint="eastAsia" w:ascii="宋体" w:hAnsi="宋体" w:eastAsia="宋体"/>
          <w:bCs/>
        </w:rPr>
        <w:t>供应商（须加盖公章）：</w:t>
      </w:r>
    </w:p>
    <w:p w14:paraId="47D9044D">
      <w:pPr>
        <w:snapToGrid w:val="0"/>
        <w:spacing w:line="460" w:lineRule="exact"/>
        <w:ind w:right="-2"/>
        <w:jc w:val="right"/>
        <w:rPr>
          <w:rFonts w:hint="eastAsia" w:ascii="宋体" w:hAnsi="宋体" w:eastAsia="宋体"/>
          <w:bCs/>
        </w:rPr>
      </w:pPr>
    </w:p>
    <w:p w14:paraId="6B86E2C0">
      <w:pPr>
        <w:wordWrap w:val="0"/>
        <w:snapToGrid w:val="0"/>
        <w:spacing w:line="460" w:lineRule="exact"/>
        <w:ind w:right="-2"/>
        <w:jc w:val="right"/>
        <w:rPr>
          <w:rFonts w:eastAsia="宋体"/>
        </w:rPr>
      </w:pPr>
      <w:r>
        <w:rPr>
          <w:rFonts w:eastAsia="宋体"/>
          <w:bCs/>
        </w:rPr>
        <w:t>2025</w:t>
      </w:r>
      <w:r>
        <w:rPr>
          <w:rFonts w:hint="eastAsia" w:ascii="宋体" w:hAnsi="宋体" w:eastAsia="宋体"/>
          <w:bCs/>
        </w:rPr>
        <w:t>年 月 日</w:t>
      </w:r>
    </w:p>
    <w:p w14:paraId="4BE9A871">
      <w:pPr>
        <w:snapToGrid w:val="0"/>
        <w:ind w:right="-2" w:firstLine="424" w:firstLineChars="176"/>
        <w:outlineLvl w:val="4"/>
        <w:rPr>
          <w:rFonts w:eastAsia="宋体"/>
          <w:b/>
          <w:bCs/>
        </w:rPr>
        <w:sectPr>
          <w:pgSz w:w="11906" w:h="16838"/>
          <w:pgMar w:top="851" w:right="851" w:bottom="851" w:left="1134" w:header="397" w:footer="397" w:gutter="0"/>
          <w:cols w:space="425" w:num="1"/>
          <w:docGrid w:linePitch="326" w:charSpace="0"/>
        </w:sectPr>
      </w:pPr>
    </w:p>
    <w:p w14:paraId="4860F339">
      <w:pPr>
        <w:snapToGrid w:val="0"/>
        <w:ind w:right="-2" w:firstLine="424" w:firstLineChars="176"/>
        <w:outlineLvl w:val="4"/>
        <w:rPr>
          <w:rFonts w:eastAsia="宋体"/>
          <w:b/>
          <w:bCs/>
        </w:rPr>
      </w:pPr>
      <w:r>
        <w:rPr>
          <w:rFonts w:hint="eastAsia" w:eastAsia="宋体"/>
          <w:b/>
          <w:bCs/>
        </w:rPr>
        <w:t>（</w:t>
      </w:r>
      <w:r>
        <w:rPr>
          <w:rFonts w:eastAsia="宋体"/>
          <w:b/>
          <w:bCs/>
        </w:rPr>
        <w:t>5</w:t>
      </w:r>
      <w:r>
        <w:rPr>
          <w:rFonts w:hint="eastAsia" w:eastAsia="宋体"/>
          <w:b/>
          <w:bCs/>
        </w:rPr>
        <w:t>）</w:t>
      </w:r>
      <w:bookmarkStart w:id="111" w:name="_Hlk133226640"/>
      <w:r>
        <w:rPr>
          <w:rFonts w:hint="eastAsia" w:eastAsia="宋体"/>
          <w:b/>
          <w:bCs/>
        </w:rPr>
        <w:t>无重大违法记录声明</w:t>
      </w:r>
      <w:bookmarkEnd w:id="111"/>
    </w:p>
    <w:p w14:paraId="4A5FB044">
      <w:pPr>
        <w:snapToGrid w:val="0"/>
        <w:spacing w:before="240" w:beforeLines="100" w:after="240" w:afterLines="100"/>
        <w:ind w:right="-2"/>
        <w:jc w:val="center"/>
        <w:rPr>
          <w:rFonts w:eastAsia="宋体" w:cs="宋体"/>
        </w:rPr>
      </w:pPr>
      <w:r>
        <w:rPr>
          <w:rFonts w:hint="eastAsia" w:eastAsia="宋体" w:cs="宋体"/>
          <w:b/>
          <w:bCs/>
          <w:sz w:val="28"/>
          <w:szCs w:val="28"/>
        </w:rPr>
        <w:t>无重大违法记录声明</w:t>
      </w:r>
    </w:p>
    <w:p w14:paraId="53FA0362">
      <w:pPr>
        <w:snapToGrid w:val="0"/>
        <w:spacing w:before="240" w:beforeLines="100" w:after="240" w:afterLines="100"/>
        <w:ind w:right="-2"/>
        <w:rPr>
          <w:rFonts w:eastAsia="宋体"/>
        </w:rPr>
      </w:pPr>
      <w:r>
        <w:rPr>
          <w:rFonts w:hint="eastAsia" w:eastAsia="宋体" w:cs="宋体"/>
        </w:rPr>
        <w:t>南通市崇川区网格化服务管理中心：</w:t>
      </w:r>
    </w:p>
    <w:p w14:paraId="3960A8E9">
      <w:pPr>
        <w:ind w:right="-2" w:firstLine="566" w:firstLineChars="236"/>
        <w:rPr>
          <w:rFonts w:eastAsia="宋体"/>
        </w:rPr>
      </w:pPr>
      <w:r>
        <w:rPr>
          <w:rFonts w:hint="eastAsia" w:eastAsia="宋体" w:cs="宋体"/>
        </w:rPr>
        <w:t>我单位（供应商名称）郑重声明：</w:t>
      </w:r>
    </w:p>
    <w:p w14:paraId="4C3CB21C">
      <w:pPr>
        <w:ind w:right="-2" w:firstLine="566" w:firstLineChars="236"/>
        <w:rPr>
          <w:rFonts w:eastAsia="宋体"/>
        </w:rPr>
      </w:pPr>
      <w:r>
        <w:rPr>
          <w:rFonts w:hint="eastAsia" w:eastAsia="宋体" w:cs="宋体"/>
        </w:rPr>
        <w:t>参加项目编号：</w:t>
      </w:r>
      <w:r>
        <w:rPr>
          <w:rFonts w:eastAsia="宋体"/>
          <w:u w:val="single"/>
        </w:rPr>
        <w:t xml:space="preserve">  NTHH2025002(JC02)    </w:t>
      </w:r>
      <w:r>
        <w:rPr>
          <w:rFonts w:hint="eastAsia" w:eastAsia="宋体" w:cs="宋体"/>
        </w:rPr>
        <w:t>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南通市崇川区网格化服务管理中心智能外呼平台系统服务采购项目 </w:t>
      </w:r>
      <w:r>
        <w:rPr>
          <w:rFonts w:eastAsia="宋体" w:cs="宋体"/>
          <w:u w:val="single"/>
        </w:rPr>
        <w:t xml:space="preserve"> </w:t>
      </w:r>
      <w:r>
        <w:rPr>
          <w:rFonts w:hint="eastAsia" w:eastAsia="宋体" w:cs="宋体"/>
        </w:rPr>
        <w:t>的政府采购活动前</w:t>
      </w:r>
      <w:r>
        <w:rPr>
          <w:rFonts w:eastAsia="宋体"/>
        </w:rPr>
        <w:t>3</w:t>
      </w:r>
      <w:r>
        <w:rPr>
          <w:rFonts w:hint="eastAsia" w:eastAsia="宋体" w:cs="宋体"/>
        </w:rPr>
        <w:t>年内，在经营活动中</w:t>
      </w:r>
      <w:r>
        <w:rPr>
          <w:rFonts w:hint="eastAsia" w:eastAsia="宋体" w:cs="宋体"/>
          <w:u w:val="single"/>
        </w:rPr>
        <w:t xml:space="preserve"> </w:t>
      </w:r>
      <w:r>
        <w:rPr>
          <w:rFonts w:eastAsia="宋体" w:cs="宋体"/>
          <w:u w:val="single"/>
        </w:rPr>
        <w:t xml:space="preserve">    </w:t>
      </w:r>
      <w:r>
        <w:rPr>
          <w:rFonts w:hint="eastAsia" w:eastAsia="宋体" w:cs="宋体"/>
        </w:rPr>
        <w:t>（在下划线上如实填写：有或没有）重大违法记录。</w:t>
      </w:r>
    </w:p>
    <w:p w14:paraId="4F89B03E">
      <w:pPr>
        <w:ind w:right="-2" w:firstLine="424" w:firstLineChars="177"/>
        <w:rPr>
          <w:rFonts w:eastAsia="宋体"/>
        </w:rPr>
      </w:pPr>
    </w:p>
    <w:p w14:paraId="703B0CB8">
      <w:pPr>
        <w:ind w:right="-2" w:firstLine="424" w:firstLineChars="177"/>
        <w:rPr>
          <w:rFonts w:eastAsia="宋体" w:cs="宋体"/>
        </w:rPr>
      </w:pPr>
      <w:r>
        <w:rPr>
          <w:rFonts w:hint="eastAsia" w:eastAsia="宋体" w:cs="宋体"/>
        </w:rPr>
        <w:t xml:space="preserve">说明： </w:t>
      </w:r>
    </w:p>
    <w:p w14:paraId="2463D2A6">
      <w:pPr>
        <w:ind w:right="-2" w:firstLine="424" w:firstLineChars="177"/>
        <w:rPr>
          <w:rFonts w:eastAsia="宋体" w:cs="宋体"/>
        </w:rPr>
      </w:pPr>
      <w:r>
        <w:rPr>
          <w:rFonts w:hint="eastAsia" w:eastAsia="宋体" w:cs="宋体"/>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p>
    <w:p w14:paraId="2495020C">
      <w:pPr>
        <w:ind w:right="-2" w:firstLine="424" w:firstLineChars="177"/>
        <w:rPr>
          <w:rFonts w:eastAsia="宋体"/>
        </w:rPr>
      </w:pPr>
      <w:r>
        <w:rPr>
          <w:rFonts w:hint="eastAsia" w:eastAsia="宋体" w:cs="宋体"/>
        </w:rPr>
        <w:t>《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037C54BD">
      <w:pPr>
        <w:ind w:right="-2" w:firstLine="424" w:firstLineChars="177"/>
        <w:rPr>
          <w:rFonts w:eastAsia="宋体"/>
        </w:rPr>
      </w:pPr>
    </w:p>
    <w:p w14:paraId="53CB89FC">
      <w:pPr>
        <w:ind w:right="-2" w:firstLine="424" w:firstLineChars="177"/>
        <w:rPr>
          <w:rFonts w:eastAsia="宋体"/>
        </w:rPr>
      </w:pPr>
    </w:p>
    <w:p w14:paraId="427972A5">
      <w:pPr>
        <w:ind w:right="-2"/>
        <w:jc w:val="right"/>
        <w:rPr>
          <w:rFonts w:eastAsia="宋体"/>
        </w:rPr>
      </w:pPr>
      <w:r>
        <w:rPr>
          <w:rFonts w:hint="eastAsia" w:eastAsia="宋体" w:cs="宋体"/>
        </w:rPr>
        <w:t>声明人：（须加盖公章）</w:t>
      </w:r>
    </w:p>
    <w:p w14:paraId="48300593">
      <w:pPr>
        <w:ind w:right="-2"/>
        <w:jc w:val="right"/>
        <w:rPr>
          <w:rFonts w:eastAsia="宋体"/>
        </w:rPr>
      </w:pPr>
      <w:r>
        <w:rPr>
          <w:rFonts w:hint="eastAsia" w:eastAsia="宋体" w:cs="宋体"/>
        </w:rPr>
        <w:t xml:space="preserve">2025年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63D124A">
      <w:pPr>
        <w:snapToGrid w:val="0"/>
        <w:ind w:right="-2" w:firstLine="424" w:firstLineChars="176"/>
        <w:outlineLvl w:val="2"/>
        <w:rPr>
          <w:rFonts w:eastAsia="宋体"/>
          <w:b/>
          <w:bCs/>
        </w:rPr>
        <w:sectPr>
          <w:pgSz w:w="11906" w:h="16838"/>
          <w:pgMar w:top="851" w:right="851" w:bottom="851" w:left="1134" w:header="397" w:footer="397" w:gutter="0"/>
          <w:cols w:space="425" w:num="1"/>
          <w:docGrid w:linePitch="326" w:charSpace="0"/>
        </w:sectPr>
      </w:pPr>
    </w:p>
    <w:p w14:paraId="7EB27B88">
      <w:pPr>
        <w:snapToGrid w:val="0"/>
        <w:ind w:right="-2" w:firstLine="424" w:firstLineChars="176"/>
        <w:outlineLvl w:val="2"/>
        <w:rPr>
          <w:rFonts w:eastAsia="宋体"/>
          <w:b/>
          <w:bCs/>
        </w:rPr>
      </w:pPr>
      <w:r>
        <w:rPr>
          <w:rFonts w:hint="eastAsia" w:eastAsia="宋体"/>
          <w:b/>
          <w:bCs/>
        </w:rPr>
        <w:t>（二）</w:t>
      </w:r>
      <w:r>
        <w:rPr>
          <w:rFonts w:hint="eastAsia" w:eastAsia="宋体" w:cs="宋体"/>
          <w:b/>
          <w:bCs/>
        </w:rPr>
        <w:t>技术响应文件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203A05AC">
      <w:pPr>
        <w:snapToGrid w:val="0"/>
        <w:ind w:right="-2" w:firstLine="566" w:firstLineChars="235"/>
        <w:outlineLvl w:val="3"/>
        <w:rPr>
          <w:rFonts w:eastAsia="宋体"/>
          <w:b/>
          <w:bCs/>
        </w:rPr>
      </w:pPr>
      <w:r>
        <w:rPr>
          <w:rFonts w:eastAsia="宋体"/>
          <w:b/>
          <w:bCs/>
        </w:rPr>
        <w:t>1.</w:t>
      </w:r>
      <w:bookmarkStart w:id="112" w:name="_Hlk133226781"/>
      <w:r>
        <w:rPr>
          <w:rFonts w:hint="eastAsia" w:eastAsia="宋体" w:cs="宋体"/>
          <w:b/>
          <w:bCs/>
        </w:rPr>
        <w:t>竞争性磋商响应函</w:t>
      </w:r>
      <w:bookmarkEnd w:id="112"/>
    </w:p>
    <w:p w14:paraId="6CF8554C">
      <w:pPr>
        <w:snapToGrid w:val="0"/>
        <w:spacing w:before="240" w:beforeLines="100" w:after="240" w:afterLines="100"/>
        <w:ind w:right="-2"/>
        <w:jc w:val="center"/>
        <w:rPr>
          <w:rFonts w:eastAsia="宋体" w:cs="宋体"/>
          <w:b/>
          <w:bCs/>
          <w:sz w:val="28"/>
          <w:szCs w:val="28"/>
        </w:rPr>
      </w:pPr>
      <w:r>
        <w:rPr>
          <w:rFonts w:hint="eastAsia" w:eastAsia="宋体" w:cs="宋体"/>
          <w:b/>
          <w:bCs/>
          <w:sz w:val="28"/>
          <w:szCs w:val="28"/>
        </w:rPr>
        <w:t>竞争性磋商响应函</w:t>
      </w:r>
    </w:p>
    <w:p w14:paraId="0DED3F32">
      <w:pPr>
        <w:snapToGrid w:val="0"/>
        <w:spacing w:before="240" w:beforeLines="100" w:after="240" w:afterLines="100"/>
        <w:ind w:right="-2"/>
        <w:rPr>
          <w:rFonts w:eastAsia="宋体"/>
        </w:rPr>
      </w:pPr>
      <w:bookmarkStart w:id="113" w:name="_Hlk193201422"/>
      <w:r>
        <w:rPr>
          <w:rFonts w:hint="eastAsia" w:eastAsia="宋体" w:cs="宋体"/>
        </w:rPr>
        <w:t>南通市崇川区网格化服务管理中心：</w:t>
      </w:r>
    </w:p>
    <w:bookmarkEnd w:id="113"/>
    <w:p w14:paraId="619E1AEF">
      <w:pPr>
        <w:snapToGrid w:val="0"/>
        <w:ind w:right="-2" w:firstLine="480" w:firstLineChars="200"/>
        <w:rPr>
          <w:rFonts w:eastAsia="宋体"/>
        </w:rPr>
      </w:pPr>
      <w:r>
        <w:rPr>
          <w:rFonts w:hint="eastAsia" w:eastAsia="宋体" w:cs="宋体"/>
        </w:rPr>
        <w:t>依据贵单位</w:t>
      </w:r>
      <w:r>
        <w:rPr>
          <w:rFonts w:hint="eastAsia" w:eastAsia="宋体" w:cs="宋体"/>
          <w:u w:val="single"/>
        </w:rPr>
        <w:t xml:space="preserve"> </w:t>
      </w:r>
      <w:r>
        <w:rPr>
          <w:rFonts w:eastAsia="宋体" w:cs="宋体"/>
          <w:u w:val="single"/>
        </w:rPr>
        <w:t xml:space="preserve"> </w:t>
      </w:r>
      <w:r>
        <w:rPr>
          <w:rFonts w:hint="eastAsia" w:eastAsia="宋体" w:cs="宋体"/>
          <w:u w:val="single"/>
        </w:rPr>
        <w:t>南通市崇川区网格化服务管理中心智能外呼平台系统服务采购项目[采购编号：NTHH2025002(JC02)  ]</w:t>
      </w:r>
      <w:r>
        <w:rPr>
          <w:rFonts w:eastAsia="宋体" w:cs="宋体"/>
          <w:u w:val="single"/>
        </w:rPr>
        <w:t xml:space="preserve">  </w:t>
      </w:r>
      <w:r>
        <w:rPr>
          <w:rFonts w:hint="eastAsia" w:eastAsia="宋体" w:cs="宋体"/>
        </w:rPr>
        <w:t>竞争性磋商的邀请，我方授权</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（姓名）（职务） </w:t>
      </w:r>
      <w:r>
        <w:rPr>
          <w:rFonts w:eastAsia="宋体" w:cs="宋体"/>
          <w:u w:val="single"/>
        </w:rPr>
        <w:t xml:space="preserve"> </w:t>
      </w:r>
      <w:r>
        <w:rPr>
          <w:rFonts w:hint="eastAsia" w:eastAsia="宋体" w:cs="宋体"/>
        </w:rPr>
        <w:t>为全权代表参加该项目的磋商响应工作，全权处理本次磋商的有关事宜。同时，我公司声明如下：</w:t>
      </w:r>
    </w:p>
    <w:p w14:paraId="097C1E64">
      <w:pPr>
        <w:snapToGrid w:val="0"/>
        <w:ind w:right="-2" w:firstLine="480" w:firstLineChars="200"/>
        <w:rPr>
          <w:rFonts w:eastAsia="宋体"/>
        </w:rPr>
      </w:pPr>
      <w:r>
        <w:rPr>
          <w:rFonts w:hint="eastAsia" w:eastAsia="宋体" w:cs="宋体"/>
        </w:rPr>
        <w:t>（</w:t>
      </w:r>
      <w:r>
        <w:rPr>
          <w:rFonts w:eastAsia="宋体"/>
        </w:rPr>
        <w:t>1</w:t>
      </w:r>
      <w:r>
        <w:rPr>
          <w:rFonts w:hint="eastAsia" w:eastAsia="宋体" w:cs="宋体"/>
        </w:rPr>
        <w:t>）我方愿意按照磋商文件的一切要求，提供完成该项目的全部内容，我方的磋商响应报价是完成采购文件确定的采购需求范围内全部内容的价格体现，是为完成采购文件规定的提供平台系统服务工作所涉及到的一切费用。包括但不限于如：项目从实施到最终完成服务的费用，其中包含完成本项目所需的设备、产品、软件、劳务、制作、维护、保险、利润、税金、报验、人员、交通、食宿、加班、验收、检测合格交付使用前、政策性文件规定及合同包含的所有风险、责任及为完成本项目所必须的其他辅助工作的相关费用及采购文件要求等的一切应有费用。</w:t>
      </w:r>
    </w:p>
    <w:p w14:paraId="79A69474">
      <w:pPr>
        <w:snapToGrid w:val="0"/>
        <w:ind w:right="-2"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）我方已经详细审查了全部磋商文件，我方已完全清晰理解磋商文件的要求，不存在任何含糊不清和误解之处，同意放弃对这些文件所提出的异议和质疑的权利。</w:t>
      </w:r>
    </w:p>
    <w:p w14:paraId="069A13D7">
      <w:pPr>
        <w:snapToGrid w:val="0"/>
        <w:ind w:right="-2" w:firstLine="480" w:firstLineChars="200"/>
        <w:rPr>
          <w:rFonts w:eastAsia="宋体"/>
        </w:rPr>
      </w:pPr>
      <w:r>
        <w:rPr>
          <w:rFonts w:hint="eastAsia" w:eastAsia="宋体" w:cs="宋体"/>
        </w:rPr>
        <w:t>（</w:t>
      </w:r>
      <w:r>
        <w:rPr>
          <w:rFonts w:eastAsia="宋体"/>
        </w:rPr>
        <w:t>3</w:t>
      </w:r>
      <w:r>
        <w:rPr>
          <w:rFonts w:hint="eastAsia" w:eastAsia="宋体" w:cs="宋体"/>
        </w:rPr>
        <w:t>）我方承诺提供的磋商响应文件的有效期，从磋商响应文件接收截止之日算起，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14:paraId="5FF7CF95">
      <w:pPr>
        <w:snapToGrid w:val="0"/>
        <w:ind w:right="-2" w:firstLine="480" w:firstLineChars="200"/>
        <w:rPr>
          <w:rFonts w:eastAsia="宋体"/>
        </w:rPr>
      </w:pPr>
      <w:r>
        <w:rPr>
          <w:rFonts w:hint="eastAsia" w:eastAsia="宋体" w:cs="宋体"/>
        </w:rPr>
        <w:t>（</w:t>
      </w:r>
      <w:r>
        <w:rPr>
          <w:rFonts w:eastAsia="宋体"/>
        </w:rPr>
        <w:t>4</w:t>
      </w:r>
      <w:r>
        <w:rPr>
          <w:rFonts w:hint="eastAsia" w:eastAsia="宋体" w:cs="宋体"/>
        </w:rPr>
        <w:t>）我方愿意提供采购人在磋商文件中要求的所有资料。</w:t>
      </w:r>
    </w:p>
    <w:p w14:paraId="40E374F9">
      <w:pPr>
        <w:snapToGrid w:val="0"/>
        <w:ind w:right="-2" w:firstLine="480" w:firstLineChars="200"/>
        <w:rPr>
          <w:rFonts w:eastAsia="宋体"/>
        </w:rPr>
      </w:pPr>
      <w:r>
        <w:rPr>
          <w:rFonts w:hint="eastAsia" w:eastAsia="宋体" w:cs="宋体"/>
        </w:rPr>
        <w:t>（</w:t>
      </w:r>
      <w:r>
        <w:rPr>
          <w:rFonts w:eastAsia="宋体"/>
        </w:rPr>
        <w:t>5</w:t>
      </w:r>
      <w:r>
        <w:rPr>
          <w:rFonts w:hint="eastAsia" w:eastAsia="宋体" w:cs="宋体"/>
        </w:rPr>
        <w:t>）我方承诺在本次磋商响应中提供的一切文件，无论是原件还是复印件均真实有效，绝无任何虚假、伪造和夸大的成份。否则，愿承担相应的后果和法律责任。</w:t>
      </w:r>
    </w:p>
    <w:p w14:paraId="710B593C">
      <w:pPr>
        <w:snapToGrid w:val="0"/>
        <w:ind w:right="-2" w:firstLine="480" w:firstLineChars="200"/>
        <w:rPr>
          <w:rFonts w:eastAsia="宋体" w:cs="宋体"/>
        </w:rPr>
      </w:pPr>
      <w:r>
        <w:rPr>
          <w:rFonts w:hint="eastAsia" w:eastAsia="宋体" w:cs="宋体"/>
        </w:rPr>
        <w:t>（</w:t>
      </w:r>
      <w:r>
        <w:rPr>
          <w:rFonts w:eastAsia="宋体"/>
        </w:rPr>
        <w:t>6</w:t>
      </w:r>
      <w:r>
        <w:rPr>
          <w:rFonts w:hint="eastAsia" w:eastAsia="宋体" w:cs="宋体"/>
        </w:rPr>
        <w:t>）我方尊重评审小组所作评定结果，同时也清楚理解到磋商报价最低并非意味着必定获得成交资格。</w:t>
      </w:r>
    </w:p>
    <w:p w14:paraId="5B6B3866">
      <w:pPr>
        <w:snapToGrid w:val="0"/>
        <w:ind w:right="-2" w:firstLine="480" w:firstLineChars="200"/>
        <w:rPr>
          <w:rFonts w:eastAsia="宋体"/>
        </w:rPr>
      </w:pPr>
      <w:r>
        <w:rPr>
          <w:rFonts w:hint="eastAsia" w:eastAsia="宋体"/>
        </w:rPr>
        <w:t>（</w:t>
      </w:r>
      <w:r>
        <w:rPr>
          <w:rFonts w:eastAsia="宋体"/>
        </w:rPr>
        <w:t>7</w:t>
      </w:r>
      <w:r>
        <w:rPr>
          <w:rFonts w:hint="eastAsia" w:eastAsia="宋体"/>
        </w:rPr>
        <w:t>）我方完全同意本项目采购文件中所列的一切收费标准，并在参与本项目采购活动后，愿意遵守和执行该等条款、标准的约定。</w:t>
      </w:r>
    </w:p>
    <w:p w14:paraId="3B5F8695">
      <w:pPr>
        <w:snapToGrid w:val="0"/>
        <w:ind w:right="-2" w:firstLine="480" w:firstLineChars="200"/>
        <w:rPr>
          <w:rFonts w:eastAsia="宋体"/>
        </w:rPr>
      </w:pPr>
      <w:r>
        <w:rPr>
          <w:rFonts w:hint="eastAsia" w:eastAsia="宋体" w:cs="宋体"/>
        </w:rPr>
        <w:t>（</w:t>
      </w:r>
      <w:r>
        <w:rPr>
          <w:rFonts w:eastAsia="宋体"/>
        </w:rPr>
        <w:t>8</w:t>
      </w:r>
      <w:r>
        <w:rPr>
          <w:rFonts w:hint="eastAsia" w:eastAsia="宋体" w:cs="宋体"/>
        </w:rPr>
        <w:t>）一旦我方成交，我方将根据磋商文件的规定，严格履行磋商文件中规定的每一项要求，按期、按质、按量履行合同的义务。</w:t>
      </w:r>
    </w:p>
    <w:p w14:paraId="5ABAE0B0">
      <w:pPr>
        <w:snapToGrid w:val="0"/>
        <w:ind w:right="-2" w:firstLine="480" w:firstLineChars="200"/>
        <w:rPr>
          <w:rFonts w:eastAsia="宋体"/>
        </w:rPr>
      </w:pPr>
    </w:p>
    <w:p w14:paraId="4E4AA29E">
      <w:pPr>
        <w:snapToGrid w:val="0"/>
        <w:ind w:right="-2" w:firstLine="2400" w:firstLineChars="1000"/>
        <w:jc w:val="right"/>
        <w:rPr>
          <w:rFonts w:eastAsia="宋体"/>
        </w:rPr>
      </w:pPr>
      <w:bookmarkStart w:id="114" w:name="_Hlk139163413"/>
      <w:r>
        <w:rPr>
          <w:rFonts w:hint="eastAsia" w:eastAsia="宋体" w:cs="宋体"/>
        </w:rPr>
        <w:t>供应商：（须加盖公章）</w:t>
      </w:r>
    </w:p>
    <w:p w14:paraId="204D69B5">
      <w:pPr>
        <w:snapToGrid w:val="0"/>
        <w:ind w:right="-2" w:firstLine="2400" w:firstLineChars="1000"/>
        <w:jc w:val="right"/>
        <w:rPr>
          <w:rFonts w:eastAsia="宋体"/>
        </w:rPr>
      </w:pPr>
      <w:r>
        <w:rPr>
          <w:rFonts w:hint="eastAsia" w:eastAsia="宋体" w:cs="宋体"/>
        </w:rPr>
        <w:t>法定代表人或被委托受权人：（签字或盖章）</w:t>
      </w:r>
    </w:p>
    <w:p w14:paraId="54DD0438">
      <w:pPr>
        <w:snapToGrid w:val="0"/>
        <w:ind w:right="-2"/>
        <w:jc w:val="right"/>
        <w:rPr>
          <w:rFonts w:eastAsia="宋体"/>
        </w:rPr>
      </w:pPr>
      <w:r>
        <w:rPr>
          <w:rFonts w:hint="eastAsia" w:eastAsia="宋体" w:cs="宋体"/>
        </w:rPr>
        <w:t xml:space="preserve">二〇二五年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bookmarkEnd w:id="114"/>
    </w:p>
    <w:p w14:paraId="6C5C3DD3">
      <w:pPr>
        <w:snapToGrid w:val="0"/>
        <w:ind w:right="-2" w:firstLine="566" w:firstLineChars="235"/>
        <w:outlineLvl w:val="3"/>
        <w:rPr>
          <w:rFonts w:eastAsia="宋体"/>
          <w:b/>
          <w:bCs/>
        </w:rPr>
        <w:sectPr>
          <w:pgSz w:w="11906" w:h="16838"/>
          <w:pgMar w:top="851" w:right="851" w:bottom="851" w:left="1134" w:header="397" w:footer="397" w:gutter="0"/>
          <w:cols w:space="425" w:num="1"/>
          <w:docGrid w:linePitch="326" w:charSpace="0"/>
        </w:sectPr>
      </w:pPr>
    </w:p>
    <w:p w14:paraId="619E30B4">
      <w:pPr>
        <w:snapToGrid w:val="0"/>
        <w:ind w:right="-2" w:firstLine="566" w:firstLineChars="235"/>
        <w:outlineLvl w:val="3"/>
        <w:rPr>
          <w:rFonts w:eastAsia="宋体"/>
        </w:rPr>
      </w:pPr>
      <w:r>
        <w:rPr>
          <w:rFonts w:eastAsia="宋体"/>
          <w:b/>
          <w:bCs/>
        </w:rPr>
        <w:t>2.</w:t>
      </w:r>
      <w:r>
        <w:rPr>
          <w:rFonts w:hint="eastAsia" w:eastAsia="宋体"/>
          <w:b/>
          <w:bCs/>
        </w:rPr>
        <w:t>技术响应说明</w:t>
      </w:r>
    </w:p>
    <w:p w14:paraId="2CC3EC78">
      <w:pPr>
        <w:adjustRightInd w:val="0"/>
        <w:snapToGrid w:val="0"/>
        <w:ind w:right="-2" w:firstLine="484" w:firstLineChars="202"/>
        <w:rPr>
          <w:rFonts w:eastAsia="宋体"/>
        </w:rPr>
      </w:pPr>
      <w:r>
        <w:rPr>
          <w:rFonts w:hint="eastAsia" w:eastAsia="宋体"/>
        </w:rPr>
        <w:t>（1）提供数据安全保密承诺书（格式，不得变动）</w:t>
      </w:r>
    </w:p>
    <w:p w14:paraId="644EC48E">
      <w:pPr>
        <w:snapToGrid w:val="0"/>
        <w:spacing w:before="240" w:beforeLines="100" w:after="240" w:afterLines="100"/>
        <w:ind w:right="-2"/>
        <w:jc w:val="center"/>
        <w:rPr>
          <w:rFonts w:eastAsia="宋体" w:cs="宋体"/>
          <w:b/>
          <w:bCs/>
          <w:sz w:val="28"/>
          <w:szCs w:val="28"/>
        </w:rPr>
      </w:pPr>
      <w:r>
        <w:rPr>
          <w:rFonts w:hint="eastAsia" w:eastAsia="宋体" w:cs="宋体"/>
          <w:b/>
          <w:bCs/>
          <w:sz w:val="28"/>
          <w:szCs w:val="28"/>
        </w:rPr>
        <w:t>数据安全保密承诺书</w:t>
      </w:r>
    </w:p>
    <w:p w14:paraId="4BFA879E">
      <w:pPr>
        <w:snapToGrid w:val="0"/>
        <w:spacing w:before="240" w:beforeLines="100" w:after="240" w:afterLines="100"/>
        <w:ind w:right="-2"/>
        <w:rPr>
          <w:rFonts w:eastAsia="宋体"/>
        </w:rPr>
      </w:pPr>
      <w:r>
        <w:rPr>
          <w:rFonts w:hint="eastAsia" w:eastAsia="宋体" w:cs="宋体"/>
        </w:rPr>
        <w:t>南通市崇川区网格化服务管理中心：</w:t>
      </w:r>
    </w:p>
    <w:p w14:paraId="71D87217">
      <w:pPr>
        <w:adjustRightInd w:val="0"/>
        <w:snapToGrid w:val="0"/>
        <w:ind w:right="-2" w:firstLine="484" w:firstLineChars="202"/>
        <w:rPr>
          <w:rFonts w:eastAsia="宋体"/>
        </w:rPr>
      </w:pPr>
      <w:r>
        <w:rPr>
          <w:rFonts w:hint="eastAsia" w:eastAsia="宋体"/>
        </w:rPr>
        <w:t>本单位郑重承诺遵守本承诺书，如有违反本承诺书有关条款的行为，本单位承担由此带来的一切民事、行政和刑事责任。</w:t>
      </w:r>
    </w:p>
    <w:p w14:paraId="179DDCEF">
      <w:pPr>
        <w:adjustRightInd w:val="0"/>
        <w:snapToGrid w:val="0"/>
        <w:ind w:right="-2" w:firstLine="484" w:firstLineChars="202"/>
        <w:rPr>
          <w:rFonts w:eastAsia="宋体"/>
        </w:rPr>
      </w:pPr>
      <w:r>
        <w:rPr>
          <w:rFonts w:hint="eastAsia" w:eastAsia="宋体"/>
        </w:rPr>
        <w:t>一、本单位承诺遵守《中华人民共和国网络安全法》《中华人民共和国数据安全法》《中华人民共和国个人信息保护法》《全国人民代表大会常务委员会关于加强网络信息保护的决定》《中华人民共和国电信条例》《中华人民共和国计算机信息系统安全保护条例》《计算机信息网络国际联网安全保护管理办法》《互联网信息服务管理办法》《非经营性互联网信息服务备案管理办法》《移动互联网应用程序信息服务管理规定》《网络信息内容生态治理规定》《电信和互联网用户个人信息保护规定》《公共互联网网络安全突发事件应急预案》《关键信息基础设施安全保护条例》《网络安全审查办法》及有关法律、法规、规章和政策文件规定（“相关规定”）。</w:t>
      </w:r>
    </w:p>
    <w:p w14:paraId="1E318AFA">
      <w:pPr>
        <w:adjustRightInd w:val="0"/>
        <w:snapToGrid w:val="0"/>
        <w:ind w:right="-2" w:firstLine="484" w:firstLineChars="202"/>
        <w:rPr>
          <w:rFonts w:eastAsia="宋体"/>
        </w:rPr>
      </w:pPr>
      <w:r>
        <w:rPr>
          <w:rFonts w:hint="eastAsia" w:eastAsia="宋体"/>
        </w:rPr>
        <w:t>二、本单位向贵单位提供产品或服务，应当符合相关规定、政府主管部门要求以及与贵单位的合同/协议（“合同”）约定，落实网络安全、数据安全、信息内容安全和个人信息保护责任。本单位承诺具备履行合同所需的全部合法必要的资质条件。</w:t>
      </w:r>
    </w:p>
    <w:p w14:paraId="6DAD5D9A">
      <w:pPr>
        <w:adjustRightInd w:val="0"/>
        <w:snapToGrid w:val="0"/>
        <w:ind w:right="-2" w:firstLine="484" w:firstLineChars="202"/>
        <w:rPr>
          <w:rFonts w:eastAsia="宋体"/>
        </w:rPr>
      </w:pPr>
      <w:r>
        <w:rPr>
          <w:rFonts w:hint="eastAsia" w:eastAsia="宋体"/>
        </w:rPr>
        <w:t>三、本单位保证不利用网络（包括但不限于固定网、移动网、互联网，下同）从事危害国家安全、泄露国家秘密等违法犯罪活动，不侵犯他人的合法权益。</w:t>
      </w:r>
    </w:p>
    <w:p w14:paraId="2EECD369">
      <w:pPr>
        <w:adjustRightInd w:val="0"/>
        <w:snapToGrid w:val="0"/>
        <w:ind w:right="-2" w:firstLine="484" w:firstLineChars="202"/>
        <w:rPr>
          <w:rFonts w:eastAsia="宋体"/>
        </w:rPr>
      </w:pPr>
      <w:r>
        <w:rPr>
          <w:rFonts w:hint="eastAsia" w:eastAsia="宋体"/>
        </w:rPr>
        <w:t>四、本单位受贵单位委托处理个人信息等数据的，或本单位与贵单位共同处理个人信息等数据的，本单位承诺按照与贵单位的合同约定处理，不得超出约定的处理目的、处理方式等。如果合同不生效、无效、被撤销或者终止的，本单位承诺按照贵单位的要求返还个人信息等数据或者予以删除（包括原件和备份），且未经贵单位同意不得以任何方式留存履行合同过程中所收集的任何个人信息等数据。未经贵单位同意,本单位不得转委托他人处理个人信息等数据。</w:t>
      </w:r>
    </w:p>
    <w:p w14:paraId="4E771D5D">
      <w:pPr>
        <w:adjustRightInd w:val="0"/>
        <w:snapToGrid w:val="0"/>
        <w:ind w:right="-2" w:firstLine="484" w:firstLineChars="202"/>
        <w:rPr>
          <w:rFonts w:eastAsia="宋体"/>
        </w:rPr>
      </w:pPr>
      <w:r>
        <w:rPr>
          <w:rFonts w:hint="eastAsia" w:eastAsia="宋体"/>
        </w:rPr>
        <w:t>五、对本单位在合同签订及履行过程中接触或知悉的贵单位和/或贵单位客户的数据和用户个人信息，本单位应当严格保密，不得向其他方提供、披露。本单位应当按照相关规定、政府主管部门要求和合同约定采取保密措施，防止未经授权的访问以及个人信息等数据的泄露、篡改、丢失。对于本单位在合同签订及履行过程中接触和获得的个人信息等数据，应当依法在境内存储，且不得向境外提供。</w:t>
      </w:r>
    </w:p>
    <w:p w14:paraId="4AAE57CB">
      <w:pPr>
        <w:adjustRightInd w:val="0"/>
        <w:snapToGrid w:val="0"/>
        <w:ind w:right="-2" w:firstLine="484" w:firstLineChars="202"/>
        <w:rPr>
          <w:rFonts w:eastAsia="宋体"/>
        </w:rPr>
      </w:pPr>
      <w:r>
        <w:rPr>
          <w:rFonts w:hint="eastAsia" w:eastAsia="宋体"/>
        </w:rPr>
        <w:t>六、本单位承诺严格按照国家相关法律法规做好本单位网络安全、数据安全、信息内容安全和个人信息保护管理工作，健全各项网络安全、数据安全、信息内容安全和个人信息保护管理制度和操作规程，落实各项安全保护技术措施，实施个人信息和数据分类分级管理、依法落实个人信息保护影响评估和数据安全风险评估、报告、信息共享、监测预警机制，定期对从业人员进行安全教育和培训，依法设置网络安全、数据安全、信息内容安全和个人信息保护责任人和管理机构，按政府主管部门要求设立信息安全责任人和信息安全审查员，当该等人员发生变更时及时通知贵单位。否则，导致的一切后果由本单位承担，贵单位有权立即终止合同。</w:t>
      </w:r>
    </w:p>
    <w:p w14:paraId="1D6AECE0">
      <w:pPr>
        <w:adjustRightInd w:val="0"/>
        <w:snapToGrid w:val="0"/>
        <w:ind w:right="-2" w:firstLine="484" w:firstLineChars="202"/>
        <w:rPr>
          <w:rFonts w:eastAsia="宋体"/>
        </w:rPr>
      </w:pPr>
      <w:r>
        <w:rPr>
          <w:rFonts w:hint="eastAsia" w:eastAsia="宋体"/>
        </w:rPr>
        <w:t>七、本单位承诺配合贵单位为公安机关、国家安全机关、网信部门等政府部门依法履行职责、维护国家安全和侦查犯罪等活动提供协助，如实提供有关安全保护的信息、资料及数据文件，积极协助查处信息网络违法犯罪行为。</w:t>
      </w:r>
    </w:p>
    <w:p w14:paraId="2A0E16F5">
      <w:pPr>
        <w:adjustRightInd w:val="0"/>
        <w:snapToGrid w:val="0"/>
        <w:ind w:right="-2" w:firstLine="484" w:firstLineChars="202"/>
        <w:rPr>
          <w:rFonts w:eastAsia="宋体"/>
        </w:rPr>
      </w:pPr>
    </w:p>
    <w:p w14:paraId="48C47F68">
      <w:pPr>
        <w:snapToGrid w:val="0"/>
        <w:ind w:right="-2" w:firstLine="2400" w:firstLineChars="1000"/>
        <w:jc w:val="right"/>
        <w:rPr>
          <w:rFonts w:eastAsia="宋体"/>
        </w:rPr>
      </w:pPr>
      <w:r>
        <w:rPr>
          <w:rFonts w:hint="eastAsia" w:eastAsia="宋体" w:cs="宋体"/>
        </w:rPr>
        <w:t>供应商：（须加盖公章）</w:t>
      </w:r>
    </w:p>
    <w:p w14:paraId="3558A2BB">
      <w:pPr>
        <w:snapToGrid w:val="0"/>
        <w:ind w:right="-2" w:firstLine="2400" w:firstLineChars="1000"/>
        <w:jc w:val="right"/>
        <w:rPr>
          <w:rFonts w:eastAsia="宋体"/>
        </w:rPr>
      </w:pPr>
      <w:r>
        <w:rPr>
          <w:rFonts w:hint="eastAsia" w:eastAsia="宋体" w:cs="宋体"/>
        </w:rPr>
        <w:t>法定代表人或被委托受权人：（签字或盖章）</w:t>
      </w:r>
    </w:p>
    <w:p w14:paraId="48E686B6">
      <w:pPr>
        <w:snapToGrid w:val="0"/>
        <w:ind w:right="-2"/>
        <w:jc w:val="right"/>
        <w:rPr>
          <w:rFonts w:eastAsia="宋体"/>
        </w:rPr>
      </w:pPr>
      <w:r>
        <w:rPr>
          <w:rFonts w:hint="eastAsia" w:eastAsia="宋体" w:cs="宋体"/>
        </w:rPr>
        <w:t>2</w:t>
      </w:r>
      <w:r>
        <w:rPr>
          <w:rFonts w:eastAsia="宋体" w:cs="宋体"/>
        </w:rPr>
        <w:t>02</w:t>
      </w:r>
      <w:r>
        <w:rPr>
          <w:rFonts w:hint="eastAsia" w:eastAsia="宋体" w:cs="宋体"/>
        </w:rPr>
        <w:t xml:space="preserve">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5790FA47">
      <w:pPr>
        <w:adjustRightInd w:val="0"/>
        <w:snapToGrid w:val="0"/>
        <w:ind w:right="-2" w:firstLine="484" w:firstLineChars="202"/>
        <w:rPr>
          <w:rFonts w:eastAsia="宋体"/>
        </w:rPr>
      </w:pPr>
    </w:p>
    <w:p w14:paraId="76589198">
      <w:pPr>
        <w:adjustRightInd w:val="0"/>
        <w:snapToGrid w:val="0"/>
        <w:ind w:right="-2" w:firstLine="484" w:firstLineChars="202"/>
        <w:rPr>
          <w:rFonts w:eastAsia="宋体"/>
        </w:rPr>
        <w:sectPr>
          <w:pgSz w:w="11906" w:h="16838"/>
          <w:pgMar w:top="851" w:right="851" w:bottom="851" w:left="1134" w:header="397" w:footer="397" w:gutter="0"/>
          <w:cols w:space="425" w:num="1"/>
          <w:docGrid w:linePitch="326" w:charSpace="0"/>
        </w:sectPr>
      </w:pPr>
    </w:p>
    <w:p w14:paraId="0CBF4D33">
      <w:pPr>
        <w:adjustRightInd w:val="0"/>
        <w:snapToGrid w:val="0"/>
        <w:ind w:right="-2" w:firstLine="484" w:firstLineChars="202"/>
        <w:rPr>
          <w:rFonts w:eastAsia="宋体"/>
        </w:rPr>
      </w:pPr>
      <w:r>
        <w:rPr>
          <w:rFonts w:hint="eastAsia" w:eastAsia="宋体"/>
        </w:rPr>
        <w:t>（2）提供针对本项目须实质性响应的内容的综合应答表（格式，不得变动）。</w:t>
      </w:r>
    </w:p>
    <w:tbl>
      <w:tblPr>
        <w:tblStyle w:val="4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524"/>
        <w:gridCol w:w="1417"/>
        <w:gridCol w:w="1276"/>
      </w:tblGrid>
      <w:tr w14:paraId="6A07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1" w:type="dxa"/>
            <w:vAlign w:val="center"/>
          </w:tcPr>
          <w:p w14:paraId="22014EE8">
            <w:pPr>
              <w:adjustRightInd w:val="0"/>
              <w:snapToGrid w:val="0"/>
              <w:spacing w:line="400" w:lineRule="exact"/>
              <w:ind w:right="-2"/>
              <w:jc w:val="center"/>
              <w:rPr>
                <w:rFonts w:eastAsia="宋体"/>
              </w:rPr>
            </w:pPr>
            <w:r>
              <w:rPr>
                <w:rFonts w:eastAsia="宋体"/>
                <w:b/>
                <w:bCs/>
              </w:rPr>
              <w:t>项目</w:t>
            </w:r>
          </w:p>
        </w:tc>
        <w:tc>
          <w:tcPr>
            <w:tcW w:w="5524" w:type="dxa"/>
            <w:vAlign w:val="center"/>
          </w:tcPr>
          <w:p w14:paraId="273CE8A8">
            <w:pPr>
              <w:adjustRightInd w:val="0"/>
              <w:snapToGrid w:val="0"/>
              <w:spacing w:line="400" w:lineRule="exact"/>
              <w:ind w:right="-2"/>
              <w:jc w:val="center"/>
              <w:rPr>
                <w:rFonts w:eastAsia="宋体"/>
              </w:rPr>
            </w:pPr>
            <w:r>
              <w:rPr>
                <w:rFonts w:hint="eastAsia" w:eastAsia="宋体"/>
                <w:b/>
                <w:bCs/>
              </w:rPr>
              <w:t>采购</w:t>
            </w:r>
            <w:r>
              <w:rPr>
                <w:rFonts w:eastAsia="宋体"/>
                <w:b/>
                <w:bCs/>
              </w:rPr>
              <w:t>文件条款要求</w:t>
            </w:r>
          </w:p>
        </w:tc>
        <w:tc>
          <w:tcPr>
            <w:tcW w:w="1417" w:type="dxa"/>
            <w:vAlign w:val="center"/>
          </w:tcPr>
          <w:p w14:paraId="66B64EB8">
            <w:pPr>
              <w:adjustRightInd w:val="0"/>
              <w:snapToGrid w:val="0"/>
              <w:spacing w:line="400" w:lineRule="exact"/>
              <w:ind w:right="-2"/>
              <w:jc w:val="center"/>
              <w:rPr>
                <w:rFonts w:eastAsia="宋体"/>
              </w:rPr>
            </w:pPr>
            <w:r>
              <w:rPr>
                <w:rFonts w:eastAsia="宋体"/>
                <w:b/>
                <w:bCs/>
              </w:rPr>
              <w:t>应答响应</w:t>
            </w:r>
          </w:p>
        </w:tc>
        <w:tc>
          <w:tcPr>
            <w:tcW w:w="1276" w:type="dxa"/>
            <w:vAlign w:val="center"/>
          </w:tcPr>
          <w:p w14:paraId="7AF6D2F0">
            <w:pPr>
              <w:adjustRightInd w:val="0"/>
              <w:snapToGrid w:val="0"/>
              <w:spacing w:line="400" w:lineRule="exact"/>
              <w:ind w:right="-2"/>
              <w:jc w:val="center"/>
              <w:rPr>
                <w:rFonts w:eastAsia="宋体"/>
              </w:rPr>
            </w:pPr>
            <w:r>
              <w:rPr>
                <w:rFonts w:eastAsia="宋体"/>
                <w:b/>
                <w:bCs/>
              </w:rPr>
              <w:t>说明</w:t>
            </w:r>
          </w:p>
        </w:tc>
      </w:tr>
      <w:tr w14:paraId="203F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348F5DA0">
            <w:pPr>
              <w:adjustRightInd w:val="0"/>
              <w:snapToGrid w:val="0"/>
              <w:spacing w:line="400" w:lineRule="exact"/>
              <w:ind w:right="-2"/>
              <w:jc w:val="center"/>
              <w:rPr>
                <w:rFonts w:eastAsia="宋体"/>
              </w:rPr>
            </w:pPr>
            <w:r>
              <w:rPr>
                <w:rFonts w:hint="eastAsia" w:eastAsia="宋体"/>
              </w:rPr>
              <w:t>一、项目需求</w:t>
            </w:r>
          </w:p>
        </w:tc>
        <w:tc>
          <w:tcPr>
            <w:tcW w:w="5524" w:type="dxa"/>
            <w:vAlign w:val="center"/>
          </w:tcPr>
          <w:p w14:paraId="7B079CE3">
            <w:pPr>
              <w:adjustRightInd w:val="0"/>
              <w:snapToGrid w:val="0"/>
              <w:spacing w:line="400" w:lineRule="exact"/>
              <w:ind w:right="-2"/>
              <w:rPr>
                <w:rFonts w:eastAsia="宋体"/>
              </w:rPr>
            </w:pPr>
            <w:r>
              <w:rPr>
                <w:rFonts w:hint="eastAsia" w:eastAsia="宋体"/>
              </w:rPr>
              <w:t>提供采购人所需智能外呼平台系统服务。</w:t>
            </w:r>
          </w:p>
        </w:tc>
        <w:tc>
          <w:tcPr>
            <w:tcW w:w="1417" w:type="dxa"/>
            <w:vAlign w:val="center"/>
          </w:tcPr>
          <w:p w14:paraId="6E1AA187">
            <w:pPr>
              <w:adjustRightInd w:val="0"/>
              <w:snapToGrid w:val="0"/>
              <w:spacing w:line="400" w:lineRule="exact"/>
              <w:ind w:right="-2"/>
              <w:jc w:val="center"/>
              <w:rPr>
                <w:rFonts w:eastAsia="宋体"/>
              </w:rPr>
            </w:pPr>
          </w:p>
        </w:tc>
        <w:tc>
          <w:tcPr>
            <w:tcW w:w="1276" w:type="dxa"/>
            <w:vMerge w:val="restart"/>
            <w:vAlign w:val="center"/>
          </w:tcPr>
          <w:p w14:paraId="0EB3BBFF">
            <w:pPr>
              <w:adjustRightInd w:val="0"/>
              <w:snapToGrid w:val="0"/>
              <w:spacing w:line="400" w:lineRule="exact"/>
              <w:ind w:right="-2"/>
              <w:rPr>
                <w:rFonts w:eastAsia="宋体"/>
              </w:rPr>
            </w:pPr>
            <w:r>
              <w:rPr>
                <w:rFonts w:eastAsia="宋体"/>
              </w:rPr>
              <w:t>该表为格式表，必须</w:t>
            </w:r>
            <w:r>
              <w:rPr>
                <w:rFonts w:hint="eastAsia" w:eastAsia="宋体"/>
              </w:rPr>
              <w:t>“</w:t>
            </w:r>
            <w:r>
              <w:rPr>
                <w:rFonts w:eastAsia="宋体"/>
              </w:rPr>
              <w:t>完全响应</w:t>
            </w:r>
            <w:r>
              <w:rPr>
                <w:rFonts w:hint="eastAsia" w:eastAsia="宋体"/>
              </w:rPr>
              <w:t>”</w:t>
            </w:r>
            <w:r>
              <w:rPr>
                <w:rFonts w:eastAsia="宋体"/>
              </w:rPr>
              <w:t>，仅接受正偏离不接受任何负偏离。</w:t>
            </w:r>
          </w:p>
        </w:tc>
      </w:tr>
      <w:tr w14:paraId="6042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BBB47BE">
            <w:pPr>
              <w:adjustRightInd w:val="0"/>
              <w:snapToGrid w:val="0"/>
              <w:spacing w:line="400" w:lineRule="exact"/>
              <w:ind w:right="-2"/>
              <w:jc w:val="center"/>
              <w:rPr>
                <w:rFonts w:eastAsia="宋体"/>
              </w:rPr>
            </w:pPr>
            <w:r>
              <w:rPr>
                <w:rFonts w:hint="eastAsia" w:eastAsia="宋体"/>
              </w:rPr>
              <w:t>二、服务范围</w:t>
            </w:r>
          </w:p>
        </w:tc>
        <w:tc>
          <w:tcPr>
            <w:tcW w:w="5524" w:type="dxa"/>
            <w:vAlign w:val="center"/>
          </w:tcPr>
          <w:p w14:paraId="6ABC20DB">
            <w:pPr>
              <w:adjustRightInd w:val="0"/>
              <w:snapToGrid w:val="0"/>
              <w:spacing w:line="400" w:lineRule="exact"/>
              <w:ind w:right="-2"/>
              <w:rPr>
                <w:rFonts w:eastAsia="宋体"/>
              </w:rPr>
            </w:pPr>
            <w:r>
              <w:rPr>
                <w:rFonts w:hint="eastAsia" w:eastAsia="宋体"/>
              </w:rPr>
              <w:t>按照客户工作内容，自动进行电话或短信服务，帮助客户完成满意度调查等日常工作任务。</w:t>
            </w:r>
          </w:p>
        </w:tc>
        <w:tc>
          <w:tcPr>
            <w:tcW w:w="1417" w:type="dxa"/>
            <w:vAlign w:val="center"/>
          </w:tcPr>
          <w:p w14:paraId="4E4573C9">
            <w:pPr>
              <w:adjustRightInd w:val="0"/>
              <w:snapToGrid w:val="0"/>
              <w:spacing w:line="400" w:lineRule="exact"/>
              <w:ind w:right="-2"/>
              <w:jc w:val="center"/>
              <w:rPr>
                <w:rFonts w:eastAsia="宋体"/>
              </w:rPr>
            </w:pPr>
          </w:p>
        </w:tc>
        <w:tc>
          <w:tcPr>
            <w:tcW w:w="1276" w:type="dxa"/>
            <w:vMerge w:val="continue"/>
            <w:vAlign w:val="center"/>
          </w:tcPr>
          <w:p w14:paraId="5977B405">
            <w:pPr>
              <w:adjustRightInd w:val="0"/>
              <w:snapToGrid w:val="0"/>
              <w:spacing w:line="400" w:lineRule="exact"/>
              <w:ind w:right="-2"/>
              <w:rPr>
                <w:rFonts w:eastAsia="宋体"/>
              </w:rPr>
            </w:pPr>
          </w:p>
        </w:tc>
      </w:tr>
      <w:tr w14:paraId="0A62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F2E41E2">
            <w:pPr>
              <w:adjustRightInd w:val="0"/>
              <w:snapToGrid w:val="0"/>
              <w:spacing w:line="400" w:lineRule="exact"/>
              <w:ind w:right="-2"/>
              <w:jc w:val="center"/>
              <w:rPr>
                <w:rFonts w:eastAsia="宋体"/>
              </w:rPr>
            </w:pPr>
            <w:r>
              <w:rPr>
                <w:rFonts w:hint="eastAsia" w:eastAsia="宋体"/>
              </w:rPr>
              <w:t>三、服务要求</w:t>
            </w:r>
          </w:p>
        </w:tc>
        <w:tc>
          <w:tcPr>
            <w:tcW w:w="5524" w:type="dxa"/>
            <w:vAlign w:val="center"/>
          </w:tcPr>
          <w:p w14:paraId="54D20701">
            <w:pPr>
              <w:ind w:right="-2"/>
              <w:rPr>
                <w:rFonts w:hint="eastAsia" w:eastAsia="宋体"/>
              </w:rPr>
            </w:pPr>
            <w:r>
              <w:rPr>
                <w:rFonts w:hint="eastAsia" w:eastAsia="宋体"/>
              </w:rPr>
              <w:t>以外呼平台系统为基础，提供：30万通外呼量，AI外呼功能、成熟模板、街道月度季度报告及社区年中报告。月度报告调查结果需以表格形式呈现，包含街道名称、电话人数、样本有效数、号码有效率、网格知晓人数、网格化工作知晓率、对网格工作满意人数、对网格工作满意率等内容。月度报告需包含调查分析，呈现有效率，知晓率及满意率等内容。季度报告需包含季度有效率、知晓率、满意率等曲线图，需包含各街道号码有效率、网格知晓率、满意率排名一览表，包含网格服务数据统计表等。年中报告需包含社区号码有效率、网格知晓率、网格满意率一览表，一览表需包含街道名称、电话人数、样本有效数、号码有效率（排名表）、网格化工作知晓人数、网格化工作知晓率（排名表）、对网格工作满意人数、对网格工作满意率（排名表）等内容，并提供分析图表、网格核查情况总结及后期工作建议等文字报告。</w:t>
            </w:r>
          </w:p>
          <w:p w14:paraId="3688D876">
            <w:pPr>
              <w:ind w:right="-2"/>
              <w:rPr>
                <w:rFonts w:eastAsia="宋体"/>
              </w:rPr>
            </w:pPr>
            <w:r>
              <w:rPr>
                <w:rFonts w:hint="eastAsia" w:eastAsia="宋体"/>
              </w:rPr>
              <w:t>中标人服务过程中外呼接通率如果不能满足采购人要求，需采取相应措施提升接通率，包括但不限于采用人工外呼等方式。</w:t>
            </w:r>
          </w:p>
        </w:tc>
        <w:tc>
          <w:tcPr>
            <w:tcW w:w="1417" w:type="dxa"/>
            <w:vAlign w:val="center"/>
          </w:tcPr>
          <w:p w14:paraId="3AE4EC54">
            <w:pPr>
              <w:adjustRightInd w:val="0"/>
              <w:snapToGrid w:val="0"/>
              <w:spacing w:line="400" w:lineRule="exact"/>
              <w:ind w:right="-2"/>
              <w:jc w:val="center"/>
              <w:rPr>
                <w:rFonts w:eastAsia="宋体"/>
              </w:rPr>
            </w:pPr>
          </w:p>
        </w:tc>
        <w:tc>
          <w:tcPr>
            <w:tcW w:w="1276" w:type="dxa"/>
            <w:vMerge w:val="continue"/>
            <w:vAlign w:val="center"/>
          </w:tcPr>
          <w:p w14:paraId="7B4B1499">
            <w:pPr>
              <w:adjustRightInd w:val="0"/>
              <w:snapToGrid w:val="0"/>
              <w:spacing w:line="400" w:lineRule="exact"/>
              <w:ind w:right="-2"/>
              <w:rPr>
                <w:rFonts w:eastAsia="宋体"/>
              </w:rPr>
            </w:pPr>
          </w:p>
        </w:tc>
      </w:tr>
      <w:tr w14:paraId="776A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54D700E">
            <w:pPr>
              <w:adjustRightInd w:val="0"/>
              <w:snapToGrid w:val="0"/>
              <w:spacing w:line="400" w:lineRule="exact"/>
              <w:ind w:right="-2"/>
              <w:jc w:val="center"/>
              <w:rPr>
                <w:rFonts w:eastAsia="宋体"/>
              </w:rPr>
            </w:pPr>
            <w:r>
              <w:rPr>
                <w:rFonts w:hint="eastAsia" w:eastAsia="宋体"/>
              </w:rPr>
              <w:t>四、合同履行</w:t>
            </w:r>
            <w:r>
              <w:rPr>
                <w:rFonts w:eastAsia="宋体"/>
              </w:rPr>
              <w:t>期限</w:t>
            </w:r>
          </w:p>
        </w:tc>
        <w:tc>
          <w:tcPr>
            <w:tcW w:w="5524" w:type="dxa"/>
            <w:vAlign w:val="center"/>
          </w:tcPr>
          <w:p w14:paraId="6B941802">
            <w:pPr>
              <w:adjustRightInd w:val="0"/>
              <w:snapToGrid w:val="0"/>
              <w:spacing w:line="400" w:lineRule="exact"/>
              <w:ind w:right="-2"/>
              <w:rPr>
                <w:rFonts w:eastAsia="宋体"/>
              </w:rPr>
            </w:pPr>
            <w:r>
              <w:rPr>
                <w:rFonts w:hint="eastAsia" w:eastAsia="宋体"/>
              </w:rPr>
              <w:t>1.服务期3年，合同按年度（期限12个月）签订，单年度合同履行期满且服务评价合格的，采购人与供应商签订服务期内下一年度的服务合同。</w:t>
            </w:r>
          </w:p>
          <w:p w14:paraId="2B6A04DB">
            <w:pPr>
              <w:adjustRightInd w:val="0"/>
              <w:snapToGrid w:val="0"/>
              <w:spacing w:line="400" w:lineRule="exact"/>
              <w:ind w:right="-2"/>
              <w:rPr>
                <w:rFonts w:eastAsia="宋体"/>
              </w:rPr>
            </w:pPr>
            <w:r>
              <w:rPr>
                <w:rFonts w:hint="eastAsia" w:eastAsia="宋体"/>
              </w:rPr>
              <w:t>2.合同签订生效后，具体进驻服务时间以采购人单位书面通知为准。</w:t>
            </w:r>
          </w:p>
          <w:p w14:paraId="36D0C0F9">
            <w:pPr>
              <w:adjustRightInd w:val="0"/>
              <w:snapToGrid w:val="0"/>
              <w:spacing w:line="400" w:lineRule="exact"/>
              <w:ind w:right="-2"/>
              <w:rPr>
                <w:rFonts w:eastAsia="宋体"/>
              </w:rPr>
            </w:pPr>
            <w:r>
              <w:rPr>
                <w:rFonts w:hint="eastAsia" w:eastAsia="宋体"/>
              </w:rPr>
              <w:t>3.本项目服务期内，因政策性变化等原因致使下一年度采购人无需继续使用项目服务的，采购人有权不再签订服务期内剩余年度的服务合同且不承担违约责任。</w:t>
            </w:r>
          </w:p>
        </w:tc>
        <w:tc>
          <w:tcPr>
            <w:tcW w:w="1417" w:type="dxa"/>
            <w:vAlign w:val="center"/>
          </w:tcPr>
          <w:p w14:paraId="0187DBEA">
            <w:pPr>
              <w:adjustRightInd w:val="0"/>
              <w:snapToGrid w:val="0"/>
              <w:spacing w:line="400" w:lineRule="exact"/>
              <w:ind w:right="-2"/>
              <w:jc w:val="center"/>
              <w:rPr>
                <w:rFonts w:eastAsia="宋体"/>
              </w:rPr>
            </w:pPr>
          </w:p>
        </w:tc>
        <w:tc>
          <w:tcPr>
            <w:tcW w:w="1276" w:type="dxa"/>
            <w:vMerge w:val="continue"/>
            <w:vAlign w:val="center"/>
          </w:tcPr>
          <w:p w14:paraId="540C501C">
            <w:pPr>
              <w:adjustRightInd w:val="0"/>
              <w:snapToGrid w:val="0"/>
              <w:spacing w:line="400" w:lineRule="exact"/>
              <w:ind w:right="-2"/>
              <w:rPr>
                <w:rFonts w:eastAsia="宋体"/>
              </w:rPr>
            </w:pPr>
          </w:p>
        </w:tc>
      </w:tr>
      <w:tr w14:paraId="40B3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048139E">
            <w:pPr>
              <w:adjustRightInd w:val="0"/>
              <w:snapToGrid w:val="0"/>
              <w:spacing w:line="400" w:lineRule="exact"/>
              <w:ind w:right="-2"/>
              <w:jc w:val="center"/>
              <w:rPr>
                <w:rFonts w:eastAsia="宋体"/>
              </w:rPr>
            </w:pPr>
            <w:r>
              <w:rPr>
                <w:rFonts w:hint="eastAsia" w:eastAsia="宋体"/>
              </w:rPr>
              <w:t>五、服务标准</w:t>
            </w:r>
          </w:p>
        </w:tc>
        <w:tc>
          <w:tcPr>
            <w:tcW w:w="5524" w:type="dxa"/>
            <w:vAlign w:val="center"/>
          </w:tcPr>
          <w:p w14:paraId="4CA2B497">
            <w:pPr>
              <w:adjustRightInd w:val="0"/>
              <w:snapToGrid w:val="0"/>
              <w:spacing w:line="400" w:lineRule="exact"/>
              <w:ind w:right="-2"/>
              <w:rPr>
                <w:rFonts w:hint="eastAsia" w:eastAsia="宋体"/>
              </w:rPr>
            </w:pPr>
            <w:r>
              <w:rPr>
                <w:rFonts w:hint="eastAsia" w:eastAsia="宋体"/>
              </w:rPr>
              <w:t>1.供应商应当针对本项目服务组建服务团队，团队服务人员应具备保障本项目服务顺利实施的技术资质并对采购人使用平台系统应提供系统性的培训。</w:t>
            </w:r>
          </w:p>
          <w:p w14:paraId="3F4DA878">
            <w:pPr>
              <w:adjustRightInd w:val="0"/>
              <w:snapToGrid w:val="0"/>
              <w:spacing w:line="400" w:lineRule="exact"/>
              <w:ind w:right="-2"/>
              <w:rPr>
                <w:rFonts w:eastAsia="宋体"/>
              </w:rPr>
            </w:pPr>
            <w:r>
              <w:rPr>
                <w:rFonts w:hint="eastAsia" w:eastAsia="宋体"/>
              </w:rPr>
              <w:t>2.供应商应建立良好的售后服务管理流程，定期对平台系统和网络进行维护，随时解决用户的相关服务要求，保障服务的顺利实施，并对采购人提出的技术支持应及时响应和处理，遇有平台系统以及网络环境出现故障，应在24小时内响应排除，执行相应的事件处理程序。</w:t>
            </w:r>
          </w:p>
        </w:tc>
        <w:tc>
          <w:tcPr>
            <w:tcW w:w="1417" w:type="dxa"/>
            <w:vAlign w:val="center"/>
          </w:tcPr>
          <w:p w14:paraId="2144E4EE">
            <w:pPr>
              <w:adjustRightInd w:val="0"/>
              <w:snapToGrid w:val="0"/>
              <w:spacing w:line="400" w:lineRule="exact"/>
              <w:ind w:right="-2"/>
              <w:jc w:val="center"/>
              <w:rPr>
                <w:rFonts w:eastAsia="宋体"/>
              </w:rPr>
            </w:pPr>
          </w:p>
        </w:tc>
        <w:tc>
          <w:tcPr>
            <w:tcW w:w="1276" w:type="dxa"/>
            <w:vMerge w:val="continue"/>
            <w:vAlign w:val="center"/>
          </w:tcPr>
          <w:p w14:paraId="6B0F3010">
            <w:pPr>
              <w:adjustRightInd w:val="0"/>
              <w:snapToGrid w:val="0"/>
              <w:spacing w:line="400" w:lineRule="exact"/>
              <w:ind w:right="-2"/>
              <w:rPr>
                <w:rFonts w:eastAsia="宋体"/>
              </w:rPr>
            </w:pPr>
          </w:p>
        </w:tc>
      </w:tr>
      <w:tr w14:paraId="2C2B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9D09B1F">
            <w:pPr>
              <w:adjustRightInd w:val="0"/>
              <w:snapToGrid w:val="0"/>
              <w:spacing w:line="400" w:lineRule="exact"/>
              <w:ind w:right="-2"/>
              <w:jc w:val="center"/>
              <w:rPr>
                <w:rFonts w:eastAsia="宋体"/>
              </w:rPr>
            </w:pPr>
            <w:r>
              <w:rPr>
                <w:rFonts w:hint="eastAsia" w:eastAsia="宋体"/>
              </w:rPr>
              <w:t>六、服务评价</w:t>
            </w:r>
          </w:p>
        </w:tc>
        <w:tc>
          <w:tcPr>
            <w:tcW w:w="5524" w:type="dxa"/>
            <w:vAlign w:val="center"/>
          </w:tcPr>
          <w:p w14:paraId="62DBC016">
            <w:pPr>
              <w:adjustRightInd w:val="0"/>
              <w:snapToGrid w:val="0"/>
              <w:spacing w:line="400" w:lineRule="exact"/>
              <w:ind w:right="-2"/>
              <w:rPr>
                <w:rFonts w:eastAsia="宋体"/>
              </w:rPr>
            </w:pPr>
            <w:r>
              <w:rPr>
                <w:rFonts w:hint="eastAsia" w:eastAsia="宋体"/>
              </w:rPr>
              <w:t>在合同履行期内，采购人有权对供应商的日常服务进行监督，并在单年度合同履行期满的当月，组织专家对供应商服务情况进行评价，主要对照服务需求评价服务工作完成情况及提交的报告质量，并根据评价意见结果，支付项目年度合同价款；若服务供应商未达服务要求，视作违约，出现该情形的，采购人将不再与供应商签订服务期内下一年度的服务合同，同时有权扣除最高不超过合同价款10%的金额作为违约金。</w:t>
            </w:r>
          </w:p>
        </w:tc>
        <w:tc>
          <w:tcPr>
            <w:tcW w:w="1417" w:type="dxa"/>
            <w:vAlign w:val="center"/>
          </w:tcPr>
          <w:p w14:paraId="2365054E">
            <w:pPr>
              <w:adjustRightInd w:val="0"/>
              <w:snapToGrid w:val="0"/>
              <w:spacing w:line="400" w:lineRule="exact"/>
              <w:ind w:right="-2"/>
              <w:jc w:val="center"/>
              <w:rPr>
                <w:rFonts w:eastAsia="宋体"/>
              </w:rPr>
            </w:pPr>
          </w:p>
        </w:tc>
        <w:tc>
          <w:tcPr>
            <w:tcW w:w="1276" w:type="dxa"/>
            <w:vMerge w:val="continue"/>
            <w:vAlign w:val="center"/>
          </w:tcPr>
          <w:p w14:paraId="758937BB">
            <w:pPr>
              <w:adjustRightInd w:val="0"/>
              <w:snapToGrid w:val="0"/>
              <w:spacing w:line="400" w:lineRule="exact"/>
              <w:ind w:right="-2"/>
              <w:rPr>
                <w:rFonts w:eastAsia="宋体"/>
              </w:rPr>
            </w:pPr>
          </w:p>
        </w:tc>
      </w:tr>
      <w:tr w14:paraId="4547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E76B600">
            <w:pPr>
              <w:adjustRightInd w:val="0"/>
              <w:snapToGrid w:val="0"/>
              <w:spacing w:line="400" w:lineRule="exact"/>
              <w:ind w:right="-2"/>
              <w:jc w:val="center"/>
              <w:rPr>
                <w:rFonts w:eastAsia="宋体"/>
              </w:rPr>
            </w:pPr>
            <w:r>
              <w:rPr>
                <w:rFonts w:hint="eastAsia" w:eastAsia="宋体"/>
              </w:rPr>
              <w:t>七、履约保证金</w:t>
            </w:r>
          </w:p>
        </w:tc>
        <w:tc>
          <w:tcPr>
            <w:tcW w:w="5524" w:type="dxa"/>
            <w:vAlign w:val="center"/>
          </w:tcPr>
          <w:p w14:paraId="1B30DB72">
            <w:pPr>
              <w:adjustRightInd w:val="0"/>
              <w:snapToGrid w:val="0"/>
              <w:spacing w:line="400" w:lineRule="exact"/>
              <w:ind w:right="-2"/>
              <w:rPr>
                <w:rFonts w:eastAsia="宋体"/>
              </w:rPr>
            </w:pPr>
            <w:r>
              <w:rPr>
                <w:rFonts w:hint="eastAsia" w:eastAsia="宋体"/>
              </w:rPr>
              <w:t>1.本项目服务实施免收履约保证金。</w:t>
            </w:r>
          </w:p>
          <w:p w14:paraId="3C5F55CB">
            <w:pPr>
              <w:adjustRightInd w:val="0"/>
              <w:snapToGrid w:val="0"/>
              <w:spacing w:line="400" w:lineRule="exact"/>
              <w:ind w:right="-2"/>
              <w:rPr>
                <w:rFonts w:eastAsia="宋体"/>
              </w:rPr>
            </w:pPr>
            <w:r>
              <w:rPr>
                <w:rFonts w:hint="eastAsia" w:eastAsia="宋体"/>
              </w:rPr>
              <w:t>2.由于供应商的原因，在签订合同后出现不按合同履行或不适当履行的情况，按合同违约处理；同时采购人亦有权终止合同，供应商须依法承担相应的责任。</w:t>
            </w:r>
          </w:p>
        </w:tc>
        <w:tc>
          <w:tcPr>
            <w:tcW w:w="1417" w:type="dxa"/>
            <w:vAlign w:val="center"/>
          </w:tcPr>
          <w:p w14:paraId="306B1B1F">
            <w:pPr>
              <w:adjustRightInd w:val="0"/>
              <w:snapToGrid w:val="0"/>
              <w:spacing w:line="400" w:lineRule="exact"/>
              <w:ind w:right="-2"/>
              <w:jc w:val="center"/>
              <w:rPr>
                <w:rFonts w:eastAsia="宋体"/>
              </w:rPr>
            </w:pPr>
          </w:p>
        </w:tc>
        <w:tc>
          <w:tcPr>
            <w:tcW w:w="1276" w:type="dxa"/>
            <w:vMerge w:val="continue"/>
            <w:vAlign w:val="center"/>
          </w:tcPr>
          <w:p w14:paraId="17FC4DF4">
            <w:pPr>
              <w:adjustRightInd w:val="0"/>
              <w:snapToGrid w:val="0"/>
              <w:spacing w:line="400" w:lineRule="exact"/>
              <w:ind w:right="-2"/>
              <w:rPr>
                <w:rFonts w:eastAsia="宋体"/>
              </w:rPr>
            </w:pPr>
          </w:p>
        </w:tc>
      </w:tr>
      <w:tr w14:paraId="337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vAlign w:val="center"/>
          </w:tcPr>
          <w:p w14:paraId="5B703D81">
            <w:pPr>
              <w:adjustRightInd w:val="0"/>
              <w:snapToGrid w:val="0"/>
              <w:spacing w:line="400" w:lineRule="exact"/>
              <w:ind w:right="-2"/>
              <w:jc w:val="center"/>
              <w:rPr>
                <w:rFonts w:eastAsia="宋体"/>
              </w:rPr>
            </w:pPr>
            <w:r>
              <w:rPr>
                <w:rFonts w:hint="eastAsia" w:eastAsia="宋体"/>
              </w:rPr>
              <w:t>八、</w:t>
            </w:r>
            <w:r>
              <w:rPr>
                <w:rFonts w:eastAsia="宋体"/>
              </w:rPr>
              <w:t>付款方式</w:t>
            </w:r>
          </w:p>
        </w:tc>
        <w:tc>
          <w:tcPr>
            <w:tcW w:w="5524" w:type="dxa"/>
            <w:vAlign w:val="center"/>
          </w:tcPr>
          <w:p w14:paraId="3997789C">
            <w:pPr>
              <w:adjustRightInd w:val="0"/>
              <w:snapToGrid w:val="0"/>
              <w:spacing w:line="400" w:lineRule="exact"/>
              <w:ind w:right="-2"/>
              <w:rPr>
                <w:rFonts w:hint="eastAsia" w:eastAsia="宋体"/>
                <w:lang w:val="zh-CN"/>
              </w:rPr>
            </w:pPr>
            <w:r>
              <w:rPr>
                <w:rFonts w:hint="eastAsia" w:eastAsia="宋体"/>
                <w:lang w:val="zh-CN"/>
              </w:rPr>
              <w:t>【特别提醒】付款方式不接受负偏离及任何意图改变付款方式的意图表达，否则作无效响应处理。</w:t>
            </w:r>
          </w:p>
          <w:p w14:paraId="02FAC46E">
            <w:pPr>
              <w:adjustRightInd w:val="0"/>
              <w:snapToGrid w:val="0"/>
              <w:spacing w:line="400" w:lineRule="exact"/>
              <w:ind w:right="-2"/>
              <w:rPr>
                <w:rFonts w:hint="eastAsia" w:eastAsia="宋体"/>
                <w:lang w:val="zh-CN"/>
              </w:rPr>
            </w:pPr>
            <w:r>
              <w:rPr>
                <w:rFonts w:hint="eastAsia" w:eastAsia="宋体"/>
                <w:lang w:val="zh-CN"/>
              </w:rPr>
              <w:t>1.按照通财购[2020]39号“关于进一步促进政府采购公平竞争优化营商环境的通知”文件精神，合同签订生效，采购人收到供应商提供的合格发票后的15个工作日内，支付合同价款的30%，作为本项目服务履约的预付款。</w:t>
            </w:r>
          </w:p>
          <w:p w14:paraId="694E5593">
            <w:pPr>
              <w:adjustRightInd w:val="0"/>
              <w:snapToGrid w:val="0"/>
              <w:spacing w:line="400" w:lineRule="exact"/>
              <w:ind w:right="-2"/>
              <w:rPr>
                <w:rFonts w:hint="eastAsia" w:eastAsia="宋体"/>
                <w:lang w:val="zh-CN"/>
              </w:rPr>
            </w:pPr>
            <w:r>
              <w:rPr>
                <w:rFonts w:hint="eastAsia" w:eastAsia="宋体"/>
                <w:lang w:val="zh-CN"/>
              </w:rPr>
              <w:t>2.供应商履约服务至第6个月，采购人以收到供应商提供的合格发票为准，15个工作日内支付合同价款的60%。</w:t>
            </w:r>
          </w:p>
          <w:p w14:paraId="7D35C949">
            <w:pPr>
              <w:adjustRightInd w:val="0"/>
              <w:snapToGrid w:val="0"/>
              <w:spacing w:line="400" w:lineRule="exact"/>
              <w:ind w:right="-2"/>
              <w:rPr>
                <w:rFonts w:hint="eastAsia" w:eastAsia="宋体"/>
                <w:lang w:val="zh-CN"/>
              </w:rPr>
            </w:pPr>
            <w:r>
              <w:rPr>
                <w:rFonts w:hint="eastAsia" w:eastAsia="宋体"/>
                <w:lang w:val="zh-CN"/>
              </w:rPr>
              <w:t>3.在单年度合同履行期满的当月，采购人组织专家对供应商服务情况进行评价，并根据服务评价结果支付剩余合同价款，且以收到供应商提供的合格发票为准，15个工作日内支付。</w:t>
            </w:r>
          </w:p>
          <w:p w14:paraId="1377E10B">
            <w:pPr>
              <w:adjustRightInd w:val="0"/>
              <w:snapToGrid w:val="0"/>
              <w:spacing w:line="400" w:lineRule="exact"/>
              <w:ind w:right="-2"/>
              <w:rPr>
                <w:rFonts w:hint="eastAsia" w:eastAsia="宋体"/>
                <w:lang w:val="zh-CN"/>
              </w:rPr>
            </w:pPr>
            <w:r>
              <w:rPr>
                <w:rFonts w:hint="eastAsia" w:eastAsia="宋体"/>
                <w:lang w:val="zh-CN"/>
              </w:rPr>
              <w:t>4.采购人付款时，供应商应根据结算金额开具并提供正式发票。</w:t>
            </w:r>
          </w:p>
          <w:p w14:paraId="666267DF">
            <w:pPr>
              <w:adjustRightInd w:val="0"/>
              <w:snapToGrid w:val="0"/>
              <w:spacing w:line="400" w:lineRule="exact"/>
              <w:ind w:right="-2"/>
              <w:rPr>
                <w:rFonts w:eastAsia="宋体"/>
                <w:lang w:val="zh-CN"/>
              </w:rPr>
            </w:pPr>
            <w:r>
              <w:rPr>
                <w:rFonts w:hint="eastAsia" w:eastAsia="宋体"/>
                <w:lang w:val="zh-CN"/>
              </w:rPr>
              <w:t>5.支付方式：银行转账。</w:t>
            </w:r>
          </w:p>
        </w:tc>
        <w:tc>
          <w:tcPr>
            <w:tcW w:w="1417" w:type="dxa"/>
            <w:vAlign w:val="center"/>
          </w:tcPr>
          <w:p w14:paraId="6837CC06">
            <w:pPr>
              <w:adjustRightInd w:val="0"/>
              <w:snapToGrid w:val="0"/>
              <w:spacing w:line="400" w:lineRule="exact"/>
              <w:ind w:right="-2"/>
              <w:jc w:val="center"/>
              <w:rPr>
                <w:rFonts w:eastAsia="宋体"/>
              </w:rPr>
            </w:pPr>
          </w:p>
        </w:tc>
        <w:tc>
          <w:tcPr>
            <w:tcW w:w="1276" w:type="dxa"/>
            <w:vMerge w:val="continue"/>
            <w:vAlign w:val="center"/>
          </w:tcPr>
          <w:p w14:paraId="3F9ADF3E">
            <w:pPr>
              <w:adjustRightInd w:val="0"/>
              <w:snapToGrid w:val="0"/>
              <w:spacing w:line="400" w:lineRule="exact"/>
              <w:ind w:right="-2"/>
              <w:rPr>
                <w:rFonts w:eastAsia="宋体"/>
              </w:rPr>
            </w:pPr>
          </w:p>
        </w:tc>
      </w:tr>
    </w:tbl>
    <w:p w14:paraId="6169C719">
      <w:pPr>
        <w:snapToGrid w:val="0"/>
        <w:ind w:right="-2" w:firstLine="2400" w:firstLineChars="1000"/>
        <w:jc w:val="right"/>
        <w:rPr>
          <w:rFonts w:eastAsia="宋体"/>
        </w:rPr>
      </w:pPr>
      <w:r>
        <w:rPr>
          <w:rFonts w:hint="eastAsia" w:eastAsia="宋体" w:cs="宋体"/>
        </w:rPr>
        <w:t>供应商：（须加盖公章）</w:t>
      </w:r>
    </w:p>
    <w:p w14:paraId="3207E86B">
      <w:pPr>
        <w:snapToGrid w:val="0"/>
        <w:ind w:right="-2" w:firstLine="2400" w:firstLineChars="1000"/>
        <w:jc w:val="right"/>
        <w:rPr>
          <w:rFonts w:eastAsia="宋体"/>
        </w:rPr>
      </w:pPr>
      <w:r>
        <w:rPr>
          <w:rFonts w:hint="eastAsia" w:eastAsia="宋体" w:cs="宋体"/>
        </w:rPr>
        <w:t>法定代表人或被委托受权人：（签字或盖章）</w:t>
      </w:r>
    </w:p>
    <w:p w14:paraId="746C1EA5">
      <w:pPr>
        <w:snapToGrid w:val="0"/>
        <w:ind w:right="-2"/>
        <w:jc w:val="right"/>
        <w:rPr>
          <w:rFonts w:eastAsia="宋体" w:cs="宋体"/>
        </w:rPr>
      </w:pPr>
      <w:r>
        <w:rPr>
          <w:rFonts w:hint="eastAsia" w:eastAsia="宋体" w:cs="宋体"/>
        </w:rPr>
        <w:t>2</w:t>
      </w:r>
      <w:r>
        <w:rPr>
          <w:rFonts w:eastAsia="宋体" w:cs="宋体"/>
        </w:rPr>
        <w:t>02</w:t>
      </w:r>
      <w:r>
        <w:rPr>
          <w:rFonts w:hint="eastAsia" w:eastAsia="宋体" w:cs="宋体"/>
        </w:rPr>
        <w:t xml:space="preserve">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580D4EC8">
      <w:pPr>
        <w:snapToGrid w:val="0"/>
        <w:ind w:right="-2"/>
        <w:jc w:val="right"/>
        <w:rPr>
          <w:rFonts w:hint="eastAsia" w:eastAsia="宋体"/>
        </w:rPr>
      </w:pPr>
    </w:p>
    <w:p w14:paraId="2BCBDB74">
      <w:pPr>
        <w:adjustRightInd w:val="0"/>
        <w:snapToGrid w:val="0"/>
        <w:ind w:right="-2" w:firstLine="484" w:firstLineChars="202"/>
        <w:rPr>
          <w:rFonts w:eastAsia="宋体" w:cs="宋体"/>
        </w:rPr>
      </w:pPr>
      <w:r>
        <w:rPr>
          <w:rFonts w:hint="eastAsia" w:eastAsia="宋体" w:cs="宋体"/>
        </w:rPr>
        <w:t>（3）提供采购文件第四章第四条“综合评分评审因素”中涉及评分标准而需提供的所有材料；</w:t>
      </w:r>
    </w:p>
    <w:p w14:paraId="46AEB074">
      <w:pPr>
        <w:ind w:right="-2" w:firstLine="484" w:firstLineChars="202"/>
        <w:rPr>
          <w:rFonts w:eastAsia="宋体"/>
        </w:rPr>
      </w:pPr>
      <w:r>
        <w:rPr>
          <w:rFonts w:hint="eastAsia" w:eastAsia="宋体"/>
        </w:rPr>
        <w:t>……</w:t>
      </w:r>
    </w:p>
    <w:p w14:paraId="7F9CB6DE">
      <w:pPr>
        <w:ind w:right="-2" w:firstLine="484" w:firstLineChars="202"/>
        <w:rPr>
          <w:rFonts w:hint="eastAsia" w:eastAsia="宋体"/>
        </w:rPr>
      </w:pPr>
    </w:p>
    <w:p w14:paraId="36B43EA3">
      <w:pPr>
        <w:adjustRightInd w:val="0"/>
        <w:snapToGrid w:val="0"/>
        <w:ind w:right="-2" w:firstLine="484" w:firstLineChars="202"/>
        <w:rPr>
          <w:rFonts w:eastAsia="宋体" w:cs="宋体"/>
        </w:rPr>
      </w:pPr>
      <w:r>
        <w:rPr>
          <w:rFonts w:hint="eastAsia" w:eastAsia="宋体" w:cs="宋体"/>
        </w:rPr>
        <w:t>（4）采购文件中未涉及的事项，供应商认为需要提交的其他材料。</w:t>
      </w:r>
    </w:p>
    <w:p w14:paraId="3BD3CDA7">
      <w:pPr>
        <w:ind w:right="-2" w:firstLine="484" w:firstLineChars="202"/>
        <w:rPr>
          <w:rFonts w:eastAsia="宋体"/>
        </w:rPr>
      </w:pPr>
      <w:r>
        <w:rPr>
          <w:rFonts w:hint="eastAsia" w:eastAsia="宋体"/>
        </w:rPr>
        <w:t>……</w:t>
      </w:r>
    </w:p>
    <w:p w14:paraId="6B653BC9">
      <w:pPr>
        <w:snapToGrid w:val="0"/>
        <w:ind w:right="-2" w:firstLine="424" w:firstLineChars="176"/>
        <w:outlineLvl w:val="2"/>
        <w:rPr>
          <w:rFonts w:eastAsia="宋体"/>
          <w:b/>
          <w:bCs/>
        </w:rPr>
        <w:sectPr>
          <w:pgSz w:w="11906" w:h="16838"/>
          <w:pgMar w:top="851" w:right="851" w:bottom="851" w:left="1134" w:header="397" w:footer="397" w:gutter="0"/>
          <w:cols w:space="425" w:num="1"/>
          <w:docGrid w:linePitch="326" w:charSpace="0"/>
        </w:sectPr>
      </w:pPr>
    </w:p>
    <w:p w14:paraId="632931FD">
      <w:pPr>
        <w:snapToGrid w:val="0"/>
        <w:ind w:right="-2" w:firstLine="424" w:firstLineChars="176"/>
        <w:outlineLvl w:val="2"/>
        <w:rPr>
          <w:rFonts w:eastAsia="宋体"/>
          <w:b/>
          <w:bCs/>
        </w:rPr>
      </w:pPr>
      <w:r>
        <w:rPr>
          <w:rFonts w:hint="eastAsia" w:eastAsia="宋体"/>
          <w:b/>
          <w:bCs/>
        </w:rPr>
        <w:t>（三）</w:t>
      </w:r>
      <w:r>
        <w:rPr>
          <w:rFonts w:hint="eastAsia" w:eastAsia="宋体" w:cs="宋体"/>
          <w:b/>
          <w:bCs/>
        </w:rPr>
        <w:t>价格响应文件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3E6FAE7F">
      <w:pPr>
        <w:snapToGrid w:val="0"/>
        <w:ind w:right="-2" w:firstLine="566" w:firstLineChars="235"/>
        <w:outlineLvl w:val="3"/>
        <w:rPr>
          <w:rFonts w:eastAsia="宋体"/>
          <w:b/>
          <w:bCs/>
        </w:rPr>
      </w:pPr>
      <w:r>
        <w:rPr>
          <w:rFonts w:eastAsia="宋体"/>
          <w:b/>
          <w:bCs/>
        </w:rPr>
        <w:t>1.</w:t>
      </w:r>
      <w:r>
        <w:rPr>
          <w:rFonts w:hint="eastAsia" w:eastAsia="宋体" w:cs="宋体"/>
          <w:b/>
          <w:bCs/>
        </w:rPr>
        <w:t>磋商响应报价（首次）总表（格式表）</w:t>
      </w:r>
    </w:p>
    <w:p w14:paraId="5D861414">
      <w:pPr>
        <w:snapToGrid w:val="0"/>
        <w:spacing w:before="120" w:beforeLines="50" w:after="120" w:afterLines="50"/>
        <w:ind w:right="-2"/>
        <w:jc w:val="center"/>
        <w:rPr>
          <w:rFonts w:eastAsia="宋体" w:cs="宋体"/>
          <w:b/>
          <w:bCs/>
          <w:sz w:val="28"/>
          <w:szCs w:val="28"/>
        </w:rPr>
      </w:pPr>
      <w:r>
        <w:rPr>
          <w:rFonts w:hint="eastAsia" w:eastAsia="宋体" w:cs="宋体"/>
          <w:b/>
          <w:bCs/>
          <w:sz w:val="28"/>
          <w:szCs w:val="28"/>
        </w:rPr>
        <w:t>磋商响应报价（首次）总表</w:t>
      </w:r>
    </w:p>
    <w:p w14:paraId="7BBD2A37">
      <w:pPr>
        <w:snapToGrid w:val="0"/>
        <w:ind w:right="-2"/>
        <w:rPr>
          <w:rFonts w:eastAsia="宋体"/>
        </w:rPr>
      </w:pPr>
      <w:bookmarkStart w:id="115" w:name="_Hlk139163827"/>
      <w:r>
        <w:rPr>
          <w:rFonts w:hint="eastAsia" w:eastAsia="宋体" w:cs="宋体"/>
        </w:rPr>
        <w:t>项目名称：南通市崇川区网格化服务管理中心智能外呼平台系统服务采购项目</w:t>
      </w:r>
    </w:p>
    <w:p w14:paraId="23096FDA">
      <w:pPr>
        <w:snapToGrid w:val="0"/>
        <w:ind w:right="-2"/>
        <w:rPr>
          <w:rFonts w:eastAsia="宋体"/>
        </w:rPr>
      </w:pPr>
      <w:r>
        <w:rPr>
          <w:rFonts w:hint="eastAsia" w:eastAsia="宋体" w:cs="宋体"/>
        </w:rPr>
        <w:t>项目编号：</w:t>
      </w:r>
      <w:r>
        <w:rPr>
          <w:rFonts w:eastAsia="宋体"/>
        </w:rPr>
        <w:t xml:space="preserve">NTHH2025002(JC02)  </w:t>
      </w:r>
    </w:p>
    <w:bookmarkEnd w:id="115"/>
    <w:tbl>
      <w:tblPr>
        <w:tblStyle w:val="48"/>
        <w:tblW w:w="9639" w:type="dxa"/>
        <w:tblInd w:w="2" w:type="dxa"/>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Layout w:type="fixed"/>
        <w:tblCellMar>
          <w:top w:w="0" w:type="dxa"/>
          <w:left w:w="108" w:type="dxa"/>
          <w:bottom w:w="0" w:type="dxa"/>
          <w:right w:w="108" w:type="dxa"/>
        </w:tblCellMar>
      </w:tblPr>
      <w:tblGrid>
        <w:gridCol w:w="2977"/>
        <w:gridCol w:w="6662"/>
      </w:tblGrid>
      <w:tr w14:paraId="715DC7D5">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72" w:hRule="atLeast"/>
        </w:trPr>
        <w:tc>
          <w:tcPr>
            <w:tcW w:w="2977" w:type="dxa"/>
            <w:tcBorders>
              <w:top w:val="single" w:color="auto" w:sz="4" w:space="0"/>
              <w:left w:val="single" w:color="auto" w:sz="4" w:space="0"/>
              <w:bottom w:val="single" w:color="auto" w:sz="4" w:space="0"/>
            </w:tcBorders>
            <w:vAlign w:val="center"/>
          </w:tcPr>
          <w:p w14:paraId="3C14B904">
            <w:pPr>
              <w:snapToGrid w:val="0"/>
              <w:ind w:left="1137" w:right="-2" w:hanging="1137" w:hangingChars="472"/>
              <w:jc w:val="center"/>
              <w:rPr>
                <w:rFonts w:hint="eastAsia" w:ascii="宋体" w:hAnsi="宋体" w:eastAsia="宋体"/>
                <w:b/>
                <w:bCs/>
              </w:rPr>
            </w:pPr>
            <w:r>
              <w:rPr>
                <w:rFonts w:hint="eastAsia" w:ascii="宋体" w:hAnsi="宋体" w:eastAsia="宋体" w:cs="宋体"/>
                <w:b/>
                <w:bCs/>
              </w:rPr>
              <w:t>项目名称</w:t>
            </w:r>
          </w:p>
        </w:tc>
        <w:tc>
          <w:tcPr>
            <w:tcW w:w="6662" w:type="dxa"/>
            <w:tcBorders>
              <w:top w:val="single" w:color="auto" w:sz="4" w:space="0"/>
              <w:bottom w:val="single" w:color="auto" w:sz="4" w:space="0"/>
              <w:right w:val="single" w:color="auto" w:sz="4" w:space="0"/>
            </w:tcBorders>
            <w:vAlign w:val="center"/>
          </w:tcPr>
          <w:p w14:paraId="020A987D">
            <w:pPr>
              <w:snapToGrid w:val="0"/>
              <w:ind w:left="1137" w:right="-2" w:hanging="1137" w:hangingChars="472"/>
              <w:jc w:val="center"/>
              <w:rPr>
                <w:rFonts w:hint="eastAsia" w:ascii="宋体" w:hAnsi="宋体" w:eastAsia="宋体"/>
                <w:b/>
                <w:bCs/>
              </w:rPr>
            </w:pPr>
            <w:bookmarkStart w:id="116" w:name="_Hlk62786405"/>
            <w:r>
              <w:rPr>
                <w:rFonts w:hint="eastAsia" w:ascii="宋体" w:hAnsi="宋体" w:eastAsia="宋体" w:cs="宋体"/>
                <w:b/>
                <w:bCs/>
              </w:rPr>
              <w:t>竞争性磋商响应“服务费”</w:t>
            </w:r>
          </w:p>
          <w:p w14:paraId="6B889234">
            <w:pPr>
              <w:snapToGrid w:val="0"/>
              <w:ind w:left="1137" w:right="-2" w:hanging="1137" w:hangingChars="472"/>
              <w:jc w:val="center"/>
              <w:rPr>
                <w:rFonts w:hint="eastAsia" w:ascii="宋体" w:hAnsi="宋体" w:eastAsia="宋体"/>
                <w:b/>
                <w:bCs/>
              </w:rPr>
            </w:pPr>
            <w:r>
              <w:rPr>
                <w:rFonts w:hint="eastAsia" w:ascii="宋体" w:hAnsi="宋体" w:eastAsia="宋体" w:cs="宋体"/>
                <w:b/>
                <w:bCs/>
              </w:rPr>
              <w:t>（首次）报价（元/年）</w:t>
            </w:r>
            <w:bookmarkEnd w:id="116"/>
          </w:p>
        </w:tc>
      </w:tr>
      <w:tr w14:paraId="2E8DEF53">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689" w:hRule="atLeast"/>
        </w:trPr>
        <w:tc>
          <w:tcPr>
            <w:tcW w:w="2977" w:type="dxa"/>
            <w:tcBorders>
              <w:top w:val="single" w:color="auto" w:sz="4" w:space="0"/>
              <w:left w:val="single" w:color="auto" w:sz="4" w:space="0"/>
              <w:bottom w:val="single" w:color="auto" w:sz="4" w:space="0"/>
            </w:tcBorders>
            <w:vAlign w:val="center"/>
          </w:tcPr>
          <w:p w14:paraId="35C8195C">
            <w:pPr>
              <w:snapToGrid w:val="0"/>
              <w:ind w:right="-2"/>
              <w:rPr>
                <w:rFonts w:hint="eastAsia" w:ascii="宋体" w:hAnsi="宋体" w:eastAsia="宋体"/>
                <w:b/>
                <w:bCs/>
              </w:rPr>
            </w:pPr>
            <w:r>
              <w:rPr>
                <w:rFonts w:hint="eastAsia" w:ascii="宋体" w:hAnsi="宋体" w:eastAsia="宋体" w:cs="宋体"/>
                <w:b/>
                <w:bCs/>
              </w:rPr>
              <w:t>南通市崇川区网格化服务管理中心智能外呼平台系统服务采购项目</w:t>
            </w:r>
          </w:p>
        </w:tc>
        <w:tc>
          <w:tcPr>
            <w:tcW w:w="6662" w:type="dxa"/>
            <w:tcBorders>
              <w:top w:val="single" w:color="auto" w:sz="4" w:space="0"/>
              <w:bottom w:val="single" w:color="auto" w:sz="4" w:space="0"/>
              <w:right w:val="single" w:color="auto" w:sz="4" w:space="0"/>
            </w:tcBorders>
            <w:vAlign w:val="center"/>
          </w:tcPr>
          <w:p w14:paraId="5881B650">
            <w:pPr>
              <w:snapToGrid w:val="0"/>
              <w:ind w:left="1137" w:right="-2" w:hanging="1137" w:hangingChars="472"/>
              <w:rPr>
                <w:rFonts w:hint="eastAsia" w:ascii="宋体" w:hAnsi="宋体" w:eastAsia="宋体"/>
                <w:b/>
                <w:bCs/>
              </w:rPr>
            </w:pPr>
            <w:r>
              <w:rPr>
                <w:rFonts w:hint="eastAsia" w:ascii="宋体" w:hAnsi="宋体" w:eastAsia="宋体" w:cs="宋体"/>
                <w:b/>
                <w:bCs/>
              </w:rPr>
              <w:t>每年人民币大写：</w:t>
            </w:r>
            <w:r>
              <w:rPr>
                <w:rFonts w:ascii="宋体" w:hAnsi="宋体" w:eastAsia="宋体" w:cs="宋体"/>
                <w:b/>
                <w:bCs/>
                <w:u w:val="single"/>
              </w:rPr>
              <w:t xml:space="preserve">                              </w:t>
            </w:r>
          </w:p>
          <w:p w14:paraId="033BF761">
            <w:pPr>
              <w:snapToGrid w:val="0"/>
              <w:ind w:left="1137" w:right="-2" w:hanging="1137" w:hangingChars="472"/>
              <w:rPr>
                <w:rFonts w:hint="eastAsia" w:ascii="宋体" w:hAnsi="宋体" w:eastAsia="宋体"/>
                <w:b/>
                <w:bCs/>
              </w:rPr>
            </w:pPr>
            <w:r>
              <w:rPr>
                <w:rFonts w:hint="eastAsia" w:ascii="宋体" w:hAnsi="宋体" w:eastAsia="宋体" w:cs="宋体"/>
                <w:b/>
                <w:bCs/>
              </w:rPr>
              <w:t>每年人民币小写</w:t>
            </w:r>
            <w:r>
              <w:rPr>
                <w:rFonts w:ascii="宋体" w:hAnsi="宋体" w:eastAsia="宋体"/>
                <w:b/>
                <w:bCs/>
              </w:rPr>
              <w:t>¥</w:t>
            </w:r>
            <w:r>
              <w:rPr>
                <w:rFonts w:hint="eastAsia" w:ascii="宋体" w:hAnsi="宋体" w:eastAsia="宋体" w:cs="宋体"/>
                <w:b/>
                <w:bCs/>
              </w:rPr>
              <w:t>：</w:t>
            </w:r>
            <w:r>
              <w:rPr>
                <w:rFonts w:ascii="宋体" w:hAnsi="宋体" w:eastAsia="宋体" w:cs="宋体"/>
                <w:b/>
                <w:bCs/>
                <w:u w:val="single"/>
              </w:rPr>
              <w:t xml:space="preserve">                             </w:t>
            </w:r>
          </w:p>
        </w:tc>
      </w:tr>
      <w:tr w14:paraId="7A5E6BC2">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984" w:hRule="atLeast"/>
        </w:trPr>
        <w:tc>
          <w:tcPr>
            <w:tcW w:w="2977" w:type="dxa"/>
            <w:tcBorders>
              <w:top w:val="single" w:color="auto" w:sz="4" w:space="0"/>
              <w:left w:val="single" w:color="auto" w:sz="4" w:space="0"/>
            </w:tcBorders>
            <w:vAlign w:val="center"/>
          </w:tcPr>
          <w:p w14:paraId="162307A4">
            <w:pPr>
              <w:snapToGrid w:val="0"/>
              <w:ind w:right="-2"/>
              <w:rPr>
                <w:rFonts w:hint="eastAsia" w:ascii="宋体" w:hAnsi="宋体" w:eastAsia="宋体"/>
                <w:b/>
                <w:bCs/>
              </w:rPr>
            </w:pPr>
            <w:r>
              <w:rPr>
                <w:rFonts w:hint="eastAsia" w:ascii="宋体" w:hAnsi="宋体" w:eastAsia="宋体" w:cs="宋体"/>
                <w:b/>
                <w:bCs/>
              </w:rPr>
              <w:t>商务付款条件</w:t>
            </w:r>
          </w:p>
        </w:tc>
        <w:tc>
          <w:tcPr>
            <w:tcW w:w="6662" w:type="dxa"/>
            <w:tcBorders>
              <w:top w:val="single" w:color="auto" w:sz="4" w:space="0"/>
              <w:right w:val="single" w:color="auto" w:sz="4" w:space="0"/>
            </w:tcBorders>
            <w:vAlign w:val="center"/>
          </w:tcPr>
          <w:p w14:paraId="58E8E9CE">
            <w:pPr>
              <w:snapToGrid w:val="0"/>
              <w:ind w:left="1137" w:right="-2" w:hanging="1137" w:hangingChars="472"/>
              <w:rPr>
                <w:rFonts w:hint="eastAsia" w:ascii="宋体" w:hAnsi="宋体" w:eastAsia="宋体"/>
                <w:b/>
                <w:bCs/>
              </w:rPr>
            </w:pPr>
            <w:r>
              <w:rPr>
                <w:rFonts w:hint="eastAsia" w:ascii="宋体" w:hAnsi="宋体" w:eastAsia="宋体" w:cs="宋体"/>
                <w:b/>
                <w:bCs/>
              </w:rPr>
              <w:t>完全接受并响应本项目竞争性磋商采购文件的要求。</w:t>
            </w:r>
          </w:p>
        </w:tc>
      </w:tr>
      <w:tr w14:paraId="55DD964D">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804" w:hRule="atLeast"/>
        </w:trPr>
        <w:tc>
          <w:tcPr>
            <w:tcW w:w="9639" w:type="dxa"/>
            <w:gridSpan w:val="2"/>
            <w:tcBorders>
              <w:bottom w:val="single" w:color="auto" w:sz="4" w:space="0"/>
            </w:tcBorders>
            <w:vAlign w:val="center"/>
          </w:tcPr>
          <w:p w14:paraId="1358EF36">
            <w:pPr>
              <w:snapToGrid w:val="0"/>
              <w:ind w:left="1137" w:right="-2" w:hanging="1137" w:hangingChars="472"/>
              <w:jc w:val="center"/>
              <w:rPr>
                <w:rFonts w:hint="eastAsia" w:ascii="宋体" w:hAnsi="宋体" w:eastAsia="宋体"/>
                <w:b/>
                <w:bCs/>
                <w:i/>
                <w:iCs/>
              </w:rPr>
            </w:pPr>
            <w:r>
              <w:rPr>
                <w:rFonts w:hint="eastAsia" w:ascii="宋体" w:hAnsi="宋体" w:eastAsia="宋体" w:cs="宋体"/>
                <w:b/>
                <w:bCs/>
                <w:i/>
                <w:iCs/>
              </w:rPr>
              <w:t>以下为竞争性磋商评审活动现场填写</w:t>
            </w:r>
          </w:p>
        </w:tc>
      </w:tr>
      <w:tr w14:paraId="428689EB">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286" w:hRule="atLeast"/>
        </w:trPr>
        <w:tc>
          <w:tcPr>
            <w:tcW w:w="2977" w:type="dxa"/>
            <w:tcBorders>
              <w:top w:val="single" w:color="auto" w:sz="4" w:space="0"/>
            </w:tcBorders>
            <w:vAlign w:val="center"/>
          </w:tcPr>
          <w:p w14:paraId="30DBDDD7">
            <w:pPr>
              <w:snapToGrid w:val="0"/>
              <w:ind w:right="-2"/>
              <w:rPr>
                <w:rFonts w:hint="eastAsia" w:ascii="宋体" w:hAnsi="宋体" w:eastAsia="宋体"/>
                <w:b/>
                <w:bCs/>
                <w:i/>
                <w:iCs/>
              </w:rPr>
            </w:pPr>
            <w:r>
              <w:rPr>
                <w:rFonts w:hint="eastAsia" w:ascii="宋体" w:hAnsi="宋体" w:eastAsia="宋体" w:cs="宋体"/>
                <w:b/>
                <w:bCs/>
                <w:i/>
                <w:iCs/>
              </w:rPr>
              <w:t>竞争性磋商响应“服务费”最后报价（元/年）</w:t>
            </w:r>
          </w:p>
        </w:tc>
        <w:tc>
          <w:tcPr>
            <w:tcW w:w="6662" w:type="dxa"/>
            <w:tcBorders>
              <w:top w:val="single" w:color="auto" w:sz="4" w:space="0"/>
            </w:tcBorders>
            <w:vAlign w:val="center"/>
          </w:tcPr>
          <w:p w14:paraId="7DDA6116">
            <w:pPr>
              <w:snapToGrid w:val="0"/>
              <w:ind w:left="1137" w:right="-2" w:hanging="1137" w:hangingChars="472"/>
              <w:rPr>
                <w:rFonts w:hint="eastAsia" w:ascii="宋体" w:hAnsi="宋体" w:eastAsia="宋体"/>
                <w:b/>
                <w:bCs/>
                <w:i/>
                <w:iCs/>
              </w:rPr>
            </w:pPr>
            <w:r>
              <w:rPr>
                <w:rFonts w:hint="eastAsia" w:ascii="宋体" w:hAnsi="宋体" w:eastAsia="宋体" w:cs="宋体"/>
                <w:b/>
                <w:bCs/>
                <w:i/>
                <w:iCs/>
              </w:rPr>
              <w:t>每年人民币大写：</w:t>
            </w:r>
            <w:r>
              <w:rPr>
                <w:rFonts w:ascii="宋体" w:hAnsi="宋体" w:eastAsia="宋体" w:cs="宋体"/>
                <w:b/>
                <w:bCs/>
                <w:i/>
                <w:iCs/>
                <w:u w:val="single"/>
              </w:rPr>
              <w:t xml:space="preserve">                              </w:t>
            </w:r>
          </w:p>
          <w:p w14:paraId="3DCB7CFB">
            <w:pPr>
              <w:snapToGrid w:val="0"/>
              <w:ind w:left="1137" w:right="-2" w:hanging="1137" w:hangingChars="472"/>
              <w:rPr>
                <w:rFonts w:hint="eastAsia" w:ascii="宋体" w:hAnsi="宋体" w:eastAsia="宋体"/>
              </w:rPr>
            </w:pPr>
            <w:r>
              <w:rPr>
                <w:rFonts w:hint="eastAsia" w:ascii="宋体" w:hAnsi="宋体" w:eastAsia="宋体" w:cs="宋体"/>
                <w:b/>
                <w:bCs/>
                <w:i/>
                <w:iCs/>
              </w:rPr>
              <w:t>每年人民币小写</w:t>
            </w:r>
            <w:r>
              <w:rPr>
                <w:rFonts w:ascii="宋体" w:hAnsi="宋体" w:eastAsia="宋体"/>
                <w:b/>
                <w:bCs/>
                <w:i/>
                <w:iCs/>
              </w:rPr>
              <w:t>¥</w:t>
            </w:r>
            <w:r>
              <w:rPr>
                <w:rFonts w:hint="eastAsia" w:ascii="宋体" w:hAnsi="宋体" w:eastAsia="宋体" w:cs="宋体"/>
                <w:b/>
                <w:bCs/>
                <w:i/>
                <w:iCs/>
              </w:rPr>
              <w:t>：</w:t>
            </w:r>
            <w:r>
              <w:rPr>
                <w:rFonts w:ascii="宋体" w:hAnsi="宋体" w:eastAsia="宋体" w:cs="宋体"/>
                <w:b/>
                <w:bCs/>
                <w:i/>
                <w:iCs/>
                <w:u w:val="single"/>
              </w:rPr>
              <w:t xml:space="preserve">                             </w:t>
            </w:r>
          </w:p>
        </w:tc>
      </w:tr>
    </w:tbl>
    <w:p w14:paraId="3E65C2F4">
      <w:pPr>
        <w:kinsoku w:val="0"/>
        <w:topLinePunct/>
        <w:snapToGrid w:val="0"/>
        <w:ind w:right="-2"/>
        <w:rPr>
          <w:rFonts w:eastAsia="宋体"/>
        </w:rPr>
      </w:pPr>
      <w:r>
        <w:rPr>
          <w:rFonts w:hint="eastAsia" w:eastAsia="宋体" w:cs="宋体"/>
        </w:rPr>
        <w:t>供应商：（盖章）</w:t>
      </w:r>
    </w:p>
    <w:p w14:paraId="60F4E886">
      <w:pPr>
        <w:kinsoku w:val="0"/>
        <w:topLinePunct/>
        <w:snapToGrid w:val="0"/>
        <w:ind w:right="-2"/>
        <w:rPr>
          <w:rFonts w:eastAsia="宋体"/>
        </w:rPr>
      </w:pPr>
      <w:r>
        <w:rPr>
          <w:rFonts w:hint="eastAsia" w:eastAsia="宋体" w:cs="宋体"/>
        </w:rPr>
        <w:t>法定代表人或被委托受权人（签字）：</w:t>
      </w:r>
    </w:p>
    <w:p w14:paraId="2E894D60">
      <w:pPr>
        <w:kinsoku w:val="0"/>
        <w:topLinePunct/>
        <w:snapToGrid w:val="0"/>
        <w:ind w:right="-2"/>
        <w:rPr>
          <w:rFonts w:eastAsia="宋体" w:cs="宋体"/>
        </w:rPr>
      </w:pPr>
      <w:r>
        <w:rPr>
          <w:rFonts w:hint="eastAsia" w:eastAsia="宋体" w:cs="宋体"/>
        </w:rPr>
        <w:t>日期：2025年 月 日</w:t>
      </w:r>
    </w:p>
    <w:p w14:paraId="646A168B">
      <w:pPr>
        <w:kinsoku w:val="0"/>
        <w:topLinePunct/>
        <w:snapToGrid w:val="0"/>
        <w:ind w:right="-2"/>
        <w:rPr>
          <w:rFonts w:eastAsia="宋体" w:cs="宋体"/>
        </w:rPr>
      </w:pPr>
    </w:p>
    <w:p w14:paraId="54EFB4F3">
      <w:pPr>
        <w:snapToGrid w:val="0"/>
        <w:ind w:right="-2" w:firstLine="708" w:firstLineChars="294"/>
        <w:rPr>
          <w:rFonts w:eastAsia="宋体"/>
          <w:b/>
          <w:bCs/>
        </w:rPr>
      </w:pPr>
      <w:r>
        <w:rPr>
          <w:rFonts w:hint="eastAsia" w:eastAsia="宋体" w:cs="宋体"/>
          <w:b/>
          <w:bCs/>
        </w:rPr>
        <w:t>注：</w:t>
      </w:r>
    </w:p>
    <w:p w14:paraId="0AFDC20C">
      <w:pPr>
        <w:snapToGrid w:val="0"/>
        <w:ind w:right="-2" w:firstLine="566" w:firstLineChars="236"/>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14:paraId="4409EBD3">
      <w:pPr>
        <w:snapToGrid w:val="0"/>
        <w:ind w:right="-2" w:firstLine="566" w:firstLineChars="236"/>
        <w:rPr>
          <w:rFonts w:eastAsia="宋体"/>
        </w:rPr>
      </w:pPr>
      <w:r>
        <w:rPr>
          <w:rFonts w:hint="eastAsia" w:eastAsia="宋体" w:cs="宋体"/>
        </w:rPr>
        <w:t>（</w:t>
      </w:r>
      <w:r>
        <w:rPr>
          <w:rFonts w:eastAsia="宋体"/>
        </w:rPr>
        <w:t>2</w:t>
      </w:r>
      <w:r>
        <w:rPr>
          <w:rFonts w:hint="eastAsia" w:eastAsia="宋体" w:cs="宋体"/>
        </w:rPr>
        <w:t>）响应报价按本竞争性磋商文件第二章第八条规定的内容执行。</w:t>
      </w:r>
    </w:p>
    <w:p w14:paraId="4BA8D099">
      <w:pPr>
        <w:snapToGrid w:val="0"/>
        <w:ind w:right="-2" w:firstLine="566" w:firstLineChars="236"/>
        <w:rPr>
          <w:rFonts w:eastAsia="宋体"/>
        </w:rPr>
      </w:pPr>
      <w:r>
        <w:rPr>
          <w:rFonts w:hint="eastAsia" w:eastAsia="宋体" w:cs="宋体"/>
        </w:rPr>
        <w:t>（</w:t>
      </w:r>
      <w:r>
        <w:rPr>
          <w:rFonts w:eastAsia="宋体"/>
        </w:rPr>
        <w:t>3</w:t>
      </w:r>
      <w:r>
        <w:rPr>
          <w:rFonts w:hint="eastAsia" w:eastAsia="宋体" w:cs="宋体"/>
        </w:rPr>
        <w:t>）竞争性磋商响应“服务费”最后报价（元/年）将在竞争性磋商评审活动现场填写，响应文件密封提交时只需填写竞争性磋商响应“服务费”（首次）报价（元/年）。</w:t>
      </w:r>
    </w:p>
    <w:p w14:paraId="26575A58">
      <w:pPr>
        <w:snapToGrid w:val="0"/>
        <w:ind w:right="-2" w:firstLine="566" w:firstLineChars="236"/>
        <w:rPr>
          <w:rFonts w:eastAsia="宋体"/>
        </w:rPr>
      </w:pPr>
      <w:r>
        <w:rPr>
          <w:rFonts w:hint="eastAsia" w:eastAsia="宋体" w:cs="宋体"/>
        </w:rPr>
        <w:t>（</w:t>
      </w:r>
      <w:r>
        <w:rPr>
          <w:rFonts w:eastAsia="宋体"/>
        </w:rPr>
        <w:t>4</w:t>
      </w:r>
      <w:r>
        <w:rPr>
          <w:rFonts w:hint="eastAsia" w:eastAsia="宋体" w:cs="宋体"/>
        </w:rPr>
        <w:t>）除因磋商小组实质性变动采购需求中的技术、服务要求以及合同草案条款等，导致供应商成本增加的，供应商的最后报价不得高于第一次报价，否则做无效响应处理。</w:t>
      </w:r>
    </w:p>
    <w:p w14:paraId="0031B6DE">
      <w:pPr>
        <w:snapToGrid w:val="0"/>
        <w:ind w:right="-2" w:firstLine="566" w:firstLineChars="236"/>
        <w:rPr>
          <w:rFonts w:eastAsia="宋体" w:cs="宋体"/>
        </w:rPr>
      </w:pPr>
      <w:r>
        <w:rPr>
          <w:rFonts w:hint="eastAsia" w:eastAsia="宋体" w:cs="宋体"/>
        </w:rPr>
        <w:t>（</w:t>
      </w:r>
      <w:r>
        <w:rPr>
          <w:rFonts w:eastAsia="宋体"/>
        </w:rPr>
        <w:t>5</w:t>
      </w:r>
      <w:r>
        <w:rPr>
          <w:rFonts w:hint="eastAsia" w:eastAsia="宋体" w:cs="宋体"/>
        </w:rPr>
        <w:t>）一旦成交，最后报价响应总价即为本竞争性磋商项目的成交价，竞争性磋商响应报价明细表按同比例下浮。</w:t>
      </w:r>
    </w:p>
    <w:p w14:paraId="56F10E45">
      <w:pPr>
        <w:snapToGrid w:val="0"/>
        <w:ind w:right="-2" w:firstLine="566" w:firstLineChars="236"/>
        <w:rPr>
          <w:rFonts w:eastAsia="宋体" w:cs="宋体"/>
        </w:rPr>
      </w:pPr>
      <w:r>
        <w:rPr>
          <w:rFonts w:hint="eastAsia" w:eastAsia="宋体" w:cs="宋体"/>
        </w:rPr>
        <w:t>（6）本项目采用非招标采购方式进行，不存在唱标环节。按照政府采购法律制度规定，在磋商中任何一方不得透露与磋商有关的其他供应商的技术资料、价格和其他信息，因此不公开唱标。</w:t>
      </w:r>
    </w:p>
    <w:p w14:paraId="242030FB">
      <w:pPr>
        <w:adjustRightInd w:val="0"/>
        <w:snapToGrid w:val="0"/>
        <w:ind w:right="-2" w:firstLine="566" w:firstLineChars="235"/>
        <w:outlineLvl w:val="3"/>
        <w:rPr>
          <w:rFonts w:eastAsia="宋体"/>
          <w:b/>
          <w:bCs/>
        </w:rPr>
        <w:sectPr>
          <w:pgSz w:w="11906" w:h="16838"/>
          <w:pgMar w:top="851" w:right="851" w:bottom="851" w:left="1134" w:header="397" w:footer="397" w:gutter="0"/>
          <w:cols w:space="425" w:num="1"/>
          <w:docGrid w:linePitch="326" w:charSpace="0"/>
        </w:sectPr>
      </w:pPr>
    </w:p>
    <w:p w14:paraId="70D2889E">
      <w:pPr>
        <w:adjustRightInd w:val="0"/>
        <w:snapToGrid w:val="0"/>
        <w:ind w:right="-2" w:firstLine="566" w:firstLineChars="235"/>
        <w:outlineLvl w:val="3"/>
        <w:rPr>
          <w:rFonts w:eastAsia="宋体"/>
          <w:b/>
          <w:bCs/>
        </w:rPr>
      </w:pPr>
      <w:r>
        <w:rPr>
          <w:rFonts w:eastAsia="宋体"/>
          <w:b/>
          <w:bCs/>
        </w:rPr>
        <w:t>2.</w:t>
      </w:r>
      <w:r>
        <w:rPr>
          <w:rFonts w:hint="eastAsia" w:eastAsia="宋体"/>
          <w:b/>
          <w:bCs/>
        </w:rPr>
        <w:t>竞争性磋商响应报价明细表</w:t>
      </w:r>
    </w:p>
    <w:p w14:paraId="57CFFFA0">
      <w:pPr>
        <w:snapToGrid w:val="0"/>
        <w:spacing w:before="240" w:beforeLines="100" w:after="240" w:afterLines="100"/>
        <w:ind w:right="-2"/>
        <w:jc w:val="center"/>
        <w:rPr>
          <w:rFonts w:eastAsia="宋体"/>
        </w:rPr>
      </w:pPr>
      <w:r>
        <w:rPr>
          <w:rFonts w:hint="eastAsia" w:eastAsia="宋体" w:cs="宋体"/>
          <w:b/>
          <w:bCs/>
          <w:sz w:val="28"/>
          <w:szCs w:val="28"/>
        </w:rPr>
        <w:t>竞争性磋商响应报价明细表</w:t>
      </w:r>
    </w:p>
    <w:p w14:paraId="618E94A2">
      <w:pPr>
        <w:snapToGrid w:val="0"/>
        <w:ind w:right="-2"/>
        <w:rPr>
          <w:rFonts w:eastAsia="宋体"/>
        </w:rPr>
      </w:pPr>
      <w:r>
        <w:rPr>
          <w:rFonts w:hint="eastAsia" w:eastAsia="宋体" w:cs="宋体"/>
        </w:rPr>
        <w:t>项目名称：南通市崇川区网格化服务管理中心智能外呼平台系统服务采购项目</w:t>
      </w:r>
    </w:p>
    <w:p w14:paraId="35E90031">
      <w:pPr>
        <w:snapToGrid w:val="0"/>
        <w:ind w:right="-2"/>
        <w:rPr>
          <w:rFonts w:eastAsia="宋体"/>
        </w:rPr>
      </w:pPr>
      <w:r>
        <w:rPr>
          <w:rFonts w:hint="eastAsia" w:eastAsia="宋体" w:cs="宋体"/>
        </w:rPr>
        <w:t>项目编号：</w:t>
      </w:r>
      <w:r>
        <w:rPr>
          <w:rFonts w:eastAsia="宋体"/>
        </w:rPr>
        <w:t xml:space="preserve">NTHH2025002(JC02)  </w:t>
      </w:r>
    </w:p>
    <w:tbl>
      <w:tblPr>
        <w:tblStyle w:val="48"/>
        <w:tblW w:w="9632"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2126"/>
        <w:gridCol w:w="1444"/>
      </w:tblGrid>
      <w:tr w14:paraId="7815A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14:paraId="46B91C83">
            <w:pPr>
              <w:ind w:right="-2"/>
              <w:jc w:val="center"/>
              <w:rPr>
                <w:rFonts w:eastAsia="宋体"/>
              </w:rPr>
            </w:pPr>
            <w:r>
              <w:rPr>
                <w:rFonts w:hint="eastAsia" w:eastAsia="宋体" w:cs="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468796B8">
            <w:pPr>
              <w:ind w:right="-2"/>
              <w:jc w:val="center"/>
              <w:rPr>
                <w:rFonts w:eastAsia="宋体"/>
              </w:rPr>
            </w:pPr>
            <w:r>
              <w:rPr>
                <w:rFonts w:hint="eastAsia" w:eastAsia="宋体" w:cs="宋体"/>
              </w:rPr>
              <w:t>服务项目明细内容</w:t>
            </w:r>
          </w:p>
        </w:tc>
        <w:tc>
          <w:tcPr>
            <w:tcW w:w="992" w:type="dxa"/>
            <w:tcBorders>
              <w:top w:val="single" w:color="auto" w:sz="4" w:space="0"/>
              <w:left w:val="single" w:color="auto" w:sz="4" w:space="0"/>
              <w:bottom w:val="single" w:color="auto" w:sz="4" w:space="0"/>
              <w:right w:val="single" w:color="auto" w:sz="4" w:space="0"/>
            </w:tcBorders>
            <w:vAlign w:val="center"/>
          </w:tcPr>
          <w:p w14:paraId="5AADF579">
            <w:pPr>
              <w:ind w:right="-2"/>
              <w:jc w:val="center"/>
              <w:rPr>
                <w:rFonts w:eastAsia="宋体"/>
              </w:rPr>
            </w:pPr>
            <w:r>
              <w:rPr>
                <w:rFonts w:hint="eastAsia" w:eastAsia="宋体" w:cs="宋体"/>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5EAEFA9F">
            <w:pPr>
              <w:ind w:right="-2"/>
              <w:jc w:val="center"/>
              <w:rPr>
                <w:rFonts w:eastAsia="宋体"/>
              </w:rPr>
            </w:pPr>
            <w:r>
              <w:rPr>
                <w:rFonts w:hint="eastAsia" w:eastAsia="宋体" w:cs="宋体"/>
              </w:rPr>
              <w:t>单项综合单价（元/年）</w:t>
            </w:r>
          </w:p>
        </w:tc>
        <w:tc>
          <w:tcPr>
            <w:tcW w:w="1444" w:type="dxa"/>
            <w:tcBorders>
              <w:top w:val="single" w:color="auto" w:sz="4" w:space="0"/>
              <w:left w:val="single" w:color="auto" w:sz="4" w:space="0"/>
              <w:bottom w:val="single" w:color="auto" w:sz="4" w:space="0"/>
            </w:tcBorders>
            <w:vAlign w:val="center"/>
          </w:tcPr>
          <w:p w14:paraId="79D19387">
            <w:pPr>
              <w:ind w:right="-2"/>
              <w:jc w:val="center"/>
              <w:rPr>
                <w:rFonts w:eastAsia="宋体"/>
              </w:rPr>
            </w:pPr>
            <w:r>
              <w:rPr>
                <w:rFonts w:hint="eastAsia" w:eastAsia="宋体" w:cs="宋体"/>
              </w:rPr>
              <w:t>总价（元/年）</w:t>
            </w:r>
          </w:p>
        </w:tc>
      </w:tr>
      <w:tr w14:paraId="7DBCB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14:paraId="719675B4">
            <w:pPr>
              <w:ind w:right="-2"/>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14:paraId="342E5F9F">
            <w:pPr>
              <w:ind w:right="-2"/>
              <w:rPr>
                <w:rFonts w:eastAsia="宋体"/>
              </w:rPr>
            </w:pPr>
            <w:r>
              <w:rPr>
                <w:rFonts w:hint="eastAsia" w:eastAsia="宋体"/>
              </w:rPr>
              <w:t>外呼平台使用服务费</w:t>
            </w:r>
          </w:p>
        </w:tc>
        <w:tc>
          <w:tcPr>
            <w:tcW w:w="992" w:type="dxa"/>
            <w:tcBorders>
              <w:top w:val="single" w:color="auto" w:sz="4" w:space="0"/>
              <w:left w:val="single" w:color="auto" w:sz="4" w:space="0"/>
              <w:bottom w:val="single" w:color="auto" w:sz="4" w:space="0"/>
              <w:right w:val="single" w:color="auto" w:sz="4" w:space="0"/>
            </w:tcBorders>
            <w:vAlign w:val="center"/>
          </w:tcPr>
          <w:p w14:paraId="72171985">
            <w:pPr>
              <w:ind w:right="-2"/>
              <w:jc w:val="center"/>
              <w:rPr>
                <w:rFonts w:eastAsia="宋体"/>
              </w:rPr>
            </w:pPr>
            <w:r>
              <w:rPr>
                <w:rFonts w:hint="eastAsia" w:eastAsia="宋体"/>
              </w:rPr>
              <w:t>1</w:t>
            </w:r>
          </w:p>
        </w:tc>
        <w:tc>
          <w:tcPr>
            <w:tcW w:w="2126" w:type="dxa"/>
            <w:tcBorders>
              <w:top w:val="single" w:color="auto" w:sz="4" w:space="0"/>
              <w:left w:val="single" w:color="auto" w:sz="4" w:space="0"/>
              <w:bottom w:val="single" w:color="auto" w:sz="4" w:space="0"/>
              <w:right w:val="single" w:color="auto" w:sz="4" w:space="0"/>
            </w:tcBorders>
            <w:vAlign w:val="center"/>
          </w:tcPr>
          <w:p w14:paraId="7B3AFD72">
            <w:pPr>
              <w:ind w:right="-2"/>
              <w:jc w:val="right"/>
              <w:rPr>
                <w:rFonts w:eastAsia="宋体"/>
              </w:rPr>
            </w:pPr>
          </w:p>
        </w:tc>
        <w:tc>
          <w:tcPr>
            <w:tcW w:w="1444" w:type="dxa"/>
            <w:tcBorders>
              <w:top w:val="single" w:color="auto" w:sz="4" w:space="0"/>
              <w:left w:val="single" w:color="auto" w:sz="4" w:space="0"/>
              <w:bottom w:val="single" w:color="auto" w:sz="4" w:space="0"/>
            </w:tcBorders>
            <w:vAlign w:val="center"/>
          </w:tcPr>
          <w:p w14:paraId="211A019E">
            <w:pPr>
              <w:ind w:right="-2"/>
              <w:jc w:val="right"/>
              <w:rPr>
                <w:rFonts w:eastAsia="宋体"/>
              </w:rPr>
            </w:pPr>
          </w:p>
        </w:tc>
      </w:tr>
      <w:tr w14:paraId="78278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14:paraId="4D1D886D">
            <w:pPr>
              <w:ind w:right="-2"/>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14:paraId="010796D7">
            <w:pPr>
              <w:ind w:right="-2"/>
              <w:rPr>
                <w:rFonts w:eastAsia="宋体"/>
              </w:rPr>
            </w:pPr>
            <w:r>
              <w:rPr>
                <w:rFonts w:hint="eastAsia" w:eastAsia="宋体"/>
              </w:rPr>
              <w:t>报告生成服务费</w:t>
            </w:r>
          </w:p>
        </w:tc>
        <w:tc>
          <w:tcPr>
            <w:tcW w:w="992" w:type="dxa"/>
            <w:tcBorders>
              <w:top w:val="single" w:color="auto" w:sz="4" w:space="0"/>
              <w:left w:val="single" w:color="auto" w:sz="4" w:space="0"/>
              <w:bottom w:val="single" w:color="auto" w:sz="4" w:space="0"/>
              <w:right w:val="single" w:color="auto" w:sz="4" w:space="0"/>
            </w:tcBorders>
            <w:vAlign w:val="center"/>
          </w:tcPr>
          <w:p w14:paraId="1B327666">
            <w:pPr>
              <w:ind w:right="-2"/>
              <w:jc w:val="center"/>
              <w:rPr>
                <w:rFonts w:eastAsia="宋体"/>
              </w:rPr>
            </w:pPr>
            <w:r>
              <w:rPr>
                <w:rFonts w:hint="eastAsia" w:eastAsia="宋体"/>
              </w:rPr>
              <w:t>1</w:t>
            </w:r>
          </w:p>
        </w:tc>
        <w:tc>
          <w:tcPr>
            <w:tcW w:w="2126" w:type="dxa"/>
            <w:tcBorders>
              <w:top w:val="single" w:color="auto" w:sz="4" w:space="0"/>
              <w:left w:val="single" w:color="auto" w:sz="4" w:space="0"/>
              <w:bottom w:val="single" w:color="auto" w:sz="4" w:space="0"/>
              <w:right w:val="single" w:color="auto" w:sz="4" w:space="0"/>
            </w:tcBorders>
            <w:vAlign w:val="center"/>
          </w:tcPr>
          <w:p w14:paraId="79F4D4AF">
            <w:pPr>
              <w:ind w:right="-2"/>
              <w:jc w:val="right"/>
              <w:rPr>
                <w:rFonts w:eastAsia="宋体"/>
              </w:rPr>
            </w:pPr>
          </w:p>
        </w:tc>
        <w:tc>
          <w:tcPr>
            <w:tcW w:w="1444" w:type="dxa"/>
            <w:tcBorders>
              <w:top w:val="single" w:color="auto" w:sz="4" w:space="0"/>
              <w:left w:val="single" w:color="auto" w:sz="4" w:space="0"/>
              <w:bottom w:val="single" w:color="auto" w:sz="4" w:space="0"/>
            </w:tcBorders>
            <w:vAlign w:val="center"/>
          </w:tcPr>
          <w:p w14:paraId="40903AAB">
            <w:pPr>
              <w:ind w:right="-2"/>
              <w:jc w:val="right"/>
              <w:rPr>
                <w:rFonts w:eastAsia="宋体"/>
              </w:rPr>
            </w:pPr>
          </w:p>
        </w:tc>
      </w:tr>
      <w:tr w14:paraId="27A40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14:paraId="1EC13E98">
            <w:pPr>
              <w:ind w:right="-2"/>
              <w:jc w:val="center"/>
              <w:rPr>
                <w:rFonts w:eastAsia="宋体"/>
              </w:rPr>
            </w:pPr>
          </w:p>
        </w:tc>
        <w:tc>
          <w:tcPr>
            <w:tcW w:w="4253" w:type="dxa"/>
            <w:tcBorders>
              <w:top w:val="single" w:color="auto" w:sz="4" w:space="0"/>
              <w:left w:val="single" w:color="auto" w:sz="4" w:space="0"/>
              <w:bottom w:val="single" w:color="auto" w:sz="4" w:space="0"/>
              <w:right w:val="single" w:color="auto" w:sz="4" w:space="0"/>
            </w:tcBorders>
            <w:vAlign w:val="center"/>
          </w:tcPr>
          <w:p w14:paraId="768B1D2A">
            <w:pPr>
              <w:ind w:right="-2"/>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1EACD31">
            <w:pPr>
              <w:ind w:right="-2"/>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37CEB13C">
            <w:pPr>
              <w:ind w:right="-2"/>
              <w:jc w:val="right"/>
              <w:rPr>
                <w:rFonts w:eastAsia="宋体"/>
              </w:rPr>
            </w:pPr>
          </w:p>
        </w:tc>
        <w:tc>
          <w:tcPr>
            <w:tcW w:w="1444" w:type="dxa"/>
            <w:tcBorders>
              <w:top w:val="single" w:color="auto" w:sz="4" w:space="0"/>
              <w:left w:val="single" w:color="auto" w:sz="4" w:space="0"/>
              <w:bottom w:val="single" w:color="auto" w:sz="4" w:space="0"/>
            </w:tcBorders>
            <w:vAlign w:val="center"/>
          </w:tcPr>
          <w:p w14:paraId="0F721BDF">
            <w:pPr>
              <w:ind w:right="-2"/>
              <w:jc w:val="right"/>
              <w:rPr>
                <w:rFonts w:eastAsia="宋体"/>
              </w:rPr>
            </w:pPr>
          </w:p>
        </w:tc>
      </w:tr>
      <w:tr w14:paraId="75F17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14:paraId="59EE42A5">
            <w:pPr>
              <w:ind w:right="-2"/>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14:paraId="247FA310">
            <w:pPr>
              <w:ind w:right="-2"/>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14:paraId="4F9F5E99">
            <w:pPr>
              <w:ind w:right="-2"/>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2FFCFFDB">
            <w:pPr>
              <w:ind w:right="-2"/>
              <w:jc w:val="right"/>
              <w:rPr>
                <w:rFonts w:eastAsia="宋体"/>
              </w:rPr>
            </w:pPr>
          </w:p>
        </w:tc>
        <w:tc>
          <w:tcPr>
            <w:tcW w:w="1444" w:type="dxa"/>
            <w:tcBorders>
              <w:top w:val="single" w:color="auto" w:sz="4" w:space="0"/>
              <w:left w:val="single" w:color="auto" w:sz="4" w:space="0"/>
              <w:bottom w:val="single" w:color="auto" w:sz="4" w:space="0"/>
            </w:tcBorders>
            <w:vAlign w:val="center"/>
          </w:tcPr>
          <w:p w14:paraId="17F03A18">
            <w:pPr>
              <w:ind w:right="-2"/>
              <w:jc w:val="right"/>
              <w:rPr>
                <w:rFonts w:eastAsia="宋体"/>
              </w:rPr>
            </w:pPr>
          </w:p>
        </w:tc>
      </w:tr>
      <w:tr w14:paraId="68077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14:paraId="4AF35097">
            <w:pPr>
              <w:ind w:right="-2"/>
              <w:jc w:val="center"/>
              <w:rPr>
                <w:rFonts w:eastAsia="宋体"/>
              </w:rPr>
            </w:pPr>
            <w:r>
              <w:rPr>
                <w:rFonts w:hint="eastAsia" w:eastAsia="宋体" w:cs="宋体"/>
              </w:rPr>
              <w:t>合计</w:t>
            </w:r>
          </w:p>
        </w:tc>
        <w:tc>
          <w:tcPr>
            <w:tcW w:w="7371" w:type="dxa"/>
            <w:gridSpan w:val="3"/>
            <w:tcBorders>
              <w:top w:val="single" w:color="auto" w:sz="4" w:space="0"/>
              <w:left w:val="single" w:color="auto" w:sz="4" w:space="0"/>
              <w:bottom w:val="single" w:color="auto" w:sz="4" w:space="0"/>
              <w:right w:val="single" w:color="auto" w:sz="4" w:space="0"/>
            </w:tcBorders>
            <w:vAlign w:val="center"/>
          </w:tcPr>
          <w:p w14:paraId="73678CCA">
            <w:pPr>
              <w:ind w:right="-2"/>
              <w:rPr>
                <w:rFonts w:eastAsia="宋体"/>
              </w:rPr>
            </w:pPr>
            <w:r>
              <w:rPr>
                <w:rFonts w:hint="eastAsia" w:eastAsia="宋体" w:cs="宋体"/>
              </w:rPr>
              <w:t>每年人民币大写：</w:t>
            </w:r>
          </w:p>
        </w:tc>
        <w:tc>
          <w:tcPr>
            <w:tcW w:w="1444" w:type="dxa"/>
            <w:tcBorders>
              <w:top w:val="single" w:color="auto" w:sz="4" w:space="0"/>
              <w:left w:val="single" w:color="auto" w:sz="4" w:space="0"/>
              <w:bottom w:val="single" w:color="auto" w:sz="4" w:space="0"/>
            </w:tcBorders>
            <w:vAlign w:val="center"/>
          </w:tcPr>
          <w:p w14:paraId="66911CB6">
            <w:pPr>
              <w:ind w:right="-2"/>
              <w:rPr>
                <w:rFonts w:eastAsia="宋体"/>
              </w:rPr>
            </w:pPr>
            <w:r>
              <w:rPr>
                <w:rFonts w:eastAsia="宋体"/>
              </w:rPr>
              <w:t>¥</w:t>
            </w:r>
            <w:r>
              <w:rPr>
                <w:rFonts w:hint="eastAsia" w:eastAsia="宋体" w:cs="宋体"/>
              </w:rPr>
              <w:t>：</w:t>
            </w:r>
          </w:p>
        </w:tc>
      </w:tr>
    </w:tbl>
    <w:p w14:paraId="00A28680">
      <w:pPr>
        <w:snapToGrid w:val="0"/>
        <w:ind w:right="-2"/>
        <w:rPr>
          <w:rFonts w:eastAsia="宋体" w:cs="宋体"/>
        </w:rPr>
      </w:pPr>
    </w:p>
    <w:p w14:paraId="760E8A21">
      <w:pPr>
        <w:snapToGrid w:val="0"/>
        <w:ind w:right="-2"/>
        <w:rPr>
          <w:rFonts w:eastAsia="宋体"/>
        </w:rPr>
      </w:pPr>
      <w:r>
        <w:rPr>
          <w:rFonts w:hint="eastAsia" w:eastAsia="宋体" w:cs="宋体"/>
        </w:rPr>
        <w:t>法定代表人或被委托受权人（签字或盖章）：</w:t>
      </w:r>
    </w:p>
    <w:p w14:paraId="26D60595">
      <w:pPr>
        <w:snapToGrid w:val="0"/>
        <w:ind w:right="-2"/>
        <w:rPr>
          <w:rFonts w:eastAsia="宋体"/>
        </w:rPr>
      </w:pPr>
      <w:r>
        <w:rPr>
          <w:rFonts w:hint="eastAsia" w:eastAsia="宋体" w:cs="宋体"/>
        </w:rPr>
        <w:t>供应商（须加盖公章）：</w:t>
      </w:r>
    </w:p>
    <w:p w14:paraId="7BA0F23A">
      <w:pPr>
        <w:adjustRightInd w:val="0"/>
        <w:snapToGrid w:val="0"/>
        <w:ind w:right="-2"/>
        <w:rPr>
          <w:rFonts w:eastAsia="宋体"/>
        </w:rPr>
      </w:pPr>
      <w:r>
        <w:rPr>
          <w:rFonts w:eastAsia="宋体"/>
        </w:rPr>
        <w:t>202</w:t>
      </w:r>
      <w:r>
        <w:rPr>
          <w:rFonts w:hint="eastAsia" w:eastAsia="宋体"/>
        </w:rPr>
        <w:t>5</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14:paraId="687997C0">
      <w:pPr>
        <w:kinsoku w:val="0"/>
        <w:topLinePunct/>
        <w:snapToGrid w:val="0"/>
        <w:ind w:right="-2"/>
        <w:rPr>
          <w:rFonts w:eastAsia="宋体"/>
        </w:rPr>
      </w:pPr>
    </w:p>
    <w:p w14:paraId="1BBF842F">
      <w:pPr>
        <w:kinsoku w:val="0"/>
        <w:topLinePunct/>
        <w:snapToGrid w:val="0"/>
        <w:ind w:right="-2"/>
        <w:rPr>
          <w:rFonts w:eastAsia="宋体"/>
        </w:rPr>
      </w:pPr>
    </w:p>
    <w:p w14:paraId="1D3EB3FA">
      <w:pPr>
        <w:snapToGrid w:val="0"/>
        <w:ind w:right="-2" w:firstLine="708" w:firstLineChars="294"/>
        <w:rPr>
          <w:rFonts w:eastAsia="宋体"/>
          <w:b/>
          <w:bCs/>
        </w:rPr>
      </w:pPr>
      <w:r>
        <w:rPr>
          <w:rFonts w:hint="eastAsia" w:eastAsia="宋体" w:cs="宋体"/>
          <w:b/>
          <w:bCs/>
        </w:rPr>
        <w:t>注：</w:t>
      </w:r>
    </w:p>
    <w:p w14:paraId="098B3A71">
      <w:pPr>
        <w:snapToGrid w:val="0"/>
        <w:ind w:right="-2" w:firstLine="566" w:firstLineChars="236"/>
        <w:rPr>
          <w:rFonts w:eastAsia="宋体"/>
        </w:rPr>
      </w:pPr>
      <w:r>
        <w:rPr>
          <w:rFonts w:hint="eastAsia" w:eastAsia="宋体" w:cs="宋体"/>
        </w:rPr>
        <w:t>（</w:t>
      </w:r>
      <w:r>
        <w:rPr>
          <w:rFonts w:eastAsia="宋体"/>
        </w:rPr>
        <w:t>1</w:t>
      </w:r>
      <w:r>
        <w:rPr>
          <w:rFonts w:hint="eastAsia" w:eastAsia="宋体" w:cs="宋体"/>
        </w:rPr>
        <w:t>）竞争性磋商响应供应商须自行分析项目组成后，详细报出响应报价总表内总价的组成部分的分项明细报价，且本表各分项明细报价合计应当与报价总表内的竞争性磋商响应总价（首次）相等。</w:t>
      </w:r>
    </w:p>
    <w:p w14:paraId="3D4DB281">
      <w:pPr>
        <w:snapToGrid w:val="0"/>
        <w:ind w:right="-2" w:firstLine="566" w:firstLineChars="236"/>
        <w:rPr>
          <w:rFonts w:eastAsia="宋体"/>
        </w:rPr>
      </w:pPr>
      <w:r>
        <w:rPr>
          <w:rFonts w:hint="eastAsia" w:eastAsia="宋体" w:cs="宋体"/>
        </w:rPr>
        <w:t>（</w:t>
      </w:r>
      <w:r>
        <w:rPr>
          <w:rFonts w:eastAsia="宋体"/>
        </w:rPr>
        <w:t>2</w:t>
      </w:r>
      <w:r>
        <w:rPr>
          <w:rFonts w:hint="eastAsia" w:eastAsia="宋体" w:cs="宋体"/>
        </w:rPr>
        <w:t>）如果不提供详细分项报价将视为未实质性响应竞争性磋商文件要求。</w:t>
      </w:r>
    </w:p>
    <w:p w14:paraId="54517DA4">
      <w:pPr>
        <w:snapToGrid w:val="0"/>
        <w:ind w:right="-2" w:firstLine="566" w:firstLineChars="236"/>
        <w:rPr>
          <w:rFonts w:eastAsia="宋体"/>
          <w:b/>
          <w:bCs/>
        </w:rPr>
      </w:pPr>
      <w:r>
        <w:rPr>
          <w:rFonts w:hint="eastAsia" w:eastAsia="宋体" w:cs="宋体"/>
        </w:rPr>
        <w:t>（</w:t>
      </w:r>
      <w:r>
        <w:rPr>
          <w:rFonts w:eastAsia="宋体"/>
        </w:rPr>
        <w:t>3</w:t>
      </w:r>
      <w:r>
        <w:rPr>
          <w:rFonts w:hint="eastAsia" w:eastAsia="宋体" w:cs="宋体"/>
        </w:rPr>
        <w:t>）如果按综合单价计算的结果与总价不一致，以综合单价为准，修正总价。</w:t>
      </w:r>
    </w:p>
    <w:p w14:paraId="4AB09A67">
      <w:pPr>
        <w:adjustRightInd w:val="0"/>
        <w:snapToGrid w:val="0"/>
        <w:ind w:firstLine="566" w:firstLineChars="235"/>
        <w:jc w:val="both"/>
        <w:outlineLvl w:val="3"/>
        <w:rPr>
          <w:rFonts w:eastAsia="宋体"/>
          <w:b/>
          <w:bCs/>
        </w:rPr>
        <w:sectPr>
          <w:pgSz w:w="11906" w:h="16838"/>
          <w:pgMar w:top="851" w:right="851" w:bottom="851" w:left="1134" w:header="397" w:footer="397" w:gutter="0"/>
          <w:cols w:space="425" w:num="1"/>
          <w:docGrid w:linePitch="326" w:charSpace="0"/>
        </w:sectPr>
      </w:pPr>
    </w:p>
    <w:p w14:paraId="25ACD924">
      <w:pPr>
        <w:adjustRightInd w:val="0"/>
        <w:snapToGrid w:val="0"/>
        <w:ind w:firstLine="566" w:firstLineChars="235"/>
        <w:jc w:val="both"/>
        <w:outlineLvl w:val="3"/>
        <w:rPr>
          <w:rFonts w:eastAsia="宋体"/>
          <w:b/>
          <w:bCs/>
        </w:rPr>
      </w:pPr>
      <w:r>
        <w:rPr>
          <w:rFonts w:hint="eastAsia" w:eastAsia="宋体"/>
          <w:b/>
          <w:bCs/>
        </w:rPr>
        <w:t>3</w:t>
      </w:r>
      <w:r>
        <w:rPr>
          <w:rFonts w:eastAsia="宋体"/>
          <w:b/>
          <w:bCs/>
        </w:rPr>
        <w:t>.</w:t>
      </w:r>
      <w:r>
        <w:rPr>
          <w:rFonts w:hint="eastAsia" w:eastAsia="宋体"/>
          <w:b/>
          <w:bCs/>
        </w:rPr>
        <w:t>中小企业声明函（格式，如涉有则提供，否则无须提供。）</w:t>
      </w:r>
    </w:p>
    <w:p w14:paraId="7312F232">
      <w:pPr>
        <w:snapToGrid w:val="0"/>
        <w:spacing w:before="240" w:beforeLines="100" w:after="240" w:afterLines="100"/>
        <w:jc w:val="center"/>
        <w:rPr>
          <w:rFonts w:eastAsia="宋体"/>
          <w:b/>
          <w:bCs/>
          <w:sz w:val="28"/>
          <w:szCs w:val="28"/>
        </w:rPr>
      </w:pPr>
      <w:r>
        <w:rPr>
          <w:rFonts w:hint="eastAsia" w:eastAsia="宋体" w:cs="宋体"/>
          <w:b/>
          <w:bCs/>
          <w:sz w:val="28"/>
          <w:szCs w:val="28"/>
        </w:rPr>
        <w:t>中小企业声明函</w:t>
      </w:r>
    </w:p>
    <w:p w14:paraId="38E26A3E">
      <w:pPr>
        <w:snapToGrid w:val="0"/>
        <w:ind w:firstLine="494" w:firstLineChars="206"/>
        <w:jc w:val="both"/>
        <w:rPr>
          <w:rFonts w:eastAsia="宋体" w:cs="宋体"/>
          <w:lang w:val="zh-CN"/>
        </w:rPr>
      </w:pPr>
      <w:r>
        <w:rPr>
          <w:rFonts w:hint="eastAsia" w:eastAsia="宋体" w:cs="宋体"/>
          <w:lang w:val="zh-CN"/>
        </w:rPr>
        <w:t>本公司郑重声明，根据《政府采购促进中小企业发展管理办法》（财库﹝2020﹞46 号）的规定，本公司参加</w:t>
      </w:r>
      <w:bookmarkStart w:id="117" w:name="_Hlk78325824"/>
      <w:r>
        <w:rPr>
          <w:rFonts w:hint="eastAsia" w:eastAsia="宋体" w:cs="宋体"/>
          <w:u w:val="single"/>
          <w:lang w:val="zh-CN"/>
        </w:rPr>
        <w:t xml:space="preserve">  南通市崇川区网格化服务管理中心  </w:t>
      </w:r>
      <w:r>
        <w:rPr>
          <w:rFonts w:hint="eastAsia" w:eastAsia="宋体" w:cs="宋体"/>
          <w:lang w:val="zh-CN"/>
        </w:rPr>
        <w:t>的</w:t>
      </w:r>
      <w:r>
        <w:rPr>
          <w:rFonts w:hint="eastAsia" w:eastAsia="宋体" w:cs="宋体"/>
          <w:u w:val="single"/>
          <w:lang w:val="zh-CN"/>
        </w:rPr>
        <w:t xml:space="preserve">  南通市崇川区网格化服务管理中心智能外呼平台系统服务采购项目[项目编号：</w:t>
      </w:r>
      <w:r>
        <w:rPr>
          <w:rFonts w:eastAsia="宋体" w:cs="宋体"/>
          <w:u w:val="single"/>
          <w:lang w:val="zh-CN"/>
        </w:rPr>
        <w:t>NTHH202</w:t>
      </w:r>
      <w:r>
        <w:rPr>
          <w:rFonts w:hint="eastAsia" w:eastAsia="宋体" w:cs="宋体"/>
          <w:u w:val="single"/>
          <w:lang w:val="zh-CN"/>
        </w:rPr>
        <w:t>5002</w:t>
      </w:r>
      <w:r>
        <w:rPr>
          <w:rFonts w:eastAsia="宋体" w:cs="宋体"/>
          <w:u w:val="single"/>
          <w:lang w:val="zh-CN"/>
        </w:rPr>
        <w:t>(JC</w:t>
      </w:r>
      <w:r>
        <w:rPr>
          <w:rFonts w:hint="eastAsia" w:eastAsia="宋体" w:cs="宋体"/>
          <w:u w:val="single"/>
          <w:lang w:val="zh-CN"/>
        </w:rPr>
        <w:t>0</w:t>
      </w:r>
      <w:r>
        <w:rPr>
          <w:rFonts w:eastAsia="宋体" w:cs="宋体"/>
          <w:u w:val="single"/>
          <w:lang w:val="zh-CN"/>
        </w:rPr>
        <w:t>2)</w:t>
      </w:r>
      <w:r>
        <w:rPr>
          <w:rFonts w:hint="eastAsia" w:eastAsia="宋体" w:cs="宋体"/>
          <w:u w:val="single"/>
          <w:lang w:val="zh-CN"/>
        </w:rPr>
        <w:t xml:space="preserve">] </w:t>
      </w:r>
      <w:bookmarkEnd w:id="117"/>
      <w:r>
        <w:rPr>
          <w:rFonts w:hint="eastAsia" w:eastAsia="宋体" w:cs="宋体"/>
          <w:u w:val="single"/>
          <w:lang w:val="zh-CN"/>
        </w:rPr>
        <w:t xml:space="preserve"> </w:t>
      </w:r>
      <w:r>
        <w:rPr>
          <w:rFonts w:hint="eastAsia" w:eastAsia="宋体" w:cs="宋体"/>
          <w:lang w:val="zh-CN"/>
        </w:rPr>
        <w:t>采购活动，该项目</w:t>
      </w:r>
      <w:r>
        <w:rPr>
          <w:rFonts w:hint="eastAsia" w:eastAsia="宋体" w:cs="宋体"/>
          <w:u w:val="single"/>
          <w:lang w:val="zh-CN"/>
        </w:rPr>
        <w:t xml:space="preserve">  服务  </w:t>
      </w:r>
      <w:r>
        <w:rPr>
          <w:rFonts w:hint="eastAsia" w:eastAsia="宋体" w:cs="宋体"/>
          <w:lang w:val="zh-CN"/>
        </w:rPr>
        <w:t>全部由符合政策要求的中小企业：本公司承接。本公司具体情况如下：</w:t>
      </w:r>
    </w:p>
    <w:p w14:paraId="61128C96">
      <w:pPr>
        <w:snapToGrid w:val="0"/>
        <w:ind w:firstLine="494" w:firstLineChars="206"/>
        <w:jc w:val="both"/>
        <w:rPr>
          <w:rFonts w:eastAsia="宋体" w:cs="宋体"/>
          <w:lang w:val="zh-CN"/>
        </w:rPr>
      </w:pPr>
      <w:r>
        <w:rPr>
          <w:rFonts w:hint="eastAsia" w:eastAsia="宋体" w:cs="宋体"/>
          <w:lang w:val="zh-CN"/>
        </w:rPr>
        <w:t>1.</w:t>
      </w:r>
      <w:r>
        <w:rPr>
          <w:rFonts w:hint="eastAsia" w:eastAsia="宋体" w:cs="宋体"/>
          <w:u w:val="single"/>
          <w:lang w:val="zh-CN"/>
        </w:rPr>
        <w:t xml:space="preserve">  智能外呼平台系统服务  </w:t>
      </w:r>
      <w:r>
        <w:rPr>
          <w:rFonts w:hint="eastAsia" w:eastAsia="宋体" w:cs="宋体"/>
          <w:lang w:val="zh-CN"/>
        </w:rPr>
        <w:t>属于</w:t>
      </w:r>
      <w:r>
        <w:rPr>
          <w:rFonts w:hint="eastAsia" w:eastAsia="宋体" w:cs="宋体"/>
          <w:u w:val="single"/>
          <w:lang w:val="zh-CN"/>
        </w:rPr>
        <w:t>采购文件中明确规定的“软件和信息技术服务业”行业</w:t>
      </w:r>
      <w:r>
        <w:rPr>
          <w:rFonts w:hint="eastAsia" w:eastAsia="宋体" w:cs="宋体"/>
          <w:lang w:val="zh-CN"/>
        </w:rPr>
        <w:t>；</w:t>
      </w:r>
    </w:p>
    <w:p w14:paraId="1FA83BF3">
      <w:pPr>
        <w:snapToGrid w:val="0"/>
        <w:ind w:firstLine="494" w:firstLineChars="206"/>
        <w:jc w:val="both"/>
        <w:rPr>
          <w:rFonts w:eastAsia="宋体" w:cs="宋体"/>
          <w:lang w:val="zh-CN"/>
        </w:rPr>
      </w:pPr>
      <w:r>
        <w:rPr>
          <w:rFonts w:hint="eastAsia" w:eastAsia="宋体" w:cs="宋体"/>
          <w:lang w:val="zh-CN"/>
        </w:rPr>
        <w:t>2</w:t>
      </w:r>
      <w:r>
        <w:rPr>
          <w:rFonts w:eastAsia="宋体" w:cs="宋体"/>
          <w:lang w:val="zh-CN"/>
        </w:rPr>
        <w:t>.</w:t>
      </w:r>
      <w:r>
        <w:rPr>
          <w:rFonts w:hint="eastAsia" w:eastAsia="宋体" w:cs="宋体"/>
          <w:lang w:val="zh-CN"/>
        </w:rPr>
        <w:t>承接企业为</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i/>
          <w:iCs/>
          <w:lang w:val="zh-CN"/>
        </w:rPr>
        <w:t>（填具响应供应商名称）</w:t>
      </w:r>
      <w:r>
        <w:rPr>
          <w:rFonts w:hint="eastAsia" w:eastAsia="宋体" w:cs="宋体"/>
          <w:lang w:val="zh-CN"/>
        </w:rPr>
        <w:t>；</w:t>
      </w:r>
    </w:p>
    <w:p w14:paraId="14108A82">
      <w:pPr>
        <w:snapToGrid w:val="0"/>
        <w:ind w:firstLine="494" w:firstLineChars="206"/>
        <w:jc w:val="both"/>
        <w:rPr>
          <w:rFonts w:eastAsia="宋体" w:cs="宋体"/>
          <w:lang w:val="zh-CN"/>
        </w:rPr>
      </w:pPr>
      <w:r>
        <w:rPr>
          <w:rFonts w:hint="eastAsia" w:eastAsia="宋体" w:cs="宋体"/>
          <w:lang w:val="zh-CN"/>
        </w:rPr>
        <w:t>3</w:t>
      </w:r>
      <w:r>
        <w:rPr>
          <w:rFonts w:eastAsia="宋体" w:cs="宋体"/>
          <w:lang w:val="zh-CN"/>
        </w:rPr>
        <w:t>.</w:t>
      </w:r>
      <w:r>
        <w:rPr>
          <w:rFonts w:hint="eastAsia" w:eastAsia="宋体" w:cs="宋体"/>
          <w:lang w:val="zh-CN"/>
        </w:rPr>
        <w:t>本公司从业人员</w:t>
      </w:r>
      <w:r>
        <w:rPr>
          <w:rFonts w:hint="eastAsia" w:eastAsia="宋体" w:cs="宋体"/>
          <w:u w:val="single"/>
          <w:lang w:val="zh-CN"/>
        </w:rPr>
        <w:tab/>
      </w:r>
      <w:r>
        <w:rPr>
          <w:rFonts w:hint="eastAsia" w:eastAsia="宋体" w:cs="宋体"/>
          <w:u w:val="single"/>
          <w:lang w:val="zh-CN"/>
        </w:rPr>
        <w:t xml:space="preserve">  </w:t>
      </w:r>
      <w:r>
        <w:rPr>
          <w:rFonts w:hint="eastAsia" w:eastAsia="宋体" w:cs="宋体"/>
          <w:lang w:val="zh-CN"/>
        </w:rPr>
        <w:t>人；</w:t>
      </w:r>
    </w:p>
    <w:p w14:paraId="599E5DAA">
      <w:pPr>
        <w:snapToGrid w:val="0"/>
        <w:ind w:firstLine="494" w:firstLineChars="206"/>
        <w:jc w:val="both"/>
        <w:rPr>
          <w:rFonts w:eastAsia="宋体" w:cs="宋体"/>
          <w:lang w:val="zh-CN"/>
        </w:rPr>
      </w:pPr>
      <w:r>
        <w:rPr>
          <w:rFonts w:hint="eastAsia" w:eastAsia="宋体" w:cs="宋体"/>
          <w:lang w:val="zh-CN"/>
        </w:rPr>
        <w:t>4</w:t>
      </w:r>
      <w:r>
        <w:rPr>
          <w:rFonts w:eastAsia="宋体" w:cs="宋体"/>
          <w:lang w:val="zh-CN"/>
        </w:rPr>
        <w:t>.</w:t>
      </w:r>
      <w:r>
        <w:rPr>
          <w:rFonts w:hint="eastAsia" w:eastAsia="宋体" w:cs="宋体"/>
          <w:lang w:val="zh-CN"/>
        </w:rPr>
        <w:t>本公司营业收入为</w:t>
      </w:r>
      <w:r>
        <w:rPr>
          <w:rFonts w:hint="eastAsia" w:eastAsia="宋体" w:cs="宋体"/>
          <w:u w:val="single"/>
          <w:lang w:val="zh-CN"/>
        </w:rPr>
        <w:tab/>
      </w:r>
      <w:r>
        <w:rPr>
          <w:rFonts w:hint="eastAsia" w:eastAsia="宋体" w:cs="宋体"/>
          <w:u w:val="single"/>
          <w:lang w:val="zh-CN"/>
        </w:rPr>
        <w:t xml:space="preserve"> </w:t>
      </w:r>
      <w:r>
        <w:rPr>
          <w:rFonts w:hint="eastAsia" w:eastAsia="宋体" w:cs="宋体"/>
          <w:lang w:val="zh-CN"/>
        </w:rPr>
        <w:t>万元，资产总额为</w:t>
      </w:r>
      <w:r>
        <w:rPr>
          <w:rFonts w:hint="eastAsia" w:eastAsia="宋体" w:cs="宋体"/>
          <w:u w:val="single"/>
          <w:lang w:val="zh-CN"/>
        </w:rPr>
        <w:tab/>
      </w:r>
      <w:r>
        <w:rPr>
          <w:rFonts w:hint="eastAsia" w:eastAsia="宋体" w:cs="宋体"/>
          <w:u w:val="single"/>
          <w:lang w:val="zh-CN"/>
        </w:rPr>
        <w:t xml:space="preserve">     </w:t>
      </w:r>
      <w:r>
        <w:rPr>
          <w:rFonts w:hint="eastAsia" w:eastAsia="宋体" w:cs="宋体"/>
          <w:lang w:val="zh-CN"/>
        </w:rPr>
        <w:t>万元；</w:t>
      </w:r>
    </w:p>
    <w:p w14:paraId="2B7C24B1">
      <w:pPr>
        <w:snapToGrid w:val="0"/>
        <w:ind w:firstLine="494" w:firstLineChars="206"/>
        <w:jc w:val="both"/>
        <w:rPr>
          <w:rFonts w:eastAsia="宋体" w:cs="宋体"/>
          <w:lang w:val="zh-CN"/>
        </w:rPr>
      </w:pPr>
      <w:r>
        <w:rPr>
          <w:rFonts w:hint="eastAsia" w:eastAsia="宋体" w:cs="宋体"/>
          <w:lang w:val="zh-CN"/>
        </w:rPr>
        <w:t>5</w:t>
      </w:r>
      <w:r>
        <w:rPr>
          <w:rFonts w:eastAsia="宋体" w:cs="宋体"/>
          <w:lang w:val="zh-CN"/>
        </w:rPr>
        <w:t>.</w:t>
      </w:r>
      <w:r>
        <w:rPr>
          <w:rFonts w:hint="eastAsia" w:eastAsia="宋体" w:cs="宋体"/>
          <w:lang w:val="zh-CN"/>
        </w:rPr>
        <w:t>属于</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i/>
          <w:iCs/>
          <w:lang w:val="zh-CN"/>
        </w:rPr>
        <w:t>（选择填具：小型企业或微型企业）</w:t>
      </w:r>
      <w:r>
        <w:rPr>
          <w:rFonts w:hint="eastAsia" w:eastAsia="宋体" w:cs="宋体"/>
          <w:lang w:val="zh-CN"/>
        </w:rPr>
        <w:t>。</w:t>
      </w:r>
    </w:p>
    <w:p w14:paraId="54985D49">
      <w:pPr>
        <w:snapToGrid w:val="0"/>
        <w:ind w:firstLine="494" w:firstLineChars="206"/>
        <w:jc w:val="both"/>
        <w:rPr>
          <w:rFonts w:eastAsia="宋体" w:cs="宋体"/>
          <w:lang w:val="zh-CN"/>
        </w:rPr>
      </w:pPr>
      <w:r>
        <w:rPr>
          <w:rFonts w:hint="eastAsia" w:eastAsia="宋体" w:cs="宋体"/>
          <w:lang w:val="zh-CN"/>
        </w:rPr>
        <w:t>以上企业，不属于大企业的分支机构，不存在控股股东为大企业的情形，也不存在与大企业的负责人为同一人的情形。</w:t>
      </w:r>
    </w:p>
    <w:p w14:paraId="743FA231">
      <w:pPr>
        <w:snapToGrid w:val="0"/>
        <w:ind w:firstLine="494" w:firstLineChars="206"/>
        <w:jc w:val="both"/>
        <w:rPr>
          <w:rFonts w:eastAsia="宋体" w:cs="宋体"/>
          <w:lang w:val="zh-CN"/>
        </w:rPr>
      </w:pPr>
      <w:r>
        <w:rPr>
          <w:rFonts w:hint="eastAsia" w:eastAsia="宋体" w:cs="宋体"/>
          <w:lang w:val="zh-CN"/>
        </w:rPr>
        <w:t>本企业对上述声明内容的真实性负责。如有虚假，将依法承担相应责任。</w:t>
      </w:r>
    </w:p>
    <w:p w14:paraId="483E287D">
      <w:pPr>
        <w:snapToGrid w:val="0"/>
        <w:ind w:firstLine="494" w:firstLineChars="206"/>
        <w:jc w:val="both"/>
        <w:rPr>
          <w:rFonts w:eastAsia="宋体" w:cs="宋体"/>
          <w:lang w:val="zh-CN"/>
        </w:rPr>
      </w:pPr>
    </w:p>
    <w:p w14:paraId="13A41276">
      <w:pPr>
        <w:snapToGrid w:val="0"/>
        <w:ind w:firstLine="5102" w:firstLineChars="2126"/>
        <w:jc w:val="both"/>
        <w:rPr>
          <w:rFonts w:eastAsia="宋体" w:cs="宋体"/>
          <w:lang w:val="zh-CN"/>
        </w:rPr>
      </w:pPr>
      <w:r>
        <w:rPr>
          <w:rFonts w:hint="eastAsia" w:eastAsia="宋体" w:cs="宋体"/>
          <w:lang w:val="zh-CN"/>
        </w:rPr>
        <w:t>企业名称（须加盖公章）：</w:t>
      </w:r>
    </w:p>
    <w:p w14:paraId="1865048C">
      <w:pPr>
        <w:snapToGrid w:val="0"/>
        <w:ind w:firstLine="5102" w:firstLineChars="2126"/>
        <w:jc w:val="both"/>
        <w:rPr>
          <w:rFonts w:eastAsia="宋体"/>
          <w:lang w:val="zh-CN"/>
        </w:rPr>
      </w:pPr>
      <w:r>
        <w:rPr>
          <w:rFonts w:hint="eastAsia" w:eastAsia="宋体" w:cs="宋体"/>
          <w:lang w:val="zh-CN"/>
        </w:rPr>
        <w:t>日期：2</w:t>
      </w:r>
      <w:r>
        <w:rPr>
          <w:rFonts w:eastAsia="宋体" w:cs="宋体"/>
          <w:lang w:val="zh-CN"/>
        </w:rPr>
        <w:t>02</w:t>
      </w:r>
      <w:r>
        <w:rPr>
          <w:rFonts w:hint="eastAsia" w:eastAsia="宋体" w:cs="宋体"/>
          <w:lang w:val="zh-CN"/>
        </w:rPr>
        <w:t>5年 月 日</w:t>
      </w:r>
    </w:p>
    <w:p w14:paraId="766C33DE">
      <w:pPr>
        <w:snapToGrid w:val="0"/>
        <w:ind w:firstLine="494" w:firstLineChars="206"/>
        <w:jc w:val="both"/>
        <w:rPr>
          <w:rFonts w:eastAsia="宋体"/>
        </w:rPr>
      </w:pPr>
      <w:r>
        <w:rPr>
          <w:rFonts w:hint="eastAsia" w:eastAsia="宋体" w:cs="宋体"/>
        </w:rPr>
        <w:t>注：</w:t>
      </w:r>
    </w:p>
    <w:p w14:paraId="300EB0A7">
      <w:pPr>
        <w:snapToGrid w:val="0"/>
        <w:ind w:firstLine="494" w:firstLineChars="206"/>
        <w:jc w:val="both"/>
        <w:rPr>
          <w:rFonts w:eastAsia="宋体" w:cs="宋体"/>
        </w:rPr>
      </w:pPr>
      <w:r>
        <w:rPr>
          <w:rFonts w:hint="eastAsia" w:eastAsia="宋体" w:cs="宋体"/>
        </w:rPr>
        <w:t>（</w:t>
      </w:r>
      <w:r>
        <w:rPr>
          <w:rFonts w:eastAsia="宋体"/>
        </w:rPr>
        <w:t>1</w:t>
      </w:r>
      <w:r>
        <w:rPr>
          <w:rFonts w:hint="eastAsia" w:eastAsia="宋体" w:cs="宋体"/>
        </w:rPr>
        <w:t>）依据工信部联企业〔2011〕300号《关于印发中小企业划型标准规定的通知》中的中小企业划型标准规定，本项目供应商属于“其他未列明行业”内的中小企业的，将享受中小企业扶持政策。</w:t>
      </w:r>
    </w:p>
    <w:p w14:paraId="3E9BCAD0">
      <w:pPr>
        <w:snapToGrid w:val="0"/>
        <w:ind w:firstLine="494" w:firstLineChars="206"/>
        <w:jc w:val="both"/>
        <w:rPr>
          <w:rFonts w:eastAsia="宋体"/>
        </w:rPr>
      </w:pPr>
      <w:r>
        <w:rPr>
          <w:rFonts w:hint="eastAsia" w:eastAsia="宋体" w:cs="宋体"/>
        </w:rPr>
        <w:t>（2）“软件和信息技术服务业”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C066B9">
      <w:pPr>
        <w:snapToGrid w:val="0"/>
        <w:ind w:firstLine="494" w:firstLineChars="206"/>
        <w:jc w:val="both"/>
        <w:rPr>
          <w:rFonts w:eastAsia="宋体"/>
        </w:rPr>
      </w:pPr>
      <w:r>
        <w:rPr>
          <w:rFonts w:hint="eastAsia" w:eastAsia="宋体"/>
        </w:rPr>
        <w:t>（3）从业人员、营业收入、资产总额填报2</w:t>
      </w:r>
      <w:r>
        <w:rPr>
          <w:rFonts w:eastAsia="宋体"/>
        </w:rPr>
        <w:t>02</w:t>
      </w:r>
      <w:r>
        <w:rPr>
          <w:rFonts w:hint="eastAsia" w:eastAsia="宋体"/>
        </w:rPr>
        <w:t>4年度数据，无2</w:t>
      </w:r>
      <w:r>
        <w:rPr>
          <w:rFonts w:eastAsia="宋体"/>
        </w:rPr>
        <w:t>02</w:t>
      </w:r>
      <w:r>
        <w:rPr>
          <w:rFonts w:hint="eastAsia" w:eastAsia="宋体"/>
        </w:rPr>
        <w:t>4年度数据的新成立企业可不填报。</w:t>
      </w:r>
    </w:p>
    <w:p w14:paraId="70E5E5DB">
      <w:pPr>
        <w:snapToGrid w:val="0"/>
        <w:ind w:firstLine="494" w:firstLineChars="206"/>
        <w:jc w:val="both"/>
        <w:rPr>
          <w:rFonts w:eastAsia="宋体"/>
          <w:b/>
          <w:bCs/>
        </w:rPr>
      </w:pPr>
      <w:r>
        <w:rPr>
          <w:rFonts w:hint="eastAsia" w:eastAsia="宋体"/>
        </w:rPr>
        <w:t>（4）参加本次采购活动，符合要求的响应供应商须严格按《政府采购促进中小企业发展管理办法》（财库﹝2020﹞46 号）的文件要求，出具填报“中小企业声明函”。</w:t>
      </w:r>
    </w:p>
    <w:p w14:paraId="1D65E2EB">
      <w:pPr>
        <w:adjustRightInd w:val="0"/>
        <w:snapToGrid w:val="0"/>
        <w:ind w:firstLine="566" w:firstLineChars="235"/>
        <w:jc w:val="both"/>
        <w:outlineLvl w:val="3"/>
        <w:rPr>
          <w:rFonts w:eastAsia="宋体"/>
          <w:b/>
          <w:bCs/>
        </w:rPr>
        <w:sectPr>
          <w:pgSz w:w="11906" w:h="16838"/>
          <w:pgMar w:top="851" w:right="851" w:bottom="851" w:left="1134" w:header="397" w:footer="397" w:gutter="0"/>
          <w:cols w:space="425" w:num="1"/>
          <w:docGrid w:linePitch="326" w:charSpace="0"/>
        </w:sectPr>
      </w:pPr>
    </w:p>
    <w:p w14:paraId="6B02025B">
      <w:pPr>
        <w:adjustRightInd w:val="0"/>
        <w:snapToGrid w:val="0"/>
        <w:ind w:firstLine="566" w:firstLineChars="235"/>
        <w:jc w:val="both"/>
        <w:outlineLvl w:val="3"/>
        <w:rPr>
          <w:rFonts w:eastAsia="宋体"/>
        </w:rPr>
      </w:pPr>
      <w:r>
        <w:rPr>
          <w:rFonts w:hint="eastAsia" w:eastAsia="宋体"/>
          <w:b/>
          <w:bCs/>
        </w:rPr>
        <w:t>4</w:t>
      </w:r>
      <w:r>
        <w:rPr>
          <w:rFonts w:eastAsia="宋体"/>
          <w:b/>
          <w:bCs/>
        </w:rPr>
        <w:t>.</w:t>
      </w:r>
      <w:r>
        <w:rPr>
          <w:rFonts w:hint="eastAsia" w:eastAsia="宋体"/>
          <w:b/>
          <w:bCs/>
        </w:rPr>
        <w:t>残疾人福利性单位声明函（格式，如涉有则提供</w:t>
      </w:r>
      <w:bookmarkStart w:id="118" w:name="_Hlk148307076"/>
      <w:r>
        <w:rPr>
          <w:rFonts w:hint="eastAsia" w:eastAsia="宋体"/>
          <w:b/>
          <w:bCs/>
        </w:rPr>
        <w:t>，否则无须提供</w:t>
      </w:r>
      <w:bookmarkEnd w:id="118"/>
      <w:r>
        <w:rPr>
          <w:rFonts w:hint="eastAsia" w:eastAsia="宋体"/>
          <w:b/>
          <w:bCs/>
        </w:rPr>
        <w:t>。）</w:t>
      </w:r>
    </w:p>
    <w:p w14:paraId="4721497B">
      <w:pPr>
        <w:snapToGrid w:val="0"/>
        <w:spacing w:before="240" w:beforeLines="100" w:after="240" w:afterLines="100"/>
        <w:jc w:val="center"/>
        <w:rPr>
          <w:rFonts w:eastAsia="宋体"/>
          <w:b/>
          <w:bCs/>
        </w:rPr>
      </w:pPr>
      <w:bookmarkStart w:id="119" w:name="OLE_LINK13"/>
      <w:bookmarkStart w:id="120" w:name="OLE_LINK14"/>
      <w:r>
        <w:rPr>
          <w:rFonts w:hint="eastAsia" w:eastAsia="宋体" w:cs="宋体"/>
          <w:b/>
          <w:bCs/>
          <w:sz w:val="28"/>
          <w:szCs w:val="28"/>
        </w:rPr>
        <w:t>残疾人福利性单位声明函</w:t>
      </w:r>
    </w:p>
    <w:bookmarkEnd w:id="119"/>
    <w:bookmarkEnd w:id="120"/>
    <w:p w14:paraId="630CC73A">
      <w:pPr>
        <w:snapToGrid w:val="0"/>
        <w:ind w:firstLine="566" w:firstLineChars="236"/>
        <w:jc w:val="both"/>
        <w:rPr>
          <w:rFonts w:eastAsia="宋体"/>
        </w:rPr>
      </w:pPr>
      <w:r>
        <w:rPr>
          <w:rFonts w:hint="eastAsia" w:eastAsia="宋体" w:cs="宋体"/>
        </w:rPr>
        <w:t>本单位郑重声明，根据《财政部民政部中国残疾人联合会关于促进残疾人就业政府采购政策的通知》（财库〔</w:t>
      </w:r>
      <w:r>
        <w:rPr>
          <w:rFonts w:eastAsia="宋体"/>
        </w:rPr>
        <w:t>2017</w:t>
      </w:r>
      <w:r>
        <w:rPr>
          <w:rFonts w:hint="eastAsia" w:eastAsia="宋体" w:cs="宋体"/>
        </w:rPr>
        <w:t>〕</w:t>
      </w:r>
      <w:r>
        <w:rPr>
          <w:rFonts w:eastAsia="宋体"/>
        </w:rPr>
        <w:t>141</w:t>
      </w:r>
      <w:r>
        <w:rPr>
          <w:rFonts w:hint="eastAsia" w:eastAsia="宋体" w:cs="宋体"/>
        </w:rPr>
        <w:t>号）的规定，本单位为符合条件的残疾人福利性单位，且本单位参加</w:t>
      </w:r>
      <w:r>
        <w:rPr>
          <w:rFonts w:hint="eastAsia" w:eastAsia="宋体" w:cs="宋体"/>
          <w:u w:val="single"/>
          <w:lang w:val="zh-CN"/>
        </w:rPr>
        <w:t xml:space="preserve">  南通市崇川区网格化服务管理中心  </w:t>
      </w:r>
      <w:r>
        <w:rPr>
          <w:rFonts w:hint="eastAsia" w:eastAsia="宋体" w:cs="宋体"/>
          <w:lang w:val="zh-CN"/>
        </w:rPr>
        <w:t>的</w:t>
      </w:r>
      <w:r>
        <w:rPr>
          <w:rFonts w:hint="eastAsia" w:eastAsia="宋体" w:cs="宋体"/>
          <w:u w:val="single"/>
          <w:lang w:val="zh-CN"/>
        </w:rPr>
        <w:t xml:space="preserve">  南通市崇川区网格化服务管理中心智能外呼平台系统服务采购项目[项目编号：</w:t>
      </w:r>
      <w:r>
        <w:rPr>
          <w:rFonts w:eastAsia="宋体" w:cs="宋体"/>
          <w:u w:val="single"/>
          <w:lang w:val="zh-CN"/>
        </w:rPr>
        <w:t>NTHH202</w:t>
      </w:r>
      <w:r>
        <w:rPr>
          <w:rFonts w:hint="eastAsia" w:eastAsia="宋体" w:cs="宋体"/>
          <w:u w:val="single"/>
          <w:lang w:val="zh-CN"/>
        </w:rPr>
        <w:t>5002</w:t>
      </w:r>
      <w:r>
        <w:rPr>
          <w:rFonts w:eastAsia="宋体" w:cs="宋体"/>
          <w:u w:val="single"/>
          <w:lang w:val="zh-CN"/>
        </w:rPr>
        <w:t>(JC</w:t>
      </w:r>
      <w:r>
        <w:rPr>
          <w:rFonts w:hint="eastAsia" w:eastAsia="宋体" w:cs="宋体"/>
          <w:u w:val="single"/>
          <w:lang w:val="zh-CN"/>
        </w:rPr>
        <w:t>0</w:t>
      </w:r>
      <w:r>
        <w:rPr>
          <w:rFonts w:eastAsia="宋体" w:cs="宋体"/>
          <w:u w:val="single"/>
          <w:lang w:val="zh-CN"/>
        </w:rPr>
        <w:t>2)</w:t>
      </w:r>
      <w:r>
        <w:rPr>
          <w:rFonts w:hint="eastAsia" w:eastAsia="宋体" w:cs="宋体"/>
          <w:u w:val="single"/>
          <w:lang w:val="zh-CN"/>
        </w:rPr>
        <w:t xml:space="preserve">]   </w:t>
      </w:r>
      <w:r>
        <w:rPr>
          <w:rFonts w:hint="eastAsia" w:eastAsia="宋体" w:cs="宋体"/>
        </w:rPr>
        <w:t>采购活动，针对项目需求，由本单位提供服务。</w:t>
      </w:r>
    </w:p>
    <w:p w14:paraId="7C43EA36">
      <w:pPr>
        <w:snapToGrid w:val="0"/>
        <w:ind w:firstLine="566" w:firstLineChars="236"/>
        <w:jc w:val="both"/>
        <w:rPr>
          <w:rFonts w:eastAsia="宋体"/>
        </w:rPr>
      </w:pPr>
    </w:p>
    <w:p w14:paraId="547D1A45">
      <w:pPr>
        <w:snapToGrid w:val="0"/>
        <w:ind w:firstLine="566" w:firstLineChars="236"/>
        <w:jc w:val="both"/>
        <w:rPr>
          <w:rFonts w:eastAsia="宋体"/>
        </w:rPr>
      </w:pPr>
      <w:r>
        <w:rPr>
          <w:rFonts w:hint="eastAsia" w:eastAsia="宋体" w:cs="宋体"/>
        </w:rPr>
        <w:t>本单位对上述声明的真实性负责。如有虚假，将依法承担相应责任。</w:t>
      </w:r>
    </w:p>
    <w:p w14:paraId="5E659E42">
      <w:pPr>
        <w:snapToGrid w:val="0"/>
        <w:ind w:firstLine="566" w:firstLineChars="236"/>
        <w:jc w:val="both"/>
        <w:rPr>
          <w:rFonts w:eastAsia="宋体"/>
        </w:rPr>
      </w:pPr>
    </w:p>
    <w:p w14:paraId="7B7537F8">
      <w:pPr>
        <w:snapToGrid w:val="0"/>
        <w:ind w:firstLine="566" w:firstLineChars="236"/>
        <w:jc w:val="both"/>
        <w:rPr>
          <w:rFonts w:eastAsia="宋体"/>
        </w:rPr>
      </w:pPr>
    </w:p>
    <w:p w14:paraId="5AF117CF">
      <w:pPr>
        <w:snapToGrid w:val="0"/>
        <w:ind w:firstLine="494" w:firstLineChars="206"/>
        <w:jc w:val="right"/>
        <w:rPr>
          <w:rFonts w:eastAsia="宋体"/>
          <w:lang w:val="zh-CN"/>
        </w:rPr>
      </w:pPr>
      <w:r>
        <w:rPr>
          <w:rFonts w:hint="eastAsia" w:eastAsia="宋体" w:cs="宋体"/>
        </w:rPr>
        <w:t>竞争性磋商响应供应商：（须加盖公章）</w:t>
      </w:r>
    </w:p>
    <w:p w14:paraId="6E2B3DA2">
      <w:pPr>
        <w:snapToGrid w:val="0"/>
        <w:ind w:firstLine="494" w:firstLineChars="206"/>
        <w:jc w:val="right"/>
        <w:rPr>
          <w:rFonts w:eastAsia="宋体"/>
        </w:rPr>
      </w:pPr>
      <w:r>
        <w:rPr>
          <w:rFonts w:hint="eastAsia" w:eastAsia="宋体" w:cs="宋体"/>
        </w:rPr>
        <w:t>法定代表人或被委托受权人：（签字或盖章）</w:t>
      </w:r>
    </w:p>
    <w:p w14:paraId="0BE85D1A">
      <w:pPr>
        <w:snapToGrid w:val="0"/>
        <w:ind w:firstLine="494" w:firstLineChars="206"/>
        <w:jc w:val="right"/>
        <w:rPr>
          <w:rFonts w:eastAsia="宋体"/>
        </w:rPr>
      </w:pPr>
      <w:r>
        <w:rPr>
          <w:rFonts w:hint="eastAsia" w:eastAsia="宋体" w:cs="宋体"/>
        </w:rPr>
        <w:t>日期：2</w:t>
      </w:r>
      <w:r>
        <w:rPr>
          <w:rFonts w:eastAsia="宋体" w:cs="宋体"/>
        </w:rPr>
        <w:t>02</w:t>
      </w:r>
      <w:r>
        <w:rPr>
          <w:rFonts w:hint="eastAsia" w:eastAsia="宋体" w:cs="宋体"/>
        </w:rPr>
        <w:t>5年 月 日</w:t>
      </w:r>
    </w:p>
    <w:p w14:paraId="6C485BA0">
      <w:pPr>
        <w:snapToGrid w:val="0"/>
        <w:ind w:firstLine="566" w:firstLineChars="236"/>
        <w:jc w:val="both"/>
        <w:rPr>
          <w:rFonts w:eastAsia="宋体"/>
        </w:rPr>
      </w:pPr>
    </w:p>
    <w:p w14:paraId="06D82B84">
      <w:pPr>
        <w:overflowPunct w:val="0"/>
        <w:ind w:right="-2"/>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851" w:right="851" w:bottom="851" w:left="1134" w:header="397" w:footer="397"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540A">
    <w:pPr>
      <w:pStyle w:val="29"/>
      <w:ind w:left="480" w:right="480"/>
      <w:jc w:val="center"/>
    </w:pPr>
    <w:r>
      <w:rPr>
        <w:b/>
        <w:bCs/>
      </w:rPr>
      <w:fldChar w:fldCharType="begin"/>
    </w:r>
    <w:r>
      <w:rPr>
        <w:b/>
        <w:bCs/>
      </w:rPr>
      <w:instrText xml:space="preserve">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153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yMjkzMmI1MzZiODVkMTRjNDA0Mzc1MTY4ZTk1NDUifQ=="/>
    <w:docVar w:name="KSO_WPS_MARK_KEY" w:val="2c69dde9-3485-4cf0-8336-1724550fa429"/>
  </w:docVars>
  <w:rsids>
    <w:rsidRoot w:val="009D44D5"/>
    <w:rsid w:val="00001604"/>
    <w:rsid w:val="00007A83"/>
    <w:rsid w:val="00011933"/>
    <w:rsid w:val="00021F0C"/>
    <w:rsid w:val="00024ADE"/>
    <w:rsid w:val="000271FC"/>
    <w:rsid w:val="00027393"/>
    <w:rsid w:val="00030885"/>
    <w:rsid w:val="00032E7C"/>
    <w:rsid w:val="00033D4D"/>
    <w:rsid w:val="000344D3"/>
    <w:rsid w:val="00040655"/>
    <w:rsid w:val="000443FC"/>
    <w:rsid w:val="000503B7"/>
    <w:rsid w:val="000514DA"/>
    <w:rsid w:val="00052271"/>
    <w:rsid w:val="00055AA0"/>
    <w:rsid w:val="00061CBC"/>
    <w:rsid w:val="000628B7"/>
    <w:rsid w:val="000643A7"/>
    <w:rsid w:val="00067192"/>
    <w:rsid w:val="0007029A"/>
    <w:rsid w:val="0007194F"/>
    <w:rsid w:val="00072301"/>
    <w:rsid w:val="000764FF"/>
    <w:rsid w:val="00077448"/>
    <w:rsid w:val="0008583E"/>
    <w:rsid w:val="00092161"/>
    <w:rsid w:val="00096EF6"/>
    <w:rsid w:val="000A0F66"/>
    <w:rsid w:val="000A3FDA"/>
    <w:rsid w:val="000A55D3"/>
    <w:rsid w:val="000B0415"/>
    <w:rsid w:val="000B1CC2"/>
    <w:rsid w:val="000B3E12"/>
    <w:rsid w:val="000B5797"/>
    <w:rsid w:val="000B698A"/>
    <w:rsid w:val="000B74FE"/>
    <w:rsid w:val="000C3776"/>
    <w:rsid w:val="000C5EF6"/>
    <w:rsid w:val="000D3C32"/>
    <w:rsid w:val="000D5F53"/>
    <w:rsid w:val="000E0837"/>
    <w:rsid w:val="000E187E"/>
    <w:rsid w:val="000E37A4"/>
    <w:rsid w:val="000E6641"/>
    <w:rsid w:val="000E7493"/>
    <w:rsid w:val="000F131E"/>
    <w:rsid w:val="000F26C4"/>
    <w:rsid w:val="000F48E5"/>
    <w:rsid w:val="000F6A4B"/>
    <w:rsid w:val="001000E2"/>
    <w:rsid w:val="00105A41"/>
    <w:rsid w:val="00114A9F"/>
    <w:rsid w:val="00122C88"/>
    <w:rsid w:val="0012396A"/>
    <w:rsid w:val="00124109"/>
    <w:rsid w:val="001258DD"/>
    <w:rsid w:val="001270FC"/>
    <w:rsid w:val="0013298E"/>
    <w:rsid w:val="0013484D"/>
    <w:rsid w:val="00134E05"/>
    <w:rsid w:val="00141A6A"/>
    <w:rsid w:val="00147822"/>
    <w:rsid w:val="001513E1"/>
    <w:rsid w:val="0015197E"/>
    <w:rsid w:val="00156E82"/>
    <w:rsid w:val="00160282"/>
    <w:rsid w:val="00160B50"/>
    <w:rsid w:val="001669E9"/>
    <w:rsid w:val="00167DC7"/>
    <w:rsid w:val="001735A0"/>
    <w:rsid w:val="00180749"/>
    <w:rsid w:val="00196567"/>
    <w:rsid w:val="0019694C"/>
    <w:rsid w:val="001A0CC4"/>
    <w:rsid w:val="001A3434"/>
    <w:rsid w:val="001A41D8"/>
    <w:rsid w:val="001A5C1C"/>
    <w:rsid w:val="001B1A22"/>
    <w:rsid w:val="001B2222"/>
    <w:rsid w:val="001B79EA"/>
    <w:rsid w:val="001C0678"/>
    <w:rsid w:val="001C0BA1"/>
    <w:rsid w:val="001C3807"/>
    <w:rsid w:val="001C4C1B"/>
    <w:rsid w:val="001C62A6"/>
    <w:rsid w:val="001D199B"/>
    <w:rsid w:val="001D2B49"/>
    <w:rsid w:val="001D40A6"/>
    <w:rsid w:val="001D7120"/>
    <w:rsid w:val="001D71AC"/>
    <w:rsid w:val="001E0A04"/>
    <w:rsid w:val="001E43B9"/>
    <w:rsid w:val="001E6476"/>
    <w:rsid w:val="001F1CA9"/>
    <w:rsid w:val="001F35C2"/>
    <w:rsid w:val="001F4B98"/>
    <w:rsid w:val="00200462"/>
    <w:rsid w:val="002005CE"/>
    <w:rsid w:val="00211230"/>
    <w:rsid w:val="002148B9"/>
    <w:rsid w:val="0021704D"/>
    <w:rsid w:val="002330B1"/>
    <w:rsid w:val="00233F33"/>
    <w:rsid w:val="00235ACB"/>
    <w:rsid w:val="00235F54"/>
    <w:rsid w:val="00235F64"/>
    <w:rsid w:val="00236EC0"/>
    <w:rsid w:val="0024017B"/>
    <w:rsid w:val="002407B2"/>
    <w:rsid w:val="00241766"/>
    <w:rsid w:val="00243AFC"/>
    <w:rsid w:val="00245B04"/>
    <w:rsid w:val="002461B3"/>
    <w:rsid w:val="00247608"/>
    <w:rsid w:val="00252133"/>
    <w:rsid w:val="00257698"/>
    <w:rsid w:val="00257E5F"/>
    <w:rsid w:val="002716D5"/>
    <w:rsid w:val="00272BF4"/>
    <w:rsid w:val="0027547F"/>
    <w:rsid w:val="002768FD"/>
    <w:rsid w:val="002771F7"/>
    <w:rsid w:val="0027781C"/>
    <w:rsid w:val="00283DC4"/>
    <w:rsid w:val="00284697"/>
    <w:rsid w:val="0028481C"/>
    <w:rsid w:val="002A1063"/>
    <w:rsid w:val="002A1CF0"/>
    <w:rsid w:val="002A2F14"/>
    <w:rsid w:val="002A4550"/>
    <w:rsid w:val="002A4D57"/>
    <w:rsid w:val="002B24E6"/>
    <w:rsid w:val="002C05FB"/>
    <w:rsid w:val="002C0D6E"/>
    <w:rsid w:val="002C0D9B"/>
    <w:rsid w:val="002C1128"/>
    <w:rsid w:val="002C1922"/>
    <w:rsid w:val="002C2DDD"/>
    <w:rsid w:val="002C4FF3"/>
    <w:rsid w:val="002C6200"/>
    <w:rsid w:val="002D0F6A"/>
    <w:rsid w:val="002D4B71"/>
    <w:rsid w:val="002D57EA"/>
    <w:rsid w:val="002E04EB"/>
    <w:rsid w:val="002E12C3"/>
    <w:rsid w:val="002E1947"/>
    <w:rsid w:val="002E19B8"/>
    <w:rsid w:val="002E2FF0"/>
    <w:rsid w:val="002E3471"/>
    <w:rsid w:val="002E6CDF"/>
    <w:rsid w:val="002E7005"/>
    <w:rsid w:val="002E7222"/>
    <w:rsid w:val="002F1EDA"/>
    <w:rsid w:val="002F4B4F"/>
    <w:rsid w:val="002F4E74"/>
    <w:rsid w:val="002F6A46"/>
    <w:rsid w:val="002F7806"/>
    <w:rsid w:val="00301375"/>
    <w:rsid w:val="00305834"/>
    <w:rsid w:val="00307616"/>
    <w:rsid w:val="003105F7"/>
    <w:rsid w:val="00311516"/>
    <w:rsid w:val="00316B18"/>
    <w:rsid w:val="003206AD"/>
    <w:rsid w:val="00324C70"/>
    <w:rsid w:val="00325B9B"/>
    <w:rsid w:val="0032793B"/>
    <w:rsid w:val="0032794E"/>
    <w:rsid w:val="00335915"/>
    <w:rsid w:val="00337AA6"/>
    <w:rsid w:val="003416D3"/>
    <w:rsid w:val="00347096"/>
    <w:rsid w:val="00352097"/>
    <w:rsid w:val="00354622"/>
    <w:rsid w:val="00362626"/>
    <w:rsid w:val="0036340A"/>
    <w:rsid w:val="0036369A"/>
    <w:rsid w:val="00363FC5"/>
    <w:rsid w:val="00372718"/>
    <w:rsid w:val="00373EB8"/>
    <w:rsid w:val="003769ED"/>
    <w:rsid w:val="00382B45"/>
    <w:rsid w:val="00383D0A"/>
    <w:rsid w:val="00386E27"/>
    <w:rsid w:val="00392436"/>
    <w:rsid w:val="00396AC3"/>
    <w:rsid w:val="003A2C22"/>
    <w:rsid w:val="003A5E61"/>
    <w:rsid w:val="003A6B28"/>
    <w:rsid w:val="003A7B78"/>
    <w:rsid w:val="003B5A8B"/>
    <w:rsid w:val="003B5E51"/>
    <w:rsid w:val="003B674A"/>
    <w:rsid w:val="003C473D"/>
    <w:rsid w:val="003C4785"/>
    <w:rsid w:val="003D2A7B"/>
    <w:rsid w:val="003D2E41"/>
    <w:rsid w:val="003D5366"/>
    <w:rsid w:val="003D5752"/>
    <w:rsid w:val="003E10DD"/>
    <w:rsid w:val="003E1B6E"/>
    <w:rsid w:val="003E1B75"/>
    <w:rsid w:val="003E4815"/>
    <w:rsid w:val="003E664B"/>
    <w:rsid w:val="003E76DB"/>
    <w:rsid w:val="003F2556"/>
    <w:rsid w:val="003F474E"/>
    <w:rsid w:val="003F7DEE"/>
    <w:rsid w:val="00401C0B"/>
    <w:rsid w:val="00401F0D"/>
    <w:rsid w:val="00402BD4"/>
    <w:rsid w:val="0040682B"/>
    <w:rsid w:val="00410A85"/>
    <w:rsid w:val="00411A29"/>
    <w:rsid w:val="004124C0"/>
    <w:rsid w:val="004127BF"/>
    <w:rsid w:val="00413295"/>
    <w:rsid w:val="00413CBC"/>
    <w:rsid w:val="0041448E"/>
    <w:rsid w:val="004173B2"/>
    <w:rsid w:val="00417FBF"/>
    <w:rsid w:val="00424BAA"/>
    <w:rsid w:val="00425F90"/>
    <w:rsid w:val="00427DA8"/>
    <w:rsid w:val="00431F50"/>
    <w:rsid w:val="0043479F"/>
    <w:rsid w:val="00435D1A"/>
    <w:rsid w:val="00440373"/>
    <w:rsid w:val="0044055D"/>
    <w:rsid w:val="00441C68"/>
    <w:rsid w:val="00442A81"/>
    <w:rsid w:val="00443C5F"/>
    <w:rsid w:val="00443C6C"/>
    <w:rsid w:val="00450928"/>
    <w:rsid w:val="00456171"/>
    <w:rsid w:val="00465B88"/>
    <w:rsid w:val="0047155A"/>
    <w:rsid w:val="004730FA"/>
    <w:rsid w:val="00475E39"/>
    <w:rsid w:val="00482464"/>
    <w:rsid w:val="00482BB8"/>
    <w:rsid w:val="0048577C"/>
    <w:rsid w:val="00487762"/>
    <w:rsid w:val="00491ADF"/>
    <w:rsid w:val="00492431"/>
    <w:rsid w:val="004958D5"/>
    <w:rsid w:val="00496094"/>
    <w:rsid w:val="004A1ECB"/>
    <w:rsid w:val="004A2032"/>
    <w:rsid w:val="004A59BC"/>
    <w:rsid w:val="004A6CD8"/>
    <w:rsid w:val="004B0A85"/>
    <w:rsid w:val="004B0F63"/>
    <w:rsid w:val="004B1EF9"/>
    <w:rsid w:val="004B3662"/>
    <w:rsid w:val="004B78A6"/>
    <w:rsid w:val="004C0039"/>
    <w:rsid w:val="004C0336"/>
    <w:rsid w:val="004D1370"/>
    <w:rsid w:val="004D1682"/>
    <w:rsid w:val="004E5829"/>
    <w:rsid w:val="004E61CA"/>
    <w:rsid w:val="004E6640"/>
    <w:rsid w:val="004E7227"/>
    <w:rsid w:val="004F2FDE"/>
    <w:rsid w:val="005139A1"/>
    <w:rsid w:val="00513B74"/>
    <w:rsid w:val="005150D6"/>
    <w:rsid w:val="00520F52"/>
    <w:rsid w:val="00521594"/>
    <w:rsid w:val="005227A7"/>
    <w:rsid w:val="005238D3"/>
    <w:rsid w:val="00525CE2"/>
    <w:rsid w:val="00533F87"/>
    <w:rsid w:val="00535A9D"/>
    <w:rsid w:val="00537ED6"/>
    <w:rsid w:val="00542597"/>
    <w:rsid w:val="00542EB7"/>
    <w:rsid w:val="00544071"/>
    <w:rsid w:val="00544BA4"/>
    <w:rsid w:val="00546EFA"/>
    <w:rsid w:val="0055406D"/>
    <w:rsid w:val="005546C1"/>
    <w:rsid w:val="00554900"/>
    <w:rsid w:val="005557FA"/>
    <w:rsid w:val="00556472"/>
    <w:rsid w:val="00570814"/>
    <w:rsid w:val="005727ED"/>
    <w:rsid w:val="00572B2C"/>
    <w:rsid w:val="00574274"/>
    <w:rsid w:val="005744EC"/>
    <w:rsid w:val="005778A0"/>
    <w:rsid w:val="00580358"/>
    <w:rsid w:val="00590F54"/>
    <w:rsid w:val="005913A1"/>
    <w:rsid w:val="005917C8"/>
    <w:rsid w:val="005A1F9F"/>
    <w:rsid w:val="005A3F0E"/>
    <w:rsid w:val="005A6882"/>
    <w:rsid w:val="005B0975"/>
    <w:rsid w:val="005B0A4D"/>
    <w:rsid w:val="005B4BF4"/>
    <w:rsid w:val="005B782F"/>
    <w:rsid w:val="005C13B3"/>
    <w:rsid w:val="005C20F1"/>
    <w:rsid w:val="005C2B37"/>
    <w:rsid w:val="005C4507"/>
    <w:rsid w:val="005C5AC1"/>
    <w:rsid w:val="005D0AB7"/>
    <w:rsid w:val="005D2FEB"/>
    <w:rsid w:val="005D3CCC"/>
    <w:rsid w:val="005E1C17"/>
    <w:rsid w:val="005E2C92"/>
    <w:rsid w:val="005E472E"/>
    <w:rsid w:val="005E5E09"/>
    <w:rsid w:val="005E6AAC"/>
    <w:rsid w:val="005E6D02"/>
    <w:rsid w:val="005F1E86"/>
    <w:rsid w:val="005F4B0D"/>
    <w:rsid w:val="005F72F6"/>
    <w:rsid w:val="005F7D23"/>
    <w:rsid w:val="00600FB8"/>
    <w:rsid w:val="0060110D"/>
    <w:rsid w:val="006106A5"/>
    <w:rsid w:val="00611AF2"/>
    <w:rsid w:val="006133A5"/>
    <w:rsid w:val="0061486F"/>
    <w:rsid w:val="00615C41"/>
    <w:rsid w:val="00616DA7"/>
    <w:rsid w:val="0062666D"/>
    <w:rsid w:val="0063413D"/>
    <w:rsid w:val="006367F3"/>
    <w:rsid w:val="0064245A"/>
    <w:rsid w:val="006426A8"/>
    <w:rsid w:val="006437BD"/>
    <w:rsid w:val="00645780"/>
    <w:rsid w:val="00645FEA"/>
    <w:rsid w:val="0065153F"/>
    <w:rsid w:val="0065258C"/>
    <w:rsid w:val="00660AFF"/>
    <w:rsid w:val="00663281"/>
    <w:rsid w:val="0066379C"/>
    <w:rsid w:val="00664A4C"/>
    <w:rsid w:val="00664E40"/>
    <w:rsid w:val="00674AF2"/>
    <w:rsid w:val="006751CF"/>
    <w:rsid w:val="006847F7"/>
    <w:rsid w:val="00684BD7"/>
    <w:rsid w:val="0069287A"/>
    <w:rsid w:val="00693517"/>
    <w:rsid w:val="006A2777"/>
    <w:rsid w:val="006A45EB"/>
    <w:rsid w:val="006A60FA"/>
    <w:rsid w:val="006A702A"/>
    <w:rsid w:val="006A7849"/>
    <w:rsid w:val="006B2AEC"/>
    <w:rsid w:val="006B53AE"/>
    <w:rsid w:val="006D066A"/>
    <w:rsid w:val="006D1D02"/>
    <w:rsid w:val="006D2407"/>
    <w:rsid w:val="006E4C07"/>
    <w:rsid w:val="006F3BDB"/>
    <w:rsid w:val="00702E12"/>
    <w:rsid w:val="00705B67"/>
    <w:rsid w:val="00710401"/>
    <w:rsid w:val="00710C49"/>
    <w:rsid w:val="00722F8C"/>
    <w:rsid w:val="00725142"/>
    <w:rsid w:val="00727600"/>
    <w:rsid w:val="00731B49"/>
    <w:rsid w:val="007358A3"/>
    <w:rsid w:val="007410BD"/>
    <w:rsid w:val="0074317A"/>
    <w:rsid w:val="00744CE5"/>
    <w:rsid w:val="0074537C"/>
    <w:rsid w:val="0074769D"/>
    <w:rsid w:val="00750765"/>
    <w:rsid w:val="007554ED"/>
    <w:rsid w:val="00756636"/>
    <w:rsid w:val="007571D7"/>
    <w:rsid w:val="00760635"/>
    <w:rsid w:val="00763EAB"/>
    <w:rsid w:val="00764BA5"/>
    <w:rsid w:val="00764D9B"/>
    <w:rsid w:val="007710A1"/>
    <w:rsid w:val="007732B1"/>
    <w:rsid w:val="0077345B"/>
    <w:rsid w:val="00776405"/>
    <w:rsid w:val="0078051B"/>
    <w:rsid w:val="00781D67"/>
    <w:rsid w:val="007832EA"/>
    <w:rsid w:val="00783B9C"/>
    <w:rsid w:val="007841B4"/>
    <w:rsid w:val="00787C7A"/>
    <w:rsid w:val="00793077"/>
    <w:rsid w:val="007A2C46"/>
    <w:rsid w:val="007A305D"/>
    <w:rsid w:val="007A495D"/>
    <w:rsid w:val="007A5029"/>
    <w:rsid w:val="007B1710"/>
    <w:rsid w:val="007C0E57"/>
    <w:rsid w:val="007C7FDC"/>
    <w:rsid w:val="007D06F5"/>
    <w:rsid w:val="007D1BC2"/>
    <w:rsid w:val="007D2C37"/>
    <w:rsid w:val="007D31A1"/>
    <w:rsid w:val="007E009B"/>
    <w:rsid w:val="007E322B"/>
    <w:rsid w:val="007E61F7"/>
    <w:rsid w:val="007F0248"/>
    <w:rsid w:val="007F1D01"/>
    <w:rsid w:val="007F7470"/>
    <w:rsid w:val="007F75EB"/>
    <w:rsid w:val="0080193A"/>
    <w:rsid w:val="00803BFB"/>
    <w:rsid w:val="00806170"/>
    <w:rsid w:val="00813731"/>
    <w:rsid w:val="00814807"/>
    <w:rsid w:val="0081543D"/>
    <w:rsid w:val="008163CE"/>
    <w:rsid w:val="00823556"/>
    <w:rsid w:val="00823891"/>
    <w:rsid w:val="00830987"/>
    <w:rsid w:val="00831C54"/>
    <w:rsid w:val="00833F72"/>
    <w:rsid w:val="00835A55"/>
    <w:rsid w:val="008360B6"/>
    <w:rsid w:val="00840D2F"/>
    <w:rsid w:val="00846480"/>
    <w:rsid w:val="00852C95"/>
    <w:rsid w:val="0085347E"/>
    <w:rsid w:val="0085717B"/>
    <w:rsid w:val="008572CE"/>
    <w:rsid w:val="008575D5"/>
    <w:rsid w:val="008737C2"/>
    <w:rsid w:val="00876044"/>
    <w:rsid w:val="00877CBF"/>
    <w:rsid w:val="00882030"/>
    <w:rsid w:val="00886020"/>
    <w:rsid w:val="00887099"/>
    <w:rsid w:val="008874EF"/>
    <w:rsid w:val="00887871"/>
    <w:rsid w:val="00890DF5"/>
    <w:rsid w:val="00896DAF"/>
    <w:rsid w:val="008A1C7D"/>
    <w:rsid w:val="008A38A1"/>
    <w:rsid w:val="008A3926"/>
    <w:rsid w:val="008A6525"/>
    <w:rsid w:val="008A7933"/>
    <w:rsid w:val="008A7EA5"/>
    <w:rsid w:val="008B0259"/>
    <w:rsid w:val="008B093F"/>
    <w:rsid w:val="008B2A02"/>
    <w:rsid w:val="008B3863"/>
    <w:rsid w:val="008B4098"/>
    <w:rsid w:val="008B7235"/>
    <w:rsid w:val="008C1A4C"/>
    <w:rsid w:val="008C7D82"/>
    <w:rsid w:val="008D2B6F"/>
    <w:rsid w:val="008D2F35"/>
    <w:rsid w:val="008D5799"/>
    <w:rsid w:val="008D63FB"/>
    <w:rsid w:val="008D7F21"/>
    <w:rsid w:val="008E2961"/>
    <w:rsid w:val="008E429F"/>
    <w:rsid w:val="008E4EB9"/>
    <w:rsid w:val="008F0D86"/>
    <w:rsid w:val="008F19C4"/>
    <w:rsid w:val="008F27C7"/>
    <w:rsid w:val="008F610C"/>
    <w:rsid w:val="008F61C2"/>
    <w:rsid w:val="00901962"/>
    <w:rsid w:val="00902CAE"/>
    <w:rsid w:val="00903544"/>
    <w:rsid w:val="009116F0"/>
    <w:rsid w:val="00912A3A"/>
    <w:rsid w:val="00914EB0"/>
    <w:rsid w:val="00917C5E"/>
    <w:rsid w:val="0092162B"/>
    <w:rsid w:val="009231E8"/>
    <w:rsid w:val="00923D06"/>
    <w:rsid w:val="00925178"/>
    <w:rsid w:val="0092770A"/>
    <w:rsid w:val="0093739E"/>
    <w:rsid w:val="00944434"/>
    <w:rsid w:val="00950AD4"/>
    <w:rsid w:val="00950AD6"/>
    <w:rsid w:val="009511AD"/>
    <w:rsid w:val="00954171"/>
    <w:rsid w:val="00954A30"/>
    <w:rsid w:val="00955785"/>
    <w:rsid w:val="00957155"/>
    <w:rsid w:val="0096132C"/>
    <w:rsid w:val="009618CB"/>
    <w:rsid w:val="009636FB"/>
    <w:rsid w:val="009700E0"/>
    <w:rsid w:val="009734FF"/>
    <w:rsid w:val="0098261A"/>
    <w:rsid w:val="00984A70"/>
    <w:rsid w:val="00986EA5"/>
    <w:rsid w:val="0098755F"/>
    <w:rsid w:val="00990DA0"/>
    <w:rsid w:val="00993DE7"/>
    <w:rsid w:val="009A0750"/>
    <w:rsid w:val="009A48B6"/>
    <w:rsid w:val="009A5C41"/>
    <w:rsid w:val="009A6DE9"/>
    <w:rsid w:val="009B3DC1"/>
    <w:rsid w:val="009B45AD"/>
    <w:rsid w:val="009B799F"/>
    <w:rsid w:val="009B7B91"/>
    <w:rsid w:val="009C0D8C"/>
    <w:rsid w:val="009C1BFB"/>
    <w:rsid w:val="009C4506"/>
    <w:rsid w:val="009C5AD4"/>
    <w:rsid w:val="009C5DCD"/>
    <w:rsid w:val="009D44D5"/>
    <w:rsid w:val="009D7457"/>
    <w:rsid w:val="009E01B3"/>
    <w:rsid w:val="009E31D5"/>
    <w:rsid w:val="009E3D51"/>
    <w:rsid w:val="009E4B7C"/>
    <w:rsid w:val="009E5A3F"/>
    <w:rsid w:val="009E68A6"/>
    <w:rsid w:val="009E7BEE"/>
    <w:rsid w:val="009E7FAC"/>
    <w:rsid w:val="009F1C7A"/>
    <w:rsid w:val="00A043A0"/>
    <w:rsid w:val="00A07D3B"/>
    <w:rsid w:val="00A12408"/>
    <w:rsid w:val="00A17CA0"/>
    <w:rsid w:val="00A21F18"/>
    <w:rsid w:val="00A22DB2"/>
    <w:rsid w:val="00A257C9"/>
    <w:rsid w:val="00A34BD2"/>
    <w:rsid w:val="00A36A90"/>
    <w:rsid w:val="00A36F70"/>
    <w:rsid w:val="00A424B9"/>
    <w:rsid w:val="00A43AA8"/>
    <w:rsid w:val="00A44862"/>
    <w:rsid w:val="00A44DFA"/>
    <w:rsid w:val="00A45FEE"/>
    <w:rsid w:val="00A50681"/>
    <w:rsid w:val="00A52D68"/>
    <w:rsid w:val="00A5545C"/>
    <w:rsid w:val="00A55CEF"/>
    <w:rsid w:val="00A60F07"/>
    <w:rsid w:val="00A66FF5"/>
    <w:rsid w:val="00A743E4"/>
    <w:rsid w:val="00A75597"/>
    <w:rsid w:val="00A755AA"/>
    <w:rsid w:val="00A75A2D"/>
    <w:rsid w:val="00A81686"/>
    <w:rsid w:val="00A818EE"/>
    <w:rsid w:val="00A83BDB"/>
    <w:rsid w:val="00A85865"/>
    <w:rsid w:val="00A87103"/>
    <w:rsid w:val="00A8751E"/>
    <w:rsid w:val="00A90761"/>
    <w:rsid w:val="00A9106B"/>
    <w:rsid w:val="00A92253"/>
    <w:rsid w:val="00AA02D4"/>
    <w:rsid w:val="00AA0764"/>
    <w:rsid w:val="00AA1144"/>
    <w:rsid w:val="00AA689A"/>
    <w:rsid w:val="00AA7278"/>
    <w:rsid w:val="00AA7605"/>
    <w:rsid w:val="00AB1198"/>
    <w:rsid w:val="00AB1BAF"/>
    <w:rsid w:val="00AB33A9"/>
    <w:rsid w:val="00AB5D88"/>
    <w:rsid w:val="00AB6646"/>
    <w:rsid w:val="00AC0B30"/>
    <w:rsid w:val="00AC457C"/>
    <w:rsid w:val="00AC5CD8"/>
    <w:rsid w:val="00AC72DC"/>
    <w:rsid w:val="00AD5676"/>
    <w:rsid w:val="00AD5C35"/>
    <w:rsid w:val="00AE0CA0"/>
    <w:rsid w:val="00AE307F"/>
    <w:rsid w:val="00AE3CEC"/>
    <w:rsid w:val="00AE5293"/>
    <w:rsid w:val="00AE5DE2"/>
    <w:rsid w:val="00AF2E47"/>
    <w:rsid w:val="00AF50F4"/>
    <w:rsid w:val="00B03172"/>
    <w:rsid w:val="00B07102"/>
    <w:rsid w:val="00B07D56"/>
    <w:rsid w:val="00B20423"/>
    <w:rsid w:val="00B21401"/>
    <w:rsid w:val="00B23D06"/>
    <w:rsid w:val="00B260A7"/>
    <w:rsid w:val="00B3016E"/>
    <w:rsid w:val="00B32C60"/>
    <w:rsid w:val="00B343C1"/>
    <w:rsid w:val="00B34AC7"/>
    <w:rsid w:val="00B3620F"/>
    <w:rsid w:val="00B36F44"/>
    <w:rsid w:val="00B425C6"/>
    <w:rsid w:val="00B445CE"/>
    <w:rsid w:val="00B460E8"/>
    <w:rsid w:val="00B46CD4"/>
    <w:rsid w:val="00B53FD4"/>
    <w:rsid w:val="00B57A89"/>
    <w:rsid w:val="00B6141B"/>
    <w:rsid w:val="00B61B26"/>
    <w:rsid w:val="00B622D5"/>
    <w:rsid w:val="00B64B1F"/>
    <w:rsid w:val="00B702D6"/>
    <w:rsid w:val="00B766BD"/>
    <w:rsid w:val="00B80B36"/>
    <w:rsid w:val="00B920B1"/>
    <w:rsid w:val="00B94015"/>
    <w:rsid w:val="00B944CE"/>
    <w:rsid w:val="00B945E2"/>
    <w:rsid w:val="00B94C14"/>
    <w:rsid w:val="00B9623D"/>
    <w:rsid w:val="00BA2EF3"/>
    <w:rsid w:val="00BA312B"/>
    <w:rsid w:val="00BA3D12"/>
    <w:rsid w:val="00BA3FD9"/>
    <w:rsid w:val="00BA6408"/>
    <w:rsid w:val="00BC13FE"/>
    <w:rsid w:val="00BC4B23"/>
    <w:rsid w:val="00BD2D3F"/>
    <w:rsid w:val="00BD3429"/>
    <w:rsid w:val="00BE1543"/>
    <w:rsid w:val="00BE163A"/>
    <w:rsid w:val="00BE6210"/>
    <w:rsid w:val="00BF4E12"/>
    <w:rsid w:val="00BF5AF4"/>
    <w:rsid w:val="00C00EB7"/>
    <w:rsid w:val="00C06FB6"/>
    <w:rsid w:val="00C06FF8"/>
    <w:rsid w:val="00C1380C"/>
    <w:rsid w:val="00C1586E"/>
    <w:rsid w:val="00C2152D"/>
    <w:rsid w:val="00C2506F"/>
    <w:rsid w:val="00C273E8"/>
    <w:rsid w:val="00C2742A"/>
    <w:rsid w:val="00C30358"/>
    <w:rsid w:val="00C318AA"/>
    <w:rsid w:val="00C327A4"/>
    <w:rsid w:val="00C3580B"/>
    <w:rsid w:val="00C35926"/>
    <w:rsid w:val="00C42817"/>
    <w:rsid w:val="00C4350A"/>
    <w:rsid w:val="00C445FF"/>
    <w:rsid w:val="00C531E6"/>
    <w:rsid w:val="00C56980"/>
    <w:rsid w:val="00C60262"/>
    <w:rsid w:val="00C65E1C"/>
    <w:rsid w:val="00C7046D"/>
    <w:rsid w:val="00C77B4C"/>
    <w:rsid w:val="00C828CD"/>
    <w:rsid w:val="00C9379E"/>
    <w:rsid w:val="00C94F5F"/>
    <w:rsid w:val="00CB2F4D"/>
    <w:rsid w:val="00CB53D0"/>
    <w:rsid w:val="00CB5E4A"/>
    <w:rsid w:val="00CB74DD"/>
    <w:rsid w:val="00CC29C6"/>
    <w:rsid w:val="00CC50EA"/>
    <w:rsid w:val="00CD4953"/>
    <w:rsid w:val="00CD52DC"/>
    <w:rsid w:val="00CE1F19"/>
    <w:rsid w:val="00CE5542"/>
    <w:rsid w:val="00CE704E"/>
    <w:rsid w:val="00CE7164"/>
    <w:rsid w:val="00CE71CB"/>
    <w:rsid w:val="00CE7911"/>
    <w:rsid w:val="00CE7F99"/>
    <w:rsid w:val="00CF1F7D"/>
    <w:rsid w:val="00D02A2A"/>
    <w:rsid w:val="00D052F7"/>
    <w:rsid w:val="00D06B9D"/>
    <w:rsid w:val="00D12665"/>
    <w:rsid w:val="00D15C34"/>
    <w:rsid w:val="00D16ABF"/>
    <w:rsid w:val="00D27EEE"/>
    <w:rsid w:val="00D304F3"/>
    <w:rsid w:val="00D309BC"/>
    <w:rsid w:val="00D33D4F"/>
    <w:rsid w:val="00D3426E"/>
    <w:rsid w:val="00D351EA"/>
    <w:rsid w:val="00D358D7"/>
    <w:rsid w:val="00D4057F"/>
    <w:rsid w:val="00D40E48"/>
    <w:rsid w:val="00D50D66"/>
    <w:rsid w:val="00D53EF4"/>
    <w:rsid w:val="00D55281"/>
    <w:rsid w:val="00D575FB"/>
    <w:rsid w:val="00D60431"/>
    <w:rsid w:val="00D6076D"/>
    <w:rsid w:val="00D65797"/>
    <w:rsid w:val="00D66B2D"/>
    <w:rsid w:val="00D74FEA"/>
    <w:rsid w:val="00D80DAE"/>
    <w:rsid w:val="00D81328"/>
    <w:rsid w:val="00D8185A"/>
    <w:rsid w:val="00D82FC6"/>
    <w:rsid w:val="00D867AC"/>
    <w:rsid w:val="00D92AE6"/>
    <w:rsid w:val="00D92C7F"/>
    <w:rsid w:val="00D92CBC"/>
    <w:rsid w:val="00D92E13"/>
    <w:rsid w:val="00D9385D"/>
    <w:rsid w:val="00D975B9"/>
    <w:rsid w:val="00DA14FD"/>
    <w:rsid w:val="00DA231C"/>
    <w:rsid w:val="00DA2D9F"/>
    <w:rsid w:val="00DA700A"/>
    <w:rsid w:val="00DB26DC"/>
    <w:rsid w:val="00DC21D3"/>
    <w:rsid w:val="00DC5B6D"/>
    <w:rsid w:val="00DD4152"/>
    <w:rsid w:val="00DD69AE"/>
    <w:rsid w:val="00DE0014"/>
    <w:rsid w:val="00DE5B0A"/>
    <w:rsid w:val="00DF3675"/>
    <w:rsid w:val="00E01AAE"/>
    <w:rsid w:val="00E01CFE"/>
    <w:rsid w:val="00E100BC"/>
    <w:rsid w:val="00E10BB8"/>
    <w:rsid w:val="00E1458F"/>
    <w:rsid w:val="00E208B5"/>
    <w:rsid w:val="00E22DCE"/>
    <w:rsid w:val="00E256AB"/>
    <w:rsid w:val="00E3081F"/>
    <w:rsid w:val="00E33BAA"/>
    <w:rsid w:val="00E36EB5"/>
    <w:rsid w:val="00E37CA1"/>
    <w:rsid w:val="00E4158C"/>
    <w:rsid w:val="00E43D81"/>
    <w:rsid w:val="00E44B09"/>
    <w:rsid w:val="00E4603A"/>
    <w:rsid w:val="00E46F0B"/>
    <w:rsid w:val="00E572F2"/>
    <w:rsid w:val="00E57E51"/>
    <w:rsid w:val="00E62FC2"/>
    <w:rsid w:val="00E639A2"/>
    <w:rsid w:val="00E65CB6"/>
    <w:rsid w:val="00E72BD8"/>
    <w:rsid w:val="00E75DF9"/>
    <w:rsid w:val="00E7751F"/>
    <w:rsid w:val="00E85259"/>
    <w:rsid w:val="00E91F99"/>
    <w:rsid w:val="00E947FC"/>
    <w:rsid w:val="00E9708C"/>
    <w:rsid w:val="00E977CF"/>
    <w:rsid w:val="00EA1DDD"/>
    <w:rsid w:val="00EA21B7"/>
    <w:rsid w:val="00EA507D"/>
    <w:rsid w:val="00EB2B67"/>
    <w:rsid w:val="00EB3C75"/>
    <w:rsid w:val="00EC6F12"/>
    <w:rsid w:val="00EC7C46"/>
    <w:rsid w:val="00ED0FDB"/>
    <w:rsid w:val="00ED2DD8"/>
    <w:rsid w:val="00ED65A9"/>
    <w:rsid w:val="00ED7474"/>
    <w:rsid w:val="00EE2BA5"/>
    <w:rsid w:val="00EE7BB6"/>
    <w:rsid w:val="00EF1D02"/>
    <w:rsid w:val="00EF403B"/>
    <w:rsid w:val="00F0131E"/>
    <w:rsid w:val="00F0181E"/>
    <w:rsid w:val="00F044E4"/>
    <w:rsid w:val="00F04A4D"/>
    <w:rsid w:val="00F13838"/>
    <w:rsid w:val="00F21C50"/>
    <w:rsid w:val="00F237C5"/>
    <w:rsid w:val="00F25622"/>
    <w:rsid w:val="00F34451"/>
    <w:rsid w:val="00F34A5E"/>
    <w:rsid w:val="00F368A5"/>
    <w:rsid w:val="00F42766"/>
    <w:rsid w:val="00F42F59"/>
    <w:rsid w:val="00F44379"/>
    <w:rsid w:val="00F46AB3"/>
    <w:rsid w:val="00F511B4"/>
    <w:rsid w:val="00F5183D"/>
    <w:rsid w:val="00F65893"/>
    <w:rsid w:val="00F70773"/>
    <w:rsid w:val="00F73328"/>
    <w:rsid w:val="00F742A4"/>
    <w:rsid w:val="00F74F02"/>
    <w:rsid w:val="00F83042"/>
    <w:rsid w:val="00F840FC"/>
    <w:rsid w:val="00F877A9"/>
    <w:rsid w:val="00F9186D"/>
    <w:rsid w:val="00F935DE"/>
    <w:rsid w:val="00F93855"/>
    <w:rsid w:val="00F950FE"/>
    <w:rsid w:val="00FA25B2"/>
    <w:rsid w:val="00FA25CA"/>
    <w:rsid w:val="00FA2EE9"/>
    <w:rsid w:val="00FA341E"/>
    <w:rsid w:val="00FA46D1"/>
    <w:rsid w:val="00FB0F96"/>
    <w:rsid w:val="00FB1724"/>
    <w:rsid w:val="00FB5412"/>
    <w:rsid w:val="00FC211E"/>
    <w:rsid w:val="00FC2B80"/>
    <w:rsid w:val="00FC5FC3"/>
    <w:rsid w:val="00FD1CAC"/>
    <w:rsid w:val="00FD5F06"/>
    <w:rsid w:val="00FE40A2"/>
    <w:rsid w:val="00FE6C7A"/>
    <w:rsid w:val="00FF1784"/>
    <w:rsid w:val="00FF2BC9"/>
    <w:rsid w:val="00FF50B1"/>
    <w:rsid w:val="00FF7828"/>
    <w:rsid w:val="00FF7CB2"/>
    <w:rsid w:val="0156100D"/>
    <w:rsid w:val="03675EC4"/>
    <w:rsid w:val="03B14202"/>
    <w:rsid w:val="045754F4"/>
    <w:rsid w:val="052A3D3E"/>
    <w:rsid w:val="05FE20CE"/>
    <w:rsid w:val="07B973B9"/>
    <w:rsid w:val="0B275D15"/>
    <w:rsid w:val="0B447DE7"/>
    <w:rsid w:val="0F557C4C"/>
    <w:rsid w:val="13C4082B"/>
    <w:rsid w:val="14F670A8"/>
    <w:rsid w:val="1639417E"/>
    <w:rsid w:val="18F419A7"/>
    <w:rsid w:val="19AE781E"/>
    <w:rsid w:val="1D156539"/>
    <w:rsid w:val="1F447FA0"/>
    <w:rsid w:val="20B22ABC"/>
    <w:rsid w:val="245B2075"/>
    <w:rsid w:val="26981645"/>
    <w:rsid w:val="26C6444F"/>
    <w:rsid w:val="27C85FA9"/>
    <w:rsid w:val="28311F62"/>
    <w:rsid w:val="2A5D2EAE"/>
    <w:rsid w:val="2D1D1F7E"/>
    <w:rsid w:val="2E467FCE"/>
    <w:rsid w:val="2E53148E"/>
    <w:rsid w:val="302B1826"/>
    <w:rsid w:val="333E5ADD"/>
    <w:rsid w:val="335042A8"/>
    <w:rsid w:val="337D597D"/>
    <w:rsid w:val="33AC1439"/>
    <w:rsid w:val="36076005"/>
    <w:rsid w:val="36EB067A"/>
    <w:rsid w:val="3B5F3E3C"/>
    <w:rsid w:val="3B710E3E"/>
    <w:rsid w:val="3D9743AF"/>
    <w:rsid w:val="41241C0E"/>
    <w:rsid w:val="449A00E0"/>
    <w:rsid w:val="47DB3EA0"/>
    <w:rsid w:val="48910C8C"/>
    <w:rsid w:val="491C12E0"/>
    <w:rsid w:val="4B704794"/>
    <w:rsid w:val="4D597AF4"/>
    <w:rsid w:val="4FC839E5"/>
    <w:rsid w:val="52A3653F"/>
    <w:rsid w:val="531A6854"/>
    <w:rsid w:val="544D7D8B"/>
    <w:rsid w:val="54C60CF5"/>
    <w:rsid w:val="54E97860"/>
    <w:rsid w:val="56916936"/>
    <w:rsid w:val="5B8B5C54"/>
    <w:rsid w:val="5C8D4654"/>
    <w:rsid w:val="5CE80B61"/>
    <w:rsid w:val="5EB37FD7"/>
    <w:rsid w:val="5FB615A0"/>
    <w:rsid w:val="61E12089"/>
    <w:rsid w:val="62347A5A"/>
    <w:rsid w:val="62DB77BF"/>
    <w:rsid w:val="63844E4C"/>
    <w:rsid w:val="63C8561D"/>
    <w:rsid w:val="64F423B7"/>
    <w:rsid w:val="66C82907"/>
    <w:rsid w:val="688472F1"/>
    <w:rsid w:val="690D7691"/>
    <w:rsid w:val="6A4327A4"/>
    <w:rsid w:val="6AE64505"/>
    <w:rsid w:val="6DAA31E4"/>
    <w:rsid w:val="6F305AD5"/>
    <w:rsid w:val="714D22A1"/>
    <w:rsid w:val="727C5844"/>
    <w:rsid w:val="770E6B49"/>
    <w:rsid w:val="79F70218"/>
    <w:rsid w:val="7B197943"/>
    <w:rsid w:val="7E887EFE"/>
    <w:rsid w:val="7EF74664"/>
    <w:rsid w:val="7F9872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9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uiPriority="99" w:name="envelope return" w:locked="1"/>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ocked="1"/>
    <w:lsdException w:uiPriority="99"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pPr>
    <w:rPr>
      <w:rFonts w:ascii="Times New Roman" w:hAnsi="Times New Roman" w:cs="Times New Roman" w:eastAsiaTheme="minorEastAsia"/>
      <w:kern w:val="2"/>
      <w:sz w:val="24"/>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5"/>
    <w:qFormat/>
    <w:uiPriority w:val="0"/>
    <w:pPr>
      <w:keepNext/>
      <w:keepLines/>
      <w:overflowPunct w:val="0"/>
      <w:adjustRightInd w:val="0"/>
      <w:textAlignment w:val="baseline"/>
      <w:outlineLvl w:val="1"/>
    </w:pPr>
    <w:rPr>
      <w:rFonts w:ascii="宋体" w:hAnsi="宋体" w:eastAsia="楷体_GB2312" w:cs="宋体"/>
      <w:b/>
      <w:bCs/>
      <w:kern w:val="0"/>
      <w:sz w:val="20"/>
      <w:szCs w:val="20"/>
    </w:rPr>
  </w:style>
  <w:style w:type="paragraph" w:styleId="4">
    <w:name w:val="heading 3"/>
    <w:basedOn w:val="1"/>
    <w:next w:val="1"/>
    <w:link w:val="66"/>
    <w:qFormat/>
    <w:uiPriority w:val="0"/>
    <w:pPr>
      <w:keepNext/>
      <w:keepLines/>
      <w:adjustRightInd w:val="0"/>
      <w:textAlignment w:val="baseline"/>
      <w:outlineLvl w:val="2"/>
    </w:pPr>
    <w:rPr>
      <w:rFonts w:eastAsia="楷体_GB2312"/>
      <w:b/>
      <w:bCs/>
      <w:kern w:val="0"/>
      <w:sz w:val="20"/>
      <w:szCs w:val="20"/>
    </w:rPr>
  </w:style>
  <w:style w:type="paragraph" w:styleId="5">
    <w:name w:val="heading 4"/>
    <w:basedOn w:val="1"/>
    <w:next w:val="1"/>
    <w:link w:val="67"/>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68"/>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69"/>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70"/>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1"/>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2"/>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8"/>
    <w:qFormat/>
    <w:uiPriority w:val="0"/>
    <w:pPr>
      <w:adjustRightInd w:val="0"/>
      <w:ind w:firstLine="420"/>
      <w:textAlignment w:val="baseline"/>
    </w:pPr>
    <w:rPr>
      <w:rFonts w:eastAsia="楷体_GB2312"/>
      <w:kern w:val="0"/>
      <w:sz w:val="20"/>
      <w:szCs w:val="20"/>
    </w:rPr>
  </w:style>
  <w:style w:type="paragraph" w:styleId="12">
    <w:name w:val="toc 7"/>
    <w:basedOn w:val="1"/>
    <w:next w:val="1"/>
    <w:semiHidden/>
    <w:qFormat/>
    <w:uiPriority w:val="0"/>
    <w:pPr>
      <w:ind w:left="2520"/>
    </w:pPr>
    <w:rPr>
      <w:rFonts w:eastAsia="楷体_GB2312"/>
      <w:sz w:val="26"/>
      <w:szCs w:val="26"/>
    </w:rPr>
  </w:style>
  <w:style w:type="paragraph" w:styleId="13">
    <w:name w:val="index 8"/>
    <w:basedOn w:val="1"/>
    <w:next w:val="1"/>
    <w:semiHidden/>
    <w:qFormat/>
    <w:uiPriority w:val="0"/>
    <w:pPr>
      <w:ind w:left="2940"/>
    </w:pPr>
    <w:rPr>
      <w:rFonts w:eastAsia="楷体_GB2312"/>
      <w:sz w:val="26"/>
      <w:szCs w:val="26"/>
    </w:rPr>
  </w:style>
  <w:style w:type="paragraph" w:styleId="14">
    <w:name w:val="index 5"/>
    <w:basedOn w:val="1"/>
    <w:next w:val="1"/>
    <w:semiHidden/>
    <w:qFormat/>
    <w:uiPriority w:val="0"/>
    <w:pPr>
      <w:ind w:left="1680"/>
    </w:pPr>
    <w:rPr>
      <w:rFonts w:eastAsia="楷体_GB2312"/>
      <w:sz w:val="26"/>
      <w:szCs w:val="26"/>
    </w:rPr>
  </w:style>
  <w:style w:type="paragraph" w:styleId="15">
    <w:name w:val="Document Map"/>
    <w:basedOn w:val="1"/>
    <w:link w:val="113"/>
    <w:semiHidden/>
    <w:qFormat/>
    <w:uiPriority w:val="0"/>
    <w:pPr>
      <w:shd w:val="clear" w:color="auto" w:fill="000080"/>
    </w:pPr>
    <w:rPr>
      <w:rFonts w:eastAsia="楷体_GB2312"/>
      <w:kern w:val="0"/>
      <w:sz w:val="20"/>
      <w:szCs w:val="20"/>
    </w:rPr>
  </w:style>
  <w:style w:type="paragraph" w:styleId="16">
    <w:name w:val="annotation text"/>
    <w:basedOn w:val="1"/>
    <w:link w:val="108"/>
    <w:semiHidden/>
    <w:qFormat/>
    <w:uiPriority w:val="0"/>
  </w:style>
  <w:style w:type="paragraph" w:styleId="17">
    <w:name w:val="index 6"/>
    <w:basedOn w:val="1"/>
    <w:next w:val="1"/>
    <w:semiHidden/>
    <w:qFormat/>
    <w:uiPriority w:val="0"/>
    <w:pPr>
      <w:ind w:left="2100"/>
    </w:pPr>
    <w:rPr>
      <w:rFonts w:eastAsia="楷体_GB2312"/>
      <w:sz w:val="26"/>
      <w:szCs w:val="26"/>
    </w:rPr>
  </w:style>
  <w:style w:type="paragraph" w:styleId="18">
    <w:name w:val="Body Text"/>
    <w:basedOn w:val="1"/>
    <w:next w:val="1"/>
    <w:link w:val="111"/>
    <w:qFormat/>
    <w:uiPriority w:val="1"/>
    <w:pPr>
      <w:spacing w:line="400" w:lineRule="exact"/>
    </w:pPr>
    <w:rPr>
      <w:rFonts w:ascii="楷体_GB2312" w:eastAsia="楷体_GB2312" w:cs="楷体_GB2312"/>
      <w:kern w:val="0"/>
      <w:sz w:val="20"/>
      <w:szCs w:val="20"/>
    </w:rPr>
  </w:style>
  <w:style w:type="paragraph" w:styleId="19">
    <w:name w:val="Body Text Indent"/>
    <w:basedOn w:val="1"/>
    <w:next w:val="1"/>
    <w:link w:val="121"/>
    <w:qFormat/>
    <w:uiPriority w:val="0"/>
    <w:pPr>
      <w:spacing w:line="520" w:lineRule="exact"/>
      <w:ind w:left="570"/>
    </w:pPr>
    <w:rPr>
      <w:rFonts w:ascii="方正仿宋简体" w:hAnsi="创艺简仿宋" w:eastAsia="方正仿宋简体" w:cs="方正仿宋简体"/>
      <w:kern w:val="0"/>
      <w:sz w:val="20"/>
      <w:szCs w:val="20"/>
    </w:rPr>
  </w:style>
  <w:style w:type="paragraph" w:styleId="20">
    <w:name w:val="index 4"/>
    <w:basedOn w:val="1"/>
    <w:next w:val="1"/>
    <w:semiHidden/>
    <w:qFormat/>
    <w:uiPriority w:val="0"/>
    <w:pPr>
      <w:ind w:left="1260"/>
    </w:pPr>
    <w:rPr>
      <w:rFonts w:eastAsia="楷体_GB2312"/>
      <w:sz w:val="26"/>
      <w:szCs w:val="26"/>
    </w:rPr>
  </w:style>
  <w:style w:type="paragraph" w:styleId="21">
    <w:name w:val="toc 5"/>
    <w:basedOn w:val="1"/>
    <w:next w:val="1"/>
    <w:semiHidden/>
    <w:qFormat/>
    <w:uiPriority w:val="0"/>
    <w:pPr>
      <w:ind w:left="1680"/>
    </w:pPr>
    <w:rPr>
      <w:rFonts w:eastAsia="楷体_GB2312"/>
      <w:sz w:val="26"/>
      <w:szCs w:val="26"/>
    </w:rPr>
  </w:style>
  <w:style w:type="paragraph" w:styleId="22">
    <w:name w:val="toc 3"/>
    <w:basedOn w:val="1"/>
    <w:next w:val="1"/>
    <w:qFormat/>
    <w:uiPriority w:val="0"/>
    <w:pPr>
      <w:ind w:left="840"/>
    </w:pPr>
    <w:rPr>
      <w:rFonts w:eastAsia="楷体_GB2312"/>
      <w:sz w:val="26"/>
      <w:szCs w:val="26"/>
    </w:rPr>
  </w:style>
  <w:style w:type="paragraph" w:styleId="23">
    <w:name w:val="Plain Text"/>
    <w:basedOn w:val="1"/>
    <w:link w:val="115"/>
    <w:qFormat/>
    <w:uiPriority w:val="0"/>
    <w:rPr>
      <w:rFonts w:ascii="宋体" w:hAnsi="Courier New" w:eastAsia="楷体_GB2312" w:cs="宋体"/>
      <w:kern w:val="0"/>
      <w:sz w:val="26"/>
      <w:szCs w:val="26"/>
    </w:rPr>
  </w:style>
  <w:style w:type="paragraph" w:styleId="24">
    <w:name w:val="toc 8"/>
    <w:basedOn w:val="1"/>
    <w:next w:val="1"/>
    <w:semiHidden/>
    <w:qFormat/>
    <w:uiPriority w:val="0"/>
    <w:pPr>
      <w:ind w:left="2940"/>
    </w:pPr>
    <w:rPr>
      <w:rFonts w:eastAsia="楷体_GB2312"/>
      <w:sz w:val="26"/>
      <w:szCs w:val="26"/>
    </w:rPr>
  </w:style>
  <w:style w:type="paragraph" w:styleId="25">
    <w:name w:val="index 3"/>
    <w:basedOn w:val="1"/>
    <w:next w:val="1"/>
    <w:semiHidden/>
    <w:qFormat/>
    <w:uiPriority w:val="0"/>
    <w:pPr>
      <w:ind w:left="840"/>
    </w:pPr>
    <w:rPr>
      <w:rFonts w:eastAsia="楷体_GB2312"/>
      <w:sz w:val="26"/>
      <w:szCs w:val="26"/>
    </w:rPr>
  </w:style>
  <w:style w:type="paragraph" w:styleId="26">
    <w:name w:val="Date"/>
    <w:basedOn w:val="1"/>
    <w:next w:val="1"/>
    <w:link w:val="112"/>
    <w:qFormat/>
    <w:uiPriority w:val="0"/>
    <w:rPr>
      <w:rFonts w:ascii="宋体" w:hAnsi="宋体" w:eastAsia="楷体_GB2312" w:cs="宋体"/>
      <w:kern w:val="0"/>
      <w:sz w:val="20"/>
      <w:szCs w:val="20"/>
    </w:rPr>
  </w:style>
  <w:style w:type="paragraph" w:styleId="27">
    <w:name w:val="Body Text Indent 2"/>
    <w:basedOn w:val="1"/>
    <w:link w:val="119"/>
    <w:qFormat/>
    <w:uiPriority w:val="0"/>
    <w:pPr>
      <w:tabs>
        <w:tab w:val="left" w:pos="0"/>
      </w:tabs>
      <w:spacing w:line="360" w:lineRule="auto"/>
      <w:ind w:firstLine="502" w:firstLineChars="209"/>
    </w:pPr>
    <w:rPr>
      <w:rFonts w:ascii="宋体" w:eastAsia="宋体" w:cs="宋体"/>
      <w:b/>
      <w:bCs/>
      <w:kern w:val="0"/>
      <w:sz w:val="20"/>
      <w:szCs w:val="20"/>
    </w:rPr>
  </w:style>
  <w:style w:type="paragraph" w:styleId="28">
    <w:name w:val="Balloon Text"/>
    <w:basedOn w:val="1"/>
    <w:link w:val="107"/>
    <w:semiHidden/>
    <w:qFormat/>
    <w:uiPriority w:val="0"/>
    <w:rPr>
      <w:rFonts w:eastAsia="楷体_GB2312"/>
      <w:kern w:val="0"/>
      <w:sz w:val="18"/>
      <w:szCs w:val="18"/>
    </w:rPr>
  </w:style>
  <w:style w:type="paragraph" w:styleId="29">
    <w:name w:val="footer"/>
    <w:basedOn w:val="1"/>
    <w:link w:val="98"/>
    <w:autoRedefine/>
    <w:qFormat/>
    <w:uiPriority w:val="0"/>
    <w:pPr>
      <w:tabs>
        <w:tab w:val="center" w:pos="4153"/>
        <w:tab w:val="right" w:pos="8306"/>
      </w:tabs>
      <w:snapToGrid w:val="0"/>
    </w:pPr>
    <w:rPr>
      <w:rFonts w:eastAsia="楷体_GB2312"/>
      <w:kern w:val="0"/>
      <w:sz w:val="18"/>
      <w:szCs w:val="18"/>
    </w:rPr>
  </w:style>
  <w:style w:type="paragraph" w:styleId="30">
    <w:name w:val="header"/>
    <w:basedOn w:val="1"/>
    <w:link w:val="101"/>
    <w:autoRedefine/>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1">
    <w:name w:val="toc 1"/>
    <w:basedOn w:val="1"/>
    <w:next w:val="1"/>
    <w:qFormat/>
    <w:uiPriority w:val="99"/>
    <w:pPr>
      <w:adjustRightInd w:val="0"/>
      <w:textAlignment w:val="baseline"/>
    </w:pPr>
    <w:rPr>
      <w:rFonts w:eastAsia="楷体_GB2312"/>
    </w:rPr>
  </w:style>
  <w:style w:type="paragraph" w:styleId="32">
    <w:name w:val="toc 4"/>
    <w:basedOn w:val="1"/>
    <w:next w:val="1"/>
    <w:semiHidden/>
    <w:qFormat/>
    <w:uiPriority w:val="0"/>
    <w:pPr>
      <w:ind w:left="1260"/>
    </w:pPr>
    <w:rPr>
      <w:rFonts w:eastAsia="楷体_GB2312"/>
      <w:sz w:val="26"/>
      <w:szCs w:val="26"/>
    </w:rPr>
  </w:style>
  <w:style w:type="paragraph" w:styleId="33">
    <w:name w:val="index heading"/>
    <w:basedOn w:val="1"/>
    <w:next w:val="34"/>
    <w:autoRedefine/>
    <w:semiHidden/>
    <w:qFormat/>
    <w:uiPriority w:val="0"/>
    <w:rPr>
      <w:rFonts w:eastAsia="楷体_GB2312"/>
      <w:sz w:val="26"/>
      <w:szCs w:val="26"/>
    </w:rPr>
  </w:style>
  <w:style w:type="paragraph" w:styleId="34">
    <w:name w:val="index 1"/>
    <w:basedOn w:val="1"/>
    <w:next w:val="1"/>
    <w:semiHidden/>
    <w:qFormat/>
    <w:uiPriority w:val="0"/>
    <w:rPr>
      <w:rFonts w:eastAsia="楷体_GB2312"/>
      <w:sz w:val="26"/>
      <w:szCs w:val="26"/>
    </w:rPr>
  </w:style>
  <w:style w:type="paragraph" w:styleId="35">
    <w:name w:val="footnote text"/>
    <w:basedOn w:val="1"/>
    <w:link w:val="118"/>
    <w:semiHidden/>
    <w:qFormat/>
    <w:uiPriority w:val="0"/>
    <w:pPr>
      <w:snapToGrid w:val="0"/>
    </w:pPr>
    <w:rPr>
      <w:rFonts w:eastAsia="楷体_GB2312"/>
      <w:kern w:val="0"/>
      <w:sz w:val="20"/>
      <w:szCs w:val="20"/>
    </w:rPr>
  </w:style>
  <w:style w:type="paragraph" w:styleId="36">
    <w:name w:val="toc 6"/>
    <w:basedOn w:val="1"/>
    <w:next w:val="1"/>
    <w:semiHidden/>
    <w:qFormat/>
    <w:uiPriority w:val="0"/>
    <w:pPr>
      <w:ind w:left="2100"/>
    </w:pPr>
    <w:rPr>
      <w:rFonts w:eastAsia="楷体_GB2312"/>
      <w:sz w:val="26"/>
      <w:szCs w:val="26"/>
    </w:rPr>
  </w:style>
  <w:style w:type="paragraph" w:styleId="37">
    <w:name w:val="Body Text Indent 3"/>
    <w:basedOn w:val="1"/>
    <w:link w:val="105"/>
    <w:qFormat/>
    <w:uiPriority w:val="0"/>
    <w:pPr>
      <w:spacing w:line="360" w:lineRule="auto"/>
      <w:ind w:firstLine="617" w:firstLineChars="257"/>
    </w:pPr>
    <w:rPr>
      <w:rFonts w:eastAsia="宋体"/>
      <w:kern w:val="0"/>
      <w:sz w:val="20"/>
      <w:szCs w:val="20"/>
    </w:rPr>
  </w:style>
  <w:style w:type="paragraph" w:styleId="38">
    <w:name w:val="index 7"/>
    <w:basedOn w:val="1"/>
    <w:next w:val="1"/>
    <w:semiHidden/>
    <w:qFormat/>
    <w:uiPriority w:val="0"/>
    <w:pPr>
      <w:ind w:left="2520"/>
    </w:pPr>
    <w:rPr>
      <w:rFonts w:eastAsia="楷体_GB2312"/>
      <w:sz w:val="26"/>
      <w:szCs w:val="26"/>
    </w:rPr>
  </w:style>
  <w:style w:type="paragraph" w:styleId="39">
    <w:name w:val="index 9"/>
    <w:basedOn w:val="1"/>
    <w:next w:val="1"/>
    <w:semiHidden/>
    <w:qFormat/>
    <w:uiPriority w:val="0"/>
    <w:pPr>
      <w:ind w:left="3360"/>
    </w:pPr>
    <w:rPr>
      <w:rFonts w:eastAsia="楷体_GB2312"/>
      <w:sz w:val="26"/>
      <w:szCs w:val="26"/>
    </w:rPr>
  </w:style>
  <w:style w:type="paragraph" w:styleId="40">
    <w:name w:val="table of figures"/>
    <w:basedOn w:val="1"/>
    <w:next w:val="1"/>
    <w:semiHidden/>
    <w:qFormat/>
    <w:uiPriority w:val="0"/>
    <w:pPr>
      <w:adjustRightInd w:val="0"/>
      <w:ind w:left="420" w:hanging="420"/>
      <w:textAlignment w:val="baseline"/>
    </w:pPr>
    <w:rPr>
      <w:rFonts w:eastAsia="楷体_GB2312"/>
      <w:smallCaps/>
    </w:rPr>
  </w:style>
  <w:style w:type="paragraph" w:styleId="41">
    <w:name w:val="toc 2"/>
    <w:basedOn w:val="1"/>
    <w:next w:val="1"/>
    <w:semiHidden/>
    <w:qFormat/>
    <w:uiPriority w:val="0"/>
    <w:pPr>
      <w:ind w:left="420"/>
    </w:pPr>
    <w:rPr>
      <w:rFonts w:eastAsia="楷体_GB2312"/>
      <w:sz w:val="26"/>
      <w:szCs w:val="26"/>
    </w:rPr>
  </w:style>
  <w:style w:type="paragraph" w:styleId="42">
    <w:name w:val="toc 9"/>
    <w:basedOn w:val="1"/>
    <w:next w:val="1"/>
    <w:semiHidden/>
    <w:qFormat/>
    <w:uiPriority w:val="0"/>
    <w:pPr>
      <w:ind w:left="3360"/>
    </w:pPr>
    <w:rPr>
      <w:rFonts w:eastAsia="楷体_GB2312"/>
      <w:sz w:val="26"/>
      <w:szCs w:val="26"/>
    </w:rPr>
  </w:style>
  <w:style w:type="paragraph" w:styleId="43">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黑体"/>
      <w:kern w:val="0"/>
      <w:sz w:val="20"/>
      <w:szCs w:val="20"/>
    </w:rPr>
  </w:style>
  <w:style w:type="paragraph" w:styleId="44">
    <w:name w:val="Normal (Web)"/>
    <w:basedOn w:val="1"/>
    <w:autoRedefine/>
    <w:qFormat/>
    <w:uiPriority w:val="0"/>
    <w:pPr>
      <w:spacing w:before="100" w:beforeAutospacing="1" w:after="100" w:afterAutospacing="1"/>
    </w:pPr>
    <w:rPr>
      <w:rFonts w:ascii="Calibri" w:hAnsi="Calibri" w:eastAsia="宋体" w:cs="Calibri"/>
      <w:kern w:val="0"/>
    </w:rPr>
  </w:style>
  <w:style w:type="paragraph" w:styleId="45">
    <w:name w:val="index 2"/>
    <w:basedOn w:val="1"/>
    <w:next w:val="1"/>
    <w:semiHidden/>
    <w:qFormat/>
    <w:uiPriority w:val="0"/>
    <w:pPr>
      <w:ind w:left="420"/>
    </w:pPr>
    <w:rPr>
      <w:rFonts w:eastAsia="楷体_GB2312"/>
      <w:sz w:val="26"/>
      <w:szCs w:val="26"/>
    </w:rPr>
  </w:style>
  <w:style w:type="paragraph" w:styleId="46">
    <w:name w:val="annotation subject"/>
    <w:basedOn w:val="16"/>
    <w:next w:val="16"/>
    <w:link w:val="109"/>
    <w:semiHidden/>
    <w:qFormat/>
    <w:uiPriority w:val="0"/>
    <w:rPr>
      <w:rFonts w:eastAsia="楷体_GB2312"/>
      <w:b/>
      <w:bCs/>
      <w:kern w:val="0"/>
      <w:sz w:val="20"/>
      <w:szCs w:val="20"/>
    </w:rPr>
  </w:style>
  <w:style w:type="paragraph" w:styleId="47">
    <w:name w:val="Body Text First Indent"/>
    <w:basedOn w:val="18"/>
    <w:qFormat/>
    <w:locked/>
    <w:uiPriority w:val="0"/>
    <w:pPr>
      <w:spacing w:after="120"/>
      <w:ind w:firstLine="420" w:firstLineChars="100"/>
    </w:pPr>
    <w:rPr>
      <w:rFonts w:ascii="Times New Roman" w:eastAsia="宋体"/>
      <w:szCs w:val="24"/>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auto"/>
      <w:u w:val="single"/>
    </w:rPr>
  </w:style>
  <w:style w:type="character" w:styleId="54">
    <w:name w:val="Emphasis"/>
    <w:qFormat/>
    <w:uiPriority w:val="20"/>
    <w:rPr>
      <w:i/>
      <w:iCs/>
    </w:rPr>
  </w:style>
  <w:style w:type="character" w:styleId="55">
    <w:name w:val="line number"/>
    <w:basedOn w:val="50"/>
    <w:autoRedefine/>
    <w:qFormat/>
    <w:uiPriority w:val="0"/>
  </w:style>
  <w:style w:type="character" w:styleId="56">
    <w:name w:val="HTML Definition"/>
    <w:autoRedefine/>
    <w:qFormat/>
    <w:uiPriority w:val="0"/>
    <w:rPr>
      <w:i/>
      <w:iCs/>
    </w:rPr>
  </w:style>
  <w:style w:type="character" w:styleId="57">
    <w:name w:val="Hyperlink"/>
    <w:autoRedefine/>
    <w:qFormat/>
    <w:uiPriority w:val="0"/>
    <w:rPr>
      <w:color w:val="0000FF"/>
      <w:u w:val="single"/>
    </w:rPr>
  </w:style>
  <w:style w:type="character" w:styleId="58">
    <w:name w:val="HTML Code"/>
    <w:autoRedefine/>
    <w:qFormat/>
    <w:uiPriority w:val="0"/>
    <w:rPr>
      <w:rFonts w:ascii="Menlo" w:hAnsi="Menlo" w:cs="Menlo"/>
      <w:color w:val="auto"/>
      <w:sz w:val="21"/>
      <w:szCs w:val="21"/>
      <w:shd w:val="clear" w:color="auto" w:fill="auto"/>
    </w:rPr>
  </w:style>
  <w:style w:type="character" w:styleId="59">
    <w:name w:val="annotation reference"/>
    <w:autoRedefine/>
    <w:semiHidden/>
    <w:qFormat/>
    <w:uiPriority w:val="0"/>
    <w:rPr>
      <w:sz w:val="21"/>
      <w:szCs w:val="21"/>
    </w:rPr>
  </w:style>
  <w:style w:type="character" w:styleId="60">
    <w:name w:val="HTML Cite"/>
    <w:basedOn w:val="50"/>
    <w:autoRedefine/>
    <w:qFormat/>
    <w:uiPriority w:val="0"/>
  </w:style>
  <w:style w:type="character" w:styleId="61">
    <w:name w:val="footnote reference"/>
    <w:autoRedefine/>
    <w:semiHidden/>
    <w:qFormat/>
    <w:uiPriority w:val="0"/>
    <w:rPr>
      <w:vertAlign w:val="superscript"/>
    </w:rPr>
  </w:style>
  <w:style w:type="character" w:styleId="62">
    <w:name w:val="HTML Keyboard"/>
    <w:autoRedefine/>
    <w:qFormat/>
    <w:uiPriority w:val="0"/>
    <w:rPr>
      <w:rFonts w:ascii="Menlo" w:hAnsi="Menlo" w:cs="Menlo"/>
      <w:sz w:val="21"/>
      <w:szCs w:val="21"/>
    </w:rPr>
  </w:style>
  <w:style w:type="character" w:styleId="63">
    <w:name w:val="HTML Sample"/>
    <w:autoRedefine/>
    <w:qFormat/>
    <w:uiPriority w:val="0"/>
    <w:rPr>
      <w:rFonts w:ascii="Menlo" w:hAnsi="Menlo" w:cs="Menlo"/>
      <w:sz w:val="21"/>
      <w:szCs w:val="21"/>
    </w:rPr>
  </w:style>
  <w:style w:type="character" w:customStyle="1" w:styleId="64">
    <w:name w:val="标题 1 字符"/>
    <w:link w:val="2"/>
    <w:autoRedefine/>
    <w:qFormat/>
    <w:locked/>
    <w:uiPriority w:val="99"/>
    <w:rPr>
      <w:rFonts w:eastAsia="楷体_GB2312"/>
      <w:b/>
      <w:bCs/>
      <w:kern w:val="44"/>
      <w:sz w:val="20"/>
      <w:szCs w:val="20"/>
    </w:rPr>
  </w:style>
  <w:style w:type="character" w:customStyle="1" w:styleId="65">
    <w:name w:val="标题 2 字符"/>
    <w:link w:val="3"/>
    <w:qFormat/>
    <w:locked/>
    <w:uiPriority w:val="0"/>
    <w:rPr>
      <w:rFonts w:ascii="宋体" w:hAnsi="宋体" w:eastAsia="楷体_GB2312" w:cs="宋体"/>
      <w:b/>
      <w:bCs/>
      <w:sz w:val="20"/>
      <w:szCs w:val="20"/>
    </w:rPr>
  </w:style>
  <w:style w:type="character" w:customStyle="1" w:styleId="66">
    <w:name w:val="标题 3 字符"/>
    <w:link w:val="4"/>
    <w:autoRedefine/>
    <w:qFormat/>
    <w:locked/>
    <w:uiPriority w:val="99"/>
    <w:rPr>
      <w:rFonts w:eastAsia="楷体_GB2312"/>
      <w:b/>
      <w:bCs/>
      <w:sz w:val="20"/>
      <w:szCs w:val="20"/>
    </w:rPr>
  </w:style>
  <w:style w:type="character" w:customStyle="1" w:styleId="67">
    <w:name w:val="标题 4 字符"/>
    <w:link w:val="5"/>
    <w:autoRedefine/>
    <w:qFormat/>
    <w:locked/>
    <w:uiPriority w:val="9"/>
    <w:rPr>
      <w:rFonts w:ascii="Cambria" w:hAnsi="Cambria" w:eastAsia="宋体" w:cs="Cambria"/>
      <w:b/>
      <w:bCs/>
      <w:sz w:val="28"/>
      <w:szCs w:val="28"/>
    </w:rPr>
  </w:style>
  <w:style w:type="character" w:customStyle="1" w:styleId="68">
    <w:name w:val="标题 5 字符"/>
    <w:link w:val="6"/>
    <w:autoRedefine/>
    <w:qFormat/>
    <w:locked/>
    <w:uiPriority w:val="99"/>
    <w:rPr>
      <w:rFonts w:ascii="宋体" w:eastAsia="宋体" w:cs="宋体"/>
      <w:b/>
      <w:bCs/>
      <w:spacing w:val="-2"/>
      <w:position w:val="-6"/>
      <w:sz w:val="20"/>
      <w:szCs w:val="20"/>
    </w:rPr>
  </w:style>
  <w:style w:type="character" w:customStyle="1" w:styleId="69">
    <w:name w:val="标题 6 字符"/>
    <w:link w:val="8"/>
    <w:qFormat/>
    <w:locked/>
    <w:uiPriority w:val="99"/>
    <w:rPr>
      <w:rFonts w:ascii="Arial" w:hAnsi="Arial" w:eastAsia="黑体" w:cs="Arial"/>
      <w:b/>
      <w:bCs/>
      <w:spacing w:val="-2"/>
      <w:position w:val="-6"/>
      <w:sz w:val="20"/>
      <w:szCs w:val="20"/>
    </w:rPr>
  </w:style>
  <w:style w:type="character" w:customStyle="1" w:styleId="70">
    <w:name w:val="标题 7 字符"/>
    <w:link w:val="9"/>
    <w:qFormat/>
    <w:locked/>
    <w:uiPriority w:val="99"/>
    <w:rPr>
      <w:rFonts w:ascii="宋体" w:eastAsia="宋体" w:cs="宋体"/>
      <w:b/>
      <w:bCs/>
      <w:spacing w:val="-2"/>
      <w:position w:val="-6"/>
      <w:sz w:val="20"/>
      <w:szCs w:val="20"/>
    </w:rPr>
  </w:style>
  <w:style w:type="character" w:customStyle="1" w:styleId="71">
    <w:name w:val="标题 8 字符"/>
    <w:link w:val="10"/>
    <w:qFormat/>
    <w:locked/>
    <w:uiPriority w:val="99"/>
    <w:rPr>
      <w:rFonts w:ascii="Arial" w:hAnsi="Arial" w:eastAsia="黑体" w:cs="Arial"/>
      <w:spacing w:val="-2"/>
      <w:position w:val="-6"/>
      <w:sz w:val="20"/>
      <w:szCs w:val="20"/>
    </w:rPr>
  </w:style>
  <w:style w:type="character" w:customStyle="1" w:styleId="72">
    <w:name w:val="标题 9 字符"/>
    <w:link w:val="11"/>
    <w:qFormat/>
    <w:locked/>
    <w:uiPriority w:val="99"/>
    <w:rPr>
      <w:rFonts w:ascii="Arial" w:hAnsi="Arial" w:eastAsia="黑体" w:cs="Arial"/>
      <w:spacing w:val="-2"/>
      <w:position w:val="-6"/>
      <w:sz w:val="20"/>
      <w:szCs w:val="20"/>
    </w:rPr>
  </w:style>
  <w:style w:type="character" w:customStyle="1" w:styleId="73">
    <w:name w:val="grid"/>
    <w:basedOn w:val="50"/>
    <w:qFormat/>
    <w:uiPriority w:val="0"/>
  </w:style>
  <w:style w:type="character" w:customStyle="1" w:styleId="74">
    <w:name w:val="Body Text Indent Char"/>
    <w:qFormat/>
    <w:locked/>
    <w:uiPriority w:val="99"/>
    <w:rPr>
      <w:rFonts w:ascii="方正仿宋简体" w:hAnsi="创艺简仿宋" w:eastAsia="方正仿宋简体" w:cs="方正仿宋简体"/>
    </w:rPr>
  </w:style>
  <w:style w:type="character" w:customStyle="1" w:styleId="75">
    <w:name w:val="hilite"/>
    <w:qFormat/>
    <w:uiPriority w:val="0"/>
    <w:rPr>
      <w:color w:val="FFFFFF"/>
      <w:shd w:val="clear" w:color="auto" w:fill="auto"/>
    </w:rPr>
  </w:style>
  <w:style w:type="character" w:customStyle="1" w:styleId="76">
    <w:name w:val="bds_nopic"/>
    <w:basedOn w:val="50"/>
    <w:qFormat/>
    <w:uiPriority w:val="0"/>
  </w:style>
  <w:style w:type="character" w:customStyle="1" w:styleId="77">
    <w:name w:val="Header Char"/>
    <w:qFormat/>
    <w:locked/>
    <w:uiPriority w:val="99"/>
    <w:rPr>
      <w:rFonts w:eastAsia="楷体_GB2312"/>
      <w:sz w:val="18"/>
      <w:szCs w:val="18"/>
    </w:rPr>
  </w:style>
  <w:style w:type="character" w:customStyle="1" w:styleId="78">
    <w:name w:val="正文缩进 字符"/>
    <w:link w:val="7"/>
    <w:qFormat/>
    <w:locked/>
    <w:uiPriority w:val="0"/>
    <w:rPr>
      <w:rFonts w:eastAsia="楷体_GB2312"/>
    </w:rPr>
  </w:style>
  <w:style w:type="character" w:customStyle="1" w:styleId="79">
    <w:name w:val="Plain Text Char"/>
    <w:qFormat/>
    <w:locked/>
    <w:uiPriority w:val="99"/>
    <w:rPr>
      <w:rFonts w:ascii="宋体" w:hAnsi="Courier New" w:eastAsia="楷体_GB2312" w:cs="宋体"/>
      <w:sz w:val="26"/>
      <w:szCs w:val="26"/>
    </w:rPr>
  </w:style>
  <w:style w:type="character" w:customStyle="1" w:styleId="80">
    <w:name w:val="bds_more4"/>
    <w:qFormat/>
    <w:uiPriority w:val="0"/>
    <w:rPr>
      <w:rFonts w:ascii="宋体" w:hAnsi="宋体" w:eastAsia="宋体" w:cs="宋体"/>
    </w:rPr>
  </w:style>
  <w:style w:type="character" w:customStyle="1" w:styleId="81">
    <w:name w:val="批注文字 字符"/>
    <w:semiHidden/>
    <w:qFormat/>
    <w:uiPriority w:val="0"/>
    <w:rPr>
      <w:rFonts w:eastAsia="楷体_GB2312"/>
      <w:kern w:val="2"/>
      <w:sz w:val="26"/>
      <w:szCs w:val="26"/>
    </w:rPr>
  </w:style>
  <w:style w:type="character" w:customStyle="1" w:styleId="82">
    <w:name w:val="Footer Char"/>
    <w:qFormat/>
    <w:locked/>
    <w:uiPriority w:val="99"/>
    <w:rPr>
      <w:rFonts w:eastAsia="楷体_GB2312"/>
      <w:sz w:val="18"/>
      <w:szCs w:val="18"/>
    </w:rPr>
  </w:style>
  <w:style w:type="character" w:customStyle="1" w:styleId="83">
    <w:name w:val="active"/>
    <w:qFormat/>
    <w:uiPriority w:val="0"/>
    <w:rPr>
      <w:color w:val="00FF00"/>
      <w:shd w:val="clear" w:color="auto" w:fill="000000"/>
    </w:rPr>
  </w:style>
  <w:style w:type="character" w:customStyle="1" w:styleId="84">
    <w:name w:val="other"/>
    <w:basedOn w:val="50"/>
    <w:qFormat/>
    <w:uiPriority w:val="0"/>
  </w:style>
  <w:style w:type="character" w:customStyle="1" w:styleId="85">
    <w:name w:val="grid2"/>
    <w:basedOn w:val="50"/>
    <w:qFormat/>
    <w:uiPriority w:val="0"/>
  </w:style>
  <w:style w:type="character" w:customStyle="1" w:styleId="86">
    <w:name w:val="active8"/>
    <w:qFormat/>
    <w:uiPriority w:val="0"/>
    <w:rPr>
      <w:color w:val="00FF00"/>
      <w:shd w:val="clear" w:color="auto" w:fill="000000"/>
    </w:rPr>
  </w:style>
  <w:style w:type="character" w:customStyle="1" w:styleId="87">
    <w:name w:val="hilite6"/>
    <w:qFormat/>
    <w:uiPriority w:val="0"/>
    <w:rPr>
      <w:color w:val="FFFFFF"/>
      <w:shd w:val="clear" w:color="auto" w:fill="auto"/>
    </w:rPr>
  </w:style>
  <w:style w:type="character" w:customStyle="1" w:styleId="88">
    <w:name w:val="bds_more6"/>
    <w:basedOn w:val="50"/>
    <w:qFormat/>
    <w:uiPriority w:val="0"/>
  </w:style>
  <w:style w:type="character" w:customStyle="1" w:styleId="89">
    <w:name w:val="bds_more8"/>
    <w:qFormat/>
    <w:uiPriority w:val="0"/>
    <w:rPr>
      <w:rFonts w:ascii="宋体" w:hAnsi="宋体" w:eastAsia="宋体" w:cs="宋体"/>
    </w:rPr>
  </w:style>
  <w:style w:type="character" w:customStyle="1" w:styleId="90">
    <w:name w:val="noused"/>
    <w:qFormat/>
    <w:uiPriority w:val="0"/>
    <w:rPr>
      <w:b/>
      <w:bCs/>
      <w:color w:val="FFFFFF"/>
      <w:sz w:val="21"/>
      <w:szCs w:val="21"/>
    </w:rPr>
  </w:style>
  <w:style w:type="character" w:customStyle="1" w:styleId="91">
    <w:name w:val="bds_nopic1"/>
    <w:basedOn w:val="50"/>
    <w:qFormat/>
    <w:uiPriority w:val="0"/>
  </w:style>
  <w:style w:type="character" w:customStyle="1" w:styleId="92">
    <w:name w:val="bds_more7"/>
    <w:basedOn w:val="50"/>
    <w:qFormat/>
    <w:uiPriority w:val="0"/>
  </w:style>
  <w:style w:type="character" w:customStyle="1" w:styleId="93">
    <w:name w:val="bds_more5"/>
    <w:basedOn w:val="50"/>
    <w:qFormat/>
    <w:uiPriority w:val="0"/>
  </w:style>
  <w:style w:type="character" w:customStyle="1" w:styleId="94">
    <w:name w:val="bds_nopic2"/>
    <w:basedOn w:val="50"/>
    <w:qFormat/>
    <w:uiPriority w:val="0"/>
  </w:style>
  <w:style w:type="character" w:customStyle="1" w:styleId="95">
    <w:name w:val="Char Char2"/>
    <w:qFormat/>
    <w:uiPriority w:val="99"/>
    <w:rPr>
      <w:rFonts w:ascii="宋体" w:hAnsi="宋体" w:eastAsia="楷体_GB2312" w:cs="宋体"/>
      <w:b/>
      <w:bCs/>
      <w:kern w:val="2"/>
      <w:sz w:val="26"/>
      <w:szCs w:val="26"/>
      <w:lang w:val="en-US" w:eastAsia="zh-CN"/>
    </w:rPr>
  </w:style>
  <w:style w:type="character" w:customStyle="1" w:styleId="96">
    <w:name w:val="hover61"/>
    <w:qFormat/>
    <w:uiPriority w:val="0"/>
    <w:rPr>
      <w:shd w:val="clear" w:color="auto" w:fill="FF0000"/>
    </w:rPr>
  </w:style>
  <w:style w:type="character" w:customStyle="1" w:styleId="97">
    <w:name w:val="state"/>
    <w:qFormat/>
    <w:uiPriority w:val="0"/>
    <w:rPr>
      <w:b/>
      <w:bCs/>
      <w:color w:val="FFFFFF"/>
      <w:sz w:val="19"/>
      <w:szCs w:val="19"/>
    </w:rPr>
  </w:style>
  <w:style w:type="character" w:customStyle="1" w:styleId="98">
    <w:name w:val="页脚 字符"/>
    <w:link w:val="29"/>
    <w:qFormat/>
    <w:locked/>
    <w:uiPriority w:val="0"/>
    <w:rPr>
      <w:sz w:val="18"/>
      <w:szCs w:val="18"/>
    </w:rPr>
  </w:style>
  <w:style w:type="character" w:customStyle="1" w:styleId="99">
    <w:name w:val="页脚 字符1"/>
    <w:semiHidden/>
    <w:qFormat/>
    <w:uiPriority w:val="99"/>
    <w:rPr>
      <w:sz w:val="18"/>
      <w:szCs w:val="18"/>
    </w:rPr>
  </w:style>
  <w:style w:type="paragraph" w:customStyle="1" w:styleId="100">
    <w:name w:val="Char"/>
    <w:basedOn w:val="1"/>
    <w:qFormat/>
    <w:uiPriority w:val="0"/>
    <w:rPr>
      <w:rFonts w:ascii="Tahoma" w:hAnsi="Tahoma" w:eastAsia="宋体" w:cs="Tahoma"/>
    </w:rPr>
  </w:style>
  <w:style w:type="character" w:customStyle="1" w:styleId="101">
    <w:name w:val="页眉 字符"/>
    <w:link w:val="30"/>
    <w:qFormat/>
    <w:locked/>
    <w:uiPriority w:val="0"/>
    <w:rPr>
      <w:sz w:val="18"/>
      <w:szCs w:val="18"/>
    </w:rPr>
  </w:style>
  <w:style w:type="character" w:customStyle="1" w:styleId="102">
    <w:name w:val="页眉 字符1"/>
    <w:semiHidden/>
    <w:qFormat/>
    <w:uiPriority w:val="99"/>
    <w:rPr>
      <w:sz w:val="18"/>
      <w:szCs w:val="18"/>
    </w:rPr>
  </w:style>
  <w:style w:type="paragraph" w:customStyle="1" w:styleId="103">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04">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5">
    <w:name w:val="正文文本缩进 3 字符"/>
    <w:link w:val="37"/>
    <w:qFormat/>
    <w:locked/>
    <w:uiPriority w:val="99"/>
    <w:rPr>
      <w:rFonts w:eastAsia="宋体"/>
    </w:rPr>
  </w:style>
  <w:style w:type="paragraph" w:customStyle="1" w:styleId="106">
    <w:name w:val="p15"/>
    <w:basedOn w:val="1"/>
    <w:qFormat/>
    <w:uiPriority w:val="0"/>
    <w:pPr>
      <w:widowControl/>
      <w:spacing w:before="100" w:beforeAutospacing="1" w:after="100" w:afterAutospacing="1"/>
    </w:pPr>
    <w:rPr>
      <w:rFonts w:ascii="宋体" w:hAnsi="宋体" w:eastAsia="楷体_GB2312" w:cs="宋体"/>
      <w:kern w:val="0"/>
    </w:rPr>
  </w:style>
  <w:style w:type="character" w:customStyle="1" w:styleId="107">
    <w:name w:val="批注框文本 字符"/>
    <w:link w:val="28"/>
    <w:semiHidden/>
    <w:qFormat/>
    <w:locked/>
    <w:uiPriority w:val="99"/>
    <w:rPr>
      <w:rFonts w:eastAsia="楷体_GB2312"/>
      <w:sz w:val="18"/>
      <w:szCs w:val="18"/>
    </w:rPr>
  </w:style>
  <w:style w:type="character" w:customStyle="1" w:styleId="108">
    <w:name w:val="批注文字 字符1"/>
    <w:basedOn w:val="50"/>
    <w:link w:val="16"/>
    <w:semiHidden/>
    <w:qFormat/>
    <w:locked/>
    <w:uiPriority w:val="99"/>
  </w:style>
  <w:style w:type="character" w:customStyle="1" w:styleId="109">
    <w:name w:val="批注主题 字符"/>
    <w:link w:val="46"/>
    <w:semiHidden/>
    <w:qFormat/>
    <w:locked/>
    <w:uiPriority w:val="99"/>
    <w:rPr>
      <w:rFonts w:eastAsia="楷体_GB2312"/>
      <w:b/>
      <w:bCs/>
      <w:sz w:val="20"/>
      <w:szCs w:val="20"/>
    </w:rPr>
  </w:style>
  <w:style w:type="character" w:customStyle="1" w:styleId="110">
    <w:name w:val="HTML 预设格式 字符"/>
    <w:link w:val="43"/>
    <w:qFormat/>
    <w:locked/>
    <w:uiPriority w:val="99"/>
    <w:rPr>
      <w:rFonts w:ascii="黑体" w:hAnsi="Courier New" w:eastAsia="黑体" w:cs="黑体"/>
      <w:kern w:val="0"/>
      <w:sz w:val="20"/>
      <w:szCs w:val="20"/>
    </w:rPr>
  </w:style>
  <w:style w:type="character" w:customStyle="1" w:styleId="111">
    <w:name w:val="正文文本 字符"/>
    <w:link w:val="18"/>
    <w:qFormat/>
    <w:locked/>
    <w:uiPriority w:val="99"/>
    <w:rPr>
      <w:rFonts w:ascii="楷体_GB2312" w:eastAsia="楷体_GB2312" w:cs="楷体_GB2312"/>
      <w:sz w:val="20"/>
      <w:szCs w:val="20"/>
    </w:rPr>
  </w:style>
  <w:style w:type="character" w:customStyle="1" w:styleId="112">
    <w:name w:val="日期 字符"/>
    <w:link w:val="26"/>
    <w:qFormat/>
    <w:locked/>
    <w:uiPriority w:val="99"/>
    <w:rPr>
      <w:rFonts w:ascii="宋体" w:hAnsi="宋体" w:eastAsia="楷体_GB2312" w:cs="宋体"/>
      <w:sz w:val="20"/>
      <w:szCs w:val="20"/>
    </w:rPr>
  </w:style>
  <w:style w:type="character" w:customStyle="1" w:styleId="113">
    <w:name w:val="文档结构图 字符"/>
    <w:link w:val="15"/>
    <w:semiHidden/>
    <w:qFormat/>
    <w:locked/>
    <w:uiPriority w:val="99"/>
    <w:rPr>
      <w:rFonts w:eastAsia="楷体_GB2312"/>
      <w:sz w:val="20"/>
      <w:szCs w:val="20"/>
      <w:shd w:val="clear" w:color="auto" w:fill="000080"/>
    </w:rPr>
  </w:style>
  <w:style w:type="paragraph" w:customStyle="1" w:styleId="114">
    <w:name w:val="Char1"/>
    <w:basedOn w:val="1"/>
    <w:qFormat/>
    <w:uiPriority w:val="99"/>
    <w:pPr>
      <w:widowControl/>
      <w:spacing w:after="160" w:line="240" w:lineRule="exact"/>
    </w:pPr>
    <w:rPr>
      <w:rFonts w:ascii="Verdana" w:hAnsi="Verdana" w:eastAsia="宋体" w:cs="Verdana"/>
      <w:kern w:val="0"/>
      <w:sz w:val="21"/>
      <w:szCs w:val="21"/>
      <w:lang w:eastAsia="en-US"/>
    </w:rPr>
  </w:style>
  <w:style w:type="character" w:customStyle="1" w:styleId="115">
    <w:name w:val="纯文本 字符"/>
    <w:link w:val="23"/>
    <w:qFormat/>
    <w:locked/>
    <w:uiPriority w:val="0"/>
    <w:rPr>
      <w:rFonts w:ascii="宋体" w:hAnsi="Courier New" w:eastAsia="宋体" w:cs="宋体"/>
      <w:sz w:val="21"/>
      <w:szCs w:val="21"/>
    </w:rPr>
  </w:style>
  <w:style w:type="character" w:customStyle="1" w:styleId="116">
    <w:name w:val="纯文本 字符1"/>
    <w:semiHidden/>
    <w:qFormat/>
    <w:uiPriority w:val="99"/>
    <w:rPr>
      <w:rFonts w:ascii="等线" w:hAnsi="Courier New" w:eastAsia="等线" w:cs="等线"/>
    </w:rPr>
  </w:style>
  <w:style w:type="paragraph" w:styleId="117">
    <w:name w:val="List Paragraph"/>
    <w:basedOn w:val="1"/>
    <w:qFormat/>
    <w:uiPriority w:val="0"/>
    <w:pPr>
      <w:ind w:firstLine="420" w:firstLineChars="200"/>
    </w:pPr>
    <w:rPr>
      <w:rFonts w:eastAsia="宋体"/>
      <w:sz w:val="21"/>
      <w:szCs w:val="21"/>
    </w:rPr>
  </w:style>
  <w:style w:type="character" w:customStyle="1" w:styleId="118">
    <w:name w:val="脚注文本 字符"/>
    <w:link w:val="35"/>
    <w:semiHidden/>
    <w:qFormat/>
    <w:locked/>
    <w:uiPriority w:val="99"/>
    <w:rPr>
      <w:rFonts w:eastAsia="楷体_GB2312"/>
      <w:sz w:val="20"/>
      <w:szCs w:val="20"/>
    </w:rPr>
  </w:style>
  <w:style w:type="character" w:customStyle="1" w:styleId="119">
    <w:name w:val="正文文本缩进 2 字符"/>
    <w:link w:val="27"/>
    <w:qFormat/>
    <w:locked/>
    <w:uiPriority w:val="99"/>
    <w:rPr>
      <w:rFonts w:ascii="宋体" w:eastAsia="宋体" w:cs="宋体"/>
      <w:b/>
      <w:bCs/>
      <w:sz w:val="20"/>
      <w:szCs w:val="20"/>
    </w:rPr>
  </w:style>
  <w:style w:type="paragraph" w:customStyle="1" w:styleId="120">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1">
    <w:name w:val="正文文本缩进 字符"/>
    <w:link w:val="19"/>
    <w:qFormat/>
    <w:locked/>
    <w:uiPriority w:val="0"/>
    <w:rPr>
      <w:sz w:val="24"/>
      <w:szCs w:val="24"/>
    </w:rPr>
  </w:style>
  <w:style w:type="character" w:customStyle="1" w:styleId="122">
    <w:name w:val="正文文本缩进 字符1"/>
    <w:basedOn w:val="50"/>
    <w:semiHidden/>
    <w:qFormat/>
    <w:uiPriority w:val="99"/>
  </w:style>
  <w:style w:type="paragraph" w:customStyle="1" w:styleId="123">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4">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font01"/>
    <w:qFormat/>
    <w:uiPriority w:val="0"/>
    <w:rPr>
      <w:rFonts w:ascii="宋体" w:hAnsi="宋体" w:eastAsia="宋体" w:cs="宋体"/>
      <w:b/>
      <w:bCs/>
      <w:color w:val="000000"/>
      <w:sz w:val="18"/>
      <w:szCs w:val="18"/>
      <w:u w:val="none"/>
      <w:vertAlign w:val="superscript"/>
    </w:rPr>
  </w:style>
  <w:style w:type="paragraph" w:customStyle="1" w:styleId="126">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7">
    <w:name w:val="Table Paragraph"/>
    <w:basedOn w:val="1"/>
    <w:qFormat/>
    <w:uiPriority w:val="1"/>
    <w:rPr>
      <w:rFonts w:ascii="微软雅黑" w:hAnsi="微软雅黑" w:eastAsia="微软雅黑" w:cs="微软雅黑"/>
      <w:sz w:val="21"/>
      <w:szCs w:val="21"/>
      <w:lang w:val="zh-CN"/>
    </w:rPr>
  </w:style>
  <w:style w:type="table" w:customStyle="1" w:styleId="128">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Char Char21"/>
    <w:qFormat/>
    <w:uiPriority w:val="0"/>
    <w:rPr>
      <w:rFonts w:ascii="宋体" w:hAnsi="宋体" w:eastAsia="楷体_GB2312"/>
      <w:b/>
      <w:kern w:val="2"/>
      <w:sz w:val="26"/>
      <w:lang w:val="en-US" w:eastAsia="zh-CN" w:bidi="ar-SA"/>
    </w:rPr>
  </w:style>
  <w:style w:type="paragraph" w:customStyle="1" w:styleId="130">
    <w:name w:val="Char Char1 Char Char Char Char1"/>
    <w:basedOn w:val="15"/>
    <w:qFormat/>
    <w:uiPriority w:val="0"/>
    <w:pPr>
      <w:adjustRightInd w:val="0"/>
      <w:snapToGrid w:val="0"/>
      <w:spacing w:line="360" w:lineRule="auto"/>
    </w:pPr>
    <w:rPr>
      <w:rFonts w:ascii="Tahoma" w:hAnsi="Tahoma" w:eastAsia="宋体"/>
      <w:kern w:val="2"/>
      <w:sz w:val="24"/>
      <w:szCs w:val="24"/>
    </w:rPr>
  </w:style>
  <w:style w:type="paragraph" w:customStyle="1" w:styleId="131">
    <w:name w:val="Char2"/>
    <w:basedOn w:val="1"/>
    <w:qFormat/>
    <w:uiPriority w:val="0"/>
    <w:pPr>
      <w:widowControl/>
      <w:spacing w:after="160" w:line="240" w:lineRule="exact"/>
    </w:pPr>
    <w:rPr>
      <w:rFonts w:ascii="Verdana" w:hAnsi="Verdana" w:eastAsia="宋体"/>
      <w:kern w:val="0"/>
      <w:sz w:val="21"/>
      <w:szCs w:val="20"/>
      <w:lang w:eastAsia="en-US"/>
    </w:rPr>
  </w:style>
  <w:style w:type="paragraph" w:customStyle="1" w:styleId="132">
    <w:name w:val="纯文本2"/>
    <w:basedOn w:val="1"/>
    <w:qFormat/>
    <w:uiPriority w:val="0"/>
    <w:pPr>
      <w:adjustRightInd w:val="0"/>
      <w:textAlignment w:val="baseline"/>
    </w:pPr>
    <w:rPr>
      <w:rFonts w:ascii="宋体" w:hAnsi="Courier New" w:eastAsia="楷体_GB2312"/>
      <w:sz w:val="26"/>
      <w:szCs w:val="20"/>
    </w:rPr>
  </w:style>
  <w:style w:type="table" w:customStyle="1" w:styleId="133">
    <w:name w:val="网格型21"/>
    <w:basedOn w:val="4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3"/>
    <w:basedOn w:val="4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41"/>
    <w:basedOn w:val="48"/>
    <w:qFormat/>
    <w:uiPriority w:val="0"/>
    <w:pPr>
      <w:widowControl w:val="0"/>
      <w:jc w:val="both"/>
    </w:pPr>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修订1"/>
    <w:hidden/>
    <w:unhideWhenUsed/>
    <w:qFormat/>
    <w:uiPriority w:val="99"/>
    <w:rPr>
      <w:rFonts w:ascii="Times New Roman" w:hAnsi="Times New Roman" w:cs="Times New Roman" w:eastAsiaTheme="minorEastAsia"/>
      <w:kern w:val="2"/>
      <w:sz w:val="24"/>
      <w:szCs w:val="24"/>
      <w:lang w:val="en-US" w:eastAsia="zh-CN" w:bidi="ar-SA"/>
    </w:rPr>
  </w:style>
  <w:style w:type="paragraph" w:customStyle="1" w:styleId="137">
    <w:name w:val="修订2"/>
    <w:hidden/>
    <w:unhideWhenUsed/>
    <w:qFormat/>
    <w:uiPriority w:val="99"/>
    <w:rPr>
      <w:rFonts w:ascii="Times New Roman" w:hAnsi="Times New Roman" w:cs="Times New Roman" w:eastAsiaTheme="minorEastAsia"/>
      <w:kern w:val="2"/>
      <w:sz w:val="24"/>
      <w:szCs w:val="24"/>
      <w:lang w:val="en-US" w:eastAsia="zh-CN" w:bidi="ar-SA"/>
    </w:rPr>
  </w:style>
  <w:style w:type="paragraph" w:customStyle="1" w:styleId="138">
    <w:name w:val="Revision"/>
    <w:hidden/>
    <w:unhideWhenUsed/>
    <w:qFormat/>
    <w:uiPriority w:val="99"/>
    <w:rPr>
      <w:rFonts w:ascii="Times New Roman" w:hAnsi="Times New Roman" w:cs="Times New Roman" w:eastAsiaTheme="minorEastAsia"/>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ql</Company>
  <Pages>52</Pages>
  <Words>14103</Words>
  <Characters>14580</Characters>
  <Lines>272</Lines>
  <Paragraphs>76</Paragraphs>
  <TotalTime>9</TotalTime>
  <ScaleCrop>false</ScaleCrop>
  <LinksUpToDate>false</LinksUpToDate>
  <CharactersWithSpaces>14621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2025-03-18T05:14:00Z</dcterms:created>
  <dc:creator>戴 健秋</dc:creator>
  <cp:lastModifiedBy>霏</cp:lastModifiedBy>
  <cp:lastPrinted>2024-02-25T10:21:00Z</cp:lastPrinted>
  <dcterms:modified xsi:type="dcterms:W3CDTF">2025-03-19T01:44:00Z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AE8E8C33594C4E2DA0CBD2515B96B1D1_13</vt:lpwstr>
  </property>
  <property fmtid="{D5CDD505-2E9C-101B-9397-08002B2CF9AE}" pid="4" name="KSOTemplateDocerSaveRecord">
    <vt:lpwstr>eyJoZGlkIjoiMGUyMjkzMmI1MzZiODVkMTRjNDA0Mzc1MTY4ZTk1NDUiLCJ1c2VySWQiOiIzMTIwMTczNTUifQ==</vt:lpwstr>
  </property>
</Properties>
</file>