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40453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招标控制价编制说明</w:t>
      </w:r>
    </w:p>
    <w:p w14:paraId="5AEFFBAB">
      <w:pPr>
        <w:jc w:val="left"/>
        <w:rPr>
          <w:rFonts w:hint="eastAsia"/>
          <w:b/>
          <w:bCs/>
          <w:sz w:val="24"/>
        </w:rPr>
      </w:pPr>
      <w:r>
        <w:rPr>
          <w:rFonts w:hint="eastAsia"/>
          <w:sz w:val="24"/>
        </w:rPr>
        <w:t>工程名称：</w:t>
      </w:r>
      <w:r>
        <w:rPr>
          <w:rFonts w:hint="eastAsia"/>
          <w:sz w:val="24"/>
          <w:lang w:eastAsia="zh-CN"/>
        </w:rPr>
        <w:t>长青路(永达路-永兴大道)交通监控工程</w:t>
      </w:r>
      <w:r>
        <w:rPr>
          <w:rFonts w:hint="eastAsia" w:ascii="宋体" w:hAnsi="宋体"/>
          <w:sz w:val="24"/>
        </w:rPr>
        <w:t xml:space="preserve"> </w:t>
      </w:r>
    </w:p>
    <w:tbl>
      <w:tblPr>
        <w:tblStyle w:val="2"/>
        <w:tblW w:w="0" w:type="auto"/>
        <w:tblInd w:w="-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5"/>
      </w:tblGrid>
      <w:tr w14:paraId="503B4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1" w:hRule="atLeast"/>
        </w:trPr>
        <w:tc>
          <w:tcPr>
            <w:tcW w:w="9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12772E">
            <w:pPr>
              <w:spacing w:line="360" w:lineRule="auto"/>
              <w:ind w:left="6480" w:hanging="6505" w:hangingChars="270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一、工程概况：</w:t>
            </w:r>
          </w:p>
          <w:p w14:paraId="3863BF78">
            <w:pPr>
              <w:numPr>
                <w:ilvl w:val="0"/>
                <w:numId w:val="1"/>
              </w:numPr>
              <w:spacing w:line="400" w:lineRule="exact"/>
              <w:ind w:left="84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工程名称：</w:t>
            </w:r>
            <w:r>
              <w:rPr>
                <w:rFonts w:hint="eastAsia"/>
                <w:sz w:val="24"/>
                <w:lang w:eastAsia="zh-CN"/>
              </w:rPr>
              <w:t>长青路(永达路-永兴大道)交通监控工程</w:t>
            </w:r>
          </w:p>
          <w:p w14:paraId="277C1A50">
            <w:pPr>
              <w:numPr>
                <w:ilvl w:val="0"/>
                <w:numId w:val="1"/>
              </w:numPr>
              <w:spacing w:line="400" w:lineRule="exact"/>
              <w:ind w:left="84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工程地址：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江苏省南通市崇川区</w:t>
            </w:r>
          </w:p>
          <w:p w14:paraId="1AD7E107">
            <w:pPr>
              <w:numPr>
                <w:ilvl w:val="0"/>
                <w:numId w:val="1"/>
              </w:numPr>
              <w:spacing w:line="400" w:lineRule="exact"/>
              <w:ind w:left="84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工程概况：拟建</w:t>
            </w:r>
            <w:r>
              <w:rPr>
                <w:rFonts w:hint="eastAsia"/>
                <w:sz w:val="24"/>
                <w:lang w:eastAsia="zh-CN"/>
              </w:rPr>
              <w:t>长青路(永达路-永兴大道)交通监控工程</w:t>
            </w:r>
            <w:r>
              <w:rPr>
                <w:rFonts w:hint="eastAsia" w:ascii="宋体" w:hAnsi="宋体"/>
                <w:sz w:val="24"/>
              </w:rPr>
              <w:t>位于</w:t>
            </w:r>
            <w:r>
              <w:rPr>
                <w:rFonts w:hint="eastAsia" w:cs="Times New Roman"/>
                <w:sz w:val="24"/>
                <w:lang w:eastAsia="zh-CN"/>
              </w:rPr>
              <w:t>江苏省南通市</w:t>
            </w:r>
            <w:r>
              <w:rPr>
                <w:rFonts w:hint="eastAsia" w:ascii="宋体" w:hAnsi="宋体"/>
                <w:sz w:val="24"/>
              </w:rPr>
              <w:t>，本工程主要</w:t>
            </w:r>
            <w:r>
              <w:rPr>
                <w:rFonts w:hint="eastAsia"/>
                <w:sz w:val="24"/>
                <w:lang w:eastAsia="zh-CN"/>
              </w:rPr>
              <w:t>长青路(永达路-永兴大道)交通监控，</w:t>
            </w:r>
            <w:r>
              <w:rPr>
                <w:rFonts w:hint="eastAsia"/>
                <w:sz w:val="24"/>
                <w:lang w:val="en-US" w:eastAsia="zh-CN"/>
              </w:rPr>
              <w:t>电子警察、管线、智能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机箱等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 w14:paraId="1B1B68E6"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二、工程招标范围：</w:t>
            </w:r>
          </w:p>
          <w:p w14:paraId="633D1918">
            <w:pPr>
              <w:spacing w:line="400" w:lineRule="exact"/>
              <w:ind w:left="367" w:hanging="367" w:hangingChars="204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施工招标范围：</w:t>
            </w:r>
            <w:r>
              <w:rPr>
                <w:rFonts w:hint="eastAsia" w:ascii="宋体" w:hAnsi="宋体" w:cs="宋体"/>
                <w:sz w:val="24"/>
              </w:rPr>
              <w:t>长青路(永达路-永兴大道)交通监控工程</w:t>
            </w:r>
            <w:r>
              <w:rPr>
                <w:rFonts w:hint="eastAsia" w:ascii="宋体" w:hAnsi="宋体" w:cs="宋体"/>
                <w:kern w:val="0"/>
                <w:sz w:val="24"/>
              </w:rPr>
              <w:t>，具体详见施工图纸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sz w:val="24"/>
                <w:lang w:bidi="ar"/>
              </w:rPr>
              <w:t>工程量清单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 w14:paraId="64A60654"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三、招标控制价编制依据：</w:t>
            </w:r>
          </w:p>
          <w:p w14:paraId="3D701CEC">
            <w:pPr>
              <w:numPr>
                <w:ilvl w:val="0"/>
                <w:numId w:val="2"/>
              </w:numPr>
              <w:tabs>
                <w:tab w:val="left" w:pos="840"/>
                <w:tab w:val="clear" w:pos="425"/>
              </w:tabs>
              <w:spacing w:line="400" w:lineRule="exact"/>
              <w:ind w:hanging="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建设工程工程量清单计价规范》（GB50500-2013）；《建设工程工程计量规范》（GB500854-2013）、《江苏省建筑与装饰工程计价表》2014版；《江苏安装工程计价表》2014版、《江苏市政工程计价表》2014版、《江苏省建设工程费用定额》（2014）、《2009江苏房屋修缮工程计价表》（土建）、《江苏省建设工程费用定额》（2014）营改增后调整内容。江苏省住房城乡建设厅[2018]24号文。</w:t>
            </w:r>
          </w:p>
          <w:p w14:paraId="1D3D5695">
            <w:pPr>
              <w:numPr>
                <w:ilvl w:val="0"/>
                <w:numId w:val="2"/>
              </w:numPr>
              <w:tabs>
                <w:tab w:val="left" w:pos="840"/>
                <w:tab w:val="clear" w:pos="425"/>
              </w:tabs>
              <w:spacing w:line="400" w:lineRule="exact"/>
              <w:ind w:hanging="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国家和江苏省现行有关建筑工程设计、施工以及验收规范和规定。</w:t>
            </w:r>
          </w:p>
          <w:p w14:paraId="26404E9C">
            <w:pPr>
              <w:numPr>
                <w:ilvl w:val="0"/>
                <w:numId w:val="2"/>
              </w:numPr>
              <w:tabs>
                <w:tab w:val="left" w:pos="840"/>
                <w:tab w:val="clear" w:pos="425"/>
              </w:tabs>
              <w:spacing w:line="400" w:lineRule="exact"/>
              <w:ind w:hanging="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招标控制价文件中的人工单价执行苏建函价〔202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〕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273</w:t>
            </w:r>
            <w:r>
              <w:rPr>
                <w:rFonts w:hint="eastAsia" w:ascii="宋体" w:hAnsi="宋体"/>
                <w:sz w:val="24"/>
              </w:rPr>
              <w:t>号文件。</w:t>
            </w:r>
          </w:p>
          <w:p w14:paraId="7943A5D7">
            <w:pPr>
              <w:numPr>
                <w:ilvl w:val="0"/>
                <w:numId w:val="2"/>
              </w:numPr>
              <w:tabs>
                <w:tab w:val="left" w:pos="840"/>
                <w:tab w:val="clear" w:pos="425"/>
              </w:tabs>
              <w:spacing w:line="400" w:lineRule="exact"/>
              <w:ind w:hanging="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主要材料按《南通建设工程造价信息》（202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年第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sz w:val="24"/>
              </w:rPr>
              <w:t>期价格）计入，指导价中没有的材料按市场询价计入。</w:t>
            </w:r>
          </w:p>
          <w:p w14:paraId="05C48C6B">
            <w:pPr>
              <w:numPr>
                <w:ilvl w:val="0"/>
                <w:numId w:val="2"/>
              </w:numPr>
              <w:tabs>
                <w:tab w:val="left" w:pos="840"/>
                <w:tab w:val="clear" w:pos="425"/>
              </w:tabs>
              <w:spacing w:line="400" w:lineRule="exact"/>
              <w:ind w:hanging="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根据苏建价[2019]178号文（营业税改增值税），</w:t>
            </w:r>
            <w:r>
              <w:rPr>
                <w:rFonts w:hint="eastAsia" w:ascii="宋体" w:hAnsi="宋体" w:cs="宋体"/>
                <w:kern w:val="0"/>
                <w:sz w:val="24"/>
              </w:rPr>
              <w:t>采用营改增的工程造价计价模式（一般计税方法）。</w:t>
            </w:r>
          </w:p>
          <w:p w14:paraId="39EAED1E">
            <w:pPr>
              <w:numPr>
                <w:ilvl w:val="0"/>
                <w:numId w:val="2"/>
              </w:numPr>
              <w:tabs>
                <w:tab w:val="left" w:pos="840"/>
                <w:tab w:val="clear" w:pos="425"/>
              </w:tabs>
              <w:spacing w:line="400" w:lineRule="exact"/>
              <w:ind w:hanging="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其它依据：</w:t>
            </w:r>
            <w:r>
              <w:rPr>
                <w:rFonts w:hint="eastAsia" w:ascii="宋体" w:hAnsi="宋体" w:cs="宋体"/>
                <w:sz w:val="24"/>
              </w:rPr>
              <w:t>长青路(永达路-永兴大道)交通监控工程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招标图纸</w:t>
            </w:r>
            <w:r>
              <w:rPr>
                <w:rFonts w:hint="eastAsia" w:ascii="宋体" w:hAnsi="宋体" w:cs="宋体"/>
                <w:kern w:val="0"/>
                <w:sz w:val="24"/>
              </w:rPr>
              <w:t>。</w:t>
            </w:r>
          </w:p>
          <w:p w14:paraId="013AD37A">
            <w:pPr>
              <w:numPr>
                <w:ilvl w:val="0"/>
                <w:numId w:val="2"/>
              </w:numPr>
              <w:tabs>
                <w:tab w:val="left" w:pos="840"/>
                <w:tab w:val="clear" w:pos="425"/>
              </w:tabs>
              <w:spacing w:line="400" w:lineRule="exact"/>
              <w:ind w:hanging="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电子警察网络线均采用光纤。本工程中各设备所需管线以招标清单为准。</w:t>
            </w:r>
          </w:p>
          <w:p w14:paraId="11DCFC36">
            <w:pPr>
              <w:spacing w:line="400" w:lineRule="exact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 xml:space="preserve"> </w:t>
            </w:r>
          </w:p>
          <w:p w14:paraId="685BAAA1">
            <w:pPr>
              <w:numPr>
                <w:ilvl w:val="0"/>
                <w:numId w:val="0"/>
              </w:numPr>
              <w:spacing w:line="360" w:lineRule="auto"/>
              <w:ind w:left="568" w:leftChars="0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</w:tr>
    </w:tbl>
    <w:p w14:paraId="58E678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359505"/>
    <w:multiLevelType w:val="singleLevel"/>
    <w:tmpl w:val="5735950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580034D5"/>
    <w:multiLevelType w:val="singleLevel"/>
    <w:tmpl w:val="580034D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YmU1MDBiM2NiNTgxY2M3MmY5NTQwNWI1NTEzZDEifQ=="/>
  </w:docVars>
  <w:rsids>
    <w:rsidRoot w:val="0D8C1788"/>
    <w:rsid w:val="0C320EE4"/>
    <w:rsid w:val="0D8C1788"/>
    <w:rsid w:val="13CC0C75"/>
    <w:rsid w:val="1D606090"/>
    <w:rsid w:val="1D74557F"/>
    <w:rsid w:val="243B2ADD"/>
    <w:rsid w:val="29A66AB8"/>
    <w:rsid w:val="2B781523"/>
    <w:rsid w:val="2BD4446B"/>
    <w:rsid w:val="2D6357ED"/>
    <w:rsid w:val="2EF92947"/>
    <w:rsid w:val="346C486C"/>
    <w:rsid w:val="34AE217C"/>
    <w:rsid w:val="36A40311"/>
    <w:rsid w:val="3D8418FA"/>
    <w:rsid w:val="462F1BCB"/>
    <w:rsid w:val="475A1B79"/>
    <w:rsid w:val="4E3E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</Words>
  <Characters>546</Characters>
  <Lines>0</Lines>
  <Paragraphs>0</Paragraphs>
  <TotalTime>3</TotalTime>
  <ScaleCrop>false</ScaleCrop>
  <LinksUpToDate>false</LinksUpToDate>
  <CharactersWithSpaces>555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2023-08-21T08:32:00Z</dcterms:created>
  <dc:creator>CAO</dc:creator>
  <cp:lastModifiedBy>king</cp:lastModifiedBy>
  <cp:lastPrinted>2025-10-20T03:12:00Z</cp:lastPrinted>
  <dcterms:modified xsi:type="dcterms:W3CDTF">2025-12-03T07:10:52Z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657D86173855421DBE2782BC0EA4C603_13</vt:lpwstr>
  </property>
  <property fmtid="{D5CDD505-2E9C-101B-9397-08002B2CF9AE}" pid="4" name="KSOTemplateDocerSaveRecord">
    <vt:lpwstr>eyJoZGlkIjoiMGRiNTI3OGQzOGViZmZiODdmODAzMzI0ZWE4ZGUxYjgiLCJ1c2VySWQiOiI0MjUzMDE3MjQifQ==</vt:lpwstr>
  </property>
</Properties>
</file>