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67A17">
      <w:pPr>
        <w:spacing w:line="240" w:lineRule="auto"/>
        <w:jc w:val="center"/>
        <w:rPr>
          <w:rFonts w:hint="eastAsia" w:ascii="宋体" w:hAnsi="宋体"/>
          <w:b/>
          <w:bCs/>
          <w:sz w:val="44"/>
          <w:szCs w:val="44"/>
          <w:highlight w:val="none"/>
          <w:lang w:val="en-US" w:eastAsia="zh-CN"/>
        </w:rPr>
      </w:pPr>
    </w:p>
    <w:p w14:paraId="0D9B495B">
      <w:pPr>
        <w:spacing w:line="240" w:lineRule="auto"/>
        <w:jc w:val="center"/>
        <w:rPr>
          <w:rFonts w:hint="eastAsia" w:ascii="宋体" w:hAnsi="宋体"/>
          <w:b/>
          <w:bCs/>
          <w:sz w:val="44"/>
          <w:szCs w:val="44"/>
          <w:highlight w:val="none"/>
          <w:lang w:val="en-US" w:eastAsia="zh-CN"/>
        </w:rPr>
      </w:pPr>
      <w:r>
        <w:rPr>
          <w:rFonts w:hint="eastAsia" w:ascii="宋体" w:hAnsi="宋体"/>
          <w:b/>
          <w:bCs/>
          <w:sz w:val="44"/>
          <w:szCs w:val="44"/>
          <w:highlight w:val="none"/>
          <w:lang w:val="en-US" w:eastAsia="zh-CN"/>
        </w:rPr>
        <w:t>南通市口腔医院</w:t>
      </w:r>
    </w:p>
    <w:p w14:paraId="3362E0CC">
      <w:pPr>
        <w:spacing w:line="240" w:lineRule="auto"/>
        <w:jc w:val="center"/>
        <w:rPr>
          <w:rFonts w:hint="eastAsia" w:ascii="宋体" w:hAnsi="宋体"/>
          <w:b/>
          <w:bCs/>
          <w:sz w:val="44"/>
          <w:szCs w:val="44"/>
          <w:highlight w:val="none"/>
          <w:lang w:val="en-US" w:eastAsia="zh-CN"/>
        </w:rPr>
      </w:pPr>
      <w:r>
        <w:rPr>
          <w:rFonts w:hint="eastAsia" w:ascii="宋体" w:hAnsi="宋体"/>
          <w:b/>
          <w:bCs/>
          <w:color w:val="auto"/>
          <w:sz w:val="44"/>
          <w:szCs w:val="44"/>
          <w:highlight w:val="none"/>
          <w:lang w:val="en-US" w:eastAsia="zh-CN"/>
        </w:rPr>
        <w:t>财务管理系统升级改造采购项目</w:t>
      </w:r>
    </w:p>
    <w:p w14:paraId="2B54CEB2">
      <w:pPr>
        <w:spacing w:line="240" w:lineRule="auto"/>
        <w:jc w:val="both"/>
        <w:rPr>
          <w:rFonts w:hint="eastAsia" w:ascii="宋体" w:hAnsi="宋体"/>
          <w:b/>
          <w:bCs/>
          <w:sz w:val="44"/>
          <w:szCs w:val="44"/>
          <w:highlight w:val="none"/>
          <w:lang w:val="en-US" w:eastAsia="zh-CN"/>
        </w:rPr>
      </w:pPr>
    </w:p>
    <w:p w14:paraId="3C2DB242">
      <w:pPr>
        <w:spacing w:line="240" w:lineRule="auto"/>
        <w:jc w:val="center"/>
        <w:outlineLvl w:val="9"/>
        <w:rPr>
          <w:rFonts w:ascii="宋体" w:hAnsi="宋体"/>
          <w:b/>
          <w:bCs/>
          <w:snapToGrid w:val="0"/>
          <w:sz w:val="96"/>
          <w:highlight w:val="none"/>
        </w:rPr>
      </w:pPr>
      <w:r>
        <w:rPr>
          <w:rFonts w:hint="eastAsia" w:ascii="宋体" w:hAnsi="宋体"/>
          <w:b/>
          <w:bCs/>
          <w:sz w:val="96"/>
          <w:szCs w:val="72"/>
          <w:highlight w:val="none"/>
          <w:lang w:eastAsia="zh-CN"/>
        </w:rPr>
        <w:t>竞争性</w:t>
      </w:r>
      <w:r>
        <w:rPr>
          <w:rFonts w:hint="eastAsia" w:ascii="宋体" w:hAnsi="宋体"/>
          <w:b/>
          <w:bCs/>
          <w:sz w:val="96"/>
          <w:szCs w:val="72"/>
          <w:highlight w:val="none"/>
          <w:lang w:val="en-US" w:eastAsia="zh-CN"/>
        </w:rPr>
        <w:t>磋商</w:t>
      </w:r>
      <w:r>
        <w:rPr>
          <w:rFonts w:hint="eastAsia" w:ascii="宋体" w:hAnsi="宋体"/>
          <w:b/>
          <w:bCs/>
          <w:sz w:val="96"/>
          <w:szCs w:val="72"/>
          <w:highlight w:val="none"/>
        </w:rPr>
        <w:t>文件</w:t>
      </w:r>
    </w:p>
    <w:p w14:paraId="799ED0BA">
      <w:pPr>
        <w:spacing w:line="240" w:lineRule="auto"/>
        <w:rPr>
          <w:rFonts w:ascii="宋体" w:hAnsi="宋体"/>
          <w:b/>
          <w:bCs/>
          <w:sz w:val="36"/>
          <w:highlight w:val="none"/>
        </w:rPr>
      </w:pPr>
    </w:p>
    <w:p w14:paraId="68CE8835">
      <w:pPr>
        <w:pStyle w:val="12"/>
        <w:spacing w:line="240" w:lineRule="auto"/>
        <w:ind w:firstLine="1084" w:firstLineChars="300"/>
        <w:rPr>
          <w:rFonts w:hint="eastAsia" w:ascii="宋体" w:hAnsi="宋体" w:eastAsia="宋体" w:cs="Times New Roman"/>
          <w:b/>
          <w:sz w:val="36"/>
          <w:szCs w:val="36"/>
          <w:highlight w:val="none"/>
          <w:lang w:eastAsia="zh-CN"/>
        </w:rPr>
      </w:pPr>
      <w:r>
        <w:rPr>
          <w:rFonts w:hint="eastAsia" w:ascii="宋体" w:hAnsi="宋体" w:eastAsia="宋体" w:cs="Times New Roman"/>
          <w:b/>
          <w:sz w:val="36"/>
          <w:szCs w:val="36"/>
          <w:highlight w:val="none"/>
        </w:rPr>
        <w:t>采购人招标编号：NTSKQYYCG2025044</w:t>
      </w:r>
    </w:p>
    <w:p w14:paraId="0AF385CE">
      <w:pPr>
        <w:pStyle w:val="12"/>
        <w:spacing w:line="240" w:lineRule="auto"/>
        <w:ind w:firstLine="1084" w:firstLineChars="300"/>
        <w:rPr>
          <w:rFonts w:hint="eastAsia" w:ascii="宋体" w:hAnsi="宋体" w:eastAsia="宋体" w:cs="Times New Roman"/>
          <w:b/>
          <w:sz w:val="36"/>
          <w:szCs w:val="36"/>
          <w:highlight w:val="none"/>
          <w:lang w:eastAsia="zh-CN"/>
        </w:rPr>
      </w:pPr>
      <w:r>
        <w:rPr>
          <w:rFonts w:hint="eastAsia" w:ascii="宋体" w:hAnsi="宋体" w:eastAsia="宋体" w:cs="Times New Roman"/>
          <w:b/>
          <w:sz w:val="36"/>
          <w:szCs w:val="36"/>
          <w:highlight w:val="none"/>
        </w:rPr>
        <w:t>代理机构招标编号：</w:t>
      </w:r>
      <w:r>
        <w:rPr>
          <w:rFonts w:hint="eastAsia" w:ascii="宋体" w:hAnsi="宋体" w:cs="Times New Roman"/>
          <w:b/>
          <w:sz w:val="36"/>
          <w:szCs w:val="36"/>
          <w:highlight w:val="none"/>
          <w:lang w:eastAsia="zh-CN"/>
        </w:rPr>
        <w:t>YNXS-JSRB2025</w:t>
      </w:r>
      <w:r>
        <w:rPr>
          <w:rFonts w:hint="eastAsia" w:ascii="宋体" w:hAnsi="宋体" w:cs="Times New Roman"/>
          <w:b/>
          <w:sz w:val="36"/>
          <w:szCs w:val="36"/>
          <w:highlight w:val="none"/>
          <w:lang w:val="en-US" w:eastAsia="zh-CN"/>
        </w:rPr>
        <w:t>10</w:t>
      </w:r>
      <w:r>
        <w:rPr>
          <w:rFonts w:hint="eastAsia" w:ascii="宋体" w:hAnsi="宋体" w:cs="Times New Roman"/>
          <w:b/>
          <w:sz w:val="36"/>
          <w:szCs w:val="36"/>
          <w:highlight w:val="none"/>
          <w:lang w:eastAsia="zh-CN"/>
        </w:rPr>
        <w:t>0</w:t>
      </w:r>
      <w:r>
        <w:rPr>
          <w:rFonts w:hint="eastAsia" w:ascii="宋体" w:hAnsi="宋体" w:cs="Times New Roman"/>
          <w:b/>
          <w:sz w:val="36"/>
          <w:szCs w:val="36"/>
          <w:highlight w:val="none"/>
          <w:lang w:val="en-US" w:eastAsia="zh-CN"/>
        </w:rPr>
        <w:t>40M</w:t>
      </w:r>
      <w:r>
        <w:rPr>
          <w:rFonts w:hint="eastAsia" w:ascii="宋体" w:hAnsi="宋体" w:cs="Times New Roman"/>
          <w:b/>
          <w:sz w:val="36"/>
          <w:szCs w:val="36"/>
          <w:highlight w:val="none"/>
          <w:lang w:eastAsia="zh-CN"/>
        </w:rPr>
        <w:t>1</w:t>
      </w:r>
    </w:p>
    <w:p w14:paraId="0B551116">
      <w:pPr>
        <w:spacing w:line="240" w:lineRule="auto"/>
        <w:rPr>
          <w:rFonts w:ascii="宋体" w:hAnsi="宋体"/>
          <w:b/>
          <w:bCs/>
          <w:snapToGrid w:val="0"/>
          <w:sz w:val="36"/>
          <w:highlight w:val="none"/>
        </w:rPr>
      </w:pPr>
      <w:r>
        <w:rPr>
          <w:rFonts w:hint="eastAsia" w:ascii="宋体" w:hAnsi="宋体" w:eastAsia="宋体" w:cs="宋体"/>
          <w:highlight w:val="none"/>
        </w:rPr>
        <w:pict>
          <v:shape id="_x0000_s1026" o:spid="_x0000_s1026" o:spt="75" type="#_x0000_t75" style="position:absolute;left:0pt;margin-left:128.45pt;margin-top:30pt;height:143pt;width:194.55pt;mso-wrap-distance-bottom:0pt;mso-wrap-distance-top:0pt;z-index:251659264;mso-width-relative:page;mso-height-relative:page;" o:ole="t" filled="f" o:preferrelative="t" stroked="f" coordsize="21600,21600" o:allowincell="f">
            <v:path/>
            <v:fill on="f" focussize="0,0"/>
            <v:stroke on="f"/>
            <v:imagedata r:id="rId10" o:title=""/>
            <o:lock v:ext="edit" aspectratio="f"/>
            <w10:wrap type="topAndBottom"/>
          </v:shape>
          <o:OLEObject Type="Embed" ProgID="" ShapeID="_x0000_s1026" DrawAspect="Content" ObjectID="_1468075725" r:id="rId9">
            <o:LockedField>false</o:LockedField>
          </o:OLEObject>
        </w:pict>
      </w:r>
    </w:p>
    <w:p w14:paraId="12CF4F03">
      <w:pPr>
        <w:spacing w:line="240" w:lineRule="auto"/>
        <w:rPr>
          <w:rFonts w:ascii="宋体" w:hAnsi="宋体"/>
          <w:b/>
          <w:bCs/>
          <w:snapToGrid w:val="0"/>
          <w:sz w:val="36"/>
          <w:highlight w:val="none"/>
        </w:rPr>
      </w:pPr>
    </w:p>
    <w:p w14:paraId="73E3B71C">
      <w:pPr>
        <w:spacing w:line="240" w:lineRule="auto"/>
        <w:rPr>
          <w:rFonts w:ascii="宋体" w:hAnsi="宋体"/>
          <w:b/>
          <w:bCs/>
          <w:snapToGrid w:val="0"/>
          <w:sz w:val="36"/>
          <w:highlight w:val="none"/>
        </w:rPr>
      </w:pPr>
    </w:p>
    <w:p w14:paraId="288B5073">
      <w:pPr>
        <w:spacing w:line="240" w:lineRule="auto"/>
        <w:jc w:val="center"/>
        <w:rPr>
          <w:rFonts w:ascii="宋体" w:hAnsi="宋体"/>
          <w:b/>
          <w:sz w:val="36"/>
          <w:szCs w:val="30"/>
          <w:highlight w:val="none"/>
        </w:rPr>
      </w:pPr>
      <w:r>
        <w:rPr>
          <w:rFonts w:hint="eastAsia" w:ascii="宋体" w:hAnsi="宋体"/>
          <w:b/>
          <w:sz w:val="36"/>
          <w:szCs w:val="30"/>
          <w:highlight w:val="none"/>
        </w:rPr>
        <w:t>江苏睿博工程技术有限公司</w:t>
      </w:r>
    </w:p>
    <w:p w14:paraId="5E577B4C">
      <w:pPr>
        <w:spacing w:line="240" w:lineRule="auto"/>
        <w:jc w:val="center"/>
        <w:rPr>
          <w:rFonts w:ascii="宋体" w:hAnsi="宋体"/>
          <w:b/>
          <w:bCs/>
          <w:color w:val="auto"/>
          <w:spacing w:val="40"/>
          <w:sz w:val="36"/>
          <w:szCs w:val="30"/>
          <w:highlight w:val="none"/>
        </w:rPr>
        <w:sectPr>
          <w:headerReference r:id="rId4" w:type="first"/>
          <w:headerReference r:id="rId3" w:type="default"/>
          <w:footerReference r:id="rId5" w:type="default"/>
          <w:pgSz w:w="11906" w:h="16838"/>
          <w:pgMar w:top="1701" w:right="1440" w:bottom="1440" w:left="1440" w:header="851" w:footer="992" w:gutter="0"/>
          <w:pgNumType w:fmt="decimal" w:start="1"/>
          <w:cols w:space="425" w:num="1"/>
          <w:docGrid w:type="lines" w:linePitch="348" w:charSpace="0"/>
        </w:sectPr>
      </w:pPr>
      <w:r>
        <w:rPr>
          <w:rFonts w:hint="eastAsia" w:ascii="宋体" w:hAnsi="宋体"/>
          <w:b/>
          <w:bCs/>
          <w:spacing w:val="40"/>
          <w:sz w:val="36"/>
          <w:szCs w:val="30"/>
          <w:highlight w:val="none"/>
          <w:lang w:eastAsia="zh-CN"/>
        </w:rPr>
        <w:t>二〇</w:t>
      </w:r>
      <w:r>
        <w:rPr>
          <w:rFonts w:hint="eastAsia" w:ascii="宋体" w:hAnsi="宋体"/>
          <w:b/>
          <w:bCs/>
          <w:spacing w:val="40"/>
          <w:sz w:val="36"/>
          <w:szCs w:val="30"/>
          <w:highlight w:val="none"/>
        </w:rPr>
        <w:t>二</w:t>
      </w:r>
      <w:r>
        <w:rPr>
          <w:rFonts w:hint="eastAsia" w:ascii="宋体" w:hAnsi="宋体"/>
          <w:b/>
          <w:bCs/>
          <w:spacing w:val="40"/>
          <w:sz w:val="36"/>
          <w:szCs w:val="30"/>
          <w:highlight w:val="none"/>
          <w:lang w:val="en-US" w:eastAsia="zh-CN"/>
        </w:rPr>
        <w:t>五年十</w:t>
      </w:r>
      <w:r>
        <w:rPr>
          <w:rFonts w:hint="eastAsia" w:ascii="宋体" w:hAnsi="宋体"/>
          <w:b/>
          <w:bCs/>
          <w:color w:val="auto"/>
          <w:spacing w:val="40"/>
          <w:sz w:val="36"/>
          <w:szCs w:val="30"/>
          <w:highlight w:val="none"/>
        </w:rPr>
        <w:t>月</w:t>
      </w:r>
    </w:p>
    <w:p w14:paraId="43F6AD63">
      <w:pPr>
        <w:spacing w:line="240" w:lineRule="auto"/>
        <w:jc w:val="center"/>
        <w:outlineLvl w:val="0"/>
        <w:rPr>
          <w:rFonts w:ascii="宋体" w:hAnsi="宋体"/>
          <w:b/>
          <w:bCs w:val="0"/>
          <w:sz w:val="40"/>
          <w:szCs w:val="40"/>
          <w:highlight w:val="none"/>
        </w:rPr>
      </w:pPr>
      <w:r>
        <w:rPr>
          <w:rFonts w:hint="eastAsia" w:ascii="宋体" w:hAnsi="宋体"/>
          <w:b/>
          <w:bCs w:val="0"/>
          <w:sz w:val="40"/>
          <w:szCs w:val="40"/>
          <w:highlight w:val="none"/>
        </w:rPr>
        <w:t>目  录</w:t>
      </w:r>
    </w:p>
    <w:p w14:paraId="629DA578">
      <w:pPr>
        <w:spacing w:line="240" w:lineRule="auto"/>
        <w:ind w:firstLine="422" w:firstLineChars="200"/>
        <w:rPr>
          <w:rFonts w:ascii="宋体" w:hAnsi="宋体"/>
          <w:b/>
          <w:szCs w:val="20"/>
          <w:highlight w:val="none"/>
        </w:rPr>
      </w:pPr>
    </w:p>
    <w:sdt>
      <w:sdtPr>
        <w:rPr>
          <w:rFonts w:ascii="宋体" w:hAnsi="宋体" w:eastAsia="宋体" w:cs="Times New Roman"/>
          <w:kern w:val="2"/>
          <w:sz w:val="21"/>
          <w:szCs w:val="24"/>
          <w:highlight w:val="none"/>
          <w:lang w:val="en-US" w:eastAsia="zh-CN" w:bidi="ar-SA"/>
        </w:rPr>
        <w:id w:val="147452531"/>
        <w15:color w:val="DBDBDB"/>
        <w:docPartObj>
          <w:docPartGallery w:val="Table of Contents"/>
          <w:docPartUnique/>
        </w:docPartObj>
      </w:sdtPr>
      <w:sdtEndPr>
        <w:rPr>
          <w:rFonts w:hint="eastAsia" w:ascii="宋体" w:hAnsi="宋体" w:eastAsia="宋体" w:cs="宋体"/>
          <w:b/>
          <w:bCs/>
          <w:kern w:val="2"/>
          <w:sz w:val="28"/>
          <w:szCs w:val="36"/>
          <w:highlight w:val="none"/>
          <w:lang w:val="en-US" w:eastAsia="zh-CN" w:bidi="ar-SA"/>
        </w:rPr>
      </w:sdtEndPr>
      <w:sdtContent>
        <w:p w14:paraId="0332693E">
          <w:pPr>
            <w:spacing w:before="0" w:beforeLines="0" w:after="0" w:afterLines="0" w:line="240" w:lineRule="auto"/>
            <w:ind w:left="0" w:leftChars="0" w:right="0" w:rightChars="0" w:firstLine="0" w:firstLineChars="0"/>
            <w:jc w:val="center"/>
            <w:rPr>
              <w:highlight w:val="none"/>
            </w:rPr>
          </w:pPr>
        </w:p>
        <w:p w14:paraId="3FDFAC3A">
          <w:pPr>
            <w:pStyle w:val="28"/>
            <w:tabs>
              <w:tab w:val="right" w:leader="dot" w:pos="9026"/>
            </w:tabs>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TOC \o "1-1" \h \u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HYPERLINK \l _Toc12327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44"/>
              <w:highlight w:val="none"/>
            </w:rPr>
            <w:t>第一部分：</w:t>
          </w:r>
          <w:r>
            <w:rPr>
              <w:rFonts w:hint="eastAsia" w:ascii="宋体" w:hAnsi="宋体" w:eastAsia="宋体" w:cs="宋体"/>
              <w:b/>
              <w:bCs/>
              <w:sz w:val="28"/>
              <w:szCs w:val="44"/>
              <w:highlight w:val="none"/>
              <w:lang w:eastAsia="zh-CN"/>
            </w:rPr>
            <w:t>竞争性</w:t>
          </w:r>
          <w:r>
            <w:rPr>
              <w:rFonts w:hint="eastAsia" w:ascii="宋体" w:hAnsi="宋体" w:cs="宋体"/>
              <w:b/>
              <w:bCs/>
              <w:sz w:val="28"/>
              <w:szCs w:val="44"/>
              <w:highlight w:val="none"/>
              <w:lang w:val="en-US" w:eastAsia="zh-CN"/>
            </w:rPr>
            <w:t>磋商</w:t>
          </w:r>
          <w:r>
            <w:rPr>
              <w:rFonts w:hint="eastAsia" w:ascii="宋体" w:hAnsi="宋体" w:eastAsia="宋体" w:cs="宋体"/>
              <w:b/>
              <w:bCs/>
              <w:sz w:val="28"/>
              <w:szCs w:val="44"/>
              <w:highlight w:val="none"/>
            </w:rPr>
            <w:t>公告</w:t>
          </w:r>
          <w:r>
            <w:rPr>
              <w:rFonts w:hint="eastAsia" w:ascii="宋体" w:hAnsi="宋体" w:eastAsia="宋体" w:cs="宋体"/>
              <w:b/>
              <w:bCs/>
              <w:sz w:val="28"/>
              <w:szCs w:val="36"/>
              <w:highlight w:val="none"/>
            </w:rPr>
            <w:tab/>
          </w:r>
          <w:r>
            <w:rPr>
              <w:rFonts w:hint="eastAsia" w:ascii="宋体" w:hAnsi="宋体" w:cs="宋体"/>
              <w:b/>
              <w:bCs/>
              <w:sz w:val="28"/>
              <w:szCs w:val="36"/>
              <w:highlight w:val="none"/>
              <w:lang w:val="en-US" w:eastAsia="zh-CN"/>
            </w:rPr>
            <w:t>2</w:t>
          </w:r>
          <w:r>
            <w:rPr>
              <w:rFonts w:hint="eastAsia" w:ascii="宋体" w:hAnsi="宋体" w:eastAsia="宋体" w:cs="宋体"/>
              <w:b/>
              <w:bCs/>
              <w:sz w:val="28"/>
              <w:szCs w:val="36"/>
              <w:highlight w:val="none"/>
            </w:rPr>
            <w:fldChar w:fldCharType="end"/>
          </w:r>
        </w:p>
        <w:p w14:paraId="558E2781">
          <w:pPr>
            <w:pStyle w:val="28"/>
            <w:tabs>
              <w:tab w:val="right" w:leader="dot" w:pos="9026"/>
            </w:tabs>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HYPERLINK \l _Toc28429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44"/>
              <w:highlight w:val="none"/>
            </w:rPr>
            <w:t>第二部分：供应商须知</w:t>
          </w:r>
          <w:r>
            <w:rPr>
              <w:rFonts w:hint="eastAsia" w:ascii="宋体" w:hAnsi="宋体" w:eastAsia="宋体" w:cs="宋体"/>
              <w:b/>
              <w:bCs/>
              <w:sz w:val="28"/>
              <w:szCs w:val="36"/>
              <w:highlight w:val="none"/>
            </w:rPr>
            <w:tab/>
          </w:r>
          <w:r>
            <w:rPr>
              <w:rFonts w:hint="eastAsia" w:ascii="宋体" w:hAnsi="宋体" w:cs="宋体"/>
              <w:b/>
              <w:bCs/>
              <w:sz w:val="28"/>
              <w:szCs w:val="36"/>
              <w:highlight w:val="none"/>
              <w:lang w:val="en-US" w:eastAsia="zh-CN"/>
            </w:rPr>
            <w:t>5</w:t>
          </w:r>
          <w:r>
            <w:rPr>
              <w:rFonts w:hint="eastAsia" w:ascii="宋体" w:hAnsi="宋体" w:eastAsia="宋体" w:cs="宋体"/>
              <w:b/>
              <w:bCs/>
              <w:sz w:val="28"/>
              <w:szCs w:val="36"/>
              <w:highlight w:val="none"/>
            </w:rPr>
            <w:fldChar w:fldCharType="end"/>
          </w:r>
        </w:p>
        <w:p w14:paraId="5B19A2DA">
          <w:pPr>
            <w:pStyle w:val="28"/>
            <w:tabs>
              <w:tab w:val="right" w:leader="dot" w:pos="9026"/>
            </w:tabs>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HYPERLINK \l _Toc5820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44"/>
              <w:highlight w:val="none"/>
            </w:rPr>
            <w:t>第三部分：项目需求</w:t>
          </w:r>
          <w:r>
            <w:rPr>
              <w:rFonts w:hint="eastAsia" w:ascii="宋体" w:hAnsi="宋体" w:eastAsia="宋体" w:cs="宋体"/>
              <w:b/>
              <w:bCs/>
              <w:sz w:val="28"/>
              <w:szCs w:val="36"/>
              <w:highlight w:val="none"/>
            </w:rPr>
            <w:tab/>
          </w:r>
          <w:r>
            <w:rPr>
              <w:rFonts w:hint="eastAsia" w:ascii="宋体" w:hAnsi="宋体" w:eastAsia="宋体" w:cs="宋体"/>
              <w:b/>
              <w:bCs/>
              <w:sz w:val="28"/>
              <w:szCs w:val="36"/>
              <w:highlight w:val="none"/>
              <w:lang w:val="en-US" w:eastAsia="zh-CN"/>
            </w:rPr>
            <w:t>1</w:t>
          </w:r>
          <w:r>
            <w:rPr>
              <w:rFonts w:hint="eastAsia" w:ascii="宋体" w:hAnsi="宋体" w:eastAsia="宋体" w:cs="宋体"/>
              <w:b/>
              <w:bCs/>
              <w:sz w:val="28"/>
              <w:szCs w:val="36"/>
              <w:highlight w:val="none"/>
            </w:rPr>
            <w:fldChar w:fldCharType="end"/>
          </w:r>
          <w:r>
            <w:rPr>
              <w:rFonts w:hint="eastAsia" w:ascii="宋体" w:hAnsi="宋体" w:cs="宋体"/>
              <w:b/>
              <w:bCs/>
              <w:sz w:val="28"/>
              <w:szCs w:val="36"/>
              <w:highlight w:val="none"/>
              <w:lang w:val="en-US" w:eastAsia="zh-CN"/>
            </w:rPr>
            <w:t>5</w:t>
          </w:r>
        </w:p>
        <w:p w14:paraId="189B86CC">
          <w:pPr>
            <w:pStyle w:val="28"/>
            <w:tabs>
              <w:tab w:val="right" w:leader="dot" w:pos="9026"/>
            </w:tabs>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HYPERLINK \l _Toc14380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44"/>
              <w:highlight w:val="none"/>
            </w:rPr>
            <w:t>第四部分：合同条款</w:t>
          </w:r>
          <w:r>
            <w:rPr>
              <w:rFonts w:hint="eastAsia" w:ascii="宋体" w:hAnsi="宋体" w:eastAsia="宋体" w:cs="宋体"/>
              <w:b/>
              <w:bCs/>
              <w:sz w:val="28"/>
              <w:szCs w:val="36"/>
              <w:highlight w:val="none"/>
            </w:rPr>
            <w:tab/>
          </w:r>
          <w:r>
            <w:rPr>
              <w:rFonts w:hint="eastAsia" w:ascii="宋体" w:hAnsi="宋体" w:cs="宋体"/>
              <w:b/>
              <w:bCs/>
              <w:sz w:val="28"/>
              <w:szCs w:val="36"/>
              <w:highlight w:val="none"/>
              <w:lang w:val="en-US" w:eastAsia="zh-CN"/>
            </w:rPr>
            <w:t>1</w:t>
          </w:r>
          <w:r>
            <w:rPr>
              <w:rFonts w:hint="eastAsia" w:ascii="宋体" w:hAnsi="宋体" w:eastAsia="宋体" w:cs="宋体"/>
              <w:b/>
              <w:bCs/>
              <w:sz w:val="28"/>
              <w:szCs w:val="36"/>
              <w:highlight w:val="none"/>
            </w:rPr>
            <w:fldChar w:fldCharType="end"/>
          </w:r>
          <w:r>
            <w:rPr>
              <w:rFonts w:hint="eastAsia" w:ascii="宋体" w:hAnsi="宋体" w:cs="宋体"/>
              <w:b/>
              <w:bCs/>
              <w:sz w:val="28"/>
              <w:szCs w:val="36"/>
              <w:highlight w:val="none"/>
              <w:lang w:val="en-US" w:eastAsia="zh-CN"/>
            </w:rPr>
            <w:t>7</w:t>
          </w:r>
        </w:p>
        <w:p w14:paraId="71B79D65">
          <w:pPr>
            <w:pStyle w:val="28"/>
            <w:tabs>
              <w:tab w:val="right" w:leader="dot" w:pos="9026"/>
            </w:tabs>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HYPERLINK \l _Toc21543 </w:instrText>
          </w:r>
          <w:r>
            <w:rPr>
              <w:rFonts w:hint="eastAsia" w:ascii="宋体" w:hAnsi="宋体" w:eastAsia="宋体" w:cs="宋体"/>
              <w:b/>
              <w:bCs/>
              <w:sz w:val="28"/>
              <w:szCs w:val="36"/>
              <w:highlight w:val="none"/>
            </w:rPr>
            <w:fldChar w:fldCharType="separate"/>
          </w:r>
          <w:r>
            <w:rPr>
              <w:rFonts w:hint="eastAsia" w:ascii="宋体" w:hAnsi="宋体" w:cs="宋体"/>
              <w:b/>
              <w:bCs/>
              <w:sz w:val="28"/>
              <w:szCs w:val="44"/>
              <w:highlight w:val="none"/>
              <w:lang w:eastAsia="zh-CN"/>
            </w:rPr>
            <w:t>第五部分：评审流程</w:t>
          </w:r>
          <w:r>
            <w:rPr>
              <w:rFonts w:hint="eastAsia" w:ascii="宋体" w:hAnsi="宋体" w:eastAsia="宋体" w:cs="宋体"/>
              <w:b/>
              <w:bCs/>
              <w:sz w:val="28"/>
              <w:szCs w:val="36"/>
              <w:highlight w:val="none"/>
            </w:rPr>
            <w:tab/>
          </w:r>
          <w:r>
            <w:rPr>
              <w:rFonts w:hint="eastAsia" w:ascii="宋体" w:hAnsi="宋体" w:cs="宋体"/>
              <w:b/>
              <w:bCs/>
              <w:sz w:val="28"/>
              <w:szCs w:val="36"/>
              <w:highlight w:val="none"/>
              <w:lang w:val="en-US" w:eastAsia="zh-CN"/>
            </w:rPr>
            <w:t>2</w:t>
          </w:r>
          <w:r>
            <w:rPr>
              <w:rFonts w:hint="eastAsia" w:ascii="宋体" w:hAnsi="宋体" w:eastAsia="宋体" w:cs="宋体"/>
              <w:b/>
              <w:bCs/>
              <w:sz w:val="28"/>
              <w:szCs w:val="36"/>
              <w:highlight w:val="none"/>
            </w:rPr>
            <w:fldChar w:fldCharType="end"/>
          </w:r>
          <w:r>
            <w:rPr>
              <w:rFonts w:hint="eastAsia" w:ascii="宋体" w:hAnsi="宋体" w:cs="宋体"/>
              <w:b/>
              <w:bCs/>
              <w:sz w:val="28"/>
              <w:szCs w:val="36"/>
              <w:highlight w:val="none"/>
              <w:lang w:val="en-US" w:eastAsia="zh-CN"/>
            </w:rPr>
            <w:t>0</w:t>
          </w:r>
        </w:p>
        <w:p w14:paraId="4CCD79F9">
          <w:pPr>
            <w:pStyle w:val="28"/>
            <w:tabs>
              <w:tab w:val="right" w:leader="dot" w:pos="9026"/>
            </w:tabs>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rPr>
            <w:fldChar w:fldCharType="begin"/>
          </w:r>
          <w:r>
            <w:rPr>
              <w:rFonts w:hint="eastAsia" w:ascii="宋体" w:hAnsi="宋体" w:eastAsia="宋体" w:cs="宋体"/>
              <w:b/>
              <w:bCs/>
              <w:sz w:val="28"/>
              <w:szCs w:val="36"/>
              <w:highlight w:val="none"/>
            </w:rPr>
            <w:instrText xml:space="preserve"> HYPERLINK \l _Toc8505 </w:instrText>
          </w:r>
          <w:r>
            <w:rPr>
              <w:rFonts w:hint="eastAsia" w:ascii="宋体" w:hAnsi="宋体" w:eastAsia="宋体" w:cs="宋体"/>
              <w:b/>
              <w:bCs/>
              <w:sz w:val="28"/>
              <w:szCs w:val="36"/>
              <w:highlight w:val="none"/>
            </w:rPr>
            <w:fldChar w:fldCharType="separate"/>
          </w:r>
          <w:r>
            <w:rPr>
              <w:rFonts w:hint="eastAsia" w:ascii="宋体" w:hAnsi="宋体" w:eastAsia="宋体" w:cs="宋体"/>
              <w:b/>
              <w:bCs/>
              <w:sz w:val="28"/>
              <w:szCs w:val="44"/>
              <w:highlight w:val="none"/>
            </w:rPr>
            <w:t>第六部分：响应文件组成</w:t>
          </w:r>
          <w:r>
            <w:rPr>
              <w:rFonts w:hint="eastAsia" w:ascii="宋体" w:hAnsi="宋体" w:eastAsia="宋体" w:cs="宋体"/>
              <w:b/>
              <w:bCs/>
              <w:sz w:val="28"/>
              <w:szCs w:val="36"/>
              <w:highlight w:val="none"/>
            </w:rPr>
            <w:tab/>
          </w:r>
          <w:r>
            <w:rPr>
              <w:rFonts w:hint="eastAsia" w:ascii="宋体" w:hAnsi="宋体" w:cs="宋体"/>
              <w:b/>
              <w:bCs/>
              <w:sz w:val="28"/>
              <w:szCs w:val="36"/>
              <w:highlight w:val="none"/>
              <w:lang w:val="en-US" w:eastAsia="zh-CN"/>
            </w:rPr>
            <w:t>2</w:t>
          </w:r>
          <w:r>
            <w:rPr>
              <w:rFonts w:hint="eastAsia" w:ascii="宋体" w:hAnsi="宋体" w:eastAsia="宋体" w:cs="宋体"/>
              <w:b/>
              <w:bCs/>
              <w:sz w:val="28"/>
              <w:szCs w:val="36"/>
              <w:highlight w:val="none"/>
            </w:rPr>
            <w:fldChar w:fldCharType="end"/>
          </w:r>
          <w:r>
            <w:rPr>
              <w:rFonts w:hint="eastAsia" w:ascii="宋体" w:hAnsi="宋体" w:cs="宋体"/>
              <w:b/>
              <w:bCs/>
              <w:sz w:val="28"/>
              <w:szCs w:val="36"/>
              <w:highlight w:val="none"/>
              <w:lang w:val="en-US" w:eastAsia="zh-CN"/>
            </w:rPr>
            <w:t>5</w:t>
          </w:r>
        </w:p>
        <w:p w14:paraId="2B0F992D">
          <w:pPr>
            <w:rPr>
              <w:rFonts w:hint="eastAsia" w:ascii="宋体" w:hAnsi="宋体" w:eastAsia="宋体" w:cs="宋体"/>
              <w:b/>
              <w:bCs/>
              <w:sz w:val="28"/>
              <w:szCs w:val="36"/>
              <w:highlight w:val="none"/>
            </w:rPr>
          </w:pPr>
          <w:r>
            <w:rPr>
              <w:rFonts w:hint="eastAsia" w:ascii="宋体" w:hAnsi="宋体" w:eastAsia="宋体" w:cs="宋体"/>
              <w:b/>
              <w:bCs/>
              <w:sz w:val="28"/>
              <w:szCs w:val="36"/>
              <w:highlight w:val="none"/>
            </w:rPr>
            <w:fldChar w:fldCharType="end"/>
          </w:r>
        </w:p>
      </w:sdtContent>
    </w:sdt>
    <w:p w14:paraId="7A2A9BC9">
      <w:pPr>
        <w:rPr>
          <w:highlight w:val="none"/>
        </w:rPr>
      </w:pPr>
    </w:p>
    <w:p w14:paraId="7D4D8289">
      <w:pPr>
        <w:spacing w:line="240" w:lineRule="auto"/>
        <w:jc w:val="center"/>
        <w:outlineLvl w:val="0"/>
        <w:rPr>
          <w:rFonts w:hint="eastAsia" w:ascii="宋体" w:hAnsi="宋体"/>
          <w:b/>
          <w:sz w:val="32"/>
          <w:szCs w:val="32"/>
          <w:highlight w:val="none"/>
        </w:rPr>
        <w:sectPr>
          <w:footerReference r:id="rId6" w:type="default"/>
          <w:pgSz w:w="11906" w:h="16838"/>
          <w:pgMar w:top="1985" w:right="1440" w:bottom="1440" w:left="1440" w:header="851" w:footer="992" w:gutter="0"/>
          <w:pgNumType w:fmt="decimal" w:start="1"/>
          <w:cols w:space="720" w:num="1"/>
          <w:docGrid w:type="lines" w:linePitch="312" w:charSpace="0"/>
        </w:sectPr>
      </w:pPr>
      <w:bookmarkStart w:id="0" w:name="_Toc12327"/>
    </w:p>
    <w:p w14:paraId="1FF684B3">
      <w:pPr>
        <w:spacing w:line="240" w:lineRule="auto"/>
        <w:jc w:val="center"/>
        <w:outlineLvl w:val="0"/>
        <w:rPr>
          <w:rFonts w:hint="eastAsia" w:ascii="宋体" w:hAnsi="宋体" w:eastAsia="宋体"/>
          <w:b/>
          <w:sz w:val="32"/>
          <w:szCs w:val="32"/>
          <w:highlight w:val="none"/>
          <w:lang w:eastAsia="zh-CN"/>
        </w:rPr>
      </w:pPr>
      <w:r>
        <w:rPr>
          <w:rFonts w:hint="eastAsia" w:ascii="宋体" w:hAnsi="宋体"/>
          <w:b/>
          <w:sz w:val="32"/>
          <w:szCs w:val="32"/>
          <w:highlight w:val="none"/>
        </w:rPr>
        <w:t>第一部分：</w:t>
      </w:r>
      <w:r>
        <w:rPr>
          <w:rFonts w:hint="eastAsia" w:ascii="宋体" w:hAnsi="宋体"/>
          <w:b/>
          <w:sz w:val="32"/>
          <w:szCs w:val="32"/>
          <w:highlight w:val="none"/>
          <w:lang w:eastAsia="zh-CN"/>
        </w:rPr>
        <w:t>竞争性</w:t>
      </w:r>
      <w:r>
        <w:rPr>
          <w:rFonts w:hint="eastAsia" w:ascii="宋体" w:hAnsi="宋体"/>
          <w:b/>
          <w:sz w:val="32"/>
          <w:szCs w:val="32"/>
          <w:highlight w:val="none"/>
          <w:lang w:val="en-US" w:eastAsia="zh-CN"/>
        </w:rPr>
        <w:t>磋商</w:t>
      </w:r>
      <w:r>
        <w:rPr>
          <w:rFonts w:hint="eastAsia" w:ascii="宋体" w:hAnsi="宋体"/>
          <w:b/>
          <w:sz w:val="32"/>
          <w:szCs w:val="32"/>
          <w:highlight w:val="none"/>
        </w:rPr>
        <w:t>公告</w:t>
      </w:r>
      <w:bookmarkEnd w:id="0"/>
    </w:p>
    <w:p w14:paraId="3FC9AC49">
      <w:pPr>
        <w:spacing w:line="240" w:lineRule="auto"/>
        <w:rPr>
          <w:rFonts w:ascii="宋体" w:hAnsi="宋体"/>
          <w:szCs w:val="21"/>
          <w:highlight w:val="none"/>
        </w:rPr>
      </w:pPr>
    </w:p>
    <w:p w14:paraId="14ADB2F1">
      <w:pPr>
        <w:pBdr>
          <w:top w:val="single" w:color="auto" w:sz="4" w:space="1"/>
          <w:left w:val="single" w:color="auto" w:sz="4" w:space="0"/>
          <w:bottom w:val="single" w:color="auto" w:sz="4" w:space="1"/>
          <w:right w:val="single" w:color="auto" w:sz="4" w:space="4"/>
        </w:pBdr>
        <w:spacing w:line="240" w:lineRule="auto"/>
        <w:rPr>
          <w:rFonts w:ascii="宋体" w:hAnsi="宋体"/>
          <w:szCs w:val="21"/>
          <w:highlight w:val="none"/>
        </w:rPr>
      </w:pPr>
      <w:r>
        <w:rPr>
          <w:rFonts w:hint="eastAsia" w:ascii="宋体" w:hAnsi="宋体"/>
          <w:szCs w:val="21"/>
          <w:highlight w:val="none"/>
        </w:rPr>
        <w:t>项目概况</w:t>
      </w:r>
    </w:p>
    <w:p w14:paraId="446A510D">
      <w:pPr>
        <w:pBdr>
          <w:top w:val="single" w:color="auto" w:sz="4" w:space="1"/>
          <w:left w:val="single" w:color="auto" w:sz="4" w:space="0"/>
          <w:bottom w:val="single" w:color="auto" w:sz="4" w:space="1"/>
          <w:right w:val="single" w:color="auto" w:sz="4" w:space="4"/>
        </w:pBdr>
        <w:spacing w:line="240" w:lineRule="auto"/>
        <w:ind w:firstLine="422" w:firstLineChars="200"/>
        <w:rPr>
          <w:rFonts w:ascii="宋体" w:hAnsi="宋体"/>
          <w:szCs w:val="21"/>
          <w:highlight w:val="none"/>
        </w:rPr>
      </w:pPr>
      <w:r>
        <w:rPr>
          <w:rFonts w:hint="eastAsia" w:ascii="宋体" w:hAnsi="宋体"/>
          <w:b/>
          <w:bCs/>
          <w:szCs w:val="21"/>
          <w:highlight w:val="none"/>
          <w:u w:val="single"/>
          <w:lang w:val="en-US" w:eastAsia="zh-CN"/>
        </w:rPr>
        <w:t>南通市口腔医院财务管理系统升级改造项目</w:t>
      </w:r>
      <w:r>
        <w:rPr>
          <w:rFonts w:hint="eastAsia" w:ascii="宋体" w:hAnsi="宋体"/>
          <w:szCs w:val="21"/>
          <w:highlight w:val="none"/>
        </w:rPr>
        <w:t>的潜在供应商应在</w:t>
      </w:r>
      <w:r>
        <w:rPr>
          <w:rFonts w:hint="eastAsia" w:asciiTheme="minorEastAsia" w:hAnsiTheme="minorEastAsia" w:cstheme="minorEastAsia"/>
          <w:szCs w:val="21"/>
          <w:highlight w:val="none"/>
          <w:u w:val="single"/>
        </w:rPr>
        <w:t>南通市口腔医院网站/崇川区人民政府网站</w:t>
      </w:r>
      <w:r>
        <w:rPr>
          <w:rFonts w:hint="eastAsia" w:asciiTheme="minorEastAsia" w:hAnsiTheme="minorEastAsia" w:cstheme="minorEastAsia"/>
          <w:szCs w:val="21"/>
          <w:highlight w:val="none"/>
          <w:u w:val="none"/>
          <w:lang w:val="en-US" w:eastAsia="zh-CN"/>
        </w:rPr>
        <w:t>自行下载</w:t>
      </w:r>
      <w:r>
        <w:rPr>
          <w:rFonts w:hint="eastAsia" w:ascii="宋体" w:hAnsi="宋体"/>
          <w:szCs w:val="21"/>
          <w:highlight w:val="none"/>
        </w:rPr>
        <w:t>获取采购文件，并于</w:t>
      </w:r>
      <w:r>
        <w:rPr>
          <w:rFonts w:hint="eastAsia" w:ascii="宋体" w:hAnsi="宋体"/>
          <w:b/>
          <w:bCs/>
          <w:szCs w:val="21"/>
          <w:highlight w:val="none"/>
          <w:u w:val="single"/>
          <w:lang w:eastAsia="zh-CN"/>
        </w:rPr>
        <w:t>2025年</w:t>
      </w:r>
      <w:r>
        <w:rPr>
          <w:rFonts w:hint="eastAsia" w:ascii="宋体" w:hAnsi="宋体"/>
          <w:b/>
          <w:bCs/>
          <w:szCs w:val="21"/>
          <w:highlight w:val="none"/>
          <w:u w:val="single"/>
          <w:lang w:val="en-US" w:eastAsia="zh-CN"/>
        </w:rPr>
        <w:t>10</w:t>
      </w:r>
      <w:r>
        <w:rPr>
          <w:rFonts w:hint="eastAsia" w:ascii="宋体" w:hAnsi="宋体"/>
          <w:b/>
          <w:bCs/>
          <w:szCs w:val="21"/>
          <w:highlight w:val="none"/>
          <w:u w:val="single"/>
          <w:lang w:eastAsia="zh-CN"/>
        </w:rPr>
        <w:t>月</w:t>
      </w:r>
      <w:r>
        <w:rPr>
          <w:rFonts w:hint="eastAsia" w:ascii="宋体" w:hAnsi="宋体"/>
          <w:b/>
          <w:bCs/>
          <w:szCs w:val="21"/>
          <w:highlight w:val="none"/>
          <w:u w:val="single"/>
          <w:lang w:val="en-US" w:eastAsia="zh-CN"/>
        </w:rPr>
        <w:t>21</w:t>
      </w:r>
      <w:r>
        <w:rPr>
          <w:rFonts w:hint="eastAsia" w:ascii="宋体" w:hAnsi="宋体"/>
          <w:b/>
          <w:bCs/>
          <w:szCs w:val="21"/>
          <w:highlight w:val="none"/>
          <w:u w:val="single"/>
          <w:lang w:eastAsia="zh-CN"/>
        </w:rPr>
        <w:t>日</w:t>
      </w:r>
      <w:r>
        <w:rPr>
          <w:rFonts w:hint="eastAsia" w:ascii="宋体" w:hAnsi="宋体"/>
          <w:b/>
          <w:bCs/>
          <w:szCs w:val="21"/>
          <w:highlight w:val="none"/>
          <w:u w:val="single"/>
          <w:lang w:val="en-US" w:eastAsia="zh-CN"/>
        </w:rPr>
        <w:t>16</w:t>
      </w:r>
      <w:r>
        <w:rPr>
          <w:rFonts w:hint="eastAsia" w:ascii="宋体" w:hAnsi="宋体"/>
          <w:b/>
          <w:bCs/>
          <w:szCs w:val="21"/>
          <w:highlight w:val="none"/>
          <w:u w:val="single"/>
          <w:lang w:eastAsia="zh-CN"/>
        </w:rPr>
        <w:t>时</w:t>
      </w:r>
      <w:r>
        <w:rPr>
          <w:rFonts w:hint="eastAsia" w:ascii="宋体" w:hAnsi="宋体"/>
          <w:b/>
          <w:bCs/>
          <w:szCs w:val="21"/>
          <w:highlight w:val="none"/>
          <w:u w:val="single"/>
          <w:lang w:val="en-US" w:eastAsia="zh-CN"/>
        </w:rPr>
        <w:t>3</w:t>
      </w:r>
      <w:r>
        <w:rPr>
          <w:rFonts w:hint="eastAsia" w:ascii="宋体" w:hAnsi="宋体"/>
          <w:b/>
          <w:bCs/>
          <w:szCs w:val="21"/>
          <w:highlight w:val="none"/>
          <w:u w:val="single"/>
          <w:lang w:eastAsia="zh-CN"/>
        </w:rPr>
        <w:t>0分（北京时间）</w:t>
      </w:r>
      <w:r>
        <w:rPr>
          <w:rFonts w:hint="eastAsia" w:ascii="宋体" w:hAnsi="宋体"/>
          <w:bCs/>
          <w:szCs w:val="21"/>
          <w:highlight w:val="none"/>
        </w:rPr>
        <w:t>前提交响应</w:t>
      </w:r>
      <w:r>
        <w:rPr>
          <w:rFonts w:ascii="宋体" w:hAnsi="宋体"/>
          <w:bCs/>
          <w:szCs w:val="21"/>
          <w:highlight w:val="none"/>
        </w:rPr>
        <w:t>文件</w:t>
      </w:r>
      <w:r>
        <w:rPr>
          <w:rFonts w:hint="eastAsia" w:ascii="宋体" w:hAnsi="宋体"/>
          <w:szCs w:val="21"/>
          <w:highlight w:val="none"/>
        </w:rPr>
        <w:t>。</w:t>
      </w:r>
    </w:p>
    <w:p w14:paraId="49AF2D10">
      <w:pPr>
        <w:spacing w:line="240" w:lineRule="auto"/>
        <w:ind w:firstLine="422" w:firstLineChars="200"/>
        <w:outlineLvl w:val="9"/>
        <w:rPr>
          <w:rFonts w:hint="eastAsia" w:ascii="宋体" w:hAnsi="宋体"/>
          <w:b/>
          <w:szCs w:val="21"/>
          <w:highlight w:val="none"/>
        </w:rPr>
      </w:pPr>
      <w:bookmarkStart w:id="1" w:name="_Toc35393790"/>
      <w:bookmarkStart w:id="2" w:name="_Toc28359079"/>
      <w:bookmarkStart w:id="3" w:name="_Toc35393621"/>
      <w:bookmarkStart w:id="4" w:name="_Toc28359002"/>
      <w:bookmarkStart w:id="5" w:name="_Hlk24379207"/>
    </w:p>
    <w:p w14:paraId="4047DCCA">
      <w:pPr>
        <w:spacing w:line="240" w:lineRule="auto"/>
        <w:ind w:firstLine="422" w:firstLineChars="200"/>
        <w:outlineLvl w:val="0"/>
        <w:rPr>
          <w:rFonts w:ascii="宋体" w:hAnsi="宋体"/>
          <w:b/>
          <w:szCs w:val="21"/>
          <w:highlight w:val="none"/>
        </w:rPr>
      </w:pPr>
      <w:bookmarkStart w:id="6" w:name="_Toc4331"/>
      <w:r>
        <w:rPr>
          <w:rFonts w:hint="eastAsia" w:ascii="宋体" w:hAnsi="宋体"/>
          <w:b/>
          <w:szCs w:val="21"/>
          <w:highlight w:val="none"/>
        </w:rPr>
        <w:t>一、项目基本情况</w:t>
      </w:r>
      <w:bookmarkEnd w:id="1"/>
      <w:bookmarkEnd w:id="2"/>
      <w:bookmarkEnd w:id="3"/>
      <w:bookmarkEnd w:id="4"/>
      <w:bookmarkEnd w:id="6"/>
    </w:p>
    <w:p w14:paraId="12C73288">
      <w:pPr>
        <w:spacing w:line="240" w:lineRule="auto"/>
        <w:ind w:firstLine="420" w:firstLineChars="200"/>
        <w:outlineLvl w:val="9"/>
        <w:rPr>
          <w:rFonts w:hint="eastAsia" w:ascii="宋体" w:hAnsi="宋体"/>
          <w:bCs/>
          <w:szCs w:val="21"/>
          <w:highlight w:val="none"/>
          <w:lang w:eastAsia="zh-CN"/>
        </w:rPr>
      </w:pPr>
      <w:r>
        <w:rPr>
          <w:rFonts w:hint="eastAsia" w:ascii="宋体" w:hAnsi="宋体"/>
          <w:bCs/>
          <w:szCs w:val="21"/>
          <w:highlight w:val="none"/>
        </w:rPr>
        <w:t>1、采购人招标编号：</w:t>
      </w:r>
      <w:r>
        <w:rPr>
          <w:rFonts w:hint="eastAsia" w:ascii="宋体" w:hAnsi="宋体"/>
          <w:bCs/>
          <w:szCs w:val="21"/>
          <w:highlight w:val="none"/>
          <w:lang w:eastAsia="zh-CN"/>
        </w:rPr>
        <w:t>NTSKQYYCG20250</w:t>
      </w:r>
      <w:r>
        <w:rPr>
          <w:rFonts w:hint="eastAsia" w:ascii="宋体" w:hAnsi="宋体"/>
          <w:bCs/>
          <w:szCs w:val="21"/>
          <w:highlight w:val="none"/>
          <w:lang w:val="en-US" w:eastAsia="zh-CN"/>
        </w:rPr>
        <w:t>44</w:t>
      </w:r>
      <w:r>
        <w:rPr>
          <w:rFonts w:hint="eastAsia" w:ascii="宋体" w:hAnsi="宋体"/>
          <w:bCs/>
          <w:szCs w:val="21"/>
          <w:highlight w:val="none"/>
        </w:rPr>
        <w:t>（代理机构招标编号：</w:t>
      </w:r>
      <w:r>
        <w:rPr>
          <w:rFonts w:hint="eastAsia" w:ascii="宋体" w:hAnsi="宋体"/>
          <w:bCs/>
          <w:szCs w:val="21"/>
          <w:highlight w:val="none"/>
          <w:lang w:eastAsia="zh-CN"/>
        </w:rPr>
        <w:t>YNXS-JSRB2025</w:t>
      </w:r>
      <w:r>
        <w:rPr>
          <w:rFonts w:hint="eastAsia" w:ascii="宋体" w:hAnsi="宋体"/>
          <w:bCs/>
          <w:szCs w:val="21"/>
          <w:highlight w:val="none"/>
          <w:lang w:val="en-US" w:eastAsia="zh-CN"/>
        </w:rPr>
        <w:t>10</w:t>
      </w:r>
      <w:r>
        <w:rPr>
          <w:rFonts w:hint="eastAsia" w:ascii="宋体" w:hAnsi="宋体"/>
          <w:bCs/>
          <w:szCs w:val="21"/>
          <w:highlight w:val="none"/>
          <w:lang w:eastAsia="zh-CN"/>
        </w:rPr>
        <w:t>0</w:t>
      </w:r>
      <w:r>
        <w:rPr>
          <w:rFonts w:hint="eastAsia" w:ascii="宋体" w:hAnsi="宋体"/>
          <w:bCs/>
          <w:szCs w:val="21"/>
          <w:highlight w:val="none"/>
          <w:lang w:val="en-US" w:eastAsia="zh-CN"/>
        </w:rPr>
        <w:t>40M</w:t>
      </w:r>
      <w:r>
        <w:rPr>
          <w:rFonts w:hint="eastAsia" w:ascii="宋体" w:hAnsi="宋体"/>
          <w:bCs/>
          <w:szCs w:val="21"/>
          <w:highlight w:val="none"/>
          <w:lang w:eastAsia="zh-CN"/>
        </w:rPr>
        <w:t>1</w:t>
      </w:r>
      <w:r>
        <w:rPr>
          <w:rFonts w:hint="eastAsia" w:ascii="宋体" w:hAnsi="宋体"/>
          <w:bCs/>
          <w:szCs w:val="21"/>
          <w:highlight w:val="none"/>
        </w:rPr>
        <w:t>）</w:t>
      </w:r>
    </w:p>
    <w:p w14:paraId="45F078B2">
      <w:pPr>
        <w:spacing w:line="240" w:lineRule="auto"/>
        <w:ind w:firstLine="420" w:firstLineChars="200"/>
        <w:outlineLvl w:val="9"/>
        <w:rPr>
          <w:rFonts w:hint="eastAsia" w:ascii="宋体" w:hAnsi="宋体"/>
          <w:bCs/>
          <w:szCs w:val="21"/>
          <w:highlight w:val="none"/>
          <w:lang w:eastAsia="zh-CN"/>
        </w:rPr>
      </w:pPr>
      <w:r>
        <w:rPr>
          <w:rFonts w:hint="eastAsia" w:ascii="宋体" w:hAnsi="宋体"/>
          <w:bCs/>
          <w:szCs w:val="21"/>
          <w:highlight w:val="none"/>
        </w:rPr>
        <w:t>2、项目名称：</w:t>
      </w:r>
      <w:bookmarkEnd w:id="5"/>
      <w:r>
        <w:rPr>
          <w:rFonts w:hint="eastAsia" w:ascii="宋体" w:hAnsi="宋体"/>
          <w:bCs/>
          <w:szCs w:val="21"/>
          <w:highlight w:val="none"/>
          <w:lang w:eastAsia="zh-CN"/>
        </w:rPr>
        <w:t>南通市口腔医院财务管理系统升级改造项目</w:t>
      </w:r>
    </w:p>
    <w:p w14:paraId="33E4FBF5">
      <w:pPr>
        <w:spacing w:line="240" w:lineRule="auto"/>
        <w:ind w:firstLine="420" w:firstLineChars="200"/>
        <w:outlineLvl w:val="9"/>
        <w:rPr>
          <w:rFonts w:hint="eastAsia" w:ascii="宋体" w:hAnsi="宋体" w:eastAsia="宋体"/>
          <w:bCs/>
          <w:color w:val="auto"/>
          <w:szCs w:val="21"/>
          <w:highlight w:val="none"/>
          <w:lang w:val="en-US" w:eastAsia="zh-CN"/>
        </w:rPr>
      </w:pPr>
      <w:r>
        <w:rPr>
          <w:rFonts w:hint="eastAsia" w:ascii="宋体" w:hAnsi="宋体"/>
          <w:bCs/>
          <w:szCs w:val="21"/>
          <w:highlight w:val="none"/>
        </w:rPr>
        <w:t>3、</w:t>
      </w:r>
      <w:r>
        <w:rPr>
          <w:rFonts w:hint="eastAsia" w:ascii="宋体" w:hAnsi="宋体"/>
          <w:bCs/>
          <w:color w:val="auto"/>
          <w:szCs w:val="21"/>
          <w:highlight w:val="none"/>
        </w:rPr>
        <w:t>项目类型：</w:t>
      </w:r>
      <w:r>
        <w:rPr>
          <w:rFonts w:hint="eastAsia" w:ascii="宋体" w:hAnsi="宋体"/>
          <w:bCs/>
          <w:color w:val="auto"/>
          <w:szCs w:val="21"/>
          <w:highlight w:val="none"/>
          <w:lang w:val="en-US" w:eastAsia="zh-CN"/>
        </w:rPr>
        <w:t>服务</w:t>
      </w:r>
    </w:p>
    <w:p w14:paraId="1E3E6C8E">
      <w:pPr>
        <w:ind w:firstLine="420" w:firstLineChars="200"/>
        <w:rPr>
          <w:color w:val="auto"/>
          <w:szCs w:val="21"/>
          <w:highlight w:val="none"/>
        </w:rPr>
      </w:pPr>
      <w:r>
        <w:rPr>
          <w:rFonts w:hint="eastAsia" w:ascii="宋体" w:hAnsi="宋体"/>
          <w:bCs/>
          <w:color w:val="auto"/>
          <w:szCs w:val="21"/>
          <w:highlight w:val="none"/>
        </w:rPr>
        <w:t>4、所属行业：</w:t>
      </w:r>
      <w:r>
        <w:rPr>
          <w:color w:val="auto"/>
          <w:szCs w:val="21"/>
          <w:highlight w:val="none"/>
        </w:rPr>
        <w:t>软件和信息技术服务业</w:t>
      </w:r>
    </w:p>
    <w:p w14:paraId="28475758">
      <w:pPr>
        <w:ind w:firstLine="420" w:firstLineChars="200"/>
        <w:rPr>
          <w:rFonts w:hint="eastAsia" w:ascii="宋体" w:hAnsi="宋体"/>
          <w:bCs/>
          <w:szCs w:val="21"/>
          <w:highlight w:val="none"/>
          <w:lang w:val="en-US" w:eastAsia="zh-CN"/>
        </w:rPr>
      </w:pPr>
      <w:r>
        <w:rPr>
          <w:rFonts w:hint="eastAsia" w:ascii="宋体" w:hAnsi="宋体"/>
          <w:bCs/>
          <w:color w:val="auto"/>
          <w:szCs w:val="21"/>
          <w:highlight w:val="none"/>
        </w:rPr>
        <w:t>5、采购方式：</w:t>
      </w:r>
      <w:r>
        <w:rPr>
          <w:rFonts w:hint="eastAsia" w:ascii="宋体" w:hAnsi="宋体"/>
          <w:bCs/>
          <w:szCs w:val="21"/>
          <w:highlight w:val="none"/>
          <w:lang w:eastAsia="zh-CN"/>
        </w:rPr>
        <w:t>竞争性</w:t>
      </w:r>
      <w:r>
        <w:rPr>
          <w:rFonts w:hint="eastAsia" w:ascii="宋体" w:hAnsi="宋体"/>
          <w:bCs/>
          <w:szCs w:val="21"/>
          <w:highlight w:val="none"/>
          <w:lang w:val="en-US" w:eastAsia="zh-CN"/>
        </w:rPr>
        <w:t>磋商</w:t>
      </w:r>
    </w:p>
    <w:p w14:paraId="1F4C44D2">
      <w:pPr>
        <w:spacing w:line="240" w:lineRule="auto"/>
        <w:ind w:firstLine="420" w:firstLineChars="200"/>
        <w:outlineLvl w:val="9"/>
        <w:rPr>
          <w:rFonts w:hint="eastAsia" w:ascii="宋体" w:hAnsi="宋体" w:eastAsia="宋体"/>
          <w:bCs/>
          <w:szCs w:val="21"/>
          <w:highlight w:val="none"/>
          <w:lang w:eastAsia="zh-CN"/>
        </w:rPr>
      </w:pPr>
      <w:r>
        <w:rPr>
          <w:rFonts w:hint="eastAsia" w:ascii="宋体" w:hAnsi="宋体"/>
          <w:bCs/>
          <w:szCs w:val="21"/>
          <w:highlight w:val="none"/>
          <w:lang w:val="en-US" w:eastAsia="zh-CN"/>
        </w:rPr>
        <w:t>6、</w:t>
      </w:r>
      <w:r>
        <w:rPr>
          <w:rFonts w:hint="eastAsia" w:ascii="宋体" w:hAnsi="宋体"/>
          <w:bCs/>
          <w:szCs w:val="21"/>
          <w:highlight w:val="none"/>
        </w:rPr>
        <w:t>采购需求</w:t>
      </w:r>
      <w:r>
        <w:rPr>
          <w:rFonts w:hint="eastAsia" w:ascii="宋体" w:hAnsi="宋体"/>
          <w:bCs/>
          <w:szCs w:val="21"/>
          <w:highlight w:val="none"/>
          <w:lang w:eastAsia="zh-CN"/>
        </w:rPr>
        <w:t>：详见</w:t>
      </w:r>
      <w:r>
        <w:rPr>
          <w:rFonts w:hint="eastAsia" w:ascii="宋体" w:hAnsi="宋体"/>
          <w:bCs/>
          <w:szCs w:val="21"/>
          <w:highlight w:val="none"/>
          <w:lang w:val="en-US" w:eastAsia="zh-CN"/>
        </w:rPr>
        <w:t>竞争性磋商</w:t>
      </w:r>
      <w:r>
        <w:rPr>
          <w:rFonts w:hint="eastAsia" w:ascii="宋体" w:hAnsi="宋体"/>
          <w:bCs/>
          <w:szCs w:val="21"/>
          <w:highlight w:val="none"/>
          <w:lang w:eastAsia="zh-CN"/>
        </w:rPr>
        <w:t>文件</w:t>
      </w:r>
    </w:p>
    <w:tbl>
      <w:tblPr>
        <w:tblStyle w:val="43"/>
        <w:tblW w:w="80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370"/>
        <w:gridCol w:w="1275"/>
        <w:gridCol w:w="1275"/>
        <w:gridCol w:w="2460"/>
      </w:tblGrid>
      <w:tr w14:paraId="4B00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noWrap w:val="0"/>
            <w:vAlign w:val="center"/>
          </w:tcPr>
          <w:p w14:paraId="69C76AB4">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序号</w:t>
            </w:r>
          </w:p>
        </w:tc>
        <w:tc>
          <w:tcPr>
            <w:tcW w:w="2370" w:type="dxa"/>
            <w:noWrap w:val="0"/>
            <w:vAlign w:val="center"/>
          </w:tcPr>
          <w:p w14:paraId="2BC0B231">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服务内容</w:t>
            </w:r>
          </w:p>
        </w:tc>
        <w:tc>
          <w:tcPr>
            <w:tcW w:w="1275" w:type="dxa"/>
            <w:noWrap w:val="0"/>
            <w:vAlign w:val="center"/>
          </w:tcPr>
          <w:p w14:paraId="3F16C8F7">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预算</w:t>
            </w:r>
          </w:p>
        </w:tc>
        <w:tc>
          <w:tcPr>
            <w:tcW w:w="1275" w:type="dxa"/>
            <w:noWrap w:val="0"/>
            <w:vAlign w:val="center"/>
          </w:tcPr>
          <w:p w14:paraId="2004A363">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质保期</w:t>
            </w:r>
          </w:p>
        </w:tc>
        <w:tc>
          <w:tcPr>
            <w:tcW w:w="2460" w:type="dxa"/>
            <w:shd w:val="clear" w:color="auto" w:fill="auto"/>
            <w:noWrap w:val="0"/>
            <w:vAlign w:val="center"/>
          </w:tcPr>
          <w:p w14:paraId="7D6FB818">
            <w:pPr>
              <w:spacing w:line="240" w:lineRule="auto"/>
              <w:jc w:val="center"/>
              <w:outlineLvl w:val="9"/>
              <w:rPr>
                <w:rFonts w:hint="eastAsia" w:ascii="宋体" w:hAnsi="宋体" w:eastAsia="宋体" w:cs="宋体"/>
                <w:kern w:val="2"/>
                <w:sz w:val="21"/>
                <w:szCs w:val="21"/>
                <w:highlight w:val="none"/>
                <w:vertAlign w:val="baseline"/>
                <w:lang w:val="en-US" w:eastAsia="zh-CN" w:bidi="ar-SA"/>
              </w:rPr>
            </w:pPr>
            <w:r>
              <w:rPr>
                <w:rFonts w:hint="eastAsia" w:ascii="宋体" w:hAnsi="宋体" w:cs="宋体"/>
                <w:sz w:val="21"/>
                <w:szCs w:val="21"/>
                <w:highlight w:val="none"/>
                <w:vertAlign w:val="baseline"/>
                <w:lang w:val="en-US" w:eastAsia="zh-CN"/>
              </w:rPr>
              <w:t>工期</w:t>
            </w:r>
          </w:p>
        </w:tc>
      </w:tr>
      <w:tr w14:paraId="058D5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5" w:type="dxa"/>
            <w:noWrap w:val="0"/>
            <w:vAlign w:val="center"/>
          </w:tcPr>
          <w:p w14:paraId="3F810C11">
            <w:pPr>
              <w:spacing w:line="240" w:lineRule="auto"/>
              <w:jc w:val="center"/>
              <w:outlineLvl w:val="9"/>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370" w:type="dxa"/>
            <w:noWrap w:val="0"/>
            <w:vAlign w:val="center"/>
          </w:tcPr>
          <w:p w14:paraId="3172EB40">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bCs/>
                <w:szCs w:val="21"/>
                <w:highlight w:val="none"/>
                <w:lang w:eastAsia="zh-CN"/>
              </w:rPr>
              <w:t>财务管理系统升级改造</w:t>
            </w:r>
          </w:p>
        </w:tc>
        <w:tc>
          <w:tcPr>
            <w:tcW w:w="1275" w:type="dxa"/>
            <w:noWrap w:val="0"/>
            <w:vAlign w:val="center"/>
          </w:tcPr>
          <w:p w14:paraId="4E85909F">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40万元</w:t>
            </w:r>
          </w:p>
        </w:tc>
        <w:tc>
          <w:tcPr>
            <w:tcW w:w="1275" w:type="dxa"/>
            <w:noWrap w:val="0"/>
            <w:vAlign w:val="center"/>
          </w:tcPr>
          <w:p w14:paraId="1CDD12B7">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1年</w:t>
            </w:r>
          </w:p>
        </w:tc>
        <w:tc>
          <w:tcPr>
            <w:tcW w:w="2460" w:type="dxa"/>
            <w:shd w:val="clear" w:color="auto" w:fill="auto"/>
            <w:noWrap w:val="0"/>
            <w:vAlign w:val="center"/>
          </w:tcPr>
          <w:p w14:paraId="0249E17A">
            <w:pPr>
              <w:spacing w:line="240" w:lineRule="auto"/>
              <w:jc w:val="center"/>
              <w:outlineLvl w:val="9"/>
              <w:rPr>
                <w:rFonts w:hint="eastAsia" w:ascii="宋体" w:hAnsi="宋体" w:eastAsia="宋体" w:cs="宋体"/>
                <w:kern w:val="2"/>
                <w:sz w:val="21"/>
                <w:szCs w:val="21"/>
                <w:highlight w:val="none"/>
                <w:vertAlign w:val="baseline"/>
                <w:lang w:val="en-US" w:eastAsia="zh-CN" w:bidi="ar-SA"/>
              </w:rPr>
            </w:pPr>
            <w:r>
              <w:rPr>
                <w:rFonts w:hint="eastAsia" w:ascii="宋体" w:hAnsi="宋体" w:cs="宋体"/>
                <w:color w:val="auto"/>
                <w:sz w:val="21"/>
                <w:szCs w:val="21"/>
                <w:highlight w:val="none"/>
                <w:vertAlign w:val="baseline"/>
                <w:lang w:val="en-US" w:eastAsia="zh-CN"/>
              </w:rPr>
              <w:t>合同签订后30天内</w:t>
            </w:r>
          </w:p>
        </w:tc>
      </w:tr>
    </w:tbl>
    <w:p w14:paraId="5FC5BBB3">
      <w:pPr>
        <w:spacing w:line="240" w:lineRule="auto"/>
        <w:outlineLvl w:val="9"/>
        <w:rPr>
          <w:rFonts w:hint="eastAsia" w:ascii="宋体" w:hAnsi="宋体"/>
          <w:bCs/>
          <w:szCs w:val="21"/>
          <w:highlight w:val="none"/>
          <w:lang w:val="en-US" w:eastAsia="zh-CN"/>
        </w:rPr>
      </w:pPr>
    </w:p>
    <w:p w14:paraId="0FDDF91F">
      <w:pPr>
        <w:spacing w:line="240" w:lineRule="auto"/>
        <w:ind w:firstLine="420" w:firstLineChars="200"/>
        <w:outlineLvl w:val="9"/>
        <w:rPr>
          <w:rFonts w:hint="eastAsia" w:ascii="宋体" w:hAnsi="宋体"/>
          <w:bCs/>
          <w:szCs w:val="21"/>
          <w:highlight w:val="none"/>
        </w:rPr>
      </w:pPr>
      <w:r>
        <w:rPr>
          <w:rFonts w:hint="eastAsia" w:ascii="宋体" w:hAnsi="宋体"/>
          <w:bCs/>
          <w:szCs w:val="21"/>
          <w:highlight w:val="none"/>
          <w:lang w:val="en-US" w:eastAsia="zh-CN"/>
        </w:rPr>
        <w:t>7、</w:t>
      </w:r>
      <w:r>
        <w:rPr>
          <w:rFonts w:hint="eastAsia" w:ascii="宋体" w:hAnsi="宋体"/>
          <w:bCs/>
          <w:szCs w:val="21"/>
          <w:highlight w:val="none"/>
        </w:rPr>
        <w:t>本项目不接受联合体投标</w:t>
      </w:r>
    </w:p>
    <w:p w14:paraId="05466E79">
      <w:pPr>
        <w:spacing w:line="240" w:lineRule="auto"/>
        <w:ind w:firstLine="420" w:firstLineChars="200"/>
        <w:outlineLvl w:val="9"/>
        <w:rPr>
          <w:rFonts w:hint="eastAsia" w:ascii="宋体" w:hAnsi="宋体"/>
          <w:bCs/>
          <w:szCs w:val="21"/>
          <w:highlight w:val="none"/>
          <w:lang w:val="en-US" w:eastAsia="zh-CN"/>
        </w:rPr>
      </w:pPr>
      <w:r>
        <w:rPr>
          <w:rFonts w:hint="eastAsia" w:ascii="宋体" w:hAnsi="宋体"/>
          <w:bCs/>
          <w:szCs w:val="21"/>
          <w:highlight w:val="none"/>
          <w:lang w:val="en-US" w:eastAsia="zh-CN"/>
        </w:rPr>
        <w:t>8、本项目不接受转包和分包</w:t>
      </w:r>
    </w:p>
    <w:p w14:paraId="1D30F62D">
      <w:pPr>
        <w:bidi w:val="0"/>
        <w:rPr>
          <w:highlight w:val="none"/>
        </w:rPr>
      </w:pPr>
    </w:p>
    <w:p w14:paraId="16A213E6">
      <w:pPr>
        <w:spacing w:line="240" w:lineRule="auto"/>
        <w:ind w:firstLine="422" w:firstLineChars="200"/>
        <w:outlineLvl w:val="0"/>
        <w:rPr>
          <w:rFonts w:ascii="宋体" w:hAnsi="宋体"/>
          <w:b/>
          <w:szCs w:val="21"/>
          <w:highlight w:val="none"/>
        </w:rPr>
      </w:pPr>
      <w:bookmarkStart w:id="7" w:name="_Toc14680"/>
      <w:r>
        <w:rPr>
          <w:rFonts w:hint="eastAsia" w:ascii="宋体" w:hAnsi="宋体"/>
          <w:b/>
          <w:szCs w:val="21"/>
          <w:highlight w:val="none"/>
        </w:rPr>
        <w:t>二、供应商的资格要求</w:t>
      </w:r>
      <w:bookmarkEnd w:id="7"/>
    </w:p>
    <w:p w14:paraId="39533171">
      <w:pPr>
        <w:ind w:firstLine="422" w:firstLineChars="200"/>
        <w:outlineLvl w:val="9"/>
        <w:rPr>
          <w:rFonts w:hint="eastAsia" w:ascii="宋体" w:hAnsi="宋体"/>
          <w:b/>
          <w:bCs/>
          <w:szCs w:val="21"/>
          <w:highlight w:val="none"/>
          <w:lang w:val="en-US" w:eastAsia="zh-CN"/>
        </w:rPr>
      </w:pPr>
      <w:bookmarkStart w:id="8" w:name="_Toc35393792"/>
      <w:bookmarkStart w:id="9" w:name="_Toc28359081"/>
      <w:bookmarkStart w:id="10" w:name="_Toc35393623"/>
      <w:bookmarkStart w:id="11" w:name="_Toc28359004"/>
      <w:r>
        <w:rPr>
          <w:rFonts w:hint="eastAsia" w:ascii="宋体" w:hAnsi="宋体"/>
          <w:b/>
          <w:bCs/>
          <w:szCs w:val="21"/>
          <w:highlight w:val="none"/>
          <w:lang w:val="en-US" w:eastAsia="zh-CN"/>
        </w:rPr>
        <w:t>1、通用资格要求</w:t>
      </w:r>
    </w:p>
    <w:p w14:paraId="191B1326">
      <w:pPr>
        <w:ind w:firstLine="422" w:firstLineChars="200"/>
        <w:outlineLvl w:val="9"/>
        <w:rPr>
          <w:rFonts w:ascii="宋体" w:hAnsi="宋体"/>
          <w:b/>
          <w:bCs/>
          <w:szCs w:val="21"/>
          <w:highlight w:val="none"/>
        </w:rPr>
      </w:pPr>
      <w:r>
        <w:rPr>
          <w:rFonts w:hint="eastAsia" w:ascii="宋体" w:hAnsi="宋体"/>
          <w:b/>
          <w:bCs/>
          <w:szCs w:val="21"/>
          <w:highlight w:val="none"/>
          <w:lang w:val="en-US" w:eastAsia="zh-CN"/>
        </w:rPr>
        <w:t>1.</w:t>
      </w:r>
      <w:r>
        <w:rPr>
          <w:rFonts w:hint="eastAsia" w:ascii="宋体" w:hAnsi="宋体"/>
          <w:b/>
          <w:bCs/>
          <w:szCs w:val="21"/>
          <w:highlight w:val="none"/>
        </w:rPr>
        <w:t>1</w:t>
      </w:r>
      <w:r>
        <w:rPr>
          <w:rFonts w:hint="eastAsia" w:ascii="宋体" w:hAnsi="宋体"/>
          <w:b/>
          <w:bCs/>
          <w:szCs w:val="21"/>
          <w:highlight w:val="none"/>
          <w:lang w:eastAsia="zh-CN"/>
        </w:rPr>
        <w:t>、</w:t>
      </w:r>
      <w:r>
        <w:rPr>
          <w:rFonts w:hint="eastAsia" w:ascii="宋体" w:hAnsi="宋体"/>
          <w:b/>
          <w:bCs/>
          <w:szCs w:val="21"/>
          <w:highlight w:val="none"/>
        </w:rPr>
        <w:t>满足《中华人民共和国政府采购法》第二十二条规定：</w:t>
      </w:r>
    </w:p>
    <w:p w14:paraId="19214FD0">
      <w:pPr>
        <w:ind w:firstLine="420" w:firstLineChars="200"/>
        <w:outlineLvl w:val="9"/>
        <w:rPr>
          <w:rFonts w:ascii="宋体" w:hAnsi="宋体"/>
          <w:szCs w:val="21"/>
          <w:highlight w:val="none"/>
        </w:rPr>
      </w:pPr>
      <w:r>
        <w:rPr>
          <w:rFonts w:hint="eastAsia" w:ascii="宋体" w:hAnsi="宋体"/>
          <w:szCs w:val="21"/>
          <w:highlight w:val="none"/>
        </w:rPr>
        <w:t>（1）具有独立承担民事责任的能力（提供事业单位法人证书或者企业单位的营业执照；</w:t>
      </w:r>
      <w:r>
        <w:rPr>
          <w:rFonts w:hint="eastAsia" w:ascii="宋体" w:hAnsi="宋体"/>
          <w:szCs w:val="21"/>
          <w:highlight w:val="none"/>
          <w:lang w:eastAsia="zh-CN"/>
        </w:rPr>
        <w:t>供应商</w:t>
      </w:r>
      <w:r>
        <w:rPr>
          <w:rFonts w:hint="eastAsia" w:ascii="宋体" w:hAnsi="宋体"/>
          <w:szCs w:val="21"/>
          <w:highlight w:val="none"/>
        </w:rPr>
        <w:t>为自然人的，提供其身份证）（复印件）；</w:t>
      </w:r>
    </w:p>
    <w:p w14:paraId="4DCC7A7B">
      <w:pPr>
        <w:ind w:firstLine="420" w:firstLineChars="200"/>
        <w:outlineLvl w:val="9"/>
        <w:rPr>
          <w:rFonts w:ascii="宋体" w:hAnsi="宋体"/>
          <w:szCs w:val="21"/>
          <w:highlight w:val="none"/>
        </w:rPr>
      </w:pPr>
      <w:r>
        <w:rPr>
          <w:rFonts w:hint="eastAsia" w:ascii="宋体" w:hAnsi="宋体"/>
          <w:szCs w:val="21"/>
          <w:highlight w:val="none"/>
        </w:rPr>
        <w:t>（2）具有良好的商业信誉和健全的财务会计制度（提供</w:t>
      </w:r>
      <w:r>
        <w:rPr>
          <w:rFonts w:hint="eastAsia" w:ascii="宋体" w:hAnsi="宋体"/>
          <w:szCs w:val="21"/>
          <w:highlight w:val="none"/>
          <w:lang w:eastAsia="zh-CN"/>
        </w:rPr>
        <w:t>2023或2024年度经审计的</w:t>
      </w:r>
      <w:r>
        <w:rPr>
          <w:rFonts w:hint="eastAsia" w:ascii="宋体" w:hAnsi="宋体"/>
          <w:szCs w:val="21"/>
          <w:highlight w:val="none"/>
        </w:rPr>
        <w:t>财务报告，或企业编制的会计报表，或响应截止时间前6个月内银行出具的资信证明）（复印件）（</w:t>
      </w:r>
      <w:r>
        <w:rPr>
          <w:rFonts w:hint="eastAsia" w:ascii="宋体" w:hAnsi="宋体"/>
          <w:szCs w:val="21"/>
          <w:highlight w:val="none"/>
          <w:lang w:eastAsia="zh-CN"/>
        </w:rPr>
        <w:t>供应商</w:t>
      </w:r>
      <w:r>
        <w:rPr>
          <w:rFonts w:hint="eastAsia" w:ascii="宋体" w:hAnsi="宋体"/>
          <w:szCs w:val="21"/>
          <w:highlight w:val="none"/>
        </w:rPr>
        <w:t>为参加本次政府采购活动前1年内注册的公司，无须提供）；</w:t>
      </w:r>
    </w:p>
    <w:p w14:paraId="4E068D07">
      <w:pPr>
        <w:ind w:firstLine="420" w:firstLineChars="200"/>
        <w:outlineLvl w:val="9"/>
        <w:rPr>
          <w:rFonts w:ascii="宋体" w:hAnsi="宋体"/>
          <w:szCs w:val="21"/>
          <w:highlight w:val="none"/>
        </w:rPr>
      </w:pPr>
      <w:r>
        <w:rPr>
          <w:rFonts w:hint="eastAsia" w:ascii="宋体" w:hAnsi="宋体"/>
          <w:szCs w:val="21"/>
          <w:highlight w:val="none"/>
        </w:rPr>
        <w:t>（3）具有履行合同所必需的设备和专业技术能力（提供书面声明原件）；</w:t>
      </w:r>
    </w:p>
    <w:p w14:paraId="0A89E50F">
      <w:pPr>
        <w:ind w:firstLine="420" w:firstLineChars="200"/>
        <w:outlineLvl w:val="9"/>
        <w:rPr>
          <w:rFonts w:ascii="宋体" w:hAnsi="宋体"/>
          <w:szCs w:val="21"/>
          <w:highlight w:val="none"/>
        </w:rPr>
      </w:pPr>
      <w:r>
        <w:rPr>
          <w:rFonts w:hint="eastAsia" w:ascii="宋体" w:hAnsi="宋体"/>
          <w:szCs w:val="21"/>
          <w:highlight w:val="none"/>
        </w:rPr>
        <w:t>（4）有依法缴纳税收和社会保障资金的良好记录（提供参加本次政府采购活动前6个月内任意一个月依法缴纳税收和社会保障资金的凭据）（复印件）（</w:t>
      </w:r>
      <w:r>
        <w:rPr>
          <w:rFonts w:hint="eastAsia" w:ascii="宋体" w:hAnsi="宋体"/>
          <w:szCs w:val="21"/>
          <w:highlight w:val="none"/>
          <w:lang w:eastAsia="zh-CN"/>
        </w:rPr>
        <w:t>供应商</w:t>
      </w:r>
      <w:r>
        <w:rPr>
          <w:rFonts w:hint="eastAsia" w:ascii="宋体" w:hAnsi="宋体"/>
          <w:szCs w:val="21"/>
          <w:highlight w:val="none"/>
        </w:rPr>
        <w:t xml:space="preserve">为参加本次政府采购活动前1年内注册的公司，无须提供）； </w:t>
      </w:r>
    </w:p>
    <w:p w14:paraId="7A31B97E">
      <w:pPr>
        <w:ind w:firstLine="420" w:firstLineChars="200"/>
        <w:outlineLvl w:val="9"/>
        <w:rPr>
          <w:rFonts w:hint="eastAsia" w:ascii="宋体" w:hAnsi="宋体"/>
          <w:szCs w:val="21"/>
          <w:highlight w:val="none"/>
          <w:lang w:eastAsia="zh-CN"/>
        </w:rPr>
      </w:pPr>
      <w:r>
        <w:rPr>
          <w:rFonts w:hint="eastAsia" w:ascii="宋体" w:hAnsi="宋体"/>
          <w:szCs w:val="21"/>
          <w:highlight w:val="none"/>
        </w:rPr>
        <w:t>（5）参加政府采购活动前三年内，在经营活动中没有重大违法记录（提供书面声明原件）</w:t>
      </w:r>
      <w:r>
        <w:rPr>
          <w:rFonts w:hint="eastAsia" w:ascii="宋体" w:hAnsi="宋体"/>
          <w:szCs w:val="21"/>
          <w:highlight w:val="none"/>
          <w:lang w:eastAsia="zh-CN"/>
        </w:rPr>
        <w:t>；</w:t>
      </w:r>
    </w:p>
    <w:p w14:paraId="3EA04C65">
      <w:pPr>
        <w:ind w:firstLine="420" w:firstLineChars="200"/>
        <w:outlineLvl w:val="9"/>
        <w:rPr>
          <w:rFonts w:ascii="宋体" w:hAnsi="宋体" w:cs="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6</w:t>
      </w:r>
      <w:r>
        <w:rPr>
          <w:rFonts w:hint="eastAsia" w:ascii="宋体" w:hAnsi="宋体"/>
          <w:szCs w:val="21"/>
          <w:highlight w:val="none"/>
          <w:lang w:eastAsia="zh-CN"/>
        </w:rPr>
        <w:t>）</w:t>
      </w:r>
      <w:r>
        <w:rPr>
          <w:rFonts w:hint="eastAsia" w:ascii="宋体" w:hAnsi="宋体" w:cs="宋体"/>
          <w:szCs w:val="21"/>
          <w:highlight w:val="none"/>
        </w:rPr>
        <w:t>法律、行政法规规定的其他条件。</w:t>
      </w:r>
    </w:p>
    <w:p w14:paraId="55D67F73">
      <w:pPr>
        <w:ind w:firstLine="422" w:firstLineChars="200"/>
        <w:outlineLvl w:val="9"/>
        <w:rPr>
          <w:rFonts w:hint="eastAsia" w:ascii="宋体" w:hAnsi="宋体" w:eastAsia="宋体"/>
          <w:b/>
          <w:bCs/>
          <w:szCs w:val="21"/>
          <w:highlight w:val="none"/>
          <w:lang w:eastAsia="zh-CN"/>
        </w:rPr>
      </w:pPr>
      <w:r>
        <w:rPr>
          <w:rFonts w:hint="eastAsia" w:ascii="宋体" w:hAnsi="宋体"/>
          <w:b/>
          <w:bCs/>
          <w:szCs w:val="21"/>
          <w:highlight w:val="none"/>
          <w:lang w:val="en-US" w:eastAsia="zh-CN"/>
        </w:rPr>
        <w:t>1.2、</w:t>
      </w:r>
      <w:r>
        <w:rPr>
          <w:rFonts w:hint="eastAsia" w:ascii="宋体" w:hAnsi="宋体"/>
          <w:b/>
          <w:bCs/>
          <w:szCs w:val="21"/>
          <w:highlight w:val="none"/>
        </w:rPr>
        <w:t>拒绝下述供应商参加本次采购活动的情形</w:t>
      </w:r>
      <w:r>
        <w:rPr>
          <w:rFonts w:hint="eastAsia" w:ascii="宋体" w:hAnsi="宋体"/>
          <w:b/>
          <w:bCs/>
          <w:szCs w:val="21"/>
          <w:highlight w:val="none"/>
          <w:lang w:eastAsia="zh-CN"/>
        </w:rPr>
        <w:t>：</w:t>
      </w:r>
    </w:p>
    <w:p w14:paraId="7FE82B31">
      <w:pPr>
        <w:ind w:firstLine="420" w:firstLineChars="200"/>
        <w:outlineLvl w:val="9"/>
        <w:rPr>
          <w:rFonts w:hint="eastAsia" w:ascii="宋体" w:hAnsi="宋体"/>
          <w:szCs w:val="21"/>
          <w:highlight w:val="none"/>
        </w:rPr>
      </w:pPr>
      <w:r>
        <w:rPr>
          <w:rFonts w:hint="eastAsia" w:ascii="宋体" w:hAnsi="宋体"/>
          <w:szCs w:val="21"/>
          <w:highlight w:val="none"/>
        </w:rPr>
        <w:t>（1）供应商单位负责人为同一人或者存在直接控股、管理关系的不同供应商，不得参加同一合同项下的政府采购活动；</w:t>
      </w:r>
    </w:p>
    <w:p w14:paraId="729FA194">
      <w:pPr>
        <w:ind w:firstLine="420" w:firstLineChars="200"/>
        <w:outlineLvl w:val="9"/>
        <w:rPr>
          <w:rFonts w:hint="default" w:ascii="宋体" w:hAnsi="宋体"/>
          <w:szCs w:val="21"/>
          <w:highlight w:val="none"/>
          <w:lang w:val="en-US" w:eastAsia="zh-CN"/>
        </w:rPr>
      </w:pPr>
      <w:r>
        <w:rPr>
          <w:rFonts w:hint="eastAsia" w:ascii="宋体" w:hAnsi="宋体"/>
          <w:szCs w:val="21"/>
          <w:highlight w:val="none"/>
        </w:rPr>
        <w:t>（2）凡为采购项目提供整体设计、规范编制或者项目管理、监理、检测等服务的供应商，不得再参加本项目的采购活动；</w:t>
      </w:r>
    </w:p>
    <w:p w14:paraId="274CDCB2">
      <w:pPr>
        <w:ind w:firstLine="420" w:firstLineChars="200"/>
        <w:outlineLvl w:val="9"/>
        <w:rPr>
          <w:rFonts w:hint="eastAsia" w:ascii="宋体" w:hAnsi="宋体"/>
          <w:szCs w:val="21"/>
          <w:highlight w:val="none"/>
        </w:rPr>
      </w:pPr>
      <w:r>
        <w:rPr>
          <w:rFonts w:hint="eastAsia" w:ascii="宋体" w:hAnsi="宋体"/>
          <w:szCs w:val="21"/>
          <w:highlight w:val="none"/>
        </w:rPr>
        <w:t>（3）被“信用中国”</w:t>
      </w:r>
      <w:r>
        <w:rPr>
          <w:rFonts w:hint="default" w:ascii="Times New Roman" w:hAnsi="Times New Roman" w:cs="Times New Roman"/>
          <w:szCs w:val="21"/>
          <w:highlight w:val="none"/>
        </w:rPr>
        <w:t>、中国政府采购网</w:t>
      </w:r>
      <w:r>
        <w:rPr>
          <w:rFonts w:hint="eastAsia" w:cs="Times New Roman"/>
          <w:szCs w:val="21"/>
          <w:highlight w:val="none"/>
          <w:lang w:val="en-US" w:eastAsia="zh-CN"/>
        </w:rPr>
        <w:t>等</w:t>
      </w:r>
      <w:r>
        <w:rPr>
          <w:rFonts w:hint="default" w:ascii="Times New Roman" w:hAnsi="Times New Roman" w:cs="Times New Roman"/>
          <w:szCs w:val="21"/>
          <w:highlight w:val="none"/>
        </w:rPr>
        <w:t>网站</w:t>
      </w:r>
      <w:r>
        <w:rPr>
          <w:rFonts w:hint="eastAsia" w:ascii="宋体" w:hAnsi="宋体"/>
          <w:szCs w:val="21"/>
          <w:highlight w:val="none"/>
        </w:rPr>
        <w:t>等列入失信被执行人、重大税收违法案件当事人名单、政府采购严</w:t>
      </w:r>
      <w:r>
        <w:rPr>
          <w:rFonts w:hint="eastAsia" w:ascii="宋体" w:hAnsi="宋体"/>
          <w:szCs w:val="21"/>
          <w:highlight w:val="none"/>
          <w:lang w:eastAsia="zh-CN"/>
        </w:rPr>
        <w:t>重违</w:t>
      </w:r>
      <w:r>
        <w:rPr>
          <w:rFonts w:hint="eastAsia" w:ascii="宋体" w:hAnsi="宋体"/>
          <w:szCs w:val="21"/>
          <w:highlight w:val="none"/>
          <w:lang w:val="en-US" w:eastAsia="zh-CN"/>
        </w:rPr>
        <w:t>法</w:t>
      </w:r>
      <w:r>
        <w:rPr>
          <w:rFonts w:hint="eastAsia" w:ascii="宋体" w:hAnsi="宋体"/>
          <w:szCs w:val="21"/>
          <w:highlight w:val="none"/>
        </w:rPr>
        <w:t>失信行为记录名单。</w:t>
      </w:r>
    </w:p>
    <w:p w14:paraId="42D251CF">
      <w:pPr>
        <w:ind w:firstLine="422" w:firstLineChars="200"/>
        <w:outlineLvl w:val="9"/>
        <w:rPr>
          <w:rFonts w:hint="eastAsia" w:ascii="宋体" w:hAnsi="宋体"/>
          <w:b/>
          <w:szCs w:val="21"/>
          <w:highlight w:val="none"/>
        </w:rPr>
      </w:pPr>
      <w:r>
        <w:rPr>
          <w:rFonts w:hint="eastAsia" w:ascii="宋体" w:hAnsi="宋体"/>
          <w:b/>
          <w:bCs/>
          <w:szCs w:val="21"/>
          <w:highlight w:val="none"/>
        </w:rPr>
        <w:t>2、</w:t>
      </w:r>
      <w:r>
        <w:rPr>
          <w:rFonts w:hint="eastAsia" w:ascii="宋体" w:hAnsi="宋体"/>
          <w:b/>
          <w:bCs/>
          <w:szCs w:val="21"/>
          <w:highlight w:val="none"/>
          <w:lang w:val="en-US" w:eastAsia="zh-CN"/>
        </w:rPr>
        <w:t>本项目的特定资格要求：无</w:t>
      </w:r>
    </w:p>
    <w:p w14:paraId="0531C495">
      <w:pPr>
        <w:spacing w:line="240" w:lineRule="auto"/>
        <w:ind w:firstLine="422" w:firstLineChars="200"/>
        <w:outlineLvl w:val="9"/>
        <w:rPr>
          <w:rFonts w:hint="eastAsia" w:ascii="宋体" w:hAnsi="宋体"/>
          <w:b/>
          <w:szCs w:val="21"/>
          <w:highlight w:val="none"/>
        </w:rPr>
      </w:pPr>
      <w:bookmarkStart w:id="12" w:name="_Toc17747"/>
    </w:p>
    <w:p w14:paraId="47415AFA">
      <w:pPr>
        <w:spacing w:line="240" w:lineRule="auto"/>
        <w:ind w:firstLine="422" w:firstLineChars="200"/>
        <w:outlineLvl w:val="0"/>
        <w:rPr>
          <w:rFonts w:ascii="宋体" w:hAnsi="宋体"/>
          <w:b/>
          <w:szCs w:val="21"/>
          <w:highlight w:val="none"/>
        </w:rPr>
      </w:pPr>
      <w:r>
        <w:rPr>
          <w:rFonts w:hint="eastAsia" w:ascii="宋体" w:hAnsi="宋体"/>
          <w:b/>
          <w:szCs w:val="21"/>
          <w:highlight w:val="none"/>
        </w:rPr>
        <w:t>三、</w:t>
      </w:r>
      <w:bookmarkEnd w:id="8"/>
      <w:bookmarkEnd w:id="9"/>
      <w:bookmarkEnd w:id="10"/>
      <w:bookmarkEnd w:id="11"/>
      <w:r>
        <w:rPr>
          <w:rFonts w:hint="eastAsia" w:ascii="宋体" w:hAnsi="宋体"/>
          <w:b/>
          <w:szCs w:val="21"/>
          <w:highlight w:val="none"/>
          <w:lang w:eastAsia="zh-CN"/>
        </w:rPr>
        <w:t>竞争性</w:t>
      </w:r>
      <w:r>
        <w:rPr>
          <w:rFonts w:hint="eastAsia" w:ascii="宋体" w:hAnsi="宋体"/>
          <w:b/>
          <w:szCs w:val="21"/>
          <w:highlight w:val="none"/>
          <w:lang w:val="en-US" w:eastAsia="zh-CN"/>
        </w:rPr>
        <w:t>磋商</w:t>
      </w:r>
      <w:r>
        <w:rPr>
          <w:rFonts w:hint="eastAsia" w:ascii="宋体" w:hAnsi="宋体"/>
          <w:b/>
          <w:szCs w:val="21"/>
          <w:highlight w:val="none"/>
        </w:rPr>
        <w:t>文件获取方法</w:t>
      </w:r>
      <w:bookmarkEnd w:id="12"/>
    </w:p>
    <w:p w14:paraId="2B50ABCF">
      <w:pPr>
        <w:ind w:firstLine="420" w:firstLineChars="200"/>
        <w:rPr>
          <w:rFonts w:hint="eastAsia" w:ascii="宋体" w:hAnsi="宋体"/>
          <w:szCs w:val="21"/>
          <w:highlight w:val="none"/>
          <w:lang w:val="en-US" w:eastAsia="zh-CN"/>
        </w:rPr>
      </w:pPr>
      <w:r>
        <w:rPr>
          <w:rFonts w:hint="eastAsia" w:ascii="宋体" w:hAnsi="宋体"/>
          <w:szCs w:val="21"/>
          <w:highlight w:val="none"/>
        </w:rPr>
        <w:t>1、时间：</w:t>
      </w:r>
      <w:r>
        <w:rPr>
          <w:rFonts w:hint="eastAsia" w:ascii="宋体" w:hAnsi="宋体"/>
          <w:b w:val="0"/>
          <w:bCs w:val="0"/>
          <w:szCs w:val="21"/>
          <w:highlight w:val="none"/>
          <w:u w:val="none"/>
          <w:lang w:eastAsia="zh-CN"/>
        </w:rPr>
        <w:t>自本公告发布之日起至五个工作日</w:t>
      </w:r>
    </w:p>
    <w:p w14:paraId="31228259">
      <w:pPr>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2、地点：南通市口腔医院网站/崇川区人民政府网站</w:t>
      </w:r>
    </w:p>
    <w:p w14:paraId="2BB62DC1">
      <w:pPr>
        <w:spacing w:line="240" w:lineRule="auto"/>
        <w:ind w:firstLine="420" w:firstLineChars="200"/>
        <w:rPr>
          <w:rFonts w:hint="eastAsia" w:ascii="宋体" w:hAnsi="宋体" w:eastAsia="宋体"/>
          <w:szCs w:val="21"/>
          <w:highlight w:val="none"/>
          <w:lang w:eastAsia="zh-CN"/>
        </w:rPr>
      </w:pPr>
      <w:r>
        <w:rPr>
          <w:rFonts w:hint="eastAsia" w:ascii="宋体" w:hAnsi="宋体" w:eastAsia="宋体" w:cs="Times New Roman"/>
          <w:szCs w:val="21"/>
          <w:highlight w:val="none"/>
          <w:lang w:val="en-US" w:eastAsia="zh-CN"/>
        </w:rPr>
        <w:t>3、方式：自行下载磋商文件</w:t>
      </w:r>
    </w:p>
    <w:p w14:paraId="69E51047">
      <w:pPr>
        <w:spacing w:line="240" w:lineRule="auto"/>
        <w:ind w:firstLine="420" w:firstLineChars="200"/>
        <w:rPr>
          <w:rFonts w:ascii="宋体" w:hAnsi="宋体"/>
          <w:szCs w:val="21"/>
          <w:highlight w:val="none"/>
        </w:rPr>
      </w:pPr>
    </w:p>
    <w:p w14:paraId="7AF58071">
      <w:pPr>
        <w:spacing w:line="240" w:lineRule="auto"/>
        <w:ind w:firstLine="422" w:firstLineChars="200"/>
        <w:outlineLvl w:val="0"/>
        <w:rPr>
          <w:rFonts w:ascii="宋体" w:hAnsi="宋体"/>
          <w:b/>
          <w:szCs w:val="21"/>
          <w:highlight w:val="none"/>
        </w:rPr>
      </w:pPr>
      <w:bookmarkStart w:id="13" w:name="_Toc8527"/>
      <w:r>
        <w:rPr>
          <w:rFonts w:hint="eastAsia" w:ascii="宋体" w:hAnsi="宋体"/>
          <w:b/>
          <w:szCs w:val="21"/>
          <w:highlight w:val="none"/>
        </w:rPr>
        <w:t>四、响应文件提交</w:t>
      </w:r>
      <w:bookmarkEnd w:id="13"/>
    </w:p>
    <w:p w14:paraId="470543C8">
      <w:pPr>
        <w:spacing w:line="240" w:lineRule="auto"/>
        <w:ind w:firstLine="420" w:firstLineChars="200"/>
        <w:rPr>
          <w:rFonts w:ascii="宋体" w:hAnsi="宋体"/>
          <w:iCs/>
          <w:szCs w:val="21"/>
          <w:highlight w:val="none"/>
        </w:rPr>
      </w:pPr>
      <w:r>
        <w:rPr>
          <w:rFonts w:hint="eastAsia" w:ascii="宋体" w:hAnsi="宋体"/>
          <w:iCs/>
          <w:szCs w:val="21"/>
          <w:highlight w:val="none"/>
          <w:lang w:val="en-US" w:eastAsia="zh-CN"/>
        </w:rPr>
        <w:t>1、</w:t>
      </w:r>
      <w:r>
        <w:rPr>
          <w:rFonts w:hint="eastAsia" w:ascii="宋体" w:hAnsi="宋体" w:cs="宋体"/>
          <w:bCs/>
          <w:szCs w:val="21"/>
          <w:highlight w:val="none"/>
        </w:rPr>
        <w:t>截止时间：</w:t>
      </w:r>
      <w:r>
        <w:rPr>
          <w:rFonts w:hint="eastAsia" w:ascii="宋体" w:hAnsi="宋体"/>
          <w:iCs/>
          <w:szCs w:val="21"/>
          <w:highlight w:val="none"/>
          <w:lang w:eastAsia="zh-CN"/>
        </w:rPr>
        <w:t>2025年10月21日16时30分（北京时间）</w:t>
      </w:r>
    </w:p>
    <w:p w14:paraId="0A6C943A">
      <w:pPr>
        <w:spacing w:line="240" w:lineRule="auto"/>
        <w:ind w:firstLine="420" w:firstLineChars="200"/>
        <w:rPr>
          <w:highlight w:val="none"/>
        </w:rPr>
      </w:pPr>
      <w:r>
        <w:rPr>
          <w:rFonts w:hint="eastAsia" w:ascii="宋体" w:hAnsi="宋体"/>
          <w:iCs/>
          <w:szCs w:val="21"/>
          <w:highlight w:val="none"/>
          <w:lang w:val="en-US" w:eastAsia="zh-CN"/>
        </w:rPr>
        <w:t>2</w:t>
      </w:r>
      <w:r>
        <w:rPr>
          <w:rFonts w:hint="eastAsia" w:ascii="宋体" w:hAnsi="宋体"/>
          <w:iCs/>
          <w:szCs w:val="21"/>
          <w:highlight w:val="none"/>
        </w:rPr>
        <w:t>、</w:t>
      </w:r>
      <w:r>
        <w:rPr>
          <w:rFonts w:hint="eastAsia" w:ascii="宋体" w:hAnsi="宋体"/>
          <w:szCs w:val="21"/>
          <w:highlight w:val="none"/>
        </w:rPr>
        <w:t>地点：</w:t>
      </w:r>
      <w:r>
        <w:rPr>
          <w:rFonts w:hint="eastAsia" w:ascii="宋体" w:hAnsi="宋体"/>
          <w:szCs w:val="21"/>
          <w:highlight w:val="none"/>
          <w:lang w:val="en-US" w:eastAsia="zh-CN"/>
        </w:rPr>
        <w:t>南通市崇川区外环北路390号美丽华广场9号楼7012室</w:t>
      </w:r>
    </w:p>
    <w:p w14:paraId="35DD5505">
      <w:pPr>
        <w:spacing w:line="240" w:lineRule="auto"/>
        <w:ind w:firstLine="422" w:firstLineChars="200"/>
        <w:rPr>
          <w:rFonts w:ascii="宋体" w:hAnsi="宋体"/>
          <w:b/>
          <w:szCs w:val="21"/>
          <w:highlight w:val="none"/>
        </w:rPr>
      </w:pPr>
    </w:p>
    <w:p w14:paraId="7031FA78">
      <w:pPr>
        <w:spacing w:line="240" w:lineRule="auto"/>
        <w:ind w:firstLine="422" w:firstLineChars="200"/>
        <w:outlineLvl w:val="0"/>
        <w:rPr>
          <w:rFonts w:ascii="宋体" w:hAnsi="宋体"/>
          <w:b/>
          <w:szCs w:val="21"/>
          <w:highlight w:val="none"/>
        </w:rPr>
      </w:pPr>
      <w:bookmarkStart w:id="14" w:name="_Toc7805"/>
      <w:r>
        <w:rPr>
          <w:rFonts w:hint="eastAsia" w:ascii="宋体" w:hAnsi="宋体"/>
          <w:b/>
          <w:szCs w:val="21"/>
          <w:highlight w:val="none"/>
        </w:rPr>
        <w:t>五、</w:t>
      </w:r>
      <w:r>
        <w:rPr>
          <w:rFonts w:hint="eastAsia" w:ascii="宋体" w:hAnsi="宋体"/>
          <w:b/>
          <w:szCs w:val="21"/>
          <w:highlight w:val="none"/>
          <w:lang w:val="en-US" w:eastAsia="zh-CN"/>
        </w:rPr>
        <w:t>磋商</w:t>
      </w:r>
      <w:r>
        <w:rPr>
          <w:rFonts w:hint="eastAsia" w:ascii="宋体" w:hAnsi="宋体"/>
          <w:b/>
          <w:szCs w:val="21"/>
          <w:highlight w:val="none"/>
        </w:rPr>
        <w:t>地点</w:t>
      </w:r>
      <w:bookmarkEnd w:id="14"/>
    </w:p>
    <w:p w14:paraId="7355DFE9">
      <w:pPr>
        <w:spacing w:line="240" w:lineRule="auto"/>
        <w:ind w:firstLine="420" w:firstLineChars="200"/>
        <w:rPr>
          <w:rFonts w:hint="default" w:eastAsia="宋体"/>
          <w:highlight w:val="none"/>
          <w:lang w:val="en-US" w:eastAsia="zh-CN"/>
        </w:rPr>
      </w:pPr>
      <w:r>
        <w:rPr>
          <w:rFonts w:hint="eastAsia" w:ascii="宋体" w:hAnsi="宋体"/>
          <w:szCs w:val="21"/>
          <w:highlight w:val="none"/>
        </w:rPr>
        <w:t>地点：</w:t>
      </w:r>
      <w:r>
        <w:rPr>
          <w:rFonts w:hint="eastAsia" w:ascii="宋体" w:hAnsi="宋体"/>
          <w:szCs w:val="21"/>
          <w:highlight w:val="none"/>
          <w:lang w:val="en-US" w:eastAsia="zh-CN"/>
        </w:rPr>
        <w:t>南通市崇川区外环北路390号美丽华广场9号楼7014室</w:t>
      </w:r>
    </w:p>
    <w:p w14:paraId="3DE826EF">
      <w:pPr>
        <w:spacing w:line="240" w:lineRule="auto"/>
        <w:ind w:firstLine="422" w:firstLineChars="200"/>
        <w:rPr>
          <w:rFonts w:ascii="宋体" w:hAnsi="宋体"/>
          <w:b/>
          <w:szCs w:val="21"/>
          <w:highlight w:val="none"/>
        </w:rPr>
      </w:pPr>
    </w:p>
    <w:p w14:paraId="3F9EB455">
      <w:pPr>
        <w:spacing w:line="240" w:lineRule="auto"/>
        <w:ind w:firstLine="422" w:firstLineChars="200"/>
        <w:outlineLvl w:val="0"/>
        <w:rPr>
          <w:rFonts w:ascii="宋体" w:hAnsi="宋体"/>
          <w:b/>
          <w:szCs w:val="21"/>
          <w:highlight w:val="none"/>
        </w:rPr>
      </w:pPr>
      <w:bookmarkStart w:id="15" w:name="_Toc191"/>
      <w:r>
        <w:rPr>
          <w:rFonts w:hint="eastAsia" w:ascii="宋体" w:hAnsi="宋体"/>
          <w:b/>
          <w:szCs w:val="21"/>
          <w:highlight w:val="none"/>
        </w:rPr>
        <w:t>六、公告期限</w:t>
      </w:r>
      <w:bookmarkEnd w:id="15"/>
    </w:p>
    <w:p w14:paraId="3E2844BF">
      <w:pPr>
        <w:spacing w:line="240" w:lineRule="auto"/>
        <w:ind w:firstLine="420" w:firstLineChars="200"/>
        <w:rPr>
          <w:rFonts w:ascii="宋体" w:hAnsi="宋体"/>
          <w:szCs w:val="21"/>
          <w:highlight w:val="none"/>
        </w:rPr>
      </w:pPr>
      <w:r>
        <w:rPr>
          <w:rFonts w:hint="eastAsia" w:ascii="宋体" w:hAnsi="宋体"/>
          <w:szCs w:val="21"/>
          <w:highlight w:val="none"/>
        </w:rPr>
        <w:t>自本公告发布之日起</w:t>
      </w:r>
      <w:r>
        <w:rPr>
          <w:rFonts w:hint="eastAsia" w:ascii="宋体" w:hAnsi="宋体"/>
          <w:szCs w:val="21"/>
          <w:highlight w:val="none"/>
          <w:lang w:val="en-US" w:eastAsia="zh-CN"/>
        </w:rPr>
        <w:t>3</w:t>
      </w:r>
      <w:r>
        <w:rPr>
          <w:rFonts w:hint="eastAsia" w:ascii="宋体" w:hAnsi="宋体"/>
          <w:szCs w:val="21"/>
          <w:highlight w:val="none"/>
        </w:rPr>
        <w:t>个工作日</w:t>
      </w:r>
    </w:p>
    <w:p w14:paraId="1A2AE477">
      <w:pPr>
        <w:spacing w:line="240" w:lineRule="auto"/>
        <w:ind w:firstLine="420" w:firstLineChars="200"/>
        <w:rPr>
          <w:rFonts w:ascii="宋体" w:hAnsi="宋体"/>
          <w:szCs w:val="21"/>
          <w:highlight w:val="none"/>
        </w:rPr>
      </w:pPr>
    </w:p>
    <w:p w14:paraId="6B8A3483">
      <w:pPr>
        <w:spacing w:line="240" w:lineRule="auto"/>
        <w:ind w:firstLine="422" w:firstLineChars="200"/>
        <w:outlineLvl w:val="0"/>
        <w:rPr>
          <w:rFonts w:ascii="宋体" w:hAnsi="宋体"/>
          <w:b/>
          <w:szCs w:val="21"/>
          <w:highlight w:val="none"/>
        </w:rPr>
      </w:pPr>
      <w:bookmarkStart w:id="16" w:name="_Toc25864"/>
      <w:r>
        <w:rPr>
          <w:rFonts w:hint="eastAsia" w:ascii="宋体" w:hAnsi="宋体"/>
          <w:b/>
          <w:szCs w:val="21"/>
          <w:highlight w:val="none"/>
        </w:rPr>
        <w:t>七、其他补充事宜</w:t>
      </w:r>
      <w:bookmarkEnd w:id="16"/>
    </w:p>
    <w:p w14:paraId="4B43EC4C">
      <w:pPr>
        <w:spacing w:line="240" w:lineRule="auto"/>
        <w:ind w:firstLine="420" w:firstLineChars="200"/>
        <w:rPr>
          <w:rFonts w:hint="eastAsia" w:ascii="宋体" w:hAnsi="宋体"/>
          <w:szCs w:val="21"/>
          <w:highlight w:val="none"/>
        </w:rPr>
      </w:pPr>
      <w:r>
        <w:rPr>
          <w:rFonts w:hint="eastAsia" w:ascii="宋体" w:hAnsi="宋体"/>
          <w:szCs w:val="21"/>
          <w:highlight w:val="none"/>
        </w:rPr>
        <w:t>1、投标保证金：免收</w:t>
      </w:r>
    </w:p>
    <w:p w14:paraId="03306A19">
      <w:pPr>
        <w:spacing w:line="240" w:lineRule="auto"/>
        <w:ind w:firstLine="420" w:firstLineChars="200"/>
        <w:rPr>
          <w:rFonts w:hint="default" w:ascii="宋体" w:hAnsi="宋体"/>
          <w:szCs w:val="21"/>
          <w:highlight w:val="none"/>
          <w:lang w:val="en-US" w:eastAsia="zh-CN"/>
        </w:rPr>
      </w:pPr>
      <w:r>
        <w:rPr>
          <w:rFonts w:hint="eastAsia" w:ascii="宋体" w:hAnsi="宋体"/>
          <w:szCs w:val="21"/>
          <w:highlight w:val="none"/>
          <w:lang w:val="en-US" w:eastAsia="zh-CN"/>
        </w:rPr>
        <w:t>2、产品演示：无</w:t>
      </w:r>
    </w:p>
    <w:p w14:paraId="0ECFB7E8">
      <w:pPr>
        <w:spacing w:line="240" w:lineRule="auto"/>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对项目需求部分（供应商资格要求、项目需求、商务技术评分标准）的询问、质疑请向采购人提出，由采购人负责答复；对项目磋商文件其它部分的询问请向磋商文件制作人或项目磋商经办人提出。</w:t>
      </w:r>
    </w:p>
    <w:p w14:paraId="106F5155">
      <w:pPr>
        <w:spacing w:line="240" w:lineRule="auto"/>
        <w:ind w:firstLine="420" w:firstLineChars="200"/>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供应商应依照规定提交各类声明函、承诺函，不再同时提供原件备查或提供有关部门出具的相关证明文件。但成交供应商应做好提交声明函、承诺函、认证、业绩相应原件的核查准备；核查后发现虚假或违背承诺的，依照相关法律法规规定处理。</w:t>
      </w:r>
    </w:p>
    <w:p w14:paraId="414F6813">
      <w:pPr>
        <w:spacing w:line="240" w:lineRule="auto"/>
        <w:ind w:firstLine="420" w:firstLineChars="200"/>
        <w:rPr>
          <w:rFonts w:hint="eastAsia" w:ascii="宋体" w:hAnsi="宋体"/>
          <w:szCs w:val="21"/>
          <w:highlight w:val="none"/>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公告媒体</w:t>
      </w:r>
      <w:r>
        <w:rPr>
          <w:rFonts w:hint="eastAsia" w:asciiTheme="minorEastAsia" w:hAnsiTheme="minorEastAsia" w:eastAsiaTheme="minorEastAsia" w:cstheme="minorEastAsia"/>
          <w:szCs w:val="21"/>
          <w:highlight w:val="none"/>
          <w:lang w:val="en-US" w:eastAsia="zh-CN"/>
        </w:rPr>
        <w:t>：</w:t>
      </w:r>
      <w:r>
        <w:rPr>
          <w:rFonts w:hint="eastAsia" w:ascii="宋体" w:hAnsi="宋体"/>
          <w:szCs w:val="21"/>
          <w:highlight w:val="none"/>
        </w:rPr>
        <w:t>本</w:t>
      </w:r>
      <w:r>
        <w:rPr>
          <w:rFonts w:hint="eastAsia" w:ascii="宋体" w:hAnsi="宋体"/>
          <w:szCs w:val="21"/>
          <w:highlight w:val="none"/>
          <w:lang w:val="en-US" w:eastAsia="zh-CN"/>
        </w:rPr>
        <w:t>竞争性磋商</w:t>
      </w:r>
      <w:r>
        <w:rPr>
          <w:rFonts w:hint="eastAsia" w:ascii="宋体" w:hAnsi="宋体"/>
          <w:szCs w:val="21"/>
          <w:highlight w:val="none"/>
        </w:rPr>
        <w:t>公告在</w:t>
      </w:r>
      <w:r>
        <w:rPr>
          <w:rFonts w:hint="eastAsia" w:ascii="宋体" w:hAnsi="宋体"/>
          <w:b/>
          <w:bCs/>
          <w:szCs w:val="21"/>
          <w:highlight w:val="none"/>
          <w:u w:val="single"/>
        </w:rPr>
        <w:t>南通市口腔医院网站</w:t>
      </w:r>
      <w:r>
        <w:rPr>
          <w:rFonts w:hint="eastAsia" w:ascii="宋体" w:hAnsi="宋体"/>
          <w:b/>
          <w:bCs/>
          <w:szCs w:val="21"/>
          <w:highlight w:val="none"/>
          <w:u w:val="single"/>
          <w:lang w:eastAsia="zh-CN"/>
        </w:rPr>
        <w:t>、</w:t>
      </w:r>
      <w:r>
        <w:rPr>
          <w:rFonts w:hint="eastAsia" w:ascii="宋体" w:hAnsi="宋体"/>
          <w:b/>
          <w:bCs/>
          <w:szCs w:val="21"/>
          <w:highlight w:val="none"/>
          <w:u w:val="single"/>
        </w:rPr>
        <w:t>崇川区人民政府网站</w:t>
      </w:r>
      <w:r>
        <w:rPr>
          <w:rFonts w:hint="eastAsia" w:ascii="宋体" w:hAnsi="宋体"/>
          <w:szCs w:val="21"/>
          <w:highlight w:val="none"/>
        </w:rPr>
        <w:t>公示发</w:t>
      </w:r>
      <w:r>
        <w:rPr>
          <w:rFonts w:hint="eastAsia" w:ascii="宋体" w:hAnsi="宋体" w:cs="宋体"/>
          <w:szCs w:val="21"/>
          <w:highlight w:val="none"/>
        </w:rPr>
        <w:t>布，敬请各</w:t>
      </w:r>
      <w:r>
        <w:rPr>
          <w:rFonts w:hint="eastAsia" w:ascii="宋体" w:hAnsi="宋体" w:cs="宋体"/>
          <w:szCs w:val="21"/>
          <w:highlight w:val="none"/>
          <w:lang w:val="en-US" w:eastAsia="zh-CN"/>
        </w:rPr>
        <w:t>供应商</w:t>
      </w:r>
      <w:r>
        <w:rPr>
          <w:rFonts w:hint="eastAsia" w:ascii="宋体" w:hAnsi="宋体" w:cs="宋体"/>
          <w:szCs w:val="21"/>
          <w:highlight w:val="none"/>
        </w:rPr>
        <w:t>关注；若有关本次</w:t>
      </w:r>
      <w:r>
        <w:rPr>
          <w:rFonts w:hint="eastAsia" w:ascii="宋体" w:hAnsi="宋体" w:cs="宋体"/>
          <w:szCs w:val="21"/>
          <w:highlight w:val="none"/>
          <w:lang w:val="en-US" w:eastAsia="zh-CN"/>
        </w:rPr>
        <w:t>磋商</w:t>
      </w:r>
      <w:r>
        <w:rPr>
          <w:rFonts w:hint="eastAsia" w:ascii="宋体" w:hAnsi="宋体" w:cs="宋体"/>
          <w:szCs w:val="21"/>
          <w:highlight w:val="none"/>
        </w:rPr>
        <w:t>存在变动或修改，敬请各</w:t>
      </w:r>
      <w:r>
        <w:rPr>
          <w:rFonts w:hint="eastAsia" w:ascii="宋体" w:hAnsi="宋体" w:cs="宋体"/>
          <w:szCs w:val="21"/>
          <w:highlight w:val="none"/>
          <w:lang w:val="en-US" w:eastAsia="zh-CN"/>
        </w:rPr>
        <w:t>供应商</w:t>
      </w:r>
      <w:r>
        <w:rPr>
          <w:rFonts w:hint="eastAsia" w:ascii="宋体" w:hAnsi="宋体" w:cs="宋体"/>
          <w:szCs w:val="21"/>
          <w:highlight w:val="none"/>
        </w:rPr>
        <w:t>及时关注本项目的信息更正公告。</w:t>
      </w:r>
    </w:p>
    <w:p w14:paraId="58D10CD4">
      <w:pPr>
        <w:spacing w:line="240" w:lineRule="auto"/>
        <w:rPr>
          <w:rFonts w:ascii="宋体" w:hAnsi="宋体"/>
          <w:szCs w:val="21"/>
          <w:highlight w:val="none"/>
        </w:rPr>
      </w:pPr>
    </w:p>
    <w:p w14:paraId="46DB2708">
      <w:pPr>
        <w:spacing w:line="240" w:lineRule="auto"/>
        <w:ind w:firstLine="422" w:firstLineChars="200"/>
        <w:outlineLvl w:val="0"/>
        <w:rPr>
          <w:rFonts w:ascii="宋体" w:hAnsi="宋体"/>
          <w:b/>
          <w:szCs w:val="21"/>
          <w:highlight w:val="none"/>
        </w:rPr>
      </w:pPr>
      <w:bookmarkStart w:id="17" w:name="_Toc3507"/>
      <w:r>
        <w:rPr>
          <w:rFonts w:hint="eastAsia" w:ascii="宋体" w:hAnsi="宋体"/>
          <w:b/>
          <w:szCs w:val="21"/>
          <w:highlight w:val="none"/>
        </w:rPr>
        <w:t>八、对本次招标提出询问，请按</w:t>
      </w:r>
      <w:r>
        <w:rPr>
          <w:rFonts w:ascii="宋体" w:hAnsi="宋体"/>
          <w:b/>
          <w:szCs w:val="21"/>
          <w:highlight w:val="none"/>
        </w:rPr>
        <w:t>以下方式</w:t>
      </w:r>
      <w:r>
        <w:rPr>
          <w:rFonts w:hint="eastAsia" w:ascii="宋体" w:hAnsi="宋体"/>
          <w:b/>
          <w:szCs w:val="21"/>
          <w:highlight w:val="none"/>
        </w:rPr>
        <w:t>联系</w:t>
      </w:r>
      <w:bookmarkEnd w:id="17"/>
    </w:p>
    <w:p w14:paraId="33E246D1">
      <w:pPr>
        <w:ind w:firstLine="420" w:firstLineChars="200"/>
        <w:rPr>
          <w:rFonts w:hint="eastAsia" w:ascii="宋体" w:hAnsi="宋体" w:eastAsia="宋体" w:cs="宋体"/>
          <w:color w:val="auto"/>
          <w:sz w:val="21"/>
          <w:szCs w:val="21"/>
          <w:highlight w:val="none"/>
        </w:rPr>
      </w:pPr>
      <w:r>
        <w:rPr>
          <w:rFonts w:hint="eastAsia" w:ascii="宋体" w:hAnsi="宋体"/>
          <w:bCs/>
          <w:szCs w:val="21"/>
          <w:highlight w:val="none"/>
        </w:rPr>
        <w:t>1、</w:t>
      </w:r>
      <w:r>
        <w:rPr>
          <w:rFonts w:hint="eastAsia" w:ascii="宋体" w:hAnsi="宋体" w:eastAsia="宋体" w:cs="宋体"/>
          <w:color w:val="auto"/>
          <w:sz w:val="21"/>
          <w:szCs w:val="21"/>
          <w:highlight w:val="none"/>
        </w:rPr>
        <w:t>采购人信息</w:t>
      </w:r>
    </w:p>
    <w:p w14:paraId="13B4975E">
      <w:pPr>
        <w:spacing w:line="240" w:lineRule="auto"/>
        <w:ind w:firstLine="420" w:firstLineChars="200"/>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  称：南通市口腔医院</w:t>
      </w:r>
    </w:p>
    <w:p w14:paraId="13878732">
      <w:pPr>
        <w:spacing w:line="24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址：南通市跃龙南路36号</w:t>
      </w:r>
    </w:p>
    <w:p w14:paraId="23CE805D">
      <w:pPr>
        <w:spacing w:line="24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联系人：沈老师</w:t>
      </w:r>
    </w:p>
    <w:p w14:paraId="36300870">
      <w:pPr>
        <w:spacing w:line="240" w:lineRule="auto"/>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联系方式：0513-89898889</w:t>
      </w:r>
    </w:p>
    <w:p w14:paraId="03A6C492">
      <w:pPr>
        <w:spacing w:line="240" w:lineRule="auto"/>
        <w:ind w:firstLine="420" w:firstLineChars="200"/>
        <w:outlineLvl w:val="9"/>
        <w:rPr>
          <w:rFonts w:hint="eastAsia" w:ascii="宋体" w:hAnsi="宋体"/>
          <w:bCs/>
          <w:szCs w:val="21"/>
          <w:highlight w:val="none"/>
        </w:rPr>
      </w:pPr>
    </w:p>
    <w:p w14:paraId="37BCBF1F">
      <w:pPr>
        <w:spacing w:line="240" w:lineRule="auto"/>
        <w:ind w:firstLine="420" w:firstLineChars="200"/>
        <w:outlineLvl w:val="9"/>
        <w:rPr>
          <w:rFonts w:hint="eastAsia" w:ascii="宋体" w:hAnsi="宋体"/>
          <w:bCs/>
          <w:szCs w:val="21"/>
          <w:highlight w:val="none"/>
        </w:rPr>
      </w:pPr>
      <w:r>
        <w:rPr>
          <w:rFonts w:hint="eastAsia" w:ascii="宋体" w:hAnsi="宋体"/>
          <w:bCs/>
          <w:szCs w:val="21"/>
          <w:highlight w:val="none"/>
        </w:rPr>
        <w:t>2、采购代理机构信息</w:t>
      </w:r>
    </w:p>
    <w:p w14:paraId="7137A61E">
      <w:pPr>
        <w:spacing w:line="240" w:lineRule="auto"/>
        <w:ind w:firstLine="420" w:firstLineChars="200"/>
        <w:outlineLvl w:val="9"/>
        <w:rPr>
          <w:rFonts w:hint="eastAsia" w:ascii="宋体" w:hAnsi="宋体"/>
          <w:bCs/>
          <w:szCs w:val="21"/>
          <w:highlight w:val="none"/>
        </w:rPr>
      </w:pPr>
      <w:r>
        <w:rPr>
          <w:rFonts w:hint="eastAsia" w:ascii="宋体" w:hAnsi="宋体"/>
          <w:bCs/>
          <w:szCs w:val="21"/>
          <w:highlight w:val="none"/>
        </w:rPr>
        <w:t>名称：江苏睿博工程技术有限公司</w:t>
      </w:r>
    </w:p>
    <w:p w14:paraId="19E9A483">
      <w:pPr>
        <w:spacing w:line="240" w:lineRule="auto"/>
        <w:ind w:firstLine="420" w:firstLineChars="200"/>
        <w:outlineLvl w:val="9"/>
        <w:rPr>
          <w:rFonts w:hint="eastAsia" w:ascii="宋体" w:hAnsi="宋体"/>
          <w:bCs/>
          <w:szCs w:val="21"/>
          <w:highlight w:val="none"/>
        </w:rPr>
      </w:pPr>
      <w:r>
        <w:rPr>
          <w:rFonts w:hint="eastAsia" w:ascii="宋体" w:hAnsi="宋体"/>
          <w:bCs/>
          <w:szCs w:val="21"/>
          <w:highlight w:val="none"/>
        </w:rPr>
        <w:t>地　址：南京市鼓楼区中央路19号金峰大厦1909室</w:t>
      </w:r>
    </w:p>
    <w:p w14:paraId="4F4C0A4C">
      <w:pPr>
        <w:spacing w:line="240" w:lineRule="auto"/>
        <w:ind w:firstLine="420" w:firstLineChars="200"/>
        <w:rPr>
          <w:rFonts w:hint="default" w:ascii="宋体" w:hAnsi="宋体" w:eastAsia="宋体"/>
          <w:bCs/>
          <w:szCs w:val="21"/>
          <w:highlight w:val="none"/>
          <w:lang w:val="en-US" w:eastAsia="zh-CN"/>
        </w:rPr>
      </w:pPr>
      <w:r>
        <w:rPr>
          <w:rFonts w:hint="eastAsia" w:ascii="宋体" w:hAnsi="宋体"/>
          <w:bCs/>
          <w:szCs w:val="21"/>
          <w:highlight w:val="none"/>
        </w:rPr>
        <w:t>联系方式：</w:t>
      </w:r>
      <w:r>
        <w:rPr>
          <w:rFonts w:hint="eastAsia" w:ascii="宋体" w:hAnsi="宋体"/>
          <w:bCs/>
          <w:szCs w:val="21"/>
          <w:highlight w:val="none"/>
          <w:lang w:val="en-US" w:eastAsia="zh-CN"/>
        </w:rPr>
        <w:t>025-85565188</w:t>
      </w:r>
    </w:p>
    <w:p w14:paraId="7691F3F7">
      <w:pPr>
        <w:spacing w:line="240" w:lineRule="auto"/>
        <w:ind w:firstLine="420" w:firstLineChars="200"/>
        <w:outlineLvl w:val="9"/>
        <w:rPr>
          <w:rFonts w:hint="eastAsia" w:ascii="宋体" w:hAnsi="宋体"/>
          <w:bCs/>
          <w:szCs w:val="21"/>
          <w:highlight w:val="none"/>
        </w:rPr>
      </w:pPr>
      <w:r>
        <w:rPr>
          <w:rFonts w:hint="eastAsia" w:ascii="宋体" w:hAnsi="宋体"/>
          <w:bCs/>
          <w:szCs w:val="21"/>
          <w:highlight w:val="none"/>
        </w:rPr>
        <w:t>联系人：</w:t>
      </w:r>
      <w:r>
        <w:rPr>
          <w:rFonts w:hint="eastAsia" w:ascii="宋体" w:hAnsi="宋体"/>
          <w:bCs/>
          <w:szCs w:val="21"/>
          <w:highlight w:val="none"/>
          <w:lang w:val="en-US" w:eastAsia="zh-CN"/>
        </w:rPr>
        <w:t>潘永刚</w:t>
      </w:r>
    </w:p>
    <w:p w14:paraId="58584B53">
      <w:pPr>
        <w:spacing w:line="240" w:lineRule="auto"/>
        <w:ind w:firstLine="420" w:firstLineChars="200"/>
        <w:outlineLvl w:val="9"/>
        <w:rPr>
          <w:rFonts w:hint="eastAsia" w:ascii="宋体" w:hAnsi="宋体"/>
          <w:bCs/>
          <w:szCs w:val="21"/>
          <w:highlight w:val="none"/>
        </w:rPr>
      </w:pPr>
    </w:p>
    <w:p w14:paraId="00A5427A">
      <w:pPr>
        <w:spacing w:line="240" w:lineRule="auto"/>
        <w:ind w:firstLine="420" w:firstLineChars="200"/>
        <w:outlineLvl w:val="9"/>
        <w:rPr>
          <w:rFonts w:hint="eastAsia" w:ascii="宋体" w:hAnsi="宋体"/>
          <w:bCs/>
          <w:szCs w:val="21"/>
          <w:highlight w:val="none"/>
        </w:rPr>
      </w:pPr>
      <w:r>
        <w:rPr>
          <w:rFonts w:hint="eastAsia" w:ascii="宋体" w:hAnsi="宋体"/>
          <w:bCs/>
          <w:szCs w:val="21"/>
          <w:highlight w:val="none"/>
        </w:rPr>
        <w:t>3、项目联系方式</w:t>
      </w:r>
    </w:p>
    <w:p w14:paraId="42CBF196">
      <w:pPr>
        <w:spacing w:line="240" w:lineRule="auto"/>
        <w:ind w:firstLine="420" w:firstLineChars="200"/>
        <w:outlineLvl w:val="9"/>
        <w:rPr>
          <w:rFonts w:hint="default" w:ascii="宋体" w:hAnsi="宋体" w:eastAsia="宋体"/>
          <w:bCs/>
          <w:szCs w:val="21"/>
          <w:highlight w:val="none"/>
          <w:lang w:val="en-US" w:eastAsia="zh-CN"/>
        </w:rPr>
      </w:pPr>
      <w:r>
        <w:rPr>
          <w:rFonts w:hint="eastAsia" w:ascii="宋体" w:hAnsi="宋体"/>
          <w:bCs/>
          <w:szCs w:val="21"/>
          <w:highlight w:val="none"/>
        </w:rPr>
        <w:t>项目联系人：</w:t>
      </w:r>
      <w:r>
        <w:rPr>
          <w:rFonts w:hint="eastAsia" w:ascii="宋体" w:hAnsi="宋体"/>
          <w:bCs/>
          <w:szCs w:val="21"/>
          <w:highlight w:val="none"/>
          <w:lang w:val="en-US" w:eastAsia="zh-CN"/>
        </w:rPr>
        <w:t>莫金丽</w:t>
      </w:r>
    </w:p>
    <w:p w14:paraId="292A372E">
      <w:pPr>
        <w:spacing w:line="240" w:lineRule="auto"/>
        <w:ind w:firstLine="420" w:firstLineChars="200"/>
        <w:outlineLvl w:val="9"/>
        <w:rPr>
          <w:rFonts w:hint="default" w:ascii="宋体" w:hAnsi="宋体" w:eastAsia="宋体"/>
          <w:bCs/>
          <w:szCs w:val="21"/>
          <w:highlight w:val="none"/>
          <w:lang w:val="en-US" w:eastAsia="zh-CN"/>
        </w:rPr>
      </w:pPr>
      <w:r>
        <w:rPr>
          <w:rFonts w:hint="eastAsia" w:ascii="宋体" w:hAnsi="宋体"/>
          <w:bCs/>
          <w:szCs w:val="21"/>
          <w:highlight w:val="none"/>
        </w:rPr>
        <w:t>电话：025-8</w:t>
      </w:r>
      <w:r>
        <w:rPr>
          <w:rFonts w:hint="eastAsia" w:ascii="宋体" w:hAnsi="宋体"/>
          <w:bCs/>
          <w:szCs w:val="21"/>
          <w:highlight w:val="none"/>
          <w:lang w:val="en-US" w:eastAsia="zh-CN"/>
        </w:rPr>
        <w:t>5565188</w:t>
      </w:r>
    </w:p>
    <w:p w14:paraId="23C7145B">
      <w:pPr>
        <w:spacing w:line="240" w:lineRule="auto"/>
        <w:ind w:firstLine="420" w:firstLineChars="200"/>
        <w:jc w:val="right"/>
        <w:outlineLvl w:val="9"/>
        <w:rPr>
          <w:rFonts w:hint="eastAsia" w:ascii="宋体" w:hAnsi="宋体"/>
          <w:bCs/>
          <w:szCs w:val="21"/>
          <w:highlight w:val="none"/>
        </w:rPr>
      </w:pPr>
    </w:p>
    <w:p w14:paraId="185929CF">
      <w:pPr>
        <w:rPr>
          <w:rFonts w:hint="eastAsia" w:ascii="宋体" w:hAnsi="宋体"/>
          <w:bCs/>
          <w:szCs w:val="21"/>
          <w:highlight w:val="none"/>
        </w:rPr>
      </w:pPr>
      <w:r>
        <w:rPr>
          <w:rFonts w:hint="eastAsia" w:ascii="宋体" w:hAnsi="宋体"/>
          <w:bCs/>
          <w:szCs w:val="21"/>
          <w:highlight w:val="none"/>
        </w:rPr>
        <w:br w:type="page"/>
      </w:r>
    </w:p>
    <w:p w14:paraId="6ECF828B">
      <w:pPr>
        <w:spacing w:line="240" w:lineRule="auto"/>
        <w:jc w:val="center"/>
        <w:outlineLvl w:val="0"/>
        <w:rPr>
          <w:rFonts w:hint="eastAsia" w:ascii="宋体" w:hAnsi="宋体"/>
          <w:b/>
          <w:sz w:val="32"/>
          <w:szCs w:val="32"/>
          <w:highlight w:val="none"/>
        </w:rPr>
      </w:pPr>
      <w:bookmarkStart w:id="18" w:name="_Toc28429"/>
      <w:r>
        <w:rPr>
          <w:rFonts w:hint="eastAsia" w:ascii="宋体" w:hAnsi="宋体"/>
          <w:b/>
          <w:sz w:val="32"/>
          <w:szCs w:val="32"/>
          <w:highlight w:val="none"/>
        </w:rPr>
        <w:t>第二部分：供应商须知</w:t>
      </w:r>
      <w:bookmarkEnd w:id="18"/>
    </w:p>
    <w:p w14:paraId="23E4DA9D">
      <w:pPr>
        <w:keepNext/>
        <w:keepLines/>
        <w:numPr>
          <w:ilvl w:val="0"/>
          <w:numId w:val="0"/>
        </w:numPr>
        <w:adjustRightInd w:val="0"/>
        <w:snapToGrid w:val="0"/>
        <w:spacing w:line="360" w:lineRule="auto"/>
        <w:ind w:left="0" w:leftChars="0" w:firstLine="0" w:firstLineChars="0"/>
        <w:jc w:val="center"/>
        <w:outlineLvl w:val="0"/>
        <w:rPr>
          <w:rFonts w:hint="eastAsia" w:ascii="宋体" w:hAnsi="宋体" w:eastAsia="宋体" w:cs="宋体"/>
          <w:b/>
          <w:bCs/>
          <w:kern w:val="0"/>
          <w:szCs w:val="21"/>
          <w:highlight w:val="none"/>
        </w:rPr>
      </w:pPr>
      <w:bookmarkStart w:id="19" w:name="_Toc25879"/>
      <w:r>
        <w:rPr>
          <w:rFonts w:hint="eastAsia" w:ascii="宋体" w:hAnsi="宋体" w:eastAsia="宋体" w:cs="宋体"/>
          <w:b/>
          <w:bCs/>
          <w:kern w:val="0"/>
          <w:szCs w:val="21"/>
          <w:highlight w:val="none"/>
        </w:rPr>
        <w:t>前附表</w:t>
      </w:r>
      <w:bookmarkEnd w:id="19"/>
    </w:p>
    <w:p w14:paraId="2283542D">
      <w:pPr>
        <w:pStyle w:val="17"/>
        <w:numPr>
          <w:ilvl w:val="0"/>
          <w:numId w:val="0"/>
        </w:numPr>
        <w:rPr>
          <w:rFonts w:hint="default" w:eastAsia="宋体"/>
          <w:b/>
          <w:bCs/>
          <w:i w:val="0"/>
          <w:iCs w:val="0"/>
          <w:sz w:val="24"/>
          <w:szCs w:val="24"/>
          <w:highlight w:val="none"/>
          <w:shd w:val="clear" w:color="auto" w:fill="auto"/>
          <w:lang w:val="en-US" w:eastAsia="zh-CN"/>
        </w:rPr>
      </w:pPr>
      <w:r>
        <w:rPr>
          <w:rFonts w:hint="eastAsia"/>
          <w:b/>
          <w:bCs/>
          <w:i w:val="0"/>
          <w:iCs w:val="0"/>
          <w:sz w:val="20"/>
          <w:szCs w:val="20"/>
          <w:highlight w:val="none"/>
          <w:shd w:val="clear" w:color="auto" w:fill="auto"/>
          <w:lang w:val="en-US" w:eastAsia="zh-CN"/>
        </w:rPr>
        <w:t>注：前附表作为本次磋商文件的重要内容，磋商文件其他章节内容如与前附表不一致的地方，以前附表为准。</w:t>
      </w:r>
    </w:p>
    <w:tbl>
      <w:tblPr>
        <w:tblStyle w:val="43"/>
        <w:tblW w:w="50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785"/>
        <w:gridCol w:w="6788"/>
      </w:tblGrid>
      <w:tr w14:paraId="0F9DC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vAlign w:val="center"/>
          </w:tcPr>
          <w:p w14:paraId="3929A6B8">
            <w:pPr>
              <w:pStyle w:val="5"/>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序号</w:t>
            </w:r>
          </w:p>
        </w:tc>
        <w:tc>
          <w:tcPr>
            <w:tcW w:w="1785" w:type="dxa"/>
            <w:vAlign w:val="center"/>
          </w:tcPr>
          <w:p w14:paraId="110E2723">
            <w:pPr>
              <w:pStyle w:val="5"/>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事项</w:t>
            </w:r>
          </w:p>
        </w:tc>
        <w:tc>
          <w:tcPr>
            <w:tcW w:w="6788" w:type="dxa"/>
            <w:vAlign w:val="center"/>
          </w:tcPr>
          <w:p w14:paraId="4E1A3292">
            <w:pPr>
              <w:pStyle w:val="5"/>
              <w:ind w:firstLine="0" w:firstLineChars="0"/>
              <w:jc w:val="center"/>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本项目规定</w:t>
            </w:r>
          </w:p>
        </w:tc>
      </w:tr>
      <w:tr w14:paraId="79718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780" w:type="dxa"/>
            <w:vAlign w:val="center"/>
          </w:tcPr>
          <w:p w14:paraId="4EF1C47F">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w:t>
            </w:r>
          </w:p>
        </w:tc>
        <w:tc>
          <w:tcPr>
            <w:tcW w:w="1785" w:type="dxa"/>
            <w:vAlign w:val="center"/>
          </w:tcPr>
          <w:p w14:paraId="69C6102D">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项目概况</w:t>
            </w:r>
          </w:p>
        </w:tc>
        <w:tc>
          <w:tcPr>
            <w:tcW w:w="6788" w:type="dxa"/>
            <w:vAlign w:val="center"/>
          </w:tcPr>
          <w:p w14:paraId="11A5A517">
            <w:pPr>
              <w:pStyle w:val="5"/>
              <w:ind w:firstLine="0" w:firstLineChars="0"/>
              <w:rPr>
                <w:rFonts w:hint="eastAsia" w:ascii="宋体" w:hAnsi="宋体" w:cs="宋体"/>
                <w:b/>
                <w:bCs/>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采购人：</w:t>
            </w:r>
            <w:r>
              <w:rPr>
                <w:rFonts w:hint="eastAsia" w:ascii="宋体" w:hAnsi="宋体" w:cs="宋体"/>
                <w:b/>
                <w:bCs/>
                <w:kern w:val="2"/>
                <w:sz w:val="21"/>
                <w:szCs w:val="21"/>
                <w:highlight w:val="none"/>
                <w:u w:val="single"/>
                <w:lang w:val="en-US" w:eastAsia="zh-CN" w:bidi="ar-SA"/>
              </w:rPr>
              <w:t>南通市口腔医院</w:t>
            </w:r>
          </w:p>
          <w:p w14:paraId="36BD3414">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项目名称：</w:t>
            </w:r>
            <w:r>
              <w:rPr>
                <w:rFonts w:hint="eastAsia" w:ascii="宋体" w:hAnsi="宋体" w:cs="宋体"/>
                <w:b/>
                <w:bCs/>
                <w:kern w:val="2"/>
                <w:sz w:val="21"/>
                <w:szCs w:val="21"/>
                <w:highlight w:val="none"/>
                <w:u w:val="single"/>
                <w:lang w:val="en-US" w:eastAsia="zh-CN" w:bidi="ar-SA"/>
              </w:rPr>
              <w:t>南通市口腔医院财务管理系统升级改造项目</w:t>
            </w:r>
          </w:p>
          <w:p w14:paraId="02C550E8">
            <w:pPr>
              <w:pStyle w:val="5"/>
              <w:ind w:firstLine="0" w:firstLineChars="0"/>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采购人招标编号：NTSKQYYCG20250</w:t>
            </w:r>
            <w:r>
              <w:rPr>
                <w:rFonts w:hint="eastAsia" w:ascii="宋体" w:hAnsi="宋体" w:cs="宋体"/>
                <w:kern w:val="2"/>
                <w:sz w:val="21"/>
                <w:szCs w:val="21"/>
                <w:highlight w:val="none"/>
                <w:lang w:val="en-US" w:eastAsia="zh-CN" w:bidi="ar-SA"/>
              </w:rPr>
              <w:t>44</w:t>
            </w:r>
          </w:p>
          <w:p w14:paraId="520A2CEA">
            <w:pPr>
              <w:pStyle w:val="5"/>
              <w:ind w:firstLine="0" w:firstLineChars="0"/>
              <w:rPr>
                <w:rFonts w:hint="default" w:ascii="宋体" w:hAnsi="宋体" w:cs="宋体"/>
                <w:b/>
                <w:bCs w:val="0"/>
                <w:sz w:val="21"/>
                <w:szCs w:val="21"/>
                <w:highlight w:val="none"/>
                <w:u w:val="single"/>
                <w:lang w:val="en-US" w:eastAsia="zh-CN"/>
              </w:rPr>
            </w:pPr>
            <w:r>
              <w:rPr>
                <w:rFonts w:hint="eastAsia" w:ascii="宋体" w:hAnsi="宋体" w:eastAsia="宋体" w:cs="宋体"/>
                <w:kern w:val="2"/>
                <w:sz w:val="21"/>
                <w:szCs w:val="21"/>
                <w:highlight w:val="none"/>
                <w:lang w:val="en-US" w:eastAsia="zh-CN" w:bidi="ar-SA"/>
              </w:rPr>
              <w:t>代理机构招标编号：</w:t>
            </w:r>
            <w:r>
              <w:rPr>
                <w:rFonts w:hint="eastAsia" w:ascii="宋体" w:hAnsi="宋体"/>
                <w:bCs/>
                <w:szCs w:val="21"/>
                <w:highlight w:val="none"/>
                <w:lang w:eastAsia="zh-CN"/>
              </w:rPr>
              <w:t>YNXS-JSRB2025</w:t>
            </w:r>
            <w:r>
              <w:rPr>
                <w:rFonts w:hint="eastAsia" w:ascii="宋体" w:hAnsi="宋体"/>
                <w:bCs/>
                <w:szCs w:val="21"/>
                <w:highlight w:val="none"/>
                <w:lang w:val="en-US" w:eastAsia="zh-CN"/>
              </w:rPr>
              <w:t>10</w:t>
            </w:r>
            <w:r>
              <w:rPr>
                <w:rFonts w:hint="eastAsia" w:ascii="宋体" w:hAnsi="宋体"/>
                <w:bCs/>
                <w:szCs w:val="21"/>
                <w:highlight w:val="none"/>
                <w:lang w:eastAsia="zh-CN"/>
              </w:rPr>
              <w:t>0</w:t>
            </w:r>
            <w:r>
              <w:rPr>
                <w:rFonts w:hint="eastAsia" w:ascii="宋体" w:hAnsi="宋体"/>
                <w:bCs/>
                <w:szCs w:val="21"/>
                <w:highlight w:val="none"/>
                <w:lang w:val="en-US" w:eastAsia="zh-CN"/>
              </w:rPr>
              <w:t>40M</w:t>
            </w:r>
            <w:r>
              <w:rPr>
                <w:rFonts w:hint="eastAsia" w:ascii="宋体" w:hAnsi="宋体"/>
                <w:bCs/>
                <w:szCs w:val="21"/>
                <w:highlight w:val="none"/>
                <w:lang w:eastAsia="zh-CN"/>
              </w:rPr>
              <w:t>1</w:t>
            </w:r>
          </w:p>
        </w:tc>
      </w:tr>
      <w:tr w14:paraId="7634B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780" w:type="dxa"/>
            <w:vAlign w:val="center"/>
          </w:tcPr>
          <w:p w14:paraId="4435E6DD">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w:t>
            </w:r>
          </w:p>
        </w:tc>
        <w:tc>
          <w:tcPr>
            <w:tcW w:w="1785" w:type="dxa"/>
            <w:vAlign w:val="center"/>
          </w:tcPr>
          <w:p w14:paraId="35957898">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项目属性</w:t>
            </w:r>
          </w:p>
        </w:tc>
        <w:tc>
          <w:tcPr>
            <w:tcW w:w="6788" w:type="dxa"/>
            <w:vAlign w:val="center"/>
          </w:tcPr>
          <w:p w14:paraId="6379868E">
            <w:pPr>
              <w:pStyle w:val="5"/>
              <w:ind w:firstLine="0" w:firstLine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u w:val="single"/>
                <w:lang w:val="en-US" w:eastAsia="zh-CN" w:bidi="ar-SA"/>
              </w:rPr>
              <w:sym w:font="Wingdings 2" w:char="00A3"/>
            </w:r>
            <w:r>
              <w:rPr>
                <w:rFonts w:hint="eastAsia" w:ascii="宋体" w:hAnsi="宋体" w:eastAsia="宋体" w:cs="宋体"/>
                <w:b w:val="0"/>
                <w:bCs w:val="0"/>
                <w:kern w:val="2"/>
                <w:sz w:val="21"/>
                <w:szCs w:val="21"/>
                <w:highlight w:val="none"/>
                <w:u w:val="single"/>
                <w:lang w:val="en-US" w:eastAsia="zh-CN" w:bidi="ar-SA"/>
              </w:rPr>
              <w:t>A货物类</w:t>
            </w:r>
            <w:r>
              <w:rPr>
                <w:rFonts w:hint="eastAsia" w:ascii="宋体" w:hAnsi="宋体" w:cs="宋体"/>
                <w:b w:val="0"/>
                <w:bCs w:val="0"/>
                <w:kern w:val="2"/>
                <w:sz w:val="21"/>
                <w:szCs w:val="21"/>
                <w:highlight w:val="none"/>
                <w:u w:val="none"/>
                <w:lang w:val="en-US" w:eastAsia="zh-CN" w:bidi="ar-SA"/>
              </w:rPr>
              <w:t>：</w:t>
            </w:r>
            <w:r>
              <w:rPr>
                <w:rFonts w:hint="eastAsia" w:ascii="宋体" w:hAnsi="宋体" w:eastAsia="宋体" w:cs="宋体"/>
                <w:b w:val="0"/>
                <w:bCs w:val="0"/>
                <w:kern w:val="2"/>
                <w:sz w:val="21"/>
                <w:szCs w:val="21"/>
                <w:highlight w:val="none"/>
                <w:u w:val="none"/>
                <w:lang w:val="en-US" w:eastAsia="zh-CN" w:bidi="ar-SA"/>
              </w:rPr>
              <w:t xml:space="preserve"> </w:t>
            </w:r>
            <w:r>
              <w:rPr>
                <w:rFonts w:hint="eastAsia" w:ascii="宋体" w:hAnsi="宋体" w:eastAsia="宋体" w:cs="宋体"/>
                <w:b w:val="0"/>
                <w:bCs w:val="0"/>
                <w:kern w:val="2"/>
                <w:sz w:val="21"/>
                <w:szCs w:val="21"/>
                <w:highlight w:val="none"/>
                <w:lang w:val="en-US" w:eastAsia="zh-CN" w:bidi="ar-SA"/>
              </w:rPr>
              <w:t xml:space="preserve"> </w:t>
            </w:r>
          </w:p>
          <w:p w14:paraId="36B5986D">
            <w:pPr>
              <w:pStyle w:val="5"/>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u w:val="single"/>
                <w:lang w:val="en-US" w:eastAsia="zh-CN" w:bidi="ar-SA"/>
              </w:rPr>
              <w:sym w:font="Wingdings 2" w:char="00A3"/>
            </w:r>
            <w:r>
              <w:rPr>
                <w:rFonts w:hint="eastAsia" w:ascii="宋体" w:hAnsi="宋体" w:eastAsia="宋体" w:cs="宋体"/>
                <w:b w:val="0"/>
                <w:bCs w:val="0"/>
                <w:color w:val="auto"/>
                <w:kern w:val="2"/>
                <w:sz w:val="21"/>
                <w:szCs w:val="21"/>
                <w:highlight w:val="none"/>
                <w:u w:val="single"/>
                <w:lang w:val="en-US" w:eastAsia="zh-CN" w:bidi="ar-SA"/>
              </w:rPr>
              <w:t xml:space="preserve">单品目采购 </w:t>
            </w:r>
            <w:r>
              <w:rPr>
                <w:rFonts w:hint="eastAsia" w:ascii="宋体" w:hAnsi="宋体" w:eastAsia="宋体" w:cs="宋体"/>
                <w:b w:val="0"/>
                <w:bCs w:val="0"/>
                <w:color w:val="auto"/>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t xml:space="preserve">  </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多品目采购</w:t>
            </w:r>
          </w:p>
          <w:p w14:paraId="6C04AB3A">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B服务类</w:t>
            </w:r>
          </w:p>
          <w:p w14:paraId="2EAF5B0C">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C工程类</w:t>
            </w:r>
          </w:p>
        </w:tc>
      </w:tr>
      <w:tr w14:paraId="39BF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780" w:type="dxa"/>
            <w:vAlign w:val="center"/>
          </w:tcPr>
          <w:p w14:paraId="20124642">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w:t>
            </w:r>
          </w:p>
        </w:tc>
        <w:tc>
          <w:tcPr>
            <w:tcW w:w="1785" w:type="dxa"/>
            <w:vAlign w:val="center"/>
          </w:tcPr>
          <w:p w14:paraId="35C18C55">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采购方式</w:t>
            </w:r>
          </w:p>
        </w:tc>
        <w:tc>
          <w:tcPr>
            <w:tcW w:w="6788" w:type="dxa"/>
            <w:vAlign w:val="center"/>
          </w:tcPr>
          <w:p w14:paraId="1F0B97EA">
            <w:pPr>
              <w:pStyle w:val="5"/>
              <w:ind w:firstLine="0" w:firstLineChars="0"/>
              <w:rPr>
                <w:rFonts w:hint="default" w:ascii="宋体" w:hAnsi="宋体" w:eastAsia="宋体" w:cs="宋体"/>
                <w:color w:val="000000"/>
                <w:sz w:val="21"/>
                <w:szCs w:val="21"/>
                <w:highlight w:val="none"/>
                <w:lang w:val="en-US" w:eastAsia="zh-CN"/>
              </w:rPr>
            </w:pPr>
            <w:r>
              <w:rPr>
                <w:rFonts w:hint="eastAsia" w:ascii="宋体" w:hAnsi="宋体" w:cs="宋体"/>
                <w:b/>
                <w:bCs/>
                <w:sz w:val="21"/>
                <w:szCs w:val="21"/>
                <w:highlight w:val="none"/>
                <w:u w:val="single"/>
                <w:lang w:val="en-US" w:eastAsia="zh-CN"/>
              </w:rPr>
              <w:t>竞争性磋商（线下）</w:t>
            </w:r>
          </w:p>
        </w:tc>
      </w:tr>
      <w:tr w14:paraId="47A8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80" w:type="dxa"/>
            <w:vAlign w:val="center"/>
          </w:tcPr>
          <w:p w14:paraId="37330F8D">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w:t>
            </w:r>
          </w:p>
        </w:tc>
        <w:tc>
          <w:tcPr>
            <w:tcW w:w="1785" w:type="dxa"/>
            <w:vAlign w:val="center"/>
          </w:tcPr>
          <w:p w14:paraId="2017EF89">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评标方法</w:t>
            </w:r>
          </w:p>
        </w:tc>
        <w:tc>
          <w:tcPr>
            <w:tcW w:w="6788" w:type="dxa"/>
            <w:vAlign w:val="center"/>
          </w:tcPr>
          <w:p w14:paraId="63A9C235">
            <w:pPr>
              <w:pStyle w:val="166"/>
              <w:spacing w:line="240" w:lineRule="auto"/>
              <w:ind w:left="0" w:leftChars="0" w:firstLine="0" w:firstLineChars="0"/>
              <w:jc w:val="both"/>
              <w:rPr>
                <w:rFonts w:hint="eastAsia" w:ascii="宋体" w:hAnsi="宋体" w:eastAsia="宋体" w:cs="宋体"/>
                <w:b/>
                <w:bCs w:val="0"/>
                <w:sz w:val="21"/>
                <w:szCs w:val="21"/>
                <w:highlight w:val="none"/>
                <w:u w:val="single"/>
              </w:rPr>
            </w:pPr>
            <w:r>
              <w:rPr>
                <w:rFonts w:hint="eastAsia" w:ascii="宋体" w:hAnsi="宋体" w:eastAsia="宋体" w:cs="宋体"/>
                <w:b/>
                <w:bCs w:val="0"/>
                <w:sz w:val="21"/>
                <w:szCs w:val="21"/>
                <w:highlight w:val="none"/>
                <w:u w:val="single"/>
              </w:rPr>
              <w:sym w:font="Wingdings 2" w:char="0052"/>
            </w:r>
            <w:r>
              <w:rPr>
                <w:rFonts w:hint="eastAsia" w:ascii="宋体" w:hAnsi="宋体" w:eastAsia="宋体" w:cs="宋体"/>
                <w:b/>
                <w:bCs w:val="0"/>
                <w:sz w:val="21"/>
                <w:szCs w:val="21"/>
                <w:highlight w:val="none"/>
                <w:u w:val="single"/>
                <w:lang w:val="en-US" w:eastAsia="zh-CN"/>
              </w:rPr>
              <w:t>A</w:t>
            </w:r>
            <w:r>
              <w:rPr>
                <w:rFonts w:hint="eastAsia" w:ascii="宋体" w:hAnsi="宋体" w:eastAsia="宋体" w:cs="宋体"/>
                <w:b/>
                <w:bCs w:val="0"/>
                <w:sz w:val="21"/>
                <w:szCs w:val="21"/>
                <w:highlight w:val="none"/>
                <w:u w:val="single"/>
              </w:rPr>
              <w:t>综合评分法</w:t>
            </w:r>
          </w:p>
          <w:p w14:paraId="60C2CAFE">
            <w:pPr>
              <w:pStyle w:val="166"/>
              <w:spacing w:line="240" w:lineRule="auto"/>
              <w:ind w:left="0" w:leftChars="0" w:firstLine="0" w:firstLineChars="0"/>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B</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"http://baike.baidu.com/view/480846.htm" \t "_blank" </w:instrText>
            </w:r>
            <w:r>
              <w:rPr>
                <w:rFonts w:hint="eastAsia" w:ascii="宋体" w:hAnsi="宋体" w:eastAsia="宋体" w:cs="宋体"/>
                <w:sz w:val="21"/>
                <w:szCs w:val="21"/>
                <w:highlight w:val="none"/>
              </w:rPr>
              <w:fldChar w:fldCharType="separate"/>
            </w:r>
            <w:r>
              <w:rPr>
                <w:rFonts w:hint="eastAsia" w:ascii="宋体" w:hAnsi="宋体" w:eastAsia="宋体" w:cs="宋体"/>
                <w:bCs/>
                <w:sz w:val="21"/>
                <w:szCs w:val="21"/>
                <w:highlight w:val="none"/>
              </w:rPr>
              <w:t>最低</w:t>
            </w:r>
            <w:r>
              <w:rPr>
                <w:rFonts w:hint="eastAsia" w:ascii="宋体" w:hAnsi="宋体" w:cs="宋体"/>
                <w:bCs/>
                <w:sz w:val="21"/>
                <w:szCs w:val="21"/>
                <w:highlight w:val="none"/>
                <w:lang w:val="en-US" w:eastAsia="zh-CN"/>
              </w:rPr>
              <w:t>评标</w:t>
            </w:r>
            <w:r>
              <w:rPr>
                <w:rFonts w:hint="eastAsia" w:ascii="宋体" w:hAnsi="宋体" w:eastAsia="宋体" w:cs="宋体"/>
                <w:bCs/>
                <w:sz w:val="21"/>
                <w:szCs w:val="21"/>
                <w:highlight w:val="none"/>
              </w:rPr>
              <w:t>价法</w:t>
            </w:r>
            <w:r>
              <w:rPr>
                <w:rFonts w:hint="eastAsia" w:ascii="宋体" w:hAnsi="宋体" w:eastAsia="宋体" w:cs="宋体"/>
                <w:bCs/>
                <w:sz w:val="21"/>
                <w:szCs w:val="21"/>
                <w:highlight w:val="none"/>
              </w:rPr>
              <w:fldChar w:fldCharType="end"/>
            </w:r>
          </w:p>
          <w:p w14:paraId="513CC587">
            <w:pPr>
              <w:pStyle w:val="5"/>
              <w:spacing w:line="240" w:lineRule="auto"/>
              <w:ind w:left="0" w:leftChars="0" w:firstLine="0" w:firstLineChars="0"/>
              <w:jc w:val="both"/>
              <w:rPr>
                <w:rFonts w:hint="eastAsia" w:ascii="宋体" w:hAnsi="宋体" w:eastAsia="宋体" w:cs="宋体"/>
                <w:bCs/>
                <w:kern w:val="2"/>
                <w:sz w:val="21"/>
                <w:szCs w:val="21"/>
                <w:highlight w:val="none"/>
                <w:lang w:val="en-US" w:eastAsia="zh-CN" w:bidi="ar-SA"/>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C</w:t>
            </w:r>
            <w:r>
              <w:rPr>
                <w:rFonts w:hint="eastAsia" w:ascii="宋体" w:hAnsi="宋体" w:eastAsia="宋体" w:cs="宋体"/>
                <w:bCs/>
                <w:sz w:val="21"/>
                <w:szCs w:val="21"/>
                <w:highlight w:val="none"/>
              </w:rPr>
              <w:t>其他</w:t>
            </w:r>
            <w:r>
              <w:rPr>
                <w:rFonts w:hint="eastAsia" w:ascii="宋体" w:hAnsi="宋体" w:eastAsia="宋体" w:cs="宋体"/>
                <w:kern w:val="2"/>
                <w:sz w:val="21"/>
                <w:szCs w:val="21"/>
                <w:highlight w:val="none"/>
                <w:u w:val="single"/>
                <w:lang w:val="en-US" w:eastAsia="zh-CN" w:bidi="ar-SA"/>
              </w:rPr>
              <w:t xml:space="preserve">             </w:t>
            </w:r>
          </w:p>
        </w:tc>
      </w:tr>
      <w:tr w14:paraId="372B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vAlign w:val="center"/>
          </w:tcPr>
          <w:p w14:paraId="2B426CD6">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w:t>
            </w:r>
          </w:p>
        </w:tc>
        <w:tc>
          <w:tcPr>
            <w:tcW w:w="1785" w:type="dxa"/>
            <w:vAlign w:val="center"/>
          </w:tcPr>
          <w:p w14:paraId="6D692AA6">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报价要求</w:t>
            </w:r>
          </w:p>
        </w:tc>
        <w:tc>
          <w:tcPr>
            <w:tcW w:w="6788" w:type="dxa"/>
            <w:vAlign w:val="center"/>
          </w:tcPr>
          <w:p w14:paraId="3E770E39">
            <w:pPr>
              <w:pStyle w:val="5"/>
              <w:ind w:firstLine="0" w:firstLineChars="0"/>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投标报价：</w:t>
            </w:r>
            <w:r>
              <w:rPr>
                <w:rFonts w:hint="eastAsia" w:ascii="宋体" w:hAnsi="宋体" w:eastAsia="宋体" w:cs="宋体"/>
                <w:b/>
                <w:bCs/>
                <w:kern w:val="2"/>
                <w:sz w:val="21"/>
                <w:szCs w:val="21"/>
                <w:highlight w:val="none"/>
                <w:u w:val="single"/>
                <w:lang w:val="en-US" w:eastAsia="zh-CN" w:bidi="ar-SA"/>
              </w:rPr>
              <w:t>总价</w:t>
            </w:r>
          </w:p>
          <w:p w14:paraId="4960809D">
            <w:pPr>
              <w:pStyle w:val="5"/>
              <w:ind w:firstLine="0" w:firstLineChars="0"/>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报价币种：</w:t>
            </w:r>
            <w:r>
              <w:rPr>
                <w:rFonts w:hint="eastAsia" w:ascii="宋体" w:hAnsi="宋体" w:eastAsia="宋体" w:cs="宋体"/>
                <w:b/>
                <w:bCs/>
                <w:kern w:val="2"/>
                <w:sz w:val="21"/>
                <w:szCs w:val="21"/>
                <w:highlight w:val="none"/>
                <w:u w:val="single"/>
                <w:lang w:val="en-US" w:eastAsia="zh-CN" w:bidi="ar-SA"/>
              </w:rPr>
              <w:t>人民币</w:t>
            </w:r>
          </w:p>
          <w:p w14:paraId="7E555AF3">
            <w:pPr>
              <w:pStyle w:val="5"/>
              <w:ind w:firstLine="0" w:firstLineChars="0"/>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u w:val="none"/>
                <w:lang w:val="en-US" w:eastAsia="zh-CN" w:bidi="ar-SA"/>
              </w:rPr>
              <w:t>预算金额：</w:t>
            </w:r>
            <w:r>
              <w:rPr>
                <w:rFonts w:hint="eastAsia" w:ascii="宋体" w:hAnsi="宋体" w:cs="宋体"/>
                <w:b/>
                <w:bCs/>
                <w:kern w:val="2"/>
                <w:sz w:val="21"/>
                <w:szCs w:val="21"/>
                <w:highlight w:val="none"/>
                <w:u w:val="single"/>
                <w:lang w:val="en-US" w:eastAsia="zh-CN" w:bidi="ar-SA"/>
              </w:rPr>
              <w:t>40万元,供应商的</w:t>
            </w:r>
            <w:r>
              <w:rPr>
                <w:rFonts w:hint="eastAsia" w:ascii="宋体" w:hAnsi="宋体" w:eastAsia="宋体" w:cs="宋体"/>
                <w:b/>
                <w:bCs/>
                <w:kern w:val="2"/>
                <w:sz w:val="21"/>
                <w:szCs w:val="21"/>
                <w:highlight w:val="none"/>
                <w:u w:val="single"/>
                <w:lang w:val="en-US" w:eastAsia="zh-CN" w:bidi="ar-SA"/>
              </w:rPr>
              <w:t>响应报价不得超过预算</w:t>
            </w:r>
          </w:p>
        </w:tc>
      </w:tr>
      <w:tr w14:paraId="222D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780" w:type="dxa"/>
            <w:vAlign w:val="center"/>
          </w:tcPr>
          <w:p w14:paraId="684CA7B4">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6</w:t>
            </w:r>
          </w:p>
        </w:tc>
        <w:tc>
          <w:tcPr>
            <w:tcW w:w="1785" w:type="dxa"/>
            <w:vAlign w:val="center"/>
          </w:tcPr>
          <w:p w14:paraId="0562ABE9">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分包要求</w:t>
            </w:r>
          </w:p>
        </w:tc>
        <w:tc>
          <w:tcPr>
            <w:tcW w:w="6788" w:type="dxa"/>
            <w:vAlign w:val="center"/>
          </w:tcPr>
          <w:p w14:paraId="73DFAA3E">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A本项目不允许分包</w:t>
            </w:r>
            <w:r>
              <w:rPr>
                <w:rFonts w:hint="eastAsia" w:ascii="宋体" w:hAnsi="宋体" w:eastAsia="宋体" w:cs="宋体"/>
                <w:kern w:val="2"/>
                <w:sz w:val="21"/>
                <w:szCs w:val="21"/>
                <w:highlight w:val="none"/>
                <w:lang w:val="en-US" w:eastAsia="zh-CN" w:bidi="ar-SA"/>
              </w:rPr>
              <w:t>。</w:t>
            </w:r>
          </w:p>
          <w:p w14:paraId="6D5FBA94">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B允许将非主体、非关键性的</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工作分包。供应商应当在响应文件中载明分包承担主体，分包承担主体应当具备相应资质条件且不得再次分包。享受中小企业扶持政策获得政府采购合同的，小微企业不得将合同分包给大中型企业，中型企业不得将合同分包给大型企业。</w:t>
            </w:r>
          </w:p>
        </w:tc>
      </w:tr>
      <w:tr w14:paraId="0307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atLeast"/>
        </w:trPr>
        <w:tc>
          <w:tcPr>
            <w:tcW w:w="780" w:type="dxa"/>
            <w:vAlign w:val="center"/>
          </w:tcPr>
          <w:p w14:paraId="4A5747CF">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7</w:t>
            </w:r>
          </w:p>
        </w:tc>
        <w:tc>
          <w:tcPr>
            <w:tcW w:w="1785" w:type="dxa"/>
            <w:vAlign w:val="center"/>
          </w:tcPr>
          <w:p w14:paraId="7B814730">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进口产品（本项目不适用）</w:t>
            </w:r>
          </w:p>
        </w:tc>
        <w:tc>
          <w:tcPr>
            <w:tcW w:w="6788" w:type="dxa"/>
            <w:vAlign w:val="center"/>
          </w:tcPr>
          <w:p w14:paraId="6B9BC849">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A本项目不接受进口产品。</w:t>
            </w:r>
          </w:p>
          <w:p w14:paraId="38F8BE93">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可以采购进口产品，优先采购向我国企业转让技术、与我国企业签订消化吸收再创新方案的供应商的进口产品；但如果因信息不对称等原因，仍有满足需求的国内产品要求参与采购竞争的，采购人及其委托的采购代理机构不对其加以限制，将按照公平竞争原则实施采购。</w:t>
            </w:r>
          </w:p>
          <w:p w14:paraId="4341FA84">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C本项目为服务类采购，不涉及进口产品采购。</w:t>
            </w:r>
          </w:p>
        </w:tc>
      </w:tr>
      <w:tr w14:paraId="1E7FE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780" w:type="dxa"/>
            <w:vAlign w:val="center"/>
          </w:tcPr>
          <w:p w14:paraId="020E024B">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8</w:t>
            </w:r>
          </w:p>
        </w:tc>
        <w:tc>
          <w:tcPr>
            <w:tcW w:w="1785" w:type="dxa"/>
            <w:vAlign w:val="center"/>
          </w:tcPr>
          <w:p w14:paraId="2BDADED3">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中小企业（本项目不适用）</w:t>
            </w:r>
          </w:p>
        </w:tc>
        <w:tc>
          <w:tcPr>
            <w:tcW w:w="6788" w:type="dxa"/>
            <w:vAlign w:val="center"/>
          </w:tcPr>
          <w:p w14:paraId="6F1A499F">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专门面向中小企业采购：□A是  </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B否</w:t>
            </w:r>
          </w:p>
          <w:p w14:paraId="1E214532">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所属行业：</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 xml:space="preserve">      </w:t>
            </w:r>
          </w:p>
        </w:tc>
      </w:tr>
      <w:tr w14:paraId="10DA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780" w:type="dxa"/>
            <w:vAlign w:val="center"/>
          </w:tcPr>
          <w:p w14:paraId="47F92FCC">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9</w:t>
            </w:r>
          </w:p>
        </w:tc>
        <w:tc>
          <w:tcPr>
            <w:tcW w:w="1785" w:type="dxa"/>
            <w:vAlign w:val="center"/>
          </w:tcPr>
          <w:p w14:paraId="63478310">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联合体</w:t>
            </w:r>
          </w:p>
        </w:tc>
        <w:tc>
          <w:tcPr>
            <w:tcW w:w="6788" w:type="dxa"/>
            <w:vAlign w:val="center"/>
          </w:tcPr>
          <w:p w14:paraId="7BBC069E">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A本项目不接受联合体投标。</w:t>
            </w:r>
          </w:p>
          <w:p w14:paraId="6BE43E4C">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B接受联合体投标，且联合体中所有成员数量不得超过</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名，须提供联合体协议。</w:t>
            </w:r>
          </w:p>
        </w:tc>
      </w:tr>
      <w:tr w14:paraId="7446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trPr>
        <w:tc>
          <w:tcPr>
            <w:tcW w:w="780" w:type="dxa"/>
            <w:shd w:val="clear" w:color="auto" w:fill="auto"/>
            <w:vAlign w:val="center"/>
          </w:tcPr>
          <w:p w14:paraId="1064BFDA">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w:t>
            </w:r>
          </w:p>
        </w:tc>
        <w:tc>
          <w:tcPr>
            <w:tcW w:w="1785" w:type="dxa"/>
            <w:vAlign w:val="center"/>
          </w:tcPr>
          <w:p w14:paraId="62FA5173">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节能环保</w:t>
            </w:r>
            <w:r>
              <w:rPr>
                <w:rFonts w:hint="eastAsia" w:ascii="宋体" w:hAnsi="宋体" w:cs="宋体"/>
                <w:kern w:val="2"/>
                <w:sz w:val="21"/>
                <w:szCs w:val="21"/>
                <w:highlight w:val="none"/>
                <w:lang w:val="en-US" w:eastAsia="zh-CN" w:bidi="ar-SA"/>
              </w:rPr>
              <w:t>（本项目不适用）</w:t>
            </w:r>
          </w:p>
        </w:tc>
        <w:tc>
          <w:tcPr>
            <w:tcW w:w="6788" w:type="dxa"/>
            <w:vAlign w:val="center"/>
          </w:tcPr>
          <w:p w14:paraId="560F4132">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属于节能、环保目录产品：</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 xml:space="preserve">A是  </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bCs/>
                <w:sz w:val="21"/>
                <w:szCs w:val="21"/>
                <w:highlight w:val="none"/>
                <w:lang w:val="en-US" w:eastAsia="zh-CN"/>
              </w:rPr>
              <w:t>B否</w:t>
            </w:r>
          </w:p>
          <w:p w14:paraId="56FECF56">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供应商所投产品属于政府采购节能产品、环境标志产品品目清单范围的，依据国家确定的认证机构出具的、处于有效期之内的节能产品、环境标志产品认证证书，对获得证书的产品实施政府优先采购或强制采购。</w:t>
            </w:r>
          </w:p>
        </w:tc>
      </w:tr>
      <w:tr w14:paraId="092D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shd w:val="clear" w:color="auto" w:fill="auto"/>
            <w:vAlign w:val="center"/>
          </w:tcPr>
          <w:p w14:paraId="3DBDDA6B">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11</w:t>
            </w:r>
          </w:p>
        </w:tc>
        <w:tc>
          <w:tcPr>
            <w:tcW w:w="1785" w:type="dxa"/>
            <w:vAlign w:val="center"/>
          </w:tcPr>
          <w:p w14:paraId="3A02BD0E">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标前答疑</w:t>
            </w:r>
          </w:p>
        </w:tc>
        <w:tc>
          <w:tcPr>
            <w:tcW w:w="6788" w:type="dxa"/>
            <w:vAlign w:val="center"/>
          </w:tcPr>
          <w:p w14:paraId="50FB0890">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A不组织</w:t>
            </w:r>
          </w:p>
          <w:p w14:paraId="50D0E256">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B组织</w:t>
            </w:r>
          </w:p>
          <w:p w14:paraId="55E4482D">
            <w:pPr>
              <w:pStyle w:val="5"/>
              <w:ind w:firstLine="420" w:firstLineChars="200"/>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t>时间：</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地点：</w:t>
            </w:r>
            <w:r>
              <w:rPr>
                <w:rFonts w:hint="eastAsia" w:ascii="宋体" w:hAnsi="宋体" w:eastAsia="宋体" w:cs="宋体"/>
                <w:kern w:val="2"/>
                <w:sz w:val="21"/>
                <w:szCs w:val="21"/>
                <w:highlight w:val="none"/>
                <w:u w:val="single"/>
                <w:lang w:val="en-US" w:eastAsia="zh-CN" w:bidi="ar-SA"/>
              </w:rPr>
              <w:t xml:space="preserve">              </w:t>
            </w:r>
          </w:p>
          <w:p w14:paraId="4C943FFD">
            <w:pPr>
              <w:pStyle w:val="5"/>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联系人：</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联系方式：</w:t>
            </w:r>
            <w:r>
              <w:rPr>
                <w:rFonts w:hint="eastAsia" w:ascii="宋体" w:hAnsi="宋体" w:eastAsia="宋体" w:cs="宋体"/>
                <w:kern w:val="2"/>
                <w:sz w:val="21"/>
                <w:szCs w:val="21"/>
                <w:highlight w:val="none"/>
                <w:u w:val="single"/>
                <w:lang w:val="en-US" w:eastAsia="zh-CN" w:bidi="ar-SA"/>
              </w:rPr>
              <w:t xml:space="preserve">          </w:t>
            </w:r>
          </w:p>
        </w:tc>
      </w:tr>
      <w:tr w14:paraId="3852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shd w:val="clear" w:color="auto" w:fill="auto"/>
            <w:vAlign w:val="center"/>
          </w:tcPr>
          <w:p w14:paraId="27238389">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12</w:t>
            </w:r>
          </w:p>
        </w:tc>
        <w:tc>
          <w:tcPr>
            <w:tcW w:w="1785" w:type="dxa"/>
            <w:vAlign w:val="center"/>
          </w:tcPr>
          <w:p w14:paraId="6B319D15">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现场勘查</w:t>
            </w:r>
          </w:p>
        </w:tc>
        <w:tc>
          <w:tcPr>
            <w:tcW w:w="6788" w:type="dxa"/>
            <w:vAlign w:val="center"/>
          </w:tcPr>
          <w:p w14:paraId="5379522F">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A不统一组织</w:t>
            </w:r>
          </w:p>
          <w:p w14:paraId="3EFE9461">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B统一组织</w:t>
            </w:r>
          </w:p>
          <w:p w14:paraId="7D3DB535">
            <w:pPr>
              <w:pStyle w:val="5"/>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时间：</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地点：</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 xml:space="preserve">          </w:t>
            </w:r>
          </w:p>
          <w:p w14:paraId="2A5DA1DC">
            <w:pPr>
              <w:pStyle w:val="5"/>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联系人：</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联系方式：</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 xml:space="preserve">        </w:t>
            </w:r>
          </w:p>
        </w:tc>
      </w:tr>
      <w:tr w14:paraId="53F11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0" w:type="dxa"/>
            <w:shd w:val="clear" w:color="auto" w:fill="auto"/>
            <w:vAlign w:val="center"/>
          </w:tcPr>
          <w:p w14:paraId="505588F7">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13</w:t>
            </w:r>
          </w:p>
        </w:tc>
        <w:tc>
          <w:tcPr>
            <w:tcW w:w="1785" w:type="dxa"/>
            <w:vAlign w:val="center"/>
          </w:tcPr>
          <w:p w14:paraId="20BC8617">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产品演示</w:t>
            </w:r>
          </w:p>
        </w:tc>
        <w:tc>
          <w:tcPr>
            <w:tcW w:w="6788" w:type="dxa"/>
            <w:vAlign w:val="center"/>
          </w:tcPr>
          <w:p w14:paraId="4A158E3A">
            <w:pPr>
              <w:pStyle w:val="5"/>
              <w:keepNext w:val="0"/>
              <w:keepLines w:val="0"/>
              <w:suppressLineNumbers w:val="0"/>
              <w:spacing w:before="0" w:beforeAutospacing="0" w:after="0" w:afterAutospacing="0"/>
              <w:ind w:left="0" w:right="0"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A无</w:t>
            </w:r>
          </w:p>
          <w:p w14:paraId="1A5D94A9">
            <w:pPr>
              <w:pStyle w:val="5"/>
              <w:keepNext w:val="0"/>
              <w:keepLines w:val="0"/>
              <w:suppressLineNumbers w:val="0"/>
              <w:spacing w:before="0" w:beforeAutospacing="0" w:after="0" w:afterAutospacing="0"/>
              <w:ind w:left="0" w:right="0" w:firstLine="0" w:firstLineChars="0"/>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sym w:font="Wingdings 2" w:char="00A3"/>
            </w:r>
            <w:r>
              <w:rPr>
                <w:rFonts w:hint="eastAsia" w:ascii="宋体" w:hAnsi="宋体" w:eastAsia="宋体" w:cs="宋体"/>
                <w:b w:val="0"/>
                <w:bCs w:val="0"/>
                <w:kern w:val="2"/>
                <w:sz w:val="21"/>
                <w:szCs w:val="21"/>
                <w:highlight w:val="none"/>
                <w:u w:val="none"/>
                <w:lang w:val="en-US" w:eastAsia="zh-CN" w:bidi="ar-SA"/>
              </w:rPr>
              <w:t>B</w:t>
            </w:r>
            <w:r>
              <w:rPr>
                <w:rFonts w:hint="eastAsia" w:ascii="宋体" w:hAnsi="宋体" w:eastAsia="宋体" w:cs="宋体"/>
                <w:b w:val="0"/>
                <w:bCs w:val="0"/>
                <w:kern w:val="2"/>
                <w:sz w:val="21"/>
                <w:szCs w:val="21"/>
                <w:highlight w:val="none"/>
                <w:u w:val="none"/>
                <w:shd w:val="clear"/>
                <w:lang w:val="en-US" w:eastAsia="zh-CN" w:bidi="ar-SA"/>
              </w:rPr>
              <w:t>有</w:t>
            </w:r>
          </w:p>
          <w:p w14:paraId="16F81F8C">
            <w:pPr>
              <w:pStyle w:val="5"/>
              <w:keepNext w:val="0"/>
              <w:keepLines w:val="0"/>
              <w:suppressLineNumbers w:val="0"/>
              <w:spacing w:before="0" w:beforeAutospacing="0" w:after="0" w:afterAutospacing="0"/>
              <w:ind w:left="0" w:right="0" w:firstLine="420" w:firstLineChars="200"/>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sym w:font="Wingdings 2" w:char="00A3"/>
            </w:r>
            <w:r>
              <w:rPr>
                <w:rFonts w:hint="eastAsia" w:ascii="宋体" w:hAnsi="宋体" w:eastAsia="宋体" w:cs="宋体"/>
                <w:b w:val="0"/>
                <w:bCs w:val="0"/>
                <w:kern w:val="2"/>
                <w:sz w:val="21"/>
                <w:szCs w:val="21"/>
                <w:highlight w:val="none"/>
                <w:u w:val="none"/>
                <w:lang w:val="en-US" w:eastAsia="zh-CN" w:bidi="ar-SA"/>
              </w:rPr>
              <w:t>A现场演示</w:t>
            </w:r>
          </w:p>
          <w:p w14:paraId="50A6E06F">
            <w:pPr>
              <w:pStyle w:val="5"/>
              <w:ind w:firstLine="420" w:firstLineChars="200"/>
              <w:rPr>
                <w:rFonts w:hint="eastAsia" w:ascii="宋体" w:hAnsi="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sym w:font="Wingdings 2" w:char="00A3"/>
            </w:r>
            <w:r>
              <w:rPr>
                <w:rFonts w:hint="eastAsia" w:ascii="宋体" w:hAnsi="宋体" w:eastAsia="宋体" w:cs="宋体"/>
                <w:b w:val="0"/>
                <w:bCs w:val="0"/>
                <w:kern w:val="2"/>
                <w:sz w:val="21"/>
                <w:szCs w:val="21"/>
                <w:highlight w:val="none"/>
                <w:lang w:val="en-US" w:eastAsia="zh-CN" w:bidi="ar-SA"/>
              </w:rPr>
              <w:t>B</w:t>
            </w:r>
            <w:r>
              <w:rPr>
                <w:rFonts w:hint="eastAsia" w:ascii="宋体" w:hAnsi="宋体" w:cs="宋体"/>
                <w:b w:val="0"/>
                <w:bCs w:val="0"/>
                <w:kern w:val="2"/>
                <w:sz w:val="21"/>
                <w:szCs w:val="21"/>
                <w:highlight w:val="none"/>
                <w:lang w:val="en-US" w:eastAsia="zh-CN" w:bidi="ar-SA"/>
              </w:rPr>
              <w:t>线上演示</w:t>
            </w:r>
          </w:p>
          <w:p w14:paraId="22EBFA80">
            <w:pPr>
              <w:pStyle w:val="5"/>
              <w:ind w:firstLine="420" w:firstLineChars="200"/>
              <w:rPr>
                <w:rFonts w:hint="default" w:ascii="宋体" w:hAnsi="宋体" w:cs="宋体"/>
                <w:b/>
                <w:bCs/>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sym w:font="Wingdings 2" w:char="00A3"/>
            </w:r>
            <w:r>
              <w:rPr>
                <w:rFonts w:hint="eastAsia" w:ascii="宋体" w:hAnsi="宋体" w:cs="宋体"/>
                <w:b w:val="0"/>
                <w:bCs w:val="0"/>
                <w:kern w:val="2"/>
                <w:sz w:val="21"/>
                <w:szCs w:val="21"/>
                <w:highlight w:val="none"/>
                <w:lang w:val="en-US" w:eastAsia="zh-CN" w:bidi="ar-SA"/>
              </w:rPr>
              <w:t>C</w:t>
            </w:r>
            <w:r>
              <w:rPr>
                <w:rFonts w:hint="eastAsia" w:ascii="宋体" w:hAnsi="宋体" w:eastAsia="宋体" w:cs="宋体"/>
                <w:b w:val="0"/>
                <w:bCs w:val="0"/>
                <w:kern w:val="2"/>
                <w:sz w:val="21"/>
                <w:szCs w:val="21"/>
                <w:highlight w:val="none"/>
                <w:lang w:val="en-US" w:eastAsia="zh-CN" w:bidi="ar-SA"/>
              </w:rPr>
              <w:t>以U盘形式随采购文件</w:t>
            </w:r>
            <w:r>
              <w:rPr>
                <w:rFonts w:hint="eastAsia" w:ascii="宋体" w:hAnsi="宋体" w:cs="宋体"/>
                <w:b w:val="0"/>
                <w:bCs w:val="0"/>
                <w:kern w:val="2"/>
                <w:sz w:val="21"/>
                <w:szCs w:val="21"/>
                <w:highlight w:val="none"/>
                <w:lang w:val="en-US" w:eastAsia="zh-CN" w:bidi="ar-SA"/>
              </w:rPr>
              <w:t>一并</w:t>
            </w:r>
            <w:r>
              <w:rPr>
                <w:rFonts w:hint="eastAsia" w:ascii="宋体" w:hAnsi="宋体" w:eastAsia="宋体" w:cs="宋体"/>
                <w:b w:val="0"/>
                <w:bCs w:val="0"/>
                <w:kern w:val="2"/>
                <w:sz w:val="21"/>
                <w:szCs w:val="21"/>
                <w:highlight w:val="none"/>
                <w:lang w:val="en-US" w:eastAsia="zh-CN" w:bidi="ar-SA"/>
              </w:rPr>
              <w:t>密封提交</w:t>
            </w:r>
          </w:p>
        </w:tc>
      </w:tr>
      <w:tr w14:paraId="37FA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 w:type="dxa"/>
            <w:shd w:val="clear" w:color="auto" w:fill="auto"/>
            <w:vAlign w:val="center"/>
          </w:tcPr>
          <w:p w14:paraId="27CFA26E">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14</w:t>
            </w:r>
          </w:p>
        </w:tc>
        <w:tc>
          <w:tcPr>
            <w:tcW w:w="1785" w:type="dxa"/>
            <w:vAlign w:val="center"/>
          </w:tcPr>
          <w:p w14:paraId="4182EE67">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样品要求</w:t>
            </w:r>
          </w:p>
        </w:tc>
        <w:tc>
          <w:tcPr>
            <w:tcW w:w="6788" w:type="dxa"/>
            <w:vAlign w:val="center"/>
          </w:tcPr>
          <w:p w14:paraId="6D918737">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A不要求提供。</w:t>
            </w:r>
          </w:p>
          <w:p w14:paraId="40FD0B1F">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B要求提供</w:t>
            </w:r>
          </w:p>
          <w:p w14:paraId="118A1102">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（1）样品</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w:t>
            </w:r>
          </w:p>
          <w:p w14:paraId="67D65318">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（2）样品制作的标准和要求：</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w:t>
            </w:r>
          </w:p>
          <w:p w14:paraId="3CC6993B">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（3）样品的评审方法以及评审标准：详见评标办法；</w:t>
            </w:r>
          </w:p>
          <w:p w14:paraId="3065A702">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（4）是否需要随样品提交检测报告：</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否；</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是，检测机构的要求：</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；检测内容：</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w:t>
            </w:r>
          </w:p>
          <w:p w14:paraId="131ECB5B">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（5）提供样品的时间：</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；地点：</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；联系人：</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，联系电话：</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lang w:val="en-US" w:eastAsia="zh-CN" w:bidi="ar-SA"/>
              </w:rPr>
              <w:t>。</w:t>
            </w:r>
          </w:p>
        </w:tc>
      </w:tr>
      <w:tr w14:paraId="36F72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780" w:type="dxa"/>
            <w:shd w:val="clear" w:color="auto" w:fill="auto"/>
            <w:vAlign w:val="center"/>
          </w:tcPr>
          <w:p w14:paraId="605B32DD">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15</w:t>
            </w:r>
          </w:p>
        </w:tc>
        <w:tc>
          <w:tcPr>
            <w:tcW w:w="1785" w:type="dxa"/>
            <w:vAlign w:val="center"/>
          </w:tcPr>
          <w:p w14:paraId="4A19279C">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投标</w:t>
            </w:r>
            <w:r>
              <w:rPr>
                <w:rFonts w:hint="eastAsia" w:ascii="宋体" w:hAnsi="宋体" w:eastAsia="宋体" w:cs="宋体"/>
                <w:kern w:val="2"/>
                <w:sz w:val="21"/>
                <w:szCs w:val="21"/>
                <w:highlight w:val="none"/>
                <w:lang w:val="en-US" w:eastAsia="zh-CN" w:bidi="ar-SA"/>
              </w:rPr>
              <w:t>保证金</w:t>
            </w:r>
          </w:p>
        </w:tc>
        <w:tc>
          <w:tcPr>
            <w:tcW w:w="6788" w:type="dxa"/>
            <w:vAlign w:val="center"/>
          </w:tcPr>
          <w:p w14:paraId="2C249C97">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A无</w:t>
            </w:r>
          </w:p>
          <w:p w14:paraId="26892EAF">
            <w:pPr>
              <w:pStyle w:val="5"/>
              <w:ind w:firstLine="0" w:firstLineChars="0"/>
              <w:rPr>
                <w:rFonts w:hint="eastAsia" w:ascii="宋体" w:hAnsi="宋体" w:eastAsia="宋体" w:cs="宋体"/>
                <w:b w:val="0"/>
                <w:bCs w:val="0"/>
                <w:kern w:val="2"/>
                <w:sz w:val="21"/>
                <w:szCs w:val="21"/>
                <w:highlight w:val="none"/>
                <w:u w:val="none"/>
                <w:lang w:val="en-US" w:eastAsia="zh-CN" w:bidi="ar-SA"/>
              </w:rPr>
            </w:pPr>
            <w:r>
              <w:rPr>
                <w:rFonts w:hint="eastAsia" w:ascii="宋体" w:hAnsi="宋体" w:eastAsia="宋体" w:cs="宋体"/>
                <w:b w:val="0"/>
                <w:bCs w:val="0"/>
                <w:kern w:val="2"/>
                <w:sz w:val="21"/>
                <w:szCs w:val="21"/>
                <w:highlight w:val="none"/>
                <w:u w:val="none"/>
                <w:lang w:val="en-US" w:eastAsia="zh-CN" w:bidi="ar-SA"/>
              </w:rPr>
              <w:sym w:font="Wingdings 2" w:char="00A3"/>
            </w:r>
            <w:r>
              <w:rPr>
                <w:rFonts w:hint="eastAsia" w:ascii="宋体" w:hAnsi="宋体" w:eastAsia="宋体" w:cs="宋体"/>
                <w:b w:val="0"/>
                <w:bCs w:val="0"/>
                <w:kern w:val="2"/>
                <w:sz w:val="21"/>
                <w:szCs w:val="21"/>
                <w:highlight w:val="none"/>
                <w:u w:val="none"/>
                <w:lang w:val="en-US" w:eastAsia="zh-CN" w:bidi="ar-SA"/>
              </w:rPr>
              <w:t>B有</w:t>
            </w:r>
          </w:p>
          <w:p w14:paraId="6066BB2A">
            <w:pPr>
              <w:pStyle w:val="5"/>
              <w:ind w:left="0" w:leftChars="0" w:firstLine="210" w:firstLineChars="100"/>
              <w:rPr>
                <w:rFonts w:hint="default" w:ascii="宋体" w:hAnsi="宋体" w:eastAsia="宋体" w:cs="宋体"/>
                <w:b w:val="0"/>
                <w:bCs w:val="0"/>
                <w:kern w:val="2"/>
                <w:sz w:val="21"/>
                <w:szCs w:val="21"/>
                <w:highlight w:val="none"/>
                <w:u w:val="none"/>
                <w:lang w:val="en-US" w:eastAsia="zh-CN"/>
              </w:rPr>
            </w:pPr>
            <w:r>
              <w:rPr>
                <w:rFonts w:hint="eastAsia" w:ascii="宋体" w:hAnsi="宋体" w:cs="宋体"/>
                <w:b w:val="0"/>
                <w:bCs w:val="0"/>
                <w:kern w:val="2"/>
                <w:sz w:val="21"/>
                <w:szCs w:val="21"/>
                <w:highlight w:val="none"/>
                <w:u w:val="none"/>
              </w:rPr>
              <w:sym w:font="Wingdings 2" w:char="00A3"/>
            </w:r>
            <w:r>
              <w:rPr>
                <w:rFonts w:hint="eastAsia" w:ascii="宋体" w:hAnsi="宋体" w:cs="宋体"/>
                <w:b w:val="0"/>
                <w:bCs w:val="0"/>
                <w:kern w:val="2"/>
                <w:sz w:val="21"/>
                <w:szCs w:val="21"/>
                <w:highlight w:val="none"/>
                <w:u w:val="none"/>
              </w:rPr>
              <w:t>固定金额：</w:t>
            </w:r>
            <w:r>
              <w:rPr>
                <w:rFonts w:hint="eastAsia" w:ascii="宋体" w:hAnsi="宋体" w:cs="宋体"/>
                <w:b w:val="0"/>
                <w:bCs w:val="0"/>
                <w:kern w:val="2"/>
                <w:sz w:val="21"/>
                <w:szCs w:val="21"/>
                <w:highlight w:val="none"/>
                <w:u w:val="single"/>
              </w:rPr>
              <w:t xml:space="preserve"> </w:t>
            </w:r>
            <w:r>
              <w:rPr>
                <w:rFonts w:hint="eastAsia" w:ascii="宋体" w:hAnsi="宋体" w:cs="宋体"/>
                <w:b w:val="0"/>
                <w:bCs w:val="0"/>
                <w:kern w:val="2"/>
                <w:sz w:val="21"/>
                <w:szCs w:val="21"/>
                <w:highlight w:val="none"/>
                <w:u w:val="single"/>
                <w:lang w:val="en-US" w:eastAsia="zh-CN"/>
              </w:rPr>
              <w:t xml:space="preserve">      </w:t>
            </w:r>
            <w:r>
              <w:rPr>
                <w:rFonts w:hint="eastAsia" w:ascii="宋体" w:hAnsi="宋体" w:cs="宋体"/>
                <w:b w:val="0"/>
                <w:bCs w:val="0"/>
                <w:kern w:val="2"/>
                <w:sz w:val="21"/>
                <w:szCs w:val="21"/>
                <w:highlight w:val="none"/>
                <w:u w:val="none"/>
              </w:rPr>
              <w:t>元</w:t>
            </w:r>
            <w:r>
              <w:rPr>
                <w:rFonts w:hint="eastAsia" w:ascii="宋体" w:hAnsi="宋体" w:cs="宋体"/>
                <w:b w:val="0"/>
                <w:bCs w:val="0"/>
                <w:kern w:val="2"/>
                <w:sz w:val="21"/>
                <w:szCs w:val="21"/>
                <w:highlight w:val="none"/>
                <w:u w:val="none"/>
                <w:lang w:val="en-US" w:eastAsia="zh-CN"/>
              </w:rPr>
              <w:t>/包</w:t>
            </w:r>
          </w:p>
          <w:p w14:paraId="29081AC8">
            <w:pPr>
              <w:pStyle w:val="5"/>
              <w:ind w:left="0" w:leftChars="0" w:firstLine="210" w:firstLineChars="100"/>
              <w:rPr>
                <w:rFonts w:hint="eastAsia" w:ascii="宋体" w:hAnsi="宋体" w:eastAsia="宋体" w:cs="宋体"/>
                <w:kern w:val="2"/>
                <w:sz w:val="21"/>
                <w:szCs w:val="21"/>
                <w:highlight w:val="none"/>
                <w:u w:val="single"/>
                <w:lang w:val="en-US" w:eastAsia="zh-CN" w:bidi="ar-SA"/>
              </w:rPr>
            </w:pPr>
            <w:r>
              <w:rPr>
                <w:rFonts w:hint="eastAsia" w:ascii="宋体" w:hAnsi="宋体" w:cs="宋体"/>
                <w:kern w:val="2"/>
                <w:sz w:val="21"/>
                <w:szCs w:val="21"/>
                <w:highlight w:val="none"/>
              </w:rPr>
              <w:sym w:font="Wingdings 2" w:char="00A3"/>
            </w:r>
            <w:r>
              <w:rPr>
                <w:rFonts w:hint="eastAsia" w:ascii="宋体" w:hAnsi="宋体" w:cs="宋体"/>
                <w:kern w:val="2"/>
                <w:sz w:val="21"/>
                <w:szCs w:val="21"/>
                <w:highlight w:val="none"/>
              </w:rPr>
              <w:t>固定比例：</w:t>
            </w:r>
            <w:r>
              <w:rPr>
                <w:rFonts w:hint="eastAsia" w:ascii="宋体" w:hAnsi="宋体" w:eastAsia="宋体" w:cs="宋体"/>
                <w:kern w:val="2"/>
                <w:sz w:val="21"/>
                <w:szCs w:val="21"/>
                <w:highlight w:val="none"/>
                <w:lang w:val="en-US" w:eastAsia="zh-CN" w:bidi="ar-SA"/>
              </w:rPr>
              <w:t>供应商须提交投标报价</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%的</w:t>
            </w:r>
            <w:r>
              <w:rPr>
                <w:rFonts w:hint="eastAsia" w:ascii="宋体" w:hAnsi="宋体" w:cs="宋体"/>
                <w:kern w:val="2"/>
                <w:sz w:val="21"/>
                <w:szCs w:val="21"/>
                <w:highlight w:val="none"/>
                <w:u w:val="none"/>
                <w:lang w:val="en-US" w:eastAsia="zh-CN" w:bidi="ar-SA"/>
              </w:rPr>
              <w:t>投标</w:t>
            </w:r>
            <w:r>
              <w:rPr>
                <w:rFonts w:hint="eastAsia" w:ascii="宋体" w:hAnsi="宋体" w:eastAsia="宋体" w:cs="宋体"/>
                <w:kern w:val="2"/>
                <w:sz w:val="21"/>
                <w:szCs w:val="21"/>
                <w:highlight w:val="none"/>
                <w:u w:val="none"/>
                <w:lang w:val="en-US" w:eastAsia="zh-CN" w:bidi="ar-SA"/>
              </w:rPr>
              <w:t>保证金</w:t>
            </w:r>
          </w:p>
        </w:tc>
      </w:tr>
      <w:tr w14:paraId="1A79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80" w:type="dxa"/>
            <w:shd w:val="clear" w:color="auto" w:fill="auto"/>
            <w:vAlign w:val="center"/>
          </w:tcPr>
          <w:p w14:paraId="7DBB19B2">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16</w:t>
            </w:r>
          </w:p>
        </w:tc>
        <w:tc>
          <w:tcPr>
            <w:tcW w:w="1785" w:type="dxa"/>
            <w:vAlign w:val="center"/>
          </w:tcPr>
          <w:p w14:paraId="601C5B1C">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履约保证金</w:t>
            </w:r>
          </w:p>
        </w:tc>
        <w:tc>
          <w:tcPr>
            <w:tcW w:w="6788" w:type="dxa"/>
            <w:vAlign w:val="center"/>
          </w:tcPr>
          <w:p w14:paraId="2F6BE217">
            <w:pPr>
              <w:pStyle w:val="5"/>
              <w:ind w:firstLine="0" w:firstLineChars="0"/>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A无</w:t>
            </w:r>
          </w:p>
          <w:p w14:paraId="76930FEE">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B有，供应商须提交合同金额</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%的履约保证金，</w:t>
            </w:r>
            <w:r>
              <w:rPr>
                <w:rFonts w:hint="eastAsia" w:ascii="宋体" w:hAnsi="宋体" w:eastAsia="宋体" w:cs="宋体"/>
                <w:sz w:val="21"/>
                <w:szCs w:val="21"/>
                <w:highlight w:val="none"/>
              </w:rPr>
              <w:t>对政府采购信用档案中无不良记录的中小企业免收履约保证金</w:t>
            </w:r>
            <w:r>
              <w:rPr>
                <w:rFonts w:hint="eastAsia" w:ascii="宋体" w:hAnsi="宋体" w:eastAsia="宋体" w:cs="宋体"/>
                <w:sz w:val="21"/>
                <w:szCs w:val="21"/>
                <w:highlight w:val="none"/>
                <w:lang w:eastAsia="zh-CN"/>
              </w:rPr>
              <w:t>。</w:t>
            </w:r>
          </w:p>
        </w:tc>
      </w:tr>
      <w:tr w14:paraId="1D71B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0" w:type="dxa"/>
            <w:shd w:val="clear" w:color="auto" w:fill="auto"/>
            <w:vAlign w:val="center"/>
          </w:tcPr>
          <w:p w14:paraId="7E8D0200">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17</w:t>
            </w:r>
          </w:p>
        </w:tc>
        <w:tc>
          <w:tcPr>
            <w:tcW w:w="1785" w:type="dxa"/>
            <w:vAlign w:val="center"/>
          </w:tcPr>
          <w:p w14:paraId="6FCF32DF">
            <w:pPr>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代理</w:t>
            </w:r>
            <w:r>
              <w:rPr>
                <w:rFonts w:hint="eastAsia" w:ascii="宋体" w:hAnsi="宋体" w:eastAsia="宋体" w:cs="宋体"/>
                <w:sz w:val="21"/>
                <w:szCs w:val="21"/>
                <w:highlight w:val="none"/>
              </w:rPr>
              <w:t>服务费</w:t>
            </w:r>
          </w:p>
        </w:tc>
        <w:tc>
          <w:tcPr>
            <w:tcW w:w="6788" w:type="dxa"/>
            <w:vAlign w:val="center"/>
          </w:tcPr>
          <w:p w14:paraId="030C6FD8">
            <w:pPr>
              <w:pStyle w:val="5"/>
              <w:keepNext w:val="0"/>
              <w:keepLines w:val="0"/>
              <w:suppressLineNumbers w:val="0"/>
              <w:spacing w:before="0" w:beforeAutospacing="0" w:after="0" w:afterAutospacing="0"/>
              <w:ind w:left="0" w:right="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承担人：</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 xml:space="preserve">A采购人   </w:t>
            </w:r>
            <w:r>
              <w:rPr>
                <w:rFonts w:hint="eastAsia" w:ascii="宋体" w:hAnsi="宋体" w:eastAsia="宋体" w:cs="宋体"/>
                <w:b/>
                <w:bCs/>
                <w:kern w:val="2"/>
                <w:sz w:val="21"/>
                <w:szCs w:val="21"/>
                <w:highlight w:val="none"/>
                <w:lang w:val="en-US" w:eastAsia="zh-CN" w:bidi="ar-SA"/>
              </w:rPr>
              <w:sym w:font="Wingdings 2" w:char="0052"/>
            </w:r>
            <w:r>
              <w:rPr>
                <w:rFonts w:hint="eastAsia" w:ascii="宋体" w:hAnsi="宋体" w:eastAsia="宋体" w:cs="宋体"/>
                <w:b/>
                <w:bCs/>
                <w:kern w:val="2"/>
                <w:sz w:val="21"/>
                <w:szCs w:val="21"/>
                <w:highlight w:val="none"/>
                <w:lang w:val="en-US" w:eastAsia="zh-CN" w:bidi="ar-SA"/>
              </w:rPr>
              <w:t>中标人</w:t>
            </w:r>
          </w:p>
          <w:p w14:paraId="55343B51">
            <w:pPr>
              <w:pStyle w:val="5"/>
              <w:keepNext w:val="0"/>
              <w:keepLines w:val="0"/>
              <w:suppressLineNumbers w:val="0"/>
              <w:spacing w:before="0" w:beforeAutospacing="0" w:after="0" w:afterAutospacing="0"/>
              <w:ind w:left="0" w:right="0"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金额：</w:t>
            </w:r>
            <w:r>
              <w:rPr>
                <w:rFonts w:hint="eastAsia" w:ascii="宋体" w:hAnsi="宋体" w:eastAsia="宋体" w:cs="宋体"/>
                <w:b w:val="0"/>
                <w:bCs w:val="0"/>
                <w:kern w:val="2"/>
                <w:sz w:val="21"/>
                <w:szCs w:val="21"/>
                <w:highlight w:val="none"/>
                <w:lang w:val="en-US" w:eastAsia="zh-CN" w:bidi="ar-SA"/>
              </w:rPr>
              <w:sym w:font="Wingdings 2" w:char="00A3"/>
            </w:r>
            <w:r>
              <w:rPr>
                <w:rFonts w:hint="eastAsia" w:ascii="宋体" w:hAnsi="宋体" w:eastAsia="宋体" w:cs="宋体"/>
                <w:b w:val="0"/>
                <w:bCs w:val="0"/>
                <w:kern w:val="2"/>
                <w:sz w:val="21"/>
                <w:szCs w:val="21"/>
                <w:highlight w:val="none"/>
                <w:lang w:val="en-US" w:eastAsia="zh-CN" w:bidi="ar-SA"/>
              </w:rPr>
              <w:t>A固定金额,为人民币</w:t>
            </w:r>
            <w:r>
              <w:rPr>
                <w:rFonts w:hint="eastAsia" w:ascii="宋体" w:hAnsi="宋体" w:eastAsia="宋体" w:cs="宋体"/>
                <w:b w:val="0"/>
                <w:bCs w:val="0"/>
                <w:kern w:val="2"/>
                <w:sz w:val="21"/>
                <w:szCs w:val="21"/>
                <w:highlight w:val="none"/>
                <w:u w:val="single"/>
                <w:lang w:val="en-US" w:eastAsia="zh-CN" w:bidi="ar-SA"/>
              </w:rPr>
              <w:t xml:space="preserve"> </w:t>
            </w:r>
            <w:r>
              <w:rPr>
                <w:rFonts w:hint="eastAsia" w:ascii="宋体" w:hAnsi="宋体" w:cs="宋体"/>
                <w:b w:val="0"/>
                <w:bCs w:val="0"/>
                <w:kern w:val="2"/>
                <w:sz w:val="21"/>
                <w:szCs w:val="21"/>
                <w:highlight w:val="none"/>
                <w:u w:val="single"/>
                <w:lang w:val="en-US" w:eastAsia="zh-CN" w:bidi="ar-SA"/>
              </w:rPr>
              <w:t xml:space="preserve">    </w:t>
            </w:r>
            <w:r>
              <w:rPr>
                <w:rFonts w:hint="eastAsia" w:ascii="宋体" w:hAnsi="宋体" w:eastAsia="宋体" w:cs="宋体"/>
                <w:b w:val="0"/>
                <w:bCs w:val="0"/>
                <w:kern w:val="2"/>
                <w:sz w:val="21"/>
                <w:szCs w:val="21"/>
                <w:highlight w:val="none"/>
                <w:u w:val="single"/>
                <w:lang w:val="en-US" w:eastAsia="zh-CN" w:bidi="ar-SA"/>
              </w:rPr>
              <w:t xml:space="preserve"> </w:t>
            </w:r>
            <w:r>
              <w:rPr>
                <w:rFonts w:hint="eastAsia" w:ascii="宋体" w:hAnsi="宋体" w:eastAsia="宋体" w:cs="宋体"/>
                <w:b w:val="0"/>
                <w:bCs w:val="0"/>
                <w:kern w:val="2"/>
                <w:sz w:val="21"/>
                <w:szCs w:val="21"/>
                <w:highlight w:val="none"/>
                <w:lang w:val="en-US" w:eastAsia="zh-CN" w:bidi="ar-SA"/>
              </w:rPr>
              <w:t>元；</w:t>
            </w:r>
          </w:p>
          <w:p w14:paraId="7E111A06">
            <w:pPr>
              <w:pStyle w:val="5"/>
              <w:keepNext w:val="0"/>
              <w:keepLines w:val="0"/>
              <w:suppressLineNumbers w:val="0"/>
              <w:spacing w:before="0" w:beforeAutospacing="0" w:after="0" w:afterAutospacing="0"/>
              <w:ind w:left="0" w:right="0" w:firstLine="630" w:firstLineChars="300"/>
              <w:rPr>
                <w:rFonts w:hint="eastAsia" w:ascii="宋体" w:hAnsi="宋体" w:eastAsia="宋体" w:cs="宋体"/>
                <w:kern w:val="2"/>
                <w:sz w:val="21"/>
                <w:szCs w:val="21"/>
                <w:highlight w:val="none"/>
                <w:u w:val="singl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B固定比例,按</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中标/</w:t>
            </w: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预算金额的</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w:t>
            </w:r>
          </w:p>
          <w:p w14:paraId="3FD1824A">
            <w:pPr>
              <w:pStyle w:val="5"/>
              <w:keepNext w:val="0"/>
              <w:keepLines w:val="0"/>
              <w:suppressLineNumbers w:val="0"/>
              <w:spacing w:before="0" w:beforeAutospacing="0" w:after="0" w:afterAutospacing="0"/>
              <w:ind w:left="0" w:right="0" w:firstLine="632" w:firstLineChars="300"/>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sym w:font="Wingdings 2" w:char="0052"/>
            </w:r>
            <w:r>
              <w:rPr>
                <w:rFonts w:hint="eastAsia" w:ascii="宋体" w:hAnsi="宋体" w:eastAsia="宋体" w:cs="宋体"/>
                <w:b/>
                <w:bCs/>
                <w:color w:val="auto"/>
                <w:kern w:val="2"/>
                <w:sz w:val="21"/>
                <w:szCs w:val="21"/>
                <w:highlight w:val="none"/>
                <w:lang w:val="en-US" w:eastAsia="zh-CN" w:bidi="ar-SA"/>
              </w:rPr>
              <w:t>C按照《江苏省招标代理服务收费的指导意见》（苏招协[2022]002号）</w:t>
            </w:r>
            <w:r>
              <w:rPr>
                <w:rFonts w:hint="eastAsia" w:ascii="宋体" w:hAnsi="宋体" w:cs="宋体"/>
                <w:b/>
                <w:bCs/>
                <w:color w:val="auto"/>
                <w:kern w:val="2"/>
                <w:sz w:val="21"/>
                <w:szCs w:val="21"/>
                <w:highlight w:val="none"/>
                <w:lang w:val="en-US" w:eastAsia="zh-CN" w:bidi="ar-SA"/>
              </w:rPr>
              <w:t>标准的90%</w:t>
            </w:r>
            <w:r>
              <w:rPr>
                <w:rFonts w:hint="eastAsia" w:ascii="宋体" w:hAnsi="宋体" w:eastAsia="宋体" w:cs="宋体"/>
                <w:b/>
                <w:bCs/>
                <w:color w:val="auto"/>
                <w:kern w:val="2"/>
                <w:sz w:val="21"/>
                <w:szCs w:val="21"/>
                <w:highlight w:val="none"/>
                <w:lang w:val="en-US" w:eastAsia="zh-CN" w:bidi="ar-SA"/>
              </w:rPr>
              <w:t>收取</w:t>
            </w:r>
            <w:r>
              <w:rPr>
                <w:rFonts w:hint="eastAsia" w:ascii="宋体" w:hAnsi="宋体" w:cs="宋体"/>
                <w:b/>
                <w:bCs/>
                <w:color w:val="auto"/>
                <w:kern w:val="2"/>
                <w:sz w:val="21"/>
                <w:szCs w:val="21"/>
                <w:highlight w:val="none"/>
                <w:lang w:val="en-US" w:eastAsia="zh-CN" w:bidi="ar-SA"/>
              </w:rPr>
              <w:t>，不足1500元的按1500元收取。</w:t>
            </w:r>
          </w:p>
          <w:p w14:paraId="7549C33A">
            <w:pPr>
              <w:pStyle w:val="5"/>
              <w:ind w:firstLine="630" w:firstLineChars="3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sym w:font="Wingdings 2" w:char="00A3"/>
            </w:r>
            <w:r>
              <w:rPr>
                <w:rFonts w:hint="eastAsia" w:ascii="宋体" w:hAnsi="宋体" w:eastAsia="宋体" w:cs="宋体"/>
                <w:kern w:val="2"/>
                <w:sz w:val="21"/>
                <w:szCs w:val="21"/>
                <w:highlight w:val="none"/>
                <w:lang w:val="en-US" w:eastAsia="zh-CN" w:bidi="ar-SA"/>
              </w:rPr>
              <w:t>D其他方式：</w:t>
            </w:r>
            <w:r>
              <w:rPr>
                <w:rFonts w:hint="eastAsia" w:ascii="宋体" w:hAnsi="宋体" w:eastAsia="宋体" w:cs="宋体"/>
                <w:kern w:val="2"/>
                <w:sz w:val="21"/>
                <w:szCs w:val="21"/>
                <w:highlight w:val="none"/>
                <w:u w:val="single"/>
                <w:lang w:val="en-US" w:eastAsia="zh-CN" w:bidi="ar-SA"/>
              </w:rPr>
              <w:t xml:space="preserve">     </w:t>
            </w:r>
            <w:r>
              <w:rPr>
                <w:rFonts w:hint="eastAsia" w:ascii="宋体" w:hAnsi="宋体" w:eastAsia="宋体" w:cs="宋体"/>
                <w:kern w:val="2"/>
                <w:sz w:val="21"/>
                <w:szCs w:val="21"/>
                <w:highlight w:val="none"/>
                <w:u w:val="none"/>
                <w:lang w:val="en-US" w:eastAsia="zh-CN" w:bidi="ar-SA"/>
              </w:rPr>
              <w:t>。</w:t>
            </w:r>
          </w:p>
        </w:tc>
      </w:tr>
      <w:tr w14:paraId="0470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80" w:type="dxa"/>
            <w:vAlign w:val="center"/>
          </w:tcPr>
          <w:p w14:paraId="43AF87EF">
            <w:pPr>
              <w:pStyle w:val="5"/>
              <w:ind w:firstLine="0" w:firstLineChars="0"/>
              <w:jc w:val="center"/>
              <w:rPr>
                <w:rFonts w:hint="default" w:ascii="宋体" w:hAnsi="宋体" w:eastAsia="宋体" w:cs="宋体"/>
                <w:kern w:val="2"/>
                <w:sz w:val="21"/>
                <w:szCs w:val="21"/>
                <w:highlight w:val="none"/>
                <w:lang w:val="en-US" w:eastAsia="zh-CN" w:bidi="ar-SA"/>
              </w:rPr>
            </w:pPr>
            <w:r>
              <w:rPr>
                <w:rFonts w:hint="eastAsia" w:ascii="宋体" w:hAnsi="宋体" w:cs="宋体"/>
                <w:kern w:val="2"/>
                <w:sz w:val="21"/>
                <w:szCs w:val="21"/>
                <w:highlight w:val="none"/>
                <w:lang w:val="en-US" w:eastAsia="zh-CN" w:bidi="ar-SA"/>
              </w:rPr>
              <w:t>18</w:t>
            </w:r>
          </w:p>
        </w:tc>
        <w:tc>
          <w:tcPr>
            <w:tcW w:w="1785" w:type="dxa"/>
            <w:vAlign w:val="center"/>
          </w:tcPr>
          <w:p w14:paraId="3A60F665">
            <w:pPr>
              <w:pStyle w:val="5"/>
              <w:ind w:firstLine="0" w:firstLine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特别说明</w:t>
            </w:r>
          </w:p>
        </w:tc>
        <w:tc>
          <w:tcPr>
            <w:tcW w:w="6788" w:type="dxa"/>
            <w:vAlign w:val="center"/>
          </w:tcPr>
          <w:p w14:paraId="257ED21F">
            <w:pPr>
              <w:pStyle w:val="5"/>
              <w:ind w:firstLine="0" w:firstLineChars="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无</w:t>
            </w:r>
          </w:p>
        </w:tc>
      </w:tr>
    </w:tbl>
    <w:p w14:paraId="03396D7C">
      <w:pPr>
        <w:rPr>
          <w:rFonts w:hint="eastAsia" w:ascii="宋体" w:hAnsi="宋体"/>
          <w:b/>
          <w:szCs w:val="21"/>
          <w:highlight w:val="none"/>
        </w:rPr>
      </w:pPr>
      <w:r>
        <w:rPr>
          <w:rFonts w:hint="eastAsia" w:ascii="宋体" w:hAnsi="宋体"/>
          <w:b/>
          <w:szCs w:val="21"/>
          <w:highlight w:val="none"/>
        </w:rPr>
        <w:br w:type="page"/>
      </w:r>
    </w:p>
    <w:p w14:paraId="3D15303F">
      <w:pPr>
        <w:spacing w:line="240" w:lineRule="auto"/>
        <w:jc w:val="center"/>
        <w:outlineLvl w:val="0"/>
        <w:rPr>
          <w:rFonts w:ascii="宋体" w:hAnsi="宋体"/>
          <w:b/>
          <w:szCs w:val="21"/>
          <w:highlight w:val="none"/>
        </w:rPr>
      </w:pPr>
      <w:bookmarkStart w:id="20" w:name="_Toc28705"/>
      <w:r>
        <w:rPr>
          <w:rFonts w:hint="eastAsia" w:ascii="宋体" w:hAnsi="宋体"/>
          <w:b/>
          <w:szCs w:val="21"/>
          <w:highlight w:val="none"/>
        </w:rPr>
        <w:t>一、说明</w:t>
      </w:r>
      <w:bookmarkEnd w:id="20"/>
    </w:p>
    <w:p w14:paraId="702A8E61">
      <w:pPr>
        <w:spacing w:line="240" w:lineRule="auto"/>
        <w:ind w:firstLine="422" w:firstLineChars="200"/>
        <w:rPr>
          <w:rFonts w:ascii="宋体" w:hAnsi="宋体"/>
          <w:b/>
          <w:szCs w:val="21"/>
          <w:highlight w:val="none"/>
        </w:rPr>
      </w:pPr>
    </w:p>
    <w:p w14:paraId="70EAD21B">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szCs w:val="21"/>
          <w:highlight w:val="none"/>
        </w:rPr>
      </w:pPr>
      <w:r>
        <w:rPr>
          <w:rFonts w:hint="eastAsia" w:ascii="宋体" w:hAnsi="宋体"/>
          <w:b/>
          <w:szCs w:val="21"/>
          <w:highlight w:val="none"/>
        </w:rPr>
        <w:t>1.适用范围</w:t>
      </w:r>
    </w:p>
    <w:p w14:paraId="588D9B1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ascii="宋体" w:hAnsi="宋体"/>
          <w:highlight w:val="none"/>
        </w:rPr>
        <w:t>1.1</w:t>
      </w:r>
      <w:r>
        <w:rPr>
          <w:rFonts w:hint="eastAsia" w:ascii="宋体" w:hAnsi="宋体"/>
          <w:highlight w:val="none"/>
          <w:lang w:val="en-US" w:eastAsia="zh-CN"/>
        </w:rPr>
        <w:t xml:space="preserve"> </w:t>
      </w:r>
      <w:r>
        <w:rPr>
          <w:rFonts w:hint="eastAsia" w:ascii="宋体" w:hAnsi="宋体"/>
          <w:highlight w:val="none"/>
        </w:rPr>
        <w:t>本</w:t>
      </w:r>
      <w:r>
        <w:rPr>
          <w:rFonts w:hint="eastAsia" w:ascii="宋体" w:hAnsi="宋体"/>
          <w:highlight w:val="none"/>
          <w:lang w:eastAsia="zh-CN"/>
        </w:rPr>
        <w:t>竞争性</w:t>
      </w:r>
      <w:r>
        <w:rPr>
          <w:rFonts w:hint="eastAsia" w:ascii="宋体" w:hAnsi="宋体"/>
          <w:szCs w:val="21"/>
          <w:highlight w:val="none"/>
          <w:lang w:eastAsia="zh-CN"/>
        </w:rPr>
        <w:t>磋商</w:t>
      </w:r>
      <w:r>
        <w:rPr>
          <w:rFonts w:hint="eastAsia" w:ascii="宋体" w:hAnsi="宋体"/>
          <w:highlight w:val="none"/>
        </w:rPr>
        <w:t>文件仅适用于本次</w:t>
      </w:r>
      <w:r>
        <w:rPr>
          <w:rFonts w:hint="eastAsia" w:ascii="宋体" w:hAnsi="宋体"/>
          <w:highlight w:val="none"/>
          <w:lang w:eastAsia="zh-CN"/>
        </w:rPr>
        <w:t>竞争性</w:t>
      </w:r>
      <w:r>
        <w:rPr>
          <w:rFonts w:hint="eastAsia" w:ascii="宋体" w:hAnsi="宋体"/>
          <w:szCs w:val="21"/>
          <w:highlight w:val="none"/>
          <w:lang w:eastAsia="zh-CN"/>
        </w:rPr>
        <w:t>磋商</w:t>
      </w:r>
      <w:r>
        <w:rPr>
          <w:rFonts w:hint="eastAsia" w:ascii="宋体" w:hAnsi="宋体"/>
          <w:highlight w:val="none"/>
        </w:rPr>
        <w:t>邀请中所叙述</w:t>
      </w:r>
      <w:r>
        <w:rPr>
          <w:rFonts w:hint="eastAsia" w:ascii="宋体" w:hAnsi="宋体"/>
          <w:highlight w:val="none"/>
          <w:lang w:eastAsia="zh-CN"/>
        </w:rPr>
        <w:t>的</w:t>
      </w:r>
      <w:r>
        <w:rPr>
          <w:rFonts w:hint="eastAsia" w:ascii="宋体" w:hAnsi="宋体"/>
          <w:b/>
          <w:szCs w:val="21"/>
          <w:highlight w:val="none"/>
          <w:u w:val="single"/>
          <w:lang w:eastAsia="zh-CN"/>
        </w:rPr>
        <w:t>财务管理系统升级改造采购项目</w:t>
      </w:r>
      <w:r>
        <w:rPr>
          <w:rFonts w:hint="eastAsia" w:ascii="宋体" w:hAnsi="宋体"/>
          <w:highlight w:val="none"/>
        </w:rPr>
        <w:t>。</w:t>
      </w:r>
    </w:p>
    <w:p w14:paraId="6FFE7FD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ascii="宋体" w:hAnsi="宋体"/>
          <w:highlight w:val="none"/>
        </w:rPr>
        <w:t>1.2</w:t>
      </w:r>
      <w:r>
        <w:rPr>
          <w:rFonts w:hint="eastAsia" w:ascii="宋体" w:hAnsi="宋体"/>
          <w:highlight w:val="none"/>
          <w:lang w:val="en-US" w:eastAsia="zh-CN"/>
        </w:rPr>
        <w:t xml:space="preserve"> </w:t>
      </w:r>
      <w:r>
        <w:rPr>
          <w:rFonts w:hint="eastAsia" w:ascii="宋体" w:hAnsi="宋体"/>
          <w:highlight w:val="none"/>
        </w:rPr>
        <w:t>本项目不适用政府采购法，参照采购人预算支出管理规定及其内控制度制定本须知。</w:t>
      </w:r>
    </w:p>
    <w:p w14:paraId="196A790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ascii="宋体" w:hAnsi="宋体"/>
          <w:highlight w:val="none"/>
        </w:rPr>
        <w:t>1.3</w:t>
      </w:r>
      <w:r>
        <w:rPr>
          <w:rFonts w:hint="eastAsia" w:ascii="宋体" w:hAnsi="宋体"/>
          <w:highlight w:val="none"/>
          <w:lang w:val="en-US" w:eastAsia="zh-CN"/>
        </w:rPr>
        <w:t xml:space="preserve"> </w:t>
      </w:r>
      <w:r>
        <w:rPr>
          <w:rFonts w:hint="eastAsia" w:ascii="宋体" w:hAnsi="宋体"/>
          <w:highlight w:val="none"/>
        </w:rPr>
        <w:t>参与此次</w:t>
      </w:r>
      <w:r>
        <w:rPr>
          <w:rFonts w:hint="eastAsia" w:ascii="宋体" w:hAnsi="宋体"/>
          <w:szCs w:val="21"/>
          <w:highlight w:val="none"/>
          <w:lang w:eastAsia="zh-CN"/>
        </w:rPr>
        <w:t>磋商</w:t>
      </w:r>
      <w:r>
        <w:rPr>
          <w:rFonts w:hint="eastAsia" w:ascii="宋体" w:hAnsi="宋体"/>
          <w:highlight w:val="none"/>
        </w:rPr>
        <w:t>的当事人适用本须知。</w:t>
      </w:r>
    </w:p>
    <w:p w14:paraId="155BDF5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p>
    <w:p w14:paraId="7EAC0CA7">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2. 定义</w:t>
      </w:r>
    </w:p>
    <w:p w14:paraId="3D11F5AE">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val="0"/>
          <w:bCs w:val="0"/>
          <w:highlight w:val="none"/>
        </w:rPr>
      </w:pPr>
      <w:r>
        <w:rPr>
          <w:rFonts w:hint="eastAsia" w:ascii="宋体" w:hAnsi="宋体"/>
          <w:highlight w:val="none"/>
        </w:rPr>
        <w:t xml:space="preserve"> </w:t>
      </w:r>
      <w:r>
        <w:rPr>
          <w:rFonts w:hint="eastAsia" w:ascii="宋体" w:hAnsi="宋体"/>
          <w:highlight w:val="none"/>
          <w:lang w:val="en-US" w:eastAsia="zh-CN"/>
        </w:rPr>
        <w:t xml:space="preserve">   </w:t>
      </w:r>
      <w:r>
        <w:rPr>
          <w:rFonts w:hint="eastAsia" w:ascii="宋体" w:hAnsi="宋体"/>
          <w:highlight w:val="none"/>
        </w:rPr>
        <w:t>2</w:t>
      </w:r>
      <w:r>
        <w:rPr>
          <w:rFonts w:ascii="宋体" w:hAnsi="宋体"/>
          <w:highlight w:val="none"/>
        </w:rPr>
        <w:t>.</w:t>
      </w:r>
      <w:r>
        <w:rPr>
          <w:rFonts w:hint="eastAsia" w:ascii="宋体" w:hAnsi="宋体"/>
          <w:highlight w:val="none"/>
        </w:rPr>
        <w:t>1</w:t>
      </w:r>
      <w:r>
        <w:rPr>
          <w:rFonts w:hint="eastAsia" w:ascii="宋体" w:hAnsi="宋体"/>
          <w:highlight w:val="none"/>
          <w:lang w:val="en-US" w:eastAsia="zh-CN"/>
        </w:rPr>
        <w:t xml:space="preserve"> </w:t>
      </w:r>
      <w:r>
        <w:rPr>
          <w:rFonts w:hint="eastAsia" w:ascii="宋体" w:hAnsi="宋体"/>
          <w:highlight w:val="none"/>
        </w:rPr>
        <w:t>“采购代理机构”系指受采购人委托组织本次</w:t>
      </w:r>
      <w:r>
        <w:rPr>
          <w:rFonts w:hint="eastAsia" w:ascii="宋体" w:hAnsi="宋体"/>
          <w:highlight w:val="none"/>
          <w:lang w:eastAsia="zh-CN"/>
        </w:rPr>
        <w:t>竞争性</w:t>
      </w:r>
      <w:r>
        <w:rPr>
          <w:rFonts w:hint="eastAsia" w:ascii="宋体" w:hAnsi="宋体"/>
          <w:szCs w:val="21"/>
          <w:highlight w:val="none"/>
          <w:lang w:eastAsia="zh-CN"/>
        </w:rPr>
        <w:t>磋商</w:t>
      </w:r>
      <w:r>
        <w:rPr>
          <w:rFonts w:hint="eastAsia" w:ascii="宋体" w:hAnsi="宋体"/>
          <w:b w:val="0"/>
          <w:bCs w:val="0"/>
          <w:highlight w:val="none"/>
        </w:rPr>
        <w:t>的</w:t>
      </w:r>
      <w:r>
        <w:rPr>
          <w:rFonts w:hint="eastAsia" w:ascii="宋体" w:hAnsi="宋体"/>
          <w:b/>
          <w:bCs/>
          <w:highlight w:val="none"/>
          <w:u w:val="single"/>
        </w:rPr>
        <w:t>江苏睿博工程技术有限公司</w:t>
      </w:r>
      <w:r>
        <w:rPr>
          <w:rFonts w:hint="eastAsia" w:ascii="宋体" w:hAnsi="宋体"/>
          <w:b w:val="0"/>
          <w:bCs w:val="0"/>
          <w:highlight w:val="none"/>
        </w:rPr>
        <w:t>。</w:t>
      </w:r>
    </w:p>
    <w:p w14:paraId="5836173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val="0"/>
          <w:bCs w:val="0"/>
          <w:highlight w:val="none"/>
        </w:rPr>
      </w:pPr>
      <w:r>
        <w:rPr>
          <w:rFonts w:hint="eastAsia" w:ascii="宋体" w:hAnsi="宋体"/>
          <w:b w:val="0"/>
          <w:bCs w:val="0"/>
          <w:highlight w:val="none"/>
        </w:rPr>
        <w:t>2</w:t>
      </w:r>
      <w:r>
        <w:rPr>
          <w:rFonts w:ascii="宋体" w:hAnsi="宋体"/>
          <w:b w:val="0"/>
          <w:bCs w:val="0"/>
          <w:highlight w:val="none"/>
        </w:rPr>
        <w:t>.</w:t>
      </w:r>
      <w:r>
        <w:rPr>
          <w:rFonts w:hint="eastAsia" w:ascii="宋体" w:hAnsi="宋体"/>
          <w:b w:val="0"/>
          <w:bCs w:val="0"/>
          <w:highlight w:val="none"/>
        </w:rPr>
        <w:t>2</w:t>
      </w:r>
      <w:r>
        <w:rPr>
          <w:rFonts w:hint="eastAsia" w:ascii="宋体" w:hAnsi="宋体"/>
          <w:b w:val="0"/>
          <w:bCs w:val="0"/>
          <w:highlight w:val="none"/>
          <w:lang w:val="en-US" w:eastAsia="zh-CN"/>
        </w:rPr>
        <w:t xml:space="preserve"> </w:t>
      </w:r>
      <w:r>
        <w:rPr>
          <w:rFonts w:hint="eastAsia" w:ascii="宋体" w:hAnsi="宋体"/>
          <w:b w:val="0"/>
          <w:bCs w:val="0"/>
          <w:highlight w:val="none"/>
        </w:rPr>
        <w:t>“供应商”系指接受</w:t>
      </w:r>
      <w:r>
        <w:rPr>
          <w:rFonts w:hint="eastAsia" w:ascii="宋体" w:hAnsi="宋体"/>
          <w:b w:val="0"/>
          <w:bCs w:val="0"/>
          <w:highlight w:val="none"/>
          <w:lang w:eastAsia="zh-CN"/>
        </w:rPr>
        <w:t>竞争性</w:t>
      </w:r>
      <w:r>
        <w:rPr>
          <w:rFonts w:hint="eastAsia" w:ascii="宋体" w:hAnsi="宋体"/>
          <w:szCs w:val="21"/>
          <w:highlight w:val="none"/>
          <w:lang w:eastAsia="zh-CN"/>
        </w:rPr>
        <w:t>磋商</w:t>
      </w:r>
      <w:r>
        <w:rPr>
          <w:rFonts w:hint="eastAsia" w:ascii="宋体" w:hAnsi="宋体"/>
          <w:b w:val="0"/>
          <w:bCs w:val="0"/>
          <w:highlight w:val="none"/>
        </w:rPr>
        <w:t>文件的邀请向采购代理机构提交响应文件的单位。</w:t>
      </w:r>
    </w:p>
    <w:p w14:paraId="68DF673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val="0"/>
          <w:bCs w:val="0"/>
          <w:highlight w:val="none"/>
        </w:rPr>
      </w:pPr>
      <w:r>
        <w:rPr>
          <w:rFonts w:hint="eastAsia" w:ascii="宋体" w:hAnsi="宋体"/>
          <w:b w:val="0"/>
          <w:bCs w:val="0"/>
          <w:highlight w:val="none"/>
        </w:rPr>
        <w:t>2.3</w:t>
      </w:r>
      <w:r>
        <w:rPr>
          <w:rFonts w:hint="eastAsia" w:ascii="宋体" w:hAnsi="宋体"/>
          <w:b w:val="0"/>
          <w:bCs w:val="0"/>
          <w:highlight w:val="none"/>
          <w:lang w:val="en-US" w:eastAsia="zh-CN"/>
        </w:rPr>
        <w:t xml:space="preserve"> </w:t>
      </w:r>
      <w:r>
        <w:rPr>
          <w:rFonts w:hint="eastAsia" w:ascii="宋体" w:hAnsi="宋体"/>
          <w:b w:val="0"/>
          <w:bCs w:val="0"/>
          <w:highlight w:val="none"/>
        </w:rPr>
        <w:t>“采购人”为需要购买本次</w:t>
      </w:r>
      <w:r>
        <w:rPr>
          <w:rFonts w:hint="eastAsia" w:ascii="宋体" w:hAnsi="宋体"/>
          <w:szCs w:val="21"/>
          <w:highlight w:val="none"/>
          <w:lang w:eastAsia="zh-CN"/>
        </w:rPr>
        <w:t>磋商</w:t>
      </w:r>
      <w:r>
        <w:rPr>
          <w:rFonts w:hint="eastAsia" w:ascii="宋体" w:hAnsi="宋体"/>
          <w:b w:val="0"/>
          <w:bCs w:val="0"/>
          <w:highlight w:val="none"/>
        </w:rPr>
        <w:t>采购项目的</w:t>
      </w:r>
      <w:r>
        <w:rPr>
          <w:rFonts w:hint="eastAsia"/>
          <w:b/>
          <w:bCs/>
          <w:highlight w:val="none"/>
          <w:u w:val="single"/>
          <w:lang w:eastAsia="zh-CN"/>
        </w:rPr>
        <w:t>南通市口腔医院</w:t>
      </w:r>
      <w:r>
        <w:rPr>
          <w:rFonts w:hint="eastAsia" w:ascii="宋体" w:hAnsi="宋体"/>
          <w:b w:val="0"/>
          <w:bCs w:val="0"/>
          <w:highlight w:val="none"/>
        </w:rPr>
        <w:t>。</w:t>
      </w:r>
    </w:p>
    <w:p w14:paraId="587FA6D0">
      <w:pPr>
        <w:bidi w:val="0"/>
        <w:rPr>
          <w:highlight w:val="none"/>
        </w:rPr>
      </w:pPr>
    </w:p>
    <w:p w14:paraId="093BAE15">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ascii="宋体" w:hAnsi="宋体"/>
          <w:b/>
          <w:highlight w:val="none"/>
        </w:rPr>
        <w:t>3</w:t>
      </w:r>
      <w:r>
        <w:rPr>
          <w:rFonts w:hint="eastAsia" w:ascii="宋体" w:hAnsi="宋体"/>
          <w:b/>
          <w:highlight w:val="none"/>
        </w:rPr>
        <w:t xml:space="preserve">. </w:t>
      </w:r>
      <w:r>
        <w:rPr>
          <w:rFonts w:ascii="宋体" w:hAnsi="宋体"/>
          <w:b/>
          <w:highlight w:val="none"/>
        </w:rPr>
        <w:t>合格的</w:t>
      </w:r>
      <w:r>
        <w:rPr>
          <w:rFonts w:hint="eastAsia" w:ascii="宋体" w:hAnsi="宋体"/>
          <w:b/>
          <w:highlight w:val="none"/>
        </w:rPr>
        <w:t>供应商</w:t>
      </w:r>
    </w:p>
    <w:p w14:paraId="1A802BC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r>
        <w:rPr>
          <w:rFonts w:hint="eastAsia" w:ascii="宋体" w:hAnsi="宋体"/>
          <w:szCs w:val="21"/>
          <w:highlight w:val="none"/>
        </w:rPr>
        <w:t>3.1</w:t>
      </w:r>
      <w:r>
        <w:rPr>
          <w:rFonts w:hint="eastAsia" w:ascii="宋体" w:hAnsi="宋体"/>
          <w:szCs w:val="21"/>
          <w:highlight w:val="none"/>
          <w:lang w:val="en-US" w:eastAsia="zh-CN"/>
        </w:rPr>
        <w:t xml:space="preserve"> </w:t>
      </w:r>
      <w:r>
        <w:rPr>
          <w:rFonts w:hint="eastAsia" w:ascii="宋体" w:hAnsi="宋体"/>
          <w:szCs w:val="21"/>
          <w:highlight w:val="none"/>
        </w:rPr>
        <w:t>满足本</w:t>
      </w:r>
      <w:r>
        <w:rPr>
          <w:rFonts w:hint="eastAsia" w:ascii="宋体" w:hAnsi="宋体"/>
          <w:szCs w:val="21"/>
          <w:highlight w:val="none"/>
          <w:lang w:eastAsia="zh-CN"/>
        </w:rPr>
        <w:t>竞争性磋商</w:t>
      </w:r>
      <w:r>
        <w:rPr>
          <w:rFonts w:hint="eastAsia" w:ascii="宋体" w:hAnsi="宋体"/>
          <w:szCs w:val="21"/>
          <w:highlight w:val="none"/>
        </w:rPr>
        <w:t>文件《第一部分：</w:t>
      </w:r>
      <w:r>
        <w:rPr>
          <w:rFonts w:hint="eastAsia" w:ascii="宋体" w:hAnsi="宋体"/>
          <w:szCs w:val="21"/>
          <w:highlight w:val="none"/>
          <w:lang w:eastAsia="zh-CN"/>
        </w:rPr>
        <w:t>竞争性磋商</w:t>
      </w:r>
      <w:r>
        <w:rPr>
          <w:rFonts w:hint="eastAsia" w:ascii="宋体" w:hAnsi="宋体"/>
          <w:szCs w:val="21"/>
          <w:highlight w:val="none"/>
        </w:rPr>
        <w:t>公告》第二条“供应商的资格要求”。</w:t>
      </w:r>
    </w:p>
    <w:p w14:paraId="09F633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r>
        <w:rPr>
          <w:rFonts w:hint="eastAsia" w:ascii="宋体" w:hAnsi="宋体"/>
          <w:szCs w:val="21"/>
          <w:highlight w:val="none"/>
        </w:rPr>
        <w:t>3.2</w:t>
      </w:r>
      <w:r>
        <w:rPr>
          <w:rFonts w:hint="eastAsia" w:ascii="宋体" w:hAnsi="宋体"/>
          <w:szCs w:val="21"/>
          <w:highlight w:val="none"/>
          <w:lang w:val="en-US" w:eastAsia="zh-CN"/>
        </w:rPr>
        <w:t xml:space="preserve"> </w:t>
      </w:r>
      <w:r>
        <w:rPr>
          <w:rFonts w:hint="eastAsia" w:ascii="宋体" w:hAnsi="宋体"/>
          <w:szCs w:val="21"/>
          <w:highlight w:val="none"/>
        </w:rPr>
        <w:t>满足本</w:t>
      </w:r>
      <w:r>
        <w:rPr>
          <w:rFonts w:hint="eastAsia" w:ascii="宋体" w:hAnsi="宋体"/>
          <w:szCs w:val="21"/>
          <w:highlight w:val="none"/>
          <w:lang w:eastAsia="zh-CN"/>
        </w:rPr>
        <w:t>竞争性磋商</w:t>
      </w:r>
      <w:r>
        <w:rPr>
          <w:rFonts w:hint="eastAsia" w:ascii="宋体" w:hAnsi="宋体"/>
          <w:szCs w:val="21"/>
          <w:highlight w:val="none"/>
        </w:rPr>
        <w:t>文件的实质性条款要求。</w:t>
      </w:r>
    </w:p>
    <w:p w14:paraId="7B8B4FF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r>
        <w:rPr>
          <w:rFonts w:hint="eastAsia" w:ascii="宋体" w:hAnsi="宋体"/>
          <w:szCs w:val="21"/>
          <w:highlight w:val="none"/>
        </w:rPr>
        <w:t>3.3</w:t>
      </w:r>
      <w:r>
        <w:rPr>
          <w:rFonts w:hint="eastAsia" w:ascii="宋体" w:hAnsi="宋体"/>
          <w:szCs w:val="21"/>
          <w:highlight w:val="none"/>
          <w:lang w:val="en-US" w:eastAsia="zh-CN"/>
        </w:rPr>
        <w:t xml:space="preserve"> </w:t>
      </w:r>
      <w:r>
        <w:rPr>
          <w:rFonts w:ascii="宋体" w:hAnsi="宋体"/>
          <w:szCs w:val="21"/>
          <w:highlight w:val="none"/>
        </w:rPr>
        <w:t>单位负责人为同一人或者存在直接控股、管理关系的不同供应商，不得参加同一合同项下的采购活动。</w:t>
      </w:r>
    </w:p>
    <w:p w14:paraId="4ACF93B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szCs w:val="21"/>
          <w:highlight w:val="none"/>
        </w:rPr>
        <w:t>3.4</w:t>
      </w:r>
      <w:r>
        <w:rPr>
          <w:rFonts w:hint="eastAsia" w:ascii="宋体" w:hAnsi="宋体"/>
          <w:szCs w:val="21"/>
          <w:highlight w:val="none"/>
          <w:lang w:val="en-US" w:eastAsia="zh-CN"/>
        </w:rPr>
        <w:t xml:space="preserve"> </w:t>
      </w:r>
      <w:r>
        <w:rPr>
          <w:rFonts w:hint="eastAsia" w:ascii="宋体" w:hAnsi="宋体"/>
          <w:szCs w:val="21"/>
          <w:highlight w:val="none"/>
        </w:rPr>
        <w:t>凡为采购项目提供整体设计、规范编制或者项目管理、监理、检测等服务的供应商，不得再参加该项目的其他采购活动。</w:t>
      </w:r>
    </w:p>
    <w:p w14:paraId="12D801E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3.5</w:t>
      </w:r>
      <w:r>
        <w:rPr>
          <w:rFonts w:hint="eastAsia" w:ascii="宋体" w:hAnsi="宋体" w:cs="宋体"/>
          <w:szCs w:val="21"/>
          <w:highlight w:val="none"/>
          <w:lang w:val="en-US" w:eastAsia="zh-CN"/>
        </w:rPr>
        <w:t xml:space="preserve"> </w:t>
      </w:r>
      <w:r>
        <w:rPr>
          <w:rFonts w:hint="eastAsia" w:ascii="宋体" w:hAnsi="宋体" w:cs="宋体"/>
          <w:szCs w:val="21"/>
          <w:highlight w:val="none"/>
        </w:rPr>
        <w:t>拒绝列入失信被执行人、重大税收违法案件当事人名单、严重违法失信行为记录名单中的供应商参加本项目的投标活动。</w:t>
      </w:r>
    </w:p>
    <w:p w14:paraId="60DAA64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3.6有下列情形之一的，视为供应商串通投标，其投标无效：</w:t>
      </w:r>
    </w:p>
    <w:p w14:paraId="7FA8325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（1）不同供应商的</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由同一单位或者个人编制；</w:t>
      </w:r>
    </w:p>
    <w:p w14:paraId="6CED5E8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（2）不同供应商委托同一单位或者个人办理投标事宜；</w:t>
      </w:r>
    </w:p>
    <w:p w14:paraId="53DEF08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（3）不同供应商的</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载明的项目管理成员或者联系人员为同一人；</w:t>
      </w:r>
    </w:p>
    <w:p w14:paraId="753CA65F">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（4）不同供应商的</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异常一致或者投标报价呈规律性差异；</w:t>
      </w:r>
    </w:p>
    <w:p w14:paraId="4D259EC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rPr>
      </w:pPr>
      <w:r>
        <w:rPr>
          <w:rFonts w:hint="eastAsia" w:ascii="宋体" w:hAnsi="宋体" w:eastAsia="宋体" w:cs="宋体"/>
          <w:szCs w:val="21"/>
          <w:highlight w:val="none"/>
        </w:rPr>
        <w:t>（5）不同供应商的</w:t>
      </w:r>
      <w:r>
        <w:rPr>
          <w:rFonts w:hint="eastAsia" w:ascii="宋体" w:hAnsi="宋体" w:eastAsia="宋体" w:cs="宋体"/>
          <w:szCs w:val="21"/>
          <w:highlight w:val="none"/>
          <w:lang w:eastAsia="zh-CN"/>
        </w:rPr>
        <w:t>谈判文件</w:t>
      </w:r>
      <w:r>
        <w:rPr>
          <w:rFonts w:hint="eastAsia" w:ascii="宋体" w:hAnsi="宋体" w:eastAsia="宋体" w:cs="宋体"/>
          <w:szCs w:val="21"/>
          <w:highlight w:val="none"/>
        </w:rPr>
        <w:t>相互混装；</w:t>
      </w:r>
    </w:p>
    <w:p w14:paraId="4B7A1B3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highlight w:val="none"/>
        </w:rPr>
      </w:pPr>
      <w:r>
        <w:rPr>
          <w:rFonts w:hint="eastAsia" w:ascii="宋体" w:hAnsi="宋体" w:eastAsia="宋体" w:cs="宋体"/>
          <w:szCs w:val="21"/>
          <w:highlight w:val="none"/>
        </w:rPr>
        <w:t>（6）不同供应商的</w:t>
      </w:r>
      <w:r>
        <w:rPr>
          <w:rFonts w:hint="eastAsia" w:ascii="宋体" w:hAnsi="宋体" w:cs="宋体"/>
          <w:szCs w:val="21"/>
          <w:highlight w:val="none"/>
          <w:lang w:val="en-US" w:eastAsia="zh-CN"/>
        </w:rPr>
        <w:t>谈判</w:t>
      </w:r>
      <w:r>
        <w:rPr>
          <w:rFonts w:hint="eastAsia" w:ascii="宋体" w:hAnsi="宋体" w:eastAsia="宋体" w:cs="宋体"/>
          <w:szCs w:val="21"/>
          <w:highlight w:val="none"/>
        </w:rPr>
        <w:t>保证金从同一单位或者个人的账户转出。</w:t>
      </w:r>
    </w:p>
    <w:p w14:paraId="58F45771">
      <w:pPr>
        <w:bidi w:val="0"/>
        <w:rPr>
          <w:highlight w:val="none"/>
        </w:rPr>
      </w:pPr>
    </w:p>
    <w:p w14:paraId="4A15E33E">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ascii="宋体" w:hAnsi="宋体"/>
          <w:b/>
          <w:highlight w:val="none"/>
        </w:rPr>
        <w:t>4</w:t>
      </w:r>
      <w:r>
        <w:rPr>
          <w:rFonts w:hint="eastAsia" w:ascii="宋体" w:hAnsi="宋体"/>
          <w:b/>
          <w:highlight w:val="none"/>
        </w:rPr>
        <w:t xml:space="preserve">. </w:t>
      </w:r>
      <w:r>
        <w:rPr>
          <w:rFonts w:hint="eastAsia" w:ascii="宋体" w:hAnsi="宋体"/>
          <w:b/>
          <w:highlight w:val="none"/>
          <w:lang w:eastAsia="zh-CN"/>
        </w:rPr>
        <w:t>磋商</w:t>
      </w:r>
      <w:r>
        <w:rPr>
          <w:rFonts w:hint="eastAsia" w:ascii="宋体" w:hAnsi="宋体"/>
          <w:b/>
          <w:highlight w:val="none"/>
        </w:rPr>
        <w:t>费用</w:t>
      </w:r>
    </w:p>
    <w:p w14:paraId="330D86EF">
      <w:pPr>
        <w:spacing w:line="240" w:lineRule="auto"/>
        <w:ind w:left="420" w:leftChars="200"/>
        <w:rPr>
          <w:rFonts w:ascii="宋体" w:hAnsi="宋体" w:cs="宋体"/>
          <w:szCs w:val="21"/>
          <w:highlight w:val="none"/>
        </w:rPr>
      </w:pPr>
      <w:r>
        <w:rPr>
          <w:rFonts w:hint="eastAsia" w:ascii="宋体" w:hAnsi="宋体" w:cs="宋体"/>
          <w:szCs w:val="21"/>
          <w:highlight w:val="none"/>
        </w:rPr>
        <w:t>4.1无论</w:t>
      </w:r>
      <w:r>
        <w:rPr>
          <w:rFonts w:hint="eastAsia" w:ascii="宋体" w:hAnsi="宋体" w:cs="宋体"/>
          <w:szCs w:val="21"/>
          <w:highlight w:val="none"/>
          <w:lang w:eastAsia="zh-CN"/>
        </w:rPr>
        <w:t>竞争性磋商</w:t>
      </w:r>
      <w:r>
        <w:rPr>
          <w:rFonts w:hint="eastAsia" w:ascii="宋体" w:hAnsi="宋体" w:cs="宋体"/>
          <w:szCs w:val="21"/>
          <w:highlight w:val="none"/>
        </w:rPr>
        <w:t>过程和结果如何，供应商应自行承担与参加</w:t>
      </w:r>
      <w:r>
        <w:rPr>
          <w:rFonts w:hint="eastAsia" w:ascii="宋体" w:hAnsi="宋体" w:cs="宋体"/>
          <w:szCs w:val="21"/>
          <w:highlight w:val="none"/>
          <w:lang w:eastAsia="zh-CN"/>
        </w:rPr>
        <w:t>竞争性磋商</w:t>
      </w:r>
      <w:r>
        <w:rPr>
          <w:rFonts w:hint="eastAsia" w:ascii="宋体" w:hAnsi="宋体" w:cs="宋体"/>
          <w:szCs w:val="21"/>
          <w:highlight w:val="none"/>
        </w:rPr>
        <w:t>有关的费用。</w:t>
      </w:r>
    </w:p>
    <w:p w14:paraId="1B11D530">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highlight w:val="none"/>
        </w:rPr>
      </w:pPr>
      <w:r>
        <w:rPr>
          <w:rFonts w:hint="eastAsia" w:ascii="宋体" w:hAnsi="宋体" w:cs="宋体"/>
          <w:szCs w:val="21"/>
          <w:highlight w:val="none"/>
        </w:rPr>
        <w:t>4.2</w:t>
      </w:r>
      <w:r>
        <w:rPr>
          <w:rFonts w:hint="eastAsia" w:ascii="宋体" w:hAnsi="宋体" w:cs="宋体"/>
          <w:szCs w:val="21"/>
          <w:highlight w:val="none"/>
          <w:lang w:val="en-US" w:eastAsia="zh-CN"/>
        </w:rPr>
        <w:t>采购代理机构</w:t>
      </w:r>
      <w:r>
        <w:rPr>
          <w:rFonts w:hint="eastAsia" w:ascii="宋体" w:hAnsi="宋体" w:cs="宋体"/>
          <w:szCs w:val="21"/>
          <w:highlight w:val="none"/>
        </w:rPr>
        <w:t>不向</w:t>
      </w:r>
      <w:r>
        <w:rPr>
          <w:rFonts w:hint="eastAsia" w:ascii="宋体" w:hAnsi="宋体" w:cs="宋体"/>
          <w:szCs w:val="21"/>
          <w:highlight w:val="none"/>
          <w:lang w:val="en-US" w:eastAsia="zh-CN"/>
        </w:rPr>
        <w:t>采购人</w:t>
      </w:r>
      <w:r>
        <w:rPr>
          <w:rFonts w:hint="eastAsia" w:ascii="宋体" w:hAnsi="宋体" w:cs="宋体"/>
          <w:szCs w:val="21"/>
          <w:highlight w:val="none"/>
        </w:rPr>
        <w:t>收取</w:t>
      </w:r>
      <w:r>
        <w:rPr>
          <w:rFonts w:hint="eastAsia" w:ascii="宋体" w:hAnsi="宋体" w:cs="宋体"/>
          <w:szCs w:val="21"/>
          <w:highlight w:val="none"/>
          <w:lang w:eastAsia="zh-CN"/>
        </w:rPr>
        <w:t>竞争性磋商</w:t>
      </w:r>
      <w:r>
        <w:rPr>
          <w:rFonts w:hint="eastAsia" w:ascii="宋体" w:hAnsi="宋体" w:cs="宋体"/>
          <w:szCs w:val="21"/>
          <w:highlight w:val="none"/>
        </w:rPr>
        <w:t>费用，成交供应商向</w:t>
      </w:r>
      <w:r>
        <w:rPr>
          <w:rFonts w:hint="eastAsia" w:ascii="宋体" w:hAnsi="宋体" w:cs="宋体"/>
          <w:szCs w:val="21"/>
          <w:highlight w:val="none"/>
          <w:lang w:val="en-US" w:eastAsia="zh-CN"/>
        </w:rPr>
        <w:t>采购代理机构</w:t>
      </w:r>
      <w:r>
        <w:rPr>
          <w:rFonts w:hint="eastAsia" w:ascii="宋体" w:hAnsi="宋体" w:cs="宋体"/>
          <w:szCs w:val="21"/>
          <w:highlight w:val="none"/>
        </w:rPr>
        <w:t>支付</w:t>
      </w:r>
      <w:r>
        <w:rPr>
          <w:rFonts w:hint="eastAsia" w:ascii="宋体" w:hAnsi="宋体" w:cs="宋体"/>
          <w:szCs w:val="21"/>
          <w:highlight w:val="none"/>
          <w:lang w:eastAsia="zh-CN"/>
        </w:rPr>
        <w:t>竞争性磋商</w:t>
      </w:r>
      <w:r>
        <w:rPr>
          <w:rFonts w:hint="eastAsia" w:ascii="宋体" w:hAnsi="宋体" w:cs="宋体"/>
          <w:szCs w:val="21"/>
          <w:highlight w:val="none"/>
        </w:rPr>
        <w:t>服务费。</w:t>
      </w:r>
    </w:p>
    <w:p w14:paraId="7019C1B1">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4.3成交供应商领取成交通知书前向采购代理机构支付</w:t>
      </w:r>
      <w:r>
        <w:rPr>
          <w:rFonts w:hint="eastAsia" w:ascii="宋体" w:hAnsi="宋体" w:cs="宋体"/>
          <w:szCs w:val="21"/>
          <w:highlight w:val="none"/>
          <w:lang w:val="en-US" w:eastAsia="zh-CN"/>
        </w:rPr>
        <w:t>磋商</w:t>
      </w:r>
      <w:r>
        <w:rPr>
          <w:rFonts w:hint="eastAsia" w:ascii="宋体" w:hAnsi="宋体" w:eastAsia="宋体" w:cs="宋体"/>
          <w:szCs w:val="21"/>
          <w:highlight w:val="none"/>
          <w:lang w:val="en-US" w:eastAsia="zh-CN"/>
        </w:rPr>
        <w:t>服务费</w:t>
      </w:r>
      <w:r>
        <w:rPr>
          <w:rFonts w:hint="eastAsia" w:ascii="宋体" w:hAnsi="宋体" w:eastAsia="宋体" w:cs="宋体"/>
          <w:color w:val="auto"/>
          <w:szCs w:val="21"/>
          <w:highlight w:val="none"/>
          <w:lang w:val="en-US" w:eastAsia="zh-CN"/>
        </w:rPr>
        <w:t>。</w:t>
      </w:r>
    </w:p>
    <w:p w14:paraId="5D2880CC">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cs="宋体"/>
          <w:szCs w:val="21"/>
          <w:highlight w:val="none"/>
          <w:lang w:val="en-US" w:eastAsia="zh-CN"/>
        </w:rPr>
      </w:pPr>
      <w:r>
        <w:rPr>
          <w:rFonts w:hint="eastAsia" w:ascii="宋体" w:hAnsi="宋体" w:eastAsia="宋体" w:cs="宋体"/>
          <w:szCs w:val="21"/>
          <w:highlight w:val="none"/>
          <w:lang w:val="en-US" w:eastAsia="zh-CN"/>
        </w:rPr>
        <w:t>汇款</w:t>
      </w:r>
      <w:r>
        <w:rPr>
          <w:rFonts w:hint="eastAsia" w:ascii="宋体" w:hAnsi="宋体" w:cs="宋体"/>
          <w:szCs w:val="21"/>
          <w:highlight w:val="none"/>
          <w:lang w:val="en-US" w:eastAsia="zh-CN"/>
        </w:rPr>
        <w:t>信息：</w:t>
      </w:r>
    </w:p>
    <w:p w14:paraId="7F7AF63F">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开户名：江苏睿博工程技术有限公司</w:t>
      </w:r>
    </w:p>
    <w:p w14:paraId="034D64BD">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开户行：南京银行股份有限公司珠江支行</w:t>
      </w:r>
    </w:p>
    <w:p w14:paraId="469C2EFC">
      <w:pPr>
        <w:keepNext w:val="0"/>
        <w:keepLines w:val="0"/>
        <w:pageBreakBefore w:val="0"/>
        <w:widowControl w:val="0"/>
        <w:kinsoku/>
        <w:wordWrap/>
        <w:overflowPunct/>
        <w:topLinePunct w:val="0"/>
        <w:autoSpaceDE/>
        <w:autoSpaceDN/>
        <w:bidi w:val="0"/>
        <w:adjustRightInd/>
        <w:snapToGrid/>
        <w:spacing w:line="240" w:lineRule="auto"/>
        <w:ind w:firstLine="840" w:firstLineChars="400"/>
        <w:textAlignment w:val="auto"/>
        <w:rPr>
          <w:rFonts w:hint="eastAsia" w:ascii="宋体" w:hAnsi="宋体" w:cs="宋体"/>
          <w:szCs w:val="21"/>
          <w:highlight w:val="none"/>
          <w:lang w:val="en-US" w:eastAsia="zh-CN"/>
        </w:rPr>
      </w:pPr>
      <w:r>
        <w:rPr>
          <w:rFonts w:hint="eastAsia" w:ascii="宋体" w:hAnsi="宋体" w:cs="宋体"/>
          <w:szCs w:val="21"/>
          <w:highlight w:val="none"/>
          <w:lang w:val="en-US" w:eastAsia="zh-CN"/>
        </w:rPr>
        <w:t>账号：0156240000002888</w:t>
      </w:r>
    </w:p>
    <w:p w14:paraId="2423A30D">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宋体" w:hAnsi="宋体" w:cs="宋体"/>
          <w:szCs w:val="21"/>
          <w:highlight w:val="none"/>
          <w:lang w:val="en-US" w:eastAsia="zh-CN"/>
        </w:rPr>
      </w:pPr>
      <w:r>
        <w:rPr>
          <w:rFonts w:hint="eastAsia" w:ascii="宋体" w:hAnsi="宋体" w:eastAsia="宋体" w:cs="宋体"/>
          <w:szCs w:val="21"/>
          <w:highlight w:val="none"/>
          <w:lang w:val="en-US" w:eastAsia="zh-CN"/>
        </w:rPr>
        <w:t>4.4本项目</w:t>
      </w:r>
      <w:r>
        <w:rPr>
          <w:rFonts w:hint="eastAsia" w:ascii="宋体" w:hAnsi="宋体" w:cs="宋体"/>
          <w:szCs w:val="21"/>
          <w:highlight w:val="none"/>
          <w:lang w:val="en-US" w:eastAsia="zh-CN"/>
        </w:rPr>
        <w:t>磋商</w:t>
      </w:r>
      <w:r>
        <w:rPr>
          <w:rFonts w:hint="eastAsia" w:ascii="宋体" w:hAnsi="宋体" w:eastAsia="宋体" w:cs="宋体"/>
          <w:szCs w:val="21"/>
          <w:highlight w:val="none"/>
          <w:lang w:val="en-US" w:eastAsia="zh-CN"/>
        </w:rPr>
        <w:t>服务费收费标准：</w:t>
      </w:r>
      <w:r>
        <w:rPr>
          <w:rFonts w:hint="eastAsia" w:ascii="宋体" w:hAnsi="宋体" w:cs="宋体"/>
          <w:szCs w:val="21"/>
          <w:highlight w:val="none"/>
          <w:lang w:val="en-US" w:eastAsia="zh-CN"/>
        </w:rPr>
        <w:t>详见前附表</w:t>
      </w:r>
    </w:p>
    <w:p w14:paraId="1368F8AC">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cs="宋体"/>
          <w:szCs w:val="21"/>
          <w:highlight w:val="none"/>
        </w:rPr>
      </w:pPr>
      <w:r>
        <w:rPr>
          <w:rFonts w:hint="eastAsia" w:ascii="宋体" w:hAnsi="宋体" w:cs="宋体"/>
          <w:szCs w:val="21"/>
          <w:highlight w:val="none"/>
          <w:lang w:val="en-US" w:eastAsia="zh-CN"/>
        </w:rPr>
        <w:t>4.5因成交人原因导致成交结果变更或取消成交资格等，磋商服务费不予退还。</w:t>
      </w:r>
    </w:p>
    <w:p w14:paraId="78173C83">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b/>
          <w:highlight w:val="none"/>
        </w:rPr>
      </w:pPr>
    </w:p>
    <w:p w14:paraId="6449CBB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5. 供应商代表</w:t>
      </w:r>
    </w:p>
    <w:p w14:paraId="5C3712F9">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b/>
          <w:i w:val="0"/>
          <w:iCs/>
          <w:highlight w:val="none"/>
        </w:rPr>
      </w:pPr>
      <w:r>
        <w:rPr>
          <w:rFonts w:hint="eastAsia" w:ascii="宋体" w:hAnsi="宋体"/>
          <w:highlight w:val="none"/>
          <w:lang w:val="en-US" w:eastAsia="zh-CN"/>
        </w:rPr>
        <w:t xml:space="preserve">5.1 </w:t>
      </w:r>
      <w:r>
        <w:rPr>
          <w:rFonts w:hint="eastAsia" w:ascii="宋体" w:hAnsi="宋体"/>
          <w:highlight w:val="none"/>
        </w:rPr>
        <w:t>指全权代表参加</w:t>
      </w:r>
      <w:r>
        <w:rPr>
          <w:rFonts w:hint="eastAsia" w:ascii="宋体" w:hAnsi="宋体"/>
          <w:highlight w:val="none"/>
          <w:lang w:eastAsia="zh-CN"/>
        </w:rPr>
        <w:t>竞争性</w:t>
      </w:r>
      <w:r>
        <w:rPr>
          <w:rFonts w:hint="eastAsia" w:ascii="宋体" w:hAnsi="宋体"/>
          <w:szCs w:val="21"/>
          <w:highlight w:val="none"/>
          <w:lang w:eastAsia="zh-CN"/>
        </w:rPr>
        <w:t>磋商</w:t>
      </w:r>
      <w:r>
        <w:rPr>
          <w:rFonts w:hint="eastAsia" w:ascii="宋体" w:hAnsi="宋体"/>
          <w:highlight w:val="none"/>
        </w:rPr>
        <w:t>活动并签署响应文件的人，</w:t>
      </w:r>
      <w:r>
        <w:rPr>
          <w:rFonts w:hint="eastAsia" w:ascii="宋体" w:hAnsi="宋体"/>
          <w:b/>
          <w:i w:val="0"/>
          <w:iCs/>
          <w:highlight w:val="none"/>
          <w:u w:val="single"/>
        </w:rPr>
        <w:t>如果供应商代表不是法定代表人，须持有法定代表人《授权委托书》</w:t>
      </w:r>
      <w:r>
        <w:rPr>
          <w:rFonts w:hint="eastAsia" w:ascii="宋体" w:hAnsi="宋体"/>
          <w:b/>
          <w:i w:val="0"/>
          <w:iCs/>
          <w:highlight w:val="none"/>
        </w:rPr>
        <w:t>。</w:t>
      </w:r>
    </w:p>
    <w:p w14:paraId="6267A60D">
      <w:pPr>
        <w:ind w:firstLine="422" w:firstLineChars="200"/>
        <w:rPr>
          <w:rFonts w:hint="eastAsia" w:ascii="宋体" w:hAnsi="宋体"/>
          <w:b/>
          <w:bCs/>
          <w:szCs w:val="21"/>
          <w:highlight w:val="none"/>
        </w:rPr>
      </w:pPr>
    </w:p>
    <w:p w14:paraId="37933AAB">
      <w:pPr>
        <w:ind w:firstLine="422" w:firstLineChars="200"/>
        <w:rPr>
          <w:rFonts w:ascii="宋体" w:hAnsi="宋体"/>
          <w:b/>
          <w:bCs/>
          <w:szCs w:val="21"/>
          <w:highlight w:val="none"/>
        </w:rPr>
      </w:pPr>
      <w:r>
        <w:rPr>
          <w:rFonts w:hint="eastAsia" w:ascii="宋体" w:hAnsi="宋体"/>
          <w:b/>
          <w:bCs/>
          <w:szCs w:val="21"/>
          <w:highlight w:val="none"/>
        </w:rPr>
        <w:t>6、</w:t>
      </w:r>
      <w:r>
        <w:rPr>
          <w:rFonts w:hint="eastAsia" w:ascii="宋体" w:hAnsi="宋体"/>
          <w:b/>
          <w:bCs/>
          <w:szCs w:val="21"/>
          <w:highlight w:val="none"/>
          <w:lang w:eastAsia="zh-CN"/>
        </w:rPr>
        <w:t>磋商</w:t>
      </w:r>
      <w:r>
        <w:rPr>
          <w:rFonts w:hint="eastAsia" w:ascii="宋体" w:hAnsi="宋体"/>
          <w:b/>
          <w:bCs/>
          <w:szCs w:val="21"/>
          <w:highlight w:val="none"/>
        </w:rPr>
        <w:t>文件的约束力</w:t>
      </w:r>
    </w:p>
    <w:p w14:paraId="1A58FB72">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szCs w:val="21"/>
          <w:highlight w:val="none"/>
        </w:rPr>
      </w:pPr>
      <w:r>
        <w:rPr>
          <w:rFonts w:hint="eastAsia" w:ascii="宋体" w:hAnsi="宋体"/>
          <w:szCs w:val="21"/>
          <w:highlight w:val="none"/>
        </w:rPr>
        <w:t>6.1 供应商一旦参加本项目采购活动，即被认为接受了本磋商文件的规定和约束并且视为自招标公告期限届满之日起知道或应当知道自身权益是否受到了损害。</w:t>
      </w:r>
    </w:p>
    <w:p w14:paraId="6E309C3A">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Times New Roman"/>
          <w:highlight w:val="none"/>
          <w:lang w:val="en-US" w:eastAsia="zh-CN"/>
        </w:rPr>
      </w:pPr>
      <w:r>
        <w:rPr>
          <w:rFonts w:hint="eastAsia" w:ascii="宋体" w:hAnsi="宋体" w:cs="Times New Roman"/>
          <w:highlight w:val="none"/>
          <w:lang w:val="en-US" w:eastAsia="zh-CN"/>
        </w:rPr>
        <w:t>6</w:t>
      </w:r>
      <w:r>
        <w:rPr>
          <w:rFonts w:hint="eastAsia" w:ascii="宋体" w:hAnsi="宋体" w:eastAsia="宋体" w:cs="Times New Roman"/>
          <w:highlight w:val="none"/>
          <w:lang w:val="en-US" w:eastAsia="zh-CN"/>
        </w:rPr>
        <w:t>.2</w:t>
      </w:r>
      <w:r>
        <w:rPr>
          <w:rFonts w:hint="eastAsia" w:ascii="宋体" w:hAnsi="宋体" w:cs="Times New Roman"/>
          <w:highlight w:val="none"/>
          <w:lang w:val="en-US" w:eastAsia="zh-CN"/>
        </w:rPr>
        <w:t xml:space="preserve"> 竞争性磋商</w:t>
      </w:r>
      <w:r>
        <w:rPr>
          <w:rFonts w:hint="eastAsia" w:ascii="宋体" w:hAnsi="宋体" w:eastAsia="宋体" w:cs="Times New Roman"/>
          <w:highlight w:val="none"/>
          <w:lang w:val="en-US" w:eastAsia="zh-CN"/>
        </w:rPr>
        <w:t>文件需求部分（供应商资格要求、项目需求、商务技术、评分标准）由采购人解释，</w:t>
      </w:r>
      <w:r>
        <w:rPr>
          <w:rFonts w:hint="eastAsia" w:ascii="宋体" w:hAnsi="宋体" w:cs="Times New Roman"/>
          <w:highlight w:val="none"/>
          <w:lang w:val="en-US" w:eastAsia="zh-CN"/>
        </w:rPr>
        <w:t>其他部分</w:t>
      </w:r>
      <w:r>
        <w:rPr>
          <w:rFonts w:hint="eastAsia" w:ascii="宋体" w:hAnsi="宋体" w:eastAsia="宋体" w:cs="Times New Roman"/>
          <w:highlight w:val="none"/>
          <w:lang w:val="en-US" w:eastAsia="zh-CN"/>
        </w:rPr>
        <w:t>由采购代理机构解释。</w:t>
      </w:r>
    </w:p>
    <w:p w14:paraId="7F949D40">
      <w:pPr>
        <w:adjustRightInd w:val="0"/>
        <w:snapToGrid w:val="0"/>
        <w:ind w:firstLine="420" w:firstLineChars="200"/>
        <w:rPr>
          <w:rFonts w:hint="eastAsia"/>
          <w:highlight w:val="none"/>
        </w:rPr>
      </w:pPr>
    </w:p>
    <w:p w14:paraId="04A952D9">
      <w:pPr>
        <w:keepNext w:val="0"/>
        <w:keepLines w:val="0"/>
        <w:pageBreakBefore w:val="0"/>
        <w:kinsoku/>
        <w:wordWrap/>
        <w:overflowPunct/>
        <w:topLinePunct w:val="0"/>
        <w:autoSpaceDE/>
        <w:autoSpaceDN/>
        <w:bidi w:val="0"/>
        <w:adjustRightInd/>
        <w:snapToGrid/>
        <w:spacing w:line="240" w:lineRule="auto"/>
        <w:ind w:firstLine="422" w:firstLineChars="200"/>
        <w:jc w:val="center"/>
        <w:textAlignment w:val="auto"/>
        <w:outlineLvl w:val="0"/>
        <w:rPr>
          <w:rFonts w:ascii="宋体" w:hAnsi="宋体"/>
          <w:b/>
          <w:highlight w:val="none"/>
        </w:rPr>
      </w:pPr>
      <w:bookmarkStart w:id="21" w:name="_Toc5437"/>
      <w:r>
        <w:rPr>
          <w:rFonts w:hint="eastAsia" w:ascii="宋体" w:hAnsi="宋体"/>
          <w:b/>
          <w:highlight w:val="none"/>
        </w:rPr>
        <w:t>二、</w:t>
      </w:r>
      <w:r>
        <w:rPr>
          <w:rFonts w:hint="eastAsia" w:ascii="宋体" w:hAnsi="宋体"/>
          <w:b/>
          <w:highlight w:val="none"/>
          <w:lang w:eastAsia="zh-CN"/>
        </w:rPr>
        <w:t>竞争性磋商</w:t>
      </w:r>
      <w:r>
        <w:rPr>
          <w:rFonts w:hint="eastAsia" w:ascii="宋体" w:hAnsi="宋体"/>
          <w:b/>
          <w:highlight w:val="none"/>
        </w:rPr>
        <w:t>文件</w:t>
      </w:r>
      <w:bookmarkEnd w:id="21"/>
    </w:p>
    <w:p w14:paraId="4BBB410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p>
    <w:p w14:paraId="564D201F">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lang w:val="en-US" w:eastAsia="zh-CN"/>
        </w:rPr>
        <w:t>7</w:t>
      </w:r>
      <w:r>
        <w:rPr>
          <w:rFonts w:hint="eastAsia" w:ascii="宋体" w:hAnsi="宋体"/>
          <w:b/>
          <w:highlight w:val="none"/>
        </w:rPr>
        <w:t xml:space="preserve">. </w:t>
      </w:r>
      <w:r>
        <w:rPr>
          <w:rFonts w:hint="eastAsia" w:ascii="宋体" w:hAnsi="宋体"/>
          <w:b/>
          <w:highlight w:val="none"/>
          <w:lang w:eastAsia="zh-CN"/>
        </w:rPr>
        <w:t>竞争性磋商</w:t>
      </w:r>
      <w:r>
        <w:rPr>
          <w:rFonts w:hint="eastAsia" w:ascii="宋体" w:hAnsi="宋体"/>
          <w:b/>
          <w:highlight w:val="none"/>
        </w:rPr>
        <w:t>文件</w:t>
      </w:r>
    </w:p>
    <w:p w14:paraId="3AD2867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lang w:val="en-US" w:eastAsia="zh-CN"/>
        </w:rPr>
        <w:t xml:space="preserve">7.1 </w:t>
      </w:r>
      <w:r>
        <w:rPr>
          <w:rFonts w:hint="eastAsia" w:ascii="宋体" w:hAnsi="宋体"/>
          <w:highlight w:val="none"/>
          <w:lang w:eastAsia="zh-CN"/>
        </w:rPr>
        <w:t>竞争性磋商</w:t>
      </w:r>
      <w:r>
        <w:rPr>
          <w:rFonts w:hint="eastAsia" w:ascii="宋体" w:hAnsi="宋体"/>
          <w:highlight w:val="none"/>
        </w:rPr>
        <w:t>文件是用以阐明项目需求、</w:t>
      </w:r>
      <w:r>
        <w:rPr>
          <w:rFonts w:hint="eastAsia" w:ascii="宋体" w:hAnsi="宋体"/>
          <w:highlight w:val="none"/>
          <w:lang w:eastAsia="zh-CN"/>
        </w:rPr>
        <w:t>竞争性</w:t>
      </w:r>
      <w:r>
        <w:rPr>
          <w:rFonts w:hint="eastAsia" w:ascii="宋体" w:hAnsi="宋体"/>
          <w:szCs w:val="21"/>
          <w:highlight w:val="none"/>
          <w:lang w:eastAsia="zh-CN"/>
        </w:rPr>
        <w:t>磋商</w:t>
      </w:r>
      <w:r>
        <w:rPr>
          <w:rFonts w:hint="eastAsia" w:ascii="宋体" w:hAnsi="宋体"/>
          <w:highlight w:val="none"/>
        </w:rPr>
        <w:t>程序的资料，包括下列内容：</w:t>
      </w:r>
    </w:p>
    <w:p w14:paraId="05CEEF7E">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 xml:space="preserve">第一部分  </w:t>
      </w:r>
      <w:r>
        <w:rPr>
          <w:rFonts w:hint="eastAsia" w:ascii="宋体" w:hAnsi="宋体"/>
          <w:szCs w:val="21"/>
          <w:highlight w:val="none"/>
          <w:lang w:eastAsia="zh-CN"/>
        </w:rPr>
        <w:t>竞争性磋商</w:t>
      </w:r>
      <w:r>
        <w:rPr>
          <w:rFonts w:hint="eastAsia" w:ascii="宋体" w:hAnsi="宋体"/>
          <w:szCs w:val="21"/>
          <w:highlight w:val="none"/>
        </w:rPr>
        <w:t>公告</w:t>
      </w:r>
    </w:p>
    <w:p w14:paraId="32231F1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第二</w:t>
      </w:r>
      <w:r>
        <w:rPr>
          <w:rFonts w:ascii="宋体" w:hAnsi="宋体"/>
          <w:highlight w:val="none"/>
        </w:rPr>
        <w:t>部分</w:t>
      </w:r>
      <w:r>
        <w:rPr>
          <w:rFonts w:hint="eastAsia" w:ascii="宋体" w:hAnsi="宋体"/>
          <w:highlight w:val="none"/>
        </w:rPr>
        <w:t xml:space="preserve">  供应商须知</w:t>
      </w:r>
    </w:p>
    <w:p w14:paraId="07404C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第三部分  项目需求</w:t>
      </w:r>
    </w:p>
    <w:p w14:paraId="35C412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第四</w:t>
      </w:r>
      <w:r>
        <w:rPr>
          <w:rFonts w:ascii="宋体" w:hAnsi="宋体"/>
          <w:highlight w:val="none"/>
        </w:rPr>
        <w:t>部分</w:t>
      </w:r>
      <w:r>
        <w:rPr>
          <w:rFonts w:hint="eastAsia" w:ascii="宋体" w:hAnsi="宋体"/>
          <w:highlight w:val="none"/>
        </w:rPr>
        <w:t xml:space="preserve">  合同条款</w:t>
      </w:r>
    </w:p>
    <w:p w14:paraId="07C685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highlight w:val="none"/>
          <w:lang w:eastAsia="zh-CN"/>
        </w:rPr>
      </w:pPr>
      <w:r>
        <w:rPr>
          <w:rFonts w:ascii="宋体" w:hAnsi="宋体"/>
          <w:bCs/>
          <w:szCs w:val="21"/>
          <w:highlight w:val="none"/>
        </w:rPr>
        <w:t>第五部分</w:t>
      </w:r>
      <w:r>
        <w:rPr>
          <w:rFonts w:hint="eastAsia" w:ascii="宋体" w:hAnsi="宋体"/>
          <w:bCs/>
          <w:szCs w:val="21"/>
          <w:highlight w:val="none"/>
        </w:rPr>
        <w:t xml:space="preserve">  </w:t>
      </w:r>
      <w:r>
        <w:rPr>
          <w:rFonts w:hint="eastAsia" w:ascii="宋体" w:hAnsi="宋体"/>
          <w:bCs/>
          <w:szCs w:val="21"/>
          <w:highlight w:val="none"/>
          <w:lang w:eastAsia="zh-CN"/>
        </w:rPr>
        <w:t>评审流程</w:t>
      </w:r>
    </w:p>
    <w:p w14:paraId="371CE61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highlight w:val="none"/>
        </w:rPr>
      </w:pPr>
      <w:r>
        <w:rPr>
          <w:rFonts w:hint="eastAsia" w:ascii="宋体" w:hAnsi="宋体"/>
          <w:highlight w:val="none"/>
        </w:rPr>
        <w:t>第六部分  响应文件组成</w:t>
      </w:r>
    </w:p>
    <w:p w14:paraId="39D5A73F">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b/>
          <w:i w:val="0"/>
          <w:iCs w:val="0"/>
          <w:highlight w:val="none"/>
        </w:rPr>
      </w:pPr>
      <w:r>
        <w:rPr>
          <w:rFonts w:hint="eastAsia" w:ascii="宋体" w:hAnsi="宋体"/>
          <w:b/>
          <w:i w:val="0"/>
          <w:iCs w:val="0"/>
          <w:highlight w:val="none"/>
        </w:rPr>
        <w:t>请仔细检查</w:t>
      </w:r>
      <w:r>
        <w:rPr>
          <w:rFonts w:hint="eastAsia" w:ascii="宋体" w:hAnsi="宋体"/>
          <w:b/>
          <w:i w:val="0"/>
          <w:iCs w:val="0"/>
          <w:highlight w:val="none"/>
          <w:lang w:val="en-US" w:eastAsia="zh-CN"/>
        </w:rPr>
        <w:t>磋商</w:t>
      </w:r>
      <w:r>
        <w:rPr>
          <w:rFonts w:hint="eastAsia" w:ascii="宋体" w:hAnsi="宋体"/>
          <w:b/>
          <w:i w:val="0"/>
          <w:iCs w:val="0"/>
          <w:highlight w:val="none"/>
        </w:rPr>
        <w:t>文件是否齐全，如有缺漏请立即与采购人或采购代理机构联系解决。</w:t>
      </w:r>
    </w:p>
    <w:p w14:paraId="7876169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highlight w:val="none"/>
        </w:rPr>
      </w:pPr>
      <w:r>
        <w:rPr>
          <w:rFonts w:hint="eastAsia" w:ascii="宋体" w:hAnsi="宋体"/>
          <w:highlight w:val="none"/>
          <w:lang w:val="en-US" w:eastAsia="zh-CN"/>
        </w:rPr>
        <w:t xml:space="preserve">7.2 </w:t>
      </w:r>
      <w:r>
        <w:rPr>
          <w:rFonts w:hint="eastAsia" w:ascii="宋体" w:hAnsi="宋体"/>
          <w:b/>
          <w:bCs/>
          <w:highlight w:val="none"/>
          <w:lang w:val="en-US" w:eastAsia="zh-CN"/>
        </w:rPr>
        <w:t>供应商</w:t>
      </w:r>
      <w:r>
        <w:rPr>
          <w:rFonts w:hint="eastAsia" w:ascii="宋体" w:hAnsi="宋体"/>
          <w:b/>
          <w:bCs/>
          <w:highlight w:val="none"/>
        </w:rPr>
        <w:t>应认真阅读</w:t>
      </w:r>
      <w:r>
        <w:rPr>
          <w:rFonts w:hint="eastAsia" w:ascii="宋体" w:hAnsi="宋体"/>
          <w:b/>
          <w:bCs/>
          <w:szCs w:val="21"/>
          <w:highlight w:val="none"/>
          <w:lang w:eastAsia="zh-CN"/>
        </w:rPr>
        <w:t>磋商</w:t>
      </w:r>
      <w:r>
        <w:rPr>
          <w:rFonts w:hint="eastAsia" w:ascii="宋体" w:hAnsi="宋体"/>
          <w:b/>
          <w:bCs/>
          <w:highlight w:val="none"/>
          <w:lang w:eastAsia="zh-CN"/>
        </w:rPr>
        <w:t>文件</w:t>
      </w:r>
      <w:r>
        <w:rPr>
          <w:rFonts w:hint="eastAsia" w:ascii="宋体" w:hAnsi="宋体"/>
          <w:b/>
          <w:bCs/>
          <w:highlight w:val="none"/>
        </w:rPr>
        <w:t>中所有的事项、格式、条款和规范等要求。按</w:t>
      </w:r>
      <w:r>
        <w:rPr>
          <w:rFonts w:hint="eastAsia" w:ascii="宋体" w:hAnsi="宋体"/>
          <w:b/>
          <w:bCs/>
          <w:szCs w:val="21"/>
          <w:highlight w:val="none"/>
          <w:lang w:eastAsia="zh-CN"/>
        </w:rPr>
        <w:t>磋商</w:t>
      </w:r>
      <w:r>
        <w:rPr>
          <w:rFonts w:hint="eastAsia" w:ascii="宋体" w:hAnsi="宋体"/>
          <w:b/>
          <w:bCs/>
          <w:highlight w:val="none"/>
          <w:lang w:eastAsia="zh-CN"/>
        </w:rPr>
        <w:t>文件</w:t>
      </w:r>
      <w:r>
        <w:rPr>
          <w:rFonts w:hint="eastAsia" w:ascii="宋体" w:hAnsi="宋体"/>
          <w:b/>
          <w:bCs/>
          <w:highlight w:val="none"/>
        </w:rPr>
        <w:t>要求和规定编制</w:t>
      </w:r>
      <w:r>
        <w:rPr>
          <w:rFonts w:hint="eastAsia" w:ascii="宋体" w:hAnsi="宋体"/>
          <w:b/>
          <w:bCs/>
          <w:highlight w:val="none"/>
          <w:lang w:eastAsia="zh-CN"/>
        </w:rPr>
        <w:t>响应文件</w:t>
      </w:r>
      <w:r>
        <w:rPr>
          <w:rFonts w:hint="eastAsia" w:ascii="宋体" w:hAnsi="宋体"/>
          <w:b/>
          <w:bCs/>
          <w:highlight w:val="none"/>
        </w:rPr>
        <w:t>，并保证所提供的全部资料的真实性，以使其</w:t>
      </w:r>
      <w:r>
        <w:rPr>
          <w:rFonts w:hint="eastAsia" w:ascii="宋体" w:hAnsi="宋体"/>
          <w:b/>
          <w:bCs/>
          <w:highlight w:val="none"/>
          <w:lang w:eastAsia="zh-CN"/>
        </w:rPr>
        <w:t>响应文件</w:t>
      </w:r>
      <w:r>
        <w:rPr>
          <w:rFonts w:hint="eastAsia" w:ascii="宋体" w:hAnsi="宋体"/>
          <w:b/>
          <w:bCs/>
          <w:highlight w:val="none"/>
        </w:rPr>
        <w:t>对</w:t>
      </w:r>
      <w:r>
        <w:rPr>
          <w:rFonts w:hint="eastAsia" w:ascii="宋体" w:hAnsi="宋体"/>
          <w:b/>
          <w:bCs/>
          <w:szCs w:val="21"/>
          <w:highlight w:val="none"/>
          <w:lang w:eastAsia="zh-CN"/>
        </w:rPr>
        <w:t>磋商</w:t>
      </w:r>
      <w:r>
        <w:rPr>
          <w:rFonts w:hint="eastAsia" w:ascii="宋体" w:hAnsi="宋体"/>
          <w:b/>
          <w:bCs/>
          <w:highlight w:val="none"/>
          <w:lang w:eastAsia="zh-CN"/>
        </w:rPr>
        <w:t>文件</w:t>
      </w:r>
      <w:r>
        <w:rPr>
          <w:rFonts w:hint="eastAsia" w:ascii="宋体" w:hAnsi="宋体"/>
          <w:b/>
          <w:bCs/>
          <w:highlight w:val="none"/>
        </w:rPr>
        <w:t>作出实质性响应，否则其风险由</w:t>
      </w:r>
      <w:r>
        <w:rPr>
          <w:rFonts w:hint="eastAsia" w:ascii="宋体" w:hAnsi="宋体"/>
          <w:b/>
          <w:bCs/>
          <w:highlight w:val="none"/>
          <w:lang w:eastAsia="zh-CN"/>
        </w:rPr>
        <w:t>供应商</w:t>
      </w:r>
      <w:r>
        <w:rPr>
          <w:rFonts w:hint="eastAsia" w:ascii="宋体" w:hAnsi="宋体"/>
          <w:b/>
          <w:bCs/>
          <w:highlight w:val="none"/>
        </w:rPr>
        <w:t>自行承担。</w:t>
      </w:r>
    </w:p>
    <w:p w14:paraId="5282D40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b/>
          <w:highlight w:val="none"/>
        </w:rPr>
      </w:pPr>
    </w:p>
    <w:p w14:paraId="4604DA76">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b/>
          <w:highlight w:val="none"/>
          <w:lang w:val="en-US" w:eastAsia="zh-CN"/>
        </w:rPr>
      </w:pPr>
      <w:r>
        <w:rPr>
          <w:rFonts w:hint="eastAsia" w:ascii="宋体" w:hAnsi="宋体"/>
          <w:b/>
          <w:highlight w:val="none"/>
          <w:lang w:val="en-US" w:eastAsia="zh-CN"/>
        </w:rPr>
        <w:t>8</w:t>
      </w:r>
      <w:r>
        <w:rPr>
          <w:rFonts w:hint="eastAsia" w:ascii="宋体" w:hAnsi="宋体"/>
          <w:b/>
          <w:highlight w:val="none"/>
        </w:rPr>
        <w:t xml:space="preserve">. </w:t>
      </w:r>
      <w:r>
        <w:rPr>
          <w:rFonts w:hint="eastAsia" w:ascii="宋体" w:hAnsi="宋体"/>
          <w:b/>
          <w:highlight w:val="none"/>
          <w:lang w:eastAsia="zh-CN"/>
        </w:rPr>
        <w:t>竞争性磋商文件</w:t>
      </w:r>
      <w:r>
        <w:rPr>
          <w:rFonts w:hint="eastAsia" w:ascii="宋体" w:hAnsi="宋体"/>
          <w:b/>
          <w:highlight w:val="none"/>
        </w:rPr>
        <w:t>的澄清</w:t>
      </w:r>
      <w:r>
        <w:rPr>
          <w:rFonts w:hint="eastAsia" w:ascii="宋体" w:hAnsi="宋体"/>
          <w:b/>
          <w:highlight w:val="none"/>
          <w:lang w:val="en-US" w:eastAsia="zh-CN"/>
        </w:rPr>
        <w:t>与修改</w:t>
      </w:r>
    </w:p>
    <w:p w14:paraId="25688A4A">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.1供应商对</w:t>
      </w:r>
      <w:r>
        <w:rPr>
          <w:rFonts w:hint="eastAsia" w:ascii="宋体" w:hAnsi="宋体"/>
          <w:color w:val="auto"/>
          <w:highlight w:val="none"/>
          <w:lang w:eastAsia="zh-CN"/>
        </w:rPr>
        <w:t>竞争性磋商文件</w:t>
      </w:r>
      <w:r>
        <w:rPr>
          <w:rFonts w:hint="eastAsia" w:ascii="宋体" w:hAnsi="宋体"/>
          <w:color w:val="auto"/>
          <w:highlight w:val="none"/>
        </w:rPr>
        <w:t>需要采购代理机构进行澄清的事项，应当在响应截止时间至少3日前以书面形式向采购代理机构一次性提出。采购代理机构应当及时作出答复，但答复的内容不得涉及商业秘密。</w:t>
      </w:r>
    </w:p>
    <w:p w14:paraId="09CB8C6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.2采购代理机构可以对已发出的</w:t>
      </w:r>
      <w:r>
        <w:rPr>
          <w:rFonts w:hint="eastAsia" w:ascii="宋体" w:hAnsi="宋体"/>
          <w:color w:val="auto"/>
          <w:highlight w:val="none"/>
          <w:lang w:eastAsia="zh-CN"/>
        </w:rPr>
        <w:t>竞争性磋商文件</w:t>
      </w:r>
      <w:r>
        <w:rPr>
          <w:rFonts w:hint="eastAsia" w:ascii="宋体" w:hAnsi="宋体"/>
          <w:color w:val="auto"/>
          <w:highlight w:val="none"/>
        </w:rPr>
        <w:t>进行澄清或者修改。澄清或者修改的内容可能影响响应文件编制的，采购代理机构应当在</w:t>
      </w:r>
      <w:r>
        <w:rPr>
          <w:rFonts w:hint="eastAsia" w:ascii="宋体" w:hAnsi="宋体"/>
          <w:color w:val="auto"/>
          <w:highlight w:val="none"/>
          <w:lang w:val="en-US" w:eastAsia="zh-CN"/>
        </w:rPr>
        <w:t>磋商</w:t>
      </w:r>
      <w:r>
        <w:rPr>
          <w:rFonts w:hint="eastAsia" w:ascii="宋体" w:hAnsi="宋体"/>
          <w:color w:val="auto"/>
          <w:highlight w:val="none"/>
        </w:rPr>
        <w:t>截止时间至少</w:t>
      </w:r>
      <w:r>
        <w:rPr>
          <w:rFonts w:hint="eastAsia" w:ascii="宋体" w:hAnsi="宋体"/>
          <w:color w:val="auto"/>
          <w:highlight w:val="none"/>
          <w:lang w:val="en-US" w:eastAsia="zh-CN"/>
        </w:rPr>
        <w:t>2</w:t>
      </w:r>
      <w:r>
        <w:rPr>
          <w:rFonts w:hint="eastAsia" w:ascii="宋体" w:hAnsi="宋体"/>
          <w:color w:val="auto"/>
          <w:highlight w:val="none"/>
        </w:rPr>
        <w:t>日前，以书面形式通知所有获取</w:t>
      </w:r>
      <w:r>
        <w:rPr>
          <w:rFonts w:hint="eastAsia" w:ascii="宋体" w:hAnsi="宋体"/>
          <w:color w:val="auto"/>
          <w:highlight w:val="none"/>
          <w:lang w:eastAsia="zh-CN"/>
        </w:rPr>
        <w:t>竞争性磋商文件</w:t>
      </w:r>
      <w:r>
        <w:rPr>
          <w:rFonts w:hint="eastAsia" w:ascii="宋体" w:hAnsi="宋体"/>
          <w:color w:val="auto"/>
          <w:highlight w:val="none"/>
        </w:rPr>
        <w:t>的供应商；不足</w:t>
      </w:r>
      <w:r>
        <w:rPr>
          <w:rFonts w:hint="eastAsia" w:ascii="宋体" w:hAnsi="宋体"/>
          <w:color w:val="auto"/>
          <w:highlight w:val="none"/>
          <w:lang w:val="en-US" w:eastAsia="zh-CN"/>
        </w:rPr>
        <w:t>2</w:t>
      </w:r>
      <w:r>
        <w:rPr>
          <w:rFonts w:hint="eastAsia" w:ascii="宋体" w:hAnsi="宋体"/>
          <w:color w:val="auto"/>
          <w:highlight w:val="none"/>
        </w:rPr>
        <w:t>日的，采购人、采购代理机构应当顺延提交首次响应文件截止时间。</w:t>
      </w:r>
    </w:p>
    <w:p w14:paraId="3F2B447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.3</w:t>
      </w:r>
      <w:r>
        <w:rPr>
          <w:rFonts w:hint="eastAsia" w:ascii="宋体" w:hAnsi="宋体"/>
          <w:color w:val="auto"/>
          <w:highlight w:val="none"/>
          <w:lang w:eastAsia="zh-CN"/>
        </w:rPr>
        <w:t>竞争性磋商文件</w:t>
      </w:r>
      <w:r>
        <w:rPr>
          <w:rFonts w:hint="eastAsia" w:ascii="宋体" w:hAnsi="宋体"/>
          <w:color w:val="auto"/>
          <w:highlight w:val="none"/>
        </w:rPr>
        <w:t>的澄清或者修改将以更正公告的方式在发布</w:t>
      </w:r>
      <w:r>
        <w:rPr>
          <w:rFonts w:hint="eastAsia" w:ascii="宋体" w:hAnsi="宋体"/>
          <w:color w:val="auto"/>
          <w:highlight w:val="none"/>
          <w:lang w:val="en-US" w:eastAsia="zh-CN"/>
        </w:rPr>
        <w:t>竞争性磋商</w:t>
      </w:r>
      <w:r>
        <w:rPr>
          <w:rFonts w:hint="eastAsia" w:ascii="宋体" w:hAnsi="宋体"/>
          <w:color w:val="auto"/>
          <w:highlight w:val="none"/>
        </w:rPr>
        <w:t>公告的同一媒体上发布，并及时通知所有已购买</w:t>
      </w:r>
      <w:r>
        <w:rPr>
          <w:rFonts w:hint="eastAsia" w:ascii="宋体" w:hAnsi="宋体"/>
          <w:color w:val="auto"/>
          <w:highlight w:val="none"/>
          <w:lang w:eastAsia="zh-CN"/>
        </w:rPr>
        <w:t>竞争性磋商文件</w:t>
      </w:r>
      <w:r>
        <w:rPr>
          <w:rFonts w:hint="eastAsia" w:ascii="宋体" w:hAnsi="宋体"/>
          <w:color w:val="auto"/>
          <w:highlight w:val="none"/>
        </w:rPr>
        <w:t>的潜在响应人查询相关内容。更正公告将作为</w:t>
      </w:r>
      <w:r>
        <w:rPr>
          <w:rFonts w:hint="eastAsia" w:ascii="宋体" w:hAnsi="宋体"/>
          <w:color w:val="auto"/>
          <w:highlight w:val="none"/>
          <w:lang w:eastAsia="zh-CN"/>
        </w:rPr>
        <w:t>竞争性磋商文件</w:t>
      </w:r>
      <w:r>
        <w:rPr>
          <w:rFonts w:hint="eastAsia" w:ascii="宋体" w:hAnsi="宋体"/>
          <w:color w:val="auto"/>
          <w:highlight w:val="none"/>
        </w:rPr>
        <w:t>的组成部分，对所有供应商都具有约束力。</w:t>
      </w:r>
    </w:p>
    <w:p w14:paraId="758AFED2">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.4采购代理机构有权酌情推迟</w:t>
      </w:r>
      <w:r>
        <w:rPr>
          <w:rFonts w:hint="eastAsia" w:ascii="宋体" w:hAnsi="宋体"/>
          <w:color w:val="auto"/>
          <w:highlight w:val="none"/>
          <w:lang w:val="en-US" w:eastAsia="zh-CN"/>
        </w:rPr>
        <w:t>磋商</w:t>
      </w:r>
      <w:r>
        <w:rPr>
          <w:rFonts w:hint="eastAsia" w:ascii="宋体" w:hAnsi="宋体"/>
          <w:color w:val="auto"/>
          <w:highlight w:val="none"/>
        </w:rPr>
        <w:t>截止时间和</w:t>
      </w:r>
      <w:r>
        <w:rPr>
          <w:rFonts w:hint="eastAsia" w:ascii="宋体" w:hAnsi="宋体"/>
          <w:color w:val="auto"/>
          <w:highlight w:val="none"/>
          <w:lang w:val="en-US" w:eastAsia="zh-CN"/>
        </w:rPr>
        <w:t>磋商</w:t>
      </w:r>
      <w:r>
        <w:rPr>
          <w:rFonts w:hint="eastAsia" w:ascii="宋体" w:hAnsi="宋体"/>
          <w:color w:val="auto"/>
          <w:highlight w:val="none"/>
        </w:rPr>
        <w:t>日期，将以延期开标公告的方式在发布</w:t>
      </w:r>
      <w:r>
        <w:rPr>
          <w:rFonts w:hint="eastAsia" w:ascii="宋体" w:hAnsi="宋体"/>
          <w:color w:val="auto"/>
          <w:highlight w:val="none"/>
          <w:lang w:val="en-US" w:eastAsia="zh-CN"/>
        </w:rPr>
        <w:t>竞争性磋商</w:t>
      </w:r>
      <w:r>
        <w:rPr>
          <w:rFonts w:hint="eastAsia" w:ascii="宋体" w:hAnsi="宋体"/>
          <w:color w:val="auto"/>
          <w:highlight w:val="none"/>
        </w:rPr>
        <w:t>公告的同一媒体上发布，并及时通知所有已依法获取</w:t>
      </w:r>
      <w:r>
        <w:rPr>
          <w:rFonts w:hint="eastAsia" w:ascii="宋体" w:hAnsi="宋体"/>
          <w:color w:val="auto"/>
          <w:highlight w:val="none"/>
          <w:lang w:eastAsia="zh-CN"/>
        </w:rPr>
        <w:t>竞争性磋商文件</w:t>
      </w:r>
      <w:r>
        <w:rPr>
          <w:rFonts w:hint="eastAsia" w:ascii="宋体" w:hAnsi="宋体"/>
          <w:color w:val="auto"/>
          <w:highlight w:val="none"/>
        </w:rPr>
        <w:t>的潜在响应人查询相关信息。</w:t>
      </w:r>
    </w:p>
    <w:p w14:paraId="018A8F0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.5</w:t>
      </w:r>
      <w:r>
        <w:rPr>
          <w:rFonts w:hint="eastAsia" w:ascii="宋体" w:hAnsi="宋体"/>
          <w:color w:val="auto"/>
          <w:highlight w:val="none"/>
          <w:lang w:eastAsia="zh-CN"/>
        </w:rPr>
        <w:t>竞争性磋商文件</w:t>
      </w:r>
      <w:r>
        <w:rPr>
          <w:rFonts w:hint="eastAsia" w:ascii="宋体" w:hAnsi="宋体"/>
          <w:color w:val="auto"/>
          <w:highlight w:val="none"/>
        </w:rPr>
        <w:t>的修改内容将构成</w:t>
      </w:r>
      <w:r>
        <w:rPr>
          <w:rFonts w:hint="eastAsia" w:ascii="宋体" w:hAnsi="宋体"/>
          <w:color w:val="auto"/>
          <w:highlight w:val="none"/>
          <w:lang w:eastAsia="zh-CN"/>
        </w:rPr>
        <w:t>竞争性磋商文件</w:t>
      </w:r>
      <w:r>
        <w:rPr>
          <w:rFonts w:hint="eastAsia" w:ascii="宋体" w:hAnsi="宋体"/>
          <w:color w:val="auto"/>
          <w:highlight w:val="none"/>
        </w:rPr>
        <w:t>的一部分，对所有购买了</w:t>
      </w:r>
      <w:r>
        <w:rPr>
          <w:rFonts w:hint="eastAsia" w:ascii="宋体" w:hAnsi="宋体"/>
          <w:color w:val="auto"/>
          <w:highlight w:val="none"/>
          <w:lang w:eastAsia="zh-CN"/>
        </w:rPr>
        <w:t>竞争性磋商文件</w:t>
      </w:r>
      <w:r>
        <w:rPr>
          <w:rFonts w:hint="eastAsia" w:ascii="宋体" w:hAnsi="宋体"/>
          <w:color w:val="auto"/>
          <w:highlight w:val="none"/>
        </w:rPr>
        <w:t>的供应商具有约束力。</w:t>
      </w:r>
    </w:p>
    <w:p w14:paraId="33706CB2">
      <w:pPr>
        <w:keepNext w:val="0"/>
        <w:keepLines w:val="0"/>
        <w:pageBreakBefore w:val="0"/>
        <w:widowControl/>
        <w:kinsoku/>
        <w:wordWrap/>
        <w:overflowPunct/>
        <w:topLinePunct w:val="0"/>
        <w:autoSpaceDE/>
        <w:autoSpaceDN/>
        <w:bidi w:val="0"/>
        <w:adjustRightInd/>
        <w:snapToGrid/>
        <w:jc w:val="both"/>
        <w:textAlignment w:val="auto"/>
        <w:outlineLvl w:val="9"/>
        <w:rPr>
          <w:rFonts w:hint="eastAsia" w:asciiTheme="minorEastAsia" w:hAnsiTheme="minorEastAsia" w:eastAsiaTheme="minorEastAsia" w:cstheme="minorEastAsia"/>
          <w:b/>
          <w:szCs w:val="21"/>
          <w:highlight w:val="none"/>
          <w:lang w:val="en-US" w:eastAsia="zh-CN"/>
        </w:rPr>
      </w:pPr>
    </w:p>
    <w:p w14:paraId="1CBD23EB">
      <w:pPr>
        <w:keepNext w:val="0"/>
        <w:keepLines w:val="0"/>
        <w:pageBreakBefore w:val="0"/>
        <w:widowControl/>
        <w:kinsoku/>
        <w:wordWrap/>
        <w:overflowPunct/>
        <w:topLinePunct w:val="0"/>
        <w:autoSpaceDE/>
        <w:autoSpaceDN/>
        <w:bidi w:val="0"/>
        <w:adjustRightInd/>
        <w:snapToGrid/>
        <w:ind w:firstLine="422" w:firstLineChars="200"/>
        <w:jc w:val="both"/>
        <w:textAlignment w:val="auto"/>
        <w:outlineLvl w:val="9"/>
        <w:rPr>
          <w:rFonts w:hint="eastAsia"/>
          <w:highlight w:val="none"/>
        </w:rPr>
      </w:pPr>
      <w:r>
        <w:rPr>
          <w:rFonts w:hint="eastAsia" w:asciiTheme="minorEastAsia" w:hAnsiTheme="minorEastAsia" w:eastAsiaTheme="minorEastAsia" w:cstheme="minorEastAsia"/>
          <w:b/>
          <w:szCs w:val="21"/>
          <w:highlight w:val="none"/>
          <w:lang w:val="en-US" w:eastAsia="zh-CN"/>
        </w:rPr>
        <w:t>9.询问</w:t>
      </w:r>
      <w:r>
        <w:rPr>
          <w:rFonts w:hint="eastAsia" w:asciiTheme="minorEastAsia" w:hAnsiTheme="minorEastAsia" w:eastAsiaTheme="minorEastAsia" w:cstheme="minorEastAsia"/>
          <w:b/>
          <w:szCs w:val="21"/>
          <w:highlight w:val="none"/>
        </w:rPr>
        <w:t>质疑</w:t>
      </w:r>
    </w:p>
    <w:p w14:paraId="0990A724">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cs="Times New Roman"/>
          <w:highlight w:val="none"/>
          <w:lang w:val="en-US" w:eastAsia="zh-CN"/>
        </w:rPr>
        <w:t>9</w:t>
      </w:r>
      <w:r>
        <w:rPr>
          <w:rFonts w:hint="eastAsia" w:ascii="宋体" w:hAnsi="宋体" w:eastAsia="宋体" w:cs="Times New Roman"/>
          <w:highlight w:val="none"/>
          <w:lang w:val="en-US" w:eastAsia="zh-CN"/>
        </w:rPr>
        <w:t>.1</w:t>
      </w:r>
      <w:r>
        <w:rPr>
          <w:rFonts w:hint="eastAsia" w:ascii="宋体" w:hAnsi="宋体" w:cs="Times New Roman"/>
          <w:highlight w:val="none"/>
          <w:lang w:val="en-US" w:eastAsia="zh-CN"/>
        </w:rPr>
        <w:t xml:space="preserve"> </w:t>
      </w:r>
      <w:r>
        <w:rPr>
          <w:rFonts w:hint="eastAsia" w:ascii="宋体" w:hAnsi="宋体" w:eastAsia="宋体" w:cs="Times New Roman"/>
          <w:highlight w:val="none"/>
          <w:lang w:val="en-US" w:eastAsia="zh-CN"/>
        </w:rPr>
        <w:t>询问：供应商对本项目有疑问的，可以向代理机构提出询问，代理机构将在两个工作日内作出答复，但答复的内容不涉及商业秘密。</w:t>
      </w:r>
    </w:p>
    <w:p w14:paraId="500A09A2">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cs="Times New Roman"/>
          <w:highlight w:val="none"/>
          <w:lang w:val="en-US" w:eastAsia="zh-CN"/>
        </w:rPr>
        <w:t>9</w:t>
      </w:r>
      <w:r>
        <w:rPr>
          <w:rFonts w:hint="eastAsia" w:ascii="宋体" w:hAnsi="宋体" w:eastAsia="宋体" w:cs="Times New Roman"/>
          <w:highlight w:val="none"/>
          <w:lang w:val="en-US" w:eastAsia="zh-CN"/>
        </w:rPr>
        <w:t>.2</w:t>
      </w:r>
      <w:r>
        <w:rPr>
          <w:rFonts w:hint="eastAsia" w:ascii="宋体" w:hAnsi="宋体" w:cs="Times New Roman"/>
          <w:highlight w:val="none"/>
          <w:lang w:val="en-US" w:eastAsia="zh-CN"/>
        </w:rPr>
        <w:t xml:space="preserve"> </w:t>
      </w:r>
      <w:r>
        <w:rPr>
          <w:rFonts w:hint="eastAsia" w:ascii="宋体" w:hAnsi="宋体" w:eastAsia="宋体" w:cs="Times New Roman"/>
          <w:highlight w:val="none"/>
          <w:lang w:val="en-US" w:eastAsia="zh-CN"/>
        </w:rPr>
        <w:t>质疑</w:t>
      </w:r>
    </w:p>
    <w:p w14:paraId="1E60BAE5">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（1）供应商认为</w:t>
      </w:r>
      <w:r>
        <w:rPr>
          <w:rFonts w:hint="eastAsia" w:ascii="宋体" w:hAnsi="宋体" w:cs="Times New Roman"/>
          <w:highlight w:val="none"/>
          <w:lang w:val="en-US" w:eastAsia="zh-CN"/>
        </w:rPr>
        <w:t>竞争性磋商文件</w:t>
      </w:r>
      <w:r>
        <w:rPr>
          <w:rFonts w:hint="eastAsia" w:ascii="宋体" w:hAnsi="宋体" w:eastAsia="宋体" w:cs="Times New Roman"/>
          <w:highlight w:val="none"/>
          <w:lang w:val="en-US" w:eastAsia="zh-CN"/>
        </w:rPr>
        <w:t>、</w:t>
      </w:r>
      <w:r>
        <w:rPr>
          <w:rFonts w:hint="eastAsia" w:ascii="宋体" w:hAnsi="宋体" w:cs="Times New Roman"/>
          <w:highlight w:val="none"/>
          <w:lang w:val="en-US" w:eastAsia="zh-CN"/>
        </w:rPr>
        <w:t>磋商</w:t>
      </w:r>
      <w:r>
        <w:rPr>
          <w:rFonts w:hint="eastAsia" w:ascii="宋体" w:hAnsi="宋体" w:eastAsia="宋体" w:cs="Times New Roman"/>
          <w:highlight w:val="none"/>
          <w:lang w:val="en-US" w:eastAsia="zh-CN"/>
        </w:rPr>
        <w:t>过程和成交结果使自己的合法权益受到损害的，可以在知道或者应当知道其权益受到损害之日起三个工作日内，将质疑文件原件送达招标代理机构或采购人。质疑文件应包括以下主要内容，并按照“谁主张、谁举证”的原则，附上相关证明材料。否则，代理机构不予受理：</w:t>
      </w:r>
    </w:p>
    <w:p w14:paraId="4A88714F">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1）质疑项目名称、项目编号、包号、采购公告发布时间、</w:t>
      </w:r>
      <w:r>
        <w:rPr>
          <w:rFonts w:hint="eastAsia" w:ascii="宋体" w:hAnsi="宋体" w:cs="Times New Roman"/>
          <w:highlight w:val="none"/>
          <w:lang w:val="en-US" w:eastAsia="zh-CN"/>
        </w:rPr>
        <w:t>磋商</w:t>
      </w:r>
      <w:r>
        <w:rPr>
          <w:rFonts w:hint="eastAsia" w:ascii="宋体" w:hAnsi="宋体" w:eastAsia="宋体" w:cs="Times New Roman"/>
          <w:highlight w:val="none"/>
          <w:lang w:val="en-US" w:eastAsia="zh-CN"/>
        </w:rPr>
        <w:t>时间；</w:t>
      </w:r>
    </w:p>
    <w:p w14:paraId="4CB4C87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2）提起质疑的日期、具体的质疑事项及事实根据（具体条款）；</w:t>
      </w:r>
    </w:p>
    <w:p w14:paraId="62C0A209">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3）认为自己合法权益受到损害或可能受到损害的相关证据材料。</w:t>
      </w:r>
    </w:p>
    <w:p w14:paraId="29E2A18F">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4）质疑供应商名称、地址、邮编、联系人、联系电话（包括座机、手机、传真号码等）；</w:t>
      </w:r>
    </w:p>
    <w:p w14:paraId="39742F3F">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5）质疑文件应当署名，质疑人为自然人的，应当由本人签字并附有效身份证明；质疑人为法人或其他组织的，应当由法定代表人签字并加盖单位公章。</w:t>
      </w:r>
    </w:p>
    <w:p w14:paraId="0AA899C8">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6）供应商委托代理质疑的，应当提交授权委托书，并载明委托代理的具体权限和事项。</w:t>
      </w:r>
    </w:p>
    <w:p w14:paraId="2DD5D9D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highlight w:val="none"/>
          <w:lang w:val="en-US" w:eastAsia="zh-CN"/>
        </w:rPr>
      </w:pPr>
      <w:r>
        <w:rPr>
          <w:rFonts w:hint="eastAsia" w:ascii="宋体" w:hAnsi="宋体" w:eastAsia="宋体" w:cs="Times New Roman"/>
          <w:highlight w:val="none"/>
          <w:lang w:val="en-US" w:eastAsia="zh-CN"/>
        </w:rPr>
        <w:t>（2）质疑供应商是指直接参加本项目的供应商；对</w:t>
      </w:r>
      <w:r>
        <w:rPr>
          <w:rFonts w:hint="eastAsia" w:ascii="宋体" w:hAnsi="宋体" w:cs="Times New Roman"/>
          <w:highlight w:val="none"/>
          <w:lang w:val="en-US" w:eastAsia="zh-CN"/>
        </w:rPr>
        <w:t>竞争性磋商文件</w:t>
      </w:r>
      <w:r>
        <w:rPr>
          <w:rFonts w:hint="eastAsia" w:ascii="宋体" w:hAnsi="宋体" w:eastAsia="宋体" w:cs="Times New Roman"/>
          <w:highlight w:val="none"/>
          <w:lang w:val="en-US" w:eastAsia="zh-CN"/>
        </w:rPr>
        <w:t>提出质疑的，应自供应商获得采购文件之日起计算；对</w:t>
      </w:r>
      <w:r>
        <w:rPr>
          <w:rFonts w:hint="eastAsia" w:ascii="宋体" w:hAnsi="宋体" w:cs="Times New Roman"/>
          <w:highlight w:val="none"/>
          <w:lang w:val="en-US" w:eastAsia="zh-CN"/>
        </w:rPr>
        <w:t>磋商</w:t>
      </w:r>
      <w:r>
        <w:rPr>
          <w:rFonts w:hint="eastAsia" w:ascii="宋体" w:hAnsi="宋体" w:eastAsia="宋体" w:cs="Times New Roman"/>
          <w:highlight w:val="none"/>
          <w:lang w:val="en-US" w:eastAsia="zh-CN"/>
        </w:rPr>
        <w:t>过程提出质疑的，自</w:t>
      </w:r>
      <w:r>
        <w:rPr>
          <w:rFonts w:hint="eastAsia" w:ascii="宋体" w:hAnsi="宋体" w:cs="Times New Roman"/>
          <w:highlight w:val="none"/>
          <w:lang w:val="en-US" w:eastAsia="zh-CN"/>
        </w:rPr>
        <w:t>磋商</w:t>
      </w:r>
      <w:r>
        <w:rPr>
          <w:rFonts w:hint="eastAsia" w:ascii="宋体" w:hAnsi="宋体" w:eastAsia="宋体" w:cs="Times New Roman"/>
          <w:highlight w:val="none"/>
          <w:lang w:val="en-US" w:eastAsia="zh-CN"/>
        </w:rPr>
        <w:t>程序环节结束之日起计算；对成交结果提出质疑的，自成交结果公告期限届满之日起计算。</w:t>
      </w:r>
    </w:p>
    <w:p w14:paraId="52316FB5">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eastAsia="宋体" w:cs="Times New Roman"/>
          <w:highlight w:val="none"/>
          <w:lang w:val="en-US" w:eastAsia="zh-CN"/>
        </w:rPr>
      </w:pPr>
      <w:r>
        <w:rPr>
          <w:rFonts w:hint="eastAsia" w:ascii="宋体" w:hAnsi="宋体" w:eastAsia="宋体" w:cs="Times New Roman"/>
          <w:highlight w:val="none"/>
          <w:lang w:val="en-US" w:eastAsia="zh-CN"/>
        </w:rPr>
        <w:t>（3）供应商对同一采购程序环节的质疑须在有效质疑期内一次性提出，如多次提出，代理机构只对第一次的质疑进行处理。</w:t>
      </w:r>
    </w:p>
    <w:p w14:paraId="768C38CE">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highlight w:val="none"/>
        </w:rPr>
      </w:pPr>
      <w:r>
        <w:rPr>
          <w:rFonts w:hint="eastAsia" w:ascii="宋体" w:hAnsi="宋体" w:eastAsia="宋体" w:cs="Times New Roman"/>
          <w:highlight w:val="none"/>
          <w:lang w:val="en-US" w:eastAsia="zh-CN"/>
        </w:rPr>
        <w:t>（4）代理机构在收到供应商的书面质疑后将及时组织调查核实，在五个工作日内作出答复，并以书面通知质疑供应商和其他有关供应商，答复的内容不涉及商业秘密。代理机构遵循“谁主张谁举证”和“谁过错谁负担”的原则，有过错的一方承担调查论证费。</w:t>
      </w:r>
    </w:p>
    <w:p w14:paraId="6F322FC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p>
    <w:p w14:paraId="6920D367">
      <w:pPr>
        <w:keepNext w:val="0"/>
        <w:keepLines w:val="0"/>
        <w:pageBreakBefore w:val="0"/>
        <w:kinsoku/>
        <w:wordWrap/>
        <w:overflowPunct/>
        <w:topLinePunct w:val="0"/>
        <w:autoSpaceDE/>
        <w:autoSpaceDN/>
        <w:bidi w:val="0"/>
        <w:adjustRightInd/>
        <w:snapToGrid/>
        <w:spacing w:line="240" w:lineRule="auto"/>
        <w:ind w:firstLine="422" w:firstLineChars="200"/>
        <w:jc w:val="center"/>
        <w:textAlignment w:val="auto"/>
        <w:outlineLvl w:val="0"/>
        <w:rPr>
          <w:rFonts w:ascii="宋体" w:hAnsi="宋体"/>
          <w:b/>
          <w:highlight w:val="none"/>
        </w:rPr>
      </w:pPr>
      <w:r>
        <w:rPr>
          <w:rFonts w:hint="eastAsia" w:ascii="宋体" w:hAnsi="宋体"/>
          <w:b/>
          <w:highlight w:val="none"/>
        </w:rPr>
        <w:t>三、响应文件的编写</w:t>
      </w:r>
    </w:p>
    <w:p w14:paraId="57F402DA">
      <w:pPr>
        <w:keepNext w:val="0"/>
        <w:keepLines w:val="0"/>
        <w:pageBreakBefore w:val="0"/>
        <w:kinsoku/>
        <w:wordWrap/>
        <w:overflowPunct/>
        <w:topLinePunct w:val="0"/>
        <w:autoSpaceDE/>
        <w:autoSpaceDN/>
        <w:bidi w:val="0"/>
        <w:adjustRightInd/>
        <w:snapToGrid/>
        <w:spacing w:line="240" w:lineRule="auto"/>
        <w:textAlignment w:val="auto"/>
        <w:rPr>
          <w:rFonts w:ascii="宋体" w:hAnsi="宋体"/>
          <w:b/>
          <w:highlight w:val="none"/>
        </w:rPr>
      </w:pPr>
    </w:p>
    <w:p w14:paraId="705204F5">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ascii="宋体" w:hAnsi="宋体"/>
          <w:b/>
          <w:highlight w:val="none"/>
        </w:rPr>
        <w:t>1</w:t>
      </w:r>
      <w:r>
        <w:rPr>
          <w:rFonts w:hint="eastAsia" w:ascii="宋体" w:hAnsi="宋体"/>
          <w:b/>
          <w:highlight w:val="none"/>
          <w:lang w:val="en-US" w:eastAsia="zh-CN"/>
        </w:rPr>
        <w:t>0</w:t>
      </w:r>
      <w:r>
        <w:rPr>
          <w:rFonts w:hint="eastAsia" w:ascii="宋体" w:hAnsi="宋体"/>
          <w:b/>
          <w:highlight w:val="none"/>
        </w:rPr>
        <w:t>. 文件语言及计量单位</w:t>
      </w:r>
    </w:p>
    <w:p w14:paraId="302E2F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ascii="宋体" w:hAnsi="宋体"/>
          <w:highlight w:val="none"/>
        </w:rPr>
        <w:t>1</w:t>
      </w:r>
      <w:r>
        <w:rPr>
          <w:rFonts w:hint="eastAsia" w:ascii="宋体" w:hAnsi="宋体"/>
          <w:highlight w:val="none"/>
          <w:lang w:val="en-US" w:eastAsia="zh-CN"/>
        </w:rPr>
        <w:t>0</w:t>
      </w:r>
      <w:r>
        <w:rPr>
          <w:rFonts w:ascii="宋体" w:hAnsi="宋体"/>
          <w:highlight w:val="none"/>
        </w:rPr>
        <w:t>.1</w:t>
      </w:r>
      <w:r>
        <w:rPr>
          <w:rFonts w:hint="eastAsia" w:ascii="宋体" w:hAnsi="宋体"/>
          <w:highlight w:val="none"/>
          <w:lang w:val="en-US" w:eastAsia="zh-CN"/>
        </w:rPr>
        <w:t xml:space="preserve"> </w:t>
      </w:r>
      <w:r>
        <w:rPr>
          <w:rFonts w:hint="eastAsia" w:ascii="宋体" w:hAnsi="宋体"/>
          <w:highlight w:val="none"/>
        </w:rPr>
        <w:t>供应商、采购人和采购代理机构就本次采购活动中交换的文件和来往信函，应以中文书写。若供应商提交的资料为英文或其他语言文字文本，须附中文译文以让</w:t>
      </w:r>
      <w:r>
        <w:rPr>
          <w:rFonts w:hint="eastAsia" w:ascii="宋体" w:hAnsi="宋体"/>
          <w:highlight w:val="none"/>
          <w:lang w:val="en-US" w:eastAsia="zh-CN"/>
        </w:rPr>
        <w:t>磋商小组</w:t>
      </w:r>
      <w:r>
        <w:rPr>
          <w:rFonts w:hint="eastAsia" w:ascii="宋体" w:hAnsi="宋体"/>
          <w:highlight w:val="none"/>
        </w:rPr>
        <w:t>成员知晓内容。</w:t>
      </w:r>
    </w:p>
    <w:p w14:paraId="6B4F38A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r>
        <w:rPr>
          <w:rFonts w:hint="eastAsia" w:ascii="宋体" w:hAnsi="宋体"/>
          <w:highlight w:val="none"/>
        </w:rPr>
        <w:t>1</w:t>
      </w:r>
      <w:r>
        <w:rPr>
          <w:rFonts w:hint="eastAsia" w:ascii="宋体" w:hAnsi="宋体"/>
          <w:highlight w:val="none"/>
          <w:lang w:val="en-US" w:eastAsia="zh-CN"/>
        </w:rPr>
        <w:t>0</w:t>
      </w:r>
      <w:r>
        <w:rPr>
          <w:rFonts w:hint="eastAsia" w:ascii="宋体" w:hAnsi="宋体"/>
          <w:highlight w:val="none"/>
        </w:rPr>
        <w:t>.2</w:t>
      </w:r>
      <w:r>
        <w:rPr>
          <w:rFonts w:hint="eastAsia" w:ascii="宋体" w:hAnsi="宋体"/>
          <w:highlight w:val="none"/>
          <w:lang w:val="en-US" w:eastAsia="zh-CN"/>
        </w:rPr>
        <w:t xml:space="preserve"> </w:t>
      </w:r>
      <w:r>
        <w:rPr>
          <w:rFonts w:hint="eastAsia" w:ascii="宋体" w:hAnsi="宋体"/>
          <w:highlight w:val="none"/>
        </w:rPr>
        <w:t>应使用中华人民共和国法定计量单位。</w:t>
      </w:r>
    </w:p>
    <w:p w14:paraId="7BC2D140">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p>
    <w:p w14:paraId="47322215">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1</w:t>
      </w:r>
      <w:r>
        <w:rPr>
          <w:rFonts w:hint="eastAsia" w:ascii="宋体" w:hAnsi="宋体"/>
          <w:b/>
          <w:highlight w:val="none"/>
          <w:lang w:val="en-US" w:eastAsia="zh-CN"/>
        </w:rPr>
        <w:t>1</w:t>
      </w:r>
      <w:r>
        <w:rPr>
          <w:rFonts w:hint="eastAsia" w:ascii="宋体" w:hAnsi="宋体"/>
          <w:b/>
          <w:highlight w:val="none"/>
        </w:rPr>
        <w:t>. 响应文件组成</w:t>
      </w:r>
    </w:p>
    <w:p w14:paraId="3303B885">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ascii="宋体" w:hAnsi="宋体" w:cs="宋体"/>
          <w:kern w:val="0"/>
          <w:szCs w:val="21"/>
          <w:highlight w:val="none"/>
        </w:rPr>
      </w:pPr>
      <w:r>
        <w:rPr>
          <w:rFonts w:hint="eastAsia" w:ascii="宋体" w:hAnsi="宋体"/>
          <w:szCs w:val="21"/>
          <w:highlight w:val="none"/>
        </w:rPr>
        <w:t>1</w:t>
      </w:r>
      <w:r>
        <w:rPr>
          <w:rFonts w:hint="eastAsia" w:ascii="宋体" w:hAnsi="宋体"/>
          <w:szCs w:val="21"/>
          <w:highlight w:val="none"/>
          <w:lang w:val="en-US" w:eastAsia="zh-CN"/>
        </w:rPr>
        <w:t>1</w:t>
      </w:r>
      <w:r>
        <w:rPr>
          <w:rFonts w:hint="eastAsia"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rPr>
        <w:t>响应函</w:t>
      </w:r>
    </w:p>
    <w:p w14:paraId="5F2ABA86">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ascii="宋体" w:hAnsi="宋体"/>
          <w:highlight w:val="none"/>
        </w:rPr>
      </w:pPr>
      <w:r>
        <w:rPr>
          <w:rFonts w:hint="eastAsia" w:ascii="宋体" w:hAnsi="宋体"/>
          <w:highlight w:val="none"/>
        </w:rPr>
        <w:t>1</w:t>
      </w:r>
      <w:r>
        <w:rPr>
          <w:rFonts w:hint="eastAsia" w:ascii="宋体" w:hAnsi="宋体"/>
          <w:highlight w:val="none"/>
          <w:lang w:val="en-US" w:eastAsia="zh-CN"/>
        </w:rPr>
        <w:t>1</w:t>
      </w:r>
      <w:r>
        <w:rPr>
          <w:rFonts w:hint="eastAsia" w:ascii="宋体" w:hAnsi="宋体"/>
          <w:highlight w:val="none"/>
        </w:rPr>
        <w:t>.2</w:t>
      </w:r>
      <w:r>
        <w:rPr>
          <w:rFonts w:hint="eastAsia" w:ascii="宋体" w:hAnsi="宋体"/>
          <w:highlight w:val="none"/>
          <w:lang w:val="en-US" w:eastAsia="zh-CN"/>
        </w:rPr>
        <w:t xml:space="preserve"> </w:t>
      </w:r>
      <w:r>
        <w:rPr>
          <w:rFonts w:hint="eastAsia" w:ascii="宋体" w:hAnsi="宋体"/>
          <w:highlight w:val="none"/>
        </w:rPr>
        <w:t>授权委托书</w:t>
      </w:r>
    </w:p>
    <w:p w14:paraId="1F170B68">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eastAsia="宋体" w:cs="宋体"/>
          <w:kern w:val="0"/>
          <w:szCs w:val="21"/>
          <w:highlight w:val="none"/>
          <w:lang w:val="en-US" w:eastAsia="zh-CN"/>
        </w:rPr>
      </w:pPr>
      <w:r>
        <w:rPr>
          <w:rFonts w:hint="eastAsia" w:ascii="宋体" w:hAnsi="宋体"/>
          <w:highlight w:val="none"/>
        </w:rPr>
        <w:t>1</w:t>
      </w:r>
      <w:r>
        <w:rPr>
          <w:rFonts w:hint="eastAsia" w:ascii="宋体" w:hAnsi="宋体"/>
          <w:highlight w:val="none"/>
          <w:lang w:val="en-US" w:eastAsia="zh-CN"/>
        </w:rPr>
        <w:t>1</w:t>
      </w:r>
      <w:r>
        <w:rPr>
          <w:rFonts w:hint="eastAsia" w:ascii="宋体" w:hAnsi="宋体"/>
          <w:highlight w:val="none"/>
        </w:rPr>
        <w:t>.3</w:t>
      </w:r>
      <w:r>
        <w:rPr>
          <w:rFonts w:hint="eastAsia" w:ascii="宋体" w:hAnsi="宋体"/>
          <w:highlight w:val="none"/>
          <w:lang w:val="en-US" w:eastAsia="zh-CN"/>
        </w:rPr>
        <w:t xml:space="preserve"> </w:t>
      </w:r>
      <w:r>
        <w:rPr>
          <w:rFonts w:hint="eastAsia" w:ascii="宋体" w:hAnsi="宋体"/>
          <w:highlight w:val="none"/>
        </w:rPr>
        <w:t>初次报价</w:t>
      </w:r>
      <w:r>
        <w:rPr>
          <w:rFonts w:hint="eastAsia" w:ascii="宋体" w:hAnsi="宋体"/>
          <w:highlight w:val="none"/>
          <w:lang w:val="en-US" w:eastAsia="zh-CN"/>
        </w:rPr>
        <w:t>表（分项报价表）</w:t>
      </w:r>
    </w:p>
    <w:p w14:paraId="1D0139C6">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.4</w:t>
      </w:r>
      <w:r>
        <w:rPr>
          <w:rFonts w:hint="eastAsia" w:ascii="宋体" w:hAnsi="宋体" w:cs="宋体"/>
          <w:color w:val="auto"/>
          <w:kern w:val="0"/>
          <w:szCs w:val="21"/>
          <w:highlight w:val="none"/>
          <w:lang w:val="en-US" w:eastAsia="zh-CN"/>
        </w:rPr>
        <w:t xml:space="preserve"> 技术</w:t>
      </w:r>
      <w:r>
        <w:rPr>
          <w:rFonts w:hint="eastAsia" w:ascii="宋体" w:hAnsi="宋体"/>
          <w:color w:val="auto"/>
          <w:szCs w:val="21"/>
          <w:highlight w:val="none"/>
          <w:lang w:val="en-US" w:eastAsia="zh-CN"/>
        </w:rPr>
        <w:t>部分正负偏离表</w:t>
      </w:r>
    </w:p>
    <w:p w14:paraId="639612D3">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cs="Times New Roman"/>
          <w:color w:val="auto"/>
          <w:szCs w:val="21"/>
          <w:highlight w:val="none"/>
        </w:rPr>
      </w:pPr>
      <w:r>
        <w:rPr>
          <w:rFonts w:hint="eastAsia" w:ascii="宋体" w:hAnsi="宋体" w:cs="Times New Roman"/>
          <w:color w:val="auto"/>
          <w:szCs w:val="21"/>
          <w:highlight w:val="none"/>
        </w:rPr>
        <w:t>1</w:t>
      </w:r>
      <w:r>
        <w:rPr>
          <w:rFonts w:hint="eastAsia" w:ascii="宋体" w:hAnsi="宋体" w:cs="Times New Roman"/>
          <w:color w:val="auto"/>
          <w:szCs w:val="21"/>
          <w:highlight w:val="none"/>
          <w:lang w:val="en-US" w:eastAsia="zh-CN"/>
        </w:rPr>
        <w:t>1</w:t>
      </w:r>
      <w:r>
        <w:rPr>
          <w:rFonts w:hint="eastAsia" w:ascii="宋体" w:hAnsi="宋体" w:cs="Times New Roman"/>
          <w:color w:val="auto"/>
          <w:szCs w:val="21"/>
          <w:highlight w:val="none"/>
        </w:rPr>
        <w:t>.5</w:t>
      </w:r>
      <w:r>
        <w:rPr>
          <w:rFonts w:hint="eastAsia" w:ascii="宋体" w:hAnsi="宋体" w:cs="Times New Roman"/>
          <w:color w:val="auto"/>
          <w:szCs w:val="21"/>
          <w:highlight w:val="none"/>
          <w:lang w:val="en-US" w:eastAsia="zh-CN"/>
        </w:rPr>
        <w:t xml:space="preserve"> </w:t>
      </w:r>
      <w:r>
        <w:rPr>
          <w:rFonts w:hint="eastAsia" w:ascii="宋体" w:hAnsi="宋体"/>
          <w:color w:val="auto"/>
          <w:szCs w:val="21"/>
          <w:highlight w:val="none"/>
        </w:rPr>
        <w:t>商务</w:t>
      </w:r>
      <w:r>
        <w:rPr>
          <w:rFonts w:hint="eastAsia" w:ascii="宋体" w:hAnsi="宋体"/>
          <w:color w:val="auto"/>
          <w:szCs w:val="21"/>
          <w:highlight w:val="none"/>
          <w:lang w:val="en-US" w:eastAsia="zh-CN"/>
        </w:rPr>
        <w:t>部分正负偏离表</w:t>
      </w:r>
    </w:p>
    <w:p w14:paraId="265ABA79">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cs="Times New Roman"/>
          <w:szCs w:val="21"/>
          <w:highlight w:val="none"/>
        </w:rPr>
      </w:pPr>
      <w:r>
        <w:rPr>
          <w:rFonts w:hint="eastAsia" w:ascii="宋体" w:hAnsi="宋体" w:cs="Times New Roman"/>
          <w:szCs w:val="21"/>
          <w:highlight w:val="none"/>
          <w:lang w:val="en-US" w:eastAsia="zh-CN"/>
        </w:rPr>
        <w:t>11.6 业绩一览表</w:t>
      </w:r>
    </w:p>
    <w:p w14:paraId="3BD23AB5">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ascii="宋体" w:hAnsi="宋体" w:cs="宋体"/>
          <w:kern w:val="0"/>
          <w:szCs w:val="21"/>
          <w:highlight w:val="none"/>
        </w:rPr>
      </w:pPr>
      <w:r>
        <w:rPr>
          <w:rFonts w:hint="eastAsia" w:ascii="宋体" w:hAnsi="宋体"/>
          <w:szCs w:val="21"/>
          <w:highlight w:val="none"/>
        </w:rPr>
        <w:t>1</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 xml:space="preserve">7 </w:t>
      </w:r>
      <w:r>
        <w:rPr>
          <w:rFonts w:ascii="宋体" w:hAnsi="宋体"/>
          <w:szCs w:val="21"/>
          <w:highlight w:val="none"/>
        </w:rPr>
        <w:t>资格证明文件</w:t>
      </w:r>
    </w:p>
    <w:p w14:paraId="4E4FF943">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1</w:t>
      </w:r>
      <w:r>
        <w:rPr>
          <w:rFonts w:hint="eastAsia" w:ascii="宋体" w:hAnsi="宋体"/>
          <w:szCs w:val="21"/>
          <w:highlight w:val="none"/>
        </w:rPr>
        <w:t>.</w:t>
      </w:r>
      <w:r>
        <w:rPr>
          <w:rFonts w:hint="eastAsia" w:ascii="宋体" w:hAnsi="宋体"/>
          <w:szCs w:val="21"/>
          <w:highlight w:val="none"/>
          <w:lang w:val="en-US" w:eastAsia="zh-CN"/>
        </w:rPr>
        <w:t>8 其他</w:t>
      </w:r>
      <w:r>
        <w:rPr>
          <w:rFonts w:hint="eastAsia" w:ascii="宋体" w:hAnsi="宋体"/>
          <w:szCs w:val="21"/>
          <w:highlight w:val="none"/>
        </w:rPr>
        <w:t>（</w:t>
      </w:r>
      <w:r>
        <w:rPr>
          <w:rFonts w:hint="eastAsia" w:ascii="宋体" w:hAnsi="宋体"/>
          <w:szCs w:val="21"/>
          <w:highlight w:val="none"/>
          <w:lang w:eastAsia="zh-CN"/>
        </w:rPr>
        <w:t>竞争性磋商文件</w:t>
      </w:r>
      <w:r>
        <w:rPr>
          <w:rFonts w:hint="eastAsia" w:ascii="宋体" w:hAnsi="宋体"/>
          <w:szCs w:val="21"/>
          <w:highlight w:val="none"/>
        </w:rPr>
        <w:t>要求提供或者供应商认为需要提供的</w:t>
      </w:r>
      <w:r>
        <w:rPr>
          <w:rFonts w:hint="eastAsia" w:ascii="宋体" w:hAnsi="宋体"/>
          <w:szCs w:val="21"/>
          <w:highlight w:val="none"/>
          <w:lang w:eastAsia="zh-CN"/>
        </w:rPr>
        <w:t>其他</w:t>
      </w:r>
      <w:r>
        <w:rPr>
          <w:rFonts w:hint="eastAsia" w:ascii="宋体" w:hAnsi="宋体"/>
          <w:szCs w:val="21"/>
          <w:highlight w:val="none"/>
        </w:rPr>
        <w:t>资料）</w:t>
      </w:r>
    </w:p>
    <w:p w14:paraId="440567D0">
      <w:pPr>
        <w:keepNext w:val="0"/>
        <w:keepLines w:val="0"/>
        <w:pageBreakBefore w:val="0"/>
        <w:kinsoku/>
        <w:wordWrap/>
        <w:overflowPunct/>
        <w:topLinePunct w:val="0"/>
        <w:autoSpaceDE/>
        <w:autoSpaceDN/>
        <w:bidi w:val="0"/>
        <w:adjustRightInd/>
        <w:snapToGrid/>
        <w:spacing w:line="240" w:lineRule="auto"/>
        <w:ind w:firstLine="420" w:firstLineChars="200"/>
        <w:textAlignment w:val="auto"/>
        <w:outlineLvl w:val="9"/>
        <w:rPr>
          <w:rFonts w:hint="default" w:ascii="宋体" w:hAnsi="宋体" w:eastAsia="宋体"/>
          <w:szCs w:val="21"/>
          <w:highlight w:val="none"/>
          <w:lang w:val="en-US" w:eastAsia="zh-CN"/>
        </w:rPr>
      </w:pPr>
      <w:r>
        <w:rPr>
          <w:rFonts w:hint="eastAsia" w:ascii="宋体" w:hAnsi="宋体"/>
          <w:szCs w:val="21"/>
          <w:highlight w:val="none"/>
          <w:lang w:val="en-US" w:eastAsia="zh-CN"/>
        </w:rPr>
        <w:t>11.9 供应商基本情况表</w:t>
      </w:r>
    </w:p>
    <w:p w14:paraId="4B1D9D1D">
      <w:pPr>
        <w:pStyle w:val="12"/>
        <w:keepNext w:val="0"/>
        <w:keepLines w:val="0"/>
        <w:pageBreakBefore w:val="0"/>
        <w:kinsoku/>
        <w:wordWrap/>
        <w:overflowPunct/>
        <w:topLinePunct w:val="0"/>
        <w:autoSpaceDE/>
        <w:autoSpaceDN/>
        <w:bidi w:val="0"/>
        <w:adjustRightInd/>
        <w:snapToGrid/>
        <w:spacing w:line="240" w:lineRule="auto"/>
        <w:textAlignment w:val="auto"/>
        <w:rPr>
          <w:highlight w:val="none"/>
        </w:rPr>
      </w:pPr>
    </w:p>
    <w:p w14:paraId="65A620A0">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1</w:t>
      </w:r>
      <w:r>
        <w:rPr>
          <w:rFonts w:hint="eastAsia" w:ascii="宋体" w:hAnsi="宋体"/>
          <w:b/>
          <w:highlight w:val="none"/>
          <w:lang w:val="en-US" w:eastAsia="zh-CN"/>
        </w:rPr>
        <w:t>2</w:t>
      </w:r>
      <w:r>
        <w:rPr>
          <w:rFonts w:hint="eastAsia" w:ascii="宋体" w:hAnsi="宋体"/>
          <w:b/>
          <w:highlight w:val="none"/>
        </w:rPr>
        <w:t>. 报价</w:t>
      </w:r>
    </w:p>
    <w:p w14:paraId="2801758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r>
        <w:rPr>
          <w:rFonts w:ascii="宋体" w:hAnsi="宋体"/>
          <w:szCs w:val="21"/>
          <w:highlight w:val="none"/>
        </w:rPr>
        <w:t>1</w:t>
      </w:r>
      <w:r>
        <w:rPr>
          <w:rFonts w:hint="eastAsia" w:ascii="宋体" w:hAnsi="宋体"/>
          <w:szCs w:val="21"/>
          <w:highlight w:val="none"/>
          <w:lang w:val="en-US" w:eastAsia="zh-CN"/>
        </w:rPr>
        <w:t>2</w:t>
      </w:r>
      <w:r>
        <w:rPr>
          <w:rFonts w:ascii="宋体" w:hAnsi="宋体"/>
          <w:szCs w:val="21"/>
          <w:highlight w:val="none"/>
        </w:rPr>
        <w:t>.</w:t>
      </w:r>
      <w:r>
        <w:rPr>
          <w:rFonts w:hint="eastAsia"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rPr>
        <w:t>供应商应在响应文件中的初次报价表上标明本合同拟提供</w:t>
      </w:r>
      <w:r>
        <w:rPr>
          <w:rFonts w:hint="eastAsia" w:ascii="宋体" w:hAnsi="宋体"/>
          <w:szCs w:val="21"/>
          <w:highlight w:val="none"/>
          <w:lang w:val="en-US" w:eastAsia="zh-CN"/>
        </w:rPr>
        <w:t>服务/</w:t>
      </w:r>
      <w:r>
        <w:rPr>
          <w:rFonts w:hint="eastAsia" w:ascii="宋体" w:hAnsi="宋体"/>
          <w:szCs w:val="21"/>
          <w:highlight w:val="none"/>
        </w:rPr>
        <w:t>货物的单价和总价。任何有选择的报价将不予接受，每种规格</w:t>
      </w:r>
      <w:r>
        <w:rPr>
          <w:rFonts w:hint="eastAsia" w:ascii="宋体" w:hAnsi="宋体"/>
          <w:szCs w:val="21"/>
          <w:highlight w:val="none"/>
          <w:lang w:val="en-US" w:eastAsia="zh-CN"/>
        </w:rPr>
        <w:t>服务/</w:t>
      </w:r>
      <w:r>
        <w:rPr>
          <w:rFonts w:hint="eastAsia" w:ascii="宋体" w:hAnsi="宋体"/>
          <w:szCs w:val="21"/>
          <w:highlight w:val="none"/>
        </w:rPr>
        <w:t>货物只允许有一个报价。</w:t>
      </w:r>
    </w:p>
    <w:p w14:paraId="393AA77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b/>
          <w:szCs w:val="21"/>
          <w:highlight w:val="none"/>
        </w:rPr>
      </w:pPr>
      <w:r>
        <w:rPr>
          <w:rFonts w:ascii="宋体" w:hAnsi="宋体"/>
          <w:highlight w:val="none"/>
        </w:rPr>
        <w:t>1</w:t>
      </w:r>
      <w:r>
        <w:rPr>
          <w:rFonts w:hint="eastAsia" w:ascii="宋体" w:hAnsi="宋体"/>
          <w:highlight w:val="none"/>
          <w:lang w:val="en-US" w:eastAsia="zh-CN"/>
        </w:rPr>
        <w:t>2</w:t>
      </w:r>
      <w:r>
        <w:rPr>
          <w:rFonts w:ascii="宋体" w:hAnsi="宋体"/>
          <w:highlight w:val="none"/>
        </w:rPr>
        <w:t>.2</w:t>
      </w:r>
      <w:r>
        <w:rPr>
          <w:rFonts w:hint="eastAsia" w:ascii="宋体" w:hAnsi="宋体"/>
          <w:szCs w:val="21"/>
          <w:highlight w:val="none"/>
        </w:rPr>
        <w:t>报价应以人民币万元或者元为货币单位。</w:t>
      </w:r>
    </w:p>
    <w:p w14:paraId="365E5427">
      <w:pPr>
        <w:keepNext w:val="0"/>
        <w:keepLines w:val="0"/>
        <w:pageBreakBefore w:val="0"/>
        <w:numPr>
          <w:ilvl w:val="0"/>
          <w:numId w:val="0"/>
        </w:numPr>
        <w:kinsoku/>
        <w:wordWrap/>
        <w:overflowPunct/>
        <w:topLinePunct w:val="0"/>
        <w:autoSpaceDE/>
        <w:autoSpaceDN/>
        <w:bidi w:val="0"/>
        <w:adjustRightInd/>
        <w:snapToGrid/>
        <w:spacing w:line="240" w:lineRule="auto"/>
        <w:ind w:firstLine="422" w:firstLineChars="200"/>
        <w:textAlignment w:val="auto"/>
        <w:rPr>
          <w:rFonts w:ascii="宋体" w:hAnsi="宋体" w:eastAsia="宋体" w:cs="Times New Roman"/>
          <w:b/>
          <w:kern w:val="2"/>
          <w:sz w:val="21"/>
          <w:szCs w:val="21"/>
          <w:highlight w:val="none"/>
          <w:lang w:val="en-US" w:eastAsia="zh-CN" w:bidi="ar-SA"/>
        </w:rPr>
      </w:pPr>
    </w:p>
    <w:p w14:paraId="360B83E7">
      <w:pPr>
        <w:keepNext w:val="0"/>
        <w:keepLines w:val="0"/>
        <w:pageBreakBefore w:val="0"/>
        <w:numPr>
          <w:ilvl w:val="0"/>
          <w:numId w:val="0"/>
        </w:numPr>
        <w:kinsoku/>
        <w:wordWrap/>
        <w:overflowPunct/>
        <w:topLinePunct w:val="0"/>
        <w:autoSpaceDE/>
        <w:autoSpaceDN/>
        <w:bidi w:val="0"/>
        <w:adjustRightInd/>
        <w:snapToGrid/>
        <w:spacing w:line="240" w:lineRule="auto"/>
        <w:ind w:firstLine="422" w:firstLineChars="200"/>
        <w:textAlignment w:val="auto"/>
        <w:rPr>
          <w:rFonts w:ascii="宋体" w:hAnsi="宋体"/>
          <w:b/>
          <w:szCs w:val="21"/>
          <w:highlight w:val="none"/>
        </w:rPr>
      </w:pPr>
      <w:r>
        <w:rPr>
          <w:rFonts w:ascii="宋体" w:hAnsi="宋体" w:eastAsia="宋体" w:cs="Times New Roman"/>
          <w:b/>
          <w:kern w:val="2"/>
          <w:sz w:val="21"/>
          <w:szCs w:val="21"/>
          <w:highlight w:val="none"/>
          <w:lang w:val="en-US" w:eastAsia="zh-CN" w:bidi="ar-SA"/>
        </w:rPr>
        <w:t>1</w:t>
      </w:r>
      <w:r>
        <w:rPr>
          <w:rFonts w:hint="eastAsia" w:ascii="宋体" w:hAnsi="宋体" w:cs="Times New Roman"/>
          <w:b/>
          <w:kern w:val="2"/>
          <w:sz w:val="21"/>
          <w:szCs w:val="21"/>
          <w:highlight w:val="none"/>
          <w:lang w:val="en-US" w:eastAsia="zh-CN" w:bidi="ar-SA"/>
        </w:rPr>
        <w:t>3</w:t>
      </w:r>
      <w:r>
        <w:rPr>
          <w:rFonts w:ascii="宋体" w:hAnsi="宋体" w:eastAsia="宋体" w:cs="Times New Roman"/>
          <w:b/>
          <w:kern w:val="2"/>
          <w:sz w:val="21"/>
          <w:szCs w:val="21"/>
          <w:highlight w:val="none"/>
          <w:lang w:val="en-US" w:eastAsia="zh-CN" w:bidi="ar-SA"/>
        </w:rPr>
        <w:t>.</w:t>
      </w:r>
      <w:r>
        <w:rPr>
          <w:rFonts w:hint="eastAsia" w:ascii="宋体" w:hAnsi="宋体"/>
          <w:b/>
          <w:szCs w:val="21"/>
          <w:highlight w:val="none"/>
        </w:rPr>
        <w:t>技术要求的响应</w:t>
      </w:r>
    </w:p>
    <w:p w14:paraId="536B658E">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 xml:space="preserve">13.1 </w:t>
      </w:r>
      <w:r>
        <w:rPr>
          <w:rFonts w:hint="eastAsia" w:ascii="宋体" w:hAnsi="宋体"/>
          <w:szCs w:val="21"/>
          <w:highlight w:val="none"/>
        </w:rPr>
        <w:t>供应商应对照</w:t>
      </w:r>
      <w:r>
        <w:rPr>
          <w:rFonts w:hint="eastAsia" w:ascii="宋体" w:hAnsi="宋体"/>
          <w:szCs w:val="21"/>
          <w:highlight w:val="none"/>
          <w:lang w:eastAsia="zh-CN"/>
        </w:rPr>
        <w:t>竞争性磋商</w:t>
      </w:r>
      <w:r>
        <w:rPr>
          <w:rFonts w:hint="eastAsia" w:ascii="宋体" w:hAnsi="宋体"/>
          <w:szCs w:val="21"/>
          <w:highlight w:val="none"/>
        </w:rPr>
        <w:t>文件《</w:t>
      </w:r>
      <w:r>
        <w:rPr>
          <w:rFonts w:hint="eastAsia" w:ascii="宋体" w:hAnsi="宋体"/>
          <w:szCs w:val="21"/>
          <w:highlight w:val="none"/>
          <w:lang w:eastAsia="zh-CN"/>
        </w:rPr>
        <w:t>第三部分：项目需求</w:t>
      </w:r>
      <w:r>
        <w:rPr>
          <w:rFonts w:hint="eastAsia" w:ascii="宋体" w:hAnsi="宋体"/>
          <w:szCs w:val="21"/>
          <w:highlight w:val="none"/>
        </w:rPr>
        <w:t>》中的技术要求，在《技术要求响应/偏离表》中逐条说明所提供货物</w:t>
      </w:r>
      <w:r>
        <w:rPr>
          <w:rFonts w:hint="eastAsia" w:ascii="宋体" w:hAnsi="宋体"/>
          <w:szCs w:val="21"/>
          <w:highlight w:val="none"/>
          <w:lang w:val="en-US" w:eastAsia="zh-CN"/>
        </w:rPr>
        <w:t>/服务</w:t>
      </w:r>
      <w:r>
        <w:rPr>
          <w:rFonts w:hint="eastAsia" w:ascii="宋体" w:hAnsi="宋体"/>
          <w:szCs w:val="21"/>
          <w:highlight w:val="none"/>
        </w:rPr>
        <w:t>已对</w:t>
      </w:r>
      <w:r>
        <w:rPr>
          <w:rFonts w:hint="eastAsia" w:ascii="宋体" w:hAnsi="宋体"/>
          <w:szCs w:val="21"/>
          <w:highlight w:val="none"/>
          <w:lang w:eastAsia="zh-CN"/>
        </w:rPr>
        <w:t>竞争性磋商</w:t>
      </w:r>
      <w:r>
        <w:rPr>
          <w:rFonts w:hint="eastAsia" w:ascii="宋体" w:hAnsi="宋体"/>
          <w:szCs w:val="21"/>
          <w:highlight w:val="none"/>
        </w:rPr>
        <w:t>文件的技术要求做出了实质性的响应，并申明与技术要求条文的偏差和例外。</w:t>
      </w:r>
    </w:p>
    <w:p w14:paraId="417F6E41">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.2</w:t>
      </w:r>
      <w:r>
        <w:rPr>
          <w:rFonts w:hint="eastAsia" w:ascii="宋体" w:hAnsi="宋体"/>
          <w:szCs w:val="21"/>
          <w:highlight w:val="none"/>
          <w:lang w:val="en-US" w:eastAsia="zh-CN"/>
        </w:rPr>
        <w:t xml:space="preserve"> </w:t>
      </w:r>
      <w:r>
        <w:rPr>
          <w:rFonts w:hint="eastAsia" w:ascii="宋体" w:hAnsi="宋体"/>
          <w:szCs w:val="21"/>
          <w:highlight w:val="none"/>
        </w:rPr>
        <w:t>特别对有具体参数要求的指标，</w:t>
      </w:r>
      <w:r>
        <w:rPr>
          <w:rFonts w:hint="eastAsia" w:ascii="宋体" w:hAnsi="宋体"/>
          <w:szCs w:val="21"/>
          <w:highlight w:val="none"/>
          <w:lang w:eastAsia="zh-CN"/>
        </w:rPr>
        <w:t>供应商</w:t>
      </w:r>
      <w:r>
        <w:rPr>
          <w:rFonts w:hint="eastAsia" w:ascii="宋体" w:hAnsi="宋体"/>
          <w:szCs w:val="21"/>
          <w:highlight w:val="none"/>
        </w:rPr>
        <w:t>必须提供所投设备货物</w:t>
      </w:r>
      <w:r>
        <w:rPr>
          <w:rFonts w:hint="eastAsia" w:ascii="宋体" w:hAnsi="宋体"/>
          <w:szCs w:val="21"/>
          <w:highlight w:val="none"/>
          <w:lang w:val="en-US" w:eastAsia="zh-CN"/>
        </w:rPr>
        <w:t>/服务</w:t>
      </w:r>
      <w:r>
        <w:rPr>
          <w:rFonts w:hint="eastAsia" w:ascii="宋体" w:hAnsi="宋体"/>
          <w:szCs w:val="21"/>
          <w:highlight w:val="none"/>
        </w:rPr>
        <w:t>的具体参数值。否则在综合评审时可能被</w:t>
      </w:r>
      <w:r>
        <w:rPr>
          <w:rFonts w:hint="eastAsia" w:ascii="宋体" w:hAnsi="宋体"/>
          <w:szCs w:val="21"/>
          <w:highlight w:val="none"/>
          <w:lang w:eastAsia="zh-CN"/>
        </w:rPr>
        <w:t>磋商小组</w:t>
      </w:r>
      <w:r>
        <w:rPr>
          <w:rFonts w:hint="eastAsia" w:ascii="宋体" w:hAnsi="宋体"/>
          <w:szCs w:val="21"/>
          <w:highlight w:val="none"/>
        </w:rPr>
        <w:t>会认定为不满足（负偏离）。</w:t>
      </w:r>
    </w:p>
    <w:p w14:paraId="25ADF5B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.3</w:t>
      </w:r>
      <w:r>
        <w:rPr>
          <w:rFonts w:hint="eastAsia" w:ascii="宋体" w:hAnsi="宋体"/>
          <w:szCs w:val="21"/>
          <w:highlight w:val="none"/>
          <w:lang w:val="en-US" w:eastAsia="zh-CN"/>
        </w:rPr>
        <w:t xml:space="preserve"> </w:t>
      </w:r>
      <w:r>
        <w:rPr>
          <w:rFonts w:hint="eastAsia" w:ascii="宋体" w:hAnsi="宋体"/>
          <w:szCs w:val="21"/>
          <w:highlight w:val="none"/>
          <w:lang w:eastAsia="zh-CN"/>
        </w:rPr>
        <w:t>竞争性磋商文件</w:t>
      </w:r>
      <w:r>
        <w:rPr>
          <w:rFonts w:hint="eastAsia" w:ascii="宋体" w:hAnsi="宋体"/>
          <w:szCs w:val="21"/>
          <w:highlight w:val="none"/>
        </w:rPr>
        <w:t>中各项技术规格如标明了某一特定的专利技术、商标、名称、设计、原产地或供应者等，是为了准确或清楚地说明本次招标货物</w:t>
      </w:r>
      <w:r>
        <w:rPr>
          <w:rFonts w:hint="eastAsia" w:ascii="宋体" w:hAnsi="宋体"/>
          <w:szCs w:val="21"/>
          <w:highlight w:val="none"/>
          <w:lang w:val="en-US" w:eastAsia="zh-CN"/>
        </w:rPr>
        <w:t>/服务</w:t>
      </w:r>
      <w:r>
        <w:rPr>
          <w:rFonts w:hint="eastAsia" w:ascii="宋体" w:hAnsi="宋体"/>
          <w:szCs w:val="21"/>
          <w:highlight w:val="none"/>
        </w:rPr>
        <w:t>的技术规格及要求。</w:t>
      </w:r>
      <w:r>
        <w:rPr>
          <w:rFonts w:hint="eastAsia" w:ascii="宋体" w:hAnsi="宋体"/>
          <w:szCs w:val="21"/>
          <w:highlight w:val="none"/>
          <w:lang w:eastAsia="zh-CN"/>
        </w:rPr>
        <w:t>供应商</w:t>
      </w:r>
      <w:r>
        <w:rPr>
          <w:rFonts w:hint="eastAsia" w:ascii="宋体" w:hAnsi="宋体"/>
          <w:szCs w:val="21"/>
          <w:highlight w:val="none"/>
        </w:rPr>
        <w:t>在投标中可以选用替代内容，但这些替代内容实质上相当于或优于技术规格的要求，并且满足招标人的要求。</w:t>
      </w:r>
    </w:p>
    <w:p w14:paraId="19AB7272">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p>
    <w:p w14:paraId="1DED5FB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szCs w:val="21"/>
          <w:highlight w:val="none"/>
        </w:rPr>
      </w:pPr>
      <w:r>
        <w:rPr>
          <w:rFonts w:ascii="宋体" w:hAnsi="宋体"/>
          <w:b/>
          <w:szCs w:val="21"/>
          <w:highlight w:val="none"/>
        </w:rPr>
        <w:t>1</w:t>
      </w:r>
      <w:r>
        <w:rPr>
          <w:rFonts w:hint="eastAsia" w:ascii="宋体" w:hAnsi="宋体"/>
          <w:b/>
          <w:szCs w:val="21"/>
          <w:highlight w:val="none"/>
          <w:lang w:val="en-US" w:eastAsia="zh-CN"/>
        </w:rPr>
        <w:t>4</w:t>
      </w:r>
      <w:r>
        <w:rPr>
          <w:rFonts w:ascii="宋体" w:hAnsi="宋体"/>
          <w:b/>
          <w:szCs w:val="21"/>
          <w:highlight w:val="none"/>
        </w:rPr>
        <w:t>. 商务</w:t>
      </w:r>
      <w:r>
        <w:rPr>
          <w:rFonts w:hint="eastAsia" w:ascii="宋体" w:hAnsi="宋体"/>
          <w:b/>
          <w:szCs w:val="21"/>
          <w:highlight w:val="none"/>
        </w:rPr>
        <w:t>要求的响应</w:t>
      </w:r>
    </w:p>
    <w:p w14:paraId="713F17CE">
      <w:pPr>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 xml:space="preserve"> </w:t>
      </w:r>
      <w:r>
        <w:rPr>
          <w:rFonts w:hint="eastAsia" w:ascii="宋体" w:hAnsi="宋体" w:eastAsia="宋体" w:cs="Times New Roman"/>
          <w:szCs w:val="21"/>
          <w:highlight w:val="none"/>
        </w:rPr>
        <w:t>供应商应对照</w:t>
      </w:r>
      <w:r>
        <w:rPr>
          <w:rFonts w:hint="eastAsia" w:ascii="宋体" w:hAnsi="宋体" w:cs="Times New Roman"/>
          <w:szCs w:val="21"/>
          <w:highlight w:val="none"/>
          <w:lang w:eastAsia="zh-CN"/>
        </w:rPr>
        <w:t>竞争性磋商</w:t>
      </w:r>
      <w:r>
        <w:rPr>
          <w:rFonts w:hint="eastAsia" w:ascii="宋体" w:hAnsi="宋体" w:eastAsia="宋体" w:cs="Times New Roman"/>
          <w:szCs w:val="21"/>
          <w:highlight w:val="none"/>
        </w:rPr>
        <w:t>文件《</w:t>
      </w:r>
      <w:r>
        <w:rPr>
          <w:rFonts w:hint="eastAsia" w:ascii="宋体" w:hAnsi="宋体" w:cs="Times New Roman"/>
          <w:szCs w:val="21"/>
          <w:highlight w:val="none"/>
          <w:lang w:eastAsia="zh-CN"/>
        </w:rPr>
        <w:t>第三部分：项目需求</w:t>
      </w:r>
      <w:r>
        <w:rPr>
          <w:rFonts w:hint="eastAsia" w:ascii="宋体" w:hAnsi="宋体" w:eastAsia="宋体" w:cs="Times New Roman"/>
          <w:szCs w:val="21"/>
          <w:highlight w:val="none"/>
        </w:rPr>
        <w:t>》中的商务要求，在《商务要求响应/偏离表》中逐条说明所提供</w:t>
      </w:r>
      <w:r>
        <w:rPr>
          <w:rFonts w:hint="eastAsia" w:ascii="宋体" w:hAnsi="宋体"/>
          <w:szCs w:val="21"/>
          <w:highlight w:val="none"/>
        </w:rPr>
        <w:t>货物</w:t>
      </w:r>
      <w:r>
        <w:rPr>
          <w:rFonts w:hint="eastAsia" w:ascii="宋体" w:hAnsi="宋体"/>
          <w:szCs w:val="21"/>
          <w:highlight w:val="none"/>
          <w:lang w:val="en-US" w:eastAsia="zh-CN"/>
        </w:rPr>
        <w:t>/服务</w:t>
      </w:r>
      <w:r>
        <w:rPr>
          <w:rFonts w:hint="eastAsia" w:ascii="宋体" w:hAnsi="宋体" w:eastAsia="宋体" w:cs="Times New Roman"/>
          <w:szCs w:val="21"/>
          <w:highlight w:val="none"/>
        </w:rPr>
        <w:t>已对</w:t>
      </w:r>
      <w:r>
        <w:rPr>
          <w:rFonts w:hint="eastAsia" w:ascii="宋体" w:hAnsi="宋体" w:cs="Times New Roman"/>
          <w:szCs w:val="21"/>
          <w:highlight w:val="none"/>
          <w:lang w:eastAsia="zh-CN"/>
        </w:rPr>
        <w:t>竞争性磋商</w:t>
      </w:r>
      <w:r>
        <w:rPr>
          <w:rFonts w:hint="eastAsia" w:ascii="宋体" w:hAnsi="宋体" w:eastAsia="宋体" w:cs="Times New Roman"/>
          <w:szCs w:val="21"/>
          <w:highlight w:val="none"/>
        </w:rPr>
        <w:t>文件的商务要求做出了实质性的响应，并申明与商务要求条文的偏差和例外。</w:t>
      </w:r>
    </w:p>
    <w:p w14:paraId="245FA308">
      <w:pPr>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w:t>
      </w:r>
      <w:r>
        <w:rPr>
          <w:rFonts w:hint="eastAsia" w:ascii="宋体" w:hAnsi="宋体" w:cs="Times New Roman"/>
          <w:szCs w:val="21"/>
          <w:highlight w:val="none"/>
          <w:lang w:val="en-US" w:eastAsia="zh-CN"/>
        </w:rPr>
        <w:t>4</w:t>
      </w:r>
      <w:r>
        <w:rPr>
          <w:rFonts w:hint="eastAsia" w:ascii="宋体" w:hAnsi="宋体" w:eastAsia="宋体" w:cs="Times New Roman"/>
          <w:szCs w:val="21"/>
          <w:highlight w:val="none"/>
          <w:lang w:val="en-US" w:eastAsia="zh-CN"/>
        </w:rPr>
        <w:t>.2</w:t>
      </w:r>
      <w:r>
        <w:rPr>
          <w:rFonts w:hint="eastAsia" w:ascii="宋体" w:hAnsi="宋体" w:cs="Times New Roman"/>
          <w:szCs w:val="21"/>
          <w:highlight w:val="none"/>
          <w:lang w:val="en-US" w:eastAsia="zh-CN"/>
        </w:rPr>
        <w:t xml:space="preserve"> </w:t>
      </w:r>
      <w:r>
        <w:rPr>
          <w:rFonts w:hint="eastAsia" w:ascii="宋体" w:hAnsi="宋体" w:eastAsia="宋体" w:cs="Times New Roman"/>
          <w:szCs w:val="21"/>
          <w:highlight w:val="none"/>
          <w:lang w:val="en-US" w:eastAsia="zh-CN"/>
        </w:rPr>
        <w:t>为便于评审，若供应商完全响应</w:t>
      </w:r>
      <w:r>
        <w:rPr>
          <w:rFonts w:hint="eastAsia" w:ascii="宋体" w:hAnsi="宋体" w:cs="Times New Roman"/>
          <w:szCs w:val="21"/>
          <w:highlight w:val="none"/>
          <w:lang w:val="en-US" w:eastAsia="zh-CN"/>
        </w:rPr>
        <w:t>竞争性磋商</w:t>
      </w:r>
      <w:r>
        <w:rPr>
          <w:rFonts w:hint="eastAsia" w:ascii="宋体" w:hAnsi="宋体" w:eastAsia="宋体" w:cs="Times New Roman"/>
          <w:szCs w:val="21"/>
          <w:highlight w:val="none"/>
          <w:lang w:val="en-US" w:eastAsia="zh-CN"/>
        </w:rPr>
        <w:t>文件所有的商务条款，《商务要求响应/偏离表》可以空白打印，签字盖章提交即可，如有偏离，将偏离的内容在上述表格中一一响应。</w:t>
      </w:r>
    </w:p>
    <w:p w14:paraId="48F4F337">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b/>
          <w:szCs w:val="21"/>
          <w:highlight w:val="none"/>
        </w:rPr>
      </w:pPr>
    </w:p>
    <w:p w14:paraId="5A56825D">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b/>
          <w:szCs w:val="21"/>
          <w:highlight w:val="none"/>
          <w:lang w:eastAsia="zh-CN"/>
        </w:rPr>
      </w:pPr>
      <w:r>
        <w:rPr>
          <w:rFonts w:hint="eastAsia" w:ascii="宋体" w:hAnsi="宋体" w:eastAsia="宋体"/>
          <w:b/>
          <w:szCs w:val="21"/>
          <w:highlight w:val="none"/>
        </w:rPr>
        <w:t>1</w:t>
      </w:r>
      <w:r>
        <w:rPr>
          <w:rFonts w:hint="eastAsia" w:ascii="宋体" w:hAnsi="宋体"/>
          <w:b/>
          <w:szCs w:val="21"/>
          <w:highlight w:val="none"/>
          <w:lang w:val="en-US" w:eastAsia="zh-CN"/>
        </w:rPr>
        <w:t>5</w:t>
      </w:r>
      <w:r>
        <w:rPr>
          <w:rFonts w:hint="eastAsia" w:ascii="宋体" w:hAnsi="宋体" w:eastAsia="宋体"/>
          <w:b/>
          <w:szCs w:val="21"/>
          <w:highlight w:val="none"/>
        </w:rPr>
        <w:t xml:space="preserve">. </w:t>
      </w:r>
      <w:r>
        <w:rPr>
          <w:rFonts w:hint="eastAsia" w:ascii="宋体" w:hAnsi="宋体"/>
          <w:b/>
          <w:szCs w:val="21"/>
          <w:highlight w:val="none"/>
          <w:lang w:val="en-US" w:eastAsia="zh-CN"/>
        </w:rPr>
        <w:t>投标</w:t>
      </w:r>
      <w:r>
        <w:rPr>
          <w:rFonts w:hint="eastAsia" w:ascii="宋体" w:hAnsi="宋体" w:eastAsia="宋体"/>
          <w:b/>
          <w:szCs w:val="21"/>
          <w:highlight w:val="none"/>
        </w:rPr>
        <w:t>保证金</w:t>
      </w:r>
      <w:r>
        <w:rPr>
          <w:rFonts w:hint="eastAsia" w:ascii="宋体" w:hAnsi="宋体"/>
          <w:b/>
          <w:szCs w:val="21"/>
          <w:highlight w:val="none"/>
          <w:lang w:eastAsia="zh-CN"/>
        </w:rPr>
        <w:t>（</w:t>
      </w:r>
      <w:r>
        <w:rPr>
          <w:rFonts w:hint="eastAsia" w:ascii="宋体" w:hAnsi="宋体"/>
          <w:b/>
          <w:szCs w:val="21"/>
          <w:highlight w:val="none"/>
          <w:lang w:val="en-US" w:eastAsia="zh-CN"/>
        </w:rPr>
        <w:t>本项目不适用</w:t>
      </w:r>
      <w:r>
        <w:rPr>
          <w:rFonts w:hint="eastAsia" w:ascii="宋体" w:hAnsi="宋体"/>
          <w:b/>
          <w:szCs w:val="21"/>
          <w:highlight w:val="none"/>
          <w:lang w:eastAsia="zh-CN"/>
        </w:rPr>
        <w:t>）</w:t>
      </w:r>
    </w:p>
    <w:p w14:paraId="06A2A25D">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Times New Roman"/>
          <w:szCs w:val="21"/>
          <w:highlight w:val="none"/>
        </w:rPr>
      </w:pPr>
      <w:r>
        <w:rPr>
          <w:rFonts w:hint="eastAsia" w:ascii="宋体" w:hAnsi="宋体" w:eastAsia="宋体" w:cs="Times New Roman"/>
          <w:szCs w:val="21"/>
          <w:highlight w:val="none"/>
        </w:rPr>
        <w:t>1</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rPr>
        <w:t>.1</w:t>
      </w:r>
      <w:r>
        <w:rPr>
          <w:rFonts w:hint="eastAsia" w:ascii="宋体" w:hAnsi="宋体" w:cs="Times New Roman"/>
          <w:szCs w:val="21"/>
          <w:highlight w:val="none"/>
          <w:lang w:val="en-US" w:eastAsia="zh-CN"/>
        </w:rPr>
        <w:t xml:space="preserve"> </w:t>
      </w:r>
      <w:r>
        <w:rPr>
          <w:rFonts w:hint="eastAsia" w:ascii="宋体" w:hAnsi="宋体" w:eastAsia="宋体" w:cs="Times New Roman"/>
          <w:szCs w:val="21"/>
          <w:highlight w:val="none"/>
        </w:rPr>
        <w:t>供应商须向采购代理机构提供</w:t>
      </w:r>
      <w:r>
        <w:rPr>
          <w:rFonts w:hint="eastAsia" w:ascii="宋体" w:hAnsi="宋体" w:cs="Times New Roman"/>
          <w:szCs w:val="21"/>
          <w:highlight w:val="none"/>
          <w:lang w:val="en-US" w:eastAsia="zh-CN"/>
        </w:rPr>
        <w:t>投标</w:t>
      </w:r>
      <w:r>
        <w:rPr>
          <w:rFonts w:hint="eastAsia" w:ascii="宋体" w:hAnsi="宋体" w:eastAsia="宋体" w:cs="Times New Roman"/>
          <w:szCs w:val="21"/>
          <w:highlight w:val="none"/>
        </w:rPr>
        <w:t>保证金。</w:t>
      </w:r>
      <w:r>
        <w:rPr>
          <w:rFonts w:hint="eastAsia" w:ascii="宋体" w:hAnsi="宋体" w:cs="Times New Roman"/>
          <w:szCs w:val="21"/>
          <w:highlight w:val="none"/>
          <w:lang w:val="en-US" w:eastAsia="zh-CN"/>
        </w:rPr>
        <w:t>投标</w:t>
      </w:r>
      <w:r>
        <w:rPr>
          <w:rFonts w:hint="eastAsia" w:ascii="宋体" w:hAnsi="宋体" w:eastAsia="宋体" w:cs="Times New Roman"/>
          <w:szCs w:val="21"/>
          <w:highlight w:val="none"/>
        </w:rPr>
        <w:t>保证金有效期与</w:t>
      </w:r>
      <w:r>
        <w:rPr>
          <w:rFonts w:hint="eastAsia" w:ascii="宋体" w:hAnsi="宋体" w:cs="Times New Roman"/>
          <w:szCs w:val="21"/>
          <w:highlight w:val="none"/>
          <w:lang w:val="en-US" w:eastAsia="zh-CN"/>
        </w:rPr>
        <w:t>投标</w:t>
      </w:r>
      <w:r>
        <w:rPr>
          <w:rFonts w:hint="eastAsia" w:ascii="宋体" w:hAnsi="宋体" w:eastAsia="宋体" w:cs="Times New Roman"/>
          <w:szCs w:val="21"/>
          <w:highlight w:val="none"/>
        </w:rPr>
        <w:t>有效期一致。</w:t>
      </w:r>
    </w:p>
    <w:p w14:paraId="4AEEF888">
      <w:pPr>
        <w:keepNext w:val="0"/>
        <w:keepLines w:val="0"/>
        <w:pageBreakBefore w:val="0"/>
        <w:kinsoku/>
        <w:wordWrap/>
        <w:overflowPunct/>
        <w:topLinePunct w:val="0"/>
        <w:autoSpaceDE/>
        <w:autoSpaceDN/>
        <w:bidi w:val="0"/>
        <w:adjustRightInd/>
        <w:snapToGrid/>
        <w:ind w:firstLine="420" w:firstLineChars="200"/>
        <w:textAlignment w:val="auto"/>
        <w:rPr>
          <w:rFonts w:hint="default" w:ascii="宋体" w:hAnsi="宋体" w:eastAsia="宋体" w:cs="Times New Roman"/>
          <w:szCs w:val="21"/>
          <w:highlight w:val="none"/>
          <w:lang w:val="en-US" w:eastAsia="zh-CN"/>
        </w:rPr>
      </w:pPr>
      <w:r>
        <w:rPr>
          <w:rFonts w:hint="eastAsia" w:ascii="宋体" w:hAnsi="宋体" w:eastAsia="宋体" w:cs="Times New Roman"/>
          <w:szCs w:val="21"/>
          <w:highlight w:val="none"/>
        </w:rPr>
        <w:t>1</w:t>
      </w:r>
      <w:r>
        <w:rPr>
          <w:rFonts w:hint="eastAsia" w:ascii="宋体" w:hAnsi="宋体" w:cs="Times New Roman"/>
          <w:szCs w:val="21"/>
          <w:highlight w:val="none"/>
          <w:lang w:val="en-US" w:eastAsia="zh-CN"/>
        </w:rPr>
        <w:t>5</w:t>
      </w:r>
      <w:r>
        <w:rPr>
          <w:rFonts w:hint="eastAsia" w:ascii="宋体" w:hAnsi="宋体" w:eastAsia="宋体" w:cs="Times New Roman"/>
          <w:szCs w:val="21"/>
          <w:highlight w:val="none"/>
        </w:rPr>
        <w:t>.2</w:t>
      </w:r>
      <w:r>
        <w:rPr>
          <w:rFonts w:hint="eastAsia" w:ascii="宋体" w:hAnsi="宋体" w:cs="Times New Roman"/>
          <w:szCs w:val="21"/>
          <w:highlight w:val="none"/>
          <w:lang w:val="en-US" w:eastAsia="zh-CN"/>
        </w:rPr>
        <w:t xml:space="preserve"> 投标</w:t>
      </w:r>
      <w:r>
        <w:rPr>
          <w:rFonts w:hint="eastAsia" w:ascii="宋体" w:hAnsi="宋体" w:eastAsia="宋体" w:cs="Times New Roman"/>
          <w:szCs w:val="21"/>
          <w:highlight w:val="none"/>
        </w:rPr>
        <w:t>保证金金额：</w:t>
      </w:r>
      <w:r>
        <w:rPr>
          <w:rFonts w:hint="eastAsia" w:ascii="宋体" w:hAnsi="宋体" w:cs="Times New Roman"/>
          <w:b/>
          <w:bCs/>
          <w:szCs w:val="21"/>
          <w:highlight w:val="none"/>
          <w:lang w:val="en-US" w:eastAsia="zh-CN"/>
        </w:rPr>
        <w:t>/</w:t>
      </w:r>
    </w:p>
    <w:p w14:paraId="4EA061B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szCs w:val="21"/>
          <w:highlight w:val="none"/>
        </w:rPr>
      </w:pPr>
    </w:p>
    <w:p w14:paraId="6904DE0B">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bookmarkStart w:id="22" w:name="_Toc5820"/>
      <w:r>
        <w:rPr>
          <w:rFonts w:hint="eastAsia" w:ascii="宋体" w:hAnsi="宋体"/>
          <w:b/>
          <w:highlight w:val="none"/>
        </w:rPr>
        <w:t>1</w:t>
      </w:r>
      <w:r>
        <w:rPr>
          <w:rFonts w:hint="eastAsia" w:ascii="宋体" w:hAnsi="宋体"/>
          <w:b/>
          <w:highlight w:val="none"/>
          <w:lang w:val="en-US" w:eastAsia="zh-CN"/>
        </w:rPr>
        <w:t>6</w:t>
      </w:r>
      <w:r>
        <w:rPr>
          <w:rFonts w:hint="eastAsia" w:ascii="宋体" w:hAnsi="宋体"/>
          <w:b/>
          <w:highlight w:val="none"/>
        </w:rPr>
        <w:t>. 响应</w:t>
      </w:r>
      <w:r>
        <w:rPr>
          <w:rFonts w:hint="eastAsia" w:ascii="宋体" w:hAnsi="宋体"/>
          <w:b/>
          <w:szCs w:val="21"/>
          <w:highlight w:val="none"/>
        </w:rPr>
        <w:t>文件份数和签署</w:t>
      </w:r>
    </w:p>
    <w:p w14:paraId="634F68E4">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ascii="宋体" w:hAnsi="宋体"/>
          <w:szCs w:val="21"/>
          <w:highlight w:val="none"/>
        </w:rPr>
        <w:t>1</w:t>
      </w:r>
      <w:r>
        <w:rPr>
          <w:rFonts w:hint="eastAsia" w:ascii="宋体" w:hAnsi="宋体"/>
          <w:szCs w:val="21"/>
          <w:highlight w:val="none"/>
          <w:lang w:val="en-US" w:eastAsia="zh-CN"/>
        </w:rPr>
        <w:t>6</w:t>
      </w:r>
      <w:r>
        <w:rPr>
          <w:rFonts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rPr>
        <w:t>供应商应按照上述第1</w:t>
      </w:r>
      <w:r>
        <w:rPr>
          <w:rFonts w:hint="eastAsia" w:ascii="宋体" w:hAnsi="宋体"/>
          <w:szCs w:val="21"/>
          <w:highlight w:val="none"/>
          <w:lang w:val="en-US" w:eastAsia="zh-CN"/>
        </w:rPr>
        <w:t>1</w:t>
      </w:r>
      <w:r>
        <w:rPr>
          <w:rFonts w:hint="eastAsia" w:ascii="宋体" w:hAnsi="宋体"/>
          <w:szCs w:val="21"/>
          <w:highlight w:val="none"/>
        </w:rPr>
        <w:t>条的要求，准备</w:t>
      </w:r>
      <w:r>
        <w:rPr>
          <w:rFonts w:hint="eastAsia" w:ascii="宋体" w:hAnsi="宋体"/>
          <w:b/>
          <w:i/>
          <w:szCs w:val="21"/>
          <w:highlight w:val="none"/>
          <w:u w:val="single"/>
        </w:rPr>
        <w:t>响应文件</w:t>
      </w:r>
      <w:r>
        <w:rPr>
          <w:rFonts w:hint="eastAsia" w:ascii="宋体" w:hAnsi="宋体" w:cs="宋体"/>
          <w:b/>
          <w:i/>
          <w:kern w:val="0"/>
          <w:szCs w:val="21"/>
          <w:highlight w:val="none"/>
          <w:u w:val="single"/>
        </w:rPr>
        <w:t>正本一份，副本二份，电子版文件一份（为响应文件正本</w:t>
      </w:r>
      <w:r>
        <w:rPr>
          <w:rFonts w:hint="eastAsia" w:ascii="宋体" w:hAnsi="宋体" w:cs="宋体"/>
          <w:b/>
          <w:i/>
          <w:kern w:val="0"/>
          <w:szCs w:val="21"/>
          <w:highlight w:val="none"/>
          <w:u w:val="single"/>
          <w:lang w:val="en-US" w:eastAsia="zh-CN"/>
        </w:rPr>
        <w:t>盖章</w:t>
      </w:r>
      <w:r>
        <w:rPr>
          <w:rFonts w:hint="eastAsia" w:ascii="宋体" w:hAnsi="宋体" w:cs="宋体"/>
          <w:b/>
          <w:i/>
          <w:kern w:val="0"/>
          <w:szCs w:val="21"/>
          <w:highlight w:val="none"/>
          <w:u w:val="single"/>
        </w:rPr>
        <w:t>扫描件，PDF格式，U盘形式</w:t>
      </w:r>
      <w:r>
        <w:rPr>
          <w:rFonts w:hint="eastAsia" w:ascii="宋体" w:hAnsi="宋体" w:cs="宋体"/>
          <w:b/>
          <w:i/>
          <w:kern w:val="0"/>
          <w:szCs w:val="21"/>
          <w:highlight w:val="none"/>
          <w:u w:val="single"/>
          <w:lang w:eastAsia="zh-CN"/>
        </w:rPr>
        <w:t>，</w:t>
      </w:r>
      <w:r>
        <w:rPr>
          <w:rFonts w:hint="eastAsia" w:ascii="宋体" w:hAnsi="宋体" w:eastAsia="宋体" w:cs="宋体"/>
          <w:b/>
          <w:bCs/>
          <w:szCs w:val="22"/>
          <w:highlight w:val="none"/>
          <w:u w:val="single"/>
          <w:lang w:val="en-US" w:eastAsia="zh-CN" w:bidi="zh-CN"/>
        </w:rPr>
        <w:t>随响应文件一并提交</w:t>
      </w:r>
      <w:r>
        <w:rPr>
          <w:rFonts w:hint="eastAsia" w:ascii="宋体" w:hAnsi="宋体" w:cs="宋体"/>
          <w:b/>
          <w:i/>
          <w:kern w:val="0"/>
          <w:szCs w:val="21"/>
          <w:highlight w:val="none"/>
          <w:u w:val="single"/>
        </w:rPr>
        <w:t>）</w:t>
      </w:r>
      <w:r>
        <w:rPr>
          <w:rFonts w:hint="eastAsia" w:ascii="宋体" w:hAnsi="宋体" w:cs="宋体"/>
          <w:kern w:val="0"/>
          <w:szCs w:val="21"/>
          <w:highlight w:val="none"/>
        </w:rPr>
        <w:t>，</w:t>
      </w:r>
      <w:r>
        <w:rPr>
          <w:rFonts w:hint="eastAsia" w:ascii="宋体" w:hAnsi="宋体"/>
          <w:szCs w:val="21"/>
          <w:highlight w:val="none"/>
        </w:rPr>
        <w:t>正本和副本的封面上应清楚地标记“正本”或“副本”的字样。</w:t>
      </w:r>
    </w:p>
    <w:p w14:paraId="6D08B9EE">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w:t>
      </w:r>
      <w:r>
        <w:rPr>
          <w:rFonts w:hint="eastAsia" w:ascii="宋体" w:hAnsi="宋体"/>
          <w:szCs w:val="21"/>
          <w:highlight w:val="none"/>
          <w:lang w:val="en-US" w:eastAsia="zh-CN"/>
        </w:rPr>
        <w:t xml:space="preserve">2 </w:t>
      </w:r>
      <w:r>
        <w:rPr>
          <w:rFonts w:hint="eastAsia" w:ascii="宋体" w:hAnsi="宋体"/>
          <w:szCs w:val="21"/>
          <w:highlight w:val="none"/>
        </w:rPr>
        <w:t>响应文件副本可以采用正本的复印件。</w:t>
      </w:r>
    </w:p>
    <w:p w14:paraId="61F1FF14">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szCs w:val="21"/>
          <w:highlight w:val="none"/>
        </w:rPr>
      </w:pPr>
      <w:r>
        <w:rPr>
          <w:rFonts w:hint="eastAsia" w:ascii="宋体" w:hAnsi="宋体"/>
          <w:szCs w:val="21"/>
          <w:highlight w:val="none"/>
          <w:lang w:val="en-US" w:eastAsia="zh-CN"/>
        </w:rPr>
        <w:t xml:space="preserve">16.3 </w:t>
      </w:r>
      <w:r>
        <w:rPr>
          <w:rFonts w:hint="eastAsia" w:ascii="宋体" w:hAnsi="宋体"/>
          <w:szCs w:val="21"/>
          <w:highlight w:val="none"/>
        </w:rPr>
        <w:t>电子版文件</w:t>
      </w:r>
      <w:r>
        <w:rPr>
          <w:rFonts w:hint="eastAsia" w:ascii="宋体" w:hAnsi="宋体"/>
          <w:szCs w:val="21"/>
          <w:highlight w:val="none"/>
          <w:lang w:val="en-US" w:eastAsia="zh-CN"/>
        </w:rPr>
        <w:t>应当和</w:t>
      </w:r>
      <w:r>
        <w:rPr>
          <w:rFonts w:hint="eastAsia" w:ascii="宋体" w:hAnsi="宋体"/>
          <w:szCs w:val="21"/>
          <w:highlight w:val="none"/>
        </w:rPr>
        <w:t>纸质正本文件一致</w:t>
      </w:r>
      <w:r>
        <w:rPr>
          <w:rFonts w:hint="eastAsia" w:ascii="宋体" w:hAnsi="宋体"/>
          <w:szCs w:val="21"/>
          <w:highlight w:val="none"/>
          <w:lang w:eastAsia="zh-CN"/>
        </w:rPr>
        <w:t>，</w:t>
      </w:r>
      <w:r>
        <w:rPr>
          <w:rFonts w:hint="eastAsia" w:ascii="宋体" w:hAnsi="宋体"/>
          <w:szCs w:val="21"/>
          <w:highlight w:val="none"/>
        </w:rPr>
        <w:t>电子版文件用于</w:t>
      </w:r>
      <w:r>
        <w:rPr>
          <w:rFonts w:hint="eastAsia" w:ascii="宋体" w:hAnsi="宋体"/>
          <w:szCs w:val="21"/>
          <w:highlight w:val="none"/>
          <w:lang w:val="en-US" w:eastAsia="zh-CN"/>
        </w:rPr>
        <w:t>电子</w:t>
      </w:r>
      <w:r>
        <w:rPr>
          <w:rFonts w:hint="eastAsia" w:ascii="宋体" w:hAnsi="宋体"/>
          <w:szCs w:val="21"/>
          <w:highlight w:val="none"/>
        </w:rPr>
        <w:t>存档</w:t>
      </w:r>
      <w:r>
        <w:rPr>
          <w:rFonts w:hint="eastAsia" w:ascii="宋体" w:hAnsi="宋体"/>
          <w:szCs w:val="21"/>
          <w:highlight w:val="none"/>
          <w:lang w:eastAsia="zh-CN"/>
        </w:rPr>
        <w:t>；</w:t>
      </w:r>
      <w:r>
        <w:rPr>
          <w:rFonts w:hint="eastAsia" w:ascii="宋体" w:hAnsi="宋体"/>
          <w:szCs w:val="21"/>
          <w:highlight w:val="none"/>
        </w:rPr>
        <w:t>当正本和副本不一致时，以正本文件为准。</w:t>
      </w:r>
    </w:p>
    <w:p w14:paraId="2FDDEA2A">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szCs w:val="21"/>
          <w:highlight w:val="none"/>
        </w:rPr>
      </w:pPr>
      <w:r>
        <w:rPr>
          <w:rFonts w:ascii="宋体" w:hAnsi="宋体"/>
          <w:szCs w:val="21"/>
          <w:highlight w:val="none"/>
        </w:rPr>
        <w:t>1</w:t>
      </w:r>
      <w:r>
        <w:rPr>
          <w:rFonts w:hint="eastAsia" w:ascii="宋体" w:hAnsi="宋体"/>
          <w:szCs w:val="21"/>
          <w:highlight w:val="none"/>
          <w:lang w:val="en-US" w:eastAsia="zh-CN"/>
        </w:rPr>
        <w:t>6</w:t>
      </w:r>
      <w:r>
        <w:rPr>
          <w:rFonts w:ascii="宋体" w:hAnsi="宋体"/>
          <w:szCs w:val="21"/>
          <w:highlight w:val="none"/>
        </w:rPr>
        <w:t>.</w:t>
      </w:r>
      <w:r>
        <w:rPr>
          <w:rFonts w:hint="eastAsia" w:ascii="宋体" w:hAnsi="宋体"/>
          <w:szCs w:val="21"/>
          <w:highlight w:val="none"/>
          <w:lang w:val="en-US" w:eastAsia="zh-CN"/>
        </w:rPr>
        <w:t xml:space="preserve">4 </w:t>
      </w:r>
      <w:r>
        <w:rPr>
          <w:rFonts w:hint="eastAsia" w:ascii="宋体" w:hAnsi="宋体"/>
          <w:szCs w:val="21"/>
          <w:highlight w:val="none"/>
        </w:rPr>
        <w:t>响应文件的正本应用不褪色的材料书写或打印，且《第六部分：响应文件组成》相应格式中要求签字的字迹应清晰易于辨认并由供应商法定代表人或其授权委托人签字。</w:t>
      </w:r>
      <w:r>
        <w:rPr>
          <w:rFonts w:hint="eastAsia" w:ascii="宋体" w:hAnsi="宋体"/>
          <w:b/>
          <w:i/>
          <w:szCs w:val="21"/>
          <w:highlight w:val="none"/>
          <w:u w:val="single"/>
        </w:rPr>
        <w:t>授权委托人签字的，</w:t>
      </w:r>
      <w:r>
        <w:rPr>
          <w:rFonts w:hint="eastAsia" w:ascii="宋体" w:hAnsi="宋体"/>
          <w:b/>
          <w:i/>
          <w:highlight w:val="none"/>
          <w:u w:val="single"/>
        </w:rPr>
        <w:t>须在响应文件中提供法定代表人《授权委托书》。</w:t>
      </w:r>
    </w:p>
    <w:p w14:paraId="0DA2FA0E">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ascii="宋体" w:hAnsi="宋体"/>
          <w:szCs w:val="21"/>
          <w:highlight w:val="none"/>
        </w:rPr>
        <w:t>1</w:t>
      </w:r>
      <w:r>
        <w:rPr>
          <w:rFonts w:hint="eastAsia" w:ascii="宋体" w:hAnsi="宋体"/>
          <w:szCs w:val="21"/>
          <w:highlight w:val="none"/>
          <w:lang w:val="en-US" w:eastAsia="zh-CN"/>
        </w:rPr>
        <w:t>6</w:t>
      </w:r>
      <w:r>
        <w:rPr>
          <w:rFonts w:ascii="宋体" w:hAnsi="宋体"/>
          <w:szCs w:val="21"/>
          <w:highlight w:val="none"/>
        </w:rPr>
        <w:t>.</w:t>
      </w:r>
      <w:r>
        <w:rPr>
          <w:rFonts w:hint="eastAsia" w:ascii="宋体" w:hAnsi="宋体"/>
          <w:szCs w:val="21"/>
          <w:highlight w:val="none"/>
          <w:lang w:val="en-US" w:eastAsia="zh-CN"/>
        </w:rPr>
        <w:t xml:space="preserve">5 </w:t>
      </w:r>
      <w:r>
        <w:rPr>
          <w:rFonts w:hint="eastAsia" w:ascii="宋体" w:hAnsi="宋体"/>
          <w:szCs w:val="21"/>
          <w:highlight w:val="none"/>
        </w:rPr>
        <w:t>响应文件应尽量避免涂改、行间插字或删除。如果出现上述情况，改动之处应由供应商的法定代表人或其授权的代理人签字或盖公章。</w:t>
      </w:r>
    </w:p>
    <w:p w14:paraId="2E641391">
      <w:pPr>
        <w:keepNext w:val="0"/>
        <w:keepLines w:val="0"/>
        <w:pageBreakBefore w:val="0"/>
        <w:kinsoku/>
        <w:wordWrap/>
        <w:overflowPunct/>
        <w:topLinePunct w:val="0"/>
        <w:autoSpaceDE/>
        <w:autoSpaceDN/>
        <w:bidi w:val="0"/>
        <w:adjustRightInd/>
        <w:snapToGrid/>
        <w:ind w:firstLine="420" w:firstLineChars="200"/>
        <w:textAlignment w:val="auto"/>
        <w:rPr>
          <w:rFonts w:ascii="宋体" w:hAnsi="宋体" w:cs="宋体"/>
          <w:szCs w:val="22"/>
          <w:highlight w:val="none"/>
          <w:lang w:val="zh-CN" w:bidi="zh-CN"/>
        </w:rPr>
      </w:pPr>
      <w:r>
        <w:rPr>
          <w:rFonts w:hint="eastAsia" w:ascii="宋体" w:hAnsi="宋体"/>
          <w:szCs w:val="21"/>
          <w:highlight w:val="none"/>
          <w:lang w:val="en-US" w:eastAsia="zh-CN"/>
        </w:rPr>
        <w:t xml:space="preserve">16.6 </w:t>
      </w:r>
      <w:r>
        <w:rPr>
          <w:rFonts w:ascii="宋体" w:hAnsi="宋体" w:cs="宋体"/>
          <w:szCs w:val="22"/>
          <w:highlight w:val="none"/>
          <w:lang w:val="zh-CN" w:bidi="zh-CN"/>
        </w:rPr>
        <w:t>响应文件应按照</w:t>
      </w:r>
      <w:r>
        <w:rPr>
          <w:rFonts w:hint="eastAsia" w:ascii="宋体" w:hAnsi="宋体" w:cs="宋体"/>
          <w:szCs w:val="22"/>
          <w:highlight w:val="none"/>
          <w:lang w:val="en-US" w:bidi="zh-CN"/>
        </w:rPr>
        <w:t>竞争性磋商文件</w:t>
      </w:r>
      <w:r>
        <w:rPr>
          <w:rFonts w:ascii="宋体" w:hAnsi="宋体" w:cs="宋体"/>
          <w:szCs w:val="22"/>
          <w:highlight w:val="none"/>
          <w:lang w:val="zh-CN" w:bidi="zh-CN"/>
        </w:rPr>
        <w:t>规定的顺序，统一用A4规格幅面打印、装订成册并编制目录，由于编排混乱</w:t>
      </w:r>
      <w:r>
        <w:rPr>
          <w:rFonts w:hint="eastAsia" w:ascii="宋体" w:hAnsi="宋体" w:cs="宋体"/>
          <w:szCs w:val="22"/>
          <w:highlight w:val="none"/>
          <w:lang w:val="en-US" w:bidi="zh-CN"/>
        </w:rPr>
        <w:t>影响磋商小组的评审</w:t>
      </w:r>
      <w:r>
        <w:rPr>
          <w:rFonts w:ascii="宋体" w:hAnsi="宋体" w:cs="宋体"/>
          <w:szCs w:val="22"/>
          <w:highlight w:val="none"/>
          <w:lang w:val="zh-CN" w:bidi="zh-CN"/>
        </w:rPr>
        <w:t>，责任由供应商承担。</w:t>
      </w:r>
    </w:p>
    <w:p w14:paraId="0C6AF54A">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cs="宋体"/>
          <w:szCs w:val="22"/>
          <w:highlight w:val="none"/>
          <w:lang w:val="zh-CN" w:bidi="zh-CN"/>
        </w:rPr>
      </w:pPr>
    </w:p>
    <w:p w14:paraId="2A187695">
      <w:pPr>
        <w:keepNext w:val="0"/>
        <w:keepLines w:val="0"/>
        <w:pageBreakBefore w:val="0"/>
        <w:kinsoku/>
        <w:wordWrap/>
        <w:overflowPunct/>
        <w:topLinePunct w:val="0"/>
        <w:autoSpaceDE/>
        <w:autoSpaceDN/>
        <w:bidi w:val="0"/>
        <w:adjustRightInd/>
        <w:snapToGrid/>
        <w:spacing w:line="240" w:lineRule="auto"/>
        <w:ind w:firstLine="422" w:firstLineChars="200"/>
        <w:jc w:val="center"/>
        <w:textAlignment w:val="auto"/>
        <w:outlineLvl w:val="0"/>
        <w:rPr>
          <w:rFonts w:ascii="宋体" w:hAnsi="宋体"/>
          <w:b/>
          <w:szCs w:val="21"/>
          <w:highlight w:val="none"/>
        </w:rPr>
      </w:pPr>
      <w:bookmarkStart w:id="23" w:name="_Toc6583"/>
      <w:r>
        <w:rPr>
          <w:rFonts w:hint="eastAsia" w:ascii="宋体" w:hAnsi="宋体"/>
          <w:b/>
          <w:szCs w:val="21"/>
          <w:highlight w:val="none"/>
        </w:rPr>
        <w:t>四、响应文件的递交</w:t>
      </w:r>
      <w:bookmarkEnd w:id="23"/>
    </w:p>
    <w:p w14:paraId="5D9F764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宋体" w:hAnsi="宋体"/>
          <w:highlight w:val="none"/>
        </w:rPr>
      </w:pPr>
    </w:p>
    <w:p w14:paraId="160DBAB2">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rPr>
        <w:t>1</w:t>
      </w:r>
      <w:r>
        <w:rPr>
          <w:rFonts w:hint="eastAsia" w:ascii="宋体" w:hAnsi="宋体"/>
          <w:b/>
          <w:highlight w:val="none"/>
          <w:lang w:val="en-US" w:eastAsia="zh-CN"/>
        </w:rPr>
        <w:t>7</w:t>
      </w:r>
      <w:r>
        <w:rPr>
          <w:rFonts w:hint="eastAsia" w:ascii="宋体" w:hAnsi="宋体"/>
          <w:b/>
          <w:highlight w:val="none"/>
        </w:rPr>
        <w:t>. 响应文件的密封及标记</w:t>
      </w:r>
    </w:p>
    <w:p w14:paraId="16221603">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7</w:t>
      </w: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 xml:space="preserve"> </w:t>
      </w:r>
      <w:r>
        <w:rPr>
          <w:rFonts w:hint="eastAsia" w:ascii="宋体" w:hAnsi="宋体" w:eastAsia="宋体" w:cs="宋体"/>
          <w:szCs w:val="22"/>
          <w:highlight w:val="none"/>
          <w:lang w:val="en-US" w:bidi="zh-CN"/>
        </w:rPr>
        <w:t>响应文件应密封包装，并在封套的封口处加盖供应商公章或由供应商的法定代表人或其授权的代理人签字。</w:t>
      </w:r>
    </w:p>
    <w:p w14:paraId="3B3D9354">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7</w:t>
      </w:r>
      <w:r>
        <w:rPr>
          <w:rFonts w:hint="eastAsia" w:ascii="宋体" w:hAnsi="宋体" w:eastAsia="宋体" w:cs="宋体"/>
          <w:szCs w:val="22"/>
          <w:highlight w:val="none"/>
          <w:lang w:val="en-US" w:bidi="zh-CN"/>
        </w:rPr>
        <w:t>.2</w:t>
      </w:r>
      <w:r>
        <w:rPr>
          <w:rFonts w:hint="eastAsia" w:ascii="宋体" w:hAnsi="宋体" w:cs="宋体"/>
          <w:szCs w:val="22"/>
          <w:highlight w:val="none"/>
          <w:lang w:val="en-US" w:bidi="zh-CN"/>
        </w:rPr>
        <w:t xml:space="preserve"> </w:t>
      </w:r>
      <w:r>
        <w:rPr>
          <w:rFonts w:hint="eastAsia" w:ascii="宋体" w:hAnsi="宋体" w:eastAsia="宋体" w:cs="宋体"/>
          <w:szCs w:val="22"/>
          <w:highlight w:val="none"/>
          <w:lang w:val="en-US" w:bidi="zh-CN"/>
        </w:rPr>
        <w:t>响应文件封套上应注明</w:t>
      </w:r>
    </w:p>
    <w:p w14:paraId="080150B5">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项目名称：</w:t>
      </w:r>
    </w:p>
    <w:p w14:paraId="042EFEED">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项目编号：</w:t>
      </w:r>
    </w:p>
    <w:p w14:paraId="6BE06473">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供应商名称：</w:t>
      </w:r>
    </w:p>
    <w:p w14:paraId="7F585917">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cs="宋体"/>
          <w:szCs w:val="22"/>
          <w:highlight w:val="none"/>
          <w:lang w:val="en-US" w:bidi="zh-CN"/>
        </w:rPr>
      </w:pPr>
      <w:r>
        <w:rPr>
          <w:rFonts w:hint="eastAsia" w:ascii="宋体" w:hAnsi="宋体" w:cs="宋体"/>
          <w:szCs w:val="22"/>
          <w:highlight w:val="none"/>
          <w:lang w:val="en-US" w:bidi="zh-CN"/>
        </w:rPr>
        <w:t>项目联系人：</w:t>
      </w:r>
    </w:p>
    <w:p w14:paraId="2668E388">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default" w:ascii="宋体" w:hAnsi="宋体" w:cs="宋体"/>
          <w:szCs w:val="22"/>
          <w:highlight w:val="none"/>
          <w:lang w:val="en-US" w:bidi="zh-CN"/>
        </w:rPr>
      </w:pPr>
      <w:r>
        <w:rPr>
          <w:rFonts w:hint="eastAsia" w:ascii="宋体" w:hAnsi="宋体" w:cs="宋体"/>
          <w:szCs w:val="22"/>
          <w:highlight w:val="none"/>
          <w:lang w:val="en-US" w:bidi="zh-CN"/>
        </w:rPr>
        <w:t>联系方式：</w:t>
      </w:r>
    </w:p>
    <w:p w14:paraId="2DA3986F">
      <w:pPr>
        <w:keepNext w:val="0"/>
        <w:keepLines w:val="0"/>
        <w:pageBreakBefore w:val="0"/>
        <w:kinsoku/>
        <w:wordWrap/>
        <w:overflowPunct/>
        <w:topLinePunct w:val="0"/>
        <w:autoSpaceDE/>
        <w:autoSpaceDN/>
        <w:bidi w:val="0"/>
        <w:adjustRightInd/>
        <w:snapToGrid/>
        <w:ind w:left="420" w:leftChars="200"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请勿在</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年</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月</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日</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时</w:t>
      </w:r>
      <w:r>
        <w:rPr>
          <w:rFonts w:hint="eastAsia" w:ascii="宋体" w:hAnsi="宋体" w:cs="宋体"/>
          <w:szCs w:val="22"/>
          <w:highlight w:val="none"/>
          <w:u w:val="single"/>
          <w:lang w:val="en-US" w:bidi="zh-CN"/>
        </w:rPr>
        <w:t xml:space="preserve">   </w:t>
      </w:r>
      <w:r>
        <w:rPr>
          <w:rFonts w:hint="eastAsia" w:ascii="宋体" w:hAnsi="宋体" w:cs="宋体"/>
          <w:szCs w:val="22"/>
          <w:highlight w:val="none"/>
          <w:lang w:val="en-US" w:bidi="zh-CN"/>
        </w:rPr>
        <w:t>分</w:t>
      </w:r>
      <w:r>
        <w:rPr>
          <w:rFonts w:hint="eastAsia" w:ascii="宋体" w:hAnsi="宋体" w:eastAsia="宋体" w:cs="宋体"/>
          <w:szCs w:val="22"/>
          <w:highlight w:val="none"/>
          <w:lang w:val="en-US" w:bidi="zh-CN"/>
        </w:rPr>
        <w:t>（响应文件提交截止时间）之前启封</w:t>
      </w:r>
    </w:p>
    <w:p w14:paraId="5D9A1542">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bidi="zh-CN"/>
        </w:rPr>
      </w:pP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7</w:t>
      </w:r>
      <w:r>
        <w:rPr>
          <w:rFonts w:hint="eastAsia" w:ascii="宋体" w:hAnsi="宋体" w:eastAsia="宋体" w:cs="宋体"/>
          <w:szCs w:val="22"/>
          <w:highlight w:val="none"/>
          <w:lang w:val="en-US" w:bidi="zh-CN"/>
        </w:rPr>
        <w:t>.3</w:t>
      </w:r>
      <w:r>
        <w:rPr>
          <w:rFonts w:hint="eastAsia" w:ascii="宋体" w:hAnsi="宋体" w:cs="宋体"/>
          <w:szCs w:val="22"/>
          <w:highlight w:val="none"/>
          <w:lang w:val="en-US" w:bidi="zh-CN"/>
        </w:rPr>
        <w:t xml:space="preserve"> </w:t>
      </w:r>
      <w:r>
        <w:rPr>
          <w:rFonts w:hint="eastAsia" w:ascii="宋体" w:hAnsi="宋体" w:eastAsia="宋体" w:cs="宋体"/>
          <w:szCs w:val="22"/>
          <w:highlight w:val="none"/>
          <w:lang w:val="en-US" w:bidi="zh-CN"/>
        </w:rPr>
        <w:t>未按上述第1</w:t>
      </w:r>
      <w:r>
        <w:rPr>
          <w:rFonts w:hint="eastAsia" w:ascii="宋体" w:hAnsi="宋体" w:cs="宋体"/>
          <w:szCs w:val="22"/>
          <w:highlight w:val="none"/>
          <w:lang w:val="en-US" w:bidi="zh-CN"/>
        </w:rPr>
        <w:t>7</w:t>
      </w:r>
      <w:r>
        <w:rPr>
          <w:rFonts w:hint="eastAsia" w:ascii="宋体" w:hAnsi="宋体" w:eastAsia="宋体" w:cs="宋体"/>
          <w:szCs w:val="22"/>
          <w:highlight w:val="none"/>
          <w:lang w:val="en-US" w:bidi="zh-CN"/>
        </w:rPr>
        <w:t>.</w:t>
      </w:r>
      <w:r>
        <w:rPr>
          <w:rFonts w:hint="eastAsia" w:ascii="宋体" w:hAnsi="宋体" w:eastAsia="宋体" w:cs="宋体"/>
          <w:szCs w:val="22"/>
          <w:highlight w:val="none"/>
          <w:lang w:val="en-US" w:eastAsia="zh-CN" w:bidi="zh-CN"/>
        </w:rPr>
        <w:t>1</w:t>
      </w:r>
      <w:r>
        <w:rPr>
          <w:rFonts w:hint="eastAsia" w:ascii="宋体" w:hAnsi="宋体" w:eastAsia="宋体" w:cs="宋体"/>
          <w:szCs w:val="22"/>
          <w:highlight w:val="none"/>
          <w:lang w:val="en-US" w:bidi="zh-CN"/>
        </w:rPr>
        <w:t>条要求密封的响应文件，采购代理机构将予以拒收。</w:t>
      </w:r>
    </w:p>
    <w:p w14:paraId="78BB6501">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p>
    <w:p w14:paraId="38D721FF">
      <w:pPr>
        <w:keepNext w:val="0"/>
        <w:keepLines w:val="0"/>
        <w:pageBreakBefore w:val="0"/>
        <w:kinsoku/>
        <w:wordWrap/>
        <w:overflowPunct/>
        <w:topLinePunct w:val="0"/>
        <w:autoSpaceDE/>
        <w:autoSpaceDN/>
        <w:bidi w:val="0"/>
        <w:adjustRightInd/>
        <w:snapToGrid/>
        <w:spacing w:line="240" w:lineRule="auto"/>
        <w:ind w:firstLine="422" w:firstLineChars="200"/>
        <w:textAlignment w:val="auto"/>
        <w:rPr>
          <w:rFonts w:ascii="宋体" w:hAnsi="宋体"/>
          <w:b/>
          <w:highlight w:val="none"/>
        </w:rPr>
      </w:pPr>
      <w:r>
        <w:rPr>
          <w:rFonts w:hint="eastAsia" w:ascii="宋体" w:hAnsi="宋体"/>
          <w:b/>
          <w:highlight w:val="none"/>
          <w:lang w:val="en-US" w:eastAsia="zh-CN"/>
        </w:rPr>
        <w:t>18</w:t>
      </w:r>
      <w:r>
        <w:rPr>
          <w:rFonts w:hint="eastAsia" w:ascii="宋体" w:hAnsi="宋体"/>
          <w:b/>
          <w:highlight w:val="none"/>
        </w:rPr>
        <w:t>. 响应文件递交</w:t>
      </w:r>
    </w:p>
    <w:p w14:paraId="3D8AA5C2">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bidi="zh-CN"/>
        </w:rPr>
      </w:pPr>
      <w:r>
        <w:rPr>
          <w:rFonts w:hint="eastAsia" w:ascii="宋体" w:hAnsi="宋体" w:cs="宋体"/>
          <w:szCs w:val="22"/>
          <w:highlight w:val="none"/>
          <w:lang w:val="en-US" w:bidi="zh-CN"/>
        </w:rPr>
        <w:t>18</w:t>
      </w:r>
      <w:r>
        <w:rPr>
          <w:rFonts w:hint="eastAsia" w:ascii="宋体" w:hAnsi="宋体" w:eastAsia="宋体" w:cs="宋体"/>
          <w:szCs w:val="22"/>
          <w:highlight w:val="none"/>
          <w:lang w:val="en-US" w:bidi="zh-CN"/>
        </w:rPr>
        <w:t>.1</w:t>
      </w:r>
      <w:r>
        <w:rPr>
          <w:rFonts w:hint="eastAsia" w:ascii="宋体" w:hAnsi="宋体" w:cs="宋体"/>
          <w:szCs w:val="22"/>
          <w:highlight w:val="none"/>
          <w:lang w:val="en-US" w:bidi="zh-CN"/>
        </w:rPr>
        <w:t xml:space="preserve"> </w:t>
      </w:r>
      <w:r>
        <w:rPr>
          <w:rFonts w:hint="eastAsia" w:ascii="宋体" w:hAnsi="宋体" w:eastAsia="宋体" w:cs="宋体"/>
          <w:szCs w:val="22"/>
          <w:highlight w:val="none"/>
          <w:lang w:val="en-US" w:bidi="zh-CN"/>
        </w:rPr>
        <w:t>采购代理机构收到响应文件的时间不得迟于本文件《第一部分：</w:t>
      </w:r>
      <w:r>
        <w:rPr>
          <w:rFonts w:hint="eastAsia" w:ascii="宋体" w:hAnsi="宋体" w:cs="宋体"/>
          <w:szCs w:val="22"/>
          <w:highlight w:val="none"/>
          <w:lang w:val="en-US" w:bidi="zh-CN"/>
        </w:rPr>
        <w:t>竞争性磋商</w:t>
      </w:r>
      <w:r>
        <w:rPr>
          <w:rFonts w:hint="eastAsia" w:ascii="宋体" w:hAnsi="宋体" w:eastAsia="宋体" w:cs="宋体"/>
          <w:szCs w:val="22"/>
          <w:highlight w:val="none"/>
          <w:lang w:val="en-US" w:bidi="zh-CN"/>
        </w:rPr>
        <w:t>公告》第四条中规定的截止时间。</w:t>
      </w:r>
    </w:p>
    <w:p w14:paraId="54AFEA37">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eastAsia="宋体" w:cs="宋体"/>
          <w:szCs w:val="22"/>
          <w:highlight w:val="none"/>
          <w:lang w:val="en-US" w:eastAsia="zh-CN" w:bidi="zh-CN"/>
        </w:rPr>
      </w:pPr>
      <w:r>
        <w:rPr>
          <w:rFonts w:hint="eastAsia" w:ascii="宋体" w:hAnsi="宋体" w:cs="宋体"/>
          <w:szCs w:val="22"/>
          <w:highlight w:val="none"/>
          <w:lang w:val="en-US" w:bidi="zh-CN"/>
        </w:rPr>
        <w:t>18</w:t>
      </w:r>
      <w:r>
        <w:rPr>
          <w:rFonts w:hint="eastAsia" w:ascii="宋体" w:hAnsi="宋体" w:eastAsia="宋体" w:cs="宋体"/>
          <w:szCs w:val="22"/>
          <w:highlight w:val="none"/>
          <w:lang w:val="en-US" w:bidi="zh-CN"/>
        </w:rPr>
        <w:t>.2 响应文件在提交截止时间以后送达的，采购代理机构拒绝接受</w:t>
      </w:r>
      <w:r>
        <w:rPr>
          <w:rFonts w:hint="eastAsia" w:ascii="宋体" w:hAnsi="宋体" w:eastAsia="宋体" w:cs="宋体"/>
          <w:szCs w:val="22"/>
          <w:highlight w:val="none"/>
          <w:lang w:val="en-US" w:eastAsia="zh-CN" w:bidi="zh-CN"/>
        </w:rPr>
        <w:t>。</w:t>
      </w:r>
    </w:p>
    <w:p w14:paraId="3FEC821B">
      <w:pPr>
        <w:keepNext w:val="0"/>
        <w:keepLines w:val="0"/>
        <w:pageBreakBefore w:val="0"/>
        <w:kinsoku/>
        <w:wordWrap/>
        <w:overflowPunct/>
        <w:topLinePunct w:val="0"/>
        <w:autoSpaceDE/>
        <w:autoSpaceDN/>
        <w:bidi w:val="0"/>
        <w:adjustRightInd/>
        <w:snapToGrid/>
        <w:ind w:firstLine="420" w:firstLineChars="200"/>
        <w:textAlignment w:val="auto"/>
        <w:rPr>
          <w:rFonts w:hint="eastAsia" w:ascii="宋体" w:hAnsi="宋体"/>
          <w:b/>
          <w:i/>
          <w:highlight w:val="none"/>
          <w:u w:val="single"/>
          <w:lang w:val="en-US" w:eastAsia="zh-CN"/>
        </w:rPr>
      </w:pPr>
      <w:r>
        <w:rPr>
          <w:rFonts w:hint="eastAsia" w:ascii="宋体" w:hAnsi="宋体" w:eastAsia="宋体" w:cs="宋体"/>
          <w:highlight w:val="none"/>
          <w:lang w:eastAsia="zh-CN"/>
        </w:rPr>
        <w:t>18.3</w:t>
      </w:r>
      <w:r>
        <w:rPr>
          <w:rFonts w:hint="eastAsia" w:ascii="宋体" w:hAnsi="宋体"/>
          <w:b/>
          <w:i/>
          <w:highlight w:val="none"/>
          <w:u w:val="single"/>
          <w:lang w:eastAsia="zh-CN"/>
        </w:rPr>
        <w:t>电子响应文件须</w:t>
      </w:r>
      <w:r>
        <w:rPr>
          <w:rFonts w:hint="eastAsia" w:ascii="宋体" w:hAnsi="宋体"/>
          <w:b/>
          <w:i/>
          <w:highlight w:val="none"/>
          <w:u w:val="single"/>
          <w:lang w:val="en-US" w:eastAsia="zh-CN"/>
        </w:rPr>
        <w:t>按照上述第17条密封要求，单独</w:t>
      </w:r>
      <w:r>
        <w:rPr>
          <w:rFonts w:hint="eastAsia" w:ascii="宋体" w:hAnsi="宋体"/>
          <w:b/>
          <w:i/>
          <w:highlight w:val="none"/>
          <w:u w:val="single"/>
          <w:lang w:eastAsia="zh-CN"/>
        </w:rPr>
        <w:t>封装，</w:t>
      </w:r>
      <w:r>
        <w:rPr>
          <w:rFonts w:hint="eastAsia" w:ascii="宋体" w:hAnsi="宋体"/>
          <w:b/>
          <w:i/>
          <w:highlight w:val="none"/>
          <w:u w:val="single"/>
          <w:lang w:val="en-US" w:eastAsia="zh-CN"/>
        </w:rPr>
        <w:t>封套上注明“电子响应文件”。</w:t>
      </w:r>
    </w:p>
    <w:p w14:paraId="65666A5E">
      <w:pPr>
        <w:spacing w:line="240" w:lineRule="auto"/>
        <w:jc w:val="center"/>
        <w:outlineLvl w:val="9"/>
        <w:rPr>
          <w:rFonts w:hint="eastAsia" w:ascii="宋体" w:hAnsi="宋体"/>
          <w:b/>
          <w:highlight w:val="none"/>
        </w:rPr>
      </w:pPr>
    </w:p>
    <w:p w14:paraId="54CE113A">
      <w:pPr>
        <w:spacing w:line="240" w:lineRule="auto"/>
        <w:jc w:val="center"/>
        <w:outlineLvl w:val="0"/>
        <w:rPr>
          <w:rFonts w:ascii="宋体" w:hAnsi="宋体"/>
          <w:b/>
          <w:highlight w:val="none"/>
        </w:rPr>
      </w:pPr>
      <w:bookmarkStart w:id="24" w:name="_Toc20078"/>
      <w:r>
        <w:rPr>
          <w:rFonts w:hint="eastAsia" w:ascii="宋体" w:hAnsi="宋体"/>
          <w:b/>
          <w:highlight w:val="none"/>
        </w:rPr>
        <w:t>五、</w:t>
      </w:r>
      <w:r>
        <w:rPr>
          <w:rFonts w:hint="eastAsia" w:ascii="宋体" w:hAnsi="宋体"/>
          <w:b/>
          <w:highlight w:val="none"/>
          <w:lang w:val="en-US" w:eastAsia="zh-CN"/>
        </w:rPr>
        <w:t>磋商</w:t>
      </w:r>
      <w:r>
        <w:rPr>
          <w:rFonts w:hint="eastAsia" w:ascii="宋体" w:hAnsi="宋体"/>
          <w:b/>
          <w:highlight w:val="none"/>
        </w:rPr>
        <w:t>与评审</w:t>
      </w:r>
      <w:bookmarkEnd w:id="24"/>
    </w:p>
    <w:p w14:paraId="11B3CD49">
      <w:pPr>
        <w:spacing w:line="240" w:lineRule="auto"/>
        <w:rPr>
          <w:rFonts w:ascii="宋体" w:hAnsi="宋体"/>
          <w:highlight w:val="none"/>
        </w:rPr>
      </w:pPr>
    </w:p>
    <w:p w14:paraId="56C6AC98">
      <w:pPr>
        <w:spacing w:line="240" w:lineRule="auto"/>
        <w:ind w:firstLine="422" w:firstLineChars="200"/>
        <w:rPr>
          <w:rFonts w:ascii="宋体" w:hAnsi="宋体"/>
          <w:b/>
          <w:highlight w:val="none"/>
        </w:rPr>
      </w:pPr>
      <w:r>
        <w:rPr>
          <w:rFonts w:hint="eastAsia" w:ascii="宋体" w:hAnsi="宋体"/>
          <w:b/>
          <w:highlight w:val="none"/>
          <w:lang w:val="en-US" w:eastAsia="zh-CN"/>
        </w:rPr>
        <w:t>19</w:t>
      </w:r>
      <w:r>
        <w:rPr>
          <w:rFonts w:hint="eastAsia" w:ascii="宋体" w:hAnsi="宋体"/>
          <w:b/>
          <w:highlight w:val="none"/>
        </w:rPr>
        <w:t xml:space="preserve">. </w:t>
      </w:r>
      <w:r>
        <w:rPr>
          <w:rFonts w:hint="eastAsia" w:ascii="宋体" w:hAnsi="宋体" w:cs="宋体"/>
          <w:b/>
          <w:kern w:val="0"/>
          <w:szCs w:val="21"/>
          <w:highlight w:val="none"/>
          <w:lang w:eastAsia="zh-CN"/>
        </w:rPr>
        <w:t>竞争性磋商小组</w:t>
      </w:r>
    </w:p>
    <w:p w14:paraId="49CAC4D0">
      <w:pPr>
        <w:spacing w:before="120" w:line="240" w:lineRule="auto"/>
        <w:ind w:firstLine="420" w:firstLineChars="200"/>
        <w:rPr>
          <w:rFonts w:hint="eastAsia" w:ascii="宋体" w:hAnsi="宋体" w:eastAsia="宋体" w:cs="宋体"/>
          <w:highlight w:val="none"/>
        </w:rPr>
      </w:pPr>
      <w:r>
        <w:rPr>
          <w:rFonts w:hint="eastAsia" w:ascii="宋体" w:hAnsi="宋体" w:cs="宋体"/>
          <w:color w:val="auto"/>
          <w:highlight w:val="none"/>
          <w:lang w:eastAsia="zh-CN"/>
        </w:rPr>
        <w:t>竞争性磋商小组</w:t>
      </w:r>
      <w:r>
        <w:rPr>
          <w:rFonts w:hint="eastAsia" w:ascii="宋体" w:hAnsi="宋体" w:eastAsia="宋体" w:cs="宋体"/>
          <w:color w:val="auto"/>
          <w:highlight w:val="none"/>
        </w:rPr>
        <w:t>（以下简称</w:t>
      </w:r>
      <w:r>
        <w:rPr>
          <w:rFonts w:hint="eastAsia" w:ascii="宋体" w:hAnsi="宋体" w:cs="宋体"/>
          <w:color w:val="auto"/>
          <w:highlight w:val="none"/>
          <w:lang w:eastAsia="zh-CN"/>
        </w:rPr>
        <w:t>磋商小组</w:t>
      </w:r>
      <w:r>
        <w:rPr>
          <w:rFonts w:hint="eastAsia" w:ascii="宋体" w:hAnsi="宋体" w:eastAsia="宋体" w:cs="宋体"/>
          <w:color w:val="auto"/>
          <w:highlight w:val="none"/>
        </w:rPr>
        <w:t>）由3人组成，</w:t>
      </w:r>
      <w:r>
        <w:rPr>
          <w:rFonts w:hint="eastAsia" w:ascii="宋体" w:hAnsi="宋体" w:cs="宋体"/>
          <w:color w:val="auto"/>
          <w:highlight w:val="none"/>
          <w:lang w:val="en-US" w:eastAsia="zh-CN"/>
        </w:rPr>
        <w:t>其中</w:t>
      </w:r>
      <w:r>
        <w:rPr>
          <w:rFonts w:hint="eastAsia" w:ascii="宋体" w:hAnsi="宋体" w:eastAsia="宋体" w:cs="宋体"/>
          <w:color w:val="auto"/>
          <w:highlight w:val="none"/>
        </w:rPr>
        <w:t>评审专家应当为江苏省政府采购专家库中的专家或行业内知名专家。</w:t>
      </w:r>
    </w:p>
    <w:p w14:paraId="6E1738BF">
      <w:pPr>
        <w:spacing w:line="240" w:lineRule="auto"/>
        <w:ind w:firstLine="420" w:firstLineChars="200"/>
        <w:rPr>
          <w:rFonts w:ascii="宋体" w:hAnsi="宋体"/>
          <w:highlight w:val="none"/>
        </w:rPr>
      </w:pPr>
    </w:p>
    <w:p w14:paraId="694375F3">
      <w:pPr>
        <w:spacing w:line="240" w:lineRule="auto"/>
        <w:ind w:firstLine="422" w:firstLineChars="200"/>
        <w:rPr>
          <w:rFonts w:ascii="宋体" w:hAnsi="宋体"/>
          <w:b/>
          <w:highlight w:val="none"/>
        </w:rPr>
      </w:pPr>
      <w:r>
        <w:rPr>
          <w:rFonts w:ascii="宋体" w:hAnsi="宋体"/>
          <w:b/>
          <w:highlight w:val="none"/>
        </w:rPr>
        <w:t>2</w:t>
      </w:r>
      <w:r>
        <w:rPr>
          <w:rFonts w:hint="eastAsia" w:ascii="宋体" w:hAnsi="宋体"/>
          <w:b/>
          <w:highlight w:val="none"/>
          <w:lang w:val="en-US" w:eastAsia="zh-CN"/>
        </w:rPr>
        <w:t>0</w:t>
      </w:r>
      <w:r>
        <w:rPr>
          <w:rFonts w:hint="eastAsia" w:ascii="宋体" w:hAnsi="宋体"/>
          <w:b/>
          <w:highlight w:val="none"/>
        </w:rPr>
        <w:t>.</w:t>
      </w:r>
      <w:r>
        <w:rPr>
          <w:rFonts w:hint="eastAsia" w:ascii="宋体" w:hAnsi="宋体" w:cs="宋体"/>
          <w:b/>
          <w:kern w:val="0"/>
          <w:szCs w:val="21"/>
          <w:highlight w:val="none"/>
        </w:rPr>
        <w:t>响应文件</w:t>
      </w:r>
      <w:r>
        <w:rPr>
          <w:rFonts w:ascii="宋体" w:hAnsi="宋体" w:cs="宋体"/>
          <w:b/>
          <w:kern w:val="0"/>
          <w:szCs w:val="21"/>
          <w:highlight w:val="none"/>
        </w:rPr>
        <w:t>资格审查</w:t>
      </w:r>
    </w:p>
    <w:p w14:paraId="1FF2ED7C">
      <w:pPr>
        <w:spacing w:line="24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lang w:val="en-US" w:eastAsia="zh-CN"/>
        </w:rPr>
        <w:t>20.1采购人或</w:t>
      </w:r>
      <w:r>
        <w:rPr>
          <w:rFonts w:hint="eastAsia" w:ascii="宋体" w:hAnsi="宋体" w:cs="宋体"/>
          <w:kern w:val="0"/>
          <w:szCs w:val="21"/>
          <w:highlight w:val="none"/>
          <w:lang w:eastAsia="zh-CN"/>
        </w:rPr>
        <w:t>磋商小组</w:t>
      </w:r>
      <w:r>
        <w:rPr>
          <w:rFonts w:hint="eastAsia" w:ascii="宋体" w:hAnsi="宋体" w:cs="宋体"/>
          <w:kern w:val="0"/>
          <w:szCs w:val="21"/>
          <w:highlight w:val="none"/>
        </w:rPr>
        <w:t>应当依法对供应商的资格进行审查。资格审查标准详见</w:t>
      </w:r>
      <w:r>
        <w:rPr>
          <w:rFonts w:hint="eastAsia" w:ascii="宋体" w:hAnsi="宋体" w:cs="宋体"/>
          <w:kern w:val="0"/>
          <w:szCs w:val="21"/>
          <w:highlight w:val="none"/>
          <w:lang w:eastAsia="zh-CN"/>
        </w:rPr>
        <w:t>竞争性磋商文件</w:t>
      </w:r>
      <w:r>
        <w:rPr>
          <w:rFonts w:hint="eastAsia" w:ascii="宋体" w:hAnsi="宋体" w:cs="宋体"/>
          <w:kern w:val="0"/>
          <w:szCs w:val="21"/>
          <w:highlight w:val="none"/>
        </w:rPr>
        <w:t>“</w:t>
      </w:r>
      <w:r>
        <w:rPr>
          <w:rFonts w:hint="eastAsia" w:ascii="宋体" w:hAnsi="宋体" w:cs="宋体"/>
          <w:kern w:val="0"/>
          <w:szCs w:val="21"/>
          <w:highlight w:val="none"/>
          <w:lang w:eastAsia="zh-CN"/>
        </w:rPr>
        <w:t>第五部分：评审流程</w:t>
      </w:r>
      <w:r>
        <w:rPr>
          <w:rFonts w:hint="eastAsia" w:ascii="宋体" w:hAnsi="宋体" w:cs="宋体"/>
          <w:kern w:val="0"/>
          <w:szCs w:val="21"/>
          <w:highlight w:val="none"/>
        </w:rPr>
        <w:t>”第一条。</w:t>
      </w:r>
    </w:p>
    <w:p w14:paraId="576CFAD6">
      <w:pPr>
        <w:spacing w:line="240" w:lineRule="auto"/>
        <w:ind w:firstLine="420" w:firstLineChars="200"/>
        <w:rPr>
          <w:rFonts w:hint="default" w:eastAsia="宋体"/>
          <w:highlight w:val="none"/>
          <w:lang w:val="en-US" w:eastAsia="zh-CN"/>
        </w:rPr>
      </w:pPr>
      <w:r>
        <w:rPr>
          <w:rFonts w:hint="eastAsia" w:ascii="宋体" w:hAnsi="宋体" w:cs="宋体"/>
          <w:kern w:val="0"/>
          <w:szCs w:val="21"/>
          <w:highlight w:val="none"/>
          <w:lang w:val="en-US" w:eastAsia="zh-CN"/>
        </w:rPr>
        <w:t>20.2</w:t>
      </w:r>
      <w:r>
        <w:rPr>
          <w:rFonts w:hint="eastAsia" w:ascii="宋体" w:hAnsi="宋体" w:cs="宋体"/>
          <w:kern w:val="0"/>
          <w:szCs w:val="21"/>
          <w:highlight w:val="none"/>
        </w:rPr>
        <w:t>未通过资格审查</w:t>
      </w:r>
      <w:r>
        <w:rPr>
          <w:rFonts w:hint="eastAsia" w:ascii="宋体" w:hAnsi="宋体" w:cs="宋体"/>
          <w:kern w:val="0"/>
          <w:szCs w:val="21"/>
          <w:highlight w:val="none"/>
          <w:lang w:eastAsia="zh-CN"/>
        </w:rPr>
        <w:t>的</w:t>
      </w:r>
      <w:r>
        <w:rPr>
          <w:rFonts w:hint="eastAsia" w:ascii="宋体" w:hAnsi="宋体" w:cs="宋体"/>
          <w:kern w:val="0"/>
          <w:szCs w:val="21"/>
          <w:highlight w:val="none"/>
        </w:rPr>
        <w:t>供应商，</w:t>
      </w:r>
      <w:r>
        <w:rPr>
          <w:rFonts w:hint="eastAsia" w:ascii="宋体" w:hAnsi="宋体" w:cs="宋体"/>
          <w:kern w:val="0"/>
          <w:szCs w:val="21"/>
          <w:highlight w:val="none"/>
          <w:lang w:val="en-US" w:eastAsia="zh-CN"/>
        </w:rPr>
        <w:t>采购代理机构</w:t>
      </w:r>
      <w:r>
        <w:rPr>
          <w:rFonts w:hint="eastAsia" w:ascii="宋体" w:hAnsi="宋体" w:cs="宋体"/>
          <w:kern w:val="0"/>
          <w:szCs w:val="21"/>
          <w:highlight w:val="none"/>
        </w:rPr>
        <w:t>将告知未通过原因，评审结束后，</w:t>
      </w:r>
      <w:r>
        <w:rPr>
          <w:rFonts w:hint="eastAsia" w:ascii="宋体" w:hAnsi="宋体" w:cs="宋体"/>
          <w:kern w:val="0"/>
          <w:szCs w:val="21"/>
          <w:highlight w:val="none"/>
          <w:lang w:val="en-US" w:eastAsia="zh-CN"/>
        </w:rPr>
        <w:t>代理机构</w:t>
      </w:r>
      <w:r>
        <w:rPr>
          <w:rFonts w:hint="eastAsia" w:ascii="宋体" w:hAnsi="宋体" w:cs="宋体"/>
          <w:kern w:val="0"/>
          <w:szCs w:val="21"/>
          <w:highlight w:val="none"/>
        </w:rPr>
        <w:t>将不再告知未通过资格审查的原因。</w:t>
      </w:r>
    </w:p>
    <w:p w14:paraId="465E1B06">
      <w:pPr>
        <w:spacing w:line="240" w:lineRule="auto"/>
        <w:ind w:firstLine="422" w:firstLineChars="200"/>
        <w:rPr>
          <w:rFonts w:ascii="宋体" w:hAnsi="宋体" w:cs="宋体"/>
          <w:b/>
          <w:kern w:val="0"/>
          <w:szCs w:val="21"/>
          <w:highlight w:val="none"/>
        </w:rPr>
      </w:pPr>
    </w:p>
    <w:p w14:paraId="67372A0E">
      <w:pPr>
        <w:spacing w:line="240" w:lineRule="auto"/>
        <w:ind w:firstLine="422" w:firstLineChars="200"/>
        <w:rPr>
          <w:rFonts w:ascii="宋体" w:hAnsi="宋体" w:cs="宋体"/>
          <w:b/>
          <w:kern w:val="0"/>
          <w:szCs w:val="21"/>
          <w:highlight w:val="none"/>
        </w:rPr>
      </w:pPr>
      <w:r>
        <w:rPr>
          <w:rFonts w:hint="eastAsia" w:ascii="宋体" w:hAnsi="宋体" w:cs="宋体"/>
          <w:b/>
          <w:kern w:val="0"/>
          <w:szCs w:val="21"/>
          <w:highlight w:val="none"/>
        </w:rPr>
        <w:t>2</w:t>
      </w:r>
      <w:r>
        <w:rPr>
          <w:rFonts w:hint="eastAsia" w:ascii="宋体" w:hAnsi="宋体" w:cs="宋体"/>
          <w:b/>
          <w:kern w:val="0"/>
          <w:szCs w:val="21"/>
          <w:highlight w:val="none"/>
          <w:lang w:val="en-US" w:eastAsia="zh-CN"/>
        </w:rPr>
        <w:t>1</w:t>
      </w:r>
      <w:r>
        <w:rPr>
          <w:rFonts w:hint="eastAsia" w:ascii="宋体" w:hAnsi="宋体" w:cs="宋体"/>
          <w:b/>
          <w:kern w:val="0"/>
          <w:szCs w:val="21"/>
          <w:highlight w:val="none"/>
        </w:rPr>
        <w:t>.</w:t>
      </w:r>
      <w:r>
        <w:rPr>
          <w:rFonts w:ascii="宋体" w:hAnsi="宋体" w:cs="宋体"/>
          <w:b/>
          <w:kern w:val="0"/>
          <w:szCs w:val="21"/>
          <w:highlight w:val="none"/>
        </w:rPr>
        <w:t>响应文件</w:t>
      </w:r>
      <w:r>
        <w:rPr>
          <w:rFonts w:hint="eastAsia" w:ascii="宋体" w:hAnsi="宋体" w:cs="宋体"/>
          <w:b/>
          <w:kern w:val="0"/>
          <w:szCs w:val="21"/>
          <w:highlight w:val="none"/>
        </w:rPr>
        <w:t>符合性</w:t>
      </w:r>
      <w:r>
        <w:rPr>
          <w:rFonts w:ascii="宋体" w:hAnsi="宋体" w:cs="宋体"/>
          <w:b/>
          <w:kern w:val="0"/>
          <w:szCs w:val="21"/>
          <w:highlight w:val="none"/>
        </w:rPr>
        <w:t>审查</w:t>
      </w:r>
    </w:p>
    <w:p w14:paraId="49727A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1</w:t>
      </w:r>
      <w:r>
        <w:rPr>
          <w:rFonts w:hint="eastAsia"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rPr>
        <w:t>在综合评审之前，</w:t>
      </w:r>
      <w:r>
        <w:rPr>
          <w:rFonts w:hint="eastAsia" w:ascii="宋体" w:hAnsi="宋体"/>
          <w:szCs w:val="21"/>
          <w:highlight w:val="none"/>
          <w:lang w:eastAsia="zh-CN"/>
        </w:rPr>
        <w:t>磋商小组</w:t>
      </w:r>
      <w:r>
        <w:rPr>
          <w:rFonts w:hint="eastAsia" w:ascii="宋体" w:hAnsi="宋体"/>
          <w:szCs w:val="21"/>
          <w:highlight w:val="none"/>
        </w:rPr>
        <w:t>应当对通过资格审查的供应商的响应文件进行符合性审查；符合性审查标准详见“</w:t>
      </w:r>
      <w:r>
        <w:rPr>
          <w:rFonts w:hint="eastAsia" w:ascii="宋体" w:hAnsi="宋体"/>
          <w:szCs w:val="21"/>
          <w:highlight w:val="none"/>
          <w:lang w:eastAsia="zh-CN"/>
        </w:rPr>
        <w:t>第五部分：评审流程</w:t>
      </w:r>
      <w:r>
        <w:rPr>
          <w:rFonts w:hint="eastAsia" w:ascii="宋体" w:hAnsi="宋体"/>
          <w:szCs w:val="21"/>
          <w:highlight w:val="none"/>
        </w:rPr>
        <w:t>”第二条。</w:t>
      </w:r>
    </w:p>
    <w:p w14:paraId="4D4107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1</w:t>
      </w:r>
      <w:r>
        <w:rPr>
          <w:rFonts w:hint="eastAsia" w:ascii="宋体" w:hAnsi="宋体"/>
          <w:szCs w:val="21"/>
          <w:highlight w:val="none"/>
        </w:rPr>
        <w:t>.2</w:t>
      </w:r>
      <w:r>
        <w:rPr>
          <w:rFonts w:hint="eastAsia" w:ascii="宋体" w:hAnsi="宋体"/>
          <w:szCs w:val="21"/>
          <w:highlight w:val="none"/>
          <w:lang w:val="en-US" w:eastAsia="zh-CN"/>
        </w:rPr>
        <w:t xml:space="preserve"> </w:t>
      </w:r>
      <w:r>
        <w:rPr>
          <w:rFonts w:hint="eastAsia" w:ascii="宋体" w:hAnsi="宋体"/>
          <w:szCs w:val="21"/>
          <w:highlight w:val="none"/>
        </w:rPr>
        <w:t>判断响应文件的响应与否只根据响应文件本身，而不寻找外部证据。</w:t>
      </w:r>
    </w:p>
    <w:p w14:paraId="7D5557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color w:val="auto"/>
          <w:szCs w:val="21"/>
          <w:highlight w:val="none"/>
          <w:lang w:val="en-US" w:eastAsia="zh-CN"/>
        </w:rPr>
      </w:pPr>
      <w:r>
        <w:rPr>
          <w:rFonts w:hint="eastAsia" w:ascii="宋体" w:hAnsi="宋体"/>
          <w:szCs w:val="21"/>
          <w:highlight w:val="none"/>
          <w:lang w:val="en-US" w:eastAsia="zh-CN"/>
        </w:rPr>
        <w:t>21.3</w:t>
      </w:r>
      <w:r>
        <w:rPr>
          <w:rFonts w:hint="eastAsia" w:ascii="宋体" w:hAnsi="宋体"/>
          <w:color w:val="auto"/>
          <w:szCs w:val="21"/>
          <w:highlight w:val="none"/>
        </w:rPr>
        <w:t>未通过符合性审查</w:t>
      </w:r>
      <w:r>
        <w:rPr>
          <w:rFonts w:hint="eastAsia" w:ascii="宋体" w:hAnsi="宋体"/>
          <w:color w:val="auto"/>
          <w:szCs w:val="21"/>
          <w:highlight w:val="none"/>
          <w:lang w:eastAsia="zh-CN"/>
        </w:rPr>
        <w:t>的</w:t>
      </w:r>
      <w:r>
        <w:rPr>
          <w:rFonts w:hint="eastAsia" w:ascii="宋体" w:hAnsi="宋体"/>
          <w:color w:val="auto"/>
          <w:szCs w:val="21"/>
          <w:highlight w:val="none"/>
        </w:rPr>
        <w:t>供应商，</w:t>
      </w:r>
      <w:r>
        <w:rPr>
          <w:rFonts w:hint="eastAsia" w:ascii="宋体" w:hAnsi="宋体"/>
          <w:color w:val="auto"/>
          <w:szCs w:val="21"/>
          <w:highlight w:val="none"/>
          <w:lang w:val="en-US" w:eastAsia="zh-CN"/>
        </w:rPr>
        <w:t>采购代理机构</w:t>
      </w:r>
      <w:r>
        <w:rPr>
          <w:rFonts w:hint="eastAsia" w:ascii="宋体" w:hAnsi="宋体"/>
          <w:color w:val="auto"/>
          <w:szCs w:val="21"/>
          <w:highlight w:val="none"/>
        </w:rPr>
        <w:t>将告知未通过原因，评审结束后，</w:t>
      </w:r>
      <w:r>
        <w:rPr>
          <w:rFonts w:hint="eastAsia" w:ascii="宋体" w:hAnsi="宋体"/>
          <w:color w:val="auto"/>
          <w:szCs w:val="21"/>
          <w:highlight w:val="none"/>
          <w:lang w:val="en-US" w:eastAsia="zh-CN"/>
        </w:rPr>
        <w:t>代理机构</w:t>
      </w:r>
      <w:r>
        <w:rPr>
          <w:rFonts w:hint="eastAsia" w:ascii="宋体" w:hAnsi="宋体"/>
          <w:color w:val="auto"/>
          <w:szCs w:val="21"/>
          <w:highlight w:val="none"/>
        </w:rPr>
        <w:t>将不再告知未通过符合性审查的原因。</w:t>
      </w:r>
    </w:p>
    <w:p w14:paraId="135DFBA7">
      <w:pPr>
        <w:ind w:left="420" w:leftChars="200"/>
        <w:rPr>
          <w:rFonts w:hint="eastAsia" w:ascii="宋体" w:hAnsi="宋体"/>
          <w:szCs w:val="21"/>
          <w:highlight w:val="none"/>
        </w:rPr>
      </w:pPr>
    </w:p>
    <w:p w14:paraId="21033488">
      <w:pPr>
        <w:ind w:left="420" w:leftChars="200"/>
        <w:rPr>
          <w:rFonts w:hint="eastAsia" w:ascii="宋体" w:hAnsi="宋体"/>
          <w:b/>
          <w:bCs/>
          <w:color w:val="auto"/>
          <w:szCs w:val="21"/>
          <w:highlight w:val="none"/>
        </w:rPr>
      </w:pPr>
      <w:r>
        <w:rPr>
          <w:rFonts w:hint="eastAsia" w:ascii="宋体" w:hAnsi="宋体"/>
          <w:b/>
          <w:bCs/>
          <w:color w:val="auto"/>
          <w:szCs w:val="21"/>
          <w:highlight w:val="none"/>
          <w:lang w:val="en-US" w:eastAsia="zh-CN"/>
        </w:rPr>
        <w:t>22.无效投标</w:t>
      </w:r>
      <w:r>
        <w:rPr>
          <w:rFonts w:hint="eastAsia" w:ascii="宋体" w:hAnsi="宋体"/>
          <w:b/>
          <w:bCs/>
          <w:color w:val="auto"/>
          <w:szCs w:val="21"/>
          <w:highlight w:val="none"/>
        </w:rPr>
        <w:t>情形</w:t>
      </w:r>
    </w:p>
    <w:p w14:paraId="124087A5">
      <w:pPr>
        <w:ind w:left="420" w:left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22.1未通过</w:t>
      </w:r>
      <w:r>
        <w:rPr>
          <w:rFonts w:hint="eastAsia" w:ascii="宋体" w:hAnsi="宋体"/>
          <w:color w:val="auto"/>
          <w:szCs w:val="21"/>
          <w:highlight w:val="none"/>
        </w:rPr>
        <w:t>资格要求的</w:t>
      </w:r>
      <w:r>
        <w:rPr>
          <w:rFonts w:hint="eastAsia" w:ascii="宋体" w:hAnsi="宋体"/>
          <w:color w:val="auto"/>
          <w:szCs w:val="21"/>
          <w:highlight w:val="none"/>
          <w:lang w:eastAsia="zh-CN"/>
        </w:rPr>
        <w:t>；</w:t>
      </w:r>
    </w:p>
    <w:p w14:paraId="16B01403">
      <w:pPr>
        <w:ind w:left="420" w:left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22.2</w:t>
      </w:r>
      <w:r>
        <w:rPr>
          <w:rFonts w:hint="eastAsia" w:ascii="宋体" w:hAnsi="宋体"/>
          <w:color w:val="auto"/>
          <w:szCs w:val="21"/>
          <w:highlight w:val="none"/>
        </w:rPr>
        <w:t>未通过符合性检查的</w:t>
      </w:r>
      <w:r>
        <w:rPr>
          <w:rFonts w:hint="eastAsia" w:ascii="宋体" w:hAnsi="宋体"/>
          <w:color w:val="auto"/>
          <w:szCs w:val="21"/>
          <w:highlight w:val="none"/>
          <w:lang w:eastAsia="zh-CN"/>
        </w:rPr>
        <w:t>；</w:t>
      </w:r>
    </w:p>
    <w:p w14:paraId="3FA36248">
      <w:pPr>
        <w:ind w:left="420" w:left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22.3磋商</w:t>
      </w:r>
      <w:r>
        <w:rPr>
          <w:rFonts w:hint="eastAsia" w:ascii="宋体" w:hAnsi="宋体"/>
          <w:color w:val="auto"/>
          <w:szCs w:val="21"/>
          <w:highlight w:val="none"/>
        </w:rPr>
        <w:t>报价明显低于其自身合理成本且又无法提供</w:t>
      </w:r>
      <w:r>
        <w:rPr>
          <w:rFonts w:hint="eastAsia" w:ascii="宋体" w:hAnsi="宋体"/>
          <w:color w:val="auto"/>
          <w:szCs w:val="21"/>
          <w:highlight w:val="none"/>
          <w:lang w:val="en-US" w:eastAsia="zh-CN"/>
        </w:rPr>
        <w:t>有效</w:t>
      </w:r>
      <w:r>
        <w:rPr>
          <w:rFonts w:hint="eastAsia" w:ascii="宋体" w:hAnsi="宋体"/>
          <w:color w:val="auto"/>
          <w:szCs w:val="21"/>
          <w:highlight w:val="none"/>
        </w:rPr>
        <w:t>证明的</w:t>
      </w:r>
      <w:r>
        <w:rPr>
          <w:rFonts w:hint="eastAsia" w:ascii="宋体" w:hAnsi="宋体"/>
          <w:color w:val="auto"/>
          <w:szCs w:val="21"/>
          <w:highlight w:val="none"/>
          <w:lang w:eastAsia="zh-CN"/>
        </w:rPr>
        <w:t>；</w:t>
      </w:r>
    </w:p>
    <w:p w14:paraId="22286A80">
      <w:pPr>
        <w:ind w:left="420" w:leftChars="200"/>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22.4</w:t>
      </w:r>
      <w:r>
        <w:rPr>
          <w:rFonts w:hint="eastAsia" w:ascii="宋体" w:hAnsi="宋体"/>
          <w:color w:val="auto"/>
          <w:szCs w:val="21"/>
          <w:highlight w:val="none"/>
          <w:lang w:eastAsia="zh-CN"/>
        </w:rPr>
        <w:t>供应商</w:t>
      </w:r>
      <w:r>
        <w:rPr>
          <w:rFonts w:hint="eastAsia" w:ascii="宋体" w:hAnsi="宋体"/>
          <w:color w:val="auto"/>
          <w:szCs w:val="21"/>
          <w:highlight w:val="none"/>
        </w:rPr>
        <w:t>的商务技术部分得分相差异常悬殊，磋商小组一致认为得分畸低者有可能影响产品质量或者不能诚信履约的</w:t>
      </w:r>
      <w:r>
        <w:rPr>
          <w:rFonts w:hint="eastAsia" w:ascii="宋体" w:hAnsi="宋体"/>
          <w:color w:val="auto"/>
          <w:szCs w:val="21"/>
          <w:highlight w:val="none"/>
          <w:lang w:eastAsia="zh-CN"/>
        </w:rPr>
        <w:t>；</w:t>
      </w:r>
    </w:p>
    <w:p w14:paraId="2E151A83">
      <w:pPr>
        <w:ind w:left="420" w:leftChars="200"/>
        <w:rPr>
          <w:rFonts w:hint="eastAsia" w:ascii="宋体" w:hAnsi="宋体"/>
          <w:color w:val="auto"/>
          <w:szCs w:val="21"/>
          <w:highlight w:val="none"/>
        </w:rPr>
      </w:pPr>
      <w:r>
        <w:rPr>
          <w:rFonts w:hint="eastAsia" w:ascii="宋体" w:hAnsi="宋体"/>
          <w:color w:val="auto"/>
          <w:szCs w:val="21"/>
          <w:highlight w:val="none"/>
          <w:lang w:val="en-US" w:eastAsia="zh-CN"/>
        </w:rPr>
        <w:t>22.5</w:t>
      </w:r>
      <w:r>
        <w:rPr>
          <w:rFonts w:hint="eastAsia" w:ascii="宋体" w:hAnsi="宋体"/>
          <w:color w:val="auto"/>
          <w:szCs w:val="21"/>
          <w:highlight w:val="none"/>
        </w:rPr>
        <w:t>其他法律、法规及本磋商文件规定的属无效响应的情形。</w:t>
      </w:r>
    </w:p>
    <w:p w14:paraId="3F2AB15A">
      <w:pPr>
        <w:rPr>
          <w:rFonts w:hint="eastAsia" w:ascii="宋体" w:hAnsi="宋体"/>
          <w:color w:val="auto"/>
          <w:szCs w:val="21"/>
          <w:highlight w:val="none"/>
          <w:lang w:val="en-US" w:eastAsia="zh-CN"/>
        </w:rPr>
      </w:pPr>
    </w:p>
    <w:p w14:paraId="7E7EC3CC">
      <w:pPr>
        <w:ind w:left="420" w:leftChars="200"/>
        <w:rPr>
          <w:rFonts w:hint="eastAsia"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.废标条款</w:t>
      </w:r>
    </w:p>
    <w:p w14:paraId="57DB981F">
      <w:pPr>
        <w:ind w:left="420" w:leftChars="20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.1参加磋商的供应商不足三家</w:t>
      </w:r>
      <w:r>
        <w:rPr>
          <w:rFonts w:hint="eastAsia" w:ascii="宋体" w:hAnsi="宋体"/>
          <w:color w:val="auto"/>
          <w:szCs w:val="21"/>
          <w:highlight w:val="none"/>
          <w:lang w:eastAsia="zh-CN"/>
        </w:rPr>
        <w:t>；</w:t>
      </w:r>
    </w:p>
    <w:p w14:paraId="2911D479">
      <w:pPr>
        <w:ind w:left="420" w:left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.2通过资格审查或符合性审查的合格供应商不足三家的；</w:t>
      </w:r>
    </w:p>
    <w:p w14:paraId="56605E38">
      <w:pPr>
        <w:ind w:left="420" w:left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.3磋商结束后，递交最后报价的供应商不足</w:t>
      </w:r>
      <w:r>
        <w:rPr>
          <w:rFonts w:hint="eastAsia" w:ascii="宋体" w:hAnsi="宋体"/>
          <w:color w:val="auto"/>
          <w:szCs w:val="21"/>
          <w:highlight w:val="none"/>
          <w:lang w:val="en-US" w:eastAsia="zh-CN"/>
        </w:rPr>
        <w:t>三</w:t>
      </w:r>
      <w:r>
        <w:rPr>
          <w:rFonts w:hint="eastAsia" w:ascii="宋体" w:hAnsi="宋体"/>
          <w:color w:val="auto"/>
          <w:szCs w:val="21"/>
          <w:highlight w:val="none"/>
        </w:rPr>
        <w:t>家的；</w:t>
      </w:r>
    </w:p>
    <w:p w14:paraId="03B3F567">
      <w:pPr>
        <w:ind w:left="420" w:left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.4供应商的报价均超过了采购预算，采购人不能支付的；</w:t>
      </w:r>
    </w:p>
    <w:p w14:paraId="18834162">
      <w:pPr>
        <w:ind w:left="420" w:leftChars="200"/>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.5磋商小组认定磋商文件存在歧义、重大缺陷导致评审工作无法进行</w:t>
      </w:r>
      <w:r>
        <w:rPr>
          <w:rFonts w:hint="eastAsia" w:ascii="宋体" w:hAnsi="宋体"/>
          <w:color w:val="auto"/>
          <w:szCs w:val="21"/>
          <w:highlight w:val="none"/>
          <w:lang w:eastAsia="zh-CN"/>
        </w:rPr>
        <w:t>；</w:t>
      </w:r>
    </w:p>
    <w:p w14:paraId="65112C73">
      <w:pPr>
        <w:ind w:left="420" w:left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.6因重大变故，采购任务取消的；</w:t>
      </w:r>
    </w:p>
    <w:p w14:paraId="2FFA59CA">
      <w:pPr>
        <w:ind w:left="420" w:left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.7出现影响采购公正的违法、违规行为的；</w:t>
      </w:r>
    </w:p>
    <w:p w14:paraId="10C80E3F">
      <w:pPr>
        <w:ind w:left="420" w:left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23.8</w:t>
      </w:r>
      <w:r>
        <w:rPr>
          <w:rFonts w:hint="eastAsia" w:ascii="宋体" w:hAnsi="宋体"/>
          <w:color w:val="auto"/>
          <w:szCs w:val="21"/>
          <w:highlight w:val="none"/>
        </w:rPr>
        <w:t>其他法律、法规及本磋商文件规定的</w:t>
      </w:r>
      <w:r>
        <w:rPr>
          <w:rFonts w:hint="eastAsia" w:ascii="宋体" w:hAnsi="宋体"/>
          <w:color w:val="auto"/>
          <w:szCs w:val="21"/>
          <w:highlight w:val="none"/>
          <w:lang w:val="en-US" w:eastAsia="zh-CN"/>
        </w:rPr>
        <w:t>其他</w:t>
      </w:r>
      <w:r>
        <w:rPr>
          <w:rFonts w:hint="eastAsia" w:ascii="宋体" w:hAnsi="宋体"/>
          <w:color w:val="auto"/>
          <w:szCs w:val="21"/>
          <w:highlight w:val="none"/>
        </w:rPr>
        <w:t>情形</w:t>
      </w:r>
      <w:r>
        <w:rPr>
          <w:rFonts w:hint="eastAsia" w:ascii="宋体" w:hAnsi="宋体"/>
          <w:color w:val="auto"/>
          <w:szCs w:val="21"/>
          <w:highlight w:val="none"/>
          <w:lang w:eastAsia="zh-CN"/>
        </w:rPr>
        <w:t>。</w:t>
      </w:r>
    </w:p>
    <w:p w14:paraId="4B926A0C">
      <w:pPr>
        <w:spacing w:line="240" w:lineRule="auto"/>
        <w:rPr>
          <w:rFonts w:hint="eastAsia" w:ascii="宋体" w:hAnsi="宋体" w:cs="宋体"/>
          <w:b/>
          <w:color w:val="auto"/>
          <w:kern w:val="0"/>
          <w:szCs w:val="21"/>
          <w:highlight w:val="none"/>
        </w:rPr>
      </w:pPr>
    </w:p>
    <w:p w14:paraId="36A0B2B0">
      <w:pPr>
        <w:keepNext w:val="0"/>
        <w:keepLines w:val="0"/>
        <w:pageBreakBefore w:val="0"/>
        <w:widowControl w:val="0"/>
        <w:numPr>
          <w:ilvl w:val="0"/>
          <w:numId w:val="5"/>
        </w:numPr>
        <w:kinsoku/>
        <w:wordWrap/>
        <w:overflowPunct/>
        <w:topLinePunct w:val="0"/>
        <w:autoSpaceDE/>
        <w:autoSpaceDN/>
        <w:bidi w:val="0"/>
        <w:adjustRightInd/>
        <w:snapToGrid/>
        <w:ind w:firstLine="422" w:firstLineChars="200"/>
        <w:textAlignment w:val="auto"/>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异常处理</w:t>
      </w:r>
    </w:p>
    <w:p w14:paraId="7AA92F9E">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textAlignment w:val="auto"/>
        <w:rPr>
          <w:rFonts w:hint="default" w:ascii="宋体" w:hAnsi="宋体"/>
          <w:color w:val="auto"/>
          <w:szCs w:val="21"/>
          <w:highlight w:val="none"/>
          <w:lang w:val="en-US"/>
        </w:rPr>
      </w:pPr>
      <w:r>
        <w:rPr>
          <w:rFonts w:hint="eastAsia" w:ascii="宋体" w:hAnsi="宋体"/>
          <w:b/>
          <w:bCs/>
          <w:color w:val="auto"/>
          <w:szCs w:val="21"/>
          <w:highlight w:val="none"/>
          <w:lang w:val="en-US" w:eastAsia="zh-CN"/>
        </w:rPr>
        <w:t>24.1异常低价处理：评审过程中出现下列情形之一的，磋商小组应当启动异常低价投标（响应）审查程序</w:t>
      </w:r>
    </w:p>
    <w:p w14:paraId="09B27A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24.1.1</w:t>
      </w:r>
      <w:r>
        <w:rPr>
          <w:rFonts w:hint="eastAsia" w:ascii="宋体" w:hAnsi="宋体"/>
          <w:color w:val="auto"/>
          <w:szCs w:val="21"/>
          <w:highlight w:val="none"/>
        </w:rPr>
        <w:t>响应报价低于采购项目预算50%的，即响应报价＜采购项目预算×50%；</w:t>
      </w:r>
    </w:p>
    <w:p w14:paraId="5F127C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24.1.2</w:t>
      </w:r>
      <w:r>
        <w:rPr>
          <w:rFonts w:hint="eastAsia" w:ascii="宋体" w:hAnsi="宋体"/>
          <w:color w:val="auto"/>
          <w:szCs w:val="21"/>
          <w:highlight w:val="none"/>
        </w:rPr>
        <w:t>响应报价低于采购项目最高限价45%的，即响应报价＜采购项目最高限价×45%；</w:t>
      </w:r>
    </w:p>
    <w:p w14:paraId="3621712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24.3.3</w:t>
      </w:r>
      <w:r>
        <w:rPr>
          <w:rFonts w:hint="eastAsia" w:ascii="宋体" w:hAnsi="宋体"/>
          <w:color w:val="auto"/>
          <w:szCs w:val="21"/>
          <w:highlight w:val="none"/>
        </w:rPr>
        <w:t>磋商小组认定的供应商报价过低、有可能影响产品质量或者不能诚信履约的其他情形。</w:t>
      </w:r>
    </w:p>
    <w:p w14:paraId="14C22829">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r>
        <w:rPr>
          <w:rFonts w:hint="eastAsia" w:ascii="宋体" w:hAnsi="宋体"/>
          <w:color w:val="auto"/>
          <w:szCs w:val="21"/>
          <w:highlight w:val="none"/>
          <w:lang w:val="en-US" w:eastAsia="zh-CN"/>
        </w:rPr>
        <w:t>供应商投标报价有上述异常低价情形时，磋商小组应当</w:t>
      </w:r>
      <w:r>
        <w:rPr>
          <w:rFonts w:hint="eastAsia" w:ascii="宋体" w:hAnsi="宋体"/>
          <w:color w:val="auto"/>
          <w:szCs w:val="21"/>
          <w:highlight w:val="none"/>
        </w:rPr>
        <w:t>启动异常低价审查</w:t>
      </w:r>
      <w:r>
        <w:rPr>
          <w:rFonts w:hint="eastAsia" w:ascii="宋体" w:hAnsi="宋体"/>
          <w:color w:val="auto"/>
          <w:szCs w:val="21"/>
          <w:highlight w:val="none"/>
          <w:lang w:val="en-US" w:eastAsia="zh-CN"/>
        </w:rPr>
        <w:t>程序</w:t>
      </w:r>
      <w:r>
        <w:rPr>
          <w:rFonts w:hint="eastAsia" w:ascii="宋体" w:hAnsi="宋体"/>
          <w:color w:val="auto"/>
          <w:szCs w:val="21"/>
          <w:highlight w:val="none"/>
        </w:rPr>
        <w:t>，</w:t>
      </w:r>
      <w:r>
        <w:rPr>
          <w:rFonts w:hint="eastAsia" w:ascii="宋体" w:hAnsi="宋体"/>
          <w:color w:val="auto"/>
          <w:szCs w:val="21"/>
          <w:highlight w:val="none"/>
          <w:lang w:val="en-US" w:eastAsia="zh-CN"/>
        </w:rPr>
        <w:t>并要求相关供应商在评标现场合理的时间内，提供项目具体成本测算等与报价合理性相关的书面说明及相关证明材料，对投标（响应）价格作出解释，由磋商小组结合同类产品在主要电商平台的价格、该行业当地薪资水平等情况，依据专业经验对供应商报价合理性进行判断。投标（响应）供应商不提供书面说明、证明材料，或者提供的书面说明、证明材料不能证明其报价合理性的，磋商小组应当将其作为无效投标（响应）处理。</w:t>
      </w:r>
    </w:p>
    <w:p w14:paraId="2D6E486C">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outlineLvl w:val="9"/>
        <w:rPr>
          <w:rFonts w:hint="eastAsia" w:ascii="宋体" w:hAnsi="宋体" w:eastAsia="宋体" w:cs="宋体"/>
          <w:b/>
          <w:bCs w:val="0"/>
          <w:color w:val="auto"/>
          <w:kern w:val="0"/>
          <w:sz w:val="21"/>
          <w:szCs w:val="21"/>
          <w:highlight w:val="none"/>
          <w:lang w:val="en-US" w:eastAsia="zh-CN"/>
        </w:rPr>
      </w:pPr>
      <w:r>
        <w:rPr>
          <w:rFonts w:hint="eastAsia" w:ascii="宋体" w:hAnsi="宋体" w:cs="宋体"/>
          <w:b/>
          <w:bCs w:val="0"/>
          <w:color w:val="auto"/>
          <w:kern w:val="0"/>
          <w:sz w:val="21"/>
          <w:szCs w:val="21"/>
          <w:highlight w:val="none"/>
          <w:lang w:val="en-US" w:eastAsia="zh-CN"/>
        </w:rPr>
        <w:t>24.2</w:t>
      </w:r>
      <w:r>
        <w:rPr>
          <w:rFonts w:hint="eastAsia" w:ascii="宋体" w:hAnsi="宋体" w:eastAsia="宋体" w:cs="宋体"/>
          <w:b/>
          <w:bCs w:val="0"/>
          <w:color w:val="auto"/>
          <w:kern w:val="0"/>
          <w:sz w:val="21"/>
          <w:szCs w:val="21"/>
          <w:highlight w:val="none"/>
          <w:lang w:val="en-US" w:eastAsia="zh-CN"/>
        </w:rPr>
        <w:t>异常得分处理</w:t>
      </w:r>
    </w:p>
    <w:p w14:paraId="3A0D0D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b/>
          <w:color w:val="auto"/>
          <w:szCs w:val="21"/>
          <w:highlight w:val="none"/>
        </w:rPr>
      </w:pPr>
      <w:r>
        <w:rPr>
          <w:rFonts w:hint="eastAsia" w:ascii="宋体" w:hAnsi="宋体" w:eastAsia="宋体" w:cs="宋体"/>
          <w:bCs/>
          <w:color w:val="auto"/>
          <w:kern w:val="0"/>
          <w:sz w:val="21"/>
          <w:szCs w:val="21"/>
          <w:highlight w:val="none"/>
          <w:lang w:val="en-US" w:eastAsia="zh-CN"/>
        </w:rPr>
        <w:t>响应人的商务技术部分得分相差异常悬殊或商务技术得分低于总分值的</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val="en-US" w:eastAsia="zh-CN"/>
        </w:rPr>
        <w:t>0%的，磋商小组一致认为得分畸低者有可能影响产品质量或者不能诚信履约的，磋商小组应当将其作为无效响应处理。审查相关情况应当在评审报告中进行记录。</w:t>
      </w:r>
    </w:p>
    <w:p w14:paraId="44599FCA">
      <w:pPr>
        <w:spacing w:line="240" w:lineRule="auto"/>
        <w:ind w:firstLine="422" w:firstLineChars="200"/>
        <w:rPr>
          <w:rFonts w:hint="eastAsia" w:ascii="宋体" w:hAnsi="宋体" w:cs="宋体"/>
          <w:b/>
          <w:color w:val="auto"/>
          <w:kern w:val="0"/>
          <w:szCs w:val="21"/>
          <w:highlight w:val="none"/>
          <w:lang w:val="en-US" w:eastAsia="zh-CN"/>
        </w:rPr>
      </w:pPr>
    </w:p>
    <w:p w14:paraId="6181E7E5">
      <w:pPr>
        <w:spacing w:line="240" w:lineRule="auto"/>
        <w:ind w:firstLine="422" w:firstLineChars="200"/>
        <w:rPr>
          <w:rFonts w:hint="eastAsia" w:ascii="宋体" w:hAnsi="宋体" w:eastAsia="宋体" w:cs="宋体"/>
          <w:b/>
          <w:bCs/>
          <w:color w:val="auto"/>
          <w:highlight w:val="none"/>
        </w:rPr>
      </w:pPr>
      <w:r>
        <w:rPr>
          <w:rFonts w:hint="eastAsia" w:ascii="宋体" w:hAnsi="宋体" w:cs="宋体"/>
          <w:b/>
          <w:color w:val="auto"/>
          <w:kern w:val="0"/>
          <w:szCs w:val="21"/>
          <w:highlight w:val="none"/>
          <w:lang w:val="en-US" w:eastAsia="zh-CN"/>
        </w:rPr>
        <w:t>25.</w:t>
      </w:r>
      <w:r>
        <w:rPr>
          <w:rFonts w:hint="eastAsia" w:ascii="宋体" w:hAnsi="宋体" w:eastAsia="宋体" w:cs="宋体"/>
          <w:b/>
          <w:bCs/>
          <w:color w:val="auto"/>
          <w:highlight w:val="none"/>
        </w:rPr>
        <w:t>评审过程中的澄清</w:t>
      </w:r>
    </w:p>
    <w:p w14:paraId="7B0D52D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hint="eastAsia" w:ascii="宋体" w:hAnsi="宋体"/>
          <w:color w:val="auto"/>
          <w:szCs w:val="21"/>
          <w:highlight w:val="none"/>
        </w:rPr>
        <w:t>.1</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项目评审期间，</w:t>
      </w:r>
      <w:r>
        <w:rPr>
          <w:rFonts w:hint="eastAsia" w:ascii="宋体" w:hAnsi="宋体"/>
          <w:color w:val="auto"/>
          <w:szCs w:val="21"/>
          <w:highlight w:val="none"/>
          <w:lang w:eastAsia="zh-CN"/>
        </w:rPr>
        <w:t>磋商小组</w:t>
      </w:r>
      <w:r>
        <w:rPr>
          <w:rFonts w:hint="eastAsia" w:ascii="宋体" w:hAnsi="宋体"/>
          <w:color w:val="auto"/>
          <w:szCs w:val="21"/>
          <w:highlight w:val="none"/>
        </w:rPr>
        <w:t>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D54DF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25.2计算错误的修正原则为：</w:t>
      </w:r>
    </w:p>
    <w:p w14:paraId="4461B1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1）响应文件中初次报价表内容与响应文件中相应内容不一致的，以初次报价表为准；</w:t>
      </w:r>
    </w:p>
    <w:p w14:paraId="79F7FF1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2）大写金额和小写金额不一致的，以大写金额为准；</w:t>
      </w:r>
    </w:p>
    <w:p w14:paraId="6817DFB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3）单价金额小数点或者百分比有明显错位的，以初次报价表的总价为准，并修改单价；</w:t>
      </w:r>
    </w:p>
    <w:p w14:paraId="2E6B0E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4）总价金额与按单价汇总金额不一致的，以单价金额计算结果为准；</w:t>
      </w:r>
    </w:p>
    <w:p w14:paraId="08B71D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同时出现两种以上错误的，按照前款规定的顺序修正；</w:t>
      </w:r>
    </w:p>
    <w:p w14:paraId="0220B0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磋商小组将按上述修正错误的方法调整响应文件中的报价，并告知供应商，调整后的价格应对供应商具有约束力。如果供应商不接受修正后的价格，则其磋商活动将被拒绝</w:t>
      </w:r>
      <w:r>
        <w:rPr>
          <w:rFonts w:hint="eastAsia" w:ascii="宋体" w:hAnsi="宋体"/>
          <w:color w:val="auto"/>
          <w:szCs w:val="21"/>
          <w:highlight w:val="none"/>
          <w:lang w:eastAsia="zh-CN"/>
        </w:rPr>
        <w:t>；</w:t>
      </w:r>
    </w:p>
    <w:p w14:paraId="423787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25.3 </w:t>
      </w:r>
      <w:r>
        <w:rPr>
          <w:rFonts w:hint="eastAsia" w:ascii="宋体" w:hAnsi="宋体"/>
          <w:color w:val="auto"/>
          <w:szCs w:val="21"/>
          <w:highlight w:val="none"/>
          <w:lang w:eastAsia="zh-CN"/>
        </w:rPr>
        <w:t>磋商小组</w:t>
      </w:r>
      <w:r>
        <w:rPr>
          <w:rFonts w:hint="eastAsia" w:ascii="宋体" w:hAnsi="宋体"/>
          <w:color w:val="auto"/>
          <w:szCs w:val="21"/>
          <w:highlight w:val="none"/>
        </w:rPr>
        <w:t>并非对每个供应商都做澄清要求</w:t>
      </w:r>
      <w:r>
        <w:rPr>
          <w:rFonts w:hint="eastAsia" w:ascii="宋体" w:hAnsi="宋体"/>
          <w:color w:val="auto"/>
          <w:szCs w:val="21"/>
          <w:highlight w:val="none"/>
          <w:lang w:eastAsia="zh-CN"/>
        </w:rPr>
        <w:t>；</w:t>
      </w:r>
    </w:p>
    <w:p w14:paraId="027D7C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2</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接到</w:t>
      </w:r>
      <w:r>
        <w:rPr>
          <w:rFonts w:hint="eastAsia" w:ascii="宋体" w:hAnsi="宋体"/>
          <w:color w:val="auto"/>
          <w:szCs w:val="21"/>
          <w:highlight w:val="none"/>
          <w:lang w:eastAsia="zh-CN"/>
        </w:rPr>
        <w:t>磋商小组</w:t>
      </w:r>
      <w:r>
        <w:rPr>
          <w:rFonts w:hint="eastAsia" w:ascii="宋体" w:hAnsi="宋体"/>
          <w:color w:val="auto"/>
          <w:szCs w:val="21"/>
          <w:highlight w:val="none"/>
        </w:rPr>
        <w:t>澄清、说明和更正要求的供应商如未按规定作出澄清、说明和更正，其风险由供应商自行承担</w:t>
      </w:r>
      <w:r>
        <w:rPr>
          <w:rFonts w:hint="eastAsia" w:ascii="宋体" w:hAnsi="宋体"/>
          <w:color w:val="auto"/>
          <w:szCs w:val="21"/>
          <w:highlight w:val="none"/>
          <w:lang w:eastAsia="zh-CN"/>
        </w:rPr>
        <w:t>。</w:t>
      </w:r>
    </w:p>
    <w:p w14:paraId="5A8B44EC">
      <w:pPr>
        <w:spacing w:line="240" w:lineRule="auto"/>
        <w:ind w:firstLine="422" w:firstLineChars="200"/>
        <w:rPr>
          <w:rFonts w:hint="eastAsia" w:ascii="宋体" w:hAnsi="宋体"/>
          <w:b/>
          <w:color w:val="auto"/>
          <w:szCs w:val="21"/>
          <w:highlight w:val="none"/>
        </w:rPr>
      </w:pPr>
    </w:p>
    <w:p w14:paraId="3A77ECFE">
      <w:pPr>
        <w:spacing w:line="240" w:lineRule="auto"/>
        <w:ind w:firstLine="422" w:firstLineChars="200"/>
        <w:rPr>
          <w:rFonts w:hint="eastAsia" w:ascii="宋体" w:hAnsi="宋体"/>
          <w:color w:val="auto"/>
          <w:szCs w:val="21"/>
          <w:highlight w:val="none"/>
        </w:rPr>
      </w:pPr>
      <w:r>
        <w:rPr>
          <w:rFonts w:hint="eastAsia" w:ascii="宋体" w:hAnsi="宋体"/>
          <w:b/>
          <w:color w:val="auto"/>
          <w:szCs w:val="21"/>
          <w:highlight w:val="none"/>
          <w:lang w:val="en-US" w:eastAsia="zh-CN"/>
        </w:rPr>
        <w:t>26</w:t>
      </w:r>
      <w:r>
        <w:rPr>
          <w:rFonts w:hint="eastAsia" w:ascii="宋体" w:hAnsi="宋体"/>
          <w:b/>
          <w:color w:val="auto"/>
          <w:szCs w:val="21"/>
          <w:highlight w:val="none"/>
        </w:rPr>
        <w:t>.</w:t>
      </w:r>
      <w:r>
        <w:rPr>
          <w:rFonts w:hint="eastAsia" w:ascii="宋体" w:hAnsi="宋体"/>
          <w:b/>
          <w:color w:val="auto"/>
          <w:szCs w:val="21"/>
          <w:highlight w:val="none"/>
          <w:lang w:val="en-US" w:eastAsia="zh-CN"/>
        </w:rPr>
        <w:t>磋商</w:t>
      </w:r>
    </w:p>
    <w:p w14:paraId="6A2A2B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26</w:t>
      </w:r>
      <w:r>
        <w:rPr>
          <w:rFonts w:hint="eastAsia" w:ascii="宋体" w:hAnsi="宋体"/>
          <w:szCs w:val="21"/>
          <w:highlight w:val="none"/>
        </w:rPr>
        <w:t>.1</w:t>
      </w:r>
      <w:r>
        <w:rPr>
          <w:rFonts w:hint="eastAsia" w:ascii="宋体" w:hAnsi="宋体"/>
          <w:szCs w:val="21"/>
          <w:highlight w:val="none"/>
          <w:lang w:val="en-US" w:eastAsia="zh-CN"/>
        </w:rPr>
        <w:t xml:space="preserve"> </w:t>
      </w:r>
      <w:r>
        <w:rPr>
          <w:rFonts w:hint="eastAsia" w:ascii="宋体" w:hAnsi="宋体"/>
          <w:szCs w:val="21"/>
          <w:highlight w:val="none"/>
          <w:lang w:eastAsia="zh-CN"/>
        </w:rPr>
        <w:t>磋商小组</w:t>
      </w:r>
      <w:r>
        <w:rPr>
          <w:rFonts w:hint="eastAsia" w:ascii="宋体" w:hAnsi="宋体"/>
          <w:szCs w:val="21"/>
          <w:highlight w:val="none"/>
        </w:rPr>
        <w:t>应当与实质性响应</w:t>
      </w:r>
      <w:r>
        <w:rPr>
          <w:rFonts w:hint="eastAsia" w:ascii="宋体" w:hAnsi="宋体"/>
          <w:szCs w:val="21"/>
          <w:highlight w:val="none"/>
          <w:lang w:eastAsia="zh-CN"/>
        </w:rPr>
        <w:t>竞争性磋商文件</w:t>
      </w:r>
      <w:r>
        <w:rPr>
          <w:rFonts w:hint="eastAsia" w:ascii="宋体" w:hAnsi="宋体"/>
          <w:szCs w:val="21"/>
          <w:highlight w:val="none"/>
        </w:rPr>
        <w:t>要求的供应商进行</w:t>
      </w:r>
      <w:r>
        <w:rPr>
          <w:rFonts w:hint="eastAsia" w:ascii="宋体" w:hAnsi="宋体"/>
          <w:szCs w:val="21"/>
          <w:highlight w:val="none"/>
          <w:lang w:val="en-US" w:eastAsia="zh-CN"/>
        </w:rPr>
        <w:t>磋商</w:t>
      </w:r>
      <w:r>
        <w:rPr>
          <w:rFonts w:hint="eastAsia" w:ascii="宋体" w:hAnsi="宋体"/>
          <w:szCs w:val="21"/>
          <w:highlight w:val="none"/>
        </w:rPr>
        <w:t>。实质性响应的供应商数量应满足3家以上。</w:t>
      </w:r>
    </w:p>
    <w:p w14:paraId="6C685A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26</w:t>
      </w:r>
      <w:r>
        <w:rPr>
          <w:rFonts w:hint="eastAsia" w:ascii="宋体" w:hAnsi="宋体"/>
          <w:szCs w:val="21"/>
          <w:highlight w:val="none"/>
        </w:rPr>
        <w:t>.2</w:t>
      </w:r>
      <w:r>
        <w:rPr>
          <w:rFonts w:hint="eastAsia" w:ascii="宋体" w:hAnsi="宋体"/>
          <w:szCs w:val="21"/>
          <w:highlight w:val="none"/>
          <w:lang w:val="en-US" w:eastAsia="zh-CN"/>
        </w:rPr>
        <w:t xml:space="preserve"> </w:t>
      </w:r>
      <w:r>
        <w:rPr>
          <w:rFonts w:hint="eastAsia" w:ascii="宋体" w:hAnsi="宋体"/>
          <w:szCs w:val="21"/>
          <w:highlight w:val="none"/>
          <w:lang w:eastAsia="zh-CN"/>
        </w:rPr>
        <w:t>磋商小组</w:t>
      </w:r>
      <w:r>
        <w:rPr>
          <w:rFonts w:hint="eastAsia" w:ascii="宋体" w:hAnsi="宋体"/>
          <w:szCs w:val="21"/>
          <w:highlight w:val="none"/>
        </w:rPr>
        <w:t>所有成员应当集中与单一供应商分别进行</w:t>
      </w:r>
      <w:r>
        <w:rPr>
          <w:rFonts w:hint="eastAsia" w:ascii="宋体" w:hAnsi="宋体"/>
          <w:szCs w:val="21"/>
          <w:highlight w:val="none"/>
          <w:lang w:val="en-US" w:eastAsia="zh-CN"/>
        </w:rPr>
        <w:t>磋商</w:t>
      </w:r>
      <w:r>
        <w:rPr>
          <w:rFonts w:hint="eastAsia" w:ascii="宋体" w:hAnsi="宋体"/>
          <w:szCs w:val="21"/>
          <w:highlight w:val="none"/>
        </w:rPr>
        <w:t>，并给予所有参加</w:t>
      </w:r>
      <w:r>
        <w:rPr>
          <w:rFonts w:hint="eastAsia" w:ascii="宋体" w:hAnsi="宋体"/>
          <w:szCs w:val="21"/>
          <w:highlight w:val="none"/>
          <w:lang w:val="en-US" w:eastAsia="zh-CN"/>
        </w:rPr>
        <w:t>磋商</w:t>
      </w:r>
      <w:r>
        <w:rPr>
          <w:rFonts w:hint="eastAsia" w:ascii="宋体" w:hAnsi="宋体"/>
          <w:szCs w:val="21"/>
          <w:highlight w:val="none"/>
        </w:rPr>
        <w:t>的供应商平等的</w:t>
      </w:r>
      <w:r>
        <w:rPr>
          <w:rFonts w:hint="eastAsia" w:ascii="宋体" w:hAnsi="宋体"/>
          <w:szCs w:val="21"/>
          <w:highlight w:val="none"/>
          <w:lang w:val="en-US" w:eastAsia="zh-CN"/>
        </w:rPr>
        <w:t>磋商</w:t>
      </w:r>
      <w:r>
        <w:rPr>
          <w:rFonts w:hint="eastAsia" w:ascii="宋体" w:hAnsi="宋体"/>
          <w:szCs w:val="21"/>
          <w:highlight w:val="none"/>
        </w:rPr>
        <w:t>机会。</w:t>
      </w:r>
    </w:p>
    <w:p w14:paraId="463E67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26</w:t>
      </w:r>
      <w:r>
        <w:rPr>
          <w:rFonts w:hint="eastAsia" w:ascii="宋体" w:hAnsi="宋体"/>
          <w:szCs w:val="21"/>
          <w:highlight w:val="none"/>
        </w:rPr>
        <w:t>.3</w:t>
      </w:r>
      <w:r>
        <w:rPr>
          <w:rFonts w:hint="eastAsia" w:ascii="宋体" w:hAnsi="宋体"/>
          <w:szCs w:val="21"/>
          <w:highlight w:val="none"/>
          <w:lang w:val="en-US" w:eastAsia="zh-CN"/>
        </w:rPr>
        <w:t xml:space="preserve"> </w:t>
      </w:r>
      <w:r>
        <w:rPr>
          <w:rFonts w:hint="eastAsia" w:ascii="宋体" w:hAnsi="宋体"/>
          <w:szCs w:val="21"/>
          <w:highlight w:val="none"/>
          <w:lang w:eastAsia="zh-CN"/>
        </w:rPr>
        <w:t>磋商小组</w:t>
      </w:r>
      <w:r>
        <w:rPr>
          <w:rFonts w:hint="eastAsia" w:ascii="宋体" w:hAnsi="宋体"/>
          <w:szCs w:val="21"/>
          <w:highlight w:val="none"/>
        </w:rPr>
        <w:t>不得透露与</w:t>
      </w:r>
      <w:r>
        <w:rPr>
          <w:rFonts w:hint="eastAsia" w:ascii="宋体" w:hAnsi="宋体"/>
          <w:szCs w:val="21"/>
          <w:highlight w:val="none"/>
          <w:lang w:val="en-US" w:eastAsia="zh-CN"/>
        </w:rPr>
        <w:t>磋商</w:t>
      </w:r>
      <w:r>
        <w:rPr>
          <w:rFonts w:hint="eastAsia" w:ascii="宋体" w:hAnsi="宋体"/>
          <w:szCs w:val="21"/>
          <w:highlight w:val="none"/>
        </w:rPr>
        <w:t>有关的其他供应商的价格信息或者影响公平竞争的其他信息。</w:t>
      </w:r>
    </w:p>
    <w:p w14:paraId="349844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26.4</w:t>
      </w:r>
      <w:r>
        <w:rPr>
          <w:rFonts w:hint="eastAsia" w:ascii="宋体" w:hAnsi="宋体"/>
          <w:szCs w:val="21"/>
          <w:highlight w:val="none"/>
        </w:rPr>
        <w:t>在</w:t>
      </w:r>
      <w:r>
        <w:rPr>
          <w:rFonts w:hint="eastAsia" w:ascii="宋体" w:hAnsi="宋体"/>
          <w:szCs w:val="21"/>
          <w:highlight w:val="none"/>
          <w:lang w:val="en-US" w:eastAsia="zh-CN"/>
        </w:rPr>
        <w:t>磋商</w:t>
      </w:r>
      <w:r>
        <w:rPr>
          <w:rFonts w:hint="eastAsia" w:ascii="宋体" w:hAnsi="宋体"/>
          <w:szCs w:val="21"/>
          <w:highlight w:val="none"/>
        </w:rPr>
        <w:t>过程中，</w:t>
      </w:r>
      <w:r>
        <w:rPr>
          <w:rFonts w:hint="eastAsia" w:ascii="宋体" w:hAnsi="宋体"/>
          <w:szCs w:val="21"/>
          <w:highlight w:val="none"/>
          <w:lang w:eastAsia="zh-CN"/>
        </w:rPr>
        <w:t>磋商小组</w:t>
      </w:r>
      <w:r>
        <w:rPr>
          <w:rFonts w:hint="eastAsia" w:ascii="宋体" w:hAnsi="宋体"/>
          <w:szCs w:val="21"/>
          <w:highlight w:val="none"/>
        </w:rPr>
        <w:t>可以根据</w:t>
      </w:r>
      <w:r>
        <w:rPr>
          <w:rFonts w:hint="eastAsia" w:ascii="宋体" w:hAnsi="宋体"/>
          <w:szCs w:val="21"/>
          <w:highlight w:val="none"/>
          <w:lang w:val="en-US" w:eastAsia="zh-CN"/>
        </w:rPr>
        <w:t>竞争性磋商文件</w:t>
      </w:r>
      <w:r>
        <w:rPr>
          <w:rFonts w:hint="eastAsia" w:ascii="宋体" w:hAnsi="宋体"/>
          <w:szCs w:val="21"/>
          <w:highlight w:val="none"/>
        </w:rPr>
        <w:t>和</w:t>
      </w:r>
      <w:r>
        <w:rPr>
          <w:rFonts w:hint="eastAsia" w:ascii="宋体" w:hAnsi="宋体"/>
          <w:szCs w:val="21"/>
          <w:highlight w:val="none"/>
          <w:lang w:val="en-US" w:eastAsia="zh-CN"/>
        </w:rPr>
        <w:t>磋商</w:t>
      </w:r>
      <w:r>
        <w:rPr>
          <w:rFonts w:hint="eastAsia" w:ascii="宋体" w:hAnsi="宋体"/>
          <w:szCs w:val="21"/>
          <w:highlight w:val="none"/>
        </w:rPr>
        <w:t>情况实质性变动项目需求中的技术、服务要求，但不得变动</w:t>
      </w:r>
      <w:r>
        <w:rPr>
          <w:rFonts w:hint="eastAsia" w:ascii="宋体" w:hAnsi="宋体"/>
          <w:szCs w:val="21"/>
          <w:highlight w:val="none"/>
          <w:lang w:val="en-US" w:eastAsia="zh-CN"/>
        </w:rPr>
        <w:t>竞争性磋商文件</w:t>
      </w:r>
      <w:r>
        <w:rPr>
          <w:rFonts w:hint="eastAsia" w:ascii="宋体" w:hAnsi="宋体"/>
          <w:szCs w:val="21"/>
          <w:highlight w:val="none"/>
        </w:rPr>
        <w:t>中的其他内容。实质性变动的内容，须经采购人代表确认。</w:t>
      </w:r>
    </w:p>
    <w:p w14:paraId="5DFB54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26</w:t>
      </w:r>
      <w:r>
        <w:rPr>
          <w:rFonts w:hint="eastAsia" w:ascii="宋体" w:hAnsi="宋体"/>
          <w:szCs w:val="21"/>
          <w:highlight w:val="none"/>
        </w:rPr>
        <w:t>.</w:t>
      </w:r>
      <w:r>
        <w:rPr>
          <w:rFonts w:hint="eastAsia" w:ascii="宋体" w:hAnsi="宋体"/>
          <w:szCs w:val="21"/>
          <w:highlight w:val="none"/>
          <w:lang w:val="en-US" w:eastAsia="zh-CN"/>
        </w:rPr>
        <w:t xml:space="preserve">5 </w:t>
      </w:r>
      <w:r>
        <w:rPr>
          <w:rFonts w:hint="eastAsia" w:ascii="宋体" w:hAnsi="宋体"/>
          <w:szCs w:val="21"/>
          <w:highlight w:val="none"/>
        </w:rPr>
        <w:t>对</w:t>
      </w:r>
      <w:r>
        <w:rPr>
          <w:rFonts w:hint="eastAsia" w:ascii="宋体" w:hAnsi="宋体"/>
          <w:szCs w:val="21"/>
          <w:highlight w:val="none"/>
          <w:lang w:val="en-US" w:eastAsia="zh-CN"/>
        </w:rPr>
        <w:t>竞争性磋商文件</w:t>
      </w:r>
      <w:r>
        <w:rPr>
          <w:rFonts w:hint="eastAsia" w:ascii="宋体" w:hAnsi="宋体"/>
          <w:szCs w:val="21"/>
          <w:highlight w:val="none"/>
        </w:rPr>
        <w:t>作出的实质性变动是</w:t>
      </w:r>
      <w:r>
        <w:rPr>
          <w:rFonts w:hint="eastAsia" w:ascii="宋体" w:hAnsi="宋体"/>
          <w:szCs w:val="21"/>
          <w:highlight w:val="none"/>
          <w:lang w:val="en-US" w:eastAsia="zh-CN"/>
        </w:rPr>
        <w:t>竞争性磋商文件</w:t>
      </w:r>
      <w:r>
        <w:rPr>
          <w:rFonts w:hint="eastAsia" w:ascii="宋体" w:hAnsi="宋体"/>
          <w:szCs w:val="21"/>
          <w:highlight w:val="none"/>
        </w:rPr>
        <w:t>的有效组成部分，</w:t>
      </w:r>
      <w:r>
        <w:rPr>
          <w:rFonts w:hint="eastAsia" w:ascii="宋体" w:hAnsi="宋体"/>
          <w:szCs w:val="21"/>
          <w:highlight w:val="none"/>
          <w:lang w:eastAsia="zh-CN"/>
        </w:rPr>
        <w:t>磋商小组</w:t>
      </w:r>
      <w:r>
        <w:rPr>
          <w:rFonts w:hint="eastAsia" w:ascii="宋体" w:hAnsi="宋体"/>
          <w:szCs w:val="21"/>
          <w:highlight w:val="none"/>
        </w:rPr>
        <w:t>应当及时以书面形式同时通知所有参加</w:t>
      </w:r>
      <w:r>
        <w:rPr>
          <w:rFonts w:hint="eastAsia" w:ascii="宋体" w:hAnsi="宋体"/>
          <w:szCs w:val="21"/>
          <w:highlight w:val="none"/>
          <w:lang w:val="en-US" w:eastAsia="zh-CN"/>
        </w:rPr>
        <w:t>磋商</w:t>
      </w:r>
      <w:r>
        <w:rPr>
          <w:rFonts w:hint="eastAsia" w:ascii="宋体" w:hAnsi="宋体"/>
          <w:szCs w:val="21"/>
          <w:highlight w:val="none"/>
        </w:rPr>
        <w:t>的供应商。</w:t>
      </w:r>
    </w:p>
    <w:p w14:paraId="102E05F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szCs w:val="21"/>
          <w:highlight w:val="none"/>
        </w:rPr>
      </w:pPr>
    </w:p>
    <w:p w14:paraId="580A1834">
      <w:pPr>
        <w:spacing w:line="240" w:lineRule="auto"/>
        <w:ind w:firstLine="422" w:firstLineChars="200"/>
        <w:rPr>
          <w:rFonts w:ascii="宋体" w:hAnsi="宋体"/>
          <w:b/>
          <w:highlight w:val="none"/>
        </w:rPr>
      </w:pPr>
      <w:r>
        <w:rPr>
          <w:rFonts w:hint="eastAsia" w:ascii="宋体" w:hAnsi="宋体"/>
          <w:b/>
          <w:highlight w:val="none"/>
          <w:lang w:val="en-US" w:eastAsia="zh-CN"/>
        </w:rPr>
        <w:t>27</w:t>
      </w:r>
      <w:r>
        <w:rPr>
          <w:rFonts w:hint="eastAsia" w:ascii="宋体" w:hAnsi="宋体"/>
          <w:b/>
          <w:highlight w:val="none"/>
        </w:rPr>
        <w:t>.成交原则</w:t>
      </w:r>
    </w:p>
    <w:p w14:paraId="47C092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lang w:val="en-US" w:eastAsia="zh-CN"/>
        </w:rPr>
        <w:t xml:space="preserve"> 磋商</w:t>
      </w:r>
      <w:r>
        <w:rPr>
          <w:rFonts w:hint="eastAsia" w:ascii="宋体" w:hAnsi="宋体"/>
          <w:szCs w:val="21"/>
          <w:highlight w:val="none"/>
        </w:rPr>
        <w:t>报价分两轮进行，即：</w:t>
      </w:r>
    </w:p>
    <w:p w14:paraId="4EC5EB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rPr>
        <w:t>（1）初次报价：供应商按《第六部分：响应文件组成》中初次报价表的格式填报；</w:t>
      </w:r>
    </w:p>
    <w:p w14:paraId="6A77C4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szCs w:val="21"/>
          <w:highlight w:val="none"/>
          <w:lang w:eastAsia="zh-CN"/>
        </w:rPr>
      </w:pPr>
      <w:r>
        <w:rPr>
          <w:rFonts w:hint="eastAsia" w:ascii="宋体" w:hAnsi="宋体"/>
          <w:szCs w:val="21"/>
          <w:highlight w:val="none"/>
        </w:rPr>
        <w:t>（2）最后报价</w:t>
      </w:r>
      <w:r>
        <w:rPr>
          <w:rFonts w:hint="eastAsia" w:ascii="宋体" w:hAnsi="宋体"/>
          <w:szCs w:val="21"/>
          <w:highlight w:val="none"/>
          <w:lang w:val="en-US" w:eastAsia="zh-CN"/>
        </w:rPr>
        <w:t>磋商</w:t>
      </w:r>
      <w:r>
        <w:rPr>
          <w:rFonts w:hint="eastAsia" w:ascii="宋体" w:hAnsi="宋体"/>
          <w:szCs w:val="21"/>
          <w:highlight w:val="none"/>
        </w:rPr>
        <w:t>结束后，</w:t>
      </w:r>
      <w:r>
        <w:rPr>
          <w:rFonts w:hint="eastAsia" w:ascii="宋体" w:hAnsi="宋体"/>
          <w:szCs w:val="21"/>
          <w:highlight w:val="none"/>
          <w:lang w:eastAsia="zh-CN"/>
        </w:rPr>
        <w:t>磋商小组</w:t>
      </w:r>
      <w:r>
        <w:rPr>
          <w:rFonts w:hint="eastAsia" w:ascii="宋体" w:hAnsi="宋体"/>
          <w:szCs w:val="21"/>
          <w:highlight w:val="none"/>
        </w:rPr>
        <w:t>要求所有继续参加</w:t>
      </w:r>
      <w:r>
        <w:rPr>
          <w:rFonts w:hint="eastAsia" w:ascii="宋体" w:hAnsi="宋体"/>
          <w:szCs w:val="21"/>
          <w:highlight w:val="none"/>
          <w:lang w:val="en-US" w:eastAsia="zh-CN"/>
        </w:rPr>
        <w:t>磋商</w:t>
      </w:r>
      <w:r>
        <w:rPr>
          <w:rFonts w:hint="eastAsia" w:ascii="宋体" w:hAnsi="宋体"/>
          <w:szCs w:val="21"/>
          <w:highlight w:val="none"/>
        </w:rPr>
        <w:t>的供应商在规定时间内提交的最后报价</w:t>
      </w:r>
      <w:r>
        <w:rPr>
          <w:rFonts w:hint="eastAsia" w:ascii="宋体" w:hAnsi="宋体"/>
          <w:szCs w:val="21"/>
          <w:highlight w:val="none"/>
          <w:lang w:eastAsia="zh-CN"/>
        </w:rPr>
        <w:t>。</w:t>
      </w:r>
    </w:p>
    <w:p w14:paraId="5188C2C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lang w:val="en-US" w:eastAsia="zh-CN"/>
        </w:rPr>
        <w:t xml:space="preserve"> </w:t>
      </w:r>
      <w:r>
        <w:rPr>
          <w:rFonts w:hint="eastAsia" w:ascii="宋体" w:hAnsi="宋体"/>
          <w:szCs w:val="21"/>
          <w:highlight w:val="none"/>
        </w:rPr>
        <w:t>已提交响应文件的供应商，在提交最后报价之前，可以根据</w:t>
      </w:r>
      <w:r>
        <w:rPr>
          <w:rFonts w:hint="eastAsia" w:ascii="宋体" w:hAnsi="宋体"/>
          <w:szCs w:val="21"/>
          <w:highlight w:val="none"/>
          <w:lang w:val="en-US" w:eastAsia="zh-CN"/>
        </w:rPr>
        <w:t>磋商</w:t>
      </w:r>
      <w:r>
        <w:rPr>
          <w:rFonts w:hint="eastAsia" w:ascii="宋体" w:hAnsi="宋体"/>
          <w:szCs w:val="21"/>
          <w:highlight w:val="none"/>
        </w:rPr>
        <w:t>情况退出</w:t>
      </w:r>
      <w:r>
        <w:rPr>
          <w:rFonts w:hint="eastAsia" w:ascii="宋体" w:hAnsi="宋体"/>
          <w:szCs w:val="21"/>
          <w:highlight w:val="none"/>
          <w:lang w:val="en-US" w:eastAsia="zh-CN"/>
        </w:rPr>
        <w:t>磋商</w:t>
      </w:r>
      <w:r>
        <w:rPr>
          <w:rFonts w:hint="eastAsia" w:ascii="宋体" w:hAnsi="宋体"/>
          <w:szCs w:val="21"/>
          <w:highlight w:val="none"/>
        </w:rPr>
        <w:t>。</w:t>
      </w:r>
    </w:p>
    <w:p w14:paraId="724B41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.3</w:t>
      </w:r>
      <w:r>
        <w:rPr>
          <w:rFonts w:hint="eastAsia" w:ascii="宋体" w:hAnsi="宋体"/>
          <w:szCs w:val="21"/>
          <w:highlight w:val="none"/>
          <w:lang w:val="en-US" w:eastAsia="zh-CN"/>
        </w:rPr>
        <w:t xml:space="preserve"> </w:t>
      </w:r>
      <w:r>
        <w:rPr>
          <w:rFonts w:hint="eastAsia" w:ascii="宋体" w:hAnsi="宋体"/>
          <w:szCs w:val="21"/>
          <w:highlight w:val="none"/>
          <w:lang w:eastAsia="zh-CN"/>
        </w:rPr>
        <w:t>磋商小组</w:t>
      </w:r>
      <w:r>
        <w:rPr>
          <w:rFonts w:hint="eastAsia" w:ascii="宋体" w:hAnsi="宋体"/>
          <w:szCs w:val="21"/>
          <w:highlight w:val="none"/>
        </w:rPr>
        <w:t>按照</w:t>
      </w:r>
      <w:r>
        <w:rPr>
          <w:rFonts w:hint="eastAsia" w:ascii="宋体" w:hAnsi="宋体"/>
          <w:szCs w:val="21"/>
          <w:highlight w:val="none"/>
          <w:lang w:val="en-US" w:eastAsia="zh-CN"/>
        </w:rPr>
        <w:t>竞争性磋商文件</w:t>
      </w:r>
      <w:r>
        <w:rPr>
          <w:rFonts w:hint="eastAsia" w:ascii="宋体" w:hAnsi="宋体"/>
          <w:szCs w:val="21"/>
          <w:highlight w:val="none"/>
        </w:rPr>
        <w:t>“</w:t>
      </w:r>
      <w:r>
        <w:rPr>
          <w:rFonts w:hint="eastAsia" w:ascii="宋体" w:hAnsi="宋体"/>
          <w:szCs w:val="21"/>
          <w:highlight w:val="none"/>
          <w:lang w:eastAsia="zh-CN"/>
        </w:rPr>
        <w:t>第五部分：评审流程</w:t>
      </w:r>
      <w:r>
        <w:rPr>
          <w:rFonts w:hint="eastAsia" w:ascii="宋体" w:hAnsi="宋体"/>
          <w:szCs w:val="21"/>
          <w:highlight w:val="none"/>
        </w:rPr>
        <w:t>”第三条规定的评审因素和评审标准，对符合性审查合格的</w:t>
      </w:r>
      <w:r>
        <w:rPr>
          <w:rFonts w:hint="eastAsia" w:ascii="宋体" w:hAnsi="宋体"/>
          <w:szCs w:val="21"/>
          <w:highlight w:val="none"/>
          <w:lang w:val="en-US" w:eastAsia="zh-CN"/>
        </w:rPr>
        <w:t>响应</w:t>
      </w:r>
      <w:r>
        <w:rPr>
          <w:rFonts w:hint="eastAsia" w:ascii="宋体" w:hAnsi="宋体"/>
          <w:szCs w:val="21"/>
          <w:highlight w:val="none"/>
          <w:lang w:eastAsia="zh-CN"/>
        </w:rPr>
        <w:t>文件</w:t>
      </w:r>
      <w:r>
        <w:rPr>
          <w:rFonts w:hint="eastAsia" w:ascii="宋体" w:hAnsi="宋体"/>
          <w:szCs w:val="21"/>
          <w:highlight w:val="none"/>
        </w:rPr>
        <w:t>进行综合评分。按综合评分的高低顺序推荐成交候选人</w:t>
      </w:r>
      <w:r>
        <w:rPr>
          <w:rFonts w:hint="eastAsia" w:ascii="宋体" w:hAnsi="宋体"/>
          <w:szCs w:val="21"/>
          <w:highlight w:val="none"/>
          <w:lang w:val="en-US" w:eastAsia="zh-CN"/>
        </w:rPr>
        <w:t>1～3名</w:t>
      </w:r>
      <w:r>
        <w:rPr>
          <w:rFonts w:hint="eastAsia" w:ascii="宋体" w:hAnsi="宋体"/>
          <w:szCs w:val="21"/>
          <w:highlight w:val="none"/>
        </w:rPr>
        <w:t>，并编写评审报告。综合评分相同，按最后报价由低到高顺序推荐成交候选人；</w:t>
      </w:r>
      <w:r>
        <w:rPr>
          <w:rFonts w:hint="eastAsia" w:ascii="宋体" w:hAnsi="宋体" w:eastAsia="宋体" w:cs="Times New Roman"/>
          <w:szCs w:val="21"/>
          <w:highlight w:val="none"/>
        </w:rPr>
        <w:t>如得分和价格均相同，</w:t>
      </w:r>
      <w:r>
        <w:rPr>
          <w:rFonts w:hint="eastAsia" w:ascii="宋体" w:hAnsi="宋体" w:eastAsia="宋体" w:cs="Times New Roman"/>
          <w:b/>
          <w:bCs/>
          <w:szCs w:val="21"/>
          <w:highlight w:val="none"/>
        </w:rPr>
        <w:t>则</w:t>
      </w:r>
      <w:r>
        <w:rPr>
          <w:rFonts w:hint="eastAsia" w:ascii="宋体" w:hAnsi="宋体" w:cs="Times New Roman"/>
          <w:b/>
          <w:bCs/>
          <w:szCs w:val="21"/>
          <w:highlight w:val="none"/>
          <w:lang w:val="en-US" w:eastAsia="zh-CN"/>
        </w:rPr>
        <w:t>按磋商文件约定的方式</w:t>
      </w:r>
      <w:r>
        <w:rPr>
          <w:rFonts w:hint="eastAsia" w:ascii="宋体" w:hAnsi="宋体" w:eastAsia="宋体" w:cs="Times New Roman"/>
          <w:b/>
          <w:bCs/>
          <w:szCs w:val="21"/>
          <w:highlight w:val="none"/>
        </w:rPr>
        <w:t>推荐成交候选人</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否则</w:t>
      </w:r>
      <w:r>
        <w:rPr>
          <w:rFonts w:hint="eastAsia" w:ascii="宋体" w:hAnsi="宋体" w:eastAsia="宋体" w:cs="Times New Roman"/>
          <w:szCs w:val="21"/>
          <w:highlight w:val="none"/>
        </w:rPr>
        <w:t>由</w:t>
      </w:r>
      <w:r>
        <w:rPr>
          <w:rFonts w:hint="eastAsia" w:ascii="宋体" w:hAnsi="宋体" w:cs="Times New Roman"/>
          <w:szCs w:val="21"/>
          <w:highlight w:val="none"/>
          <w:lang w:eastAsia="zh-CN"/>
        </w:rPr>
        <w:t>磋商</w:t>
      </w:r>
      <w:r>
        <w:rPr>
          <w:rFonts w:hint="eastAsia" w:ascii="宋体" w:hAnsi="宋体" w:eastAsia="宋体" w:cs="Times New Roman"/>
          <w:szCs w:val="21"/>
          <w:highlight w:val="none"/>
        </w:rPr>
        <w:t>小组现场抽签进行排序并推荐成交候选人。</w:t>
      </w:r>
    </w:p>
    <w:p w14:paraId="694B8F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.4</w:t>
      </w:r>
      <w:r>
        <w:rPr>
          <w:rFonts w:hint="eastAsia" w:ascii="宋体" w:hAnsi="宋体"/>
          <w:szCs w:val="21"/>
          <w:highlight w:val="none"/>
          <w:lang w:val="en-US" w:eastAsia="zh-CN"/>
        </w:rPr>
        <w:t xml:space="preserve"> </w:t>
      </w:r>
      <w:r>
        <w:rPr>
          <w:rFonts w:hint="eastAsia" w:ascii="宋体" w:hAnsi="宋体"/>
          <w:szCs w:val="21"/>
          <w:highlight w:val="none"/>
        </w:rPr>
        <w:t>采购代理机构应当在评审结束后2个工作日内将评审报告送采购人确认。</w:t>
      </w:r>
    </w:p>
    <w:p w14:paraId="40F759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.5</w:t>
      </w:r>
      <w:r>
        <w:rPr>
          <w:rFonts w:hint="eastAsia" w:ascii="宋体" w:hAnsi="宋体"/>
          <w:szCs w:val="21"/>
          <w:highlight w:val="none"/>
          <w:lang w:val="en-US" w:eastAsia="zh-CN"/>
        </w:rPr>
        <w:t xml:space="preserve"> </w:t>
      </w:r>
      <w:r>
        <w:rPr>
          <w:rFonts w:hint="eastAsia" w:ascii="宋体" w:hAnsi="宋体"/>
          <w:szCs w:val="21"/>
          <w:highlight w:val="none"/>
        </w:rPr>
        <w:t>采购人应当在收到评审报告后5个工作日内，应当确定评审报告中提出的排名第一的供应商为成交供应商，否则应提出合理理由，才能确认其他推荐的供应商为成交供应商。采购人逾期未确定成交供应商且不提出异议的，视为确定评审报告中提出的排名第一的供应商为成交供应商。</w:t>
      </w:r>
    </w:p>
    <w:p w14:paraId="42CD1B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.6</w:t>
      </w:r>
      <w:r>
        <w:rPr>
          <w:rFonts w:hint="eastAsia" w:ascii="宋体" w:hAnsi="宋体"/>
          <w:szCs w:val="21"/>
          <w:highlight w:val="none"/>
          <w:lang w:val="en-US" w:eastAsia="zh-CN"/>
        </w:rPr>
        <w:t xml:space="preserve"> </w:t>
      </w:r>
      <w:r>
        <w:rPr>
          <w:rFonts w:hint="eastAsia" w:ascii="宋体" w:hAnsi="宋体"/>
          <w:szCs w:val="21"/>
          <w:highlight w:val="none"/>
        </w:rPr>
        <w:t>采购人代表也可在评审结束后直接确认成交供应商。</w:t>
      </w:r>
    </w:p>
    <w:p w14:paraId="4B78D316">
      <w:pPr>
        <w:spacing w:line="240" w:lineRule="auto"/>
        <w:jc w:val="both"/>
        <w:outlineLvl w:val="9"/>
        <w:rPr>
          <w:rFonts w:hint="eastAsia" w:ascii="宋体" w:hAnsi="宋体"/>
          <w:b/>
          <w:color w:val="auto"/>
          <w:highlight w:val="none"/>
        </w:rPr>
      </w:pPr>
      <w:bookmarkStart w:id="25" w:name="_Toc15123"/>
    </w:p>
    <w:p w14:paraId="528F27E8">
      <w:pPr>
        <w:spacing w:line="240" w:lineRule="auto"/>
        <w:ind w:firstLine="422" w:firstLineChars="200"/>
        <w:rPr>
          <w:rFonts w:hint="eastAsia" w:ascii="宋体" w:hAnsi="宋体"/>
          <w:b/>
          <w:bCs w:val="0"/>
          <w:color w:val="auto"/>
          <w:highlight w:val="none"/>
          <w:lang w:val="en-US" w:eastAsia="zh-CN"/>
        </w:rPr>
      </w:pPr>
      <w:r>
        <w:rPr>
          <w:rFonts w:hint="eastAsia" w:ascii="宋体" w:hAnsi="宋体"/>
          <w:b/>
          <w:bCs w:val="0"/>
          <w:color w:val="auto"/>
          <w:highlight w:val="none"/>
          <w:lang w:val="en-US" w:eastAsia="zh-CN"/>
        </w:rPr>
        <w:t>28.若有充分证据证明，成交供应商出现下列情况之一的，一经查实，将被取消成交资格：</w:t>
      </w:r>
    </w:p>
    <w:p w14:paraId="2C86C169">
      <w:pPr>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28</w:t>
      </w:r>
      <w:r>
        <w:rPr>
          <w:rFonts w:hint="eastAsia" w:ascii="宋体" w:hAnsi="宋体" w:cs="宋体"/>
          <w:color w:val="auto"/>
          <w:kern w:val="0"/>
          <w:szCs w:val="21"/>
          <w:highlight w:val="none"/>
        </w:rPr>
        <w:t>.1提供虚假材料谋取成交的。</w:t>
      </w:r>
    </w:p>
    <w:p w14:paraId="48B74893">
      <w:pPr>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28</w:t>
      </w:r>
      <w:r>
        <w:rPr>
          <w:rFonts w:hint="eastAsia" w:ascii="宋体" w:hAnsi="宋体" w:cs="宋体"/>
          <w:color w:val="auto"/>
          <w:kern w:val="0"/>
          <w:szCs w:val="21"/>
          <w:highlight w:val="none"/>
        </w:rPr>
        <w:t>.2与评审专家、采购人、其他供应商或者</w:t>
      </w:r>
      <w:r>
        <w:rPr>
          <w:rFonts w:hint="eastAsia" w:ascii="宋体" w:hAnsi="宋体" w:cs="宋体"/>
          <w:color w:val="auto"/>
          <w:kern w:val="0"/>
          <w:szCs w:val="21"/>
          <w:highlight w:val="none"/>
          <w:lang w:eastAsia="zh-CN"/>
        </w:rPr>
        <w:t>代理机构</w:t>
      </w:r>
      <w:r>
        <w:rPr>
          <w:rFonts w:hint="eastAsia" w:ascii="宋体" w:hAnsi="宋体" w:cs="宋体"/>
          <w:color w:val="auto"/>
          <w:kern w:val="0"/>
          <w:szCs w:val="21"/>
          <w:highlight w:val="none"/>
        </w:rPr>
        <w:t>工作人员恶意串通的。</w:t>
      </w:r>
    </w:p>
    <w:p w14:paraId="005DC452">
      <w:pPr>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28</w:t>
      </w:r>
      <w:r>
        <w:rPr>
          <w:rFonts w:hint="eastAsia" w:ascii="宋体" w:hAnsi="宋体" w:cs="宋体"/>
          <w:color w:val="auto"/>
          <w:kern w:val="0"/>
          <w:szCs w:val="21"/>
          <w:highlight w:val="none"/>
        </w:rPr>
        <w:t>.3向评审专家、采购人或</w:t>
      </w:r>
      <w:r>
        <w:rPr>
          <w:rFonts w:hint="eastAsia" w:ascii="宋体" w:hAnsi="宋体" w:cs="宋体"/>
          <w:color w:val="auto"/>
          <w:kern w:val="0"/>
          <w:szCs w:val="21"/>
          <w:highlight w:val="none"/>
          <w:lang w:eastAsia="zh-CN"/>
        </w:rPr>
        <w:t>代理机构</w:t>
      </w:r>
      <w:r>
        <w:rPr>
          <w:rFonts w:hint="eastAsia" w:ascii="宋体" w:hAnsi="宋体" w:cs="宋体"/>
          <w:color w:val="auto"/>
          <w:kern w:val="0"/>
          <w:szCs w:val="21"/>
          <w:highlight w:val="none"/>
        </w:rPr>
        <w:t>工作人员行贿或者提供其他不正当利益的。</w:t>
      </w:r>
    </w:p>
    <w:p w14:paraId="4372FB98">
      <w:pPr>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28</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不满足本磋商文件规定的实质性要求，但在评审过程中又未被磋商小组发现的。</w:t>
      </w:r>
    </w:p>
    <w:p w14:paraId="434DE258">
      <w:pPr>
        <w:spacing w:line="24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28</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成交后无正当理由拒不与采购人签订政府采购合同或者未按照磋商文件确定的事项签订政府采购合同的。</w:t>
      </w:r>
    </w:p>
    <w:p w14:paraId="3F979021">
      <w:pPr>
        <w:spacing w:line="240" w:lineRule="auto"/>
        <w:ind w:firstLine="420" w:firstLineChars="200"/>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28</w:t>
      </w:r>
      <w:r>
        <w:rPr>
          <w:rFonts w:hint="default" w:ascii="宋体" w:hAnsi="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5</w:t>
      </w:r>
      <w:r>
        <w:rPr>
          <w:rFonts w:hint="default" w:ascii="宋体" w:hAnsi="宋体" w:cs="宋体"/>
          <w:color w:val="auto"/>
          <w:kern w:val="0"/>
          <w:szCs w:val="21"/>
          <w:highlight w:val="none"/>
          <w:lang w:val="en-US" w:eastAsia="zh-CN"/>
        </w:rPr>
        <w:t>将采购合同转包的。</w:t>
      </w:r>
    </w:p>
    <w:p w14:paraId="64A5A727">
      <w:pPr>
        <w:spacing w:line="240" w:lineRule="auto"/>
        <w:jc w:val="center"/>
        <w:outlineLvl w:val="9"/>
        <w:rPr>
          <w:rFonts w:hint="eastAsia" w:ascii="宋体" w:hAnsi="宋体"/>
          <w:b/>
          <w:highlight w:val="none"/>
        </w:rPr>
      </w:pPr>
    </w:p>
    <w:p w14:paraId="5B51D27B">
      <w:pPr>
        <w:spacing w:line="240" w:lineRule="auto"/>
        <w:jc w:val="center"/>
        <w:outlineLvl w:val="9"/>
        <w:rPr>
          <w:rFonts w:ascii="宋体" w:hAnsi="宋体"/>
          <w:b/>
          <w:highlight w:val="none"/>
        </w:rPr>
      </w:pPr>
      <w:r>
        <w:rPr>
          <w:rFonts w:hint="eastAsia" w:ascii="宋体" w:hAnsi="宋体"/>
          <w:b/>
          <w:highlight w:val="none"/>
        </w:rPr>
        <w:t>六、</w:t>
      </w:r>
      <w:r>
        <w:rPr>
          <w:rFonts w:ascii="宋体" w:hAnsi="宋体"/>
          <w:b/>
          <w:highlight w:val="none"/>
        </w:rPr>
        <w:t>合同</w:t>
      </w:r>
      <w:r>
        <w:rPr>
          <w:rFonts w:hint="eastAsia" w:ascii="宋体" w:hAnsi="宋体"/>
          <w:b/>
          <w:highlight w:val="none"/>
        </w:rPr>
        <w:t>签订</w:t>
      </w:r>
      <w:bookmarkEnd w:id="25"/>
    </w:p>
    <w:p w14:paraId="2EED3373">
      <w:pPr>
        <w:spacing w:line="240" w:lineRule="auto"/>
        <w:rPr>
          <w:rFonts w:ascii="宋体" w:hAnsi="宋体"/>
          <w:highlight w:val="none"/>
        </w:rPr>
      </w:pPr>
    </w:p>
    <w:p w14:paraId="68A30DCD">
      <w:pPr>
        <w:spacing w:line="240" w:lineRule="auto"/>
        <w:ind w:firstLine="422" w:firstLineChars="200"/>
        <w:rPr>
          <w:rFonts w:ascii="宋体" w:hAnsi="宋体"/>
          <w:b/>
          <w:highlight w:val="none"/>
        </w:rPr>
      </w:pPr>
      <w:r>
        <w:rPr>
          <w:rFonts w:hint="eastAsia" w:ascii="宋体" w:hAnsi="宋体"/>
          <w:b/>
          <w:highlight w:val="none"/>
          <w:lang w:val="en-US" w:eastAsia="zh-CN"/>
        </w:rPr>
        <w:t>29</w:t>
      </w:r>
      <w:r>
        <w:rPr>
          <w:rFonts w:hint="eastAsia" w:ascii="宋体" w:hAnsi="宋体"/>
          <w:b/>
          <w:highlight w:val="none"/>
        </w:rPr>
        <w:t>. 成交</w:t>
      </w:r>
      <w:r>
        <w:rPr>
          <w:rFonts w:ascii="宋体" w:hAnsi="宋体"/>
          <w:b/>
          <w:highlight w:val="none"/>
        </w:rPr>
        <w:t>通知</w:t>
      </w:r>
    </w:p>
    <w:p w14:paraId="79AF4F0E">
      <w:pPr>
        <w:widowControl/>
        <w:spacing w:line="240" w:lineRule="auto"/>
        <w:ind w:left="420" w:leftChars="200" w:firstLine="0" w:firstLineChars="0"/>
        <w:jc w:val="left"/>
        <w:rPr>
          <w:rFonts w:hint="eastAsia" w:ascii="宋体" w:hAnsi="宋体" w:cs="宋体"/>
          <w:kern w:val="0"/>
          <w:szCs w:val="21"/>
          <w:highlight w:val="none"/>
        </w:rPr>
      </w:pPr>
      <w:r>
        <w:rPr>
          <w:rFonts w:hint="eastAsia" w:ascii="宋体" w:hAnsi="宋体" w:cs="宋体"/>
          <w:kern w:val="0"/>
          <w:szCs w:val="21"/>
          <w:highlight w:val="none"/>
          <w:lang w:val="en-US" w:eastAsia="zh-CN"/>
        </w:rPr>
        <w:t>29</w:t>
      </w:r>
      <w:r>
        <w:rPr>
          <w:rFonts w:hint="eastAsia" w:ascii="宋体" w:hAnsi="宋体" w:cs="宋体"/>
          <w:kern w:val="0"/>
          <w:szCs w:val="21"/>
          <w:highlight w:val="none"/>
        </w:rPr>
        <w:t>.1</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采购代理机构应当在成交供应商确定后2个工作日内，向成交供应商发出成交通知书。</w:t>
      </w:r>
    </w:p>
    <w:p w14:paraId="7D1CD0E1">
      <w:pPr>
        <w:widowControl/>
        <w:spacing w:line="240" w:lineRule="auto"/>
        <w:ind w:left="420" w:leftChars="200" w:firstLine="0" w:firstLineChars="0"/>
        <w:jc w:val="left"/>
        <w:rPr>
          <w:rFonts w:ascii="宋体" w:hAnsi="宋体" w:cs="宋体"/>
          <w:kern w:val="0"/>
          <w:szCs w:val="21"/>
          <w:highlight w:val="none"/>
        </w:rPr>
      </w:pPr>
      <w:r>
        <w:rPr>
          <w:rFonts w:hint="eastAsia" w:ascii="宋体" w:hAnsi="宋体" w:cs="宋体"/>
          <w:kern w:val="0"/>
          <w:szCs w:val="21"/>
          <w:highlight w:val="none"/>
          <w:lang w:val="en-US" w:eastAsia="zh-CN"/>
        </w:rPr>
        <w:t>29</w:t>
      </w:r>
      <w:r>
        <w:rPr>
          <w:rFonts w:hint="eastAsia" w:ascii="宋体" w:hAnsi="宋体" w:cs="宋体"/>
          <w:kern w:val="0"/>
          <w:szCs w:val="21"/>
          <w:highlight w:val="none"/>
        </w:rPr>
        <w:t>.2</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成交通知书</w:t>
      </w:r>
      <w:r>
        <w:rPr>
          <w:rFonts w:ascii="宋体" w:hAnsi="宋体" w:cs="宋体"/>
          <w:kern w:val="0"/>
          <w:szCs w:val="21"/>
          <w:highlight w:val="none"/>
        </w:rPr>
        <w:t>将</w:t>
      </w:r>
      <w:r>
        <w:rPr>
          <w:rFonts w:hint="eastAsia" w:ascii="宋体" w:hAnsi="宋体" w:cs="宋体"/>
          <w:kern w:val="0"/>
          <w:szCs w:val="21"/>
          <w:highlight w:val="none"/>
        </w:rPr>
        <w:t>作为签订</w:t>
      </w:r>
      <w:r>
        <w:rPr>
          <w:rFonts w:ascii="宋体" w:hAnsi="宋体" w:cs="宋体"/>
          <w:kern w:val="0"/>
          <w:szCs w:val="21"/>
          <w:highlight w:val="none"/>
        </w:rPr>
        <w:t>合同的</w:t>
      </w:r>
      <w:r>
        <w:rPr>
          <w:rFonts w:hint="eastAsia" w:ascii="宋体" w:hAnsi="宋体" w:cs="宋体"/>
          <w:kern w:val="0"/>
          <w:szCs w:val="21"/>
          <w:highlight w:val="none"/>
        </w:rPr>
        <w:t>依据</w:t>
      </w:r>
      <w:r>
        <w:rPr>
          <w:rFonts w:ascii="宋体" w:hAnsi="宋体" w:cs="宋体"/>
          <w:kern w:val="0"/>
          <w:szCs w:val="21"/>
          <w:highlight w:val="none"/>
        </w:rPr>
        <w:t>。</w:t>
      </w:r>
    </w:p>
    <w:p w14:paraId="35220946">
      <w:pPr>
        <w:spacing w:line="240" w:lineRule="auto"/>
        <w:rPr>
          <w:rFonts w:hint="eastAsia" w:ascii="宋体" w:hAnsi="宋体"/>
          <w:b/>
          <w:highlight w:val="none"/>
        </w:rPr>
      </w:pPr>
    </w:p>
    <w:p w14:paraId="6668D91F">
      <w:pPr>
        <w:spacing w:line="240" w:lineRule="auto"/>
        <w:ind w:firstLine="422" w:firstLineChars="200"/>
        <w:rPr>
          <w:rFonts w:ascii="宋体" w:hAnsi="宋体"/>
          <w:b/>
          <w:highlight w:val="none"/>
        </w:rPr>
      </w:pPr>
      <w:r>
        <w:rPr>
          <w:rFonts w:hint="eastAsia" w:ascii="宋体" w:hAnsi="宋体"/>
          <w:b/>
          <w:highlight w:val="none"/>
          <w:lang w:val="en-US" w:eastAsia="zh-CN"/>
        </w:rPr>
        <w:t>30</w:t>
      </w:r>
      <w:r>
        <w:rPr>
          <w:rFonts w:hint="eastAsia" w:ascii="宋体" w:hAnsi="宋体"/>
          <w:b/>
          <w:highlight w:val="none"/>
        </w:rPr>
        <w:t xml:space="preserve">. </w:t>
      </w:r>
      <w:r>
        <w:rPr>
          <w:rFonts w:ascii="宋体" w:hAnsi="宋体"/>
          <w:b/>
          <w:highlight w:val="none"/>
        </w:rPr>
        <w:t>签订合同</w:t>
      </w:r>
    </w:p>
    <w:p w14:paraId="0203E72D">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30</w:t>
      </w:r>
      <w:r>
        <w:rPr>
          <w:rFonts w:hint="eastAsia" w:ascii="宋体" w:hAnsi="宋体" w:cs="宋体"/>
          <w:kern w:val="0"/>
          <w:szCs w:val="21"/>
          <w:highlight w:val="none"/>
        </w:rPr>
        <w:t>.1</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采购人与成交供应商应当在成交通知书发出之日起30日内，按照</w:t>
      </w:r>
      <w:r>
        <w:rPr>
          <w:rFonts w:hint="eastAsia" w:ascii="宋体" w:hAnsi="宋体" w:cs="宋体"/>
          <w:kern w:val="0"/>
          <w:szCs w:val="21"/>
          <w:highlight w:val="none"/>
          <w:lang w:eastAsia="zh-CN"/>
        </w:rPr>
        <w:t>竞争性磋商文件</w:t>
      </w:r>
      <w:r>
        <w:rPr>
          <w:rFonts w:hint="eastAsia" w:ascii="宋体" w:hAnsi="宋体" w:cs="宋体"/>
          <w:kern w:val="0"/>
          <w:szCs w:val="21"/>
          <w:highlight w:val="none"/>
        </w:rPr>
        <w:t>确定的合同文本以及采购标的、规格型号、采购金额、采购数量、技术和服务要求等事项签订采购合同。</w:t>
      </w:r>
    </w:p>
    <w:p w14:paraId="69791A1F">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cs="宋体"/>
          <w:kern w:val="0"/>
          <w:szCs w:val="21"/>
          <w:highlight w:val="none"/>
        </w:rPr>
      </w:pPr>
      <w:r>
        <w:rPr>
          <w:rFonts w:hint="eastAsia" w:ascii="宋体" w:hAnsi="宋体" w:cs="宋体"/>
          <w:kern w:val="0"/>
          <w:szCs w:val="21"/>
          <w:highlight w:val="none"/>
          <w:lang w:val="en-US" w:eastAsia="zh-CN"/>
        </w:rPr>
        <w:t>30</w:t>
      </w:r>
      <w:r>
        <w:rPr>
          <w:rFonts w:hint="eastAsia" w:ascii="宋体" w:hAnsi="宋体" w:cs="宋体"/>
          <w:kern w:val="0"/>
          <w:szCs w:val="21"/>
          <w:highlight w:val="none"/>
        </w:rPr>
        <w:t>.2</w:t>
      </w:r>
      <w:r>
        <w:rPr>
          <w:rFonts w:hint="eastAsia" w:ascii="宋体" w:hAnsi="宋体" w:cs="宋体"/>
          <w:kern w:val="0"/>
          <w:szCs w:val="21"/>
          <w:highlight w:val="none"/>
          <w:lang w:val="en-US" w:eastAsia="zh-CN"/>
        </w:rPr>
        <w:t xml:space="preserve"> </w:t>
      </w:r>
      <w:r>
        <w:rPr>
          <w:rFonts w:hint="eastAsia" w:ascii="宋体" w:hAnsi="宋体" w:cs="宋体"/>
          <w:kern w:val="0"/>
          <w:szCs w:val="21"/>
          <w:highlight w:val="none"/>
        </w:rPr>
        <w:t>采购人不得向成交供应商提出超出</w:t>
      </w:r>
      <w:r>
        <w:rPr>
          <w:rFonts w:hint="eastAsia" w:ascii="宋体" w:hAnsi="宋体" w:cs="宋体"/>
          <w:kern w:val="0"/>
          <w:szCs w:val="21"/>
          <w:highlight w:val="none"/>
          <w:lang w:eastAsia="zh-CN"/>
        </w:rPr>
        <w:t>竞争性磋商文件</w:t>
      </w:r>
      <w:r>
        <w:rPr>
          <w:rFonts w:hint="eastAsia" w:ascii="宋体" w:hAnsi="宋体" w:cs="宋体"/>
          <w:kern w:val="0"/>
          <w:szCs w:val="21"/>
          <w:highlight w:val="none"/>
        </w:rPr>
        <w:t>以外的任何要求作为签订合同的条件，不得与成交供应商订立背离</w:t>
      </w:r>
      <w:r>
        <w:rPr>
          <w:rFonts w:hint="eastAsia" w:ascii="宋体" w:hAnsi="宋体" w:cs="宋体"/>
          <w:kern w:val="0"/>
          <w:szCs w:val="21"/>
          <w:highlight w:val="none"/>
          <w:lang w:eastAsia="zh-CN"/>
        </w:rPr>
        <w:t>竞争性磋商文件</w:t>
      </w:r>
      <w:r>
        <w:rPr>
          <w:rFonts w:hint="eastAsia" w:ascii="宋体" w:hAnsi="宋体" w:cs="宋体"/>
          <w:kern w:val="0"/>
          <w:szCs w:val="21"/>
          <w:highlight w:val="none"/>
        </w:rPr>
        <w:t>确定的合同文本以及采购标的、规格型号、采购金额、采购数量、技术和服务要求等实质性内容的协议。</w:t>
      </w:r>
    </w:p>
    <w:p w14:paraId="0DAE64B4">
      <w:pPr>
        <w:rPr>
          <w:rFonts w:hint="eastAsia" w:ascii="宋体" w:hAnsi="宋体"/>
          <w:b/>
          <w:sz w:val="32"/>
          <w:szCs w:val="32"/>
          <w:highlight w:val="none"/>
        </w:rPr>
      </w:pPr>
      <w:r>
        <w:rPr>
          <w:rFonts w:hint="eastAsia" w:ascii="宋体" w:hAnsi="宋体"/>
          <w:b/>
          <w:sz w:val="32"/>
          <w:szCs w:val="32"/>
          <w:highlight w:val="none"/>
        </w:rPr>
        <w:br w:type="page"/>
      </w:r>
    </w:p>
    <w:p w14:paraId="14EEED2A">
      <w:pPr>
        <w:jc w:val="center"/>
        <w:outlineLvl w:val="0"/>
        <w:rPr>
          <w:rFonts w:ascii="宋体" w:hAnsi="宋体"/>
          <w:b/>
          <w:sz w:val="32"/>
          <w:szCs w:val="32"/>
          <w:highlight w:val="none"/>
        </w:rPr>
      </w:pPr>
      <w:r>
        <w:rPr>
          <w:rFonts w:hint="eastAsia" w:ascii="宋体" w:hAnsi="宋体"/>
          <w:b/>
          <w:sz w:val="32"/>
          <w:szCs w:val="32"/>
          <w:highlight w:val="none"/>
        </w:rPr>
        <w:t>第三部分：项目需求</w:t>
      </w:r>
      <w:bookmarkEnd w:id="22"/>
    </w:p>
    <w:p w14:paraId="179D2FA9">
      <w:pPr>
        <w:tabs>
          <w:tab w:val="left" w:pos="6660"/>
        </w:tabs>
        <w:spacing w:line="240" w:lineRule="auto"/>
        <w:rPr>
          <w:rFonts w:ascii="宋体" w:hAnsi="宋体"/>
          <w:szCs w:val="21"/>
          <w:highlight w:val="none"/>
        </w:rPr>
      </w:pPr>
    </w:p>
    <w:p w14:paraId="72FFFE68">
      <w:pPr>
        <w:tabs>
          <w:tab w:val="left" w:pos="6660"/>
        </w:tabs>
        <w:spacing w:line="240" w:lineRule="auto"/>
        <w:outlineLvl w:val="0"/>
        <w:rPr>
          <w:rFonts w:ascii="宋体" w:hAnsi="宋体"/>
          <w:b/>
          <w:sz w:val="24"/>
          <w:highlight w:val="none"/>
        </w:rPr>
      </w:pPr>
      <w:bookmarkStart w:id="26" w:name="_Toc6437"/>
      <w:r>
        <w:rPr>
          <w:rFonts w:hint="eastAsia" w:ascii="宋体" w:hAnsi="宋体"/>
          <w:b/>
          <w:sz w:val="24"/>
          <w:highlight w:val="none"/>
        </w:rPr>
        <w:t>一、项目概况</w:t>
      </w:r>
      <w:bookmarkEnd w:id="26"/>
    </w:p>
    <w:p w14:paraId="404D9995">
      <w:pPr>
        <w:spacing w:line="240" w:lineRule="auto"/>
        <w:ind w:firstLine="420" w:firstLineChars="200"/>
        <w:outlineLvl w:val="9"/>
        <w:rPr>
          <w:rFonts w:hint="eastAsia" w:ascii="宋体" w:hAnsi="宋体"/>
          <w:bCs/>
          <w:szCs w:val="21"/>
          <w:highlight w:val="none"/>
          <w:lang w:eastAsia="zh-CN"/>
        </w:rPr>
      </w:pPr>
      <w:r>
        <w:rPr>
          <w:rFonts w:hint="eastAsia" w:ascii="宋体" w:hAnsi="宋体"/>
          <w:bCs/>
          <w:szCs w:val="21"/>
          <w:highlight w:val="none"/>
        </w:rPr>
        <w:t>1、采购人招标编号：</w:t>
      </w:r>
      <w:r>
        <w:rPr>
          <w:rFonts w:hint="eastAsia" w:ascii="宋体" w:hAnsi="宋体"/>
          <w:bCs/>
          <w:szCs w:val="21"/>
          <w:highlight w:val="none"/>
          <w:lang w:eastAsia="zh-CN"/>
        </w:rPr>
        <w:t>NTSKQYYCG20250</w:t>
      </w:r>
      <w:r>
        <w:rPr>
          <w:rFonts w:hint="eastAsia" w:ascii="宋体" w:hAnsi="宋体"/>
          <w:bCs/>
          <w:szCs w:val="21"/>
          <w:highlight w:val="none"/>
          <w:lang w:val="en-US" w:eastAsia="zh-CN"/>
        </w:rPr>
        <w:t>44</w:t>
      </w:r>
      <w:r>
        <w:rPr>
          <w:rFonts w:hint="eastAsia" w:ascii="宋体" w:hAnsi="宋体"/>
          <w:bCs/>
          <w:szCs w:val="21"/>
          <w:highlight w:val="none"/>
        </w:rPr>
        <w:t>（代理机构招标编号：</w:t>
      </w:r>
      <w:r>
        <w:rPr>
          <w:rFonts w:hint="eastAsia" w:ascii="宋体" w:hAnsi="宋体"/>
          <w:bCs/>
          <w:szCs w:val="21"/>
          <w:highlight w:val="none"/>
          <w:lang w:eastAsia="zh-CN"/>
        </w:rPr>
        <w:t>YNXS-JSRB202510040M1</w:t>
      </w:r>
      <w:r>
        <w:rPr>
          <w:rFonts w:hint="eastAsia" w:ascii="宋体" w:hAnsi="宋体"/>
          <w:bCs/>
          <w:szCs w:val="21"/>
          <w:highlight w:val="none"/>
        </w:rPr>
        <w:t>）</w:t>
      </w:r>
    </w:p>
    <w:p w14:paraId="5BC70CAB">
      <w:pPr>
        <w:spacing w:line="240" w:lineRule="auto"/>
        <w:ind w:firstLine="420" w:firstLineChars="200"/>
        <w:outlineLvl w:val="9"/>
        <w:rPr>
          <w:rFonts w:hint="eastAsia" w:ascii="宋体" w:hAnsi="宋体" w:eastAsia="宋体"/>
          <w:bCs/>
          <w:szCs w:val="21"/>
          <w:highlight w:val="none"/>
          <w:lang w:eastAsia="zh-CN"/>
        </w:rPr>
      </w:pPr>
      <w:r>
        <w:rPr>
          <w:rFonts w:hint="eastAsia" w:ascii="宋体" w:hAnsi="宋体"/>
          <w:bCs/>
          <w:szCs w:val="21"/>
          <w:highlight w:val="none"/>
        </w:rPr>
        <w:t>2、项目名称：</w:t>
      </w:r>
      <w:r>
        <w:rPr>
          <w:rFonts w:hint="eastAsia" w:ascii="宋体" w:hAnsi="宋体"/>
          <w:bCs/>
          <w:szCs w:val="21"/>
          <w:highlight w:val="none"/>
          <w:lang w:eastAsia="zh-CN"/>
        </w:rPr>
        <w:t>南通市口腔医院财务管理系统升级改造项目</w:t>
      </w:r>
    </w:p>
    <w:p w14:paraId="621CF954">
      <w:pPr>
        <w:spacing w:line="240" w:lineRule="auto"/>
        <w:ind w:firstLine="420" w:firstLineChars="200"/>
        <w:outlineLvl w:val="9"/>
        <w:rPr>
          <w:rFonts w:hint="eastAsia" w:ascii="宋体" w:hAnsi="宋体" w:eastAsia="宋体"/>
          <w:bCs/>
          <w:color w:val="auto"/>
          <w:szCs w:val="21"/>
          <w:highlight w:val="none"/>
          <w:lang w:eastAsia="zh-CN"/>
        </w:rPr>
      </w:pPr>
      <w:r>
        <w:rPr>
          <w:rFonts w:hint="eastAsia" w:ascii="宋体" w:hAnsi="宋体"/>
          <w:bCs/>
          <w:color w:val="auto"/>
          <w:szCs w:val="21"/>
          <w:highlight w:val="none"/>
        </w:rPr>
        <w:t>3、项目类型：</w:t>
      </w:r>
      <w:r>
        <w:rPr>
          <w:rFonts w:hint="eastAsia" w:ascii="宋体" w:hAnsi="宋体"/>
          <w:bCs/>
          <w:color w:val="auto"/>
          <w:szCs w:val="21"/>
          <w:highlight w:val="none"/>
          <w:lang w:val="en-US" w:eastAsia="zh-CN"/>
        </w:rPr>
        <w:t>服务</w:t>
      </w:r>
    </w:p>
    <w:p w14:paraId="139DE82D">
      <w:pPr>
        <w:ind w:firstLine="420" w:firstLineChars="200"/>
        <w:rPr>
          <w:color w:val="auto"/>
          <w:szCs w:val="21"/>
          <w:highlight w:val="none"/>
        </w:rPr>
      </w:pPr>
      <w:r>
        <w:rPr>
          <w:rFonts w:hint="eastAsia" w:ascii="宋体" w:hAnsi="宋体"/>
          <w:bCs/>
          <w:color w:val="auto"/>
          <w:szCs w:val="21"/>
          <w:highlight w:val="none"/>
        </w:rPr>
        <w:t>4、所属行业：</w:t>
      </w:r>
      <w:r>
        <w:rPr>
          <w:color w:val="auto"/>
          <w:szCs w:val="21"/>
          <w:highlight w:val="none"/>
        </w:rPr>
        <w:t>软件和信息技术服务业</w:t>
      </w:r>
    </w:p>
    <w:p w14:paraId="63D923E0">
      <w:pPr>
        <w:ind w:firstLine="420" w:firstLineChars="200"/>
        <w:rPr>
          <w:rFonts w:hint="eastAsia" w:ascii="宋体" w:hAnsi="宋体"/>
          <w:bCs/>
          <w:color w:val="auto"/>
          <w:szCs w:val="21"/>
          <w:highlight w:val="none"/>
          <w:lang w:val="en-US" w:eastAsia="zh-CN"/>
        </w:rPr>
      </w:pPr>
      <w:r>
        <w:rPr>
          <w:rFonts w:hint="eastAsia" w:ascii="宋体" w:hAnsi="宋体"/>
          <w:bCs/>
          <w:color w:val="auto"/>
          <w:szCs w:val="21"/>
          <w:highlight w:val="none"/>
        </w:rPr>
        <w:t>5、采购方式：</w:t>
      </w:r>
      <w:r>
        <w:rPr>
          <w:rFonts w:hint="eastAsia" w:ascii="宋体" w:hAnsi="宋体"/>
          <w:bCs/>
          <w:color w:val="auto"/>
          <w:szCs w:val="21"/>
          <w:highlight w:val="none"/>
          <w:lang w:eastAsia="zh-CN"/>
        </w:rPr>
        <w:t>竞争性</w:t>
      </w:r>
      <w:r>
        <w:rPr>
          <w:rFonts w:hint="eastAsia" w:ascii="宋体" w:hAnsi="宋体"/>
          <w:bCs/>
          <w:color w:val="auto"/>
          <w:szCs w:val="21"/>
          <w:highlight w:val="none"/>
          <w:lang w:val="en-US" w:eastAsia="zh-CN"/>
        </w:rPr>
        <w:t>磋商</w:t>
      </w:r>
    </w:p>
    <w:p w14:paraId="37DBDF22">
      <w:pPr>
        <w:ind w:firstLine="420" w:firstLineChars="200"/>
        <w:rPr>
          <w:rFonts w:hint="default" w:ascii="宋体" w:hAnsi="宋体"/>
          <w:bCs/>
          <w:szCs w:val="21"/>
          <w:highlight w:val="none"/>
          <w:lang w:val="en-US" w:eastAsia="zh-CN"/>
        </w:rPr>
      </w:pPr>
      <w:r>
        <w:rPr>
          <w:rFonts w:hint="eastAsia" w:ascii="宋体" w:hAnsi="宋体"/>
          <w:bCs/>
          <w:szCs w:val="21"/>
          <w:highlight w:val="none"/>
          <w:lang w:val="en-US" w:eastAsia="zh-CN"/>
        </w:rPr>
        <w:t>6、项目简介</w:t>
      </w:r>
      <w:r>
        <w:rPr>
          <w:rFonts w:hint="eastAsia" w:ascii="宋体" w:hAnsi="宋体"/>
          <w:bCs/>
          <w:szCs w:val="21"/>
          <w:highlight w:val="none"/>
          <w:lang w:eastAsia="zh-CN"/>
        </w:rPr>
        <w:t>：对医院</w:t>
      </w:r>
      <w:r>
        <w:rPr>
          <w:rFonts w:hint="eastAsia" w:ascii="宋体" w:hAnsi="宋体"/>
          <w:bCs/>
          <w:szCs w:val="21"/>
          <w:highlight w:val="none"/>
          <w:lang w:val="en-US" w:eastAsia="zh-CN"/>
        </w:rPr>
        <w:t>现有</w:t>
      </w:r>
      <w:r>
        <w:rPr>
          <w:rFonts w:hint="eastAsia" w:ascii="宋体" w:hAnsi="宋体"/>
          <w:bCs/>
          <w:szCs w:val="21"/>
          <w:highlight w:val="none"/>
          <w:lang w:eastAsia="zh-CN"/>
        </w:rPr>
        <w:t>财务管理系统进行改造，获取固定资产管理系统、人力资源管理系统报销管理系统和合同管理系统中的待付款业务信息，并直接通过医院部署的网络与银行的鑫福通系统对接。及时、全面的了解医院账户的资金使用信息，有利于资金的统一调度，提高资金的使用效率，降低资金的使用成本。能对医院支付业务进行全流程管理，从支付申请到支付结束进行全程监督管控。采用B/S架构，能进行多银行、多账户集中使用，能即时查看银行支付信息及单据详情，有利于医院财务部门进行统一资金管控及分析。</w:t>
      </w:r>
    </w:p>
    <w:tbl>
      <w:tblPr>
        <w:tblStyle w:val="43"/>
        <w:tblpPr w:leftFromText="180" w:rightFromText="180" w:vertAnchor="text" w:horzAnchor="page" w:tblpXSpec="center" w:tblpY="312"/>
        <w:tblOverlap w:val="never"/>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2587"/>
        <w:gridCol w:w="1334"/>
        <w:gridCol w:w="936"/>
        <w:gridCol w:w="2492"/>
      </w:tblGrid>
      <w:tr w14:paraId="3144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0" w:type="dxa"/>
            <w:noWrap w:val="0"/>
            <w:vAlign w:val="center"/>
          </w:tcPr>
          <w:p w14:paraId="17F1529F">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序号</w:t>
            </w:r>
          </w:p>
        </w:tc>
        <w:tc>
          <w:tcPr>
            <w:tcW w:w="2587" w:type="dxa"/>
            <w:noWrap w:val="0"/>
            <w:vAlign w:val="center"/>
          </w:tcPr>
          <w:p w14:paraId="582263F8">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服务内容</w:t>
            </w:r>
          </w:p>
        </w:tc>
        <w:tc>
          <w:tcPr>
            <w:tcW w:w="1334" w:type="dxa"/>
            <w:noWrap w:val="0"/>
            <w:vAlign w:val="center"/>
          </w:tcPr>
          <w:p w14:paraId="5269F3E6">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预算</w:t>
            </w:r>
          </w:p>
        </w:tc>
        <w:tc>
          <w:tcPr>
            <w:tcW w:w="936" w:type="dxa"/>
            <w:noWrap w:val="0"/>
            <w:vAlign w:val="center"/>
          </w:tcPr>
          <w:p w14:paraId="4AF28F3F">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质保期</w:t>
            </w:r>
          </w:p>
        </w:tc>
        <w:tc>
          <w:tcPr>
            <w:tcW w:w="2492" w:type="dxa"/>
            <w:noWrap w:val="0"/>
            <w:vAlign w:val="center"/>
          </w:tcPr>
          <w:p w14:paraId="3C11A335">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工期</w:t>
            </w:r>
          </w:p>
        </w:tc>
      </w:tr>
      <w:tr w14:paraId="0D314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50" w:type="dxa"/>
            <w:noWrap w:val="0"/>
            <w:vAlign w:val="center"/>
          </w:tcPr>
          <w:p w14:paraId="560A44D2">
            <w:pPr>
              <w:spacing w:line="240" w:lineRule="auto"/>
              <w:jc w:val="center"/>
              <w:outlineLvl w:val="9"/>
              <w:rPr>
                <w:rFonts w:hint="default" w:ascii="宋体" w:hAnsi="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587" w:type="dxa"/>
            <w:noWrap w:val="0"/>
            <w:vAlign w:val="center"/>
          </w:tcPr>
          <w:p w14:paraId="4BB60292">
            <w:pPr>
              <w:spacing w:line="240" w:lineRule="auto"/>
              <w:jc w:val="center"/>
              <w:outlineLvl w:val="9"/>
              <w:rPr>
                <w:rFonts w:hint="eastAsia" w:ascii="宋体" w:hAnsi="宋体" w:eastAsia="宋体" w:cs="宋体"/>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财务管理系统升级改造</w:t>
            </w:r>
          </w:p>
        </w:tc>
        <w:tc>
          <w:tcPr>
            <w:tcW w:w="1334" w:type="dxa"/>
            <w:noWrap w:val="0"/>
            <w:vAlign w:val="center"/>
          </w:tcPr>
          <w:p w14:paraId="1DA2175A">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40万元</w:t>
            </w:r>
          </w:p>
        </w:tc>
        <w:tc>
          <w:tcPr>
            <w:tcW w:w="936" w:type="dxa"/>
            <w:noWrap w:val="0"/>
            <w:vAlign w:val="center"/>
          </w:tcPr>
          <w:p w14:paraId="24DCB47A">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一年</w:t>
            </w:r>
          </w:p>
        </w:tc>
        <w:tc>
          <w:tcPr>
            <w:tcW w:w="2492" w:type="dxa"/>
            <w:noWrap w:val="0"/>
            <w:vAlign w:val="center"/>
          </w:tcPr>
          <w:p w14:paraId="0DA7FF7A">
            <w:pPr>
              <w:spacing w:line="240" w:lineRule="auto"/>
              <w:jc w:val="center"/>
              <w:outlineLvl w:val="9"/>
              <w:rPr>
                <w:rFonts w:hint="default" w:ascii="宋体" w:hAnsi="宋体" w:eastAsia="宋体" w:cs="宋体"/>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合同签订后30天内</w:t>
            </w:r>
          </w:p>
        </w:tc>
      </w:tr>
    </w:tbl>
    <w:p w14:paraId="624A6ACD">
      <w:pPr>
        <w:spacing w:line="240" w:lineRule="auto"/>
        <w:outlineLvl w:val="9"/>
        <w:rPr>
          <w:rFonts w:hint="eastAsia" w:ascii="宋体" w:hAnsi="宋体"/>
          <w:b/>
          <w:sz w:val="24"/>
          <w:highlight w:val="none"/>
        </w:rPr>
      </w:pPr>
    </w:p>
    <w:p w14:paraId="22329607">
      <w:pPr>
        <w:spacing w:line="240" w:lineRule="auto"/>
        <w:outlineLvl w:val="9"/>
        <w:rPr>
          <w:rFonts w:hint="eastAsia" w:ascii="宋体" w:hAnsi="宋体"/>
          <w:b/>
          <w:sz w:val="24"/>
          <w:highlight w:val="none"/>
        </w:rPr>
      </w:pPr>
      <w:bookmarkStart w:id="27" w:name="_Toc9001"/>
      <w:bookmarkStart w:id="28" w:name="_Toc7440"/>
    </w:p>
    <w:p w14:paraId="252D28E1">
      <w:pPr>
        <w:spacing w:line="240" w:lineRule="auto"/>
        <w:outlineLvl w:val="0"/>
        <w:rPr>
          <w:rFonts w:hint="default" w:ascii="宋体" w:hAnsi="宋体" w:eastAsia="宋体"/>
          <w:b/>
          <w:sz w:val="24"/>
          <w:highlight w:val="none"/>
          <w:lang w:val="en-US" w:eastAsia="zh-CN"/>
        </w:rPr>
      </w:pPr>
      <w:r>
        <w:rPr>
          <w:rFonts w:hint="eastAsia" w:ascii="宋体" w:hAnsi="宋体"/>
          <w:b/>
          <w:sz w:val="24"/>
          <w:highlight w:val="none"/>
        </w:rPr>
        <w:t>二、</w:t>
      </w:r>
      <w:bookmarkStart w:id="29" w:name="OLE_LINK1"/>
      <w:r>
        <w:rPr>
          <w:rFonts w:hint="eastAsia" w:ascii="宋体" w:hAnsi="宋体"/>
          <w:b/>
          <w:sz w:val="24"/>
          <w:highlight w:val="none"/>
          <w:lang w:val="en-US" w:eastAsia="zh-CN"/>
        </w:rPr>
        <w:t>技术</w:t>
      </w:r>
      <w:r>
        <w:rPr>
          <w:rFonts w:hint="eastAsia" w:ascii="宋体" w:hAnsi="宋体"/>
          <w:b/>
          <w:sz w:val="24"/>
          <w:highlight w:val="none"/>
        </w:rPr>
        <w:t>要求</w:t>
      </w:r>
      <w:bookmarkEnd w:id="27"/>
      <w:bookmarkEnd w:id="29"/>
    </w:p>
    <w:p w14:paraId="1B8BBF84">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ascii="Times New Roman" w:hAnsi="Times New Roman" w:eastAsia="宋体" w:cs="Times New Roman"/>
          <w:color w:val="auto"/>
          <w:kern w:val="2"/>
          <w:sz w:val="21"/>
          <w:szCs w:val="21"/>
          <w:highlight w:val="none"/>
          <w:shd w:val="clear"/>
          <w:lang w:val="en-US" w:eastAsia="zh-CN" w:bidi="ar-SA"/>
        </w:rPr>
        <w:t>1. 资金管理</w:t>
      </w:r>
    </w:p>
    <w:p w14:paraId="4C548F27">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1.1</w:t>
      </w:r>
      <w:r>
        <w:rPr>
          <w:rFonts w:hint="eastAsia" w:ascii="Times New Roman" w:hAnsi="Times New Roman" w:eastAsia="宋体" w:cs="Times New Roman"/>
          <w:color w:val="auto"/>
          <w:kern w:val="2"/>
          <w:sz w:val="21"/>
          <w:szCs w:val="21"/>
          <w:highlight w:val="none"/>
          <w:shd w:val="clear"/>
          <w:lang w:val="en-US" w:eastAsia="zh-CN" w:bidi="ar-SA"/>
        </w:rPr>
        <w:t>实时资金划转：支持医院工资、奖金发放、日常报销支出以及设备、药品、耗材等采购资金的实时在线划转。</w:t>
      </w:r>
    </w:p>
    <w:p w14:paraId="6253580A">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1.2</w:t>
      </w:r>
      <w:r>
        <w:rPr>
          <w:rFonts w:hint="eastAsia" w:ascii="Times New Roman" w:hAnsi="Times New Roman" w:eastAsia="宋体" w:cs="Times New Roman"/>
          <w:color w:val="auto"/>
          <w:kern w:val="2"/>
          <w:sz w:val="21"/>
          <w:szCs w:val="21"/>
          <w:highlight w:val="none"/>
          <w:shd w:val="clear"/>
          <w:lang w:val="en-US" w:eastAsia="zh-CN" w:bidi="ar-SA"/>
        </w:rPr>
        <w:t>资金归集与监控：医院可以通过系统实时监控账户资金变化，进行资金归集管理，优化资金配置，提高资金使用效率。</w:t>
      </w:r>
    </w:p>
    <w:p w14:paraId="3D3CA9E2">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1.3</w:t>
      </w:r>
      <w:r>
        <w:rPr>
          <w:rFonts w:hint="eastAsia" w:ascii="Times New Roman" w:hAnsi="Times New Roman" w:eastAsia="宋体" w:cs="Times New Roman"/>
          <w:color w:val="auto"/>
          <w:kern w:val="2"/>
          <w:sz w:val="21"/>
          <w:szCs w:val="21"/>
          <w:highlight w:val="none"/>
          <w:shd w:val="clear"/>
          <w:lang w:val="en-US" w:eastAsia="zh-CN" w:bidi="ar-SA"/>
        </w:rPr>
        <w:t>自动对账：系统能够自动完成银行与医院之间的财务对账，确保账目准确，减少人工对账的工作量和差错率。</w:t>
      </w:r>
    </w:p>
    <w:p w14:paraId="773935B1">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ascii="Times New Roman" w:hAnsi="Times New Roman" w:eastAsia="宋体" w:cs="Times New Roman"/>
          <w:color w:val="auto"/>
          <w:kern w:val="2"/>
          <w:sz w:val="21"/>
          <w:szCs w:val="21"/>
          <w:highlight w:val="none"/>
          <w:shd w:val="clear"/>
          <w:lang w:val="en-US" w:eastAsia="zh-CN" w:bidi="ar-SA"/>
        </w:rPr>
        <w:t>2. 医院财务管理</w:t>
      </w:r>
    </w:p>
    <w:p w14:paraId="34C23C08">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2.1</w:t>
      </w:r>
      <w:r>
        <w:rPr>
          <w:rFonts w:hint="eastAsia" w:ascii="Times New Roman" w:hAnsi="Times New Roman" w:eastAsia="宋体" w:cs="Times New Roman"/>
          <w:color w:val="auto"/>
          <w:kern w:val="2"/>
          <w:sz w:val="21"/>
          <w:szCs w:val="21"/>
          <w:highlight w:val="none"/>
          <w:shd w:val="clear"/>
          <w:lang w:val="en-US" w:eastAsia="zh-CN" w:bidi="ar-SA"/>
        </w:rPr>
        <w:t>财务核算与账务管理：实现医院财务核算、账务管理等基础财务管理功能，帮助医院简化财务流程。</w:t>
      </w:r>
    </w:p>
    <w:p w14:paraId="533BB354">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2.2</w:t>
      </w:r>
      <w:r>
        <w:rPr>
          <w:rFonts w:hint="eastAsia" w:ascii="Times New Roman" w:hAnsi="Times New Roman" w:eastAsia="宋体" w:cs="Times New Roman"/>
          <w:color w:val="auto"/>
          <w:kern w:val="2"/>
          <w:sz w:val="21"/>
          <w:szCs w:val="21"/>
          <w:highlight w:val="none"/>
          <w:shd w:val="clear"/>
          <w:lang w:val="en-US" w:eastAsia="zh-CN" w:bidi="ar-SA"/>
        </w:rPr>
        <w:t>支付结算：支持医保结算、门诊缴费等多种支付方式，提供线上线下支付的统一管理，提升支付便捷度。</w:t>
      </w:r>
    </w:p>
    <w:p w14:paraId="5855F701">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2.3</w:t>
      </w:r>
      <w:r>
        <w:rPr>
          <w:rFonts w:hint="eastAsia" w:ascii="Times New Roman" w:hAnsi="Times New Roman" w:eastAsia="宋体" w:cs="Times New Roman"/>
          <w:color w:val="auto"/>
          <w:kern w:val="2"/>
          <w:sz w:val="21"/>
          <w:szCs w:val="21"/>
          <w:highlight w:val="none"/>
          <w:shd w:val="clear"/>
          <w:lang w:val="en-US" w:eastAsia="zh-CN" w:bidi="ar-SA"/>
        </w:rPr>
        <w:t>财务审核与风控：优化财务审核流程，建立大额支付双确认机制等风控措施，加强资金管控。</w:t>
      </w:r>
    </w:p>
    <w:p w14:paraId="6B06111C">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ascii="Times New Roman" w:hAnsi="Times New Roman" w:eastAsia="宋体" w:cs="Times New Roman"/>
          <w:color w:val="auto"/>
          <w:kern w:val="2"/>
          <w:sz w:val="21"/>
          <w:szCs w:val="21"/>
          <w:highlight w:val="none"/>
          <w:shd w:val="clear"/>
          <w:lang w:val="en-US" w:eastAsia="zh-CN" w:bidi="ar-SA"/>
        </w:rPr>
        <w:t>3. 医疗业务支持</w:t>
      </w:r>
    </w:p>
    <w:p w14:paraId="7D1C2954">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3.1</w:t>
      </w:r>
      <w:r>
        <w:rPr>
          <w:rFonts w:hint="eastAsia" w:ascii="Times New Roman" w:hAnsi="Times New Roman" w:eastAsia="宋体" w:cs="Times New Roman"/>
          <w:color w:val="auto"/>
          <w:kern w:val="2"/>
          <w:sz w:val="21"/>
          <w:szCs w:val="21"/>
          <w:highlight w:val="none"/>
          <w:shd w:val="clear"/>
          <w:lang w:val="en-US" w:eastAsia="zh-CN" w:bidi="ar-SA"/>
        </w:rPr>
        <w:t>药品与耗材管理：与医院的药品采购系统、耗材管理系统对接，实时更新药品和耗材信息，实现库存管理，降低库存积压。</w:t>
      </w:r>
    </w:p>
    <w:p w14:paraId="56AFF347">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3.2</w:t>
      </w:r>
      <w:r>
        <w:rPr>
          <w:rFonts w:hint="eastAsia" w:ascii="Times New Roman" w:hAnsi="Times New Roman" w:eastAsia="宋体" w:cs="Times New Roman"/>
          <w:color w:val="auto"/>
          <w:kern w:val="2"/>
          <w:sz w:val="21"/>
          <w:szCs w:val="21"/>
          <w:highlight w:val="none"/>
          <w:shd w:val="clear"/>
          <w:lang w:val="en-US" w:eastAsia="zh-CN" w:bidi="ar-SA"/>
        </w:rPr>
        <w:t>设备采购管理：支持医院设备采购资金的高效管理和支付。</w:t>
      </w:r>
    </w:p>
    <w:p w14:paraId="697F993E">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3.3</w:t>
      </w:r>
      <w:r>
        <w:rPr>
          <w:rFonts w:hint="eastAsia" w:ascii="Times New Roman" w:hAnsi="Times New Roman" w:eastAsia="宋体" w:cs="Times New Roman"/>
          <w:color w:val="auto"/>
          <w:kern w:val="2"/>
          <w:sz w:val="21"/>
          <w:szCs w:val="21"/>
          <w:highlight w:val="none"/>
          <w:shd w:val="clear"/>
          <w:lang w:val="en-US" w:eastAsia="zh-CN" w:bidi="ar-SA"/>
        </w:rPr>
        <w:t>医保结算：实现医保信息与医院系统的实时结算对接，提高医保结算效率，减少结算耗时。</w:t>
      </w:r>
    </w:p>
    <w:p w14:paraId="0B8A9013">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ascii="Times New Roman" w:hAnsi="Times New Roman" w:eastAsia="宋体" w:cs="Times New Roman"/>
          <w:color w:val="auto"/>
          <w:kern w:val="2"/>
          <w:sz w:val="21"/>
          <w:szCs w:val="21"/>
          <w:highlight w:val="none"/>
          <w:shd w:val="clear"/>
          <w:lang w:val="en-US" w:eastAsia="zh-CN" w:bidi="ar-SA"/>
        </w:rPr>
        <w:t>4. 患者服务</w:t>
      </w:r>
    </w:p>
    <w:p w14:paraId="370AE19A">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4.1</w:t>
      </w:r>
      <w:r>
        <w:rPr>
          <w:rFonts w:hint="eastAsia" w:ascii="Times New Roman" w:hAnsi="Times New Roman" w:eastAsia="宋体" w:cs="Times New Roman"/>
          <w:color w:val="auto"/>
          <w:kern w:val="2"/>
          <w:sz w:val="21"/>
          <w:szCs w:val="21"/>
          <w:highlight w:val="none"/>
          <w:shd w:val="clear"/>
          <w:lang w:val="en-US" w:eastAsia="zh-CN" w:bidi="ar-SA"/>
        </w:rPr>
        <w:t>挂号与缴费：与医院挂号系统、门诊缴费系统无缝对接，支持线上预约、现场挂号等多种挂号方式，提供多种缴费方式选择，提升患者就诊体验。</w:t>
      </w:r>
    </w:p>
    <w:p w14:paraId="262EECAE">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4.2</w:t>
      </w:r>
      <w:r>
        <w:rPr>
          <w:rFonts w:hint="eastAsia" w:ascii="Times New Roman" w:hAnsi="Times New Roman" w:eastAsia="宋体" w:cs="Times New Roman"/>
          <w:color w:val="auto"/>
          <w:kern w:val="2"/>
          <w:sz w:val="21"/>
          <w:szCs w:val="21"/>
          <w:highlight w:val="none"/>
          <w:shd w:val="clear"/>
          <w:lang w:val="en-US" w:eastAsia="zh-CN" w:bidi="ar-SA"/>
        </w:rPr>
        <w:t>健康档案管理：与医疗信息管理系统对接，实现患者健康档案的全面管理和共享。</w:t>
      </w:r>
    </w:p>
    <w:p w14:paraId="7A633172">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ascii="Times New Roman" w:hAnsi="Times New Roman" w:eastAsia="宋体" w:cs="Times New Roman"/>
          <w:color w:val="auto"/>
          <w:kern w:val="2"/>
          <w:sz w:val="21"/>
          <w:szCs w:val="21"/>
          <w:highlight w:val="none"/>
          <w:shd w:val="clear"/>
          <w:lang w:val="en-US" w:eastAsia="zh-CN" w:bidi="ar-SA"/>
        </w:rPr>
        <w:t>5. 系统对接与数据安全</w:t>
      </w:r>
    </w:p>
    <w:p w14:paraId="5D4047D7">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5.1</w:t>
      </w:r>
      <w:r>
        <w:rPr>
          <w:rFonts w:hint="eastAsia" w:ascii="Times New Roman" w:hAnsi="Times New Roman" w:eastAsia="宋体" w:cs="Times New Roman"/>
          <w:color w:val="auto"/>
          <w:kern w:val="2"/>
          <w:sz w:val="21"/>
          <w:szCs w:val="21"/>
          <w:highlight w:val="none"/>
          <w:shd w:val="clear"/>
          <w:lang w:val="en-US" w:eastAsia="zh-CN" w:bidi="ar-SA"/>
        </w:rPr>
        <w:t>系统对接：依托招商银行薪福通系统搭建财务管理相关功能，与医院内部的多个系统(如HIS、财务系统、报销管理系统、合同管理系统、固定资产管理系统)进行标准化接口对接，并负责双向接口费用，实现全面的业务自动化。</w:t>
      </w:r>
    </w:p>
    <w:p w14:paraId="4DFCC6A4">
      <w:pPr>
        <w:pStyle w:val="17"/>
        <w:rPr>
          <w:rFonts w:hint="eastAsia"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5.2</w:t>
      </w:r>
      <w:r>
        <w:rPr>
          <w:rFonts w:hint="eastAsia" w:ascii="Times New Roman" w:hAnsi="Times New Roman" w:eastAsia="宋体" w:cs="Times New Roman"/>
          <w:color w:val="auto"/>
          <w:kern w:val="2"/>
          <w:sz w:val="21"/>
          <w:szCs w:val="21"/>
          <w:highlight w:val="none"/>
          <w:shd w:val="clear"/>
          <w:lang w:val="en-US" w:eastAsia="zh-CN" w:bidi="ar-SA"/>
        </w:rPr>
        <w:t>数据安全：在数据产生、保存和传输过程中，采用数字签名、加密等技术，确保数据的保密性、完整性和防抵赖性。</w:t>
      </w:r>
    </w:p>
    <w:p w14:paraId="2242BCAC">
      <w:pPr>
        <w:pStyle w:val="17"/>
        <w:rPr>
          <w:rFonts w:hint="default" w:ascii="Times New Roman" w:hAnsi="Times New Roman" w:eastAsia="宋体" w:cs="Times New Roman"/>
          <w:color w:val="auto"/>
          <w:kern w:val="2"/>
          <w:sz w:val="21"/>
          <w:szCs w:val="21"/>
          <w:highlight w:val="none"/>
          <w:shd w:val="clear"/>
          <w:lang w:val="en-US" w:eastAsia="zh-CN" w:bidi="ar-SA"/>
        </w:rPr>
      </w:pPr>
      <w:r>
        <w:rPr>
          <w:rFonts w:hint="eastAsia" w:cs="Times New Roman"/>
          <w:color w:val="auto"/>
          <w:kern w:val="2"/>
          <w:sz w:val="21"/>
          <w:szCs w:val="21"/>
          <w:highlight w:val="none"/>
          <w:shd w:val="clear"/>
          <w:lang w:val="en-US" w:eastAsia="zh-CN" w:bidi="ar-SA"/>
        </w:rPr>
        <w:t>5.3</w:t>
      </w:r>
      <w:r>
        <w:rPr>
          <w:rFonts w:hint="eastAsia" w:ascii="Times New Roman" w:hAnsi="Times New Roman" w:eastAsia="宋体" w:cs="Times New Roman"/>
          <w:color w:val="auto"/>
          <w:kern w:val="2"/>
          <w:sz w:val="21"/>
          <w:szCs w:val="21"/>
          <w:highlight w:val="none"/>
          <w:shd w:val="clear"/>
          <w:lang w:val="en-US" w:eastAsia="zh-CN" w:bidi="ar-SA"/>
        </w:rPr>
        <w:t>最终目标：通过整合银行与医院的信息资源，实现财务流程优化、医疗服务提升和患者体验改善，为医院的现代化管理提供有力支持。</w:t>
      </w:r>
    </w:p>
    <w:p w14:paraId="59BDEFC4">
      <w:pPr>
        <w:spacing w:line="240" w:lineRule="auto"/>
        <w:outlineLvl w:val="9"/>
        <w:rPr>
          <w:rFonts w:hint="eastAsia" w:ascii="宋体" w:hAnsi="宋体" w:eastAsia="宋体" w:cs="Times New Roman"/>
          <w:b/>
          <w:sz w:val="24"/>
          <w:highlight w:val="none"/>
        </w:rPr>
      </w:pPr>
    </w:p>
    <w:p w14:paraId="37E043E6">
      <w:pPr>
        <w:spacing w:line="240" w:lineRule="auto"/>
        <w:outlineLvl w:val="0"/>
        <w:rPr>
          <w:rFonts w:hint="eastAsia" w:ascii="宋体" w:hAnsi="宋体" w:eastAsia="宋体" w:cs="Times New Roman"/>
          <w:b/>
          <w:sz w:val="24"/>
          <w:highlight w:val="none"/>
        </w:rPr>
      </w:pPr>
      <w:r>
        <w:rPr>
          <w:rFonts w:hint="eastAsia" w:ascii="宋体" w:hAnsi="宋体" w:eastAsia="宋体" w:cs="Times New Roman"/>
          <w:b/>
          <w:sz w:val="24"/>
          <w:highlight w:val="none"/>
        </w:rPr>
        <w:t>三、商务要求</w:t>
      </w:r>
      <w:bookmarkEnd w:id="28"/>
    </w:p>
    <w:p w14:paraId="5B830E46">
      <w:pPr>
        <w:tabs>
          <w:tab w:val="left" w:pos="851"/>
          <w:tab w:val="left" w:pos="1276"/>
          <w:tab w:val="left" w:pos="1418"/>
        </w:tabs>
        <w:spacing w:line="240" w:lineRule="auto"/>
        <w:ind w:left="425"/>
        <w:rPr>
          <w:rFonts w:ascii="宋体" w:hAnsi="宋体"/>
          <w:highlight w:val="none"/>
        </w:rPr>
      </w:pPr>
      <w:r>
        <w:rPr>
          <w:rFonts w:hint="eastAsia" w:ascii="宋体" w:hAnsi="宋体"/>
          <w:highlight w:val="none"/>
        </w:rPr>
        <w:t>1、</w:t>
      </w:r>
      <w:r>
        <w:rPr>
          <w:rFonts w:hint="eastAsia" w:ascii="宋体" w:hAnsi="宋体"/>
          <w:highlight w:val="none"/>
          <w:lang w:val="en-US" w:eastAsia="zh-CN"/>
        </w:rPr>
        <w:t>工期</w:t>
      </w:r>
      <w:r>
        <w:rPr>
          <w:rFonts w:hint="eastAsia" w:ascii="宋体" w:hAnsi="宋体"/>
          <w:highlight w:val="none"/>
        </w:rPr>
        <w:t>要求</w:t>
      </w:r>
    </w:p>
    <w:p w14:paraId="321E0C74">
      <w:pPr>
        <w:numPr>
          <w:ilvl w:val="0"/>
          <w:numId w:val="0"/>
        </w:numPr>
        <w:ind w:firstLine="420" w:firstLineChars="200"/>
        <w:rPr>
          <w:rFonts w:hint="eastAsia" w:ascii="宋体" w:hAnsi="宋体" w:cs="宋体"/>
          <w:b w:val="0"/>
          <w:bCs w:val="0"/>
          <w:color w:val="auto"/>
          <w:highlight w:val="none"/>
          <w:lang w:val="en-US" w:eastAsia="zh-CN"/>
        </w:rPr>
      </w:pPr>
      <w:r>
        <w:rPr>
          <w:rFonts w:hint="eastAsia" w:ascii="宋体" w:hAnsi="宋体" w:eastAsia="宋体" w:cs="宋体"/>
          <w:sz w:val="21"/>
          <w:szCs w:val="21"/>
          <w:highlight w:val="none"/>
        </w:rPr>
        <w:t>★</w:t>
      </w:r>
      <w:r>
        <w:rPr>
          <w:rFonts w:hint="eastAsia" w:ascii="宋体" w:hAnsi="宋体" w:cs="宋体"/>
          <w:sz w:val="21"/>
          <w:szCs w:val="21"/>
          <w:highlight w:val="none"/>
          <w:lang w:val="en-US" w:eastAsia="zh-CN"/>
        </w:rPr>
        <w:t>1.1</w:t>
      </w:r>
      <w:r>
        <w:rPr>
          <w:rFonts w:hint="eastAsia" w:ascii="宋体" w:hAnsi="宋体" w:cs="宋体"/>
          <w:b w:val="0"/>
          <w:bCs w:val="0"/>
          <w:color w:val="auto"/>
          <w:highlight w:val="none"/>
          <w:lang w:val="en-US" w:eastAsia="zh-CN"/>
        </w:rPr>
        <w:t>工</w:t>
      </w:r>
      <w:r>
        <w:rPr>
          <w:rFonts w:hint="eastAsia" w:ascii="宋体" w:hAnsi="宋体" w:eastAsia="宋体" w:cs="宋体"/>
          <w:b w:val="0"/>
          <w:bCs w:val="0"/>
          <w:color w:val="auto"/>
          <w:highlight w:val="none"/>
        </w:rPr>
        <w:t>期：</w:t>
      </w:r>
      <w:r>
        <w:rPr>
          <w:rFonts w:hint="eastAsia" w:ascii="宋体" w:hAnsi="宋体" w:cs="宋体"/>
          <w:b w:val="0"/>
          <w:bCs w:val="0"/>
          <w:color w:val="auto"/>
          <w:highlight w:val="none"/>
          <w:lang w:eastAsia="zh-CN"/>
        </w:rPr>
        <w:t>合同签订后30天内完成</w:t>
      </w:r>
    </w:p>
    <w:p w14:paraId="4307F751">
      <w:pPr>
        <w:numPr>
          <w:ilvl w:val="0"/>
          <w:numId w:val="0"/>
        </w:numPr>
        <w:ind w:leftChars="200"/>
        <w:rPr>
          <w:rFonts w:hint="eastAsia" w:ascii="宋体" w:hAnsi="宋体" w:eastAsia="宋体" w:cs="宋体"/>
          <w:b w:val="0"/>
          <w:bCs w:val="0"/>
          <w:color w:val="auto"/>
          <w:highlight w:val="none"/>
        </w:rPr>
      </w:pPr>
      <w:r>
        <w:rPr>
          <w:rFonts w:hint="eastAsia" w:ascii="宋体" w:hAnsi="宋体" w:cs="宋体"/>
          <w:b w:val="0"/>
          <w:bCs w:val="0"/>
          <w:color w:val="auto"/>
          <w:highlight w:val="none"/>
          <w:lang w:val="en-US" w:eastAsia="zh-CN"/>
        </w:rPr>
        <w:t>1.2、实施</w:t>
      </w:r>
      <w:r>
        <w:rPr>
          <w:rFonts w:hint="eastAsia" w:ascii="宋体" w:hAnsi="宋体" w:eastAsia="宋体" w:cs="宋体"/>
          <w:b w:val="0"/>
          <w:bCs w:val="0"/>
          <w:color w:val="auto"/>
          <w:highlight w:val="none"/>
        </w:rPr>
        <w:t>地点：采购人指定地点</w:t>
      </w:r>
    </w:p>
    <w:p w14:paraId="7B7A650E">
      <w:pPr>
        <w:bidi w:val="0"/>
        <w:rPr>
          <w:b w:val="0"/>
          <w:bCs w:val="0"/>
          <w:color w:val="auto"/>
          <w:highlight w:val="none"/>
        </w:rPr>
      </w:pPr>
    </w:p>
    <w:p w14:paraId="6C16C276">
      <w:pPr>
        <w:tabs>
          <w:tab w:val="left" w:pos="851"/>
          <w:tab w:val="left" w:pos="1276"/>
          <w:tab w:val="left" w:pos="1418"/>
        </w:tabs>
        <w:spacing w:line="240" w:lineRule="auto"/>
        <w:ind w:left="425"/>
        <w:rPr>
          <w:rFonts w:ascii="宋体" w:hAnsi="宋体"/>
          <w:b w:val="0"/>
          <w:bCs w:val="0"/>
          <w:color w:val="auto"/>
          <w:highlight w:val="none"/>
        </w:rPr>
      </w:pPr>
      <w:r>
        <w:rPr>
          <w:rFonts w:hint="eastAsia" w:ascii="宋体" w:hAnsi="宋体"/>
          <w:b w:val="0"/>
          <w:bCs w:val="0"/>
          <w:color w:val="auto"/>
          <w:highlight w:val="none"/>
        </w:rPr>
        <w:t>2、付款条件</w:t>
      </w:r>
    </w:p>
    <w:p w14:paraId="08E04CF7">
      <w:pPr>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2.1、</w:t>
      </w:r>
      <w:r>
        <w:rPr>
          <w:rFonts w:hint="eastAsia" w:ascii="宋体" w:hAnsi="宋体" w:cs="宋体"/>
          <w:b/>
          <w:bCs/>
          <w:color w:val="auto"/>
          <w:highlight w:val="none"/>
          <w:u w:val="single"/>
          <w:lang w:val="en-US" w:eastAsia="zh-CN"/>
        </w:rPr>
        <w:t>合同签订，改造项目实施完毕验收合格后，支付95%的合同款项；验收之日起1年后再支付5%的合同款项；以上付款均不计利息</w:t>
      </w:r>
      <w:r>
        <w:rPr>
          <w:rFonts w:hint="eastAsia" w:ascii="宋体" w:hAnsi="宋体" w:cs="宋体"/>
          <w:b w:val="0"/>
          <w:bCs w:val="0"/>
          <w:color w:val="auto"/>
          <w:highlight w:val="none"/>
          <w:lang w:val="en-US" w:eastAsia="zh-CN"/>
        </w:rPr>
        <w:t>。</w:t>
      </w:r>
    </w:p>
    <w:p w14:paraId="0722F18E">
      <w:pPr>
        <w:ind w:firstLine="420" w:firstLineChars="200"/>
        <w:rPr>
          <w:rFonts w:hint="eastAsia" w:ascii="宋体" w:hAnsi="宋体" w:eastAsia="宋体" w:cs="宋体"/>
          <w:highlight w:val="none"/>
        </w:rPr>
      </w:pPr>
      <w:r>
        <w:rPr>
          <w:rFonts w:hint="eastAsia" w:ascii="宋体" w:hAnsi="宋体" w:eastAsia="宋体" w:cs="宋体"/>
          <w:highlight w:val="none"/>
        </w:rPr>
        <w:t>2.2、采购资金由</w:t>
      </w:r>
      <w:r>
        <w:rPr>
          <w:rFonts w:hint="eastAsia" w:ascii="宋体" w:hAnsi="宋体" w:cs="宋体"/>
          <w:highlight w:val="none"/>
          <w:lang w:val="en-US" w:eastAsia="zh-CN"/>
        </w:rPr>
        <w:t>招商银行南通分行</w:t>
      </w:r>
      <w:r>
        <w:rPr>
          <w:rFonts w:hint="eastAsia" w:ascii="宋体" w:hAnsi="宋体" w:eastAsia="宋体" w:cs="宋体"/>
          <w:highlight w:val="none"/>
        </w:rPr>
        <w:t>支付，</w:t>
      </w:r>
      <w:r>
        <w:rPr>
          <w:rFonts w:hint="eastAsia" w:ascii="宋体" w:hAnsi="宋体" w:cs="宋体"/>
          <w:highlight w:val="none"/>
          <w:lang w:val="en-US" w:eastAsia="zh-CN"/>
        </w:rPr>
        <w:t>供应商</w:t>
      </w:r>
      <w:r>
        <w:rPr>
          <w:rFonts w:hint="eastAsia" w:ascii="宋体" w:hAnsi="宋体" w:eastAsia="宋体" w:cs="宋体"/>
          <w:highlight w:val="none"/>
        </w:rPr>
        <w:t>向</w:t>
      </w:r>
      <w:r>
        <w:rPr>
          <w:rFonts w:hint="eastAsia" w:ascii="宋体" w:hAnsi="宋体" w:cs="宋体"/>
          <w:highlight w:val="none"/>
          <w:lang w:val="en-US" w:eastAsia="zh-CN"/>
        </w:rPr>
        <w:t>招商银行南通分行</w:t>
      </w:r>
      <w:r>
        <w:rPr>
          <w:rFonts w:hint="eastAsia" w:ascii="宋体" w:hAnsi="宋体" w:eastAsia="宋体" w:cs="宋体"/>
          <w:highlight w:val="none"/>
        </w:rPr>
        <w:t>开具合法票据，通过信函或当面送达</w:t>
      </w:r>
      <w:r>
        <w:rPr>
          <w:rFonts w:hint="eastAsia" w:ascii="宋体" w:hAnsi="宋体" w:cs="宋体"/>
          <w:highlight w:val="none"/>
          <w:lang w:val="en-US" w:eastAsia="zh-CN"/>
        </w:rPr>
        <w:t>采购人</w:t>
      </w:r>
      <w:r>
        <w:rPr>
          <w:rFonts w:hint="eastAsia" w:ascii="宋体" w:hAnsi="宋体" w:eastAsia="宋体" w:cs="宋体"/>
          <w:highlight w:val="none"/>
        </w:rPr>
        <w:t>，发票不得由第三方代开，</w:t>
      </w:r>
      <w:r>
        <w:rPr>
          <w:rFonts w:hint="eastAsia" w:ascii="宋体" w:hAnsi="宋体" w:cs="宋体"/>
          <w:highlight w:val="none"/>
          <w:lang w:val="en-US" w:eastAsia="zh-CN"/>
        </w:rPr>
        <w:t>供应商</w:t>
      </w:r>
      <w:r>
        <w:rPr>
          <w:rFonts w:hint="eastAsia" w:ascii="宋体" w:hAnsi="宋体" w:eastAsia="宋体" w:cs="宋体"/>
          <w:highlight w:val="none"/>
        </w:rPr>
        <w:t>未提供合法票据的，</w:t>
      </w:r>
      <w:r>
        <w:rPr>
          <w:rFonts w:hint="eastAsia" w:ascii="宋体" w:hAnsi="宋体" w:cs="宋体"/>
          <w:highlight w:val="none"/>
          <w:lang w:val="en-US" w:eastAsia="zh-CN"/>
        </w:rPr>
        <w:t>招商银行南通分行</w:t>
      </w:r>
      <w:r>
        <w:rPr>
          <w:rFonts w:hint="eastAsia" w:ascii="宋体" w:hAnsi="宋体" w:eastAsia="宋体" w:cs="宋体"/>
          <w:highlight w:val="none"/>
        </w:rPr>
        <w:t>有权拒绝支付合同款项，产生的损失由</w:t>
      </w:r>
      <w:r>
        <w:rPr>
          <w:rFonts w:hint="eastAsia" w:ascii="宋体" w:hAnsi="宋体" w:cs="宋体"/>
          <w:highlight w:val="none"/>
          <w:lang w:val="en-US" w:eastAsia="zh-CN"/>
        </w:rPr>
        <w:t>供应商</w:t>
      </w:r>
      <w:r>
        <w:rPr>
          <w:rFonts w:hint="eastAsia" w:ascii="宋体" w:hAnsi="宋体" w:eastAsia="宋体" w:cs="宋体"/>
          <w:highlight w:val="none"/>
        </w:rPr>
        <w:t>承担。</w:t>
      </w:r>
    </w:p>
    <w:p w14:paraId="1CC462D5">
      <w:pPr>
        <w:numPr>
          <w:ilvl w:val="0"/>
          <w:numId w:val="0"/>
        </w:numPr>
        <w:rPr>
          <w:rFonts w:hint="eastAsia" w:ascii="宋体" w:hAnsi="宋体" w:eastAsia="宋体" w:cs="宋体"/>
          <w:color w:val="000000"/>
          <w:sz w:val="21"/>
          <w:szCs w:val="21"/>
          <w:highlight w:val="none"/>
          <w:lang w:val="en-US" w:eastAsia="zh-CN"/>
        </w:rPr>
      </w:pPr>
    </w:p>
    <w:p w14:paraId="0B4F80F3">
      <w:pPr>
        <w:tabs>
          <w:tab w:val="left" w:pos="6660"/>
        </w:tabs>
        <w:spacing w:line="240" w:lineRule="auto"/>
        <w:ind w:firstLine="420" w:firstLineChars="200"/>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、测试与验收</w:t>
      </w:r>
    </w:p>
    <w:p w14:paraId="42B0D5D1">
      <w:pPr>
        <w:numPr>
          <w:ilvl w:val="0"/>
          <w:numId w:val="0"/>
        </w:numPr>
        <w:ind w:leftChars="0" w:firstLine="420" w:firstLineChars="200"/>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.1、供应商安装调试完毕后应当通知采购人</w:t>
      </w:r>
      <w:r>
        <w:rPr>
          <w:rFonts w:hint="eastAsia" w:ascii="宋体" w:hAnsi="宋体" w:cs="宋体"/>
          <w:color w:val="000000"/>
          <w:sz w:val="21"/>
          <w:szCs w:val="21"/>
          <w:highlight w:val="none"/>
          <w:lang w:val="en-US" w:eastAsia="zh-CN"/>
        </w:rPr>
        <w:t>及</w:t>
      </w:r>
      <w:r>
        <w:rPr>
          <w:rFonts w:hint="eastAsia" w:ascii="宋体" w:hAnsi="宋体" w:cs="宋体"/>
          <w:highlight w:val="none"/>
          <w:lang w:val="en-US" w:eastAsia="zh-CN"/>
        </w:rPr>
        <w:t>招商银行南通分行</w:t>
      </w:r>
      <w:r>
        <w:rPr>
          <w:rFonts w:hint="eastAsia" w:ascii="宋体" w:hAnsi="宋体" w:eastAsia="宋体" w:cs="宋体"/>
          <w:color w:val="000000"/>
          <w:sz w:val="21"/>
          <w:szCs w:val="21"/>
          <w:highlight w:val="none"/>
          <w:lang w:val="en-US" w:eastAsia="zh-CN"/>
        </w:rPr>
        <w:t>验收，并向采购人</w:t>
      </w:r>
      <w:r>
        <w:rPr>
          <w:rFonts w:hint="eastAsia" w:ascii="宋体" w:hAnsi="宋体" w:cs="宋体"/>
          <w:color w:val="000000"/>
          <w:sz w:val="21"/>
          <w:szCs w:val="21"/>
          <w:highlight w:val="none"/>
          <w:lang w:val="en-US" w:eastAsia="zh-CN"/>
        </w:rPr>
        <w:t>及</w:t>
      </w:r>
      <w:r>
        <w:rPr>
          <w:rFonts w:hint="eastAsia" w:ascii="宋体" w:hAnsi="宋体" w:cs="宋体"/>
          <w:highlight w:val="none"/>
          <w:lang w:val="en-US" w:eastAsia="zh-CN"/>
        </w:rPr>
        <w:t>招商银行南通分行</w:t>
      </w:r>
      <w:r>
        <w:rPr>
          <w:rFonts w:hint="eastAsia" w:ascii="宋体" w:hAnsi="宋体" w:eastAsia="宋体" w:cs="宋体"/>
          <w:color w:val="000000"/>
          <w:sz w:val="21"/>
          <w:szCs w:val="21"/>
          <w:highlight w:val="none"/>
          <w:lang w:val="en-US" w:eastAsia="zh-CN"/>
        </w:rPr>
        <w:t>提供按本合同的</w:t>
      </w:r>
      <w:r>
        <w:rPr>
          <w:rFonts w:hint="eastAsia" w:ascii="宋体" w:hAnsi="宋体" w:cs="宋体"/>
          <w:color w:val="000000"/>
          <w:sz w:val="21"/>
          <w:szCs w:val="21"/>
          <w:highlight w:val="none"/>
          <w:lang w:val="en-US" w:eastAsia="zh-CN"/>
        </w:rPr>
        <w:t>服务</w:t>
      </w:r>
      <w:r>
        <w:rPr>
          <w:rFonts w:hint="eastAsia" w:ascii="宋体" w:hAnsi="宋体" w:eastAsia="宋体" w:cs="宋体"/>
          <w:color w:val="000000"/>
          <w:sz w:val="21"/>
          <w:szCs w:val="21"/>
          <w:highlight w:val="none"/>
          <w:lang w:val="en-US" w:eastAsia="zh-CN"/>
        </w:rPr>
        <w:t>要求进行的测</w:t>
      </w:r>
      <w:bookmarkStart w:id="50" w:name="_GoBack"/>
      <w:bookmarkEnd w:id="50"/>
      <w:r>
        <w:rPr>
          <w:rFonts w:hint="eastAsia" w:ascii="宋体" w:hAnsi="宋体" w:eastAsia="宋体" w:cs="宋体"/>
          <w:color w:val="000000"/>
          <w:sz w:val="21"/>
          <w:szCs w:val="21"/>
          <w:highlight w:val="none"/>
          <w:lang w:val="en-US" w:eastAsia="zh-CN"/>
        </w:rPr>
        <w:t>试与验收方案。</w:t>
      </w:r>
    </w:p>
    <w:p w14:paraId="2CDEBDDB">
      <w:pPr>
        <w:numPr>
          <w:ilvl w:val="0"/>
          <w:numId w:val="0"/>
        </w:numPr>
        <w:ind w:leftChars="0"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3</w:t>
      </w:r>
      <w:r>
        <w:rPr>
          <w:rFonts w:hint="eastAsia" w:ascii="宋体" w:hAnsi="宋体" w:eastAsia="宋体" w:cs="宋体"/>
          <w:color w:val="000000"/>
          <w:sz w:val="21"/>
          <w:szCs w:val="21"/>
          <w:highlight w:val="none"/>
          <w:lang w:val="en-US" w:eastAsia="zh-CN"/>
        </w:rPr>
        <w:t>.2、验收标准：国家</w:t>
      </w:r>
      <w:r>
        <w:rPr>
          <w:rFonts w:hint="eastAsia" w:ascii="宋体" w:hAnsi="宋体" w:cs="宋体"/>
          <w:color w:val="000000"/>
          <w:sz w:val="21"/>
          <w:szCs w:val="21"/>
          <w:highlight w:val="none"/>
          <w:lang w:val="en-US" w:eastAsia="zh-CN"/>
        </w:rPr>
        <w:t>标准、</w:t>
      </w:r>
      <w:r>
        <w:rPr>
          <w:rFonts w:hint="eastAsia" w:ascii="宋体" w:hAnsi="宋体" w:eastAsia="宋体" w:cs="宋体"/>
          <w:color w:val="000000"/>
          <w:sz w:val="21"/>
          <w:szCs w:val="21"/>
          <w:highlight w:val="none"/>
          <w:lang w:val="en-US" w:eastAsia="zh-CN"/>
        </w:rPr>
        <w:t>行业标准</w:t>
      </w:r>
      <w:r>
        <w:rPr>
          <w:rFonts w:hint="eastAsia" w:ascii="宋体" w:hAnsi="宋体" w:cs="宋体"/>
          <w:color w:val="000000"/>
          <w:sz w:val="21"/>
          <w:szCs w:val="21"/>
          <w:highlight w:val="none"/>
          <w:lang w:val="en-US" w:eastAsia="zh-CN"/>
        </w:rPr>
        <w:t>或</w:t>
      </w:r>
      <w:r>
        <w:rPr>
          <w:rFonts w:hint="eastAsia" w:ascii="宋体" w:hAnsi="宋体" w:eastAsia="宋体" w:cs="宋体"/>
          <w:color w:val="000000"/>
          <w:sz w:val="21"/>
          <w:szCs w:val="21"/>
          <w:highlight w:val="none"/>
          <w:lang w:val="en-US" w:eastAsia="zh-CN"/>
        </w:rPr>
        <w:t>企业标准。</w:t>
      </w:r>
    </w:p>
    <w:p w14:paraId="21CF7ED5">
      <w:pPr>
        <w:spacing w:line="240" w:lineRule="auto"/>
        <w:rPr>
          <w:rFonts w:hint="default" w:ascii="宋体" w:hAnsi="宋体" w:cs="宋体"/>
          <w:highlight w:val="none"/>
          <w:lang w:val="en-US" w:eastAsia="zh-CN"/>
        </w:rPr>
      </w:pPr>
    </w:p>
    <w:p w14:paraId="576936D0">
      <w:pPr>
        <w:spacing w:line="240" w:lineRule="auto"/>
        <w:ind w:firstLine="420" w:firstLineChars="200"/>
        <w:rPr>
          <w:rFonts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、质保期</w:t>
      </w:r>
    </w:p>
    <w:p w14:paraId="0AD8E564">
      <w:pPr>
        <w:numPr>
          <w:ilvl w:val="0"/>
          <w:numId w:val="0"/>
        </w:numPr>
        <w:ind w:leftChars="0"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供应商应确保本次采购所有项目的安全稳定的运行，并承诺提供不低于1年质保服务(自验收报告签字确认日起，开始进入免费质保期)。成交供应商提供所交付软件的免费持续优化服务。在质保期内产生的一切费用（含实施、培训、维护、集成、合理系统功能升级）均包含在系统费用中。服务的内容包括但不限于：系统日常问题故障处理、改正性维护、完善性维护、预防性维护、适应政策性修改、医院管理要求的新需求修改、新增院内业务系统的集成和外部平台机构的对接、操作培训、报表新增、数据统计等。质保期内，本合同项目所有技术和服务发生任何非人为故障，由供应商负责系统恢复。故障报修的响应时间为即时，到达现场的时间为4小时，小型故障恢复时间为8小时，严重故障恢复时间为24小时内，并及时有效的提供解决方案。</w:t>
      </w:r>
    </w:p>
    <w:p w14:paraId="5295AAB5">
      <w:pPr>
        <w:spacing w:line="240" w:lineRule="auto"/>
        <w:outlineLvl w:val="9"/>
        <w:rPr>
          <w:rFonts w:hint="eastAsia" w:ascii="宋体" w:hAnsi="宋体" w:eastAsia="宋体" w:cs="Times New Roman"/>
          <w:b/>
          <w:sz w:val="24"/>
          <w:highlight w:val="none"/>
        </w:rPr>
      </w:pPr>
    </w:p>
    <w:p w14:paraId="1907ADFE">
      <w:pPr>
        <w:spacing w:line="240" w:lineRule="auto"/>
        <w:outlineLvl w:val="0"/>
        <w:rPr>
          <w:rFonts w:hint="eastAsia" w:ascii="宋体" w:hAnsi="宋体"/>
          <w:b/>
          <w:sz w:val="24"/>
          <w:highlight w:val="none"/>
        </w:rPr>
      </w:pPr>
      <w:r>
        <w:rPr>
          <w:rFonts w:hint="eastAsia" w:ascii="宋体" w:hAnsi="宋体"/>
          <w:b/>
          <w:sz w:val="24"/>
          <w:highlight w:val="none"/>
        </w:rPr>
        <w:t>四、其他说明</w:t>
      </w:r>
    </w:p>
    <w:p w14:paraId="726370B0">
      <w:pPr>
        <w:tabs>
          <w:tab w:val="left" w:pos="851"/>
          <w:tab w:val="left" w:pos="1276"/>
          <w:tab w:val="left" w:pos="1418"/>
        </w:tabs>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1、上述</w:t>
      </w:r>
      <w:r>
        <w:rPr>
          <w:rFonts w:hint="eastAsia" w:ascii="宋体" w:hAnsi="宋体" w:eastAsia="宋体" w:cs="宋体"/>
          <w:b/>
          <w:bCs/>
          <w:i/>
          <w:iCs/>
          <w:sz w:val="21"/>
          <w:szCs w:val="21"/>
          <w:highlight w:val="none"/>
          <w:u w:val="single"/>
          <w:lang w:val="en-US" w:eastAsia="zh-CN"/>
        </w:rPr>
        <w:t>技术要求</w:t>
      </w:r>
      <w:r>
        <w:rPr>
          <w:rFonts w:hint="eastAsia" w:ascii="宋体" w:hAnsi="宋体" w:eastAsia="宋体" w:cs="宋体"/>
          <w:b/>
          <w:bCs/>
          <w:i/>
          <w:iCs/>
          <w:sz w:val="21"/>
          <w:szCs w:val="21"/>
          <w:highlight w:val="none"/>
          <w:u w:val="single"/>
        </w:rPr>
        <w:t xml:space="preserve"> </w:t>
      </w:r>
      <w:r>
        <w:rPr>
          <w:rFonts w:hint="eastAsia" w:ascii="宋体" w:hAnsi="宋体" w:eastAsia="宋体" w:cs="宋体"/>
          <w:sz w:val="21"/>
          <w:szCs w:val="21"/>
          <w:highlight w:val="none"/>
        </w:rPr>
        <w:t>中（如有）加注“★”符号为关键条款，关键条款不接受负偏离，否则投标无效；加注“▲”符号为重要指标，其他为一般指标，所有指标应提供佐证材料</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佐证材料必须清晰、准确</w:t>
      </w:r>
      <w:r>
        <w:rPr>
          <w:rFonts w:hint="eastAsia" w:ascii="宋体" w:hAnsi="宋体" w:eastAsia="宋体" w:cs="宋体"/>
          <w:sz w:val="21"/>
          <w:szCs w:val="21"/>
          <w:highlight w:val="none"/>
        </w:rPr>
        <w:t>。</w:t>
      </w:r>
    </w:p>
    <w:p w14:paraId="4FF93FB7">
      <w:pPr>
        <w:tabs>
          <w:tab w:val="left" w:pos="851"/>
          <w:tab w:val="left" w:pos="1276"/>
          <w:tab w:val="left" w:pos="1418"/>
        </w:tabs>
        <w:ind w:firstLine="420" w:firstLineChars="200"/>
        <w:rPr>
          <w:rFonts w:ascii="宋体" w:hAnsi="宋体"/>
          <w:szCs w:val="21"/>
          <w:highlight w:val="none"/>
        </w:rPr>
      </w:pPr>
      <w:r>
        <w:rPr>
          <w:rFonts w:hint="eastAsia" w:ascii="宋体" w:hAnsi="宋体" w:eastAsia="宋体" w:cs="宋体"/>
          <w:sz w:val="21"/>
          <w:szCs w:val="21"/>
          <w:highlight w:val="none"/>
        </w:rPr>
        <w:t>2、上述</w:t>
      </w:r>
      <w:r>
        <w:rPr>
          <w:rFonts w:hint="eastAsia" w:ascii="宋体" w:hAnsi="宋体" w:eastAsia="宋体" w:cs="宋体"/>
          <w:b/>
          <w:bCs/>
          <w:i/>
          <w:iCs/>
          <w:sz w:val="21"/>
          <w:szCs w:val="21"/>
          <w:highlight w:val="none"/>
          <w:u w:val="single"/>
        </w:rPr>
        <w:t>商务要求</w:t>
      </w:r>
      <w:r>
        <w:rPr>
          <w:rFonts w:hint="eastAsia" w:ascii="宋体" w:hAnsi="宋体" w:eastAsia="宋体" w:cs="宋体"/>
          <w:sz w:val="21"/>
          <w:szCs w:val="21"/>
          <w:highlight w:val="none"/>
        </w:rPr>
        <w:t>中（如有）加注“★”符号为关键条款，其他为一般条款；关键条款不接受负偏离，否则投标无</w:t>
      </w:r>
      <w:r>
        <w:rPr>
          <w:rFonts w:hint="eastAsia" w:ascii="宋体" w:hAnsi="宋体" w:eastAsia="宋体" w:cs="宋体"/>
          <w:sz w:val="21"/>
          <w:szCs w:val="21"/>
          <w:highlight w:val="none"/>
          <w:lang w:val="en-US" w:eastAsia="zh-CN"/>
        </w:rPr>
        <w:t>效。</w:t>
      </w:r>
      <w:r>
        <w:rPr>
          <w:rFonts w:ascii="宋体" w:hAnsi="宋体"/>
          <w:szCs w:val="21"/>
          <w:highlight w:val="none"/>
        </w:rPr>
        <w:br w:type="page"/>
      </w:r>
    </w:p>
    <w:p w14:paraId="693CE935">
      <w:pPr>
        <w:tabs>
          <w:tab w:val="left" w:pos="851"/>
          <w:tab w:val="left" w:pos="1276"/>
          <w:tab w:val="left" w:pos="1418"/>
        </w:tabs>
        <w:spacing w:line="240" w:lineRule="auto"/>
        <w:jc w:val="center"/>
        <w:outlineLvl w:val="0"/>
        <w:rPr>
          <w:rFonts w:ascii="宋体" w:hAnsi="宋体"/>
          <w:b/>
          <w:sz w:val="32"/>
          <w:szCs w:val="32"/>
          <w:highlight w:val="none"/>
        </w:rPr>
      </w:pPr>
      <w:bookmarkStart w:id="30" w:name="_Toc21785"/>
      <w:r>
        <w:rPr>
          <w:rFonts w:hint="eastAsia" w:ascii="宋体" w:hAnsi="宋体"/>
          <w:b/>
          <w:sz w:val="32"/>
          <w:szCs w:val="32"/>
          <w:highlight w:val="none"/>
        </w:rPr>
        <w:t>第四部分：合同条款</w:t>
      </w:r>
      <w:bookmarkEnd w:id="30"/>
    </w:p>
    <w:p w14:paraId="0264D994">
      <w:pPr>
        <w:spacing w:line="240" w:lineRule="auto"/>
        <w:jc w:val="left"/>
        <w:rPr>
          <w:rFonts w:ascii="宋体" w:hAnsi="宋体"/>
          <w:b/>
          <w:szCs w:val="21"/>
          <w:highlight w:val="none"/>
        </w:rPr>
      </w:pPr>
    </w:p>
    <w:p w14:paraId="7787718B">
      <w:pPr>
        <w:spacing w:line="240" w:lineRule="auto"/>
        <w:ind w:firstLine="420" w:firstLineChars="200"/>
        <w:jc w:val="left"/>
        <w:outlineLvl w:val="9"/>
        <w:rPr>
          <w:rFonts w:ascii="宋体" w:hAnsi="宋体"/>
          <w:b/>
          <w:szCs w:val="21"/>
          <w:highlight w:val="none"/>
        </w:rPr>
      </w:pPr>
      <w:r>
        <w:rPr>
          <w:rFonts w:hint="eastAsia" w:ascii="宋体" w:hAnsi="宋体"/>
          <w:highlight w:val="none"/>
        </w:rPr>
        <w:t>（注：本合同仅为框架性条款，成交后需根据</w:t>
      </w:r>
      <w:r>
        <w:rPr>
          <w:rFonts w:hint="eastAsia" w:ascii="宋体" w:hAnsi="宋体"/>
          <w:highlight w:val="none"/>
          <w:lang w:val="en-US" w:eastAsia="zh-CN"/>
        </w:rPr>
        <w:t>磋</w:t>
      </w:r>
      <w:r>
        <w:rPr>
          <w:rFonts w:hint="eastAsia" w:ascii="宋体" w:hAnsi="宋体"/>
          <w:highlight w:val="none"/>
        </w:rPr>
        <w:t>商文件及响应文件情况进行细化，</w:t>
      </w:r>
      <w:r>
        <w:rPr>
          <w:rFonts w:hint="eastAsia" w:ascii="宋体" w:hAnsi="宋体"/>
          <w:highlight w:val="none"/>
          <w:lang w:val="en-US" w:eastAsia="zh-CN"/>
        </w:rPr>
        <w:t>磋</w:t>
      </w:r>
      <w:r>
        <w:rPr>
          <w:rFonts w:hint="eastAsia" w:ascii="宋体" w:hAnsi="宋体"/>
          <w:highlight w:val="none"/>
        </w:rPr>
        <w:t>商文件、响应文件均作为合同的重要组成部分）</w:t>
      </w:r>
    </w:p>
    <w:p w14:paraId="24CCC8C9">
      <w:pPr>
        <w:spacing w:line="240" w:lineRule="auto"/>
        <w:jc w:val="left"/>
        <w:outlineLvl w:val="9"/>
        <w:rPr>
          <w:rFonts w:ascii="宋体" w:hAnsi="宋体"/>
          <w:b/>
          <w:szCs w:val="21"/>
          <w:highlight w:val="none"/>
        </w:rPr>
      </w:pPr>
    </w:p>
    <w:p w14:paraId="614EF89B">
      <w:pPr>
        <w:spacing w:line="240" w:lineRule="auto"/>
        <w:ind w:firstLine="420" w:firstLineChars="200"/>
        <w:outlineLvl w:val="9"/>
        <w:rPr>
          <w:rFonts w:hint="eastAsia" w:ascii="宋体" w:hAnsi="宋体" w:eastAsia="宋体"/>
          <w:szCs w:val="21"/>
          <w:highlight w:val="none"/>
          <w:lang w:eastAsia="zh-CN"/>
        </w:rPr>
      </w:pPr>
      <w:r>
        <w:rPr>
          <w:rFonts w:ascii="宋体" w:hAnsi="宋体"/>
          <w:szCs w:val="21"/>
          <w:highlight w:val="none"/>
        </w:rPr>
        <w:t>甲方（</w:t>
      </w:r>
      <w:r>
        <w:rPr>
          <w:rFonts w:hint="eastAsia" w:ascii="宋体" w:hAnsi="宋体"/>
          <w:szCs w:val="21"/>
          <w:highlight w:val="none"/>
          <w:lang w:val="en-US" w:eastAsia="zh-CN"/>
        </w:rPr>
        <w:t>采购人</w:t>
      </w:r>
      <w:r>
        <w:rPr>
          <w:rFonts w:ascii="宋体" w:hAnsi="宋体"/>
          <w:szCs w:val="21"/>
          <w:highlight w:val="none"/>
        </w:rPr>
        <w:t>）：</w:t>
      </w:r>
      <w:r>
        <w:rPr>
          <w:rFonts w:hint="eastAsia" w:ascii="宋体" w:hAnsi="宋体"/>
          <w:szCs w:val="21"/>
          <w:highlight w:val="none"/>
          <w:u w:val="single"/>
          <w:lang w:eastAsia="zh-CN"/>
        </w:rPr>
        <w:t>南通市</w:t>
      </w:r>
      <w:r>
        <w:rPr>
          <w:rFonts w:hint="eastAsia" w:ascii="宋体" w:hAnsi="宋体"/>
          <w:szCs w:val="21"/>
          <w:highlight w:val="none"/>
          <w:u w:val="single"/>
          <w:lang w:val="en-US" w:eastAsia="zh-CN"/>
        </w:rPr>
        <w:t>口腔</w:t>
      </w:r>
      <w:r>
        <w:rPr>
          <w:rFonts w:hint="eastAsia" w:ascii="宋体" w:hAnsi="宋体"/>
          <w:szCs w:val="21"/>
          <w:highlight w:val="none"/>
          <w:u w:val="single"/>
          <w:lang w:eastAsia="zh-CN"/>
        </w:rPr>
        <w:t>医院</w:t>
      </w:r>
    </w:p>
    <w:p w14:paraId="77A26ECD">
      <w:pPr>
        <w:spacing w:line="240" w:lineRule="auto"/>
        <w:ind w:firstLine="420" w:firstLineChars="200"/>
        <w:outlineLvl w:val="9"/>
        <w:rPr>
          <w:rFonts w:hint="eastAsia" w:ascii="宋体" w:hAnsi="宋体"/>
          <w:szCs w:val="21"/>
          <w:highlight w:val="none"/>
          <w:u w:val="single"/>
        </w:rPr>
      </w:pPr>
      <w:r>
        <w:rPr>
          <w:rFonts w:ascii="宋体" w:hAnsi="宋体"/>
          <w:szCs w:val="21"/>
          <w:highlight w:val="none"/>
        </w:rPr>
        <w:t>乙方（</w:t>
      </w:r>
      <w:r>
        <w:rPr>
          <w:rFonts w:hint="eastAsia" w:ascii="宋体" w:hAnsi="宋体"/>
          <w:szCs w:val="21"/>
          <w:highlight w:val="none"/>
          <w:lang w:val="en-US" w:eastAsia="zh-CN"/>
        </w:rPr>
        <w:t>出资人</w:t>
      </w:r>
      <w:r>
        <w:rPr>
          <w:rFonts w:ascii="宋体" w:hAnsi="宋体"/>
          <w:szCs w:val="21"/>
          <w:highlight w:val="none"/>
        </w:rPr>
        <w:t>）</w:t>
      </w:r>
      <w:r>
        <w:rPr>
          <w:rFonts w:hint="eastAsia" w:ascii="宋体" w:hAnsi="宋体"/>
          <w:szCs w:val="21"/>
          <w:highlight w:val="none"/>
          <w:lang w:eastAsia="zh-CN"/>
        </w:rPr>
        <w:t>：</w:t>
      </w:r>
      <w:r>
        <w:rPr>
          <w:rFonts w:hint="eastAsia" w:ascii="宋体" w:hAnsi="宋体"/>
          <w:szCs w:val="21"/>
          <w:highlight w:val="none"/>
          <w:u w:val="single"/>
        </w:rPr>
        <w:t>招商银行南通分行</w:t>
      </w:r>
    </w:p>
    <w:p w14:paraId="3B9BB6EA">
      <w:pPr>
        <w:spacing w:line="240" w:lineRule="auto"/>
        <w:ind w:firstLine="420" w:firstLineChars="200"/>
        <w:outlineLvl w:val="9"/>
        <w:rPr>
          <w:rFonts w:ascii="宋体" w:hAnsi="宋体"/>
          <w:szCs w:val="21"/>
          <w:highlight w:val="none"/>
        </w:rPr>
      </w:pPr>
      <w:r>
        <w:rPr>
          <w:rFonts w:hint="eastAsia" w:ascii="宋体" w:hAnsi="宋体"/>
          <w:szCs w:val="21"/>
          <w:highlight w:val="none"/>
          <w:u w:val="none"/>
          <w:lang w:val="en-US" w:eastAsia="zh-CN"/>
        </w:rPr>
        <w:t xml:space="preserve">丙方（供应商）: </w:t>
      </w:r>
      <w:r>
        <w:rPr>
          <w:rFonts w:hint="eastAsia" w:ascii="宋体" w:hAnsi="宋体"/>
          <w:szCs w:val="21"/>
          <w:highlight w:val="none"/>
          <w:u w:val="single"/>
          <w:lang w:val="en-US" w:eastAsia="zh-CN"/>
        </w:rPr>
        <w:t>(本项目的成交供应商）</w:t>
      </w:r>
    </w:p>
    <w:p w14:paraId="4E2657DA">
      <w:pPr>
        <w:spacing w:line="240" w:lineRule="auto"/>
        <w:ind w:firstLine="420" w:firstLineChars="200"/>
        <w:outlineLvl w:val="9"/>
        <w:rPr>
          <w:rFonts w:hint="eastAsia" w:ascii="宋体" w:hAnsi="宋体" w:cs="Courier New"/>
          <w:kern w:val="0"/>
          <w:szCs w:val="21"/>
          <w:highlight w:val="none"/>
        </w:rPr>
      </w:pPr>
    </w:p>
    <w:p w14:paraId="264E160B">
      <w:pPr>
        <w:spacing w:line="240" w:lineRule="auto"/>
        <w:ind w:firstLine="420" w:firstLineChars="200"/>
        <w:outlineLvl w:val="9"/>
        <w:rPr>
          <w:rFonts w:ascii="宋体" w:hAnsi="宋体"/>
          <w:szCs w:val="21"/>
          <w:highlight w:val="none"/>
        </w:rPr>
      </w:pPr>
      <w:r>
        <w:rPr>
          <w:rFonts w:hint="eastAsia" w:ascii="宋体" w:hAnsi="宋体" w:cs="Courier New"/>
          <w:kern w:val="0"/>
          <w:szCs w:val="21"/>
          <w:highlight w:val="none"/>
        </w:rPr>
        <w:t>根据《中华人民共和国民法典》以及</w:t>
      </w:r>
      <w:r>
        <w:rPr>
          <w:rFonts w:hint="eastAsia" w:ascii="宋体" w:hAnsi="宋体"/>
          <w:szCs w:val="21"/>
          <w:highlight w:val="none"/>
          <w:u w:val="single"/>
          <w:lang w:val="en-US" w:eastAsia="zh-CN"/>
        </w:rPr>
        <w:t>财务管理系统升级改造采购项目</w:t>
      </w:r>
      <w:r>
        <w:rPr>
          <w:rFonts w:hint="eastAsia" w:ascii="宋体" w:hAnsi="宋体"/>
          <w:szCs w:val="21"/>
          <w:highlight w:val="none"/>
          <w:u w:val="single"/>
        </w:rPr>
        <w:t>（采购人招标编号：NTSKQYYCG2025044（代理机构招标编号：YNXS-JSRB202510040M1））</w:t>
      </w:r>
      <w:r>
        <w:rPr>
          <w:rFonts w:hint="eastAsia" w:ascii="宋体" w:hAnsi="宋体"/>
          <w:szCs w:val="21"/>
          <w:highlight w:val="none"/>
          <w:u w:val="single"/>
          <w:lang w:val="en-US" w:eastAsia="zh-CN"/>
        </w:rPr>
        <w:t>甲方</w:t>
      </w:r>
      <w:r>
        <w:rPr>
          <w:rFonts w:hint="eastAsia" w:ascii="宋体" w:hAnsi="宋体" w:cs="Courier New"/>
          <w:kern w:val="0"/>
          <w:szCs w:val="21"/>
          <w:highlight w:val="none"/>
        </w:rPr>
        <w:t>《竞争性</w:t>
      </w:r>
      <w:r>
        <w:rPr>
          <w:rFonts w:hint="eastAsia" w:ascii="宋体" w:hAnsi="宋体" w:cs="Courier New"/>
          <w:kern w:val="0"/>
          <w:szCs w:val="21"/>
          <w:highlight w:val="none"/>
          <w:lang w:val="en-US" w:eastAsia="zh-CN"/>
        </w:rPr>
        <w:t>磋</w:t>
      </w:r>
      <w:r>
        <w:rPr>
          <w:rFonts w:hint="eastAsia" w:ascii="宋体" w:hAnsi="宋体" w:cs="Courier New"/>
          <w:kern w:val="0"/>
          <w:szCs w:val="21"/>
          <w:highlight w:val="none"/>
        </w:rPr>
        <w:t>商文件》、</w:t>
      </w:r>
      <w:r>
        <w:rPr>
          <w:rFonts w:hint="eastAsia" w:ascii="宋体" w:hAnsi="宋体" w:cs="Courier New"/>
          <w:kern w:val="0"/>
          <w:szCs w:val="21"/>
          <w:highlight w:val="none"/>
          <w:lang w:val="en-US" w:eastAsia="zh-CN"/>
        </w:rPr>
        <w:t>丙</w:t>
      </w:r>
      <w:r>
        <w:rPr>
          <w:rFonts w:hint="eastAsia" w:ascii="宋体" w:hAnsi="宋体" w:cs="Courier New"/>
          <w:kern w:val="0"/>
          <w:szCs w:val="21"/>
          <w:highlight w:val="none"/>
        </w:rPr>
        <w:t>方《响应文件》，遵循平等、自愿、公平和诚实信用等原则</w:t>
      </w:r>
      <w:r>
        <w:rPr>
          <w:rFonts w:hint="eastAsia" w:ascii="宋体" w:hAnsi="宋体"/>
          <w:szCs w:val="21"/>
          <w:highlight w:val="none"/>
        </w:rPr>
        <w:t>，</w:t>
      </w:r>
      <w:r>
        <w:rPr>
          <w:rFonts w:hint="eastAsia" w:ascii="宋体" w:hAnsi="宋体" w:cs="Courier New"/>
          <w:kern w:val="0"/>
          <w:szCs w:val="21"/>
          <w:highlight w:val="none"/>
        </w:rPr>
        <w:t>甲</w:t>
      </w:r>
      <w:r>
        <w:rPr>
          <w:rFonts w:hint="eastAsia" w:ascii="宋体" w:hAnsi="宋体" w:cs="Courier New"/>
          <w:kern w:val="0"/>
          <w:szCs w:val="21"/>
          <w:highlight w:val="none"/>
          <w:lang w:eastAsia="zh-CN"/>
        </w:rPr>
        <w:t>、</w:t>
      </w:r>
      <w:r>
        <w:rPr>
          <w:rFonts w:hint="eastAsia" w:ascii="宋体" w:hAnsi="宋体" w:cs="Courier New"/>
          <w:kern w:val="0"/>
          <w:szCs w:val="21"/>
          <w:highlight w:val="none"/>
        </w:rPr>
        <w:t>乙</w:t>
      </w:r>
      <w:r>
        <w:rPr>
          <w:rFonts w:hint="eastAsia" w:ascii="宋体" w:hAnsi="宋体" w:cs="Courier New"/>
          <w:kern w:val="0"/>
          <w:szCs w:val="21"/>
          <w:highlight w:val="none"/>
          <w:lang w:eastAsia="zh-CN"/>
        </w:rPr>
        <w:t>、</w:t>
      </w:r>
      <w:r>
        <w:rPr>
          <w:rFonts w:hint="eastAsia" w:ascii="宋体" w:hAnsi="宋体" w:cs="Courier New"/>
          <w:kern w:val="0"/>
          <w:szCs w:val="21"/>
          <w:highlight w:val="none"/>
          <w:lang w:val="en-US" w:eastAsia="zh-CN"/>
        </w:rPr>
        <w:t>丙三</w:t>
      </w:r>
      <w:r>
        <w:rPr>
          <w:rFonts w:hint="eastAsia" w:ascii="宋体" w:hAnsi="宋体" w:cs="Courier New"/>
          <w:kern w:val="0"/>
          <w:szCs w:val="21"/>
          <w:highlight w:val="none"/>
        </w:rPr>
        <w:t>方同意按下述条款和条件签订本合同，并共同遵守。</w:t>
      </w:r>
    </w:p>
    <w:p w14:paraId="31A8D6FC">
      <w:pPr>
        <w:spacing w:line="240" w:lineRule="auto"/>
        <w:ind w:firstLine="420" w:firstLineChars="200"/>
        <w:outlineLvl w:val="9"/>
        <w:rPr>
          <w:rFonts w:ascii="宋体" w:hAnsi="宋体"/>
          <w:szCs w:val="21"/>
          <w:highlight w:val="none"/>
        </w:rPr>
      </w:pPr>
    </w:p>
    <w:p w14:paraId="03D8F6EB">
      <w:pPr>
        <w:numPr>
          <w:ilvl w:val="0"/>
          <w:numId w:val="6"/>
        </w:numPr>
        <w:tabs>
          <w:tab w:val="left" w:pos="396"/>
        </w:tabs>
        <w:ind w:firstLine="422" w:firstLineChars="200"/>
        <w:rPr>
          <w:rFonts w:hint="eastAsia" w:asciiTheme="minorEastAsia" w:hAnsiTheme="minorEastAsia" w:cstheme="minorEastAsia"/>
          <w:b/>
          <w:bCs/>
          <w:szCs w:val="21"/>
          <w:highlight w:val="none"/>
        </w:rPr>
      </w:pPr>
      <w:r>
        <w:rPr>
          <w:rFonts w:hint="eastAsia" w:asciiTheme="minorEastAsia" w:hAnsiTheme="minorEastAsia" w:cstheme="minorEastAsia"/>
          <w:b/>
          <w:bCs/>
          <w:szCs w:val="21"/>
          <w:highlight w:val="none"/>
          <w:lang w:val="en-US" w:eastAsia="zh-CN"/>
        </w:rPr>
        <w:t>合同标的</w:t>
      </w:r>
      <w:r>
        <w:rPr>
          <w:rFonts w:hint="eastAsia" w:asciiTheme="minorEastAsia" w:hAnsiTheme="minorEastAsia" w:cstheme="minorEastAsia"/>
          <w:b/>
          <w:bCs/>
          <w:szCs w:val="21"/>
          <w:highlight w:val="none"/>
        </w:rPr>
        <w:t>：</w:t>
      </w:r>
    </w:p>
    <w:p w14:paraId="756132C3">
      <w:pPr>
        <w:ind w:firstLine="420" w:firstLineChars="200"/>
        <w:rPr>
          <w:rFonts w:hint="default" w:eastAsia="宋体" w:asciiTheme="minorEastAsia" w:hAnsiTheme="minorEastAsia" w:cstheme="minorEastAsia"/>
          <w:b/>
          <w:bCs/>
          <w:szCs w:val="21"/>
          <w:highlight w:val="none"/>
          <w:lang w:val="en-US" w:eastAsia="zh-CN"/>
        </w:rPr>
      </w:pPr>
      <w:r>
        <w:rPr>
          <w:rFonts w:hint="eastAsia" w:asciiTheme="minorEastAsia" w:hAnsiTheme="minorEastAsia" w:cstheme="minorEastAsia"/>
          <w:b w:val="0"/>
          <w:bCs w:val="0"/>
          <w:szCs w:val="21"/>
          <w:highlight w:val="none"/>
          <w:lang w:val="en-US" w:eastAsia="zh-CN"/>
        </w:rPr>
        <w:t>1.1服务内容：</w:t>
      </w:r>
      <w:r>
        <w:rPr>
          <w:rFonts w:hint="eastAsia" w:ascii="宋体" w:hAnsi="宋体" w:eastAsia="宋体" w:cs="宋体"/>
          <w:szCs w:val="21"/>
          <w:highlight w:val="none"/>
          <w:lang w:val="en-US" w:eastAsia="zh-CN"/>
        </w:rPr>
        <w:t>（详见</w:t>
      </w:r>
      <w:r>
        <w:rPr>
          <w:rFonts w:hint="eastAsia" w:ascii="宋体" w:hAnsi="宋体" w:cs="宋体"/>
          <w:szCs w:val="21"/>
          <w:highlight w:val="none"/>
          <w:lang w:val="en-US" w:eastAsia="zh-CN"/>
        </w:rPr>
        <w:t>磋商</w:t>
      </w:r>
      <w:r>
        <w:rPr>
          <w:rFonts w:hint="eastAsia" w:ascii="宋体" w:hAnsi="宋体" w:eastAsia="宋体" w:cs="宋体"/>
          <w:szCs w:val="21"/>
          <w:highlight w:val="none"/>
          <w:lang w:val="en-US" w:eastAsia="zh-CN"/>
        </w:rPr>
        <w:t>文件第三部分项目需求）</w:t>
      </w:r>
    </w:p>
    <w:p w14:paraId="53E389D7">
      <w:pPr>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2服务要求：（详见</w:t>
      </w:r>
      <w:r>
        <w:rPr>
          <w:rFonts w:hint="eastAsia" w:ascii="宋体" w:hAnsi="宋体" w:cs="宋体"/>
          <w:szCs w:val="21"/>
          <w:highlight w:val="none"/>
          <w:lang w:val="en-US" w:eastAsia="zh-CN"/>
        </w:rPr>
        <w:t>磋商</w:t>
      </w:r>
      <w:r>
        <w:rPr>
          <w:rFonts w:hint="eastAsia" w:ascii="宋体" w:hAnsi="宋体" w:eastAsia="宋体" w:cs="宋体"/>
          <w:szCs w:val="21"/>
          <w:highlight w:val="none"/>
          <w:lang w:val="en-US" w:eastAsia="zh-CN"/>
        </w:rPr>
        <w:t>文件第三部分项目需求）</w:t>
      </w:r>
    </w:p>
    <w:p w14:paraId="2DA503BE">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w:t>
      </w:r>
      <w:r>
        <w:rPr>
          <w:rFonts w:hint="eastAsia" w:ascii="宋体" w:hAnsi="宋体" w:cs="宋体"/>
          <w:szCs w:val="21"/>
          <w:highlight w:val="none"/>
          <w:lang w:val="en-US" w:eastAsia="zh-CN"/>
        </w:rPr>
        <w:t>3服务</w:t>
      </w:r>
      <w:r>
        <w:rPr>
          <w:rFonts w:hint="eastAsia" w:ascii="宋体" w:hAnsi="宋体" w:eastAsia="宋体" w:cs="宋体"/>
          <w:szCs w:val="21"/>
          <w:highlight w:val="none"/>
        </w:rPr>
        <w:t>期限:</w:t>
      </w:r>
      <w:r>
        <w:rPr>
          <w:rFonts w:hint="eastAsia" w:ascii="宋体" w:hAnsi="宋体" w:eastAsia="宋体" w:cs="宋体"/>
          <w:szCs w:val="21"/>
          <w:highlight w:val="none"/>
          <w:lang w:val="en-US" w:eastAsia="zh-CN"/>
        </w:rPr>
        <w:t>（详见</w:t>
      </w:r>
      <w:r>
        <w:rPr>
          <w:rFonts w:hint="eastAsia" w:ascii="宋体" w:hAnsi="宋体" w:cs="宋体"/>
          <w:szCs w:val="21"/>
          <w:highlight w:val="none"/>
          <w:lang w:val="en-US" w:eastAsia="zh-CN"/>
        </w:rPr>
        <w:t>磋商</w:t>
      </w:r>
      <w:r>
        <w:rPr>
          <w:rFonts w:hint="eastAsia" w:ascii="宋体" w:hAnsi="宋体" w:eastAsia="宋体" w:cs="宋体"/>
          <w:szCs w:val="21"/>
          <w:highlight w:val="none"/>
          <w:lang w:val="en-US" w:eastAsia="zh-CN"/>
        </w:rPr>
        <w:t>文件第三部分项目需求）</w:t>
      </w:r>
    </w:p>
    <w:p w14:paraId="284C4DD9">
      <w:pPr>
        <w:ind w:firstLine="420" w:firstLineChars="200"/>
        <w:rPr>
          <w:rFonts w:hint="eastAsia" w:ascii="宋体" w:hAnsi="宋体" w:eastAsia="宋体" w:cs="宋体"/>
          <w:b/>
          <w:szCs w:val="21"/>
          <w:highlight w:val="none"/>
        </w:rPr>
      </w:pPr>
      <w:r>
        <w:rPr>
          <w:rFonts w:hint="eastAsia" w:ascii="宋体" w:hAnsi="宋体" w:eastAsia="宋体" w:cs="宋体"/>
          <w:szCs w:val="21"/>
          <w:highlight w:val="none"/>
        </w:rPr>
        <w:t>1.</w:t>
      </w:r>
      <w:r>
        <w:rPr>
          <w:rFonts w:hint="eastAsia" w:ascii="宋体" w:hAnsi="宋体" w:cs="宋体"/>
          <w:szCs w:val="21"/>
          <w:highlight w:val="none"/>
          <w:lang w:val="en-US" w:eastAsia="zh-CN"/>
        </w:rPr>
        <w:t>4</w:t>
      </w:r>
      <w:r>
        <w:rPr>
          <w:rFonts w:hint="eastAsia" w:ascii="宋体" w:hAnsi="宋体" w:eastAsia="宋体" w:cs="宋体"/>
          <w:szCs w:val="21"/>
          <w:highlight w:val="none"/>
        </w:rPr>
        <w:t>履行地点：南通市</w:t>
      </w:r>
      <w:r>
        <w:rPr>
          <w:rFonts w:hint="eastAsia" w:ascii="宋体" w:hAnsi="宋体" w:cs="宋体"/>
          <w:szCs w:val="21"/>
          <w:highlight w:val="none"/>
          <w:lang w:val="en-US" w:eastAsia="zh-CN"/>
        </w:rPr>
        <w:t>口腔</w:t>
      </w:r>
      <w:r>
        <w:rPr>
          <w:rFonts w:hint="eastAsia" w:ascii="宋体" w:hAnsi="宋体" w:eastAsia="宋体" w:cs="宋体"/>
          <w:szCs w:val="21"/>
          <w:highlight w:val="none"/>
        </w:rPr>
        <w:t>医院指定地点</w:t>
      </w:r>
    </w:p>
    <w:p w14:paraId="27474918">
      <w:pPr>
        <w:ind w:firstLine="422" w:firstLineChars="200"/>
        <w:rPr>
          <w:rFonts w:hint="eastAsia" w:ascii="宋体" w:hAnsi="宋体" w:eastAsia="宋体" w:cs="宋体"/>
          <w:b/>
          <w:szCs w:val="21"/>
          <w:highlight w:val="none"/>
        </w:rPr>
      </w:pPr>
    </w:p>
    <w:p w14:paraId="1C454F5F">
      <w:pPr>
        <w:ind w:firstLine="422" w:firstLineChars="200"/>
        <w:rPr>
          <w:rFonts w:hint="eastAsia" w:ascii="宋体" w:hAnsi="宋体" w:eastAsia="宋体" w:cs="宋体"/>
          <w:szCs w:val="21"/>
          <w:highlight w:val="none"/>
          <w:lang w:eastAsia="zh-CN"/>
        </w:rPr>
      </w:pPr>
      <w:r>
        <w:rPr>
          <w:rFonts w:hint="eastAsia" w:ascii="宋体" w:hAnsi="宋体" w:eastAsia="宋体" w:cs="宋体"/>
          <w:b/>
          <w:szCs w:val="21"/>
          <w:highlight w:val="none"/>
        </w:rPr>
        <w:t>二、合同</w:t>
      </w:r>
      <w:r>
        <w:rPr>
          <w:rFonts w:hint="eastAsia" w:ascii="宋体" w:hAnsi="宋体" w:eastAsia="宋体" w:cs="宋体"/>
          <w:b/>
          <w:szCs w:val="21"/>
          <w:highlight w:val="none"/>
          <w:lang w:val="en-US" w:eastAsia="zh-CN"/>
        </w:rPr>
        <w:t>金额</w:t>
      </w:r>
    </w:p>
    <w:p w14:paraId="7D997BF0">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w:t>
      </w:r>
      <w:r>
        <w:rPr>
          <w:rFonts w:hint="eastAsia" w:ascii="宋体" w:hAnsi="宋体" w:eastAsia="宋体" w:cs="宋体"/>
          <w:szCs w:val="21"/>
          <w:highlight w:val="none"/>
        </w:rPr>
        <w:t>1本合同金额为(大写):</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圆</w:t>
      </w:r>
      <w:r>
        <w:rPr>
          <w:rFonts w:hint="eastAsia" w:ascii="宋体" w:hAnsi="宋体" w:eastAsia="宋体" w:cs="宋体"/>
          <w:szCs w:val="21"/>
          <w:highlight w:val="none"/>
        </w:rPr>
        <w:t>整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元)人民币。</w:t>
      </w:r>
    </w:p>
    <w:p w14:paraId="0B20DAB8">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2.2</w:t>
      </w:r>
      <w:r>
        <w:rPr>
          <w:rFonts w:hint="eastAsia" w:ascii="宋体" w:hAnsi="宋体" w:cs="宋体"/>
          <w:szCs w:val="21"/>
          <w:highlight w:val="none"/>
          <w:lang w:val="en-US" w:eastAsia="zh-CN"/>
        </w:rPr>
        <w:t>本合同金额包含磋商项目需求部分所有服务内容</w:t>
      </w:r>
      <w:r>
        <w:rPr>
          <w:rFonts w:hint="eastAsia" w:ascii="宋体" w:hAnsi="宋体" w:eastAsia="宋体" w:cs="宋体"/>
          <w:szCs w:val="21"/>
          <w:highlight w:val="none"/>
        </w:rPr>
        <w:t>。在本合同履行期间，该价格不受市场任何因素影响。</w:t>
      </w:r>
    </w:p>
    <w:p w14:paraId="31F4B0A6">
      <w:pPr>
        <w:ind w:firstLine="422" w:firstLineChars="200"/>
        <w:rPr>
          <w:rFonts w:hint="eastAsia" w:ascii="宋体" w:hAnsi="宋体" w:eastAsia="宋体" w:cs="宋体"/>
          <w:b/>
          <w:bCs/>
          <w:szCs w:val="21"/>
          <w:highlight w:val="none"/>
        </w:rPr>
      </w:pPr>
    </w:p>
    <w:p w14:paraId="03CD33C6">
      <w:pPr>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三 、技术资料</w:t>
      </w:r>
    </w:p>
    <w:p w14:paraId="0FE7B039">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3.1</w:t>
      </w:r>
      <w:r>
        <w:rPr>
          <w:rFonts w:hint="eastAsia" w:ascii="宋体" w:hAnsi="宋体" w:cs="宋体"/>
          <w:szCs w:val="21"/>
          <w:highlight w:val="none"/>
          <w:lang w:val="en-US" w:eastAsia="zh-CN"/>
        </w:rPr>
        <w:t>丙</w:t>
      </w:r>
      <w:r>
        <w:rPr>
          <w:rFonts w:hint="eastAsia" w:ascii="宋体" w:hAnsi="宋体" w:eastAsia="宋体" w:cs="宋体"/>
          <w:szCs w:val="21"/>
          <w:highlight w:val="none"/>
        </w:rPr>
        <w:t>方应按采购文件规定的时间向甲方提供服务(包含与服务相关的产品)的有关技术资料(包括但不限于使用说明书、数据表结构等)。</w:t>
      </w:r>
    </w:p>
    <w:p w14:paraId="15192B15">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3.2没有甲方事先书面同意，</w:t>
      </w:r>
      <w:r>
        <w:rPr>
          <w:rFonts w:hint="eastAsia" w:ascii="宋体" w:hAnsi="宋体" w:cs="宋体"/>
          <w:szCs w:val="21"/>
          <w:highlight w:val="none"/>
          <w:lang w:val="en-US" w:eastAsia="zh-CN"/>
        </w:rPr>
        <w:t>丙</w:t>
      </w:r>
      <w:r>
        <w:rPr>
          <w:rFonts w:hint="eastAsia" w:ascii="宋体" w:hAnsi="宋体" w:eastAsia="宋体" w:cs="宋体"/>
          <w:szCs w:val="21"/>
          <w:highlight w:val="none"/>
        </w:rPr>
        <w:t>方不得将由甲方提供的有关合同或任何合同条文、规格、计划、图纸、样品或资料提供给与履行本合同无关的任何其他人。即使向履行本合同有关的人员提供，也应注意保密并限于履行合同的必需范围。</w:t>
      </w:r>
    </w:p>
    <w:p w14:paraId="69F578CB">
      <w:pPr>
        <w:ind w:firstLine="422" w:firstLineChars="200"/>
        <w:rPr>
          <w:rFonts w:hint="eastAsia" w:ascii="宋体" w:hAnsi="宋体" w:eastAsia="宋体" w:cs="宋体"/>
          <w:b/>
          <w:bCs/>
          <w:szCs w:val="21"/>
          <w:highlight w:val="none"/>
        </w:rPr>
      </w:pPr>
    </w:p>
    <w:p w14:paraId="37535C3E">
      <w:pPr>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四 、知识产权</w:t>
      </w:r>
    </w:p>
    <w:p w14:paraId="3D8F056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4.1</w:t>
      </w:r>
      <w:r>
        <w:rPr>
          <w:rFonts w:hint="eastAsia" w:ascii="宋体" w:hAnsi="宋体" w:cs="宋体"/>
          <w:szCs w:val="21"/>
          <w:highlight w:val="none"/>
          <w:lang w:val="en-US" w:eastAsia="zh-CN"/>
        </w:rPr>
        <w:t>丙</w:t>
      </w:r>
      <w:r>
        <w:rPr>
          <w:rFonts w:hint="eastAsia" w:ascii="宋体" w:hAnsi="宋体" w:eastAsia="宋体" w:cs="宋体"/>
          <w:szCs w:val="21"/>
          <w:highlight w:val="none"/>
        </w:rPr>
        <w:t>方应保证甲方在使用、接受本合同服务(包含与服务相关的产品)或其任何一部分时不受第三方提出侵犯其商标、</w:t>
      </w:r>
      <w:r>
        <w:rPr>
          <w:rFonts w:hint="eastAsia" w:ascii="宋体" w:hAnsi="宋体" w:cs="宋体"/>
          <w:szCs w:val="21"/>
          <w:highlight w:val="none"/>
          <w:lang w:val="en-US" w:eastAsia="zh-CN"/>
        </w:rPr>
        <w:t>版权、</w:t>
      </w:r>
      <w:r>
        <w:rPr>
          <w:rFonts w:hint="eastAsia" w:ascii="宋体" w:hAnsi="宋体" w:eastAsia="宋体" w:cs="宋体"/>
          <w:szCs w:val="21"/>
          <w:highlight w:val="none"/>
        </w:rPr>
        <w:t>专利等知识产权的起诉。一旦出现侵权，由</w:t>
      </w:r>
      <w:r>
        <w:rPr>
          <w:rFonts w:hint="eastAsia" w:ascii="宋体" w:hAnsi="宋体" w:cs="宋体"/>
          <w:szCs w:val="21"/>
          <w:highlight w:val="none"/>
          <w:lang w:val="en-US" w:eastAsia="zh-CN"/>
        </w:rPr>
        <w:t>丙</w:t>
      </w:r>
      <w:r>
        <w:rPr>
          <w:rFonts w:hint="eastAsia" w:ascii="宋体" w:hAnsi="宋体" w:eastAsia="宋体" w:cs="宋体"/>
          <w:szCs w:val="21"/>
          <w:highlight w:val="none"/>
        </w:rPr>
        <w:t>方负全部责任。</w:t>
      </w:r>
    </w:p>
    <w:p w14:paraId="20191141">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4.2甲方不对</w:t>
      </w:r>
      <w:r>
        <w:rPr>
          <w:rFonts w:hint="eastAsia" w:ascii="宋体" w:hAnsi="宋体" w:cs="宋体"/>
          <w:szCs w:val="21"/>
          <w:highlight w:val="none"/>
          <w:lang w:val="en-US" w:eastAsia="zh-CN"/>
        </w:rPr>
        <w:t>丙</w:t>
      </w:r>
      <w:r>
        <w:rPr>
          <w:rFonts w:hint="eastAsia" w:ascii="宋体" w:hAnsi="宋体" w:eastAsia="宋体" w:cs="宋体"/>
          <w:szCs w:val="21"/>
          <w:highlight w:val="none"/>
        </w:rPr>
        <w:t>方提供的</w:t>
      </w:r>
      <w:r>
        <w:rPr>
          <w:rFonts w:hint="eastAsia" w:ascii="宋体" w:hAnsi="宋体" w:cs="宋体"/>
          <w:szCs w:val="21"/>
          <w:highlight w:val="none"/>
          <w:lang w:val="en-US" w:eastAsia="zh-CN"/>
        </w:rPr>
        <w:t>软件</w:t>
      </w:r>
      <w:r>
        <w:rPr>
          <w:rFonts w:hint="eastAsia" w:ascii="宋体" w:hAnsi="宋体" w:eastAsia="宋体" w:cs="宋体"/>
          <w:szCs w:val="21"/>
          <w:highlight w:val="none"/>
        </w:rPr>
        <w:t>的商标、</w:t>
      </w:r>
      <w:r>
        <w:rPr>
          <w:rFonts w:hint="eastAsia" w:ascii="宋体" w:hAnsi="宋体" w:cs="宋体"/>
          <w:szCs w:val="21"/>
          <w:highlight w:val="none"/>
          <w:lang w:val="en-US" w:eastAsia="zh-CN"/>
        </w:rPr>
        <w:t>版权、</w:t>
      </w:r>
      <w:r>
        <w:rPr>
          <w:rFonts w:hint="eastAsia" w:ascii="宋体" w:hAnsi="宋体" w:eastAsia="宋体" w:cs="宋体"/>
          <w:szCs w:val="21"/>
          <w:highlight w:val="none"/>
        </w:rPr>
        <w:t>专利等知识产权是否侵犯他人的权利负责，如因</w:t>
      </w:r>
      <w:r>
        <w:rPr>
          <w:rFonts w:hint="eastAsia" w:ascii="宋体" w:hAnsi="宋体" w:cs="宋体"/>
          <w:szCs w:val="21"/>
          <w:highlight w:val="none"/>
          <w:lang w:val="en-US" w:eastAsia="zh-CN"/>
        </w:rPr>
        <w:t>丙</w:t>
      </w:r>
      <w:r>
        <w:rPr>
          <w:rFonts w:hint="eastAsia" w:ascii="宋体" w:hAnsi="宋体" w:eastAsia="宋体" w:cs="宋体"/>
          <w:szCs w:val="21"/>
          <w:highlight w:val="none"/>
        </w:rPr>
        <w:t>方提供</w:t>
      </w:r>
      <w:r>
        <w:rPr>
          <w:rFonts w:hint="eastAsia" w:ascii="宋体" w:hAnsi="宋体" w:cs="宋体"/>
          <w:szCs w:val="21"/>
          <w:highlight w:val="none"/>
          <w:lang w:val="en-US" w:eastAsia="zh-CN"/>
        </w:rPr>
        <w:t>的服务</w:t>
      </w:r>
      <w:r>
        <w:rPr>
          <w:rFonts w:hint="eastAsia" w:ascii="宋体" w:hAnsi="宋体" w:eastAsia="宋体" w:cs="宋体"/>
          <w:szCs w:val="21"/>
          <w:highlight w:val="none"/>
        </w:rPr>
        <w:t>引发争议或违法导致买方受损的，</w:t>
      </w:r>
      <w:r>
        <w:rPr>
          <w:rFonts w:hint="eastAsia" w:ascii="宋体" w:hAnsi="宋体" w:cs="宋体"/>
          <w:szCs w:val="21"/>
          <w:highlight w:val="none"/>
          <w:lang w:val="en-US" w:eastAsia="zh-CN"/>
        </w:rPr>
        <w:t>丙</w:t>
      </w:r>
      <w:r>
        <w:rPr>
          <w:rFonts w:hint="eastAsia" w:ascii="宋体" w:hAnsi="宋体" w:eastAsia="宋体" w:cs="宋体"/>
          <w:szCs w:val="21"/>
          <w:highlight w:val="none"/>
        </w:rPr>
        <w:t>方应赔偿。</w:t>
      </w:r>
    </w:p>
    <w:p w14:paraId="4B88FFDF">
      <w:pPr>
        <w:ind w:firstLine="422" w:firstLineChars="200"/>
        <w:rPr>
          <w:rFonts w:hint="eastAsia" w:ascii="宋体" w:hAnsi="宋体" w:eastAsia="宋体" w:cs="宋体"/>
          <w:b/>
          <w:bCs/>
          <w:szCs w:val="21"/>
          <w:highlight w:val="none"/>
        </w:rPr>
      </w:pPr>
    </w:p>
    <w:p w14:paraId="308D0E76">
      <w:pPr>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五、产权担保</w:t>
      </w:r>
    </w:p>
    <w:p w14:paraId="65DB65CF">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5.1</w:t>
      </w:r>
      <w:r>
        <w:rPr>
          <w:rFonts w:hint="eastAsia" w:ascii="宋体" w:hAnsi="宋体" w:cs="宋体"/>
          <w:szCs w:val="21"/>
          <w:highlight w:val="none"/>
          <w:lang w:val="en-US" w:eastAsia="zh-CN"/>
        </w:rPr>
        <w:t>丙</w:t>
      </w:r>
      <w:r>
        <w:rPr>
          <w:rFonts w:hint="eastAsia" w:ascii="宋体" w:hAnsi="宋体" w:eastAsia="宋体" w:cs="宋体"/>
          <w:szCs w:val="21"/>
          <w:highlight w:val="none"/>
        </w:rPr>
        <w:t>方保证所交付的服务(包含与服务相关的产品)的所有权完全属于</w:t>
      </w:r>
      <w:r>
        <w:rPr>
          <w:rFonts w:hint="eastAsia" w:ascii="宋体" w:hAnsi="宋体" w:cs="宋体"/>
          <w:szCs w:val="21"/>
          <w:highlight w:val="none"/>
          <w:lang w:val="en-US" w:eastAsia="zh-CN"/>
        </w:rPr>
        <w:t>丙</w:t>
      </w:r>
      <w:r>
        <w:rPr>
          <w:rFonts w:hint="eastAsia" w:ascii="宋体" w:hAnsi="宋体" w:eastAsia="宋体" w:cs="宋体"/>
          <w:szCs w:val="21"/>
          <w:highlight w:val="none"/>
        </w:rPr>
        <w:t>方且无任何抵押、查封等产权瑕疵。</w:t>
      </w:r>
    </w:p>
    <w:p w14:paraId="680F9512">
      <w:pPr>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六、合同转包</w:t>
      </w:r>
    </w:p>
    <w:p w14:paraId="29438F23">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6.1 </w:t>
      </w:r>
      <w:r>
        <w:rPr>
          <w:rFonts w:hint="eastAsia" w:ascii="宋体" w:hAnsi="宋体" w:cs="宋体"/>
          <w:szCs w:val="21"/>
          <w:highlight w:val="none"/>
          <w:lang w:val="en-US" w:eastAsia="zh-CN"/>
        </w:rPr>
        <w:t>丙</w:t>
      </w:r>
      <w:r>
        <w:rPr>
          <w:rFonts w:hint="eastAsia" w:ascii="宋体" w:hAnsi="宋体" w:eastAsia="宋体" w:cs="宋体"/>
          <w:szCs w:val="21"/>
          <w:highlight w:val="none"/>
        </w:rPr>
        <w:t>方不得将合同标的转包给他人履行。</w:t>
      </w:r>
    </w:p>
    <w:p w14:paraId="4C4FA3F4">
      <w:pPr>
        <w:ind w:firstLine="422" w:firstLineChars="200"/>
        <w:rPr>
          <w:rFonts w:hint="eastAsia" w:ascii="宋体" w:hAnsi="宋体" w:eastAsia="宋体" w:cs="宋体"/>
          <w:b/>
          <w:bCs/>
          <w:szCs w:val="21"/>
          <w:highlight w:val="none"/>
        </w:rPr>
      </w:pPr>
    </w:p>
    <w:p w14:paraId="16CF28D1">
      <w:pPr>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七、合同款项支付</w:t>
      </w:r>
    </w:p>
    <w:p w14:paraId="0E7A50DA">
      <w:pPr>
        <w:ind w:firstLine="420" w:firstLineChars="200"/>
        <w:rPr>
          <w:rFonts w:hint="eastAsia" w:ascii="宋体" w:hAnsi="宋体" w:eastAsia="宋体" w:cs="宋体"/>
          <w:szCs w:val="21"/>
          <w:highlight w:val="none"/>
        </w:rPr>
      </w:pPr>
      <w:r>
        <w:rPr>
          <w:rFonts w:hint="eastAsia" w:ascii="宋体" w:hAnsi="宋体" w:cs="宋体"/>
          <w:szCs w:val="21"/>
          <w:highlight w:val="none"/>
          <w:lang w:val="en-US" w:eastAsia="zh-CN"/>
        </w:rPr>
        <w:t>7</w:t>
      </w:r>
      <w:r>
        <w:rPr>
          <w:rFonts w:hint="eastAsia" w:ascii="宋体" w:hAnsi="宋体" w:eastAsia="宋体" w:cs="宋体"/>
          <w:szCs w:val="21"/>
          <w:highlight w:val="none"/>
        </w:rPr>
        <w:t>.1、合同签订，改造项目实施完毕验收合格后，支付95%的合同款项；正式投入使用1年后再支付5%的合同款项；以上付款均不计利息。</w:t>
      </w:r>
    </w:p>
    <w:p w14:paraId="7B3F94F0">
      <w:pPr>
        <w:ind w:firstLine="420" w:firstLineChars="200"/>
        <w:rPr>
          <w:rFonts w:hint="eastAsia" w:ascii="宋体" w:hAnsi="宋体" w:eastAsia="宋体" w:cs="宋体"/>
          <w:b/>
          <w:bCs/>
          <w:szCs w:val="21"/>
          <w:highlight w:val="none"/>
        </w:rPr>
      </w:pPr>
      <w:r>
        <w:rPr>
          <w:rFonts w:hint="eastAsia" w:ascii="宋体" w:hAnsi="宋体" w:cs="宋体"/>
          <w:szCs w:val="21"/>
          <w:highlight w:val="none"/>
          <w:lang w:val="en-US" w:eastAsia="zh-CN"/>
        </w:rPr>
        <w:t>7</w:t>
      </w:r>
      <w:r>
        <w:rPr>
          <w:rFonts w:hint="eastAsia" w:ascii="宋体" w:hAnsi="宋体" w:eastAsia="宋体" w:cs="宋体"/>
          <w:szCs w:val="21"/>
          <w:highlight w:val="none"/>
        </w:rPr>
        <w:t>.2、采购资金由招商银行南通分行支付，供应商向招商银行南通分行开具合法票据，通过信函或当面送达采购人，发票不得由第三方代开，供应商未提供合法票据的，招商银行南通分行有权拒绝支付合同款项，产生的损失由供应商承担。</w:t>
      </w:r>
    </w:p>
    <w:p w14:paraId="792C3920">
      <w:pPr>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八 、税费</w:t>
      </w:r>
    </w:p>
    <w:p w14:paraId="6F8406AB">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8.1本合同执行中相关的一切税费均由</w:t>
      </w:r>
      <w:r>
        <w:rPr>
          <w:rFonts w:hint="eastAsia" w:ascii="宋体" w:hAnsi="宋体" w:cs="宋体"/>
          <w:szCs w:val="21"/>
          <w:highlight w:val="none"/>
          <w:lang w:val="en-US" w:eastAsia="zh-CN"/>
        </w:rPr>
        <w:t>丙</w:t>
      </w:r>
      <w:r>
        <w:rPr>
          <w:rFonts w:hint="eastAsia" w:ascii="宋体" w:hAnsi="宋体" w:eastAsia="宋体" w:cs="宋体"/>
          <w:szCs w:val="21"/>
          <w:highlight w:val="none"/>
        </w:rPr>
        <w:t>方负担，发票由</w:t>
      </w:r>
      <w:r>
        <w:rPr>
          <w:rFonts w:hint="eastAsia" w:ascii="宋体" w:hAnsi="宋体" w:cs="宋体"/>
          <w:szCs w:val="21"/>
          <w:highlight w:val="none"/>
          <w:lang w:val="en-US" w:eastAsia="zh-CN"/>
        </w:rPr>
        <w:t>丙</w:t>
      </w:r>
      <w:r>
        <w:rPr>
          <w:rFonts w:hint="eastAsia" w:ascii="宋体" w:hAnsi="宋体" w:eastAsia="宋体" w:cs="宋体"/>
          <w:szCs w:val="21"/>
          <w:highlight w:val="none"/>
        </w:rPr>
        <w:t>方按国家有关财税规定开具给甲方。</w:t>
      </w:r>
    </w:p>
    <w:p w14:paraId="22F110A2">
      <w:pPr>
        <w:ind w:firstLine="422" w:firstLineChars="200"/>
        <w:rPr>
          <w:rFonts w:hint="eastAsia" w:ascii="宋体" w:hAnsi="宋体" w:eastAsia="宋体" w:cs="宋体"/>
          <w:b/>
          <w:bCs/>
          <w:szCs w:val="21"/>
          <w:highlight w:val="none"/>
        </w:rPr>
      </w:pPr>
    </w:p>
    <w:p w14:paraId="5523CD2B">
      <w:pPr>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九 、项目验收</w:t>
      </w:r>
    </w:p>
    <w:p w14:paraId="19074F6D">
      <w:pPr>
        <w:ind w:firstLine="420" w:firstLineChars="200"/>
        <w:rPr>
          <w:rFonts w:hint="default" w:ascii="宋体" w:hAnsi="宋体" w:cs="宋体"/>
          <w:szCs w:val="21"/>
          <w:highlight w:val="none"/>
          <w:lang w:val="en-US" w:eastAsia="zh-CN"/>
        </w:rPr>
      </w:pPr>
      <w:r>
        <w:rPr>
          <w:rFonts w:hint="eastAsia" w:ascii="宋体" w:hAnsi="宋体" w:eastAsia="宋体" w:cs="宋体"/>
          <w:szCs w:val="21"/>
          <w:highlight w:val="none"/>
        </w:rPr>
        <w:t>9.1</w:t>
      </w:r>
      <w:r>
        <w:rPr>
          <w:rFonts w:hint="eastAsia" w:ascii="宋体" w:hAnsi="宋体" w:cs="宋体"/>
          <w:szCs w:val="21"/>
          <w:highlight w:val="none"/>
          <w:lang w:val="en-US" w:eastAsia="zh-CN"/>
        </w:rPr>
        <w:t>验收时间：改造项目完成实施及培训结束后7个工作日内；</w:t>
      </w:r>
    </w:p>
    <w:p w14:paraId="4110436E">
      <w:pPr>
        <w:ind w:firstLine="420" w:firstLineChars="200"/>
        <w:rPr>
          <w:rFonts w:hint="default" w:ascii="宋体" w:hAnsi="宋体" w:cs="宋体"/>
          <w:szCs w:val="21"/>
          <w:highlight w:val="none"/>
          <w:lang w:val="en-US" w:eastAsia="zh-CN"/>
        </w:rPr>
      </w:pPr>
      <w:r>
        <w:rPr>
          <w:rFonts w:hint="eastAsia" w:ascii="宋体" w:hAnsi="宋体" w:cs="宋体"/>
          <w:szCs w:val="21"/>
          <w:highlight w:val="none"/>
          <w:lang w:val="en-US" w:eastAsia="zh-CN"/>
        </w:rPr>
        <w:t>9.2验收小组：由甲、乙、丙三方代表共同组成；</w:t>
      </w:r>
    </w:p>
    <w:p w14:paraId="4F56BAC2">
      <w:pPr>
        <w:ind w:firstLine="420" w:firstLineChars="200"/>
        <w:rPr>
          <w:rFonts w:hint="eastAsia" w:ascii="宋体" w:hAnsi="宋体" w:eastAsia="宋体" w:cs="宋体"/>
          <w:color w:val="000000"/>
          <w:sz w:val="21"/>
          <w:szCs w:val="21"/>
          <w:highlight w:val="none"/>
          <w:lang w:val="en-US" w:eastAsia="zh-CN"/>
        </w:rPr>
      </w:pPr>
      <w:r>
        <w:rPr>
          <w:rFonts w:hint="eastAsia" w:ascii="宋体" w:hAnsi="宋体" w:cs="宋体"/>
          <w:szCs w:val="21"/>
          <w:highlight w:val="none"/>
          <w:lang w:val="en-US" w:eastAsia="zh-CN"/>
        </w:rPr>
        <w:t>9.3验收标准：</w:t>
      </w:r>
      <w:r>
        <w:rPr>
          <w:rFonts w:hint="eastAsia" w:ascii="宋体" w:hAnsi="宋体" w:eastAsia="宋体" w:cs="宋体"/>
          <w:color w:val="000000"/>
          <w:sz w:val="21"/>
          <w:szCs w:val="21"/>
          <w:highlight w:val="none"/>
          <w:lang w:val="en-US" w:eastAsia="zh-CN"/>
        </w:rPr>
        <w:t>国家</w:t>
      </w:r>
      <w:r>
        <w:rPr>
          <w:rFonts w:hint="eastAsia" w:ascii="宋体" w:hAnsi="宋体" w:cs="宋体"/>
          <w:color w:val="000000"/>
          <w:sz w:val="21"/>
          <w:szCs w:val="21"/>
          <w:highlight w:val="none"/>
          <w:lang w:val="en-US" w:eastAsia="zh-CN"/>
        </w:rPr>
        <w:t>标准、</w:t>
      </w:r>
      <w:r>
        <w:rPr>
          <w:rFonts w:hint="eastAsia" w:ascii="宋体" w:hAnsi="宋体" w:eastAsia="宋体" w:cs="宋体"/>
          <w:color w:val="000000"/>
          <w:sz w:val="21"/>
          <w:szCs w:val="21"/>
          <w:highlight w:val="none"/>
          <w:lang w:val="en-US" w:eastAsia="zh-CN"/>
        </w:rPr>
        <w:t>行业标准</w:t>
      </w:r>
      <w:r>
        <w:rPr>
          <w:rFonts w:hint="eastAsia" w:ascii="宋体" w:hAnsi="宋体" w:cs="宋体"/>
          <w:color w:val="000000"/>
          <w:sz w:val="21"/>
          <w:szCs w:val="21"/>
          <w:highlight w:val="none"/>
          <w:lang w:val="en-US" w:eastAsia="zh-CN"/>
        </w:rPr>
        <w:t>或</w:t>
      </w:r>
      <w:r>
        <w:rPr>
          <w:rFonts w:hint="eastAsia" w:ascii="宋体" w:hAnsi="宋体" w:eastAsia="宋体" w:cs="宋体"/>
          <w:color w:val="000000"/>
          <w:sz w:val="21"/>
          <w:szCs w:val="21"/>
          <w:highlight w:val="none"/>
          <w:lang w:val="en-US" w:eastAsia="zh-CN"/>
        </w:rPr>
        <w:t>企业标准</w:t>
      </w:r>
    </w:p>
    <w:p w14:paraId="3BE3B9CB">
      <w:pPr>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9.4验收方式：</w:t>
      </w:r>
    </w:p>
    <w:p w14:paraId="743DF709">
      <w:pPr>
        <w:ind w:firstLine="420" w:firstLineChars="200"/>
        <w:rPr>
          <w:rFonts w:hint="eastAsia" w:ascii="宋体" w:hAnsi="宋体" w:eastAsia="宋体" w:cs="宋体"/>
          <w:szCs w:val="21"/>
          <w:highlight w:val="none"/>
        </w:rPr>
      </w:pPr>
      <w:r>
        <w:rPr>
          <w:rFonts w:hint="eastAsia" w:ascii="宋体" w:hAnsi="宋体" w:cs="宋体"/>
          <w:szCs w:val="21"/>
          <w:highlight w:val="none"/>
          <w:lang w:val="en-US" w:eastAsia="zh-CN"/>
        </w:rPr>
        <w:t>甲、乙、丙三方</w:t>
      </w:r>
      <w:r>
        <w:rPr>
          <w:rFonts w:hint="eastAsia" w:ascii="宋体" w:hAnsi="宋体" w:eastAsia="宋体" w:cs="宋体"/>
          <w:szCs w:val="21"/>
          <w:highlight w:val="none"/>
        </w:rPr>
        <w:t>成立验收小组，按照采购合同的约定对</w:t>
      </w:r>
      <w:r>
        <w:rPr>
          <w:rFonts w:hint="eastAsia" w:ascii="宋体" w:hAnsi="宋体" w:cs="宋体"/>
          <w:szCs w:val="21"/>
          <w:highlight w:val="none"/>
          <w:lang w:val="en-US" w:eastAsia="zh-CN"/>
        </w:rPr>
        <w:t>丙</w:t>
      </w:r>
      <w:r>
        <w:rPr>
          <w:rFonts w:hint="eastAsia" w:ascii="宋体" w:hAnsi="宋体" w:eastAsia="宋体" w:cs="宋体"/>
          <w:szCs w:val="21"/>
          <w:highlight w:val="none"/>
        </w:rPr>
        <w:t>方的履约情况进行验收。验收时，甲</w:t>
      </w:r>
      <w:r>
        <w:rPr>
          <w:rFonts w:hint="eastAsia" w:ascii="宋体" w:hAnsi="宋体" w:cs="宋体"/>
          <w:szCs w:val="21"/>
          <w:highlight w:val="none"/>
          <w:lang w:eastAsia="zh-CN"/>
        </w:rPr>
        <w:t>、</w:t>
      </w:r>
      <w:r>
        <w:rPr>
          <w:rFonts w:hint="eastAsia" w:ascii="宋体" w:hAnsi="宋体" w:cs="宋体"/>
          <w:szCs w:val="21"/>
          <w:highlight w:val="none"/>
          <w:lang w:val="en-US" w:eastAsia="zh-CN"/>
        </w:rPr>
        <w:t>乙双</w:t>
      </w:r>
      <w:r>
        <w:rPr>
          <w:rFonts w:hint="eastAsia" w:ascii="宋体" w:hAnsi="宋体" w:eastAsia="宋体" w:cs="宋体"/>
          <w:szCs w:val="21"/>
          <w:highlight w:val="none"/>
        </w:rPr>
        <w:t>方按照采购合同的约定对每一项技术、服务、安全标准的履约情况进行确认。验收结束后，验收小组出具验收书，列明各项标准的验收情况及项目总体评价，由验收双方共同签署。验收结果与采购合同约定的资金支付及履约保证金返还条件挂钩。履约验收的各项资料存档备查。</w:t>
      </w:r>
    </w:p>
    <w:p w14:paraId="620B5D86">
      <w:pPr>
        <w:ind w:firstLine="420" w:firstLineChars="200"/>
        <w:rPr>
          <w:rFonts w:hint="eastAsia" w:ascii="宋体" w:hAnsi="宋体" w:eastAsia="宋体" w:cs="宋体"/>
          <w:szCs w:val="21"/>
          <w:highlight w:val="none"/>
        </w:rPr>
      </w:pPr>
    </w:p>
    <w:p w14:paraId="3644AF52">
      <w:pPr>
        <w:ind w:firstLine="422" w:firstLineChars="200"/>
        <w:rPr>
          <w:rFonts w:hint="eastAsia" w:ascii="宋体" w:hAnsi="宋体" w:eastAsia="宋体" w:cs="宋体"/>
          <w:b/>
          <w:bCs/>
          <w:szCs w:val="21"/>
          <w:highlight w:val="none"/>
        </w:rPr>
      </w:pPr>
      <w:r>
        <w:rPr>
          <w:rFonts w:hint="eastAsia" w:ascii="宋体" w:hAnsi="宋体" w:eastAsia="宋体" w:cs="宋体"/>
          <w:b/>
          <w:bCs/>
          <w:szCs w:val="21"/>
          <w:highlight w:val="none"/>
        </w:rPr>
        <w:t>十 、履约约定及违约责任</w:t>
      </w:r>
    </w:p>
    <w:p w14:paraId="2160C9CB">
      <w:pPr>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10.1甲方无正当理由拒绝接受</w:t>
      </w:r>
      <w:r>
        <w:rPr>
          <w:rFonts w:hint="eastAsia" w:ascii="宋体" w:hAnsi="宋体" w:cs="宋体"/>
          <w:szCs w:val="21"/>
          <w:highlight w:val="none"/>
          <w:lang w:val="en-US" w:eastAsia="zh-CN"/>
        </w:rPr>
        <w:t>丙</w:t>
      </w:r>
      <w:r>
        <w:rPr>
          <w:rFonts w:hint="eastAsia" w:ascii="Times New Roman" w:hAnsi="Times New Roman" w:eastAsia="宋体" w:cs="Times New Roman"/>
          <w:highlight w:val="none"/>
          <w:lang w:val="en-US" w:eastAsia="zh-CN"/>
        </w:rPr>
        <w:t>方提供服务的，甲方向</w:t>
      </w:r>
      <w:r>
        <w:rPr>
          <w:rFonts w:hint="eastAsia" w:ascii="宋体" w:hAnsi="宋体" w:cs="宋体"/>
          <w:szCs w:val="21"/>
          <w:highlight w:val="none"/>
          <w:lang w:val="en-US" w:eastAsia="zh-CN"/>
        </w:rPr>
        <w:t>丙</w:t>
      </w:r>
      <w:r>
        <w:rPr>
          <w:rFonts w:hint="eastAsia" w:ascii="Times New Roman" w:hAnsi="Times New Roman" w:eastAsia="宋体" w:cs="Times New Roman"/>
          <w:highlight w:val="none"/>
          <w:lang w:val="en-US" w:eastAsia="zh-CN"/>
        </w:rPr>
        <w:t>方偿付拒绝接受服务合同价款总值</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lang w:val="en-US" w:eastAsia="zh-CN"/>
        </w:rPr>
        <w:t>%的违约金。</w:t>
      </w:r>
    </w:p>
    <w:p w14:paraId="43385D50">
      <w:pPr>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10.2甲方无故逾期验收和办理合同款项支付手续的,甲方应按逾期付款总额</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lang w:val="en-US" w:eastAsia="zh-CN"/>
        </w:rPr>
        <w:t>%每日向</w:t>
      </w:r>
      <w:r>
        <w:rPr>
          <w:rFonts w:hint="eastAsia" w:ascii="宋体" w:hAnsi="宋体" w:cs="宋体"/>
          <w:szCs w:val="21"/>
          <w:highlight w:val="none"/>
          <w:lang w:val="en-US" w:eastAsia="zh-CN"/>
        </w:rPr>
        <w:t>丙</w:t>
      </w:r>
      <w:r>
        <w:rPr>
          <w:rFonts w:hint="eastAsia" w:ascii="Times New Roman" w:hAnsi="Times New Roman" w:eastAsia="宋体" w:cs="Times New Roman"/>
          <w:highlight w:val="none"/>
          <w:lang w:val="en-US" w:eastAsia="zh-CN"/>
        </w:rPr>
        <w:t>方支付违约金。</w:t>
      </w:r>
    </w:p>
    <w:p w14:paraId="3CB99B16">
      <w:pPr>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10.3</w:t>
      </w:r>
      <w:r>
        <w:rPr>
          <w:rFonts w:hint="eastAsia" w:ascii="宋体" w:hAnsi="宋体" w:cs="宋体"/>
          <w:szCs w:val="21"/>
          <w:highlight w:val="none"/>
          <w:lang w:val="en-US" w:eastAsia="zh-CN"/>
        </w:rPr>
        <w:t>丙</w:t>
      </w:r>
      <w:r>
        <w:rPr>
          <w:rFonts w:hint="eastAsia" w:ascii="Times New Roman" w:hAnsi="Times New Roman" w:eastAsia="宋体" w:cs="Times New Roman"/>
          <w:highlight w:val="none"/>
          <w:lang w:val="en-US" w:eastAsia="zh-CN"/>
        </w:rPr>
        <w:t>方逾期提供服务的，</w:t>
      </w:r>
      <w:r>
        <w:rPr>
          <w:rFonts w:hint="eastAsia" w:ascii="宋体" w:hAnsi="宋体" w:cs="宋体"/>
          <w:szCs w:val="21"/>
          <w:highlight w:val="none"/>
          <w:lang w:val="en-US" w:eastAsia="zh-CN"/>
        </w:rPr>
        <w:t>丙</w:t>
      </w:r>
      <w:r>
        <w:rPr>
          <w:rFonts w:hint="eastAsia" w:ascii="Times New Roman" w:hAnsi="Times New Roman" w:eastAsia="宋体" w:cs="Times New Roman"/>
          <w:highlight w:val="none"/>
          <w:lang w:val="en-US" w:eastAsia="zh-CN"/>
        </w:rPr>
        <w:t>方应按逾期提供服务合同总额每日</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lang w:val="en-US" w:eastAsia="zh-CN"/>
        </w:rPr>
        <w:t>%向甲方支付违约金，由甲方从待付合同款项中扣除。逾期超过约定日期10个工作日不能提供服务的，甲方可解除本合同。</w:t>
      </w:r>
      <w:r>
        <w:rPr>
          <w:rFonts w:hint="eastAsia" w:ascii="宋体" w:hAnsi="宋体" w:cs="宋体"/>
          <w:szCs w:val="21"/>
          <w:highlight w:val="none"/>
          <w:lang w:val="en-US" w:eastAsia="zh-CN"/>
        </w:rPr>
        <w:t>丙</w:t>
      </w:r>
      <w:r>
        <w:rPr>
          <w:rFonts w:hint="eastAsia" w:ascii="Times New Roman" w:hAnsi="Times New Roman" w:eastAsia="宋体" w:cs="Times New Roman"/>
          <w:highlight w:val="none"/>
          <w:lang w:val="en-US" w:eastAsia="zh-CN"/>
        </w:rPr>
        <w:t>方因逾期提供服务或因其他违约行为导致甲方解除合同的，</w:t>
      </w:r>
      <w:r>
        <w:rPr>
          <w:rFonts w:hint="eastAsia" w:ascii="宋体" w:hAnsi="宋体" w:cs="宋体"/>
          <w:szCs w:val="21"/>
          <w:highlight w:val="none"/>
          <w:lang w:val="en-US" w:eastAsia="zh-CN"/>
        </w:rPr>
        <w:t>丙</w:t>
      </w:r>
      <w:r>
        <w:rPr>
          <w:rFonts w:hint="eastAsia" w:ascii="Times New Roman" w:hAnsi="Times New Roman" w:eastAsia="宋体" w:cs="Times New Roman"/>
          <w:highlight w:val="none"/>
          <w:lang w:val="en-US" w:eastAsia="zh-CN"/>
        </w:rPr>
        <w:t>方应向甲方支付合同价款总额</w:t>
      </w:r>
      <w:r>
        <w:rPr>
          <w:rFonts w:hint="eastAsia" w:ascii="Times New Roman" w:hAnsi="Times New Roman" w:eastAsia="宋体" w:cs="Times New Roman"/>
          <w:highlight w:val="none"/>
          <w:u w:val="single"/>
          <w:lang w:val="en-US" w:eastAsia="zh-CN"/>
        </w:rPr>
        <w:t xml:space="preserve">    </w:t>
      </w:r>
      <w:r>
        <w:rPr>
          <w:rFonts w:hint="eastAsia" w:ascii="Times New Roman" w:hAnsi="Times New Roman" w:eastAsia="宋体" w:cs="Times New Roman"/>
          <w:highlight w:val="none"/>
          <w:lang w:val="en-US" w:eastAsia="zh-CN"/>
        </w:rPr>
        <w:t>%的违约金，如造成甲方损失超过违约金的，超出部分由</w:t>
      </w:r>
      <w:r>
        <w:rPr>
          <w:rFonts w:hint="eastAsia" w:ascii="宋体" w:hAnsi="宋体" w:cs="宋体"/>
          <w:szCs w:val="21"/>
          <w:highlight w:val="none"/>
          <w:lang w:val="en-US" w:eastAsia="zh-CN"/>
        </w:rPr>
        <w:t>丙</w:t>
      </w:r>
      <w:r>
        <w:rPr>
          <w:rFonts w:hint="eastAsia" w:ascii="Times New Roman" w:hAnsi="Times New Roman" w:eastAsia="宋体" w:cs="Times New Roman"/>
          <w:highlight w:val="none"/>
          <w:lang w:val="en-US" w:eastAsia="zh-CN"/>
        </w:rPr>
        <w:t>方继续承担赔偿责任。</w:t>
      </w:r>
    </w:p>
    <w:p w14:paraId="7E6ECEF0">
      <w:pPr>
        <w:ind w:firstLine="420" w:firstLineChars="200"/>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10.4</w:t>
      </w:r>
      <w:r>
        <w:rPr>
          <w:rFonts w:hint="eastAsia" w:ascii="宋体" w:hAnsi="宋体" w:cs="宋体"/>
          <w:szCs w:val="21"/>
          <w:highlight w:val="none"/>
          <w:lang w:val="en-US" w:eastAsia="zh-CN"/>
        </w:rPr>
        <w:t>丙</w:t>
      </w:r>
      <w:r>
        <w:rPr>
          <w:rFonts w:hint="eastAsia" w:ascii="Times New Roman" w:hAnsi="Times New Roman" w:eastAsia="宋体" w:cs="Times New Roman"/>
          <w:highlight w:val="none"/>
          <w:lang w:val="en-US" w:eastAsia="zh-CN"/>
        </w:rPr>
        <w:t>方所提供服务的标准不符合合同规定及招标文件规定标准的，甲方有权拒绝接受服务，并可单方面解除合同。</w:t>
      </w:r>
    </w:p>
    <w:p w14:paraId="656380B9">
      <w:pPr>
        <w:ind w:firstLine="422" w:firstLineChars="200"/>
        <w:rPr>
          <w:rFonts w:hint="eastAsia" w:ascii="宋体" w:hAnsi="宋体" w:eastAsia="宋体" w:cs="宋体"/>
          <w:b/>
          <w:bCs/>
          <w:szCs w:val="21"/>
          <w:highlight w:val="none"/>
        </w:rPr>
      </w:pPr>
    </w:p>
    <w:p w14:paraId="2920DF8D">
      <w:pPr>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十一、不可抗力事件处理</w:t>
      </w:r>
    </w:p>
    <w:p w14:paraId="1EEFC449">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11.1在合同有效期内，任何一方因不可抗力事件(指火灾、地震、洪水、战争等)导政不能履行合同，则合同履行期可延长，其延长期与不可抗力影响期相同。</w:t>
      </w:r>
    </w:p>
    <w:p w14:paraId="5EE34B1A">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11.2不可抗力事件发生后，应立即通知对方，并寄送有关权威机构出具的证明。除非甲方书面另有要求，</w:t>
      </w:r>
      <w:r>
        <w:rPr>
          <w:rFonts w:hint="eastAsia" w:ascii="宋体" w:hAnsi="宋体" w:cs="宋体"/>
          <w:szCs w:val="21"/>
          <w:highlight w:val="none"/>
          <w:lang w:val="en-US" w:eastAsia="zh-CN"/>
        </w:rPr>
        <w:t>丙</w:t>
      </w:r>
      <w:r>
        <w:rPr>
          <w:rFonts w:hint="eastAsia" w:ascii="宋体" w:hAnsi="宋体" w:eastAsia="宋体" w:cs="宋体"/>
          <w:szCs w:val="21"/>
          <w:highlight w:val="none"/>
        </w:rPr>
        <w:t>方应尽可能继续履行合同义务，以及寻求合理的方案履行未受不可抗力影响的其它事项。</w:t>
      </w:r>
    </w:p>
    <w:p w14:paraId="0222A22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11.3不可抗力事件延续120天以上，</w:t>
      </w:r>
      <w:r>
        <w:rPr>
          <w:rFonts w:hint="eastAsia" w:ascii="宋体" w:hAnsi="宋体" w:cs="宋体"/>
          <w:szCs w:val="21"/>
          <w:highlight w:val="none"/>
          <w:lang w:val="en-US" w:eastAsia="zh-CN"/>
        </w:rPr>
        <w:t>甲、乙、丙三方</w:t>
      </w:r>
      <w:r>
        <w:rPr>
          <w:rFonts w:hint="eastAsia" w:ascii="宋体" w:hAnsi="宋体" w:eastAsia="宋体" w:cs="宋体"/>
          <w:szCs w:val="21"/>
          <w:highlight w:val="none"/>
        </w:rPr>
        <w:t>应通过友好</w:t>
      </w:r>
      <w:r>
        <w:rPr>
          <w:rFonts w:hint="eastAsia" w:ascii="宋体" w:hAnsi="宋体" w:cs="宋体"/>
          <w:szCs w:val="21"/>
          <w:highlight w:val="none"/>
          <w:lang w:eastAsia="zh-CN"/>
        </w:rPr>
        <w:t>磋商</w:t>
      </w:r>
      <w:r>
        <w:rPr>
          <w:rFonts w:hint="eastAsia" w:ascii="宋体" w:hAnsi="宋体" w:eastAsia="宋体" w:cs="宋体"/>
          <w:szCs w:val="21"/>
          <w:highlight w:val="none"/>
        </w:rPr>
        <w:t>，确定是否继续履行合同。</w:t>
      </w:r>
    </w:p>
    <w:p w14:paraId="330CB00A">
      <w:pPr>
        <w:ind w:firstLine="422" w:firstLineChars="200"/>
        <w:rPr>
          <w:rFonts w:hint="eastAsia" w:ascii="宋体" w:hAnsi="宋体" w:eastAsia="宋体" w:cs="宋体"/>
          <w:b/>
          <w:bCs/>
          <w:szCs w:val="21"/>
          <w:highlight w:val="none"/>
        </w:rPr>
      </w:pPr>
    </w:p>
    <w:p w14:paraId="66B7102D">
      <w:pPr>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十二、争议解决</w:t>
      </w:r>
    </w:p>
    <w:p w14:paraId="05A5F3CC">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双方在执行合同中所发生的一切争议，应通过</w:t>
      </w:r>
      <w:r>
        <w:rPr>
          <w:rFonts w:hint="eastAsia" w:ascii="宋体" w:hAnsi="宋体" w:cs="宋体"/>
          <w:szCs w:val="21"/>
          <w:highlight w:val="none"/>
          <w:lang w:eastAsia="zh-CN"/>
        </w:rPr>
        <w:t>磋商</w:t>
      </w:r>
      <w:r>
        <w:rPr>
          <w:rFonts w:hint="eastAsia" w:ascii="宋体" w:hAnsi="宋体" w:eastAsia="宋体" w:cs="宋体"/>
          <w:szCs w:val="21"/>
          <w:highlight w:val="none"/>
        </w:rPr>
        <w:t>解决。如协前不成，可向甲方所在地法院起诉。</w:t>
      </w:r>
    </w:p>
    <w:p w14:paraId="0A0C2A26">
      <w:pPr>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十三、其他要求</w:t>
      </w:r>
    </w:p>
    <w:p w14:paraId="68947F56">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13.1本合同所有附件、招标文件、投标文件、中标通知书均为合同的有效组成部分，与本合同具有同等法律效力。</w:t>
      </w:r>
    </w:p>
    <w:p w14:paraId="48DBA80A">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13.2如一方地址、电话、传真号码有变更，应在变更当目内书面通知对方，否则，应承担相应责任。</w:t>
      </w:r>
    </w:p>
    <w:p w14:paraId="2B8D7CA6">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13.3除甲方事先书面同意外，</w:t>
      </w:r>
      <w:r>
        <w:rPr>
          <w:rFonts w:hint="eastAsia" w:ascii="宋体" w:hAnsi="宋体" w:cs="宋体"/>
          <w:szCs w:val="21"/>
          <w:highlight w:val="none"/>
          <w:lang w:val="en-US" w:eastAsia="zh-CN"/>
        </w:rPr>
        <w:t>丙</w:t>
      </w:r>
      <w:r>
        <w:rPr>
          <w:rFonts w:hint="eastAsia" w:ascii="宋体" w:hAnsi="宋体" w:eastAsia="宋体" w:cs="宋体"/>
          <w:szCs w:val="21"/>
          <w:highlight w:val="none"/>
        </w:rPr>
        <w:t xml:space="preserve">方不得部分或全部转让其应履行的合同项下的义务。 </w:t>
      </w:r>
    </w:p>
    <w:p w14:paraId="4D4B38F3">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13.4本合同来尽事宜，遵照《</w:t>
      </w:r>
      <w:r>
        <w:rPr>
          <w:rFonts w:hint="eastAsia" w:ascii="宋体" w:hAnsi="宋体" w:cs="宋体"/>
          <w:szCs w:val="21"/>
          <w:highlight w:val="none"/>
          <w:lang w:val="en-US" w:eastAsia="zh-CN"/>
        </w:rPr>
        <w:t>中</w:t>
      </w:r>
      <w:r>
        <w:rPr>
          <w:rFonts w:hint="eastAsia" w:ascii="宋体" w:hAnsi="宋体" w:eastAsia="宋体" w:cs="宋体"/>
          <w:szCs w:val="21"/>
          <w:highlight w:val="none"/>
        </w:rPr>
        <w:t>华人民共和国民法典(合同编)》有关条文执行。</w:t>
      </w:r>
    </w:p>
    <w:p w14:paraId="423D1D23">
      <w:pPr>
        <w:ind w:firstLine="422" w:firstLineChars="200"/>
        <w:rPr>
          <w:rFonts w:hint="eastAsia" w:ascii="宋体" w:hAnsi="宋体" w:eastAsia="宋体" w:cs="宋体"/>
          <w:b/>
          <w:bCs/>
          <w:szCs w:val="21"/>
          <w:highlight w:val="none"/>
        </w:rPr>
      </w:pPr>
    </w:p>
    <w:p w14:paraId="44E0746E">
      <w:pPr>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十四、合同构成及生效</w:t>
      </w:r>
    </w:p>
    <w:p w14:paraId="42687922">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14.1 </w:t>
      </w:r>
      <w:r>
        <w:rPr>
          <w:rFonts w:hint="eastAsia" w:ascii="宋体" w:hAnsi="宋体" w:cs="宋体"/>
          <w:szCs w:val="21"/>
          <w:highlight w:val="none"/>
          <w:lang w:val="en-US" w:eastAsia="zh-CN"/>
        </w:rPr>
        <w:t>丙</w:t>
      </w:r>
      <w:r>
        <w:rPr>
          <w:rFonts w:hint="eastAsia" w:ascii="宋体" w:hAnsi="宋体" w:eastAsia="宋体" w:cs="宋体"/>
          <w:szCs w:val="21"/>
          <w:highlight w:val="none"/>
        </w:rPr>
        <w:t>方必需加强员工的安全生产教育，做到规范安全操作，承担项目实施过程中的所有安全责任，一旦发生安全事故与甲方无关，并有义务协同甲方做好信息安全、数据备份容灾工作。</w:t>
      </w:r>
    </w:p>
    <w:p w14:paraId="07A22E1F">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 xml:space="preserve">14.2下述文件是构成合同不可分割的部分，具有同等的法律效力，应一并阅读和理解： </w:t>
      </w:r>
    </w:p>
    <w:p w14:paraId="2075E838">
      <w:pPr>
        <w:numPr>
          <w:ilvl w:val="0"/>
          <w:numId w:val="7"/>
        </w:numPr>
        <w:ind w:firstLine="420" w:firstLineChars="200"/>
        <w:rPr>
          <w:rFonts w:hint="eastAsia" w:ascii="宋体" w:hAnsi="宋体" w:eastAsia="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磋商文件</w:t>
      </w:r>
      <w:r>
        <w:rPr>
          <w:rFonts w:hint="eastAsia" w:ascii="宋体" w:hAnsi="宋体" w:cs="宋体"/>
          <w:szCs w:val="21"/>
          <w:highlight w:val="none"/>
          <w:lang w:eastAsia="zh-CN"/>
        </w:rPr>
        <w:t>》</w:t>
      </w:r>
      <w:r>
        <w:rPr>
          <w:rFonts w:hint="eastAsia" w:ascii="宋体" w:hAnsi="宋体" w:eastAsia="宋体" w:cs="宋体"/>
          <w:szCs w:val="21"/>
          <w:highlight w:val="none"/>
        </w:rPr>
        <w:t>、</w:t>
      </w:r>
      <w:r>
        <w:rPr>
          <w:rFonts w:hint="eastAsia" w:ascii="宋体" w:hAnsi="宋体" w:cs="宋体"/>
          <w:szCs w:val="21"/>
          <w:highlight w:val="none"/>
          <w:lang w:eastAsia="zh-CN"/>
        </w:rPr>
        <w:t>《</w:t>
      </w:r>
      <w:r>
        <w:rPr>
          <w:rFonts w:hint="eastAsia" w:ascii="宋体" w:hAnsi="宋体" w:cs="宋体"/>
          <w:szCs w:val="21"/>
          <w:highlight w:val="none"/>
          <w:lang w:val="en-US" w:eastAsia="zh-CN"/>
        </w:rPr>
        <w:t>响应文件</w:t>
      </w:r>
      <w:r>
        <w:rPr>
          <w:rFonts w:hint="eastAsia" w:ascii="宋体" w:hAnsi="宋体" w:cs="宋体"/>
          <w:szCs w:val="21"/>
          <w:highlight w:val="none"/>
          <w:lang w:eastAsia="zh-CN"/>
        </w:rPr>
        <w:t>》</w:t>
      </w:r>
      <w:r>
        <w:rPr>
          <w:rFonts w:hint="eastAsia" w:ascii="宋体" w:hAnsi="宋体" w:eastAsia="宋体" w:cs="宋体"/>
          <w:szCs w:val="21"/>
          <w:highlight w:val="none"/>
        </w:rPr>
        <w:t>；(2)</w:t>
      </w:r>
      <w:r>
        <w:rPr>
          <w:rFonts w:hint="eastAsia" w:ascii="宋体" w:hAnsi="宋体" w:cs="宋体"/>
          <w:szCs w:val="21"/>
          <w:highlight w:val="none"/>
          <w:lang w:val="en-US" w:eastAsia="zh-CN"/>
        </w:rPr>
        <w:t>成交</w:t>
      </w:r>
      <w:r>
        <w:rPr>
          <w:rFonts w:hint="eastAsia" w:ascii="宋体" w:hAnsi="宋体" w:eastAsia="宋体" w:cs="宋体"/>
          <w:szCs w:val="21"/>
          <w:highlight w:val="none"/>
        </w:rPr>
        <w:t>通知书；</w:t>
      </w:r>
    </w:p>
    <w:p w14:paraId="2D71B101">
      <w:pPr>
        <w:numPr>
          <w:ilvl w:val="0"/>
          <w:numId w:val="7"/>
        </w:num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14.3合同中未尽事宜，</w:t>
      </w:r>
      <w:r>
        <w:rPr>
          <w:rFonts w:hint="eastAsia" w:ascii="宋体" w:hAnsi="宋体" w:cs="宋体"/>
          <w:szCs w:val="21"/>
          <w:highlight w:val="none"/>
          <w:lang w:val="en-US" w:eastAsia="zh-CN"/>
        </w:rPr>
        <w:t>甲、乙、丙三方</w:t>
      </w:r>
      <w:r>
        <w:rPr>
          <w:rFonts w:hint="eastAsia" w:ascii="宋体" w:hAnsi="宋体" w:eastAsia="宋体" w:cs="宋体"/>
          <w:szCs w:val="21"/>
          <w:highlight w:val="none"/>
        </w:rPr>
        <w:t>应友好</w:t>
      </w:r>
      <w:r>
        <w:rPr>
          <w:rFonts w:hint="eastAsia" w:ascii="宋体" w:hAnsi="宋体" w:cs="宋体"/>
          <w:szCs w:val="21"/>
          <w:highlight w:val="none"/>
          <w:lang w:eastAsia="zh-CN"/>
        </w:rPr>
        <w:t>磋商</w:t>
      </w:r>
      <w:r>
        <w:rPr>
          <w:rFonts w:hint="eastAsia" w:ascii="宋体" w:hAnsi="宋体" w:eastAsia="宋体" w:cs="宋体"/>
          <w:szCs w:val="21"/>
          <w:highlight w:val="none"/>
        </w:rPr>
        <w:t>，按国家有关法律、法规执行。</w:t>
      </w:r>
    </w:p>
    <w:p w14:paraId="4C9AFDD3">
      <w:pPr>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rPr>
        <w:t>14.4合同</w:t>
      </w:r>
      <w:r>
        <w:rPr>
          <w:rFonts w:hint="eastAsia" w:ascii="宋体" w:hAnsi="宋体" w:cs="宋体"/>
          <w:szCs w:val="21"/>
          <w:highlight w:val="none"/>
          <w:lang w:val="en-US" w:eastAsia="zh-CN"/>
        </w:rPr>
        <w:t>经甲、乙、丙三方</w:t>
      </w:r>
      <w:r>
        <w:rPr>
          <w:rFonts w:hint="eastAsia" w:ascii="宋体" w:hAnsi="宋体" w:eastAsia="宋体" w:cs="宋体"/>
          <w:szCs w:val="21"/>
          <w:highlight w:val="none"/>
        </w:rPr>
        <w:t>法定代表人或授权委托代表人签字并加盖单位公章</w:t>
      </w:r>
      <w:r>
        <w:rPr>
          <w:rFonts w:hint="eastAsia" w:ascii="宋体" w:hAnsi="宋体" w:cs="宋体"/>
          <w:szCs w:val="21"/>
          <w:highlight w:val="none"/>
          <w:lang w:val="en-US" w:eastAsia="zh-CN"/>
        </w:rPr>
        <w:t>后生效。</w:t>
      </w:r>
    </w:p>
    <w:p w14:paraId="0F38F3E5">
      <w:pPr>
        <w:adjustRightInd w:val="0"/>
        <w:snapToGrid w:val="0"/>
        <w:ind w:firstLine="420" w:firstLineChars="200"/>
        <w:rPr>
          <w:rFonts w:asciiTheme="minorEastAsia" w:hAnsiTheme="minorEastAsia" w:cstheme="minorEastAsia"/>
          <w:szCs w:val="21"/>
          <w:highlight w:val="none"/>
        </w:rPr>
      </w:pPr>
      <w:r>
        <w:rPr>
          <w:rFonts w:hint="eastAsia" w:ascii="宋体" w:hAnsi="宋体" w:eastAsia="宋体" w:cs="宋体"/>
          <w:szCs w:val="21"/>
          <w:highlight w:val="none"/>
        </w:rPr>
        <w:t>14.5 本合同正本一式六份，甲方执</w:t>
      </w:r>
      <w:r>
        <w:rPr>
          <w:rFonts w:hint="eastAsia" w:ascii="宋体" w:hAnsi="宋体" w:cs="宋体"/>
          <w:szCs w:val="21"/>
          <w:highlight w:val="none"/>
          <w:lang w:val="en-US" w:eastAsia="zh-CN"/>
        </w:rPr>
        <w:t>二</w:t>
      </w:r>
      <w:r>
        <w:rPr>
          <w:rFonts w:hint="eastAsia" w:ascii="宋体" w:hAnsi="宋体" w:eastAsia="宋体" w:cs="宋体"/>
          <w:szCs w:val="21"/>
          <w:highlight w:val="none"/>
        </w:rPr>
        <w:t>份，</w:t>
      </w:r>
      <w:r>
        <w:rPr>
          <w:rFonts w:hint="eastAsia" w:ascii="宋体" w:hAnsi="宋体" w:cs="宋体"/>
          <w:szCs w:val="21"/>
          <w:highlight w:val="none"/>
          <w:lang w:val="en-US" w:eastAsia="zh-CN"/>
        </w:rPr>
        <w:t>乙</w:t>
      </w:r>
      <w:r>
        <w:rPr>
          <w:rFonts w:hint="eastAsia" w:ascii="宋体" w:hAnsi="宋体" w:eastAsia="宋体" w:cs="宋体"/>
          <w:szCs w:val="21"/>
          <w:highlight w:val="none"/>
        </w:rPr>
        <w:t>方执二份</w:t>
      </w:r>
      <w:r>
        <w:rPr>
          <w:rFonts w:hint="eastAsia" w:ascii="宋体" w:hAnsi="宋体" w:cs="宋体"/>
          <w:szCs w:val="21"/>
          <w:highlight w:val="none"/>
          <w:lang w:eastAsia="zh-CN"/>
        </w:rPr>
        <w:t>，</w:t>
      </w:r>
      <w:r>
        <w:rPr>
          <w:rFonts w:hint="eastAsia" w:ascii="宋体" w:hAnsi="宋体" w:cs="宋体"/>
          <w:szCs w:val="21"/>
          <w:highlight w:val="none"/>
          <w:lang w:val="en-US" w:eastAsia="zh-CN"/>
        </w:rPr>
        <w:t>丙</w:t>
      </w:r>
      <w:r>
        <w:rPr>
          <w:rFonts w:hint="eastAsia" w:ascii="宋体" w:hAnsi="宋体" w:eastAsia="宋体" w:cs="宋体"/>
          <w:szCs w:val="21"/>
          <w:highlight w:val="none"/>
        </w:rPr>
        <w:t>方执二份。</w:t>
      </w:r>
    </w:p>
    <w:p w14:paraId="5B580C69">
      <w:pPr>
        <w:ind w:firstLine="420" w:firstLineChars="200"/>
        <w:rPr>
          <w:rFonts w:asciiTheme="minorEastAsia" w:hAnsiTheme="minorEastAsia" w:cstheme="minorEastAsia"/>
          <w:szCs w:val="21"/>
          <w:highlight w:val="none"/>
        </w:rPr>
      </w:pPr>
    </w:p>
    <w:p w14:paraId="75682A89">
      <w:pPr>
        <w:ind w:firstLine="422" w:firstLineChars="200"/>
        <w:rPr>
          <w:rFonts w:asciiTheme="minorEastAsia" w:hAnsiTheme="minorEastAsia" w:cstheme="minorEastAsia"/>
          <w:b/>
          <w:szCs w:val="21"/>
          <w:highlight w:val="none"/>
        </w:rPr>
      </w:pPr>
      <w:r>
        <w:rPr>
          <w:rFonts w:hint="eastAsia" w:asciiTheme="minorEastAsia" w:hAnsiTheme="minorEastAsia" w:cstheme="minorEastAsia"/>
          <w:b/>
          <w:szCs w:val="21"/>
          <w:highlight w:val="none"/>
        </w:rPr>
        <w:t>（以下无正文）</w:t>
      </w:r>
    </w:p>
    <w:p w14:paraId="7F1E24C5">
      <w:pPr>
        <w:ind w:firstLine="420" w:firstLineChars="200"/>
        <w:rPr>
          <w:rFonts w:asciiTheme="minorEastAsia" w:hAnsiTheme="minorEastAsia" w:cstheme="minorEastAsia"/>
          <w:szCs w:val="21"/>
          <w:highlight w:val="none"/>
        </w:rPr>
      </w:pPr>
    </w:p>
    <w:p w14:paraId="50F7B4A5">
      <w:pPr>
        <w:ind w:firstLine="420" w:firstLineChars="200"/>
        <w:rPr>
          <w:rFonts w:asciiTheme="minorEastAsia" w:hAnsiTheme="minorEastAsia" w:cstheme="minorEastAsia"/>
          <w:szCs w:val="21"/>
          <w:highlight w:val="none"/>
        </w:rPr>
      </w:pPr>
    </w:p>
    <w:tbl>
      <w:tblPr>
        <w:tblStyle w:val="42"/>
        <w:tblpPr w:leftFromText="180" w:rightFromText="180" w:vertAnchor="text" w:horzAnchor="page" w:tblpX="932" w:tblpY="167"/>
        <w:tblOverlap w:val="never"/>
        <w:tblW w:w="10080" w:type="dxa"/>
        <w:tblInd w:w="0" w:type="dxa"/>
        <w:tblLayout w:type="fixed"/>
        <w:tblCellMar>
          <w:top w:w="0" w:type="dxa"/>
          <w:left w:w="108" w:type="dxa"/>
          <w:bottom w:w="0" w:type="dxa"/>
          <w:right w:w="108" w:type="dxa"/>
        </w:tblCellMar>
      </w:tblPr>
      <w:tblGrid>
        <w:gridCol w:w="3450"/>
        <w:gridCol w:w="3300"/>
        <w:gridCol w:w="3330"/>
      </w:tblGrid>
      <w:tr w14:paraId="3954C5A8">
        <w:tblPrEx>
          <w:tblCellMar>
            <w:top w:w="0" w:type="dxa"/>
            <w:left w:w="108" w:type="dxa"/>
            <w:bottom w:w="0" w:type="dxa"/>
            <w:right w:w="108" w:type="dxa"/>
          </w:tblCellMar>
        </w:tblPrEx>
        <w:trPr>
          <w:trHeight w:val="395" w:hRule="atLeast"/>
        </w:trPr>
        <w:tc>
          <w:tcPr>
            <w:tcW w:w="3450" w:type="dxa"/>
            <w:vAlign w:val="center"/>
          </w:tcPr>
          <w:p w14:paraId="575FF78E">
            <w:pPr>
              <w:widowControl/>
              <w:jc w:val="left"/>
              <w:rPr>
                <w:rFonts w:asciiTheme="minorEastAsia" w:hAnsiTheme="minorEastAsia" w:cstheme="minorEastAsia"/>
                <w:bCs/>
                <w:kern w:val="0"/>
                <w:szCs w:val="21"/>
                <w:highlight w:val="none"/>
              </w:rPr>
            </w:pPr>
            <w:r>
              <w:rPr>
                <w:rFonts w:hint="eastAsia" w:asciiTheme="minorEastAsia" w:hAnsiTheme="minorEastAsia" w:cstheme="minorEastAsia"/>
                <w:szCs w:val="21"/>
                <w:highlight w:val="none"/>
              </w:rPr>
              <w:t>甲方（盖章）：</w:t>
            </w:r>
          </w:p>
        </w:tc>
        <w:tc>
          <w:tcPr>
            <w:tcW w:w="3300" w:type="dxa"/>
            <w:vAlign w:val="center"/>
          </w:tcPr>
          <w:p w14:paraId="7FE9DAC5">
            <w:pPr>
              <w:widowControl/>
              <w:jc w:val="left"/>
              <w:rPr>
                <w:rFonts w:asciiTheme="minorEastAsia" w:hAnsiTheme="minorEastAsia" w:cstheme="minorEastAsia"/>
                <w:bCs/>
                <w:kern w:val="0"/>
                <w:szCs w:val="21"/>
                <w:highlight w:val="none"/>
              </w:rPr>
            </w:pPr>
            <w:r>
              <w:rPr>
                <w:rFonts w:hint="eastAsia" w:asciiTheme="minorEastAsia" w:hAnsiTheme="minorEastAsia" w:cstheme="minorEastAsia"/>
                <w:szCs w:val="21"/>
                <w:highlight w:val="none"/>
              </w:rPr>
              <w:t>乙方（盖章）：</w:t>
            </w:r>
          </w:p>
        </w:tc>
        <w:tc>
          <w:tcPr>
            <w:tcW w:w="3330" w:type="dxa"/>
            <w:shd w:val="clear" w:color="auto" w:fill="auto"/>
            <w:vAlign w:val="center"/>
          </w:tcPr>
          <w:p w14:paraId="3FED4FFA">
            <w:pPr>
              <w:widowControl/>
              <w:jc w:val="left"/>
              <w:rPr>
                <w:rFonts w:hint="eastAsia" w:eastAsia="宋体" w:asciiTheme="minorEastAsia" w:hAnsiTheme="minorEastAsia" w:cstheme="minorEastAsia"/>
                <w:bCs/>
                <w:kern w:val="0"/>
                <w:sz w:val="21"/>
                <w:szCs w:val="21"/>
                <w:highlight w:val="none"/>
                <w:lang w:val="en-US" w:eastAsia="zh-CN" w:bidi="ar-SA"/>
              </w:rPr>
            </w:pPr>
            <w:r>
              <w:rPr>
                <w:rFonts w:hint="eastAsia" w:asciiTheme="minorEastAsia" w:hAnsiTheme="minorEastAsia" w:cstheme="minorEastAsia"/>
                <w:szCs w:val="21"/>
                <w:highlight w:val="none"/>
                <w:lang w:val="en-US" w:eastAsia="zh-CN"/>
              </w:rPr>
              <w:t>丙</w:t>
            </w:r>
            <w:r>
              <w:rPr>
                <w:rFonts w:hint="eastAsia" w:asciiTheme="minorEastAsia" w:hAnsiTheme="minorEastAsia" w:cstheme="minorEastAsia"/>
                <w:szCs w:val="21"/>
                <w:highlight w:val="none"/>
              </w:rPr>
              <w:t>方（盖章）：</w:t>
            </w:r>
          </w:p>
        </w:tc>
      </w:tr>
      <w:tr w14:paraId="261AC487">
        <w:tblPrEx>
          <w:tblCellMar>
            <w:top w:w="0" w:type="dxa"/>
            <w:left w:w="108" w:type="dxa"/>
            <w:bottom w:w="0" w:type="dxa"/>
            <w:right w:w="108" w:type="dxa"/>
          </w:tblCellMar>
        </w:tblPrEx>
        <w:trPr>
          <w:trHeight w:val="395" w:hRule="atLeast"/>
        </w:trPr>
        <w:tc>
          <w:tcPr>
            <w:tcW w:w="3450" w:type="dxa"/>
            <w:vAlign w:val="center"/>
          </w:tcPr>
          <w:p w14:paraId="6E9CD3A8">
            <w:pPr>
              <w:widowControl/>
              <w:jc w:val="left"/>
              <w:rPr>
                <w:rFonts w:asciiTheme="minorEastAsia" w:hAnsiTheme="minorEastAsia" w:cstheme="minorEastAsia"/>
                <w:bCs/>
                <w:kern w:val="0"/>
                <w:szCs w:val="21"/>
                <w:highlight w:val="none"/>
              </w:rPr>
            </w:pPr>
            <w:r>
              <w:rPr>
                <w:rFonts w:hint="eastAsia" w:asciiTheme="minorEastAsia" w:hAnsiTheme="minorEastAsia" w:cstheme="minorEastAsia"/>
                <w:szCs w:val="21"/>
                <w:highlight w:val="none"/>
              </w:rPr>
              <w:t>甲方法定代表（签字）：</w:t>
            </w:r>
          </w:p>
        </w:tc>
        <w:tc>
          <w:tcPr>
            <w:tcW w:w="3300" w:type="dxa"/>
            <w:vAlign w:val="center"/>
          </w:tcPr>
          <w:p w14:paraId="6BB68289">
            <w:pPr>
              <w:widowControl/>
              <w:jc w:val="left"/>
              <w:rPr>
                <w:rFonts w:asciiTheme="minorEastAsia" w:hAnsiTheme="minorEastAsia" w:cstheme="minorEastAsia"/>
                <w:bCs/>
                <w:kern w:val="0"/>
                <w:szCs w:val="21"/>
                <w:highlight w:val="none"/>
              </w:rPr>
            </w:pPr>
            <w:r>
              <w:rPr>
                <w:rFonts w:hint="eastAsia" w:asciiTheme="minorEastAsia" w:hAnsiTheme="minorEastAsia" w:cstheme="minorEastAsia"/>
                <w:szCs w:val="21"/>
                <w:highlight w:val="none"/>
              </w:rPr>
              <w:t>乙方法定代表（签字）：</w:t>
            </w:r>
          </w:p>
        </w:tc>
        <w:tc>
          <w:tcPr>
            <w:tcW w:w="3330" w:type="dxa"/>
            <w:shd w:val="clear" w:color="auto" w:fill="auto"/>
            <w:vAlign w:val="center"/>
          </w:tcPr>
          <w:p w14:paraId="66A6DB66">
            <w:pPr>
              <w:widowControl/>
              <w:jc w:val="left"/>
              <w:rPr>
                <w:rFonts w:hint="eastAsia" w:eastAsia="宋体" w:asciiTheme="minorEastAsia" w:hAnsiTheme="minorEastAsia" w:cstheme="minorEastAsia"/>
                <w:bCs/>
                <w:kern w:val="0"/>
                <w:sz w:val="21"/>
                <w:szCs w:val="21"/>
                <w:highlight w:val="none"/>
                <w:lang w:val="en-US" w:eastAsia="zh-CN" w:bidi="ar-SA"/>
              </w:rPr>
            </w:pPr>
            <w:r>
              <w:rPr>
                <w:rFonts w:hint="eastAsia" w:asciiTheme="minorEastAsia" w:hAnsiTheme="minorEastAsia" w:cstheme="minorEastAsia"/>
                <w:szCs w:val="21"/>
                <w:highlight w:val="none"/>
                <w:lang w:val="en-US" w:eastAsia="zh-CN"/>
              </w:rPr>
              <w:t>丙</w:t>
            </w:r>
            <w:r>
              <w:rPr>
                <w:rFonts w:hint="eastAsia" w:asciiTheme="minorEastAsia" w:hAnsiTheme="minorEastAsia" w:cstheme="minorEastAsia"/>
                <w:szCs w:val="21"/>
                <w:highlight w:val="none"/>
              </w:rPr>
              <w:t>方法定代表（签字）：</w:t>
            </w:r>
          </w:p>
        </w:tc>
      </w:tr>
      <w:tr w14:paraId="7433B5C4">
        <w:tblPrEx>
          <w:tblCellMar>
            <w:top w:w="0" w:type="dxa"/>
            <w:left w:w="108" w:type="dxa"/>
            <w:bottom w:w="0" w:type="dxa"/>
            <w:right w:w="108" w:type="dxa"/>
          </w:tblCellMar>
        </w:tblPrEx>
        <w:trPr>
          <w:trHeight w:val="395" w:hRule="atLeast"/>
        </w:trPr>
        <w:tc>
          <w:tcPr>
            <w:tcW w:w="3450" w:type="dxa"/>
            <w:vAlign w:val="center"/>
          </w:tcPr>
          <w:p w14:paraId="690CA181">
            <w:pPr>
              <w:widowControl/>
              <w:jc w:val="left"/>
              <w:rPr>
                <w:rFonts w:asciiTheme="minorEastAsia" w:hAnsiTheme="minorEastAsia" w:cstheme="minorEastAsia"/>
                <w:bCs/>
                <w:kern w:val="0"/>
                <w:szCs w:val="21"/>
                <w:highlight w:val="none"/>
              </w:rPr>
            </w:pPr>
            <w:r>
              <w:rPr>
                <w:rFonts w:hint="eastAsia" w:asciiTheme="minorEastAsia" w:hAnsiTheme="minorEastAsia" w:cstheme="minorEastAsia"/>
                <w:szCs w:val="21"/>
                <w:highlight w:val="none"/>
              </w:rPr>
              <w:t>地址：</w:t>
            </w:r>
          </w:p>
        </w:tc>
        <w:tc>
          <w:tcPr>
            <w:tcW w:w="3300" w:type="dxa"/>
            <w:vAlign w:val="center"/>
          </w:tcPr>
          <w:p w14:paraId="4D0CB6DE">
            <w:pPr>
              <w:widowControl/>
              <w:jc w:val="left"/>
              <w:rPr>
                <w:rFonts w:asciiTheme="minorEastAsia" w:hAnsiTheme="minorEastAsia" w:cstheme="minorEastAsia"/>
                <w:bCs/>
                <w:kern w:val="0"/>
                <w:szCs w:val="21"/>
                <w:highlight w:val="none"/>
              </w:rPr>
            </w:pPr>
            <w:r>
              <w:rPr>
                <w:rFonts w:hint="eastAsia" w:asciiTheme="minorEastAsia" w:hAnsiTheme="minorEastAsia" w:cstheme="minorEastAsia"/>
                <w:szCs w:val="21"/>
                <w:highlight w:val="none"/>
              </w:rPr>
              <w:t>地址：</w:t>
            </w:r>
          </w:p>
        </w:tc>
        <w:tc>
          <w:tcPr>
            <w:tcW w:w="3330" w:type="dxa"/>
            <w:shd w:val="clear" w:color="auto" w:fill="auto"/>
            <w:vAlign w:val="center"/>
          </w:tcPr>
          <w:p w14:paraId="679CD106">
            <w:pPr>
              <w:widowControl/>
              <w:jc w:val="left"/>
              <w:rPr>
                <w:rFonts w:hint="eastAsia" w:eastAsia="宋体" w:asciiTheme="minorEastAsia" w:hAnsiTheme="minorEastAsia" w:cstheme="minorEastAsia"/>
                <w:bCs/>
                <w:kern w:val="0"/>
                <w:sz w:val="21"/>
                <w:szCs w:val="21"/>
                <w:highlight w:val="none"/>
                <w:lang w:val="en-US" w:eastAsia="zh-CN" w:bidi="ar-SA"/>
              </w:rPr>
            </w:pPr>
            <w:r>
              <w:rPr>
                <w:rFonts w:hint="eastAsia" w:asciiTheme="minorEastAsia" w:hAnsiTheme="minorEastAsia" w:cstheme="minorEastAsia"/>
                <w:szCs w:val="21"/>
                <w:highlight w:val="none"/>
              </w:rPr>
              <w:t>地址：</w:t>
            </w:r>
          </w:p>
        </w:tc>
      </w:tr>
      <w:tr w14:paraId="67DA9DAD">
        <w:tblPrEx>
          <w:tblCellMar>
            <w:top w:w="0" w:type="dxa"/>
            <w:left w:w="108" w:type="dxa"/>
            <w:bottom w:w="0" w:type="dxa"/>
            <w:right w:w="108" w:type="dxa"/>
          </w:tblCellMar>
        </w:tblPrEx>
        <w:trPr>
          <w:trHeight w:val="395" w:hRule="atLeast"/>
        </w:trPr>
        <w:tc>
          <w:tcPr>
            <w:tcW w:w="3450" w:type="dxa"/>
            <w:vAlign w:val="center"/>
          </w:tcPr>
          <w:p w14:paraId="739F7839">
            <w:pPr>
              <w:widowControl/>
              <w:jc w:val="left"/>
              <w:rPr>
                <w:rFonts w:asciiTheme="minorEastAsia" w:hAnsiTheme="minorEastAsia" w:cstheme="minorEastAsia"/>
                <w:bCs/>
                <w:kern w:val="0"/>
                <w:szCs w:val="21"/>
                <w:highlight w:val="none"/>
              </w:rPr>
            </w:pPr>
            <w:r>
              <w:rPr>
                <w:rFonts w:hint="eastAsia" w:asciiTheme="minorEastAsia" w:hAnsiTheme="minorEastAsia" w:cstheme="minorEastAsia"/>
                <w:szCs w:val="21"/>
                <w:highlight w:val="none"/>
              </w:rPr>
              <w:t>开户银行：</w:t>
            </w:r>
          </w:p>
        </w:tc>
        <w:tc>
          <w:tcPr>
            <w:tcW w:w="3300" w:type="dxa"/>
            <w:vAlign w:val="center"/>
          </w:tcPr>
          <w:p w14:paraId="2469299D">
            <w:pPr>
              <w:widowControl/>
              <w:jc w:val="left"/>
              <w:rPr>
                <w:rFonts w:asciiTheme="minorEastAsia" w:hAnsiTheme="minorEastAsia" w:cstheme="minorEastAsia"/>
                <w:bCs/>
                <w:kern w:val="0"/>
                <w:szCs w:val="21"/>
                <w:highlight w:val="none"/>
              </w:rPr>
            </w:pPr>
            <w:r>
              <w:rPr>
                <w:rFonts w:hint="eastAsia" w:asciiTheme="minorEastAsia" w:hAnsiTheme="minorEastAsia" w:cstheme="minorEastAsia"/>
                <w:szCs w:val="21"/>
                <w:highlight w:val="none"/>
              </w:rPr>
              <w:t>开户银行：</w:t>
            </w:r>
          </w:p>
        </w:tc>
        <w:tc>
          <w:tcPr>
            <w:tcW w:w="3330" w:type="dxa"/>
            <w:shd w:val="clear" w:color="auto" w:fill="auto"/>
            <w:vAlign w:val="center"/>
          </w:tcPr>
          <w:p w14:paraId="0C8599EE">
            <w:pPr>
              <w:widowControl/>
              <w:jc w:val="left"/>
              <w:rPr>
                <w:rFonts w:hint="eastAsia" w:eastAsia="宋体" w:asciiTheme="minorEastAsia" w:hAnsiTheme="minorEastAsia" w:cstheme="minorEastAsia"/>
                <w:bCs/>
                <w:kern w:val="0"/>
                <w:sz w:val="21"/>
                <w:szCs w:val="21"/>
                <w:highlight w:val="none"/>
                <w:lang w:val="en-US" w:eastAsia="zh-CN" w:bidi="ar-SA"/>
              </w:rPr>
            </w:pPr>
            <w:r>
              <w:rPr>
                <w:rFonts w:hint="eastAsia" w:asciiTheme="minorEastAsia" w:hAnsiTheme="minorEastAsia" w:cstheme="minorEastAsia"/>
                <w:szCs w:val="21"/>
                <w:highlight w:val="none"/>
              </w:rPr>
              <w:t>开户银行：</w:t>
            </w:r>
          </w:p>
        </w:tc>
      </w:tr>
      <w:tr w14:paraId="1E155123">
        <w:tblPrEx>
          <w:tblCellMar>
            <w:top w:w="0" w:type="dxa"/>
            <w:left w:w="108" w:type="dxa"/>
            <w:bottom w:w="0" w:type="dxa"/>
            <w:right w:w="108" w:type="dxa"/>
          </w:tblCellMar>
        </w:tblPrEx>
        <w:trPr>
          <w:trHeight w:val="395" w:hRule="atLeast"/>
        </w:trPr>
        <w:tc>
          <w:tcPr>
            <w:tcW w:w="3450" w:type="dxa"/>
            <w:vAlign w:val="center"/>
          </w:tcPr>
          <w:p w14:paraId="7E4D509D">
            <w:pPr>
              <w:widowControl/>
              <w:jc w:val="left"/>
              <w:rPr>
                <w:rFonts w:asciiTheme="minorEastAsia" w:hAnsiTheme="minorEastAsia" w:cstheme="minorEastAsia"/>
                <w:bCs/>
                <w:kern w:val="0"/>
                <w:szCs w:val="21"/>
                <w:highlight w:val="none"/>
              </w:rPr>
            </w:pPr>
            <w:r>
              <w:rPr>
                <w:rFonts w:hint="eastAsia" w:asciiTheme="minorEastAsia" w:hAnsiTheme="minorEastAsia" w:cstheme="minorEastAsia"/>
                <w:szCs w:val="21"/>
                <w:highlight w:val="none"/>
              </w:rPr>
              <w:t>开户账号：</w:t>
            </w:r>
          </w:p>
        </w:tc>
        <w:tc>
          <w:tcPr>
            <w:tcW w:w="3300" w:type="dxa"/>
            <w:vAlign w:val="center"/>
          </w:tcPr>
          <w:p w14:paraId="176EA074">
            <w:pPr>
              <w:widowControl/>
              <w:jc w:val="left"/>
              <w:rPr>
                <w:rFonts w:asciiTheme="minorEastAsia" w:hAnsiTheme="minorEastAsia" w:cstheme="minorEastAsia"/>
                <w:bCs/>
                <w:kern w:val="0"/>
                <w:szCs w:val="21"/>
                <w:highlight w:val="none"/>
              </w:rPr>
            </w:pPr>
            <w:r>
              <w:rPr>
                <w:rFonts w:hint="eastAsia" w:asciiTheme="minorEastAsia" w:hAnsiTheme="minorEastAsia" w:cstheme="minorEastAsia"/>
                <w:szCs w:val="21"/>
                <w:highlight w:val="none"/>
              </w:rPr>
              <w:t>开户帐号：</w:t>
            </w:r>
          </w:p>
        </w:tc>
        <w:tc>
          <w:tcPr>
            <w:tcW w:w="3330" w:type="dxa"/>
            <w:shd w:val="clear" w:color="auto" w:fill="auto"/>
            <w:vAlign w:val="center"/>
          </w:tcPr>
          <w:p w14:paraId="600E44CB">
            <w:pPr>
              <w:widowControl/>
              <w:jc w:val="left"/>
              <w:rPr>
                <w:rFonts w:hint="eastAsia" w:eastAsia="宋体" w:asciiTheme="minorEastAsia" w:hAnsiTheme="minorEastAsia" w:cstheme="minorEastAsia"/>
                <w:bCs/>
                <w:kern w:val="0"/>
                <w:sz w:val="21"/>
                <w:szCs w:val="21"/>
                <w:highlight w:val="none"/>
                <w:lang w:val="en-US" w:eastAsia="zh-CN" w:bidi="ar-SA"/>
              </w:rPr>
            </w:pPr>
            <w:r>
              <w:rPr>
                <w:rFonts w:hint="eastAsia" w:asciiTheme="minorEastAsia" w:hAnsiTheme="minorEastAsia" w:cstheme="minorEastAsia"/>
                <w:szCs w:val="21"/>
                <w:highlight w:val="none"/>
              </w:rPr>
              <w:t>开户帐号：</w:t>
            </w:r>
          </w:p>
        </w:tc>
      </w:tr>
      <w:tr w14:paraId="21D6871C">
        <w:tblPrEx>
          <w:tblCellMar>
            <w:top w:w="0" w:type="dxa"/>
            <w:left w:w="108" w:type="dxa"/>
            <w:bottom w:w="0" w:type="dxa"/>
            <w:right w:w="108" w:type="dxa"/>
          </w:tblCellMar>
        </w:tblPrEx>
        <w:trPr>
          <w:trHeight w:val="395" w:hRule="atLeast"/>
        </w:trPr>
        <w:tc>
          <w:tcPr>
            <w:tcW w:w="3450" w:type="dxa"/>
            <w:vAlign w:val="center"/>
          </w:tcPr>
          <w:p w14:paraId="40F0DCBC">
            <w:pPr>
              <w:widowControl/>
              <w:jc w:val="left"/>
              <w:rPr>
                <w:rFonts w:asciiTheme="minorEastAsia" w:hAnsiTheme="minorEastAsia" w:cstheme="minorEastAsia"/>
                <w:bCs/>
                <w:kern w:val="0"/>
                <w:szCs w:val="21"/>
                <w:highlight w:val="none"/>
              </w:rPr>
            </w:pPr>
            <w:r>
              <w:rPr>
                <w:rFonts w:hint="eastAsia" w:asciiTheme="minorEastAsia" w:hAnsiTheme="minorEastAsia" w:cstheme="minorEastAsia"/>
                <w:bCs/>
                <w:kern w:val="0"/>
                <w:szCs w:val="21"/>
                <w:highlight w:val="none"/>
              </w:rPr>
              <w:t>日期：</w:t>
            </w:r>
          </w:p>
        </w:tc>
        <w:tc>
          <w:tcPr>
            <w:tcW w:w="3300" w:type="dxa"/>
            <w:vAlign w:val="center"/>
          </w:tcPr>
          <w:p w14:paraId="4AFFBEF4">
            <w:pPr>
              <w:widowControl/>
              <w:jc w:val="left"/>
              <w:rPr>
                <w:rFonts w:asciiTheme="minorEastAsia" w:hAnsiTheme="minorEastAsia" w:cstheme="minorEastAsia"/>
                <w:bCs/>
                <w:kern w:val="0"/>
                <w:szCs w:val="21"/>
                <w:highlight w:val="none"/>
              </w:rPr>
            </w:pPr>
            <w:r>
              <w:rPr>
                <w:rFonts w:hint="eastAsia" w:asciiTheme="minorEastAsia" w:hAnsiTheme="minorEastAsia" w:cstheme="minorEastAsia"/>
                <w:bCs/>
                <w:kern w:val="0"/>
                <w:szCs w:val="21"/>
                <w:highlight w:val="none"/>
              </w:rPr>
              <w:t>日期：</w:t>
            </w:r>
          </w:p>
        </w:tc>
        <w:tc>
          <w:tcPr>
            <w:tcW w:w="3330" w:type="dxa"/>
            <w:shd w:val="clear" w:color="auto" w:fill="auto"/>
            <w:vAlign w:val="center"/>
          </w:tcPr>
          <w:p w14:paraId="67AF2D9E">
            <w:pPr>
              <w:widowControl/>
              <w:jc w:val="left"/>
              <w:rPr>
                <w:rFonts w:hint="eastAsia" w:eastAsia="宋体" w:asciiTheme="minorEastAsia" w:hAnsiTheme="minorEastAsia" w:cstheme="minorEastAsia"/>
                <w:bCs/>
                <w:kern w:val="0"/>
                <w:sz w:val="21"/>
                <w:szCs w:val="21"/>
                <w:highlight w:val="none"/>
                <w:lang w:val="en-US" w:eastAsia="zh-CN" w:bidi="ar-SA"/>
              </w:rPr>
            </w:pPr>
            <w:r>
              <w:rPr>
                <w:rFonts w:hint="eastAsia" w:asciiTheme="minorEastAsia" w:hAnsiTheme="minorEastAsia" w:cstheme="minorEastAsia"/>
                <w:bCs/>
                <w:kern w:val="0"/>
                <w:szCs w:val="21"/>
                <w:highlight w:val="none"/>
              </w:rPr>
              <w:t>日期：</w:t>
            </w:r>
          </w:p>
        </w:tc>
      </w:tr>
    </w:tbl>
    <w:p w14:paraId="3F4F9AB4">
      <w:pPr>
        <w:spacing w:line="240" w:lineRule="auto"/>
        <w:ind w:firstLine="420" w:firstLineChars="200"/>
        <w:rPr>
          <w:rFonts w:ascii="宋体" w:hAnsi="宋体"/>
          <w:szCs w:val="21"/>
          <w:highlight w:val="none"/>
        </w:rPr>
      </w:pPr>
    </w:p>
    <w:p w14:paraId="228B1971">
      <w:pPr>
        <w:widowControl/>
        <w:spacing w:line="240" w:lineRule="auto"/>
        <w:jc w:val="left"/>
        <w:rPr>
          <w:rFonts w:ascii="宋体" w:hAnsi="宋体"/>
          <w:b/>
          <w:szCs w:val="21"/>
          <w:highlight w:val="none"/>
        </w:rPr>
      </w:pPr>
      <w:r>
        <w:rPr>
          <w:rFonts w:ascii="宋体" w:hAnsi="宋体"/>
          <w:b/>
          <w:szCs w:val="21"/>
          <w:highlight w:val="none"/>
        </w:rPr>
        <w:br w:type="page"/>
      </w:r>
    </w:p>
    <w:p w14:paraId="3D99D3C9">
      <w:pPr>
        <w:spacing w:line="240" w:lineRule="auto"/>
        <w:jc w:val="center"/>
        <w:outlineLvl w:val="0"/>
        <w:rPr>
          <w:rFonts w:hint="eastAsia" w:ascii="宋体" w:hAnsi="宋体" w:eastAsia="宋体"/>
          <w:szCs w:val="21"/>
          <w:highlight w:val="none"/>
          <w:lang w:eastAsia="zh-CN"/>
        </w:rPr>
      </w:pPr>
      <w:r>
        <w:rPr>
          <w:rFonts w:hint="eastAsia" w:ascii="宋体" w:hAnsi="宋体"/>
          <w:b/>
          <w:sz w:val="32"/>
          <w:szCs w:val="32"/>
          <w:highlight w:val="none"/>
          <w:lang w:eastAsia="zh-CN"/>
        </w:rPr>
        <w:t>第五部分：评审流程</w:t>
      </w:r>
    </w:p>
    <w:p w14:paraId="7965F054">
      <w:pPr>
        <w:spacing w:line="240" w:lineRule="auto"/>
        <w:ind w:firstLine="422" w:firstLineChars="200"/>
        <w:rPr>
          <w:rFonts w:ascii="宋体" w:hAnsi="宋体"/>
          <w:b/>
          <w:szCs w:val="21"/>
          <w:highlight w:val="none"/>
        </w:rPr>
      </w:pPr>
    </w:p>
    <w:p w14:paraId="52BFD3A8">
      <w:pPr>
        <w:spacing w:line="240" w:lineRule="auto"/>
        <w:ind w:firstLine="422" w:firstLineChars="200"/>
        <w:outlineLvl w:val="0"/>
        <w:rPr>
          <w:rFonts w:ascii="宋体" w:hAnsi="宋体"/>
          <w:b/>
          <w:szCs w:val="21"/>
          <w:highlight w:val="none"/>
        </w:rPr>
      </w:pPr>
      <w:bookmarkStart w:id="31" w:name="_Toc11600"/>
      <w:r>
        <w:rPr>
          <w:rFonts w:hint="eastAsia" w:ascii="宋体" w:hAnsi="宋体"/>
          <w:b/>
          <w:szCs w:val="21"/>
          <w:highlight w:val="none"/>
        </w:rPr>
        <w:t>一、资格审查标准</w:t>
      </w:r>
      <w:bookmarkEnd w:id="31"/>
    </w:p>
    <w:tbl>
      <w:tblPr>
        <w:tblStyle w:val="42"/>
        <w:tblpPr w:leftFromText="180" w:rightFromText="180" w:vertAnchor="text" w:horzAnchor="page" w:tblpX="1643" w:tblpY="73"/>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6759"/>
      </w:tblGrid>
      <w:tr w14:paraId="261D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trPr>
        <w:tc>
          <w:tcPr>
            <w:tcW w:w="2023" w:type="dxa"/>
            <w:vAlign w:val="center"/>
          </w:tcPr>
          <w:p w14:paraId="0577400A">
            <w:pPr>
              <w:pageBreakBefore w:val="0"/>
              <w:kinsoku/>
              <w:wordWrap/>
              <w:overflowPunct/>
              <w:topLinePunct w:val="0"/>
              <w:bidi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评审因素</w:t>
            </w:r>
          </w:p>
        </w:tc>
        <w:tc>
          <w:tcPr>
            <w:tcW w:w="6759" w:type="dxa"/>
            <w:vAlign w:val="center"/>
          </w:tcPr>
          <w:p w14:paraId="526B451A">
            <w:pPr>
              <w:pageBreakBefore w:val="0"/>
              <w:kinsoku/>
              <w:wordWrap/>
              <w:overflowPunct/>
              <w:topLinePunct w:val="0"/>
              <w:bidi w:val="0"/>
              <w:snapToGrid w:val="0"/>
              <w:spacing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rPr>
              <w:t>评审标准</w:t>
            </w:r>
          </w:p>
        </w:tc>
      </w:tr>
      <w:tr w14:paraId="5DC69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blHeader/>
        </w:trPr>
        <w:tc>
          <w:tcPr>
            <w:tcW w:w="2023" w:type="dxa"/>
            <w:vMerge w:val="restart"/>
            <w:vAlign w:val="center"/>
          </w:tcPr>
          <w:p w14:paraId="2BB2D47F">
            <w:pPr>
              <w:pageBreakBefore w:val="0"/>
              <w:kinsoku/>
              <w:wordWrap/>
              <w:overflowPunct/>
              <w:topLinePunct w:val="0"/>
              <w:bidi w:val="0"/>
              <w:snapToGrid w:val="0"/>
              <w:spacing w:line="240" w:lineRule="auto"/>
              <w:jc w:val="center"/>
              <w:rPr>
                <w:rFonts w:hint="eastAsia" w:ascii="宋体" w:hAnsi="宋体" w:eastAsia="宋体" w:cs="宋体"/>
                <w:bCs/>
                <w:sz w:val="20"/>
                <w:szCs w:val="20"/>
                <w:highlight w:val="none"/>
              </w:rPr>
            </w:pPr>
            <w:r>
              <w:rPr>
                <w:rFonts w:hint="eastAsia" w:ascii="宋体" w:hAnsi="宋体" w:cs="宋体"/>
                <w:bCs/>
                <w:sz w:val="20"/>
                <w:szCs w:val="20"/>
                <w:highlight w:val="none"/>
                <w:lang w:val="en-US" w:eastAsia="zh-CN"/>
              </w:rPr>
              <w:t>通用资格要求</w:t>
            </w:r>
          </w:p>
        </w:tc>
        <w:tc>
          <w:tcPr>
            <w:tcW w:w="6759" w:type="dxa"/>
            <w:vAlign w:val="center"/>
          </w:tcPr>
          <w:p w14:paraId="52E21234">
            <w:pPr>
              <w:pageBreakBefore w:val="0"/>
              <w:kinsoku/>
              <w:wordWrap/>
              <w:overflowPunct/>
              <w:topLinePunct w:val="0"/>
              <w:bidi w:val="0"/>
              <w:snapToGrid w:val="0"/>
              <w:spacing w:line="240" w:lineRule="auto"/>
              <w:rPr>
                <w:rFonts w:hint="eastAsia" w:ascii="宋体" w:hAnsi="宋体" w:eastAsia="宋体" w:cs="宋体"/>
                <w:b/>
                <w:bCs/>
                <w:color w:val="000000"/>
                <w:sz w:val="20"/>
                <w:szCs w:val="20"/>
                <w:highlight w:val="none"/>
                <w:lang w:eastAsia="zh-CN"/>
              </w:rPr>
            </w:pPr>
            <w:r>
              <w:rPr>
                <w:rFonts w:hint="eastAsia" w:ascii="宋体" w:hAnsi="宋体" w:eastAsia="宋体" w:cs="宋体"/>
                <w:b/>
                <w:bCs/>
                <w:color w:val="000000"/>
                <w:sz w:val="20"/>
                <w:szCs w:val="20"/>
                <w:highlight w:val="none"/>
              </w:rPr>
              <w:t>1.满足《中华人民共和国政府采购法》第二十二条规定</w:t>
            </w:r>
            <w:r>
              <w:rPr>
                <w:rFonts w:hint="eastAsia" w:ascii="宋体" w:hAnsi="宋体" w:cs="宋体"/>
                <w:b/>
                <w:bCs/>
                <w:color w:val="000000"/>
                <w:sz w:val="20"/>
                <w:szCs w:val="20"/>
                <w:highlight w:val="none"/>
                <w:lang w:eastAsia="zh-CN"/>
              </w:rPr>
              <w:t>：</w:t>
            </w:r>
          </w:p>
          <w:p w14:paraId="612F23F2">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1.1具有独立承担民事责任的能力（提供事业单位法人证书或者企业单位的营业执照；</w:t>
            </w:r>
            <w:r>
              <w:rPr>
                <w:rFonts w:hint="eastAsia" w:ascii="宋体" w:hAnsi="宋体" w:cs="宋体"/>
                <w:bCs/>
                <w:sz w:val="20"/>
                <w:szCs w:val="20"/>
                <w:highlight w:val="none"/>
                <w:lang w:val="en-US" w:eastAsia="zh-CN"/>
              </w:rPr>
              <w:t>供应商</w:t>
            </w:r>
            <w:r>
              <w:rPr>
                <w:rFonts w:hint="eastAsia" w:ascii="宋体" w:hAnsi="宋体" w:eastAsia="宋体" w:cs="宋体"/>
                <w:bCs/>
                <w:sz w:val="20"/>
                <w:szCs w:val="20"/>
                <w:highlight w:val="none"/>
                <w:lang w:val="en-US" w:eastAsia="zh-CN"/>
              </w:rPr>
              <w:t>为自然人的，提供其身份证）（复印件）；</w:t>
            </w:r>
          </w:p>
          <w:p w14:paraId="1E52FE4F">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1.2具有良好的商业信誉和健全的财务会计制度（提供2023或2024年度经审计的财务报告，或企业编制的会计报表，或响应截止时间前6个月内银行出具的资信证明）（复印件）（</w:t>
            </w:r>
            <w:r>
              <w:rPr>
                <w:rFonts w:hint="eastAsia" w:ascii="宋体" w:hAnsi="宋体" w:cs="宋体"/>
                <w:color w:val="auto"/>
                <w:sz w:val="20"/>
                <w:szCs w:val="20"/>
                <w:highlight w:val="none"/>
                <w:lang w:val="en-US" w:eastAsia="zh-CN"/>
              </w:rPr>
              <w:t>供应商</w:t>
            </w:r>
            <w:r>
              <w:rPr>
                <w:rFonts w:hint="eastAsia" w:ascii="宋体" w:hAnsi="宋体" w:eastAsia="宋体" w:cs="宋体"/>
                <w:bCs/>
                <w:sz w:val="20"/>
                <w:szCs w:val="20"/>
                <w:highlight w:val="none"/>
                <w:lang w:val="en-US" w:eastAsia="zh-CN"/>
              </w:rPr>
              <w:t>为参加本次政府采购活动前1年内注册的公司，无须提供）；</w:t>
            </w:r>
          </w:p>
          <w:p w14:paraId="54742223">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1.3具有履行合同所必需的设备和专业技术能力（提供书面声明复印件）；</w:t>
            </w:r>
          </w:p>
          <w:p w14:paraId="7081634E">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1.4有依法缴纳税收和社会保障资金的良好记录（提供参加本次政府采购活动前6个月内任意一个月依法缴纳税收和社会保障资金的凭据）（复印件）（</w:t>
            </w:r>
            <w:r>
              <w:rPr>
                <w:rFonts w:hint="eastAsia" w:ascii="宋体" w:hAnsi="宋体" w:cs="宋体"/>
                <w:color w:val="auto"/>
                <w:sz w:val="20"/>
                <w:szCs w:val="20"/>
                <w:highlight w:val="none"/>
                <w:lang w:val="en-US" w:eastAsia="zh-CN"/>
              </w:rPr>
              <w:t>供应商</w:t>
            </w:r>
            <w:r>
              <w:rPr>
                <w:rFonts w:hint="eastAsia" w:ascii="宋体" w:hAnsi="宋体" w:eastAsia="宋体" w:cs="宋体"/>
                <w:bCs/>
                <w:sz w:val="20"/>
                <w:szCs w:val="20"/>
                <w:highlight w:val="none"/>
                <w:lang w:val="en-US" w:eastAsia="zh-CN"/>
              </w:rPr>
              <w:t xml:space="preserve">为参加本次政府采购活动前1年内注册的公司，无须提供）； </w:t>
            </w:r>
          </w:p>
          <w:p w14:paraId="484DA0B9">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1.5参加政府采购活动前三年内，在经营活动中没有重大违法记录（提供书面声明复印件）；</w:t>
            </w:r>
          </w:p>
          <w:p w14:paraId="5C382168">
            <w:pPr>
              <w:pageBreakBefore w:val="0"/>
              <w:kinsoku/>
              <w:wordWrap/>
              <w:overflowPunct/>
              <w:topLinePunct w:val="0"/>
              <w:bidi w:val="0"/>
              <w:snapToGrid w:val="0"/>
              <w:spacing w:line="240" w:lineRule="auto"/>
              <w:rPr>
                <w:rFonts w:hint="eastAsia" w:ascii="宋体" w:hAnsi="宋体" w:eastAsia="宋体" w:cs="宋体"/>
                <w:bCs/>
                <w:sz w:val="20"/>
                <w:szCs w:val="20"/>
                <w:highlight w:val="none"/>
              </w:rPr>
            </w:pPr>
            <w:r>
              <w:rPr>
                <w:rFonts w:hint="eastAsia" w:ascii="宋体" w:hAnsi="宋体" w:eastAsia="宋体" w:cs="宋体"/>
                <w:bCs/>
                <w:sz w:val="20"/>
                <w:szCs w:val="20"/>
                <w:highlight w:val="none"/>
                <w:lang w:val="en-US" w:eastAsia="zh-CN"/>
              </w:rPr>
              <w:t>1.6法律、行政法规规定的其他条件。</w:t>
            </w:r>
          </w:p>
        </w:tc>
      </w:tr>
      <w:tr w14:paraId="4BA9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2023" w:type="dxa"/>
            <w:vMerge w:val="continue"/>
            <w:vAlign w:val="center"/>
          </w:tcPr>
          <w:p w14:paraId="668FED22">
            <w:pPr>
              <w:pageBreakBefore w:val="0"/>
              <w:kinsoku/>
              <w:wordWrap/>
              <w:overflowPunct/>
              <w:topLinePunct w:val="0"/>
              <w:bidi w:val="0"/>
              <w:snapToGrid w:val="0"/>
              <w:spacing w:line="240" w:lineRule="auto"/>
              <w:rPr>
                <w:rFonts w:hint="eastAsia" w:ascii="宋体" w:hAnsi="宋体" w:eastAsia="宋体" w:cs="宋体"/>
                <w:bCs/>
                <w:sz w:val="20"/>
                <w:szCs w:val="20"/>
                <w:highlight w:val="none"/>
              </w:rPr>
            </w:pPr>
          </w:p>
        </w:tc>
        <w:tc>
          <w:tcPr>
            <w:tcW w:w="6759" w:type="dxa"/>
            <w:vAlign w:val="center"/>
          </w:tcPr>
          <w:p w14:paraId="2AEAE6FE">
            <w:pPr>
              <w:pageBreakBefore w:val="0"/>
              <w:kinsoku/>
              <w:wordWrap/>
              <w:overflowPunct/>
              <w:topLinePunct w:val="0"/>
              <w:bidi w:val="0"/>
              <w:snapToGrid w:val="0"/>
              <w:spacing w:line="240" w:lineRule="auto"/>
              <w:rPr>
                <w:rFonts w:hint="eastAsia" w:ascii="宋体" w:hAnsi="宋体" w:eastAsia="宋体" w:cs="宋体"/>
                <w:b/>
                <w:bCs/>
                <w:color w:val="000000"/>
                <w:sz w:val="20"/>
                <w:szCs w:val="20"/>
                <w:highlight w:val="none"/>
                <w:lang w:val="en-US" w:eastAsia="zh-CN"/>
              </w:rPr>
            </w:pPr>
            <w:r>
              <w:rPr>
                <w:rFonts w:hint="eastAsia" w:ascii="宋体" w:hAnsi="宋体" w:cs="宋体"/>
                <w:b/>
                <w:bCs/>
                <w:color w:val="000000"/>
                <w:sz w:val="20"/>
                <w:szCs w:val="20"/>
                <w:highlight w:val="none"/>
                <w:lang w:val="en-US" w:eastAsia="zh-CN"/>
              </w:rPr>
              <w:t>2.</w:t>
            </w:r>
            <w:r>
              <w:rPr>
                <w:rFonts w:hint="eastAsia" w:ascii="宋体" w:hAnsi="宋体" w:eastAsia="宋体" w:cs="宋体"/>
                <w:b/>
                <w:bCs/>
                <w:color w:val="000000"/>
                <w:sz w:val="20"/>
                <w:szCs w:val="20"/>
                <w:highlight w:val="none"/>
                <w:lang w:val="en-US" w:eastAsia="zh-CN"/>
              </w:rPr>
              <w:t>禁止投标的情形</w:t>
            </w:r>
          </w:p>
          <w:p w14:paraId="0C583243">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2.1单位负责人为同一人或者存在直接控股、管理关系的不同供应商，不得参加同一合同项下的政府采购活动。</w:t>
            </w:r>
          </w:p>
          <w:p w14:paraId="4C4D088D">
            <w:pPr>
              <w:pageBreakBefore w:val="0"/>
              <w:kinsoku/>
              <w:wordWrap/>
              <w:overflowPunct/>
              <w:topLinePunct w:val="0"/>
              <w:bidi w:val="0"/>
              <w:snapToGrid w:val="0"/>
              <w:spacing w:line="240" w:lineRule="auto"/>
              <w:rPr>
                <w:rFonts w:hint="eastAsia" w:ascii="宋体" w:hAnsi="宋体" w:eastAsia="宋体" w:cs="宋体"/>
                <w:bCs/>
                <w:sz w:val="20"/>
                <w:szCs w:val="20"/>
                <w:highlight w:val="none"/>
                <w:lang w:val="en-US" w:eastAsia="zh-CN"/>
              </w:rPr>
            </w:pPr>
            <w:r>
              <w:rPr>
                <w:rFonts w:hint="eastAsia" w:ascii="宋体" w:hAnsi="宋体" w:eastAsia="宋体" w:cs="宋体"/>
                <w:bCs/>
                <w:sz w:val="20"/>
                <w:szCs w:val="20"/>
                <w:highlight w:val="none"/>
                <w:lang w:val="en-US" w:eastAsia="zh-CN"/>
              </w:rPr>
              <w:t>2.2凡为采购项目提供整体设计、规范编制或者项目管理、监理、检测等服务的供应商，不得再参加该项目的其他采购活动。</w:t>
            </w:r>
          </w:p>
          <w:p w14:paraId="5A6E8080">
            <w:pPr>
              <w:pageBreakBefore w:val="0"/>
              <w:kinsoku/>
              <w:wordWrap/>
              <w:overflowPunct/>
              <w:topLinePunct w:val="0"/>
              <w:bidi w:val="0"/>
              <w:snapToGrid w:val="0"/>
              <w:spacing w:line="240" w:lineRule="auto"/>
              <w:rPr>
                <w:rFonts w:hint="eastAsia" w:ascii="宋体" w:hAnsi="宋体" w:eastAsia="宋体" w:cs="宋体"/>
                <w:bCs/>
                <w:sz w:val="20"/>
                <w:szCs w:val="20"/>
                <w:highlight w:val="none"/>
              </w:rPr>
            </w:pPr>
            <w:r>
              <w:rPr>
                <w:rFonts w:hint="eastAsia" w:ascii="宋体" w:hAnsi="宋体" w:eastAsia="宋体" w:cs="宋体"/>
                <w:bCs/>
                <w:sz w:val="20"/>
                <w:szCs w:val="20"/>
                <w:highlight w:val="none"/>
                <w:lang w:val="en-US" w:eastAsia="zh-CN"/>
              </w:rPr>
              <w:t>2.3拒绝列入失信被执行人、重大税收违法案件当事人名单、严重违法失信行为记录名单中的供应商参加本项目的投标活动。</w:t>
            </w:r>
          </w:p>
        </w:tc>
      </w:tr>
      <w:tr w14:paraId="06AE6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8782" w:type="dxa"/>
            <w:gridSpan w:val="2"/>
            <w:vAlign w:val="center"/>
          </w:tcPr>
          <w:p w14:paraId="3C547734">
            <w:pPr>
              <w:pageBreakBefore w:val="0"/>
              <w:numPr>
                <w:ilvl w:val="0"/>
                <w:numId w:val="0"/>
              </w:numPr>
              <w:kinsoku/>
              <w:wordWrap/>
              <w:overflowPunct/>
              <w:topLinePunct w:val="0"/>
              <w:bidi w:val="0"/>
              <w:snapToGrid w:val="0"/>
              <w:spacing w:line="240" w:lineRule="auto"/>
              <w:rPr>
                <w:rFonts w:hint="default" w:ascii="宋体" w:hAnsi="宋体" w:eastAsia="宋体" w:cs="宋体"/>
                <w:bCs/>
                <w:sz w:val="20"/>
                <w:szCs w:val="20"/>
                <w:highlight w:val="none"/>
                <w:lang w:val="en-US" w:eastAsia="zh-CN"/>
              </w:rPr>
            </w:pPr>
            <w:r>
              <w:rPr>
                <w:rFonts w:hint="eastAsia" w:ascii="宋体" w:hAnsi="宋体" w:eastAsia="宋体" w:cs="宋体"/>
                <w:b/>
                <w:bCs w:val="0"/>
                <w:sz w:val="20"/>
                <w:szCs w:val="20"/>
                <w:highlight w:val="none"/>
                <w:lang w:val="en-US" w:eastAsia="zh-CN"/>
              </w:rPr>
              <w:t>注：满足上述通用资格要求的供应商，可以按响应文件格式</w:t>
            </w:r>
            <w:r>
              <w:rPr>
                <w:rFonts w:hint="eastAsia" w:ascii="宋体" w:hAnsi="宋体" w:cs="宋体"/>
                <w:b/>
                <w:bCs w:val="0"/>
                <w:sz w:val="20"/>
                <w:szCs w:val="20"/>
                <w:highlight w:val="none"/>
                <w:lang w:val="en-US" w:eastAsia="zh-CN"/>
              </w:rPr>
              <w:t>一</w:t>
            </w:r>
            <w:r>
              <w:rPr>
                <w:rFonts w:hint="eastAsia" w:ascii="宋体" w:hAnsi="宋体" w:eastAsia="宋体" w:cs="宋体"/>
                <w:b/>
                <w:bCs w:val="0"/>
                <w:sz w:val="20"/>
                <w:szCs w:val="20"/>
                <w:highlight w:val="none"/>
                <w:lang w:val="en-US" w:eastAsia="zh-CN"/>
              </w:rPr>
              <w:t>进行声明，响应文件中无需提供其他证明材料</w:t>
            </w:r>
            <w:r>
              <w:rPr>
                <w:rFonts w:hint="eastAsia" w:ascii="宋体" w:hAnsi="宋体" w:cs="宋体"/>
                <w:b/>
                <w:bCs w:val="0"/>
                <w:sz w:val="20"/>
                <w:szCs w:val="20"/>
                <w:highlight w:val="none"/>
                <w:lang w:val="en-US" w:eastAsia="zh-CN"/>
              </w:rPr>
              <w:t>，但成交供应商须在领取成交通知书前提交一套加盖公章的复印件（扫描件）给采购人或代理机构审核。</w:t>
            </w:r>
          </w:p>
        </w:tc>
      </w:tr>
      <w:tr w14:paraId="3487F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trPr>
        <w:tc>
          <w:tcPr>
            <w:tcW w:w="2023" w:type="dxa"/>
            <w:vAlign w:val="center"/>
          </w:tcPr>
          <w:p w14:paraId="509A90A4">
            <w:pPr>
              <w:pageBreakBefore w:val="0"/>
              <w:kinsoku/>
              <w:wordWrap/>
              <w:overflowPunct/>
              <w:topLinePunct w:val="0"/>
              <w:bidi w:val="0"/>
              <w:snapToGrid w:val="0"/>
              <w:spacing w:line="240" w:lineRule="auto"/>
              <w:jc w:val="center"/>
              <w:rPr>
                <w:rFonts w:hint="eastAsia" w:ascii="宋体" w:hAnsi="宋体" w:cs="宋体"/>
                <w:bCs/>
                <w:sz w:val="20"/>
                <w:szCs w:val="20"/>
                <w:highlight w:val="none"/>
                <w:lang w:val="en-US" w:eastAsia="zh-CN"/>
              </w:rPr>
            </w:pPr>
            <w:r>
              <w:rPr>
                <w:rFonts w:hint="eastAsia" w:ascii="宋体" w:hAnsi="宋体" w:cs="宋体"/>
                <w:bCs/>
                <w:sz w:val="20"/>
                <w:szCs w:val="20"/>
                <w:highlight w:val="none"/>
                <w:lang w:val="en-US" w:eastAsia="zh-CN"/>
              </w:rPr>
              <w:t>特定资格要求</w:t>
            </w:r>
          </w:p>
        </w:tc>
        <w:tc>
          <w:tcPr>
            <w:tcW w:w="6759" w:type="dxa"/>
            <w:vAlign w:val="center"/>
          </w:tcPr>
          <w:p w14:paraId="1771EB0F">
            <w:pPr>
              <w:pageBreakBefore w:val="0"/>
              <w:numPr>
                <w:ilvl w:val="0"/>
                <w:numId w:val="0"/>
              </w:numPr>
              <w:kinsoku/>
              <w:wordWrap/>
              <w:overflowPunct/>
              <w:topLinePunct w:val="0"/>
              <w:bidi w:val="0"/>
              <w:snapToGrid w:val="0"/>
              <w:spacing w:line="240" w:lineRule="auto"/>
              <w:rPr>
                <w:rFonts w:hint="default" w:ascii="宋体" w:hAnsi="宋体" w:eastAsia="宋体" w:cs="宋体"/>
                <w:bCs/>
                <w:sz w:val="20"/>
                <w:szCs w:val="20"/>
                <w:highlight w:val="none"/>
                <w:lang w:val="en-US" w:eastAsia="zh-CN"/>
              </w:rPr>
            </w:pPr>
            <w:r>
              <w:rPr>
                <w:rFonts w:hint="eastAsia" w:ascii="宋体" w:hAnsi="宋体" w:cs="宋体"/>
                <w:bCs/>
                <w:sz w:val="20"/>
                <w:szCs w:val="20"/>
                <w:highlight w:val="none"/>
                <w:lang w:val="en-US" w:eastAsia="zh-CN"/>
              </w:rPr>
              <w:t>无</w:t>
            </w:r>
          </w:p>
        </w:tc>
      </w:tr>
    </w:tbl>
    <w:p w14:paraId="745E8876">
      <w:pPr>
        <w:rPr>
          <w:highlight w:val="none"/>
        </w:rPr>
      </w:pPr>
      <w:r>
        <w:rPr>
          <w:rFonts w:ascii="宋体" w:hAnsi="宋体"/>
          <w:b/>
          <w:szCs w:val="21"/>
          <w:highlight w:val="none"/>
        </w:rPr>
        <w:br w:type="page"/>
      </w:r>
    </w:p>
    <w:p w14:paraId="1CFD10A6">
      <w:pPr>
        <w:spacing w:line="240" w:lineRule="auto"/>
        <w:ind w:firstLine="422" w:firstLineChars="200"/>
        <w:outlineLvl w:val="0"/>
        <w:rPr>
          <w:rFonts w:ascii="宋体" w:hAnsi="宋体"/>
          <w:b/>
          <w:szCs w:val="21"/>
          <w:highlight w:val="none"/>
        </w:rPr>
      </w:pPr>
      <w:bookmarkStart w:id="32" w:name="_Toc1928"/>
      <w:r>
        <w:rPr>
          <w:rFonts w:hint="eastAsia" w:ascii="宋体" w:hAnsi="宋体"/>
          <w:b/>
          <w:szCs w:val="21"/>
          <w:highlight w:val="none"/>
        </w:rPr>
        <w:t>二、符合性审查标准</w:t>
      </w:r>
      <w:bookmarkEnd w:id="32"/>
    </w:p>
    <w:tbl>
      <w:tblPr>
        <w:tblStyle w:val="42"/>
        <w:tblW w:w="8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5975"/>
      </w:tblGrid>
      <w:tr w14:paraId="29E65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2126" w:type="dxa"/>
            <w:vAlign w:val="center"/>
          </w:tcPr>
          <w:p w14:paraId="651D29A5">
            <w:pPr>
              <w:spacing w:line="240" w:lineRule="auto"/>
              <w:jc w:val="center"/>
              <w:rPr>
                <w:rFonts w:ascii="宋体" w:hAnsi="宋体"/>
                <w:b/>
                <w:sz w:val="20"/>
                <w:szCs w:val="20"/>
                <w:highlight w:val="none"/>
              </w:rPr>
            </w:pPr>
            <w:r>
              <w:rPr>
                <w:rFonts w:hint="eastAsia" w:ascii="宋体" w:hAnsi="宋体"/>
                <w:b/>
                <w:sz w:val="20"/>
                <w:szCs w:val="20"/>
                <w:highlight w:val="none"/>
              </w:rPr>
              <w:t>评审</w:t>
            </w:r>
            <w:r>
              <w:rPr>
                <w:rFonts w:ascii="宋体" w:hAnsi="宋体"/>
                <w:b/>
                <w:sz w:val="20"/>
                <w:szCs w:val="20"/>
                <w:highlight w:val="none"/>
              </w:rPr>
              <w:t>因素</w:t>
            </w:r>
          </w:p>
        </w:tc>
        <w:tc>
          <w:tcPr>
            <w:tcW w:w="5975" w:type="dxa"/>
            <w:vAlign w:val="center"/>
          </w:tcPr>
          <w:p w14:paraId="3B48B53B">
            <w:pPr>
              <w:spacing w:line="240" w:lineRule="auto"/>
              <w:jc w:val="center"/>
              <w:rPr>
                <w:rFonts w:ascii="宋体" w:hAnsi="宋体"/>
                <w:b/>
                <w:sz w:val="20"/>
                <w:szCs w:val="20"/>
                <w:highlight w:val="none"/>
              </w:rPr>
            </w:pPr>
            <w:r>
              <w:rPr>
                <w:rFonts w:hint="eastAsia" w:ascii="宋体" w:hAnsi="宋体"/>
                <w:b/>
                <w:sz w:val="20"/>
                <w:szCs w:val="20"/>
                <w:highlight w:val="none"/>
              </w:rPr>
              <w:t>评审标准</w:t>
            </w:r>
          </w:p>
        </w:tc>
      </w:tr>
      <w:tr w14:paraId="2ED7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blHeader/>
          <w:jc w:val="center"/>
        </w:trPr>
        <w:tc>
          <w:tcPr>
            <w:tcW w:w="2126" w:type="dxa"/>
            <w:vAlign w:val="center"/>
          </w:tcPr>
          <w:p w14:paraId="057E4343">
            <w:pPr>
              <w:spacing w:line="240" w:lineRule="auto"/>
              <w:jc w:val="center"/>
              <w:rPr>
                <w:rFonts w:ascii="宋体" w:hAnsi="宋体"/>
                <w:b/>
                <w:sz w:val="20"/>
                <w:szCs w:val="20"/>
                <w:highlight w:val="none"/>
              </w:rPr>
            </w:pPr>
            <w:r>
              <w:rPr>
                <w:rFonts w:hint="eastAsia" w:ascii="宋体" w:hAnsi="宋体" w:cs="宋体"/>
                <w:sz w:val="20"/>
                <w:szCs w:val="20"/>
                <w:highlight w:val="none"/>
              </w:rPr>
              <w:t>供应商</w:t>
            </w:r>
            <w:r>
              <w:rPr>
                <w:rFonts w:hint="eastAsia" w:ascii="宋体" w:hAnsi="宋体"/>
                <w:sz w:val="20"/>
                <w:szCs w:val="20"/>
                <w:highlight w:val="none"/>
              </w:rPr>
              <w:t>名称</w:t>
            </w:r>
          </w:p>
        </w:tc>
        <w:tc>
          <w:tcPr>
            <w:tcW w:w="5975" w:type="dxa"/>
            <w:vAlign w:val="center"/>
          </w:tcPr>
          <w:p w14:paraId="1167F983">
            <w:pPr>
              <w:spacing w:line="240" w:lineRule="auto"/>
              <w:rPr>
                <w:rFonts w:ascii="宋体" w:hAnsi="宋体"/>
                <w:sz w:val="20"/>
                <w:szCs w:val="20"/>
                <w:highlight w:val="none"/>
              </w:rPr>
            </w:pPr>
            <w:r>
              <w:rPr>
                <w:rFonts w:hint="eastAsia" w:ascii="宋体" w:hAnsi="宋体"/>
                <w:sz w:val="20"/>
                <w:szCs w:val="20"/>
                <w:highlight w:val="none"/>
              </w:rPr>
              <w:t>与营业执照、资质证书一致</w:t>
            </w:r>
          </w:p>
        </w:tc>
      </w:tr>
      <w:tr w14:paraId="5AC66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22F17E25">
            <w:pPr>
              <w:spacing w:line="240" w:lineRule="auto"/>
              <w:jc w:val="center"/>
              <w:rPr>
                <w:rFonts w:ascii="宋体" w:hAnsi="宋体"/>
                <w:b/>
                <w:sz w:val="20"/>
                <w:szCs w:val="20"/>
                <w:highlight w:val="none"/>
              </w:rPr>
            </w:pPr>
            <w:r>
              <w:rPr>
                <w:rFonts w:hint="eastAsia" w:ascii="宋体" w:hAnsi="宋体"/>
                <w:sz w:val="20"/>
                <w:szCs w:val="20"/>
                <w:highlight w:val="none"/>
              </w:rPr>
              <w:t>响应文件签字、盖章</w:t>
            </w:r>
          </w:p>
        </w:tc>
        <w:tc>
          <w:tcPr>
            <w:tcW w:w="5975" w:type="dxa"/>
            <w:vAlign w:val="center"/>
          </w:tcPr>
          <w:p w14:paraId="54F4EC70">
            <w:pPr>
              <w:spacing w:line="240" w:lineRule="auto"/>
              <w:rPr>
                <w:rFonts w:ascii="宋体" w:hAnsi="宋体"/>
                <w:sz w:val="20"/>
                <w:szCs w:val="20"/>
                <w:highlight w:val="none"/>
              </w:rPr>
            </w:pPr>
            <w:r>
              <w:rPr>
                <w:rFonts w:hint="eastAsia" w:ascii="宋体" w:hAnsi="宋体"/>
                <w:sz w:val="20"/>
                <w:szCs w:val="20"/>
                <w:highlight w:val="none"/>
                <w:lang w:eastAsia="zh-CN"/>
              </w:rPr>
              <w:t>由</w:t>
            </w:r>
            <w:r>
              <w:rPr>
                <w:rFonts w:hint="eastAsia" w:ascii="宋体" w:hAnsi="宋体"/>
                <w:sz w:val="20"/>
                <w:szCs w:val="20"/>
                <w:highlight w:val="none"/>
              </w:rPr>
              <w:t>法定代表人或其委托代理人签字并加盖单位章。由法定代表人签字的，应附法定代表人身份证明；由代理人签字的，应附授权委托书，身份证明。授权委托书应符合第</w:t>
            </w:r>
            <w:r>
              <w:rPr>
                <w:rFonts w:hint="eastAsia" w:ascii="宋体" w:hAnsi="宋体" w:cs="宋体"/>
                <w:sz w:val="20"/>
                <w:szCs w:val="20"/>
                <w:highlight w:val="none"/>
              </w:rPr>
              <w:t>六</w:t>
            </w:r>
            <w:r>
              <w:rPr>
                <w:rFonts w:hint="eastAsia" w:ascii="宋体" w:hAnsi="宋体"/>
                <w:sz w:val="20"/>
                <w:szCs w:val="20"/>
                <w:highlight w:val="none"/>
              </w:rPr>
              <w:t>部分“</w:t>
            </w:r>
            <w:r>
              <w:rPr>
                <w:rFonts w:hint="eastAsia" w:ascii="宋体" w:hAnsi="宋体" w:cs="宋体"/>
                <w:sz w:val="20"/>
                <w:szCs w:val="20"/>
                <w:highlight w:val="none"/>
                <w:lang w:eastAsia="zh-CN"/>
              </w:rPr>
              <w:t>响应文件</w:t>
            </w:r>
            <w:r>
              <w:rPr>
                <w:rFonts w:hint="eastAsia" w:ascii="宋体" w:hAnsi="宋体"/>
                <w:sz w:val="20"/>
                <w:szCs w:val="20"/>
                <w:highlight w:val="none"/>
              </w:rPr>
              <w:t>组成”的相关规定</w:t>
            </w:r>
          </w:p>
        </w:tc>
      </w:tr>
      <w:tr w14:paraId="404A7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4194C78B">
            <w:pPr>
              <w:spacing w:line="240" w:lineRule="auto"/>
              <w:jc w:val="center"/>
              <w:rPr>
                <w:rFonts w:ascii="宋体" w:hAnsi="宋体"/>
                <w:b/>
                <w:sz w:val="20"/>
                <w:szCs w:val="20"/>
                <w:highlight w:val="none"/>
              </w:rPr>
            </w:pPr>
            <w:r>
              <w:rPr>
                <w:rFonts w:hint="eastAsia" w:ascii="宋体" w:hAnsi="宋体" w:cs="宋体"/>
                <w:sz w:val="20"/>
                <w:szCs w:val="20"/>
                <w:highlight w:val="none"/>
              </w:rPr>
              <w:t>响应文件</w:t>
            </w:r>
            <w:r>
              <w:rPr>
                <w:rFonts w:hint="eastAsia" w:ascii="宋体" w:hAnsi="宋体"/>
                <w:sz w:val="20"/>
                <w:szCs w:val="20"/>
                <w:highlight w:val="none"/>
              </w:rPr>
              <w:t>格式</w:t>
            </w:r>
          </w:p>
        </w:tc>
        <w:tc>
          <w:tcPr>
            <w:tcW w:w="5975" w:type="dxa"/>
            <w:vAlign w:val="center"/>
          </w:tcPr>
          <w:p w14:paraId="4847CA5D">
            <w:pPr>
              <w:spacing w:line="240" w:lineRule="auto"/>
              <w:rPr>
                <w:rFonts w:ascii="宋体" w:hAnsi="宋体"/>
                <w:sz w:val="20"/>
                <w:szCs w:val="20"/>
                <w:highlight w:val="none"/>
              </w:rPr>
            </w:pPr>
            <w:r>
              <w:rPr>
                <w:rFonts w:hint="eastAsia" w:ascii="宋体" w:hAnsi="宋体"/>
                <w:sz w:val="20"/>
                <w:szCs w:val="20"/>
                <w:highlight w:val="none"/>
              </w:rPr>
              <w:t>符合第</w:t>
            </w:r>
            <w:r>
              <w:rPr>
                <w:rFonts w:hint="eastAsia" w:ascii="宋体" w:hAnsi="宋体" w:cs="宋体"/>
                <w:sz w:val="20"/>
                <w:szCs w:val="20"/>
                <w:highlight w:val="none"/>
              </w:rPr>
              <w:t>六</w:t>
            </w:r>
            <w:r>
              <w:rPr>
                <w:rFonts w:hint="eastAsia" w:ascii="宋体" w:hAnsi="宋体"/>
                <w:sz w:val="20"/>
                <w:szCs w:val="20"/>
                <w:highlight w:val="none"/>
              </w:rPr>
              <w:t>部分</w:t>
            </w:r>
            <w:r>
              <w:rPr>
                <w:rFonts w:ascii="宋体" w:hAnsi="宋体"/>
                <w:sz w:val="20"/>
                <w:szCs w:val="20"/>
                <w:highlight w:val="none"/>
              </w:rPr>
              <w:t>“</w:t>
            </w:r>
            <w:r>
              <w:rPr>
                <w:rFonts w:hint="eastAsia" w:ascii="宋体" w:hAnsi="宋体"/>
                <w:sz w:val="20"/>
                <w:szCs w:val="20"/>
                <w:highlight w:val="none"/>
              </w:rPr>
              <w:t>响应</w:t>
            </w:r>
            <w:r>
              <w:rPr>
                <w:rFonts w:hint="eastAsia" w:ascii="宋体" w:hAnsi="宋体" w:cs="宋体"/>
                <w:sz w:val="20"/>
                <w:szCs w:val="20"/>
                <w:highlight w:val="none"/>
              </w:rPr>
              <w:t>文件</w:t>
            </w:r>
            <w:r>
              <w:rPr>
                <w:rFonts w:hint="eastAsia" w:ascii="宋体" w:hAnsi="宋体"/>
                <w:sz w:val="20"/>
                <w:szCs w:val="20"/>
                <w:highlight w:val="none"/>
              </w:rPr>
              <w:t>组成</w:t>
            </w:r>
            <w:r>
              <w:rPr>
                <w:rFonts w:ascii="宋体" w:hAnsi="宋体"/>
                <w:sz w:val="20"/>
                <w:szCs w:val="20"/>
                <w:highlight w:val="none"/>
              </w:rPr>
              <w:t>”</w:t>
            </w:r>
            <w:r>
              <w:rPr>
                <w:rFonts w:hint="eastAsia" w:ascii="宋体" w:hAnsi="宋体"/>
                <w:sz w:val="20"/>
                <w:szCs w:val="20"/>
                <w:highlight w:val="none"/>
              </w:rPr>
              <w:t>的规定</w:t>
            </w:r>
          </w:p>
        </w:tc>
      </w:tr>
      <w:tr w14:paraId="3104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5FBA51A2">
            <w:pPr>
              <w:spacing w:line="240" w:lineRule="auto"/>
              <w:jc w:val="center"/>
              <w:rPr>
                <w:rFonts w:ascii="宋体" w:hAnsi="宋体" w:cs="宋体"/>
                <w:sz w:val="20"/>
                <w:szCs w:val="20"/>
                <w:highlight w:val="none"/>
              </w:rPr>
            </w:pPr>
            <w:r>
              <w:rPr>
                <w:rFonts w:hint="eastAsia" w:ascii="宋体" w:hAnsi="宋体" w:cs="宋体"/>
                <w:sz w:val="20"/>
                <w:szCs w:val="20"/>
                <w:highlight w:val="none"/>
              </w:rPr>
              <w:t>响应文件份数</w:t>
            </w:r>
          </w:p>
        </w:tc>
        <w:tc>
          <w:tcPr>
            <w:tcW w:w="5975" w:type="dxa"/>
            <w:vAlign w:val="center"/>
          </w:tcPr>
          <w:p w14:paraId="0FAF428A">
            <w:pPr>
              <w:spacing w:line="240" w:lineRule="auto"/>
              <w:rPr>
                <w:rFonts w:ascii="宋体" w:hAnsi="宋体"/>
                <w:sz w:val="20"/>
                <w:szCs w:val="20"/>
                <w:highlight w:val="none"/>
              </w:rPr>
            </w:pPr>
            <w:r>
              <w:rPr>
                <w:rFonts w:hint="eastAsia" w:ascii="宋体" w:hAnsi="宋体" w:cs="宋体"/>
                <w:sz w:val="20"/>
                <w:szCs w:val="20"/>
                <w:highlight w:val="none"/>
              </w:rPr>
              <w:t>正本一份，副本二份，</w:t>
            </w:r>
            <w:r>
              <w:rPr>
                <w:rFonts w:hint="eastAsia" w:ascii="宋体" w:hAnsi="宋体" w:cs="宋体"/>
                <w:kern w:val="0"/>
                <w:sz w:val="20"/>
                <w:szCs w:val="20"/>
                <w:highlight w:val="none"/>
              </w:rPr>
              <w:t>电子版文件一份（响应文件</w:t>
            </w:r>
            <w:r>
              <w:rPr>
                <w:rFonts w:hint="eastAsia" w:ascii="宋体" w:hAnsi="宋体" w:cs="宋体"/>
                <w:b/>
                <w:bCs/>
                <w:kern w:val="0"/>
                <w:sz w:val="20"/>
                <w:szCs w:val="20"/>
                <w:highlight w:val="none"/>
                <w:u w:val="single"/>
              </w:rPr>
              <w:t>正本</w:t>
            </w:r>
            <w:r>
              <w:rPr>
                <w:rFonts w:hint="eastAsia" w:ascii="宋体" w:hAnsi="宋体" w:cs="宋体"/>
                <w:b/>
                <w:bCs/>
                <w:kern w:val="0"/>
                <w:sz w:val="20"/>
                <w:szCs w:val="20"/>
                <w:highlight w:val="none"/>
                <w:u w:val="single"/>
                <w:lang w:val="en-US" w:eastAsia="zh-CN"/>
              </w:rPr>
              <w:t>盖章</w:t>
            </w:r>
            <w:r>
              <w:rPr>
                <w:rFonts w:hint="eastAsia" w:ascii="宋体" w:hAnsi="宋体" w:cs="宋体"/>
                <w:kern w:val="0"/>
                <w:sz w:val="20"/>
                <w:szCs w:val="20"/>
                <w:highlight w:val="none"/>
              </w:rPr>
              <w:t>扫描件，PDF格式，U盘形式）</w:t>
            </w:r>
          </w:p>
        </w:tc>
      </w:tr>
      <w:tr w14:paraId="138B3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6259A2E0">
            <w:pPr>
              <w:spacing w:line="240" w:lineRule="auto"/>
              <w:jc w:val="center"/>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采购预算</w:t>
            </w:r>
          </w:p>
        </w:tc>
        <w:tc>
          <w:tcPr>
            <w:tcW w:w="5975" w:type="dxa"/>
            <w:vAlign w:val="center"/>
          </w:tcPr>
          <w:p w14:paraId="1C6790C5">
            <w:pPr>
              <w:spacing w:line="240" w:lineRule="auto"/>
              <w:rPr>
                <w:rFonts w:hint="default"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响应报价不得超过预算</w:t>
            </w:r>
          </w:p>
        </w:tc>
      </w:tr>
      <w:tr w14:paraId="3A54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44125A7A">
            <w:pPr>
              <w:spacing w:line="240" w:lineRule="auto"/>
              <w:jc w:val="center"/>
              <w:rPr>
                <w:rFonts w:ascii="宋体" w:hAnsi="宋体" w:cs="宋体"/>
                <w:sz w:val="20"/>
                <w:szCs w:val="20"/>
                <w:highlight w:val="none"/>
              </w:rPr>
            </w:pPr>
            <w:r>
              <w:rPr>
                <w:rFonts w:hint="eastAsia" w:ascii="宋体" w:hAnsi="宋体" w:cs="宋体"/>
                <w:sz w:val="20"/>
                <w:szCs w:val="20"/>
                <w:highlight w:val="none"/>
              </w:rPr>
              <w:t>商务响应</w:t>
            </w:r>
          </w:p>
        </w:tc>
        <w:tc>
          <w:tcPr>
            <w:tcW w:w="5975" w:type="dxa"/>
            <w:vAlign w:val="center"/>
          </w:tcPr>
          <w:p w14:paraId="00809CB3">
            <w:pPr>
              <w:spacing w:line="240" w:lineRule="auto"/>
              <w:rPr>
                <w:rFonts w:hint="eastAsia" w:ascii="宋体" w:hAnsi="宋体" w:eastAsia="宋体" w:cs="宋体"/>
                <w:sz w:val="20"/>
                <w:szCs w:val="20"/>
                <w:highlight w:val="none"/>
                <w:lang w:eastAsia="zh-CN"/>
              </w:rPr>
            </w:pPr>
            <w:r>
              <w:rPr>
                <w:rFonts w:hint="eastAsia" w:ascii="宋体" w:hAnsi="宋体" w:eastAsia="宋体" w:cs="Times New Roman"/>
                <w:sz w:val="20"/>
                <w:szCs w:val="20"/>
                <w:highlight w:val="none"/>
                <w:lang w:eastAsia="zh-CN"/>
              </w:rPr>
              <w:t>磋商</w:t>
            </w:r>
            <w:r>
              <w:rPr>
                <w:rFonts w:hint="eastAsia" w:ascii="宋体" w:hAnsi="宋体"/>
                <w:sz w:val="20"/>
                <w:szCs w:val="20"/>
                <w:highlight w:val="none"/>
                <w:lang w:eastAsia="zh-CN"/>
              </w:rPr>
              <w:t>文件</w:t>
            </w:r>
            <w:r>
              <w:rPr>
                <w:rFonts w:hint="eastAsia" w:ascii="宋体" w:hAnsi="宋体"/>
                <w:sz w:val="20"/>
                <w:szCs w:val="20"/>
                <w:highlight w:val="none"/>
              </w:rPr>
              <w:t>第三部分第三条商务要求</w:t>
            </w:r>
            <w:r>
              <w:rPr>
                <w:rFonts w:hint="eastAsia" w:ascii="宋体" w:hAnsi="宋体"/>
                <w:sz w:val="20"/>
                <w:szCs w:val="20"/>
                <w:highlight w:val="none"/>
                <w:lang w:val="en-US" w:eastAsia="zh-CN"/>
              </w:rPr>
              <w:t>及第四部分合同条款中</w:t>
            </w:r>
            <w:r>
              <w:rPr>
                <w:rFonts w:hint="eastAsia" w:ascii="宋体" w:hAnsi="宋体"/>
                <w:sz w:val="20"/>
                <w:szCs w:val="20"/>
                <w:highlight w:val="none"/>
              </w:rPr>
              <w:t>加注“★”符号的关键条款，不允许有任何一项负偏离</w:t>
            </w:r>
            <w:r>
              <w:rPr>
                <w:rFonts w:hint="eastAsia" w:ascii="宋体" w:hAnsi="宋体"/>
                <w:sz w:val="20"/>
                <w:szCs w:val="20"/>
                <w:highlight w:val="none"/>
                <w:lang w:eastAsia="zh-CN"/>
              </w:rPr>
              <w:t>。</w:t>
            </w:r>
          </w:p>
        </w:tc>
      </w:tr>
      <w:tr w14:paraId="3172B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26" w:type="dxa"/>
            <w:vAlign w:val="center"/>
          </w:tcPr>
          <w:p w14:paraId="48FD9395">
            <w:pPr>
              <w:spacing w:line="240" w:lineRule="auto"/>
              <w:jc w:val="center"/>
              <w:rPr>
                <w:rFonts w:hint="eastAsia" w:ascii="宋体" w:hAnsi="宋体"/>
                <w:sz w:val="20"/>
                <w:szCs w:val="20"/>
                <w:highlight w:val="none"/>
              </w:rPr>
            </w:pPr>
            <w:r>
              <w:rPr>
                <w:rFonts w:hint="eastAsia" w:ascii="宋体" w:hAnsi="宋体"/>
                <w:sz w:val="20"/>
                <w:szCs w:val="20"/>
                <w:highlight w:val="none"/>
              </w:rPr>
              <w:t>联合体供应商</w:t>
            </w:r>
          </w:p>
        </w:tc>
        <w:tc>
          <w:tcPr>
            <w:tcW w:w="5975" w:type="dxa"/>
            <w:vAlign w:val="center"/>
          </w:tcPr>
          <w:p w14:paraId="0206FFD3">
            <w:pPr>
              <w:spacing w:line="240" w:lineRule="auto"/>
              <w:rPr>
                <w:rFonts w:ascii="宋体" w:hAnsi="宋体"/>
                <w:sz w:val="20"/>
                <w:szCs w:val="20"/>
                <w:highlight w:val="none"/>
              </w:rPr>
            </w:pPr>
            <w:r>
              <w:rPr>
                <w:rFonts w:hint="eastAsia" w:ascii="宋体" w:hAnsi="宋体" w:cs="宋体"/>
                <w:sz w:val="20"/>
                <w:szCs w:val="20"/>
                <w:highlight w:val="none"/>
              </w:rPr>
              <w:t>不接受</w:t>
            </w:r>
          </w:p>
        </w:tc>
      </w:tr>
      <w:tr w14:paraId="5C523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2126" w:type="dxa"/>
            <w:vAlign w:val="center"/>
          </w:tcPr>
          <w:p w14:paraId="0C362367">
            <w:pPr>
              <w:spacing w:line="240" w:lineRule="auto"/>
              <w:jc w:val="center"/>
              <w:rPr>
                <w:rFonts w:hint="eastAsia" w:ascii="宋体" w:hAnsi="宋体"/>
                <w:sz w:val="20"/>
                <w:szCs w:val="20"/>
                <w:highlight w:val="none"/>
              </w:rPr>
            </w:pPr>
            <w:r>
              <w:rPr>
                <w:rFonts w:hint="eastAsia" w:ascii="宋体" w:hAnsi="宋体"/>
                <w:sz w:val="20"/>
                <w:szCs w:val="20"/>
                <w:highlight w:val="none"/>
                <w:lang w:val="en-US" w:eastAsia="zh-CN"/>
              </w:rPr>
              <w:t>转包和分包</w:t>
            </w:r>
          </w:p>
        </w:tc>
        <w:tc>
          <w:tcPr>
            <w:tcW w:w="5975" w:type="dxa"/>
            <w:vAlign w:val="center"/>
          </w:tcPr>
          <w:p w14:paraId="65381297">
            <w:pPr>
              <w:spacing w:line="240" w:lineRule="auto"/>
              <w:rPr>
                <w:rFonts w:hint="eastAsia" w:ascii="宋体" w:hAnsi="宋体" w:eastAsia="宋体" w:cs="宋体"/>
                <w:sz w:val="20"/>
                <w:szCs w:val="20"/>
                <w:highlight w:val="none"/>
                <w:lang w:val="en-US" w:eastAsia="zh-CN"/>
              </w:rPr>
            </w:pPr>
            <w:r>
              <w:rPr>
                <w:rFonts w:hint="eastAsia" w:ascii="宋体" w:hAnsi="宋体" w:cs="宋体"/>
                <w:sz w:val="20"/>
                <w:szCs w:val="20"/>
                <w:highlight w:val="none"/>
                <w:lang w:val="en-US" w:eastAsia="zh-CN"/>
              </w:rPr>
              <w:t>不接受</w:t>
            </w:r>
          </w:p>
        </w:tc>
      </w:tr>
      <w:tr w14:paraId="388CB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0653A5C0">
            <w:pPr>
              <w:spacing w:line="240" w:lineRule="auto"/>
              <w:jc w:val="center"/>
              <w:rPr>
                <w:rFonts w:ascii="宋体" w:hAnsi="宋体"/>
                <w:sz w:val="20"/>
                <w:szCs w:val="20"/>
                <w:highlight w:val="none"/>
              </w:rPr>
            </w:pPr>
            <w:r>
              <w:rPr>
                <w:rFonts w:hint="eastAsia" w:ascii="宋体" w:hAnsi="宋体"/>
                <w:sz w:val="20"/>
                <w:szCs w:val="20"/>
                <w:highlight w:val="none"/>
              </w:rPr>
              <w:t>备选</w:t>
            </w:r>
            <w:r>
              <w:rPr>
                <w:rFonts w:hint="eastAsia" w:ascii="宋体" w:hAnsi="宋体" w:cs="宋体"/>
                <w:sz w:val="20"/>
                <w:szCs w:val="20"/>
                <w:highlight w:val="none"/>
              </w:rPr>
              <w:t>投标</w:t>
            </w:r>
            <w:r>
              <w:rPr>
                <w:rFonts w:hint="eastAsia" w:ascii="宋体" w:hAnsi="宋体"/>
                <w:sz w:val="20"/>
                <w:szCs w:val="20"/>
                <w:highlight w:val="none"/>
              </w:rPr>
              <w:t>方案</w:t>
            </w:r>
          </w:p>
        </w:tc>
        <w:tc>
          <w:tcPr>
            <w:tcW w:w="5975" w:type="dxa"/>
            <w:vAlign w:val="center"/>
          </w:tcPr>
          <w:p w14:paraId="6ABD41DF">
            <w:pPr>
              <w:spacing w:line="240" w:lineRule="auto"/>
              <w:rPr>
                <w:rFonts w:ascii="宋体" w:hAnsi="宋体" w:cs="宋体"/>
                <w:sz w:val="20"/>
                <w:szCs w:val="20"/>
                <w:highlight w:val="none"/>
              </w:rPr>
            </w:pPr>
            <w:r>
              <w:rPr>
                <w:rFonts w:hint="eastAsia" w:ascii="宋体" w:hAnsi="宋体"/>
                <w:sz w:val="20"/>
                <w:szCs w:val="20"/>
                <w:highlight w:val="none"/>
              </w:rPr>
              <w:t>不接受</w:t>
            </w:r>
          </w:p>
        </w:tc>
      </w:tr>
      <w:tr w14:paraId="3D36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26B6E5E4">
            <w:pPr>
              <w:spacing w:line="240" w:lineRule="auto"/>
              <w:jc w:val="center"/>
              <w:rPr>
                <w:rFonts w:hint="default" w:ascii="宋体" w:hAnsi="宋体" w:eastAsia="宋体"/>
                <w:sz w:val="20"/>
                <w:szCs w:val="20"/>
                <w:highlight w:val="none"/>
                <w:lang w:val="en-US" w:eastAsia="zh-CN"/>
              </w:rPr>
            </w:pPr>
            <w:r>
              <w:rPr>
                <w:rFonts w:hint="eastAsia" w:ascii="宋体" w:hAnsi="宋体" w:eastAsia="宋体" w:cs="Times New Roman"/>
                <w:sz w:val="20"/>
                <w:szCs w:val="20"/>
                <w:highlight w:val="none"/>
              </w:rPr>
              <w:t>串通投标</w:t>
            </w:r>
          </w:p>
        </w:tc>
        <w:tc>
          <w:tcPr>
            <w:tcW w:w="5975" w:type="dxa"/>
            <w:vAlign w:val="center"/>
          </w:tcPr>
          <w:p w14:paraId="7AEFBDF4">
            <w:pPr>
              <w:spacing w:line="240" w:lineRule="auto"/>
              <w:rPr>
                <w:rFonts w:hint="eastAsia" w:ascii="宋体" w:hAnsi="宋体"/>
                <w:sz w:val="20"/>
                <w:szCs w:val="20"/>
                <w:highlight w:val="none"/>
              </w:rPr>
            </w:pPr>
            <w:r>
              <w:rPr>
                <w:rFonts w:hint="eastAsia" w:ascii="宋体" w:hAnsi="宋体" w:eastAsia="宋体" w:cs="Times New Roman"/>
                <w:sz w:val="20"/>
                <w:szCs w:val="20"/>
                <w:highlight w:val="none"/>
              </w:rPr>
              <w:t>响应文件没有竞争性磋商文件《第二部分：供应商须知》</w:t>
            </w:r>
            <w:r>
              <w:rPr>
                <w:rFonts w:hint="eastAsia" w:ascii="宋体" w:hAnsi="宋体" w:cs="Times New Roman"/>
                <w:sz w:val="20"/>
                <w:szCs w:val="20"/>
                <w:highlight w:val="none"/>
                <w:lang w:val="en-US" w:eastAsia="zh-CN"/>
              </w:rPr>
              <w:t>3.6</w:t>
            </w:r>
            <w:r>
              <w:rPr>
                <w:rFonts w:hint="eastAsia" w:ascii="宋体" w:hAnsi="宋体" w:eastAsia="宋体" w:cs="Times New Roman"/>
                <w:sz w:val="20"/>
                <w:szCs w:val="20"/>
                <w:highlight w:val="none"/>
              </w:rPr>
              <w:t>条串通投标的情形</w:t>
            </w:r>
          </w:p>
        </w:tc>
      </w:tr>
      <w:tr w14:paraId="00E28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373CFE13">
            <w:pPr>
              <w:spacing w:line="240" w:lineRule="auto"/>
              <w:jc w:val="center"/>
              <w:rPr>
                <w:rFonts w:ascii="宋体" w:hAnsi="宋体"/>
                <w:sz w:val="20"/>
                <w:szCs w:val="20"/>
                <w:highlight w:val="none"/>
              </w:rPr>
            </w:pPr>
            <w:r>
              <w:rPr>
                <w:rFonts w:ascii="宋体" w:hAnsi="宋体"/>
                <w:sz w:val="20"/>
                <w:szCs w:val="20"/>
                <w:highlight w:val="none"/>
              </w:rPr>
              <w:t>附加条件</w:t>
            </w:r>
          </w:p>
        </w:tc>
        <w:tc>
          <w:tcPr>
            <w:tcW w:w="5975" w:type="dxa"/>
            <w:vAlign w:val="center"/>
          </w:tcPr>
          <w:p w14:paraId="74047296">
            <w:pPr>
              <w:spacing w:line="240" w:lineRule="auto"/>
              <w:rPr>
                <w:rFonts w:ascii="宋体" w:hAnsi="宋体"/>
                <w:sz w:val="20"/>
                <w:szCs w:val="20"/>
                <w:highlight w:val="none"/>
              </w:rPr>
            </w:pPr>
            <w:r>
              <w:rPr>
                <w:rFonts w:hint="eastAsia" w:ascii="宋体" w:hAnsi="宋体"/>
                <w:sz w:val="20"/>
                <w:szCs w:val="20"/>
                <w:highlight w:val="none"/>
              </w:rPr>
              <w:t>响应</w:t>
            </w:r>
            <w:r>
              <w:rPr>
                <w:rFonts w:ascii="宋体" w:hAnsi="宋体"/>
                <w:sz w:val="20"/>
                <w:szCs w:val="20"/>
                <w:highlight w:val="none"/>
              </w:rPr>
              <w:t>文件</w:t>
            </w:r>
            <w:r>
              <w:rPr>
                <w:rFonts w:hint="eastAsia" w:ascii="宋体" w:hAnsi="宋体"/>
                <w:sz w:val="20"/>
                <w:szCs w:val="20"/>
                <w:highlight w:val="none"/>
              </w:rPr>
              <w:t>没</w:t>
            </w:r>
            <w:r>
              <w:rPr>
                <w:rFonts w:ascii="宋体" w:hAnsi="宋体"/>
                <w:sz w:val="20"/>
                <w:szCs w:val="20"/>
                <w:highlight w:val="none"/>
              </w:rPr>
              <w:t>有采购人不能接受的附加条件</w:t>
            </w:r>
          </w:p>
        </w:tc>
      </w:tr>
      <w:tr w14:paraId="0EF5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126" w:type="dxa"/>
            <w:vAlign w:val="center"/>
          </w:tcPr>
          <w:p w14:paraId="3D7DCBCE">
            <w:pPr>
              <w:spacing w:line="240" w:lineRule="auto"/>
              <w:jc w:val="center"/>
              <w:rPr>
                <w:rFonts w:ascii="宋体" w:hAnsi="宋体"/>
                <w:sz w:val="20"/>
                <w:szCs w:val="20"/>
                <w:highlight w:val="none"/>
              </w:rPr>
            </w:pPr>
            <w:r>
              <w:rPr>
                <w:rFonts w:ascii="宋体" w:hAnsi="宋体"/>
                <w:sz w:val="20"/>
                <w:szCs w:val="20"/>
                <w:highlight w:val="none"/>
              </w:rPr>
              <w:t>其他无效情形</w:t>
            </w:r>
          </w:p>
        </w:tc>
        <w:tc>
          <w:tcPr>
            <w:tcW w:w="5975" w:type="dxa"/>
            <w:vAlign w:val="center"/>
          </w:tcPr>
          <w:p w14:paraId="20A539F1">
            <w:pPr>
              <w:spacing w:line="240" w:lineRule="auto"/>
              <w:rPr>
                <w:rFonts w:ascii="宋体" w:hAnsi="宋体"/>
                <w:sz w:val="20"/>
                <w:szCs w:val="20"/>
                <w:highlight w:val="none"/>
              </w:rPr>
            </w:pPr>
            <w:r>
              <w:rPr>
                <w:rFonts w:hint="eastAsia" w:ascii="宋体" w:hAnsi="宋体"/>
                <w:sz w:val="20"/>
                <w:szCs w:val="20"/>
                <w:highlight w:val="none"/>
              </w:rPr>
              <w:t>响应</w:t>
            </w:r>
            <w:r>
              <w:rPr>
                <w:rFonts w:ascii="宋体" w:hAnsi="宋体"/>
                <w:sz w:val="20"/>
                <w:szCs w:val="20"/>
                <w:highlight w:val="none"/>
              </w:rPr>
              <w:t>文件</w:t>
            </w:r>
            <w:r>
              <w:rPr>
                <w:rFonts w:hint="eastAsia" w:ascii="宋体" w:hAnsi="宋体"/>
                <w:sz w:val="20"/>
                <w:szCs w:val="20"/>
                <w:highlight w:val="none"/>
              </w:rPr>
              <w:t>没</w:t>
            </w:r>
            <w:r>
              <w:rPr>
                <w:rFonts w:ascii="宋体" w:hAnsi="宋体"/>
                <w:sz w:val="20"/>
                <w:szCs w:val="20"/>
                <w:highlight w:val="none"/>
              </w:rPr>
              <w:t>有</w:t>
            </w:r>
            <w:r>
              <w:rPr>
                <w:rFonts w:hint="eastAsia" w:ascii="宋体" w:hAnsi="宋体"/>
                <w:sz w:val="20"/>
                <w:szCs w:val="20"/>
                <w:highlight w:val="none"/>
                <w:lang w:eastAsia="zh-CN"/>
              </w:rPr>
              <w:t>法律法规</w:t>
            </w:r>
            <w:r>
              <w:rPr>
                <w:rFonts w:ascii="宋体" w:hAnsi="宋体"/>
                <w:sz w:val="20"/>
                <w:szCs w:val="20"/>
                <w:highlight w:val="none"/>
              </w:rPr>
              <w:t>和</w:t>
            </w:r>
            <w:r>
              <w:rPr>
                <w:rFonts w:hint="eastAsia" w:ascii="宋体" w:hAnsi="宋体"/>
                <w:sz w:val="20"/>
                <w:szCs w:val="20"/>
                <w:highlight w:val="none"/>
                <w:lang w:eastAsia="zh-CN"/>
              </w:rPr>
              <w:t>竞争</w:t>
            </w:r>
            <w:r>
              <w:rPr>
                <w:rFonts w:hint="eastAsia" w:ascii="宋体" w:hAnsi="宋体" w:eastAsia="宋体" w:cs="Times New Roman"/>
                <w:sz w:val="20"/>
                <w:szCs w:val="20"/>
                <w:highlight w:val="none"/>
                <w:lang w:eastAsia="zh-CN"/>
              </w:rPr>
              <w:t>性磋商文</w:t>
            </w:r>
            <w:r>
              <w:rPr>
                <w:rFonts w:hint="eastAsia" w:ascii="宋体" w:hAnsi="宋体"/>
                <w:sz w:val="20"/>
                <w:szCs w:val="20"/>
                <w:highlight w:val="none"/>
              </w:rPr>
              <w:t>件</w:t>
            </w:r>
            <w:r>
              <w:rPr>
                <w:rFonts w:ascii="宋体" w:hAnsi="宋体"/>
                <w:sz w:val="20"/>
                <w:szCs w:val="20"/>
                <w:highlight w:val="none"/>
              </w:rPr>
              <w:t>规定的其他无效情形</w:t>
            </w:r>
          </w:p>
        </w:tc>
      </w:tr>
    </w:tbl>
    <w:p w14:paraId="70907AC9">
      <w:pPr>
        <w:rPr>
          <w:highlight w:val="none"/>
        </w:rPr>
      </w:pPr>
      <w:r>
        <w:rPr>
          <w:highlight w:val="none"/>
        </w:rPr>
        <w:br w:type="page"/>
      </w:r>
    </w:p>
    <w:p w14:paraId="01B22C0D">
      <w:pPr>
        <w:numPr>
          <w:ilvl w:val="0"/>
          <w:numId w:val="0"/>
        </w:numPr>
        <w:spacing w:line="240" w:lineRule="auto"/>
        <w:ind w:left="0" w:leftChars="0" w:firstLine="211" w:firstLineChars="100"/>
        <w:outlineLvl w:val="0"/>
        <w:rPr>
          <w:rFonts w:hint="eastAsia" w:ascii="宋体" w:hAnsi="宋体"/>
          <w:b/>
          <w:szCs w:val="21"/>
          <w:highlight w:val="none"/>
        </w:rPr>
      </w:pPr>
      <w:bookmarkStart w:id="33" w:name="_Toc31478"/>
      <w:r>
        <w:rPr>
          <w:rFonts w:hint="eastAsia" w:ascii="宋体" w:hAnsi="宋体" w:eastAsia="宋体" w:cs="Times New Roman"/>
          <w:b/>
          <w:kern w:val="2"/>
          <w:sz w:val="21"/>
          <w:szCs w:val="21"/>
          <w:highlight w:val="none"/>
          <w:lang w:val="en-US" w:eastAsia="zh-CN" w:bidi="ar-SA"/>
        </w:rPr>
        <w:t>三、</w:t>
      </w:r>
      <w:r>
        <w:rPr>
          <w:rFonts w:hint="eastAsia" w:ascii="宋体" w:hAnsi="宋体"/>
          <w:b/>
          <w:szCs w:val="21"/>
          <w:highlight w:val="none"/>
        </w:rPr>
        <w:t>综合评分标准</w:t>
      </w:r>
      <w:bookmarkEnd w:id="33"/>
    </w:p>
    <w:tbl>
      <w:tblPr>
        <w:tblStyle w:val="43"/>
        <w:tblW w:w="88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7"/>
        <w:gridCol w:w="7758"/>
      </w:tblGrid>
      <w:tr w14:paraId="29496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67" w:type="dxa"/>
            <w:noWrap w:val="0"/>
            <w:vAlign w:val="center"/>
          </w:tcPr>
          <w:p w14:paraId="1271676D">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评审</w:t>
            </w:r>
            <w:r>
              <w:rPr>
                <w:rFonts w:hint="eastAsia" w:ascii="宋体" w:hAnsi="宋体" w:eastAsia="宋体" w:cs="宋体"/>
                <w:b/>
                <w:bCs/>
                <w:color w:val="auto"/>
                <w:sz w:val="21"/>
                <w:szCs w:val="21"/>
                <w:highlight w:val="none"/>
                <w:lang w:val="en-US" w:eastAsia="zh-CN"/>
              </w:rPr>
              <w:t>因素</w:t>
            </w:r>
          </w:p>
          <w:p w14:paraId="76655D18">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（分值）</w:t>
            </w:r>
          </w:p>
        </w:tc>
        <w:tc>
          <w:tcPr>
            <w:tcW w:w="7758" w:type="dxa"/>
            <w:noWrap w:val="0"/>
            <w:vAlign w:val="center"/>
          </w:tcPr>
          <w:p w14:paraId="684ECD4F">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评审标准</w:t>
            </w:r>
          </w:p>
        </w:tc>
      </w:tr>
      <w:tr w14:paraId="2BEB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67" w:type="dxa"/>
            <w:noWrap w:val="0"/>
            <w:vAlign w:val="center"/>
          </w:tcPr>
          <w:p w14:paraId="63FC476F">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w:t>
            </w:r>
          </w:p>
          <w:p w14:paraId="3456F895">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7758" w:type="dxa"/>
            <w:noWrap w:val="0"/>
            <w:vAlign w:val="center"/>
          </w:tcPr>
          <w:p w14:paraId="3C48E0B8">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价格分采用低价优先法计算，即满足</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文件要求且</w:t>
            </w:r>
            <w:r>
              <w:rPr>
                <w:rFonts w:hint="eastAsia" w:ascii="宋体" w:hAnsi="宋体" w:cs="宋体"/>
                <w:color w:val="auto"/>
                <w:sz w:val="21"/>
                <w:szCs w:val="21"/>
                <w:highlight w:val="none"/>
                <w:lang w:val="en-US" w:eastAsia="zh-CN"/>
              </w:rPr>
              <w:t>磋商报价</w:t>
            </w:r>
            <w:r>
              <w:rPr>
                <w:rFonts w:hint="eastAsia" w:ascii="宋体" w:hAnsi="宋体" w:eastAsia="宋体" w:cs="宋体"/>
                <w:color w:val="auto"/>
                <w:sz w:val="21"/>
                <w:szCs w:val="21"/>
                <w:highlight w:val="none"/>
                <w:lang w:val="en-US" w:eastAsia="zh-CN"/>
              </w:rPr>
              <w:t>最低的</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报价为评标基准价，</w:t>
            </w:r>
            <w:r>
              <w:rPr>
                <w:rFonts w:hint="eastAsia" w:ascii="宋体" w:hAnsi="宋体" w:cs="宋体"/>
                <w:color w:val="auto"/>
                <w:sz w:val="21"/>
                <w:szCs w:val="21"/>
                <w:highlight w:val="none"/>
                <w:lang w:val="en-US" w:eastAsia="zh-CN"/>
              </w:rPr>
              <w:t>其价格分为满分，</w:t>
            </w:r>
            <w:r>
              <w:rPr>
                <w:rFonts w:hint="eastAsia" w:ascii="宋体" w:hAnsi="宋体" w:eastAsia="宋体" w:cs="宋体"/>
                <w:color w:val="auto"/>
                <w:sz w:val="21"/>
                <w:szCs w:val="21"/>
                <w:highlight w:val="none"/>
                <w:lang w:val="en-US" w:eastAsia="zh-CN"/>
              </w:rPr>
              <w:t>其他供应商的价格分按照下列公式计算：</w:t>
            </w:r>
          </w:p>
          <w:p w14:paraId="1A0E74AB">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价格分=（评标基准价/</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报价）×</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%×100（小数点保留两位）</w:t>
            </w:r>
          </w:p>
        </w:tc>
      </w:tr>
      <w:tr w14:paraId="5EC3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067" w:type="dxa"/>
            <w:noWrap w:val="0"/>
            <w:vAlign w:val="center"/>
          </w:tcPr>
          <w:p w14:paraId="2B67D576">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响应</w:t>
            </w:r>
          </w:p>
          <w:p w14:paraId="59376A38">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tc>
        <w:tc>
          <w:tcPr>
            <w:tcW w:w="7758" w:type="dxa"/>
            <w:noWrap w:val="0"/>
            <w:vAlign w:val="center"/>
          </w:tcPr>
          <w:p w14:paraId="59E1ADAB">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磋商</w:t>
            </w:r>
            <w:r>
              <w:rPr>
                <w:rFonts w:hint="eastAsia" w:ascii="宋体" w:hAnsi="宋体" w:cs="宋体"/>
                <w:color w:val="auto"/>
                <w:sz w:val="21"/>
                <w:szCs w:val="21"/>
                <w:highlight w:val="none"/>
                <w:lang w:val="en-US" w:eastAsia="zh-CN"/>
              </w:rPr>
              <w:t>小组</w:t>
            </w: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文件中</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《技术部分正负偏离表》，</w:t>
            </w:r>
            <w:r>
              <w:rPr>
                <w:rFonts w:hint="eastAsia" w:ascii="宋体" w:hAnsi="宋体" w:eastAsia="宋体" w:cs="宋体"/>
                <w:color w:val="auto"/>
                <w:sz w:val="21"/>
                <w:szCs w:val="21"/>
                <w:highlight w:val="none"/>
                <w:lang w:val="en-US" w:eastAsia="zh-CN"/>
              </w:rPr>
              <w:t>并</w:t>
            </w:r>
            <w:r>
              <w:rPr>
                <w:rFonts w:hint="eastAsia" w:ascii="宋体" w:hAnsi="宋体" w:eastAsia="宋体" w:cs="宋体"/>
                <w:color w:val="auto"/>
                <w:sz w:val="21"/>
                <w:szCs w:val="21"/>
                <w:highlight w:val="none"/>
                <w:lang w:eastAsia="zh-CN"/>
              </w:rPr>
              <w:t>结合</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lang w:eastAsia="zh-CN"/>
              </w:rPr>
              <w:t>提供的佐证材料进行评审：</w:t>
            </w:r>
          </w:p>
          <w:p w14:paraId="59B682F4">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完全响应</w:t>
            </w:r>
            <w:r>
              <w:rPr>
                <w:rFonts w:hint="eastAsia" w:ascii="宋体" w:hAnsi="宋体"/>
                <w:color w:val="auto"/>
                <w:szCs w:val="21"/>
                <w:highlight w:val="none"/>
                <w:lang w:eastAsia="zh-CN"/>
              </w:rPr>
              <w:t>磋商</w:t>
            </w:r>
            <w:r>
              <w:rPr>
                <w:rFonts w:hint="eastAsia" w:ascii="宋体" w:hAnsi="宋体" w:eastAsia="宋体" w:cs="宋体"/>
                <w:color w:val="auto"/>
                <w:sz w:val="21"/>
                <w:szCs w:val="21"/>
                <w:highlight w:val="none"/>
                <w:lang w:val="en-US" w:eastAsia="zh-CN"/>
              </w:rPr>
              <w:t>文件</w:t>
            </w:r>
            <w:r>
              <w:rPr>
                <w:rFonts w:hint="eastAsia" w:ascii="宋体" w:hAnsi="宋体" w:eastAsia="宋体" w:cs="宋体"/>
                <w:color w:val="auto"/>
                <w:sz w:val="21"/>
                <w:szCs w:val="21"/>
                <w:highlight w:val="none"/>
                <w:lang w:eastAsia="zh-CN"/>
              </w:rPr>
              <w:t>第三部分</w:t>
            </w:r>
            <w:r>
              <w:rPr>
                <w:rFonts w:hint="eastAsia" w:ascii="宋体" w:hAnsi="宋体" w:cs="宋体"/>
                <w:color w:val="auto"/>
                <w:sz w:val="21"/>
                <w:szCs w:val="21"/>
                <w:highlight w:val="none"/>
                <w:lang w:val="en-US" w:eastAsia="zh-CN"/>
              </w:rPr>
              <w:t>项目</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lang w:eastAsia="zh-CN"/>
              </w:rPr>
              <w:t>第</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条</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eastAsia="zh-CN"/>
              </w:rPr>
              <w:t>要求，得</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eastAsia="zh-CN"/>
              </w:rPr>
              <w:t>分；</w:t>
            </w:r>
          </w:p>
          <w:p w14:paraId="6DB11E7C">
            <w:pPr>
              <w:spacing w:line="24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每负偏</w:t>
            </w:r>
            <w:r>
              <w:rPr>
                <w:rFonts w:hint="eastAsia" w:ascii="宋体" w:hAnsi="宋体" w:eastAsia="宋体" w:cs="宋体"/>
                <w:color w:val="auto"/>
                <w:sz w:val="21"/>
                <w:szCs w:val="21"/>
                <w:highlight w:val="none"/>
                <w:lang w:val="en-US" w:eastAsia="zh-CN"/>
              </w:rPr>
              <w:t>离</w:t>
            </w:r>
            <w:r>
              <w:rPr>
                <w:rFonts w:hint="eastAsia" w:ascii="宋体" w:hAnsi="宋体" w:eastAsia="宋体" w:cs="宋体"/>
                <w:color w:val="auto"/>
                <w:sz w:val="21"/>
                <w:szCs w:val="21"/>
                <w:highlight w:val="none"/>
                <w:lang w:eastAsia="zh-CN"/>
              </w:rPr>
              <w:t>一项</w:t>
            </w:r>
            <w:r>
              <w:rPr>
                <w:rFonts w:hint="eastAsia" w:ascii="宋体" w:hAnsi="宋体" w:cs="宋体"/>
                <w:color w:val="auto"/>
                <w:sz w:val="21"/>
                <w:szCs w:val="21"/>
                <w:highlight w:val="none"/>
                <w:lang w:val="en-US" w:eastAsia="zh-CN"/>
              </w:rPr>
              <w:t>扣2分，</w:t>
            </w:r>
            <w:r>
              <w:rPr>
                <w:rFonts w:hint="eastAsia" w:ascii="宋体" w:hAnsi="宋体" w:eastAsia="宋体" w:cs="宋体"/>
                <w:color w:val="auto"/>
                <w:sz w:val="21"/>
                <w:szCs w:val="21"/>
                <w:highlight w:val="none"/>
                <w:lang w:eastAsia="zh-CN"/>
              </w:rPr>
              <w:t>扣完为止。</w:t>
            </w:r>
          </w:p>
          <w:p w14:paraId="3BD3950F">
            <w:pPr>
              <w:numPr>
                <w:ilvl w:val="0"/>
                <w:numId w:val="0"/>
              </w:numPr>
              <w:pBdr>
                <w:top w:val="none" w:color="000000" w:sz="0" w:space="0"/>
                <w:left w:val="none" w:color="000000" w:sz="0" w:space="0"/>
                <w:bottom w:val="none" w:color="000000" w:sz="0" w:space="0"/>
                <w:right w:val="none" w:color="000000" w:sz="0" w:space="0"/>
              </w:pBdr>
              <w:spacing w:line="85" w:lineRule="atLeast"/>
              <w:ind w:left="0" w:leftChars="0" w:firstLine="0" w:firstLineChars="0"/>
              <w:rPr>
                <w:rFonts w:hint="default" w:ascii="宋体" w:hAnsi="宋体" w:eastAsia="宋体" w:cs="宋体"/>
                <w:b/>
                <w:bCs/>
                <w:i w:val="0"/>
                <w:iCs w:val="0"/>
                <w:color w:val="auto"/>
                <w:sz w:val="21"/>
                <w:szCs w:val="21"/>
                <w:highlight w:val="none"/>
                <w:u w:val="single"/>
                <w:lang w:val="en-US" w:eastAsia="zh-CN"/>
              </w:rPr>
            </w:pPr>
            <w:r>
              <w:rPr>
                <w:rFonts w:hint="eastAsia" w:ascii="宋体" w:hAnsi="宋体" w:eastAsia="宋体" w:cs="宋体"/>
                <w:b/>
                <w:bCs/>
                <w:i w:val="0"/>
                <w:iCs w:val="0"/>
                <w:color w:val="auto"/>
                <w:sz w:val="21"/>
                <w:szCs w:val="21"/>
                <w:highlight w:val="none"/>
                <w:u w:val="single"/>
                <w:lang w:eastAsia="zh-CN"/>
              </w:rPr>
              <w:t>注：</w:t>
            </w:r>
            <w:r>
              <w:rPr>
                <w:rFonts w:hint="eastAsia" w:ascii="宋体" w:hAnsi="宋体" w:cs="宋体"/>
                <w:b/>
                <w:bCs/>
                <w:i w:val="0"/>
                <w:iCs w:val="0"/>
                <w:color w:val="auto"/>
                <w:sz w:val="21"/>
                <w:szCs w:val="21"/>
                <w:highlight w:val="none"/>
                <w:u w:val="single"/>
                <w:lang w:val="en-US" w:eastAsia="zh-CN"/>
              </w:rPr>
              <w:t>供应商</w:t>
            </w:r>
            <w:r>
              <w:rPr>
                <w:rFonts w:hint="eastAsia" w:ascii="宋体" w:hAnsi="宋体" w:eastAsia="宋体" w:cs="宋体"/>
                <w:b/>
                <w:bCs/>
                <w:i w:val="0"/>
                <w:iCs w:val="0"/>
                <w:color w:val="auto"/>
                <w:sz w:val="21"/>
                <w:szCs w:val="21"/>
                <w:highlight w:val="none"/>
                <w:u w:val="single"/>
                <w:lang w:eastAsia="zh-CN"/>
              </w:rPr>
              <w:t>须提供</w:t>
            </w:r>
            <w:r>
              <w:rPr>
                <w:rFonts w:hint="eastAsia" w:ascii="宋体" w:hAnsi="宋体" w:eastAsia="宋体" w:cs="宋体"/>
                <w:b/>
                <w:bCs/>
                <w:i w:val="0"/>
                <w:iCs w:val="0"/>
                <w:color w:val="auto"/>
                <w:sz w:val="21"/>
                <w:szCs w:val="21"/>
                <w:highlight w:val="none"/>
                <w:u w:val="single"/>
                <w:lang w:val="en-US" w:eastAsia="zh-CN"/>
              </w:rPr>
              <w:t>有效的佐证</w:t>
            </w:r>
            <w:r>
              <w:rPr>
                <w:rFonts w:hint="eastAsia" w:ascii="宋体" w:hAnsi="宋体" w:eastAsia="宋体" w:cs="宋体"/>
                <w:b/>
                <w:bCs/>
                <w:i w:val="0"/>
                <w:iCs w:val="0"/>
                <w:color w:val="auto"/>
                <w:sz w:val="21"/>
                <w:szCs w:val="21"/>
                <w:highlight w:val="none"/>
                <w:u w:val="single"/>
                <w:lang w:eastAsia="zh-CN"/>
              </w:rPr>
              <w:t>材料</w:t>
            </w:r>
            <w:r>
              <w:rPr>
                <w:rFonts w:hint="eastAsia" w:ascii="宋体" w:hAnsi="宋体" w:cs="宋体"/>
                <w:b/>
                <w:bCs/>
                <w:i w:val="0"/>
                <w:iCs w:val="0"/>
                <w:color w:val="auto"/>
                <w:sz w:val="21"/>
                <w:szCs w:val="21"/>
                <w:highlight w:val="none"/>
                <w:u w:val="single"/>
                <w:lang w:eastAsia="zh-CN"/>
              </w:rPr>
              <w:t>，</w:t>
            </w:r>
            <w:r>
              <w:rPr>
                <w:rFonts w:hint="eastAsia" w:ascii="宋体" w:hAnsi="宋体" w:cs="宋体"/>
                <w:b/>
                <w:bCs/>
                <w:i w:val="0"/>
                <w:iCs w:val="0"/>
                <w:color w:val="auto"/>
                <w:sz w:val="21"/>
                <w:szCs w:val="21"/>
                <w:highlight w:val="none"/>
                <w:u w:val="single"/>
                <w:lang w:val="en-US" w:eastAsia="zh-CN"/>
              </w:rPr>
              <w:t>包括软件功能</w:t>
            </w:r>
            <w:r>
              <w:rPr>
                <w:rFonts w:hint="eastAsia" w:ascii="宋体" w:hAnsi="宋体" w:eastAsia="宋体" w:cs="宋体"/>
                <w:b/>
                <w:bCs/>
                <w:i w:val="0"/>
                <w:iCs w:val="0"/>
                <w:color w:val="auto"/>
                <w:sz w:val="21"/>
                <w:szCs w:val="21"/>
                <w:highlight w:val="none"/>
                <w:u w:val="single"/>
                <w:lang w:val="en-US" w:eastAsia="zh-CN"/>
              </w:rPr>
              <w:t>界面截图</w:t>
            </w:r>
            <w:r>
              <w:rPr>
                <w:rFonts w:hint="eastAsia" w:ascii="宋体" w:hAnsi="宋体" w:cs="宋体"/>
                <w:b/>
                <w:bCs/>
                <w:i w:val="0"/>
                <w:iCs w:val="0"/>
                <w:color w:val="auto"/>
                <w:sz w:val="21"/>
                <w:szCs w:val="21"/>
                <w:highlight w:val="none"/>
                <w:u w:val="single"/>
                <w:lang w:val="en-US" w:eastAsia="zh-CN"/>
              </w:rPr>
              <w:t>、产品彩页或技术白皮书等</w:t>
            </w:r>
            <w:r>
              <w:rPr>
                <w:rFonts w:hint="eastAsia" w:ascii="宋体" w:hAnsi="宋体" w:cs="宋体"/>
                <w:b/>
                <w:bCs/>
                <w:i w:val="0"/>
                <w:iCs w:val="0"/>
                <w:color w:val="auto"/>
                <w:sz w:val="21"/>
                <w:szCs w:val="21"/>
                <w:highlight w:val="none"/>
                <w:u w:val="single"/>
                <w:lang w:eastAsia="zh-CN"/>
              </w:rPr>
              <w:t>，</w:t>
            </w:r>
            <w:r>
              <w:rPr>
                <w:rFonts w:hint="eastAsia" w:ascii="宋体" w:hAnsi="宋体" w:cs="宋体"/>
                <w:b/>
                <w:bCs/>
                <w:i w:val="0"/>
                <w:iCs w:val="0"/>
                <w:color w:val="auto"/>
                <w:sz w:val="21"/>
                <w:szCs w:val="21"/>
                <w:highlight w:val="none"/>
                <w:u w:val="single"/>
                <w:lang w:val="en-US" w:eastAsia="zh-CN"/>
              </w:rPr>
              <w:t>须加盖供应商公章，</w:t>
            </w:r>
            <w:r>
              <w:rPr>
                <w:rFonts w:hint="eastAsia" w:ascii="宋体" w:hAnsi="宋体" w:eastAsia="宋体" w:cs="宋体"/>
                <w:b/>
                <w:bCs/>
                <w:i w:val="0"/>
                <w:iCs w:val="0"/>
                <w:color w:val="auto"/>
                <w:sz w:val="21"/>
                <w:szCs w:val="21"/>
                <w:highlight w:val="none"/>
                <w:u w:val="single"/>
                <w:lang w:eastAsia="zh-CN"/>
              </w:rPr>
              <w:t>否则</w:t>
            </w:r>
            <w:r>
              <w:rPr>
                <w:rFonts w:hint="eastAsia" w:ascii="宋体" w:hAnsi="宋体" w:cs="宋体"/>
                <w:b/>
                <w:bCs/>
                <w:i w:val="0"/>
                <w:iCs w:val="0"/>
                <w:color w:val="auto"/>
                <w:sz w:val="21"/>
                <w:szCs w:val="21"/>
                <w:highlight w:val="none"/>
                <w:u w:val="single"/>
                <w:lang w:val="en-US" w:eastAsia="zh-CN"/>
              </w:rPr>
              <w:t>磋商小组</w:t>
            </w:r>
            <w:r>
              <w:rPr>
                <w:rFonts w:hint="eastAsia" w:ascii="宋体" w:hAnsi="宋体" w:eastAsia="宋体" w:cs="宋体"/>
                <w:b/>
                <w:bCs/>
                <w:i w:val="0"/>
                <w:iCs w:val="0"/>
                <w:color w:val="auto"/>
                <w:sz w:val="21"/>
                <w:szCs w:val="21"/>
                <w:highlight w:val="none"/>
                <w:u w:val="single"/>
                <w:lang w:eastAsia="zh-CN"/>
              </w:rPr>
              <w:t>有权做负偏离处理。</w:t>
            </w:r>
          </w:p>
        </w:tc>
      </w:tr>
      <w:tr w14:paraId="2D9B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067" w:type="dxa"/>
            <w:noWrap w:val="0"/>
            <w:vAlign w:val="center"/>
          </w:tcPr>
          <w:p w14:paraId="5B37DD3B">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w:t>
            </w:r>
          </w:p>
          <w:p w14:paraId="439A3F06">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c>
          <w:tcPr>
            <w:tcW w:w="7758" w:type="dxa"/>
            <w:noWrap w:val="0"/>
            <w:vAlign w:val="center"/>
          </w:tcPr>
          <w:p w14:paraId="0ACAFFA5">
            <w:pPr>
              <w:spacing w:line="24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磋商小组</w:t>
            </w:r>
            <w:r>
              <w:rPr>
                <w:rFonts w:hint="eastAsia" w:ascii="宋体" w:hAnsi="宋体" w:eastAsia="宋体" w:cs="宋体"/>
                <w:sz w:val="21"/>
                <w:szCs w:val="21"/>
                <w:highlight w:val="none"/>
                <w:lang w:val="en-US" w:eastAsia="zh-CN"/>
              </w:rPr>
              <w:t>根据响应文件中有关投标产品的经营业绩进行评审：</w:t>
            </w:r>
          </w:p>
          <w:p w14:paraId="570481CF">
            <w:pPr>
              <w:spacing w:line="24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sz w:val="21"/>
                <w:szCs w:val="21"/>
                <w:highlight w:val="none"/>
                <w:lang w:val="en-US" w:eastAsia="zh-CN"/>
              </w:rPr>
              <w:t>提供近三年</w:t>
            </w:r>
            <w:r>
              <w:rPr>
                <w:rFonts w:hint="eastAsia" w:ascii="宋体" w:hAnsi="宋体" w:eastAsia="宋体" w:cs="宋体"/>
                <w:b/>
                <w:bCs/>
                <w:sz w:val="21"/>
                <w:szCs w:val="21"/>
                <w:highlight w:val="none"/>
                <w:u w:val="single"/>
                <w:lang w:val="en-US" w:eastAsia="zh-CN"/>
              </w:rPr>
              <w:t>投标供应商或该产品制造商</w:t>
            </w:r>
            <w:r>
              <w:rPr>
                <w:rFonts w:hint="eastAsia" w:ascii="宋体" w:hAnsi="宋体" w:eastAsia="宋体" w:cs="宋体"/>
                <w:sz w:val="21"/>
                <w:szCs w:val="21"/>
                <w:highlight w:val="none"/>
                <w:lang w:val="en-US" w:eastAsia="zh-CN"/>
              </w:rPr>
              <w:t>同类产品的销售合同（复印件</w:t>
            </w:r>
            <w:r>
              <w:rPr>
                <w:rFonts w:hint="eastAsia" w:ascii="宋体" w:hAnsi="宋体" w:cs="宋体"/>
                <w:sz w:val="21"/>
                <w:szCs w:val="21"/>
                <w:highlight w:val="none"/>
                <w:lang w:val="en-US" w:eastAsia="zh-CN"/>
              </w:rPr>
              <w:t>并加盖公章</w:t>
            </w:r>
            <w:r>
              <w:rPr>
                <w:rFonts w:hint="eastAsia" w:ascii="宋体" w:hAnsi="宋体" w:eastAsia="宋体" w:cs="宋体"/>
                <w:sz w:val="21"/>
                <w:szCs w:val="21"/>
                <w:highlight w:val="none"/>
                <w:lang w:val="en-US" w:eastAsia="zh-CN"/>
              </w:rPr>
              <w:t>），每提供1份有效合同得</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lang w:val="en-US" w:eastAsia="zh-CN"/>
              </w:rPr>
              <w:t>分，最多得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分；须在《类似业绩一览表》里注明采购单位、联系人、联系方式、签订时间等，便于</w:t>
            </w:r>
            <w:r>
              <w:rPr>
                <w:rFonts w:hint="eastAsia" w:ascii="宋体" w:hAnsi="宋体" w:cs="宋体"/>
                <w:color w:val="auto"/>
                <w:sz w:val="21"/>
                <w:szCs w:val="21"/>
                <w:highlight w:val="none"/>
                <w:lang w:val="en-US" w:eastAsia="zh-CN"/>
              </w:rPr>
              <w:t>磋商小组</w:t>
            </w:r>
            <w:r>
              <w:rPr>
                <w:rFonts w:hint="eastAsia" w:ascii="宋体" w:hAnsi="宋体" w:eastAsia="宋体" w:cs="宋体"/>
                <w:color w:val="auto"/>
                <w:sz w:val="21"/>
                <w:szCs w:val="21"/>
                <w:highlight w:val="none"/>
                <w:lang w:val="en-US" w:eastAsia="zh-CN"/>
              </w:rPr>
              <w:t>需要时予以验证。</w:t>
            </w:r>
          </w:p>
        </w:tc>
      </w:tr>
      <w:tr w14:paraId="603EE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1067" w:type="dxa"/>
            <w:noWrap w:val="0"/>
            <w:vAlign w:val="center"/>
          </w:tcPr>
          <w:p w14:paraId="748E3A21">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公司实力</w:t>
            </w:r>
          </w:p>
          <w:p w14:paraId="3D0487C5">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（3分）</w:t>
            </w:r>
          </w:p>
        </w:tc>
        <w:tc>
          <w:tcPr>
            <w:tcW w:w="7758" w:type="dxa"/>
            <w:noWrap w:val="0"/>
            <w:vAlign w:val="center"/>
          </w:tcPr>
          <w:p w14:paraId="6A63F49A">
            <w:pPr>
              <w:spacing w:line="240" w:lineRule="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供应商具有相关的软件著作权证书得</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eastAsia="zh-CN"/>
              </w:rPr>
              <w:t>分。提供证书复印件并加盖公章，不提供不得分。</w:t>
            </w:r>
          </w:p>
        </w:tc>
      </w:tr>
      <w:tr w14:paraId="292B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Merge w:val="restart"/>
            <w:noWrap w:val="0"/>
            <w:vAlign w:val="center"/>
          </w:tcPr>
          <w:p w14:paraId="400492A2">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技术服务</w:t>
            </w:r>
            <w:r>
              <w:rPr>
                <w:rFonts w:hint="eastAsia" w:ascii="宋体" w:hAnsi="宋体" w:eastAsia="宋体" w:cs="宋体"/>
                <w:color w:val="auto"/>
                <w:sz w:val="21"/>
                <w:szCs w:val="21"/>
                <w:highlight w:val="none"/>
                <w:lang w:val="en-US" w:eastAsia="zh-CN"/>
              </w:rPr>
              <w:t>方案</w:t>
            </w:r>
          </w:p>
          <w:p w14:paraId="168275B8">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20</w:t>
            </w:r>
            <w:r>
              <w:rPr>
                <w:rFonts w:hint="eastAsia" w:ascii="宋体" w:hAnsi="宋体" w:eastAsia="宋体" w:cs="宋体"/>
                <w:color w:val="auto"/>
                <w:sz w:val="21"/>
                <w:szCs w:val="21"/>
                <w:highlight w:val="none"/>
                <w:lang w:val="en-US" w:eastAsia="zh-CN"/>
              </w:rPr>
              <w:t>分）</w:t>
            </w:r>
          </w:p>
        </w:tc>
        <w:tc>
          <w:tcPr>
            <w:tcW w:w="7758" w:type="dxa"/>
            <w:noWrap w:val="0"/>
            <w:vAlign w:val="center"/>
          </w:tcPr>
          <w:p w14:paraId="60F3887E">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1、磋商小组根据供应商拟派团队成员</w:t>
            </w:r>
            <w:r>
              <w:rPr>
                <w:rFonts w:hint="eastAsia" w:ascii="宋体" w:hAnsi="宋体" w:cs="宋体"/>
                <w:color w:val="auto"/>
                <w:sz w:val="21"/>
                <w:szCs w:val="21"/>
                <w:highlight w:val="none"/>
                <w:lang w:val="en-US" w:eastAsia="zh-CN"/>
              </w:rPr>
              <w:t>配备方案</w:t>
            </w:r>
            <w:r>
              <w:rPr>
                <w:rFonts w:hint="eastAsia" w:ascii="宋体" w:hAnsi="宋体" w:eastAsia="宋体" w:cs="宋体"/>
                <w:color w:val="auto"/>
                <w:sz w:val="21"/>
                <w:szCs w:val="21"/>
                <w:highlight w:val="none"/>
                <w:lang w:val="en-US" w:eastAsia="zh-CN"/>
              </w:rPr>
              <w:t>进行综合评审：</w:t>
            </w:r>
          </w:p>
          <w:p w14:paraId="38FD92F1">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zh-CN"/>
              </w:rPr>
              <w:t>成员配置全面合理，资历经验丰富的，得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②</w:t>
            </w:r>
            <w:r>
              <w:rPr>
                <w:rFonts w:hint="eastAsia" w:ascii="宋体" w:hAnsi="宋体" w:eastAsia="宋体" w:cs="宋体"/>
                <w:color w:val="auto"/>
                <w:sz w:val="21"/>
                <w:szCs w:val="21"/>
                <w:highlight w:val="none"/>
                <w:lang w:val="en-US" w:eastAsia="zh-CN"/>
              </w:rPr>
              <w:t>成员配置较全面合理，资历经验较丰富的，得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成员配置不太全面合理，资历经验欠缺的，得</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分；未提供相关内容的不得分。</w:t>
            </w:r>
          </w:p>
          <w:p w14:paraId="7C8BEE7A">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u w:val="single"/>
                <w:lang w:val="en-US" w:eastAsia="zh-CN"/>
              </w:rPr>
              <w:t>注：须提供工程师证书复印件，以及供应商在参与本项目采购活动前</w:t>
            </w:r>
            <w:r>
              <w:rPr>
                <w:rFonts w:hint="eastAsia" w:ascii="宋体" w:hAnsi="宋体" w:cs="宋体"/>
                <w:b/>
                <w:bCs/>
                <w:color w:val="auto"/>
                <w:sz w:val="21"/>
                <w:szCs w:val="21"/>
                <w:highlight w:val="none"/>
                <w:u w:val="single"/>
                <w:lang w:val="en-US" w:eastAsia="zh-CN"/>
              </w:rPr>
              <w:t>6</w:t>
            </w:r>
            <w:r>
              <w:rPr>
                <w:rFonts w:hint="eastAsia" w:ascii="宋体" w:hAnsi="宋体" w:eastAsia="宋体" w:cs="宋体"/>
                <w:b/>
                <w:bCs/>
                <w:color w:val="auto"/>
                <w:sz w:val="21"/>
                <w:szCs w:val="21"/>
                <w:highlight w:val="none"/>
                <w:u w:val="single"/>
                <w:lang w:val="en-US" w:eastAsia="zh-CN"/>
              </w:rPr>
              <w:t>个月内任意一个月为该证书人员缴纳的社保证明材料，并加盖公章，不符合要求的不得分。</w:t>
            </w:r>
          </w:p>
        </w:tc>
      </w:tr>
      <w:tr w14:paraId="5F870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Merge w:val="continue"/>
            <w:noWrap w:val="0"/>
            <w:vAlign w:val="center"/>
          </w:tcPr>
          <w:p w14:paraId="4C40EBBA">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sz w:val="21"/>
                <w:szCs w:val="21"/>
                <w:highlight w:val="none"/>
                <w:lang w:val="en-US" w:eastAsia="zh-CN"/>
              </w:rPr>
            </w:pPr>
          </w:p>
        </w:tc>
        <w:tc>
          <w:tcPr>
            <w:tcW w:w="7758" w:type="dxa"/>
            <w:noWrap w:val="0"/>
            <w:vAlign w:val="center"/>
          </w:tcPr>
          <w:p w14:paraId="02386FC3">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cs="宋体"/>
                <w:color w:val="auto"/>
                <w:sz w:val="21"/>
                <w:szCs w:val="21"/>
                <w:highlight w:val="none"/>
                <w:lang w:val="en-US" w:eastAsia="zh-CN"/>
              </w:rPr>
              <w:t>磋商小组</w:t>
            </w:r>
            <w:r>
              <w:rPr>
                <w:rFonts w:hint="eastAsia" w:ascii="宋体" w:hAnsi="宋体" w:eastAsia="宋体" w:cs="宋体"/>
                <w:color w:val="auto"/>
                <w:sz w:val="21"/>
                <w:szCs w:val="21"/>
                <w:highlight w:val="none"/>
                <w:lang w:val="en-US" w:eastAsia="zh-CN"/>
              </w:rPr>
              <w:t>根据</w:t>
            </w:r>
            <w:r>
              <w:rPr>
                <w:rFonts w:hint="eastAsia" w:ascii="宋体" w:hAnsi="宋体" w:cs="宋体"/>
                <w:b/>
                <w:bCs/>
                <w:color w:val="auto"/>
                <w:sz w:val="21"/>
                <w:szCs w:val="21"/>
                <w:highlight w:val="none"/>
                <w:u w:val="single"/>
                <w:lang w:val="en-US" w:eastAsia="zh-CN"/>
              </w:rPr>
              <w:t>实施</w:t>
            </w:r>
            <w:r>
              <w:rPr>
                <w:rFonts w:hint="eastAsia" w:ascii="宋体" w:hAnsi="宋体" w:eastAsia="宋体" w:cs="宋体"/>
                <w:b/>
                <w:bCs/>
                <w:color w:val="auto"/>
                <w:sz w:val="21"/>
                <w:szCs w:val="21"/>
                <w:highlight w:val="none"/>
                <w:u w:val="single"/>
                <w:lang w:val="en-US" w:eastAsia="zh-CN"/>
              </w:rPr>
              <w:t>方案</w:t>
            </w:r>
            <w:r>
              <w:rPr>
                <w:rFonts w:hint="eastAsia" w:ascii="宋体" w:hAnsi="宋体" w:eastAsia="宋体" w:cs="宋体"/>
                <w:color w:val="auto"/>
                <w:sz w:val="21"/>
                <w:szCs w:val="21"/>
                <w:highlight w:val="none"/>
                <w:lang w:val="en-US" w:eastAsia="zh-CN"/>
              </w:rPr>
              <w:t>的完整性</w:t>
            </w:r>
            <w:r>
              <w:rPr>
                <w:rFonts w:hint="eastAsia" w:ascii="宋体" w:hAnsi="宋体" w:cs="宋体"/>
                <w:color w:val="auto"/>
                <w:sz w:val="21"/>
                <w:szCs w:val="21"/>
                <w:highlight w:val="none"/>
                <w:lang w:val="en-US" w:eastAsia="zh-CN"/>
              </w:rPr>
              <w:t>、合理性、</w:t>
            </w:r>
            <w:r>
              <w:rPr>
                <w:rFonts w:hint="eastAsia" w:ascii="宋体" w:hAnsi="宋体" w:eastAsia="宋体" w:cs="宋体"/>
                <w:color w:val="auto"/>
                <w:sz w:val="21"/>
                <w:szCs w:val="21"/>
                <w:highlight w:val="none"/>
                <w:lang w:val="en-US" w:eastAsia="zh-CN"/>
              </w:rPr>
              <w:t>可</w:t>
            </w:r>
            <w:r>
              <w:rPr>
                <w:rFonts w:hint="eastAsia" w:ascii="宋体" w:hAnsi="宋体" w:cs="宋体"/>
                <w:color w:val="auto"/>
                <w:sz w:val="21"/>
                <w:szCs w:val="21"/>
                <w:highlight w:val="none"/>
                <w:lang w:val="en-US" w:eastAsia="zh-CN"/>
              </w:rPr>
              <w:t>行</w:t>
            </w:r>
            <w:r>
              <w:rPr>
                <w:rFonts w:hint="eastAsia" w:ascii="宋体" w:hAnsi="宋体" w:eastAsia="宋体" w:cs="宋体"/>
                <w:color w:val="auto"/>
                <w:sz w:val="21"/>
                <w:szCs w:val="21"/>
                <w:highlight w:val="none"/>
                <w:lang w:val="en-US" w:eastAsia="zh-CN"/>
              </w:rPr>
              <w:t>性进行独立评审：方案内容包括但不限于</w:t>
            </w:r>
            <w:r>
              <w:rPr>
                <w:rFonts w:hint="eastAsia" w:ascii="宋体" w:hAnsi="宋体" w:eastAsia="宋体" w:cs="宋体"/>
                <w:color w:val="auto"/>
                <w:sz w:val="21"/>
                <w:szCs w:val="21"/>
                <w:highlight w:val="none"/>
                <w:u w:val="single"/>
                <w:lang w:val="en-US" w:eastAsia="zh-CN"/>
              </w:rPr>
              <w:t>①</w:t>
            </w:r>
            <w:r>
              <w:rPr>
                <w:rFonts w:hint="eastAsia" w:ascii="宋体" w:hAnsi="宋体" w:cs="宋体"/>
                <w:color w:val="auto"/>
                <w:sz w:val="21"/>
                <w:szCs w:val="21"/>
                <w:highlight w:val="none"/>
                <w:u w:val="single"/>
                <w:lang w:val="en-US" w:eastAsia="zh-CN"/>
              </w:rPr>
              <w:t>实施计划</w:t>
            </w:r>
            <w:r>
              <w:rPr>
                <w:rFonts w:hint="eastAsia" w:ascii="宋体" w:hAnsi="宋体" w:eastAsia="宋体" w:cs="宋体"/>
                <w:color w:val="auto"/>
                <w:sz w:val="21"/>
                <w:szCs w:val="21"/>
                <w:highlight w:val="none"/>
                <w:u w:val="single"/>
                <w:lang w:val="en-US" w:eastAsia="zh-CN"/>
              </w:rPr>
              <w:t>、②</w:t>
            </w:r>
            <w:r>
              <w:rPr>
                <w:rFonts w:hint="eastAsia" w:ascii="宋体" w:hAnsi="宋体" w:cs="宋体"/>
                <w:color w:val="auto"/>
                <w:sz w:val="21"/>
                <w:szCs w:val="21"/>
                <w:highlight w:val="none"/>
                <w:u w:val="single"/>
                <w:lang w:val="en-US" w:eastAsia="zh-CN"/>
              </w:rPr>
              <w:t>工期保障</w:t>
            </w:r>
            <w:r>
              <w:rPr>
                <w:rFonts w:hint="eastAsia" w:ascii="宋体" w:hAnsi="宋体" w:eastAsia="宋体" w:cs="宋体"/>
                <w:color w:val="auto"/>
                <w:sz w:val="21"/>
                <w:szCs w:val="21"/>
                <w:highlight w:val="none"/>
                <w:u w:val="single"/>
                <w:lang w:val="en-US" w:eastAsia="zh-CN"/>
              </w:rPr>
              <w:t>、③质量保证</w:t>
            </w:r>
            <w:r>
              <w:rPr>
                <w:rFonts w:hint="eastAsia" w:ascii="宋体" w:hAnsi="宋体" w:cs="宋体"/>
                <w:color w:val="auto"/>
                <w:sz w:val="21"/>
                <w:szCs w:val="21"/>
                <w:highlight w:val="none"/>
                <w:u w:val="single"/>
                <w:lang w:val="en-US" w:eastAsia="zh-CN"/>
              </w:rPr>
              <w:t>等</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完全响应</w:t>
            </w:r>
            <w:r>
              <w:rPr>
                <w:rFonts w:hint="eastAsia" w:ascii="宋体" w:hAnsi="宋体" w:cs="宋体"/>
                <w:color w:val="auto"/>
                <w:sz w:val="21"/>
                <w:szCs w:val="21"/>
                <w:highlight w:val="none"/>
                <w:lang w:val="en-US" w:eastAsia="zh-CN"/>
              </w:rPr>
              <w:t>磋商文件</w:t>
            </w:r>
            <w:r>
              <w:rPr>
                <w:rFonts w:hint="eastAsia" w:ascii="宋体" w:hAnsi="宋体" w:eastAsia="宋体" w:cs="宋体"/>
                <w:color w:val="auto"/>
                <w:sz w:val="21"/>
                <w:szCs w:val="21"/>
                <w:highlight w:val="none"/>
                <w:lang w:val="en-US" w:eastAsia="zh-CN"/>
              </w:rPr>
              <w:t>且符合采购人实际需求的得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分；每缺少一项内容扣2分；每有一处方案内容存在缺陷、不足或提供无关联性内容的扣0.5分；扣完为止。</w:t>
            </w:r>
            <w:r>
              <w:rPr>
                <w:rFonts w:hint="eastAsia" w:ascii="宋体" w:hAnsi="宋体" w:eastAsia="宋体" w:cs="宋体"/>
                <w:b/>
                <w:bCs/>
                <w:color w:val="auto"/>
                <w:sz w:val="21"/>
                <w:szCs w:val="21"/>
                <w:highlight w:val="none"/>
                <w:lang w:val="en-US" w:eastAsia="zh-CN"/>
              </w:rPr>
              <w:t>注：缺陷或不满足指：内容不全面、与实际需求不符、内容不清晰或交叉混乱、套用其他项目方案、有规范性或常识性错误、存在无关的事项、凭空编造，存在不可能实现的夸大情形等任意一种情形）</w:t>
            </w:r>
          </w:p>
        </w:tc>
      </w:tr>
      <w:tr w14:paraId="1026D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Merge w:val="continue"/>
            <w:noWrap w:val="0"/>
            <w:vAlign w:val="center"/>
          </w:tcPr>
          <w:p w14:paraId="3DFEE1BC">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p>
        </w:tc>
        <w:tc>
          <w:tcPr>
            <w:tcW w:w="7758" w:type="dxa"/>
            <w:noWrap w:val="0"/>
            <w:vAlign w:val="center"/>
          </w:tcPr>
          <w:p w14:paraId="6595EB96">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磋商小组</w:t>
            </w:r>
            <w:r>
              <w:rPr>
                <w:rFonts w:hint="eastAsia" w:ascii="宋体" w:hAnsi="宋体" w:eastAsia="宋体" w:cs="宋体"/>
                <w:color w:val="auto"/>
                <w:sz w:val="21"/>
                <w:szCs w:val="21"/>
                <w:highlight w:val="none"/>
                <w:lang w:val="en-US" w:eastAsia="zh-CN"/>
              </w:rPr>
              <w:t>根据</w:t>
            </w:r>
            <w:r>
              <w:rPr>
                <w:rFonts w:hint="eastAsia" w:ascii="宋体" w:hAnsi="宋体" w:eastAsia="宋体" w:cs="宋体"/>
                <w:b/>
                <w:bCs/>
                <w:color w:val="auto"/>
                <w:sz w:val="21"/>
                <w:szCs w:val="21"/>
                <w:highlight w:val="none"/>
                <w:u w:val="single"/>
                <w:lang w:val="en-US" w:eastAsia="zh-CN"/>
              </w:rPr>
              <w:t>培训方案</w:t>
            </w:r>
            <w:r>
              <w:rPr>
                <w:rFonts w:hint="eastAsia" w:ascii="宋体" w:hAnsi="宋体" w:eastAsia="宋体" w:cs="宋体"/>
                <w:color w:val="auto"/>
                <w:sz w:val="21"/>
                <w:szCs w:val="21"/>
                <w:highlight w:val="none"/>
                <w:lang w:val="en-US" w:eastAsia="zh-CN"/>
              </w:rPr>
              <w:t>的完整性及可</w:t>
            </w:r>
            <w:r>
              <w:rPr>
                <w:rFonts w:hint="eastAsia" w:ascii="宋体" w:hAnsi="宋体" w:cs="宋体"/>
                <w:color w:val="auto"/>
                <w:sz w:val="21"/>
                <w:szCs w:val="21"/>
                <w:highlight w:val="none"/>
                <w:lang w:val="en-US" w:eastAsia="zh-CN"/>
              </w:rPr>
              <w:t>行</w:t>
            </w:r>
            <w:r>
              <w:rPr>
                <w:rFonts w:hint="eastAsia" w:ascii="宋体" w:hAnsi="宋体" w:eastAsia="宋体" w:cs="宋体"/>
                <w:color w:val="auto"/>
                <w:sz w:val="21"/>
                <w:szCs w:val="21"/>
                <w:highlight w:val="none"/>
                <w:lang w:val="en-US" w:eastAsia="zh-CN"/>
              </w:rPr>
              <w:t>性进行独立评审：方案内容包括但不限于</w:t>
            </w:r>
            <w:r>
              <w:rPr>
                <w:rFonts w:hint="eastAsia" w:ascii="宋体" w:hAnsi="宋体" w:eastAsia="宋体" w:cs="宋体"/>
                <w:color w:val="auto"/>
                <w:sz w:val="21"/>
                <w:szCs w:val="21"/>
                <w:highlight w:val="none"/>
                <w:u w:val="single"/>
                <w:lang w:val="en-US" w:eastAsia="zh-CN"/>
              </w:rPr>
              <w:t>①培训内容、②培训人员安排、③培训计划实施、④培训效果考核。</w:t>
            </w:r>
            <w:r>
              <w:rPr>
                <w:rFonts w:hint="eastAsia" w:ascii="宋体" w:hAnsi="宋体" w:eastAsia="宋体" w:cs="宋体"/>
                <w:color w:val="auto"/>
                <w:sz w:val="21"/>
                <w:szCs w:val="21"/>
                <w:highlight w:val="none"/>
                <w:lang w:val="en-US" w:eastAsia="zh-CN"/>
              </w:rPr>
              <w:t>完全响应</w:t>
            </w:r>
            <w:r>
              <w:rPr>
                <w:rFonts w:hint="eastAsia" w:ascii="宋体" w:hAnsi="宋体" w:cs="宋体"/>
                <w:color w:val="auto"/>
                <w:sz w:val="21"/>
                <w:szCs w:val="21"/>
                <w:highlight w:val="none"/>
                <w:lang w:val="en-US" w:eastAsia="zh-CN"/>
              </w:rPr>
              <w:t>磋商文件</w:t>
            </w:r>
            <w:r>
              <w:rPr>
                <w:rFonts w:hint="eastAsia" w:ascii="宋体" w:hAnsi="宋体" w:eastAsia="宋体" w:cs="宋体"/>
                <w:color w:val="auto"/>
                <w:sz w:val="21"/>
                <w:szCs w:val="21"/>
                <w:highlight w:val="none"/>
                <w:lang w:val="en-US" w:eastAsia="zh-CN"/>
              </w:rPr>
              <w:t>且符合采购人实际需求的得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分；每缺少一项内容扣1.5分；每有一处方案内容存在缺陷、不足或提供无关联性内容的扣0.5分；扣完为止。</w:t>
            </w:r>
            <w:r>
              <w:rPr>
                <w:rFonts w:hint="eastAsia" w:ascii="宋体" w:hAnsi="宋体" w:eastAsia="宋体" w:cs="宋体"/>
                <w:b/>
                <w:bCs/>
                <w:sz w:val="21"/>
                <w:szCs w:val="21"/>
                <w:highlight w:val="none"/>
                <w:lang w:val="en-US" w:eastAsia="zh-CN"/>
              </w:rPr>
              <w:t>（缺陷或不满足同上描述）</w:t>
            </w:r>
          </w:p>
        </w:tc>
      </w:tr>
      <w:tr w14:paraId="7A6E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vMerge w:val="continue"/>
            <w:noWrap w:val="0"/>
            <w:vAlign w:val="center"/>
          </w:tcPr>
          <w:p w14:paraId="5863B0AE">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kern w:val="2"/>
                <w:sz w:val="21"/>
                <w:szCs w:val="21"/>
                <w:highlight w:val="none"/>
                <w:lang w:val="en-US" w:eastAsia="zh-CN" w:bidi="ar-SA"/>
              </w:rPr>
            </w:pPr>
          </w:p>
        </w:tc>
        <w:tc>
          <w:tcPr>
            <w:tcW w:w="7758" w:type="dxa"/>
            <w:noWrap w:val="0"/>
            <w:vAlign w:val="center"/>
          </w:tcPr>
          <w:p w14:paraId="4096EB18">
            <w:pPr>
              <w:adjustRightInd w:val="0"/>
              <w:snapToGrid w:val="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磋商小组</w:t>
            </w:r>
            <w:r>
              <w:rPr>
                <w:rFonts w:hint="eastAsia" w:ascii="宋体" w:hAnsi="宋体" w:eastAsia="宋体" w:cs="宋体"/>
                <w:color w:val="auto"/>
                <w:sz w:val="21"/>
                <w:szCs w:val="21"/>
                <w:highlight w:val="none"/>
                <w:lang w:val="en-US" w:eastAsia="zh-CN"/>
              </w:rPr>
              <w:t>根据</w:t>
            </w:r>
            <w:r>
              <w:rPr>
                <w:rFonts w:hint="eastAsia" w:ascii="宋体" w:hAnsi="宋体" w:eastAsia="宋体" w:cs="宋体"/>
                <w:b/>
                <w:bCs/>
                <w:color w:val="auto"/>
                <w:sz w:val="21"/>
                <w:szCs w:val="21"/>
                <w:highlight w:val="none"/>
                <w:u w:val="single"/>
                <w:lang w:val="en-US" w:eastAsia="zh-CN"/>
              </w:rPr>
              <w:t>售后方案</w:t>
            </w:r>
            <w:r>
              <w:rPr>
                <w:rFonts w:hint="eastAsia" w:ascii="宋体" w:hAnsi="宋体" w:eastAsia="宋体" w:cs="宋体"/>
                <w:color w:val="auto"/>
                <w:sz w:val="21"/>
                <w:szCs w:val="21"/>
                <w:highlight w:val="none"/>
                <w:lang w:val="en-US" w:eastAsia="zh-CN"/>
              </w:rPr>
              <w:t>的完整性及可实施性进行独立评审：方案内容包括但不限于</w:t>
            </w:r>
            <w:r>
              <w:rPr>
                <w:rFonts w:hint="eastAsia" w:ascii="宋体" w:hAnsi="宋体" w:eastAsia="宋体" w:cs="宋体"/>
                <w:color w:val="auto"/>
                <w:sz w:val="21"/>
                <w:szCs w:val="21"/>
                <w:highlight w:val="none"/>
                <w:u w:val="single"/>
                <w:lang w:val="en-US" w:eastAsia="zh-CN"/>
              </w:rPr>
              <w:t>①常规巡查、②</w:t>
            </w:r>
            <w:r>
              <w:rPr>
                <w:rFonts w:hint="eastAsia" w:ascii="宋体" w:hAnsi="宋体" w:cs="宋体"/>
                <w:color w:val="auto"/>
                <w:sz w:val="21"/>
                <w:szCs w:val="21"/>
                <w:highlight w:val="none"/>
                <w:u w:val="single"/>
                <w:lang w:val="en-US" w:eastAsia="zh-CN"/>
              </w:rPr>
              <w:t>系统维护</w:t>
            </w:r>
            <w:r>
              <w:rPr>
                <w:rFonts w:hint="eastAsia" w:ascii="宋体" w:hAnsi="宋体" w:eastAsia="宋体" w:cs="宋体"/>
                <w:color w:val="auto"/>
                <w:sz w:val="21"/>
                <w:szCs w:val="21"/>
                <w:highlight w:val="none"/>
                <w:u w:val="single"/>
                <w:lang w:val="en-US" w:eastAsia="zh-CN"/>
              </w:rPr>
              <w:t>、③软件升级、④</w:t>
            </w:r>
            <w:r>
              <w:rPr>
                <w:rFonts w:hint="eastAsia" w:ascii="宋体" w:hAnsi="宋体" w:cs="宋体"/>
                <w:color w:val="auto"/>
                <w:sz w:val="21"/>
                <w:szCs w:val="21"/>
                <w:highlight w:val="none"/>
                <w:u w:val="single"/>
                <w:lang w:val="en-US" w:eastAsia="zh-CN"/>
              </w:rPr>
              <w:t>数据安全</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lang w:val="en-US" w:eastAsia="zh-CN"/>
              </w:rPr>
              <w:t>完全响应</w:t>
            </w:r>
            <w:r>
              <w:rPr>
                <w:rFonts w:hint="eastAsia" w:ascii="宋体" w:hAnsi="宋体" w:cs="宋体"/>
                <w:color w:val="auto"/>
                <w:sz w:val="21"/>
                <w:szCs w:val="21"/>
                <w:highlight w:val="none"/>
                <w:lang w:val="en-US" w:eastAsia="zh-CN"/>
              </w:rPr>
              <w:t>磋商文件</w:t>
            </w:r>
            <w:r>
              <w:rPr>
                <w:rFonts w:hint="eastAsia" w:ascii="宋体" w:hAnsi="宋体" w:eastAsia="宋体" w:cs="宋体"/>
                <w:color w:val="auto"/>
                <w:sz w:val="21"/>
                <w:szCs w:val="21"/>
                <w:highlight w:val="none"/>
                <w:lang w:val="en-US" w:eastAsia="zh-CN"/>
              </w:rPr>
              <w:t>且符合采购人实际需求的得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分；每缺少一项内容扣1.5分；每有一处方案内容存在缺陷、不足或提供无关联性内容的扣0.5分；扣完为止。</w:t>
            </w:r>
            <w:r>
              <w:rPr>
                <w:rFonts w:hint="eastAsia" w:ascii="宋体" w:hAnsi="宋体" w:eastAsia="宋体" w:cs="宋体"/>
                <w:b/>
                <w:bCs/>
                <w:color w:val="auto"/>
                <w:sz w:val="21"/>
                <w:szCs w:val="21"/>
                <w:highlight w:val="none"/>
                <w:lang w:val="en-US" w:eastAsia="zh-CN"/>
              </w:rPr>
              <w:t>（缺陷或不满足同上描述）</w:t>
            </w:r>
          </w:p>
        </w:tc>
      </w:tr>
      <w:tr w14:paraId="3F863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0"/>
            <w:vAlign w:val="center"/>
          </w:tcPr>
          <w:p w14:paraId="75C40B9E">
            <w:pPr>
              <w:pBdr>
                <w:top w:val="none" w:color="000000" w:sz="0" w:space="0"/>
                <w:left w:val="none" w:color="000000" w:sz="0" w:space="0"/>
                <w:bottom w:val="none" w:color="000000" w:sz="0" w:space="0"/>
                <w:right w:val="none" w:color="000000" w:sz="0" w:space="0"/>
              </w:pBdr>
              <w:spacing w:line="320" w:lineRule="atLeas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供应商承诺</w:t>
            </w:r>
          </w:p>
          <w:p w14:paraId="6CA7D6AD">
            <w:pPr>
              <w:adjustRightInd w:val="0"/>
              <w:snapToGrid w:val="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tc>
        <w:tc>
          <w:tcPr>
            <w:tcW w:w="7758" w:type="dxa"/>
            <w:noWrap w:val="0"/>
            <w:vAlign w:val="center"/>
          </w:tcPr>
          <w:p w14:paraId="09A9E53C">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供应商出具加盖</w:t>
            </w:r>
            <w:r>
              <w:rPr>
                <w:rFonts w:hint="eastAsia" w:ascii="宋体" w:hAnsi="宋体" w:cs="宋体"/>
                <w:color w:val="auto"/>
                <w:sz w:val="21"/>
                <w:szCs w:val="21"/>
                <w:highlight w:val="none"/>
                <w:lang w:val="en-US" w:eastAsia="zh-CN"/>
              </w:rPr>
              <w:t>公</w:t>
            </w:r>
            <w:r>
              <w:rPr>
                <w:rFonts w:hint="eastAsia" w:ascii="宋体" w:hAnsi="宋体" w:eastAsia="宋体" w:cs="宋体"/>
                <w:color w:val="auto"/>
                <w:sz w:val="21"/>
                <w:szCs w:val="21"/>
                <w:highlight w:val="none"/>
                <w:lang w:val="en-US" w:eastAsia="zh-CN"/>
              </w:rPr>
              <w:t>章的《承诺函》得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分（格式自拟），未提供不得分；内容包括但不限于：</w:t>
            </w:r>
          </w:p>
          <w:p w14:paraId="053E17DE">
            <w:pPr>
              <w:numPr>
                <w:ilvl w:val="0"/>
                <w:numId w:val="8"/>
              </w:numPr>
              <w:adjustRightInd w:val="0"/>
              <w:snapToGrid w:val="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承诺所投</w:t>
            </w:r>
            <w:r>
              <w:rPr>
                <w:rFonts w:hint="eastAsia" w:ascii="宋体" w:hAnsi="宋体" w:cs="宋体"/>
                <w:color w:val="auto"/>
                <w:sz w:val="21"/>
                <w:szCs w:val="21"/>
                <w:highlight w:val="none"/>
                <w:lang w:val="en-US" w:eastAsia="zh-CN"/>
              </w:rPr>
              <w:t>产品均为合法渠道获取的全新产品；</w:t>
            </w:r>
          </w:p>
          <w:p w14:paraId="5F3C9E37">
            <w:pPr>
              <w:numPr>
                <w:ilvl w:val="0"/>
                <w:numId w:val="8"/>
              </w:numPr>
              <w:adjustRightInd w:val="0"/>
              <w:snapToGrid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承诺所投产品</w:t>
            </w:r>
            <w:r>
              <w:rPr>
                <w:rFonts w:hint="eastAsia" w:ascii="宋体" w:hAnsi="宋体" w:eastAsia="宋体" w:cs="宋体"/>
                <w:color w:val="auto"/>
                <w:sz w:val="21"/>
                <w:szCs w:val="21"/>
                <w:highlight w:val="none"/>
                <w:lang w:val="en-US" w:eastAsia="zh-CN"/>
              </w:rPr>
              <w:t>非生产厂家临近停产或已停产的产品；</w:t>
            </w:r>
          </w:p>
          <w:p w14:paraId="15F37AF3">
            <w:pPr>
              <w:adjustRightInd w:val="0"/>
              <w:snapToGrid w:val="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承诺每项投标响应的参数都可作为验收的依据，参数验收时如果不能符合标书要求，供应商将采购人已付合同价款全部退回；并承诺按投标价的10%作为违约金向采购人进行赔偿，在采购人退还仪器设备后，合同自动终止。</w:t>
            </w:r>
          </w:p>
        </w:tc>
      </w:tr>
      <w:tr w14:paraId="32DA4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0"/>
            <w:vAlign w:val="center"/>
          </w:tcPr>
          <w:p w14:paraId="2D52A001">
            <w:pPr>
              <w:adjustRightInd w:val="0"/>
              <w:snapToGrid w:val="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增值服务（8分）</w:t>
            </w:r>
          </w:p>
        </w:tc>
        <w:tc>
          <w:tcPr>
            <w:tcW w:w="7758" w:type="dxa"/>
            <w:noWrap w:val="0"/>
            <w:vAlign w:val="center"/>
          </w:tcPr>
          <w:p w14:paraId="3D7FD13D">
            <w:pPr>
              <w:adjustRightInd w:val="0"/>
              <w:snapToGrid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为提升本项目服务质量与保障能力，现要求供应商结合医院运行特点，提供具竞争力的增值服务方案。本项评分细则如下：</w:t>
            </w:r>
          </w:p>
          <w:p w14:paraId="109A2F97">
            <w:pPr>
              <w:adjustRightInd w:val="0"/>
              <w:snapToGrid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1）磋商小组认为增值服务方案紧密围绕医院特点和本项目需求，针对性强，确实可行的，得8分。</w:t>
            </w:r>
          </w:p>
          <w:p w14:paraId="10CE0945">
            <w:pPr>
              <w:adjustRightInd w:val="0"/>
              <w:snapToGrid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2）磋商小组认为增值服务方案与项目需求有一定结合，具备可行性的，得5分。</w:t>
            </w:r>
          </w:p>
          <w:p w14:paraId="32801A13">
            <w:pPr>
              <w:adjustRightInd w:val="0"/>
              <w:snapToGrid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3）磋商小组认为提供了增值服务方案，但内容较为常规，针对性不强的，得2分。</w:t>
            </w:r>
          </w:p>
          <w:p w14:paraId="1731CA0C">
            <w:pPr>
              <w:adjustRightInd w:val="0"/>
              <w:snapToGrid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4）未提供增值服务方案或磋商小组认为方案内容空洞，不可行的，不得分。</w:t>
            </w:r>
          </w:p>
        </w:tc>
      </w:tr>
      <w:tr w14:paraId="1CF7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7" w:type="dxa"/>
            <w:noWrap w:val="0"/>
            <w:vAlign w:val="center"/>
          </w:tcPr>
          <w:p w14:paraId="001EE9BC">
            <w:pPr>
              <w:adjustRightInd w:val="0"/>
              <w:snapToGrid w:val="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文件</w:t>
            </w:r>
            <w:r>
              <w:rPr>
                <w:rFonts w:hint="eastAsia" w:ascii="宋体" w:hAnsi="宋体" w:eastAsia="宋体" w:cs="宋体"/>
                <w:color w:val="auto"/>
                <w:sz w:val="21"/>
                <w:szCs w:val="21"/>
                <w:highlight w:val="none"/>
                <w:lang w:val="en-US" w:eastAsia="zh-CN"/>
              </w:rPr>
              <w:t>编制（</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tc>
        <w:tc>
          <w:tcPr>
            <w:tcW w:w="7758" w:type="dxa"/>
            <w:noWrap w:val="0"/>
            <w:vAlign w:val="center"/>
          </w:tcPr>
          <w:p w14:paraId="7ACE88B6">
            <w:pPr>
              <w:pStyle w:val="171"/>
              <w:spacing w:before="20" w:line="280" w:lineRule="exact"/>
              <w:ind w:right="83"/>
              <w:rPr>
                <w:rFonts w:hint="eastAsia" w:ascii="宋体" w:hAnsi="宋体" w:eastAsia="宋体" w:cs="宋体"/>
                <w:highlight w:val="none"/>
                <w:lang w:val="en-US" w:bidi="ar-SA"/>
              </w:rPr>
            </w:pPr>
            <w:r>
              <w:rPr>
                <w:rFonts w:hint="eastAsia" w:ascii="宋体" w:hAnsi="宋体" w:eastAsia="宋体" w:cs="宋体"/>
                <w:highlight w:val="none"/>
                <w:lang w:val="en-US" w:bidi="ar-SA"/>
              </w:rPr>
              <w:t>（1）响应文件编制规范、内容完整、文字清晰、易于辨认得1分；</w:t>
            </w:r>
          </w:p>
          <w:p w14:paraId="517292C0">
            <w:pPr>
              <w:adjustRightInd w:val="0"/>
              <w:snapToGrid w:val="0"/>
              <w:rPr>
                <w:rFonts w:hint="eastAsia" w:ascii="宋体" w:hAnsi="宋体" w:eastAsia="宋体" w:cs="宋体"/>
                <w:highlight w:val="none"/>
                <w:lang w:val="en-US" w:bidi="ar-SA"/>
              </w:rPr>
            </w:pPr>
            <w:r>
              <w:rPr>
                <w:rFonts w:hint="eastAsia" w:ascii="宋体" w:hAnsi="宋体" w:eastAsia="宋体" w:cs="宋体"/>
                <w:highlight w:val="none"/>
                <w:lang w:val="en-US" w:bidi="ar-SA"/>
              </w:rPr>
              <w:t>（2）响应文件中提供了评</w:t>
            </w:r>
            <w:r>
              <w:rPr>
                <w:rFonts w:hint="eastAsia" w:ascii="宋体" w:hAnsi="宋体" w:eastAsia="宋体" w:cs="宋体"/>
                <w:highlight w:val="none"/>
                <w:lang w:val="en-US" w:eastAsia="zh-CN" w:bidi="ar-SA"/>
              </w:rPr>
              <w:t>分</w:t>
            </w:r>
            <w:r>
              <w:rPr>
                <w:rFonts w:hint="eastAsia" w:ascii="宋体" w:hAnsi="宋体" w:eastAsia="宋体" w:cs="宋体"/>
                <w:highlight w:val="none"/>
                <w:lang w:val="en-US" w:bidi="ar-SA"/>
              </w:rPr>
              <w:t>索引，且对应准确得1分。</w:t>
            </w:r>
          </w:p>
        </w:tc>
      </w:tr>
    </w:tbl>
    <w:p w14:paraId="55BBF839">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cs="宋体"/>
          <w:bCs/>
          <w:kern w:val="0"/>
          <w:sz w:val="20"/>
          <w:szCs w:val="20"/>
          <w:highlight w:val="none"/>
          <w:lang w:val="en-US" w:eastAsia="zh-CN"/>
        </w:rPr>
      </w:pPr>
    </w:p>
    <w:p w14:paraId="3E4E0D3C">
      <w:pPr>
        <w:spacing w:line="24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2B478705">
      <w:pPr>
        <w:spacing w:line="24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、评分标准中要求提供的材料需加盖供应商公章，响应供应商对材料的真实性负责。</w:t>
      </w:r>
    </w:p>
    <w:p w14:paraId="76C85DBA">
      <w:pPr>
        <w:spacing w:line="24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val="en-US" w:eastAsia="zh-CN"/>
        </w:rPr>
        <w:t>2</w:t>
      </w:r>
      <w:r>
        <w:rPr>
          <w:rFonts w:hint="eastAsia" w:ascii="宋体" w:hAnsi="宋体" w:eastAsia="宋体" w:cs="宋体"/>
          <w:color w:val="auto"/>
          <w:highlight w:val="none"/>
        </w:rPr>
        <w:t>、采购结束后，采购人将对成交单位上述响应文件中所提供的相关材料进行核实，如发现虚假或与事实不符的，将取消其中标（成交）资格。</w:t>
      </w:r>
    </w:p>
    <w:p w14:paraId="747E9FCD">
      <w:pPr>
        <w:spacing w:line="240" w:lineRule="auto"/>
        <w:ind w:firstLine="420" w:firstLineChars="200"/>
        <w:rPr>
          <w:rFonts w:hint="eastAsia" w:ascii="宋体" w:hAnsi="宋体" w:eastAsia="宋体" w:cs="宋体"/>
          <w:color w:val="auto"/>
          <w:highlight w:val="none"/>
        </w:rPr>
      </w:pPr>
    </w:p>
    <w:p w14:paraId="43198927">
      <w:pPr>
        <w:spacing w:line="240" w:lineRule="auto"/>
        <w:ind w:firstLine="211" w:firstLineChars="100"/>
        <w:outlineLvl w:val="0"/>
        <w:rPr>
          <w:rFonts w:hint="eastAsia" w:ascii="宋体" w:hAnsi="宋体"/>
          <w:b/>
          <w:szCs w:val="21"/>
          <w:highlight w:val="none"/>
        </w:rPr>
      </w:pPr>
      <w:bookmarkStart w:id="34" w:name="_Toc16601"/>
      <w:r>
        <w:rPr>
          <w:rFonts w:hint="eastAsia" w:ascii="宋体" w:hAnsi="宋体"/>
          <w:b/>
          <w:szCs w:val="21"/>
          <w:highlight w:val="none"/>
        </w:rPr>
        <w:t>四、评审程序</w:t>
      </w:r>
      <w:bookmarkEnd w:id="34"/>
    </w:p>
    <w:p w14:paraId="2150314C">
      <w:pPr>
        <w:spacing w:line="240" w:lineRule="auto"/>
        <w:ind w:firstLine="420" w:firstLineChars="200"/>
        <w:outlineLvl w:val="1"/>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u w:val="single"/>
        </w:rPr>
        <w:t>4.1</w:t>
      </w:r>
      <w:r>
        <w:rPr>
          <w:rFonts w:hint="eastAsia" w:ascii="宋体" w:hAnsi="宋体" w:cs="宋体"/>
          <w:bCs/>
          <w:kern w:val="0"/>
          <w:sz w:val="21"/>
          <w:szCs w:val="21"/>
          <w:highlight w:val="none"/>
          <w:u w:val="single"/>
          <w:lang w:eastAsia="zh-CN"/>
        </w:rPr>
        <w:t>竞争性磋商</w:t>
      </w:r>
      <w:r>
        <w:rPr>
          <w:rFonts w:hint="eastAsia" w:ascii="宋体" w:hAnsi="宋体" w:eastAsia="宋体" w:cs="宋体"/>
          <w:bCs/>
          <w:sz w:val="21"/>
          <w:szCs w:val="21"/>
          <w:highlight w:val="none"/>
          <w:u w:val="single"/>
        </w:rPr>
        <w:t>小组</w:t>
      </w:r>
    </w:p>
    <w:p w14:paraId="6E71AD52">
      <w:pPr>
        <w:spacing w:line="240" w:lineRule="auto"/>
        <w:ind w:firstLine="420" w:firstLineChars="200"/>
        <w:rPr>
          <w:rFonts w:hint="eastAsia" w:ascii="宋体" w:hAnsi="宋体" w:eastAsia="宋体" w:cs="宋体"/>
          <w:color w:val="auto"/>
          <w:highlight w:val="none"/>
        </w:rPr>
      </w:pPr>
      <w:r>
        <w:rPr>
          <w:rFonts w:hint="eastAsia" w:ascii="宋体" w:hAnsi="宋体" w:cs="宋体"/>
          <w:color w:val="auto"/>
          <w:highlight w:val="none"/>
          <w:lang w:eastAsia="zh-CN"/>
        </w:rPr>
        <w:t>竞争性磋商</w:t>
      </w:r>
      <w:r>
        <w:rPr>
          <w:rFonts w:hint="eastAsia" w:ascii="宋体" w:hAnsi="宋体" w:eastAsia="宋体" w:cs="宋体"/>
          <w:color w:val="auto"/>
          <w:highlight w:val="none"/>
        </w:rPr>
        <w:t>小组（以下简称</w:t>
      </w:r>
      <w:r>
        <w:rPr>
          <w:rFonts w:hint="eastAsia" w:ascii="宋体" w:hAnsi="宋体" w:cs="宋体"/>
          <w:color w:val="auto"/>
          <w:highlight w:val="none"/>
          <w:lang w:eastAsia="zh-CN"/>
        </w:rPr>
        <w:t>磋商小组</w:t>
      </w:r>
      <w:r>
        <w:rPr>
          <w:rFonts w:hint="eastAsia" w:ascii="宋体" w:hAnsi="宋体" w:eastAsia="宋体" w:cs="宋体"/>
          <w:color w:val="auto"/>
          <w:highlight w:val="none"/>
        </w:rPr>
        <w:t>）由3人组成，</w:t>
      </w:r>
      <w:r>
        <w:rPr>
          <w:rFonts w:hint="eastAsia" w:ascii="宋体" w:hAnsi="宋体" w:cs="宋体"/>
          <w:color w:val="auto"/>
          <w:highlight w:val="none"/>
          <w:lang w:val="en-US" w:eastAsia="zh-CN"/>
        </w:rPr>
        <w:t>其中</w:t>
      </w:r>
      <w:r>
        <w:rPr>
          <w:rFonts w:hint="eastAsia" w:ascii="宋体" w:hAnsi="宋体" w:eastAsia="宋体" w:cs="宋体"/>
          <w:color w:val="auto"/>
          <w:highlight w:val="none"/>
        </w:rPr>
        <w:t>评审专家应当为江苏省政府采购专家库中的专家或行业内知名专家。</w:t>
      </w:r>
    </w:p>
    <w:p w14:paraId="625AF778">
      <w:pPr>
        <w:spacing w:line="240" w:lineRule="auto"/>
        <w:ind w:firstLine="420" w:firstLineChars="200"/>
        <w:outlineLvl w:val="1"/>
        <w:rPr>
          <w:rFonts w:hint="eastAsia" w:ascii="宋体" w:hAnsi="宋体" w:eastAsia="宋体" w:cs="宋体"/>
          <w:bCs/>
          <w:sz w:val="21"/>
          <w:szCs w:val="21"/>
          <w:highlight w:val="none"/>
          <w:u w:val="single"/>
        </w:rPr>
      </w:pPr>
      <w:r>
        <w:rPr>
          <w:rFonts w:hint="eastAsia" w:ascii="宋体" w:hAnsi="宋体" w:eastAsia="宋体" w:cs="宋体"/>
          <w:bCs/>
          <w:sz w:val="21"/>
          <w:szCs w:val="21"/>
          <w:highlight w:val="none"/>
          <w:u w:val="single"/>
        </w:rPr>
        <w:t>4.2</w:t>
      </w:r>
      <w:r>
        <w:rPr>
          <w:rFonts w:hint="eastAsia" w:ascii="宋体" w:hAnsi="宋体" w:eastAsia="宋体" w:cs="宋体"/>
          <w:bCs/>
          <w:kern w:val="0"/>
          <w:sz w:val="21"/>
          <w:szCs w:val="21"/>
          <w:highlight w:val="none"/>
          <w:u w:val="single"/>
        </w:rPr>
        <w:t>响应文件资格审查</w:t>
      </w:r>
    </w:p>
    <w:p w14:paraId="73F6AEF1">
      <w:pPr>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kern w:val="0"/>
          <w:sz w:val="21"/>
          <w:szCs w:val="21"/>
          <w:highlight w:val="none"/>
          <w:lang w:val="en-US" w:eastAsia="zh-CN"/>
        </w:rPr>
        <w:t>采购人代表或</w:t>
      </w:r>
      <w:r>
        <w:rPr>
          <w:rFonts w:hint="eastAsia" w:ascii="宋体" w:hAnsi="宋体" w:cs="宋体"/>
          <w:bCs/>
          <w:kern w:val="0"/>
          <w:sz w:val="21"/>
          <w:szCs w:val="21"/>
          <w:highlight w:val="none"/>
          <w:lang w:eastAsia="zh-CN"/>
        </w:rPr>
        <w:t>磋商小组</w:t>
      </w:r>
      <w:r>
        <w:rPr>
          <w:rFonts w:hint="eastAsia" w:ascii="宋体" w:hAnsi="宋体" w:eastAsia="宋体" w:cs="宋体"/>
          <w:bCs/>
          <w:kern w:val="0"/>
          <w:sz w:val="21"/>
          <w:szCs w:val="21"/>
          <w:highlight w:val="none"/>
        </w:rPr>
        <w:t>应当依法对供应商的资格进行审查。资格审查标准详见</w:t>
      </w:r>
      <w:r>
        <w:rPr>
          <w:rFonts w:hint="eastAsia" w:ascii="宋体" w:hAnsi="宋体" w:cs="宋体"/>
          <w:bCs/>
          <w:kern w:val="0"/>
          <w:sz w:val="21"/>
          <w:szCs w:val="21"/>
          <w:highlight w:val="none"/>
          <w:lang w:eastAsia="zh-CN"/>
        </w:rPr>
        <w:t>竞争性磋商</w:t>
      </w:r>
      <w:r>
        <w:rPr>
          <w:rFonts w:hint="eastAsia" w:ascii="宋体" w:hAnsi="宋体" w:eastAsia="宋体" w:cs="宋体"/>
          <w:bCs/>
          <w:kern w:val="0"/>
          <w:sz w:val="21"/>
          <w:szCs w:val="21"/>
          <w:highlight w:val="none"/>
        </w:rPr>
        <w:t>文件“</w:t>
      </w:r>
      <w:r>
        <w:rPr>
          <w:rFonts w:hint="eastAsia" w:ascii="宋体" w:hAnsi="宋体" w:cs="宋体"/>
          <w:bCs/>
          <w:kern w:val="0"/>
          <w:sz w:val="21"/>
          <w:szCs w:val="21"/>
          <w:highlight w:val="none"/>
          <w:lang w:eastAsia="zh-CN"/>
        </w:rPr>
        <w:t>第五部分：评审流程</w:t>
      </w:r>
      <w:r>
        <w:rPr>
          <w:rFonts w:hint="eastAsia" w:ascii="宋体" w:hAnsi="宋体" w:eastAsia="宋体" w:cs="宋体"/>
          <w:bCs/>
          <w:kern w:val="0"/>
          <w:sz w:val="21"/>
          <w:szCs w:val="21"/>
          <w:highlight w:val="none"/>
        </w:rPr>
        <w:t>”第一条。</w:t>
      </w:r>
    </w:p>
    <w:p w14:paraId="2C545627">
      <w:pPr>
        <w:spacing w:line="240" w:lineRule="auto"/>
        <w:ind w:firstLine="420" w:firstLineChars="200"/>
        <w:outlineLvl w:val="1"/>
        <w:rPr>
          <w:rFonts w:hint="eastAsia" w:ascii="宋体" w:hAnsi="宋体" w:eastAsia="宋体" w:cs="宋体"/>
          <w:bCs/>
          <w:kern w:val="0"/>
          <w:sz w:val="21"/>
          <w:szCs w:val="21"/>
          <w:highlight w:val="none"/>
          <w:u w:val="single"/>
        </w:rPr>
      </w:pPr>
      <w:r>
        <w:rPr>
          <w:rFonts w:hint="eastAsia" w:ascii="宋体" w:hAnsi="宋体" w:eastAsia="宋体" w:cs="宋体"/>
          <w:bCs/>
          <w:kern w:val="0"/>
          <w:sz w:val="21"/>
          <w:szCs w:val="21"/>
          <w:highlight w:val="none"/>
          <w:u w:val="single"/>
        </w:rPr>
        <w:t>4.3响应文件符合性审查</w:t>
      </w:r>
    </w:p>
    <w:p w14:paraId="0AC1B6CC">
      <w:pPr>
        <w:spacing w:line="24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4.3.1在综合评审之前，</w:t>
      </w:r>
      <w:r>
        <w:rPr>
          <w:rFonts w:hint="eastAsia" w:ascii="宋体" w:hAnsi="宋体" w:cs="宋体"/>
          <w:bCs/>
          <w:kern w:val="0"/>
          <w:sz w:val="21"/>
          <w:szCs w:val="21"/>
          <w:highlight w:val="none"/>
          <w:lang w:eastAsia="zh-CN"/>
        </w:rPr>
        <w:t>磋商小组</w:t>
      </w:r>
      <w:r>
        <w:rPr>
          <w:rFonts w:hint="eastAsia" w:ascii="宋体" w:hAnsi="宋体" w:eastAsia="宋体" w:cs="宋体"/>
          <w:bCs/>
          <w:kern w:val="0"/>
          <w:sz w:val="21"/>
          <w:szCs w:val="21"/>
          <w:highlight w:val="none"/>
        </w:rPr>
        <w:t>应当对通过资格审查的供应商的响应文件进行符合性审查；</w:t>
      </w:r>
      <w:r>
        <w:rPr>
          <w:rFonts w:hint="eastAsia" w:ascii="宋体" w:hAnsi="宋体" w:eastAsia="宋体" w:cs="宋体"/>
          <w:bCs/>
          <w:sz w:val="21"/>
          <w:szCs w:val="21"/>
          <w:highlight w:val="none"/>
        </w:rPr>
        <w:t>符合性审查标准详见“</w:t>
      </w:r>
      <w:r>
        <w:rPr>
          <w:rFonts w:hint="eastAsia" w:ascii="宋体" w:hAnsi="宋体" w:cs="宋体"/>
          <w:bCs/>
          <w:sz w:val="21"/>
          <w:szCs w:val="21"/>
          <w:highlight w:val="none"/>
          <w:lang w:eastAsia="zh-CN"/>
        </w:rPr>
        <w:t>第五部分：评审流程</w:t>
      </w:r>
      <w:r>
        <w:rPr>
          <w:rFonts w:hint="eastAsia" w:ascii="宋体" w:hAnsi="宋体" w:eastAsia="宋体" w:cs="宋体"/>
          <w:bCs/>
          <w:sz w:val="21"/>
          <w:szCs w:val="21"/>
          <w:highlight w:val="none"/>
        </w:rPr>
        <w:t>”第二条。</w:t>
      </w:r>
    </w:p>
    <w:p w14:paraId="1CE22867">
      <w:pPr>
        <w:spacing w:line="24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4.3.2判断响应文件的响应与否只根据响应文件本身，而不寻找外部证据。</w:t>
      </w:r>
    </w:p>
    <w:p w14:paraId="493E0FA1">
      <w:pPr>
        <w:spacing w:line="240" w:lineRule="auto"/>
        <w:ind w:firstLine="420" w:firstLineChars="200"/>
        <w:outlineLvl w:val="1"/>
        <w:rPr>
          <w:rFonts w:hint="eastAsia" w:ascii="宋体" w:hAnsi="宋体" w:eastAsia="宋体" w:cs="宋体"/>
          <w:bCs/>
          <w:sz w:val="21"/>
          <w:szCs w:val="21"/>
          <w:highlight w:val="none"/>
          <w:u w:val="single"/>
          <w:lang w:eastAsia="zh-CN"/>
        </w:rPr>
      </w:pPr>
      <w:r>
        <w:rPr>
          <w:rFonts w:hint="eastAsia" w:ascii="宋体" w:hAnsi="宋体" w:eastAsia="宋体" w:cs="宋体"/>
          <w:bCs/>
          <w:sz w:val="21"/>
          <w:szCs w:val="21"/>
          <w:highlight w:val="none"/>
          <w:u w:val="single"/>
        </w:rPr>
        <w:t>4.4</w:t>
      </w:r>
      <w:r>
        <w:rPr>
          <w:rFonts w:hint="eastAsia" w:ascii="宋体" w:hAnsi="宋体" w:cs="宋体"/>
          <w:bCs/>
          <w:sz w:val="21"/>
          <w:szCs w:val="21"/>
          <w:highlight w:val="none"/>
          <w:u w:val="single"/>
          <w:lang w:eastAsia="zh-CN"/>
        </w:rPr>
        <w:t>磋商</w:t>
      </w:r>
    </w:p>
    <w:p w14:paraId="32EA62CA">
      <w:pPr>
        <w:spacing w:line="240" w:lineRule="auto"/>
        <w:ind w:firstLine="420" w:firstLineChars="200"/>
        <w:rPr>
          <w:rFonts w:hint="eastAsia" w:ascii="宋体" w:hAnsi="宋体" w:eastAsia="宋体" w:cs="宋体"/>
          <w:bCs/>
          <w:sz w:val="21"/>
          <w:szCs w:val="21"/>
          <w:highlight w:val="none"/>
          <w:u w:val="none"/>
        </w:rPr>
      </w:pPr>
      <w:r>
        <w:rPr>
          <w:rFonts w:hint="eastAsia" w:ascii="宋体" w:hAnsi="宋体" w:eastAsia="宋体" w:cs="宋体"/>
          <w:bCs/>
          <w:sz w:val="21"/>
          <w:szCs w:val="21"/>
          <w:highlight w:val="none"/>
        </w:rPr>
        <w:t>4.4.1</w:t>
      </w:r>
      <w:r>
        <w:rPr>
          <w:rFonts w:hint="eastAsia" w:ascii="宋体" w:hAnsi="宋体" w:cs="宋体"/>
          <w:bCs/>
          <w:sz w:val="21"/>
          <w:szCs w:val="21"/>
          <w:highlight w:val="none"/>
          <w:u w:val="none"/>
          <w:lang w:eastAsia="zh-CN"/>
        </w:rPr>
        <w:t>磋商</w:t>
      </w:r>
      <w:r>
        <w:rPr>
          <w:rFonts w:hint="eastAsia" w:ascii="宋体" w:hAnsi="宋体" w:cs="宋体"/>
          <w:bCs/>
          <w:kern w:val="0"/>
          <w:sz w:val="21"/>
          <w:szCs w:val="21"/>
          <w:highlight w:val="none"/>
          <w:u w:val="none"/>
          <w:lang w:eastAsia="zh-CN"/>
        </w:rPr>
        <w:t>小组</w:t>
      </w:r>
      <w:r>
        <w:rPr>
          <w:rFonts w:hint="eastAsia" w:ascii="宋体" w:hAnsi="宋体" w:eastAsia="宋体" w:cs="宋体"/>
          <w:bCs/>
          <w:kern w:val="0"/>
          <w:sz w:val="21"/>
          <w:szCs w:val="21"/>
          <w:highlight w:val="none"/>
          <w:u w:val="none"/>
        </w:rPr>
        <w:t>应当与实质性响应</w:t>
      </w:r>
      <w:r>
        <w:rPr>
          <w:rFonts w:hint="eastAsia" w:ascii="宋体" w:hAnsi="宋体" w:cs="宋体"/>
          <w:bCs/>
          <w:kern w:val="0"/>
          <w:sz w:val="21"/>
          <w:szCs w:val="21"/>
          <w:highlight w:val="none"/>
          <w:u w:val="none"/>
          <w:lang w:eastAsia="zh-CN"/>
        </w:rPr>
        <w:t>竞争性</w:t>
      </w:r>
      <w:r>
        <w:rPr>
          <w:rFonts w:hint="eastAsia" w:ascii="宋体" w:hAnsi="宋体" w:cs="宋体"/>
          <w:bCs/>
          <w:sz w:val="21"/>
          <w:szCs w:val="21"/>
          <w:highlight w:val="none"/>
          <w:u w:val="none"/>
          <w:lang w:eastAsia="zh-CN"/>
        </w:rPr>
        <w:t>磋商</w:t>
      </w:r>
      <w:r>
        <w:rPr>
          <w:rFonts w:hint="eastAsia" w:ascii="宋体" w:hAnsi="宋体" w:eastAsia="宋体" w:cs="宋体"/>
          <w:bCs/>
          <w:kern w:val="0"/>
          <w:sz w:val="21"/>
          <w:szCs w:val="21"/>
          <w:highlight w:val="none"/>
          <w:u w:val="none"/>
        </w:rPr>
        <w:t>文件要求的供应商进行</w:t>
      </w:r>
      <w:r>
        <w:rPr>
          <w:rFonts w:hint="eastAsia" w:ascii="宋体" w:hAnsi="宋体" w:cs="宋体"/>
          <w:bCs/>
          <w:sz w:val="21"/>
          <w:szCs w:val="21"/>
          <w:highlight w:val="none"/>
          <w:u w:val="none"/>
          <w:lang w:eastAsia="zh-CN"/>
        </w:rPr>
        <w:t>磋商</w:t>
      </w:r>
      <w:r>
        <w:rPr>
          <w:rFonts w:hint="eastAsia" w:ascii="宋体" w:hAnsi="宋体" w:eastAsia="宋体" w:cs="宋体"/>
          <w:bCs/>
          <w:kern w:val="0"/>
          <w:sz w:val="21"/>
          <w:szCs w:val="21"/>
          <w:highlight w:val="none"/>
          <w:u w:val="none"/>
        </w:rPr>
        <w:t>。</w:t>
      </w:r>
      <w:r>
        <w:rPr>
          <w:rFonts w:hint="eastAsia" w:ascii="宋体" w:hAnsi="宋体"/>
          <w:szCs w:val="21"/>
          <w:highlight w:val="none"/>
        </w:rPr>
        <w:t>实质性响应的供应商数量应满足3家以上。</w:t>
      </w:r>
    </w:p>
    <w:p w14:paraId="4E397023">
      <w:pPr>
        <w:spacing w:line="240" w:lineRule="auto"/>
        <w:ind w:firstLine="420" w:firstLineChars="200"/>
        <w:rPr>
          <w:rFonts w:hint="eastAsia" w:ascii="宋体" w:hAnsi="宋体" w:eastAsia="宋体" w:cs="宋体"/>
          <w:kern w:val="0"/>
          <w:sz w:val="21"/>
          <w:szCs w:val="21"/>
          <w:highlight w:val="none"/>
          <w:u w:val="none"/>
        </w:rPr>
      </w:pPr>
      <w:r>
        <w:rPr>
          <w:rFonts w:hint="eastAsia" w:ascii="宋体" w:hAnsi="宋体" w:eastAsia="宋体" w:cs="宋体"/>
          <w:bCs/>
          <w:sz w:val="21"/>
          <w:szCs w:val="21"/>
          <w:highlight w:val="none"/>
          <w:u w:val="none"/>
        </w:rPr>
        <w:t>4.4.2</w:t>
      </w:r>
      <w:r>
        <w:rPr>
          <w:rFonts w:hint="eastAsia" w:ascii="宋体" w:hAnsi="宋体" w:cs="宋体"/>
          <w:bCs/>
          <w:sz w:val="21"/>
          <w:szCs w:val="21"/>
          <w:highlight w:val="none"/>
          <w:u w:val="none"/>
          <w:lang w:eastAsia="zh-CN"/>
        </w:rPr>
        <w:t>磋商</w:t>
      </w:r>
      <w:r>
        <w:rPr>
          <w:rFonts w:hint="eastAsia" w:ascii="宋体" w:hAnsi="宋体" w:cs="宋体"/>
          <w:bCs/>
          <w:kern w:val="0"/>
          <w:sz w:val="21"/>
          <w:szCs w:val="21"/>
          <w:highlight w:val="none"/>
          <w:u w:val="none"/>
          <w:lang w:eastAsia="zh-CN"/>
        </w:rPr>
        <w:t>小组</w:t>
      </w:r>
      <w:r>
        <w:rPr>
          <w:rFonts w:hint="eastAsia" w:ascii="宋体" w:hAnsi="宋体" w:eastAsia="宋体" w:cs="宋体"/>
          <w:bCs/>
          <w:kern w:val="0"/>
          <w:sz w:val="21"/>
          <w:szCs w:val="21"/>
          <w:highlight w:val="none"/>
          <w:u w:val="none"/>
        </w:rPr>
        <w:t>所</w:t>
      </w:r>
      <w:r>
        <w:rPr>
          <w:rFonts w:hint="eastAsia" w:ascii="宋体" w:hAnsi="宋体" w:eastAsia="宋体" w:cs="宋体"/>
          <w:kern w:val="0"/>
          <w:sz w:val="21"/>
          <w:szCs w:val="21"/>
          <w:highlight w:val="none"/>
          <w:u w:val="none"/>
        </w:rPr>
        <w:t>有成员应当集中与单一供应商分别进行</w:t>
      </w:r>
      <w:r>
        <w:rPr>
          <w:rFonts w:hint="eastAsia" w:ascii="宋体" w:hAnsi="宋体" w:cs="宋体"/>
          <w:bCs/>
          <w:sz w:val="21"/>
          <w:szCs w:val="21"/>
          <w:highlight w:val="none"/>
          <w:u w:val="none"/>
          <w:lang w:eastAsia="zh-CN"/>
        </w:rPr>
        <w:t>磋商</w:t>
      </w:r>
      <w:r>
        <w:rPr>
          <w:rFonts w:hint="eastAsia" w:ascii="宋体" w:hAnsi="宋体" w:eastAsia="宋体" w:cs="宋体"/>
          <w:kern w:val="0"/>
          <w:sz w:val="21"/>
          <w:szCs w:val="21"/>
          <w:highlight w:val="none"/>
          <w:u w:val="none"/>
        </w:rPr>
        <w:t>，并给予所有参加</w:t>
      </w:r>
      <w:r>
        <w:rPr>
          <w:rFonts w:hint="eastAsia" w:ascii="宋体" w:hAnsi="宋体" w:cs="宋体"/>
          <w:bCs/>
          <w:sz w:val="21"/>
          <w:szCs w:val="21"/>
          <w:highlight w:val="none"/>
          <w:u w:val="none"/>
          <w:lang w:eastAsia="zh-CN"/>
        </w:rPr>
        <w:t>磋商</w:t>
      </w:r>
      <w:r>
        <w:rPr>
          <w:rFonts w:hint="eastAsia" w:ascii="宋体" w:hAnsi="宋体" w:eastAsia="宋体" w:cs="宋体"/>
          <w:kern w:val="0"/>
          <w:sz w:val="21"/>
          <w:szCs w:val="21"/>
          <w:highlight w:val="none"/>
          <w:u w:val="none"/>
        </w:rPr>
        <w:t>的供应商平等的</w:t>
      </w:r>
      <w:r>
        <w:rPr>
          <w:rFonts w:hint="eastAsia" w:ascii="宋体" w:hAnsi="宋体" w:cs="宋体"/>
          <w:bCs/>
          <w:sz w:val="21"/>
          <w:szCs w:val="21"/>
          <w:highlight w:val="none"/>
          <w:u w:val="none"/>
          <w:lang w:eastAsia="zh-CN"/>
        </w:rPr>
        <w:t>磋商</w:t>
      </w:r>
      <w:r>
        <w:rPr>
          <w:rFonts w:hint="eastAsia" w:ascii="宋体" w:hAnsi="宋体" w:eastAsia="宋体" w:cs="宋体"/>
          <w:kern w:val="0"/>
          <w:sz w:val="21"/>
          <w:szCs w:val="21"/>
          <w:highlight w:val="none"/>
          <w:u w:val="none"/>
        </w:rPr>
        <w:t>机会。</w:t>
      </w:r>
    </w:p>
    <w:p w14:paraId="65F729BA">
      <w:pPr>
        <w:spacing w:line="240" w:lineRule="auto"/>
        <w:ind w:firstLine="420" w:firstLineChars="200"/>
        <w:rPr>
          <w:rFonts w:hint="eastAsia" w:ascii="宋体" w:hAnsi="宋体" w:eastAsia="宋体" w:cs="宋体"/>
          <w:sz w:val="21"/>
          <w:szCs w:val="21"/>
          <w:highlight w:val="none"/>
          <w:u w:val="none"/>
        </w:rPr>
      </w:pPr>
      <w:r>
        <w:rPr>
          <w:rFonts w:hint="eastAsia" w:ascii="宋体" w:hAnsi="宋体" w:eastAsia="宋体" w:cs="宋体"/>
          <w:kern w:val="0"/>
          <w:sz w:val="21"/>
          <w:szCs w:val="21"/>
          <w:highlight w:val="none"/>
          <w:u w:val="none"/>
        </w:rPr>
        <w:t>4.4.3</w:t>
      </w:r>
      <w:r>
        <w:rPr>
          <w:rFonts w:hint="eastAsia" w:ascii="宋体" w:hAnsi="宋体" w:cs="宋体"/>
          <w:bCs/>
          <w:sz w:val="21"/>
          <w:szCs w:val="21"/>
          <w:highlight w:val="none"/>
          <w:u w:val="none"/>
          <w:lang w:eastAsia="zh-CN"/>
        </w:rPr>
        <w:t>磋商</w:t>
      </w:r>
      <w:r>
        <w:rPr>
          <w:rFonts w:hint="eastAsia" w:ascii="宋体" w:hAnsi="宋体" w:cs="宋体"/>
          <w:sz w:val="21"/>
          <w:szCs w:val="21"/>
          <w:highlight w:val="none"/>
          <w:u w:val="none"/>
          <w:lang w:eastAsia="zh-CN"/>
        </w:rPr>
        <w:t>小组</w:t>
      </w:r>
      <w:r>
        <w:rPr>
          <w:rFonts w:hint="eastAsia" w:ascii="宋体" w:hAnsi="宋体" w:eastAsia="宋体" w:cs="宋体"/>
          <w:sz w:val="21"/>
          <w:szCs w:val="21"/>
          <w:highlight w:val="none"/>
          <w:u w:val="none"/>
        </w:rPr>
        <w:t>不得透露与</w:t>
      </w:r>
      <w:r>
        <w:rPr>
          <w:rFonts w:hint="eastAsia" w:ascii="宋体" w:hAnsi="宋体" w:cs="宋体"/>
          <w:bCs/>
          <w:sz w:val="21"/>
          <w:szCs w:val="21"/>
          <w:highlight w:val="none"/>
          <w:u w:val="none"/>
          <w:lang w:eastAsia="zh-CN"/>
        </w:rPr>
        <w:t>磋商</w:t>
      </w:r>
      <w:r>
        <w:rPr>
          <w:rFonts w:hint="eastAsia" w:ascii="宋体" w:hAnsi="宋体" w:eastAsia="宋体" w:cs="宋体"/>
          <w:sz w:val="21"/>
          <w:szCs w:val="21"/>
          <w:highlight w:val="none"/>
          <w:u w:val="none"/>
        </w:rPr>
        <w:t>有关的其他供应商的价格信息或者影响公平竞争的其他信息。</w:t>
      </w:r>
    </w:p>
    <w:p w14:paraId="443C303B">
      <w:pPr>
        <w:spacing w:line="24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u w:val="none"/>
        </w:rPr>
        <w:t>4.4.4在</w:t>
      </w:r>
      <w:r>
        <w:rPr>
          <w:rFonts w:hint="eastAsia" w:ascii="宋体" w:hAnsi="宋体" w:cs="宋体"/>
          <w:bCs/>
          <w:sz w:val="21"/>
          <w:szCs w:val="21"/>
          <w:highlight w:val="none"/>
          <w:u w:val="none"/>
          <w:lang w:eastAsia="zh-CN"/>
        </w:rPr>
        <w:t>磋商</w:t>
      </w:r>
      <w:r>
        <w:rPr>
          <w:rFonts w:hint="eastAsia" w:ascii="宋体" w:hAnsi="宋体" w:eastAsia="宋体" w:cs="宋体"/>
          <w:bCs/>
          <w:sz w:val="21"/>
          <w:szCs w:val="21"/>
          <w:highlight w:val="none"/>
          <w:u w:val="none"/>
        </w:rPr>
        <w:t>过程中，</w:t>
      </w:r>
      <w:r>
        <w:rPr>
          <w:rFonts w:hint="eastAsia" w:ascii="宋体" w:hAnsi="宋体" w:cs="宋体"/>
          <w:bCs/>
          <w:sz w:val="21"/>
          <w:szCs w:val="21"/>
          <w:highlight w:val="none"/>
          <w:u w:val="none"/>
          <w:lang w:eastAsia="zh-CN"/>
        </w:rPr>
        <w:t>磋商小组</w:t>
      </w:r>
      <w:r>
        <w:rPr>
          <w:rFonts w:hint="eastAsia" w:ascii="宋体" w:hAnsi="宋体" w:eastAsia="宋体" w:cs="宋体"/>
          <w:bCs/>
          <w:sz w:val="21"/>
          <w:szCs w:val="21"/>
          <w:highlight w:val="none"/>
        </w:rPr>
        <w:t>可以根据</w:t>
      </w:r>
      <w:r>
        <w:rPr>
          <w:rFonts w:hint="eastAsia" w:ascii="宋体" w:hAnsi="宋体" w:cs="宋体"/>
          <w:bCs/>
          <w:sz w:val="21"/>
          <w:szCs w:val="21"/>
          <w:highlight w:val="none"/>
          <w:u w:val="none"/>
          <w:lang w:eastAsia="zh-CN"/>
        </w:rPr>
        <w:t>磋商</w:t>
      </w:r>
      <w:r>
        <w:rPr>
          <w:rFonts w:hint="eastAsia" w:ascii="宋体" w:hAnsi="宋体" w:cs="宋体"/>
          <w:bCs/>
          <w:sz w:val="21"/>
          <w:szCs w:val="21"/>
          <w:highlight w:val="none"/>
          <w:lang w:eastAsia="zh-CN"/>
        </w:rPr>
        <w:t>文件</w:t>
      </w:r>
      <w:r>
        <w:rPr>
          <w:rFonts w:hint="eastAsia" w:ascii="宋体" w:hAnsi="宋体" w:eastAsia="宋体" w:cs="宋体"/>
          <w:bCs/>
          <w:sz w:val="21"/>
          <w:szCs w:val="21"/>
          <w:highlight w:val="none"/>
        </w:rPr>
        <w:t>和</w:t>
      </w:r>
      <w:r>
        <w:rPr>
          <w:rFonts w:hint="eastAsia" w:ascii="宋体" w:hAnsi="宋体" w:cs="宋体"/>
          <w:bCs/>
          <w:sz w:val="21"/>
          <w:szCs w:val="21"/>
          <w:highlight w:val="none"/>
          <w:u w:val="none"/>
          <w:lang w:eastAsia="zh-CN"/>
        </w:rPr>
        <w:t>磋商</w:t>
      </w:r>
      <w:r>
        <w:rPr>
          <w:rFonts w:hint="eastAsia" w:ascii="宋体" w:hAnsi="宋体" w:eastAsia="宋体" w:cs="宋体"/>
          <w:bCs/>
          <w:sz w:val="21"/>
          <w:szCs w:val="21"/>
          <w:highlight w:val="none"/>
        </w:rPr>
        <w:t>情况实质性变动项目需求中的技术、服务要求，但不得变动</w:t>
      </w:r>
      <w:r>
        <w:rPr>
          <w:rFonts w:hint="eastAsia" w:ascii="宋体" w:hAnsi="宋体" w:cs="宋体"/>
          <w:bCs/>
          <w:sz w:val="21"/>
          <w:szCs w:val="21"/>
          <w:highlight w:val="none"/>
          <w:u w:val="none"/>
          <w:lang w:eastAsia="zh-CN"/>
        </w:rPr>
        <w:t>磋商</w:t>
      </w:r>
      <w:r>
        <w:rPr>
          <w:rFonts w:hint="eastAsia" w:ascii="宋体" w:hAnsi="宋体" w:cs="宋体"/>
          <w:bCs/>
          <w:sz w:val="21"/>
          <w:szCs w:val="21"/>
          <w:highlight w:val="none"/>
          <w:lang w:eastAsia="zh-CN"/>
        </w:rPr>
        <w:t>文件</w:t>
      </w:r>
      <w:r>
        <w:rPr>
          <w:rFonts w:hint="eastAsia" w:ascii="宋体" w:hAnsi="宋体" w:eastAsia="宋体" w:cs="宋体"/>
          <w:bCs/>
          <w:sz w:val="21"/>
          <w:szCs w:val="21"/>
          <w:highlight w:val="none"/>
        </w:rPr>
        <w:t>中的其他内容。实质性变动的内容，须经采购人代表确认。</w:t>
      </w:r>
    </w:p>
    <w:p w14:paraId="226CA847">
      <w:pPr>
        <w:spacing w:line="240" w:lineRule="auto"/>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4.4.5对</w:t>
      </w:r>
      <w:r>
        <w:rPr>
          <w:rFonts w:hint="eastAsia" w:ascii="宋体" w:hAnsi="宋体" w:cs="宋体"/>
          <w:bCs/>
          <w:sz w:val="21"/>
          <w:szCs w:val="21"/>
          <w:highlight w:val="none"/>
          <w:u w:val="none"/>
          <w:lang w:eastAsia="zh-CN"/>
        </w:rPr>
        <w:t>磋商</w:t>
      </w:r>
      <w:r>
        <w:rPr>
          <w:rFonts w:hint="eastAsia" w:ascii="宋体" w:hAnsi="宋体" w:cs="宋体"/>
          <w:bCs/>
          <w:sz w:val="21"/>
          <w:szCs w:val="21"/>
          <w:highlight w:val="none"/>
          <w:lang w:eastAsia="zh-CN"/>
        </w:rPr>
        <w:t>文件</w:t>
      </w:r>
      <w:r>
        <w:rPr>
          <w:rFonts w:hint="eastAsia" w:ascii="宋体" w:hAnsi="宋体" w:eastAsia="宋体" w:cs="宋体"/>
          <w:bCs/>
          <w:sz w:val="21"/>
          <w:szCs w:val="21"/>
          <w:highlight w:val="none"/>
        </w:rPr>
        <w:t>作出的实质性变动是</w:t>
      </w:r>
      <w:r>
        <w:rPr>
          <w:rFonts w:hint="eastAsia" w:ascii="宋体" w:hAnsi="宋体" w:cs="宋体"/>
          <w:bCs/>
          <w:sz w:val="21"/>
          <w:szCs w:val="21"/>
          <w:highlight w:val="none"/>
          <w:u w:val="none"/>
          <w:lang w:eastAsia="zh-CN"/>
        </w:rPr>
        <w:t>磋商</w:t>
      </w:r>
      <w:r>
        <w:rPr>
          <w:rFonts w:hint="eastAsia" w:ascii="宋体" w:hAnsi="宋体" w:cs="宋体"/>
          <w:bCs/>
          <w:sz w:val="21"/>
          <w:szCs w:val="21"/>
          <w:highlight w:val="none"/>
          <w:lang w:eastAsia="zh-CN"/>
        </w:rPr>
        <w:t>文件</w:t>
      </w:r>
      <w:r>
        <w:rPr>
          <w:rFonts w:hint="eastAsia" w:ascii="宋体" w:hAnsi="宋体" w:eastAsia="宋体" w:cs="宋体"/>
          <w:bCs/>
          <w:sz w:val="21"/>
          <w:szCs w:val="21"/>
          <w:highlight w:val="none"/>
        </w:rPr>
        <w:t>的有效组成部分，</w:t>
      </w:r>
      <w:r>
        <w:rPr>
          <w:rFonts w:hint="eastAsia" w:ascii="宋体" w:hAnsi="宋体" w:cs="宋体"/>
          <w:bCs/>
          <w:sz w:val="21"/>
          <w:szCs w:val="21"/>
          <w:highlight w:val="none"/>
          <w:u w:val="none"/>
          <w:lang w:eastAsia="zh-CN"/>
        </w:rPr>
        <w:t>磋商</w:t>
      </w:r>
      <w:r>
        <w:rPr>
          <w:rFonts w:hint="eastAsia" w:ascii="宋体" w:hAnsi="宋体" w:cs="宋体"/>
          <w:bCs/>
          <w:sz w:val="21"/>
          <w:szCs w:val="21"/>
          <w:highlight w:val="none"/>
          <w:lang w:eastAsia="zh-CN"/>
        </w:rPr>
        <w:t>小组</w:t>
      </w:r>
      <w:r>
        <w:rPr>
          <w:rFonts w:hint="eastAsia" w:ascii="宋体" w:hAnsi="宋体" w:eastAsia="宋体" w:cs="宋体"/>
          <w:bCs/>
          <w:sz w:val="21"/>
          <w:szCs w:val="21"/>
          <w:highlight w:val="none"/>
        </w:rPr>
        <w:t>应当及时以书面</w:t>
      </w:r>
      <w:r>
        <w:rPr>
          <w:rFonts w:hint="eastAsia" w:ascii="宋体" w:hAnsi="宋体" w:eastAsia="宋体" w:cs="宋体"/>
          <w:bCs/>
          <w:sz w:val="21"/>
          <w:szCs w:val="21"/>
          <w:highlight w:val="none"/>
          <w:lang w:val="en-US" w:eastAsia="zh-CN"/>
        </w:rPr>
        <w:tab/>
      </w:r>
      <w:r>
        <w:rPr>
          <w:rFonts w:hint="eastAsia" w:ascii="宋体" w:hAnsi="宋体" w:eastAsia="宋体" w:cs="宋体"/>
          <w:bCs/>
          <w:sz w:val="21"/>
          <w:szCs w:val="21"/>
          <w:highlight w:val="none"/>
        </w:rPr>
        <w:t>形式同时通知所有参加</w:t>
      </w:r>
      <w:r>
        <w:rPr>
          <w:rFonts w:hint="eastAsia" w:ascii="宋体" w:hAnsi="宋体" w:cs="宋体"/>
          <w:bCs/>
          <w:sz w:val="21"/>
          <w:szCs w:val="21"/>
          <w:highlight w:val="none"/>
          <w:u w:val="none"/>
          <w:lang w:eastAsia="zh-CN"/>
        </w:rPr>
        <w:t>磋商</w:t>
      </w:r>
      <w:r>
        <w:rPr>
          <w:rFonts w:hint="eastAsia" w:ascii="宋体" w:hAnsi="宋体" w:eastAsia="宋体" w:cs="宋体"/>
          <w:bCs/>
          <w:sz w:val="21"/>
          <w:szCs w:val="21"/>
          <w:highlight w:val="none"/>
        </w:rPr>
        <w:t>的供应商。</w:t>
      </w:r>
    </w:p>
    <w:p w14:paraId="04478416">
      <w:pPr>
        <w:spacing w:line="240" w:lineRule="auto"/>
        <w:ind w:firstLine="420" w:firstLineChars="200"/>
        <w:outlineLvl w:val="1"/>
        <w:rPr>
          <w:rFonts w:hint="eastAsia" w:ascii="宋体" w:hAnsi="宋体" w:eastAsia="宋体" w:cs="宋体"/>
          <w:b/>
          <w:sz w:val="21"/>
          <w:szCs w:val="21"/>
          <w:highlight w:val="none"/>
          <w:u w:val="single"/>
        </w:rPr>
      </w:pPr>
      <w:r>
        <w:rPr>
          <w:rFonts w:hint="eastAsia" w:ascii="宋体" w:hAnsi="宋体" w:eastAsia="宋体" w:cs="宋体"/>
          <w:sz w:val="21"/>
          <w:szCs w:val="21"/>
          <w:highlight w:val="none"/>
          <w:u w:val="single"/>
        </w:rPr>
        <w:t>4.5</w:t>
      </w:r>
      <w:r>
        <w:rPr>
          <w:rFonts w:hint="eastAsia" w:ascii="宋体" w:hAnsi="宋体" w:eastAsia="宋体" w:cs="宋体"/>
          <w:bCs/>
          <w:sz w:val="21"/>
          <w:szCs w:val="21"/>
          <w:highlight w:val="none"/>
          <w:u w:val="single"/>
        </w:rPr>
        <w:t>成交原则</w:t>
      </w:r>
    </w:p>
    <w:p w14:paraId="513518F6">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4.5.1</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报价分两轮进行，即：</w:t>
      </w:r>
    </w:p>
    <w:p w14:paraId="4DCA7CB9">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（1）初次报价：供应商按《第六部分：响应文件组成》中初次报价表的格式填报；</w:t>
      </w:r>
    </w:p>
    <w:p w14:paraId="303E8ADA">
      <w:pPr>
        <w:spacing w:line="240" w:lineRule="auto"/>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（2）最后报价：</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结束后，</w:t>
      </w:r>
      <w:r>
        <w:rPr>
          <w:rFonts w:hint="eastAsia" w:ascii="宋体" w:hAnsi="宋体" w:cs="宋体"/>
          <w:sz w:val="21"/>
          <w:szCs w:val="21"/>
          <w:highlight w:val="none"/>
          <w:lang w:val="en-US" w:eastAsia="zh-CN"/>
        </w:rPr>
        <w:t>磋商</w:t>
      </w:r>
      <w:r>
        <w:rPr>
          <w:rFonts w:hint="eastAsia" w:ascii="宋体" w:hAnsi="宋体" w:cs="宋体"/>
          <w:sz w:val="21"/>
          <w:szCs w:val="21"/>
          <w:highlight w:val="none"/>
          <w:lang w:eastAsia="zh-CN"/>
        </w:rPr>
        <w:t>小组</w:t>
      </w:r>
      <w:r>
        <w:rPr>
          <w:rFonts w:hint="eastAsia" w:ascii="宋体" w:hAnsi="宋体" w:eastAsia="宋体" w:cs="宋体"/>
          <w:sz w:val="21"/>
          <w:szCs w:val="21"/>
          <w:highlight w:val="none"/>
        </w:rPr>
        <w:t>要求所有继续参加</w:t>
      </w:r>
      <w:r>
        <w:rPr>
          <w:rFonts w:hint="eastAsia" w:ascii="宋体" w:hAnsi="宋体" w:cs="宋体"/>
          <w:sz w:val="21"/>
          <w:szCs w:val="21"/>
          <w:highlight w:val="none"/>
          <w:lang w:val="en-US" w:eastAsia="zh-CN"/>
        </w:rPr>
        <w:t>磋商</w:t>
      </w:r>
      <w:r>
        <w:rPr>
          <w:rFonts w:hint="eastAsia" w:ascii="宋体" w:hAnsi="宋体" w:eastAsia="宋体" w:cs="宋体"/>
          <w:sz w:val="21"/>
          <w:szCs w:val="21"/>
          <w:highlight w:val="none"/>
        </w:rPr>
        <w:t>的供应商在规定时间内提交的最后报价</w:t>
      </w:r>
      <w:r>
        <w:rPr>
          <w:rFonts w:hint="eastAsia" w:ascii="宋体" w:hAnsi="宋体" w:cs="宋体"/>
          <w:sz w:val="21"/>
          <w:szCs w:val="21"/>
          <w:highlight w:val="none"/>
          <w:lang w:eastAsia="zh-CN"/>
        </w:rPr>
        <w:t>。</w:t>
      </w:r>
    </w:p>
    <w:p w14:paraId="12C88E0D">
      <w:pPr>
        <w:spacing w:line="240" w:lineRule="auto"/>
        <w:ind w:firstLine="420" w:firstLineChars="200"/>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4.5.2已提交响应文件的供应商，在提交最后报价之前，可以根据</w:t>
      </w:r>
      <w:r>
        <w:rPr>
          <w:rFonts w:hint="eastAsia" w:ascii="宋体" w:hAnsi="宋体" w:cs="宋体"/>
          <w:sz w:val="21"/>
          <w:szCs w:val="21"/>
          <w:highlight w:val="none"/>
          <w:lang w:val="en-US" w:eastAsia="zh-CN"/>
        </w:rPr>
        <w:t>磋商</w:t>
      </w:r>
      <w:r>
        <w:rPr>
          <w:rFonts w:hint="eastAsia" w:ascii="宋体" w:hAnsi="宋体" w:eastAsia="宋体" w:cs="宋体"/>
          <w:kern w:val="0"/>
          <w:sz w:val="21"/>
          <w:szCs w:val="21"/>
          <w:highlight w:val="none"/>
        </w:rPr>
        <w:t>情况退出</w:t>
      </w:r>
      <w:r>
        <w:rPr>
          <w:rFonts w:hint="eastAsia" w:ascii="宋体" w:hAnsi="宋体" w:cs="宋体"/>
          <w:sz w:val="21"/>
          <w:szCs w:val="21"/>
          <w:highlight w:val="none"/>
          <w:lang w:val="en-US" w:eastAsia="zh-CN"/>
        </w:rPr>
        <w:t>磋商</w:t>
      </w:r>
      <w:r>
        <w:rPr>
          <w:rFonts w:hint="eastAsia" w:ascii="宋体" w:hAnsi="宋体" w:eastAsia="宋体" w:cs="宋体"/>
          <w:kern w:val="0"/>
          <w:sz w:val="21"/>
          <w:szCs w:val="21"/>
          <w:highlight w:val="none"/>
        </w:rPr>
        <w:t>。</w:t>
      </w:r>
    </w:p>
    <w:p w14:paraId="25AA7A89">
      <w:pPr>
        <w:spacing w:line="240" w:lineRule="auto"/>
        <w:ind w:firstLine="420" w:firstLineChars="200"/>
        <w:rPr>
          <w:rFonts w:hint="eastAsia" w:ascii="宋体" w:hAnsi="宋体" w:eastAsia="宋体" w:cs="宋体"/>
          <w:sz w:val="21"/>
          <w:szCs w:val="21"/>
          <w:highlight w:val="none"/>
        </w:rPr>
      </w:pPr>
      <w:r>
        <w:rPr>
          <w:rFonts w:hint="eastAsia" w:ascii="宋体" w:hAnsi="宋体" w:eastAsia="宋体" w:cs="宋体"/>
          <w:kern w:val="0"/>
          <w:sz w:val="21"/>
          <w:szCs w:val="21"/>
          <w:highlight w:val="none"/>
        </w:rPr>
        <w:t>4.5.3</w:t>
      </w:r>
      <w:r>
        <w:rPr>
          <w:rFonts w:hint="eastAsia" w:ascii="宋体" w:hAnsi="宋体" w:cs="宋体"/>
          <w:sz w:val="21"/>
          <w:szCs w:val="21"/>
          <w:highlight w:val="none"/>
          <w:lang w:val="en-US" w:eastAsia="zh-CN"/>
        </w:rPr>
        <w:t>磋商</w:t>
      </w:r>
      <w:r>
        <w:rPr>
          <w:rFonts w:hint="eastAsia" w:ascii="宋体" w:hAnsi="宋体" w:cs="宋体"/>
          <w:kern w:val="0"/>
          <w:sz w:val="21"/>
          <w:szCs w:val="21"/>
          <w:highlight w:val="none"/>
          <w:lang w:eastAsia="zh-CN"/>
        </w:rPr>
        <w:t>小组</w:t>
      </w:r>
      <w:r>
        <w:rPr>
          <w:rFonts w:hint="eastAsia" w:ascii="宋体" w:hAnsi="宋体" w:eastAsia="宋体" w:cs="宋体"/>
          <w:kern w:val="0"/>
          <w:sz w:val="21"/>
          <w:szCs w:val="21"/>
          <w:highlight w:val="none"/>
        </w:rPr>
        <w:t>按照</w:t>
      </w:r>
      <w:r>
        <w:rPr>
          <w:rFonts w:hint="eastAsia" w:ascii="宋体" w:hAnsi="宋体" w:cs="宋体"/>
          <w:sz w:val="21"/>
          <w:szCs w:val="21"/>
          <w:highlight w:val="none"/>
          <w:lang w:val="en-US" w:eastAsia="zh-CN"/>
        </w:rPr>
        <w:t>磋商</w:t>
      </w:r>
      <w:r>
        <w:rPr>
          <w:rFonts w:hint="eastAsia" w:ascii="宋体" w:hAnsi="宋体" w:cs="宋体"/>
          <w:kern w:val="0"/>
          <w:sz w:val="21"/>
          <w:szCs w:val="21"/>
          <w:highlight w:val="none"/>
          <w:lang w:eastAsia="zh-CN"/>
        </w:rPr>
        <w:t>文件</w:t>
      </w:r>
      <w:r>
        <w:rPr>
          <w:rFonts w:hint="eastAsia" w:ascii="宋体" w:hAnsi="宋体" w:eastAsia="宋体" w:cs="宋体"/>
          <w:sz w:val="21"/>
          <w:szCs w:val="21"/>
          <w:highlight w:val="none"/>
        </w:rPr>
        <w:t xml:space="preserve"> “</w:t>
      </w:r>
      <w:r>
        <w:rPr>
          <w:rFonts w:hint="eastAsia" w:ascii="宋体" w:hAnsi="宋体" w:cs="宋体"/>
          <w:sz w:val="21"/>
          <w:szCs w:val="21"/>
          <w:highlight w:val="none"/>
          <w:lang w:eastAsia="zh-CN"/>
        </w:rPr>
        <w:t>第五部分：评审流程</w:t>
      </w:r>
      <w:r>
        <w:rPr>
          <w:rFonts w:hint="eastAsia" w:ascii="宋体" w:hAnsi="宋体" w:eastAsia="宋体" w:cs="宋体"/>
          <w:sz w:val="21"/>
          <w:szCs w:val="21"/>
          <w:highlight w:val="none"/>
        </w:rPr>
        <w:t>”第三条</w:t>
      </w:r>
      <w:r>
        <w:rPr>
          <w:rFonts w:hint="eastAsia" w:ascii="宋体" w:hAnsi="宋体" w:eastAsia="宋体" w:cs="宋体"/>
          <w:kern w:val="0"/>
          <w:sz w:val="21"/>
          <w:szCs w:val="21"/>
          <w:highlight w:val="none"/>
        </w:rPr>
        <w:t>规定的评审因素和评审标准，对符合性审查合格的</w:t>
      </w:r>
      <w:r>
        <w:rPr>
          <w:rFonts w:hint="eastAsia" w:ascii="宋体" w:hAnsi="宋体" w:cs="宋体"/>
          <w:kern w:val="0"/>
          <w:sz w:val="21"/>
          <w:szCs w:val="21"/>
          <w:highlight w:val="none"/>
          <w:lang w:eastAsia="zh-CN"/>
        </w:rPr>
        <w:t>磋商文件</w:t>
      </w:r>
      <w:r>
        <w:rPr>
          <w:rFonts w:hint="eastAsia" w:ascii="宋体" w:hAnsi="宋体" w:eastAsia="宋体" w:cs="宋体"/>
          <w:kern w:val="0"/>
          <w:sz w:val="21"/>
          <w:szCs w:val="21"/>
          <w:highlight w:val="none"/>
        </w:rPr>
        <w:t>进行综合评分。按综合评分的高低顺序推荐成交候选人，并编写评审报告。综合评分相同，按最后报价由低到高顺序推荐成交候选人；如得分和价格均相同，则由</w:t>
      </w:r>
      <w:r>
        <w:rPr>
          <w:rFonts w:hint="eastAsia" w:ascii="宋体" w:hAnsi="宋体" w:cs="宋体"/>
          <w:sz w:val="21"/>
          <w:szCs w:val="21"/>
          <w:highlight w:val="none"/>
          <w:lang w:val="en-US" w:eastAsia="zh-CN"/>
        </w:rPr>
        <w:t>磋商</w:t>
      </w:r>
      <w:r>
        <w:rPr>
          <w:rFonts w:hint="eastAsia" w:ascii="宋体" w:hAnsi="宋体" w:cs="宋体"/>
          <w:kern w:val="0"/>
          <w:sz w:val="21"/>
          <w:szCs w:val="21"/>
          <w:highlight w:val="none"/>
          <w:lang w:eastAsia="zh-CN"/>
        </w:rPr>
        <w:t>小组</w:t>
      </w:r>
      <w:r>
        <w:rPr>
          <w:rFonts w:hint="eastAsia" w:ascii="宋体" w:hAnsi="宋体" w:eastAsia="宋体" w:cs="宋体"/>
          <w:kern w:val="0"/>
          <w:sz w:val="21"/>
          <w:szCs w:val="21"/>
          <w:highlight w:val="none"/>
        </w:rPr>
        <w:t>现场抽签进行排序并推荐成交候选人。</w:t>
      </w:r>
    </w:p>
    <w:p w14:paraId="07D41E1A">
      <w:pPr>
        <w:widowControl/>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4.5.4采购代理机构应当在评审结束后2个工作日内将评审报告送采购人确认。</w:t>
      </w:r>
    </w:p>
    <w:p w14:paraId="028E7EE1">
      <w:pPr>
        <w:widowControl/>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4.5.5采购人应当在收到评审报告后5个工作日内，确定评审报告中提出的排名第一的供应商为成交供应商，否则应提出合理理由，才能确认其他推荐的供应商为成交供应商。采购人逾期未确定成交供应商且不提出异议的，视为确定评审报告中提出的排名第一的供应商为成交供应商。</w:t>
      </w:r>
    </w:p>
    <w:p w14:paraId="691D2305">
      <w:pPr>
        <w:widowControl/>
        <w:spacing w:line="240" w:lineRule="auto"/>
        <w:ind w:firstLine="420" w:firstLineChars="200"/>
        <w:jc w:val="left"/>
        <w:rPr>
          <w:rFonts w:hint="default" w:ascii="宋体" w:hAnsi="宋体" w:cs="宋体"/>
          <w:kern w:val="0"/>
          <w:sz w:val="21"/>
          <w:szCs w:val="21"/>
          <w:highlight w:val="none"/>
          <w:lang w:val="en-US" w:eastAsia="zh-CN"/>
        </w:rPr>
      </w:pPr>
      <w:r>
        <w:rPr>
          <w:rFonts w:hint="eastAsia" w:ascii="宋体" w:hAnsi="宋体" w:eastAsia="宋体" w:cs="宋体"/>
          <w:kern w:val="0"/>
          <w:sz w:val="21"/>
          <w:szCs w:val="21"/>
          <w:highlight w:val="none"/>
        </w:rPr>
        <w:t>4.5.6采购人代表也可在评审结束后直接确认成交供应商。</w:t>
      </w:r>
    </w:p>
    <w:p w14:paraId="72944F0A">
      <w:pPr>
        <w:spacing w:line="240" w:lineRule="auto"/>
        <w:rPr>
          <w:rFonts w:ascii="宋体" w:hAnsi="宋体"/>
          <w:szCs w:val="21"/>
          <w:highlight w:val="none"/>
        </w:rPr>
      </w:pPr>
    </w:p>
    <w:p w14:paraId="41318321">
      <w:pPr>
        <w:spacing w:line="240" w:lineRule="auto"/>
        <w:ind w:firstLine="422" w:firstLineChars="200"/>
        <w:outlineLvl w:val="0"/>
        <w:rPr>
          <w:rFonts w:ascii="宋体" w:hAnsi="宋体"/>
          <w:b/>
          <w:color w:val="auto"/>
          <w:szCs w:val="21"/>
          <w:highlight w:val="none"/>
        </w:rPr>
      </w:pPr>
      <w:bookmarkStart w:id="35" w:name="_Toc23389"/>
      <w:r>
        <w:rPr>
          <w:rFonts w:hint="eastAsia" w:ascii="宋体" w:hAnsi="宋体"/>
          <w:b/>
          <w:color w:val="auto"/>
          <w:szCs w:val="21"/>
          <w:highlight w:val="none"/>
        </w:rPr>
        <w:t>五、</w:t>
      </w:r>
      <w:r>
        <w:rPr>
          <w:rFonts w:ascii="宋体" w:hAnsi="宋体" w:cs="宋体"/>
          <w:b/>
          <w:color w:val="auto"/>
          <w:kern w:val="0"/>
          <w:szCs w:val="21"/>
          <w:highlight w:val="none"/>
        </w:rPr>
        <w:t>同品牌产品</w:t>
      </w:r>
      <w:bookmarkEnd w:id="35"/>
    </w:p>
    <w:p w14:paraId="5091414A">
      <w:pPr>
        <w:widowControl/>
        <w:spacing w:line="24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相同品牌产品且通过资格审查、符合性审查的不同供应商参加同一合同项下投标的，按一家供应商计算，评审后得分最高的同品牌供应商获得成交人推荐资格；评审得分相同的，按投标报价由低到高顺序排列，得分且投标报价相同的由</w:t>
      </w:r>
      <w:r>
        <w:rPr>
          <w:rFonts w:hint="eastAsia" w:ascii="宋体" w:hAnsi="宋体" w:cs="宋体"/>
          <w:sz w:val="21"/>
          <w:szCs w:val="21"/>
          <w:highlight w:val="none"/>
          <w:lang w:val="en-US" w:eastAsia="zh-CN"/>
        </w:rPr>
        <w:t>磋商</w:t>
      </w:r>
      <w:r>
        <w:rPr>
          <w:rFonts w:hint="eastAsia" w:ascii="宋体" w:hAnsi="宋体" w:cs="宋体"/>
          <w:color w:val="auto"/>
          <w:kern w:val="0"/>
          <w:sz w:val="21"/>
          <w:szCs w:val="21"/>
          <w:highlight w:val="none"/>
          <w:lang w:val="en-US" w:eastAsia="zh-CN"/>
        </w:rPr>
        <w:t>小组抽签</w:t>
      </w:r>
      <w:r>
        <w:rPr>
          <w:rFonts w:hint="eastAsia" w:ascii="宋体" w:hAnsi="宋体" w:eastAsia="宋体" w:cs="宋体"/>
          <w:color w:val="auto"/>
          <w:kern w:val="0"/>
          <w:sz w:val="21"/>
          <w:szCs w:val="21"/>
          <w:highlight w:val="none"/>
        </w:rPr>
        <w:t>确定一个供应商获得成交推荐资格，其他同品牌</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不作为中标候选人。</w:t>
      </w:r>
    </w:p>
    <w:p w14:paraId="21904D9D">
      <w:pPr>
        <w:widowControl/>
        <w:spacing w:line="240" w:lineRule="auto"/>
        <w:ind w:firstLine="420" w:firstLineChars="200"/>
        <w:jc w:val="left"/>
        <w:rPr>
          <w:rFonts w:hint="eastAsia" w:ascii="宋体" w:hAnsi="宋体" w:eastAsia="宋体" w:cs="宋体"/>
          <w:color w:val="FF0000"/>
          <w:kern w:val="0"/>
          <w:sz w:val="21"/>
          <w:szCs w:val="21"/>
          <w:highlight w:val="none"/>
        </w:rPr>
      </w:pPr>
    </w:p>
    <w:p w14:paraId="4D9382F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outlineLvl w:val="0"/>
        <w:rPr>
          <w:rFonts w:hint="default"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六、异常报价处理</w:t>
      </w:r>
    </w:p>
    <w:p w14:paraId="64DB0896">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0"/>
        <w:rPr>
          <w:rFonts w:hint="eastAsia" w:ascii="宋体" w:hAnsi="宋体" w:cs="宋体"/>
          <w:b w:val="0"/>
          <w:bCs/>
          <w:color w:val="auto"/>
          <w:kern w:val="0"/>
          <w:sz w:val="21"/>
          <w:szCs w:val="21"/>
          <w:highlight w:val="none"/>
          <w:lang w:val="en-US" w:eastAsia="zh-CN"/>
        </w:rPr>
      </w:pPr>
      <w:r>
        <w:rPr>
          <w:rFonts w:hint="eastAsia" w:ascii="宋体" w:hAnsi="宋体" w:cs="宋体"/>
          <w:b w:val="0"/>
          <w:bCs/>
          <w:color w:val="auto"/>
          <w:kern w:val="0"/>
          <w:sz w:val="21"/>
          <w:szCs w:val="21"/>
          <w:highlight w:val="none"/>
          <w:lang w:val="en-US" w:eastAsia="zh-CN"/>
        </w:rPr>
        <w:t>出现下列情形之一的，磋商小组应当启动异常低价响应审查程序：</w:t>
      </w:r>
    </w:p>
    <w:p w14:paraId="10DCC3D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（1）响应报价低于采购项目预算50%的，即响应报价＜采购项目预算×50%；</w:t>
      </w:r>
    </w:p>
    <w:p w14:paraId="2F60A06F">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（2）响应报价低于采购项目最高限价45%的，即响应报价＜采购项目最高限价×45%；</w:t>
      </w:r>
    </w:p>
    <w:p w14:paraId="656831CE">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（3）磋商小组认定的供应商报价过低、有可能影响产品质量或者不能诚信履约的其他情形。</w:t>
      </w:r>
    </w:p>
    <w:p w14:paraId="2AC9E82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启动异常低价响应审查后，磋商小组将要求相关供应商在合理的时间内提供项目具体成本测算等与报价合理性相关的书面说明及相关证明材料，对响应价格作出解释，由磋商小组结合同类产品在主要电商平台的价格、该行业当地薪资水平等情况，依据专业经验对供应商报价合理性进行判断。</w:t>
      </w:r>
    </w:p>
    <w:p w14:paraId="277D9AAC">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响应供应商不提供书面说明、证明材料，或者提供的书面说明、证明材料不能证明其报价合理性的，磋商小组应当将其作为无效响应处理。审查相关情况应当在评审报告中进行记录。</w:t>
      </w:r>
    </w:p>
    <w:p w14:paraId="0BD43AE1">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val="0"/>
          <w:color w:val="auto"/>
          <w:kern w:val="0"/>
          <w:sz w:val="21"/>
          <w:szCs w:val="21"/>
          <w:highlight w:val="none"/>
          <w:lang w:val="en-US" w:eastAsia="zh-CN"/>
        </w:rPr>
      </w:pPr>
    </w:p>
    <w:p w14:paraId="7B5C063F">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outlineLvl w:val="0"/>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七、异常得分处理：</w:t>
      </w:r>
    </w:p>
    <w:p w14:paraId="5FA731B4">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响应人的商务技术部分得分相差异常悬殊或商务技术得分低于总分值的</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lang w:val="en-US" w:eastAsia="zh-CN"/>
        </w:rPr>
        <w:t>0%的，磋商小组一致认为得分畸低者有可能影响产品质量或者不能诚信履约的，磋商小组应当将其作为无效响应处理。审查相关情况应当在评审报告中进行记录。</w:t>
      </w:r>
    </w:p>
    <w:p w14:paraId="600407A2">
      <w:pPr>
        <w:widowControl/>
        <w:spacing w:line="240" w:lineRule="auto"/>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br w:type="page"/>
      </w:r>
    </w:p>
    <w:p w14:paraId="3B62E01B">
      <w:pPr>
        <w:widowControl/>
        <w:spacing w:line="240" w:lineRule="auto"/>
        <w:jc w:val="center"/>
        <w:outlineLvl w:val="0"/>
        <w:rPr>
          <w:rFonts w:ascii="宋体" w:hAnsi="宋体"/>
          <w:sz w:val="32"/>
          <w:szCs w:val="32"/>
          <w:highlight w:val="none"/>
        </w:rPr>
      </w:pPr>
      <w:bookmarkStart w:id="36" w:name="_Toc8505"/>
      <w:r>
        <w:rPr>
          <w:rFonts w:ascii="宋体" w:hAnsi="宋体"/>
          <w:b/>
          <w:sz w:val="32"/>
          <w:szCs w:val="32"/>
          <w:highlight w:val="none"/>
        </w:rPr>
        <w:t>第</w:t>
      </w:r>
      <w:r>
        <w:rPr>
          <w:rFonts w:hint="eastAsia" w:ascii="宋体" w:hAnsi="宋体"/>
          <w:b/>
          <w:sz w:val="32"/>
          <w:szCs w:val="32"/>
          <w:highlight w:val="none"/>
        </w:rPr>
        <w:t>六</w:t>
      </w:r>
      <w:r>
        <w:rPr>
          <w:rFonts w:ascii="宋体" w:hAnsi="宋体"/>
          <w:b/>
          <w:sz w:val="32"/>
          <w:szCs w:val="32"/>
          <w:highlight w:val="none"/>
        </w:rPr>
        <w:t>部分</w:t>
      </w:r>
      <w:r>
        <w:rPr>
          <w:rFonts w:hint="eastAsia" w:ascii="宋体" w:hAnsi="宋体"/>
          <w:b/>
          <w:sz w:val="32"/>
          <w:szCs w:val="32"/>
          <w:highlight w:val="none"/>
        </w:rPr>
        <w:t>：</w:t>
      </w:r>
      <w:r>
        <w:rPr>
          <w:rFonts w:ascii="宋体" w:hAnsi="宋体"/>
          <w:b/>
          <w:sz w:val="32"/>
          <w:szCs w:val="32"/>
          <w:highlight w:val="none"/>
        </w:rPr>
        <w:t>响应文件组成</w:t>
      </w:r>
      <w:bookmarkEnd w:id="36"/>
    </w:p>
    <w:p w14:paraId="51E131CD">
      <w:pPr>
        <w:spacing w:line="240" w:lineRule="auto"/>
        <w:rPr>
          <w:rFonts w:ascii="宋体" w:hAnsi="宋体"/>
          <w:szCs w:val="21"/>
          <w:highlight w:val="none"/>
        </w:rPr>
      </w:pPr>
    </w:p>
    <w:p w14:paraId="674321AF">
      <w:pPr>
        <w:spacing w:line="240" w:lineRule="auto"/>
        <w:jc w:val="center"/>
        <w:rPr>
          <w:rFonts w:ascii="宋体" w:hAnsi="宋体"/>
          <w:b/>
          <w:bCs/>
          <w:sz w:val="28"/>
          <w:szCs w:val="28"/>
          <w:highlight w:val="none"/>
        </w:rPr>
      </w:pPr>
      <w:r>
        <w:rPr>
          <w:rFonts w:hint="eastAsia" w:ascii="宋体" w:hAnsi="宋体"/>
          <w:b/>
          <w:bCs/>
          <w:sz w:val="28"/>
          <w:szCs w:val="28"/>
          <w:highlight w:val="none"/>
        </w:rPr>
        <w:t>供应商提交响应文件须知</w:t>
      </w:r>
    </w:p>
    <w:p w14:paraId="69466196">
      <w:pPr>
        <w:spacing w:line="240" w:lineRule="auto"/>
        <w:ind w:firstLine="420" w:firstLineChars="200"/>
        <w:rPr>
          <w:rFonts w:ascii="宋体" w:hAnsi="宋体"/>
          <w:bCs/>
          <w:szCs w:val="21"/>
          <w:highlight w:val="none"/>
        </w:rPr>
      </w:pPr>
    </w:p>
    <w:p w14:paraId="343D21AB">
      <w:pPr>
        <w:numPr>
          <w:ilvl w:val="0"/>
          <w:numId w:val="9"/>
        </w:numPr>
        <w:ind w:firstLine="420" w:firstLineChars="200"/>
        <w:rPr>
          <w:rFonts w:hint="eastAsia" w:ascii="宋体" w:hAnsi="宋体"/>
          <w:bCs/>
          <w:szCs w:val="21"/>
          <w:highlight w:val="none"/>
          <w:lang w:val="en-US" w:eastAsia="zh-CN"/>
        </w:rPr>
      </w:pPr>
      <w:r>
        <w:rPr>
          <w:rFonts w:hint="eastAsia" w:ascii="宋体" w:hAnsi="宋体"/>
          <w:bCs/>
          <w:szCs w:val="21"/>
          <w:highlight w:val="none"/>
        </w:rPr>
        <w:t>供应商应严格按照</w:t>
      </w:r>
      <w:r>
        <w:rPr>
          <w:rFonts w:hint="eastAsia" w:ascii="宋体" w:hAnsi="宋体"/>
          <w:bCs/>
          <w:szCs w:val="21"/>
          <w:highlight w:val="none"/>
          <w:lang w:eastAsia="zh-CN"/>
        </w:rPr>
        <w:t>《</w:t>
      </w:r>
      <w:r>
        <w:rPr>
          <w:rFonts w:hint="eastAsia" w:ascii="宋体" w:hAnsi="宋体"/>
          <w:bCs/>
          <w:szCs w:val="21"/>
          <w:highlight w:val="none"/>
        </w:rPr>
        <w:t>供应商须知</w:t>
      </w:r>
      <w:r>
        <w:rPr>
          <w:rFonts w:hint="eastAsia" w:ascii="宋体" w:hAnsi="宋体"/>
          <w:bCs/>
          <w:szCs w:val="21"/>
          <w:highlight w:val="none"/>
          <w:lang w:eastAsia="zh-CN"/>
        </w:rPr>
        <w:t>》</w:t>
      </w:r>
      <w:r>
        <w:rPr>
          <w:rFonts w:hint="eastAsia" w:ascii="宋体" w:hAnsi="宋体"/>
          <w:bCs/>
          <w:szCs w:val="21"/>
          <w:highlight w:val="none"/>
          <w:lang w:val="en-US" w:eastAsia="zh-CN"/>
        </w:rPr>
        <w:t>的要求、本章格式和顺序，编制和</w:t>
      </w:r>
      <w:r>
        <w:rPr>
          <w:rFonts w:hint="eastAsia" w:ascii="宋体" w:hAnsi="宋体"/>
          <w:bCs/>
          <w:szCs w:val="21"/>
          <w:highlight w:val="none"/>
        </w:rPr>
        <w:t>提交</w:t>
      </w:r>
      <w:r>
        <w:rPr>
          <w:rFonts w:hint="eastAsia" w:ascii="宋体" w:hAnsi="宋体"/>
          <w:bCs/>
          <w:szCs w:val="21"/>
          <w:highlight w:val="none"/>
          <w:lang w:val="en-US" w:eastAsia="zh-CN"/>
        </w:rPr>
        <w:t>响应文件。</w:t>
      </w:r>
    </w:p>
    <w:p w14:paraId="65F2C1B3">
      <w:pPr>
        <w:numPr>
          <w:ilvl w:val="0"/>
          <w:numId w:val="9"/>
        </w:numPr>
        <w:ind w:firstLine="420" w:firstLineChars="200"/>
        <w:rPr>
          <w:rFonts w:ascii="宋体" w:hAnsi="宋体"/>
          <w:bCs/>
          <w:szCs w:val="21"/>
          <w:highlight w:val="none"/>
        </w:rPr>
      </w:pPr>
      <w:r>
        <w:rPr>
          <w:rFonts w:hint="eastAsia" w:ascii="宋体" w:hAnsi="宋体"/>
          <w:bCs/>
          <w:szCs w:val="21"/>
          <w:highlight w:val="none"/>
          <w:lang w:val="en-US" w:eastAsia="zh-CN"/>
        </w:rPr>
        <w:t>本章</w:t>
      </w:r>
      <w:r>
        <w:rPr>
          <w:rFonts w:hint="eastAsia" w:ascii="宋体" w:hAnsi="宋体"/>
          <w:bCs/>
          <w:szCs w:val="21"/>
          <w:highlight w:val="none"/>
        </w:rPr>
        <w:t>表格中要求</w:t>
      </w:r>
      <w:r>
        <w:rPr>
          <w:rFonts w:hint="eastAsia" w:ascii="宋体" w:hAnsi="宋体"/>
          <w:bCs/>
          <w:szCs w:val="21"/>
          <w:highlight w:val="none"/>
          <w:lang w:val="en-US" w:eastAsia="zh-CN"/>
        </w:rPr>
        <w:t>的内容</w:t>
      </w:r>
      <w:r>
        <w:rPr>
          <w:rFonts w:hint="eastAsia" w:ascii="宋体" w:hAnsi="宋体"/>
          <w:bCs/>
          <w:szCs w:val="21"/>
          <w:highlight w:val="none"/>
        </w:rPr>
        <w:t>必须</w:t>
      </w:r>
      <w:r>
        <w:rPr>
          <w:rFonts w:hint="eastAsia" w:ascii="宋体" w:hAnsi="宋体"/>
          <w:bCs/>
          <w:szCs w:val="21"/>
          <w:highlight w:val="none"/>
          <w:lang w:val="en-US" w:eastAsia="zh-CN"/>
        </w:rPr>
        <w:t>完整、清晰地填报</w:t>
      </w:r>
      <w:r>
        <w:rPr>
          <w:rFonts w:hint="eastAsia" w:ascii="宋体" w:hAnsi="宋体"/>
          <w:bCs/>
          <w:szCs w:val="21"/>
          <w:highlight w:val="none"/>
        </w:rPr>
        <w:t>。</w:t>
      </w:r>
    </w:p>
    <w:p w14:paraId="1E7FD51F">
      <w:pPr>
        <w:ind w:firstLine="420" w:firstLineChars="200"/>
        <w:rPr>
          <w:rFonts w:ascii="宋体" w:hAnsi="宋体"/>
          <w:bCs/>
          <w:szCs w:val="21"/>
          <w:highlight w:val="none"/>
        </w:rPr>
      </w:pPr>
      <w:r>
        <w:rPr>
          <w:rFonts w:hint="eastAsia" w:ascii="宋体" w:hAnsi="宋体"/>
          <w:bCs/>
          <w:szCs w:val="21"/>
          <w:highlight w:val="none"/>
        </w:rPr>
        <w:t>3、</w:t>
      </w:r>
      <w:r>
        <w:rPr>
          <w:rFonts w:hint="eastAsia" w:ascii="宋体" w:hAnsi="宋体"/>
          <w:bCs/>
          <w:szCs w:val="21"/>
          <w:highlight w:val="none"/>
          <w:lang w:val="en-US" w:eastAsia="zh-CN"/>
        </w:rPr>
        <w:t>供应商</w:t>
      </w:r>
      <w:r>
        <w:rPr>
          <w:rFonts w:hint="eastAsia" w:ascii="宋体" w:hAnsi="宋体"/>
          <w:bCs/>
          <w:szCs w:val="21"/>
          <w:highlight w:val="none"/>
        </w:rPr>
        <w:t>应</w:t>
      </w:r>
      <w:r>
        <w:rPr>
          <w:rFonts w:hint="eastAsia" w:ascii="宋体" w:hAnsi="宋体"/>
          <w:bCs/>
          <w:szCs w:val="21"/>
          <w:highlight w:val="none"/>
          <w:lang w:val="en-US" w:eastAsia="zh-CN"/>
        </w:rPr>
        <w:t>确保所提交的响应文件的</w:t>
      </w:r>
      <w:r>
        <w:rPr>
          <w:rFonts w:hint="eastAsia" w:ascii="宋体" w:hAnsi="宋体"/>
          <w:bCs/>
          <w:szCs w:val="21"/>
          <w:highlight w:val="none"/>
        </w:rPr>
        <w:t>真实</w:t>
      </w:r>
      <w:r>
        <w:rPr>
          <w:rFonts w:hint="eastAsia" w:ascii="宋体" w:hAnsi="宋体"/>
          <w:bCs/>
          <w:szCs w:val="21"/>
          <w:highlight w:val="none"/>
          <w:lang w:val="en-US" w:eastAsia="zh-CN"/>
        </w:rPr>
        <w:t>性</w:t>
      </w:r>
      <w:r>
        <w:rPr>
          <w:rFonts w:hint="eastAsia" w:ascii="宋体" w:hAnsi="宋体"/>
          <w:bCs/>
          <w:szCs w:val="21"/>
          <w:highlight w:val="none"/>
        </w:rPr>
        <w:t>和准确</w:t>
      </w:r>
      <w:r>
        <w:rPr>
          <w:rFonts w:hint="eastAsia" w:ascii="宋体" w:hAnsi="宋体"/>
          <w:bCs/>
          <w:szCs w:val="21"/>
          <w:highlight w:val="none"/>
          <w:lang w:val="en-US" w:eastAsia="zh-CN"/>
        </w:rPr>
        <w:t>性</w:t>
      </w:r>
      <w:r>
        <w:rPr>
          <w:rFonts w:hint="eastAsia" w:ascii="宋体" w:hAnsi="宋体"/>
          <w:bCs/>
          <w:szCs w:val="21"/>
          <w:highlight w:val="none"/>
        </w:rPr>
        <w:t>。</w:t>
      </w:r>
    </w:p>
    <w:p w14:paraId="615E590F">
      <w:pPr>
        <w:ind w:firstLine="420" w:firstLineChars="200"/>
        <w:rPr>
          <w:rFonts w:hint="default" w:ascii="宋体" w:hAnsi="宋体"/>
          <w:bCs/>
          <w:szCs w:val="21"/>
          <w:highlight w:val="none"/>
          <w:lang w:val="en-US" w:eastAsia="zh-CN"/>
        </w:rPr>
      </w:pPr>
      <w:r>
        <w:rPr>
          <w:rFonts w:hint="eastAsia" w:ascii="宋体" w:hAnsi="宋体"/>
          <w:bCs/>
          <w:szCs w:val="21"/>
          <w:highlight w:val="none"/>
        </w:rPr>
        <w:t>4、响应文件将在一定期限内保密保存，但不</w:t>
      </w:r>
      <w:r>
        <w:rPr>
          <w:rFonts w:hint="eastAsia" w:ascii="宋体" w:hAnsi="宋体"/>
          <w:bCs/>
          <w:szCs w:val="21"/>
          <w:highlight w:val="none"/>
          <w:lang w:val="en-US" w:eastAsia="zh-CN"/>
        </w:rPr>
        <w:t>予</w:t>
      </w:r>
      <w:r>
        <w:rPr>
          <w:rFonts w:hint="eastAsia" w:ascii="宋体" w:hAnsi="宋体"/>
          <w:bCs/>
          <w:szCs w:val="21"/>
          <w:highlight w:val="none"/>
        </w:rPr>
        <w:t>退还。</w:t>
      </w:r>
    </w:p>
    <w:p w14:paraId="55684EBC">
      <w:pPr>
        <w:ind w:firstLine="420" w:firstLineChars="200"/>
        <w:rPr>
          <w:rFonts w:ascii="宋体" w:hAnsi="宋体"/>
          <w:bCs/>
          <w:szCs w:val="21"/>
          <w:highlight w:val="none"/>
        </w:rPr>
      </w:pPr>
      <w:r>
        <w:rPr>
          <w:rFonts w:hint="eastAsia" w:ascii="宋体" w:hAnsi="宋体"/>
          <w:bCs/>
          <w:szCs w:val="21"/>
          <w:highlight w:val="none"/>
        </w:rPr>
        <w:t>5、</w:t>
      </w:r>
      <w:r>
        <w:rPr>
          <w:rFonts w:hint="eastAsia" w:ascii="宋体" w:hAnsi="宋体"/>
          <w:bCs/>
          <w:szCs w:val="21"/>
          <w:highlight w:val="none"/>
          <w:lang w:val="en-US" w:eastAsia="zh-CN"/>
        </w:rPr>
        <w:t>如响应文件递交份数不足、编排错乱、内容不全或字迹模糊，所造成的风险由供应商自行承担。</w:t>
      </w:r>
    </w:p>
    <w:p w14:paraId="0D1BDC04">
      <w:pPr>
        <w:ind w:firstLine="420" w:firstLineChars="200"/>
        <w:rPr>
          <w:rFonts w:ascii="宋体" w:hAnsi="宋体"/>
          <w:szCs w:val="21"/>
          <w:highlight w:val="none"/>
        </w:rPr>
      </w:pPr>
      <w:r>
        <w:rPr>
          <w:rFonts w:hint="eastAsia" w:ascii="宋体" w:hAnsi="宋体"/>
          <w:bCs/>
          <w:szCs w:val="21"/>
          <w:highlight w:val="none"/>
          <w:lang w:val="en-US" w:eastAsia="zh-CN"/>
        </w:rPr>
        <w:t>6、</w:t>
      </w:r>
      <w:r>
        <w:rPr>
          <w:rFonts w:hint="eastAsia" w:ascii="宋体" w:hAnsi="宋体"/>
          <w:bCs/>
          <w:szCs w:val="21"/>
          <w:highlight w:val="none"/>
        </w:rPr>
        <w:t>响应文件不强制胶装，</w:t>
      </w:r>
      <w:r>
        <w:rPr>
          <w:rFonts w:hint="eastAsia" w:ascii="宋体" w:hAnsi="宋体"/>
          <w:bCs/>
          <w:szCs w:val="21"/>
          <w:highlight w:val="none"/>
          <w:lang w:val="en-US" w:eastAsia="zh-CN"/>
        </w:rPr>
        <w:t>但因未胶装而造成文件内容的散落、遗失的风险由供应商自行承担。</w:t>
      </w:r>
    </w:p>
    <w:p w14:paraId="21973932">
      <w:pPr>
        <w:ind w:firstLine="420" w:firstLineChars="200"/>
        <w:rPr>
          <w:rFonts w:hint="eastAsia" w:ascii="宋体" w:hAnsi="宋体"/>
          <w:bCs/>
          <w:szCs w:val="21"/>
          <w:highlight w:val="none"/>
          <w:lang w:val="en-US" w:eastAsia="zh-CN"/>
        </w:rPr>
      </w:pPr>
    </w:p>
    <w:p w14:paraId="0913CE2A">
      <w:pPr>
        <w:spacing w:line="240" w:lineRule="auto"/>
        <w:rPr>
          <w:rFonts w:hint="eastAsia" w:ascii="宋体" w:hAnsi="宋体" w:eastAsia="宋体"/>
          <w:szCs w:val="21"/>
          <w:highlight w:val="none"/>
          <w:lang w:val="en-US" w:eastAsia="zh-CN"/>
        </w:rPr>
      </w:pPr>
    </w:p>
    <w:p w14:paraId="3A12F537">
      <w:pPr>
        <w:widowControl/>
        <w:spacing w:line="240" w:lineRule="auto"/>
        <w:jc w:val="left"/>
        <w:rPr>
          <w:rFonts w:ascii="宋体" w:hAnsi="宋体"/>
          <w:szCs w:val="21"/>
          <w:highlight w:val="none"/>
        </w:rPr>
      </w:pPr>
    </w:p>
    <w:p w14:paraId="245EFCA7">
      <w:pPr>
        <w:widowControl/>
        <w:spacing w:line="240" w:lineRule="auto"/>
        <w:jc w:val="left"/>
        <w:rPr>
          <w:rFonts w:ascii="宋体" w:hAnsi="宋体"/>
          <w:szCs w:val="21"/>
          <w:highlight w:val="none"/>
        </w:rPr>
      </w:pPr>
    </w:p>
    <w:p w14:paraId="7E65E3A2">
      <w:pPr>
        <w:widowControl/>
        <w:spacing w:line="240" w:lineRule="auto"/>
        <w:jc w:val="left"/>
        <w:rPr>
          <w:rFonts w:ascii="宋体" w:hAnsi="宋体"/>
          <w:szCs w:val="21"/>
          <w:highlight w:val="none"/>
        </w:rPr>
      </w:pPr>
      <w:r>
        <w:rPr>
          <w:rFonts w:ascii="宋体" w:hAnsi="宋体"/>
          <w:szCs w:val="21"/>
          <w:highlight w:val="none"/>
        </w:rPr>
        <w:br w:type="page"/>
      </w:r>
    </w:p>
    <w:p w14:paraId="44A8E80A">
      <w:pPr>
        <w:spacing w:line="240" w:lineRule="auto"/>
        <w:jc w:val="right"/>
        <w:rPr>
          <w:rFonts w:ascii="宋体" w:hAnsi="宋体"/>
          <w:sz w:val="44"/>
          <w:szCs w:val="44"/>
          <w:highlight w:val="none"/>
        </w:rPr>
      </w:pPr>
      <w:r>
        <w:rPr>
          <w:rFonts w:hint="eastAsia" w:ascii="宋体" w:hAnsi="宋体"/>
          <w:b/>
          <w:sz w:val="44"/>
          <w:szCs w:val="44"/>
          <w:highlight w:val="none"/>
        </w:rPr>
        <w:t>正本/副本</w:t>
      </w:r>
    </w:p>
    <w:p w14:paraId="7F2BC13E">
      <w:pPr>
        <w:spacing w:line="240" w:lineRule="auto"/>
        <w:rPr>
          <w:rFonts w:ascii="宋体" w:hAnsi="宋体"/>
          <w:szCs w:val="21"/>
          <w:highlight w:val="none"/>
        </w:rPr>
      </w:pPr>
    </w:p>
    <w:p w14:paraId="3F008633">
      <w:pPr>
        <w:spacing w:line="240" w:lineRule="auto"/>
        <w:rPr>
          <w:rFonts w:ascii="宋体" w:hAnsi="宋体"/>
          <w:szCs w:val="21"/>
          <w:highlight w:val="none"/>
        </w:rPr>
      </w:pPr>
    </w:p>
    <w:p w14:paraId="5B1A7070">
      <w:pPr>
        <w:spacing w:line="240" w:lineRule="auto"/>
        <w:rPr>
          <w:rFonts w:ascii="宋体" w:hAnsi="宋体"/>
          <w:szCs w:val="21"/>
          <w:highlight w:val="none"/>
        </w:rPr>
      </w:pPr>
    </w:p>
    <w:p w14:paraId="1F3C737F">
      <w:pPr>
        <w:spacing w:line="240" w:lineRule="auto"/>
        <w:rPr>
          <w:rFonts w:ascii="宋体" w:hAnsi="宋体"/>
          <w:szCs w:val="21"/>
          <w:highlight w:val="none"/>
        </w:rPr>
      </w:pPr>
    </w:p>
    <w:p w14:paraId="255E5805">
      <w:pPr>
        <w:spacing w:line="240" w:lineRule="auto"/>
        <w:jc w:val="center"/>
        <w:rPr>
          <w:rFonts w:ascii="宋体" w:hAnsi="宋体"/>
          <w:b/>
          <w:sz w:val="96"/>
          <w:szCs w:val="84"/>
          <w:highlight w:val="none"/>
        </w:rPr>
      </w:pPr>
      <w:r>
        <w:rPr>
          <w:rFonts w:hint="eastAsia" w:ascii="宋体" w:hAnsi="宋体"/>
          <w:b/>
          <w:sz w:val="96"/>
          <w:szCs w:val="84"/>
          <w:highlight w:val="none"/>
        </w:rPr>
        <w:t>响应文件</w:t>
      </w:r>
    </w:p>
    <w:p w14:paraId="38B2A0CE">
      <w:pPr>
        <w:spacing w:line="240" w:lineRule="auto"/>
        <w:rPr>
          <w:rFonts w:ascii="宋体" w:hAnsi="宋体"/>
          <w:sz w:val="44"/>
          <w:szCs w:val="44"/>
          <w:highlight w:val="none"/>
        </w:rPr>
      </w:pPr>
    </w:p>
    <w:p w14:paraId="088F4290">
      <w:pPr>
        <w:spacing w:line="240" w:lineRule="auto"/>
        <w:rPr>
          <w:rFonts w:ascii="宋体" w:hAnsi="宋体"/>
          <w:sz w:val="44"/>
          <w:szCs w:val="44"/>
          <w:highlight w:val="none"/>
        </w:rPr>
      </w:pPr>
    </w:p>
    <w:p w14:paraId="05AB3B67">
      <w:pPr>
        <w:pStyle w:val="12"/>
        <w:spacing w:line="240" w:lineRule="auto"/>
        <w:ind w:firstLine="964" w:firstLineChars="300"/>
        <w:rPr>
          <w:rFonts w:hint="default" w:ascii="宋体" w:hAnsi="宋体" w:eastAsia="宋体" w:cs="Times New Roman"/>
          <w:b/>
          <w:sz w:val="32"/>
          <w:szCs w:val="32"/>
          <w:highlight w:val="none"/>
          <w:lang w:val="en-US" w:eastAsia="zh-CN"/>
        </w:rPr>
      </w:pPr>
      <w:r>
        <w:rPr>
          <w:rFonts w:hint="eastAsia" w:ascii="宋体" w:hAnsi="宋体" w:eastAsia="宋体" w:cs="Times New Roman"/>
          <w:b/>
          <w:sz w:val="32"/>
          <w:szCs w:val="32"/>
          <w:highlight w:val="none"/>
        </w:rPr>
        <w:t>采购人招标编号：</w:t>
      </w:r>
      <w:r>
        <w:rPr>
          <w:rFonts w:hint="eastAsia" w:ascii="宋体" w:hAnsi="宋体" w:cs="Times New Roman"/>
          <w:b/>
          <w:sz w:val="32"/>
          <w:szCs w:val="32"/>
          <w:highlight w:val="none"/>
          <w:lang w:eastAsia="zh-CN"/>
        </w:rPr>
        <w:t>NTSKQYYCG20250</w:t>
      </w:r>
      <w:r>
        <w:rPr>
          <w:rFonts w:hint="eastAsia" w:ascii="宋体" w:hAnsi="宋体" w:cs="Times New Roman"/>
          <w:b/>
          <w:sz w:val="32"/>
          <w:szCs w:val="32"/>
          <w:highlight w:val="none"/>
          <w:lang w:val="en-US" w:eastAsia="zh-CN"/>
        </w:rPr>
        <w:t>44</w:t>
      </w:r>
    </w:p>
    <w:p w14:paraId="4D477FFC">
      <w:pPr>
        <w:pStyle w:val="12"/>
        <w:spacing w:line="240" w:lineRule="auto"/>
        <w:ind w:firstLine="964" w:firstLineChars="300"/>
        <w:rPr>
          <w:rFonts w:hint="eastAsia" w:ascii="宋体" w:hAnsi="宋体" w:eastAsia="宋体" w:cs="Times New Roman"/>
          <w:b/>
          <w:sz w:val="32"/>
          <w:szCs w:val="32"/>
          <w:highlight w:val="none"/>
          <w:lang w:eastAsia="zh-CN"/>
        </w:rPr>
      </w:pPr>
      <w:r>
        <w:rPr>
          <w:rFonts w:hint="eastAsia" w:ascii="宋体" w:hAnsi="宋体" w:eastAsia="宋体" w:cs="Times New Roman"/>
          <w:b/>
          <w:sz w:val="32"/>
          <w:szCs w:val="32"/>
          <w:highlight w:val="none"/>
        </w:rPr>
        <w:t>代理机构招标编号：</w:t>
      </w:r>
      <w:r>
        <w:rPr>
          <w:rFonts w:hint="eastAsia" w:ascii="宋体" w:hAnsi="宋体" w:cs="Times New Roman"/>
          <w:b/>
          <w:sz w:val="32"/>
          <w:szCs w:val="32"/>
          <w:highlight w:val="none"/>
          <w:lang w:eastAsia="zh-CN"/>
        </w:rPr>
        <w:t>YNXS-JSRB202510040M1</w:t>
      </w:r>
    </w:p>
    <w:p w14:paraId="4DCCEAAD">
      <w:pPr>
        <w:pStyle w:val="12"/>
        <w:spacing w:line="240" w:lineRule="auto"/>
        <w:ind w:left="2568" w:leftChars="458" w:hanging="1606" w:hangingChars="500"/>
        <w:rPr>
          <w:rFonts w:hint="eastAsia" w:ascii="宋体" w:hAnsi="宋体"/>
          <w:b/>
          <w:sz w:val="32"/>
          <w:szCs w:val="32"/>
          <w:highlight w:val="none"/>
        </w:rPr>
      </w:pPr>
      <w:r>
        <w:rPr>
          <w:rFonts w:hint="eastAsia" w:ascii="宋体" w:hAnsi="宋体" w:eastAsia="宋体" w:cs="Times New Roman"/>
          <w:b/>
          <w:sz w:val="32"/>
          <w:szCs w:val="32"/>
          <w:highlight w:val="none"/>
        </w:rPr>
        <w:t>项目名称：</w:t>
      </w:r>
      <w:r>
        <w:rPr>
          <w:rFonts w:hint="eastAsia" w:ascii="宋体" w:hAnsi="宋体" w:cs="Times New Roman"/>
          <w:b/>
          <w:sz w:val="32"/>
          <w:szCs w:val="32"/>
          <w:highlight w:val="none"/>
          <w:lang w:eastAsia="zh-CN"/>
        </w:rPr>
        <w:t>南通市口腔医院财务管理系统升级改造</w:t>
      </w:r>
    </w:p>
    <w:p w14:paraId="68B7CF5E">
      <w:pPr>
        <w:spacing w:line="240" w:lineRule="auto"/>
        <w:ind w:firstLine="964" w:firstLineChars="300"/>
        <w:rPr>
          <w:rFonts w:hint="eastAsia" w:ascii="宋体" w:hAnsi="宋体"/>
          <w:b/>
          <w:sz w:val="32"/>
          <w:szCs w:val="32"/>
          <w:highlight w:val="none"/>
        </w:rPr>
      </w:pPr>
      <w:r>
        <w:rPr>
          <w:rFonts w:hint="eastAsia" w:ascii="宋体" w:hAnsi="宋体"/>
          <w:b/>
          <w:sz w:val="32"/>
          <w:szCs w:val="32"/>
          <w:highlight w:val="none"/>
        </w:rPr>
        <w:t>供应商名称：</w:t>
      </w:r>
    </w:p>
    <w:p w14:paraId="766D10CD">
      <w:pPr>
        <w:spacing w:line="240" w:lineRule="auto"/>
        <w:ind w:firstLine="964" w:firstLineChars="300"/>
        <w:rPr>
          <w:rFonts w:hint="eastAsia" w:ascii="宋体" w:hAnsi="宋体"/>
          <w:b/>
          <w:sz w:val="32"/>
          <w:szCs w:val="32"/>
          <w:highlight w:val="none"/>
          <w:lang w:val="en-US" w:eastAsia="zh-CN"/>
        </w:rPr>
      </w:pPr>
      <w:r>
        <w:rPr>
          <w:rFonts w:hint="eastAsia" w:ascii="宋体" w:hAnsi="宋体"/>
          <w:b/>
          <w:sz w:val="32"/>
          <w:szCs w:val="32"/>
          <w:highlight w:val="none"/>
          <w:lang w:val="en-US" w:eastAsia="zh-CN"/>
        </w:rPr>
        <w:t>联系人：</w:t>
      </w:r>
    </w:p>
    <w:p w14:paraId="6EB3C853">
      <w:pPr>
        <w:spacing w:line="240" w:lineRule="auto"/>
        <w:ind w:firstLine="964" w:firstLineChars="300"/>
        <w:rPr>
          <w:rFonts w:hint="default" w:ascii="宋体" w:hAnsi="宋体"/>
          <w:b/>
          <w:sz w:val="44"/>
          <w:szCs w:val="44"/>
          <w:highlight w:val="none"/>
          <w:lang w:val="en-US" w:eastAsia="zh-CN"/>
        </w:rPr>
      </w:pPr>
      <w:r>
        <w:rPr>
          <w:rFonts w:hint="eastAsia" w:ascii="宋体" w:hAnsi="宋体"/>
          <w:b/>
          <w:sz w:val="32"/>
          <w:szCs w:val="32"/>
          <w:highlight w:val="none"/>
          <w:lang w:val="en-US" w:eastAsia="zh-CN"/>
        </w:rPr>
        <w:t>联系方式：</w:t>
      </w:r>
    </w:p>
    <w:p w14:paraId="221DB155">
      <w:pPr>
        <w:spacing w:line="240" w:lineRule="auto"/>
        <w:rPr>
          <w:rFonts w:ascii="宋体" w:hAnsi="宋体"/>
          <w:b/>
          <w:sz w:val="44"/>
          <w:szCs w:val="44"/>
          <w:highlight w:val="none"/>
        </w:rPr>
      </w:pPr>
    </w:p>
    <w:p w14:paraId="58397B70">
      <w:pPr>
        <w:spacing w:line="240" w:lineRule="auto"/>
        <w:rPr>
          <w:rFonts w:ascii="宋体" w:hAnsi="宋体"/>
          <w:b/>
          <w:sz w:val="44"/>
          <w:szCs w:val="44"/>
          <w:highlight w:val="none"/>
        </w:rPr>
      </w:pPr>
    </w:p>
    <w:p w14:paraId="6F737DA5">
      <w:pPr>
        <w:spacing w:line="240" w:lineRule="auto"/>
        <w:rPr>
          <w:rFonts w:ascii="宋体" w:hAnsi="宋体"/>
          <w:b/>
          <w:sz w:val="44"/>
          <w:szCs w:val="44"/>
          <w:highlight w:val="none"/>
        </w:rPr>
      </w:pPr>
    </w:p>
    <w:p w14:paraId="736C4949">
      <w:pPr>
        <w:spacing w:line="240" w:lineRule="auto"/>
        <w:jc w:val="center"/>
        <w:rPr>
          <w:rFonts w:hint="eastAsia" w:ascii="宋体" w:hAnsi="宋体"/>
          <w:b/>
          <w:sz w:val="44"/>
          <w:szCs w:val="44"/>
          <w:highlight w:val="none"/>
        </w:rPr>
      </w:pPr>
    </w:p>
    <w:p w14:paraId="06987919">
      <w:pPr>
        <w:spacing w:line="240" w:lineRule="auto"/>
        <w:jc w:val="center"/>
        <w:rPr>
          <w:rFonts w:ascii="宋体" w:hAnsi="宋体"/>
          <w:bCs/>
          <w:szCs w:val="21"/>
          <w:highlight w:val="none"/>
        </w:rPr>
      </w:pPr>
      <w:r>
        <w:rPr>
          <w:rFonts w:hint="eastAsia" w:ascii="宋体" w:hAnsi="宋体"/>
          <w:b/>
          <w:sz w:val="44"/>
          <w:szCs w:val="44"/>
          <w:highlight w:val="none"/>
        </w:rPr>
        <w:t>二〇二</w:t>
      </w:r>
      <w:r>
        <w:rPr>
          <w:rFonts w:hint="eastAsia" w:ascii="宋体" w:hAnsi="宋体"/>
          <w:b/>
          <w:sz w:val="44"/>
          <w:szCs w:val="44"/>
          <w:highlight w:val="none"/>
          <w:lang w:val="en-US" w:eastAsia="zh-CN"/>
        </w:rPr>
        <w:t>五</w:t>
      </w:r>
      <w:r>
        <w:rPr>
          <w:rFonts w:hint="eastAsia" w:ascii="宋体" w:hAnsi="宋体"/>
          <w:b/>
          <w:sz w:val="44"/>
          <w:szCs w:val="44"/>
          <w:highlight w:val="none"/>
        </w:rPr>
        <w:t>年</w:t>
      </w:r>
      <w:r>
        <w:rPr>
          <w:rFonts w:hint="eastAsia" w:ascii="宋体" w:hAnsi="宋体"/>
          <w:b/>
          <w:sz w:val="44"/>
          <w:szCs w:val="44"/>
          <w:highlight w:val="none"/>
          <w:u w:val="single"/>
        </w:rPr>
        <w:t>XX</w:t>
      </w:r>
      <w:r>
        <w:rPr>
          <w:rFonts w:hint="eastAsia" w:ascii="宋体" w:hAnsi="宋体"/>
          <w:b/>
          <w:sz w:val="44"/>
          <w:szCs w:val="44"/>
          <w:highlight w:val="none"/>
        </w:rPr>
        <w:t>月</w:t>
      </w:r>
      <w:r>
        <w:rPr>
          <w:rFonts w:hint="eastAsia" w:ascii="宋体" w:hAnsi="宋体"/>
          <w:b/>
          <w:sz w:val="44"/>
          <w:szCs w:val="44"/>
          <w:highlight w:val="none"/>
          <w:u w:val="single"/>
        </w:rPr>
        <w:t>XX</w:t>
      </w:r>
      <w:r>
        <w:rPr>
          <w:rFonts w:hint="eastAsia" w:ascii="宋体" w:hAnsi="宋体"/>
          <w:b/>
          <w:sz w:val="44"/>
          <w:szCs w:val="44"/>
          <w:highlight w:val="none"/>
        </w:rPr>
        <w:t>日</w:t>
      </w:r>
      <w:r>
        <w:rPr>
          <w:rFonts w:ascii="宋体" w:hAnsi="宋体"/>
          <w:b/>
          <w:sz w:val="44"/>
          <w:szCs w:val="44"/>
          <w:highlight w:val="none"/>
        </w:rPr>
        <w:br w:type="page"/>
      </w:r>
    </w:p>
    <w:p w14:paraId="0BA642A4">
      <w:pPr>
        <w:spacing w:line="240" w:lineRule="auto"/>
        <w:outlineLvl w:val="9"/>
        <w:rPr>
          <w:rFonts w:hint="eastAsia" w:ascii="宋体" w:hAnsi="宋体"/>
          <w:sz w:val="24"/>
          <w:szCs w:val="24"/>
          <w:highlight w:val="none"/>
        </w:rPr>
      </w:pPr>
    </w:p>
    <w:p w14:paraId="4D145969">
      <w:pPr>
        <w:spacing w:line="240" w:lineRule="auto"/>
        <w:outlineLvl w:val="9"/>
        <w:rPr>
          <w:rFonts w:hint="eastAsia" w:ascii="宋体" w:hAnsi="宋体"/>
          <w:sz w:val="24"/>
          <w:szCs w:val="24"/>
          <w:highlight w:val="none"/>
        </w:rPr>
      </w:pPr>
    </w:p>
    <w:p w14:paraId="17DFBB47">
      <w:pPr>
        <w:widowControl/>
        <w:spacing w:line="240" w:lineRule="auto"/>
        <w:jc w:val="center"/>
        <w:outlineLvl w:val="1"/>
        <w:rPr>
          <w:rFonts w:hint="eastAsia" w:ascii="宋体" w:hAnsi="宋体"/>
          <w:sz w:val="24"/>
          <w:szCs w:val="24"/>
          <w:highlight w:val="none"/>
        </w:rPr>
      </w:pPr>
      <w:r>
        <w:rPr>
          <w:rFonts w:hint="eastAsia" w:ascii="宋体" w:hAnsi="宋体"/>
          <w:b/>
          <w:sz w:val="28"/>
          <w:szCs w:val="28"/>
          <w:highlight w:val="none"/>
          <w:lang w:val="zh-CN"/>
        </w:rPr>
        <w:t>资格审查响应对照表</w:t>
      </w:r>
    </w:p>
    <w:p w14:paraId="633EA4AF">
      <w:pPr>
        <w:spacing w:line="240" w:lineRule="auto"/>
        <w:outlineLvl w:val="9"/>
        <w:rPr>
          <w:rFonts w:hint="eastAsia" w:ascii="宋体" w:hAnsi="宋体"/>
          <w:sz w:val="24"/>
          <w:szCs w:val="24"/>
          <w:highlight w:val="none"/>
        </w:rPr>
      </w:pPr>
    </w:p>
    <w:p w14:paraId="32BA1727">
      <w:pPr>
        <w:spacing w:line="240" w:lineRule="auto"/>
        <w:outlineLvl w:val="9"/>
        <w:rPr>
          <w:rFonts w:hint="eastAsia" w:ascii="宋体" w:hAnsi="宋体"/>
          <w:sz w:val="21"/>
          <w:szCs w:val="21"/>
          <w:highlight w:val="none"/>
          <w:lang w:eastAsia="zh-CN"/>
        </w:rPr>
      </w:pPr>
      <w:r>
        <w:rPr>
          <w:rFonts w:hint="eastAsia" w:ascii="宋体" w:hAnsi="宋体"/>
          <w:sz w:val="21"/>
          <w:szCs w:val="21"/>
          <w:highlight w:val="none"/>
        </w:rPr>
        <w:t>项目名称：</w:t>
      </w:r>
      <w:r>
        <w:rPr>
          <w:rFonts w:hint="eastAsia" w:ascii="宋体" w:hAnsi="宋体"/>
          <w:sz w:val="21"/>
          <w:szCs w:val="21"/>
          <w:highlight w:val="none"/>
          <w:u w:val="single"/>
          <w:lang w:val="en-US" w:eastAsia="zh-CN"/>
        </w:rPr>
        <w:t xml:space="preserve">                                      </w:t>
      </w:r>
    </w:p>
    <w:p w14:paraId="5F2045CF">
      <w:pPr>
        <w:spacing w:line="240" w:lineRule="auto"/>
        <w:outlineLvl w:val="9"/>
        <w:rPr>
          <w:rFonts w:hint="eastAsia"/>
          <w:sz w:val="21"/>
          <w:szCs w:val="21"/>
          <w:highlight w:val="none"/>
          <w:lang w:eastAsia="zh-CN"/>
        </w:rPr>
      </w:pPr>
      <w:r>
        <w:rPr>
          <w:rFonts w:hint="eastAsia" w:ascii="宋体" w:hAnsi="宋体"/>
          <w:sz w:val="21"/>
          <w:szCs w:val="21"/>
          <w:highlight w:val="none"/>
        </w:rPr>
        <w:t>项目编号：</w:t>
      </w:r>
      <w:r>
        <w:rPr>
          <w:rFonts w:hint="eastAsia" w:ascii="宋体" w:hAnsi="宋体"/>
          <w:sz w:val="21"/>
          <w:szCs w:val="21"/>
          <w:highlight w:val="none"/>
          <w:u w:val="single"/>
          <w:lang w:val="en-US" w:eastAsia="zh-CN"/>
        </w:rPr>
        <w:t xml:space="preserve">                                      </w:t>
      </w:r>
    </w:p>
    <w:tbl>
      <w:tblPr>
        <w:tblStyle w:val="42"/>
        <w:tblpPr w:leftFromText="180" w:rightFromText="180" w:vertAnchor="text" w:horzAnchor="page" w:tblpX="1604" w:tblpY="189"/>
        <w:tblOverlap w:val="never"/>
        <w:tblW w:w="8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932"/>
        <w:gridCol w:w="1455"/>
        <w:gridCol w:w="1597"/>
      </w:tblGrid>
      <w:tr w14:paraId="0F4B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38A991EA">
            <w:pPr>
              <w:spacing w:line="240" w:lineRule="auto"/>
              <w:jc w:val="center"/>
              <w:rPr>
                <w:rFonts w:ascii="宋体" w:hAnsi="宋体"/>
                <w:b/>
                <w:sz w:val="21"/>
                <w:szCs w:val="21"/>
                <w:highlight w:val="none"/>
              </w:rPr>
            </w:pPr>
            <w:r>
              <w:rPr>
                <w:rFonts w:ascii="宋体" w:hAnsi="宋体"/>
                <w:b/>
                <w:sz w:val="21"/>
                <w:szCs w:val="21"/>
                <w:highlight w:val="none"/>
              </w:rPr>
              <w:t>序号</w:t>
            </w:r>
          </w:p>
        </w:tc>
        <w:tc>
          <w:tcPr>
            <w:tcW w:w="4932" w:type="dxa"/>
            <w:vAlign w:val="center"/>
          </w:tcPr>
          <w:p w14:paraId="08D5EBE8">
            <w:pPr>
              <w:spacing w:line="240" w:lineRule="auto"/>
              <w:jc w:val="center"/>
              <w:rPr>
                <w:rFonts w:ascii="宋体" w:hAnsi="宋体"/>
                <w:b/>
                <w:sz w:val="21"/>
                <w:szCs w:val="21"/>
                <w:highlight w:val="none"/>
              </w:rPr>
            </w:pPr>
            <w:r>
              <w:rPr>
                <w:rFonts w:ascii="宋体" w:hAnsi="宋体"/>
                <w:b/>
                <w:sz w:val="21"/>
                <w:szCs w:val="21"/>
                <w:highlight w:val="none"/>
              </w:rPr>
              <w:t>资格审查内容</w:t>
            </w:r>
          </w:p>
        </w:tc>
        <w:tc>
          <w:tcPr>
            <w:tcW w:w="1455" w:type="dxa"/>
            <w:vAlign w:val="center"/>
          </w:tcPr>
          <w:p w14:paraId="6B1E38F2">
            <w:pPr>
              <w:spacing w:line="240" w:lineRule="auto"/>
              <w:jc w:val="center"/>
              <w:rPr>
                <w:rFonts w:ascii="宋体" w:hAnsi="宋体"/>
                <w:b/>
                <w:sz w:val="21"/>
                <w:szCs w:val="21"/>
                <w:highlight w:val="none"/>
              </w:rPr>
            </w:pPr>
            <w:r>
              <w:rPr>
                <w:rFonts w:ascii="宋体" w:hAnsi="宋体"/>
                <w:b/>
                <w:sz w:val="21"/>
                <w:szCs w:val="21"/>
                <w:highlight w:val="none"/>
              </w:rPr>
              <w:t>是否</w:t>
            </w:r>
            <w:r>
              <w:rPr>
                <w:rFonts w:hint="eastAsia" w:ascii="宋体" w:hAnsi="宋体"/>
                <w:b/>
                <w:sz w:val="21"/>
                <w:szCs w:val="21"/>
                <w:highlight w:val="none"/>
              </w:rPr>
              <w:t>响应</w:t>
            </w:r>
          </w:p>
          <w:p w14:paraId="10EE09E6">
            <w:pPr>
              <w:spacing w:line="240" w:lineRule="auto"/>
              <w:jc w:val="center"/>
              <w:rPr>
                <w:rFonts w:ascii="宋体" w:hAnsi="宋体"/>
                <w:b/>
                <w:sz w:val="21"/>
                <w:szCs w:val="21"/>
                <w:highlight w:val="none"/>
              </w:rPr>
            </w:pPr>
            <w:r>
              <w:rPr>
                <w:rFonts w:hint="eastAsia" w:ascii="宋体" w:hAnsi="宋体"/>
                <w:b/>
                <w:sz w:val="21"/>
                <w:szCs w:val="21"/>
                <w:highlight w:val="none"/>
              </w:rPr>
              <w:t>（填是或者否）</w:t>
            </w:r>
          </w:p>
        </w:tc>
        <w:tc>
          <w:tcPr>
            <w:tcW w:w="1597" w:type="dxa"/>
            <w:vAlign w:val="center"/>
          </w:tcPr>
          <w:p w14:paraId="5D5A1C73">
            <w:pPr>
              <w:spacing w:line="240" w:lineRule="auto"/>
              <w:jc w:val="center"/>
              <w:rPr>
                <w:rFonts w:ascii="宋体" w:hAnsi="宋体"/>
                <w:b/>
                <w:sz w:val="21"/>
                <w:szCs w:val="21"/>
                <w:highlight w:val="none"/>
              </w:rPr>
            </w:pPr>
            <w:r>
              <w:rPr>
                <w:rFonts w:hint="eastAsia" w:ascii="宋体" w:hAnsi="宋体"/>
                <w:b/>
                <w:sz w:val="21"/>
                <w:szCs w:val="21"/>
                <w:highlight w:val="none"/>
                <w:lang w:eastAsia="zh-CN"/>
              </w:rPr>
              <w:t>响应文件</w:t>
            </w:r>
            <w:r>
              <w:rPr>
                <w:rFonts w:ascii="宋体" w:hAnsi="宋体"/>
                <w:b/>
                <w:sz w:val="21"/>
                <w:szCs w:val="21"/>
                <w:highlight w:val="none"/>
              </w:rPr>
              <w:t>中</w:t>
            </w:r>
          </w:p>
          <w:p w14:paraId="7DAC83E7">
            <w:pPr>
              <w:spacing w:line="240" w:lineRule="auto"/>
              <w:jc w:val="center"/>
              <w:rPr>
                <w:rFonts w:ascii="宋体" w:hAnsi="宋体"/>
                <w:b/>
                <w:sz w:val="21"/>
                <w:szCs w:val="21"/>
                <w:highlight w:val="none"/>
              </w:rPr>
            </w:pPr>
            <w:r>
              <w:rPr>
                <w:rFonts w:hint="eastAsia" w:ascii="宋体" w:hAnsi="宋体"/>
                <w:b/>
                <w:sz w:val="21"/>
                <w:szCs w:val="21"/>
                <w:highlight w:val="none"/>
              </w:rPr>
              <w:t>的页码位置</w:t>
            </w:r>
          </w:p>
        </w:tc>
      </w:tr>
      <w:tr w14:paraId="3B69B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5E7BA57C">
            <w:pPr>
              <w:spacing w:line="240" w:lineRule="auto"/>
              <w:jc w:val="center"/>
              <w:rPr>
                <w:rFonts w:ascii="宋体" w:hAnsi="宋体"/>
                <w:sz w:val="21"/>
                <w:szCs w:val="21"/>
                <w:highlight w:val="none"/>
              </w:rPr>
            </w:pPr>
            <w:r>
              <w:rPr>
                <w:rFonts w:hint="eastAsia" w:ascii="宋体" w:hAnsi="宋体"/>
                <w:sz w:val="21"/>
                <w:szCs w:val="21"/>
                <w:highlight w:val="none"/>
              </w:rPr>
              <w:t>1</w:t>
            </w:r>
          </w:p>
        </w:tc>
        <w:tc>
          <w:tcPr>
            <w:tcW w:w="4932" w:type="dxa"/>
            <w:vAlign w:val="center"/>
          </w:tcPr>
          <w:p w14:paraId="51FEB2CC">
            <w:pPr>
              <w:spacing w:line="240" w:lineRule="auto"/>
              <w:rPr>
                <w:rFonts w:ascii="宋体" w:hAnsi="宋体"/>
                <w:sz w:val="21"/>
                <w:szCs w:val="21"/>
                <w:highlight w:val="none"/>
              </w:rPr>
            </w:pPr>
            <w:r>
              <w:rPr>
                <w:rFonts w:hint="eastAsia" w:ascii="宋体" w:hAnsi="宋体" w:cs="宋体"/>
                <w:sz w:val="21"/>
                <w:szCs w:val="21"/>
                <w:highlight w:val="none"/>
              </w:rPr>
              <w:t>具有独立承担民事责任的能力（提供事业单位法人证书或者企业单位的营业执照；供应商为自然人的，提供其身份证）（复印件）。</w:t>
            </w:r>
          </w:p>
        </w:tc>
        <w:tc>
          <w:tcPr>
            <w:tcW w:w="1455" w:type="dxa"/>
            <w:vAlign w:val="center"/>
          </w:tcPr>
          <w:p w14:paraId="37FD0D95">
            <w:pPr>
              <w:spacing w:line="240" w:lineRule="auto"/>
              <w:jc w:val="center"/>
              <w:rPr>
                <w:rFonts w:ascii="宋体" w:hAnsi="宋体"/>
                <w:sz w:val="21"/>
                <w:szCs w:val="21"/>
                <w:highlight w:val="none"/>
              </w:rPr>
            </w:pPr>
          </w:p>
        </w:tc>
        <w:tc>
          <w:tcPr>
            <w:tcW w:w="1597" w:type="dxa"/>
            <w:vAlign w:val="center"/>
          </w:tcPr>
          <w:p w14:paraId="75C805C3">
            <w:pPr>
              <w:spacing w:line="240" w:lineRule="auto"/>
              <w:jc w:val="center"/>
              <w:rPr>
                <w:rFonts w:ascii="宋体" w:hAnsi="宋体"/>
                <w:sz w:val="21"/>
                <w:szCs w:val="21"/>
                <w:highlight w:val="none"/>
              </w:rPr>
            </w:pPr>
          </w:p>
        </w:tc>
      </w:tr>
      <w:tr w14:paraId="5608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1B21D4D5">
            <w:pPr>
              <w:spacing w:line="240" w:lineRule="auto"/>
              <w:jc w:val="center"/>
              <w:rPr>
                <w:rFonts w:hint="default" w:ascii="宋体" w:hAnsi="宋体" w:cs="宋体"/>
                <w:sz w:val="21"/>
                <w:szCs w:val="21"/>
                <w:highlight w:val="none"/>
                <w:lang w:val="en-US" w:eastAsia="zh-CN"/>
              </w:rPr>
            </w:pPr>
          </w:p>
        </w:tc>
        <w:tc>
          <w:tcPr>
            <w:tcW w:w="4932" w:type="dxa"/>
            <w:vAlign w:val="center"/>
          </w:tcPr>
          <w:p w14:paraId="0E8CFACD">
            <w:pPr>
              <w:spacing w:line="240" w:lineRule="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w:t>
            </w:r>
          </w:p>
        </w:tc>
        <w:tc>
          <w:tcPr>
            <w:tcW w:w="1455" w:type="dxa"/>
            <w:vAlign w:val="center"/>
          </w:tcPr>
          <w:p w14:paraId="303F5792">
            <w:pPr>
              <w:spacing w:line="240" w:lineRule="auto"/>
              <w:jc w:val="center"/>
              <w:rPr>
                <w:rFonts w:ascii="宋体" w:hAnsi="宋体"/>
                <w:sz w:val="21"/>
                <w:szCs w:val="21"/>
                <w:highlight w:val="none"/>
              </w:rPr>
            </w:pPr>
          </w:p>
        </w:tc>
        <w:tc>
          <w:tcPr>
            <w:tcW w:w="1597" w:type="dxa"/>
            <w:vAlign w:val="center"/>
          </w:tcPr>
          <w:p w14:paraId="2D5059E9">
            <w:pPr>
              <w:spacing w:line="240" w:lineRule="auto"/>
              <w:jc w:val="center"/>
              <w:rPr>
                <w:rFonts w:ascii="宋体" w:hAnsi="宋体"/>
                <w:sz w:val="21"/>
                <w:szCs w:val="21"/>
                <w:highlight w:val="none"/>
              </w:rPr>
            </w:pPr>
          </w:p>
        </w:tc>
      </w:tr>
      <w:tr w14:paraId="65637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trPr>
        <w:tc>
          <w:tcPr>
            <w:tcW w:w="851" w:type="dxa"/>
            <w:vAlign w:val="center"/>
          </w:tcPr>
          <w:p w14:paraId="13F734B3">
            <w:pPr>
              <w:spacing w:line="240" w:lineRule="auto"/>
              <w:jc w:val="center"/>
              <w:rPr>
                <w:rFonts w:hint="default" w:ascii="宋体" w:hAnsi="宋体" w:cs="宋体"/>
                <w:sz w:val="21"/>
                <w:szCs w:val="21"/>
                <w:highlight w:val="none"/>
                <w:lang w:val="en-US" w:eastAsia="zh-CN"/>
              </w:rPr>
            </w:pPr>
          </w:p>
        </w:tc>
        <w:tc>
          <w:tcPr>
            <w:tcW w:w="4932" w:type="dxa"/>
            <w:vAlign w:val="center"/>
          </w:tcPr>
          <w:p w14:paraId="5667E062">
            <w:pPr>
              <w:spacing w:line="240" w:lineRule="auto"/>
              <w:rPr>
                <w:rFonts w:hint="eastAsia" w:ascii="宋体" w:hAnsi="宋体" w:cs="宋体"/>
                <w:sz w:val="21"/>
                <w:szCs w:val="21"/>
                <w:highlight w:val="none"/>
                <w:lang w:eastAsia="zh-CN"/>
              </w:rPr>
            </w:pPr>
            <w:r>
              <w:rPr>
                <w:rFonts w:hint="eastAsia" w:ascii="宋体" w:hAnsi="宋体" w:cs="宋体"/>
                <w:sz w:val="21"/>
                <w:szCs w:val="21"/>
                <w:highlight w:val="none"/>
                <w:lang w:val="en-US" w:eastAsia="zh-CN"/>
              </w:rPr>
              <w:t>……</w:t>
            </w:r>
          </w:p>
        </w:tc>
        <w:tc>
          <w:tcPr>
            <w:tcW w:w="1455" w:type="dxa"/>
            <w:vAlign w:val="center"/>
          </w:tcPr>
          <w:p w14:paraId="1C833F4B">
            <w:pPr>
              <w:spacing w:line="240" w:lineRule="auto"/>
              <w:jc w:val="center"/>
              <w:rPr>
                <w:rFonts w:ascii="宋体" w:hAnsi="宋体"/>
                <w:sz w:val="21"/>
                <w:szCs w:val="21"/>
                <w:highlight w:val="none"/>
              </w:rPr>
            </w:pPr>
          </w:p>
        </w:tc>
        <w:tc>
          <w:tcPr>
            <w:tcW w:w="1597" w:type="dxa"/>
            <w:vAlign w:val="center"/>
          </w:tcPr>
          <w:p w14:paraId="7BEB7A74">
            <w:pPr>
              <w:spacing w:line="240" w:lineRule="auto"/>
              <w:jc w:val="center"/>
              <w:rPr>
                <w:rFonts w:ascii="宋体" w:hAnsi="宋体"/>
                <w:sz w:val="21"/>
                <w:szCs w:val="21"/>
                <w:highlight w:val="none"/>
              </w:rPr>
            </w:pPr>
          </w:p>
        </w:tc>
      </w:tr>
      <w:tr w14:paraId="74F0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09BA7A52">
            <w:pPr>
              <w:spacing w:line="240" w:lineRule="auto"/>
              <w:jc w:val="center"/>
              <w:rPr>
                <w:rFonts w:hint="default" w:ascii="宋体" w:hAnsi="宋体" w:eastAsia="宋体" w:cs="Times New Roman"/>
                <w:kern w:val="2"/>
                <w:sz w:val="21"/>
                <w:szCs w:val="21"/>
                <w:highlight w:val="none"/>
                <w:lang w:val="en-US" w:eastAsia="zh-CN" w:bidi="ar-SA"/>
              </w:rPr>
            </w:pPr>
          </w:p>
        </w:tc>
        <w:tc>
          <w:tcPr>
            <w:tcW w:w="4932" w:type="dxa"/>
            <w:vAlign w:val="center"/>
          </w:tcPr>
          <w:p w14:paraId="30A0B14F">
            <w:pPr>
              <w:spacing w:line="240" w:lineRule="auto"/>
              <w:rPr>
                <w:rFonts w:hint="eastAsia" w:ascii="宋体" w:hAnsi="宋体"/>
                <w:sz w:val="21"/>
                <w:szCs w:val="21"/>
                <w:highlight w:val="none"/>
              </w:rPr>
            </w:pPr>
            <w:r>
              <w:rPr>
                <w:rFonts w:hint="eastAsia" w:ascii="宋体" w:hAnsi="宋体" w:cs="宋体"/>
                <w:sz w:val="21"/>
                <w:szCs w:val="21"/>
                <w:highlight w:val="none"/>
                <w:lang w:val="en-US" w:eastAsia="zh-CN"/>
              </w:rPr>
              <w:t>……</w:t>
            </w:r>
          </w:p>
        </w:tc>
        <w:tc>
          <w:tcPr>
            <w:tcW w:w="1455" w:type="dxa"/>
            <w:vAlign w:val="center"/>
          </w:tcPr>
          <w:p w14:paraId="32C83BD2">
            <w:pPr>
              <w:spacing w:line="240" w:lineRule="auto"/>
              <w:jc w:val="center"/>
              <w:rPr>
                <w:rFonts w:ascii="宋体" w:hAnsi="宋体"/>
                <w:sz w:val="21"/>
                <w:szCs w:val="21"/>
                <w:highlight w:val="none"/>
              </w:rPr>
            </w:pPr>
          </w:p>
        </w:tc>
        <w:tc>
          <w:tcPr>
            <w:tcW w:w="1597" w:type="dxa"/>
            <w:vAlign w:val="center"/>
          </w:tcPr>
          <w:p w14:paraId="69B83D1D">
            <w:pPr>
              <w:spacing w:line="240" w:lineRule="auto"/>
              <w:jc w:val="center"/>
              <w:rPr>
                <w:rFonts w:hint="eastAsia" w:ascii="宋体" w:hAnsi="宋体"/>
                <w:sz w:val="21"/>
                <w:szCs w:val="21"/>
                <w:highlight w:val="none"/>
              </w:rPr>
            </w:pPr>
          </w:p>
        </w:tc>
      </w:tr>
      <w:tr w14:paraId="6B91C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29912BD8">
            <w:pPr>
              <w:spacing w:line="240" w:lineRule="auto"/>
              <w:jc w:val="center"/>
              <w:rPr>
                <w:rFonts w:hint="default" w:ascii="宋体" w:hAnsi="宋体" w:eastAsia="宋体" w:cs="Times New Roman"/>
                <w:kern w:val="2"/>
                <w:sz w:val="21"/>
                <w:szCs w:val="21"/>
                <w:highlight w:val="none"/>
                <w:lang w:val="en-US" w:eastAsia="zh-CN" w:bidi="ar-SA"/>
              </w:rPr>
            </w:pPr>
          </w:p>
        </w:tc>
        <w:tc>
          <w:tcPr>
            <w:tcW w:w="4932" w:type="dxa"/>
            <w:vAlign w:val="center"/>
          </w:tcPr>
          <w:p w14:paraId="21A1C182">
            <w:pPr>
              <w:spacing w:line="240" w:lineRule="auto"/>
              <w:rPr>
                <w:rFonts w:hint="eastAsia" w:ascii="宋体" w:hAnsi="宋体" w:eastAsia="宋体"/>
                <w:sz w:val="21"/>
                <w:szCs w:val="21"/>
                <w:highlight w:val="none"/>
                <w:lang w:eastAsia="zh-CN"/>
              </w:rPr>
            </w:pPr>
          </w:p>
        </w:tc>
        <w:tc>
          <w:tcPr>
            <w:tcW w:w="1455" w:type="dxa"/>
            <w:vAlign w:val="center"/>
          </w:tcPr>
          <w:p w14:paraId="620ADEF0">
            <w:pPr>
              <w:spacing w:line="240" w:lineRule="auto"/>
              <w:jc w:val="center"/>
              <w:rPr>
                <w:rFonts w:ascii="宋体" w:hAnsi="宋体"/>
                <w:sz w:val="21"/>
                <w:szCs w:val="21"/>
                <w:highlight w:val="none"/>
              </w:rPr>
            </w:pPr>
          </w:p>
        </w:tc>
        <w:tc>
          <w:tcPr>
            <w:tcW w:w="1597" w:type="dxa"/>
            <w:vAlign w:val="center"/>
          </w:tcPr>
          <w:p w14:paraId="6F3D9988">
            <w:pPr>
              <w:spacing w:line="240" w:lineRule="auto"/>
              <w:jc w:val="center"/>
              <w:rPr>
                <w:rFonts w:hint="default" w:ascii="宋体" w:hAnsi="宋体" w:eastAsia="宋体"/>
                <w:sz w:val="21"/>
                <w:szCs w:val="21"/>
                <w:highlight w:val="none"/>
                <w:lang w:val="en-US" w:eastAsia="zh-CN"/>
              </w:rPr>
            </w:pPr>
          </w:p>
        </w:tc>
      </w:tr>
      <w:tr w14:paraId="60CD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2D35D2F5">
            <w:pPr>
              <w:spacing w:line="240" w:lineRule="auto"/>
              <w:jc w:val="center"/>
              <w:rPr>
                <w:rFonts w:hint="default" w:ascii="宋体" w:hAnsi="宋体"/>
                <w:sz w:val="21"/>
                <w:szCs w:val="21"/>
                <w:highlight w:val="none"/>
                <w:lang w:val="en-US" w:eastAsia="zh-CN"/>
              </w:rPr>
            </w:pPr>
          </w:p>
        </w:tc>
        <w:tc>
          <w:tcPr>
            <w:tcW w:w="4932" w:type="dxa"/>
            <w:vAlign w:val="center"/>
          </w:tcPr>
          <w:p w14:paraId="721F81D0">
            <w:pPr>
              <w:spacing w:line="240" w:lineRule="auto"/>
              <w:rPr>
                <w:rFonts w:hint="eastAsia" w:ascii="宋体" w:hAnsi="宋体"/>
                <w:sz w:val="21"/>
                <w:szCs w:val="21"/>
                <w:highlight w:val="none"/>
              </w:rPr>
            </w:pPr>
          </w:p>
        </w:tc>
        <w:tc>
          <w:tcPr>
            <w:tcW w:w="1455" w:type="dxa"/>
            <w:vAlign w:val="center"/>
          </w:tcPr>
          <w:p w14:paraId="255E90E2">
            <w:pPr>
              <w:spacing w:line="240" w:lineRule="auto"/>
              <w:jc w:val="center"/>
              <w:rPr>
                <w:rFonts w:ascii="宋体" w:hAnsi="宋体"/>
                <w:sz w:val="21"/>
                <w:szCs w:val="21"/>
                <w:highlight w:val="none"/>
              </w:rPr>
            </w:pPr>
          </w:p>
        </w:tc>
        <w:tc>
          <w:tcPr>
            <w:tcW w:w="1597" w:type="dxa"/>
            <w:vAlign w:val="center"/>
          </w:tcPr>
          <w:p w14:paraId="41A65082">
            <w:pPr>
              <w:spacing w:line="240" w:lineRule="auto"/>
              <w:jc w:val="center"/>
              <w:rPr>
                <w:rFonts w:hint="eastAsia" w:ascii="宋体" w:hAnsi="宋体" w:eastAsia="宋体"/>
                <w:sz w:val="21"/>
                <w:szCs w:val="21"/>
                <w:highlight w:val="none"/>
                <w:lang w:val="en-US" w:eastAsia="zh-CN"/>
              </w:rPr>
            </w:pPr>
          </w:p>
        </w:tc>
      </w:tr>
    </w:tbl>
    <w:p w14:paraId="0070A40D">
      <w:pPr>
        <w:spacing w:line="240" w:lineRule="auto"/>
        <w:jc w:val="left"/>
        <w:rPr>
          <w:rFonts w:ascii="宋体" w:hAnsi="宋体"/>
          <w:szCs w:val="21"/>
          <w:highlight w:val="none"/>
        </w:rPr>
      </w:pPr>
    </w:p>
    <w:p w14:paraId="278EE9AD">
      <w:pPr>
        <w:widowControl/>
        <w:spacing w:line="240" w:lineRule="auto"/>
        <w:jc w:val="left"/>
        <w:rPr>
          <w:rFonts w:hint="default" w:ascii="宋体" w:hAnsi="宋体" w:eastAsia="宋体"/>
          <w:b/>
          <w:bCs/>
          <w:sz w:val="18"/>
          <w:szCs w:val="18"/>
          <w:highlight w:val="none"/>
          <w:lang w:val="en-US" w:eastAsia="zh-CN"/>
        </w:rPr>
      </w:pPr>
      <w:r>
        <w:rPr>
          <w:rFonts w:hint="eastAsia" w:ascii="宋体" w:hAnsi="宋体"/>
          <w:b/>
          <w:bCs/>
          <w:sz w:val="18"/>
          <w:szCs w:val="18"/>
          <w:highlight w:val="none"/>
          <w:lang w:val="en-US" w:eastAsia="zh-CN"/>
        </w:rPr>
        <w:t>注：请按照竞争性磋商公告和第五部分评审流程第一条资格审查标准进行编制并提供佐证材料。</w:t>
      </w:r>
    </w:p>
    <w:p w14:paraId="19AE5FE3">
      <w:pPr>
        <w:spacing w:line="240" w:lineRule="auto"/>
        <w:jc w:val="left"/>
        <w:rPr>
          <w:rFonts w:ascii="宋体" w:hAnsi="宋体"/>
          <w:szCs w:val="21"/>
          <w:highlight w:val="none"/>
        </w:rPr>
      </w:pPr>
    </w:p>
    <w:p w14:paraId="2FCC353F">
      <w:pPr>
        <w:widowControl/>
        <w:spacing w:line="240" w:lineRule="auto"/>
        <w:jc w:val="left"/>
        <w:rPr>
          <w:rFonts w:ascii="宋体" w:hAnsi="宋体"/>
          <w:szCs w:val="21"/>
          <w:highlight w:val="none"/>
        </w:rPr>
      </w:pPr>
      <w:r>
        <w:rPr>
          <w:rFonts w:ascii="宋体" w:hAnsi="宋体"/>
          <w:szCs w:val="21"/>
          <w:highlight w:val="none"/>
        </w:rPr>
        <w:br w:type="page"/>
      </w:r>
    </w:p>
    <w:p w14:paraId="5A521ADA">
      <w:pPr>
        <w:widowControl/>
        <w:spacing w:line="240" w:lineRule="auto"/>
        <w:jc w:val="center"/>
        <w:outlineLvl w:val="1"/>
        <w:rPr>
          <w:rFonts w:ascii="宋体" w:hAnsi="宋体"/>
          <w:sz w:val="28"/>
          <w:szCs w:val="28"/>
          <w:highlight w:val="none"/>
        </w:rPr>
      </w:pPr>
      <w:bookmarkStart w:id="37" w:name="_Toc16801"/>
      <w:r>
        <w:rPr>
          <w:rFonts w:hint="eastAsia" w:ascii="宋体" w:hAnsi="宋体"/>
          <w:b/>
          <w:sz w:val="28"/>
          <w:szCs w:val="28"/>
          <w:highlight w:val="none"/>
          <w:lang w:val="zh-CN"/>
        </w:rPr>
        <w:t>符合性审查响应对照表</w:t>
      </w:r>
      <w:bookmarkEnd w:id="37"/>
    </w:p>
    <w:p w14:paraId="4A09738F">
      <w:pPr>
        <w:spacing w:line="240" w:lineRule="auto"/>
        <w:outlineLvl w:val="9"/>
        <w:rPr>
          <w:rFonts w:ascii="宋体" w:hAnsi="宋体"/>
          <w:b/>
          <w:szCs w:val="21"/>
          <w:highlight w:val="none"/>
          <w:lang w:val="zh-CN"/>
        </w:rPr>
      </w:pPr>
    </w:p>
    <w:p w14:paraId="2A667970">
      <w:pPr>
        <w:spacing w:line="240" w:lineRule="auto"/>
        <w:outlineLvl w:val="9"/>
        <w:rPr>
          <w:rFonts w:hint="eastAsia" w:ascii="宋体" w:hAnsi="宋体"/>
          <w:sz w:val="22"/>
          <w:szCs w:val="22"/>
          <w:highlight w:val="none"/>
          <w:lang w:eastAsia="zh-CN"/>
        </w:rPr>
      </w:pPr>
      <w:r>
        <w:rPr>
          <w:rFonts w:hint="eastAsia" w:ascii="宋体" w:hAnsi="宋体"/>
          <w:sz w:val="22"/>
          <w:szCs w:val="22"/>
          <w:highlight w:val="none"/>
        </w:rPr>
        <w:t>项目名称：</w:t>
      </w:r>
      <w:r>
        <w:rPr>
          <w:rFonts w:hint="eastAsia" w:ascii="宋体" w:hAnsi="宋体"/>
          <w:sz w:val="22"/>
          <w:szCs w:val="22"/>
          <w:highlight w:val="none"/>
          <w:u w:val="single"/>
          <w:lang w:val="en-US" w:eastAsia="zh-CN"/>
        </w:rPr>
        <w:t xml:space="preserve">                                      </w:t>
      </w:r>
    </w:p>
    <w:p w14:paraId="4C750E65">
      <w:pPr>
        <w:spacing w:line="240" w:lineRule="auto"/>
        <w:outlineLvl w:val="9"/>
        <w:rPr>
          <w:rFonts w:hint="eastAsia"/>
          <w:sz w:val="22"/>
          <w:szCs w:val="22"/>
          <w:highlight w:val="none"/>
          <w:lang w:eastAsia="zh-CN"/>
        </w:rPr>
      </w:pPr>
      <w:r>
        <w:rPr>
          <w:rFonts w:hint="eastAsia" w:ascii="宋体" w:hAnsi="宋体"/>
          <w:sz w:val="22"/>
          <w:szCs w:val="22"/>
          <w:highlight w:val="none"/>
        </w:rPr>
        <w:t>项目编号：</w:t>
      </w:r>
      <w:r>
        <w:rPr>
          <w:rFonts w:hint="eastAsia" w:ascii="宋体" w:hAnsi="宋体"/>
          <w:sz w:val="22"/>
          <w:szCs w:val="22"/>
          <w:highlight w:val="none"/>
          <w:u w:val="single"/>
          <w:lang w:val="en-US" w:eastAsia="zh-CN"/>
        </w:rPr>
        <w:t xml:space="preserve">                                      </w:t>
      </w:r>
    </w:p>
    <w:tbl>
      <w:tblPr>
        <w:tblStyle w:val="42"/>
        <w:tblW w:w="876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819"/>
        <w:gridCol w:w="1843"/>
        <w:gridCol w:w="1250"/>
      </w:tblGrid>
      <w:tr w14:paraId="66F6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7BF15BFB">
            <w:pPr>
              <w:spacing w:line="240" w:lineRule="auto"/>
              <w:jc w:val="center"/>
              <w:rPr>
                <w:rFonts w:ascii="宋体" w:hAnsi="宋体"/>
                <w:b/>
                <w:sz w:val="22"/>
                <w:szCs w:val="22"/>
                <w:highlight w:val="none"/>
              </w:rPr>
            </w:pPr>
            <w:r>
              <w:rPr>
                <w:rFonts w:ascii="宋体" w:hAnsi="宋体"/>
                <w:b/>
                <w:sz w:val="22"/>
                <w:szCs w:val="22"/>
                <w:highlight w:val="none"/>
              </w:rPr>
              <w:t>序号</w:t>
            </w:r>
          </w:p>
        </w:tc>
        <w:tc>
          <w:tcPr>
            <w:tcW w:w="4819" w:type="dxa"/>
            <w:vAlign w:val="center"/>
          </w:tcPr>
          <w:p w14:paraId="7D518469">
            <w:pPr>
              <w:spacing w:line="240" w:lineRule="auto"/>
              <w:jc w:val="center"/>
              <w:rPr>
                <w:rFonts w:ascii="宋体" w:hAnsi="宋体"/>
                <w:b/>
                <w:sz w:val="22"/>
                <w:szCs w:val="22"/>
                <w:highlight w:val="none"/>
              </w:rPr>
            </w:pPr>
            <w:r>
              <w:rPr>
                <w:rFonts w:hint="eastAsia" w:ascii="宋体" w:hAnsi="宋体"/>
                <w:b/>
                <w:sz w:val="22"/>
                <w:szCs w:val="22"/>
                <w:highlight w:val="none"/>
              </w:rPr>
              <w:t>符合性</w:t>
            </w:r>
            <w:r>
              <w:rPr>
                <w:rFonts w:ascii="宋体" w:hAnsi="宋体"/>
                <w:b/>
                <w:sz w:val="22"/>
                <w:szCs w:val="22"/>
                <w:highlight w:val="none"/>
              </w:rPr>
              <w:t>审查内容</w:t>
            </w:r>
          </w:p>
        </w:tc>
        <w:tc>
          <w:tcPr>
            <w:tcW w:w="1843" w:type="dxa"/>
            <w:vAlign w:val="center"/>
          </w:tcPr>
          <w:p w14:paraId="3E53A9E4">
            <w:pPr>
              <w:spacing w:line="240" w:lineRule="auto"/>
              <w:jc w:val="center"/>
              <w:rPr>
                <w:rFonts w:ascii="宋体" w:hAnsi="宋体"/>
                <w:b/>
                <w:sz w:val="22"/>
                <w:szCs w:val="22"/>
                <w:highlight w:val="none"/>
              </w:rPr>
            </w:pPr>
            <w:r>
              <w:rPr>
                <w:rFonts w:ascii="宋体" w:hAnsi="宋体"/>
                <w:b/>
                <w:sz w:val="22"/>
                <w:szCs w:val="22"/>
                <w:highlight w:val="none"/>
              </w:rPr>
              <w:t>是否</w:t>
            </w:r>
            <w:r>
              <w:rPr>
                <w:rFonts w:hint="eastAsia" w:ascii="宋体" w:hAnsi="宋体"/>
                <w:b/>
                <w:sz w:val="22"/>
                <w:szCs w:val="22"/>
                <w:highlight w:val="none"/>
              </w:rPr>
              <w:t>响应</w:t>
            </w:r>
          </w:p>
          <w:p w14:paraId="0E7E76C5">
            <w:pPr>
              <w:spacing w:line="240" w:lineRule="auto"/>
              <w:jc w:val="center"/>
              <w:rPr>
                <w:rFonts w:ascii="宋体" w:hAnsi="宋体"/>
                <w:b/>
                <w:sz w:val="22"/>
                <w:szCs w:val="22"/>
                <w:highlight w:val="none"/>
              </w:rPr>
            </w:pPr>
            <w:r>
              <w:rPr>
                <w:rFonts w:hint="eastAsia" w:ascii="宋体" w:hAnsi="宋体"/>
                <w:b/>
                <w:sz w:val="22"/>
                <w:szCs w:val="22"/>
                <w:highlight w:val="none"/>
              </w:rPr>
              <w:t>（填是或者否）</w:t>
            </w:r>
          </w:p>
        </w:tc>
        <w:tc>
          <w:tcPr>
            <w:tcW w:w="1250" w:type="dxa"/>
            <w:vAlign w:val="center"/>
          </w:tcPr>
          <w:p w14:paraId="5F773F15">
            <w:pPr>
              <w:spacing w:line="240" w:lineRule="auto"/>
              <w:jc w:val="center"/>
              <w:rPr>
                <w:rFonts w:ascii="宋体" w:hAnsi="宋体"/>
                <w:b/>
                <w:sz w:val="22"/>
                <w:szCs w:val="22"/>
                <w:highlight w:val="none"/>
              </w:rPr>
            </w:pPr>
            <w:r>
              <w:rPr>
                <w:rFonts w:hint="eastAsia" w:ascii="宋体" w:hAnsi="宋体"/>
                <w:b/>
                <w:sz w:val="22"/>
                <w:szCs w:val="22"/>
                <w:highlight w:val="none"/>
                <w:lang w:eastAsia="zh-CN"/>
              </w:rPr>
              <w:t>响应文件</w:t>
            </w:r>
            <w:r>
              <w:rPr>
                <w:rFonts w:ascii="宋体" w:hAnsi="宋体"/>
                <w:b/>
                <w:sz w:val="22"/>
                <w:szCs w:val="22"/>
                <w:highlight w:val="none"/>
              </w:rPr>
              <w:t>中</w:t>
            </w:r>
          </w:p>
          <w:p w14:paraId="3597D5DB">
            <w:pPr>
              <w:spacing w:line="240" w:lineRule="auto"/>
              <w:jc w:val="center"/>
              <w:rPr>
                <w:rFonts w:ascii="宋体" w:hAnsi="宋体"/>
                <w:b/>
                <w:sz w:val="22"/>
                <w:szCs w:val="22"/>
                <w:highlight w:val="none"/>
              </w:rPr>
            </w:pPr>
            <w:r>
              <w:rPr>
                <w:rFonts w:hint="eastAsia" w:ascii="宋体" w:hAnsi="宋体"/>
                <w:b/>
                <w:sz w:val="22"/>
                <w:szCs w:val="22"/>
                <w:highlight w:val="none"/>
              </w:rPr>
              <w:t>的页码位置</w:t>
            </w:r>
          </w:p>
        </w:tc>
      </w:tr>
      <w:tr w14:paraId="48A4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68C64530">
            <w:pPr>
              <w:spacing w:line="240" w:lineRule="auto"/>
              <w:jc w:val="center"/>
              <w:rPr>
                <w:rFonts w:ascii="宋体" w:hAnsi="宋体"/>
                <w:sz w:val="22"/>
                <w:szCs w:val="22"/>
                <w:highlight w:val="none"/>
              </w:rPr>
            </w:pPr>
            <w:r>
              <w:rPr>
                <w:rFonts w:hint="eastAsia" w:ascii="宋体" w:hAnsi="宋体"/>
                <w:sz w:val="22"/>
                <w:szCs w:val="22"/>
                <w:highlight w:val="none"/>
              </w:rPr>
              <w:t>1</w:t>
            </w:r>
          </w:p>
        </w:tc>
        <w:tc>
          <w:tcPr>
            <w:tcW w:w="4819" w:type="dxa"/>
            <w:vAlign w:val="center"/>
          </w:tcPr>
          <w:p w14:paraId="2D08ECE7">
            <w:pPr>
              <w:spacing w:line="240" w:lineRule="auto"/>
              <w:rPr>
                <w:rFonts w:ascii="宋体" w:hAnsi="宋体"/>
                <w:sz w:val="22"/>
                <w:szCs w:val="22"/>
                <w:highlight w:val="none"/>
              </w:rPr>
            </w:pPr>
            <w:r>
              <w:rPr>
                <w:rFonts w:hint="eastAsia" w:ascii="宋体" w:hAnsi="宋体"/>
                <w:sz w:val="22"/>
                <w:szCs w:val="22"/>
                <w:highlight w:val="none"/>
              </w:rPr>
              <w:t>供应商名称：与营业执照、资质证书一致</w:t>
            </w:r>
          </w:p>
        </w:tc>
        <w:tc>
          <w:tcPr>
            <w:tcW w:w="1843" w:type="dxa"/>
            <w:vAlign w:val="center"/>
          </w:tcPr>
          <w:p w14:paraId="33EB93EA">
            <w:pPr>
              <w:spacing w:line="240" w:lineRule="auto"/>
              <w:jc w:val="center"/>
              <w:rPr>
                <w:rFonts w:ascii="宋体" w:hAnsi="宋体"/>
                <w:sz w:val="22"/>
                <w:szCs w:val="22"/>
                <w:highlight w:val="none"/>
              </w:rPr>
            </w:pPr>
          </w:p>
        </w:tc>
        <w:tc>
          <w:tcPr>
            <w:tcW w:w="1250" w:type="dxa"/>
            <w:vAlign w:val="center"/>
          </w:tcPr>
          <w:p w14:paraId="623B51B9">
            <w:pPr>
              <w:spacing w:line="240" w:lineRule="auto"/>
              <w:jc w:val="center"/>
              <w:rPr>
                <w:rFonts w:ascii="宋体" w:hAnsi="宋体"/>
                <w:sz w:val="22"/>
                <w:szCs w:val="22"/>
                <w:highlight w:val="none"/>
              </w:rPr>
            </w:pPr>
          </w:p>
        </w:tc>
      </w:tr>
      <w:tr w14:paraId="0648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vAlign w:val="center"/>
          </w:tcPr>
          <w:p w14:paraId="2BE02B4E">
            <w:pPr>
              <w:spacing w:line="240" w:lineRule="auto"/>
              <w:jc w:val="center"/>
              <w:rPr>
                <w:rFonts w:ascii="宋体" w:hAnsi="宋体"/>
                <w:sz w:val="22"/>
                <w:szCs w:val="22"/>
                <w:highlight w:val="none"/>
              </w:rPr>
            </w:pPr>
            <w:r>
              <w:rPr>
                <w:rFonts w:hint="eastAsia" w:ascii="宋体" w:hAnsi="宋体"/>
                <w:sz w:val="22"/>
                <w:szCs w:val="22"/>
                <w:highlight w:val="none"/>
              </w:rPr>
              <w:t>2</w:t>
            </w:r>
          </w:p>
        </w:tc>
        <w:tc>
          <w:tcPr>
            <w:tcW w:w="4819" w:type="dxa"/>
            <w:vAlign w:val="center"/>
          </w:tcPr>
          <w:p w14:paraId="7534D62B">
            <w:pPr>
              <w:spacing w:line="240" w:lineRule="auto"/>
              <w:rPr>
                <w:rFonts w:hint="eastAsia" w:ascii="宋体" w:hAnsi="宋体" w:eastAsia="宋体"/>
                <w:sz w:val="22"/>
                <w:szCs w:val="22"/>
                <w:highlight w:val="none"/>
                <w:lang w:eastAsia="zh-CN"/>
              </w:rPr>
            </w:pPr>
            <w:r>
              <w:rPr>
                <w:rFonts w:hint="eastAsia" w:ascii="宋体" w:hAnsi="宋体"/>
                <w:sz w:val="22"/>
                <w:szCs w:val="22"/>
                <w:highlight w:val="none"/>
                <w:lang w:eastAsia="zh-CN"/>
              </w:rPr>
              <w:t>……</w:t>
            </w:r>
          </w:p>
        </w:tc>
        <w:tc>
          <w:tcPr>
            <w:tcW w:w="1843" w:type="dxa"/>
            <w:vAlign w:val="center"/>
          </w:tcPr>
          <w:p w14:paraId="27078DA2">
            <w:pPr>
              <w:spacing w:line="240" w:lineRule="auto"/>
              <w:jc w:val="center"/>
              <w:rPr>
                <w:rFonts w:ascii="宋体" w:hAnsi="宋体"/>
                <w:sz w:val="22"/>
                <w:szCs w:val="22"/>
                <w:highlight w:val="none"/>
              </w:rPr>
            </w:pPr>
          </w:p>
        </w:tc>
        <w:tc>
          <w:tcPr>
            <w:tcW w:w="1250" w:type="dxa"/>
            <w:vAlign w:val="center"/>
          </w:tcPr>
          <w:p w14:paraId="74C3A0EC">
            <w:pPr>
              <w:spacing w:line="240" w:lineRule="auto"/>
              <w:jc w:val="center"/>
              <w:rPr>
                <w:rFonts w:ascii="宋体" w:hAnsi="宋体"/>
                <w:sz w:val="22"/>
                <w:szCs w:val="22"/>
                <w:highlight w:val="none"/>
              </w:rPr>
            </w:pPr>
          </w:p>
        </w:tc>
      </w:tr>
      <w:tr w14:paraId="47AAB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shd w:val="clear" w:color="auto" w:fill="auto"/>
            <w:vAlign w:val="center"/>
          </w:tcPr>
          <w:p w14:paraId="7E57EE7A">
            <w:pPr>
              <w:spacing w:line="240" w:lineRule="auto"/>
              <w:jc w:val="center"/>
              <w:rPr>
                <w:rFonts w:hint="default" w:ascii="宋体" w:hAnsi="宋体" w:eastAsia="宋体" w:cs="Times New Roman"/>
                <w:kern w:val="2"/>
                <w:sz w:val="22"/>
                <w:szCs w:val="22"/>
                <w:highlight w:val="none"/>
                <w:lang w:val="en-US" w:eastAsia="zh-CN" w:bidi="ar-SA"/>
              </w:rPr>
            </w:pPr>
          </w:p>
        </w:tc>
        <w:tc>
          <w:tcPr>
            <w:tcW w:w="4819" w:type="dxa"/>
            <w:vAlign w:val="center"/>
          </w:tcPr>
          <w:p w14:paraId="771A67F7">
            <w:pPr>
              <w:spacing w:line="240" w:lineRule="auto"/>
              <w:rPr>
                <w:rFonts w:ascii="宋体" w:hAnsi="宋体"/>
                <w:sz w:val="22"/>
                <w:szCs w:val="22"/>
                <w:highlight w:val="none"/>
              </w:rPr>
            </w:pPr>
          </w:p>
        </w:tc>
        <w:tc>
          <w:tcPr>
            <w:tcW w:w="1843" w:type="dxa"/>
            <w:vAlign w:val="center"/>
          </w:tcPr>
          <w:p w14:paraId="116239A2">
            <w:pPr>
              <w:spacing w:line="240" w:lineRule="auto"/>
              <w:jc w:val="center"/>
              <w:rPr>
                <w:rFonts w:ascii="宋体" w:hAnsi="宋体"/>
                <w:sz w:val="22"/>
                <w:szCs w:val="22"/>
                <w:highlight w:val="none"/>
              </w:rPr>
            </w:pPr>
          </w:p>
        </w:tc>
        <w:tc>
          <w:tcPr>
            <w:tcW w:w="1250" w:type="dxa"/>
            <w:vAlign w:val="center"/>
          </w:tcPr>
          <w:p w14:paraId="36FBB266">
            <w:pPr>
              <w:spacing w:line="240" w:lineRule="auto"/>
              <w:jc w:val="center"/>
              <w:rPr>
                <w:rFonts w:ascii="宋体" w:hAnsi="宋体"/>
                <w:sz w:val="22"/>
                <w:szCs w:val="22"/>
                <w:highlight w:val="none"/>
              </w:rPr>
            </w:pPr>
          </w:p>
        </w:tc>
      </w:tr>
      <w:tr w14:paraId="511D6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851" w:type="dxa"/>
            <w:shd w:val="clear" w:color="auto" w:fill="auto"/>
            <w:vAlign w:val="center"/>
          </w:tcPr>
          <w:p w14:paraId="56E378B7">
            <w:pPr>
              <w:spacing w:line="240" w:lineRule="auto"/>
              <w:jc w:val="center"/>
              <w:rPr>
                <w:rFonts w:hint="default" w:ascii="宋体" w:hAnsi="宋体" w:eastAsia="宋体" w:cs="Times New Roman"/>
                <w:kern w:val="2"/>
                <w:sz w:val="22"/>
                <w:szCs w:val="22"/>
                <w:highlight w:val="none"/>
                <w:lang w:val="en-US" w:eastAsia="zh-CN" w:bidi="ar-SA"/>
              </w:rPr>
            </w:pPr>
          </w:p>
        </w:tc>
        <w:tc>
          <w:tcPr>
            <w:tcW w:w="4819" w:type="dxa"/>
            <w:shd w:val="clear" w:color="auto" w:fill="auto"/>
            <w:vAlign w:val="center"/>
          </w:tcPr>
          <w:p w14:paraId="5993C6D0">
            <w:pPr>
              <w:spacing w:line="240" w:lineRule="auto"/>
              <w:rPr>
                <w:rFonts w:ascii="宋体" w:hAnsi="宋体" w:eastAsia="宋体" w:cs="Times New Roman"/>
                <w:kern w:val="2"/>
                <w:sz w:val="22"/>
                <w:szCs w:val="22"/>
                <w:highlight w:val="none"/>
                <w:lang w:val="en-US" w:eastAsia="zh-CN" w:bidi="ar-SA"/>
              </w:rPr>
            </w:pPr>
          </w:p>
        </w:tc>
        <w:tc>
          <w:tcPr>
            <w:tcW w:w="1843" w:type="dxa"/>
            <w:vAlign w:val="center"/>
          </w:tcPr>
          <w:p w14:paraId="4FCF3FE3">
            <w:pPr>
              <w:spacing w:line="240" w:lineRule="auto"/>
              <w:jc w:val="center"/>
              <w:rPr>
                <w:rFonts w:ascii="宋体" w:hAnsi="宋体"/>
                <w:sz w:val="22"/>
                <w:szCs w:val="22"/>
                <w:highlight w:val="none"/>
              </w:rPr>
            </w:pPr>
          </w:p>
        </w:tc>
        <w:tc>
          <w:tcPr>
            <w:tcW w:w="1250" w:type="dxa"/>
            <w:vAlign w:val="center"/>
          </w:tcPr>
          <w:p w14:paraId="296AB12C">
            <w:pPr>
              <w:spacing w:line="240" w:lineRule="auto"/>
              <w:jc w:val="center"/>
              <w:rPr>
                <w:rFonts w:hint="eastAsia" w:ascii="宋体" w:hAnsi="宋体" w:eastAsia="宋体"/>
                <w:sz w:val="22"/>
                <w:szCs w:val="22"/>
                <w:highlight w:val="none"/>
                <w:lang w:val="en-US" w:eastAsia="zh-CN"/>
              </w:rPr>
            </w:pPr>
          </w:p>
        </w:tc>
      </w:tr>
    </w:tbl>
    <w:p w14:paraId="74996F1C">
      <w:pPr>
        <w:spacing w:line="240" w:lineRule="auto"/>
        <w:jc w:val="left"/>
        <w:rPr>
          <w:rFonts w:ascii="宋体" w:hAnsi="宋体"/>
          <w:szCs w:val="21"/>
          <w:highlight w:val="none"/>
        </w:rPr>
      </w:pPr>
    </w:p>
    <w:p w14:paraId="17C3880E">
      <w:pPr>
        <w:widowControl/>
        <w:spacing w:line="240" w:lineRule="auto"/>
        <w:jc w:val="left"/>
        <w:rPr>
          <w:rFonts w:hint="default" w:ascii="宋体" w:hAnsi="宋体" w:eastAsia="宋体"/>
          <w:b/>
          <w:bCs/>
          <w:sz w:val="22"/>
          <w:szCs w:val="22"/>
          <w:highlight w:val="none"/>
          <w:lang w:val="en-US" w:eastAsia="zh-CN"/>
        </w:rPr>
      </w:pPr>
      <w:r>
        <w:rPr>
          <w:rFonts w:hint="eastAsia" w:ascii="宋体" w:hAnsi="宋体"/>
          <w:b/>
          <w:bCs/>
          <w:sz w:val="20"/>
          <w:szCs w:val="20"/>
          <w:highlight w:val="none"/>
          <w:lang w:val="en-US" w:eastAsia="zh-CN"/>
        </w:rPr>
        <w:t>注：请按照磋商文件第五部分评审流程第二条符合性审查标准进行编制并提供佐证材料</w:t>
      </w:r>
      <w:r>
        <w:rPr>
          <w:rFonts w:hint="eastAsia" w:ascii="宋体" w:hAnsi="宋体"/>
          <w:b/>
          <w:bCs/>
          <w:sz w:val="22"/>
          <w:szCs w:val="22"/>
          <w:highlight w:val="none"/>
          <w:lang w:val="en-US" w:eastAsia="zh-CN"/>
        </w:rPr>
        <w:t>。</w:t>
      </w:r>
    </w:p>
    <w:p w14:paraId="142B84D1">
      <w:pPr>
        <w:rPr>
          <w:rFonts w:ascii="宋体" w:hAnsi="宋体"/>
          <w:szCs w:val="21"/>
          <w:highlight w:val="none"/>
        </w:rPr>
      </w:pPr>
      <w:r>
        <w:rPr>
          <w:rFonts w:ascii="宋体" w:hAnsi="宋体"/>
          <w:szCs w:val="21"/>
          <w:highlight w:val="none"/>
        </w:rPr>
        <w:br w:type="page"/>
      </w:r>
    </w:p>
    <w:p w14:paraId="369E923A">
      <w:pPr>
        <w:widowControl/>
        <w:spacing w:line="240" w:lineRule="auto"/>
        <w:jc w:val="center"/>
        <w:outlineLvl w:val="0"/>
        <w:rPr>
          <w:rFonts w:hint="eastAsia" w:ascii="宋体" w:hAnsi="宋体"/>
          <w:b/>
          <w:sz w:val="28"/>
          <w:szCs w:val="28"/>
          <w:highlight w:val="none"/>
          <w:lang w:val="zh-CN"/>
        </w:rPr>
      </w:pPr>
      <w:bookmarkStart w:id="38" w:name="_Toc13285"/>
      <w:r>
        <w:rPr>
          <w:rFonts w:hint="eastAsia" w:ascii="宋体" w:hAnsi="宋体"/>
          <w:b/>
          <w:sz w:val="28"/>
          <w:szCs w:val="28"/>
          <w:highlight w:val="none"/>
          <w:lang w:val="en-US" w:eastAsia="zh-CN"/>
        </w:rPr>
        <w:t>评分索引</w:t>
      </w:r>
      <w:r>
        <w:rPr>
          <w:rFonts w:hint="eastAsia" w:ascii="宋体" w:hAnsi="宋体"/>
          <w:b/>
          <w:sz w:val="28"/>
          <w:szCs w:val="28"/>
          <w:highlight w:val="none"/>
          <w:lang w:val="zh-CN"/>
        </w:rPr>
        <w:t>表</w:t>
      </w:r>
      <w:bookmarkEnd w:id="38"/>
    </w:p>
    <w:p w14:paraId="3ECC6C62">
      <w:pPr>
        <w:widowControl/>
        <w:spacing w:line="240" w:lineRule="auto"/>
        <w:jc w:val="center"/>
        <w:outlineLvl w:val="9"/>
        <w:rPr>
          <w:rFonts w:hint="eastAsia" w:ascii="宋体" w:hAnsi="宋体"/>
          <w:b/>
          <w:sz w:val="28"/>
          <w:szCs w:val="28"/>
          <w:highlight w:val="none"/>
          <w:lang w:val="zh-CN"/>
        </w:rPr>
      </w:pPr>
    </w:p>
    <w:p w14:paraId="78D4E6EC">
      <w:pPr>
        <w:spacing w:line="240" w:lineRule="auto"/>
        <w:outlineLvl w:val="9"/>
        <w:rPr>
          <w:rFonts w:hint="eastAsia" w:ascii="宋体" w:hAnsi="宋体"/>
          <w:szCs w:val="21"/>
          <w:highlight w:val="none"/>
          <w:lang w:eastAsia="zh-CN"/>
        </w:rPr>
      </w:pPr>
      <w:r>
        <w:rPr>
          <w:rFonts w:hint="eastAsia" w:ascii="宋体" w:hAnsi="宋体"/>
          <w:szCs w:val="21"/>
          <w:highlight w:val="none"/>
        </w:rPr>
        <w:t>项目名称：</w:t>
      </w:r>
      <w:r>
        <w:rPr>
          <w:rFonts w:hint="eastAsia" w:ascii="宋体" w:hAnsi="宋体"/>
          <w:sz w:val="21"/>
          <w:highlight w:val="none"/>
          <w:u w:val="single"/>
          <w:lang w:val="en-US" w:eastAsia="zh-CN"/>
        </w:rPr>
        <w:t xml:space="preserve">                                      </w:t>
      </w:r>
    </w:p>
    <w:p w14:paraId="15109255">
      <w:pPr>
        <w:spacing w:line="240" w:lineRule="auto"/>
        <w:outlineLvl w:val="9"/>
        <w:rPr>
          <w:rFonts w:hint="default" w:ascii="宋体" w:hAnsi="宋体" w:eastAsia="宋体"/>
          <w:szCs w:val="21"/>
          <w:highlight w:val="none"/>
          <w:lang w:val="en-US" w:eastAsia="zh-CN"/>
        </w:rPr>
      </w:pPr>
      <w:r>
        <w:rPr>
          <w:rFonts w:hint="eastAsia" w:ascii="宋体" w:hAnsi="宋体"/>
          <w:szCs w:val="21"/>
          <w:highlight w:val="none"/>
        </w:rPr>
        <w:t>项目编号：</w:t>
      </w:r>
      <w:r>
        <w:rPr>
          <w:rFonts w:hint="eastAsia" w:ascii="宋体" w:hAnsi="宋体"/>
          <w:sz w:val="21"/>
          <w:highlight w:val="none"/>
          <w:u w:val="single"/>
          <w:lang w:val="en-US" w:eastAsia="zh-CN"/>
        </w:rPr>
        <w:t xml:space="preserve">                                      </w:t>
      </w:r>
    </w:p>
    <w:p w14:paraId="54197C41">
      <w:pPr>
        <w:spacing w:line="240" w:lineRule="auto"/>
        <w:outlineLvl w:val="9"/>
        <w:rPr>
          <w:rFonts w:hint="eastAsia" w:ascii="宋体" w:hAnsi="宋体"/>
          <w:szCs w:val="21"/>
          <w:highlight w:val="none"/>
          <w:lang w:eastAsia="zh-CN"/>
        </w:rPr>
      </w:pPr>
    </w:p>
    <w:tbl>
      <w:tblPr>
        <w:tblStyle w:val="42"/>
        <w:tblW w:w="8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5464"/>
        <w:gridCol w:w="2510"/>
      </w:tblGrid>
      <w:tr w14:paraId="55C1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00" w:type="dxa"/>
            <w:vAlign w:val="center"/>
          </w:tcPr>
          <w:p w14:paraId="612D1339">
            <w:pPr>
              <w:jc w:val="center"/>
              <w:rPr>
                <w:rFonts w:hint="eastAsia"/>
                <w:b/>
                <w:bCs/>
                <w:sz w:val="21"/>
                <w:szCs w:val="21"/>
                <w:highlight w:val="none"/>
              </w:rPr>
            </w:pPr>
            <w:r>
              <w:rPr>
                <w:rFonts w:hint="eastAsia"/>
                <w:b/>
                <w:bCs/>
                <w:sz w:val="21"/>
                <w:szCs w:val="21"/>
                <w:highlight w:val="none"/>
              </w:rPr>
              <w:t>序号</w:t>
            </w:r>
          </w:p>
        </w:tc>
        <w:tc>
          <w:tcPr>
            <w:tcW w:w="5464" w:type="dxa"/>
            <w:vAlign w:val="center"/>
          </w:tcPr>
          <w:p w14:paraId="597F7F2C">
            <w:pPr>
              <w:jc w:val="center"/>
              <w:rPr>
                <w:rFonts w:hint="eastAsia"/>
                <w:b/>
                <w:bCs/>
                <w:sz w:val="21"/>
                <w:szCs w:val="21"/>
                <w:highlight w:val="none"/>
              </w:rPr>
            </w:pPr>
            <w:r>
              <w:rPr>
                <w:rFonts w:hint="eastAsia"/>
                <w:b/>
                <w:bCs/>
                <w:sz w:val="21"/>
                <w:szCs w:val="21"/>
                <w:highlight w:val="none"/>
              </w:rPr>
              <w:t>综合评审因素佐证材料</w:t>
            </w:r>
          </w:p>
        </w:tc>
        <w:tc>
          <w:tcPr>
            <w:tcW w:w="2510" w:type="dxa"/>
            <w:vAlign w:val="center"/>
          </w:tcPr>
          <w:p w14:paraId="6B16B5B2">
            <w:pPr>
              <w:jc w:val="center"/>
              <w:rPr>
                <w:rFonts w:ascii="宋体" w:hAnsi="宋体"/>
                <w:b/>
                <w:kern w:val="0"/>
                <w:sz w:val="21"/>
                <w:szCs w:val="21"/>
                <w:highlight w:val="none"/>
                <w:lang w:bidi="en-US"/>
              </w:rPr>
            </w:pPr>
            <w:r>
              <w:rPr>
                <w:rFonts w:hint="eastAsia" w:ascii="宋体" w:hAnsi="宋体"/>
                <w:b/>
                <w:kern w:val="0"/>
                <w:sz w:val="21"/>
                <w:szCs w:val="21"/>
                <w:highlight w:val="none"/>
                <w:lang w:val="en-US" w:eastAsia="zh-CN" w:bidi="en-US"/>
              </w:rPr>
              <w:t>响应文件</w:t>
            </w:r>
            <w:r>
              <w:rPr>
                <w:rFonts w:hint="eastAsia" w:ascii="宋体" w:hAnsi="宋体"/>
                <w:b/>
                <w:kern w:val="0"/>
                <w:sz w:val="21"/>
                <w:szCs w:val="21"/>
                <w:highlight w:val="none"/>
                <w:lang w:bidi="en-US"/>
              </w:rPr>
              <w:t>中</w:t>
            </w:r>
          </w:p>
          <w:p w14:paraId="5FA07304">
            <w:pPr>
              <w:jc w:val="center"/>
              <w:rPr>
                <w:rFonts w:ascii="宋体" w:hAnsi="宋体"/>
                <w:b/>
                <w:sz w:val="21"/>
                <w:szCs w:val="21"/>
                <w:highlight w:val="none"/>
              </w:rPr>
            </w:pPr>
            <w:r>
              <w:rPr>
                <w:rFonts w:hint="eastAsia" w:ascii="宋体" w:hAnsi="宋体"/>
                <w:b/>
                <w:kern w:val="0"/>
                <w:sz w:val="21"/>
                <w:szCs w:val="21"/>
                <w:highlight w:val="none"/>
                <w:lang w:bidi="en-US"/>
              </w:rPr>
              <w:t>的页码位置</w:t>
            </w:r>
          </w:p>
        </w:tc>
      </w:tr>
      <w:tr w14:paraId="09E4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779775E8">
            <w:pPr>
              <w:spacing w:line="240" w:lineRule="auto"/>
              <w:jc w:val="center"/>
              <w:rPr>
                <w:rFonts w:hint="eastAsia" w:ascii="宋体" w:hAnsi="宋体" w:cs="宋体"/>
                <w:sz w:val="21"/>
                <w:szCs w:val="21"/>
                <w:highlight w:val="none"/>
              </w:rPr>
            </w:pPr>
            <w:r>
              <w:rPr>
                <w:rFonts w:hint="eastAsia" w:ascii="宋体" w:hAnsi="宋体" w:cs="宋体"/>
                <w:sz w:val="21"/>
                <w:szCs w:val="21"/>
                <w:highlight w:val="none"/>
              </w:rPr>
              <w:t>1</w:t>
            </w:r>
          </w:p>
        </w:tc>
        <w:tc>
          <w:tcPr>
            <w:tcW w:w="5464" w:type="dxa"/>
            <w:vAlign w:val="center"/>
          </w:tcPr>
          <w:p w14:paraId="2B5CFFC5">
            <w:pPr>
              <w:spacing w:line="240" w:lineRule="auto"/>
              <w:jc w:val="center"/>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初次报价表</w:t>
            </w:r>
          </w:p>
        </w:tc>
        <w:tc>
          <w:tcPr>
            <w:tcW w:w="2510" w:type="dxa"/>
            <w:vAlign w:val="center"/>
          </w:tcPr>
          <w:p w14:paraId="16D4E5EC">
            <w:pPr>
              <w:rPr>
                <w:rFonts w:ascii="宋体" w:hAnsi="宋体"/>
                <w:sz w:val="21"/>
                <w:szCs w:val="21"/>
                <w:highlight w:val="none"/>
              </w:rPr>
            </w:pPr>
          </w:p>
        </w:tc>
      </w:tr>
      <w:tr w14:paraId="51134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22F3A548">
            <w:pPr>
              <w:spacing w:line="240" w:lineRule="auto"/>
              <w:jc w:val="center"/>
              <w:rPr>
                <w:rFonts w:hint="eastAsia" w:ascii="宋体" w:hAnsi="宋体" w:cs="宋体"/>
                <w:sz w:val="21"/>
                <w:szCs w:val="21"/>
                <w:highlight w:val="none"/>
              </w:rPr>
            </w:pPr>
            <w:r>
              <w:rPr>
                <w:rFonts w:hint="eastAsia" w:ascii="宋体" w:hAnsi="宋体" w:cs="宋体"/>
                <w:sz w:val="21"/>
                <w:szCs w:val="21"/>
                <w:highlight w:val="none"/>
              </w:rPr>
              <w:t>2</w:t>
            </w:r>
          </w:p>
        </w:tc>
        <w:tc>
          <w:tcPr>
            <w:tcW w:w="5464" w:type="dxa"/>
            <w:vAlign w:val="center"/>
          </w:tcPr>
          <w:p w14:paraId="1799D56E">
            <w:pPr>
              <w:spacing w:line="240" w:lineRule="auto"/>
              <w:jc w:val="center"/>
              <w:rPr>
                <w:rFonts w:hint="eastAsia" w:ascii="宋体" w:hAnsi="宋体" w:cs="宋体"/>
                <w:sz w:val="21"/>
                <w:szCs w:val="21"/>
                <w:highlight w:val="none"/>
              </w:rPr>
            </w:pPr>
            <w:r>
              <w:rPr>
                <w:rFonts w:hint="eastAsia" w:ascii="宋体" w:hAnsi="宋体" w:cs="宋体"/>
                <w:sz w:val="21"/>
                <w:szCs w:val="21"/>
                <w:highlight w:val="none"/>
              </w:rPr>
              <w:t>技术要求响应</w:t>
            </w:r>
          </w:p>
        </w:tc>
        <w:tc>
          <w:tcPr>
            <w:tcW w:w="2510" w:type="dxa"/>
            <w:vAlign w:val="center"/>
          </w:tcPr>
          <w:p w14:paraId="24B69B4B">
            <w:pPr>
              <w:rPr>
                <w:rFonts w:ascii="宋体" w:hAnsi="宋体"/>
                <w:sz w:val="21"/>
                <w:szCs w:val="21"/>
                <w:highlight w:val="none"/>
              </w:rPr>
            </w:pPr>
          </w:p>
        </w:tc>
      </w:tr>
      <w:tr w14:paraId="7EED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shd w:val="clear" w:color="auto" w:fill="auto"/>
            <w:vAlign w:val="center"/>
          </w:tcPr>
          <w:p w14:paraId="47D2B7EE">
            <w:pPr>
              <w:spacing w:line="240" w:lineRule="auto"/>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highlight w:val="none"/>
                <w:lang w:val="en-US" w:eastAsia="zh-CN"/>
              </w:rPr>
              <w:t>3</w:t>
            </w:r>
          </w:p>
        </w:tc>
        <w:tc>
          <w:tcPr>
            <w:tcW w:w="5464" w:type="dxa"/>
            <w:vAlign w:val="center"/>
          </w:tcPr>
          <w:p w14:paraId="266C3604">
            <w:pPr>
              <w:spacing w:line="24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业绩</w:t>
            </w:r>
          </w:p>
        </w:tc>
        <w:tc>
          <w:tcPr>
            <w:tcW w:w="2510" w:type="dxa"/>
            <w:vAlign w:val="center"/>
          </w:tcPr>
          <w:p w14:paraId="2AAFB793">
            <w:pPr>
              <w:rPr>
                <w:rFonts w:ascii="宋体" w:hAnsi="宋体"/>
                <w:sz w:val="21"/>
                <w:szCs w:val="21"/>
                <w:highlight w:val="none"/>
              </w:rPr>
            </w:pPr>
          </w:p>
        </w:tc>
      </w:tr>
      <w:tr w14:paraId="11A3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shd w:val="clear" w:color="auto" w:fill="auto"/>
            <w:vAlign w:val="center"/>
          </w:tcPr>
          <w:p w14:paraId="04510E07">
            <w:pPr>
              <w:spacing w:line="240" w:lineRule="auto"/>
              <w:jc w:val="center"/>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4</w:t>
            </w:r>
          </w:p>
        </w:tc>
        <w:tc>
          <w:tcPr>
            <w:tcW w:w="5464" w:type="dxa"/>
            <w:vAlign w:val="center"/>
          </w:tcPr>
          <w:p w14:paraId="7A4435F9">
            <w:pPr>
              <w:spacing w:line="240" w:lineRule="auto"/>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w:t>
            </w:r>
          </w:p>
        </w:tc>
        <w:tc>
          <w:tcPr>
            <w:tcW w:w="2510" w:type="dxa"/>
            <w:vAlign w:val="center"/>
          </w:tcPr>
          <w:p w14:paraId="4355A17B">
            <w:pPr>
              <w:rPr>
                <w:rFonts w:ascii="宋体" w:hAnsi="宋体"/>
                <w:sz w:val="21"/>
                <w:szCs w:val="21"/>
                <w:highlight w:val="none"/>
              </w:rPr>
            </w:pPr>
          </w:p>
        </w:tc>
      </w:tr>
      <w:tr w14:paraId="136A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0" w:type="dxa"/>
            <w:vAlign w:val="center"/>
          </w:tcPr>
          <w:p w14:paraId="570CBC28">
            <w:pPr>
              <w:jc w:val="center"/>
              <w:rPr>
                <w:rFonts w:hint="eastAsia" w:asciiTheme="minorEastAsia" w:hAnsiTheme="minorEastAsia" w:cstheme="minorEastAsia"/>
                <w:sz w:val="21"/>
                <w:szCs w:val="21"/>
                <w:highlight w:val="none"/>
                <w:lang w:val="en-US" w:eastAsia="zh-CN"/>
              </w:rPr>
            </w:pPr>
          </w:p>
        </w:tc>
        <w:tc>
          <w:tcPr>
            <w:tcW w:w="5464" w:type="dxa"/>
            <w:vAlign w:val="center"/>
          </w:tcPr>
          <w:p w14:paraId="2B758F21">
            <w:pPr>
              <w:spacing w:line="240" w:lineRule="auto"/>
              <w:jc w:val="center"/>
              <w:rPr>
                <w:rFonts w:hint="default" w:ascii="宋体" w:hAnsi="宋体" w:eastAsia="宋体" w:cs="宋体"/>
                <w:sz w:val="21"/>
                <w:szCs w:val="21"/>
                <w:highlight w:val="none"/>
                <w:lang w:val="en-US" w:eastAsia="zh-CN"/>
              </w:rPr>
            </w:pPr>
          </w:p>
        </w:tc>
        <w:tc>
          <w:tcPr>
            <w:tcW w:w="2510" w:type="dxa"/>
            <w:vAlign w:val="center"/>
          </w:tcPr>
          <w:p w14:paraId="7BB58451">
            <w:pPr>
              <w:rPr>
                <w:rFonts w:ascii="宋体" w:hAnsi="宋体"/>
                <w:sz w:val="21"/>
                <w:szCs w:val="21"/>
                <w:highlight w:val="none"/>
              </w:rPr>
            </w:pPr>
          </w:p>
        </w:tc>
      </w:tr>
    </w:tbl>
    <w:p w14:paraId="2E4B7C4E">
      <w:pPr>
        <w:rPr>
          <w:rFonts w:ascii="宋体" w:hAnsi="宋体"/>
          <w:sz w:val="18"/>
          <w:szCs w:val="18"/>
          <w:highlight w:val="none"/>
        </w:rPr>
      </w:pPr>
      <w:r>
        <w:rPr>
          <w:rFonts w:hint="eastAsia" w:ascii="宋体" w:hAnsi="宋体"/>
          <w:b/>
          <w:bCs/>
          <w:sz w:val="18"/>
          <w:szCs w:val="18"/>
          <w:highlight w:val="none"/>
          <w:u w:val="none"/>
        </w:rPr>
        <w:t>注：请对照</w:t>
      </w:r>
      <w:r>
        <w:rPr>
          <w:rFonts w:hint="eastAsia" w:ascii="宋体" w:hAnsi="宋体"/>
          <w:b/>
          <w:bCs/>
          <w:sz w:val="18"/>
          <w:szCs w:val="18"/>
          <w:highlight w:val="none"/>
          <w:u w:val="none"/>
          <w:lang w:eastAsia="zh-CN"/>
        </w:rPr>
        <w:t>磋</w:t>
      </w:r>
      <w:r>
        <w:rPr>
          <w:rFonts w:hint="eastAsia" w:ascii="宋体" w:hAnsi="宋体"/>
          <w:b/>
          <w:bCs/>
          <w:sz w:val="18"/>
          <w:szCs w:val="18"/>
          <w:highlight w:val="none"/>
          <w:u w:val="none"/>
        </w:rPr>
        <w:t>商文件第五部分第三条综合评分标准</w:t>
      </w:r>
      <w:r>
        <w:rPr>
          <w:rFonts w:hint="eastAsia" w:ascii="宋体" w:hAnsi="宋体"/>
          <w:b/>
          <w:bCs/>
          <w:sz w:val="18"/>
          <w:szCs w:val="18"/>
          <w:highlight w:val="none"/>
          <w:u w:val="none"/>
          <w:lang w:val="en-US" w:eastAsia="zh-CN"/>
        </w:rPr>
        <w:t>内容和顺序</w:t>
      </w:r>
      <w:r>
        <w:rPr>
          <w:rFonts w:hint="eastAsia" w:ascii="宋体" w:hAnsi="宋体"/>
          <w:b/>
          <w:bCs/>
          <w:sz w:val="18"/>
          <w:szCs w:val="18"/>
          <w:highlight w:val="none"/>
          <w:u w:val="none"/>
        </w:rPr>
        <w:t>进行编制。</w:t>
      </w:r>
    </w:p>
    <w:p w14:paraId="0A04ED27">
      <w:pPr>
        <w:widowControl/>
        <w:spacing w:line="240" w:lineRule="auto"/>
        <w:jc w:val="center"/>
        <w:outlineLvl w:val="9"/>
        <w:rPr>
          <w:rFonts w:ascii="宋体" w:hAnsi="宋体"/>
          <w:b/>
          <w:sz w:val="28"/>
          <w:szCs w:val="28"/>
          <w:highlight w:val="none"/>
          <w:lang w:val="zh-CN"/>
        </w:rPr>
      </w:pPr>
      <w:r>
        <w:rPr>
          <w:rFonts w:ascii="宋体" w:hAnsi="宋体"/>
          <w:szCs w:val="21"/>
          <w:highlight w:val="none"/>
        </w:rPr>
        <w:br w:type="page"/>
      </w:r>
      <w:r>
        <w:rPr>
          <w:rFonts w:hint="eastAsia" w:ascii="宋体" w:hAnsi="宋体"/>
          <w:b/>
          <w:sz w:val="28"/>
          <w:szCs w:val="28"/>
          <w:highlight w:val="none"/>
          <w:lang w:val="zh-CN"/>
        </w:rPr>
        <w:t>目录</w:t>
      </w:r>
    </w:p>
    <w:p w14:paraId="052E5DA7">
      <w:pPr>
        <w:spacing w:line="240" w:lineRule="auto"/>
        <w:jc w:val="left"/>
        <w:outlineLvl w:val="9"/>
        <w:rPr>
          <w:rFonts w:ascii="宋体" w:hAnsi="宋体"/>
          <w:szCs w:val="21"/>
          <w:highlight w:val="none"/>
          <w:lang w:val="zh-CN"/>
        </w:rPr>
      </w:pPr>
    </w:p>
    <w:p w14:paraId="76E27231">
      <w:pPr>
        <w:spacing w:line="240" w:lineRule="auto"/>
        <w:ind w:firstLine="420" w:firstLineChars="200"/>
        <w:rPr>
          <w:rFonts w:hint="eastAsia" w:eastAsia="宋体"/>
          <w:highlight w:val="none"/>
          <w:lang w:val="en-US" w:eastAsia="zh-CN"/>
        </w:rPr>
      </w:pPr>
      <w:r>
        <w:rPr>
          <w:highlight w:val="none"/>
        </w:rPr>
        <w:t>格式一</w:t>
      </w:r>
      <w:r>
        <w:rPr>
          <w:rFonts w:hint="eastAsia"/>
          <w:highlight w:val="none"/>
        </w:rPr>
        <w:t>、</w:t>
      </w:r>
      <w:r>
        <w:rPr>
          <w:rFonts w:hint="eastAsia"/>
          <w:highlight w:val="none"/>
          <w:lang w:val="en-US" w:eastAsia="zh-CN"/>
        </w:rPr>
        <w:t>声明函</w:t>
      </w:r>
      <w:r>
        <w:rPr>
          <w:rFonts w:hint="eastAsia"/>
          <w:highlight w:val="none"/>
        </w:rPr>
        <w:t>…………………………………………………………（页码）</w:t>
      </w:r>
    </w:p>
    <w:p w14:paraId="5D835CBF">
      <w:pPr>
        <w:spacing w:line="240" w:lineRule="auto"/>
        <w:ind w:firstLine="420" w:firstLineChars="200"/>
        <w:rPr>
          <w:highlight w:val="none"/>
        </w:rPr>
      </w:pPr>
      <w:r>
        <w:rPr>
          <w:rFonts w:hint="eastAsia"/>
          <w:highlight w:val="none"/>
          <w:lang w:val="en-US" w:eastAsia="zh-CN"/>
        </w:rPr>
        <w:t>格式二、</w:t>
      </w:r>
      <w:r>
        <w:rPr>
          <w:rFonts w:hint="eastAsia"/>
          <w:highlight w:val="none"/>
        </w:rPr>
        <w:t>响应函…………………………………………………………（页码）</w:t>
      </w:r>
    </w:p>
    <w:p w14:paraId="221BD246">
      <w:pPr>
        <w:spacing w:line="240" w:lineRule="auto"/>
        <w:ind w:firstLine="420" w:firstLineChars="200"/>
        <w:rPr>
          <w:rFonts w:hint="eastAsia"/>
          <w:highlight w:val="none"/>
        </w:rPr>
      </w:pPr>
      <w:r>
        <w:rPr>
          <w:rFonts w:hint="eastAsia"/>
          <w:highlight w:val="none"/>
        </w:rPr>
        <w:t>格式</w:t>
      </w:r>
      <w:r>
        <w:rPr>
          <w:rFonts w:hint="eastAsia"/>
          <w:highlight w:val="none"/>
          <w:lang w:val="en-US" w:eastAsia="zh-CN"/>
        </w:rPr>
        <w:t>三</w:t>
      </w:r>
      <w:r>
        <w:rPr>
          <w:rFonts w:hint="eastAsia"/>
          <w:highlight w:val="none"/>
        </w:rPr>
        <w:t>、法定代表人身份证明…………………………………………（页码）</w:t>
      </w:r>
    </w:p>
    <w:p w14:paraId="30122EAB">
      <w:pPr>
        <w:spacing w:line="240" w:lineRule="auto"/>
        <w:ind w:firstLine="420" w:firstLineChars="200"/>
        <w:rPr>
          <w:highlight w:val="none"/>
        </w:rPr>
      </w:pPr>
      <w:r>
        <w:rPr>
          <w:rFonts w:hint="eastAsia"/>
          <w:highlight w:val="none"/>
          <w:lang w:val="en-US" w:eastAsia="zh-CN"/>
        </w:rPr>
        <w:t>格式四、</w:t>
      </w:r>
      <w:r>
        <w:rPr>
          <w:rFonts w:hint="eastAsia"/>
          <w:highlight w:val="none"/>
        </w:rPr>
        <w:t>授权委托书……………………………………………………（页码）</w:t>
      </w:r>
    </w:p>
    <w:p w14:paraId="3C3FBCE8">
      <w:pPr>
        <w:spacing w:line="240" w:lineRule="auto"/>
        <w:ind w:firstLine="420" w:firstLineChars="200"/>
        <w:rPr>
          <w:highlight w:val="none"/>
        </w:rPr>
      </w:pPr>
      <w:r>
        <w:rPr>
          <w:rFonts w:hint="eastAsia"/>
          <w:highlight w:val="none"/>
        </w:rPr>
        <w:t>格式</w:t>
      </w:r>
      <w:r>
        <w:rPr>
          <w:rFonts w:hint="eastAsia"/>
          <w:highlight w:val="none"/>
          <w:lang w:val="en-US" w:eastAsia="zh-CN"/>
        </w:rPr>
        <w:t>五</w:t>
      </w:r>
      <w:r>
        <w:rPr>
          <w:rFonts w:hint="eastAsia"/>
          <w:highlight w:val="none"/>
        </w:rPr>
        <w:t>、初次报价表……………………………………………………（页码）</w:t>
      </w:r>
    </w:p>
    <w:p w14:paraId="52822F8F">
      <w:pPr>
        <w:spacing w:line="240" w:lineRule="auto"/>
        <w:ind w:firstLine="420" w:firstLineChars="200"/>
        <w:rPr>
          <w:highlight w:val="none"/>
        </w:rPr>
      </w:pPr>
      <w:r>
        <w:rPr>
          <w:rFonts w:hint="eastAsia"/>
          <w:highlight w:val="none"/>
        </w:rPr>
        <w:t>格式</w:t>
      </w:r>
      <w:r>
        <w:rPr>
          <w:rFonts w:hint="eastAsia"/>
          <w:highlight w:val="none"/>
          <w:lang w:val="en-US" w:eastAsia="zh-CN"/>
        </w:rPr>
        <w:t>六</w:t>
      </w:r>
      <w:r>
        <w:rPr>
          <w:rFonts w:hint="eastAsia"/>
          <w:highlight w:val="none"/>
        </w:rPr>
        <w:t>、技术</w:t>
      </w:r>
      <w:r>
        <w:rPr>
          <w:rFonts w:hint="eastAsia"/>
          <w:highlight w:val="none"/>
          <w:lang w:val="en-US" w:eastAsia="zh-CN"/>
        </w:rPr>
        <w:t>部分正负偏离表</w:t>
      </w:r>
      <w:r>
        <w:rPr>
          <w:rFonts w:hint="eastAsia"/>
          <w:highlight w:val="none"/>
        </w:rPr>
        <w:t>…………………………………………（页码）</w:t>
      </w:r>
    </w:p>
    <w:p w14:paraId="43E37ED1">
      <w:pPr>
        <w:spacing w:line="240" w:lineRule="auto"/>
        <w:ind w:firstLine="420" w:firstLineChars="200"/>
        <w:rPr>
          <w:highlight w:val="none"/>
        </w:rPr>
      </w:pPr>
      <w:r>
        <w:rPr>
          <w:rFonts w:hint="eastAsia"/>
          <w:highlight w:val="none"/>
        </w:rPr>
        <w:t>格式</w:t>
      </w:r>
      <w:r>
        <w:rPr>
          <w:rFonts w:hint="eastAsia"/>
          <w:highlight w:val="none"/>
          <w:lang w:val="en-US" w:eastAsia="zh-CN"/>
        </w:rPr>
        <w:t>七</w:t>
      </w:r>
      <w:r>
        <w:rPr>
          <w:rFonts w:hint="eastAsia"/>
          <w:highlight w:val="none"/>
        </w:rPr>
        <w:t>、商务</w:t>
      </w:r>
      <w:r>
        <w:rPr>
          <w:rFonts w:hint="eastAsia"/>
          <w:highlight w:val="none"/>
          <w:lang w:val="en-US" w:eastAsia="zh-CN"/>
        </w:rPr>
        <w:t>部分正负偏离表</w:t>
      </w:r>
      <w:r>
        <w:rPr>
          <w:rFonts w:hint="eastAsia"/>
          <w:highlight w:val="none"/>
        </w:rPr>
        <w:t>…………………………………………（页码）</w:t>
      </w:r>
    </w:p>
    <w:p w14:paraId="24564D7B">
      <w:pPr>
        <w:spacing w:line="240" w:lineRule="auto"/>
        <w:ind w:firstLine="420" w:firstLineChars="200"/>
        <w:rPr>
          <w:rFonts w:hint="eastAsia"/>
          <w:highlight w:val="none"/>
        </w:rPr>
      </w:pPr>
      <w:r>
        <w:rPr>
          <w:rFonts w:hint="eastAsia"/>
          <w:highlight w:val="none"/>
        </w:rPr>
        <w:t>格式</w:t>
      </w:r>
      <w:r>
        <w:rPr>
          <w:rFonts w:hint="eastAsia"/>
          <w:highlight w:val="none"/>
          <w:lang w:val="en-US" w:eastAsia="zh-CN"/>
        </w:rPr>
        <w:t>八</w:t>
      </w:r>
      <w:r>
        <w:rPr>
          <w:rFonts w:hint="eastAsia"/>
          <w:highlight w:val="none"/>
        </w:rPr>
        <w:t>、</w:t>
      </w:r>
      <w:r>
        <w:rPr>
          <w:rFonts w:hint="eastAsia"/>
          <w:highlight w:val="none"/>
          <w:lang w:val="en-US" w:eastAsia="zh-CN"/>
        </w:rPr>
        <w:t>业绩一览表</w:t>
      </w:r>
      <w:r>
        <w:rPr>
          <w:rFonts w:hint="eastAsia"/>
          <w:highlight w:val="none"/>
        </w:rPr>
        <w:t>………………………………………………</w:t>
      </w:r>
      <w:r>
        <w:rPr>
          <w:rFonts w:hint="eastAsia"/>
          <w:highlight w:val="none"/>
          <w:lang w:eastAsia="zh-CN"/>
        </w:rPr>
        <w:t>……</w:t>
      </w:r>
      <w:r>
        <w:rPr>
          <w:rFonts w:hint="eastAsia"/>
          <w:highlight w:val="none"/>
        </w:rPr>
        <w:t>（页码）</w:t>
      </w:r>
    </w:p>
    <w:p w14:paraId="5437E00B">
      <w:pPr>
        <w:spacing w:line="240" w:lineRule="auto"/>
        <w:ind w:firstLine="420" w:firstLineChars="200"/>
        <w:rPr>
          <w:highlight w:val="none"/>
        </w:rPr>
      </w:pPr>
      <w:r>
        <w:rPr>
          <w:rFonts w:hint="eastAsia"/>
          <w:highlight w:val="none"/>
        </w:rPr>
        <w:t>格式</w:t>
      </w:r>
      <w:r>
        <w:rPr>
          <w:rFonts w:hint="eastAsia"/>
          <w:highlight w:val="none"/>
          <w:lang w:val="en-US" w:eastAsia="zh-CN"/>
        </w:rPr>
        <w:t>九</w:t>
      </w:r>
      <w:r>
        <w:rPr>
          <w:rFonts w:hint="eastAsia"/>
          <w:highlight w:val="none"/>
        </w:rPr>
        <w:t>、</w:t>
      </w:r>
      <w:r>
        <w:rPr>
          <w:highlight w:val="none"/>
        </w:rPr>
        <w:t>资格证明文件</w:t>
      </w:r>
      <w:r>
        <w:rPr>
          <w:rFonts w:hint="eastAsia"/>
          <w:highlight w:val="none"/>
        </w:rPr>
        <w:t>…………………………………………………（页码）</w:t>
      </w:r>
    </w:p>
    <w:p w14:paraId="526EBC04">
      <w:pPr>
        <w:spacing w:line="240" w:lineRule="auto"/>
        <w:ind w:firstLine="420" w:firstLineChars="200"/>
        <w:rPr>
          <w:rFonts w:hint="eastAsia"/>
          <w:highlight w:val="none"/>
        </w:rPr>
      </w:pPr>
      <w:r>
        <w:rPr>
          <w:highlight w:val="none"/>
        </w:rPr>
        <w:t>格式</w:t>
      </w:r>
      <w:r>
        <w:rPr>
          <w:rFonts w:hint="eastAsia"/>
          <w:highlight w:val="none"/>
          <w:lang w:val="en-US" w:eastAsia="zh-CN"/>
        </w:rPr>
        <w:t>十</w:t>
      </w:r>
      <w:r>
        <w:rPr>
          <w:rFonts w:hint="eastAsia"/>
          <w:highlight w:val="none"/>
        </w:rPr>
        <w:t>、</w:t>
      </w:r>
      <w:r>
        <w:rPr>
          <w:rFonts w:hint="eastAsia"/>
          <w:highlight w:val="none"/>
          <w:lang w:eastAsia="zh-CN"/>
        </w:rPr>
        <w:t>其他</w:t>
      </w:r>
      <w:r>
        <w:rPr>
          <w:rFonts w:hint="eastAsia"/>
          <w:highlight w:val="none"/>
        </w:rPr>
        <w:t>……………………………………………………………（页码）</w:t>
      </w:r>
    </w:p>
    <w:p w14:paraId="7DFDF390">
      <w:pPr>
        <w:spacing w:line="240" w:lineRule="auto"/>
        <w:ind w:firstLine="420" w:firstLineChars="200"/>
        <w:rPr>
          <w:highlight w:val="none"/>
        </w:rPr>
      </w:pPr>
      <w:r>
        <w:rPr>
          <w:rFonts w:hint="eastAsia"/>
          <w:highlight w:val="none"/>
        </w:rPr>
        <w:t>格式</w:t>
      </w:r>
      <w:r>
        <w:rPr>
          <w:rFonts w:hint="eastAsia"/>
          <w:highlight w:val="none"/>
          <w:lang w:val="en-US" w:eastAsia="zh-CN"/>
        </w:rPr>
        <w:t>十一</w:t>
      </w:r>
      <w:r>
        <w:rPr>
          <w:rFonts w:hint="eastAsia"/>
          <w:highlight w:val="none"/>
        </w:rPr>
        <w:t>、供应商基本情况表…………………………………………（页码）</w:t>
      </w:r>
    </w:p>
    <w:p w14:paraId="2BD73384">
      <w:pPr>
        <w:spacing w:line="240" w:lineRule="auto"/>
        <w:jc w:val="left"/>
        <w:rPr>
          <w:rFonts w:ascii="宋体" w:hAnsi="宋体"/>
          <w:szCs w:val="21"/>
          <w:highlight w:val="none"/>
        </w:rPr>
      </w:pPr>
    </w:p>
    <w:p w14:paraId="63E1A62B">
      <w:pPr>
        <w:spacing w:line="240" w:lineRule="auto"/>
        <w:jc w:val="left"/>
        <w:rPr>
          <w:rFonts w:ascii="宋体" w:hAnsi="宋体"/>
          <w:szCs w:val="21"/>
          <w:highlight w:val="none"/>
        </w:rPr>
      </w:pPr>
    </w:p>
    <w:p w14:paraId="50C0A50A">
      <w:pPr>
        <w:spacing w:line="240" w:lineRule="auto"/>
        <w:jc w:val="left"/>
        <w:outlineLvl w:val="1"/>
        <w:rPr>
          <w:rFonts w:hint="eastAsia" w:ascii="宋体" w:hAnsi="宋体" w:eastAsia="宋体"/>
          <w:szCs w:val="21"/>
          <w:highlight w:val="none"/>
          <w:lang w:val="en-US" w:eastAsia="zh-CN"/>
        </w:rPr>
      </w:pPr>
      <w:r>
        <w:rPr>
          <w:rFonts w:ascii="宋体" w:hAnsi="宋体"/>
          <w:szCs w:val="21"/>
          <w:highlight w:val="none"/>
        </w:rPr>
        <w:br w:type="page"/>
      </w:r>
      <w:r>
        <w:rPr>
          <w:rFonts w:hint="eastAsia" w:ascii="宋体" w:hAnsi="宋体"/>
          <w:szCs w:val="21"/>
          <w:highlight w:val="none"/>
        </w:rPr>
        <w:t>格式一、</w:t>
      </w:r>
      <w:r>
        <w:rPr>
          <w:rFonts w:hint="eastAsia" w:ascii="宋体" w:hAnsi="宋体"/>
          <w:szCs w:val="21"/>
          <w:highlight w:val="none"/>
          <w:lang w:val="en-US" w:eastAsia="zh-CN"/>
        </w:rPr>
        <w:t>声明函</w:t>
      </w:r>
    </w:p>
    <w:p w14:paraId="30BFCB27">
      <w:pPr>
        <w:jc w:val="center"/>
        <w:rPr>
          <w:rFonts w:hint="eastAsia" w:ascii="宋体" w:hAnsi="宋体"/>
          <w:b/>
          <w:color w:val="000000"/>
          <w:sz w:val="30"/>
          <w:szCs w:val="30"/>
          <w:highlight w:val="none"/>
        </w:rPr>
      </w:pPr>
    </w:p>
    <w:p w14:paraId="676EDC50">
      <w:pPr>
        <w:jc w:val="center"/>
        <w:rPr>
          <w:rFonts w:hint="eastAsia" w:ascii="宋体" w:hAnsi="宋体"/>
          <w:b/>
          <w:color w:val="000000"/>
          <w:sz w:val="30"/>
          <w:szCs w:val="30"/>
          <w:highlight w:val="none"/>
        </w:rPr>
      </w:pPr>
      <w:r>
        <w:rPr>
          <w:rFonts w:hint="eastAsia" w:ascii="宋体" w:hAnsi="宋体"/>
          <w:b/>
          <w:color w:val="000000"/>
          <w:sz w:val="30"/>
          <w:szCs w:val="30"/>
          <w:highlight w:val="none"/>
        </w:rPr>
        <w:t>供应商符合《政府采购法》第二十二条规定条件的声明函</w:t>
      </w:r>
    </w:p>
    <w:p w14:paraId="498B60B5">
      <w:pPr>
        <w:spacing w:line="460" w:lineRule="exact"/>
        <w:rPr>
          <w:rFonts w:hint="eastAsia" w:ascii="宋体" w:hAnsi="宋体"/>
          <w:b/>
          <w:bCs/>
          <w:color w:val="000000"/>
          <w:sz w:val="44"/>
          <w:szCs w:val="44"/>
          <w:highlight w:val="none"/>
        </w:rPr>
      </w:pPr>
      <w:r>
        <w:rPr>
          <w:rFonts w:hint="eastAsia" w:ascii="宋体" w:hAnsi="宋体"/>
          <w:b/>
          <w:bCs/>
          <w:color w:val="000000"/>
          <w:sz w:val="24"/>
          <w:szCs w:val="21"/>
          <w:highlight w:val="none"/>
        </w:rPr>
        <w:t xml:space="preserve">                       </w:t>
      </w:r>
      <w:r>
        <w:rPr>
          <w:rFonts w:hint="eastAsia" w:ascii="宋体" w:hAnsi="宋体"/>
          <w:b/>
          <w:bCs/>
          <w:color w:val="000000"/>
          <w:sz w:val="44"/>
          <w:szCs w:val="44"/>
          <w:highlight w:val="none"/>
        </w:rPr>
        <w:t xml:space="preserve">   </w:t>
      </w:r>
    </w:p>
    <w:p w14:paraId="32A04F1B">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我单位参加</w:t>
      </w:r>
      <w:r>
        <w:rPr>
          <w:rFonts w:hint="eastAsia" w:ascii="宋体" w:hAnsi="宋体"/>
          <w:szCs w:val="21"/>
          <w:highlight w:val="none"/>
          <w:u w:val="single"/>
          <w:lang w:eastAsia="zh-CN"/>
        </w:rPr>
        <w:t>南通市口腔医院财务管理系统升级改造项目</w:t>
      </w:r>
      <w:r>
        <w:rPr>
          <w:rFonts w:hint="eastAsia" w:ascii="Times New Roman" w:hAnsi="Times New Roman" w:eastAsia="宋体" w:cs="Times New Roman"/>
          <w:b w:val="0"/>
          <w:bCs/>
          <w:szCs w:val="21"/>
          <w:highlight w:val="none"/>
          <w:u w:val="none"/>
        </w:rPr>
        <w:t>（项目名称），</w:t>
      </w:r>
      <w:r>
        <w:rPr>
          <w:rFonts w:hint="eastAsia" w:ascii="宋体" w:hAnsi="宋体"/>
          <w:szCs w:val="21"/>
          <w:highlight w:val="none"/>
        </w:rPr>
        <w:t>采购人招标编号：</w:t>
      </w:r>
      <w:r>
        <w:rPr>
          <w:rFonts w:hint="eastAsia" w:ascii="宋体" w:hAnsi="宋体"/>
          <w:szCs w:val="21"/>
          <w:highlight w:val="none"/>
          <w:u w:val="single"/>
          <w:lang w:eastAsia="zh-CN"/>
        </w:rPr>
        <w:t>NTSKQYYCG20250</w:t>
      </w:r>
      <w:r>
        <w:rPr>
          <w:rFonts w:hint="eastAsia" w:ascii="宋体" w:hAnsi="宋体"/>
          <w:szCs w:val="21"/>
          <w:highlight w:val="none"/>
          <w:u w:val="single"/>
          <w:lang w:val="en-US" w:eastAsia="zh-CN"/>
        </w:rPr>
        <w:t>44</w:t>
      </w:r>
      <w:r>
        <w:rPr>
          <w:rFonts w:hint="eastAsia" w:ascii="宋体" w:hAnsi="宋体"/>
          <w:szCs w:val="21"/>
          <w:highlight w:val="none"/>
          <w:u w:val="single"/>
          <w:lang w:eastAsia="zh-CN"/>
        </w:rPr>
        <w:t>（</w:t>
      </w:r>
      <w:r>
        <w:rPr>
          <w:rFonts w:hint="eastAsia" w:ascii="宋体" w:hAnsi="宋体"/>
          <w:szCs w:val="21"/>
          <w:highlight w:val="none"/>
          <w:u w:val="single"/>
        </w:rPr>
        <w:t>代理机构招标编号：</w:t>
      </w:r>
      <w:r>
        <w:rPr>
          <w:rFonts w:hint="eastAsia" w:ascii="宋体" w:hAnsi="宋体"/>
          <w:szCs w:val="21"/>
          <w:highlight w:val="none"/>
          <w:u w:val="single"/>
          <w:lang w:eastAsia="zh-CN"/>
        </w:rPr>
        <w:t>YNXS-JSRB202510040M1）</w:t>
      </w:r>
      <w:r>
        <w:rPr>
          <w:rFonts w:hint="eastAsia" w:ascii="Times New Roman" w:hAnsi="Times New Roman" w:eastAsia="宋体" w:cs="Times New Roman"/>
          <w:b w:val="0"/>
          <w:bCs/>
          <w:szCs w:val="21"/>
          <w:highlight w:val="none"/>
          <w:u w:val="none"/>
        </w:rPr>
        <w:t>（项目编号）采购活动。针对《中华人民共和国政府采购法》第二十二条规定做出如下声明：</w:t>
      </w:r>
    </w:p>
    <w:p w14:paraId="49A9B6F0">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1.我单位具有独立承担民事责任的能力；</w:t>
      </w:r>
    </w:p>
    <w:p w14:paraId="55B16875">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2.我单位具有良好的商业信誉和健全的财务会计制度；</w:t>
      </w:r>
    </w:p>
    <w:p w14:paraId="40082A27">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3.我单位具有履行合同所必需的设备和专业技术能力；</w:t>
      </w:r>
    </w:p>
    <w:p w14:paraId="09F72929">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4.我单位有依法缴纳税收和社会保障资金的良好记录；</w:t>
      </w:r>
    </w:p>
    <w:p w14:paraId="3C3A33A5">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50C63981">
      <w:pPr>
        <w:ind w:firstLine="420" w:firstLineChars="200"/>
        <w:rPr>
          <w:rFonts w:hint="eastAsia" w:ascii="Times New Roman" w:hAnsi="Times New Roman" w:eastAsia="宋体" w:cs="Times New Roman"/>
          <w:b w:val="0"/>
          <w:bCs/>
          <w:szCs w:val="21"/>
          <w:highlight w:val="none"/>
          <w:u w:val="none"/>
        </w:rPr>
      </w:pPr>
      <w:r>
        <w:rPr>
          <w:rFonts w:hint="eastAsia" w:ascii="Times New Roman" w:hAnsi="Times New Roman" w:eastAsia="宋体" w:cs="Times New Roman"/>
          <w:b w:val="0"/>
          <w:bCs/>
          <w:szCs w:val="21"/>
          <w:highlight w:val="none"/>
          <w:u w:val="none"/>
        </w:rPr>
        <w:t>6.我单位满足法律、行政法规规定的其他条件。</w:t>
      </w:r>
    </w:p>
    <w:p w14:paraId="27F05AF2">
      <w:pPr>
        <w:ind w:firstLine="420" w:firstLineChars="200"/>
        <w:rPr>
          <w:rFonts w:hint="eastAsia" w:ascii="Times New Roman" w:hAnsi="Times New Roman" w:eastAsia="宋体" w:cs="Times New Roman"/>
          <w:b w:val="0"/>
          <w:bCs/>
          <w:szCs w:val="21"/>
          <w:highlight w:val="none"/>
          <w:u w:val="none"/>
        </w:rPr>
      </w:pPr>
    </w:p>
    <w:p w14:paraId="3882C6E7">
      <w:pPr>
        <w:ind w:firstLine="420" w:firstLineChars="200"/>
        <w:rPr>
          <w:rFonts w:hint="eastAsia" w:ascii="Times New Roman" w:hAnsi="Times New Roman" w:eastAsia="宋体" w:cs="Times New Roman"/>
          <w:b w:val="0"/>
          <w:bCs/>
          <w:szCs w:val="21"/>
          <w:highlight w:val="none"/>
          <w:u w:val="none"/>
        </w:rPr>
      </w:pPr>
    </w:p>
    <w:p w14:paraId="2989DF32">
      <w:pPr>
        <w:tabs>
          <w:tab w:val="left" w:pos="6660"/>
        </w:tabs>
        <w:spacing w:line="240" w:lineRule="auto"/>
        <w:jc w:val="center"/>
        <w:rPr>
          <w:rFonts w:ascii="宋体" w:hAnsi="宋体"/>
          <w:highlight w:val="none"/>
        </w:rPr>
      </w:pPr>
      <w:r>
        <w:rPr>
          <w:rFonts w:hint="eastAsia" w:ascii="Times New Roman" w:hAnsi="Times New Roman" w:eastAsia="宋体" w:cs="Times New Roman"/>
          <w:b w:val="0"/>
          <w:bCs/>
          <w:szCs w:val="21"/>
          <w:highlight w:val="none"/>
          <w:u w:val="none"/>
        </w:rPr>
        <w:t xml:space="preserve">                                  </w:t>
      </w:r>
      <w:r>
        <w:rPr>
          <w:rFonts w:hint="eastAsia" w:ascii="宋体" w:hAnsi="宋体"/>
          <w:highlight w:val="none"/>
        </w:rPr>
        <w:t>供应商单位（公章）：</w:t>
      </w:r>
    </w:p>
    <w:p w14:paraId="1656CA8D">
      <w:pPr>
        <w:tabs>
          <w:tab w:val="left" w:pos="6660"/>
        </w:tabs>
        <w:spacing w:line="240" w:lineRule="auto"/>
        <w:jc w:val="center"/>
        <w:rPr>
          <w:rFonts w:ascii="宋体" w:hAnsi="宋体"/>
          <w:highlight w:val="none"/>
        </w:rPr>
      </w:pPr>
      <w:r>
        <w:rPr>
          <w:rFonts w:hint="eastAsia" w:ascii="宋体" w:hAnsi="宋体"/>
          <w:szCs w:val="21"/>
          <w:highlight w:val="none"/>
          <w:lang w:val="en-US" w:eastAsia="zh-CN"/>
        </w:rPr>
        <w:t xml:space="preserve">                                          </w:t>
      </w:r>
      <w:r>
        <w:rPr>
          <w:rFonts w:hint="eastAsia" w:ascii="宋体" w:hAnsi="宋体"/>
          <w:szCs w:val="21"/>
          <w:highlight w:val="none"/>
        </w:rPr>
        <w:t>法定代表人或其授权代表签字：</w:t>
      </w:r>
    </w:p>
    <w:p w14:paraId="5BE222AC">
      <w:pPr>
        <w:spacing w:line="240" w:lineRule="auto"/>
        <w:jc w:val="left"/>
        <w:outlineLvl w:val="9"/>
        <w:rPr>
          <w:rFonts w:hint="eastAsia" w:ascii="宋体" w:hAnsi="宋体"/>
          <w:szCs w:val="21"/>
          <w:highlight w:val="none"/>
        </w:rPr>
      </w:pPr>
      <w:r>
        <w:rPr>
          <w:rFonts w:hint="eastAsia" w:ascii="宋体" w:hAnsi="宋体"/>
          <w:highlight w:val="none"/>
          <w:lang w:val="en-US" w:eastAsia="zh-CN"/>
        </w:rPr>
        <w:t xml:space="preserve">                                                  </w:t>
      </w:r>
      <w:r>
        <w:rPr>
          <w:rFonts w:hint="eastAsia" w:ascii="宋体" w:hAnsi="宋体"/>
          <w:highlight w:val="none"/>
          <w:lang w:eastAsia="zh-CN"/>
        </w:rPr>
        <w:t>磋商</w:t>
      </w:r>
      <w:r>
        <w:rPr>
          <w:rFonts w:hint="eastAsia" w:ascii="宋体" w:hAnsi="宋体"/>
          <w:highlight w:val="none"/>
        </w:rPr>
        <w:t>日期：</w:t>
      </w:r>
      <w:r>
        <w:rPr>
          <w:rFonts w:hint="eastAsia" w:ascii="宋体" w:hAnsi="宋体"/>
          <w:szCs w:val="21"/>
          <w:highlight w:val="none"/>
          <w:lang w:val="en-US" w:eastAsia="zh-CN"/>
        </w:rPr>
        <w:t xml:space="preserve">  </w:t>
      </w:r>
      <w:r>
        <w:rPr>
          <w:rFonts w:hint="eastAsia" w:ascii="宋体" w:hAnsi="宋体"/>
          <w:szCs w:val="21"/>
          <w:highlight w:val="none"/>
        </w:rPr>
        <w:t>年</w:t>
      </w:r>
      <w:r>
        <w:rPr>
          <w:rFonts w:hint="eastAsia" w:ascii="宋体" w:hAnsi="宋体"/>
          <w:szCs w:val="21"/>
          <w:highlight w:val="none"/>
          <w:lang w:val="en-US" w:eastAsia="zh-CN"/>
        </w:rPr>
        <w:t xml:space="preserve">  </w:t>
      </w:r>
      <w:r>
        <w:rPr>
          <w:rFonts w:hint="eastAsia" w:ascii="宋体" w:hAnsi="宋体"/>
          <w:szCs w:val="21"/>
          <w:highlight w:val="none"/>
        </w:rPr>
        <w:t>月</w:t>
      </w:r>
      <w:r>
        <w:rPr>
          <w:rFonts w:hint="eastAsia" w:ascii="宋体" w:hAnsi="宋体"/>
          <w:szCs w:val="21"/>
          <w:highlight w:val="none"/>
          <w:lang w:val="en-US" w:eastAsia="zh-CN"/>
        </w:rPr>
        <w:t xml:space="preserve">  </w:t>
      </w:r>
      <w:r>
        <w:rPr>
          <w:rFonts w:hint="eastAsia" w:ascii="宋体" w:hAnsi="宋体"/>
          <w:szCs w:val="21"/>
          <w:highlight w:val="none"/>
        </w:rPr>
        <w:t>日</w:t>
      </w:r>
    </w:p>
    <w:p w14:paraId="40F2AC00">
      <w:pPr>
        <w:rPr>
          <w:rFonts w:hint="eastAsia" w:ascii="宋体" w:hAnsi="宋体"/>
          <w:szCs w:val="21"/>
          <w:highlight w:val="none"/>
        </w:rPr>
      </w:pPr>
      <w:r>
        <w:rPr>
          <w:rFonts w:hint="eastAsia" w:ascii="宋体" w:hAnsi="宋体"/>
          <w:szCs w:val="21"/>
          <w:highlight w:val="none"/>
        </w:rPr>
        <w:br w:type="page"/>
      </w:r>
    </w:p>
    <w:p w14:paraId="3CAC2B1A">
      <w:pPr>
        <w:spacing w:line="240" w:lineRule="auto"/>
        <w:jc w:val="left"/>
        <w:outlineLvl w:val="1"/>
        <w:rPr>
          <w:rFonts w:ascii="宋体" w:hAnsi="宋体"/>
          <w:b/>
          <w:szCs w:val="21"/>
          <w:highlight w:val="none"/>
        </w:rPr>
      </w:pPr>
      <w:r>
        <w:rPr>
          <w:rFonts w:hint="eastAsia" w:ascii="宋体" w:hAnsi="宋体"/>
          <w:szCs w:val="21"/>
          <w:highlight w:val="none"/>
        </w:rPr>
        <w:t>格式</w:t>
      </w:r>
      <w:r>
        <w:rPr>
          <w:rFonts w:hint="eastAsia" w:ascii="宋体" w:hAnsi="宋体"/>
          <w:szCs w:val="21"/>
          <w:highlight w:val="none"/>
          <w:lang w:val="en-US" w:eastAsia="zh-CN"/>
        </w:rPr>
        <w:t>二</w:t>
      </w:r>
      <w:r>
        <w:rPr>
          <w:rFonts w:hint="eastAsia" w:ascii="宋体" w:hAnsi="宋体"/>
          <w:szCs w:val="21"/>
          <w:highlight w:val="none"/>
        </w:rPr>
        <w:t>、响应函</w:t>
      </w:r>
    </w:p>
    <w:p w14:paraId="47C0C9AF">
      <w:pPr>
        <w:spacing w:line="240" w:lineRule="auto"/>
        <w:jc w:val="center"/>
        <w:rPr>
          <w:rFonts w:ascii="宋体" w:hAnsi="宋体"/>
          <w:highlight w:val="none"/>
        </w:rPr>
      </w:pPr>
      <w:r>
        <w:rPr>
          <w:rFonts w:hint="eastAsia" w:ascii="宋体" w:hAnsi="宋体"/>
          <w:b/>
          <w:sz w:val="28"/>
          <w:szCs w:val="28"/>
          <w:highlight w:val="none"/>
        </w:rPr>
        <w:t>响应函</w:t>
      </w:r>
    </w:p>
    <w:p w14:paraId="434F3AB8">
      <w:pPr>
        <w:spacing w:line="240" w:lineRule="auto"/>
        <w:rPr>
          <w:rFonts w:ascii="宋体" w:hAnsi="宋体"/>
          <w:szCs w:val="21"/>
          <w:highlight w:val="none"/>
        </w:rPr>
      </w:pPr>
      <w:r>
        <w:rPr>
          <w:rFonts w:hint="eastAsia" w:ascii="宋体" w:hAnsi="宋体"/>
          <w:szCs w:val="21"/>
          <w:highlight w:val="none"/>
        </w:rPr>
        <w:t>致：江苏睿博工程技术</w:t>
      </w:r>
      <w:r>
        <w:rPr>
          <w:rFonts w:hint="eastAsia" w:ascii="宋体" w:hAnsi="宋体"/>
          <w:szCs w:val="21"/>
          <w:highlight w:val="none"/>
          <w:lang w:val="en-US" w:eastAsia="zh-CN"/>
        </w:rPr>
        <w:t>有限</w:t>
      </w:r>
      <w:r>
        <w:rPr>
          <w:rFonts w:hint="eastAsia" w:ascii="宋体" w:hAnsi="宋体"/>
          <w:szCs w:val="21"/>
          <w:highlight w:val="none"/>
        </w:rPr>
        <w:t>公司</w:t>
      </w:r>
    </w:p>
    <w:p w14:paraId="029F91B3">
      <w:pPr>
        <w:spacing w:line="240" w:lineRule="auto"/>
        <w:ind w:left="210" w:leftChars="100" w:firstLine="420" w:firstLineChars="200"/>
        <w:rPr>
          <w:rFonts w:ascii="宋体" w:hAnsi="宋体"/>
          <w:szCs w:val="21"/>
          <w:highlight w:val="none"/>
        </w:rPr>
      </w:pPr>
      <w:r>
        <w:rPr>
          <w:rFonts w:hint="eastAsia" w:ascii="宋体" w:hAnsi="宋体"/>
          <w:szCs w:val="21"/>
          <w:highlight w:val="none"/>
        </w:rPr>
        <w:t>根据贵方项目编号为</w:t>
      </w:r>
      <w:r>
        <w:rPr>
          <w:rFonts w:hint="eastAsia" w:ascii="宋体" w:hAnsi="宋体"/>
          <w:szCs w:val="21"/>
          <w:highlight w:val="none"/>
          <w:u w:val="single"/>
        </w:rPr>
        <w:t xml:space="preserve"> </w:t>
      </w:r>
      <w:r>
        <w:rPr>
          <w:rFonts w:hint="eastAsia" w:ascii="宋体" w:hAnsi="宋体"/>
          <w:szCs w:val="21"/>
          <w:highlight w:val="none"/>
          <w:u w:val="single"/>
          <w:lang w:eastAsia="zh-CN"/>
        </w:rPr>
        <w:t>NTSKQYYCG20250</w:t>
      </w:r>
      <w:r>
        <w:rPr>
          <w:rFonts w:hint="eastAsia" w:ascii="宋体" w:hAnsi="宋体"/>
          <w:szCs w:val="21"/>
          <w:highlight w:val="none"/>
          <w:u w:val="single"/>
          <w:lang w:val="en-US" w:eastAsia="zh-CN"/>
        </w:rPr>
        <w:t>44</w:t>
      </w:r>
      <w:r>
        <w:rPr>
          <w:rFonts w:hint="eastAsia" w:ascii="宋体" w:hAnsi="宋体"/>
          <w:szCs w:val="21"/>
          <w:highlight w:val="none"/>
          <w:u w:val="single"/>
          <w:lang w:eastAsia="zh-CN"/>
        </w:rPr>
        <w:t>（</w:t>
      </w:r>
      <w:r>
        <w:rPr>
          <w:rFonts w:hint="eastAsia" w:ascii="宋体" w:hAnsi="宋体"/>
          <w:szCs w:val="21"/>
          <w:highlight w:val="none"/>
          <w:u w:val="single"/>
        </w:rPr>
        <w:t>代理机构招标编号：</w:t>
      </w:r>
      <w:r>
        <w:rPr>
          <w:rFonts w:hint="eastAsia" w:ascii="宋体" w:hAnsi="宋体"/>
          <w:szCs w:val="21"/>
          <w:highlight w:val="none"/>
          <w:u w:val="single"/>
          <w:lang w:eastAsia="zh-CN"/>
        </w:rPr>
        <w:t>YNXS-JSRB202510040M1）</w:t>
      </w:r>
      <w:r>
        <w:rPr>
          <w:rFonts w:hint="eastAsia" w:ascii="宋体" w:hAnsi="宋体"/>
          <w:szCs w:val="21"/>
          <w:highlight w:val="none"/>
          <w:lang w:eastAsia="zh-CN"/>
        </w:rPr>
        <w:t>竞争性磋商</w:t>
      </w:r>
      <w:r>
        <w:rPr>
          <w:rFonts w:hint="eastAsia" w:ascii="宋体" w:hAnsi="宋体"/>
          <w:szCs w:val="21"/>
          <w:highlight w:val="none"/>
        </w:rPr>
        <w:t>的邀请，我公司决定参加</w:t>
      </w:r>
      <w:r>
        <w:rPr>
          <w:rFonts w:hint="eastAsia" w:ascii="宋体" w:hAnsi="宋体"/>
          <w:szCs w:val="21"/>
          <w:highlight w:val="none"/>
          <w:u w:val="single"/>
        </w:rPr>
        <w:t xml:space="preserve"> </w:t>
      </w:r>
      <w:r>
        <w:rPr>
          <w:rFonts w:hint="eastAsia" w:ascii="宋体" w:hAnsi="宋体"/>
          <w:szCs w:val="21"/>
          <w:highlight w:val="none"/>
          <w:u w:val="single"/>
          <w:lang w:eastAsia="zh-CN"/>
        </w:rPr>
        <w:t>南通市口腔医院财务管理系统升级改造项目</w:t>
      </w:r>
      <w:r>
        <w:rPr>
          <w:rFonts w:hint="eastAsia" w:ascii="宋体" w:hAnsi="宋体"/>
          <w:szCs w:val="21"/>
          <w:highlight w:val="none"/>
          <w:u w:val="single"/>
        </w:rPr>
        <w:t xml:space="preserve"> </w:t>
      </w:r>
      <w:r>
        <w:rPr>
          <w:rFonts w:hint="eastAsia" w:ascii="宋体" w:hAnsi="宋体"/>
          <w:szCs w:val="21"/>
          <w:highlight w:val="none"/>
        </w:rPr>
        <w:t>的</w:t>
      </w:r>
      <w:r>
        <w:rPr>
          <w:rFonts w:hint="eastAsia" w:ascii="宋体" w:hAnsi="宋体"/>
          <w:szCs w:val="21"/>
          <w:highlight w:val="none"/>
          <w:lang w:eastAsia="zh-CN"/>
        </w:rPr>
        <w:t>竞争性磋商</w:t>
      </w:r>
      <w:r>
        <w:rPr>
          <w:rFonts w:hint="eastAsia" w:ascii="宋体" w:hAnsi="宋体"/>
          <w:szCs w:val="21"/>
          <w:highlight w:val="none"/>
        </w:rPr>
        <w:t>。我公司现正式授权</w:t>
      </w:r>
      <w:r>
        <w:rPr>
          <w:rFonts w:hint="eastAsia" w:ascii="宋体" w:hAnsi="宋体"/>
          <w:szCs w:val="21"/>
          <w:highlight w:val="none"/>
          <w:u w:val="single"/>
        </w:rPr>
        <w:t xml:space="preserve">  </w:t>
      </w:r>
      <w:r>
        <w:rPr>
          <w:rFonts w:hint="eastAsia" w:ascii="宋体" w:hAnsi="宋体"/>
          <w:szCs w:val="21"/>
          <w:highlight w:val="none"/>
          <w:u w:val="single"/>
          <w:lang w:eastAsia="zh-CN"/>
        </w:rPr>
        <w:t>（</w:t>
      </w:r>
      <w:r>
        <w:rPr>
          <w:rFonts w:hint="eastAsia" w:ascii="宋体" w:hAnsi="宋体"/>
          <w:i/>
          <w:szCs w:val="21"/>
          <w:highlight w:val="none"/>
          <w:u w:val="single"/>
        </w:rPr>
        <w:t>姓名和职务</w:t>
      </w:r>
      <w:r>
        <w:rPr>
          <w:rFonts w:hint="eastAsia" w:ascii="宋体" w:hAnsi="宋体"/>
          <w:i/>
          <w:szCs w:val="21"/>
          <w:highlight w:val="none"/>
          <w:u w:val="single"/>
          <w:lang w:eastAsia="zh-CN"/>
        </w:rPr>
        <w:t>）</w:t>
      </w:r>
      <w:r>
        <w:rPr>
          <w:rFonts w:hint="eastAsia" w:ascii="宋体" w:hAnsi="宋体"/>
          <w:i/>
          <w:szCs w:val="21"/>
          <w:highlight w:val="none"/>
          <w:u w:val="single"/>
        </w:rPr>
        <w:t xml:space="preserve">  </w:t>
      </w:r>
      <w:r>
        <w:rPr>
          <w:rFonts w:hint="eastAsia" w:ascii="宋体" w:hAnsi="宋体"/>
          <w:szCs w:val="21"/>
          <w:highlight w:val="none"/>
        </w:rPr>
        <w:t>作为我公司</w:t>
      </w:r>
      <w:r>
        <w:rPr>
          <w:rFonts w:hint="eastAsia" w:ascii="宋体" w:hAnsi="宋体"/>
          <w:i/>
          <w:szCs w:val="21"/>
          <w:highlight w:val="none"/>
          <w:u w:val="single"/>
        </w:rPr>
        <w:t xml:space="preserve"> （供应商名称）   </w:t>
      </w:r>
      <w:r>
        <w:rPr>
          <w:rFonts w:hint="eastAsia" w:ascii="宋体" w:hAnsi="宋体"/>
          <w:szCs w:val="21"/>
          <w:highlight w:val="none"/>
        </w:rPr>
        <w:t>的全权代表前来参加此次</w:t>
      </w:r>
      <w:r>
        <w:rPr>
          <w:rFonts w:hint="eastAsia" w:ascii="宋体" w:hAnsi="宋体"/>
          <w:szCs w:val="21"/>
          <w:highlight w:val="none"/>
          <w:lang w:eastAsia="zh-CN"/>
        </w:rPr>
        <w:t>磋商</w:t>
      </w:r>
      <w:r>
        <w:rPr>
          <w:rFonts w:hint="eastAsia" w:ascii="宋体" w:hAnsi="宋体"/>
          <w:szCs w:val="21"/>
          <w:highlight w:val="none"/>
        </w:rPr>
        <w:t>，并提交响应文件正本一式一份，副本一式二份，电子版本一份</w:t>
      </w:r>
      <w:r>
        <w:rPr>
          <w:rFonts w:hint="eastAsia" w:ascii="宋体" w:hAnsi="宋体"/>
          <w:szCs w:val="21"/>
          <w:highlight w:val="none"/>
          <w:lang w:eastAsia="zh-CN"/>
        </w:rPr>
        <w:t>：</w:t>
      </w:r>
    </w:p>
    <w:p w14:paraId="246644D7">
      <w:pPr>
        <w:spacing w:line="240" w:lineRule="auto"/>
        <w:ind w:firstLine="315" w:firstLineChars="150"/>
        <w:outlineLvl w:val="9"/>
        <w:rPr>
          <w:rFonts w:hint="default" w:ascii="宋体" w:hAnsi="宋体" w:eastAsia="宋体" w:cs="宋体"/>
          <w:kern w:val="0"/>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声明函</w:t>
      </w:r>
    </w:p>
    <w:p w14:paraId="70094E31">
      <w:pPr>
        <w:spacing w:line="240" w:lineRule="auto"/>
        <w:ind w:firstLine="315" w:firstLineChars="150"/>
        <w:outlineLvl w:val="9"/>
        <w:rPr>
          <w:rFonts w:ascii="宋体" w:hAnsi="宋体" w:cs="宋体"/>
          <w:kern w:val="0"/>
          <w:szCs w:val="21"/>
          <w:highlight w:val="none"/>
        </w:rPr>
      </w:pPr>
      <w:r>
        <w:rPr>
          <w:rFonts w:hint="eastAsia" w:ascii="宋体" w:hAnsi="宋体"/>
          <w:szCs w:val="21"/>
          <w:highlight w:val="none"/>
        </w:rPr>
        <w:t>（2）响应函</w:t>
      </w:r>
    </w:p>
    <w:p w14:paraId="365D6DD4">
      <w:pPr>
        <w:spacing w:line="240" w:lineRule="auto"/>
        <w:ind w:firstLine="315" w:firstLineChars="150"/>
        <w:outlineLvl w:val="9"/>
        <w:rPr>
          <w:rFonts w:ascii="宋体" w:hAnsi="宋体" w:cs="宋体"/>
          <w:kern w:val="0"/>
          <w:szCs w:val="21"/>
          <w:highlight w:val="none"/>
        </w:rPr>
      </w:pPr>
      <w:r>
        <w:rPr>
          <w:rFonts w:hint="eastAsia" w:ascii="宋体" w:hAnsi="宋体"/>
          <w:szCs w:val="21"/>
          <w:highlight w:val="none"/>
        </w:rPr>
        <w:t>（3）</w:t>
      </w:r>
      <w:r>
        <w:rPr>
          <w:rFonts w:hint="eastAsia" w:ascii="宋体" w:hAnsi="宋体"/>
          <w:highlight w:val="none"/>
        </w:rPr>
        <w:t>授权委托书</w:t>
      </w:r>
    </w:p>
    <w:p w14:paraId="2CB73F40">
      <w:pPr>
        <w:spacing w:line="240" w:lineRule="auto"/>
        <w:ind w:firstLine="315" w:firstLineChars="150"/>
        <w:outlineLvl w:val="9"/>
        <w:rPr>
          <w:rFonts w:ascii="宋体" w:hAnsi="宋体"/>
          <w:highlight w:val="none"/>
        </w:rPr>
      </w:pPr>
      <w:r>
        <w:rPr>
          <w:rFonts w:hint="eastAsia" w:ascii="宋体" w:hAnsi="宋体"/>
          <w:szCs w:val="21"/>
          <w:highlight w:val="none"/>
        </w:rPr>
        <w:t>（4）初次报价表</w:t>
      </w:r>
    </w:p>
    <w:p w14:paraId="216AFFE4">
      <w:pPr>
        <w:spacing w:line="240" w:lineRule="auto"/>
        <w:ind w:firstLine="315" w:firstLineChars="150"/>
        <w:outlineLvl w:val="9"/>
        <w:rPr>
          <w:rFonts w:hint="eastAsia" w:ascii="宋体" w:hAnsi="宋体" w:eastAsia="宋体"/>
          <w:szCs w:val="21"/>
          <w:highlight w:val="none"/>
          <w:lang w:eastAsia="zh-CN"/>
        </w:rPr>
      </w:pPr>
      <w:r>
        <w:rPr>
          <w:rFonts w:hint="eastAsia" w:ascii="宋体" w:hAnsi="宋体"/>
          <w:szCs w:val="21"/>
          <w:highlight w:val="none"/>
        </w:rPr>
        <w:t>（5）技术</w:t>
      </w:r>
      <w:r>
        <w:rPr>
          <w:rFonts w:hint="eastAsia"/>
          <w:highlight w:val="none"/>
          <w:lang w:val="en-US" w:eastAsia="zh-CN"/>
        </w:rPr>
        <w:t>部分正负偏离表</w:t>
      </w:r>
    </w:p>
    <w:p w14:paraId="1B1EABED">
      <w:pPr>
        <w:spacing w:line="240" w:lineRule="auto"/>
        <w:ind w:firstLine="315" w:firstLineChars="150"/>
        <w:outlineLvl w:val="9"/>
        <w:rPr>
          <w:rFonts w:hint="default" w:ascii="宋体" w:hAnsi="宋体" w:eastAsia="宋体"/>
          <w:szCs w:val="21"/>
          <w:highlight w:val="none"/>
          <w:lang w:val="en-US" w:eastAsia="zh-CN"/>
        </w:rPr>
      </w:pPr>
      <w:r>
        <w:rPr>
          <w:rFonts w:hint="eastAsia" w:ascii="宋体" w:hAnsi="宋体"/>
          <w:szCs w:val="21"/>
          <w:highlight w:val="none"/>
        </w:rPr>
        <w:t>（6）商务</w:t>
      </w:r>
      <w:r>
        <w:rPr>
          <w:rFonts w:hint="eastAsia"/>
          <w:highlight w:val="none"/>
          <w:lang w:val="en-US" w:eastAsia="zh-CN"/>
        </w:rPr>
        <w:t>部分正负偏离表</w:t>
      </w:r>
    </w:p>
    <w:p w14:paraId="3F37E6D7">
      <w:pPr>
        <w:spacing w:line="240" w:lineRule="auto"/>
        <w:ind w:firstLine="315" w:firstLineChars="150"/>
        <w:outlineLvl w:val="9"/>
        <w:rPr>
          <w:rFonts w:ascii="宋体" w:hAnsi="宋体"/>
          <w:szCs w:val="21"/>
          <w:highlight w:val="none"/>
        </w:rPr>
      </w:pPr>
      <w:r>
        <w:rPr>
          <w:rFonts w:hint="eastAsia" w:ascii="宋体" w:hAnsi="宋体"/>
          <w:szCs w:val="21"/>
          <w:highlight w:val="none"/>
        </w:rPr>
        <w:t>（7）</w:t>
      </w:r>
      <w:r>
        <w:rPr>
          <w:rFonts w:hint="eastAsia" w:ascii="宋体" w:hAnsi="宋体"/>
          <w:szCs w:val="21"/>
          <w:highlight w:val="none"/>
          <w:lang w:val="en-US" w:eastAsia="zh-CN"/>
        </w:rPr>
        <w:t>业绩一览表</w:t>
      </w:r>
    </w:p>
    <w:p w14:paraId="7539C361">
      <w:pPr>
        <w:spacing w:line="240" w:lineRule="auto"/>
        <w:ind w:firstLine="315" w:firstLineChars="150"/>
        <w:outlineLvl w:val="9"/>
        <w:rPr>
          <w:rFonts w:hint="eastAsia" w:ascii="宋体" w:hAnsi="宋体"/>
          <w:highlight w:val="none"/>
        </w:rPr>
      </w:pPr>
      <w:r>
        <w:rPr>
          <w:rFonts w:hint="eastAsia" w:ascii="宋体" w:hAnsi="宋体"/>
          <w:highlight w:val="none"/>
          <w:lang w:eastAsia="zh-CN"/>
        </w:rPr>
        <w:t>（</w:t>
      </w:r>
      <w:r>
        <w:rPr>
          <w:rFonts w:hint="eastAsia" w:ascii="宋体" w:hAnsi="宋体"/>
          <w:highlight w:val="none"/>
          <w:lang w:val="en-US" w:eastAsia="zh-CN"/>
        </w:rPr>
        <w:t>8</w:t>
      </w:r>
      <w:r>
        <w:rPr>
          <w:rFonts w:hint="eastAsia" w:ascii="宋体" w:hAnsi="宋体"/>
          <w:highlight w:val="none"/>
          <w:lang w:eastAsia="zh-CN"/>
        </w:rPr>
        <w:t>）</w:t>
      </w:r>
      <w:r>
        <w:rPr>
          <w:rFonts w:ascii="宋体" w:hAnsi="宋体"/>
          <w:szCs w:val="21"/>
          <w:highlight w:val="none"/>
        </w:rPr>
        <w:t>资格证明文件</w:t>
      </w:r>
    </w:p>
    <w:p w14:paraId="434B9214">
      <w:pPr>
        <w:spacing w:line="240" w:lineRule="auto"/>
        <w:ind w:firstLine="315" w:firstLineChars="150"/>
        <w:outlineLvl w:val="9"/>
        <w:rPr>
          <w:rFonts w:hint="eastAsia" w:ascii="宋体" w:hAnsi="宋体"/>
          <w:highlight w:val="none"/>
          <w:lang w:eastAsia="zh-CN"/>
        </w:rPr>
      </w:pPr>
      <w:r>
        <w:rPr>
          <w:rFonts w:hint="eastAsia" w:ascii="宋体" w:hAnsi="宋体"/>
          <w:highlight w:val="none"/>
          <w:lang w:eastAsia="zh-CN"/>
        </w:rPr>
        <w:t>（</w:t>
      </w:r>
      <w:r>
        <w:rPr>
          <w:rFonts w:hint="eastAsia" w:ascii="宋体" w:hAnsi="宋体"/>
          <w:highlight w:val="none"/>
          <w:lang w:val="en-US" w:eastAsia="zh-CN"/>
        </w:rPr>
        <w:t>9</w:t>
      </w:r>
      <w:r>
        <w:rPr>
          <w:rFonts w:hint="eastAsia" w:ascii="宋体" w:hAnsi="宋体"/>
          <w:highlight w:val="none"/>
          <w:lang w:eastAsia="zh-CN"/>
        </w:rPr>
        <w:t>）</w:t>
      </w:r>
      <w:r>
        <w:rPr>
          <w:rFonts w:hint="eastAsia" w:ascii="宋体" w:hAnsi="宋体"/>
          <w:highlight w:val="none"/>
        </w:rPr>
        <w:t>根据</w:t>
      </w:r>
      <w:r>
        <w:rPr>
          <w:rFonts w:hint="eastAsia" w:ascii="宋体" w:hAnsi="宋体" w:cs="宋体"/>
          <w:kern w:val="0"/>
          <w:sz w:val="21"/>
          <w:szCs w:val="21"/>
          <w:highlight w:val="none"/>
          <w:lang w:eastAsia="zh-CN"/>
        </w:rPr>
        <w:t>磋商</w:t>
      </w:r>
      <w:r>
        <w:rPr>
          <w:rFonts w:hint="eastAsia" w:ascii="宋体" w:hAnsi="宋体"/>
          <w:highlight w:val="none"/>
          <w:lang w:eastAsia="zh-CN"/>
        </w:rPr>
        <w:t>文件</w:t>
      </w:r>
      <w:r>
        <w:rPr>
          <w:rFonts w:hint="eastAsia" w:ascii="宋体" w:hAnsi="宋体"/>
          <w:highlight w:val="none"/>
        </w:rPr>
        <w:t>认为需要提供的</w:t>
      </w:r>
      <w:r>
        <w:rPr>
          <w:rFonts w:hint="eastAsia" w:ascii="宋体" w:hAnsi="宋体"/>
          <w:highlight w:val="none"/>
          <w:lang w:eastAsia="zh-CN"/>
        </w:rPr>
        <w:t>其他</w:t>
      </w:r>
      <w:r>
        <w:rPr>
          <w:rFonts w:hint="eastAsia" w:ascii="宋体" w:hAnsi="宋体"/>
          <w:highlight w:val="none"/>
        </w:rPr>
        <w:t>资料或证明材料</w:t>
      </w:r>
    </w:p>
    <w:p w14:paraId="4F0C7186">
      <w:pPr>
        <w:spacing w:line="240" w:lineRule="auto"/>
        <w:ind w:firstLine="315" w:firstLineChars="150"/>
        <w:outlineLvl w:val="9"/>
        <w:rPr>
          <w:rFonts w:hint="eastAsia" w:ascii="宋体" w:hAnsi="宋体"/>
          <w:highlight w:val="none"/>
          <w:lang w:eastAsia="zh-CN"/>
        </w:rPr>
      </w:pPr>
      <w:r>
        <w:rPr>
          <w:rFonts w:hint="eastAsia" w:ascii="宋体" w:hAnsi="宋体"/>
          <w:highlight w:val="none"/>
          <w:lang w:eastAsia="zh-CN"/>
        </w:rPr>
        <w:t>（</w:t>
      </w:r>
      <w:r>
        <w:rPr>
          <w:rFonts w:hint="eastAsia" w:ascii="宋体" w:hAnsi="宋体"/>
          <w:highlight w:val="none"/>
          <w:lang w:val="en-US" w:eastAsia="zh-CN"/>
        </w:rPr>
        <w:t>10</w:t>
      </w:r>
      <w:r>
        <w:rPr>
          <w:rFonts w:hint="eastAsia" w:ascii="宋体" w:hAnsi="宋体"/>
          <w:highlight w:val="none"/>
          <w:lang w:eastAsia="zh-CN"/>
        </w:rPr>
        <w:t>）供应商基本情况表</w:t>
      </w:r>
    </w:p>
    <w:p w14:paraId="2B214422">
      <w:pPr>
        <w:spacing w:line="240" w:lineRule="auto"/>
        <w:ind w:firstLine="420" w:firstLineChars="200"/>
        <w:rPr>
          <w:rFonts w:ascii="宋体" w:hAnsi="宋体"/>
          <w:szCs w:val="21"/>
          <w:highlight w:val="none"/>
        </w:rPr>
      </w:pPr>
      <w:r>
        <w:rPr>
          <w:rFonts w:hint="eastAsia" w:ascii="宋体" w:hAnsi="宋体"/>
          <w:szCs w:val="21"/>
          <w:highlight w:val="none"/>
        </w:rPr>
        <w:t>据此函，签字人兹宣布同意如下：</w:t>
      </w:r>
    </w:p>
    <w:p w14:paraId="7DAB8F9C">
      <w:pPr>
        <w:spacing w:line="240" w:lineRule="auto"/>
        <w:ind w:firstLine="420" w:firstLineChars="200"/>
        <w:rPr>
          <w:rFonts w:ascii="宋体" w:hAnsi="宋体"/>
          <w:szCs w:val="21"/>
          <w:highlight w:val="none"/>
        </w:rPr>
      </w:pPr>
      <w:r>
        <w:rPr>
          <w:rFonts w:hint="eastAsia" w:ascii="宋体" w:hAnsi="宋体"/>
          <w:szCs w:val="21"/>
          <w:highlight w:val="none"/>
        </w:rPr>
        <w:t>（1）经研究</w:t>
      </w:r>
      <w:r>
        <w:rPr>
          <w:rFonts w:hint="eastAsia" w:ascii="宋体" w:hAnsi="宋体"/>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Cs w:val="21"/>
          <w:highlight w:val="none"/>
        </w:rPr>
        <w:t>文件的全部内容后，我方愿按</w:t>
      </w:r>
      <w:r>
        <w:rPr>
          <w:rFonts w:hint="eastAsia" w:ascii="宋体" w:hAnsi="宋体"/>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Cs w:val="21"/>
          <w:highlight w:val="none"/>
        </w:rPr>
        <w:t>文件的规定要求提供</w:t>
      </w:r>
      <w:r>
        <w:rPr>
          <w:rFonts w:ascii="宋体" w:hAnsi="宋体"/>
          <w:szCs w:val="21"/>
          <w:highlight w:val="none"/>
          <w:u w:val="single"/>
        </w:rPr>
        <w:t xml:space="preserve">                            </w:t>
      </w:r>
    </w:p>
    <w:p w14:paraId="49AEC227">
      <w:pPr>
        <w:spacing w:line="240" w:lineRule="auto"/>
        <w:ind w:left="3570" w:leftChars="200" w:hanging="3150" w:hangingChars="1500"/>
        <w:rPr>
          <w:rFonts w:ascii="宋体" w:hAnsi="宋体"/>
          <w:szCs w:val="21"/>
          <w:highlight w:val="none"/>
        </w:rPr>
      </w:pPr>
      <w:r>
        <w:rPr>
          <w:rFonts w:hint="eastAsia" w:ascii="宋体" w:hAnsi="宋体"/>
          <w:szCs w:val="21"/>
          <w:highlight w:val="none"/>
          <w:u w:val="single"/>
        </w:rPr>
        <w:t xml:space="preserve">    （设备名称）   </w:t>
      </w:r>
      <w:r>
        <w:rPr>
          <w:rFonts w:hint="eastAsia" w:ascii="宋体" w:hAnsi="宋体"/>
          <w:szCs w:val="21"/>
          <w:highlight w:val="none"/>
        </w:rPr>
        <w:t>。</w:t>
      </w:r>
    </w:p>
    <w:p w14:paraId="4D400140">
      <w:pPr>
        <w:spacing w:line="240" w:lineRule="auto"/>
        <w:ind w:firstLine="420" w:firstLineChars="200"/>
        <w:rPr>
          <w:rFonts w:ascii="宋体" w:hAnsi="宋体"/>
          <w:szCs w:val="21"/>
          <w:highlight w:val="none"/>
        </w:rPr>
      </w:pPr>
      <w:r>
        <w:rPr>
          <w:rFonts w:hint="eastAsia" w:ascii="宋体" w:hAnsi="宋体"/>
          <w:szCs w:val="21"/>
          <w:highlight w:val="none"/>
        </w:rPr>
        <w:t>（2）我们已详细审核全部</w:t>
      </w:r>
      <w:r>
        <w:rPr>
          <w:rFonts w:hint="eastAsia" w:ascii="宋体" w:hAnsi="宋体"/>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Cs w:val="21"/>
          <w:highlight w:val="none"/>
        </w:rPr>
        <w:t>文件及其有效补充文件（如果有），我们知道必须放弃</w:t>
      </w:r>
      <w:r>
        <w:rPr>
          <w:rFonts w:hint="eastAsia" w:ascii="宋体" w:hAnsi="宋体"/>
          <w:szCs w:val="21"/>
          <w:highlight w:val="none"/>
          <w:lang w:val="en-US" w:eastAsia="zh-CN"/>
        </w:rPr>
        <w:tab/>
      </w:r>
      <w:r>
        <w:rPr>
          <w:rFonts w:hint="eastAsia" w:ascii="宋体" w:hAnsi="宋体"/>
          <w:szCs w:val="21"/>
          <w:highlight w:val="none"/>
        </w:rPr>
        <w:t>提出含糊不清或误解的问题的权利。</w:t>
      </w:r>
    </w:p>
    <w:p w14:paraId="33B3B3B4">
      <w:pPr>
        <w:spacing w:line="240" w:lineRule="auto"/>
        <w:ind w:firstLine="420" w:firstLineChars="200"/>
        <w:rPr>
          <w:rFonts w:ascii="宋体" w:hAnsi="宋体"/>
          <w:szCs w:val="21"/>
          <w:highlight w:val="none"/>
        </w:rPr>
      </w:pPr>
      <w:r>
        <w:rPr>
          <w:rFonts w:hint="eastAsia" w:ascii="宋体" w:hAnsi="宋体"/>
          <w:szCs w:val="21"/>
          <w:highlight w:val="none"/>
        </w:rPr>
        <w:t>（3）同意向贵方提供贵方可能要求的与</w:t>
      </w:r>
      <w:r>
        <w:rPr>
          <w:rFonts w:hint="eastAsia" w:ascii="宋体" w:hAnsi="宋体" w:cs="宋体"/>
          <w:kern w:val="0"/>
          <w:sz w:val="21"/>
          <w:szCs w:val="21"/>
          <w:highlight w:val="none"/>
          <w:lang w:eastAsia="zh-CN"/>
        </w:rPr>
        <w:t>磋商</w:t>
      </w:r>
      <w:r>
        <w:rPr>
          <w:rFonts w:hint="eastAsia" w:ascii="宋体" w:hAnsi="宋体"/>
          <w:szCs w:val="21"/>
          <w:highlight w:val="none"/>
        </w:rPr>
        <w:t>有关的任何证据或资料。</w:t>
      </w:r>
    </w:p>
    <w:p w14:paraId="703B970E">
      <w:pPr>
        <w:spacing w:line="240" w:lineRule="auto"/>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遵从本</w:t>
      </w:r>
      <w:r>
        <w:rPr>
          <w:rFonts w:hint="eastAsia" w:ascii="宋体" w:hAnsi="宋体" w:cs="宋体"/>
          <w:kern w:val="0"/>
          <w:sz w:val="21"/>
          <w:szCs w:val="21"/>
          <w:highlight w:val="none"/>
          <w:lang w:eastAsia="zh-CN"/>
        </w:rPr>
        <w:t>磋商</w:t>
      </w:r>
      <w:r>
        <w:rPr>
          <w:rFonts w:ascii="宋体" w:hAnsi="宋体"/>
          <w:szCs w:val="21"/>
          <w:highlight w:val="none"/>
        </w:rPr>
        <w:t>有效期为</w:t>
      </w:r>
      <w:r>
        <w:rPr>
          <w:rFonts w:hint="eastAsia" w:ascii="宋体" w:hAnsi="宋体"/>
          <w:szCs w:val="21"/>
          <w:highlight w:val="none"/>
        </w:rPr>
        <w:t>从提交响应文件的</w:t>
      </w:r>
      <w:r>
        <w:rPr>
          <w:rFonts w:hint="eastAsia" w:ascii="宋体" w:hAnsi="宋体"/>
          <w:szCs w:val="21"/>
          <w:highlight w:val="none"/>
          <w:lang w:eastAsia="zh-CN"/>
        </w:rPr>
        <w:t>截止</w:t>
      </w:r>
      <w:r>
        <w:rPr>
          <w:rFonts w:hint="eastAsia" w:ascii="宋体" w:hAnsi="宋体"/>
          <w:szCs w:val="21"/>
          <w:highlight w:val="none"/>
        </w:rPr>
        <w:t>之日起</w:t>
      </w:r>
      <w:r>
        <w:rPr>
          <w:rFonts w:hint="eastAsia" w:ascii="宋体" w:hAnsi="宋体"/>
          <w:szCs w:val="21"/>
          <w:highlight w:val="none"/>
          <w:u w:val="single"/>
        </w:rPr>
        <w:t>60</w:t>
      </w:r>
      <w:r>
        <w:rPr>
          <w:rFonts w:ascii="宋体" w:hAnsi="宋体"/>
          <w:szCs w:val="21"/>
          <w:highlight w:val="none"/>
        </w:rPr>
        <w:t>天。</w:t>
      </w:r>
    </w:p>
    <w:p w14:paraId="7A834112">
      <w:pPr>
        <w:spacing w:line="240" w:lineRule="auto"/>
        <w:ind w:firstLine="420" w:firstLineChars="200"/>
        <w:rPr>
          <w:rFonts w:hint="eastAsia" w:ascii="宋体" w:hAnsi="宋体" w:eastAsia="宋体"/>
          <w:szCs w:val="21"/>
          <w:highlight w:val="none"/>
          <w:lang w:eastAsia="zh-CN"/>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w:t>
      </w:r>
      <w:r>
        <w:rPr>
          <w:rFonts w:ascii="宋体" w:hAnsi="宋体"/>
          <w:szCs w:val="21"/>
          <w:highlight w:val="none"/>
        </w:rPr>
        <w:t>我方承诺</w:t>
      </w:r>
      <w:r>
        <w:rPr>
          <w:rFonts w:hint="eastAsia" w:ascii="宋体" w:hAnsi="宋体"/>
          <w:szCs w:val="21"/>
          <w:highlight w:val="none"/>
          <w:lang w:eastAsia="zh-CN"/>
        </w:rPr>
        <w:t>：</w:t>
      </w:r>
      <w:r>
        <w:rPr>
          <w:rFonts w:hint="eastAsia" w:ascii="宋体" w:hAnsi="宋体"/>
          <w:szCs w:val="21"/>
          <w:highlight w:val="none"/>
          <w:lang w:val="en-US" w:eastAsia="zh-CN"/>
        </w:rPr>
        <w:t>我司</w:t>
      </w:r>
      <w:r>
        <w:rPr>
          <w:rFonts w:hint="eastAsia" w:ascii="宋体" w:hAnsi="宋体"/>
          <w:szCs w:val="21"/>
          <w:highlight w:val="none"/>
        </w:rPr>
        <w:t>单位负责人</w:t>
      </w:r>
      <w:r>
        <w:rPr>
          <w:rFonts w:hint="eastAsia" w:ascii="宋体" w:hAnsi="宋体"/>
          <w:szCs w:val="21"/>
          <w:highlight w:val="none"/>
          <w:lang w:val="en-US" w:eastAsia="zh-CN"/>
        </w:rPr>
        <w:t>与其他</w:t>
      </w:r>
      <w:r>
        <w:rPr>
          <w:rFonts w:hint="eastAsia" w:ascii="宋体" w:hAnsi="宋体"/>
          <w:szCs w:val="21"/>
          <w:highlight w:val="none"/>
        </w:rPr>
        <w:t>供应商单位负责人</w:t>
      </w:r>
      <w:r>
        <w:rPr>
          <w:rFonts w:hint="eastAsia" w:ascii="宋体" w:hAnsi="宋体"/>
          <w:szCs w:val="21"/>
          <w:highlight w:val="none"/>
          <w:lang w:val="en-US" w:eastAsia="zh-CN"/>
        </w:rPr>
        <w:t>不是</w:t>
      </w:r>
      <w:r>
        <w:rPr>
          <w:rFonts w:hint="eastAsia" w:ascii="宋体" w:hAnsi="宋体"/>
          <w:szCs w:val="21"/>
          <w:highlight w:val="none"/>
        </w:rPr>
        <w:t>同一人</w:t>
      </w:r>
      <w:r>
        <w:rPr>
          <w:rFonts w:hint="eastAsia" w:ascii="宋体" w:hAnsi="宋体"/>
          <w:szCs w:val="21"/>
          <w:highlight w:val="none"/>
          <w:lang w:eastAsia="zh-CN"/>
        </w:rPr>
        <w:t>，</w:t>
      </w:r>
      <w:r>
        <w:rPr>
          <w:rFonts w:hint="eastAsia" w:ascii="宋体" w:hAnsi="宋体"/>
          <w:szCs w:val="21"/>
          <w:highlight w:val="none"/>
        </w:rPr>
        <w:t>或者</w:t>
      </w:r>
      <w:r>
        <w:rPr>
          <w:rFonts w:hint="eastAsia" w:ascii="宋体" w:hAnsi="宋体"/>
          <w:szCs w:val="21"/>
          <w:highlight w:val="none"/>
          <w:lang w:val="en-US" w:eastAsia="zh-CN"/>
        </w:rPr>
        <w:t>与其他供应商不</w:t>
      </w:r>
      <w:r>
        <w:rPr>
          <w:rFonts w:hint="eastAsia" w:ascii="宋体" w:hAnsi="宋体"/>
          <w:szCs w:val="21"/>
          <w:highlight w:val="none"/>
        </w:rPr>
        <w:t>存在直接控股、管理关系</w:t>
      </w:r>
      <w:r>
        <w:rPr>
          <w:rFonts w:hint="eastAsia" w:ascii="宋体" w:hAnsi="宋体"/>
          <w:szCs w:val="21"/>
          <w:highlight w:val="none"/>
          <w:lang w:eastAsia="zh-CN"/>
        </w:rPr>
        <w:t>；</w:t>
      </w:r>
    </w:p>
    <w:p w14:paraId="4EEC6D53">
      <w:pPr>
        <w:spacing w:line="240" w:lineRule="auto"/>
        <w:ind w:firstLine="420" w:firstLineChars="200"/>
        <w:rPr>
          <w:rFonts w:hint="default" w:ascii="宋体" w:hAnsi="宋体"/>
          <w:szCs w:val="21"/>
          <w:highlight w:val="none"/>
          <w:lang w:val="en-US" w:eastAsia="zh-CN"/>
        </w:rPr>
      </w:pPr>
      <w:r>
        <w:rPr>
          <w:rFonts w:hint="eastAsia" w:ascii="宋体" w:hAnsi="宋体"/>
          <w:szCs w:val="21"/>
          <w:highlight w:val="none"/>
          <w:lang w:eastAsia="zh-CN"/>
        </w:rPr>
        <w:t>（</w:t>
      </w:r>
      <w:r>
        <w:rPr>
          <w:rFonts w:hint="eastAsia" w:ascii="宋体" w:hAnsi="宋体"/>
          <w:szCs w:val="21"/>
          <w:highlight w:val="none"/>
          <w:lang w:val="en-US" w:eastAsia="zh-CN"/>
        </w:rPr>
        <w:t>6）我方承诺：</w:t>
      </w:r>
      <w:r>
        <w:rPr>
          <w:rFonts w:hint="eastAsia" w:ascii="宋体" w:hAnsi="宋体"/>
          <w:szCs w:val="21"/>
          <w:highlight w:val="none"/>
        </w:rPr>
        <w:t>被授权委托人</w:t>
      </w:r>
      <w:r>
        <w:rPr>
          <w:rFonts w:hint="eastAsia" w:ascii="宋体" w:hAnsi="宋体"/>
          <w:szCs w:val="21"/>
          <w:highlight w:val="none"/>
          <w:lang w:val="en-US" w:eastAsia="zh-CN"/>
        </w:rPr>
        <w:t>与其他供应商没有涉嫌串标围标的情形；</w:t>
      </w:r>
    </w:p>
    <w:p w14:paraId="49180EDD">
      <w:pPr>
        <w:spacing w:line="240" w:lineRule="auto"/>
        <w:ind w:firstLine="420" w:firstLineChars="20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7</w:t>
      </w:r>
      <w:r>
        <w:rPr>
          <w:rFonts w:hint="eastAsia" w:ascii="宋体" w:hAnsi="宋体"/>
          <w:szCs w:val="21"/>
          <w:highlight w:val="none"/>
          <w:lang w:eastAsia="zh-CN"/>
        </w:rPr>
        <w:t>）</w:t>
      </w:r>
      <w:r>
        <w:rPr>
          <w:rFonts w:hint="eastAsia" w:ascii="宋体" w:hAnsi="宋体"/>
          <w:szCs w:val="21"/>
          <w:highlight w:val="none"/>
          <w:lang w:val="en-US" w:eastAsia="zh-CN"/>
        </w:rPr>
        <w:t>我方承诺：</w:t>
      </w:r>
      <w:r>
        <w:rPr>
          <w:rFonts w:ascii="宋体" w:hAnsi="宋体"/>
          <w:szCs w:val="21"/>
          <w:highlight w:val="none"/>
        </w:rPr>
        <w:t>与贵方聘请的为此项目提供咨询服务的公司及任何附属机构均无关联关系，</w:t>
      </w:r>
      <w:r>
        <w:rPr>
          <w:rFonts w:hint="eastAsia" w:ascii="宋体" w:hAnsi="宋体"/>
          <w:szCs w:val="21"/>
          <w:highlight w:val="none"/>
          <w:lang w:val="en-US" w:eastAsia="zh-CN"/>
        </w:rPr>
        <w:tab/>
      </w:r>
      <w:r>
        <w:rPr>
          <w:rFonts w:ascii="宋体" w:hAnsi="宋体"/>
          <w:szCs w:val="21"/>
          <w:highlight w:val="none"/>
        </w:rPr>
        <w:t>我方不是贵方的附属机构。</w:t>
      </w:r>
    </w:p>
    <w:p w14:paraId="2142F023">
      <w:pPr>
        <w:spacing w:line="240" w:lineRule="auto"/>
        <w:ind w:firstLine="420" w:firstLineChars="200"/>
        <w:rPr>
          <w:highlight w:val="none"/>
        </w:rPr>
      </w:pPr>
      <w:r>
        <w:rPr>
          <w:rFonts w:hint="eastAsia" w:ascii="宋体" w:hAnsi="宋体"/>
          <w:szCs w:val="21"/>
          <w:highlight w:val="none"/>
        </w:rPr>
        <w:t>（</w:t>
      </w:r>
      <w:r>
        <w:rPr>
          <w:rFonts w:hint="eastAsia" w:ascii="宋体" w:hAnsi="宋体"/>
          <w:szCs w:val="21"/>
          <w:highlight w:val="none"/>
          <w:lang w:val="en-US" w:eastAsia="zh-CN"/>
        </w:rPr>
        <w:t>8</w:t>
      </w:r>
      <w:r>
        <w:rPr>
          <w:rFonts w:hint="eastAsia" w:ascii="宋体" w:hAnsi="宋体"/>
          <w:szCs w:val="21"/>
          <w:highlight w:val="none"/>
        </w:rPr>
        <w:t>）我方承诺：我方不得将本次</w:t>
      </w:r>
      <w:r>
        <w:rPr>
          <w:rFonts w:hint="eastAsia" w:ascii="宋体" w:hAnsi="宋体" w:cs="宋体"/>
          <w:kern w:val="0"/>
          <w:sz w:val="21"/>
          <w:szCs w:val="21"/>
          <w:highlight w:val="none"/>
          <w:lang w:eastAsia="zh-CN"/>
        </w:rPr>
        <w:t>磋商</w:t>
      </w:r>
      <w:r>
        <w:rPr>
          <w:rFonts w:hint="eastAsia" w:ascii="宋体" w:hAnsi="宋体"/>
          <w:szCs w:val="21"/>
          <w:highlight w:val="none"/>
        </w:rPr>
        <w:t>或合同的有关资料向第三方透露。</w:t>
      </w:r>
    </w:p>
    <w:p w14:paraId="1CC665CF">
      <w:pPr>
        <w:spacing w:line="24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9</w:t>
      </w:r>
      <w:r>
        <w:rPr>
          <w:rFonts w:hint="eastAsia" w:ascii="宋体" w:hAnsi="宋体"/>
          <w:szCs w:val="21"/>
          <w:highlight w:val="none"/>
        </w:rPr>
        <w:t>）如果我方被确认为成交供应商，我方将根据</w:t>
      </w:r>
      <w:r>
        <w:rPr>
          <w:rFonts w:hint="eastAsia" w:ascii="宋体" w:hAnsi="宋体"/>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Cs w:val="21"/>
          <w:highlight w:val="none"/>
        </w:rPr>
        <w:t>文件的规定，严格按照《</w:t>
      </w:r>
      <w:r>
        <w:rPr>
          <w:rFonts w:hint="eastAsia" w:ascii="宋体" w:hAnsi="宋体"/>
          <w:szCs w:val="21"/>
          <w:highlight w:val="none"/>
          <w:lang w:eastAsia="zh-CN"/>
        </w:rPr>
        <w:t>中华人民共和国民法典</w:t>
      </w:r>
      <w:r>
        <w:rPr>
          <w:rFonts w:hint="eastAsia" w:ascii="宋体" w:hAnsi="宋体"/>
          <w:szCs w:val="21"/>
          <w:highlight w:val="none"/>
        </w:rPr>
        <w:t>》履行自己的责任和义务，并保证于我方承诺的期限内完成项目规定的所有内</w:t>
      </w:r>
      <w:r>
        <w:rPr>
          <w:rFonts w:hint="eastAsia" w:ascii="宋体" w:hAnsi="宋体"/>
          <w:szCs w:val="21"/>
          <w:highlight w:val="none"/>
          <w:lang w:val="en-US" w:eastAsia="zh-CN"/>
        </w:rPr>
        <w:tab/>
      </w:r>
      <w:r>
        <w:rPr>
          <w:rFonts w:hint="eastAsia" w:ascii="宋体" w:hAnsi="宋体"/>
          <w:szCs w:val="21"/>
          <w:highlight w:val="none"/>
        </w:rPr>
        <w:t>容。</w:t>
      </w:r>
    </w:p>
    <w:p w14:paraId="1ECC67F6">
      <w:pPr>
        <w:spacing w:line="24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10</w:t>
      </w:r>
      <w:r>
        <w:rPr>
          <w:rFonts w:hint="eastAsia" w:ascii="宋体" w:hAnsi="宋体"/>
          <w:szCs w:val="21"/>
          <w:highlight w:val="none"/>
        </w:rPr>
        <w:t>）如果我方被确认为成交供应商，我方将按</w:t>
      </w:r>
      <w:r>
        <w:rPr>
          <w:rFonts w:hint="eastAsia" w:ascii="宋体" w:hAnsi="宋体"/>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Cs w:val="21"/>
          <w:highlight w:val="none"/>
        </w:rPr>
        <w:t>文件的规定向贵方支付</w:t>
      </w:r>
      <w:r>
        <w:rPr>
          <w:rFonts w:hint="eastAsia" w:ascii="宋体" w:hAnsi="宋体" w:cs="宋体"/>
          <w:kern w:val="0"/>
          <w:sz w:val="21"/>
          <w:szCs w:val="21"/>
          <w:highlight w:val="none"/>
          <w:lang w:eastAsia="zh-CN"/>
        </w:rPr>
        <w:t>磋商</w:t>
      </w:r>
      <w:r>
        <w:rPr>
          <w:rFonts w:hint="eastAsia" w:ascii="宋体" w:hAnsi="宋体"/>
          <w:szCs w:val="21"/>
          <w:highlight w:val="none"/>
        </w:rPr>
        <w:t>服务费。</w:t>
      </w:r>
    </w:p>
    <w:p w14:paraId="4B8EDD29">
      <w:pPr>
        <w:spacing w:line="240" w:lineRule="auto"/>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11</w:t>
      </w:r>
      <w:r>
        <w:rPr>
          <w:rFonts w:hint="eastAsia" w:ascii="宋体" w:hAnsi="宋体"/>
          <w:szCs w:val="21"/>
          <w:highlight w:val="none"/>
        </w:rPr>
        <w:t>）与本</w:t>
      </w:r>
      <w:r>
        <w:rPr>
          <w:rFonts w:hint="eastAsia" w:ascii="宋体" w:hAnsi="宋体" w:cs="宋体"/>
          <w:kern w:val="0"/>
          <w:sz w:val="21"/>
          <w:szCs w:val="21"/>
          <w:highlight w:val="none"/>
          <w:lang w:eastAsia="zh-CN"/>
        </w:rPr>
        <w:t>磋商</w:t>
      </w:r>
      <w:r>
        <w:rPr>
          <w:rFonts w:hint="eastAsia" w:ascii="宋体" w:hAnsi="宋体"/>
          <w:szCs w:val="21"/>
          <w:highlight w:val="none"/>
        </w:rPr>
        <w:t>活动有关的正式通讯地址为：</w:t>
      </w:r>
    </w:p>
    <w:p w14:paraId="40AC76C1">
      <w:pPr>
        <w:spacing w:line="240" w:lineRule="auto"/>
        <w:ind w:firstLine="1050" w:firstLineChars="500"/>
        <w:rPr>
          <w:rFonts w:ascii="宋体" w:hAnsi="宋体"/>
          <w:szCs w:val="21"/>
          <w:highlight w:val="none"/>
        </w:rPr>
      </w:pPr>
      <w:r>
        <w:rPr>
          <w:rFonts w:hint="eastAsia" w:ascii="宋体" w:hAnsi="宋体"/>
          <w:szCs w:val="21"/>
          <w:highlight w:val="none"/>
        </w:rPr>
        <w:t>地</w:t>
      </w:r>
      <w:r>
        <w:rPr>
          <w:rFonts w:ascii="宋体" w:hAnsi="宋体"/>
          <w:szCs w:val="21"/>
          <w:highlight w:val="none"/>
        </w:rPr>
        <w:t xml:space="preserve">  </w:t>
      </w:r>
      <w:r>
        <w:rPr>
          <w:rFonts w:hint="eastAsia" w:ascii="宋体" w:hAnsi="宋体"/>
          <w:szCs w:val="21"/>
          <w:highlight w:val="none"/>
        </w:rPr>
        <w:t>址：</w:t>
      </w:r>
      <w:r>
        <w:rPr>
          <w:rFonts w:ascii="宋体" w:hAnsi="宋体"/>
          <w:szCs w:val="21"/>
          <w:highlight w:val="none"/>
          <w:u w:val="single"/>
        </w:rPr>
        <w:t xml:space="preserve">                                  </w:t>
      </w:r>
    </w:p>
    <w:p w14:paraId="6BB2B3AB">
      <w:pPr>
        <w:spacing w:line="240" w:lineRule="auto"/>
        <w:ind w:firstLine="1050" w:firstLineChars="500"/>
        <w:rPr>
          <w:rFonts w:ascii="宋体" w:hAnsi="宋体"/>
          <w:szCs w:val="21"/>
          <w:highlight w:val="none"/>
        </w:rPr>
      </w:pPr>
      <w:r>
        <w:rPr>
          <w:rFonts w:hint="eastAsia" w:ascii="宋体" w:hAnsi="宋体"/>
          <w:szCs w:val="21"/>
          <w:highlight w:val="none"/>
        </w:rPr>
        <w:t>邮</w:t>
      </w:r>
      <w:r>
        <w:rPr>
          <w:rFonts w:ascii="宋体" w:hAnsi="宋体"/>
          <w:szCs w:val="21"/>
          <w:highlight w:val="none"/>
        </w:rPr>
        <w:t xml:space="preserve">  </w:t>
      </w:r>
      <w:r>
        <w:rPr>
          <w:rFonts w:hint="eastAsia" w:ascii="宋体" w:hAnsi="宋体"/>
          <w:szCs w:val="21"/>
          <w:highlight w:val="none"/>
        </w:rPr>
        <w:t>编：</w:t>
      </w:r>
      <w:r>
        <w:rPr>
          <w:rFonts w:ascii="宋体" w:hAnsi="宋体"/>
          <w:szCs w:val="21"/>
          <w:highlight w:val="none"/>
          <w:u w:val="single"/>
        </w:rPr>
        <w:t xml:space="preserve">                                  </w:t>
      </w:r>
    </w:p>
    <w:p w14:paraId="63F93E53">
      <w:pPr>
        <w:spacing w:line="240" w:lineRule="auto"/>
        <w:ind w:firstLine="1050" w:firstLineChars="500"/>
        <w:rPr>
          <w:rFonts w:ascii="宋体" w:hAnsi="宋体"/>
          <w:szCs w:val="21"/>
          <w:highlight w:val="none"/>
        </w:rPr>
      </w:pPr>
      <w:r>
        <w:rPr>
          <w:rFonts w:hint="eastAsia" w:ascii="宋体" w:hAnsi="宋体"/>
          <w:szCs w:val="21"/>
          <w:highlight w:val="none"/>
        </w:rPr>
        <w:t>电</w:t>
      </w:r>
      <w:r>
        <w:rPr>
          <w:rFonts w:ascii="宋体" w:hAnsi="宋体"/>
          <w:szCs w:val="21"/>
          <w:highlight w:val="none"/>
        </w:rPr>
        <w:t xml:space="preserve">  </w:t>
      </w:r>
      <w:r>
        <w:rPr>
          <w:rFonts w:hint="eastAsia" w:ascii="宋体" w:hAnsi="宋体"/>
          <w:szCs w:val="21"/>
          <w:highlight w:val="none"/>
        </w:rPr>
        <w:t>话：</w:t>
      </w:r>
      <w:r>
        <w:rPr>
          <w:rFonts w:ascii="宋体" w:hAnsi="宋体"/>
          <w:szCs w:val="21"/>
          <w:highlight w:val="none"/>
          <w:u w:val="single"/>
        </w:rPr>
        <w:t xml:space="preserve">                                  </w:t>
      </w:r>
    </w:p>
    <w:p w14:paraId="71CB4FBE">
      <w:pPr>
        <w:spacing w:line="240" w:lineRule="auto"/>
        <w:rPr>
          <w:rFonts w:hint="eastAsia" w:ascii="宋体" w:hAnsi="宋体"/>
          <w:szCs w:val="21"/>
          <w:highlight w:val="none"/>
        </w:rPr>
      </w:pPr>
    </w:p>
    <w:p w14:paraId="0FA599AC">
      <w:pPr>
        <w:spacing w:line="240" w:lineRule="auto"/>
        <w:ind w:firstLine="420" w:firstLineChars="200"/>
        <w:jc w:val="right"/>
        <w:rPr>
          <w:rFonts w:ascii="宋体" w:hAnsi="宋体"/>
          <w:szCs w:val="21"/>
          <w:highlight w:val="none"/>
        </w:rPr>
      </w:pPr>
      <w:r>
        <w:rPr>
          <w:rFonts w:hint="eastAsia" w:ascii="宋体" w:hAnsi="宋体"/>
          <w:szCs w:val="21"/>
          <w:highlight w:val="none"/>
        </w:rPr>
        <w:t>供应商名称：</w:t>
      </w:r>
      <w:r>
        <w:rPr>
          <w:rFonts w:ascii="宋体" w:hAnsi="宋体"/>
          <w:szCs w:val="21"/>
          <w:highlight w:val="none"/>
          <w:u w:val="single"/>
        </w:rPr>
        <w:t xml:space="preserve">        </w:t>
      </w:r>
      <w:r>
        <w:rPr>
          <w:rFonts w:hint="eastAsia" w:ascii="宋体" w:hAnsi="宋体"/>
          <w:szCs w:val="21"/>
          <w:highlight w:val="none"/>
        </w:rPr>
        <w:t>（盖章）</w:t>
      </w:r>
    </w:p>
    <w:p w14:paraId="5E121801">
      <w:pPr>
        <w:spacing w:line="240" w:lineRule="auto"/>
        <w:ind w:firstLine="420" w:firstLineChars="200"/>
        <w:jc w:val="right"/>
        <w:rPr>
          <w:rFonts w:ascii="宋体" w:hAnsi="宋体"/>
          <w:szCs w:val="21"/>
          <w:highlight w:val="none"/>
        </w:rPr>
      </w:pPr>
      <w:r>
        <w:rPr>
          <w:rFonts w:hint="eastAsia" w:ascii="宋体" w:hAnsi="宋体"/>
          <w:szCs w:val="21"/>
          <w:highlight w:val="none"/>
        </w:rPr>
        <w:t>法定代表人或其授权代表签字：</w:t>
      </w:r>
    </w:p>
    <w:p w14:paraId="0EC23FE8">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日期：    年   月    日</w:t>
      </w:r>
    </w:p>
    <w:p w14:paraId="5F67D2FA">
      <w:pPr>
        <w:spacing w:line="240" w:lineRule="auto"/>
        <w:rPr>
          <w:rFonts w:ascii="宋体" w:hAnsi="宋体"/>
          <w:highlight w:val="none"/>
        </w:rPr>
        <w:sectPr>
          <w:footerReference r:id="rId7" w:type="default"/>
          <w:pgSz w:w="11906" w:h="16838"/>
          <w:pgMar w:top="1985" w:right="1440" w:bottom="1440" w:left="1440" w:header="851" w:footer="992" w:gutter="0"/>
          <w:pgNumType w:fmt="decimal"/>
          <w:cols w:space="720" w:num="1"/>
          <w:docGrid w:type="lines" w:linePitch="312" w:charSpace="0"/>
        </w:sectPr>
      </w:pPr>
    </w:p>
    <w:p w14:paraId="7F588D5C">
      <w:pPr>
        <w:tabs>
          <w:tab w:val="left" w:pos="6660"/>
        </w:tabs>
        <w:spacing w:line="240" w:lineRule="auto"/>
        <w:outlineLvl w:val="1"/>
        <w:rPr>
          <w:rFonts w:ascii="宋体" w:hAnsi="宋体"/>
          <w:bCs/>
          <w:highlight w:val="none"/>
        </w:rPr>
      </w:pPr>
      <w:bookmarkStart w:id="39" w:name="_Toc9810"/>
      <w:r>
        <w:rPr>
          <w:rFonts w:hint="eastAsia" w:ascii="宋体" w:hAnsi="宋体"/>
          <w:bCs/>
          <w:highlight w:val="none"/>
        </w:rPr>
        <w:t>格式</w:t>
      </w:r>
      <w:r>
        <w:rPr>
          <w:rFonts w:hint="eastAsia" w:ascii="宋体" w:hAnsi="宋体"/>
          <w:bCs/>
          <w:highlight w:val="none"/>
          <w:lang w:eastAsia="zh-CN"/>
        </w:rPr>
        <w:t>三</w:t>
      </w:r>
      <w:r>
        <w:rPr>
          <w:rFonts w:hint="eastAsia" w:ascii="宋体" w:hAnsi="宋体"/>
          <w:bCs/>
          <w:highlight w:val="none"/>
        </w:rPr>
        <w:t>、法人身份证明</w:t>
      </w:r>
    </w:p>
    <w:p w14:paraId="6F21B7E1">
      <w:pPr>
        <w:tabs>
          <w:tab w:val="left" w:pos="6660"/>
        </w:tabs>
        <w:spacing w:line="240" w:lineRule="auto"/>
        <w:rPr>
          <w:rFonts w:ascii="宋体" w:hAnsi="宋体"/>
          <w:highlight w:val="none"/>
        </w:rPr>
      </w:pPr>
    </w:p>
    <w:p w14:paraId="65131739">
      <w:pPr>
        <w:jc w:val="center"/>
        <w:rPr>
          <w:rFonts w:ascii="宋体" w:hAnsi="宋体"/>
          <w:b/>
          <w:bCs/>
          <w:sz w:val="32"/>
          <w:szCs w:val="32"/>
          <w:highlight w:val="none"/>
        </w:rPr>
      </w:pPr>
      <w:r>
        <w:rPr>
          <w:rFonts w:hint="eastAsia" w:ascii="宋体" w:hAnsi="宋体"/>
          <w:b/>
          <w:bCs/>
          <w:sz w:val="32"/>
          <w:szCs w:val="32"/>
          <w:highlight w:val="none"/>
        </w:rPr>
        <w:t>法定代表人身份证明</w:t>
      </w:r>
    </w:p>
    <w:p w14:paraId="286EDD5F">
      <w:pPr>
        <w:ind w:firstLine="480"/>
        <w:rPr>
          <w:rFonts w:ascii="宋体" w:hAnsi="宋体"/>
          <w:sz w:val="24"/>
          <w:szCs w:val="24"/>
          <w:highlight w:val="none"/>
        </w:rPr>
      </w:pPr>
    </w:p>
    <w:p w14:paraId="402F3C0F">
      <w:pPr>
        <w:ind w:firstLine="1024"/>
        <w:rPr>
          <w:rFonts w:ascii="宋体" w:hAnsi="宋体"/>
          <w:sz w:val="21"/>
          <w:szCs w:val="21"/>
          <w:highlight w:val="none"/>
        </w:rPr>
      </w:pPr>
      <w:r>
        <w:rPr>
          <w:rFonts w:hint="eastAsia" w:ascii="宋体" w:hAnsi="宋体"/>
          <w:sz w:val="21"/>
          <w:szCs w:val="21"/>
          <w:highlight w:val="none"/>
          <w:u w:val="single"/>
        </w:rPr>
        <w:t xml:space="preserve">        </w:t>
      </w:r>
      <w:r>
        <w:rPr>
          <w:rFonts w:hint="eastAsia" w:ascii="宋体" w:hAnsi="宋体"/>
          <w:sz w:val="21"/>
          <w:szCs w:val="21"/>
          <w:highlight w:val="none"/>
        </w:rPr>
        <w:t>先生/女士： 现任我单位</w:t>
      </w:r>
      <w:r>
        <w:rPr>
          <w:rFonts w:hint="eastAsia" w:ascii="宋体" w:hAnsi="宋体"/>
          <w:sz w:val="21"/>
          <w:szCs w:val="21"/>
          <w:highlight w:val="none"/>
          <w:u w:val="single"/>
        </w:rPr>
        <w:t xml:space="preserve">        </w:t>
      </w:r>
      <w:r>
        <w:rPr>
          <w:rFonts w:hint="eastAsia" w:ascii="宋体" w:hAnsi="宋体"/>
          <w:sz w:val="21"/>
          <w:szCs w:val="21"/>
          <w:highlight w:val="none"/>
        </w:rPr>
        <w:t>职务，为法定代表人，特此证明。</w:t>
      </w:r>
    </w:p>
    <w:p w14:paraId="596FFFA0">
      <w:pPr>
        <w:spacing w:line="240" w:lineRule="auto"/>
        <w:ind w:firstLine="420" w:firstLineChars="200"/>
        <w:rPr>
          <w:rFonts w:hint="default" w:ascii="宋体" w:hAnsi="宋体" w:eastAsia="宋体"/>
          <w:sz w:val="21"/>
          <w:szCs w:val="21"/>
          <w:highlight w:val="none"/>
          <w:lang w:val="en-US" w:eastAsia="zh-CN"/>
        </w:rPr>
      </w:pPr>
      <w:r>
        <w:rPr>
          <w:rFonts w:hint="eastAsia" w:ascii="宋体" w:hAnsi="宋体"/>
          <w:sz w:val="21"/>
          <w:szCs w:val="21"/>
          <w:highlight w:val="none"/>
        </w:rPr>
        <w:t>身份证号码：</w:t>
      </w:r>
      <w:r>
        <w:rPr>
          <w:rFonts w:hint="eastAsia" w:ascii="宋体" w:hAnsi="宋体"/>
          <w:sz w:val="21"/>
          <w:szCs w:val="21"/>
          <w:highlight w:val="none"/>
          <w:u w:val="single"/>
        </w:rPr>
        <w:t xml:space="preserve">                              </w:t>
      </w:r>
      <w:r>
        <w:rPr>
          <w:rFonts w:hint="eastAsia" w:ascii="宋体" w:hAnsi="宋体"/>
          <w:sz w:val="21"/>
          <w:szCs w:val="21"/>
          <w:highlight w:val="none"/>
          <w:u w:val="single"/>
          <w:lang w:eastAsia="zh-CN"/>
        </w:rPr>
        <w:t>，</w:t>
      </w:r>
      <w:r>
        <w:rPr>
          <w:rFonts w:hint="eastAsia" w:ascii="宋体" w:hAnsi="宋体"/>
          <w:sz w:val="21"/>
          <w:szCs w:val="21"/>
          <w:highlight w:val="none"/>
          <w:u w:val="none"/>
          <w:lang w:val="en-US" w:eastAsia="zh-CN"/>
        </w:rPr>
        <w:t>联系方式</w:t>
      </w:r>
      <w:r>
        <w:rPr>
          <w:rFonts w:hint="eastAsia" w:ascii="宋体" w:hAnsi="宋体"/>
          <w:sz w:val="21"/>
          <w:szCs w:val="21"/>
          <w:highlight w:val="none"/>
          <w:u w:val="single"/>
          <w:lang w:val="en-US" w:eastAsia="zh-CN"/>
        </w:rPr>
        <w:t>：                 。</w:t>
      </w:r>
    </w:p>
    <w:p w14:paraId="58EC002A">
      <w:pPr>
        <w:spacing w:line="240" w:lineRule="auto"/>
        <w:ind w:firstLine="420" w:firstLineChars="200"/>
        <w:rPr>
          <w:rFonts w:hint="eastAsia" w:ascii="宋体" w:hAnsi="宋体"/>
          <w:sz w:val="21"/>
          <w:szCs w:val="21"/>
          <w:highlight w:val="none"/>
          <w:lang w:val="en-US" w:eastAsia="zh-CN"/>
        </w:rPr>
      </w:pPr>
    </w:p>
    <w:p w14:paraId="5463C2C5">
      <w:pPr>
        <w:spacing w:line="240" w:lineRule="auto"/>
        <w:ind w:firstLine="420" w:firstLineChars="200"/>
        <w:rPr>
          <w:rFonts w:hint="eastAsia" w:ascii="宋体" w:hAnsi="宋体"/>
          <w:sz w:val="21"/>
          <w:szCs w:val="21"/>
          <w:highlight w:val="none"/>
          <w:lang w:val="en-US" w:eastAsia="zh-CN"/>
        </w:rPr>
      </w:pPr>
    </w:p>
    <w:p w14:paraId="0EBB56B5">
      <w:pPr>
        <w:spacing w:line="240" w:lineRule="auto"/>
        <w:ind w:firstLine="420" w:firstLineChars="200"/>
        <w:jc w:val="right"/>
        <w:rPr>
          <w:rFonts w:hint="eastAsia" w:ascii="宋体" w:hAnsi="宋体"/>
          <w:sz w:val="21"/>
          <w:szCs w:val="21"/>
          <w:highlight w:val="none"/>
        </w:rPr>
      </w:pPr>
    </w:p>
    <w:p w14:paraId="7E9DE27C">
      <w:pPr>
        <w:spacing w:line="240" w:lineRule="auto"/>
        <w:ind w:firstLine="420" w:firstLineChars="200"/>
        <w:jc w:val="right"/>
        <w:rPr>
          <w:rFonts w:hint="eastAsia" w:ascii="宋体" w:hAnsi="宋体"/>
          <w:sz w:val="21"/>
          <w:szCs w:val="21"/>
          <w:highlight w:val="none"/>
        </w:rPr>
      </w:pPr>
    </w:p>
    <w:p w14:paraId="7857C427">
      <w:pPr>
        <w:spacing w:line="240" w:lineRule="auto"/>
        <w:ind w:firstLine="420" w:firstLineChars="200"/>
        <w:jc w:val="right"/>
        <w:rPr>
          <w:rFonts w:hint="eastAsia" w:ascii="宋体" w:hAnsi="宋体"/>
          <w:sz w:val="21"/>
          <w:szCs w:val="21"/>
          <w:highlight w:val="none"/>
        </w:rPr>
      </w:pPr>
      <w:r>
        <w:rPr>
          <w:rFonts w:hint="eastAsia" w:ascii="宋体" w:hAnsi="宋体"/>
          <w:sz w:val="21"/>
          <w:szCs w:val="21"/>
          <w:highlight w:val="none"/>
          <w:lang w:val="en-US" w:eastAsia="zh-CN"/>
        </w:rPr>
        <w:t xml:space="preserve">  </w:t>
      </w:r>
      <w:r>
        <w:rPr>
          <w:rFonts w:hint="eastAsia" w:ascii="宋体" w:hAnsi="宋体"/>
          <w:sz w:val="21"/>
          <w:szCs w:val="21"/>
          <w:highlight w:val="none"/>
        </w:rPr>
        <w:t>供应商名称：</w:t>
      </w:r>
      <w:r>
        <w:rPr>
          <w:rFonts w:hint="eastAsia" w:ascii="宋体" w:hAnsi="宋体"/>
          <w:sz w:val="21"/>
          <w:szCs w:val="21"/>
          <w:highlight w:val="none"/>
          <w:u w:val="single"/>
        </w:rPr>
        <w:t xml:space="preserve">              </w:t>
      </w:r>
      <w:r>
        <w:rPr>
          <w:rFonts w:hint="eastAsia" w:ascii="宋体" w:hAnsi="宋体"/>
          <w:sz w:val="21"/>
          <w:szCs w:val="21"/>
          <w:highlight w:val="none"/>
        </w:rPr>
        <w:t>（盖章）</w:t>
      </w:r>
    </w:p>
    <w:p w14:paraId="192CCE0C">
      <w:pPr>
        <w:spacing w:line="240" w:lineRule="auto"/>
        <w:ind w:firstLine="420" w:firstLineChars="200"/>
        <w:jc w:val="center"/>
        <w:rPr>
          <w:rFonts w:hint="eastAsia" w:ascii="宋体" w:hAnsi="宋体"/>
          <w:sz w:val="21"/>
          <w:szCs w:val="21"/>
          <w:highlight w:val="none"/>
        </w:rPr>
      </w:pPr>
      <w:r>
        <w:rPr>
          <w:rFonts w:hint="eastAsia" w:ascii="宋体" w:hAnsi="宋体"/>
          <w:sz w:val="21"/>
          <w:szCs w:val="21"/>
          <w:highlight w:val="none"/>
          <w:lang w:val="en-US" w:eastAsia="zh-CN"/>
        </w:rPr>
        <w:t xml:space="preserve">                                     日期：    年   月    日</w:t>
      </w:r>
    </w:p>
    <w:p w14:paraId="3D97A9C7">
      <w:pPr>
        <w:rPr>
          <w:rFonts w:hint="eastAsia" w:ascii="宋体" w:hAnsi="宋体" w:cs="Arial Unicode MS"/>
          <w:b/>
          <w:sz w:val="21"/>
          <w:szCs w:val="21"/>
          <w:highlight w:val="none"/>
        </w:rPr>
      </w:pPr>
    </w:p>
    <w:p w14:paraId="02066663">
      <w:pPr>
        <w:spacing w:line="240" w:lineRule="auto"/>
        <w:ind w:firstLine="361" w:firstLineChars="200"/>
        <w:rPr>
          <w:rFonts w:hint="eastAsia" w:ascii="宋体" w:hAnsi="宋体"/>
          <w:b/>
          <w:bCs/>
          <w:sz w:val="18"/>
          <w:szCs w:val="18"/>
          <w:highlight w:val="none"/>
        </w:rPr>
      </w:pPr>
      <w:r>
        <w:rPr>
          <w:rFonts w:hint="eastAsia" w:ascii="宋体" w:hAnsi="宋体"/>
          <w:b/>
          <w:bCs/>
          <w:sz w:val="18"/>
          <w:szCs w:val="18"/>
          <w:highlight w:val="none"/>
          <w:lang w:val="en-US" w:eastAsia="zh-CN"/>
        </w:rPr>
        <w:t>说明</w:t>
      </w:r>
      <w:r>
        <w:rPr>
          <w:rFonts w:hint="eastAsia" w:ascii="宋体" w:hAnsi="宋体"/>
          <w:b/>
          <w:bCs/>
          <w:sz w:val="18"/>
          <w:szCs w:val="18"/>
          <w:highlight w:val="none"/>
        </w:rPr>
        <w:t>：如果是法定代表人直接参与磋商，需提供</w:t>
      </w:r>
      <w:r>
        <w:rPr>
          <w:rFonts w:hint="eastAsia" w:ascii="宋体" w:hAnsi="宋体"/>
          <w:b/>
          <w:bCs/>
          <w:sz w:val="18"/>
          <w:szCs w:val="18"/>
          <w:highlight w:val="none"/>
          <w:lang w:val="en-US" w:eastAsia="zh-CN"/>
        </w:rPr>
        <w:t>此</w:t>
      </w:r>
      <w:r>
        <w:rPr>
          <w:rFonts w:hint="eastAsia" w:ascii="宋体" w:hAnsi="宋体"/>
          <w:b/>
          <w:bCs/>
          <w:sz w:val="18"/>
          <w:szCs w:val="18"/>
          <w:highlight w:val="none"/>
        </w:rPr>
        <w:t>身份证明，后附法定代表人身份证加盖公章。</w:t>
      </w:r>
    </w:p>
    <w:p w14:paraId="39CE0C8F">
      <w:pPr>
        <w:spacing w:line="240" w:lineRule="auto"/>
        <w:ind w:firstLine="420" w:firstLineChars="200"/>
        <w:rPr>
          <w:rFonts w:hint="eastAsia" w:ascii="宋体" w:hAnsi="宋体"/>
          <w:szCs w:val="21"/>
          <w:highlight w:val="none"/>
        </w:rPr>
      </w:pPr>
    </w:p>
    <w:p w14:paraId="7F53FFB8">
      <w:pPr>
        <w:spacing w:line="240" w:lineRule="auto"/>
        <w:ind w:firstLine="420" w:firstLineChars="200"/>
        <w:rPr>
          <w:rFonts w:hint="eastAsia" w:ascii="宋体" w:hAnsi="宋体"/>
          <w:szCs w:val="21"/>
          <w:highlight w:val="none"/>
        </w:rPr>
      </w:pPr>
    </w:p>
    <w:p w14:paraId="300335C0">
      <w:pPr>
        <w:spacing w:line="240" w:lineRule="auto"/>
        <w:ind w:firstLine="420" w:firstLineChars="200"/>
        <w:rPr>
          <w:rFonts w:hint="eastAsia" w:ascii="宋体" w:hAnsi="宋体"/>
          <w:szCs w:val="21"/>
          <w:highlight w:val="none"/>
        </w:rPr>
      </w:pPr>
    </w:p>
    <w:tbl>
      <w:tblPr>
        <w:tblStyle w:val="42"/>
        <w:tblpPr w:leftFromText="180" w:rightFromText="180" w:vertAnchor="text" w:horzAnchor="page" w:tblpX="2011" w:tblpY="3"/>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683488F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916"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4802A857">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法人</w:t>
            </w:r>
            <w:r>
              <w:rPr>
                <w:rFonts w:hint="eastAsia" w:ascii="宋体" w:hAnsi="宋体" w:eastAsia="宋体" w:cs="宋体"/>
                <w:color w:val="000000"/>
                <w:sz w:val="21"/>
                <w:szCs w:val="21"/>
                <w:highlight w:val="none"/>
              </w:rPr>
              <w:t>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689739A9">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eastAsia="宋体" w:cs="宋体"/>
                <w:bCs/>
                <w:color w:val="000000"/>
                <w:sz w:val="21"/>
                <w:szCs w:val="21"/>
                <w:highlight w:val="none"/>
              </w:rPr>
              <w:t>法人</w:t>
            </w:r>
            <w:r>
              <w:rPr>
                <w:rFonts w:hint="eastAsia" w:ascii="宋体" w:hAnsi="宋体" w:eastAsia="宋体" w:cs="宋体"/>
                <w:color w:val="000000"/>
                <w:sz w:val="21"/>
                <w:szCs w:val="21"/>
                <w:highlight w:val="none"/>
              </w:rPr>
              <w:t>身份证复印件背面</w:t>
            </w:r>
          </w:p>
        </w:tc>
      </w:tr>
    </w:tbl>
    <w:p w14:paraId="30E36F8A">
      <w:pPr>
        <w:rPr>
          <w:rFonts w:hint="eastAsia" w:ascii="宋体" w:hAnsi="宋体"/>
          <w:bCs/>
          <w:highlight w:val="none"/>
        </w:rPr>
      </w:pPr>
      <w:r>
        <w:rPr>
          <w:rFonts w:hint="eastAsia" w:ascii="宋体" w:hAnsi="宋体"/>
          <w:bCs/>
          <w:highlight w:val="none"/>
        </w:rPr>
        <w:br w:type="page"/>
      </w:r>
    </w:p>
    <w:p w14:paraId="011414F2">
      <w:pPr>
        <w:tabs>
          <w:tab w:val="left" w:pos="6660"/>
        </w:tabs>
        <w:spacing w:line="240" w:lineRule="auto"/>
        <w:outlineLvl w:val="1"/>
        <w:rPr>
          <w:rFonts w:ascii="宋体" w:hAnsi="宋体"/>
          <w:bCs/>
          <w:highlight w:val="none"/>
        </w:rPr>
      </w:pPr>
      <w:r>
        <w:rPr>
          <w:rFonts w:hint="eastAsia" w:ascii="宋体" w:hAnsi="宋体"/>
          <w:bCs/>
          <w:highlight w:val="none"/>
        </w:rPr>
        <w:t>格式</w:t>
      </w:r>
      <w:r>
        <w:rPr>
          <w:rFonts w:hint="eastAsia" w:ascii="宋体" w:hAnsi="宋体"/>
          <w:bCs/>
          <w:highlight w:val="none"/>
          <w:lang w:val="en-US" w:eastAsia="zh-CN"/>
        </w:rPr>
        <w:t>四</w:t>
      </w:r>
      <w:r>
        <w:rPr>
          <w:rFonts w:hint="eastAsia" w:ascii="宋体" w:hAnsi="宋体"/>
          <w:bCs/>
          <w:highlight w:val="none"/>
        </w:rPr>
        <w:t>、授权委托书</w:t>
      </w:r>
      <w:bookmarkEnd w:id="39"/>
    </w:p>
    <w:p w14:paraId="6AD4F0FB">
      <w:pPr>
        <w:tabs>
          <w:tab w:val="left" w:pos="6660"/>
        </w:tabs>
        <w:spacing w:line="240" w:lineRule="auto"/>
        <w:rPr>
          <w:rFonts w:ascii="宋体" w:hAnsi="宋体"/>
          <w:highlight w:val="none"/>
        </w:rPr>
      </w:pPr>
    </w:p>
    <w:p w14:paraId="1908911B">
      <w:pPr>
        <w:tabs>
          <w:tab w:val="left" w:pos="6660"/>
        </w:tabs>
        <w:spacing w:line="240" w:lineRule="auto"/>
        <w:jc w:val="center"/>
        <w:rPr>
          <w:rFonts w:ascii="宋体" w:hAnsi="宋体"/>
          <w:sz w:val="28"/>
          <w:szCs w:val="28"/>
          <w:highlight w:val="none"/>
        </w:rPr>
      </w:pPr>
      <w:r>
        <w:rPr>
          <w:rFonts w:hint="eastAsia" w:ascii="宋体" w:hAnsi="宋体" w:cs="Arial Unicode MS"/>
          <w:b/>
          <w:sz w:val="28"/>
          <w:szCs w:val="28"/>
          <w:highlight w:val="none"/>
          <w:lang w:val="en-US" w:eastAsia="zh-CN"/>
        </w:rPr>
        <w:t>法人代表</w:t>
      </w:r>
      <w:r>
        <w:rPr>
          <w:rFonts w:hint="eastAsia" w:ascii="宋体" w:hAnsi="宋体" w:cs="Arial Unicode MS"/>
          <w:b/>
          <w:sz w:val="28"/>
          <w:szCs w:val="28"/>
          <w:highlight w:val="none"/>
        </w:rPr>
        <w:t>授权委托书</w:t>
      </w:r>
    </w:p>
    <w:p w14:paraId="0F4F994C">
      <w:pPr>
        <w:tabs>
          <w:tab w:val="left" w:pos="6660"/>
        </w:tabs>
        <w:spacing w:line="240" w:lineRule="auto"/>
        <w:ind w:firstLine="420" w:firstLineChars="200"/>
        <w:rPr>
          <w:rFonts w:ascii="宋体" w:hAnsi="宋体"/>
          <w:highlight w:val="none"/>
        </w:rPr>
      </w:pPr>
    </w:p>
    <w:p w14:paraId="3A3EF00A">
      <w:pPr>
        <w:tabs>
          <w:tab w:val="left" w:pos="6660"/>
        </w:tabs>
        <w:spacing w:line="240" w:lineRule="auto"/>
        <w:ind w:firstLine="420" w:firstLineChars="200"/>
        <w:rPr>
          <w:rFonts w:ascii="宋体" w:hAnsi="宋体"/>
          <w:highlight w:val="none"/>
        </w:rPr>
      </w:pPr>
      <w:r>
        <w:rPr>
          <w:rFonts w:hint="eastAsia" w:ascii="宋体" w:hAnsi="宋体"/>
          <w:highlight w:val="none"/>
        </w:rPr>
        <w:t>本授权委托书声明：本人</w:t>
      </w:r>
      <w:r>
        <w:rPr>
          <w:rFonts w:hint="eastAsia" w:ascii="宋体" w:hAnsi="宋体"/>
          <w:i/>
          <w:iCs/>
          <w:highlight w:val="none"/>
          <w:u w:val="single"/>
        </w:rPr>
        <w:t>（姓名）</w:t>
      </w:r>
      <w:r>
        <w:rPr>
          <w:rFonts w:hint="eastAsia" w:ascii="宋体" w:hAnsi="宋体"/>
          <w:highlight w:val="none"/>
        </w:rPr>
        <w:t>系</w:t>
      </w:r>
      <w:r>
        <w:rPr>
          <w:rFonts w:hint="eastAsia" w:ascii="宋体" w:hAnsi="宋体"/>
          <w:i/>
          <w:iCs/>
          <w:highlight w:val="none"/>
          <w:u w:val="single"/>
        </w:rPr>
        <w:t>（供应商单位名称）</w:t>
      </w:r>
      <w:r>
        <w:rPr>
          <w:rFonts w:hint="eastAsia" w:ascii="宋体" w:hAnsi="宋体"/>
          <w:highlight w:val="none"/>
        </w:rPr>
        <w:t>的法定代表人，现代表本公司（工厂）授权我单位</w:t>
      </w:r>
      <w:r>
        <w:rPr>
          <w:rFonts w:hint="eastAsia" w:ascii="宋体" w:hAnsi="宋体"/>
          <w:i/>
          <w:iCs/>
          <w:highlight w:val="none"/>
          <w:u w:val="single"/>
        </w:rPr>
        <w:t>（部门、职务、姓名）</w:t>
      </w:r>
      <w:r>
        <w:rPr>
          <w:rFonts w:hint="eastAsia" w:ascii="宋体" w:hAnsi="宋体"/>
          <w:highlight w:val="none"/>
        </w:rPr>
        <w:t>作为本公司（工厂）的合法代理人，以</w:t>
      </w:r>
      <w:r>
        <w:rPr>
          <w:rFonts w:hint="eastAsia" w:ascii="宋体" w:hAnsi="宋体"/>
          <w:i/>
          <w:iCs/>
          <w:highlight w:val="none"/>
          <w:u w:val="single"/>
        </w:rPr>
        <w:t>（供应商单位名称）</w:t>
      </w:r>
      <w:r>
        <w:rPr>
          <w:rFonts w:hint="eastAsia" w:ascii="宋体" w:hAnsi="宋体"/>
          <w:highlight w:val="none"/>
        </w:rPr>
        <w:t>的名义参加</w:t>
      </w:r>
      <w:r>
        <w:rPr>
          <w:rFonts w:hint="eastAsia" w:ascii="宋体" w:hAnsi="宋体"/>
          <w:i/>
          <w:iCs/>
          <w:highlight w:val="none"/>
          <w:u w:val="single"/>
        </w:rPr>
        <w:t>（采购人名称）</w:t>
      </w:r>
      <w:r>
        <w:rPr>
          <w:rFonts w:hint="eastAsia" w:ascii="宋体" w:hAnsi="宋体"/>
          <w:highlight w:val="none"/>
        </w:rPr>
        <w:t>的</w:t>
      </w:r>
      <w:r>
        <w:rPr>
          <w:rFonts w:hint="eastAsia" w:ascii="宋体" w:hAnsi="宋体"/>
          <w:i/>
          <w:iCs/>
          <w:highlight w:val="none"/>
          <w:u w:val="single"/>
        </w:rPr>
        <w:t>（项目名称）</w:t>
      </w:r>
      <w:r>
        <w:rPr>
          <w:rFonts w:hint="eastAsia" w:ascii="宋体" w:hAnsi="宋体" w:cs="宋体"/>
          <w:kern w:val="0"/>
          <w:sz w:val="21"/>
          <w:szCs w:val="21"/>
          <w:highlight w:val="none"/>
          <w:lang w:eastAsia="zh-CN"/>
        </w:rPr>
        <w:t>磋商</w:t>
      </w:r>
      <w:r>
        <w:rPr>
          <w:rFonts w:hint="eastAsia" w:ascii="宋体" w:hAnsi="宋体"/>
          <w:highlight w:val="none"/>
        </w:rPr>
        <w:t>。授权代表签署与本次</w:t>
      </w:r>
      <w:r>
        <w:rPr>
          <w:rFonts w:hint="eastAsia" w:ascii="宋体" w:hAnsi="宋体" w:cs="宋体"/>
          <w:kern w:val="0"/>
          <w:sz w:val="21"/>
          <w:szCs w:val="21"/>
          <w:highlight w:val="none"/>
          <w:lang w:eastAsia="zh-CN"/>
        </w:rPr>
        <w:t>磋商</w:t>
      </w:r>
      <w:r>
        <w:rPr>
          <w:rFonts w:hint="eastAsia" w:ascii="宋体" w:hAnsi="宋体"/>
          <w:highlight w:val="none"/>
        </w:rPr>
        <w:t>相关的一切文件和处理与之有关的一切事务，本人均予以承认。</w:t>
      </w:r>
    </w:p>
    <w:p w14:paraId="4D1CC9F6">
      <w:pPr>
        <w:tabs>
          <w:tab w:val="left" w:pos="6660"/>
        </w:tabs>
        <w:spacing w:line="240" w:lineRule="auto"/>
        <w:ind w:firstLine="420" w:firstLineChars="200"/>
        <w:rPr>
          <w:rFonts w:ascii="宋体" w:hAnsi="宋体"/>
          <w:highlight w:val="none"/>
        </w:rPr>
      </w:pPr>
      <w:r>
        <w:rPr>
          <w:rFonts w:hint="eastAsia" w:ascii="宋体" w:hAnsi="宋体"/>
          <w:highlight w:val="none"/>
          <w:lang w:val="en-US" w:eastAsia="zh-CN"/>
        </w:rPr>
        <w:t>被</w:t>
      </w:r>
      <w:r>
        <w:rPr>
          <w:rFonts w:hint="eastAsia" w:ascii="宋体" w:hAnsi="宋体"/>
          <w:highlight w:val="none"/>
        </w:rPr>
        <w:t>授权委托人无转委托权。</w:t>
      </w:r>
    </w:p>
    <w:p w14:paraId="614462DF">
      <w:pPr>
        <w:tabs>
          <w:tab w:val="left" w:pos="6660"/>
        </w:tabs>
        <w:spacing w:line="240" w:lineRule="auto"/>
        <w:ind w:firstLine="420" w:firstLineChars="200"/>
        <w:rPr>
          <w:rFonts w:ascii="宋体" w:hAnsi="宋体"/>
          <w:highlight w:val="none"/>
        </w:rPr>
      </w:pPr>
      <w:r>
        <w:rPr>
          <w:rFonts w:hint="eastAsia" w:ascii="宋体" w:hAnsi="宋体"/>
          <w:highlight w:val="none"/>
        </w:rPr>
        <w:t>本授权书于</w:t>
      </w:r>
      <w:r>
        <w:rPr>
          <w:rFonts w:hint="eastAsia" w:ascii="宋体" w:hAnsi="宋体"/>
          <w:highlight w:val="none"/>
          <w:lang w:eastAsia="zh-CN"/>
        </w:rPr>
        <w:t>2025年XX月XX日</w:t>
      </w:r>
      <w:r>
        <w:rPr>
          <w:rFonts w:hint="eastAsia" w:ascii="宋体" w:hAnsi="宋体"/>
          <w:highlight w:val="none"/>
        </w:rPr>
        <w:t>签字或盖章后生效，特此声明。</w:t>
      </w:r>
    </w:p>
    <w:p w14:paraId="44864FE4">
      <w:pPr>
        <w:tabs>
          <w:tab w:val="left" w:pos="6660"/>
        </w:tabs>
        <w:spacing w:line="240" w:lineRule="auto"/>
        <w:rPr>
          <w:rFonts w:ascii="宋体" w:hAnsi="宋体"/>
          <w:highlight w:val="none"/>
        </w:rPr>
      </w:pPr>
    </w:p>
    <w:p w14:paraId="7D088ADB">
      <w:pPr>
        <w:tabs>
          <w:tab w:val="left" w:pos="6660"/>
        </w:tabs>
        <w:spacing w:line="240" w:lineRule="auto"/>
        <w:rPr>
          <w:rFonts w:ascii="宋体" w:hAnsi="宋体"/>
          <w:highlight w:val="none"/>
        </w:rPr>
      </w:pPr>
    </w:p>
    <w:p w14:paraId="36BA30DB">
      <w:pPr>
        <w:tabs>
          <w:tab w:val="left" w:pos="6660"/>
        </w:tabs>
        <w:spacing w:line="240" w:lineRule="auto"/>
        <w:ind w:firstLine="3360" w:firstLineChars="1600"/>
        <w:rPr>
          <w:rFonts w:ascii="宋体" w:hAnsi="宋体"/>
          <w:highlight w:val="none"/>
        </w:rPr>
      </w:pPr>
      <w:r>
        <w:rPr>
          <w:rFonts w:hint="eastAsia" w:ascii="宋体" w:hAnsi="宋体"/>
          <w:highlight w:val="none"/>
          <w:lang w:val="en-US" w:eastAsia="zh-CN"/>
        </w:rPr>
        <w:t>被</w:t>
      </w:r>
      <w:r>
        <w:rPr>
          <w:rFonts w:hint="eastAsia" w:ascii="宋体" w:hAnsi="宋体"/>
          <w:highlight w:val="none"/>
        </w:rPr>
        <w:t>授权委托人（签字）：</w:t>
      </w:r>
    </w:p>
    <w:p w14:paraId="3B898833">
      <w:pPr>
        <w:tabs>
          <w:tab w:val="left" w:pos="6660"/>
        </w:tabs>
        <w:spacing w:line="240" w:lineRule="auto"/>
        <w:ind w:firstLine="3360" w:firstLineChars="1600"/>
        <w:rPr>
          <w:rFonts w:ascii="宋体" w:hAnsi="宋体"/>
          <w:highlight w:val="none"/>
        </w:rPr>
      </w:pPr>
      <w:r>
        <w:rPr>
          <w:rFonts w:hint="eastAsia" w:ascii="宋体" w:hAnsi="宋体"/>
          <w:highlight w:val="none"/>
        </w:rPr>
        <w:t>性别：</w:t>
      </w:r>
      <w:r>
        <w:rPr>
          <w:rFonts w:hint="eastAsia" w:ascii="宋体" w:hAnsi="宋体"/>
          <w:highlight w:val="none"/>
          <w:u w:val="single"/>
        </w:rPr>
        <w:t>XXXX</w:t>
      </w:r>
      <w:r>
        <w:rPr>
          <w:rFonts w:hint="eastAsia" w:ascii="宋体" w:hAnsi="宋体"/>
          <w:highlight w:val="none"/>
        </w:rPr>
        <w:t xml:space="preserve">    年龄：</w:t>
      </w:r>
      <w:r>
        <w:rPr>
          <w:rFonts w:hint="eastAsia" w:ascii="宋体" w:hAnsi="宋体"/>
          <w:highlight w:val="none"/>
          <w:u w:val="single"/>
        </w:rPr>
        <w:t>XXXX</w:t>
      </w:r>
    </w:p>
    <w:p w14:paraId="75437B53">
      <w:pPr>
        <w:tabs>
          <w:tab w:val="left" w:pos="6660"/>
        </w:tabs>
        <w:spacing w:line="240" w:lineRule="auto"/>
        <w:ind w:firstLine="3360" w:firstLineChars="1600"/>
        <w:rPr>
          <w:rFonts w:ascii="宋体" w:hAnsi="宋体"/>
          <w:highlight w:val="none"/>
        </w:rPr>
      </w:pPr>
      <w:r>
        <w:rPr>
          <w:rFonts w:hint="eastAsia" w:ascii="宋体" w:hAnsi="宋体"/>
          <w:highlight w:val="none"/>
        </w:rPr>
        <w:t>部门：</w:t>
      </w:r>
      <w:r>
        <w:rPr>
          <w:rFonts w:hint="eastAsia" w:ascii="宋体" w:hAnsi="宋体"/>
          <w:highlight w:val="none"/>
          <w:u w:val="single"/>
        </w:rPr>
        <w:t>XXXX</w:t>
      </w:r>
      <w:r>
        <w:rPr>
          <w:rFonts w:hint="eastAsia" w:ascii="宋体" w:hAnsi="宋体"/>
          <w:highlight w:val="none"/>
        </w:rPr>
        <w:t xml:space="preserve">    职务：</w:t>
      </w:r>
      <w:r>
        <w:rPr>
          <w:rFonts w:hint="eastAsia" w:ascii="宋体" w:hAnsi="宋体"/>
          <w:highlight w:val="none"/>
          <w:u w:val="single"/>
        </w:rPr>
        <w:t>XXXX</w:t>
      </w:r>
    </w:p>
    <w:p w14:paraId="494034BB">
      <w:pPr>
        <w:tabs>
          <w:tab w:val="left" w:pos="6660"/>
        </w:tabs>
        <w:spacing w:line="240" w:lineRule="auto"/>
        <w:ind w:firstLine="3360" w:firstLineChars="1600"/>
        <w:rPr>
          <w:rFonts w:hint="eastAsia" w:ascii="宋体" w:hAnsi="宋体"/>
          <w:highlight w:val="none"/>
        </w:rPr>
      </w:pPr>
      <w:r>
        <w:rPr>
          <w:rFonts w:hint="eastAsia" w:ascii="宋体" w:hAnsi="宋体"/>
          <w:sz w:val="21"/>
          <w:szCs w:val="21"/>
          <w:highlight w:val="none"/>
          <w:u w:val="none"/>
          <w:lang w:val="en-US" w:eastAsia="zh-CN"/>
        </w:rPr>
        <w:t>联系方式：</w:t>
      </w:r>
    </w:p>
    <w:p w14:paraId="0915B2B1">
      <w:pPr>
        <w:tabs>
          <w:tab w:val="left" w:pos="6660"/>
        </w:tabs>
        <w:spacing w:line="240" w:lineRule="auto"/>
        <w:ind w:firstLine="3360" w:firstLineChars="1600"/>
        <w:rPr>
          <w:rFonts w:ascii="宋体" w:hAnsi="宋体"/>
          <w:highlight w:val="none"/>
        </w:rPr>
      </w:pPr>
      <w:r>
        <w:rPr>
          <w:rFonts w:hint="eastAsia" w:ascii="宋体" w:hAnsi="宋体"/>
          <w:highlight w:val="none"/>
        </w:rPr>
        <w:t>供应商单位（公章）：</w:t>
      </w:r>
    </w:p>
    <w:p w14:paraId="3E1CEE09">
      <w:pPr>
        <w:tabs>
          <w:tab w:val="left" w:pos="6660"/>
        </w:tabs>
        <w:spacing w:line="240" w:lineRule="auto"/>
        <w:ind w:firstLine="3360" w:firstLineChars="1600"/>
        <w:rPr>
          <w:rFonts w:ascii="宋体" w:hAnsi="宋体"/>
          <w:highlight w:val="none"/>
        </w:rPr>
      </w:pPr>
      <w:r>
        <w:rPr>
          <w:rFonts w:hint="eastAsia" w:ascii="宋体" w:hAnsi="宋体"/>
          <w:highlight w:val="none"/>
        </w:rPr>
        <w:t>法定代表人（签字）：</w:t>
      </w:r>
    </w:p>
    <w:p w14:paraId="05C5DEAD">
      <w:pPr>
        <w:tabs>
          <w:tab w:val="left" w:pos="6660"/>
        </w:tabs>
        <w:spacing w:line="240" w:lineRule="auto"/>
        <w:ind w:firstLine="3360" w:firstLineChars="1600"/>
        <w:rPr>
          <w:rFonts w:ascii="宋体" w:hAnsi="宋体"/>
          <w:highlight w:val="none"/>
        </w:rPr>
      </w:pPr>
      <w:r>
        <w:rPr>
          <w:rFonts w:hint="eastAsia" w:ascii="宋体" w:hAnsi="宋体"/>
          <w:szCs w:val="21"/>
          <w:highlight w:val="none"/>
          <w:lang w:val="en-US" w:eastAsia="zh-CN"/>
        </w:rPr>
        <w:t>日期：    年   月    日</w:t>
      </w:r>
    </w:p>
    <w:p w14:paraId="7CC3DE2B">
      <w:pPr>
        <w:spacing w:line="240" w:lineRule="auto"/>
        <w:rPr>
          <w:rFonts w:ascii="宋体" w:hAnsi="宋体"/>
          <w:szCs w:val="21"/>
          <w:highlight w:val="none"/>
        </w:rPr>
      </w:pPr>
    </w:p>
    <w:p w14:paraId="62DDA018">
      <w:pPr>
        <w:spacing w:line="240" w:lineRule="auto"/>
        <w:ind w:firstLine="361" w:firstLineChars="200"/>
        <w:rPr>
          <w:rFonts w:ascii="宋体" w:hAnsi="宋体"/>
          <w:b/>
          <w:bCs/>
          <w:sz w:val="18"/>
          <w:szCs w:val="18"/>
          <w:highlight w:val="none"/>
        </w:rPr>
      </w:pPr>
      <w:r>
        <w:rPr>
          <w:rFonts w:hint="eastAsia" w:ascii="宋体" w:hAnsi="宋体"/>
          <w:b/>
          <w:bCs/>
          <w:sz w:val="18"/>
          <w:szCs w:val="18"/>
          <w:highlight w:val="none"/>
          <w:lang w:val="en-US" w:eastAsia="zh-CN"/>
        </w:rPr>
        <w:t>注</w:t>
      </w:r>
      <w:r>
        <w:rPr>
          <w:rFonts w:hint="eastAsia" w:ascii="宋体" w:hAnsi="宋体"/>
          <w:b/>
          <w:bCs/>
          <w:sz w:val="18"/>
          <w:szCs w:val="18"/>
          <w:highlight w:val="none"/>
        </w:rPr>
        <w:t>：</w:t>
      </w:r>
    </w:p>
    <w:p w14:paraId="19EB5B0B">
      <w:pPr>
        <w:spacing w:line="240" w:lineRule="auto"/>
        <w:ind w:firstLine="361" w:firstLineChars="200"/>
        <w:rPr>
          <w:rFonts w:ascii="宋体" w:hAnsi="宋体"/>
          <w:b/>
          <w:bCs/>
          <w:sz w:val="18"/>
          <w:szCs w:val="18"/>
          <w:highlight w:val="none"/>
        </w:rPr>
      </w:pPr>
      <w:r>
        <w:rPr>
          <w:rFonts w:hint="eastAsia" w:ascii="宋体" w:hAnsi="宋体"/>
          <w:b/>
          <w:bCs/>
          <w:sz w:val="18"/>
          <w:szCs w:val="18"/>
          <w:highlight w:val="none"/>
        </w:rPr>
        <w:t>（1）如果是法定代表人直接参与</w:t>
      </w:r>
      <w:r>
        <w:rPr>
          <w:rFonts w:hint="eastAsia" w:ascii="宋体" w:hAnsi="宋体"/>
          <w:b/>
          <w:bCs/>
          <w:sz w:val="18"/>
          <w:szCs w:val="18"/>
          <w:highlight w:val="none"/>
          <w:lang w:eastAsia="zh-CN"/>
        </w:rPr>
        <w:t>磋商</w:t>
      </w:r>
      <w:r>
        <w:rPr>
          <w:rFonts w:hint="eastAsia" w:ascii="宋体" w:hAnsi="宋体"/>
          <w:b/>
          <w:bCs/>
          <w:sz w:val="18"/>
          <w:szCs w:val="18"/>
          <w:highlight w:val="none"/>
        </w:rPr>
        <w:t>的</w:t>
      </w:r>
      <w:r>
        <w:rPr>
          <w:rFonts w:hint="eastAsia" w:ascii="宋体" w:hAnsi="宋体"/>
          <w:b/>
          <w:bCs/>
          <w:sz w:val="18"/>
          <w:szCs w:val="18"/>
          <w:highlight w:val="none"/>
          <w:lang w:val="en-US" w:eastAsia="zh-CN"/>
        </w:rPr>
        <w:t>无需</w:t>
      </w:r>
      <w:r>
        <w:rPr>
          <w:rFonts w:hint="eastAsia" w:ascii="宋体" w:hAnsi="宋体"/>
          <w:b/>
          <w:bCs/>
          <w:sz w:val="18"/>
          <w:szCs w:val="18"/>
          <w:highlight w:val="none"/>
        </w:rPr>
        <w:t>提供授权委托书</w:t>
      </w:r>
      <w:r>
        <w:rPr>
          <w:rFonts w:hint="eastAsia" w:ascii="宋体" w:hAnsi="宋体"/>
          <w:b/>
          <w:bCs/>
          <w:sz w:val="18"/>
          <w:szCs w:val="18"/>
          <w:highlight w:val="none"/>
          <w:lang w:eastAsia="zh-CN"/>
        </w:rPr>
        <w:t>；</w:t>
      </w:r>
    </w:p>
    <w:p w14:paraId="038ADB54">
      <w:pPr>
        <w:spacing w:line="240" w:lineRule="auto"/>
        <w:ind w:firstLine="361" w:firstLineChars="200"/>
        <w:rPr>
          <w:rFonts w:hint="eastAsia" w:ascii="宋体" w:hAnsi="宋体" w:eastAsia="宋体"/>
          <w:b/>
          <w:bCs/>
          <w:sz w:val="18"/>
          <w:szCs w:val="18"/>
          <w:highlight w:val="none"/>
          <w:lang w:eastAsia="zh-CN"/>
        </w:rPr>
      </w:pPr>
      <w:r>
        <w:rPr>
          <w:rFonts w:hint="eastAsia" w:ascii="宋体" w:hAnsi="宋体"/>
          <w:b/>
          <w:bCs/>
          <w:sz w:val="18"/>
          <w:szCs w:val="18"/>
          <w:highlight w:val="none"/>
        </w:rPr>
        <w:t>（2）本授权委托书之后需附上法定代表人、</w:t>
      </w:r>
      <w:r>
        <w:rPr>
          <w:rFonts w:hint="eastAsia" w:ascii="宋体" w:hAnsi="宋体"/>
          <w:b/>
          <w:bCs/>
          <w:sz w:val="18"/>
          <w:szCs w:val="18"/>
          <w:highlight w:val="none"/>
          <w:lang w:val="en-US" w:eastAsia="zh-CN"/>
        </w:rPr>
        <w:t>被</w:t>
      </w:r>
      <w:r>
        <w:rPr>
          <w:rFonts w:hint="eastAsia" w:ascii="宋体" w:hAnsi="宋体"/>
          <w:b/>
          <w:bCs/>
          <w:sz w:val="18"/>
          <w:szCs w:val="18"/>
          <w:highlight w:val="none"/>
        </w:rPr>
        <w:t>授权委托人身份证复印件；</w:t>
      </w:r>
    </w:p>
    <w:p w14:paraId="6EE2864C">
      <w:pPr>
        <w:spacing w:line="240" w:lineRule="auto"/>
        <w:ind w:firstLine="361" w:firstLineChars="200"/>
        <w:rPr>
          <w:rFonts w:hint="eastAsia" w:ascii="宋体" w:hAnsi="宋体" w:eastAsia="宋体" w:cs="Times New Roman"/>
          <w:b/>
          <w:bCs/>
          <w:sz w:val="18"/>
          <w:szCs w:val="18"/>
          <w:highlight w:val="none"/>
        </w:rPr>
      </w:pPr>
      <w:r>
        <w:rPr>
          <w:rFonts w:hint="eastAsia" w:ascii="宋体" w:hAnsi="宋体" w:eastAsia="宋体" w:cs="Times New Roman"/>
          <w:b/>
          <w:bCs/>
          <w:sz w:val="18"/>
          <w:szCs w:val="18"/>
          <w:highlight w:val="none"/>
        </w:rPr>
        <w:t>（3）未按上述规定随附身份证复印件的，响应无效。</w:t>
      </w:r>
    </w:p>
    <w:p w14:paraId="4ECABD05">
      <w:pPr>
        <w:spacing w:line="240" w:lineRule="auto"/>
        <w:ind w:firstLine="420"/>
        <w:rPr>
          <w:rFonts w:hint="eastAsia" w:ascii="宋体" w:hAnsi="宋体" w:eastAsia="宋体" w:cs="Times New Roman"/>
          <w:b/>
          <w:bCs/>
          <w:sz w:val="18"/>
          <w:szCs w:val="18"/>
          <w:highlight w:val="none"/>
        </w:rPr>
      </w:pPr>
    </w:p>
    <w:p w14:paraId="06E3904C">
      <w:pPr>
        <w:spacing w:line="240" w:lineRule="auto"/>
        <w:ind w:firstLine="420"/>
        <w:rPr>
          <w:rFonts w:hint="eastAsia" w:ascii="宋体" w:hAnsi="宋体" w:eastAsia="宋体" w:cs="Times New Roman"/>
          <w:sz w:val="22"/>
          <w:szCs w:val="22"/>
          <w:highlight w:val="none"/>
        </w:rPr>
      </w:pPr>
    </w:p>
    <w:tbl>
      <w:tblPr>
        <w:tblStyle w:val="42"/>
        <w:tblpPr w:leftFromText="180" w:rightFromText="180" w:vertAnchor="text" w:horzAnchor="page" w:tblpX="2011" w:tblpY="3"/>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4F5E9D2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916"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2D6BC099">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cs="宋体"/>
                <w:bCs/>
                <w:color w:val="000000"/>
                <w:sz w:val="21"/>
                <w:szCs w:val="21"/>
                <w:highlight w:val="none"/>
                <w:lang w:val="en-US" w:eastAsia="zh-CN"/>
              </w:rPr>
              <w:t>法定代表人</w:t>
            </w:r>
            <w:r>
              <w:rPr>
                <w:rFonts w:hint="eastAsia" w:ascii="宋体" w:hAnsi="宋体" w:eastAsia="宋体" w:cs="宋体"/>
                <w:color w:val="000000"/>
                <w:sz w:val="21"/>
                <w:szCs w:val="21"/>
                <w:highlight w:val="none"/>
              </w:rPr>
              <w:t>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710C919B">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cs="宋体"/>
                <w:bCs/>
                <w:color w:val="000000"/>
                <w:sz w:val="21"/>
                <w:szCs w:val="21"/>
                <w:highlight w:val="none"/>
                <w:lang w:val="en-US" w:eastAsia="zh-CN"/>
              </w:rPr>
              <w:t>法定代表人</w:t>
            </w:r>
            <w:r>
              <w:rPr>
                <w:rFonts w:hint="eastAsia" w:ascii="宋体" w:hAnsi="宋体" w:eastAsia="宋体" w:cs="宋体"/>
                <w:color w:val="000000"/>
                <w:sz w:val="21"/>
                <w:szCs w:val="21"/>
                <w:highlight w:val="none"/>
              </w:rPr>
              <w:t>身份证复印件背面</w:t>
            </w:r>
          </w:p>
        </w:tc>
      </w:tr>
    </w:tbl>
    <w:p w14:paraId="24B39733">
      <w:pPr>
        <w:spacing w:line="240" w:lineRule="auto"/>
        <w:jc w:val="left"/>
        <w:rPr>
          <w:rFonts w:ascii="宋体" w:hAnsi="宋体"/>
          <w:sz w:val="22"/>
          <w:szCs w:val="22"/>
          <w:highlight w:val="none"/>
        </w:rPr>
      </w:pPr>
    </w:p>
    <w:p w14:paraId="7150AC07">
      <w:pPr>
        <w:widowControl/>
        <w:spacing w:line="240" w:lineRule="auto"/>
        <w:jc w:val="left"/>
        <w:rPr>
          <w:rFonts w:ascii="宋体" w:hAnsi="宋体"/>
          <w:szCs w:val="21"/>
          <w:highlight w:val="none"/>
        </w:rPr>
      </w:pPr>
    </w:p>
    <w:tbl>
      <w:tblPr>
        <w:tblStyle w:val="42"/>
        <w:tblpPr w:leftFromText="180" w:rightFromText="180" w:vertAnchor="text" w:horzAnchor="page" w:tblpX="2001" w:tblpY="1537"/>
        <w:tblOverlap w:val="never"/>
        <w:tblW w:w="7995"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3998"/>
        <w:gridCol w:w="3997"/>
      </w:tblGrid>
      <w:tr w14:paraId="2DD0D71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870" w:hRule="atLeast"/>
        </w:trPr>
        <w:tc>
          <w:tcPr>
            <w:tcW w:w="3998" w:type="dxa"/>
            <w:tcBorders>
              <w:top w:val="dashed" w:color="auto" w:sz="4" w:space="0"/>
              <w:left w:val="dashed" w:color="auto" w:sz="4" w:space="0"/>
              <w:bottom w:val="dashed" w:color="auto" w:sz="4" w:space="0"/>
              <w:right w:val="dashed" w:color="auto" w:sz="4" w:space="0"/>
            </w:tcBorders>
            <w:noWrap w:val="0"/>
            <w:vAlign w:val="center"/>
          </w:tcPr>
          <w:p w14:paraId="7BE3A3B6">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被授权人</w:t>
            </w:r>
            <w:r>
              <w:rPr>
                <w:rFonts w:hint="eastAsia" w:ascii="宋体" w:hAnsi="宋体" w:eastAsia="宋体" w:cs="宋体"/>
                <w:color w:val="000000"/>
                <w:sz w:val="21"/>
                <w:szCs w:val="21"/>
                <w:highlight w:val="none"/>
              </w:rPr>
              <w:t>身份证复印件正面</w:t>
            </w:r>
          </w:p>
        </w:tc>
        <w:tc>
          <w:tcPr>
            <w:tcW w:w="3997" w:type="dxa"/>
            <w:tcBorders>
              <w:top w:val="dashed" w:color="auto" w:sz="4" w:space="0"/>
              <w:left w:val="dashed" w:color="auto" w:sz="4" w:space="0"/>
              <w:bottom w:val="dashed" w:color="auto" w:sz="4" w:space="0"/>
              <w:right w:val="dashed" w:color="auto" w:sz="4" w:space="0"/>
            </w:tcBorders>
            <w:noWrap w:val="0"/>
            <w:vAlign w:val="center"/>
          </w:tcPr>
          <w:p w14:paraId="05ABC765">
            <w:pPr>
              <w:autoSpaceDE w:val="0"/>
              <w:autoSpaceDN w:val="0"/>
              <w:spacing w:line="240" w:lineRule="auto"/>
              <w:jc w:val="center"/>
              <w:rPr>
                <w:rFonts w:hint="eastAsia" w:ascii="宋体" w:hAnsi="宋体" w:eastAsia="宋体" w:cs="宋体"/>
                <w:color w:val="000000"/>
                <w:sz w:val="21"/>
                <w:szCs w:val="21"/>
                <w:highlight w:val="none"/>
              </w:rPr>
            </w:pPr>
            <w:r>
              <w:rPr>
                <w:rFonts w:hint="eastAsia" w:ascii="宋体" w:hAnsi="宋体" w:cs="宋体"/>
                <w:color w:val="000000"/>
                <w:sz w:val="21"/>
                <w:szCs w:val="21"/>
                <w:highlight w:val="none"/>
                <w:lang w:val="en-US" w:eastAsia="zh-CN"/>
              </w:rPr>
              <w:t>被授权人</w:t>
            </w:r>
            <w:r>
              <w:rPr>
                <w:rFonts w:hint="eastAsia" w:ascii="宋体" w:hAnsi="宋体" w:eastAsia="宋体" w:cs="宋体"/>
                <w:color w:val="000000"/>
                <w:sz w:val="21"/>
                <w:szCs w:val="21"/>
                <w:highlight w:val="none"/>
              </w:rPr>
              <w:t>身份证复印件背面</w:t>
            </w:r>
          </w:p>
        </w:tc>
      </w:tr>
    </w:tbl>
    <w:p w14:paraId="5E6A22D5">
      <w:pPr>
        <w:spacing w:line="240" w:lineRule="auto"/>
        <w:jc w:val="left"/>
        <w:rPr>
          <w:rFonts w:ascii="宋体" w:hAnsi="宋体"/>
          <w:szCs w:val="21"/>
          <w:highlight w:val="none"/>
        </w:rPr>
      </w:pPr>
    </w:p>
    <w:p w14:paraId="688CD483">
      <w:pPr>
        <w:widowControl/>
        <w:spacing w:line="240" w:lineRule="auto"/>
        <w:jc w:val="left"/>
        <w:rPr>
          <w:rFonts w:ascii="宋体" w:hAnsi="宋体"/>
          <w:szCs w:val="21"/>
          <w:highlight w:val="none"/>
        </w:rPr>
      </w:pPr>
    </w:p>
    <w:p w14:paraId="22D23BDB">
      <w:pPr>
        <w:rPr>
          <w:rFonts w:hint="eastAsia" w:ascii="宋体" w:hAnsi="宋体"/>
          <w:highlight w:val="none"/>
        </w:rPr>
      </w:pPr>
      <w:r>
        <w:rPr>
          <w:rFonts w:hint="eastAsia" w:ascii="宋体" w:hAnsi="宋体"/>
          <w:highlight w:val="none"/>
        </w:rPr>
        <w:br w:type="page"/>
      </w:r>
    </w:p>
    <w:p w14:paraId="00300971">
      <w:pPr>
        <w:spacing w:line="240" w:lineRule="auto"/>
        <w:outlineLvl w:val="1"/>
        <w:rPr>
          <w:highlight w:val="none"/>
        </w:rPr>
      </w:pPr>
      <w:bookmarkStart w:id="40" w:name="_Toc26704"/>
      <w:r>
        <w:rPr>
          <w:rFonts w:hint="eastAsia" w:ascii="宋体" w:hAnsi="宋体"/>
          <w:highlight w:val="none"/>
        </w:rPr>
        <w:t>格式</w:t>
      </w:r>
      <w:r>
        <w:rPr>
          <w:rFonts w:hint="eastAsia" w:ascii="宋体" w:hAnsi="宋体"/>
          <w:highlight w:val="none"/>
          <w:lang w:val="en-US" w:eastAsia="zh-CN"/>
        </w:rPr>
        <w:t>五</w:t>
      </w:r>
      <w:r>
        <w:rPr>
          <w:rFonts w:hint="eastAsia" w:ascii="宋体" w:hAnsi="宋体"/>
          <w:highlight w:val="none"/>
        </w:rPr>
        <w:t>、初次报价表</w:t>
      </w:r>
      <w:bookmarkEnd w:id="40"/>
    </w:p>
    <w:p w14:paraId="22CBDC00">
      <w:pPr>
        <w:spacing w:line="240" w:lineRule="auto"/>
        <w:jc w:val="center"/>
        <w:rPr>
          <w:rFonts w:ascii="宋体" w:hAnsi="宋体"/>
          <w:b/>
          <w:sz w:val="28"/>
          <w:szCs w:val="28"/>
          <w:highlight w:val="none"/>
        </w:rPr>
      </w:pPr>
      <w:r>
        <w:rPr>
          <w:rFonts w:hint="eastAsia" w:ascii="宋体" w:hAnsi="宋体"/>
          <w:b/>
          <w:sz w:val="28"/>
          <w:szCs w:val="28"/>
          <w:highlight w:val="none"/>
        </w:rPr>
        <w:t>初次报价表</w:t>
      </w:r>
    </w:p>
    <w:p w14:paraId="6CB885CC">
      <w:pPr>
        <w:spacing w:line="240" w:lineRule="auto"/>
        <w:rPr>
          <w:rFonts w:ascii="宋体" w:hAnsi="宋体"/>
          <w:highlight w:val="none"/>
        </w:rPr>
      </w:pPr>
    </w:p>
    <w:p w14:paraId="238604BF">
      <w:pPr>
        <w:pStyle w:val="5"/>
        <w:spacing w:line="240" w:lineRule="auto"/>
        <w:ind w:firstLine="0"/>
        <w:rPr>
          <w:rFonts w:hint="eastAsia" w:ascii="宋体" w:hAnsi="宋体"/>
          <w:szCs w:val="21"/>
          <w:highlight w:val="none"/>
          <w:u w:val="single"/>
          <w:lang w:val="en-US" w:eastAsia="zh-CN"/>
        </w:rPr>
      </w:pPr>
    </w:p>
    <w:tbl>
      <w:tblPr>
        <w:tblStyle w:val="4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7313"/>
      </w:tblGrid>
      <w:tr w14:paraId="73DA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59" w:type="dxa"/>
            <w:vAlign w:val="center"/>
          </w:tcPr>
          <w:p w14:paraId="7A2F6F41">
            <w:pPr>
              <w:jc w:val="center"/>
              <w:rPr>
                <w:rFonts w:ascii="宋体"/>
                <w:bCs/>
                <w:szCs w:val="21"/>
                <w:highlight w:val="none"/>
              </w:rPr>
            </w:pPr>
            <w:r>
              <w:rPr>
                <w:rFonts w:ascii="宋体" w:hAnsi="宋体"/>
                <w:bCs/>
                <w:szCs w:val="21"/>
                <w:highlight w:val="none"/>
              </w:rPr>
              <w:t>采购人</w:t>
            </w:r>
          </w:p>
        </w:tc>
        <w:tc>
          <w:tcPr>
            <w:tcW w:w="7313" w:type="dxa"/>
            <w:vAlign w:val="center"/>
          </w:tcPr>
          <w:p w14:paraId="38241F9F">
            <w:pPr>
              <w:jc w:val="left"/>
              <w:rPr>
                <w:rFonts w:hint="eastAsia" w:ascii="宋体" w:eastAsia="宋体"/>
                <w:szCs w:val="21"/>
                <w:highlight w:val="none"/>
                <w:lang w:eastAsia="zh-CN"/>
              </w:rPr>
            </w:pPr>
            <w:r>
              <w:rPr>
                <w:rFonts w:hint="eastAsia" w:ascii="宋体" w:hAnsi="宋体"/>
                <w:sz w:val="21"/>
                <w:highlight w:val="none"/>
                <w:lang w:eastAsia="zh-CN"/>
              </w:rPr>
              <w:t>南通市</w:t>
            </w:r>
            <w:r>
              <w:rPr>
                <w:rFonts w:hint="eastAsia" w:ascii="宋体" w:hAnsi="宋体"/>
                <w:sz w:val="21"/>
                <w:highlight w:val="none"/>
                <w:lang w:val="en-US" w:eastAsia="zh-CN"/>
              </w:rPr>
              <w:t>口腔</w:t>
            </w:r>
            <w:r>
              <w:rPr>
                <w:rFonts w:hint="eastAsia" w:ascii="宋体" w:hAnsi="宋体"/>
                <w:sz w:val="21"/>
                <w:highlight w:val="none"/>
                <w:lang w:eastAsia="zh-CN"/>
              </w:rPr>
              <w:t>医院</w:t>
            </w:r>
          </w:p>
        </w:tc>
      </w:tr>
      <w:tr w14:paraId="57FFC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59" w:type="dxa"/>
            <w:vAlign w:val="center"/>
          </w:tcPr>
          <w:p w14:paraId="0367C898">
            <w:pPr>
              <w:jc w:val="center"/>
              <w:rPr>
                <w:rFonts w:ascii="宋体" w:hAnsi="宋体"/>
                <w:bCs/>
                <w:szCs w:val="21"/>
                <w:highlight w:val="none"/>
              </w:rPr>
            </w:pPr>
            <w:r>
              <w:rPr>
                <w:rFonts w:hint="eastAsia" w:ascii="宋体" w:hAnsi="宋体"/>
                <w:bCs/>
                <w:szCs w:val="21"/>
                <w:highlight w:val="none"/>
              </w:rPr>
              <w:t>项目名称</w:t>
            </w:r>
          </w:p>
        </w:tc>
        <w:tc>
          <w:tcPr>
            <w:tcW w:w="7313" w:type="dxa"/>
            <w:vAlign w:val="center"/>
          </w:tcPr>
          <w:p w14:paraId="0B1AE5AA">
            <w:pPr>
              <w:pStyle w:val="5"/>
              <w:spacing w:line="240" w:lineRule="auto"/>
              <w:ind w:firstLine="0"/>
              <w:rPr>
                <w:rFonts w:hint="eastAsia" w:ascii="宋体" w:hAnsi="宋体" w:eastAsia="宋体"/>
                <w:szCs w:val="21"/>
                <w:highlight w:val="none"/>
                <w:lang w:eastAsia="zh-CN"/>
              </w:rPr>
            </w:pPr>
            <w:r>
              <w:rPr>
                <w:rFonts w:hint="eastAsia" w:ascii="宋体" w:hAnsi="宋体" w:cs="Times New Roman"/>
                <w:kern w:val="2"/>
                <w:sz w:val="21"/>
                <w:szCs w:val="24"/>
                <w:highlight w:val="none"/>
                <w:lang w:val="en-US" w:eastAsia="zh-CN" w:bidi="ar-SA"/>
              </w:rPr>
              <w:t>南通市口腔医院财务管理系统升级改造项目</w:t>
            </w:r>
          </w:p>
        </w:tc>
      </w:tr>
      <w:tr w14:paraId="664D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59" w:type="dxa"/>
            <w:vAlign w:val="center"/>
          </w:tcPr>
          <w:p w14:paraId="66E5E6C5">
            <w:pPr>
              <w:jc w:val="center"/>
              <w:rPr>
                <w:rFonts w:ascii="宋体" w:hAnsi="宋体"/>
                <w:bCs/>
                <w:szCs w:val="21"/>
                <w:highlight w:val="none"/>
              </w:rPr>
            </w:pPr>
            <w:r>
              <w:rPr>
                <w:rFonts w:hint="eastAsia" w:ascii="宋体" w:hAnsi="宋体"/>
                <w:bCs/>
                <w:szCs w:val="21"/>
                <w:highlight w:val="none"/>
              </w:rPr>
              <w:t>招标编号</w:t>
            </w:r>
          </w:p>
        </w:tc>
        <w:tc>
          <w:tcPr>
            <w:tcW w:w="7313" w:type="dxa"/>
            <w:vAlign w:val="center"/>
          </w:tcPr>
          <w:p w14:paraId="3963B4C8">
            <w:pPr>
              <w:pStyle w:val="5"/>
              <w:spacing w:line="240" w:lineRule="auto"/>
              <w:ind w:firstLine="0"/>
              <w:rPr>
                <w:rFonts w:hint="eastAsia" w:ascii="宋体" w:hAnsi="宋体"/>
                <w:sz w:val="21"/>
                <w:highlight w:val="none"/>
                <w:lang w:eastAsia="zh-CN"/>
              </w:rPr>
            </w:pPr>
            <w:r>
              <w:rPr>
                <w:rFonts w:hint="eastAsia" w:ascii="宋体" w:hAnsi="宋体"/>
                <w:sz w:val="21"/>
                <w:highlight w:val="none"/>
                <w:lang w:val="en-US" w:eastAsia="zh-CN"/>
              </w:rPr>
              <w:t>采购人项目编号：</w:t>
            </w:r>
            <w:r>
              <w:rPr>
                <w:rFonts w:hint="eastAsia" w:ascii="宋体" w:hAnsi="宋体"/>
                <w:sz w:val="21"/>
                <w:highlight w:val="none"/>
                <w:lang w:eastAsia="zh-CN"/>
              </w:rPr>
              <w:t>NTSKQYYCG2025044</w:t>
            </w:r>
          </w:p>
          <w:p w14:paraId="411EB750">
            <w:pPr>
              <w:pStyle w:val="5"/>
              <w:spacing w:line="240" w:lineRule="auto"/>
              <w:ind w:firstLine="0"/>
              <w:rPr>
                <w:rFonts w:hint="default" w:ascii="宋体" w:hAnsi="宋体" w:eastAsia="宋体"/>
                <w:szCs w:val="21"/>
                <w:highlight w:val="none"/>
                <w:lang w:val="en-US" w:eastAsia="zh-CN"/>
              </w:rPr>
            </w:pPr>
            <w:r>
              <w:rPr>
                <w:rFonts w:hint="eastAsia" w:ascii="宋体" w:hAnsi="宋体"/>
                <w:sz w:val="21"/>
                <w:highlight w:val="none"/>
                <w:lang w:val="en-US" w:eastAsia="zh-CN"/>
              </w:rPr>
              <w:t>代理机构项目编号：</w:t>
            </w:r>
            <w:r>
              <w:rPr>
                <w:rFonts w:hint="eastAsia" w:ascii="宋体" w:hAnsi="宋体"/>
                <w:bCs/>
                <w:szCs w:val="21"/>
                <w:highlight w:val="none"/>
                <w:lang w:eastAsia="zh-CN"/>
              </w:rPr>
              <w:t>YNXS-JSRB2025</w:t>
            </w:r>
            <w:r>
              <w:rPr>
                <w:rFonts w:hint="eastAsia" w:ascii="宋体" w:hAnsi="宋体"/>
                <w:bCs/>
                <w:szCs w:val="21"/>
                <w:highlight w:val="none"/>
                <w:lang w:val="en-US" w:eastAsia="zh-CN"/>
              </w:rPr>
              <w:t>10</w:t>
            </w:r>
            <w:r>
              <w:rPr>
                <w:rFonts w:hint="eastAsia" w:ascii="宋体" w:hAnsi="宋体"/>
                <w:bCs/>
                <w:szCs w:val="21"/>
                <w:highlight w:val="none"/>
                <w:lang w:eastAsia="zh-CN"/>
              </w:rPr>
              <w:t>0</w:t>
            </w:r>
            <w:r>
              <w:rPr>
                <w:rFonts w:hint="eastAsia" w:ascii="宋体" w:hAnsi="宋体"/>
                <w:bCs/>
                <w:szCs w:val="21"/>
                <w:highlight w:val="none"/>
                <w:lang w:val="en-US" w:eastAsia="zh-CN"/>
              </w:rPr>
              <w:t>40M</w:t>
            </w:r>
            <w:r>
              <w:rPr>
                <w:rFonts w:hint="eastAsia" w:ascii="宋体" w:hAnsi="宋体"/>
                <w:bCs/>
                <w:szCs w:val="21"/>
                <w:highlight w:val="none"/>
                <w:lang w:eastAsia="zh-CN"/>
              </w:rPr>
              <w:t>1</w:t>
            </w:r>
          </w:p>
        </w:tc>
      </w:tr>
      <w:tr w14:paraId="2549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759" w:type="dxa"/>
            <w:vAlign w:val="center"/>
          </w:tcPr>
          <w:p w14:paraId="53F8F02E">
            <w:pPr>
              <w:jc w:val="center"/>
              <w:rPr>
                <w:rFonts w:hint="eastAsia" w:ascii="宋体" w:eastAsia="宋体"/>
                <w:szCs w:val="21"/>
                <w:highlight w:val="none"/>
                <w:lang w:eastAsia="zh-CN"/>
              </w:rPr>
            </w:pPr>
            <w:r>
              <w:rPr>
                <w:rFonts w:hint="eastAsia" w:ascii="宋体" w:hAnsi="宋体"/>
                <w:szCs w:val="21"/>
                <w:highlight w:val="none"/>
                <w:lang w:val="en-US" w:eastAsia="zh-CN"/>
              </w:rPr>
              <w:t>报价</w:t>
            </w:r>
          </w:p>
        </w:tc>
        <w:tc>
          <w:tcPr>
            <w:tcW w:w="7313" w:type="dxa"/>
            <w:vAlign w:val="center"/>
          </w:tcPr>
          <w:p w14:paraId="409BCB5F">
            <w:pPr>
              <w:pStyle w:val="9"/>
              <w:rPr>
                <w:rFonts w:hint="default" w:eastAsia="宋体"/>
                <w:highlight w:val="none"/>
                <w:u w:val="single"/>
                <w:lang w:val="en-US" w:eastAsia="zh-CN"/>
              </w:rPr>
            </w:pPr>
            <w:r>
              <w:rPr>
                <w:rFonts w:hint="eastAsia"/>
                <w:highlight w:val="none"/>
                <w:u w:val="none"/>
                <w:lang w:val="en-US" w:eastAsia="zh-CN"/>
              </w:rPr>
              <w:t>人民币：</w:t>
            </w:r>
            <w:r>
              <w:rPr>
                <w:rFonts w:hint="eastAsia"/>
                <w:highlight w:val="none"/>
                <w:u w:val="single"/>
                <w:lang w:val="en-US" w:eastAsia="zh-CN"/>
              </w:rPr>
              <w:t xml:space="preserve">       </w:t>
            </w:r>
            <w:r>
              <w:rPr>
                <w:rFonts w:hint="eastAsia"/>
                <w:highlight w:val="none"/>
                <w:u w:val="none"/>
                <w:lang w:val="en-US" w:eastAsia="zh-CN"/>
              </w:rPr>
              <w:t>元整</w:t>
            </w:r>
          </w:p>
        </w:tc>
      </w:tr>
      <w:tr w14:paraId="43F3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759" w:type="dxa"/>
            <w:vAlign w:val="center"/>
          </w:tcPr>
          <w:p w14:paraId="3E79E984">
            <w:pPr>
              <w:jc w:val="center"/>
              <w:rPr>
                <w:rFonts w:ascii="宋体"/>
                <w:szCs w:val="21"/>
                <w:highlight w:val="none"/>
              </w:rPr>
            </w:pPr>
            <w:r>
              <w:rPr>
                <w:rFonts w:hint="eastAsia" w:ascii="宋体" w:hAnsi="宋体"/>
                <w:szCs w:val="21"/>
                <w:highlight w:val="none"/>
                <w:lang w:val="en-US" w:eastAsia="zh-CN"/>
              </w:rPr>
              <w:t>工</w:t>
            </w:r>
            <w:r>
              <w:rPr>
                <w:rFonts w:hint="eastAsia" w:ascii="宋体" w:hAnsi="宋体"/>
                <w:szCs w:val="21"/>
                <w:highlight w:val="none"/>
              </w:rPr>
              <w:t>期</w:t>
            </w:r>
          </w:p>
        </w:tc>
        <w:tc>
          <w:tcPr>
            <w:tcW w:w="7313" w:type="dxa"/>
            <w:vAlign w:val="center"/>
          </w:tcPr>
          <w:p w14:paraId="0A57D928">
            <w:pPr>
              <w:tabs>
                <w:tab w:val="left" w:pos="6660"/>
              </w:tabs>
              <w:jc w:val="left"/>
              <w:rPr>
                <w:rFonts w:hint="default" w:ascii="宋体"/>
                <w:szCs w:val="21"/>
                <w:highlight w:val="none"/>
                <w:lang w:val="en-US"/>
              </w:rPr>
            </w:pPr>
            <w:r>
              <w:rPr>
                <w:rFonts w:hint="eastAsia" w:ascii="宋体" w:hAnsi="宋体"/>
                <w:szCs w:val="21"/>
                <w:highlight w:val="none"/>
                <w:lang w:val="en-US" w:eastAsia="zh-CN"/>
              </w:rPr>
              <w:t>30日</w:t>
            </w:r>
          </w:p>
        </w:tc>
      </w:tr>
      <w:tr w14:paraId="5FED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759" w:type="dxa"/>
            <w:vAlign w:val="center"/>
          </w:tcPr>
          <w:p w14:paraId="1152D54A">
            <w:pPr>
              <w:jc w:val="center"/>
              <w:rPr>
                <w:rFonts w:hint="default" w:ascii="宋体" w:hAnsi="宋体"/>
                <w:szCs w:val="21"/>
                <w:highlight w:val="none"/>
                <w:lang w:val="en-US" w:eastAsia="zh-CN"/>
              </w:rPr>
            </w:pPr>
            <w:r>
              <w:rPr>
                <w:rFonts w:hint="eastAsia" w:ascii="宋体" w:hAnsi="宋体"/>
                <w:szCs w:val="21"/>
                <w:highlight w:val="none"/>
                <w:lang w:val="en-US" w:eastAsia="zh-CN"/>
              </w:rPr>
              <w:t>质保期</w:t>
            </w:r>
          </w:p>
        </w:tc>
        <w:tc>
          <w:tcPr>
            <w:tcW w:w="7313" w:type="dxa"/>
            <w:vAlign w:val="center"/>
          </w:tcPr>
          <w:p w14:paraId="22698C24">
            <w:pPr>
              <w:tabs>
                <w:tab w:val="left" w:pos="6660"/>
              </w:tabs>
              <w:jc w:val="left"/>
              <w:rPr>
                <w:rFonts w:hint="eastAsia" w:ascii="宋体" w:hAnsi="宋体"/>
                <w:szCs w:val="21"/>
                <w:highlight w:val="none"/>
                <w:lang w:val="en-US" w:eastAsia="zh-CN"/>
              </w:rPr>
            </w:pPr>
            <w:r>
              <w:rPr>
                <w:rFonts w:hint="eastAsia" w:ascii="宋体" w:hAnsi="宋体"/>
                <w:szCs w:val="21"/>
                <w:highlight w:val="none"/>
                <w:lang w:val="en-US" w:eastAsia="zh-CN"/>
              </w:rPr>
              <w:t>1</w:t>
            </w:r>
            <w:r>
              <w:rPr>
                <w:rFonts w:hint="eastAsia" w:ascii="宋体" w:hAnsi="宋体"/>
                <w:szCs w:val="21"/>
                <w:highlight w:val="none"/>
              </w:rPr>
              <w:t>年</w:t>
            </w:r>
          </w:p>
        </w:tc>
      </w:tr>
      <w:tr w14:paraId="1ECB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759" w:type="dxa"/>
            <w:vAlign w:val="center"/>
          </w:tcPr>
          <w:p w14:paraId="102DD9CC">
            <w:pPr>
              <w:jc w:val="center"/>
              <w:rPr>
                <w:rFonts w:ascii="宋体"/>
                <w:szCs w:val="21"/>
                <w:highlight w:val="none"/>
              </w:rPr>
            </w:pPr>
            <w:r>
              <w:rPr>
                <w:rFonts w:hint="eastAsia" w:ascii="宋体" w:hAnsi="宋体"/>
                <w:szCs w:val="21"/>
                <w:highlight w:val="none"/>
              </w:rPr>
              <w:t>备注</w:t>
            </w:r>
          </w:p>
        </w:tc>
        <w:tc>
          <w:tcPr>
            <w:tcW w:w="7313" w:type="dxa"/>
            <w:vAlign w:val="center"/>
          </w:tcPr>
          <w:p w14:paraId="56197EDC">
            <w:pPr>
              <w:rPr>
                <w:rFonts w:ascii="宋体"/>
                <w:szCs w:val="21"/>
                <w:highlight w:val="none"/>
              </w:rPr>
            </w:pPr>
          </w:p>
        </w:tc>
      </w:tr>
    </w:tbl>
    <w:p w14:paraId="34111A36">
      <w:pPr>
        <w:pStyle w:val="5"/>
        <w:spacing w:line="240" w:lineRule="auto"/>
        <w:ind w:firstLine="0"/>
        <w:rPr>
          <w:rFonts w:hint="eastAsia" w:ascii="宋体" w:hAnsi="宋体"/>
          <w:szCs w:val="21"/>
          <w:highlight w:val="none"/>
          <w:u w:val="single"/>
          <w:lang w:val="en-US" w:eastAsia="zh-CN"/>
        </w:rPr>
      </w:pPr>
    </w:p>
    <w:p w14:paraId="3F47CE25">
      <w:pPr>
        <w:pStyle w:val="5"/>
        <w:spacing w:line="240" w:lineRule="auto"/>
        <w:rPr>
          <w:rFonts w:ascii="宋体" w:hAnsi="宋体"/>
          <w:sz w:val="21"/>
          <w:highlight w:val="none"/>
        </w:rPr>
      </w:pPr>
    </w:p>
    <w:p w14:paraId="15554AE7">
      <w:pPr>
        <w:pStyle w:val="5"/>
        <w:spacing w:line="240" w:lineRule="auto"/>
        <w:rPr>
          <w:rFonts w:ascii="宋体" w:hAnsi="宋体"/>
          <w:sz w:val="21"/>
          <w:highlight w:val="none"/>
        </w:rPr>
      </w:pPr>
    </w:p>
    <w:p w14:paraId="6A3E5821">
      <w:pPr>
        <w:pStyle w:val="5"/>
        <w:spacing w:line="240" w:lineRule="auto"/>
        <w:rPr>
          <w:rFonts w:ascii="宋体" w:hAnsi="宋体"/>
          <w:sz w:val="21"/>
          <w:highlight w:val="none"/>
        </w:rPr>
      </w:pPr>
    </w:p>
    <w:p w14:paraId="52339160">
      <w:pPr>
        <w:pStyle w:val="5"/>
        <w:spacing w:line="240" w:lineRule="auto"/>
        <w:rPr>
          <w:rFonts w:ascii="宋体" w:hAnsi="宋体"/>
          <w:sz w:val="21"/>
          <w:highlight w:val="none"/>
        </w:rPr>
      </w:pPr>
    </w:p>
    <w:p w14:paraId="1831B3FD">
      <w:pPr>
        <w:spacing w:line="240" w:lineRule="auto"/>
        <w:ind w:firstLine="420" w:firstLineChars="200"/>
        <w:jc w:val="right"/>
        <w:rPr>
          <w:rFonts w:ascii="宋体" w:hAnsi="宋体"/>
          <w:szCs w:val="21"/>
          <w:highlight w:val="none"/>
        </w:rPr>
      </w:pPr>
      <w:r>
        <w:rPr>
          <w:rFonts w:hint="eastAsia" w:ascii="宋体" w:hAnsi="宋体"/>
          <w:szCs w:val="21"/>
          <w:highlight w:val="none"/>
        </w:rPr>
        <w:t>供应商名称：（盖章）</w:t>
      </w:r>
    </w:p>
    <w:p w14:paraId="506E0356">
      <w:pPr>
        <w:spacing w:line="240" w:lineRule="auto"/>
        <w:ind w:firstLine="420" w:firstLineChars="200"/>
        <w:jc w:val="right"/>
        <w:rPr>
          <w:rFonts w:ascii="宋体" w:hAnsi="宋体"/>
          <w:szCs w:val="21"/>
          <w:highlight w:val="none"/>
        </w:rPr>
      </w:pPr>
      <w:r>
        <w:rPr>
          <w:rFonts w:hint="eastAsia" w:ascii="宋体" w:hAnsi="宋体"/>
          <w:szCs w:val="21"/>
          <w:highlight w:val="none"/>
        </w:rPr>
        <w:t>法定代表人（或</w:t>
      </w:r>
      <w:r>
        <w:rPr>
          <w:rFonts w:hint="eastAsia" w:ascii="宋体" w:hAnsi="宋体"/>
          <w:highlight w:val="none"/>
        </w:rPr>
        <w:t>授权委托人</w:t>
      </w:r>
      <w:r>
        <w:rPr>
          <w:rFonts w:hint="eastAsia" w:ascii="宋体" w:hAnsi="宋体"/>
          <w:szCs w:val="21"/>
          <w:highlight w:val="none"/>
        </w:rPr>
        <w:t>）签字：</w:t>
      </w:r>
    </w:p>
    <w:p w14:paraId="2F862132">
      <w:pPr>
        <w:spacing w:line="240" w:lineRule="auto"/>
        <w:ind w:firstLine="420" w:firstLineChars="200"/>
        <w:jc w:val="right"/>
        <w:rPr>
          <w:rFonts w:ascii="宋体" w:hAnsi="宋体"/>
          <w:szCs w:val="21"/>
          <w:highlight w:val="none"/>
        </w:rPr>
      </w:pPr>
      <w:r>
        <w:rPr>
          <w:rFonts w:hint="eastAsia" w:ascii="宋体" w:hAnsi="宋体"/>
          <w:szCs w:val="21"/>
          <w:highlight w:val="none"/>
          <w:lang w:val="en-US" w:eastAsia="zh-CN"/>
        </w:rPr>
        <w:t>磋商</w:t>
      </w:r>
      <w:r>
        <w:rPr>
          <w:rFonts w:hint="eastAsia" w:ascii="宋体" w:hAnsi="宋体"/>
          <w:szCs w:val="21"/>
          <w:highlight w:val="none"/>
        </w:rPr>
        <w:t>日期：202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u w:val="single"/>
        </w:rPr>
        <w:t>XX</w:t>
      </w:r>
      <w:r>
        <w:rPr>
          <w:rFonts w:hint="eastAsia" w:ascii="宋体" w:hAnsi="宋体"/>
          <w:szCs w:val="21"/>
          <w:highlight w:val="none"/>
        </w:rPr>
        <w:t>月</w:t>
      </w:r>
      <w:r>
        <w:rPr>
          <w:rFonts w:hint="eastAsia" w:ascii="宋体" w:hAnsi="宋体"/>
          <w:szCs w:val="21"/>
          <w:highlight w:val="none"/>
          <w:u w:val="single"/>
        </w:rPr>
        <w:t>XX</w:t>
      </w:r>
      <w:r>
        <w:rPr>
          <w:rFonts w:hint="eastAsia" w:ascii="宋体" w:hAnsi="宋体"/>
          <w:szCs w:val="21"/>
          <w:highlight w:val="none"/>
        </w:rPr>
        <w:t>日</w:t>
      </w:r>
    </w:p>
    <w:p w14:paraId="638DD44C">
      <w:pPr>
        <w:spacing w:line="240" w:lineRule="auto"/>
        <w:jc w:val="left"/>
        <w:rPr>
          <w:rFonts w:ascii="宋体" w:hAnsi="宋体"/>
          <w:b/>
          <w:szCs w:val="21"/>
          <w:highlight w:val="none"/>
        </w:rPr>
      </w:pPr>
    </w:p>
    <w:p w14:paraId="4EEE0FB7">
      <w:pPr>
        <w:widowControl/>
        <w:spacing w:line="240" w:lineRule="auto"/>
        <w:jc w:val="left"/>
        <w:rPr>
          <w:rFonts w:ascii="宋体" w:hAnsi="宋体"/>
          <w:b/>
          <w:szCs w:val="21"/>
          <w:highlight w:val="none"/>
        </w:rPr>
      </w:pPr>
      <w:bookmarkStart w:id="41" w:name="_Toc157775468"/>
      <w:r>
        <w:rPr>
          <w:rFonts w:ascii="宋体" w:hAnsi="宋体"/>
          <w:szCs w:val="21"/>
          <w:highlight w:val="none"/>
        </w:rPr>
        <w:br w:type="page"/>
      </w:r>
    </w:p>
    <w:bookmarkEnd w:id="41"/>
    <w:p w14:paraId="3D7B910A">
      <w:pPr>
        <w:spacing w:line="240" w:lineRule="auto"/>
        <w:jc w:val="center"/>
        <w:rPr>
          <w:rFonts w:hint="eastAsia" w:ascii="宋体" w:hAnsi="宋体" w:eastAsia="宋体"/>
          <w:b/>
          <w:sz w:val="28"/>
          <w:szCs w:val="28"/>
          <w:highlight w:val="none"/>
          <w:lang w:eastAsia="zh-CN"/>
        </w:rPr>
      </w:pPr>
      <w:r>
        <w:rPr>
          <w:rFonts w:hint="eastAsia" w:ascii="宋体" w:hAnsi="宋体"/>
          <w:b/>
          <w:sz w:val="28"/>
          <w:szCs w:val="28"/>
          <w:highlight w:val="none"/>
          <w:lang w:val="en-US" w:eastAsia="zh-CN"/>
        </w:rPr>
        <w:t>分项</w:t>
      </w:r>
      <w:r>
        <w:rPr>
          <w:rFonts w:hint="eastAsia" w:ascii="宋体" w:hAnsi="宋体"/>
          <w:b/>
          <w:sz w:val="28"/>
          <w:szCs w:val="28"/>
          <w:highlight w:val="none"/>
        </w:rPr>
        <w:t>报价表</w:t>
      </w:r>
      <w:r>
        <w:rPr>
          <w:rFonts w:hint="eastAsia" w:ascii="宋体" w:hAnsi="宋体"/>
          <w:b/>
          <w:sz w:val="28"/>
          <w:szCs w:val="28"/>
          <w:highlight w:val="none"/>
          <w:lang w:eastAsia="zh-CN"/>
        </w:rPr>
        <w:t>（</w:t>
      </w:r>
      <w:r>
        <w:rPr>
          <w:rFonts w:hint="eastAsia" w:ascii="宋体" w:hAnsi="宋体"/>
          <w:b/>
          <w:sz w:val="28"/>
          <w:szCs w:val="28"/>
          <w:highlight w:val="none"/>
          <w:lang w:val="en-US" w:eastAsia="zh-CN"/>
        </w:rPr>
        <w:t>本项目不适用，无需填写</w:t>
      </w:r>
      <w:r>
        <w:rPr>
          <w:rFonts w:hint="eastAsia" w:ascii="宋体" w:hAnsi="宋体"/>
          <w:b/>
          <w:sz w:val="28"/>
          <w:szCs w:val="28"/>
          <w:highlight w:val="none"/>
          <w:lang w:eastAsia="zh-CN"/>
        </w:rPr>
        <w:t>）</w:t>
      </w:r>
    </w:p>
    <w:p w14:paraId="675FBCC0">
      <w:pPr>
        <w:spacing w:line="240" w:lineRule="auto"/>
        <w:rPr>
          <w:rFonts w:ascii="宋体" w:hAnsi="宋体"/>
          <w:highlight w:val="none"/>
        </w:rPr>
      </w:pPr>
    </w:p>
    <w:p w14:paraId="2AD0D121">
      <w:pPr>
        <w:pStyle w:val="5"/>
        <w:spacing w:line="240" w:lineRule="auto"/>
        <w:ind w:firstLine="0"/>
        <w:rPr>
          <w:rFonts w:hint="default" w:ascii="宋体" w:hAnsi="宋体" w:eastAsia="宋体"/>
          <w:sz w:val="21"/>
          <w:szCs w:val="21"/>
          <w:highlight w:val="none"/>
          <w:lang w:val="en-US" w:eastAsia="zh-CN"/>
        </w:rPr>
      </w:pPr>
      <w:r>
        <w:rPr>
          <w:rFonts w:hint="eastAsia" w:ascii="宋体" w:hAnsi="宋体"/>
          <w:sz w:val="21"/>
          <w:szCs w:val="21"/>
          <w:highlight w:val="none"/>
        </w:rPr>
        <w:t>项目名称：</w:t>
      </w:r>
      <w:r>
        <w:rPr>
          <w:rFonts w:hint="eastAsia" w:ascii="宋体" w:hAnsi="宋体"/>
          <w:sz w:val="21"/>
          <w:szCs w:val="21"/>
          <w:highlight w:val="none"/>
          <w:u w:val="single"/>
          <w:lang w:val="en-US" w:eastAsia="zh-CN"/>
        </w:rPr>
        <w:t xml:space="preserve">                                      </w:t>
      </w:r>
    </w:p>
    <w:p w14:paraId="15B99C55">
      <w:pPr>
        <w:pStyle w:val="5"/>
        <w:spacing w:line="240" w:lineRule="auto"/>
        <w:ind w:firstLine="0"/>
        <w:rPr>
          <w:rFonts w:hint="eastAsia" w:ascii="宋体" w:hAnsi="宋体"/>
          <w:sz w:val="21"/>
          <w:szCs w:val="21"/>
          <w:highlight w:val="none"/>
          <w:u w:val="single"/>
          <w:lang w:val="en-US" w:eastAsia="zh-CN"/>
        </w:rPr>
      </w:pPr>
      <w:r>
        <w:rPr>
          <w:rFonts w:hint="eastAsia" w:ascii="宋体" w:hAnsi="宋体"/>
          <w:sz w:val="21"/>
          <w:szCs w:val="21"/>
          <w:highlight w:val="none"/>
        </w:rPr>
        <w:t>项目编号：</w:t>
      </w:r>
      <w:r>
        <w:rPr>
          <w:rFonts w:hint="eastAsia" w:ascii="宋体" w:hAnsi="宋体"/>
          <w:sz w:val="21"/>
          <w:szCs w:val="21"/>
          <w:highlight w:val="none"/>
          <w:u w:val="single"/>
          <w:lang w:val="en-US" w:eastAsia="zh-CN"/>
        </w:rPr>
        <w:t xml:space="preserve">                                      </w:t>
      </w:r>
    </w:p>
    <w:p w14:paraId="2DC81614">
      <w:pPr>
        <w:pStyle w:val="5"/>
        <w:spacing w:line="240" w:lineRule="auto"/>
        <w:ind w:firstLine="0"/>
        <w:rPr>
          <w:rFonts w:hint="eastAsia" w:ascii="宋体" w:hAnsi="宋体"/>
          <w:sz w:val="21"/>
          <w:szCs w:val="21"/>
          <w:highlight w:val="none"/>
          <w:u w:val="single"/>
          <w:lang w:val="en-US" w:eastAsia="zh-CN"/>
        </w:rPr>
      </w:pPr>
    </w:p>
    <w:tbl>
      <w:tblPr>
        <w:tblStyle w:val="42"/>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710"/>
        <w:gridCol w:w="1305"/>
        <w:gridCol w:w="802"/>
        <w:gridCol w:w="1388"/>
        <w:gridCol w:w="2689"/>
      </w:tblGrid>
      <w:tr w14:paraId="2FEFE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exact"/>
          <w:jc w:val="center"/>
        </w:trPr>
        <w:tc>
          <w:tcPr>
            <w:tcW w:w="1057" w:type="dxa"/>
            <w:noWrap w:val="0"/>
            <w:vAlign w:val="center"/>
          </w:tcPr>
          <w:p w14:paraId="2623FBA0">
            <w:pPr>
              <w:snapToGrid w:val="0"/>
              <w:spacing w:line="240" w:lineRule="auto"/>
              <w:jc w:val="center"/>
              <w:rPr>
                <w:rFonts w:hint="eastAsia" w:ascii="宋体" w:hAnsi="宋体" w:eastAsia="宋体" w:cs="宋体"/>
                <w:b/>
                <w:color w:val="000000"/>
                <w:sz w:val="24"/>
                <w:szCs w:val="24"/>
                <w:highlight w:val="none"/>
                <w:shd w:val="clear" w:color="auto" w:fill="auto"/>
              </w:rPr>
            </w:pPr>
            <w:r>
              <w:rPr>
                <w:rFonts w:hint="eastAsia" w:ascii="宋体" w:hAnsi="宋体" w:eastAsia="宋体" w:cs="宋体"/>
                <w:b/>
                <w:color w:val="000000"/>
                <w:sz w:val="24"/>
                <w:szCs w:val="24"/>
                <w:highlight w:val="none"/>
                <w:shd w:val="clear" w:color="auto" w:fill="auto"/>
              </w:rPr>
              <w:t>序号</w:t>
            </w:r>
          </w:p>
        </w:tc>
        <w:tc>
          <w:tcPr>
            <w:tcW w:w="1710" w:type="dxa"/>
            <w:noWrap w:val="0"/>
            <w:vAlign w:val="center"/>
          </w:tcPr>
          <w:p w14:paraId="731A4E73">
            <w:pPr>
              <w:snapToGrid w:val="0"/>
              <w:spacing w:line="240" w:lineRule="auto"/>
              <w:jc w:val="center"/>
              <w:rPr>
                <w:rFonts w:hint="eastAsia" w:ascii="宋体" w:hAnsi="宋体" w:eastAsia="宋体" w:cs="宋体"/>
                <w:b/>
                <w:color w:val="000000"/>
                <w:sz w:val="24"/>
                <w:szCs w:val="24"/>
                <w:highlight w:val="none"/>
                <w:shd w:val="clear" w:color="auto" w:fill="auto"/>
              </w:rPr>
            </w:pPr>
            <w:r>
              <w:rPr>
                <w:rFonts w:hint="eastAsia" w:ascii="宋体" w:hAnsi="宋体" w:eastAsia="宋体" w:cs="宋体"/>
                <w:b/>
                <w:color w:val="000000"/>
                <w:sz w:val="24"/>
                <w:szCs w:val="24"/>
                <w:highlight w:val="none"/>
                <w:shd w:val="clear" w:color="auto" w:fill="auto"/>
              </w:rPr>
              <w:t>名称</w:t>
            </w:r>
          </w:p>
        </w:tc>
        <w:tc>
          <w:tcPr>
            <w:tcW w:w="1305" w:type="dxa"/>
            <w:noWrap w:val="0"/>
            <w:vAlign w:val="center"/>
          </w:tcPr>
          <w:p w14:paraId="7ED864A1">
            <w:pPr>
              <w:snapToGrid w:val="0"/>
              <w:spacing w:line="240" w:lineRule="auto"/>
              <w:jc w:val="center"/>
              <w:rPr>
                <w:rFonts w:hint="eastAsia" w:ascii="宋体" w:hAnsi="宋体" w:eastAsia="宋体" w:cs="宋体"/>
                <w:b/>
                <w:color w:val="000000"/>
                <w:sz w:val="24"/>
                <w:szCs w:val="24"/>
                <w:highlight w:val="none"/>
                <w:shd w:val="clear" w:color="auto" w:fill="auto"/>
                <w:lang w:eastAsia="zh-CN"/>
              </w:rPr>
            </w:pPr>
            <w:r>
              <w:rPr>
                <w:rFonts w:hint="eastAsia" w:ascii="宋体" w:hAnsi="宋体" w:cs="宋体"/>
                <w:b/>
                <w:color w:val="000000"/>
                <w:sz w:val="24"/>
                <w:szCs w:val="24"/>
                <w:highlight w:val="none"/>
                <w:shd w:val="clear" w:color="auto" w:fill="auto"/>
                <w:lang w:val="en-US" w:eastAsia="zh-CN"/>
              </w:rPr>
              <w:t>数量</w:t>
            </w:r>
          </w:p>
        </w:tc>
        <w:tc>
          <w:tcPr>
            <w:tcW w:w="802" w:type="dxa"/>
            <w:noWrap w:val="0"/>
            <w:vAlign w:val="center"/>
          </w:tcPr>
          <w:p w14:paraId="65A8AB59">
            <w:pPr>
              <w:snapToGrid w:val="0"/>
              <w:spacing w:line="240" w:lineRule="auto"/>
              <w:jc w:val="center"/>
              <w:rPr>
                <w:rFonts w:hint="eastAsia" w:ascii="宋体" w:hAnsi="宋体" w:eastAsia="宋体" w:cs="宋体"/>
                <w:b/>
                <w:color w:val="000000"/>
                <w:sz w:val="24"/>
                <w:szCs w:val="24"/>
                <w:highlight w:val="none"/>
                <w:shd w:val="clear" w:color="auto" w:fill="auto"/>
                <w:lang w:eastAsia="zh-CN"/>
              </w:rPr>
            </w:pPr>
            <w:r>
              <w:rPr>
                <w:rFonts w:hint="eastAsia" w:ascii="宋体" w:hAnsi="宋体" w:cs="宋体"/>
                <w:b/>
                <w:color w:val="000000"/>
                <w:sz w:val="24"/>
                <w:szCs w:val="24"/>
                <w:highlight w:val="none"/>
                <w:shd w:val="clear" w:color="auto" w:fill="auto"/>
                <w:lang w:val="en-US" w:eastAsia="zh-CN"/>
              </w:rPr>
              <w:t>单价</w:t>
            </w:r>
          </w:p>
        </w:tc>
        <w:tc>
          <w:tcPr>
            <w:tcW w:w="1388" w:type="dxa"/>
            <w:noWrap w:val="0"/>
            <w:vAlign w:val="center"/>
          </w:tcPr>
          <w:p w14:paraId="40B0DD05">
            <w:pPr>
              <w:snapToGrid w:val="0"/>
              <w:spacing w:line="240" w:lineRule="auto"/>
              <w:jc w:val="center"/>
              <w:rPr>
                <w:rFonts w:hint="eastAsia" w:ascii="宋体" w:hAnsi="宋体" w:eastAsia="宋体" w:cs="宋体"/>
                <w:b/>
                <w:color w:val="000000"/>
                <w:sz w:val="24"/>
                <w:szCs w:val="24"/>
                <w:highlight w:val="none"/>
                <w:shd w:val="clear" w:color="auto" w:fill="auto"/>
                <w:lang w:eastAsia="zh-CN"/>
              </w:rPr>
            </w:pPr>
            <w:r>
              <w:rPr>
                <w:rFonts w:hint="eastAsia" w:ascii="宋体" w:hAnsi="宋体" w:cs="宋体"/>
                <w:b/>
                <w:color w:val="000000"/>
                <w:sz w:val="24"/>
                <w:szCs w:val="24"/>
                <w:highlight w:val="none"/>
                <w:shd w:val="clear" w:color="auto" w:fill="auto"/>
                <w:lang w:val="en-US" w:eastAsia="zh-CN"/>
              </w:rPr>
              <w:t>总价</w:t>
            </w:r>
          </w:p>
        </w:tc>
        <w:tc>
          <w:tcPr>
            <w:tcW w:w="2689" w:type="dxa"/>
            <w:noWrap w:val="0"/>
            <w:vAlign w:val="center"/>
          </w:tcPr>
          <w:p w14:paraId="0ADF8866">
            <w:pPr>
              <w:snapToGrid w:val="0"/>
              <w:spacing w:line="240" w:lineRule="auto"/>
              <w:ind w:firstLine="120" w:firstLineChars="50"/>
              <w:jc w:val="center"/>
              <w:rPr>
                <w:rFonts w:hint="eastAsia" w:ascii="宋体" w:hAnsi="宋体" w:eastAsia="宋体" w:cs="宋体"/>
                <w:b/>
                <w:color w:val="000000"/>
                <w:sz w:val="24"/>
                <w:szCs w:val="24"/>
                <w:highlight w:val="none"/>
                <w:shd w:val="clear" w:color="auto" w:fill="auto"/>
              </w:rPr>
            </w:pPr>
            <w:r>
              <w:rPr>
                <w:rFonts w:hint="eastAsia" w:ascii="宋体" w:hAnsi="宋体" w:eastAsia="宋体" w:cs="宋体"/>
                <w:b/>
                <w:color w:val="000000"/>
                <w:sz w:val="24"/>
                <w:szCs w:val="24"/>
                <w:highlight w:val="none"/>
                <w:shd w:val="clear" w:color="auto" w:fill="auto"/>
              </w:rPr>
              <w:t>备注</w:t>
            </w:r>
          </w:p>
        </w:tc>
      </w:tr>
      <w:tr w14:paraId="1BD4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57" w:type="dxa"/>
            <w:noWrap w:val="0"/>
            <w:vAlign w:val="center"/>
          </w:tcPr>
          <w:p w14:paraId="6ABD51A5">
            <w:pPr>
              <w:snapToGrid w:val="0"/>
              <w:spacing w:line="240" w:lineRule="auto"/>
              <w:jc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1</w:t>
            </w:r>
          </w:p>
        </w:tc>
        <w:tc>
          <w:tcPr>
            <w:tcW w:w="1710" w:type="dxa"/>
            <w:noWrap w:val="0"/>
            <w:vAlign w:val="center"/>
          </w:tcPr>
          <w:p w14:paraId="5C496A9D">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1305" w:type="dxa"/>
            <w:noWrap w:val="0"/>
            <w:vAlign w:val="center"/>
          </w:tcPr>
          <w:p w14:paraId="46528FDD">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802" w:type="dxa"/>
            <w:noWrap w:val="0"/>
            <w:vAlign w:val="center"/>
          </w:tcPr>
          <w:p w14:paraId="62F58D63">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1388" w:type="dxa"/>
            <w:noWrap w:val="0"/>
            <w:vAlign w:val="center"/>
          </w:tcPr>
          <w:p w14:paraId="5AFB3CA0">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2689" w:type="dxa"/>
            <w:noWrap w:val="0"/>
            <w:vAlign w:val="center"/>
          </w:tcPr>
          <w:p w14:paraId="7D6F7253">
            <w:pPr>
              <w:snapToGrid w:val="0"/>
              <w:spacing w:line="240" w:lineRule="auto"/>
              <w:jc w:val="center"/>
              <w:rPr>
                <w:rFonts w:hint="eastAsia" w:ascii="宋体" w:hAnsi="宋体" w:eastAsia="宋体" w:cs="宋体"/>
                <w:color w:val="000000"/>
                <w:sz w:val="24"/>
                <w:szCs w:val="24"/>
                <w:highlight w:val="none"/>
                <w:shd w:val="clear" w:color="auto" w:fill="auto"/>
              </w:rPr>
            </w:pPr>
          </w:p>
        </w:tc>
      </w:tr>
      <w:tr w14:paraId="77C85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57" w:type="dxa"/>
            <w:noWrap w:val="0"/>
            <w:vAlign w:val="center"/>
          </w:tcPr>
          <w:p w14:paraId="3BD1D9F7">
            <w:pPr>
              <w:snapToGrid w:val="0"/>
              <w:spacing w:line="240" w:lineRule="auto"/>
              <w:jc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2</w:t>
            </w:r>
          </w:p>
        </w:tc>
        <w:tc>
          <w:tcPr>
            <w:tcW w:w="1710" w:type="dxa"/>
            <w:noWrap w:val="0"/>
            <w:vAlign w:val="center"/>
          </w:tcPr>
          <w:p w14:paraId="00A9A1D0">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1305" w:type="dxa"/>
            <w:noWrap w:val="0"/>
            <w:vAlign w:val="center"/>
          </w:tcPr>
          <w:p w14:paraId="77BFC526">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802" w:type="dxa"/>
            <w:noWrap w:val="0"/>
            <w:vAlign w:val="center"/>
          </w:tcPr>
          <w:p w14:paraId="4D09BEDB">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1388" w:type="dxa"/>
            <w:noWrap w:val="0"/>
            <w:vAlign w:val="center"/>
          </w:tcPr>
          <w:p w14:paraId="08BAA2B1">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2689" w:type="dxa"/>
            <w:noWrap w:val="0"/>
            <w:vAlign w:val="center"/>
          </w:tcPr>
          <w:p w14:paraId="6D546A67">
            <w:pPr>
              <w:snapToGrid w:val="0"/>
              <w:spacing w:line="240" w:lineRule="auto"/>
              <w:jc w:val="center"/>
              <w:rPr>
                <w:rFonts w:hint="eastAsia" w:ascii="宋体" w:hAnsi="宋体" w:eastAsia="宋体" w:cs="宋体"/>
                <w:color w:val="000000"/>
                <w:sz w:val="24"/>
                <w:szCs w:val="24"/>
                <w:highlight w:val="none"/>
                <w:shd w:val="clear" w:color="auto" w:fill="auto"/>
              </w:rPr>
            </w:pPr>
          </w:p>
        </w:tc>
      </w:tr>
      <w:tr w14:paraId="1821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57" w:type="dxa"/>
            <w:noWrap w:val="0"/>
            <w:vAlign w:val="center"/>
          </w:tcPr>
          <w:p w14:paraId="76D25077">
            <w:pPr>
              <w:snapToGrid w:val="0"/>
              <w:spacing w:line="240" w:lineRule="auto"/>
              <w:jc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3</w:t>
            </w:r>
          </w:p>
        </w:tc>
        <w:tc>
          <w:tcPr>
            <w:tcW w:w="1710" w:type="dxa"/>
            <w:noWrap w:val="0"/>
            <w:vAlign w:val="center"/>
          </w:tcPr>
          <w:p w14:paraId="4DE81840">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1305" w:type="dxa"/>
            <w:noWrap w:val="0"/>
            <w:vAlign w:val="center"/>
          </w:tcPr>
          <w:p w14:paraId="1D66E106">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802" w:type="dxa"/>
            <w:noWrap w:val="0"/>
            <w:vAlign w:val="center"/>
          </w:tcPr>
          <w:p w14:paraId="7742CBB6">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1388" w:type="dxa"/>
            <w:noWrap w:val="0"/>
            <w:vAlign w:val="center"/>
          </w:tcPr>
          <w:p w14:paraId="1B627A82">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2689" w:type="dxa"/>
            <w:noWrap w:val="0"/>
            <w:vAlign w:val="center"/>
          </w:tcPr>
          <w:p w14:paraId="2A105F4F">
            <w:pPr>
              <w:snapToGrid w:val="0"/>
              <w:spacing w:line="240" w:lineRule="auto"/>
              <w:jc w:val="center"/>
              <w:rPr>
                <w:rFonts w:hint="eastAsia" w:ascii="宋体" w:hAnsi="宋体" w:eastAsia="宋体" w:cs="宋体"/>
                <w:color w:val="000000"/>
                <w:sz w:val="24"/>
                <w:szCs w:val="24"/>
                <w:highlight w:val="none"/>
                <w:shd w:val="clear" w:color="auto" w:fill="auto"/>
              </w:rPr>
            </w:pPr>
          </w:p>
        </w:tc>
      </w:tr>
      <w:tr w14:paraId="1E8A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57" w:type="dxa"/>
            <w:noWrap w:val="0"/>
            <w:vAlign w:val="center"/>
          </w:tcPr>
          <w:p w14:paraId="003AC53B">
            <w:pPr>
              <w:snapToGrid w:val="0"/>
              <w:spacing w:line="240" w:lineRule="auto"/>
              <w:jc w:val="center"/>
              <w:rPr>
                <w:rFonts w:hint="eastAsia" w:ascii="宋体" w:hAnsi="宋体" w:eastAsia="宋体" w:cs="宋体"/>
                <w:color w:val="000000"/>
                <w:sz w:val="24"/>
                <w:szCs w:val="24"/>
                <w:highlight w:val="none"/>
                <w:shd w:val="clear" w:color="auto" w:fill="auto"/>
              </w:rPr>
            </w:pPr>
            <w:r>
              <w:rPr>
                <w:rFonts w:hint="eastAsia" w:ascii="宋体" w:hAnsi="宋体" w:eastAsia="宋体" w:cs="宋体"/>
                <w:color w:val="000000"/>
                <w:sz w:val="24"/>
                <w:szCs w:val="24"/>
                <w:highlight w:val="none"/>
                <w:shd w:val="clear" w:color="auto" w:fill="auto"/>
              </w:rPr>
              <w:t>4</w:t>
            </w:r>
          </w:p>
        </w:tc>
        <w:tc>
          <w:tcPr>
            <w:tcW w:w="1710" w:type="dxa"/>
            <w:noWrap w:val="0"/>
            <w:vAlign w:val="center"/>
          </w:tcPr>
          <w:p w14:paraId="522297FE">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1305" w:type="dxa"/>
            <w:noWrap w:val="0"/>
            <w:vAlign w:val="center"/>
          </w:tcPr>
          <w:p w14:paraId="293E6687">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802" w:type="dxa"/>
            <w:noWrap w:val="0"/>
            <w:vAlign w:val="center"/>
          </w:tcPr>
          <w:p w14:paraId="34F51E93">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1388" w:type="dxa"/>
            <w:noWrap w:val="0"/>
            <w:vAlign w:val="center"/>
          </w:tcPr>
          <w:p w14:paraId="566659A8">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2689" w:type="dxa"/>
            <w:noWrap w:val="0"/>
            <w:vAlign w:val="center"/>
          </w:tcPr>
          <w:p w14:paraId="6031CB23">
            <w:pPr>
              <w:snapToGrid w:val="0"/>
              <w:spacing w:line="240" w:lineRule="auto"/>
              <w:jc w:val="center"/>
              <w:rPr>
                <w:rFonts w:hint="eastAsia" w:ascii="宋体" w:hAnsi="宋体" w:eastAsia="宋体" w:cs="宋体"/>
                <w:color w:val="000000"/>
                <w:sz w:val="24"/>
                <w:szCs w:val="24"/>
                <w:highlight w:val="none"/>
                <w:shd w:val="clear" w:color="auto" w:fill="auto"/>
              </w:rPr>
            </w:pPr>
          </w:p>
        </w:tc>
      </w:tr>
      <w:tr w14:paraId="672FD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57" w:type="dxa"/>
            <w:noWrap w:val="0"/>
            <w:vAlign w:val="center"/>
          </w:tcPr>
          <w:p w14:paraId="215E4DA4">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1710" w:type="dxa"/>
            <w:noWrap w:val="0"/>
            <w:vAlign w:val="center"/>
          </w:tcPr>
          <w:p w14:paraId="7A1E50ED">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1305" w:type="dxa"/>
            <w:noWrap w:val="0"/>
            <w:vAlign w:val="center"/>
          </w:tcPr>
          <w:p w14:paraId="6DF3C61A">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802" w:type="dxa"/>
            <w:noWrap w:val="0"/>
            <w:vAlign w:val="center"/>
          </w:tcPr>
          <w:p w14:paraId="683C53B1">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1388" w:type="dxa"/>
            <w:noWrap w:val="0"/>
            <w:vAlign w:val="center"/>
          </w:tcPr>
          <w:p w14:paraId="0A95A90A">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2689" w:type="dxa"/>
            <w:noWrap w:val="0"/>
            <w:vAlign w:val="center"/>
          </w:tcPr>
          <w:p w14:paraId="56D60611">
            <w:pPr>
              <w:snapToGrid w:val="0"/>
              <w:spacing w:line="240" w:lineRule="auto"/>
              <w:jc w:val="center"/>
              <w:rPr>
                <w:rFonts w:hint="eastAsia" w:ascii="宋体" w:hAnsi="宋体" w:eastAsia="宋体" w:cs="宋体"/>
                <w:color w:val="000000"/>
                <w:sz w:val="24"/>
                <w:szCs w:val="24"/>
                <w:highlight w:val="none"/>
                <w:shd w:val="clear" w:color="auto" w:fill="auto"/>
              </w:rPr>
            </w:pPr>
          </w:p>
        </w:tc>
      </w:tr>
      <w:tr w14:paraId="412F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57" w:type="dxa"/>
            <w:noWrap w:val="0"/>
            <w:vAlign w:val="center"/>
          </w:tcPr>
          <w:p w14:paraId="3E58E06B">
            <w:pPr>
              <w:snapToGrid w:val="0"/>
              <w:spacing w:line="240" w:lineRule="auto"/>
              <w:jc w:val="center"/>
              <w:rPr>
                <w:rFonts w:hint="eastAsia" w:ascii="宋体" w:hAnsi="宋体" w:eastAsia="宋体" w:cs="宋体"/>
                <w:color w:val="000000"/>
                <w:sz w:val="24"/>
                <w:szCs w:val="24"/>
                <w:highlight w:val="none"/>
                <w:shd w:val="clear" w:color="auto" w:fill="auto"/>
                <w:lang w:val="en-US" w:eastAsia="zh-CN"/>
              </w:rPr>
            </w:pPr>
            <w:r>
              <w:rPr>
                <w:rFonts w:hint="eastAsia" w:ascii="宋体" w:hAnsi="宋体" w:cs="宋体"/>
                <w:color w:val="000000"/>
                <w:sz w:val="24"/>
                <w:szCs w:val="24"/>
                <w:highlight w:val="none"/>
                <w:shd w:val="clear" w:color="auto" w:fill="auto"/>
                <w:lang w:val="en-US" w:eastAsia="zh-CN"/>
              </w:rPr>
              <w:t>合计</w:t>
            </w:r>
          </w:p>
        </w:tc>
        <w:tc>
          <w:tcPr>
            <w:tcW w:w="1710" w:type="dxa"/>
            <w:noWrap w:val="0"/>
            <w:vAlign w:val="center"/>
          </w:tcPr>
          <w:p w14:paraId="702358A5">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1305" w:type="dxa"/>
            <w:noWrap w:val="0"/>
            <w:vAlign w:val="center"/>
          </w:tcPr>
          <w:p w14:paraId="0853BADB">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802" w:type="dxa"/>
            <w:noWrap w:val="0"/>
            <w:vAlign w:val="center"/>
          </w:tcPr>
          <w:p w14:paraId="55C4B86A">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1388" w:type="dxa"/>
            <w:noWrap w:val="0"/>
            <w:vAlign w:val="center"/>
          </w:tcPr>
          <w:p w14:paraId="23C989CE">
            <w:pPr>
              <w:snapToGrid w:val="0"/>
              <w:spacing w:line="240" w:lineRule="auto"/>
              <w:jc w:val="center"/>
              <w:rPr>
                <w:rFonts w:hint="eastAsia" w:ascii="宋体" w:hAnsi="宋体" w:eastAsia="宋体" w:cs="宋体"/>
                <w:color w:val="000000"/>
                <w:sz w:val="24"/>
                <w:szCs w:val="24"/>
                <w:highlight w:val="none"/>
                <w:shd w:val="clear" w:color="auto" w:fill="auto"/>
              </w:rPr>
            </w:pPr>
          </w:p>
        </w:tc>
        <w:tc>
          <w:tcPr>
            <w:tcW w:w="2689" w:type="dxa"/>
            <w:noWrap w:val="0"/>
            <w:vAlign w:val="center"/>
          </w:tcPr>
          <w:p w14:paraId="4714F675">
            <w:pPr>
              <w:snapToGrid w:val="0"/>
              <w:spacing w:line="240" w:lineRule="auto"/>
              <w:jc w:val="center"/>
              <w:rPr>
                <w:rFonts w:hint="eastAsia" w:ascii="宋体" w:hAnsi="宋体" w:eastAsia="宋体" w:cs="宋体"/>
                <w:color w:val="000000"/>
                <w:sz w:val="24"/>
                <w:szCs w:val="24"/>
                <w:highlight w:val="none"/>
                <w:shd w:val="clear" w:color="auto" w:fill="auto"/>
              </w:rPr>
            </w:pPr>
          </w:p>
        </w:tc>
      </w:tr>
    </w:tbl>
    <w:p w14:paraId="14077FE4">
      <w:pPr>
        <w:rPr>
          <w:rFonts w:hint="eastAsia" w:ascii="宋体" w:hAnsi="宋体"/>
          <w:b w:val="0"/>
          <w:bCs w:val="0"/>
          <w:kern w:val="2"/>
          <w:sz w:val="21"/>
          <w:szCs w:val="21"/>
          <w:highlight w:val="none"/>
        </w:rPr>
      </w:pPr>
    </w:p>
    <w:p w14:paraId="61DF422A">
      <w:pPr>
        <w:rPr>
          <w:rFonts w:hint="eastAsia" w:ascii="宋体" w:hAnsi="宋体"/>
          <w:b w:val="0"/>
          <w:bCs w:val="0"/>
          <w:kern w:val="2"/>
          <w:sz w:val="21"/>
          <w:szCs w:val="21"/>
          <w:highlight w:val="none"/>
        </w:rPr>
      </w:pPr>
    </w:p>
    <w:p w14:paraId="69A15E6B">
      <w:pPr>
        <w:rPr>
          <w:rFonts w:hint="eastAsia" w:ascii="宋体" w:hAnsi="宋体"/>
          <w:b w:val="0"/>
          <w:bCs w:val="0"/>
          <w:kern w:val="2"/>
          <w:sz w:val="21"/>
          <w:szCs w:val="21"/>
          <w:highlight w:val="none"/>
        </w:rPr>
      </w:pPr>
    </w:p>
    <w:p w14:paraId="5FAA9C67">
      <w:pPr>
        <w:rPr>
          <w:rFonts w:hint="eastAsia" w:ascii="宋体" w:hAnsi="宋体"/>
          <w:b w:val="0"/>
          <w:bCs w:val="0"/>
          <w:kern w:val="2"/>
          <w:sz w:val="21"/>
          <w:szCs w:val="21"/>
          <w:highlight w:val="none"/>
        </w:rPr>
      </w:pPr>
    </w:p>
    <w:p w14:paraId="58D12BA9">
      <w:pPr>
        <w:rPr>
          <w:rFonts w:hint="eastAsia" w:ascii="宋体" w:hAnsi="宋体"/>
          <w:b w:val="0"/>
          <w:bCs w:val="0"/>
          <w:kern w:val="2"/>
          <w:sz w:val="21"/>
          <w:szCs w:val="21"/>
          <w:highlight w:val="none"/>
        </w:rPr>
      </w:pPr>
    </w:p>
    <w:p w14:paraId="42CFC6D4">
      <w:pPr>
        <w:spacing w:line="240" w:lineRule="auto"/>
        <w:ind w:firstLine="420" w:firstLineChars="200"/>
        <w:jc w:val="center"/>
        <w:rPr>
          <w:rFonts w:ascii="宋体" w:hAnsi="宋体"/>
          <w:sz w:val="21"/>
          <w:szCs w:val="21"/>
          <w:highlight w:val="none"/>
        </w:rPr>
      </w:pPr>
      <w:r>
        <w:rPr>
          <w:rFonts w:hint="eastAsia" w:ascii="宋体" w:hAnsi="宋体"/>
          <w:sz w:val="21"/>
          <w:szCs w:val="21"/>
          <w:highlight w:val="none"/>
          <w:lang w:val="en-US" w:eastAsia="zh-CN"/>
        </w:rPr>
        <w:t xml:space="preserve">                                             </w:t>
      </w:r>
      <w:r>
        <w:rPr>
          <w:rFonts w:hint="eastAsia" w:ascii="宋体" w:hAnsi="宋体"/>
          <w:sz w:val="21"/>
          <w:szCs w:val="21"/>
          <w:highlight w:val="none"/>
        </w:rPr>
        <w:t>供应商名称：（盖章）</w:t>
      </w:r>
    </w:p>
    <w:p w14:paraId="2CAE4AE3">
      <w:pPr>
        <w:spacing w:line="240" w:lineRule="auto"/>
        <w:ind w:firstLine="420" w:firstLineChars="200"/>
        <w:jc w:val="center"/>
        <w:rPr>
          <w:rFonts w:ascii="宋体" w:hAnsi="宋体"/>
          <w:sz w:val="21"/>
          <w:szCs w:val="21"/>
          <w:highlight w:val="none"/>
        </w:rPr>
      </w:pPr>
      <w:r>
        <w:rPr>
          <w:rFonts w:hint="eastAsia" w:ascii="宋体" w:hAnsi="宋体"/>
          <w:sz w:val="21"/>
          <w:szCs w:val="21"/>
          <w:highlight w:val="none"/>
          <w:lang w:val="en-US" w:eastAsia="zh-CN"/>
        </w:rPr>
        <w:t xml:space="preserve">                                                     </w:t>
      </w:r>
      <w:r>
        <w:rPr>
          <w:rFonts w:hint="eastAsia" w:ascii="宋体" w:hAnsi="宋体"/>
          <w:sz w:val="21"/>
          <w:szCs w:val="21"/>
          <w:highlight w:val="none"/>
        </w:rPr>
        <w:t>法定代表人或授权委托人签字：</w:t>
      </w:r>
    </w:p>
    <w:p w14:paraId="109F88EF">
      <w:pPr>
        <w:spacing w:line="240" w:lineRule="auto"/>
        <w:ind w:firstLine="420" w:firstLineChars="200"/>
        <w:jc w:val="center"/>
        <w:rPr>
          <w:rFonts w:hint="eastAsia" w:ascii="宋体" w:hAnsi="宋体"/>
          <w:b w:val="0"/>
          <w:bCs w:val="0"/>
          <w:kern w:val="2"/>
          <w:sz w:val="21"/>
          <w:szCs w:val="24"/>
          <w:highlight w:val="none"/>
        </w:rPr>
      </w:pPr>
      <w:r>
        <w:rPr>
          <w:rFonts w:hint="eastAsia" w:ascii="宋体" w:hAnsi="宋体"/>
          <w:sz w:val="21"/>
          <w:szCs w:val="21"/>
          <w:highlight w:val="none"/>
          <w:lang w:val="en-US" w:eastAsia="zh-CN"/>
        </w:rPr>
        <w:t xml:space="preserve">                                                日期：    年   月    日</w:t>
      </w:r>
      <w:r>
        <w:rPr>
          <w:rFonts w:hint="eastAsia" w:ascii="宋体" w:hAnsi="宋体"/>
          <w:b w:val="0"/>
          <w:bCs w:val="0"/>
          <w:kern w:val="2"/>
          <w:sz w:val="21"/>
          <w:szCs w:val="24"/>
          <w:highlight w:val="none"/>
        </w:rPr>
        <w:br w:type="page"/>
      </w:r>
    </w:p>
    <w:p w14:paraId="7D8A6338">
      <w:pPr>
        <w:spacing w:before="0" w:after="0" w:line="240" w:lineRule="auto"/>
        <w:outlineLvl w:val="1"/>
        <w:rPr>
          <w:highlight w:val="none"/>
        </w:rPr>
      </w:pPr>
      <w:bookmarkStart w:id="42" w:name="_Toc14259"/>
      <w:r>
        <w:rPr>
          <w:rFonts w:hint="eastAsia" w:ascii="宋体" w:hAnsi="宋体"/>
          <w:b w:val="0"/>
          <w:bCs w:val="0"/>
          <w:kern w:val="2"/>
          <w:sz w:val="21"/>
          <w:szCs w:val="24"/>
          <w:highlight w:val="none"/>
        </w:rPr>
        <w:t>格式</w:t>
      </w:r>
      <w:r>
        <w:rPr>
          <w:rFonts w:hint="eastAsia" w:ascii="宋体" w:hAnsi="宋体"/>
          <w:b w:val="0"/>
          <w:bCs w:val="0"/>
          <w:kern w:val="2"/>
          <w:sz w:val="21"/>
          <w:szCs w:val="24"/>
          <w:highlight w:val="none"/>
          <w:lang w:val="en-US" w:eastAsia="zh-CN"/>
        </w:rPr>
        <w:t>六</w:t>
      </w:r>
      <w:r>
        <w:rPr>
          <w:rFonts w:hint="eastAsia" w:ascii="宋体" w:hAnsi="宋体"/>
          <w:b w:val="0"/>
          <w:bCs w:val="0"/>
          <w:kern w:val="2"/>
          <w:sz w:val="21"/>
          <w:szCs w:val="24"/>
          <w:highlight w:val="none"/>
        </w:rPr>
        <w:t>、</w:t>
      </w:r>
      <w:r>
        <w:rPr>
          <w:rFonts w:hint="eastAsia" w:ascii="宋体" w:hAnsi="宋体"/>
          <w:b w:val="0"/>
          <w:bCs w:val="0"/>
          <w:kern w:val="2"/>
          <w:sz w:val="21"/>
          <w:szCs w:val="24"/>
          <w:highlight w:val="none"/>
          <w:lang w:val="en-US" w:eastAsia="zh-CN"/>
        </w:rPr>
        <w:t>技术部分正负</w:t>
      </w:r>
      <w:r>
        <w:rPr>
          <w:rFonts w:hint="eastAsia" w:ascii="宋体" w:hAnsi="宋体"/>
          <w:b w:val="0"/>
          <w:bCs w:val="0"/>
          <w:kern w:val="2"/>
          <w:sz w:val="21"/>
          <w:szCs w:val="24"/>
          <w:highlight w:val="none"/>
        </w:rPr>
        <w:t>偏离表</w:t>
      </w:r>
      <w:bookmarkEnd w:id="42"/>
    </w:p>
    <w:p w14:paraId="2E4F84FE">
      <w:pPr>
        <w:spacing w:line="240" w:lineRule="auto"/>
        <w:jc w:val="center"/>
        <w:rPr>
          <w:rFonts w:hint="eastAsia" w:ascii="宋体" w:hAnsi="宋体" w:cs="Times New Roman"/>
          <w:b/>
          <w:sz w:val="28"/>
          <w:szCs w:val="28"/>
          <w:highlight w:val="none"/>
        </w:rPr>
      </w:pPr>
      <w:r>
        <w:rPr>
          <w:rFonts w:hint="eastAsia" w:ascii="宋体" w:hAnsi="宋体" w:cs="Times New Roman"/>
          <w:b/>
          <w:sz w:val="28"/>
          <w:szCs w:val="28"/>
          <w:highlight w:val="none"/>
        </w:rPr>
        <w:t>技术部分正负偏离表</w:t>
      </w:r>
    </w:p>
    <w:p w14:paraId="0DC135AC">
      <w:pPr>
        <w:spacing w:line="240" w:lineRule="auto"/>
        <w:jc w:val="center"/>
        <w:rPr>
          <w:rFonts w:hint="eastAsia" w:ascii="宋体" w:hAnsi="宋体" w:cs="Times New Roman"/>
          <w:sz w:val="21"/>
          <w:szCs w:val="21"/>
          <w:highlight w:val="none"/>
        </w:rPr>
      </w:pPr>
      <w:r>
        <w:rPr>
          <w:rFonts w:hint="eastAsia" w:ascii="宋体" w:hAnsi="宋体" w:cs="Times New Roman"/>
          <w:sz w:val="21"/>
          <w:szCs w:val="21"/>
          <w:highlight w:val="none"/>
        </w:rPr>
        <w:t>（根据</w:t>
      </w:r>
      <w:r>
        <w:rPr>
          <w:rFonts w:hint="eastAsia" w:ascii="宋体" w:hAnsi="宋体" w:cs="Times New Roman"/>
          <w:sz w:val="21"/>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cs="Times New Roman"/>
          <w:sz w:val="21"/>
          <w:szCs w:val="21"/>
          <w:highlight w:val="none"/>
        </w:rPr>
        <w:t>文件第三部分第二条技术要求中的内容填写，必须点对点应答）</w:t>
      </w:r>
    </w:p>
    <w:p w14:paraId="33162DD9">
      <w:pPr>
        <w:spacing w:line="240" w:lineRule="auto"/>
        <w:rPr>
          <w:rFonts w:ascii="宋体"/>
          <w:sz w:val="21"/>
          <w:szCs w:val="21"/>
          <w:highlight w:val="none"/>
        </w:rPr>
      </w:pPr>
    </w:p>
    <w:p w14:paraId="0EE2615E">
      <w:pPr>
        <w:spacing w:line="240" w:lineRule="auto"/>
        <w:rPr>
          <w:rFonts w:hint="eastAsia" w:ascii="宋体" w:hAnsi="宋体" w:eastAsia="宋体"/>
          <w:sz w:val="21"/>
          <w:szCs w:val="21"/>
          <w:highlight w:val="none"/>
          <w:lang w:eastAsia="zh-CN"/>
        </w:rPr>
      </w:pPr>
      <w:r>
        <w:rPr>
          <w:rFonts w:hint="eastAsia" w:ascii="宋体" w:hAnsi="宋体"/>
          <w:sz w:val="21"/>
          <w:szCs w:val="21"/>
          <w:highlight w:val="none"/>
        </w:rPr>
        <w:t>项目名称：</w:t>
      </w:r>
      <w:r>
        <w:rPr>
          <w:rFonts w:hint="eastAsia" w:ascii="宋体" w:hAnsi="宋体"/>
          <w:sz w:val="21"/>
          <w:szCs w:val="21"/>
          <w:highlight w:val="none"/>
          <w:u w:val="single"/>
          <w:lang w:val="en-US" w:eastAsia="zh-CN"/>
        </w:rPr>
        <w:t xml:space="preserve">                                      </w:t>
      </w:r>
    </w:p>
    <w:p w14:paraId="3530E884">
      <w:pPr>
        <w:spacing w:line="240" w:lineRule="auto"/>
        <w:rPr>
          <w:rFonts w:hint="eastAsia" w:ascii="宋体" w:hAnsi="宋体"/>
          <w:sz w:val="21"/>
          <w:szCs w:val="21"/>
          <w:highlight w:val="none"/>
          <w:lang w:eastAsia="zh-CN"/>
        </w:rPr>
      </w:pPr>
      <w:r>
        <w:rPr>
          <w:rFonts w:hint="eastAsia" w:ascii="宋体" w:hAnsi="宋体"/>
          <w:sz w:val="21"/>
          <w:szCs w:val="21"/>
          <w:highlight w:val="none"/>
        </w:rPr>
        <w:t>项目编号：</w:t>
      </w:r>
      <w:r>
        <w:rPr>
          <w:rFonts w:hint="eastAsia" w:ascii="宋体" w:hAnsi="宋体"/>
          <w:sz w:val="21"/>
          <w:szCs w:val="21"/>
          <w:highlight w:val="none"/>
          <w:u w:val="single"/>
          <w:lang w:val="en-US" w:eastAsia="zh-CN"/>
        </w:rPr>
        <w:t xml:space="preserve">                                      </w:t>
      </w:r>
    </w:p>
    <w:tbl>
      <w:tblPr>
        <w:tblStyle w:val="42"/>
        <w:tblW w:w="9072"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723"/>
        <w:gridCol w:w="2349"/>
        <w:gridCol w:w="2349"/>
        <w:gridCol w:w="2349"/>
        <w:gridCol w:w="1302"/>
      </w:tblGrid>
      <w:tr w14:paraId="703F7F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trPr>
        <w:tc>
          <w:tcPr>
            <w:tcW w:w="723" w:type="dxa"/>
            <w:tcBorders>
              <w:top w:val="single" w:color="auto" w:sz="4" w:space="0"/>
              <w:bottom w:val="single" w:color="auto" w:sz="4" w:space="0"/>
              <w:right w:val="single" w:color="auto" w:sz="4" w:space="0"/>
            </w:tcBorders>
            <w:vAlign w:val="center"/>
          </w:tcPr>
          <w:p w14:paraId="62EF0104">
            <w:pPr>
              <w:spacing w:line="240" w:lineRule="auto"/>
              <w:jc w:val="center"/>
              <w:rPr>
                <w:rFonts w:ascii="宋体"/>
                <w:sz w:val="21"/>
                <w:szCs w:val="21"/>
                <w:highlight w:val="none"/>
              </w:rPr>
            </w:pPr>
            <w:r>
              <w:rPr>
                <w:rFonts w:hint="eastAsia" w:ascii="宋体" w:hAnsi="宋体"/>
                <w:sz w:val="21"/>
                <w:szCs w:val="21"/>
                <w:highlight w:val="none"/>
              </w:rPr>
              <w:t>序号</w:t>
            </w:r>
          </w:p>
        </w:tc>
        <w:tc>
          <w:tcPr>
            <w:tcW w:w="2349" w:type="dxa"/>
            <w:tcBorders>
              <w:top w:val="single" w:color="auto" w:sz="4" w:space="0"/>
              <w:left w:val="single" w:color="auto" w:sz="4" w:space="0"/>
              <w:bottom w:val="single" w:color="auto" w:sz="4" w:space="0"/>
              <w:right w:val="single" w:color="auto" w:sz="4" w:space="0"/>
            </w:tcBorders>
            <w:vAlign w:val="center"/>
          </w:tcPr>
          <w:p w14:paraId="15F55BB5">
            <w:pPr>
              <w:spacing w:line="240" w:lineRule="auto"/>
              <w:jc w:val="center"/>
              <w:rPr>
                <w:rFonts w:ascii="宋体" w:hAnsi="宋体"/>
                <w:sz w:val="21"/>
                <w:szCs w:val="21"/>
                <w:highlight w:val="none"/>
              </w:rPr>
            </w:pPr>
            <w:r>
              <w:rPr>
                <w:rFonts w:hint="eastAsia" w:ascii="宋体" w:hAnsi="宋体"/>
                <w:sz w:val="21"/>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 w:val="21"/>
                <w:szCs w:val="21"/>
                <w:highlight w:val="none"/>
              </w:rPr>
              <w:t>文件</w:t>
            </w:r>
          </w:p>
          <w:p w14:paraId="6D76FA98">
            <w:pPr>
              <w:spacing w:line="240" w:lineRule="auto"/>
              <w:jc w:val="center"/>
              <w:rPr>
                <w:rFonts w:ascii="宋体"/>
                <w:sz w:val="21"/>
                <w:szCs w:val="21"/>
                <w:highlight w:val="none"/>
              </w:rPr>
            </w:pPr>
            <w:r>
              <w:rPr>
                <w:rFonts w:hint="eastAsia" w:ascii="宋体" w:hAnsi="宋体"/>
                <w:sz w:val="21"/>
                <w:szCs w:val="21"/>
                <w:highlight w:val="none"/>
              </w:rPr>
              <w:t>技术要求</w:t>
            </w:r>
          </w:p>
        </w:tc>
        <w:tc>
          <w:tcPr>
            <w:tcW w:w="2349" w:type="dxa"/>
            <w:tcBorders>
              <w:top w:val="single" w:color="auto" w:sz="4" w:space="0"/>
              <w:left w:val="single" w:color="auto" w:sz="4" w:space="0"/>
              <w:bottom w:val="single" w:color="auto" w:sz="4" w:space="0"/>
              <w:right w:val="single" w:color="auto" w:sz="4" w:space="0"/>
            </w:tcBorders>
            <w:vAlign w:val="center"/>
          </w:tcPr>
          <w:p w14:paraId="72F8A65E">
            <w:pPr>
              <w:spacing w:line="240" w:lineRule="auto"/>
              <w:jc w:val="center"/>
              <w:rPr>
                <w:rFonts w:ascii="宋体"/>
                <w:sz w:val="21"/>
                <w:szCs w:val="21"/>
                <w:highlight w:val="none"/>
              </w:rPr>
            </w:pPr>
            <w:r>
              <w:rPr>
                <w:rFonts w:hint="eastAsia" w:ascii="宋体" w:hAnsi="宋体"/>
                <w:sz w:val="21"/>
                <w:szCs w:val="21"/>
                <w:highlight w:val="none"/>
              </w:rPr>
              <w:t>供应商技术响应</w:t>
            </w:r>
          </w:p>
        </w:tc>
        <w:tc>
          <w:tcPr>
            <w:tcW w:w="2349" w:type="dxa"/>
            <w:tcBorders>
              <w:top w:val="single" w:color="auto" w:sz="4" w:space="0"/>
              <w:left w:val="single" w:color="auto" w:sz="4" w:space="0"/>
              <w:bottom w:val="single" w:color="auto" w:sz="4" w:space="0"/>
              <w:right w:val="single" w:color="auto" w:sz="4" w:space="0"/>
            </w:tcBorders>
            <w:vAlign w:val="center"/>
          </w:tcPr>
          <w:p w14:paraId="047C081E">
            <w:pPr>
              <w:spacing w:line="240" w:lineRule="auto"/>
              <w:jc w:val="center"/>
              <w:rPr>
                <w:rFonts w:ascii="宋体"/>
                <w:sz w:val="21"/>
                <w:szCs w:val="21"/>
                <w:highlight w:val="none"/>
              </w:rPr>
            </w:pPr>
            <w:r>
              <w:rPr>
                <w:rFonts w:hint="eastAsia" w:ascii="宋体" w:hAnsi="宋体"/>
                <w:sz w:val="21"/>
                <w:szCs w:val="21"/>
                <w:highlight w:val="none"/>
              </w:rPr>
              <w:t>符合</w:t>
            </w:r>
            <w:r>
              <w:rPr>
                <w:rFonts w:ascii="宋体" w:hAnsi="宋体"/>
                <w:sz w:val="21"/>
                <w:szCs w:val="21"/>
                <w:highlight w:val="none"/>
              </w:rPr>
              <w:t>/</w:t>
            </w:r>
            <w:r>
              <w:rPr>
                <w:rFonts w:hint="eastAsia" w:ascii="宋体" w:hAnsi="宋体"/>
                <w:sz w:val="21"/>
                <w:szCs w:val="21"/>
                <w:highlight w:val="none"/>
              </w:rPr>
              <w:t>偏离</w:t>
            </w:r>
          </w:p>
        </w:tc>
        <w:tc>
          <w:tcPr>
            <w:tcW w:w="1302" w:type="dxa"/>
            <w:tcBorders>
              <w:top w:val="single" w:color="auto" w:sz="4" w:space="0"/>
              <w:left w:val="single" w:color="auto" w:sz="4" w:space="0"/>
              <w:bottom w:val="single" w:color="auto" w:sz="4" w:space="0"/>
            </w:tcBorders>
            <w:vAlign w:val="center"/>
          </w:tcPr>
          <w:p w14:paraId="0EC63966">
            <w:pPr>
              <w:spacing w:line="240" w:lineRule="auto"/>
              <w:jc w:val="center"/>
              <w:rPr>
                <w:rFonts w:hint="default" w:ascii="宋体" w:eastAsia="宋体"/>
                <w:sz w:val="21"/>
                <w:szCs w:val="21"/>
                <w:highlight w:val="none"/>
                <w:lang w:val="en-US" w:eastAsia="zh-CN"/>
              </w:rPr>
            </w:pPr>
            <w:r>
              <w:rPr>
                <w:rFonts w:hint="eastAsia" w:ascii="宋体"/>
                <w:sz w:val="21"/>
                <w:szCs w:val="21"/>
                <w:highlight w:val="none"/>
                <w:lang w:val="en-US" w:eastAsia="zh-CN"/>
              </w:rPr>
              <w:t>佐证材料页码</w:t>
            </w:r>
          </w:p>
        </w:tc>
      </w:tr>
      <w:tr w14:paraId="3DBB33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bottom w:val="single" w:color="auto" w:sz="4" w:space="0"/>
              <w:right w:val="single" w:color="auto" w:sz="4" w:space="0"/>
            </w:tcBorders>
            <w:vAlign w:val="center"/>
          </w:tcPr>
          <w:p w14:paraId="1744064F">
            <w:pPr>
              <w:spacing w:line="240" w:lineRule="auto"/>
              <w:jc w:val="center"/>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B1976B0">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9395D92">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28483FFC">
            <w:pPr>
              <w:spacing w:line="240" w:lineRule="auto"/>
              <w:rPr>
                <w:rFonts w:ascii="宋体"/>
                <w:sz w:val="21"/>
                <w:szCs w:val="21"/>
                <w:highlight w:val="none"/>
              </w:rPr>
            </w:pPr>
          </w:p>
        </w:tc>
        <w:tc>
          <w:tcPr>
            <w:tcW w:w="1302" w:type="dxa"/>
            <w:tcBorders>
              <w:top w:val="single" w:color="auto" w:sz="4" w:space="0"/>
              <w:left w:val="single" w:color="auto" w:sz="4" w:space="0"/>
              <w:bottom w:val="single" w:color="auto" w:sz="4" w:space="0"/>
            </w:tcBorders>
            <w:vAlign w:val="center"/>
          </w:tcPr>
          <w:p w14:paraId="2D044467">
            <w:pPr>
              <w:spacing w:line="240" w:lineRule="auto"/>
              <w:rPr>
                <w:rFonts w:ascii="宋体"/>
                <w:sz w:val="21"/>
                <w:szCs w:val="21"/>
                <w:highlight w:val="none"/>
              </w:rPr>
            </w:pPr>
          </w:p>
        </w:tc>
      </w:tr>
      <w:tr w14:paraId="1795CA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right w:val="single" w:color="auto" w:sz="4" w:space="0"/>
            </w:tcBorders>
            <w:vAlign w:val="center"/>
          </w:tcPr>
          <w:p w14:paraId="743656B9">
            <w:pPr>
              <w:spacing w:line="240" w:lineRule="auto"/>
              <w:jc w:val="center"/>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17A67565">
            <w:pPr>
              <w:spacing w:line="240" w:lineRule="auto"/>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66ABCEB1">
            <w:pPr>
              <w:spacing w:line="240" w:lineRule="auto"/>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48E4B515">
            <w:pPr>
              <w:spacing w:line="240" w:lineRule="auto"/>
              <w:rPr>
                <w:rFonts w:ascii="宋体"/>
                <w:sz w:val="21"/>
                <w:szCs w:val="21"/>
                <w:highlight w:val="none"/>
              </w:rPr>
            </w:pPr>
          </w:p>
        </w:tc>
        <w:tc>
          <w:tcPr>
            <w:tcW w:w="1302" w:type="dxa"/>
            <w:tcBorders>
              <w:top w:val="single" w:color="auto" w:sz="4" w:space="0"/>
              <w:left w:val="single" w:color="auto" w:sz="4" w:space="0"/>
            </w:tcBorders>
            <w:vAlign w:val="center"/>
          </w:tcPr>
          <w:p w14:paraId="3986005F">
            <w:pPr>
              <w:spacing w:line="240" w:lineRule="auto"/>
              <w:rPr>
                <w:rFonts w:ascii="宋体"/>
                <w:sz w:val="21"/>
                <w:szCs w:val="21"/>
                <w:highlight w:val="none"/>
              </w:rPr>
            </w:pPr>
          </w:p>
        </w:tc>
      </w:tr>
      <w:tr w14:paraId="515B2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right w:val="single" w:color="auto" w:sz="4" w:space="0"/>
            </w:tcBorders>
            <w:vAlign w:val="center"/>
          </w:tcPr>
          <w:p w14:paraId="2B7B0615">
            <w:pPr>
              <w:spacing w:line="240" w:lineRule="auto"/>
              <w:jc w:val="center"/>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49F2E04D">
            <w:pPr>
              <w:spacing w:line="240" w:lineRule="auto"/>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2B38E802">
            <w:pPr>
              <w:spacing w:line="240" w:lineRule="auto"/>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66FB835B">
            <w:pPr>
              <w:spacing w:line="240" w:lineRule="auto"/>
              <w:rPr>
                <w:rFonts w:ascii="宋体"/>
                <w:sz w:val="21"/>
                <w:szCs w:val="21"/>
                <w:highlight w:val="none"/>
              </w:rPr>
            </w:pPr>
          </w:p>
        </w:tc>
        <w:tc>
          <w:tcPr>
            <w:tcW w:w="1302" w:type="dxa"/>
            <w:tcBorders>
              <w:top w:val="single" w:color="auto" w:sz="4" w:space="0"/>
              <w:left w:val="single" w:color="auto" w:sz="4" w:space="0"/>
            </w:tcBorders>
            <w:vAlign w:val="center"/>
          </w:tcPr>
          <w:p w14:paraId="3F6075A0">
            <w:pPr>
              <w:spacing w:line="240" w:lineRule="auto"/>
              <w:rPr>
                <w:rFonts w:ascii="宋体"/>
                <w:sz w:val="21"/>
                <w:szCs w:val="21"/>
                <w:highlight w:val="none"/>
              </w:rPr>
            </w:pPr>
          </w:p>
        </w:tc>
      </w:tr>
      <w:tr w14:paraId="31407A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right w:val="single" w:color="auto" w:sz="4" w:space="0"/>
            </w:tcBorders>
            <w:vAlign w:val="center"/>
          </w:tcPr>
          <w:p w14:paraId="0E435210">
            <w:pPr>
              <w:spacing w:line="240" w:lineRule="auto"/>
              <w:jc w:val="center"/>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277C1B8B">
            <w:pPr>
              <w:spacing w:line="240" w:lineRule="auto"/>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06E4EE92">
            <w:pPr>
              <w:spacing w:line="240" w:lineRule="auto"/>
              <w:rPr>
                <w:rFonts w:ascii="宋体"/>
                <w:sz w:val="21"/>
                <w:szCs w:val="21"/>
                <w:highlight w:val="none"/>
              </w:rPr>
            </w:pPr>
          </w:p>
        </w:tc>
        <w:tc>
          <w:tcPr>
            <w:tcW w:w="2349" w:type="dxa"/>
            <w:tcBorders>
              <w:top w:val="single" w:color="auto" w:sz="4" w:space="0"/>
              <w:left w:val="single" w:color="auto" w:sz="4" w:space="0"/>
              <w:right w:val="single" w:color="auto" w:sz="4" w:space="0"/>
            </w:tcBorders>
            <w:vAlign w:val="center"/>
          </w:tcPr>
          <w:p w14:paraId="76AB2353">
            <w:pPr>
              <w:spacing w:line="240" w:lineRule="auto"/>
              <w:rPr>
                <w:rFonts w:ascii="宋体"/>
                <w:sz w:val="21"/>
                <w:szCs w:val="21"/>
                <w:highlight w:val="none"/>
              </w:rPr>
            </w:pPr>
          </w:p>
        </w:tc>
        <w:tc>
          <w:tcPr>
            <w:tcW w:w="1302" w:type="dxa"/>
            <w:tcBorders>
              <w:top w:val="single" w:color="auto" w:sz="4" w:space="0"/>
              <w:left w:val="single" w:color="auto" w:sz="4" w:space="0"/>
            </w:tcBorders>
            <w:vAlign w:val="center"/>
          </w:tcPr>
          <w:p w14:paraId="1D6B2363">
            <w:pPr>
              <w:spacing w:line="240" w:lineRule="auto"/>
              <w:rPr>
                <w:rFonts w:ascii="宋体"/>
                <w:sz w:val="21"/>
                <w:szCs w:val="21"/>
                <w:highlight w:val="none"/>
              </w:rPr>
            </w:pPr>
          </w:p>
        </w:tc>
      </w:tr>
      <w:tr w14:paraId="704C6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bottom w:val="single" w:color="auto" w:sz="4" w:space="0"/>
              <w:right w:val="single" w:color="auto" w:sz="4" w:space="0"/>
            </w:tcBorders>
            <w:vAlign w:val="center"/>
          </w:tcPr>
          <w:p w14:paraId="394E0AD8">
            <w:pPr>
              <w:spacing w:line="240" w:lineRule="auto"/>
              <w:jc w:val="center"/>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7FA968D7">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127311E0">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052A6D51">
            <w:pPr>
              <w:spacing w:line="240" w:lineRule="auto"/>
              <w:rPr>
                <w:rFonts w:ascii="宋体"/>
                <w:sz w:val="21"/>
                <w:szCs w:val="21"/>
                <w:highlight w:val="none"/>
              </w:rPr>
            </w:pPr>
          </w:p>
        </w:tc>
        <w:tc>
          <w:tcPr>
            <w:tcW w:w="1302" w:type="dxa"/>
            <w:tcBorders>
              <w:top w:val="single" w:color="auto" w:sz="4" w:space="0"/>
              <w:left w:val="single" w:color="auto" w:sz="4" w:space="0"/>
              <w:bottom w:val="single" w:color="auto" w:sz="4" w:space="0"/>
            </w:tcBorders>
            <w:vAlign w:val="center"/>
          </w:tcPr>
          <w:p w14:paraId="268D7B82">
            <w:pPr>
              <w:spacing w:line="240" w:lineRule="auto"/>
              <w:rPr>
                <w:rFonts w:ascii="宋体"/>
                <w:sz w:val="21"/>
                <w:szCs w:val="21"/>
                <w:highlight w:val="none"/>
              </w:rPr>
            </w:pPr>
          </w:p>
        </w:tc>
      </w:tr>
      <w:tr w14:paraId="6F94EC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7744594C">
            <w:pPr>
              <w:spacing w:line="240" w:lineRule="auto"/>
              <w:jc w:val="center"/>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43A4D70">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54BD3DEC">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0337538D">
            <w:pPr>
              <w:spacing w:line="240" w:lineRule="auto"/>
              <w:rPr>
                <w:rFonts w:ascii="宋体"/>
                <w:sz w:val="21"/>
                <w:szCs w:val="21"/>
                <w:highlight w:val="none"/>
              </w:rPr>
            </w:pPr>
          </w:p>
        </w:tc>
        <w:tc>
          <w:tcPr>
            <w:tcW w:w="1302" w:type="dxa"/>
            <w:tcBorders>
              <w:top w:val="single" w:color="auto" w:sz="4" w:space="0"/>
              <w:left w:val="single" w:color="auto" w:sz="4" w:space="0"/>
              <w:bottom w:val="single" w:color="auto" w:sz="4" w:space="0"/>
            </w:tcBorders>
            <w:vAlign w:val="center"/>
          </w:tcPr>
          <w:p w14:paraId="1F443144">
            <w:pPr>
              <w:spacing w:line="240" w:lineRule="auto"/>
              <w:rPr>
                <w:rFonts w:ascii="宋体"/>
                <w:sz w:val="21"/>
                <w:szCs w:val="21"/>
                <w:highlight w:val="none"/>
              </w:rPr>
            </w:pPr>
          </w:p>
        </w:tc>
      </w:tr>
      <w:tr w14:paraId="257B1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4AB63B64">
            <w:pPr>
              <w:spacing w:line="240" w:lineRule="auto"/>
              <w:jc w:val="center"/>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3474AF0E">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784AD04C">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378D9E37">
            <w:pPr>
              <w:spacing w:line="240" w:lineRule="auto"/>
              <w:rPr>
                <w:rFonts w:ascii="宋体"/>
                <w:sz w:val="21"/>
                <w:szCs w:val="21"/>
                <w:highlight w:val="none"/>
              </w:rPr>
            </w:pPr>
          </w:p>
        </w:tc>
        <w:tc>
          <w:tcPr>
            <w:tcW w:w="1302" w:type="dxa"/>
            <w:tcBorders>
              <w:top w:val="single" w:color="auto" w:sz="4" w:space="0"/>
              <w:left w:val="single" w:color="auto" w:sz="4" w:space="0"/>
              <w:bottom w:val="single" w:color="auto" w:sz="4" w:space="0"/>
            </w:tcBorders>
            <w:vAlign w:val="center"/>
          </w:tcPr>
          <w:p w14:paraId="6BAA2647">
            <w:pPr>
              <w:spacing w:line="240" w:lineRule="auto"/>
              <w:rPr>
                <w:rFonts w:ascii="宋体"/>
                <w:sz w:val="21"/>
                <w:szCs w:val="21"/>
                <w:highlight w:val="none"/>
              </w:rPr>
            </w:pPr>
          </w:p>
        </w:tc>
      </w:tr>
      <w:tr w14:paraId="346D95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29F7C1DC">
            <w:pPr>
              <w:spacing w:line="240" w:lineRule="auto"/>
              <w:jc w:val="center"/>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6D083AC2">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09E2744B">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05CA692A">
            <w:pPr>
              <w:spacing w:line="240" w:lineRule="auto"/>
              <w:rPr>
                <w:rFonts w:ascii="宋体"/>
                <w:sz w:val="21"/>
                <w:szCs w:val="21"/>
                <w:highlight w:val="none"/>
              </w:rPr>
            </w:pPr>
          </w:p>
        </w:tc>
        <w:tc>
          <w:tcPr>
            <w:tcW w:w="1302" w:type="dxa"/>
            <w:tcBorders>
              <w:top w:val="single" w:color="auto" w:sz="4" w:space="0"/>
              <w:left w:val="single" w:color="auto" w:sz="4" w:space="0"/>
              <w:bottom w:val="single" w:color="auto" w:sz="4" w:space="0"/>
            </w:tcBorders>
            <w:vAlign w:val="center"/>
          </w:tcPr>
          <w:p w14:paraId="14265634">
            <w:pPr>
              <w:spacing w:line="240" w:lineRule="auto"/>
              <w:rPr>
                <w:rFonts w:ascii="宋体"/>
                <w:sz w:val="21"/>
                <w:szCs w:val="21"/>
                <w:highlight w:val="none"/>
              </w:rPr>
            </w:pPr>
          </w:p>
        </w:tc>
      </w:tr>
      <w:tr w14:paraId="082FB9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0F09CF61">
            <w:pPr>
              <w:spacing w:line="240" w:lineRule="auto"/>
              <w:jc w:val="center"/>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5DF07C16">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1A2FA6D4">
            <w:pPr>
              <w:spacing w:line="240" w:lineRule="auto"/>
              <w:rPr>
                <w:rFonts w:ascii="宋体"/>
                <w:sz w:val="21"/>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5904B21">
            <w:pPr>
              <w:spacing w:line="240" w:lineRule="auto"/>
              <w:rPr>
                <w:rFonts w:ascii="宋体"/>
                <w:sz w:val="21"/>
                <w:szCs w:val="21"/>
                <w:highlight w:val="none"/>
              </w:rPr>
            </w:pPr>
          </w:p>
        </w:tc>
        <w:tc>
          <w:tcPr>
            <w:tcW w:w="1302" w:type="dxa"/>
            <w:tcBorders>
              <w:top w:val="single" w:color="auto" w:sz="4" w:space="0"/>
              <w:left w:val="single" w:color="auto" w:sz="4" w:space="0"/>
              <w:bottom w:val="single" w:color="auto" w:sz="4" w:space="0"/>
            </w:tcBorders>
            <w:vAlign w:val="center"/>
          </w:tcPr>
          <w:p w14:paraId="45A34EB5">
            <w:pPr>
              <w:spacing w:line="240" w:lineRule="auto"/>
              <w:rPr>
                <w:rFonts w:ascii="宋体"/>
                <w:sz w:val="21"/>
                <w:szCs w:val="21"/>
                <w:highlight w:val="none"/>
              </w:rPr>
            </w:pPr>
          </w:p>
        </w:tc>
      </w:tr>
    </w:tbl>
    <w:p w14:paraId="63C898DA">
      <w:pPr>
        <w:spacing w:line="240" w:lineRule="auto"/>
        <w:rPr>
          <w:rFonts w:hint="eastAsia" w:ascii="宋体" w:hAnsi="宋体"/>
          <w:szCs w:val="21"/>
          <w:highlight w:val="none"/>
        </w:rPr>
      </w:pPr>
    </w:p>
    <w:p w14:paraId="30EEFF98">
      <w:pPr>
        <w:spacing w:line="240" w:lineRule="auto"/>
        <w:rPr>
          <w:rFonts w:ascii="宋体" w:hAnsi="宋体"/>
          <w:sz w:val="18"/>
          <w:szCs w:val="18"/>
          <w:highlight w:val="none"/>
        </w:rPr>
      </w:pPr>
      <w:r>
        <w:rPr>
          <w:rFonts w:hint="eastAsia" w:ascii="宋体" w:hAnsi="宋体"/>
          <w:sz w:val="18"/>
          <w:szCs w:val="18"/>
          <w:highlight w:val="none"/>
        </w:rPr>
        <w:t>注：</w:t>
      </w:r>
    </w:p>
    <w:p w14:paraId="6A927035">
      <w:pPr>
        <w:spacing w:line="240" w:lineRule="auto"/>
        <w:ind w:firstLine="360" w:firstLineChars="200"/>
        <w:rPr>
          <w:rFonts w:ascii="宋体" w:hAnsi="宋体"/>
          <w:sz w:val="18"/>
          <w:szCs w:val="18"/>
          <w:highlight w:val="none"/>
        </w:rPr>
      </w:pPr>
      <w:r>
        <w:rPr>
          <w:rFonts w:hint="eastAsia" w:ascii="宋体" w:hAnsi="宋体"/>
          <w:sz w:val="18"/>
          <w:szCs w:val="18"/>
          <w:highlight w:val="none"/>
        </w:rPr>
        <w:t>（1）</w:t>
      </w:r>
      <w:r>
        <w:rPr>
          <w:rFonts w:hint="eastAsia" w:ascii="宋体" w:hAnsi="宋体"/>
          <w:sz w:val="18"/>
          <w:szCs w:val="18"/>
          <w:highlight w:val="none"/>
          <w:lang w:eastAsia="zh-CN"/>
        </w:rPr>
        <w:t>响应文件</w:t>
      </w:r>
      <w:r>
        <w:rPr>
          <w:rFonts w:hint="eastAsia" w:ascii="宋体" w:hAnsi="宋体"/>
          <w:sz w:val="18"/>
          <w:szCs w:val="18"/>
          <w:highlight w:val="none"/>
        </w:rPr>
        <w:t>中必须提供</w:t>
      </w:r>
      <w:r>
        <w:rPr>
          <w:rFonts w:ascii="宋体" w:hAnsi="宋体"/>
          <w:sz w:val="18"/>
          <w:szCs w:val="18"/>
          <w:highlight w:val="none"/>
        </w:rPr>
        <w:t>佐证</w:t>
      </w:r>
      <w:r>
        <w:rPr>
          <w:rFonts w:hint="eastAsia" w:ascii="宋体" w:hAnsi="宋体"/>
          <w:sz w:val="18"/>
          <w:szCs w:val="18"/>
          <w:highlight w:val="none"/>
        </w:rPr>
        <w:t>材料，</w:t>
      </w:r>
      <w:r>
        <w:rPr>
          <w:rFonts w:hint="eastAsia" w:ascii="宋体" w:hAnsi="宋体"/>
          <w:sz w:val="18"/>
          <w:szCs w:val="18"/>
          <w:highlight w:val="none"/>
          <w:lang w:eastAsia="zh-CN"/>
        </w:rPr>
        <w:t>磋商小组</w:t>
      </w:r>
      <w:r>
        <w:rPr>
          <w:rFonts w:hint="eastAsia" w:ascii="宋体" w:hAnsi="宋体"/>
          <w:sz w:val="18"/>
          <w:szCs w:val="18"/>
          <w:highlight w:val="none"/>
        </w:rPr>
        <w:t>将根据提供的</w:t>
      </w:r>
      <w:r>
        <w:rPr>
          <w:rFonts w:ascii="宋体" w:hAnsi="宋体"/>
          <w:sz w:val="18"/>
          <w:szCs w:val="18"/>
          <w:highlight w:val="none"/>
        </w:rPr>
        <w:t>佐证</w:t>
      </w:r>
      <w:r>
        <w:rPr>
          <w:rFonts w:hint="eastAsia" w:ascii="宋体" w:hAnsi="宋体"/>
          <w:sz w:val="18"/>
          <w:szCs w:val="18"/>
          <w:highlight w:val="none"/>
        </w:rPr>
        <w:t>材料</w:t>
      </w:r>
      <w:r>
        <w:rPr>
          <w:rFonts w:hint="eastAsia" w:ascii="宋体" w:hAnsi="宋体"/>
          <w:sz w:val="18"/>
          <w:szCs w:val="18"/>
          <w:highlight w:val="none"/>
          <w:lang w:val="en-US" w:eastAsia="zh-CN"/>
        </w:rPr>
        <w:t>的评定</w:t>
      </w:r>
      <w:r>
        <w:rPr>
          <w:rFonts w:hint="eastAsia" w:ascii="宋体" w:hAnsi="宋体"/>
          <w:sz w:val="18"/>
          <w:szCs w:val="18"/>
          <w:highlight w:val="none"/>
        </w:rPr>
        <w:t>对</w:t>
      </w:r>
      <w:r>
        <w:rPr>
          <w:rFonts w:hint="eastAsia" w:ascii="宋体" w:hAnsi="宋体"/>
          <w:sz w:val="18"/>
          <w:szCs w:val="18"/>
          <w:highlight w:val="none"/>
          <w:lang w:eastAsia="zh-CN"/>
        </w:rPr>
        <w:t>磋商文件</w:t>
      </w:r>
      <w:r>
        <w:rPr>
          <w:rFonts w:hint="eastAsia" w:ascii="宋体" w:hAnsi="宋体"/>
          <w:sz w:val="18"/>
          <w:szCs w:val="18"/>
          <w:highlight w:val="none"/>
        </w:rPr>
        <w:t>技术</w:t>
      </w:r>
      <w:r>
        <w:rPr>
          <w:rFonts w:hint="eastAsia" w:ascii="宋体" w:hAnsi="宋体"/>
          <w:sz w:val="18"/>
          <w:szCs w:val="18"/>
          <w:highlight w:val="none"/>
          <w:lang w:val="en-US" w:eastAsia="zh-CN"/>
        </w:rPr>
        <w:t>要求</w:t>
      </w:r>
      <w:r>
        <w:rPr>
          <w:rFonts w:hint="eastAsia" w:ascii="宋体" w:hAnsi="宋体"/>
          <w:sz w:val="18"/>
          <w:szCs w:val="18"/>
          <w:highlight w:val="none"/>
        </w:rPr>
        <w:t>的响应程度。无相关资料证实的，</w:t>
      </w:r>
      <w:r>
        <w:rPr>
          <w:rFonts w:hint="eastAsia" w:ascii="宋体" w:hAnsi="宋体"/>
          <w:sz w:val="18"/>
          <w:szCs w:val="18"/>
          <w:highlight w:val="none"/>
          <w:lang w:eastAsia="zh-CN"/>
        </w:rPr>
        <w:t>磋商小组</w:t>
      </w:r>
      <w:r>
        <w:rPr>
          <w:rFonts w:hint="eastAsia" w:ascii="宋体" w:hAnsi="宋体"/>
          <w:sz w:val="18"/>
          <w:szCs w:val="18"/>
          <w:highlight w:val="none"/>
        </w:rPr>
        <w:t>会有权做负偏离处理。</w:t>
      </w:r>
    </w:p>
    <w:p w14:paraId="7F1BDD9D">
      <w:pPr>
        <w:spacing w:line="240" w:lineRule="auto"/>
        <w:ind w:firstLine="360" w:firstLineChars="200"/>
        <w:rPr>
          <w:rFonts w:ascii="宋体" w:hAnsi="宋体"/>
          <w:sz w:val="18"/>
          <w:szCs w:val="18"/>
          <w:highlight w:val="none"/>
        </w:rPr>
      </w:pPr>
      <w:r>
        <w:rPr>
          <w:rFonts w:hint="eastAsia" w:ascii="宋体" w:hAnsi="宋体"/>
          <w:sz w:val="18"/>
          <w:szCs w:val="18"/>
          <w:highlight w:val="none"/>
        </w:rPr>
        <w:t>（2）投标厂商需确保提供佐证材料的真实性，如被认定提供实质性虚假材料，将会导致无效投标处理。</w:t>
      </w:r>
    </w:p>
    <w:p w14:paraId="2423DBDE">
      <w:pPr>
        <w:spacing w:line="240" w:lineRule="auto"/>
        <w:ind w:firstLine="360" w:firstLineChars="200"/>
        <w:rPr>
          <w:rFonts w:hint="eastAsia" w:ascii="宋体" w:hAnsi="宋体"/>
          <w:b/>
          <w:bCs/>
          <w:i/>
          <w:iCs/>
          <w:sz w:val="18"/>
          <w:szCs w:val="18"/>
          <w:highlight w:val="none"/>
          <w:u w:val="single"/>
        </w:rPr>
      </w:pPr>
      <w:r>
        <w:rPr>
          <w:rFonts w:hint="eastAsia" w:ascii="宋体" w:hAnsi="宋体"/>
          <w:sz w:val="18"/>
          <w:szCs w:val="18"/>
          <w:highlight w:val="none"/>
        </w:rPr>
        <w:t>（3）</w:t>
      </w:r>
      <w:r>
        <w:rPr>
          <w:rFonts w:hint="eastAsia" w:ascii="宋体" w:hAnsi="宋体"/>
          <w:b/>
          <w:bCs/>
          <w:i/>
          <w:iCs/>
          <w:sz w:val="18"/>
          <w:szCs w:val="18"/>
          <w:highlight w:val="none"/>
          <w:u w:val="single"/>
        </w:rPr>
        <w:t>技术要求响应的佐证材料请附在本表后，其中加注</w:t>
      </w:r>
      <w:r>
        <w:rPr>
          <w:rFonts w:hint="eastAsia" w:ascii="宋体" w:hAnsi="宋体"/>
          <w:b/>
          <w:bCs/>
          <w:i/>
          <w:iCs/>
          <w:sz w:val="18"/>
          <w:szCs w:val="18"/>
          <w:highlight w:val="none"/>
          <w:u w:val="single"/>
          <w:lang w:eastAsia="zh-CN"/>
        </w:rPr>
        <w:t>“</w:t>
      </w:r>
      <w:r>
        <w:rPr>
          <w:rFonts w:hint="eastAsia" w:ascii="仿宋" w:hAnsi="仿宋" w:eastAsia="仿宋" w:cstheme="minorBidi"/>
          <w:b w:val="0"/>
          <w:bCs w:val="0"/>
          <w:sz w:val="18"/>
          <w:szCs w:val="18"/>
          <w:highlight w:val="none"/>
          <w:u w:val="single"/>
          <w:lang w:val="en-US" w:eastAsia="zh-CN"/>
        </w:rPr>
        <w:t>★</w:t>
      </w:r>
      <w:r>
        <w:rPr>
          <w:rFonts w:hint="eastAsia" w:ascii="宋体" w:hAnsi="宋体"/>
          <w:b/>
          <w:bCs/>
          <w:i/>
          <w:iCs/>
          <w:sz w:val="18"/>
          <w:szCs w:val="18"/>
          <w:highlight w:val="none"/>
          <w:u w:val="single"/>
          <w:lang w:eastAsia="zh-CN"/>
        </w:rPr>
        <w:t>”“</w:t>
      </w:r>
      <w:r>
        <w:rPr>
          <w:rFonts w:hint="eastAsia" w:ascii="宋体" w:hAnsi="宋体" w:eastAsia="宋体" w:cs="宋体"/>
          <w:sz w:val="18"/>
          <w:szCs w:val="18"/>
          <w:highlight w:val="none"/>
          <w:u w:val="single"/>
        </w:rPr>
        <w:t>▲</w:t>
      </w:r>
      <w:r>
        <w:rPr>
          <w:rFonts w:hint="eastAsia" w:ascii="宋体" w:hAnsi="宋体"/>
          <w:b/>
          <w:bCs/>
          <w:i/>
          <w:iCs/>
          <w:sz w:val="18"/>
          <w:szCs w:val="18"/>
          <w:highlight w:val="none"/>
          <w:u w:val="single"/>
          <w:lang w:eastAsia="zh-CN"/>
        </w:rPr>
        <w:t>”</w:t>
      </w:r>
      <w:r>
        <w:rPr>
          <w:rFonts w:hint="eastAsia" w:ascii="宋体" w:hAnsi="宋体"/>
          <w:b/>
          <w:bCs/>
          <w:i/>
          <w:iCs/>
          <w:sz w:val="18"/>
          <w:szCs w:val="18"/>
          <w:highlight w:val="none"/>
          <w:u w:val="single"/>
        </w:rPr>
        <w:t>的技术</w:t>
      </w:r>
      <w:r>
        <w:rPr>
          <w:rFonts w:hint="eastAsia" w:ascii="宋体" w:hAnsi="宋体"/>
          <w:b/>
          <w:bCs/>
          <w:i/>
          <w:iCs/>
          <w:sz w:val="18"/>
          <w:szCs w:val="18"/>
          <w:highlight w:val="none"/>
          <w:u w:val="single"/>
          <w:lang w:val="en-US" w:eastAsia="zh-CN"/>
        </w:rPr>
        <w:t>服务</w:t>
      </w:r>
      <w:r>
        <w:rPr>
          <w:rFonts w:hint="eastAsia" w:ascii="宋体" w:hAnsi="宋体"/>
          <w:b/>
          <w:bCs/>
          <w:i/>
          <w:iCs/>
          <w:sz w:val="18"/>
          <w:szCs w:val="18"/>
          <w:highlight w:val="none"/>
          <w:u w:val="single"/>
        </w:rPr>
        <w:t>参数须在偏离表备注栏里注明在</w:t>
      </w:r>
      <w:r>
        <w:rPr>
          <w:rFonts w:hint="eastAsia" w:ascii="宋体" w:hAnsi="宋体"/>
          <w:b/>
          <w:bCs/>
          <w:i/>
          <w:iCs/>
          <w:sz w:val="18"/>
          <w:szCs w:val="18"/>
          <w:highlight w:val="none"/>
          <w:u w:val="single"/>
          <w:lang w:eastAsia="zh-CN"/>
        </w:rPr>
        <w:t>响应文件</w:t>
      </w:r>
      <w:r>
        <w:rPr>
          <w:rFonts w:hint="eastAsia" w:ascii="宋体" w:hAnsi="宋体"/>
          <w:b/>
          <w:bCs/>
          <w:i/>
          <w:iCs/>
          <w:sz w:val="18"/>
          <w:szCs w:val="18"/>
          <w:highlight w:val="none"/>
          <w:u w:val="single"/>
        </w:rPr>
        <w:t>的位置页码。</w:t>
      </w:r>
    </w:p>
    <w:p w14:paraId="43EC57B4">
      <w:pPr>
        <w:spacing w:line="240" w:lineRule="auto"/>
        <w:ind w:firstLine="361" w:firstLineChars="200"/>
        <w:rPr>
          <w:rFonts w:hint="eastAsia" w:ascii="宋体" w:hAnsi="宋体"/>
          <w:b/>
          <w:bCs/>
          <w:i/>
          <w:iCs/>
          <w:sz w:val="18"/>
          <w:szCs w:val="18"/>
          <w:highlight w:val="none"/>
          <w:u w:val="single"/>
        </w:rPr>
      </w:pPr>
      <w:r>
        <w:rPr>
          <w:rFonts w:hint="eastAsia" w:ascii="宋体" w:hAnsi="宋体"/>
          <w:b/>
          <w:bCs/>
          <w:i/>
          <w:iCs/>
          <w:sz w:val="18"/>
          <w:szCs w:val="18"/>
          <w:highlight w:val="none"/>
          <w:u w:val="single"/>
        </w:rPr>
        <w:t>（4）须确保佐证材料清晰、准确、便于评审，佐证材料不清晰导致评审时无法辨认，</w:t>
      </w:r>
      <w:r>
        <w:rPr>
          <w:rFonts w:hint="eastAsia" w:ascii="宋体" w:hAnsi="宋体"/>
          <w:b/>
          <w:bCs/>
          <w:i/>
          <w:iCs/>
          <w:sz w:val="18"/>
          <w:szCs w:val="18"/>
          <w:highlight w:val="none"/>
          <w:u w:val="single"/>
          <w:lang w:val="en-US" w:eastAsia="zh-CN"/>
        </w:rPr>
        <w:t>磋商小组有权作</w:t>
      </w:r>
      <w:r>
        <w:rPr>
          <w:rFonts w:hint="eastAsia" w:ascii="宋体" w:hAnsi="宋体"/>
          <w:b/>
          <w:bCs/>
          <w:i/>
          <w:iCs/>
          <w:sz w:val="18"/>
          <w:szCs w:val="18"/>
          <w:highlight w:val="none"/>
          <w:u w:val="single"/>
        </w:rPr>
        <w:t>负偏</w:t>
      </w:r>
      <w:r>
        <w:rPr>
          <w:rFonts w:hint="eastAsia" w:ascii="宋体" w:hAnsi="宋体"/>
          <w:b/>
          <w:bCs/>
          <w:i/>
          <w:iCs/>
          <w:sz w:val="18"/>
          <w:szCs w:val="18"/>
          <w:highlight w:val="none"/>
          <w:u w:val="single"/>
          <w:lang w:val="en-US" w:eastAsia="zh-CN"/>
        </w:rPr>
        <w:t>离</w:t>
      </w:r>
      <w:r>
        <w:rPr>
          <w:rFonts w:hint="eastAsia" w:ascii="宋体" w:hAnsi="宋体"/>
          <w:b/>
          <w:bCs/>
          <w:i/>
          <w:iCs/>
          <w:sz w:val="18"/>
          <w:szCs w:val="18"/>
          <w:highlight w:val="none"/>
          <w:u w:val="single"/>
        </w:rPr>
        <w:t>处理。</w:t>
      </w:r>
    </w:p>
    <w:p w14:paraId="64B59EBD">
      <w:pPr>
        <w:spacing w:line="240" w:lineRule="auto"/>
        <w:rPr>
          <w:rFonts w:ascii="宋体"/>
          <w:szCs w:val="21"/>
          <w:highlight w:val="none"/>
        </w:rPr>
      </w:pPr>
    </w:p>
    <w:p w14:paraId="142303F3">
      <w:pPr>
        <w:spacing w:line="240" w:lineRule="auto"/>
        <w:ind w:firstLine="420" w:firstLineChars="200"/>
        <w:rPr>
          <w:rFonts w:ascii="宋体"/>
          <w:szCs w:val="21"/>
          <w:highlight w:val="none"/>
        </w:rPr>
      </w:pPr>
    </w:p>
    <w:p w14:paraId="3D8CC440">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供应商名称：（盖章）</w:t>
      </w:r>
    </w:p>
    <w:p w14:paraId="4252F2D8">
      <w:pPr>
        <w:spacing w:line="240" w:lineRule="auto"/>
        <w:ind w:firstLine="420" w:firstLineChars="200"/>
        <w:jc w:val="right"/>
        <w:rPr>
          <w:rFonts w:ascii="宋体" w:hAnsi="宋体"/>
          <w:szCs w:val="21"/>
          <w:highlight w:val="none"/>
        </w:rPr>
      </w:pPr>
      <w:r>
        <w:rPr>
          <w:rFonts w:hint="eastAsia" w:ascii="宋体" w:hAnsi="宋体"/>
          <w:szCs w:val="21"/>
          <w:highlight w:val="none"/>
        </w:rPr>
        <w:t>法定代表人或</w:t>
      </w:r>
      <w:r>
        <w:rPr>
          <w:rFonts w:hint="eastAsia" w:ascii="宋体" w:hAnsi="宋体"/>
          <w:highlight w:val="none"/>
        </w:rPr>
        <w:t>授权委托人</w:t>
      </w:r>
      <w:r>
        <w:rPr>
          <w:rFonts w:hint="eastAsia" w:ascii="宋体" w:hAnsi="宋体"/>
          <w:szCs w:val="21"/>
          <w:highlight w:val="none"/>
        </w:rPr>
        <w:t>签字：</w:t>
      </w:r>
    </w:p>
    <w:p w14:paraId="05C209D4">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日期：    年   月    日</w:t>
      </w:r>
    </w:p>
    <w:p w14:paraId="4CEAF156">
      <w:pPr>
        <w:rPr>
          <w:rFonts w:hint="eastAsia" w:ascii="宋体" w:hAnsi="宋体"/>
          <w:szCs w:val="21"/>
          <w:highlight w:val="none"/>
        </w:rPr>
      </w:pPr>
      <w:bookmarkStart w:id="43" w:name="_Toc9700"/>
      <w:r>
        <w:rPr>
          <w:rFonts w:hint="eastAsia" w:ascii="宋体" w:hAnsi="宋体"/>
          <w:szCs w:val="21"/>
          <w:highlight w:val="none"/>
        </w:rPr>
        <w:br w:type="page"/>
      </w:r>
    </w:p>
    <w:p w14:paraId="65039BF1">
      <w:pPr>
        <w:outlineLvl w:val="1"/>
        <w:rPr>
          <w:rFonts w:hint="default" w:ascii="宋体" w:hAnsi="宋体" w:eastAsia="宋体"/>
          <w:szCs w:val="21"/>
          <w:highlight w:val="none"/>
          <w:lang w:val="en-US" w:eastAsia="zh-CN"/>
        </w:rPr>
      </w:pPr>
      <w:r>
        <w:rPr>
          <w:rFonts w:hint="eastAsia" w:ascii="宋体" w:hAnsi="宋体"/>
          <w:szCs w:val="21"/>
          <w:highlight w:val="none"/>
        </w:rPr>
        <w:t>格式</w:t>
      </w:r>
      <w:r>
        <w:rPr>
          <w:rFonts w:hint="eastAsia" w:ascii="宋体" w:hAnsi="宋体"/>
          <w:szCs w:val="21"/>
          <w:highlight w:val="none"/>
          <w:lang w:val="en-US" w:eastAsia="zh-CN"/>
        </w:rPr>
        <w:t>七</w:t>
      </w:r>
      <w:r>
        <w:rPr>
          <w:rFonts w:hint="eastAsia" w:ascii="宋体" w:hAnsi="宋体"/>
          <w:szCs w:val="21"/>
          <w:highlight w:val="none"/>
        </w:rPr>
        <w:t>、商务</w:t>
      </w:r>
      <w:bookmarkEnd w:id="43"/>
      <w:r>
        <w:rPr>
          <w:rFonts w:hint="eastAsia" w:ascii="宋体" w:hAnsi="宋体"/>
          <w:szCs w:val="21"/>
          <w:highlight w:val="none"/>
          <w:lang w:val="en-US" w:eastAsia="zh-CN"/>
        </w:rPr>
        <w:t>部分正负偏离表</w:t>
      </w:r>
    </w:p>
    <w:p w14:paraId="498242AB">
      <w:pPr>
        <w:spacing w:line="240" w:lineRule="auto"/>
        <w:ind w:firstLine="281" w:firstLineChars="100"/>
        <w:jc w:val="center"/>
        <w:rPr>
          <w:rFonts w:hint="eastAsia" w:ascii="宋体" w:hAnsi="宋体" w:eastAsia="宋体" w:cs="Times New Roman"/>
          <w:b/>
          <w:sz w:val="28"/>
          <w:szCs w:val="28"/>
          <w:highlight w:val="none"/>
        </w:rPr>
      </w:pPr>
    </w:p>
    <w:p w14:paraId="0E6C7A02">
      <w:pPr>
        <w:spacing w:line="240" w:lineRule="auto"/>
        <w:ind w:firstLine="281" w:firstLineChars="100"/>
        <w:jc w:val="center"/>
        <w:rPr>
          <w:rFonts w:ascii="宋体"/>
          <w:b/>
          <w:sz w:val="28"/>
          <w:szCs w:val="28"/>
          <w:highlight w:val="none"/>
        </w:rPr>
      </w:pPr>
      <w:r>
        <w:rPr>
          <w:rFonts w:hint="eastAsia" w:ascii="宋体" w:hAnsi="宋体"/>
          <w:b/>
          <w:sz w:val="28"/>
          <w:szCs w:val="28"/>
          <w:highlight w:val="none"/>
        </w:rPr>
        <w:t>商务</w:t>
      </w:r>
      <w:r>
        <w:rPr>
          <w:rFonts w:hint="eastAsia" w:ascii="宋体" w:hAnsi="宋体"/>
          <w:b/>
          <w:sz w:val="28"/>
          <w:szCs w:val="28"/>
          <w:highlight w:val="none"/>
          <w:lang w:val="en-US" w:eastAsia="zh-CN"/>
        </w:rPr>
        <w:t>部分正负</w:t>
      </w:r>
      <w:r>
        <w:rPr>
          <w:rFonts w:hint="eastAsia" w:ascii="宋体" w:hAnsi="宋体"/>
          <w:b/>
          <w:sz w:val="28"/>
          <w:szCs w:val="28"/>
          <w:highlight w:val="none"/>
        </w:rPr>
        <w:t>偏离表</w:t>
      </w:r>
    </w:p>
    <w:p w14:paraId="31D2DBF3">
      <w:pPr>
        <w:spacing w:line="240" w:lineRule="auto"/>
        <w:jc w:val="center"/>
        <w:rPr>
          <w:rFonts w:ascii="宋体" w:hAnsi="宋体"/>
          <w:szCs w:val="21"/>
          <w:highlight w:val="none"/>
        </w:rPr>
      </w:pPr>
      <w:r>
        <w:rPr>
          <w:rFonts w:hint="eastAsia" w:ascii="宋体" w:hAnsi="宋体"/>
          <w:szCs w:val="21"/>
          <w:highlight w:val="none"/>
        </w:rPr>
        <w:t>（根据</w:t>
      </w:r>
      <w:r>
        <w:rPr>
          <w:rFonts w:hint="eastAsia" w:ascii="宋体" w:hAnsi="宋体"/>
          <w:szCs w:val="21"/>
          <w:highlight w:val="none"/>
          <w:lang w:eastAsia="zh-CN"/>
        </w:rPr>
        <w:t>竞争性磋商</w:t>
      </w:r>
      <w:r>
        <w:rPr>
          <w:rFonts w:hint="eastAsia" w:ascii="宋体" w:hAnsi="宋体"/>
          <w:szCs w:val="21"/>
          <w:highlight w:val="none"/>
        </w:rPr>
        <w:t>文件第三部分第三条中商务要求及第四部分合同条款的内容填写）</w:t>
      </w:r>
    </w:p>
    <w:p w14:paraId="0E61DD44">
      <w:pPr>
        <w:spacing w:line="240" w:lineRule="auto"/>
        <w:rPr>
          <w:rFonts w:ascii="宋体"/>
          <w:szCs w:val="21"/>
          <w:highlight w:val="none"/>
        </w:rPr>
      </w:pPr>
    </w:p>
    <w:p w14:paraId="3A1D054C">
      <w:pPr>
        <w:spacing w:line="240" w:lineRule="auto"/>
        <w:rPr>
          <w:rFonts w:hint="eastAsia" w:ascii="宋体" w:hAnsi="宋体" w:eastAsia="宋体"/>
          <w:szCs w:val="21"/>
          <w:highlight w:val="none"/>
          <w:lang w:eastAsia="zh-CN"/>
        </w:rPr>
      </w:pPr>
      <w:r>
        <w:rPr>
          <w:rFonts w:hint="eastAsia" w:ascii="宋体" w:hAnsi="宋体"/>
          <w:highlight w:val="none"/>
        </w:rPr>
        <w:t>项目名称：</w:t>
      </w:r>
      <w:r>
        <w:rPr>
          <w:rFonts w:hint="eastAsia" w:ascii="宋体" w:hAnsi="宋体"/>
          <w:sz w:val="21"/>
          <w:highlight w:val="none"/>
          <w:u w:val="single"/>
          <w:lang w:val="en-US" w:eastAsia="zh-CN"/>
        </w:rPr>
        <w:t xml:space="preserve">                                      </w:t>
      </w:r>
    </w:p>
    <w:p w14:paraId="73A661A1">
      <w:pPr>
        <w:spacing w:line="240" w:lineRule="auto"/>
        <w:rPr>
          <w:rFonts w:hint="eastAsia" w:ascii="宋体" w:hAnsi="宋体" w:eastAsia="宋体"/>
          <w:szCs w:val="21"/>
          <w:highlight w:val="none"/>
          <w:lang w:eastAsia="zh-CN"/>
        </w:rPr>
      </w:pPr>
      <w:r>
        <w:rPr>
          <w:rFonts w:hint="eastAsia" w:ascii="宋体" w:hAnsi="宋体"/>
          <w:szCs w:val="21"/>
          <w:highlight w:val="none"/>
        </w:rPr>
        <w:t>项目编号：</w:t>
      </w:r>
      <w:r>
        <w:rPr>
          <w:rFonts w:hint="eastAsia" w:ascii="宋体" w:hAnsi="宋体"/>
          <w:sz w:val="21"/>
          <w:highlight w:val="none"/>
          <w:u w:val="single"/>
          <w:lang w:val="en-US" w:eastAsia="zh-CN"/>
        </w:rPr>
        <w:t xml:space="preserve">                                      </w:t>
      </w:r>
    </w:p>
    <w:tbl>
      <w:tblPr>
        <w:tblStyle w:val="42"/>
        <w:tblW w:w="9072" w:type="dxa"/>
        <w:tblInd w:w="5"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723"/>
        <w:gridCol w:w="2349"/>
        <w:gridCol w:w="2349"/>
        <w:gridCol w:w="2349"/>
        <w:gridCol w:w="1302"/>
      </w:tblGrid>
      <w:tr w14:paraId="7645AD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trPr>
        <w:tc>
          <w:tcPr>
            <w:tcW w:w="723" w:type="dxa"/>
            <w:tcBorders>
              <w:top w:val="single" w:color="auto" w:sz="4" w:space="0"/>
              <w:bottom w:val="single" w:color="auto" w:sz="4" w:space="0"/>
              <w:right w:val="single" w:color="auto" w:sz="4" w:space="0"/>
            </w:tcBorders>
            <w:vAlign w:val="center"/>
          </w:tcPr>
          <w:p w14:paraId="5C851F67">
            <w:pPr>
              <w:spacing w:line="240" w:lineRule="auto"/>
              <w:jc w:val="center"/>
              <w:rPr>
                <w:rFonts w:ascii="宋体"/>
                <w:szCs w:val="21"/>
                <w:highlight w:val="none"/>
              </w:rPr>
            </w:pPr>
            <w:r>
              <w:rPr>
                <w:rFonts w:hint="eastAsia" w:ascii="宋体" w:hAnsi="宋体"/>
                <w:szCs w:val="21"/>
                <w:highlight w:val="none"/>
              </w:rPr>
              <w:t>序号</w:t>
            </w:r>
          </w:p>
        </w:tc>
        <w:tc>
          <w:tcPr>
            <w:tcW w:w="2349" w:type="dxa"/>
            <w:tcBorders>
              <w:top w:val="single" w:color="auto" w:sz="4" w:space="0"/>
              <w:left w:val="single" w:color="auto" w:sz="4" w:space="0"/>
              <w:bottom w:val="single" w:color="auto" w:sz="4" w:space="0"/>
              <w:right w:val="single" w:color="auto" w:sz="4" w:space="0"/>
            </w:tcBorders>
            <w:vAlign w:val="center"/>
          </w:tcPr>
          <w:p w14:paraId="65D9E4D8">
            <w:pPr>
              <w:spacing w:line="240" w:lineRule="auto"/>
              <w:jc w:val="center"/>
              <w:rPr>
                <w:rFonts w:ascii="宋体" w:hAnsi="宋体"/>
                <w:szCs w:val="21"/>
                <w:highlight w:val="none"/>
              </w:rPr>
            </w:pPr>
            <w:r>
              <w:rPr>
                <w:rFonts w:hint="eastAsia" w:ascii="宋体" w:hAnsi="宋体"/>
                <w:szCs w:val="21"/>
                <w:highlight w:val="none"/>
                <w:lang w:eastAsia="zh-CN"/>
              </w:rPr>
              <w:t>竞争性</w:t>
            </w:r>
            <w:r>
              <w:rPr>
                <w:rFonts w:hint="eastAsia" w:ascii="宋体" w:hAnsi="宋体" w:cs="宋体"/>
                <w:kern w:val="0"/>
                <w:sz w:val="21"/>
                <w:szCs w:val="21"/>
                <w:highlight w:val="none"/>
                <w:lang w:eastAsia="zh-CN"/>
              </w:rPr>
              <w:t>磋商</w:t>
            </w:r>
            <w:r>
              <w:rPr>
                <w:rFonts w:hint="eastAsia" w:ascii="宋体" w:hAnsi="宋体"/>
                <w:szCs w:val="21"/>
                <w:highlight w:val="none"/>
              </w:rPr>
              <w:t>文件</w:t>
            </w:r>
          </w:p>
          <w:p w14:paraId="5DB3B7D0">
            <w:pPr>
              <w:spacing w:line="240" w:lineRule="auto"/>
              <w:jc w:val="center"/>
              <w:rPr>
                <w:rFonts w:ascii="宋体"/>
                <w:szCs w:val="21"/>
                <w:highlight w:val="none"/>
              </w:rPr>
            </w:pPr>
            <w:r>
              <w:rPr>
                <w:rFonts w:hint="eastAsia" w:ascii="宋体" w:hAnsi="宋体"/>
                <w:szCs w:val="21"/>
                <w:highlight w:val="none"/>
              </w:rPr>
              <w:t>商务要求</w:t>
            </w:r>
          </w:p>
        </w:tc>
        <w:tc>
          <w:tcPr>
            <w:tcW w:w="2349" w:type="dxa"/>
            <w:tcBorders>
              <w:top w:val="single" w:color="auto" w:sz="4" w:space="0"/>
              <w:left w:val="single" w:color="auto" w:sz="4" w:space="0"/>
              <w:bottom w:val="single" w:color="auto" w:sz="4" w:space="0"/>
              <w:right w:val="single" w:color="auto" w:sz="4" w:space="0"/>
            </w:tcBorders>
            <w:vAlign w:val="center"/>
          </w:tcPr>
          <w:p w14:paraId="4A119ABE">
            <w:pPr>
              <w:spacing w:line="240" w:lineRule="auto"/>
              <w:jc w:val="center"/>
              <w:rPr>
                <w:rFonts w:ascii="宋体"/>
                <w:szCs w:val="21"/>
                <w:highlight w:val="none"/>
              </w:rPr>
            </w:pPr>
            <w:r>
              <w:rPr>
                <w:rFonts w:hint="eastAsia" w:ascii="宋体" w:hAnsi="宋体"/>
                <w:szCs w:val="21"/>
                <w:highlight w:val="none"/>
              </w:rPr>
              <w:t>供应商商务要求响应</w:t>
            </w:r>
          </w:p>
        </w:tc>
        <w:tc>
          <w:tcPr>
            <w:tcW w:w="2349" w:type="dxa"/>
            <w:tcBorders>
              <w:top w:val="single" w:color="auto" w:sz="4" w:space="0"/>
              <w:left w:val="single" w:color="auto" w:sz="4" w:space="0"/>
              <w:bottom w:val="single" w:color="auto" w:sz="4" w:space="0"/>
              <w:right w:val="single" w:color="auto" w:sz="4" w:space="0"/>
            </w:tcBorders>
            <w:vAlign w:val="center"/>
          </w:tcPr>
          <w:p w14:paraId="1B1EE434">
            <w:pPr>
              <w:spacing w:line="240" w:lineRule="auto"/>
              <w:jc w:val="center"/>
              <w:rPr>
                <w:rFonts w:ascii="宋体"/>
                <w:szCs w:val="21"/>
                <w:highlight w:val="none"/>
              </w:rPr>
            </w:pPr>
            <w:r>
              <w:rPr>
                <w:rFonts w:hint="eastAsia" w:ascii="宋体" w:hAnsi="宋体"/>
                <w:szCs w:val="21"/>
                <w:highlight w:val="none"/>
              </w:rPr>
              <w:t>符合</w:t>
            </w:r>
            <w:r>
              <w:rPr>
                <w:rFonts w:hint="eastAsia" w:ascii="宋体" w:hAnsi="宋体"/>
                <w:szCs w:val="21"/>
                <w:highlight w:val="none"/>
                <w:lang w:val="en-US" w:eastAsia="zh-CN"/>
              </w:rPr>
              <w:t>/</w:t>
            </w:r>
            <w:r>
              <w:rPr>
                <w:rFonts w:hint="eastAsia" w:ascii="宋体" w:hAnsi="宋体"/>
                <w:szCs w:val="21"/>
                <w:highlight w:val="none"/>
              </w:rPr>
              <w:t>偏离</w:t>
            </w:r>
          </w:p>
        </w:tc>
        <w:tc>
          <w:tcPr>
            <w:tcW w:w="1302" w:type="dxa"/>
            <w:tcBorders>
              <w:top w:val="single" w:color="auto" w:sz="4" w:space="0"/>
              <w:left w:val="single" w:color="auto" w:sz="4" w:space="0"/>
              <w:bottom w:val="single" w:color="auto" w:sz="4" w:space="0"/>
            </w:tcBorders>
            <w:vAlign w:val="center"/>
          </w:tcPr>
          <w:p w14:paraId="5ABECA45">
            <w:pPr>
              <w:spacing w:line="240" w:lineRule="auto"/>
              <w:jc w:val="center"/>
              <w:rPr>
                <w:rFonts w:ascii="宋体"/>
                <w:szCs w:val="21"/>
                <w:highlight w:val="none"/>
              </w:rPr>
            </w:pPr>
            <w:r>
              <w:rPr>
                <w:rFonts w:hint="eastAsia" w:ascii="宋体" w:hAnsi="宋体"/>
                <w:szCs w:val="21"/>
                <w:highlight w:val="none"/>
              </w:rPr>
              <w:t>备注</w:t>
            </w:r>
          </w:p>
        </w:tc>
      </w:tr>
      <w:tr w14:paraId="65083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bottom w:val="single" w:color="auto" w:sz="4" w:space="0"/>
              <w:right w:val="single" w:color="auto" w:sz="4" w:space="0"/>
            </w:tcBorders>
            <w:vAlign w:val="center"/>
          </w:tcPr>
          <w:p w14:paraId="7026BEC5">
            <w:pPr>
              <w:spacing w:line="240" w:lineRule="auto"/>
              <w:jc w:val="center"/>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34F0285F">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2E81A8C2">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1F160CF8">
            <w:pPr>
              <w:spacing w:line="240" w:lineRule="auto"/>
              <w:rPr>
                <w:rFonts w:ascii="宋体"/>
                <w:szCs w:val="21"/>
                <w:highlight w:val="none"/>
              </w:rPr>
            </w:pPr>
          </w:p>
        </w:tc>
        <w:tc>
          <w:tcPr>
            <w:tcW w:w="1302" w:type="dxa"/>
            <w:tcBorders>
              <w:top w:val="single" w:color="auto" w:sz="4" w:space="0"/>
              <w:left w:val="single" w:color="auto" w:sz="4" w:space="0"/>
              <w:bottom w:val="single" w:color="auto" w:sz="4" w:space="0"/>
            </w:tcBorders>
            <w:vAlign w:val="center"/>
          </w:tcPr>
          <w:p w14:paraId="445B86E5">
            <w:pPr>
              <w:spacing w:line="240" w:lineRule="auto"/>
              <w:rPr>
                <w:rFonts w:ascii="宋体"/>
                <w:szCs w:val="21"/>
                <w:highlight w:val="none"/>
              </w:rPr>
            </w:pPr>
          </w:p>
        </w:tc>
      </w:tr>
      <w:tr w14:paraId="79E27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right w:val="single" w:color="auto" w:sz="4" w:space="0"/>
            </w:tcBorders>
            <w:vAlign w:val="center"/>
          </w:tcPr>
          <w:p w14:paraId="4F66E4F1">
            <w:pPr>
              <w:spacing w:line="240" w:lineRule="auto"/>
              <w:jc w:val="center"/>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1F1E090A">
            <w:pPr>
              <w:spacing w:line="240" w:lineRule="auto"/>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16C1AA0F">
            <w:pPr>
              <w:spacing w:line="240" w:lineRule="auto"/>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7543C845">
            <w:pPr>
              <w:spacing w:line="240" w:lineRule="auto"/>
              <w:rPr>
                <w:rFonts w:ascii="宋体"/>
                <w:szCs w:val="21"/>
                <w:highlight w:val="none"/>
              </w:rPr>
            </w:pPr>
          </w:p>
        </w:tc>
        <w:tc>
          <w:tcPr>
            <w:tcW w:w="1302" w:type="dxa"/>
            <w:tcBorders>
              <w:top w:val="single" w:color="auto" w:sz="4" w:space="0"/>
              <w:left w:val="single" w:color="auto" w:sz="4" w:space="0"/>
            </w:tcBorders>
            <w:vAlign w:val="center"/>
          </w:tcPr>
          <w:p w14:paraId="687977DB">
            <w:pPr>
              <w:spacing w:line="240" w:lineRule="auto"/>
              <w:rPr>
                <w:rFonts w:ascii="宋体"/>
                <w:szCs w:val="21"/>
                <w:highlight w:val="none"/>
              </w:rPr>
            </w:pPr>
          </w:p>
        </w:tc>
      </w:tr>
      <w:tr w14:paraId="696C9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right w:val="single" w:color="auto" w:sz="4" w:space="0"/>
            </w:tcBorders>
            <w:vAlign w:val="center"/>
          </w:tcPr>
          <w:p w14:paraId="6ED424E8">
            <w:pPr>
              <w:spacing w:line="240" w:lineRule="auto"/>
              <w:jc w:val="center"/>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004FB4B8">
            <w:pPr>
              <w:spacing w:line="240" w:lineRule="auto"/>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28F42FD7">
            <w:pPr>
              <w:spacing w:line="240" w:lineRule="auto"/>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0D919E79">
            <w:pPr>
              <w:spacing w:line="240" w:lineRule="auto"/>
              <w:rPr>
                <w:rFonts w:ascii="宋体"/>
                <w:szCs w:val="21"/>
                <w:highlight w:val="none"/>
              </w:rPr>
            </w:pPr>
          </w:p>
        </w:tc>
        <w:tc>
          <w:tcPr>
            <w:tcW w:w="1302" w:type="dxa"/>
            <w:tcBorders>
              <w:top w:val="single" w:color="auto" w:sz="4" w:space="0"/>
              <w:left w:val="single" w:color="auto" w:sz="4" w:space="0"/>
            </w:tcBorders>
            <w:vAlign w:val="center"/>
          </w:tcPr>
          <w:p w14:paraId="4AE9B1C9">
            <w:pPr>
              <w:spacing w:line="240" w:lineRule="auto"/>
              <w:rPr>
                <w:rFonts w:ascii="宋体"/>
                <w:szCs w:val="21"/>
                <w:highlight w:val="none"/>
              </w:rPr>
            </w:pPr>
          </w:p>
        </w:tc>
      </w:tr>
      <w:tr w14:paraId="5860A3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right w:val="single" w:color="auto" w:sz="4" w:space="0"/>
            </w:tcBorders>
            <w:vAlign w:val="center"/>
          </w:tcPr>
          <w:p w14:paraId="4171DF4C">
            <w:pPr>
              <w:spacing w:line="240" w:lineRule="auto"/>
              <w:jc w:val="center"/>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14CA3FE4">
            <w:pPr>
              <w:spacing w:line="240" w:lineRule="auto"/>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1DF6F231">
            <w:pPr>
              <w:spacing w:line="240" w:lineRule="auto"/>
              <w:rPr>
                <w:rFonts w:ascii="宋体"/>
                <w:szCs w:val="21"/>
                <w:highlight w:val="none"/>
              </w:rPr>
            </w:pPr>
          </w:p>
        </w:tc>
        <w:tc>
          <w:tcPr>
            <w:tcW w:w="2349" w:type="dxa"/>
            <w:tcBorders>
              <w:top w:val="single" w:color="auto" w:sz="4" w:space="0"/>
              <w:left w:val="single" w:color="auto" w:sz="4" w:space="0"/>
              <w:right w:val="single" w:color="auto" w:sz="4" w:space="0"/>
            </w:tcBorders>
            <w:vAlign w:val="center"/>
          </w:tcPr>
          <w:p w14:paraId="4EA0274E">
            <w:pPr>
              <w:spacing w:line="240" w:lineRule="auto"/>
              <w:rPr>
                <w:rFonts w:ascii="宋体"/>
                <w:szCs w:val="21"/>
                <w:highlight w:val="none"/>
              </w:rPr>
            </w:pPr>
          </w:p>
        </w:tc>
        <w:tc>
          <w:tcPr>
            <w:tcW w:w="1302" w:type="dxa"/>
            <w:tcBorders>
              <w:top w:val="single" w:color="auto" w:sz="4" w:space="0"/>
              <w:left w:val="single" w:color="auto" w:sz="4" w:space="0"/>
            </w:tcBorders>
            <w:vAlign w:val="center"/>
          </w:tcPr>
          <w:p w14:paraId="1FE0C43A">
            <w:pPr>
              <w:spacing w:line="240" w:lineRule="auto"/>
              <w:rPr>
                <w:rFonts w:ascii="宋体"/>
                <w:szCs w:val="21"/>
                <w:highlight w:val="none"/>
              </w:rPr>
            </w:pPr>
          </w:p>
        </w:tc>
      </w:tr>
      <w:tr w14:paraId="6A6B0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15" w:hRule="atLeast"/>
        </w:trPr>
        <w:tc>
          <w:tcPr>
            <w:tcW w:w="723" w:type="dxa"/>
            <w:tcBorders>
              <w:top w:val="single" w:color="auto" w:sz="4" w:space="0"/>
              <w:bottom w:val="single" w:color="auto" w:sz="4" w:space="0"/>
              <w:right w:val="single" w:color="auto" w:sz="4" w:space="0"/>
            </w:tcBorders>
            <w:vAlign w:val="center"/>
          </w:tcPr>
          <w:p w14:paraId="23F9F836">
            <w:pPr>
              <w:spacing w:line="240" w:lineRule="auto"/>
              <w:jc w:val="center"/>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0E632292">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D4BF6DA">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37877633">
            <w:pPr>
              <w:spacing w:line="240" w:lineRule="auto"/>
              <w:rPr>
                <w:rFonts w:ascii="宋体"/>
                <w:szCs w:val="21"/>
                <w:highlight w:val="none"/>
              </w:rPr>
            </w:pPr>
          </w:p>
        </w:tc>
        <w:tc>
          <w:tcPr>
            <w:tcW w:w="1302" w:type="dxa"/>
            <w:tcBorders>
              <w:top w:val="single" w:color="auto" w:sz="4" w:space="0"/>
              <w:left w:val="single" w:color="auto" w:sz="4" w:space="0"/>
              <w:bottom w:val="single" w:color="auto" w:sz="4" w:space="0"/>
            </w:tcBorders>
            <w:vAlign w:val="center"/>
          </w:tcPr>
          <w:p w14:paraId="53FF20BD">
            <w:pPr>
              <w:spacing w:line="240" w:lineRule="auto"/>
              <w:rPr>
                <w:rFonts w:ascii="宋体"/>
                <w:szCs w:val="21"/>
                <w:highlight w:val="none"/>
              </w:rPr>
            </w:pPr>
          </w:p>
        </w:tc>
      </w:tr>
      <w:tr w14:paraId="65A46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0CB7971F">
            <w:pPr>
              <w:spacing w:line="240" w:lineRule="auto"/>
              <w:jc w:val="center"/>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0E97515F">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737529E8">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12E81940">
            <w:pPr>
              <w:spacing w:line="240" w:lineRule="auto"/>
              <w:rPr>
                <w:rFonts w:ascii="宋体"/>
                <w:szCs w:val="21"/>
                <w:highlight w:val="none"/>
              </w:rPr>
            </w:pPr>
          </w:p>
        </w:tc>
        <w:tc>
          <w:tcPr>
            <w:tcW w:w="1302" w:type="dxa"/>
            <w:tcBorders>
              <w:top w:val="single" w:color="auto" w:sz="4" w:space="0"/>
              <w:left w:val="single" w:color="auto" w:sz="4" w:space="0"/>
              <w:bottom w:val="single" w:color="auto" w:sz="4" w:space="0"/>
            </w:tcBorders>
            <w:vAlign w:val="center"/>
          </w:tcPr>
          <w:p w14:paraId="7A1A4B95">
            <w:pPr>
              <w:spacing w:line="240" w:lineRule="auto"/>
              <w:rPr>
                <w:rFonts w:ascii="宋体"/>
                <w:szCs w:val="21"/>
                <w:highlight w:val="none"/>
              </w:rPr>
            </w:pPr>
          </w:p>
        </w:tc>
      </w:tr>
      <w:tr w14:paraId="464BD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13873270">
            <w:pPr>
              <w:spacing w:line="240" w:lineRule="auto"/>
              <w:jc w:val="center"/>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F6267D8">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425EB21">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2C223C33">
            <w:pPr>
              <w:spacing w:line="240" w:lineRule="auto"/>
              <w:rPr>
                <w:rFonts w:ascii="宋体"/>
                <w:szCs w:val="21"/>
                <w:highlight w:val="none"/>
              </w:rPr>
            </w:pPr>
          </w:p>
        </w:tc>
        <w:tc>
          <w:tcPr>
            <w:tcW w:w="1302" w:type="dxa"/>
            <w:tcBorders>
              <w:top w:val="single" w:color="auto" w:sz="4" w:space="0"/>
              <w:left w:val="single" w:color="auto" w:sz="4" w:space="0"/>
              <w:bottom w:val="single" w:color="auto" w:sz="4" w:space="0"/>
            </w:tcBorders>
            <w:vAlign w:val="center"/>
          </w:tcPr>
          <w:p w14:paraId="23EA8893">
            <w:pPr>
              <w:spacing w:line="240" w:lineRule="auto"/>
              <w:rPr>
                <w:rFonts w:ascii="宋体"/>
                <w:szCs w:val="21"/>
                <w:highlight w:val="none"/>
              </w:rPr>
            </w:pPr>
          </w:p>
        </w:tc>
      </w:tr>
      <w:tr w14:paraId="6EA954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4663D088">
            <w:pPr>
              <w:spacing w:line="240" w:lineRule="auto"/>
              <w:jc w:val="center"/>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32B232B4">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67D8B651">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419F698">
            <w:pPr>
              <w:spacing w:line="240" w:lineRule="auto"/>
              <w:rPr>
                <w:rFonts w:ascii="宋体"/>
                <w:szCs w:val="21"/>
                <w:highlight w:val="none"/>
              </w:rPr>
            </w:pPr>
          </w:p>
        </w:tc>
        <w:tc>
          <w:tcPr>
            <w:tcW w:w="1302" w:type="dxa"/>
            <w:tcBorders>
              <w:top w:val="single" w:color="auto" w:sz="4" w:space="0"/>
              <w:left w:val="single" w:color="auto" w:sz="4" w:space="0"/>
              <w:bottom w:val="single" w:color="auto" w:sz="4" w:space="0"/>
            </w:tcBorders>
            <w:vAlign w:val="center"/>
          </w:tcPr>
          <w:p w14:paraId="453DB7BA">
            <w:pPr>
              <w:spacing w:line="240" w:lineRule="auto"/>
              <w:rPr>
                <w:rFonts w:ascii="宋体"/>
                <w:szCs w:val="21"/>
                <w:highlight w:val="none"/>
              </w:rPr>
            </w:pPr>
          </w:p>
        </w:tc>
      </w:tr>
      <w:tr w14:paraId="1DF74A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15" w:hRule="atLeast"/>
        </w:trPr>
        <w:tc>
          <w:tcPr>
            <w:tcW w:w="723" w:type="dxa"/>
            <w:tcBorders>
              <w:top w:val="single" w:color="auto" w:sz="4" w:space="0"/>
              <w:bottom w:val="single" w:color="auto" w:sz="4" w:space="0"/>
              <w:right w:val="single" w:color="auto" w:sz="4" w:space="0"/>
            </w:tcBorders>
            <w:vAlign w:val="center"/>
          </w:tcPr>
          <w:p w14:paraId="23303859">
            <w:pPr>
              <w:spacing w:line="240" w:lineRule="auto"/>
              <w:jc w:val="center"/>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1126D070">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1440D689">
            <w:pPr>
              <w:spacing w:line="240" w:lineRule="auto"/>
              <w:rPr>
                <w:rFonts w:ascii="宋体"/>
                <w:szCs w:val="21"/>
                <w:highlight w:val="none"/>
              </w:rPr>
            </w:pPr>
          </w:p>
        </w:tc>
        <w:tc>
          <w:tcPr>
            <w:tcW w:w="2349" w:type="dxa"/>
            <w:tcBorders>
              <w:top w:val="single" w:color="auto" w:sz="4" w:space="0"/>
              <w:left w:val="single" w:color="auto" w:sz="4" w:space="0"/>
              <w:bottom w:val="single" w:color="auto" w:sz="4" w:space="0"/>
              <w:right w:val="single" w:color="auto" w:sz="4" w:space="0"/>
            </w:tcBorders>
            <w:vAlign w:val="center"/>
          </w:tcPr>
          <w:p w14:paraId="41E48703">
            <w:pPr>
              <w:spacing w:line="240" w:lineRule="auto"/>
              <w:rPr>
                <w:rFonts w:ascii="宋体"/>
                <w:szCs w:val="21"/>
                <w:highlight w:val="none"/>
              </w:rPr>
            </w:pPr>
          </w:p>
        </w:tc>
        <w:tc>
          <w:tcPr>
            <w:tcW w:w="1302" w:type="dxa"/>
            <w:tcBorders>
              <w:top w:val="single" w:color="auto" w:sz="4" w:space="0"/>
              <w:left w:val="single" w:color="auto" w:sz="4" w:space="0"/>
              <w:bottom w:val="single" w:color="auto" w:sz="4" w:space="0"/>
            </w:tcBorders>
            <w:vAlign w:val="center"/>
          </w:tcPr>
          <w:p w14:paraId="6DF0E034">
            <w:pPr>
              <w:spacing w:line="240" w:lineRule="auto"/>
              <w:rPr>
                <w:rFonts w:ascii="宋体"/>
                <w:szCs w:val="21"/>
                <w:highlight w:val="none"/>
              </w:rPr>
            </w:pPr>
          </w:p>
        </w:tc>
      </w:tr>
    </w:tbl>
    <w:p w14:paraId="4D7453DD">
      <w:pPr>
        <w:spacing w:line="240" w:lineRule="auto"/>
        <w:rPr>
          <w:rFonts w:ascii="宋体" w:hAnsi="宋体"/>
          <w:szCs w:val="21"/>
          <w:highlight w:val="none"/>
        </w:rPr>
      </w:pPr>
    </w:p>
    <w:p w14:paraId="52ACD9C3">
      <w:pPr>
        <w:spacing w:line="240" w:lineRule="auto"/>
        <w:rPr>
          <w:rFonts w:ascii="宋体" w:hAnsi="宋体"/>
          <w:b/>
          <w:bCs/>
          <w:i/>
          <w:iCs/>
          <w:sz w:val="18"/>
          <w:szCs w:val="18"/>
          <w:highlight w:val="none"/>
        </w:rPr>
      </w:pPr>
      <w:r>
        <w:rPr>
          <w:rFonts w:hint="eastAsia" w:ascii="宋体" w:hAnsi="宋体"/>
          <w:b/>
          <w:bCs/>
          <w:i/>
          <w:iCs/>
          <w:sz w:val="18"/>
          <w:szCs w:val="18"/>
          <w:highlight w:val="none"/>
        </w:rPr>
        <w:t>注：供应商如完全响应</w:t>
      </w:r>
      <w:r>
        <w:rPr>
          <w:rFonts w:hint="eastAsia" w:ascii="宋体" w:hAnsi="宋体"/>
          <w:b/>
          <w:bCs/>
          <w:i/>
          <w:iCs/>
          <w:sz w:val="18"/>
          <w:szCs w:val="18"/>
          <w:highlight w:val="none"/>
          <w:lang w:eastAsia="zh-CN"/>
        </w:rPr>
        <w:t>竞争性磋商</w:t>
      </w:r>
      <w:r>
        <w:rPr>
          <w:rFonts w:hint="eastAsia" w:ascii="宋体" w:hAnsi="宋体"/>
          <w:b/>
          <w:bCs/>
          <w:i/>
          <w:iCs/>
          <w:sz w:val="18"/>
          <w:szCs w:val="18"/>
          <w:highlight w:val="none"/>
        </w:rPr>
        <w:t>文件所有的商务条款，本表格可以空白打印，签字盖章提交即可，如有偏离，请将偏离的内容在上述表格中一一响应。</w:t>
      </w:r>
    </w:p>
    <w:p w14:paraId="46A68518">
      <w:pPr>
        <w:spacing w:line="240" w:lineRule="auto"/>
        <w:rPr>
          <w:rFonts w:ascii="宋体" w:hAnsi="宋体"/>
          <w:szCs w:val="21"/>
          <w:highlight w:val="none"/>
        </w:rPr>
      </w:pPr>
    </w:p>
    <w:p w14:paraId="5E063DA3">
      <w:pPr>
        <w:spacing w:line="240" w:lineRule="auto"/>
        <w:rPr>
          <w:rFonts w:ascii="宋体" w:hAnsi="宋体"/>
          <w:szCs w:val="21"/>
          <w:highlight w:val="none"/>
        </w:rPr>
      </w:pPr>
    </w:p>
    <w:p w14:paraId="09336DBF">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rPr>
        <w:t>供应商名称：（盖章）</w:t>
      </w:r>
    </w:p>
    <w:p w14:paraId="12CBD8AE">
      <w:pPr>
        <w:spacing w:line="240" w:lineRule="auto"/>
        <w:ind w:firstLine="420" w:firstLineChars="200"/>
        <w:jc w:val="right"/>
        <w:rPr>
          <w:rFonts w:ascii="宋体" w:hAnsi="宋体"/>
          <w:szCs w:val="21"/>
          <w:highlight w:val="none"/>
        </w:rPr>
      </w:pPr>
      <w:r>
        <w:rPr>
          <w:rFonts w:hint="eastAsia" w:ascii="宋体" w:hAnsi="宋体"/>
          <w:szCs w:val="21"/>
          <w:highlight w:val="none"/>
        </w:rPr>
        <w:t>法定代表人（或</w:t>
      </w:r>
      <w:r>
        <w:rPr>
          <w:rFonts w:hint="eastAsia" w:ascii="宋体" w:hAnsi="宋体"/>
          <w:highlight w:val="none"/>
        </w:rPr>
        <w:t>授权委托人</w:t>
      </w:r>
      <w:r>
        <w:rPr>
          <w:rFonts w:hint="eastAsia" w:ascii="宋体" w:hAnsi="宋体"/>
          <w:szCs w:val="21"/>
          <w:highlight w:val="none"/>
        </w:rPr>
        <w:t>）签字：</w:t>
      </w:r>
    </w:p>
    <w:p w14:paraId="234A9C3B">
      <w:pPr>
        <w:spacing w:line="240" w:lineRule="auto"/>
        <w:ind w:firstLine="420" w:firstLineChars="200"/>
        <w:jc w:val="center"/>
        <w:rPr>
          <w:rFonts w:ascii="宋体" w:hAnsi="宋体"/>
          <w:szCs w:val="21"/>
          <w:highlight w:val="none"/>
        </w:rPr>
      </w:pPr>
      <w:r>
        <w:rPr>
          <w:rFonts w:hint="eastAsia" w:ascii="宋体" w:hAnsi="宋体"/>
          <w:szCs w:val="21"/>
          <w:highlight w:val="none"/>
          <w:lang w:val="en-US" w:eastAsia="zh-CN"/>
        </w:rPr>
        <w:t xml:space="preserve">                                        日期：    年   月    日</w:t>
      </w:r>
    </w:p>
    <w:p w14:paraId="159A2485">
      <w:pPr>
        <w:widowControl/>
        <w:spacing w:line="240" w:lineRule="auto"/>
        <w:jc w:val="left"/>
        <w:outlineLvl w:val="9"/>
        <w:rPr>
          <w:rFonts w:hint="eastAsia" w:ascii="宋体" w:hAnsi="宋体"/>
          <w:szCs w:val="21"/>
          <w:highlight w:val="none"/>
        </w:rPr>
      </w:pPr>
    </w:p>
    <w:p w14:paraId="41BBC911">
      <w:pPr>
        <w:rPr>
          <w:rFonts w:hint="eastAsia" w:ascii="宋体" w:hAnsi="宋体"/>
          <w:szCs w:val="21"/>
          <w:highlight w:val="none"/>
        </w:rPr>
      </w:pPr>
      <w:r>
        <w:rPr>
          <w:rFonts w:hint="eastAsia" w:ascii="宋体" w:hAnsi="宋体"/>
          <w:szCs w:val="21"/>
          <w:highlight w:val="none"/>
        </w:rPr>
        <w:br w:type="page"/>
      </w:r>
    </w:p>
    <w:p w14:paraId="7A1E9EAF">
      <w:pPr>
        <w:outlineLvl w:val="1"/>
        <w:rPr>
          <w:rFonts w:hint="eastAsia" w:ascii="宋体" w:hAnsi="宋体"/>
          <w:szCs w:val="21"/>
          <w:highlight w:val="none"/>
          <w:lang w:val="en-US" w:eastAsia="zh-CN"/>
        </w:rPr>
      </w:pPr>
      <w:bookmarkStart w:id="44" w:name="_Toc12531"/>
      <w:r>
        <w:rPr>
          <w:rFonts w:hint="eastAsia" w:ascii="宋体" w:hAnsi="宋体"/>
          <w:szCs w:val="21"/>
          <w:highlight w:val="none"/>
        </w:rPr>
        <w:t>格式</w:t>
      </w:r>
      <w:r>
        <w:rPr>
          <w:rFonts w:hint="eastAsia" w:ascii="宋体" w:hAnsi="宋体"/>
          <w:szCs w:val="21"/>
          <w:highlight w:val="none"/>
          <w:lang w:val="en-US" w:eastAsia="zh-CN"/>
        </w:rPr>
        <w:t>八</w:t>
      </w:r>
      <w:r>
        <w:rPr>
          <w:rFonts w:hint="eastAsia" w:ascii="宋体" w:hAnsi="宋体"/>
          <w:szCs w:val="21"/>
          <w:highlight w:val="none"/>
        </w:rPr>
        <w:t>、</w:t>
      </w:r>
      <w:r>
        <w:rPr>
          <w:rFonts w:hint="eastAsia" w:ascii="宋体" w:hAnsi="宋体"/>
          <w:szCs w:val="21"/>
          <w:highlight w:val="none"/>
          <w:lang w:val="en-US" w:eastAsia="zh-CN"/>
        </w:rPr>
        <w:t>业绩一览表</w:t>
      </w:r>
      <w:bookmarkEnd w:id="44"/>
    </w:p>
    <w:p w14:paraId="2059C30D">
      <w:pPr>
        <w:jc w:val="center"/>
        <w:rPr>
          <w:rFonts w:ascii="宋体" w:hAnsi="宋体"/>
          <w:b/>
          <w:bCs/>
          <w:sz w:val="28"/>
          <w:szCs w:val="28"/>
          <w:highlight w:val="none"/>
        </w:rPr>
      </w:pPr>
      <w:r>
        <w:rPr>
          <w:rFonts w:hint="eastAsia" w:ascii="宋体" w:hAnsi="宋体"/>
          <w:b/>
          <w:bCs/>
          <w:sz w:val="28"/>
          <w:szCs w:val="28"/>
          <w:highlight w:val="none"/>
        </w:rPr>
        <w:t>业绩一览表</w:t>
      </w:r>
    </w:p>
    <w:p w14:paraId="4B6BC5AB">
      <w:pPr>
        <w:spacing w:line="240" w:lineRule="auto"/>
        <w:rPr>
          <w:rFonts w:hint="eastAsia" w:ascii="宋体" w:hAnsi="宋体" w:eastAsia="宋体"/>
          <w:szCs w:val="21"/>
          <w:highlight w:val="none"/>
          <w:lang w:eastAsia="zh-CN"/>
        </w:rPr>
      </w:pPr>
      <w:r>
        <w:rPr>
          <w:rFonts w:hint="eastAsia" w:ascii="宋体" w:hAnsi="宋体"/>
          <w:highlight w:val="none"/>
        </w:rPr>
        <w:t>项目名称：</w:t>
      </w:r>
      <w:r>
        <w:rPr>
          <w:rFonts w:hint="eastAsia" w:ascii="宋体" w:hAnsi="宋体"/>
          <w:sz w:val="21"/>
          <w:highlight w:val="none"/>
          <w:u w:val="single"/>
          <w:lang w:val="en-US" w:eastAsia="zh-CN"/>
        </w:rPr>
        <w:t xml:space="preserve">                                      </w:t>
      </w:r>
    </w:p>
    <w:p w14:paraId="1411CC51">
      <w:pPr>
        <w:spacing w:line="240" w:lineRule="auto"/>
        <w:rPr>
          <w:rFonts w:hint="eastAsia" w:ascii="宋体" w:hAnsi="宋体"/>
          <w:szCs w:val="21"/>
          <w:highlight w:val="none"/>
        </w:rPr>
      </w:pPr>
      <w:r>
        <w:rPr>
          <w:rFonts w:hint="eastAsia" w:ascii="宋体" w:hAnsi="宋体"/>
          <w:szCs w:val="21"/>
          <w:highlight w:val="none"/>
        </w:rPr>
        <w:t>项目编号：</w:t>
      </w:r>
      <w:r>
        <w:rPr>
          <w:rFonts w:hint="eastAsia" w:ascii="宋体" w:hAnsi="宋体"/>
          <w:sz w:val="21"/>
          <w:highlight w:val="none"/>
          <w:u w:val="single"/>
          <w:lang w:val="en-US" w:eastAsia="zh-CN"/>
        </w:rPr>
        <w:t xml:space="preserve">                                      </w:t>
      </w:r>
    </w:p>
    <w:tbl>
      <w:tblPr>
        <w:tblStyle w:val="42"/>
        <w:tblW w:w="934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25"/>
        <w:gridCol w:w="1723"/>
        <w:gridCol w:w="1723"/>
        <w:gridCol w:w="1724"/>
        <w:gridCol w:w="1723"/>
        <w:gridCol w:w="1724"/>
      </w:tblGrid>
      <w:tr w14:paraId="531F29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jc w:val="center"/>
        </w:trPr>
        <w:tc>
          <w:tcPr>
            <w:tcW w:w="725" w:type="dxa"/>
            <w:tcBorders>
              <w:top w:val="single" w:color="auto" w:sz="6" w:space="0"/>
              <w:left w:val="single" w:color="auto" w:sz="6" w:space="0"/>
              <w:bottom w:val="single" w:color="auto" w:sz="6" w:space="0"/>
              <w:right w:val="single" w:color="auto" w:sz="6" w:space="0"/>
            </w:tcBorders>
            <w:vAlign w:val="center"/>
          </w:tcPr>
          <w:p w14:paraId="7B7C0936">
            <w:pPr>
              <w:spacing w:line="400" w:lineRule="exact"/>
              <w:jc w:val="center"/>
              <w:rPr>
                <w:rFonts w:ascii="宋体" w:hAnsi="宋体" w:cs="Arial"/>
                <w:sz w:val="21"/>
                <w:szCs w:val="21"/>
                <w:highlight w:val="none"/>
              </w:rPr>
            </w:pPr>
            <w:r>
              <w:rPr>
                <w:rFonts w:ascii="宋体" w:hAnsi="宋体" w:cs="Arial"/>
                <w:sz w:val="21"/>
                <w:szCs w:val="21"/>
                <w:highlight w:val="none"/>
              </w:rPr>
              <w:t>序号</w:t>
            </w:r>
          </w:p>
        </w:tc>
        <w:tc>
          <w:tcPr>
            <w:tcW w:w="1723" w:type="dxa"/>
            <w:tcBorders>
              <w:top w:val="single" w:color="auto" w:sz="6" w:space="0"/>
              <w:left w:val="single" w:color="auto" w:sz="6" w:space="0"/>
              <w:bottom w:val="single" w:color="auto" w:sz="6" w:space="0"/>
              <w:right w:val="single" w:color="auto" w:sz="6" w:space="0"/>
            </w:tcBorders>
            <w:vAlign w:val="center"/>
          </w:tcPr>
          <w:p w14:paraId="1352C642">
            <w:pPr>
              <w:spacing w:line="400" w:lineRule="exact"/>
              <w:jc w:val="center"/>
              <w:rPr>
                <w:rFonts w:hint="default" w:ascii="宋体" w:hAnsi="宋体" w:eastAsia="宋体" w:cs="Arial"/>
                <w:sz w:val="21"/>
                <w:szCs w:val="21"/>
                <w:highlight w:val="none"/>
                <w:lang w:val="en-US" w:eastAsia="zh-CN"/>
              </w:rPr>
            </w:pPr>
            <w:r>
              <w:rPr>
                <w:rFonts w:hint="eastAsia" w:ascii="宋体" w:hAnsi="宋体" w:cs="Arial"/>
                <w:sz w:val="21"/>
                <w:szCs w:val="21"/>
                <w:highlight w:val="none"/>
                <w:lang w:val="en-US" w:eastAsia="zh-CN"/>
              </w:rPr>
              <w:t>合同内容</w:t>
            </w:r>
          </w:p>
        </w:tc>
        <w:tc>
          <w:tcPr>
            <w:tcW w:w="1723" w:type="dxa"/>
            <w:tcBorders>
              <w:top w:val="single" w:color="auto" w:sz="6" w:space="0"/>
              <w:left w:val="single" w:color="auto" w:sz="6" w:space="0"/>
              <w:bottom w:val="single" w:color="auto" w:sz="6" w:space="0"/>
              <w:right w:val="single" w:color="auto" w:sz="6" w:space="0"/>
            </w:tcBorders>
            <w:vAlign w:val="center"/>
          </w:tcPr>
          <w:p w14:paraId="03996CB1">
            <w:pPr>
              <w:spacing w:line="400" w:lineRule="exact"/>
              <w:jc w:val="center"/>
              <w:rPr>
                <w:rFonts w:ascii="宋体" w:hAnsi="宋体" w:cs="Arial"/>
                <w:sz w:val="21"/>
                <w:szCs w:val="21"/>
                <w:highlight w:val="none"/>
              </w:rPr>
            </w:pPr>
            <w:r>
              <w:rPr>
                <w:rFonts w:hint="eastAsia" w:ascii="宋体" w:hAnsi="宋体" w:cs="Arial"/>
                <w:sz w:val="21"/>
                <w:szCs w:val="21"/>
                <w:highlight w:val="none"/>
              </w:rPr>
              <w:t>用户名称</w:t>
            </w:r>
          </w:p>
        </w:tc>
        <w:tc>
          <w:tcPr>
            <w:tcW w:w="1724" w:type="dxa"/>
            <w:tcBorders>
              <w:top w:val="single" w:color="auto" w:sz="6" w:space="0"/>
              <w:left w:val="single" w:color="auto" w:sz="6" w:space="0"/>
              <w:bottom w:val="single" w:color="auto" w:sz="6" w:space="0"/>
              <w:right w:val="single" w:color="auto" w:sz="4" w:space="0"/>
            </w:tcBorders>
            <w:vAlign w:val="center"/>
          </w:tcPr>
          <w:p w14:paraId="5516725E">
            <w:pPr>
              <w:spacing w:line="400" w:lineRule="exact"/>
              <w:jc w:val="center"/>
              <w:rPr>
                <w:rFonts w:ascii="宋体" w:hAnsi="宋体" w:cs="Arial"/>
                <w:sz w:val="21"/>
                <w:szCs w:val="21"/>
                <w:highlight w:val="none"/>
              </w:rPr>
            </w:pPr>
            <w:r>
              <w:rPr>
                <w:rFonts w:hint="eastAsia" w:ascii="宋体" w:hAnsi="宋体" w:cs="Arial"/>
                <w:sz w:val="21"/>
                <w:szCs w:val="21"/>
                <w:highlight w:val="none"/>
              </w:rPr>
              <w:t>用户单位联系人</w:t>
            </w:r>
          </w:p>
        </w:tc>
        <w:tc>
          <w:tcPr>
            <w:tcW w:w="1723" w:type="dxa"/>
            <w:tcBorders>
              <w:top w:val="single" w:color="auto" w:sz="6" w:space="0"/>
              <w:left w:val="single" w:color="auto" w:sz="4" w:space="0"/>
              <w:bottom w:val="single" w:color="auto" w:sz="6" w:space="0"/>
              <w:right w:val="single" w:color="auto" w:sz="4" w:space="0"/>
            </w:tcBorders>
            <w:vAlign w:val="center"/>
          </w:tcPr>
          <w:p w14:paraId="3BF692DE">
            <w:pPr>
              <w:spacing w:line="400" w:lineRule="exact"/>
              <w:jc w:val="center"/>
              <w:rPr>
                <w:rFonts w:ascii="宋体" w:hAnsi="宋体" w:cs="Arial"/>
                <w:sz w:val="21"/>
                <w:szCs w:val="21"/>
                <w:highlight w:val="none"/>
              </w:rPr>
            </w:pPr>
            <w:r>
              <w:rPr>
                <w:rFonts w:hint="eastAsia" w:ascii="宋体" w:hAnsi="宋体" w:cs="Arial"/>
                <w:sz w:val="21"/>
                <w:szCs w:val="21"/>
                <w:highlight w:val="none"/>
              </w:rPr>
              <w:t>用户单位联系方式</w:t>
            </w:r>
          </w:p>
        </w:tc>
        <w:tc>
          <w:tcPr>
            <w:tcW w:w="1724" w:type="dxa"/>
            <w:tcBorders>
              <w:top w:val="single" w:color="auto" w:sz="6" w:space="0"/>
              <w:left w:val="single" w:color="auto" w:sz="6" w:space="0"/>
              <w:bottom w:val="single" w:color="auto" w:sz="6" w:space="0"/>
              <w:right w:val="single" w:color="auto" w:sz="6" w:space="0"/>
            </w:tcBorders>
            <w:vAlign w:val="center"/>
          </w:tcPr>
          <w:p w14:paraId="16198A01">
            <w:pPr>
              <w:spacing w:line="400" w:lineRule="exact"/>
              <w:jc w:val="center"/>
              <w:rPr>
                <w:rFonts w:ascii="宋体" w:hAnsi="宋体" w:cs="Arial"/>
                <w:sz w:val="21"/>
                <w:szCs w:val="21"/>
                <w:highlight w:val="none"/>
              </w:rPr>
            </w:pPr>
            <w:r>
              <w:rPr>
                <w:rFonts w:hint="eastAsia" w:ascii="宋体" w:hAnsi="宋体" w:eastAsia="宋体" w:cs="宋体"/>
                <w:sz w:val="21"/>
                <w:szCs w:val="21"/>
                <w:highlight w:val="none"/>
                <w:lang w:val="en-US" w:eastAsia="zh-CN"/>
              </w:rPr>
              <w:t>签订时间</w:t>
            </w:r>
          </w:p>
        </w:tc>
      </w:tr>
      <w:tr w14:paraId="7C890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3E83438B">
            <w:pPr>
              <w:spacing w:line="400" w:lineRule="exact"/>
              <w:jc w:val="center"/>
              <w:rPr>
                <w:rFonts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67EE197E">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3EAD04E5">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06FB0029">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1CFBA270">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40748CC6">
            <w:pPr>
              <w:spacing w:line="400" w:lineRule="exact"/>
              <w:jc w:val="center"/>
              <w:rPr>
                <w:rFonts w:hint="eastAsia" w:ascii="宋体" w:hAnsi="宋体" w:cs="Arial"/>
                <w:sz w:val="21"/>
                <w:szCs w:val="21"/>
                <w:highlight w:val="none"/>
              </w:rPr>
            </w:pPr>
          </w:p>
        </w:tc>
      </w:tr>
      <w:tr w14:paraId="1DBE4C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3D4452DA">
            <w:pPr>
              <w:spacing w:line="400" w:lineRule="exact"/>
              <w:jc w:val="center"/>
              <w:rPr>
                <w:rFonts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6D5EDB91">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23304594">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6E75ADB5">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0B70660C">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21910FBF">
            <w:pPr>
              <w:spacing w:line="400" w:lineRule="exact"/>
              <w:jc w:val="center"/>
              <w:rPr>
                <w:rFonts w:hint="eastAsia" w:ascii="宋体" w:hAnsi="宋体" w:cs="Arial"/>
                <w:sz w:val="21"/>
                <w:szCs w:val="21"/>
                <w:highlight w:val="none"/>
              </w:rPr>
            </w:pPr>
          </w:p>
        </w:tc>
      </w:tr>
      <w:tr w14:paraId="42B29E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54393712">
            <w:pPr>
              <w:spacing w:line="400" w:lineRule="exact"/>
              <w:jc w:val="center"/>
              <w:rPr>
                <w:rFonts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237E8D20">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23BD93E6">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7514B779">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37990B57">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12F3F454">
            <w:pPr>
              <w:spacing w:line="400" w:lineRule="exact"/>
              <w:jc w:val="center"/>
              <w:rPr>
                <w:rFonts w:hint="eastAsia" w:ascii="宋体" w:hAnsi="宋体" w:cs="Arial"/>
                <w:sz w:val="21"/>
                <w:szCs w:val="21"/>
                <w:highlight w:val="none"/>
              </w:rPr>
            </w:pPr>
          </w:p>
        </w:tc>
      </w:tr>
      <w:tr w14:paraId="1072ED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4B8BDF34">
            <w:pPr>
              <w:spacing w:line="400" w:lineRule="exact"/>
              <w:jc w:val="center"/>
              <w:rPr>
                <w:rFonts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46E79B4F">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0D359C24">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723900E6">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20C9708C">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57BD1529">
            <w:pPr>
              <w:spacing w:line="400" w:lineRule="exact"/>
              <w:jc w:val="center"/>
              <w:rPr>
                <w:rFonts w:hint="eastAsia" w:ascii="宋体" w:hAnsi="宋体" w:cs="Arial"/>
                <w:sz w:val="21"/>
                <w:szCs w:val="21"/>
                <w:highlight w:val="none"/>
              </w:rPr>
            </w:pPr>
          </w:p>
        </w:tc>
      </w:tr>
      <w:tr w14:paraId="5649A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6710D7A7">
            <w:pPr>
              <w:spacing w:line="400" w:lineRule="exact"/>
              <w:jc w:val="center"/>
              <w:rPr>
                <w:rFonts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489C718F">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6DC4A396">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38DD614A">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7E8637F9">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5412B12F">
            <w:pPr>
              <w:spacing w:line="400" w:lineRule="exact"/>
              <w:jc w:val="center"/>
              <w:rPr>
                <w:rFonts w:hint="eastAsia" w:ascii="宋体" w:hAnsi="宋体" w:cs="Arial"/>
                <w:sz w:val="21"/>
                <w:szCs w:val="21"/>
                <w:highlight w:val="none"/>
              </w:rPr>
            </w:pPr>
          </w:p>
        </w:tc>
      </w:tr>
      <w:tr w14:paraId="3C6E2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7F80440D">
            <w:pPr>
              <w:spacing w:line="400" w:lineRule="exact"/>
              <w:jc w:val="center"/>
              <w:rPr>
                <w:rFonts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057DC081">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127AD624">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0A3928F0">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7B34D80D">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7064450A">
            <w:pPr>
              <w:spacing w:line="400" w:lineRule="exact"/>
              <w:jc w:val="center"/>
              <w:rPr>
                <w:rFonts w:hint="eastAsia" w:ascii="宋体" w:hAnsi="宋体" w:cs="Arial"/>
                <w:sz w:val="21"/>
                <w:szCs w:val="21"/>
                <w:highlight w:val="none"/>
              </w:rPr>
            </w:pPr>
          </w:p>
        </w:tc>
      </w:tr>
      <w:tr w14:paraId="1A7E1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725" w:type="dxa"/>
            <w:tcBorders>
              <w:top w:val="single" w:color="auto" w:sz="6" w:space="0"/>
              <w:left w:val="single" w:color="auto" w:sz="6" w:space="0"/>
              <w:bottom w:val="single" w:color="auto" w:sz="6" w:space="0"/>
              <w:right w:val="single" w:color="auto" w:sz="6" w:space="0"/>
            </w:tcBorders>
            <w:vAlign w:val="center"/>
          </w:tcPr>
          <w:p w14:paraId="59D1CEA7">
            <w:pPr>
              <w:spacing w:line="400" w:lineRule="exact"/>
              <w:jc w:val="center"/>
              <w:rPr>
                <w:rFonts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2C3939F1">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6" w:space="0"/>
              <w:bottom w:val="single" w:color="auto" w:sz="6" w:space="0"/>
              <w:right w:val="single" w:color="auto" w:sz="6" w:space="0"/>
            </w:tcBorders>
            <w:vAlign w:val="center"/>
          </w:tcPr>
          <w:p w14:paraId="75B20634">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4" w:space="0"/>
            </w:tcBorders>
            <w:vAlign w:val="center"/>
          </w:tcPr>
          <w:p w14:paraId="309F880B">
            <w:pPr>
              <w:spacing w:line="400" w:lineRule="exact"/>
              <w:jc w:val="center"/>
              <w:rPr>
                <w:rFonts w:hint="eastAsia" w:ascii="宋体" w:hAnsi="宋体" w:cs="Arial"/>
                <w:sz w:val="21"/>
                <w:szCs w:val="21"/>
                <w:highlight w:val="none"/>
              </w:rPr>
            </w:pPr>
          </w:p>
        </w:tc>
        <w:tc>
          <w:tcPr>
            <w:tcW w:w="1723" w:type="dxa"/>
            <w:tcBorders>
              <w:top w:val="single" w:color="auto" w:sz="6" w:space="0"/>
              <w:left w:val="single" w:color="auto" w:sz="4" w:space="0"/>
              <w:bottom w:val="single" w:color="auto" w:sz="6" w:space="0"/>
              <w:right w:val="single" w:color="auto" w:sz="4" w:space="0"/>
            </w:tcBorders>
            <w:vAlign w:val="center"/>
          </w:tcPr>
          <w:p w14:paraId="0FC3E44A">
            <w:pPr>
              <w:spacing w:line="400" w:lineRule="exact"/>
              <w:jc w:val="center"/>
              <w:rPr>
                <w:rFonts w:hint="eastAsia" w:ascii="宋体" w:hAnsi="宋体" w:cs="Arial"/>
                <w:sz w:val="21"/>
                <w:szCs w:val="21"/>
                <w:highlight w:val="none"/>
              </w:rPr>
            </w:pPr>
          </w:p>
        </w:tc>
        <w:tc>
          <w:tcPr>
            <w:tcW w:w="1724" w:type="dxa"/>
            <w:tcBorders>
              <w:top w:val="single" w:color="auto" w:sz="6" w:space="0"/>
              <w:left w:val="single" w:color="auto" w:sz="6" w:space="0"/>
              <w:bottom w:val="single" w:color="auto" w:sz="6" w:space="0"/>
              <w:right w:val="single" w:color="auto" w:sz="6" w:space="0"/>
            </w:tcBorders>
            <w:vAlign w:val="center"/>
          </w:tcPr>
          <w:p w14:paraId="4F1A1AF6">
            <w:pPr>
              <w:spacing w:line="400" w:lineRule="exact"/>
              <w:jc w:val="center"/>
              <w:rPr>
                <w:rFonts w:hint="eastAsia" w:ascii="宋体" w:hAnsi="宋体" w:cs="Arial"/>
                <w:sz w:val="21"/>
                <w:szCs w:val="21"/>
                <w:highlight w:val="none"/>
              </w:rPr>
            </w:pPr>
          </w:p>
        </w:tc>
      </w:tr>
    </w:tbl>
    <w:p w14:paraId="034E4C03">
      <w:pPr>
        <w:jc w:val="left"/>
        <w:rPr>
          <w:rFonts w:ascii="宋体" w:hAnsi="宋体"/>
          <w:szCs w:val="21"/>
          <w:highlight w:val="none"/>
        </w:rPr>
      </w:pPr>
    </w:p>
    <w:p w14:paraId="2E720D80">
      <w:pPr>
        <w:jc w:val="left"/>
        <w:rPr>
          <w:rFonts w:hint="eastAsia" w:ascii="宋体" w:hAnsi="宋体"/>
          <w:sz w:val="18"/>
          <w:szCs w:val="18"/>
          <w:highlight w:val="none"/>
        </w:rPr>
      </w:pPr>
    </w:p>
    <w:p w14:paraId="04CD033D">
      <w:pPr>
        <w:rPr>
          <w:rFonts w:ascii="宋体" w:hAnsi="宋体"/>
          <w:b/>
          <w:bCs/>
          <w:i/>
          <w:iCs/>
          <w:szCs w:val="21"/>
          <w:highlight w:val="none"/>
          <w:u w:val="single"/>
        </w:rPr>
      </w:pPr>
      <w:r>
        <w:rPr>
          <w:rFonts w:hint="eastAsia" w:ascii="宋体" w:hAnsi="宋体"/>
          <w:b/>
          <w:bCs/>
          <w:i/>
          <w:iCs/>
          <w:szCs w:val="21"/>
          <w:highlight w:val="none"/>
          <w:u w:val="single"/>
          <w:lang w:val="en-US" w:eastAsia="zh-CN"/>
        </w:rPr>
        <w:t>磋商</w:t>
      </w:r>
      <w:r>
        <w:rPr>
          <w:rFonts w:hint="eastAsia" w:ascii="宋体" w:hAnsi="宋体"/>
          <w:b/>
          <w:bCs/>
          <w:i/>
          <w:iCs/>
          <w:szCs w:val="21"/>
          <w:highlight w:val="none"/>
          <w:u w:val="single"/>
        </w:rPr>
        <w:t>文件《</w:t>
      </w:r>
      <w:r>
        <w:rPr>
          <w:rFonts w:hint="eastAsia" w:ascii="宋体" w:hAnsi="宋体"/>
          <w:b/>
          <w:bCs/>
          <w:i/>
          <w:iCs/>
          <w:szCs w:val="21"/>
          <w:highlight w:val="none"/>
          <w:u w:val="single"/>
          <w:lang w:eastAsia="zh-CN"/>
        </w:rPr>
        <w:t>第五部分：评审流程</w:t>
      </w:r>
      <w:r>
        <w:rPr>
          <w:rFonts w:hint="eastAsia" w:ascii="宋体" w:hAnsi="宋体"/>
          <w:b/>
          <w:bCs/>
          <w:i/>
          <w:iCs/>
          <w:szCs w:val="21"/>
          <w:highlight w:val="none"/>
          <w:u w:val="single"/>
        </w:rPr>
        <w:t>》中综合评审</w:t>
      </w:r>
      <w:r>
        <w:rPr>
          <w:rFonts w:ascii="宋体" w:hAnsi="宋体"/>
          <w:b/>
          <w:bCs/>
          <w:i/>
          <w:iCs/>
          <w:szCs w:val="21"/>
          <w:highlight w:val="none"/>
          <w:u w:val="single"/>
        </w:rPr>
        <w:t>因素</w:t>
      </w:r>
      <w:r>
        <w:rPr>
          <w:rFonts w:hint="eastAsia" w:ascii="宋体" w:hAnsi="宋体"/>
          <w:b/>
          <w:bCs/>
          <w:i/>
          <w:iCs/>
          <w:szCs w:val="21"/>
          <w:highlight w:val="none"/>
          <w:u w:val="single"/>
        </w:rPr>
        <w:t>涉及的业绩证明材料请附在本表后。</w:t>
      </w:r>
    </w:p>
    <w:p w14:paraId="4D493B11">
      <w:pPr>
        <w:rPr>
          <w:rFonts w:ascii="宋体" w:hAnsi="宋体"/>
          <w:b/>
          <w:szCs w:val="21"/>
          <w:highlight w:val="none"/>
        </w:rPr>
      </w:pPr>
    </w:p>
    <w:p w14:paraId="413A509F">
      <w:pPr>
        <w:rPr>
          <w:rFonts w:ascii="宋体" w:hAnsi="宋体"/>
          <w:b/>
          <w:szCs w:val="21"/>
          <w:highlight w:val="none"/>
        </w:rPr>
      </w:pPr>
    </w:p>
    <w:p w14:paraId="2E8532EE">
      <w:pPr>
        <w:rPr>
          <w:rFonts w:ascii="宋体" w:hAnsi="宋体"/>
          <w:b/>
          <w:szCs w:val="21"/>
          <w:highlight w:val="none"/>
        </w:rPr>
      </w:pPr>
    </w:p>
    <w:p w14:paraId="31AEE89C">
      <w:pPr>
        <w:ind w:firstLine="420" w:firstLineChars="200"/>
        <w:jc w:val="center"/>
        <w:rPr>
          <w:rFonts w:ascii="宋体" w:hAnsi="宋体"/>
          <w:szCs w:val="21"/>
          <w:highlight w:val="none"/>
        </w:rPr>
      </w:pPr>
      <w:r>
        <w:rPr>
          <w:rFonts w:hint="eastAsia" w:ascii="宋体" w:hAnsi="宋体"/>
          <w:szCs w:val="21"/>
          <w:highlight w:val="none"/>
          <w:lang w:val="en-US" w:eastAsia="zh-CN"/>
        </w:rPr>
        <w:t xml:space="preserve">                                      供应商</w:t>
      </w:r>
      <w:r>
        <w:rPr>
          <w:rFonts w:hint="eastAsia" w:ascii="宋体" w:hAnsi="宋体"/>
          <w:szCs w:val="21"/>
          <w:highlight w:val="none"/>
        </w:rPr>
        <w:t>名称：（盖章）</w:t>
      </w:r>
      <w:r>
        <w:rPr>
          <w:rFonts w:ascii="宋体" w:hAnsi="宋体"/>
          <w:szCs w:val="21"/>
          <w:highlight w:val="none"/>
        </w:rPr>
        <w:t xml:space="preserve"> </w:t>
      </w:r>
    </w:p>
    <w:p w14:paraId="7CB04DCA">
      <w:pPr>
        <w:ind w:firstLine="420" w:firstLineChars="200"/>
        <w:jc w:val="right"/>
        <w:rPr>
          <w:rFonts w:ascii="宋体" w:hAnsi="宋体"/>
          <w:szCs w:val="21"/>
          <w:highlight w:val="none"/>
        </w:rPr>
      </w:pPr>
      <w:r>
        <w:rPr>
          <w:rFonts w:hint="eastAsia" w:ascii="宋体" w:hAnsi="宋体"/>
          <w:szCs w:val="21"/>
          <w:highlight w:val="none"/>
        </w:rPr>
        <w:t>法定代表人（或</w:t>
      </w:r>
      <w:r>
        <w:rPr>
          <w:rFonts w:hint="eastAsia" w:ascii="宋体" w:hAnsi="宋体"/>
          <w:highlight w:val="none"/>
        </w:rPr>
        <w:t>授权委托人</w:t>
      </w:r>
      <w:r>
        <w:rPr>
          <w:rFonts w:hint="eastAsia" w:ascii="宋体" w:hAnsi="宋体"/>
          <w:szCs w:val="21"/>
          <w:highlight w:val="none"/>
        </w:rPr>
        <w:t>）签字：</w:t>
      </w:r>
    </w:p>
    <w:p w14:paraId="4BBAE7EE">
      <w:pPr>
        <w:ind w:firstLine="420" w:firstLineChars="200"/>
        <w:jc w:val="center"/>
        <w:rPr>
          <w:rFonts w:ascii="宋体" w:hAnsi="宋体"/>
          <w:szCs w:val="21"/>
          <w:highlight w:val="none"/>
          <w:u w:val="none"/>
        </w:rPr>
      </w:pPr>
      <w:r>
        <w:rPr>
          <w:rFonts w:hint="eastAsia" w:ascii="宋体" w:hAnsi="宋体"/>
          <w:szCs w:val="21"/>
          <w:highlight w:val="none"/>
          <w:lang w:val="en-US" w:eastAsia="zh-CN"/>
        </w:rPr>
        <w:t xml:space="preserve">                                         日期：    年   月    日</w:t>
      </w:r>
    </w:p>
    <w:p w14:paraId="3E371B1D">
      <w:pPr>
        <w:rPr>
          <w:rFonts w:ascii="宋体" w:hAnsi="宋体"/>
          <w:b/>
          <w:szCs w:val="21"/>
          <w:highlight w:val="none"/>
        </w:rPr>
      </w:pPr>
    </w:p>
    <w:p w14:paraId="76B544AF">
      <w:pPr>
        <w:rPr>
          <w:rFonts w:hint="eastAsia" w:ascii="宋体" w:hAnsi="宋体"/>
          <w:szCs w:val="21"/>
          <w:highlight w:val="none"/>
        </w:rPr>
      </w:pPr>
      <w:r>
        <w:rPr>
          <w:rFonts w:hint="eastAsia" w:ascii="宋体" w:hAnsi="宋体"/>
          <w:szCs w:val="21"/>
          <w:highlight w:val="none"/>
        </w:rPr>
        <w:br w:type="page"/>
      </w:r>
    </w:p>
    <w:p w14:paraId="6EFC3757">
      <w:pPr>
        <w:spacing w:line="240" w:lineRule="auto"/>
        <w:jc w:val="left"/>
        <w:outlineLvl w:val="1"/>
        <w:rPr>
          <w:rFonts w:ascii="宋体" w:hAnsi="宋体"/>
          <w:szCs w:val="21"/>
          <w:highlight w:val="none"/>
        </w:rPr>
      </w:pPr>
      <w:bookmarkStart w:id="45" w:name="_Toc3800"/>
      <w:r>
        <w:rPr>
          <w:rFonts w:hint="eastAsia" w:ascii="宋体" w:hAnsi="宋体"/>
          <w:szCs w:val="21"/>
          <w:highlight w:val="none"/>
        </w:rPr>
        <w:t>格式</w:t>
      </w:r>
      <w:r>
        <w:rPr>
          <w:rFonts w:hint="eastAsia" w:ascii="宋体" w:hAnsi="宋体"/>
          <w:szCs w:val="21"/>
          <w:highlight w:val="none"/>
          <w:lang w:val="en-US" w:eastAsia="zh-CN"/>
        </w:rPr>
        <w:t>九</w:t>
      </w:r>
      <w:r>
        <w:rPr>
          <w:rFonts w:hint="eastAsia" w:ascii="宋体" w:hAnsi="宋体"/>
          <w:szCs w:val="21"/>
          <w:highlight w:val="none"/>
        </w:rPr>
        <w:t>、</w:t>
      </w:r>
      <w:r>
        <w:rPr>
          <w:rFonts w:ascii="宋体" w:hAnsi="宋体"/>
          <w:szCs w:val="21"/>
          <w:highlight w:val="none"/>
        </w:rPr>
        <w:t>资格证明文件</w:t>
      </w:r>
      <w:bookmarkEnd w:id="45"/>
    </w:p>
    <w:p w14:paraId="1C3EC911">
      <w:pPr>
        <w:spacing w:line="240" w:lineRule="auto"/>
        <w:jc w:val="left"/>
        <w:rPr>
          <w:rFonts w:ascii="宋体" w:hAnsi="宋体"/>
          <w:b/>
          <w:szCs w:val="21"/>
          <w:highlight w:val="none"/>
        </w:rPr>
      </w:pPr>
    </w:p>
    <w:p w14:paraId="1A41F348">
      <w:pPr>
        <w:spacing w:line="240" w:lineRule="auto"/>
        <w:jc w:val="center"/>
        <w:rPr>
          <w:rFonts w:hint="eastAsia" w:ascii="宋体" w:hAnsi="宋体"/>
          <w:szCs w:val="21"/>
          <w:highlight w:val="none"/>
        </w:rPr>
      </w:pPr>
      <w:r>
        <w:rPr>
          <w:rFonts w:ascii="宋体" w:hAnsi="宋体"/>
          <w:b/>
          <w:sz w:val="28"/>
          <w:szCs w:val="28"/>
          <w:highlight w:val="none"/>
        </w:rPr>
        <w:t>资格证明文件</w:t>
      </w:r>
    </w:p>
    <w:p w14:paraId="24CF7B29">
      <w:pPr>
        <w:pStyle w:val="12"/>
        <w:rPr>
          <w:rFonts w:hint="eastAsia" w:ascii="宋体" w:hAnsi="宋体"/>
          <w:szCs w:val="21"/>
          <w:highlight w:val="none"/>
        </w:rPr>
      </w:pPr>
    </w:p>
    <w:p w14:paraId="2B4FED9E">
      <w:pPr>
        <w:pStyle w:val="12"/>
        <w:jc w:val="center"/>
        <w:rPr>
          <w:b/>
          <w:bCs/>
          <w:sz w:val="21"/>
          <w:szCs w:val="21"/>
          <w:highlight w:val="none"/>
        </w:rPr>
      </w:pPr>
      <w:r>
        <w:rPr>
          <w:rFonts w:hint="eastAsia" w:ascii="宋体" w:hAnsi="宋体"/>
          <w:b/>
          <w:bCs/>
          <w:sz w:val="21"/>
          <w:szCs w:val="21"/>
          <w:highlight w:val="none"/>
        </w:rPr>
        <w:t>请按照</w:t>
      </w:r>
      <w:r>
        <w:rPr>
          <w:rFonts w:hint="eastAsia" w:ascii="宋体" w:hAnsi="宋体"/>
          <w:b/>
          <w:bCs/>
          <w:sz w:val="21"/>
          <w:szCs w:val="21"/>
          <w:highlight w:val="none"/>
          <w:lang w:val="en-US" w:eastAsia="zh-CN"/>
        </w:rPr>
        <w:t>竞争性磋商公告</w:t>
      </w:r>
      <w:r>
        <w:rPr>
          <w:rFonts w:hint="eastAsia" w:ascii="宋体" w:hAnsi="宋体"/>
          <w:b/>
          <w:bCs/>
          <w:sz w:val="21"/>
          <w:szCs w:val="21"/>
          <w:highlight w:val="none"/>
        </w:rPr>
        <w:t>和第五章</w:t>
      </w:r>
      <w:r>
        <w:rPr>
          <w:rFonts w:hint="eastAsia" w:ascii="宋体" w:hAnsi="宋体"/>
          <w:b/>
          <w:bCs/>
          <w:sz w:val="21"/>
          <w:szCs w:val="21"/>
          <w:highlight w:val="none"/>
          <w:lang w:eastAsia="zh-CN"/>
        </w:rPr>
        <w:t>评审流程</w:t>
      </w:r>
      <w:r>
        <w:rPr>
          <w:rFonts w:hint="eastAsia" w:ascii="宋体" w:hAnsi="宋体"/>
          <w:b/>
          <w:bCs/>
          <w:sz w:val="21"/>
          <w:szCs w:val="21"/>
          <w:highlight w:val="none"/>
        </w:rPr>
        <w:t>第一条资格审查标准要求提供相关证明文件</w:t>
      </w:r>
    </w:p>
    <w:p w14:paraId="773741EC">
      <w:pPr>
        <w:rPr>
          <w:rFonts w:hint="eastAsia" w:ascii="宋体" w:hAnsi="宋体"/>
          <w:szCs w:val="21"/>
          <w:highlight w:val="none"/>
          <w:lang w:val="en-US" w:eastAsia="zh-CN"/>
        </w:rPr>
      </w:pPr>
      <w:bookmarkStart w:id="46" w:name="_Toc14370"/>
    </w:p>
    <w:p w14:paraId="588A03D3">
      <w:pPr>
        <w:rPr>
          <w:rFonts w:hint="eastAsia" w:ascii="宋体" w:hAnsi="宋体"/>
          <w:szCs w:val="21"/>
          <w:highlight w:val="none"/>
          <w:lang w:val="en-US" w:eastAsia="zh-CN"/>
        </w:rPr>
      </w:pPr>
    </w:p>
    <w:p w14:paraId="7D4EA4FC">
      <w:pPr>
        <w:rPr>
          <w:rFonts w:hint="default" w:ascii="宋体" w:hAnsi="宋体" w:eastAsia="宋体"/>
          <w:szCs w:val="21"/>
          <w:highlight w:val="none"/>
          <w:lang w:val="en-US" w:eastAsia="zh-CN"/>
        </w:rPr>
      </w:pPr>
      <w:r>
        <w:rPr>
          <w:rFonts w:hint="eastAsia" w:ascii="宋体" w:hAnsi="宋体"/>
          <w:szCs w:val="21"/>
          <w:highlight w:val="none"/>
          <w:lang w:val="en-US" w:eastAsia="zh-CN"/>
        </w:rPr>
        <w:t>格式九-</w:t>
      </w:r>
      <w:bookmarkEnd w:id="46"/>
      <w:r>
        <w:rPr>
          <w:rFonts w:hint="eastAsia" w:ascii="宋体" w:hAnsi="宋体"/>
          <w:szCs w:val="21"/>
          <w:highlight w:val="none"/>
          <w:lang w:val="en-US" w:eastAsia="zh-CN"/>
        </w:rPr>
        <w:t>1</w:t>
      </w:r>
    </w:p>
    <w:p w14:paraId="6CA63540">
      <w:pPr>
        <w:spacing w:line="240" w:lineRule="auto"/>
        <w:jc w:val="center"/>
        <w:rPr>
          <w:rFonts w:ascii="宋体" w:hAnsi="宋体"/>
          <w:b/>
          <w:sz w:val="28"/>
          <w:szCs w:val="28"/>
          <w:highlight w:val="none"/>
        </w:rPr>
      </w:pPr>
      <w:r>
        <w:rPr>
          <w:rFonts w:hint="eastAsia" w:ascii="宋体" w:hAnsi="宋体"/>
          <w:b/>
          <w:sz w:val="28"/>
          <w:szCs w:val="28"/>
          <w:highlight w:val="none"/>
        </w:rPr>
        <w:t>具有履行合同所必需的设备和专业技术能力的声明</w:t>
      </w:r>
    </w:p>
    <w:p w14:paraId="0004CF6A">
      <w:pPr>
        <w:autoSpaceDE w:val="0"/>
        <w:autoSpaceDN w:val="0"/>
        <w:adjustRightInd w:val="0"/>
        <w:spacing w:line="240" w:lineRule="auto"/>
        <w:jc w:val="center"/>
        <w:rPr>
          <w:rFonts w:hint="eastAsia" w:ascii="宋体" w:hAnsi="宋体" w:eastAsia="宋体" w:cs="仿宋"/>
          <w:kern w:val="0"/>
          <w:szCs w:val="21"/>
          <w:highlight w:val="none"/>
          <w:lang w:eastAsia="zh-CN"/>
        </w:rPr>
      </w:pPr>
      <w:r>
        <w:rPr>
          <w:rFonts w:hint="eastAsia" w:ascii="宋体" w:hAnsi="宋体" w:cs="仿宋"/>
          <w:kern w:val="0"/>
          <w:szCs w:val="21"/>
          <w:highlight w:val="none"/>
          <w:lang w:eastAsia="zh-CN"/>
        </w:rPr>
        <w:t>（</w:t>
      </w:r>
      <w:r>
        <w:rPr>
          <w:rFonts w:hint="eastAsia" w:ascii="宋体" w:hAnsi="宋体" w:cs="仿宋"/>
          <w:kern w:val="0"/>
          <w:szCs w:val="21"/>
          <w:highlight w:val="none"/>
          <w:lang w:val="en-US" w:eastAsia="zh-CN"/>
        </w:rPr>
        <w:t>原件</w:t>
      </w:r>
      <w:r>
        <w:rPr>
          <w:rFonts w:hint="eastAsia" w:ascii="宋体" w:hAnsi="宋体" w:cs="仿宋"/>
          <w:kern w:val="0"/>
          <w:szCs w:val="21"/>
          <w:highlight w:val="none"/>
          <w:lang w:eastAsia="zh-CN"/>
        </w:rPr>
        <w:t>）</w:t>
      </w:r>
    </w:p>
    <w:p w14:paraId="771DC935">
      <w:pPr>
        <w:autoSpaceDE w:val="0"/>
        <w:autoSpaceDN w:val="0"/>
        <w:adjustRightInd w:val="0"/>
        <w:spacing w:line="240" w:lineRule="auto"/>
        <w:jc w:val="left"/>
        <w:rPr>
          <w:rFonts w:hint="eastAsia" w:ascii="宋体" w:hAnsi="宋体" w:cs="仿宋"/>
          <w:kern w:val="0"/>
          <w:szCs w:val="21"/>
          <w:highlight w:val="none"/>
        </w:rPr>
      </w:pPr>
    </w:p>
    <w:p w14:paraId="76253D7E">
      <w:pPr>
        <w:autoSpaceDE w:val="0"/>
        <w:autoSpaceDN w:val="0"/>
        <w:adjustRightInd w:val="0"/>
        <w:spacing w:line="240" w:lineRule="auto"/>
        <w:jc w:val="left"/>
        <w:rPr>
          <w:rFonts w:hint="default" w:ascii="宋体" w:hAnsi="宋体" w:cs="仿宋" w:eastAsiaTheme="minorEastAsia"/>
          <w:kern w:val="0"/>
          <w:sz w:val="21"/>
          <w:szCs w:val="21"/>
          <w:highlight w:val="none"/>
          <w:lang w:val="en-US" w:eastAsia="zh-CN"/>
        </w:rPr>
      </w:pPr>
      <w:r>
        <w:rPr>
          <w:rFonts w:hint="eastAsia" w:ascii="宋体" w:hAnsi="宋体" w:cs="仿宋"/>
          <w:kern w:val="0"/>
          <w:szCs w:val="21"/>
          <w:highlight w:val="none"/>
        </w:rPr>
        <w:t xml:space="preserve">    </w:t>
      </w:r>
      <w:r>
        <w:rPr>
          <w:rFonts w:hint="eastAsia" w:ascii="宋体" w:hAnsi="宋体" w:cs="仿宋"/>
          <w:kern w:val="0"/>
          <w:sz w:val="21"/>
          <w:szCs w:val="21"/>
          <w:highlight w:val="none"/>
        </w:rPr>
        <w:t>致：</w:t>
      </w:r>
      <w:r>
        <w:rPr>
          <w:rFonts w:hint="eastAsia" w:ascii="宋体" w:hAnsi="宋体"/>
          <w:sz w:val="21"/>
          <w:szCs w:val="21"/>
          <w:highlight w:val="none"/>
          <w:u w:val="single"/>
          <w:lang w:val="en-US" w:eastAsia="zh-CN"/>
        </w:rPr>
        <w:t xml:space="preserve">                                      </w:t>
      </w:r>
    </w:p>
    <w:p w14:paraId="1ED17444">
      <w:pPr>
        <w:autoSpaceDE w:val="0"/>
        <w:autoSpaceDN w:val="0"/>
        <w:adjustRightInd w:val="0"/>
        <w:spacing w:line="240" w:lineRule="auto"/>
        <w:ind w:firstLine="420" w:firstLineChars="200"/>
        <w:jc w:val="left"/>
        <w:rPr>
          <w:rFonts w:ascii="宋体" w:hAnsi="宋体" w:cs="仿宋"/>
          <w:kern w:val="0"/>
          <w:sz w:val="21"/>
          <w:szCs w:val="21"/>
          <w:highlight w:val="none"/>
        </w:rPr>
      </w:pPr>
      <w:r>
        <w:rPr>
          <w:rFonts w:hint="eastAsia" w:ascii="宋体" w:hAnsi="宋体" w:cs="仿宋"/>
          <w:kern w:val="0"/>
          <w:sz w:val="21"/>
          <w:szCs w:val="21"/>
          <w:highlight w:val="none"/>
        </w:rPr>
        <w:t>我公司郑重声明：具有履行编号为</w:t>
      </w:r>
      <w:r>
        <w:rPr>
          <w:rFonts w:hint="eastAsia" w:ascii="宋体" w:hAnsi="宋体" w:cs="仿宋"/>
          <w:kern w:val="0"/>
          <w:sz w:val="21"/>
          <w:szCs w:val="21"/>
          <w:highlight w:val="none"/>
          <w:u w:val="single"/>
          <w:lang w:val="en-US" w:eastAsia="zh-CN"/>
        </w:rPr>
        <w:t xml:space="preserve">                   </w:t>
      </w:r>
      <w:r>
        <w:rPr>
          <w:rFonts w:ascii="宋体" w:hAnsi="宋体"/>
          <w:sz w:val="21"/>
          <w:szCs w:val="21"/>
          <w:highlight w:val="none"/>
        </w:rPr>
        <w:t>招标项下</w:t>
      </w:r>
      <w:r>
        <w:rPr>
          <w:rFonts w:hint="eastAsia" w:ascii="宋体" w:hAnsi="宋体"/>
          <w:sz w:val="21"/>
          <w:szCs w:val="21"/>
          <w:highlight w:val="none"/>
          <w:u w:val="single"/>
          <w:lang w:val="en-US" w:eastAsia="zh-CN"/>
        </w:rPr>
        <w:t xml:space="preserve">                （项目名称）</w:t>
      </w:r>
      <w:r>
        <w:rPr>
          <w:rFonts w:ascii="宋体" w:hAnsi="宋体"/>
          <w:sz w:val="21"/>
          <w:szCs w:val="21"/>
          <w:highlight w:val="none"/>
        </w:rPr>
        <w:t>合同的设备和专业技术能力</w:t>
      </w:r>
      <w:r>
        <w:rPr>
          <w:rFonts w:hint="eastAsia" w:ascii="宋体" w:hAnsi="宋体"/>
          <w:sz w:val="21"/>
          <w:szCs w:val="21"/>
          <w:highlight w:val="none"/>
        </w:rPr>
        <w:t>。</w:t>
      </w:r>
    </w:p>
    <w:p w14:paraId="2BB6F4A4">
      <w:pPr>
        <w:autoSpaceDE w:val="0"/>
        <w:autoSpaceDN w:val="0"/>
        <w:adjustRightInd w:val="0"/>
        <w:spacing w:line="240" w:lineRule="auto"/>
        <w:ind w:firstLine="420" w:firstLineChars="200"/>
        <w:jc w:val="left"/>
        <w:rPr>
          <w:rFonts w:hint="eastAsia" w:ascii="宋体" w:hAnsi="宋体" w:cs="仿宋"/>
          <w:kern w:val="0"/>
          <w:sz w:val="21"/>
          <w:szCs w:val="21"/>
          <w:highlight w:val="none"/>
        </w:rPr>
      </w:pPr>
      <w:r>
        <w:rPr>
          <w:rFonts w:hint="eastAsia" w:ascii="宋体" w:hAnsi="宋体" w:cs="仿宋"/>
          <w:kern w:val="0"/>
          <w:sz w:val="21"/>
          <w:szCs w:val="21"/>
          <w:highlight w:val="none"/>
        </w:rPr>
        <w:t>特此声明！</w:t>
      </w:r>
    </w:p>
    <w:p w14:paraId="5B0DA239">
      <w:pPr>
        <w:pStyle w:val="41"/>
        <w:spacing w:line="240" w:lineRule="auto"/>
        <w:rPr>
          <w:rFonts w:hint="eastAsia"/>
          <w:sz w:val="21"/>
          <w:szCs w:val="21"/>
          <w:highlight w:val="none"/>
        </w:rPr>
      </w:pPr>
    </w:p>
    <w:p w14:paraId="444B8C67">
      <w:pPr>
        <w:autoSpaceDE w:val="0"/>
        <w:autoSpaceDN w:val="0"/>
        <w:adjustRightInd w:val="0"/>
        <w:spacing w:line="240" w:lineRule="auto"/>
        <w:ind w:firstLine="420" w:firstLineChars="200"/>
        <w:jc w:val="right"/>
        <w:rPr>
          <w:rFonts w:ascii="宋体" w:hAnsi="宋体" w:cs="楷体_GB2312"/>
          <w:sz w:val="21"/>
          <w:szCs w:val="21"/>
          <w:highlight w:val="none"/>
          <w:u w:val="single"/>
          <w:lang w:val="zh-CN"/>
        </w:rPr>
      </w:pPr>
      <w:r>
        <w:rPr>
          <w:rFonts w:hint="eastAsia" w:ascii="宋体" w:hAnsi="宋体"/>
          <w:sz w:val="21"/>
          <w:szCs w:val="21"/>
          <w:highlight w:val="none"/>
          <w:lang w:eastAsia="zh-CN"/>
        </w:rPr>
        <w:t>供应商</w:t>
      </w:r>
      <w:r>
        <w:rPr>
          <w:rFonts w:hint="eastAsia" w:ascii="宋体" w:hAnsi="宋体"/>
          <w:sz w:val="21"/>
          <w:szCs w:val="21"/>
          <w:highlight w:val="none"/>
        </w:rPr>
        <w:t>名称：</w:t>
      </w:r>
      <w:r>
        <w:rPr>
          <w:rFonts w:hint="eastAsia" w:ascii="宋体" w:hAnsi="宋体"/>
          <w:sz w:val="21"/>
          <w:szCs w:val="21"/>
          <w:highlight w:val="none"/>
          <w:u w:val="single"/>
        </w:rPr>
        <w:t xml:space="preserve">        </w:t>
      </w:r>
      <w:r>
        <w:rPr>
          <w:rFonts w:hint="eastAsia" w:ascii="宋体" w:hAnsi="宋体"/>
          <w:sz w:val="21"/>
          <w:szCs w:val="21"/>
          <w:highlight w:val="none"/>
        </w:rPr>
        <w:t>（盖章）</w:t>
      </w:r>
    </w:p>
    <w:p w14:paraId="2169BB3D">
      <w:pPr>
        <w:autoSpaceDE w:val="0"/>
        <w:autoSpaceDN w:val="0"/>
        <w:adjustRightInd w:val="0"/>
        <w:spacing w:line="240" w:lineRule="auto"/>
        <w:ind w:firstLine="420" w:firstLineChars="200"/>
        <w:jc w:val="right"/>
        <w:rPr>
          <w:rFonts w:ascii="宋体" w:hAnsi="宋体" w:cs="仿宋"/>
          <w:kern w:val="0"/>
          <w:sz w:val="21"/>
          <w:szCs w:val="21"/>
          <w:highlight w:val="none"/>
        </w:rPr>
      </w:pPr>
      <w:r>
        <w:rPr>
          <w:rFonts w:hint="eastAsia" w:ascii="宋体" w:hAnsi="宋体"/>
          <w:sz w:val="21"/>
          <w:szCs w:val="21"/>
          <w:highlight w:val="none"/>
        </w:rPr>
        <w:t>法定代表人或授权委托人签字：</w:t>
      </w:r>
      <w:r>
        <w:rPr>
          <w:rFonts w:ascii="宋体" w:hAnsi="宋体"/>
          <w:sz w:val="21"/>
          <w:szCs w:val="21"/>
          <w:highlight w:val="none"/>
          <w:u w:val="single"/>
        </w:rPr>
        <w:t xml:space="preserve">               </w:t>
      </w:r>
    </w:p>
    <w:p w14:paraId="251AB922">
      <w:pPr>
        <w:ind w:firstLine="420" w:firstLineChars="200"/>
        <w:jc w:val="center"/>
        <w:rPr>
          <w:rFonts w:ascii="宋体" w:hAnsi="宋体"/>
          <w:sz w:val="21"/>
          <w:szCs w:val="21"/>
          <w:highlight w:val="none"/>
          <w:u w:val="none"/>
        </w:rPr>
      </w:pPr>
      <w:r>
        <w:rPr>
          <w:rFonts w:hint="eastAsia" w:ascii="宋体" w:hAnsi="宋体"/>
          <w:sz w:val="21"/>
          <w:szCs w:val="21"/>
          <w:highlight w:val="none"/>
          <w:lang w:val="en-US" w:eastAsia="zh-CN"/>
        </w:rPr>
        <w:t xml:space="preserve">                                                 日期：    年   月    日</w:t>
      </w:r>
    </w:p>
    <w:p w14:paraId="55D33060">
      <w:pPr>
        <w:pStyle w:val="41"/>
        <w:spacing w:line="240" w:lineRule="auto"/>
        <w:rPr>
          <w:rFonts w:hint="eastAsia"/>
          <w:highlight w:val="none"/>
        </w:rPr>
      </w:pPr>
    </w:p>
    <w:p w14:paraId="535B00E9">
      <w:pPr>
        <w:pStyle w:val="12"/>
        <w:spacing w:line="240" w:lineRule="auto"/>
        <w:rPr>
          <w:rFonts w:hint="eastAsia" w:ascii="宋体" w:hAnsi="宋体" w:cs="仿宋"/>
          <w:kern w:val="0"/>
          <w:szCs w:val="21"/>
          <w:highlight w:val="none"/>
        </w:rPr>
      </w:pPr>
    </w:p>
    <w:p w14:paraId="4D8E4AC1">
      <w:pPr>
        <w:spacing w:line="240" w:lineRule="auto"/>
        <w:outlineLvl w:val="9"/>
        <w:rPr>
          <w:rFonts w:hint="default" w:ascii="宋体" w:hAnsi="宋体"/>
          <w:szCs w:val="21"/>
          <w:highlight w:val="none"/>
          <w:lang w:val="en-US" w:eastAsia="zh-CN"/>
        </w:rPr>
      </w:pPr>
      <w:bookmarkStart w:id="47" w:name="_Toc29383"/>
      <w:r>
        <w:rPr>
          <w:rFonts w:hint="eastAsia" w:ascii="宋体" w:hAnsi="宋体"/>
          <w:szCs w:val="21"/>
          <w:highlight w:val="none"/>
          <w:lang w:val="en-US" w:eastAsia="zh-CN"/>
        </w:rPr>
        <w:t>格式九-</w:t>
      </w:r>
      <w:bookmarkEnd w:id="47"/>
      <w:r>
        <w:rPr>
          <w:rFonts w:hint="eastAsia" w:ascii="宋体" w:hAnsi="宋体"/>
          <w:szCs w:val="21"/>
          <w:highlight w:val="none"/>
          <w:lang w:val="en-US" w:eastAsia="zh-CN"/>
        </w:rPr>
        <w:t>2</w:t>
      </w:r>
    </w:p>
    <w:p w14:paraId="24D83578">
      <w:pPr>
        <w:spacing w:line="240" w:lineRule="auto"/>
        <w:jc w:val="center"/>
        <w:rPr>
          <w:rFonts w:ascii="宋体" w:hAnsi="宋体"/>
          <w:b/>
          <w:sz w:val="28"/>
          <w:szCs w:val="28"/>
          <w:highlight w:val="none"/>
        </w:rPr>
      </w:pPr>
      <w:r>
        <w:rPr>
          <w:rFonts w:hint="eastAsia" w:ascii="宋体" w:hAnsi="宋体"/>
          <w:b/>
          <w:sz w:val="28"/>
          <w:szCs w:val="28"/>
          <w:highlight w:val="none"/>
        </w:rPr>
        <w:t>参加政府采购活动前三年内在经营活动中没有重大违法记录的书面声明</w:t>
      </w:r>
    </w:p>
    <w:p w14:paraId="6EA54396">
      <w:pPr>
        <w:spacing w:line="240" w:lineRule="auto"/>
        <w:jc w:val="center"/>
        <w:rPr>
          <w:rFonts w:ascii="宋体" w:hAnsi="宋体"/>
          <w:szCs w:val="21"/>
          <w:highlight w:val="none"/>
        </w:rPr>
      </w:pPr>
      <w:r>
        <w:rPr>
          <w:rFonts w:hint="eastAsia" w:ascii="宋体" w:hAnsi="宋体"/>
          <w:szCs w:val="21"/>
          <w:highlight w:val="none"/>
        </w:rPr>
        <w:t>（原件）</w:t>
      </w:r>
    </w:p>
    <w:p w14:paraId="42A9D9D6">
      <w:pPr>
        <w:spacing w:line="240" w:lineRule="auto"/>
        <w:rPr>
          <w:rFonts w:ascii="宋体" w:hAnsi="宋体"/>
          <w:szCs w:val="21"/>
          <w:highlight w:val="none"/>
        </w:rPr>
      </w:pPr>
    </w:p>
    <w:p w14:paraId="2A9B3887">
      <w:pPr>
        <w:autoSpaceDE w:val="0"/>
        <w:autoSpaceDN w:val="0"/>
        <w:adjustRightInd w:val="0"/>
        <w:spacing w:line="240" w:lineRule="auto"/>
        <w:ind w:firstLine="420" w:firstLineChars="200"/>
        <w:jc w:val="left"/>
        <w:rPr>
          <w:rFonts w:ascii="宋体" w:hAnsi="宋体" w:cs="仿宋"/>
          <w:kern w:val="0"/>
          <w:szCs w:val="21"/>
          <w:highlight w:val="none"/>
        </w:rPr>
      </w:pPr>
      <w:r>
        <w:rPr>
          <w:rFonts w:hint="eastAsia" w:ascii="宋体" w:hAnsi="宋体" w:cs="仿宋"/>
          <w:kern w:val="0"/>
          <w:szCs w:val="21"/>
          <w:highlight w:val="none"/>
        </w:rPr>
        <w:t>我公司郑重声明：参加本次政府采购活动前三年内，我公司在经营活动中没有因违法经营受到刑事处罚或者责令停产停业、吊销许可证或者执照、较大数额罚款等行政处罚。</w:t>
      </w:r>
      <w:r>
        <w:rPr>
          <w:rFonts w:ascii="宋体" w:hAnsi="宋体" w:cs="仿宋"/>
          <w:kern w:val="0"/>
          <w:szCs w:val="21"/>
          <w:highlight w:val="none"/>
        </w:rPr>
        <w:t xml:space="preserve"> </w:t>
      </w:r>
    </w:p>
    <w:p w14:paraId="489B32E2">
      <w:pPr>
        <w:autoSpaceDE w:val="0"/>
        <w:autoSpaceDN w:val="0"/>
        <w:adjustRightInd w:val="0"/>
        <w:spacing w:line="240" w:lineRule="auto"/>
        <w:ind w:firstLine="420" w:firstLineChars="200"/>
        <w:jc w:val="left"/>
        <w:rPr>
          <w:rFonts w:ascii="宋体" w:hAnsi="宋体" w:cs="仿宋"/>
          <w:kern w:val="0"/>
          <w:szCs w:val="21"/>
          <w:highlight w:val="none"/>
        </w:rPr>
      </w:pPr>
      <w:r>
        <w:rPr>
          <w:rFonts w:hint="eastAsia" w:ascii="宋体" w:hAnsi="宋体" w:cs="仿宋"/>
          <w:kern w:val="0"/>
          <w:szCs w:val="21"/>
          <w:highlight w:val="none"/>
        </w:rPr>
        <w:t>特此声明！</w:t>
      </w:r>
    </w:p>
    <w:p w14:paraId="06773988">
      <w:pPr>
        <w:autoSpaceDE w:val="0"/>
        <w:autoSpaceDN w:val="0"/>
        <w:adjustRightInd w:val="0"/>
        <w:spacing w:line="240" w:lineRule="auto"/>
        <w:ind w:firstLine="420" w:firstLineChars="200"/>
        <w:jc w:val="left"/>
        <w:rPr>
          <w:rFonts w:ascii="宋体" w:hAnsi="宋体" w:cs="仿宋"/>
          <w:kern w:val="0"/>
          <w:szCs w:val="21"/>
          <w:highlight w:val="none"/>
        </w:rPr>
      </w:pPr>
    </w:p>
    <w:p w14:paraId="399E8899">
      <w:pPr>
        <w:autoSpaceDE w:val="0"/>
        <w:autoSpaceDN w:val="0"/>
        <w:adjustRightInd w:val="0"/>
        <w:spacing w:line="240" w:lineRule="auto"/>
        <w:ind w:firstLine="420" w:firstLineChars="200"/>
        <w:jc w:val="right"/>
        <w:outlineLvl w:val="9"/>
        <w:rPr>
          <w:rFonts w:ascii="宋体" w:hAnsi="宋体" w:cs="楷体_GB2312"/>
          <w:szCs w:val="21"/>
          <w:highlight w:val="none"/>
          <w:u w:val="single"/>
          <w:lang w:val="zh-CN"/>
        </w:rPr>
      </w:pPr>
      <w:r>
        <w:rPr>
          <w:rFonts w:hint="eastAsia" w:ascii="宋体" w:hAnsi="宋体"/>
          <w:szCs w:val="21"/>
          <w:highlight w:val="none"/>
          <w:lang w:eastAsia="zh-CN"/>
        </w:rPr>
        <w:t>供应商</w:t>
      </w:r>
      <w:r>
        <w:rPr>
          <w:rFonts w:hint="eastAsia" w:ascii="宋体" w:hAnsi="宋体"/>
          <w:szCs w:val="21"/>
          <w:highlight w:val="none"/>
        </w:rPr>
        <w:t>名称：</w:t>
      </w:r>
      <w:r>
        <w:rPr>
          <w:rFonts w:hint="eastAsia" w:ascii="宋体" w:hAnsi="宋体"/>
          <w:szCs w:val="21"/>
          <w:highlight w:val="none"/>
          <w:u w:val="single"/>
        </w:rPr>
        <w:t xml:space="preserve">        </w:t>
      </w:r>
      <w:r>
        <w:rPr>
          <w:rFonts w:hint="eastAsia" w:ascii="宋体" w:hAnsi="宋体"/>
          <w:szCs w:val="21"/>
          <w:highlight w:val="none"/>
        </w:rPr>
        <w:t>（盖章）</w:t>
      </w:r>
    </w:p>
    <w:p w14:paraId="6B050C69">
      <w:pPr>
        <w:autoSpaceDE w:val="0"/>
        <w:autoSpaceDN w:val="0"/>
        <w:adjustRightInd w:val="0"/>
        <w:spacing w:line="240" w:lineRule="auto"/>
        <w:ind w:firstLine="420" w:firstLineChars="200"/>
        <w:jc w:val="right"/>
        <w:rPr>
          <w:rFonts w:ascii="宋体" w:hAnsi="宋体" w:cs="仿宋"/>
          <w:kern w:val="0"/>
          <w:szCs w:val="21"/>
          <w:highlight w:val="none"/>
        </w:rPr>
      </w:pPr>
      <w:r>
        <w:rPr>
          <w:rFonts w:hint="eastAsia" w:ascii="宋体" w:hAnsi="宋体"/>
          <w:szCs w:val="21"/>
          <w:highlight w:val="none"/>
        </w:rPr>
        <w:t>法定代表人或</w:t>
      </w:r>
      <w:r>
        <w:rPr>
          <w:rFonts w:hint="eastAsia" w:ascii="宋体" w:hAnsi="宋体"/>
          <w:highlight w:val="none"/>
        </w:rPr>
        <w:t>授权委托人</w:t>
      </w:r>
      <w:r>
        <w:rPr>
          <w:rFonts w:hint="eastAsia" w:ascii="宋体" w:hAnsi="宋体"/>
          <w:szCs w:val="21"/>
          <w:highlight w:val="none"/>
        </w:rPr>
        <w:t>签字：</w:t>
      </w:r>
      <w:r>
        <w:rPr>
          <w:rFonts w:ascii="宋体" w:hAnsi="宋体"/>
          <w:szCs w:val="21"/>
          <w:highlight w:val="none"/>
          <w:u w:val="single"/>
        </w:rPr>
        <w:t xml:space="preserve">               </w:t>
      </w:r>
    </w:p>
    <w:p w14:paraId="34CFE448">
      <w:pPr>
        <w:spacing w:line="240" w:lineRule="auto"/>
        <w:jc w:val="center"/>
        <w:rPr>
          <w:rFonts w:ascii="宋体" w:hAnsi="宋体"/>
          <w:szCs w:val="21"/>
          <w:highlight w:val="none"/>
        </w:rPr>
        <w:sectPr>
          <w:pgSz w:w="11906" w:h="16838"/>
          <w:pgMar w:top="1701" w:right="1440" w:bottom="1440" w:left="1440" w:header="851" w:footer="992" w:gutter="0"/>
          <w:pgNumType w:fmt="decimal"/>
          <w:cols w:space="425" w:num="1"/>
          <w:docGrid w:type="lines" w:linePitch="312" w:charSpace="0"/>
        </w:sectPr>
      </w:pPr>
      <w:r>
        <w:rPr>
          <w:rFonts w:hint="eastAsia" w:ascii="宋体" w:hAnsi="宋体"/>
          <w:szCs w:val="21"/>
          <w:highlight w:val="none"/>
          <w:lang w:val="en-US" w:eastAsia="zh-CN"/>
        </w:rPr>
        <w:t xml:space="preserve">                                                     日期：    年   月    日</w:t>
      </w:r>
    </w:p>
    <w:p w14:paraId="5C6D4095">
      <w:pPr>
        <w:spacing w:line="240" w:lineRule="auto"/>
        <w:outlineLvl w:val="1"/>
        <w:rPr>
          <w:rFonts w:ascii="宋体" w:hAnsi="宋体"/>
          <w:szCs w:val="21"/>
          <w:highlight w:val="none"/>
        </w:rPr>
      </w:pPr>
      <w:bookmarkStart w:id="48" w:name="_Toc24827"/>
      <w:r>
        <w:rPr>
          <w:rFonts w:hint="eastAsia" w:ascii="宋体" w:hAnsi="宋体"/>
          <w:szCs w:val="21"/>
          <w:highlight w:val="none"/>
        </w:rPr>
        <w:t>格式</w:t>
      </w:r>
      <w:r>
        <w:rPr>
          <w:rFonts w:hint="eastAsia" w:ascii="宋体" w:hAnsi="宋体"/>
          <w:szCs w:val="21"/>
          <w:highlight w:val="none"/>
          <w:lang w:val="en-US" w:eastAsia="zh-CN"/>
        </w:rPr>
        <w:t>十</w:t>
      </w:r>
      <w:r>
        <w:rPr>
          <w:rFonts w:hint="eastAsia" w:ascii="宋体" w:hAnsi="宋体"/>
          <w:szCs w:val="21"/>
          <w:highlight w:val="none"/>
        </w:rPr>
        <w:t>、</w:t>
      </w:r>
      <w:r>
        <w:rPr>
          <w:rFonts w:hint="eastAsia" w:ascii="宋体" w:hAnsi="宋体"/>
          <w:szCs w:val="21"/>
          <w:highlight w:val="none"/>
          <w:lang w:eastAsia="zh-CN"/>
        </w:rPr>
        <w:t>其他</w:t>
      </w:r>
      <w:bookmarkEnd w:id="48"/>
    </w:p>
    <w:p w14:paraId="51373314">
      <w:pPr>
        <w:spacing w:line="240" w:lineRule="auto"/>
        <w:jc w:val="center"/>
        <w:rPr>
          <w:rFonts w:hint="eastAsia" w:ascii="宋体" w:hAnsi="宋体"/>
          <w:b/>
          <w:sz w:val="28"/>
          <w:szCs w:val="28"/>
          <w:highlight w:val="none"/>
        </w:rPr>
      </w:pPr>
      <w:r>
        <w:rPr>
          <w:rFonts w:hint="eastAsia" w:ascii="宋体" w:hAnsi="宋体"/>
          <w:b/>
          <w:sz w:val="28"/>
          <w:szCs w:val="28"/>
          <w:highlight w:val="none"/>
          <w:lang w:eastAsia="zh-CN"/>
        </w:rPr>
        <w:t>竞争性磋商</w:t>
      </w:r>
      <w:r>
        <w:rPr>
          <w:rFonts w:hint="eastAsia" w:ascii="宋体" w:hAnsi="宋体"/>
          <w:b/>
          <w:sz w:val="28"/>
          <w:szCs w:val="28"/>
          <w:highlight w:val="none"/>
        </w:rPr>
        <w:t>文件要求提供或者供应商认为需要提供的</w:t>
      </w:r>
      <w:r>
        <w:rPr>
          <w:rFonts w:hint="eastAsia" w:ascii="宋体" w:hAnsi="宋体"/>
          <w:b/>
          <w:sz w:val="28"/>
          <w:szCs w:val="28"/>
          <w:highlight w:val="none"/>
          <w:lang w:eastAsia="zh-CN"/>
        </w:rPr>
        <w:t>其他</w:t>
      </w:r>
      <w:r>
        <w:rPr>
          <w:rFonts w:hint="eastAsia" w:ascii="宋体" w:hAnsi="宋体"/>
          <w:b/>
          <w:sz w:val="28"/>
          <w:szCs w:val="28"/>
          <w:highlight w:val="none"/>
        </w:rPr>
        <w:t>资料</w:t>
      </w:r>
    </w:p>
    <w:p w14:paraId="0DCFABD1">
      <w:pPr>
        <w:spacing w:line="360" w:lineRule="auto"/>
        <w:jc w:val="center"/>
        <w:rPr>
          <w:rFonts w:ascii="宋体" w:hAnsi="宋体"/>
          <w:sz w:val="21"/>
          <w:szCs w:val="21"/>
          <w:highlight w:val="none"/>
        </w:rPr>
      </w:pPr>
      <w:r>
        <w:rPr>
          <w:rFonts w:hint="eastAsia" w:ascii="宋体" w:hAnsi="宋体"/>
          <w:sz w:val="21"/>
          <w:szCs w:val="21"/>
          <w:highlight w:val="none"/>
        </w:rPr>
        <w:t>（根据评分标准，</w:t>
      </w:r>
      <w:r>
        <w:rPr>
          <w:rFonts w:hint="eastAsia" w:ascii="宋体" w:hAnsi="宋体"/>
          <w:sz w:val="21"/>
          <w:szCs w:val="21"/>
          <w:highlight w:val="none"/>
          <w:lang w:val="en-US" w:eastAsia="zh-CN"/>
        </w:rPr>
        <w:t>供应商</w:t>
      </w:r>
      <w:r>
        <w:rPr>
          <w:rFonts w:hint="eastAsia" w:ascii="宋体" w:hAnsi="宋体"/>
          <w:sz w:val="21"/>
          <w:szCs w:val="21"/>
          <w:highlight w:val="none"/>
        </w:rPr>
        <w:t>认为需要提供的其他资料，包括且不限于</w:t>
      </w:r>
      <w:r>
        <w:rPr>
          <w:rFonts w:hint="eastAsia" w:ascii="宋体" w:hAnsi="宋体"/>
          <w:sz w:val="21"/>
          <w:szCs w:val="21"/>
          <w:highlight w:val="none"/>
          <w:lang w:val="en-US" w:eastAsia="zh-CN"/>
        </w:rPr>
        <w:t>供应商</w:t>
      </w:r>
      <w:r>
        <w:rPr>
          <w:rFonts w:hint="eastAsia" w:ascii="宋体" w:hAnsi="宋体"/>
          <w:sz w:val="21"/>
          <w:szCs w:val="21"/>
          <w:highlight w:val="none"/>
        </w:rPr>
        <w:t>产品彩页、原厂技术白皮书、相关检测证明材料、承诺函，售后服务方案等）</w:t>
      </w:r>
    </w:p>
    <w:p w14:paraId="1D3AFBB0">
      <w:pPr>
        <w:pStyle w:val="12"/>
        <w:rPr>
          <w:rFonts w:hint="eastAsia"/>
          <w:sz w:val="21"/>
          <w:szCs w:val="21"/>
          <w:highlight w:val="none"/>
        </w:rPr>
      </w:pPr>
    </w:p>
    <w:p w14:paraId="5ED6DA18">
      <w:pPr>
        <w:rPr>
          <w:rFonts w:hint="eastAsia" w:ascii="宋体" w:hAnsi="宋体"/>
          <w:b/>
          <w:sz w:val="28"/>
          <w:szCs w:val="28"/>
          <w:highlight w:val="none"/>
        </w:rPr>
      </w:pPr>
      <w:r>
        <w:rPr>
          <w:rFonts w:hint="eastAsia" w:ascii="宋体" w:hAnsi="宋体"/>
          <w:b/>
          <w:sz w:val="28"/>
          <w:szCs w:val="28"/>
          <w:highlight w:val="none"/>
        </w:rPr>
        <w:br w:type="page"/>
      </w:r>
    </w:p>
    <w:p w14:paraId="720689F8">
      <w:pPr>
        <w:outlineLvl w:val="1"/>
        <w:rPr>
          <w:rFonts w:ascii="宋体" w:hAnsi="宋体"/>
          <w:szCs w:val="21"/>
          <w:highlight w:val="none"/>
        </w:rPr>
      </w:pPr>
      <w:bookmarkStart w:id="49" w:name="_Toc14058"/>
      <w:r>
        <w:rPr>
          <w:rFonts w:hint="eastAsia" w:ascii="宋体" w:hAnsi="宋体"/>
          <w:szCs w:val="21"/>
          <w:highlight w:val="none"/>
        </w:rPr>
        <w:t>格式</w:t>
      </w:r>
      <w:r>
        <w:rPr>
          <w:rFonts w:hint="eastAsia" w:ascii="宋体" w:hAnsi="宋体"/>
          <w:szCs w:val="21"/>
          <w:highlight w:val="none"/>
          <w:lang w:val="en-US" w:eastAsia="zh-CN"/>
        </w:rPr>
        <w:t>十一</w:t>
      </w:r>
      <w:r>
        <w:rPr>
          <w:rFonts w:hint="eastAsia" w:ascii="宋体" w:hAnsi="宋体"/>
          <w:szCs w:val="21"/>
          <w:highlight w:val="none"/>
        </w:rPr>
        <w:t>、</w:t>
      </w:r>
      <w:r>
        <w:rPr>
          <w:rFonts w:hint="eastAsia" w:ascii="宋体" w:hAnsi="宋体"/>
          <w:szCs w:val="21"/>
          <w:highlight w:val="none"/>
          <w:lang w:eastAsia="zh-CN"/>
        </w:rPr>
        <w:t>供应商</w:t>
      </w:r>
      <w:r>
        <w:rPr>
          <w:rFonts w:hint="eastAsia" w:ascii="宋体" w:hAnsi="宋体"/>
          <w:szCs w:val="21"/>
          <w:highlight w:val="none"/>
        </w:rPr>
        <w:t>基本情况表</w:t>
      </w:r>
      <w:bookmarkEnd w:id="49"/>
    </w:p>
    <w:p w14:paraId="132F40F0">
      <w:pPr>
        <w:pStyle w:val="12"/>
        <w:rPr>
          <w:rFonts w:ascii="宋体" w:hAnsi="宋体"/>
          <w:szCs w:val="21"/>
          <w:highlight w:val="none"/>
        </w:rPr>
      </w:pPr>
    </w:p>
    <w:p w14:paraId="408329BA">
      <w:pPr>
        <w:jc w:val="center"/>
        <w:rPr>
          <w:b/>
          <w:bCs/>
          <w:sz w:val="32"/>
          <w:szCs w:val="40"/>
          <w:highlight w:val="none"/>
        </w:rPr>
      </w:pPr>
      <w:r>
        <w:rPr>
          <w:rFonts w:hint="eastAsia" w:ascii="宋体" w:hAnsi="宋体"/>
          <w:b/>
          <w:bCs/>
          <w:sz w:val="32"/>
          <w:szCs w:val="32"/>
          <w:highlight w:val="none"/>
          <w:lang w:eastAsia="zh-CN"/>
        </w:rPr>
        <w:t>供应商</w:t>
      </w:r>
      <w:r>
        <w:rPr>
          <w:rFonts w:hint="eastAsia" w:ascii="宋体" w:hAnsi="宋体"/>
          <w:b/>
          <w:bCs/>
          <w:sz w:val="32"/>
          <w:szCs w:val="32"/>
          <w:highlight w:val="none"/>
        </w:rPr>
        <w:t>基本情况表</w:t>
      </w:r>
    </w:p>
    <w:tbl>
      <w:tblPr>
        <w:tblStyle w:val="42"/>
        <w:tblW w:w="8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3118"/>
        <w:gridCol w:w="1276"/>
        <w:gridCol w:w="2604"/>
      </w:tblGrid>
      <w:tr w14:paraId="23D8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14:paraId="122E2941">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eastAsia="zh-CN"/>
              </w:rPr>
              <w:t>供应商</w:t>
            </w:r>
            <w:r>
              <w:rPr>
                <w:rFonts w:hint="eastAsia" w:asciiTheme="minorEastAsia" w:hAnsiTheme="minorEastAsia" w:eastAsiaTheme="minorEastAsia" w:cstheme="minorEastAsia"/>
                <w:sz w:val="21"/>
                <w:szCs w:val="21"/>
                <w:highlight w:val="none"/>
              </w:rPr>
              <w:t>名称</w:t>
            </w:r>
          </w:p>
        </w:tc>
        <w:tc>
          <w:tcPr>
            <w:tcW w:w="6998" w:type="dxa"/>
            <w:gridSpan w:val="3"/>
            <w:tcBorders>
              <w:top w:val="single" w:color="auto" w:sz="4" w:space="0"/>
              <w:left w:val="single" w:color="auto" w:sz="4" w:space="0"/>
              <w:bottom w:val="single" w:color="auto" w:sz="4" w:space="0"/>
              <w:right w:val="single" w:color="auto" w:sz="4" w:space="0"/>
            </w:tcBorders>
            <w:vAlign w:val="center"/>
          </w:tcPr>
          <w:p w14:paraId="33CD181B">
            <w:pPr>
              <w:pStyle w:val="168"/>
              <w:spacing w:line="600" w:lineRule="exact"/>
              <w:jc w:val="center"/>
              <w:rPr>
                <w:rFonts w:asciiTheme="minorEastAsia" w:hAnsiTheme="minorEastAsia" w:eastAsiaTheme="minorEastAsia" w:cstheme="minorEastAsia"/>
                <w:sz w:val="21"/>
                <w:szCs w:val="21"/>
                <w:highlight w:val="none"/>
              </w:rPr>
            </w:pPr>
          </w:p>
        </w:tc>
      </w:tr>
      <w:tr w14:paraId="2E4F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14:paraId="3403DE99">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法定代表人</w:t>
            </w:r>
          </w:p>
        </w:tc>
        <w:tc>
          <w:tcPr>
            <w:tcW w:w="3118" w:type="dxa"/>
            <w:tcBorders>
              <w:top w:val="single" w:color="auto" w:sz="4" w:space="0"/>
              <w:left w:val="single" w:color="auto" w:sz="4" w:space="0"/>
              <w:bottom w:val="single" w:color="auto" w:sz="4" w:space="0"/>
              <w:right w:val="single" w:color="auto" w:sz="4" w:space="0"/>
            </w:tcBorders>
            <w:vAlign w:val="center"/>
          </w:tcPr>
          <w:p w14:paraId="65A5AA49">
            <w:pPr>
              <w:pStyle w:val="168"/>
              <w:spacing w:line="600" w:lineRule="exact"/>
              <w:jc w:val="center"/>
              <w:rPr>
                <w:rFonts w:asciiTheme="minorEastAsia" w:hAnsiTheme="minorEastAsia" w:eastAsiaTheme="minorEastAsia" w:cstheme="minorEastAsia"/>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39764BB0">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注册地区</w:t>
            </w:r>
          </w:p>
        </w:tc>
        <w:tc>
          <w:tcPr>
            <w:tcW w:w="2604" w:type="dxa"/>
            <w:tcBorders>
              <w:top w:val="single" w:color="auto" w:sz="4" w:space="0"/>
              <w:left w:val="single" w:color="auto" w:sz="4" w:space="0"/>
              <w:bottom w:val="single" w:color="auto" w:sz="4" w:space="0"/>
              <w:right w:val="single" w:color="auto" w:sz="4" w:space="0"/>
            </w:tcBorders>
            <w:vAlign w:val="center"/>
          </w:tcPr>
          <w:p w14:paraId="2DBEAAD0">
            <w:pPr>
              <w:pStyle w:val="168"/>
              <w:spacing w:line="600" w:lineRule="exact"/>
              <w:jc w:val="center"/>
              <w:rPr>
                <w:rFonts w:asciiTheme="minorEastAsia" w:hAnsiTheme="minorEastAsia" w:eastAsiaTheme="minorEastAsia" w:cstheme="minorEastAsia"/>
                <w:sz w:val="21"/>
                <w:szCs w:val="21"/>
                <w:highlight w:val="none"/>
              </w:rPr>
            </w:pPr>
          </w:p>
        </w:tc>
      </w:tr>
      <w:tr w14:paraId="180A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14:paraId="07466548">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注册地址</w:t>
            </w:r>
          </w:p>
        </w:tc>
        <w:tc>
          <w:tcPr>
            <w:tcW w:w="3118" w:type="dxa"/>
            <w:tcBorders>
              <w:top w:val="single" w:color="auto" w:sz="4" w:space="0"/>
              <w:left w:val="single" w:color="auto" w:sz="4" w:space="0"/>
              <w:bottom w:val="single" w:color="auto" w:sz="4" w:space="0"/>
              <w:right w:val="single" w:color="auto" w:sz="4" w:space="0"/>
            </w:tcBorders>
            <w:vAlign w:val="center"/>
          </w:tcPr>
          <w:p w14:paraId="1080B82D">
            <w:pPr>
              <w:pStyle w:val="168"/>
              <w:spacing w:line="600" w:lineRule="exact"/>
              <w:jc w:val="center"/>
              <w:rPr>
                <w:rFonts w:asciiTheme="minorEastAsia" w:hAnsiTheme="minorEastAsia" w:eastAsiaTheme="minorEastAsia" w:cstheme="minorEastAsia"/>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2AD351BB">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邮政编码</w:t>
            </w:r>
          </w:p>
        </w:tc>
        <w:tc>
          <w:tcPr>
            <w:tcW w:w="2604" w:type="dxa"/>
            <w:tcBorders>
              <w:top w:val="single" w:color="auto" w:sz="4" w:space="0"/>
              <w:left w:val="single" w:color="auto" w:sz="4" w:space="0"/>
              <w:bottom w:val="single" w:color="auto" w:sz="4" w:space="0"/>
              <w:right w:val="single" w:color="auto" w:sz="4" w:space="0"/>
            </w:tcBorders>
            <w:vAlign w:val="center"/>
          </w:tcPr>
          <w:p w14:paraId="6AF221FD">
            <w:pPr>
              <w:pStyle w:val="168"/>
              <w:spacing w:line="600" w:lineRule="exact"/>
              <w:jc w:val="center"/>
              <w:rPr>
                <w:rFonts w:asciiTheme="minorEastAsia" w:hAnsiTheme="minorEastAsia" w:eastAsiaTheme="minorEastAsia" w:cstheme="minorEastAsia"/>
                <w:sz w:val="21"/>
                <w:szCs w:val="21"/>
                <w:highlight w:val="none"/>
              </w:rPr>
            </w:pPr>
          </w:p>
        </w:tc>
      </w:tr>
      <w:tr w14:paraId="40A45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14:paraId="6785F0DF">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办公地址</w:t>
            </w:r>
          </w:p>
        </w:tc>
        <w:tc>
          <w:tcPr>
            <w:tcW w:w="6998" w:type="dxa"/>
            <w:gridSpan w:val="3"/>
            <w:tcBorders>
              <w:top w:val="single" w:color="auto" w:sz="4" w:space="0"/>
              <w:left w:val="single" w:color="auto" w:sz="4" w:space="0"/>
              <w:bottom w:val="single" w:color="auto" w:sz="4" w:space="0"/>
              <w:right w:val="single" w:color="auto" w:sz="4" w:space="0"/>
            </w:tcBorders>
            <w:vAlign w:val="center"/>
          </w:tcPr>
          <w:p w14:paraId="5F405296">
            <w:pPr>
              <w:pStyle w:val="168"/>
              <w:spacing w:line="600" w:lineRule="exact"/>
              <w:jc w:val="center"/>
              <w:rPr>
                <w:rFonts w:asciiTheme="minorEastAsia" w:hAnsiTheme="minorEastAsia" w:eastAsiaTheme="minorEastAsia" w:cstheme="minorEastAsia"/>
                <w:sz w:val="21"/>
                <w:szCs w:val="21"/>
                <w:highlight w:val="none"/>
              </w:rPr>
            </w:pPr>
          </w:p>
        </w:tc>
      </w:tr>
      <w:tr w14:paraId="1723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14:paraId="120FE67E">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成立时间</w:t>
            </w:r>
          </w:p>
        </w:tc>
        <w:tc>
          <w:tcPr>
            <w:tcW w:w="3118" w:type="dxa"/>
            <w:tcBorders>
              <w:top w:val="single" w:color="auto" w:sz="4" w:space="0"/>
              <w:left w:val="single" w:color="auto" w:sz="4" w:space="0"/>
              <w:bottom w:val="single" w:color="auto" w:sz="4" w:space="0"/>
              <w:right w:val="single" w:color="auto" w:sz="4" w:space="0"/>
            </w:tcBorders>
            <w:vAlign w:val="center"/>
          </w:tcPr>
          <w:p w14:paraId="5D08DB62">
            <w:pPr>
              <w:pStyle w:val="168"/>
              <w:spacing w:line="600" w:lineRule="exact"/>
              <w:jc w:val="center"/>
              <w:rPr>
                <w:rFonts w:asciiTheme="minorEastAsia" w:hAnsiTheme="minorEastAsia" w:eastAsiaTheme="minorEastAsia" w:cstheme="minorEastAsia"/>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5B030F1E">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单位性质</w:t>
            </w:r>
          </w:p>
        </w:tc>
        <w:tc>
          <w:tcPr>
            <w:tcW w:w="2604" w:type="dxa"/>
            <w:tcBorders>
              <w:top w:val="single" w:color="auto" w:sz="4" w:space="0"/>
              <w:left w:val="single" w:color="auto" w:sz="4" w:space="0"/>
              <w:bottom w:val="single" w:color="auto" w:sz="4" w:space="0"/>
              <w:right w:val="single" w:color="auto" w:sz="4" w:space="0"/>
            </w:tcBorders>
            <w:vAlign w:val="center"/>
          </w:tcPr>
          <w:p w14:paraId="71315925">
            <w:pPr>
              <w:pStyle w:val="168"/>
              <w:spacing w:line="600" w:lineRule="exact"/>
              <w:jc w:val="center"/>
              <w:rPr>
                <w:rFonts w:asciiTheme="minorEastAsia" w:hAnsiTheme="minorEastAsia" w:eastAsiaTheme="minorEastAsia" w:cstheme="minorEastAsia"/>
                <w:sz w:val="21"/>
                <w:szCs w:val="21"/>
                <w:highlight w:val="none"/>
              </w:rPr>
            </w:pPr>
          </w:p>
        </w:tc>
      </w:tr>
      <w:tr w14:paraId="5A58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14:paraId="13FF7CC0">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注册号或社会信用代码</w:t>
            </w:r>
          </w:p>
        </w:tc>
        <w:tc>
          <w:tcPr>
            <w:tcW w:w="3118" w:type="dxa"/>
            <w:tcBorders>
              <w:top w:val="single" w:color="auto" w:sz="4" w:space="0"/>
              <w:left w:val="single" w:color="auto" w:sz="4" w:space="0"/>
              <w:bottom w:val="single" w:color="auto" w:sz="4" w:space="0"/>
              <w:right w:val="single" w:color="auto" w:sz="4" w:space="0"/>
            </w:tcBorders>
            <w:vAlign w:val="center"/>
          </w:tcPr>
          <w:p w14:paraId="43862CDB">
            <w:pPr>
              <w:pStyle w:val="168"/>
              <w:spacing w:line="600" w:lineRule="exact"/>
              <w:jc w:val="center"/>
              <w:rPr>
                <w:rFonts w:asciiTheme="minorEastAsia" w:hAnsiTheme="minorEastAsia" w:eastAsiaTheme="minorEastAsia" w:cstheme="minorEastAsia"/>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44499DF5">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注册资本（万元）</w:t>
            </w:r>
          </w:p>
        </w:tc>
        <w:tc>
          <w:tcPr>
            <w:tcW w:w="2604" w:type="dxa"/>
            <w:tcBorders>
              <w:top w:val="single" w:color="auto" w:sz="4" w:space="0"/>
              <w:left w:val="single" w:color="auto" w:sz="4" w:space="0"/>
              <w:bottom w:val="single" w:color="auto" w:sz="4" w:space="0"/>
              <w:right w:val="single" w:color="auto" w:sz="4" w:space="0"/>
            </w:tcBorders>
            <w:vAlign w:val="center"/>
          </w:tcPr>
          <w:p w14:paraId="10E39386">
            <w:pPr>
              <w:pStyle w:val="168"/>
              <w:spacing w:line="600" w:lineRule="exact"/>
              <w:jc w:val="center"/>
              <w:rPr>
                <w:rFonts w:asciiTheme="minorEastAsia" w:hAnsiTheme="minorEastAsia" w:eastAsiaTheme="minorEastAsia" w:cstheme="minorEastAsia"/>
                <w:sz w:val="21"/>
                <w:szCs w:val="21"/>
                <w:highlight w:val="none"/>
              </w:rPr>
            </w:pPr>
          </w:p>
        </w:tc>
      </w:tr>
      <w:tr w14:paraId="5286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14:paraId="163CC8E7">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开户银行</w:t>
            </w:r>
          </w:p>
        </w:tc>
        <w:tc>
          <w:tcPr>
            <w:tcW w:w="3118" w:type="dxa"/>
            <w:tcBorders>
              <w:top w:val="single" w:color="auto" w:sz="4" w:space="0"/>
              <w:left w:val="single" w:color="auto" w:sz="4" w:space="0"/>
              <w:bottom w:val="single" w:color="auto" w:sz="4" w:space="0"/>
              <w:right w:val="single" w:color="auto" w:sz="4" w:space="0"/>
            </w:tcBorders>
            <w:vAlign w:val="center"/>
          </w:tcPr>
          <w:p w14:paraId="73D29E95">
            <w:pPr>
              <w:pStyle w:val="168"/>
              <w:spacing w:line="600" w:lineRule="exact"/>
              <w:jc w:val="center"/>
              <w:rPr>
                <w:rFonts w:asciiTheme="minorEastAsia" w:hAnsiTheme="minorEastAsia" w:eastAsiaTheme="minorEastAsia" w:cstheme="minorEastAsia"/>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0D4649DA">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账号</w:t>
            </w:r>
          </w:p>
        </w:tc>
        <w:tc>
          <w:tcPr>
            <w:tcW w:w="2604" w:type="dxa"/>
            <w:tcBorders>
              <w:top w:val="single" w:color="auto" w:sz="4" w:space="0"/>
              <w:left w:val="single" w:color="auto" w:sz="4" w:space="0"/>
              <w:bottom w:val="single" w:color="auto" w:sz="4" w:space="0"/>
              <w:right w:val="single" w:color="auto" w:sz="4" w:space="0"/>
            </w:tcBorders>
            <w:vAlign w:val="center"/>
          </w:tcPr>
          <w:p w14:paraId="6EAA56A1">
            <w:pPr>
              <w:pStyle w:val="168"/>
              <w:spacing w:line="600" w:lineRule="exact"/>
              <w:jc w:val="center"/>
              <w:rPr>
                <w:rFonts w:asciiTheme="minorEastAsia" w:hAnsiTheme="minorEastAsia" w:eastAsiaTheme="minorEastAsia" w:cstheme="minorEastAsia"/>
                <w:sz w:val="21"/>
                <w:szCs w:val="21"/>
                <w:highlight w:val="none"/>
              </w:rPr>
            </w:pPr>
          </w:p>
        </w:tc>
      </w:tr>
      <w:tr w14:paraId="6C89A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tcBorders>
              <w:top w:val="single" w:color="auto" w:sz="4" w:space="0"/>
              <w:left w:val="single" w:color="auto" w:sz="4" w:space="0"/>
              <w:bottom w:val="single" w:color="auto" w:sz="4" w:space="0"/>
              <w:right w:val="single" w:color="auto" w:sz="4" w:space="0"/>
            </w:tcBorders>
            <w:vAlign w:val="center"/>
          </w:tcPr>
          <w:p w14:paraId="1F4DB946">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联系人</w:t>
            </w:r>
          </w:p>
        </w:tc>
        <w:tc>
          <w:tcPr>
            <w:tcW w:w="3118" w:type="dxa"/>
            <w:tcBorders>
              <w:top w:val="single" w:color="auto" w:sz="4" w:space="0"/>
              <w:left w:val="single" w:color="auto" w:sz="4" w:space="0"/>
              <w:bottom w:val="single" w:color="auto" w:sz="4" w:space="0"/>
              <w:right w:val="single" w:color="auto" w:sz="4" w:space="0"/>
            </w:tcBorders>
            <w:vAlign w:val="center"/>
          </w:tcPr>
          <w:p w14:paraId="4722C8E4">
            <w:pPr>
              <w:pStyle w:val="168"/>
              <w:spacing w:line="600" w:lineRule="exact"/>
              <w:jc w:val="center"/>
              <w:rPr>
                <w:rFonts w:asciiTheme="minorEastAsia" w:hAnsiTheme="minorEastAsia" w:eastAsiaTheme="minorEastAsia" w:cstheme="minorEastAsia"/>
                <w:sz w:val="21"/>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14:paraId="100BF823">
            <w:pPr>
              <w:pStyle w:val="168"/>
              <w:spacing w:line="60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联系电话</w:t>
            </w:r>
          </w:p>
        </w:tc>
        <w:tc>
          <w:tcPr>
            <w:tcW w:w="2604" w:type="dxa"/>
            <w:tcBorders>
              <w:top w:val="single" w:color="auto" w:sz="4" w:space="0"/>
              <w:left w:val="single" w:color="auto" w:sz="4" w:space="0"/>
              <w:bottom w:val="single" w:color="auto" w:sz="4" w:space="0"/>
              <w:right w:val="single" w:color="auto" w:sz="4" w:space="0"/>
            </w:tcBorders>
            <w:vAlign w:val="center"/>
          </w:tcPr>
          <w:p w14:paraId="7F69B800">
            <w:pPr>
              <w:pStyle w:val="168"/>
              <w:spacing w:line="600" w:lineRule="exact"/>
              <w:jc w:val="center"/>
              <w:rPr>
                <w:rFonts w:asciiTheme="minorEastAsia" w:hAnsiTheme="minorEastAsia" w:eastAsiaTheme="minorEastAsia" w:cstheme="minorEastAsia"/>
                <w:sz w:val="21"/>
                <w:szCs w:val="21"/>
                <w:highlight w:val="none"/>
              </w:rPr>
            </w:pPr>
          </w:p>
        </w:tc>
      </w:tr>
      <w:tr w14:paraId="34C79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6"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28EEF354">
            <w:pPr>
              <w:pStyle w:val="168"/>
              <w:spacing w:line="56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经营范围</w:t>
            </w:r>
          </w:p>
        </w:tc>
        <w:tc>
          <w:tcPr>
            <w:tcW w:w="6998" w:type="dxa"/>
            <w:gridSpan w:val="3"/>
            <w:tcBorders>
              <w:top w:val="single" w:color="auto" w:sz="4" w:space="0"/>
              <w:left w:val="single" w:color="auto" w:sz="4" w:space="0"/>
              <w:bottom w:val="single" w:color="auto" w:sz="4" w:space="0"/>
              <w:right w:val="single" w:color="auto" w:sz="4" w:space="0"/>
            </w:tcBorders>
          </w:tcPr>
          <w:p w14:paraId="49E59748">
            <w:pPr>
              <w:pStyle w:val="168"/>
              <w:spacing w:line="560" w:lineRule="exact"/>
              <w:ind w:firstLine="1253" w:firstLineChars="597"/>
              <w:rPr>
                <w:rFonts w:asciiTheme="minorEastAsia" w:hAnsiTheme="minorEastAsia" w:eastAsiaTheme="minorEastAsia" w:cstheme="minorEastAsia"/>
                <w:sz w:val="21"/>
                <w:szCs w:val="21"/>
                <w:highlight w:val="none"/>
              </w:rPr>
            </w:pPr>
          </w:p>
        </w:tc>
      </w:tr>
      <w:tr w14:paraId="57FF2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526" w:type="dxa"/>
            <w:tcBorders>
              <w:top w:val="single" w:color="auto" w:sz="4" w:space="0"/>
              <w:left w:val="single" w:color="auto" w:sz="4" w:space="0"/>
              <w:bottom w:val="single" w:color="auto" w:sz="4" w:space="0"/>
              <w:right w:val="single" w:color="auto" w:sz="4" w:space="0"/>
            </w:tcBorders>
            <w:vAlign w:val="center"/>
          </w:tcPr>
          <w:p w14:paraId="2A86D23A">
            <w:pPr>
              <w:pStyle w:val="168"/>
              <w:spacing w:line="560" w:lineRule="exact"/>
              <w:jc w:val="center"/>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备注</w:t>
            </w:r>
          </w:p>
        </w:tc>
        <w:tc>
          <w:tcPr>
            <w:tcW w:w="6998" w:type="dxa"/>
            <w:gridSpan w:val="3"/>
            <w:tcBorders>
              <w:top w:val="single" w:color="auto" w:sz="4" w:space="0"/>
              <w:left w:val="single" w:color="auto" w:sz="4" w:space="0"/>
              <w:bottom w:val="single" w:color="auto" w:sz="4" w:space="0"/>
              <w:right w:val="single" w:color="auto" w:sz="4" w:space="0"/>
            </w:tcBorders>
            <w:vAlign w:val="center"/>
          </w:tcPr>
          <w:p w14:paraId="22CBD529">
            <w:pPr>
              <w:pStyle w:val="168"/>
              <w:spacing w:line="500" w:lineRule="exact"/>
              <w:jc w:val="center"/>
              <w:rPr>
                <w:rFonts w:asciiTheme="minorEastAsia" w:hAnsiTheme="minorEastAsia" w:eastAsiaTheme="minorEastAsia" w:cstheme="minorEastAsia"/>
                <w:sz w:val="21"/>
                <w:szCs w:val="21"/>
                <w:highlight w:val="none"/>
              </w:rPr>
            </w:pPr>
          </w:p>
        </w:tc>
      </w:tr>
    </w:tbl>
    <w:p w14:paraId="50656B6E">
      <w:pPr>
        <w:pStyle w:val="12"/>
        <w:rPr>
          <w:highlight w:val="none"/>
        </w:rPr>
      </w:pPr>
    </w:p>
    <w:sectPr>
      <w:pgSz w:w="11906" w:h="16838"/>
      <w:pgMar w:top="1701"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长城大标宋体">
    <w:altName w:val="Calibri"/>
    <w:panose1 w:val="00000000000000000000"/>
    <w:charset w:val="52"/>
    <w:family w:val="auto"/>
    <w:pitch w:val="default"/>
    <w:sig w:usb0="00000000" w:usb1="00000000" w:usb2="00000000" w:usb3="00000000" w:csb0="0000009F" w:csb1="00000000"/>
  </w:font>
  <w:font w:name="FrutBold">
    <w:altName w:val="Times New Roman"/>
    <w:panose1 w:val="00000000000000000000"/>
    <w:charset w:val="00"/>
    <w:family w:val="auto"/>
    <w:pitch w:val="default"/>
    <w:sig w:usb0="00000000" w:usb1="00000000" w:usb2="00000000" w:usb3="00000000" w:csb0="0000001B" w:csb1="00000000"/>
  </w:font>
  <w:font w:name="华文仿宋">
    <w:altName w:val="仿宋"/>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华文楷体">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2EC0A">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C7F1C">
    <w:pPr>
      <w:pStyle w:val="2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2BC21">
    <w:pPr>
      <w:pStyle w:val="2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3993E">
                          <w:pPr>
                            <w:pStyle w:val="2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A3993E">
                    <w:pPr>
                      <w:pStyle w:val="26"/>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C04BF">
    <w:pPr>
      <w:pStyle w:val="27"/>
      <w:pBdr>
        <w:bottom w:val="single" w:color="auto" w:sz="4" w:space="0"/>
      </w:pBdr>
    </w:pPr>
    <w:r>
      <w:rPr>
        <w:rFonts w:hint="eastAsia"/>
        <w:b/>
        <w:bCs/>
        <w:lang w:eastAsia="zh-CN"/>
      </w:rPr>
      <w:t>南通市口腔医院财务管理系统升级改造项目</w:t>
    </w:r>
    <w:r>
      <w:rPr>
        <w:rFonts w:hint="eastAsia"/>
        <w:b/>
        <w:bCs/>
        <w:lang w:val="en-US" w:eastAsia="zh-CN"/>
      </w:rPr>
      <w:t xml:space="preserve"> </w:t>
    </w:r>
    <w:r>
      <w:rPr>
        <w:rFonts w:hint="eastAsia"/>
        <w:b/>
        <w:bCs/>
      </w:rPr>
      <w:t xml:space="preserve"> </w:t>
    </w:r>
    <w:r>
      <w:rPr>
        <w:rFonts w:hint="eastAsia"/>
        <w:b/>
        <w:bCs/>
        <w:lang w:eastAsia="zh-CN"/>
      </w:rPr>
      <w:t>竞争性</w:t>
    </w:r>
    <w:r>
      <w:rPr>
        <w:rFonts w:hint="eastAsia"/>
        <w:b/>
        <w:bCs/>
        <w:lang w:val="en-US" w:eastAsia="zh-CN"/>
      </w:rPr>
      <w:t>磋商</w:t>
    </w:r>
    <w:r>
      <w:rPr>
        <w:rFonts w:hint="eastAsia"/>
        <w:b/>
        <w:bCs/>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148BD">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BCCA3D"/>
    <w:multiLevelType w:val="singleLevel"/>
    <w:tmpl w:val="81BCCA3D"/>
    <w:lvl w:ilvl="0" w:tentative="0">
      <w:start w:val="1"/>
      <w:numFmt w:val="chineseCounting"/>
      <w:suff w:val="nothing"/>
      <w:lvlText w:val="%1、"/>
      <w:lvlJc w:val="left"/>
      <w:rPr>
        <w:rFonts w:hint="eastAsia"/>
      </w:rPr>
    </w:lvl>
  </w:abstractNum>
  <w:abstractNum w:abstractNumId="1">
    <w:nsid w:val="97F2215B"/>
    <w:multiLevelType w:val="singleLevel"/>
    <w:tmpl w:val="97F2215B"/>
    <w:lvl w:ilvl="0" w:tentative="0">
      <w:start w:val="1"/>
      <w:numFmt w:val="decimal"/>
      <w:suff w:val="nothing"/>
      <w:lvlText w:val="%1、"/>
      <w:lvlJc w:val="left"/>
    </w:lvl>
  </w:abstractNum>
  <w:abstractNum w:abstractNumId="2">
    <w:nsid w:val="AADF5773"/>
    <w:multiLevelType w:val="singleLevel"/>
    <w:tmpl w:val="AADF5773"/>
    <w:lvl w:ilvl="0" w:tentative="0">
      <w:start w:val="1"/>
      <w:numFmt w:val="decimal"/>
      <w:lvlText w:val="(%1)"/>
      <w:lvlJc w:val="left"/>
      <w:pPr>
        <w:tabs>
          <w:tab w:val="left" w:pos="312"/>
        </w:tabs>
      </w:pPr>
    </w:lvl>
  </w:abstractNum>
  <w:abstractNum w:abstractNumId="3">
    <w:nsid w:val="E2633B35"/>
    <w:multiLevelType w:val="singleLevel"/>
    <w:tmpl w:val="E2633B35"/>
    <w:lvl w:ilvl="0" w:tentative="0">
      <w:start w:val="24"/>
      <w:numFmt w:val="decimal"/>
      <w:lvlText w:val="%1."/>
      <w:lvlJc w:val="left"/>
      <w:pPr>
        <w:tabs>
          <w:tab w:val="left" w:pos="312"/>
        </w:tabs>
      </w:pPr>
    </w:lvl>
  </w:abstractNum>
  <w:abstractNum w:abstractNumId="4">
    <w:nsid w:val="06080C17"/>
    <w:multiLevelType w:val="singleLevel"/>
    <w:tmpl w:val="06080C17"/>
    <w:lvl w:ilvl="0" w:tentative="0">
      <w:start w:val="5"/>
      <w:numFmt w:val="upperLetter"/>
      <w:pStyle w:val="2"/>
      <w:lvlText w:val="%1．"/>
      <w:lvlJc w:val="left"/>
      <w:pPr>
        <w:tabs>
          <w:tab w:val="left" w:pos="396"/>
        </w:tabs>
        <w:ind w:left="396" w:hanging="396"/>
      </w:pPr>
      <w:rPr>
        <w:rFonts w:hint="eastAsia" w:cs="Times New Roman"/>
      </w:rPr>
    </w:lvl>
  </w:abstractNum>
  <w:abstractNum w:abstractNumId="5">
    <w:nsid w:val="4EEA38C0"/>
    <w:multiLevelType w:val="multilevel"/>
    <w:tmpl w:val="4EEA38C0"/>
    <w:lvl w:ilvl="0" w:tentative="0">
      <w:start w:val="1"/>
      <w:numFmt w:val="decimal"/>
      <w:lvlText w:val="第%1章"/>
      <w:lvlJc w:val="center"/>
      <w:pPr>
        <w:tabs>
          <w:tab w:val="left" w:pos="720"/>
        </w:tabs>
      </w:pPr>
      <w:rPr>
        <w:rFonts w:hint="eastAsia"/>
      </w:rPr>
    </w:lvl>
    <w:lvl w:ilvl="1" w:tentative="0">
      <w:start w:val="1"/>
      <w:numFmt w:val="decimal"/>
      <w:pStyle w:val="114"/>
      <w:lvlText w:val="%1.%2"/>
      <w:lvlJc w:val="left"/>
      <w:pPr>
        <w:tabs>
          <w:tab w:val="left" w:pos="720"/>
        </w:tabs>
        <w:ind w:left="200" w:hanging="200"/>
      </w:pPr>
      <w:rPr>
        <w:rFonts w:hint="eastAsia"/>
      </w:rPr>
    </w:lvl>
    <w:lvl w:ilvl="2" w:tentative="0">
      <w:start w:val="1"/>
      <w:numFmt w:val="decimal"/>
      <w:lvlText w:val="%1.%2.%3"/>
      <w:lvlJc w:val="left"/>
      <w:pPr>
        <w:tabs>
          <w:tab w:val="left" w:pos="1080"/>
        </w:tabs>
      </w:pPr>
      <w:rPr>
        <w:rFonts w:hint="eastAsia"/>
      </w:rPr>
    </w:lvl>
    <w:lvl w:ilvl="3" w:tentative="0">
      <w:start w:val="1"/>
      <w:numFmt w:val="decimal"/>
      <w:lvlText w:val="%1.%2.%3.%4"/>
      <w:lvlJc w:val="left"/>
      <w:pPr>
        <w:tabs>
          <w:tab w:val="left" w:pos="1440"/>
        </w:tabs>
      </w:pPr>
      <w:rPr>
        <w:rFonts w:hint="eastAsia"/>
      </w:rPr>
    </w:lvl>
    <w:lvl w:ilvl="4" w:tentative="0">
      <w:start w:val="1"/>
      <w:numFmt w:val="decimal"/>
      <w:lvlText w:val="%1.%2.%3.%4.%5"/>
      <w:lvlJc w:val="left"/>
      <w:pPr>
        <w:tabs>
          <w:tab w:val="left" w:pos="1800"/>
        </w:tabs>
      </w:pPr>
      <w:rPr>
        <w:rFonts w:hint="eastAsia"/>
      </w:rPr>
    </w:lvl>
    <w:lvl w:ilvl="5" w:tentative="0">
      <w:start w:val="1"/>
      <w:numFmt w:val="decimal"/>
      <w:lvlText w:val="%1.%2.%3.%4.%5.%6"/>
      <w:lvlJc w:val="left"/>
      <w:pPr>
        <w:tabs>
          <w:tab w:val="left" w:pos="4149"/>
        </w:tabs>
        <w:ind w:left="2709"/>
      </w:pPr>
      <w:rPr>
        <w:rFonts w:hint="eastAsia"/>
      </w:rPr>
    </w:lvl>
    <w:lvl w:ilvl="6" w:tentative="0">
      <w:start w:val="1"/>
      <w:numFmt w:val="decimal"/>
      <w:lvlText w:val="%1.%2.%3.%4.%5.%6.%7"/>
      <w:lvlJc w:val="left"/>
      <w:pPr>
        <w:tabs>
          <w:tab w:val="left" w:pos="4574"/>
        </w:tabs>
        <w:ind w:left="4410" w:hanging="1276"/>
      </w:pPr>
      <w:rPr>
        <w:rFonts w:hint="eastAsia"/>
      </w:rPr>
    </w:lvl>
    <w:lvl w:ilvl="7" w:tentative="0">
      <w:start w:val="1"/>
      <w:numFmt w:val="decimal"/>
      <w:lvlText w:val="%1.%2.%3.%4.%5.%6.%7.%8"/>
      <w:lvlJc w:val="left"/>
      <w:pPr>
        <w:tabs>
          <w:tab w:val="left" w:pos="5359"/>
        </w:tabs>
        <w:ind w:left="4977" w:hanging="1418"/>
      </w:pPr>
      <w:rPr>
        <w:rFonts w:hint="eastAsia"/>
      </w:rPr>
    </w:lvl>
    <w:lvl w:ilvl="8" w:tentative="0">
      <w:start w:val="1"/>
      <w:numFmt w:val="decimal"/>
      <w:lvlText w:val="%1.%2.%3.%4.%5.%6.%7.%8.%9"/>
      <w:lvlJc w:val="left"/>
      <w:pPr>
        <w:tabs>
          <w:tab w:val="left" w:pos="6865"/>
        </w:tabs>
        <w:ind w:left="5685" w:hanging="1700"/>
      </w:pPr>
      <w:rPr>
        <w:rFonts w:hint="eastAsia"/>
      </w:rPr>
    </w:lvl>
  </w:abstractNum>
  <w:abstractNum w:abstractNumId="6">
    <w:nsid w:val="60200460"/>
    <w:multiLevelType w:val="multilevel"/>
    <w:tmpl w:val="60200460"/>
    <w:lvl w:ilvl="0" w:tentative="0">
      <w:start w:val="1"/>
      <w:numFmt w:val="decimal"/>
      <w:pStyle w:val="153"/>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76B7ADAE"/>
    <w:multiLevelType w:val="singleLevel"/>
    <w:tmpl w:val="76B7ADAE"/>
    <w:lvl w:ilvl="0" w:tentative="0">
      <w:start w:val="1"/>
      <w:numFmt w:val="decimal"/>
      <w:suff w:val="nothing"/>
      <w:lvlText w:val="%1、"/>
      <w:lvlJc w:val="left"/>
    </w:lvl>
  </w:abstractNum>
  <w:abstractNum w:abstractNumId="8">
    <w:nsid w:val="7BBD47F9"/>
    <w:multiLevelType w:val="multilevel"/>
    <w:tmpl w:val="7BBD47F9"/>
    <w:lvl w:ilvl="0" w:tentative="0">
      <w:start w:val="1"/>
      <w:numFmt w:val="decimal"/>
      <w:lvlText w:val="%1."/>
      <w:lvlJc w:val="left"/>
      <w:pPr>
        <w:tabs>
          <w:tab w:val="left" w:pos="425"/>
        </w:tabs>
        <w:ind w:left="425" w:hanging="425"/>
      </w:pPr>
      <w:rPr>
        <w:rFonts w:cs="Times New Roman"/>
      </w:rPr>
    </w:lvl>
    <w:lvl w:ilvl="1" w:tentative="0">
      <w:start w:val="1"/>
      <w:numFmt w:val="decimal"/>
      <w:pStyle w:val="3"/>
      <w:lvlText w:val="%1.%2."/>
      <w:lvlJc w:val="left"/>
      <w:pPr>
        <w:tabs>
          <w:tab w:val="left" w:pos="747"/>
        </w:tabs>
        <w:ind w:left="747" w:hanging="567"/>
      </w:pPr>
      <w:rPr>
        <w:rFonts w:cs="Times New Roman"/>
      </w:rPr>
    </w:lvl>
    <w:lvl w:ilvl="2" w:tentative="0">
      <w:start w:val="1"/>
      <w:numFmt w:val="decimal"/>
      <w:pStyle w:val="4"/>
      <w:lvlText w:val="%1.%2.%3."/>
      <w:lvlJc w:val="left"/>
      <w:pPr>
        <w:tabs>
          <w:tab w:val="left" w:pos="1429"/>
        </w:tabs>
        <w:ind w:left="1429" w:hanging="709"/>
      </w:pPr>
      <w:rPr>
        <w:rFonts w:cs="Times New Roman"/>
      </w:rPr>
    </w:lvl>
    <w:lvl w:ilvl="3" w:tentative="0">
      <w:start w:val="1"/>
      <w:numFmt w:val="decimal"/>
      <w:lvlText w:val="%1.%2.%3.%4."/>
      <w:lvlJc w:val="left"/>
      <w:pPr>
        <w:tabs>
          <w:tab w:val="left" w:pos="851"/>
        </w:tabs>
        <w:ind w:left="851" w:hanging="851"/>
      </w:pPr>
      <w:rPr>
        <w:rFonts w:cs="Times New Roman"/>
      </w:rPr>
    </w:lvl>
    <w:lvl w:ilvl="4" w:tentative="0">
      <w:start w:val="1"/>
      <w:numFmt w:val="decimal"/>
      <w:lvlText w:val="%1.%2.%3.%4.%5."/>
      <w:lvlJc w:val="left"/>
      <w:pPr>
        <w:tabs>
          <w:tab w:val="left" w:pos="992"/>
        </w:tabs>
        <w:ind w:left="992" w:hanging="992"/>
      </w:pPr>
      <w:rPr>
        <w:rFonts w:cs="Times New Roman"/>
      </w:rPr>
    </w:lvl>
    <w:lvl w:ilvl="5" w:tentative="0">
      <w:start w:val="1"/>
      <w:numFmt w:val="decimal"/>
      <w:lvlText w:val="%1.%2.%3.%4.%5.%6."/>
      <w:lvlJc w:val="left"/>
      <w:pPr>
        <w:tabs>
          <w:tab w:val="left" w:pos="1134"/>
        </w:tabs>
        <w:ind w:left="1134" w:hanging="1134"/>
      </w:pPr>
      <w:rPr>
        <w:rFonts w:cs="Times New Roman"/>
      </w:rPr>
    </w:lvl>
    <w:lvl w:ilvl="6" w:tentative="0">
      <w:start w:val="1"/>
      <w:numFmt w:val="decimal"/>
      <w:lvlText w:val="%1.%2.%3.%4.%5.%6.%7."/>
      <w:lvlJc w:val="left"/>
      <w:pPr>
        <w:tabs>
          <w:tab w:val="left" w:pos="1276"/>
        </w:tabs>
        <w:ind w:left="1276" w:hanging="1276"/>
      </w:pPr>
      <w:rPr>
        <w:rFonts w:cs="Times New Roman"/>
      </w:rPr>
    </w:lvl>
    <w:lvl w:ilvl="7" w:tentative="0">
      <w:start w:val="1"/>
      <w:numFmt w:val="decimal"/>
      <w:lvlText w:val="%1.%2.%3.%4.%5.%6.%7.%8."/>
      <w:lvlJc w:val="left"/>
      <w:pPr>
        <w:tabs>
          <w:tab w:val="left" w:pos="1418"/>
        </w:tabs>
        <w:ind w:left="1418" w:hanging="1418"/>
      </w:pPr>
      <w:rPr>
        <w:rFonts w:cs="Times New Roman"/>
      </w:rPr>
    </w:lvl>
    <w:lvl w:ilvl="8" w:tentative="0">
      <w:start w:val="1"/>
      <w:numFmt w:val="decimal"/>
      <w:lvlText w:val="%1.%2.%3.%4.%5.%6.%7.%8.%9."/>
      <w:lvlJc w:val="left"/>
      <w:pPr>
        <w:tabs>
          <w:tab w:val="left" w:pos="1559"/>
        </w:tabs>
        <w:ind w:left="1559" w:hanging="1559"/>
      </w:pPr>
      <w:rPr>
        <w:rFonts w:cs="Times New Roman"/>
      </w:rPr>
    </w:lvl>
  </w:abstractNum>
  <w:num w:numId="1">
    <w:abstractNumId w:val="4"/>
  </w:num>
  <w:num w:numId="2">
    <w:abstractNumId w:val="8"/>
  </w:num>
  <w:num w:numId="3">
    <w:abstractNumId w:val="5"/>
  </w:num>
  <w:num w:numId="4">
    <w:abstractNumId w:val="6"/>
  </w:num>
  <w:num w:numId="5">
    <w:abstractNumId w:val="3"/>
  </w:num>
  <w:num w:numId="6">
    <w:abstractNumId w:val="0"/>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mNzE2NTViM2MyZDhkM2Q0ZjBiNDE1ZWQ1NGRjYjkifQ=="/>
  </w:docVars>
  <w:rsids>
    <w:rsidRoot w:val="00000000"/>
    <w:rsid w:val="0011760F"/>
    <w:rsid w:val="00174942"/>
    <w:rsid w:val="00271E37"/>
    <w:rsid w:val="00586FEC"/>
    <w:rsid w:val="00C4314F"/>
    <w:rsid w:val="00E028C0"/>
    <w:rsid w:val="01327857"/>
    <w:rsid w:val="013B6B45"/>
    <w:rsid w:val="0152093B"/>
    <w:rsid w:val="01685AF7"/>
    <w:rsid w:val="018C519F"/>
    <w:rsid w:val="01A40D36"/>
    <w:rsid w:val="01E629C6"/>
    <w:rsid w:val="0204393A"/>
    <w:rsid w:val="02087DF0"/>
    <w:rsid w:val="022F6474"/>
    <w:rsid w:val="024101CB"/>
    <w:rsid w:val="0246610B"/>
    <w:rsid w:val="025C1016"/>
    <w:rsid w:val="02EB12E1"/>
    <w:rsid w:val="02F53218"/>
    <w:rsid w:val="032A24A4"/>
    <w:rsid w:val="03A8028B"/>
    <w:rsid w:val="03D10305"/>
    <w:rsid w:val="04051239"/>
    <w:rsid w:val="041554E5"/>
    <w:rsid w:val="045045CD"/>
    <w:rsid w:val="047C40EA"/>
    <w:rsid w:val="04D01847"/>
    <w:rsid w:val="059A3C03"/>
    <w:rsid w:val="06F61C1F"/>
    <w:rsid w:val="072A774B"/>
    <w:rsid w:val="076F5B99"/>
    <w:rsid w:val="07716F4D"/>
    <w:rsid w:val="081A34DF"/>
    <w:rsid w:val="083245C7"/>
    <w:rsid w:val="085334B5"/>
    <w:rsid w:val="0862559D"/>
    <w:rsid w:val="08874B9D"/>
    <w:rsid w:val="08B94005"/>
    <w:rsid w:val="08C91BEF"/>
    <w:rsid w:val="08D244D2"/>
    <w:rsid w:val="09704E13"/>
    <w:rsid w:val="0A2863BB"/>
    <w:rsid w:val="0A70234F"/>
    <w:rsid w:val="0A726255"/>
    <w:rsid w:val="0A794F7E"/>
    <w:rsid w:val="0B1370A7"/>
    <w:rsid w:val="0B7B2E4A"/>
    <w:rsid w:val="0BAE36DD"/>
    <w:rsid w:val="0C5F6B89"/>
    <w:rsid w:val="0C9F4A5E"/>
    <w:rsid w:val="0CE950BD"/>
    <w:rsid w:val="0CE9794A"/>
    <w:rsid w:val="0D0F13C4"/>
    <w:rsid w:val="0D174D83"/>
    <w:rsid w:val="0DAA3AAE"/>
    <w:rsid w:val="0DEB57F7"/>
    <w:rsid w:val="0E35138E"/>
    <w:rsid w:val="0E925DBF"/>
    <w:rsid w:val="0EE52327"/>
    <w:rsid w:val="0EED34CC"/>
    <w:rsid w:val="0EF66753"/>
    <w:rsid w:val="0EFE2BF8"/>
    <w:rsid w:val="0F3D1EBF"/>
    <w:rsid w:val="0F62245E"/>
    <w:rsid w:val="0FA66BBA"/>
    <w:rsid w:val="10A40F52"/>
    <w:rsid w:val="10B742FE"/>
    <w:rsid w:val="10D439F2"/>
    <w:rsid w:val="11C0168B"/>
    <w:rsid w:val="11F43342"/>
    <w:rsid w:val="12954A0B"/>
    <w:rsid w:val="12AD1419"/>
    <w:rsid w:val="12F12C3B"/>
    <w:rsid w:val="13301B47"/>
    <w:rsid w:val="13896D83"/>
    <w:rsid w:val="13D83CF6"/>
    <w:rsid w:val="13F033D8"/>
    <w:rsid w:val="142A7604"/>
    <w:rsid w:val="146F4D0F"/>
    <w:rsid w:val="14951E38"/>
    <w:rsid w:val="14BE050A"/>
    <w:rsid w:val="14BE6438"/>
    <w:rsid w:val="156D4E90"/>
    <w:rsid w:val="15BF4D29"/>
    <w:rsid w:val="15E13171"/>
    <w:rsid w:val="161062D3"/>
    <w:rsid w:val="16172FFC"/>
    <w:rsid w:val="161F262E"/>
    <w:rsid w:val="163E3B35"/>
    <w:rsid w:val="172A4DE7"/>
    <w:rsid w:val="172C5003"/>
    <w:rsid w:val="175D1DED"/>
    <w:rsid w:val="175F29FF"/>
    <w:rsid w:val="17BC489A"/>
    <w:rsid w:val="18567EAF"/>
    <w:rsid w:val="18F71F1F"/>
    <w:rsid w:val="19303A79"/>
    <w:rsid w:val="19647452"/>
    <w:rsid w:val="19B65058"/>
    <w:rsid w:val="1A6E56FE"/>
    <w:rsid w:val="1ABF665C"/>
    <w:rsid w:val="1B440441"/>
    <w:rsid w:val="1BAC2C7D"/>
    <w:rsid w:val="1BFE570E"/>
    <w:rsid w:val="1C2C1601"/>
    <w:rsid w:val="1C5967EE"/>
    <w:rsid w:val="1C9064FE"/>
    <w:rsid w:val="1C962C76"/>
    <w:rsid w:val="1CC01A67"/>
    <w:rsid w:val="1D585340"/>
    <w:rsid w:val="1DD40DE5"/>
    <w:rsid w:val="1E543091"/>
    <w:rsid w:val="1E9C0C5F"/>
    <w:rsid w:val="1EAD5053"/>
    <w:rsid w:val="1ED53E63"/>
    <w:rsid w:val="1F0C7D73"/>
    <w:rsid w:val="1F1D3483"/>
    <w:rsid w:val="1F877EF4"/>
    <w:rsid w:val="1F92744D"/>
    <w:rsid w:val="1FBD0CE9"/>
    <w:rsid w:val="1FC90129"/>
    <w:rsid w:val="1FEB18E7"/>
    <w:rsid w:val="200A44F2"/>
    <w:rsid w:val="203C68A5"/>
    <w:rsid w:val="204C0BBB"/>
    <w:rsid w:val="2076200F"/>
    <w:rsid w:val="20B61BE8"/>
    <w:rsid w:val="20E54E4C"/>
    <w:rsid w:val="2130749E"/>
    <w:rsid w:val="21426901"/>
    <w:rsid w:val="21516741"/>
    <w:rsid w:val="21521D42"/>
    <w:rsid w:val="2194490B"/>
    <w:rsid w:val="219503FF"/>
    <w:rsid w:val="21D50045"/>
    <w:rsid w:val="21DF72C3"/>
    <w:rsid w:val="21E36C06"/>
    <w:rsid w:val="224A27E1"/>
    <w:rsid w:val="22AA0E03"/>
    <w:rsid w:val="23E77E12"/>
    <w:rsid w:val="24B72420"/>
    <w:rsid w:val="24BF632A"/>
    <w:rsid w:val="24EA7E2F"/>
    <w:rsid w:val="251B0465"/>
    <w:rsid w:val="25581E35"/>
    <w:rsid w:val="255E54F8"/>
    <w:rsid w:val="25C90374"/>
    <w:rsid w:val="25F0544D"/>
    <w:rsid w:val="26B537BD"/>
    <w:rsid w:val="26BB5A65"/>
    <w:rsid w:val="270E63AA"/>
    <w:rsid w:val="27FD02F5"/>
    <w:rsid w:val="288602EB"/>
    <w:rsid w:val="291F392A"/>
    <w:rsid w:val="296A6AE5"/>
    <w:rsid w:val="29756649"/>
    <w:rsid w:val="29834F41"/>
    <w:rsid w:val="2A151926"/>
    <w:rsid w:val="2A6A53C0"/>
    <w:rsid w:val="2A8819E3"/>
    <w:rsid w:val="2A9762BE"/>
    <w:rsid w:val="2ABC7C20"/>
    <w:rsid w:val="2AFD2916"/>
    <w:rsid w:val="2B550401"/>
    <w:rsid w:val="2BB96349"/>
    <w:rsid w:val="2BF832AE"/>
    <w:rsid w:val="2C5A7CD2"/>
    <w:rsid w:val="2C6E726A"/>
    <w:rsid w:val="2CD476AB"/>
    <w:rsid w:val="2D24748F"/>
    <w:rsid w:val="2D306A77"/>
    <w:rsid w:val="2D4D58DF"/>
    <w:rsid w:val="2D986AF6"/>
    <w:rsid w:val="2DEE4900"/>
    <w:rsid w:val="2DF56017"/>
    <w:rsid w:val="2E111DD8"/>
    <w:rsid w:val="2E1D165B"/>
    <w:rsid w:val="2E3F4504"/>
    <w:rsid w:val="2E466D98"/>
    <w:rsid w:val="2E513A7A"/>
    <w:rsid w:val="2EB846F2"/>
    <w:rsid w:val="2F3720E4"/>
    <w:rsid w:val="2F574591"/>
    <w:rsid w:val="2F68664A"/>
    <w:rsid w:val="2F7610B9"/>
    <w:rsid w:val="2F9C21A2"/>
    <w:rsid w:val="2FA8062C"/>
    <w:rsid w:val="30CC5944"/>
    <w:rsid w:val="30E038CF"/>
    <w:rsid w:val="30F32296"/>
    <w:rsid w:val="31496EEC"/>
    <w:rsid w:val="323A4620"/>
    <w:rsid w:val="32550953"/>
    <w:rsid w:val="326351F9"/>
    <w:rsid w:val="3273368E"/>
    <w:rsid w:val="32D22AAA"/>
    <w:rsid w:val="33182EB7"/>
    <w:rsid w:val="331C77E4"/>
    <w:rsid w:val="333D2FA8"/>
    <w:rsid w:val="3388747B"/>
    <w:rsid w:val="33BD434C"/>
    <w:rsid w:val="34394463"/>
    <w:rsid w:val="343E540D"/>
    <w:rsid w:val="34665881"/>
    <w:rsid w:val="346C4839"/>
    <w:rsid w:val="347656B7"/>
    <w:rsid w:val="34AA69B8"/>
    <w:rsid w:val="350D56CB"/>
    <w:rsid w:val="35872326"/>
    <w:rsid w:val="35D74B9F"/>
    <w:rsid w:val="35EC5043"/>
    <w:rsid w:val="36852CE8"/>
    <w:rsid w:val="36B10C29"/>
    <w:rsid w:val="36E04C64"/>
    <w:rsid w:val="371511B8"/>
    <w:rsid w:val="37B16966"/>
    <w:rsid w:val="37E663AC"/>
    <w:rsid w:val="37FB62C1"/>
    <w:rsid w:val="38C71694"/>
    <w:rsid w:val="39303825"/>
    <w:rsid w:val="39352CB6"/>
    <w:rsid w:val="393D49F6"/>
    <w:rsid w:val="3969584A"/>
    <w:rsid w:val="397A0AF6"/>
    <w:rsid w:val="39914654"/>
    <w:rsid w:val="39CB3FB9"/>
    <w:rsid w:val="39D562B0"/>
    <w:rsid w:val="39F42601"/>
    <w:rsid w:val="3A6F3721"/>
    <w:rsid w:val="3AB300DD"/>
    <w:rsid w:val="3B0B33D8"/>
    <w:rsid w:val="3B274113"/>
    <w:rsid w:val="3B5D079E"/>
    <w:rsid w:val="3BF568A0"/>
    <w:rsid w:val="3CBE5E4E"/>
    <w:rsid w:val="3CE51CE7"/>
    <w:rsid w:val="3CED04E1"/>
    <w:rsid w:val="3CFF0CBF"/>
    <w:rsid w:val="3D464BE1"/>
    <w:rsid w:val="3D6530AE"/>
    <w:rsid w:val="3D86121B"/>
    <w:rsid w:val="3DB97DBB"/>
    <w:rsid w:val="3DEC0798"/>
    <w:rsid w:val="3E304B29"/>
    <w:rsid w:val="3E360866"/>
    <w:rsid w:val="3E78424B"/>
    <w:rsid w:val="3E8F1850"/>
    <w:rsid w:val="3EB837DF"/>
    <w:rsid w:val="3EE34AC5"/>
    <w:rsid w:val="3F5B2349"/>
    <w:rsid w:val="3FA42F8E"/>
    <w:rsid w:val="3FCD68DE"/>
    <w:rsid w:val="3FE24B26"/>
    <w:rsid w:val="406A518C"/>
    <w:rsid w:val="40A869C3"/>
    <w:rsid w:val="41504054"/>
    <w:rsid w:val="41553E96"/>
    <w:rsid w:val="41A7601E"/>
    <w:rsid w:val="41B42462"/>
    <w:rsid w:val="423A2312"/>
    <w:rsid w:val="424A0EF4"/>
    <w:rsid w:val="424D0AE9"/>
    <w:rsid w:val="424F2D7D"/>
    <w:rsid w:val="4278084D"/>
    <w:rsid w:val="42A33B1C"/>
    <w:rsid w:val="42C1512F"/>
    <w:rsid w:val="42DA06FD"/>
    <w:rsid w:val="42E81D13"/>
    <w:rsid w:val="4325513E"/>
    <w:rsid w:val="432C290B"/>
    <w:rsid w:val="43430E5B"/>
    <w:rsid w:val="43452429"/>
    <w:rsid w:val="43A71605"/>
    <w:rsid w:val="43BE510F"/>
    <w:rsid w:val="44014DFD"/>
    <w:rsid w:val="44585669"/>
    <w:rsid w:val="446F0490"/>
    <w:rsid w:val="448968B2"/>
    <w:rsid w:val="44A52C25"/>
    <w:rsid w:val="44C21246"/>
    <w:rsid w:val="44EC62A3"/>
    <w:rsid w:val="45253F3C"/>
    <w:rsid w:val="45264752"/>
    <w:rsid w:val="45361337"/>
    <w:rsid w:val="45AC6899"/>
    <w:rsid w:val="45E268C8"/>
    <w:rsid w:val="4621516E"/>
    <w:rsid w:val="462214C5"/>
    <w:rsid w:val="464A513A"/>
    <w:rsid w:val="465202FF"/>
    <w:rsid w:val="467E7053"/>
    <w:rsid w:val="469F114E"/>
    <w:rsid w:val="46CA24FF"/>
    <w:rsid w:val="476B4E24"/>
    <w:rsid w:val="477D002C"/>
    <w:rsid w:val="477D543B"/>
    <w:rsid w:val="47B91969"/>
    <w:rsid w:val="4871646A"/>
    <w:rsid w:val="48937258"/>
    <w:rsid w:val="49CF1184"/>
    <w:rsid w:val="49E86C91"/>
    <w:rsid w:val="4A453630"/>
    <w:rsid w:val="4A820600"/>
    <w:rsid w:val="4AA20B5D"/>
    <w:rsid w:val="4AC24D5B"/>
    <w:rsid w:val="4B007C8A"/>
    <w:rsid w:val="4B095462"/>
    <w:rsid w:val="4B8F313D"/>
    <w:rsid w:val="4B936C35"/>
    <w:rsid w:val="4BD27B90"/>
    <w:rsid w:val="4BDC009E"/>
    <w:rsid w:val="4C1A2270"/>
    <w:rsid w:val="4CD73912"/>
    <w:rsid w:val="4CFC0C71"/>
    <w:rsid w:val="4D0D5208"/>
    <w:rsid w:val="4DAB42E7"/>
    <w:rsid w:val="4DAB5F7A"/>
    <w:rsid w:val="4E5F746E"/>
    <w:rsid w:val="4EE7369B"/>
    <w:rsid w:val="4F5045BB"/>
    <w:rsid w:val="4F7A7776"/>
    <w:rsid w:val="50E74F0E"/>
    <w:rsid w:val="511119FA"/>
    <w:rsid w:val="51337A5B"/>
    <w:rsid w:val="5137304D"/>
    <w:rsid w:val="51422280"/>
    <w:rsid w:val="517D5E7F"/>
    <w:rsid w:val="51A85987"/>
    <w:rsid w:val="51C3010B"/>
    <w:rsid w:val="52120376"/>
    <w:rsid w:val="528257B0"/>
    <w:rsid w:val="529A523B"/>
    <w:rsid w:val="52C673B2"/>
    <w:rsid w:val="53236C00"/>
    <w:rsid w:val="53964FD7"/>
    <w:rsid w:val="541E750F"/>
    <w:rsid w:val="541F51BE"/>
    <w:rsid w:val="542C0C6C"/>
    <w:rsid w:val="54D52DC8"/>
    <w:rsid w:val="552C6050"/>
    <w:rsid w:val="552E56EE"/>
    <w:rsid w:val="555529F5"/>
    <w:rsid w:val="55711207"/>
    <w:rsid w:val="55D32512"/>
    <w:rsid w:val="55DE29C4"/>
    <w:rsid w:val="55E97640"/>
    <w:rsid w:val="55F27937"/>
    <w:rsid w:val="56350AD7"/>
    <w:rsid w:val="567603B9"/>
    <w:rsid w:val="569B5B4B"/>
    <w:rsid w:val="56A90484"/>
    <w:rsid w:val="5758390D"/>
    <w:rsid w:val="576354B0"/>
    <w:rsid w:val="576E1A6A"/>
    <w:rsid w:val="57C7699B"/>
    <w:rsid w:val="57F40333"/>
    <w:rsid w:val="58047C60"/>
    <w:rsid w:val="581F1213"/>
    <w:rsid w:val="584A34F0"/>
    <w:rsid w:val="586C6F25"/>
    <w:rsid w:val="58C72BED"/>
    <w:rsid w:val="590D1897"/>
    <w:rsid w:val="590F5D5E"/>
    <w:rsid w:val="595349E6"/>
    <w:rsid w:val="59CF0A56"/>
    <w:rsid w:val="5A48645D"/>
    <w:rsid w:val="5A4C4C52"/>
    <w:rsid w:val="5A4F6864"/>
    <w:rsid w:val="5ABC0AF6"/>
    <w:rsid w:val="5ACA7605"/>
    <w:rsid w:val="5AEE74A6"/>
    <w:rsid w:val="5B317BA1"/>
    <w:rsid w:val="5B701C4D"/>
    <w:rsid w:val="5B7F5FB0"/>
    <w:rsid w:val="5BB21589"/>
    <w:rsid w:val="5C7F3A63"/>
    <w:rsid w:val="5C8A4C09"/>
    <w:rsid w:val="5CF2115E"/>
    <w:rsid w:val="5D4A03B7"/>
    <w:rsid w:val="5D6F068E"/>
    <w:rsid w:val="5D7A3273"/>
    <w:rsid w:val="5DAD1CF9"/>
    <w:rsid w:val="5DE30E18"/>
    <w:rsid w:val="5E44092A"/>
    <w:rsid w:val="5E7D7E83"/>
    <w:rsid w:val="5E99390A"/>
    <w:rsid w:val="5EA336D3"/>
    <w:rsid w:val="5EA74F9E"/>
    <w:rsid w:val="5EB153BA"/>
    <w:rsid w:val="5F321979"/>
    <w:rsid w:val="5F342635"/>
    <w:rsid w:val="5FE5356E"/>
    <w:rsid w:val="5FEB4B0A"/>
    <w:rsid w:val="603622FA"/>
    <w:rsid w:val="60607BB3"/>
    <w:rsid w:val="607B17DC"/>
    <w:rsid w:val="607C4EB7"/>
    <w:rsid w:val="60C018E5"/>
    <w:rsid w:val="60C767CF"/>
    <w:rsid w:val="61043334"/>
    <w:rsid w:val="611759A9"/>
    <w:rsid w:val="611B4D6D"/>
    <w:rsid w:val="61926A59"/>
    <w:rsid w:val="626D40A8"/>
    <w:rsid w:val="628942BC"/>
    <w:rsid w:val="62DC2738"/>
    <w:rsid w:val="630C2F5E"/>
    <w:rsid w:val="63155F18"/>
    <w:rsid w:val="63444AEB"/>
    <w:rsid w:val="636C7B02"/>
    <w:rsid w:val="63A1155A"/>
    <w:rsid w:val="64177622"/>
    <w:rsid w:val="64A0513F"/>
    <w:rsid w:val="652A1A53"/>
    <w:rsid w:val="657D7DA4"/>
    <w:rsid w:val="65C37FE8"/>
    <w:rsid w:val="667B3895"/>
    <w:rsid w:val="66F672A8"/>
    <w:rsid w:val="67162BA0"/>
    <w:rsid w:val="6736266A"/>
    <w:rsid w:val="673B5E7E"/>
    <w:rsid w:val="67A56739"/>
    <w:rsid w:val="67DF6F78"/>
    <w:rsid w:val="67EF3692"/>
    <w:rsid w:val="67F81630"/>
    <w:rsid w:val="68101770"/>
    <w:rsid w:val="68142C42"/>
    <w:rsid w:val="68B046C5"/>
    <w:rsid w:val="68D45F2D"/>
    <w:rsid w:val="68DE6DAC"/>
    <w:rsid w:val="69330BC3"/>
    <w:rsid w:val="69604439"/>
    <w:rsid w:val="698C175B"/>
    <w:rsid w:val="698C35E6"/>
    <w:rsid w:val="69912070"/>
    <w:rsid w:val="69DD0EB5"/>
    <w:rsid w:val="6A042842"/>
    <w:rsid w:val="6A0C23B5"/>
    <w:rsid w:val="6A0F2211"/>
    <w:rsid w:val="6A130CD7"/>
    <w:rsid w:val="6A806C96"/>
    <w:rsid w:val="6AC724E8"/>
    <w:rsid w:val="6B15117F"/>
    <w:rsid w:val="6B327505"/>
    <w:rsid w:val="6B474FAD"/>
    <w:rsid w:val="6C3552BB"/>
    <w:rsid w:val="6C6B4DFB"/>
    <w:rsid w:val="6CDB4F1D"/>
    <w:rsid w:val="6D1D0762"/>
    <w:rsid w:val="6D2A61A5"/>
    <w:rsid w:val="6D5F0019"/>
    <w:rsid w:val="6D914E97"/>
    <w:rsid w:val="6DAC2976"/>
    <w:rsid w:val="6E381FE9"/>
    <w:rsid w:val="6E404DE1"/>
    <w:rsid w:val="6E764E54"/>
    <w:rsid w:val="6EA42846"/>
    <w:rsid w:val="6EF07839"/>
    <w:rsid w:val="6EF56BFD"/>
    <w:rsid w:val="6EFC4430"/>
    <w:rsid w:val="6F185E78"/>
    <w:rsid w:val="6F242634"/>
    <w:rsid w:val="6F83665D"/>
    <w:rsid w:val="6F9471CA"/>
    <w:rsid w:val="70474A38"/>
    <w:rsid w:val="709907AB"/>
    <w:rsid w:val="709C1EDC"/>
    <w:rsid w:val="70AE3508"/>
    <w:rsid w:val="70B07723"/>
    <w:rsid w:val="70FB5A8E"/>
    <w:rsid w:val="71523F93"/>
    <w:rsid w:val="716B75B3"/>
    <w:rsid w:val="71AF56C7"/>
    <w:rsid w:val="71BB5EDC"/>
    <w:rsid w:val="71C31235"/>
    <w:rsid w:val="72932248"/>
    <w:rsid w:val="7318735E"/>
    <w:rsid w:val="739827E3"/>
    <w:rsid w:val="73A66718"/>
    <w:rsid w:val="741048D5"/>
    <w:rsid w:val="741B1244"/>
    <w:rsid w:val="742E3066"/>
    <w:rsid w:val="74AF253C"/>
    <w:rsid w:val="750B7BE9"/>
    <w:rsid w:val="75BC7564"/>
    <w:rsid w:val="76414AAE"/>
    <w:rsid w:val="76515048"/>
    <w:rsid w:val="769C35C0"/>
    <w:rsid w:val="76C06F74"/>
    <w:rsid w:val="77193E7D"/>
    <w:rsid w:val="774D78A5"/>
    <w:rsid w:val="77614958"/>
    <w:rsid w:val="77647139"/>
    <w:rsid w:val="78202EAB"/>
    <w:rsid w:val="78E05959"/>
    <w:rsid w:val="78F31CB5"/>
    <w:rsid w:val="795C1D84"/>
    <w:rsid w:val="79FE5549"/>
    <w:rsid w:val="7A216F05"/>
    <w:rsid w:val="7ADE49EA"/>
    <w:rsid w:val="7AE04C06"/>
    <w:rsid w:val="7AF61BAA"/>
    <w:rsid w:val="7B24133B"/>
    <w:rsid w:val="7B4F58E7"/>
    <w:rsid w:val="7B755EEB"/>
    <w:rsid w:val="7BC6651A"/>
    <w:rsid w:val="7C122B9D"/>
    <w:rsid w:val="7CC77E2B"/>
    <w:rsid w:val="7D997D3B"/>
    <w:rsid w:val="7DC763C1"/>
    <w:rsid w:val="7DE35139"/>
    <w:rsid w:val="7E3D11FA"/>
    <w:rsid w:val="7E585D79"/>
    <w:rsid w:val="7E81225C"/>
    <w:rsid w:val="7EF173E1"/>
    <w:rsid w:val="7EF849CF"/>
    <w:rsid w:val="7F1E5CFC"/>
    <w:rsid w:val="7F4E2A9E"/>
    <w:rsid w:val="7FAA598B"/>
    <w:rsid w:val="7FB163E5"/>
    <w:rsid w:val="7FDF428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ocked="1"/>
    <w:lsdException w:qFormat="1" w:unhideWhenUsed="0" w:uiPriority="0" w:semiHidden="0" w:name="toc 2" w:locked="1"/>
    <w:lsdException w:qFormat="1" w:unhideWhenUsed="0" w:uiPriority="0" w:name="toc 3" w:locked="1"/>
    <w:lsdException w:qFormat="1" w:uiPriority="0" w:semiHidden="0" w:name="toc 4" w:locked="1"/>
    <w:lsdException w:qFormat="1" w:uiPriority="0" w:semiHidden="0" w:name="toc 5" w:locked="1"/>
    <w:lsdException w:qFormat="1" w:uiPriority="0" w:semiHidden="0" w:name="toc 6" w:locked="1"/>
    <w:lsdException w:qFormat="1" w:uiPriority="0" w:semiHidden="0" w:name="toc 7" w:locked="1"/>
    <w:lsdException w:qFormat="1" w:unhideWhenUsed="0" w:uiPriority="0" w:semiHidden="0" w:name="toc 8" w:locked="1"/>
    <w:lsdException w:qFormat="1" w:uiPriority="0" w:semiHidden="0" w:name="toc 9" w:locked="1"/>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ocked="1"/>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99" w:semiHidden="0"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1"/>
    <w:autoRedefine/>
    <w:qFormat/>
    <w:uiPriority w:val="0"/>
    <w:pPr>
      <w:keepNext/>
      <w:numPr>
        <w:ilvl w:val="0"/>
        <w:numId w:val="1"/>
      </w:numPr>
      <w:outlineLvl w:val="0"/>
    </w:pPr>
    <w:rPr>
      <w:rFonts w:eastAsia="黑体"/>
      <w:b/>
      <w:sz w:val="28"/>
      <w:szCs w:val="20"/>
    </w:rPr>
  </w:style>
  <w:style w:type="paragraph" w:styleId="3">
    <w:name w:val="heading 2"/>
    <w:basedOn w:val="1"/>
    <w:next w:val="1"/>
    <w:link w:val="52"/>
    <w:autoRedefine/>
    <w:qFormat/>
    <w:uiPriority w:val="0"/>
    <w:pPr>
      <w:keepNext/>
      <w:keepLines/>
      <w:numPr>
        <w:ilvl w:val="1"/>
        <w:numId w:val="2"/>
      </w:numPr>
      <w:spacing w:before="260" w:after="260" w:line="416" w:lineRule="auto"/>
      <w:outlineLvl w:val="1"/>
    </w:pPr>
    <w:rPr>
      <w:rFonts w:ascii="Arial" w:hAnsi="Arial" w:eastAsia="黑体"/>
      <w:sz w:val="24"/>
      <w:szCs w:val="20"/>
    </w:rPr>
  </w:style>
  <w:style w:type="paragraph" w:styleId="4">
    <w:name w:val="heading 3"/>
    <w:basedOn w:val="1"/>
    <w:next w:val="5"/>
    <w:link w:val="53"/>
    <w:autoRedefine/>
    <w:qFormat/>
    <w:uiPriority w:val="0"/>
    <w:pPr>
      <w:keepNext/>
      <w:numPr>
        <w:ilvl w:val="2"/>
        <w:numId w:val="2"/>
      </w:numPr>
      <w:spacing w:line="400" w:lineRule="exact"/>
      <w:jc w:val="center"/>
      <w:outlineLvl w:val="2"/>
    </w:pPr>
    <w:rPr>
      <w:rFonts w:ascii="仿宋_GB2312" w:eastAsia="仿宋_GB2312"/>
      <w:sz w:val="32"/>
      <w:szCs w:val="20"/>
    </w:rPr>
  </w:style>
  <w:style w:type="paragraph" w:styleId="6">
    <w:name w:val="heading 4"/>
    <w:basedOn w:val="1"/>
    <w:next w:val="1"/>
    <w:link w:val="54"/>
    <w:autoRedefine/>
    <w:qFormat/>
    <w:uiPriority w:val="0"/>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55"/>
    <w:autoRedefine/>
    <w:qFormat/>
    <w:uiPriority w:val="99"/>
    <w:pPr>
      <w:keepNext/>
      <w:keepLines/>
      <w:spacing w:before="280" w:after="290" w:line="376" w:lineRule="auto"/>
      <w:outlineLvl w:val="4"/>
    </w:pPr>
    <w:rPr>
      <w:b/>
      <w:bCs/>
      <w:kern w:val="0"/>
      <w:sz w:val="28"/>
      <w:szCs w:val="28"/>
    </w:rPr>
  </w:style>
  <w:style w:type="character" w:default="1" w:styleId="44">
    <w:name w:val="Default Paragraph Font"/>
    <w:autoRedefine/>
    <w:unhideWhenUsed/>
    <w:qFormat/>
    <w:uiPriority w:val="1"/>
  </w:style>
  <w:style w:type="table" w:default="1" w:styleId="42">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link w:val="129"/>
    <w:autoRedefine/>
    <w:qFormat/>
    <w:uiPriority w:val="0"/>
    <w:pPr>
      <w:widowControl/>
      <w:ind w:firstLine="420"/>
      <w:jc w:val="left"/>
    </w:pPr>
    <w:rPr>
      <w:kern w:val="0"/>
      <w:sz w:val="20"/>
      <w:szCs w:val="20"/>
    </w:rPr>
  </w:style>
  <w:style w:type="paragraph" w:styleId="8">
    <w:name w:val="toc 7"/>
    <w:basedOn w:val="1"/>
    <w:next w:val="1"/>
    <w:autoRedefine/>
    <w:unhideWhenUsed/>
    <w:qFormat/>
    <w:locked/>
    <w:uiPriority w:val="0"/>
    <w:pPr>
      <w:ind w:left="1260"/>
      <w:jc w:val="left"/>
    </w:pPr>
    <w:rPr>
      <w:rFonts w:ascii="Calibri" w:hAnsi="Calibri"/>
      <w:sz w:val="18"/>
      <w:szCs w:val="18"/>
    </w:rPr>
  </w:style>
  <w:style w:type="paragraph" w:styleId="9">
    <w:name w:val="Note Heading"/>
    <w:basedOn w:val="1"/>
    <w:next w:val="1"/>
    <w:qFormat/>
    <w:uiPriority w:val="99"/>
    <w:rPr>
      <w:rFonts w:ascii="Verdana" w:hAnsi="Verdana"/>
      <w:szCs w:val="20"/>
    </w:rPr>
  </w:style>
  <w:style w:type="paragraph" w:styleId="10">
    <w:name w:val="caption"/>
    <w:basedOn w:val="1"/>
    <w:next w:val="1"/>
    <w:autoRedefine/>
    <w:qFormat/>
    <w:locked/>
    <w:uiPriority w:val="0"/>
    <w:rPr>
      <w:rFonts w:ascii="Arial" w:hAnsi="Arial" w:eastAsia="黑体" w:cs="Arial"/>
      <w:sz w:val="20"/>
      <w:szCs w:val="20"/>
    </w:rPr>
  </w:style>
  <w:style w:type="paragraph" w:styleId="11">
    <w:name w:val="Document Map"/>
    <w:basedOn w:val="1"/>
    <w:link w:val="146"/>
    <w:autoRedefine/>
    <w:unhideWhenUsed/>
    <w:qFormat/>
    <w:uiPriority w:val="99"/>
    <w:pPr>
      <w:widowControl/>
    </w:pPr>
    <w:rPr>
      <w:rFonts w:ascii="宋体" w:hAnsi="Calibri"/>
      <w:kern w:val="0"/>
      <w:sz w:val="18"/>
      <w:szCs w:val="18"/>
    </w:rPr>
  </w:style>
  <w:style w:type="paragraph" w:styleId="12">
    <w:name w:val="toa heading"/>
    <w:basedOn w:val="1"/>
    <w:next w:val="1"/>
    <w:autoRedefine/>
    <w:unhideWhenUsed/>
    <w:qFormat/>
    <w:uiPriority w:val="99"/>
    <w:pPr>
      <w:spacing w:before="120"/>
    </w:pPr>
    <w:rPr>
      <w:rFonts w:ascii="Cambria" w:hAnsi="Cambria"/>
      <w:sz w:val="24"/>
    </w:rPr>
  </w:style>
  <w:style w:type="paragraph" w:styleId="13">
    <w:name w:val="annotation text"/>
    <w:basedOn w:val="1"/>
    <w:link w:val="115"/>
    <w:autoRedefine/>
    <w:unhideWhenUsed/>
    <w:qFormat/>
    <w:uiPriority w:val="99"/>
    <w:pPr>
      <w:jc w:val="left"/>
    </w:pPr>
  </w:style>
  <w:style w:type="paragraph" w:styleId="14">
    <w:name w:val="Salutation"/>
    <w:basedOn w:val="1"/>
    <w:next w:val="1"/>
    <w:link w:val="139"/>
    <w:autoRedefine/>
    <w:qFormat/>
    <w:uiPriority w:val="0"/>
    <w:pPr>
      <w:widowControl/>
      <w:jc w:val="left"/>
    </w:pPr>
    <w:rPr>
      <w:kern w:val="0"/>
      <w:sz w:val="20"/>
    </w:rPr>
  </w:style>
  <w:style w:type="paragraph" w:styleId="15">
    <w:name w:val="Body Text 3"/>
    <w:basedOn w:val="1"/>
    <w:link w:val="57"/>
    <w:autoRedefine/>
    <w:qFormat/>
    <w:uiPriority w:val="0"/>
    <w:pPr>
      <w:widowControl/>
      <w:adjustRightInd w:val="0"/>
      <w:snapToGrid w:val="0"/>
      <w:spacing w:line="300" w:lineRule="auto"/>
      <w:jc w:val="left"/>
    </w:pPr>
    <w:rPr>
      <w:kern w:val="0"/>
      <w:sz w:val="16"/>
      <w:szCs w:val="16"/>
    </w:rPr>
  </w:style>
  <w:style w:type="paragraph" w:styleId="16">
    <w:name w:val="Body Text"/>
    <w:basedOn w:val="1"/>
    <w:next w:val="1"/>
    <w:link w:val="69"/>
    <w:autoRedefine/>
    <w:qFormat/>
    <w:uiPriority w:val="1"/>
    <w:pPr>
      <w:spacing w:after="120"/>
    </w:pPr>
    <w:rPr>
      <w:kern w:val="0"/>
      <w:sz w:val="24"/>
    </w:rPr>
  </w:style>
  <w:style w:type="paragraph" w:styleId="17">
    <w:name w:val="Body Text Indent"/>
    <w:basedOn w:val="1"/>
    <w:link w:val="61"/>
    <w:autoRedefine/>
    <w:qFormat/>
    <w:uiPriority w:val="0"/>
    <w:pPr>
      <w:ind w:firstLine="420" w:firstLineChars="200"/>
    </w:pPr>
    <w:rPr>
      <w:kern w:val="0"/>
      <w:sz w:val="24"/>
      <w:shd w:val="pct10" w:color="auto" w:fill="FFFFFF"/>
    </w:rPr>
  </w:style>
  <w:style w:type="paragraph" w:styleId="18">
    <w:name w:val="Block Text"/>
    <w:basedOn w:val="1"/>
    <w:autoRedefine/>
    <w:qFormat/>
    <w:uiPriority w:val="0"/>
    <w:pPr>
      <w:ind w:left="113" w:right="113"/>
      <w:jc w:val="center"/>
    </w:pPr>
    <w:rPr>
      <w:b/>
      <w:bCs/>
      <w:sz w:val="18"/>
      <w:szCs w:val="20"/>
    </w:rPr>
  </w:style>
  <w:style w:type="paragraph" w:styleId="19">
    <w:name w:val="toc 5"/>
    <w:basedOn w:val="1"/>
    <w:next w:val="1"/>
    <w:autoRedefine/>
    <w:unhideWhenUsed/>
    <w:qFormat/>
    <w:locked/>
    <w:uiPriority w:val="0"/>
    <w:pPr>
      <w:ind w:left="840"/>
      <w:jc w:val="left"/>
    </w:pPr>
    <w:rPr>
      <w:rFonts w:ascii="Calibri" w:hAnsi="Calibri"/>
      <w:sz w:val="18"/>
      <w:szCs w:val="18"/>
    </w:rPr>
  </w:style>
  <w:style w:type="paragraph" w:styleId="20">
    <w:name w:val="toc 3"/>
    <w:basedOn w:val="1"/>
    <w:next w:val="1"/>
    <w:autoRedefine/>
    <w:semiHidden/>
    <w:qFormat/>
    <w:locked/>
    <w:uiPriority w:val="0"/>
    <w:pPr>
      <w:tabs>
        <w:tab w:val="left" w:pos="900"/>
        <w:tab w:val="left" w:pos="1080"/>
      </w:tabs>
      <w:ind w:left="840" w:leftChars="400"/>
    </w:pPr>
    <w:rPr>
      <w:rFonts w:ascii="宋体" w:hAnsi="宋体"/>
      <w:i/>
      <w:iCs/>
    </w:rPr>
  </w:style>
  <w:style w:type="paragraph" w:styleId="21">
    <w:name w:val="Plain Text"/>
    <w:basedOn w:val="1"/>
    <w:link w:val="56"/>
    <w:autoRedefine/>
    <w:qFormat/>
    <w:uiPriority w:val="0"/>
    <w:rPr>
      <w:rFonts w:ascii="宋体" w:hAnsi="Courier New"/>
      <w:szCs w:val="21"/>
    </w:rPr>
  </w:style>
  <w:style w:type="paragraph" w:styleId="22">
    <w:name w:val="toc 8"/>
    <w:basedOn w:val="1"/>
    <w:next w:val="1"/>
    <w:autoRedefine/>
    <w:qFormat/>
    <w:locked/>
    <w:uiPriority w:val="0"/>
    <w:pPr>
      <w:ind w:left="1470"/>
      <w:jc w:val="left"/>
    </w:pPr>
    <w:rPr>
      <w:rFonts w:ascii="Calibri" w:hAnsi="Calibri"/>
      <w:sz w:val="18"/>
      <w:szCs w:val="18"/>
    </w:rPr>
  </w:style>
  <w:style w:type="paragraph" w:styleId="23">
    <w:name w:val="Date"/>
    <w:basedOn w:val="1"/>
    <w:next w:val="1"/>
    <w:link w:val="68"/>
    <w:autoRedefine/>
    <w:qFormat/>
    <w:uiPriority w:val="0"/>
    <w:pPr>
      <w:ind w:left="100" w:leftChars="2500"/>
    </w:pPr>
    <w:rPr>
      <w:kern w:val="0"/>
      <w:sz w:val="24"/>
    </w:rPr>
  </w:style>
  <w:style w:type="paragraph" w:styleId="24">
    <w:name w:val="Body Text Indent 2"/>
    <w:basedOn w:val="1"/>
    <w:link w:val="63"/>
    <w:autoRedefine/>
    <w:qFormat/>
    <w:uiPriority w:val="0"/>
    <w:pPr>
      <w:spacing w:after="120" w:line="480" w:lineRule="auto"/>
      <w:ind w:left="420" w:leftChars="200"/>
    </w:pPr>
    <w:rPr>
      <w:kern w:val="0"/>
      <w:sz w:val="24"/>
    </w:rPr>
  </w:style>
  <w:style w:type="paragraph" w:styleId="25">
    <w:name w:val="Balloon Text"/>
    <w:basedOn w:val="1"/>
    <w:link w:val="97"/>
    <w:autoRedefine/>
    <w:qFormat/>
    <w:uiPriority w:val="0"/>
    <w:rPr>
      <w:sz w:val="18"/>
      <w:szCs w:val="18"/>
    </w:rPr>
  </w:style>
  <w:style w:type="paragraph" w:styleId="26">
    <w:name w:val="footer"/>
    <w:basedOn w:val="1"/>
    <w:link w:val="58"/>
    <w:autoRedefine/>
    <w:qFormat/>
    <w:uiPriority w:val="99"/>
    <w:pPr>
      <w:widowControl/>
      <w:tabs>
        <w:tab w:val="center" w:pos="4153"/>
        <w:tab w:val="right" w:pos="8306"/>
      </w:tabs>
      <w:snapToGrid w:val="0"/>
      <w:jc w:val="left"/>
    </w:pPr>
    <w:rPr>
      <w:kern w:val="0"/>
      <w:sz w:val="18"/>
      <w:szCs w:val="18"/>
    </w:rPr>
  </w:style>
  <w:style w:type="paragraph" w:styleId="27">
    <w:name w:val="header"/>
    <w:basedOn w:val="1"/>
    <w:link w:val="59"/>
    <w:autoRedefine/>
    <w:qFormat/>
    <w:uiPriority w:val="99"/>
    <w:pPr>
      <w:widowControl/>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autoRedefine/>
    <w:semiHidden/>
    <w:qFormat/>
    <w:locked/>
    <w:uiPriority w:val="0"/>
  </w:style>
  <w:style w:type="paragraph" w:styleId="29">
    <w:name w:val="toc 4"/>
    <w:basedOn w:val="1"/>
    <w:next w:val="1"/>
    <w:autoRedefine/>
    <w:unhideWhenUsed/>
    <w:qFormat/>
    <w:locked/>
    <w:uiPriority w:val="0"/>
    <w:pPr>
      <w:ind w:left="630"/>
      <w:jc w:val="left"/>
    </w:pPr>
    <w:rPr>
      <w:rFonts w:ascii="Calibri" w:hAnsi="Calibri"/>
      <w:sz w:val="18"/>
      <w:szCs w:val="18"/>
    </w:rPr>
  </w:style>
  <w:style w:type="paragraph" w:styleId="30">
    <w:name w:val="index heading"/>
    <w:basedOn w:val="1"/>
    <w:next w:val="31"/>
    <w:autoRedefine/>
    <w:semiHidden/>
    <w:qFormat/>
    <w:uiPriority w:val="0"/>
    <w:rPr>
      <w:szCs w:val="20"/>
    </w:rPr>
  </w:style>
  <w:style w:type="paragraph" w:styleId="31">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32">
    <w:name w:val="Subtitle"/>
    <w:basedOn w:val="1"/>
    <w:next w:val="1"/>
    <w:link w:val="161"/>
    <w:autoRedefine/>
    <w:qFormat/>
    <w:locked/>
    <w:uiPriority w:val="0"/>
    <w:pPr>
      <w:spacing w:before="240" w:after="60" w:line="312" w:lineRule="auto"/>
      <w:jc w:val="center"/>
      <w:outlineLvl w:val="1"/>
    </w:pPr>
    <w:rPr>
      <w:rFonts w:ascii="Calibri Light" w:hAnsi="Calibri Light"/>
      <w:b/>
      <w:bCs/>
      <w:kern w:val="28"/>
      <w:sz w:val="32"/>
      <w:szCs w:val="32"/>
    </w:rPr>
  </w:style>
  <w:style w:type="paragraph" w:styleId="33">
    <w:name w:val="toc 6"/>
    <w:basedOn w:val="1"/>
    <w:next w:val="1"/>
    <w:autoRedefine/>
    <w:unhideWhenUsed/>
    <w:qFormat/>
    <w:locked/>
    <w:uiPriority w:val="0"/>
    <w:pPr>
      <w:ind w:left="1050"/>
      <w:jc w:val="left"/>
    </w:pPr>
    <w:rPr>
      <w:rFonts w:ascii="Calibri" w:hAnsi="Calibri"/>
      <w:sz w:val="18"/>
      <w:szCs w:val="18"/>
    </w:rPr>
  </w:style>
  <w:style w:type="paragraph" w:styleId="34">
    <w:name w:val="Body Text Indent 3"/>
    <w:basedOn w:val="1"/>
    <w:link w:val="65"/>
    <w:autoRedefine/>
    <w:qFormat/>
    <w:uiPriority w:val="0"/>
    <w:pPr>
      <w:ind w:firstLine="412" w:firstLineChars="196"/>
    </w:pPr>
    <w:rPr>
      <w:kern w:val="0"/>
      <w:sz w:val="16"/>
      <w:szCs w:val="16"/>
    </w:rPr>
  </w:style>
  <w:style w:type="paragraph" w:styleId="35">
    <w:name w:val="toc 2"/>
    <w:basedOn w:val="1"/>
    <w:next w:val="1"/>
    <w:autoRedefine/>
    <w:qFormat/>
    <w:locked/>
    <w:uiPriority w:val="0"/>
    <w:pPr>
      <w:tabs>
        <w:tab w:val="right" w:leader="dot" w:pos="8302"/>
      </w:tabs>
      <w:jc w:val="left"/>
    </w:pPr>
    <w:rPr>
      <w:rFonts w:ascii="仿宋_GB2312" w:hAnsi="仿宋" w:eastAsia="仿宋_GB2312"/>
      <w:b/>
      <w:smallCaps/>
      <w:kern w:val="0"/>
      <w:szCs w:val="21"/>
    </w:rPr>
  </w:style>
  <w:style w:type="paragraph" w:styleId="36">
    <w:name w:val="toc 9"/>
    <w:basedOn w:val="1"/>
    <w:next w:val="1"/>
    <w:autoRedefine/>
    <w:unhideWhenUsed/>
    <w:qFormat/>
    <w:locked/>
    <w:uiPriority w:val="0"/>
    <w:pPr>
      <w:ind w:left="1680"/>
      <w:jc w:val="left"/>
    </w:pPr>
    <w:rPr>
      <w:rFonts w:ascii="Calibri" w:hAnsi="Calibri"/>
      <w:sz w:val="18"/>
      <w:szCs w:val="18"/>
    </w:rPr>
  </w:style>
  <w:style w:type="paragraph" w:styleId="3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38">
    <w:name w:val="Title"/>
    <w:basedOn w:val="1"/>
    <w:link w:val="132"/>
    <w:autoRedefine/>
    <w:qFormat/>
    <w:locked/>
    <w:uiPriority w:val="0"/>
    <w:pPr>
      <w:spacing w:before="240" w:after="60"/>
      <w:jc w:val="center"/>
      <w:outlineLvl w:val="0"/>
    </w:pPr>
    <w:rPr>
      <w:rFonts w:ascii="Arial" w:hAnsi="Arial" w:cs="Arial"/>
      <w:b/>
      <w:bCs/>
      <w:sz w:val="32"/>
      <w:szCs w:val="32"/>
    </w:rPr>
  </w:style>
  <w:style w:type="paragraph" w:styleId="39">
    <w:name w:val="annotation subject"/>
    <w:basedOn w:val="13"/>
    <w:next w:val="13"/>
    <w:link w:val="116"/>
    <w:autoRedefine/>
    <w:unhideWhenUsed/>
    <w:qFormat/>
    <w:uiPriority w:val="99"/>
    <w:rPr>
      <w:b/>
      <w:bCs/>
    </w:rPr>
  </w:style>
  <w:style w:type="paragraph" w:styleId="40">
    <w:name w:val="Body Text First Indent"/>
    <w:basedOn w:val="16"/>
    <w:link w:val="124"/>
    <w:autoRedefine/>
    <w:qFormat/>
    <w:uiPriority w:val="0"/>
    <w:pPr>
      <w:ind w:firstLine="420" w:firstLineChars="100"/>
    </w:pPr>
    <w:rPr>
      <w:kern w:val="2"/>
      <w:sz w:val="21"/>
    </w:rPr>
  </w:style>
  <w:style w:type="paragraph" w:styleId="41">
    <w:name w:val="Body Text First Indent 2"/>
    <w:basedOn w:val="17"/>
    <w:autoRedefine/>
    <w:qFormat/>
    <w:uiPriority w:val="0"/>
  </w:style>
  <w:style w:type="table" w:styleId="43">
    <w:name w:val="Table Grid"/>
    <w:basedOn w:val="42"/>
    <w:autoRedefine/>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autoRedefine/>
    <w:qFormat/>
    <w:locked/>
    <w:uiPriority w:val="0"/>
    <w:rPr>
      <w:b/>
      <w:bCs/>
    </w:rPr>
  </w:style>
  <w:style w:type="character" w:styleId="46">
    <w:name w:val="page number"/>
    <w:autoRedefine/>
    <w:qFormat/>
    <w:uiPriority w:val="0"/>
    <w:rPr>
      <w:rFonts w:cs="Times New Roman"/>
    </w:rPr>
  </w:style>
  <w:style w:type="character" w:styleId="47">
    <w:name w:val="FollowedHyperlink"/>
    <w:autoRedefine/>
    <w:qFormat/>
    <w:uiPriority w:val="0"/>
    <w:rPr>
      <w:color w:val="800080"/>
      <w:u w:val="single"/>
    </w:rPr>
  </w:style>
  <w:style w:type="character" w:styleId="48">
    <w:name w:val="Emphasis"/>
    <w:autoRedefine/>
    <w:qFormat/>
    <w:locked/>
    <w:uiPriority w:val="0"/>
    <w:rPr>
      <w:i/>
    </w:rPr>
  </w:style>
  <w:style w:type="character" w:styleId="49">
    <w:name w:val="Hyperlink"/>
    <w:autoRedefine/>
    <w:unhideWhenUsed/>
    <w:qFormat/>
    <w:uiPriority w:val="99"/>
    <w:rPr>
      <w:color w:val="0000FF"/>
      <w:u w:val="single"/>
    </w:rPr>
  </w:style>
  <w:style w:type="character" w:styleId="50">
    <w:name w:val="annotation reference"/>
    <w:basedOn w:val="44"/>
    <w:autoRedefine/>
    <w:unhideWhenUsed/>
    <w:qFormat/>
    <w:uiPriority w:val="0"/>
    <w:rPr>
      <w:sz w:val="21"/>
      <w:szCs w:val="21"/>
    </w:rPr>
  </w:style>
  <w:style w:type="character" w:customStyle="1" w:styleId="51">
    <w:name w:val="标题 1 字符"/>
    <w:link w:val="2"/>
    <w:autoRedefine/>
    <w:qFormat/>
    <w:locked/>
    <w:uiPriority w:val="0"/>
    <w:rPr>
      <w:rFonts w:eastAsia="黑体"/>
      <w:b/>
      <w:kern w:val="2"/>
      <w:sz w:val="28"/>
    </w:rPr>
  </w:style>
  <w:style w:type="character" w:customStyle="1" w:styleId="52">
    <w:name w:val="标题 2 字符"/>
    <w:link w:val="3"/>
    <w:autoRedefine/>
    <w:qFormat/>
    <w:locked/>
    <w:uiPriority w:val="0"/>
    <w:rPr>
      <w:rFonts w:ascii="Arial" w:hAnsi="Arial" w:eastAsia="黑体"/>
      <w:kern w:val="2"/>
      <w:sz w:val="24"/>
    </w:rPr>
  </w:style>
  <w:style w:type="character" w:customStyle="1" w:styleId="53">
    <w:name w:val="标题 3 字符"/>
    <w:link w:val="4"/>
    <w:autoRedefine/>
    <w:qFormat/>
    <w:locked/>
    <w:uiPriority w:val="0"/>
    <w:rPr>
      <w:rFonts w:ascii="仿宋_GB2312" w:eastAsia="仿宋_GB2312"/>
      <w:kern w:val="2"/>
      <w:sz w:val="32"/>
    </w:rPr>
  </w:style>
  <w:style w:type="character" w:customStyle="1" w:styleId="54">
    <w:name w:val="标题 4 字符"/>
    <w:link w:val="6"/>
    <w:autoRedefine/>
    <w:semiHidden/>
    <w:qFormat/>
    <w:locked/>
    <w:uiPriority w:val="99"/>
    <w:rPr>
      <w:rFonts w:ascii="Cambria" w:hAnsi="Cambria" w:eastAsia="宋体" w:cs="Times New Roman"/>
      <w:b/>
      <w:bCs/>
      <w:sz w:val="28"/>
      <w:szCs w:val="28"/>
    </w:rPr>
  </w:style>
  <w:style w:type="character" w:customStyle="1" w:styleId="55">
    <w:name w:val="标题 5 字符"/>
    <w:link w:val="7"/>
    <w:autoRedefine/>
    <w:semiHidden/>
    <w:qFormat/>
    <w:locked/>
    <w:uiPriority w:val="99"/>
    <w:rPr>
      <w:rFonts w:cs="Times New Roman"/>
      <w:b/>
      <w:bCs/>
      <w:sz w:val="28"/>
      <w:szCs w:val="28"/>
    </w:rPr>
  </w:style>
  <w:style w:type="character" w:customStyle="1" w:styleId="56">
    <w:name w:val="纯文本 字符"/>
    <w:link w:val="21"/>
    <w:autoRedefine/>
    <w:qFormat/>
    <w:locked/>
    <w:uiPriority w:val="99"/>
    <w:rPr>
      <w:rFonts w:ascii="宋体" w:hAnsi="Courier New" w:eastAsia="宋体" w:cs="Times New Roman"/>
      <w:kern w:val="2"/>
      <w:sz w:val="21"/>
      <w:szCs w:val="21"/>
      <w:lang w:val="en-US" w:eastAsia="zh-CN" w:bidi="ar-SA"/>
    </w:rPr>
  </w:style>
  <w:style w:type="character" w:customStyle="1" w:styleId="57">
    <w:name w:val="正文文本 3 字符"/>
    <w:link w:val="15"/>
    <w:autoRedefine/>
    <w:semiHidden/>
    <w:qFormat/>
    <w:locked/>
    <w:uiPriority w:val="99"/>
    <w:rPr>
      <w:rFonts w:cs="Times New Roman"/>
      <w:sz w:val="16"/>
      <w:szCs w:val="16"/>
    </w:rPr>
  </w:style>
  <w:style w:type="character" w:customStyle="1" w:styleId="58">
    <w:name w:val="页脚 字符"/>
    <w:link w:val="26"/>
    <w:autoRedefine/>
    <w:qFormat/>
    <w:locked/>
    <w:uiPriority w:val="99"/>
    <w:rPr>
      <w:rFonts w:cs="Times New Roman"/>
      <w:sz w:val="18"/>
      <w:szCs w:val="18"/>
    </w:rPr>
  </w:style>
  <w:style w:type="character" w:customStyle="1" w:styleId="59">
    <w:name w:val="页眉 字符"/>
    <w:link w:val="27"/>
    <w:autoRedefine/>
    <w:qFormat/>
    <w:locked/>
    <w:uiPriority w:val="99"/>
    <w:rPr>
      <w:rFonts w:cs="Times New Roman"/>
      <w:sz w:val="18"/>
      <w:szCs w:val="18"/>
    </w:rPr>
  </w:style>
  <w:style w:type="character" w:customStyle="1" w:styleId="60">
    <w:name w:val="px121"/>
    <w:autoRedefine/>
    <w:qFormat/>
    <w:uiPriority w:val="99"/>
    <w:rPr>
      <w:rFonts w:cs="Times New Roman"/>
      <w:spacing w:val="312"/>
    </w:rPr>
  </w:style>
  <w:style w:type="character" w:customStyle="1" w:styleId="61">
    <w:name w:val="正文文本缩进 字符"/>
    <w:link w:val="17"/>
    <w:autoRedefine/>
    <w:qFormat/>
    <w:locked/>
    <w:uiPriority w:val="0"/>
    <w:rPr>
      <w:rFonts w:cs="Times New Roman"/>
      <w:sz w:val="24"/>
      <w:szCs w:val="24"/>
    </w:rPr>
  </w:style>
  <w:style w:type="paragraph" w:customStyle="1" w:styleId="62">
    <w:name w:val="表格文字"/>
    <w:basedOn w:val="1"/>
    <w:autoRedefine/>
    <w:qFormat/>
    <w:uiPriority w:val="0"/>
    <w:pPr>
      <w:snapToGrid w:val="0"/>
      <w:spacing w:before="120"/>
    </w:pPr>
    <w:rPr>
      <w:rFonts w:ascii="Arial Narrow" w:hAnsi="Arial Narrow" w:eastAsia="仿宋_GB2312"/>
      <w:sz w:val="24"/>
      <w:szCs w:val="20"/>
    </w:rPr>
  </w:style>
  <w:style w:type="character" w:customStyle="1" w:styleId="63">
    <w:name w:val="正文文本缩进 2 字符"/>
    <w:link w:val="24"/>
    <w:autoRedefine/>
    <w:qFormat/>
    <w:locked/>
    <w:uiPriority w:val="0"/>
    <w:rPr>
      <w:rFonts w:cs="Times New Roman"/>
      <w:sz w:val="24"/>
      <w:szCs w:val="24"/>
    </w:rPr>
  </w:style>
  <w:style w:type="character" w:customStyle="1" w:styleId="64">
    <w:name w:val="Char Char3"/>
    <w:autoRedefine/>
    <w:qFormat/>
    <w:uiPriority w:val="99"/>
    <w:rPr>
      <w:rFonts w:ascii="宋体" w:hAnsi="Courier New" w:eastAsia="宋体" w:cs="Times New Roman"/>
      <w:kern w:val="2"/>
      <w:sz w:val="21"/>
      <w:szCs w:val="21"/>
      <w:lang w:val="en-US" w:eastAsia="zh-CN" w:bidi="ar-SA"/>
    </w:rPr>
  </w:style>
  <w:style w:type="character" w:customStyle="1" w:styleId="65">
    <w:name w:val="正文文本缩进 3 字符"/>
    <w:link w:val="34"/>
    <w:autoRedefine/>
    <w:qFormat/>
    <w:locked/>
    <w:uiPriority w:val="0"/>
    <w:rPr>
      <w:rFonts w:cs="Times New Roman"/>
      <w:sz w:val="16"/>
      <w:szCs w:val="16"/>
    </w:rPr>
  </w:style>
  <w:style w:type="paragraph" w:customStyle="1" w:styleId="66">
    <w:name w:val="Char1"/>
    <w:basedOn w:val="1"/>
    <w:autoRedefine/>
    <w:qFormat/>
    <w:uiPriority w:val="99"/>
    <w:rPr>
      <w:sz w:val="24"/>
    </w:rPr>
  </w:style>
  <w:style w:type="paragraph" w:customStyle="1" w:styleId="67">
    <w:name w:val="样式 标4 + 段前: 0.5 行1"/>
    <w:basedOn w:val="1"/>
    <w:autoRedefine/>
    <w:qFormat/>
    <w:uiPriority w:val="99"/>
    <w:pPr>
      <w:tabs>
        <w:tab w:val="left" w:pos="1260"/>
      </w:tabs>
      <w:adjustRightInd w:val="0"/>
      <w:snapToGrid w:val="0"/>
      <w:spacing w:beforeLines="50"/>
      <w:outlineLvl w:val="3"/>
    </w:pPr>
    <w:rPr>
      <w:rFonts w:ascii="Arial Narrow" w:hAnsi="Arial Narrow" w:eastAsia="仿宋_GB2312" w:cs="宋体"/>
      <w:sz w:val="28"/>
      <w:szCs w:val="20"/>
    </w:rPr>
  </w:style>
  <w:style w:type="character" w:customStyle="1" w:styleId="68">
    <w:name w:val="日期 字符"/>
    <w:link w:val="23"/>
    <w:autoRedefine/>
    <w:qFormat/>
    <w:locked/>
    <w:uiPriority w:val="0"/>
    <w:rPr>
      <w:rFonts w:cs="Times New Roman"/>
      <w:sz w:val="24"/>
      <w:szCs w:val="24"/>
    </w:rPr>
  </w:style>
  <w:style w:type="character" w:customStyle="1" w:styleId="69">
    <w:name w:val="正文文本 字符"/>
    <w:link w:val="16"/>
    <w:autoRedefine/>
    <w:semiHidden/>
    <w:qFormat/>
    <w:locked/>
    <w:uiPriority w:val="99"/>
    <w:rPr>
      <w:rFonts w:cs="Times New Roman"/>
      <w:sz w:val="24"/>
      <w:szCs w:val="24"/>
    </w:rPr>
  </w:style>
  <w:style w:type="paragraph" w:customStyle="1" w:styleId="70">
    <w:name w:val="报告正文"/>
    <w:basedOn w:val="1"/>
    <w:autoRedefine/>
    <w:qFormat/>
    <w:uiPriority w:val="99"/>
    <w:pPr>
      <w:ind w:firstLine="567"/>
    </w:pPr>
    <w:rPr>
      <w:rFonts w:ascii="Arial Narrow" w:hAnsi="Arial Narrow" w:eastAsia="仿宋_GB2312"/>
      <w:kern w:val="0"/>
      <w:sz w:val="28"/>
      <w:szCs w:val="20"/>
    </w:rPr>
  </w:style>
  <w:style w:type="paragraph" w:customStyle="1" w:styleId="71">
    <w:name w:val="List Paragraph"/>
    <w:basedOn w:val="1"/>
    <w:link w:val="117"/>
    <w:autoRedefine/>
    <w:qFormat/>
    <w:uiPriority w:val="34"/>
    <w:pPr>
      <w:ind w:firstLine="420" w:firstLineChars="200"/>
    </w:pPr>
    <w:rPr>
      <w:rFonts w:ascii="Calibri" w:hAnsi="Calibri"/>
      <w:szCs w:val="22"/>
    </w:rPr>
  </w:style>
  <w:style w:type="paragraph" w:customStyle="1" w:styleId="72">
    <w:name w:val="List Paragraph1"/>
    <w:basedOn w:val="1"/>
    <w:autoRedefine/>
    <w:qFormat/>
    <w:uiPriority w:val="0"/>
    <w:pPr>
      <w:ind w:firstLine="420" w:firstLineChars="200"/>
    </w:pPr>
    <w:rPr>
      <w:rFonts w:ascii="Calibri" w:hAnsi="Calibri"/>
      <w:szCs w:val="22"/>
    </w:rPr>
  </w:style>
  <w:style w:type="paragraph" w:customStyle="1" w:styleId="73">
    <w:name w:val="列出段落1"/>
    <w:autoRedefine/>
    <w:qFormat/>
    <w:uiPriority w:val="99"/>
    <w:pPr>
      <w:ind w:firstLine="420"/>
    </w:pPr>
    <w:rPr>
      <w:rFonts w:ascii="Times New Roman" w:hAnsi="Times New Roman" w:eastAsia="宋体" w:cs="Times New Roman"/>
      <w:lang w:val="en-US" w:eastAsia="zh-CN" w:bidi="ar-SA"/>
    </w:rPr>
  </w:style>
  <w:style w:type="paragraph" w:customStyle="1" w:styleId="74">
    <w:name w:val="列出段落11"/>
    <w:autoRedefine/>
    <w:qFormat/>
    <w:uiPriority w:val="99"/>
    <w:pPr>
      <w:ind w:firstLine="420"/>
    </w:pPr>
    <w:rPr>
      <w:rFonts w:ascii="Times New Roman" w:hAnsi="Times New Roman" w:eastAsia="宋体" w:cs="Times New Roman"/>
      <w:lang w:val="en-US" w:eastAsia="zh-CN" w:bidi="ar-SA"/>
    </w:rPr>
  </w:style>
  <w:style w:type="paragraph" w:customStyle="1" w:styleId="75">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76">
    <w:name w:val="CharAttribute2"/>
    <w:autoRedefine/>
    <w:qFormat/>
    <w:uiPriority w:val="99"/>
    <w:rPr>
      <w:rFonts w:ascii="Times New Roman" w:eastAsia="宋体"/>
      <w:b/>
      <w:sz w:val="21"/>
    </w:rPr>
  </w:style>
  <w:style w:type="paragraph" w:customStyle="1" w:styleId="77">
    <w:name w:val="Char"/>
    <w:basedOn w:val="1"/>
    <w:autoRedefine/>
    <w:qFormat/>
    <w:uiPriority w:val="0"/>
    <w:rPr>
      <w:sz w:val="30"/>
    </w:rPr>
  </w:style>
  <w:style w:type="paragraph" w:customStyle="1" w:styleId="78">
    <w:name w:val="ParaAttribute2"/>
    <w:autoRedefine/>
    <w:qFormat/>
    <w:uiPriority w:val="99"/>
    <w:pPr>
      <w:widowControl w:val="0"/>
      <w:wordWrap w:val="0"/>
      <w:spacing w:before="156" w:after="156"/>
      <w:jc w:val="both"/>
    </w:pPr>
    <w:rPr>
      <w:rFonts w:ascii="Times New Roman" w:hAnsi="Times New Roman" w:eastAsia="Batang" w:cs="Times New Roman"/>
      <w:lang w:val="en-US" w:eastAsia="zh-CN" w:bidi="ar-SA"/>
    </w:rPr>
  </w:style>
  <w:style w:type="paragraph" w:customStyle="1" w:styleId="79">
    <w:name w:val="ParaAttribute6"/>
    <w:autoRedefine/>
    <w:qFormat/>
    <w:uiPriority w:val="99"/>
    <w:pPr>
      <w:widowControl w:val="0"/>
      <w:wordWrap w:val="0"/>
      <w:spacing w:before="50"/>
      <w:ind w:left="1276"/>
      <w:jc w:val="both"/>
    </w:pPr>
    <w:rPr>
      <w:rFonts w:ascii="Times New Roman" w:hAnsi="Times New Roman" w:eastAsia="Batang" w:cs="Times New Roman"/>
      <w:lang w:val="en-US" w:eastAsia="zh-CN" w:bidi="ar-SA"/>
    </w:rPr>
  </w:style>
  <w:style w:type="paragraph" w:customStyle="1" w:styleId="80">
    <w:name w:val="ParaAttribute7"/>
    <w:autoRedefine/>
    <w:qFormat/>
    <w:uiPriority w:val="99"/>
    <w:pPr>
      <w:widowControl w:val="0"/>
      <w:wordWrap w:val="0"/>
      <w:spacing w:before="50"/>
      <w:jc w:val="both"/>
    </w:pPr>
    <w:rPr>
      <w:rFonts w:ascii="Times New Roman" w:hAnsi="Times New Roman" w:eastAsia="Batang" w:cs="Times New Roman"/>
      <w:lang w:val="en-US" w:eastAsia="zh-CN" w:bidi="ar-SA"/>
    </w:rPr>
  </w:style>
  <w:style w:type="paragraph" w:customStyle="1" w:styleId="81">
    <w:name w:val="ParaAttribute8"/>
    <w:autoRedefine/>
    <w:qFormat/>
    <w:uiPriority w:val="99"/>
    <w:pPr>
      <w:widowControl w:val="0"/>
      <w:wordWrap w:val="0"/>
      <w:spacing w:before="50"/>
      <w:ind w:left="993"/>
      <w:jc w:val="both"/>
    </w:pPr>
    <w:rPr>
      <w:rFonts w:ascii="Times New Roman" w:hAnsi="Times New Roman" w:eastAsia="Batang" w:cs="Times New Roman"/>
      <w:lang w:val="en-US" w:eastAsia="zh-CN" w:bidi="ar-SA"/>
    </w:rPr>
  </w:style>
  <w:style w:type="paragraph" w:customStyle="1" w:styleId="82">
    <w:name w:val="ParaAttribute10"/>
    <w:autoRedefine/>
    <w:qFormat/>
    <w:uiPriority w:val="99"/>
    <w:pPr>
      <w:widowControl w:val="0"/>
      <w:wordWrap w:val="0"/>
      <w:ind w:left="491"/>
      <w:jc w:val="both"/>
    </w:pPr>
    <w:rPr>
      <w:rFonts w:ascii="Times New Roman" w:hAnsi="Times New Roman" w:eastAsia="Batang" w:cs="Times New Roman"/>
      <w:lang w:val="en-US" w:eastAsia="zh-CN" w:bidi="ar-SA"/>
    </w:rPr>
  </w:style>
  <w:style w:type="paragraph" w:customStyle="1" w:styleId="83">
    <w:name w:val="ParaAttribute22"/>
    <w:autoRedefine/>
    <w:qFormat/>
    <w:uiPriority w:val="99"/>
    <w:pPr>
      <w:widowControl w:val="0"/>
      <w:wordWrap w:val="0"/>
      <w:spacing w:before="50"/>
      <w:ind w:left="2340"/>
      <w:jc w:val="both"/>
    </w:pPr>
    <w:rPr>
      <w:rFonts w:ascii="Times New Roman" w:hAnsi="Times New Roman" w:eastAsia="Batang" w:cs="Times New Roman"/>
      <w:lang w:val="en-US" w:eastAsia="zh-CN" w:bidi="ar-SA"/>
    </w:rPr>
  </w:style>
  <w:style w:type="character" w:customStyle="1" w:styleId="84">
    <w:name w:val="CharAttribute4"/>
    <w:autoRedefine/>
    <w:qFormat/>
    <w:uiPriority w:val="99"/>
    <w:rPr>
      <w:rFonts w:ascii="Arial Narrow" w:eastAsia="仿宋_GB2312"/>
      <w:sz w:val="21"/>
    </w:rPr>
  </w:style>
  <w:style w:type="character" w:customStyle="1" w:styleId="85">
    <w:name w:val="CharAttribute7"/>
    <w:autoRedefine/>
    <w:qFormat/>
    <w:uiPriority w:val="99"/>
    <w:rPr>
      <w:rFonts w:ascii="Times New Roman" w:eastAsia="宋体"/>
      <w:sz w:val="21"/>
    </w:rPr>
  </w:style>
  <w:style w:type="character" w:customStyle="1" w:styleId="86">
    <w:name w:val="CharAttribute9"/>
    <w:autoRedefine/>
    <w:qFormat/>
    <w:uiPriority w:val="99"/>
    <w:rPr>
      <w:rFonts w:ascii="Arial" w:eastAsia="宋体"/>
      <w:sz w:val="21"/>
    </w:rPr>
  </w:style>
  <w:style w:type="character" w:customStyle="1" w:styleId="87">
    <w:name w:val="CharAttribute11"/>
    <w:autoRedefine/>
    <w:qFormat/>
    <w:uiPriority w:val="99"/>
    <w:rPr>
      <w:rFonts w:ascii="长城大标宋体" w:eastAsia="Times New Roman"/>
      <w:sz w:val="21"/>
    </w:rPr>
  </w:style>
  <w:style w:type="character" w:customStyle="1" w:styleId="88">
    <w:name w:val="CharAttribute12"/>
    <w:autoRedefine/>
    <w:qFormat/>
    <w:uiPriority w:val="99"/>
    <w:rPr>
      <w:rFonts w:ascii="Arial Narrow" w:eastAsia="Times New Roman"/>
      <w:sz w:val="21"/>
    </w:rPr>
  </w:style>
  <w:style w:type="character" w:customStyle="1" w:styleId="89">
    <w:name w:val="CharAttribute14"/>
    <w:autoRedefine/>
    <w:qFormat/>
    <w:uiPriority w:val="99"/>
    <w:rPr>
      <w:rFonts w:ascii="仿宋_GB2312" w:eastAsia="仿宋_GB2312"/>
      <w:sz w:val="21"/>
    </w:rPr>
  </w:style>
  <w:style w:type="character" w:customStyle="1" w:styleId="90">
    <w:name w:val="CharAttribute18"/>
    <w:autoRedefine/>
    <w:qFormat/>
    <w:uiPriority w:val="99"/>
    <w:rPr>
      <w:rFonts w:ascii="仿宋_GB2312" w:eastAsia="仿宋_GB2312"/>
      <w:sz w:val="24"/>
    </w:rPr>
  </w:style>
  <w:style w:type="character" w:customStyle="1" w:styleId="91">
    <w:name w:val="MAICO Bold Zchn"/>
    <w:link w:val="92"/>
    <w:autoRedefine/>
    <w:qFormat/>
    <w:locked/>
    <w:uiPriority w:val="99"/>
    <w:rPr>
      <w:rFonts w:ascii="FrutBold" w:hAnsi="FrutBold" w:cs="Times New Roman"/>
      <w:kern w:val="2"/>
      <w:sz w:val="28"/>
      <w:szCs w:val="28"/>
      <w:lang w:val="en-GB"/>
    </w:rPr>
  </w:style>
  <w:style w:type="paragraph" w:customStyle="1" w:styleId="92">
    <w:name w:val="MAICO Bold"/>
    <w:basedOn w:val="1"/>
    <w:link w:val="91"/>
    <w:autoRedefine/>
    <w:qFormat/>
    <w:uiPriority w:val="99"/>
    <w:pPr>
      <w:widowControl/>
      <w:tabs>
        <w:tab w:val="left" w:pos="709"/>
        <w:tab w:val="right" w:pos="1701"/>
      </w:tabs>
      <w:ind w:right="112"/>
      <w:jc w:val="left"/>
    </w:pPr>
    <w:rPr>
      <w:rFonts w:ascii="FrutBold" w:hAnsi="FrutBold"/>
      <w:sz w:val="28"/>
      <w:szCs w:val="28"/>
      <w:lang w:val="en-GB"/>
    </w:rPr>
  </w:style>
  <w:style w:type="character" w:customStyle="1" w:styleId="93">
    <w:name w:val="MAICO light Zchn"/>
    <w:link w:val="94"/>
    <w:autoRedefine/>
    <w:qFormat/>
    <w:locked/>
    <w:uiPriority w:val="99"/>
    <w:rPr>
      <w:rFonts w:ascii="华文仿宋" w:hAnsi="华文仿宋" w:eastAsia="华文仿宋" w:cs="Times New Roman"/>
      <w:b/>
      <w:kern w:val="2"/>
      <w:sz w:val="28"/>
      <w:szCs w:val="28"/>
      <w:lang w:val="en-GB"/>
    </w:rPr>
  </w:style>
  <w:style w:type="paragraph" w:customStyle="1" w:styleId="94">
    <w:name w:val="MAICO light"/>
    <w:basedOn w:val="1"/>
    <w:link w:val="93"/>
    <w:autoRedefine/>
    <w:qFormat/>
    <w:uiPriority w:val="99"/>
    <w:pPr>
      <w:widowControl/>
      <w:spacing w:line="360" w:lineRule="auto"/>
      <w:ind w:firstLine="561" w:firstLineChars="200"/>
    </w:pPr>
    <w:rPr>
      <w:rFonts w:ascii="华文仿宋" w:hAnsi="华文仿宋" w:eastAsia="华文仿宋"/>
      <w:b/>
      <w:sz w:val="28"/>
      <w:szCs w:val="28"/>
      <w:lang w:val="en-GB"/>
    </w:rPr>
  </w:style>
  <w:style w:type="paragraph" w:customStyle="1" w:styleId="95">
    <w:name w:val="p22"/>
    <w:basedOn w:val="1"/>
    <w:autoRedefine/>
    <w:qFormat/>
    <w:uiPriority w:val="99"/>
    <w:pPr>
      <w:widowControl/>
      <w:spacing w:line="360" w:lineRule="auto"/>
      <w:ind w:left="720"/>
      <w:jc w:val="left"/>
    </w:pPr>
    <w:rPr>
      <w:rFonts w:ascii="Verdana" w:hAnsi="Verdana" w:cs="宋体"/>
      <w:kern w:val="0"/>
      <w:sz w:val="24"/>
    </w:rPr>
  </w:style>
  <w:style w:type="paragraph" w:customStyle="1" w:styleId="96">
    <w:name w:val="Default"/>
    <w:autoRedefine/>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character" w:customStyle="1" w:styleId="97">
    <w:name w:val="批注框文本 字符"/>
    <w:link w:val="25"/>
    <w:autoRedefine/>
    <w:qFormat/>
    <w:locked/>
    <w:uiPriority w:val="0"/>
    <w:rPr>
      <w:rFonts w:cs="Times New Roman"/>
      <w:kern w:val="2"/>
      <w:sz w:val="18"/>
      <w:szCs w:val="18"/>
    </w:rPr>
  </w:style>
  <w:style w:type="paragraph" w:customStyle="1" w:styleId="98">
    <w:name w:val="Char Char3 Char Char"/>
    <w:basedOn w:val="1"/>
    <w:autoRedefine/>
    <w:qFormat/>
    <w:uiPriority w:val="99"/>
    <w:rPr>
      <w:rFonts w:ascii="Tahoma" w:hAnsi="Tahoma"/>
      <w:sz w:val="24"/>
      <w:szCs w:val="20"/>
    </w:rPr>
  </w:style>
  <w:style w:type="paragraph" w:customStyle="1" w:styleId="99">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00">
    <w:name w:val="默认段落字体 Para Char Char Char Char"/>
    <w:basedOn w:val="1"/>
    <w:autoRedefine/>
    <w:qFormat/>
    <w:uiPriority w:val="99"/>
    <w:rPr>
      <w:szCs w:val="21"/>
    </w:rPr>
  </w:style>
  <w:style w:type="paragraph" w:customStyle="1" w:styleId="101">
    <w:name w:val="p0"/>
    <w:autoRedefine/>
    <w:qFormat/>
    <w:uiPriority w:val="0"/>
    <w:rPr>
      <w:rFonts w:ascii="Times New Roman" w:hAnsi="Times New Roman" w:eastAsia="宋体" w:cs="Times New Roman"/>
      <w:szCs w:val="21"/>
      <w:lang w:val="en-US" w:eastAsia="zh-CN" w:bidi="ar-SA"/>
    </w:rPr>
  </w:style>
  <w:style w:type="character" w:customStyle="1" w:styleId="102">
    <w:name w:val="mark"/>
    <w:basedOn w:val="44"/>
    <w:autoRedefine/>
    <w:qFormat/>
    <w:uiPriority w:val="0"/>
  </w:style>
  <w:style w:type="paragraph" w:customStyle="1" w:styleId="103">
    <w:name w:val="ITB-0"/>
    <w:basedOn w:val="1"/>
    <w:autoRedefine/>
    <w:qFormat/>
    <w:uiPriority w:val="0"/>
    <w:pPr>
      <w:adjustRightInd w:val="0"/>
      <w:jc w:val="center"/>
      <w:textAlignment w:val="baseline"/>
    </w:pPr>
    <w:rPr>
      <w:b/>
      <w:sz w:val="32"/>
      <w:szCs w:val="20"/>
    </w:rPr>
  </w:style>
  <w:style w:type="character" w:customStyle="1" w:styleId="104">
    <w:name w:val="bot_zi"/>
    <w:basedOn w:val="44"/>
    <w:autoRedefine/>
    <w:qFormat/>
    <w:uiPriority w:val="0"/>
  </w:style>
  <w:style w:type="character" w:customStyle="1" w:styleId="105">
    <w:name w:val="font31"/>
    <w:basedOn w:val="44"/>
    <w:autoRedefine/>
    <w:qFormat/>
    <w:uiPriority w:val="0"/>
    <w:rPr>
      <w:rFonts w:hint="eastAsia" w:ascii="宋体" w:hAnsi="宋体" w:eastAsia="宋体" w:cs="宋体"/>
      <w:color w:val="000000"/>
      <w:sz w:val="24"/>
      <w:szCs w:val="24"/>
      <w:u w:val="none"/>
    </w:rPr>
  </w:style>
  <w:style w:type="paragraph" w:customStyle="1" w:styleId="106">
    <w:name w:val="s3"/>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7">
    <w:name w:val="s7"/>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108">
    <w:name w:val="bumpedfont15"/>
    <w:basedOn w:val="44"/>
    <w:autoRedefine/>
    <w:qFormat/>
    <w:uiPriority w:val="0"/>
  </w:style>
  <w:style w:type="character" w:customStyle="1" w:styleId="109">
    <w:name w:val="bumpedfont20"/>
    <w:basedOn w:val="44"/>
    <w:autoRedefine/>
    <w:qFormat/>
    <w:uiPriority w:val="0"/>
  </w:style>
  <w:style w:type="character" w:customStyle="1" w:styleId="110">
    <w:name w:val="标题一级 Char"/>
    <w:link w:val="111"/>
    <w:autoRedefine/>
    <w:qFormat/>
    <w:uiPriority w:val="0"/>
    <w:rPr>
      <w:rFonts w:ascii="宋体" w:hAnsi="宋体"/>
      <w:b/>
      <w:kern w:val="2"/>
      <w:sz w:val="21"/>
      <w:szCs w:val="21"/>
    </w:rPr>
  </w:style>
  <w:style w:type="paragraph" w:customStyle="1" w:styleId="111">
    <w:name w:val="标题一级"/>
    <w:basedOn w:val="1"/>
    <w:link w:val="110"/>
    <w:autoRedefine/>
    <w:qFormat/>
    <w:uiPriority w:val="0"/>
    <w:pPr>
      <w:ind w:left="422"/>
    </w:pPr>
    <w:rPr>
      <w:rFonts w:ascii="宋体" w:hAnsi="宋体"/>
      <w:b/>
      <w:szCs w:val="21"/>
    </w:rPr>
  </w:style>
  <w:style w:type="character" w:customStyle="1" w:styleId="112">
    <w:name w:val="Placeholder Text"/>
    <w:autoRedefine/>
    <w:semiHidden/>
    <w:qFormat/>
    <w:uiPriority w:val="99"/>
    <w:rPr>
      <w:color w:val="808080"/>
    </w:rPr>
  </w:style>
  <w:style w:type="table" w:customStyle="1" w:styleId="113">
    <w:name w:val="网格型1"/>
    <w:basedOn w:val="42"/>
    <w:autoRedefine/>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G_标题2"/>
    <w:basedOn w:val="1"/>
    <w:next w:val="1"/>
    <w:autoRedefine/>
    <w:qFormat/>
    <w:uiPriority w:val="0"/>
    <w:pPr>
      <w:widowControl/>
      <w:numPr>
        <w:ilvl w:val="1"/>
        <w:numId w:val="3"/>
      </w:numPr>
      <w:tabs>
        <w:tab w:val="left" w:pos="426"/>
      </w:tabs>
      <w:spacing w:beforeLines="100" w:afterLines="100"/>
      <w:ind w:firstLine="0"/>
      <w:jc w:val="left"/>
      <w:outlineLvl w:val="1"/>
    </w:pPr>
    <w:rPr>
      <w:rFonts w:ascii="仿宋" w:hAnsi="仿宋" w:eastAsia="仿宋"/>
      <w:b/>
      <w:bCs/>
      <w:kern w:val="0"/>
      <w:sz w:val="36"/>
      <w:szCs w:val="28"/>
    </w:rPr>
  </w:style>
  <w:style w:type="character" w:customStyle="1" w:styleId="115">
    <w:name w:val="批注文字 字符"/>
    <w:basedOn w:val="44"/>
    <w:link w:val="13"/>
    <w:autoRedefine/>
    <w:qFormat/>
    <w:uiPriority w:val="99"/>
    <w:rPr>
      <w:kern w:val="2"/>
      <w:sz w:val="21"/>
      <w:szCs w:val="24"/>
    </w:rPr>
  </w:style>
  <w:style w:type="character" w:customStyle="1" w:styleId="116">
    <w:name w:val="批注主题 字符"/>
    <w:basedOn w:val="115"/>
    <w:link w:val="39"/>
    <w:autoRedefine/>
    <w:qFormat/>
    <w:uiPriority w:val="0"/>
    <w:rPr>
      <w:b/>
      <w:bCs/>
      <w:kern w:val="2"/>
      <w:sz w:val="21"/>
      <w:szCs w:val="24"/>
    </w:rPr>
  </w:style>
  <w:style w:type="character" w:customStyle="1" w:styleId="117">
    <w:name w:val="列表段落 字符"/>
    <w:link w:val="71"/>
    <w:autoRedefine/>
    <w:qFormat/>
    <w:locked/>
    <w:uiPriority w:val="34"/>
    <w:rPr>
      <w:rFonts w:ascii="Calibri" w:hAnsi="Calibri"/>
      <w:kern w:val="2"/>
      <w:sz w:val="21"/>
      <w:szCs w:val="22"/>
    </w:rPr>
  </w:style>
  <w:style w:type="table" w:customStyle="1" w:styleId="118">
    <w:name w:val="网格型2"/>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9">
    <w:name w:val="默认段落字体 Para Char"/>
    <w:basedOn w:val="1"/>
    <w:autoRedefine/>
    <w:qFormat/>
    <w:uiPriority w:val="0"/>
    <w:rPr>
      <w:rFonts w:ascii="宋体" w:hAnsi="宋体"/>
      <w:b/>
      <w:sz w:val="28"/>
      <w:szCs w:val="28"/>
    </w:rPr>
  </w:style>
  <w:style w:type="paragraph" w:customStyle="1" w:styleId="120">
    <w:name w:val="xl25"/>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21">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22">
    <w:name w:val="题注5"/>
    <w:basedOn w:val="1"/>
    <w:next w:val="10"/>
    <w:autoRedefine/>
    <w:qFormat/>
    <w:uiPriority w:val="0"/>
    <w:pPr>
      <w:jc w:val="center"/>
    </w:pPr>
    <w:rPr>
      <w:b/>
      <w:color w:val="000000"/>
      <w:sz w:val="24"/>
      <w:szCs w:val="21"/>
    </w:rPr>
  </w:style>
  <w:style w:type="paragraph" w:customStyle="1" w:styleId="123">
    <w:name w:val="Char Char Char Char Char Char Char"/>
    <w:basedOn w:val="1"/>
    <w:autoRedefine/>
    <w:qFormat/>
    <w:uiPriority w:val="0"/>
    <w:pPr>
      <w:tabs>
        <w:tab w:val="left" w:pos="425"/>
      </w:tabs>
      <w:ind w:left="425" w:hanging="425"/>
    </w:pPr>
    <w:rPr>
      <w:rFonts w:eastAsia="仿宋_GB2312"/>
      <w:kern w:val="24"/>
      <w:sz w:val="24"/>
    </w:rPr>
  </w:style>
  <w:style w:type="character" w:customStyle="1" w:styleId="124">
    <w:name w:val="正文文本首行缩进 字符"/>
    <w:basedOn w:val="69"/>
    <w:link w:val="40"/>
    <w:autoRedefine/>
    <w:qFormat/>
    <w:uiPriority w:val="0"/>
    <w:rPr>
      <w:rFonts w:cs="Times New Roman"/>
      <w:kern w:val="2"/>
      <w:sz w:val="21"/>
      <w:szCs w:val="24"/>
    </w:rPr>
  </w:style>
  <w:style w:type="paragraph" w:customStyle="1" w:styleId="125">
    <w:name w:val="题注4"/>
    <w:basedOn w:val="1"/>
    <w:next w:val="10"/>
    <w:autoRedefine/>
    <w:qFormat/>
    <w:uiPriority w:val="0"/>
    <w:pPr>
      <w:ind w:left="-132" w:leftChars="-64" w:right="-105" w:rightChars="-50" w:hanging="2"/>
      <w:jc w:val="center"/>
    </w:pPr>
    <w:rPr>
      <w:b/>
      <w:color w:val="FF0000"/>
      <w:szCs w:val="21"/>
      <w:lang w:val="en-GB"/>
    </w:rPr>
  </w:style>
  <w:style w:type="paragraph" w:customStyle="1" w:styleId="126">
    <w:name w:val="Char Char2 Char"/>
    <w:basedOn w:val="1"/>
    <w:autoRedefine/>
    <w:qFormat/>
    <w:uiPriority w:val="0"/>
    <w:rPr>
      <w:rFonts w:ascii="宋体" w:hAnsi="宋体"/>
      <w:b/>
      <w:sz w:val="28"/>
      <w:szCs w:val="28"/>
    </w:rPr>
  </w:style>
  <w:style w:type="paragraph" w:customStyle="1" w:styleId="127">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28">
    <w:name w:val="纯文本 Char1"/>
    <w:autoRedefine/>
    <w:qFormat/>
    <w:uiPriority w:val="0"/>
    <w:rPr>
      <w:rFonts w:ascii="宋体" w:hAnsi="Courier New" w:eastAsia="宋体" w:cs="Courier New"/>
      <w:kern w:val="2"/>
      <w:sz w:val="21"/>
      <w:szCs w:val="21"/>
      <w:lang w:val="en-US" w:eastAsia="zh-CN" w:bidi="ar-SA"/>
    </w:rPr>
  </w:style>
  <w:style w:type="character" w:customStyle="1" w:styleId="129">
    <w:name w:val="正文缩进 字符"/>
    <w:link w:val="5"/>
    <w:autoRedefine/>
    <w:qFormat/>
    <w:uiPriority w:val="0"/>
  </w:style>
  <w:style w:type="paragraph" w:customStyle="1" w:styleId="130">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131">
    <w:name w:val="办公自动化专用标题"/>
    <w:basedOn w:val="38"/>
    <w:autoRedefine/>
    <w:qFormat/>
    <w:uiPriority w:val="0"/>
    <w:pPr>
      <w:spacing w:line="560" w:lineRule="atLeast"/>
    </w:pPr>
    <w:rPr>
      <w:rFonts w:ascii="宋体" w:cs="Times New Roman"/>
      <w:bCs w:val="0"/>
      <w:sz w:val="44"/>
      <w:szCs w:val="20"/>
    </w:rPr>
  </w:style>
  <w:style w:type="character" w:customStyle="1" w:styleId="132">
    <w:name w:val="标题 字符"/>
    <w:basedOn w:val="44"/>
    <w:link w:val="38"/>
    <w:autoRedefine/>
    <w:qFormat/>
    <w:uiPriority w:val="0"/>
    <w:rPr>
      <w:rFonts w:ascii="Arial" w:hAnsi="Arial" w:cs="Arial"/>
      <w:b/>
      <w:bCs/>
      <w:kern w:val="2"/>
      <w:sz w:val="32"/>
      <w:szCs w:val="32"/>
    </w:rPr>
  </w:style>
  <w:style w:type="paragraph" w:customStyle="1" w:styleId="133">
    <w:name w:val="Zchn Zchn"/>
    <w:basedOn w:val="1"/>
    <w:autoRedefine/>
    <w:qFormat/>
    <w:uiPriority w:val="0"/>
    <w:rPr>
      <w:rFonts w:ascii="Tahoma" w:hAnsi="Tahoma"/>
      <w:sz w:val="24"/>
      <w:szCs w:val="20"/>
    </w:rPr>
  </w:style>
  <w:style w:type="paragraph" w:customStyle="1" w:styleId="134">
    <w:name w:val="Char Char Char"/>
    <w:basedOn w:val="1"/>
    <w:autoRedefine/>
    <w:qFormat/>
    <w:uiPriority w:val="0"/>
    <w:rPr>
      <w:rFonts w:ascii="Tahoma" w:hAnsi="Tahoma"/>
      <w:sz w:val="24"/>
      <w:szCs w:val="20"/>
    </w:rPr>
  </w:style>
  <w:style w:type="character" w:customStyle="1" w:styleId="135">
    <w:name w:val="标题 3 Char1"/>
    <w:autoRedefine/>
    <w:qFormat/>
    <w:uiPriority w:val="0"/>
    <w:rPr>
      <w:b/>
      <w:bCs/>
      <w:kern w:val="2"/>
      <w:sz w:val="32"/>
      <w:szCs w:val="32"/>
    </w:rPr>
  </w:style>
  <w:style w:type="paragraph" w:customStyle="1" w:styleId="136">
    <w:name w:val="段"/>
    <w:autoRedefine/>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37">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8">
    <w:name w:val="彩色列表 - 强调文字颜色 11"/>
    <w:basedOn w:val="1"/>
    <w:autoRedefine/>
    <w:qFormat/>
    <w:uiPriority w:val="0"/>
    <w:pPr>
      <w:spacing w:line="360" w:lineRule="auto"/>
      <w:ind w:firstLine="200" w:firstLineChars="200"/>
    </w:pPr>
    <w:rPr>
      <w:rFonts w:ascii="Calibri" w:hAnsi="Calibri"/>
      <w:sz w:val="24"/>
    </w:rPr>
  </w:style>
  <w:style w:type="character" w:customStyle="1" w:styleId="139">
    <w:name w:val="称呼 字符"/>
    <w:basedOn w:val="44"/>
    <w:link w:val="14"/>
    <w:autoRedefine/>
    <w:qFormat/>
    <w:uiPriority w:val="0"/>
    <w:rPr>
      <w:szCs w:val="24"/>
    </w:rPr>
  </w:style>
  <w:style w:type="character" w:customStyle="1" w:styleId="140">
    <w:name w:val="apple-converted-space"/>
    <w:autoRedefine/>
    <w:qFormat/>
    <w:uiPriority w:val="0"/>
  </w:style>
  <w:style w:type="character" w:customStyle="1" w:styleId="141">
    <w:name w:val="批注引用1"/>
    <w:autoRedefine/>
    <w:qFormat/>
    <w:uiPriority w:val="0"/>
    <w:rPr>
      <w:sz w:val="21"/>
      <w:szCs w:val="21"/>
    </w:rPr>
  </w:style>
  <w:style w:type="paragraph" w:customStyle="1" w:styleId="142">
    <w:name w:val="样式 正文（首行缩进两字） + 首行缩进:  2 字符"/>
    <w:basedOn w:val="143"/>
    <w:autoRedefine/>
    <w:qFormat/>
    <w:uiPriority w:val="0"/>
    <w:pPr>
      <w:widowControl w:val="0"/>
      <w:adjustRightInd w:val="0"/>
      <w:spacing w:line="360" w:lineRule="auto"/>
      <w:ind w:firstLine="480"/>
      <w:textAlignment w:val="baseline"/>
    </w:pPr>
    <w:rPr>
      <w:rFonts w:ascii="Times New Roman" w:hAnsi="Times New Roman" w:cs="Times New Roman"/>
      <w:kern w:val="2"/>
      <w:sz w:val="24"/>
      <w:szCs w:val="20"/>
    </w:rPr>
  </w:style>
  <w:style w:type="paragraph" w:customStyle="1" w:styleId="143">
    <w:name w:val="Normal Indent1"/>
    <w:basedOn w:val="1"/>
    <w:autoRedefine/>
    <w:qFormat/>
    <w:uiPriority w:val="0"/>
    <w:pPr>
      <w:widowControl/>
      <w:ind w:firstLine="420" w:firstLineChars="200"/>
    </w:pPr>
    <w:rPr>
      <w:rFonts w:ascii="Calibri" w:hAnsi="Calibri" w:cs="Calibri"/>
      <w:kern w:val="0"/>
      <w:szCs w:val="21"/>
    </w:rPr>
  </w:style>
  <w:style w:type="paragraph" w:customStyle="1" w:styleId="144">
    <w:name w:val="Body Text Indent 31"/>
    <w:basedOn w:val="1"/>
    <w:autoRedefine/>
    <w:qFormat/>
    <w:uiPriority w:val="0"/>
    <w:pPr>
      <w:adjustRightInd w:val="0"/>
      <w:spacing w:line="360" w:lineRule="atLeast"/>
      <w:ind w:firstLine="480"/>
      <w:textAlignment w:val="baseline"/>
    </w:pPr>
    <w:rPr>
      <w:rFonts w:ascii="宋体" w:hAnsi="宋体"/>
      <w:b/>
      <w:kern w:val="0"/>
      <w:sz w:val="20"/>
      <w:szCs w:val="20"/>
    </w:rPr>
  </w:style>
  <w:style w:type="paragraph" w:customStyle="1" w:styleId="145">
    <w:name w:val="批注主题1"/>
    <w:basedOn w:val="13"/>
    <w:next w:val="13"/>
    <w:autoRedefine/>
    <w:qFormat/>
    <w:uiPriority w:val="0"/>
    <w:pPr>
      <w:widowControl/>
    </w:pPr>
    <w:rPr>
      <w:rFonts w:ascii="Calibri" w:hAnsi="Calibri"/>
      <w:b/>
      <w:bCs/>
      <w:kern w:val="0"/>
      <w:sz w:val="20"/>
      <w:szCs w:val="21"/>
    </w:rPr>
  </w:style>
  <w:style w:type="character" w:customStyle="1" w:styleId="146">
    <w:name w:val="文档结构图 字符"/>
    <w:basedOn w:val="44"/>
    <w:link w:val="11"/>
    <w:autoRedefine/>
    <w:qFormat/>
    <w:uiPriority w:val="99"/>
    <w:rPr>
      <w:rFonts w:ascii="宋体" w:hAnsi="Calibri"/>
      <w:sz w:val="18"/>
      <w:szCs w:val="18"/>
    </w:rPr>
  </w:style>
  <w:style w:type="character" w:customStyle="1" w:styleId="147">
    <w:name w:val="批注主题 Char1"/>
    <w:autoRedefine/>
    <w:semiHidden/>
    <w:qFormat/>
    <w:uiPriority w:val="99"/>
    <w:rPr>
      <w:b/>
      <w:bCs/>
      <w:kern w:val="2"/>
      <w:sz w:val="21"/>
      <w:szCs w:val="24"/>
    </w:rPr>
  </w:style>
  <w:style w:type="paragraph" w:customStyle="1" w:styleId="148">
    <w:name w:val="修订1"/>
    <w:autoRedefine/>
    <w:hidden/>
    <w:semiHidden/>
    <w:qFormat/>
    <w:uiPriority w:val="99"/>
    <w:rPr>
      <w:rFonts w:ascii="Calibri" w:hAnsi="Calibri" w:eastAsia="宋体" w:cs="Calibri"/>
      <w:sz w:val="21"/>
      <w:szCs w:val="21"/>
      <w:lang w:val="en-US" w:eastAsia="zh-CN" w:bidi="ar-SA"/>
    </w:rPr>
  </w:style>
  <w:style w:type="character" w:customStyle="1" w:styleId="149">
    <w:name w:val="unnamed2"/>
    <w:basedOn w:val="44"/>
    <w:autoRedefine/>
    <w:qFormat/>
    <w:uiPriority w:val="0"/>
  </w:style>
  <w:style w:type="paragraph" w:customStyle="1" w:styleId="150">
    <w:name w:val="0级标题"/>
    <w:basedOn w:val="38"/>
    <w:autoRedefine/>
    <w:qFormat/>
    <w:uiPriority w:val="0"/>
    <w:pPr>
      <w:widowControl/>
      <w:spacing w:before="0" w:after="300" w:line="360" w:lineRule="auto"/>
      <w:contextualSpacing/>
      <w:outlineLvl w:val="9"/>
    </w:pPr>
    <w:rPr>
      <w:rFonts w:ascii="Times New Roman" w:hAnsi="Times New Roman" w:eastAsia="华文楷体"/>
      <w:bCs w:val="0"/>
      <w:spacing w:val="5"/>
      <w:kern w:val="28"/>
      <w:szCs w:val="52"/>
    </w:rPr>
  </w:style>
  <w:style w:type="paragraph" w:customStyle="1" w:styleId="151">
    <w:name w:val="正文内容"/>
    <w:basedOn w:val="1"/>
    <w:autoRedefine/>
    <w:qFormat/>
    <w:uiPriority w:val="0"/>
    <w:pPr>
      <w:widowControl/>
      <w:spacing w:after="120" w:line="360" w:lineRule="auto"/>
      <w:ind w:firstLine="490"/>
      <w:jc w:val="left"/>
    </w:pPr>
    <w:rPr>
      <w:rFonts w:ascii="Arial" w:hAnsi="Arial" w:eastAsia="华文楷体"/>
      <w:kern w:val="0"/>
      <w:sz w:val="24"/>
    </w:rPr>
  </w:style>
  <w:style w:type="paragraph" w:customStyle="1" w:styleId="152">
    <w:name w:val="样式 正文缩进 + 首行缩进:  2 字符"/>
    <w:basedOn w:val="5"/>
    <w:autoRedefine/>
    <w:qFormat/>
    <w:uiPriority w:val="0"/>
    <w:pPr>
      <w:widowControl w:val="0"/>
      <w:spacing w:line="360" w:lineRule="auto"/>
      <w:ind w:firstLine="200"/>
      <w:jc w:val="both"/>
    </w:pPr>
    <w:rPr>
      <w:kern w:val="2"/>
      <w:sz w:val="24"/>
      <w:lang w:eastAsia="en-US"/>
    </w:rPr>
  </w:style>
  <w:style w:type="paragraph" w:customStyle="1" w:styleId="153">
    <w:name w:val="1级标题"/>
    <w:basedOn w:val="2"/>
    <w:autoRedefine/>
    <w:qFormat/>
    <w:uiPriority w:val="0"/>
    <w:pPr>
      <w:keepLines/>
      <w:numPr>
        <w:numId w:val="4"/>
      </w:numPr>
      <w:tabs>
        <w:tab w:val="left" w:pos="-2160"/>
        <w:tab w:val="left" w:pos="360"/>
      </w:tabs>
      <w:spacing w:before="340" w:after="330" w:line="578" w:lineRule="auto"/>
    </w:pPr>
    <w:rPr>
      <w:rFonts w:ascii="Arial" w:hAnsi="Arial" w:eastAsia="宋体"/>
      <w:bCs/>
      <w:kern w:val="44"/>
      <w:sz w:val="44"/>
      <w:szCs w:val="44"/>
    </w:rPr>
  </w:style>
  <w:style w:type="paragraph" w:customStyle="1" w:styleId="154">
    <w:name w:val="_Style 11"/>
    <w:basedOn w:val="1"/>
    <w:autoRedefine/>
    <w:qFormat/>
    <w:uiPriority w:val="0"/>
    <w:pPr>
      <w:ind w:firstLine="420" w:firstLineChars="200"/>
    </w:pPr>
    <w:rPr>
      <w:rFonts w:ascii="Calibri" w:hAnsi="Calibri"/>
      <w:szCs w:val="22"/>
    </w:rPr>
  </w:style>
  <w:style w:type="table" w:customStyle="1" w:styleId="155">
    <w:name w:val="网格型21"/>
    <w:basedOn w:val="42"/>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6">
    <w:name w:val="文档正文"/>
    <w:basedOn w:val="1"/>
    <w:autoRedefine/>
    <w:qFormat/>
    <w:uiPriority w:val="0"/>
    <w:rPr>
      <w:rFonts w:ascii="Arial" w:hAnsi="Arial" w:cs="Arial"/>
      <w:bCs/>
      <w:sz w:val="24"/>
    </w:rPr>
  </w:style>
  <w:style w:type="paragraph" w:customStyle="1" w:styleId="157">
    <w:name w:val="Char Char 字元 字元 字元 Char Char Char Char"/>
    <w:basedOn w:val="1"/>
    <w:autoRedefine/>
    <w:qFormat/>
    <w:uiPriority w:val="0"/>
    <w:pPr>
      <w:adjustRightInd w:val="0"/>
      <w:spacing w:line="360" w:lineRule="auto"/>
    </w:pPr>
  </w:style>
  <w:style w:type="character" w:customStyle="1" w:styleId="158">
    <w:name w:val="正文首行缩进两字符 Char Char"/>
    <w:link w:val="159"/>
    <w:autoRedefine/>
    <w:qFormat/>
    <w:uiPriority w:val="0"/>
    <w:rPr>
      <w:kern w:val="2"/>
      <w:sz w:val="21"/>
      <w:szCs w:val="24"/>
    </w:rPr>
  </w:style>
  <w:style w:type="paragraph" w:customStyle="1" w:styleId="159">
    <w:name w:val="正文首行缩进两字符"/>
    <w:basedOn w:val="1"/>
    <w:link w:val="158"/>
    <w:autoRedefine/>
    <w:qFormat/>
    <w:uiPriority w:val="0"/>
    <w:pPr>
      <w:spacing w:line="360" w:lineRule="auto"/>
      <w:ind w:firstLine="200" w:firstLineChars="200"/>
    </w:pPr>
  </w:style>
  <w:style w:type="paragraph" w:customStyle="1" w:styleId="16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1">
    <w:name w:val="副标题 字符"/>
    <w:basedOn w:val="44"/>
    <w:link w:val="32"/>
    <w:autoRedefine/>
    <w:qFormat/>
    <w:uiPriority w:val="0"/>
    <w:rPr>
      <w:rFonts w:ascii="Calibri Light" w:hAnsi="Calibri Light"/>
      <w:b/>
      <w:bCs/>
      <w:kern w:val="28"/>
      <w:sz w:val="32"/>
      <w:szCs w:val="32"/>
    </w:rPr>
  </w:style>
  <w:style w:type="paragraph" w:customStyle="1" w:styleId="162">
    <w:name w:val="xl109"/>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标题二级"/>
    <w:basedOn w:val="3"/>
    <w:autoRedefine/>
    <w:qFormat/>
    <w:uiPriority w:val="0"/>
    <w:pPr>
      <w:ind w:left="422"/>
    </w:pPr>
    <w:rPr>
      <w:rFonts w:ascii="宋体" w:hAnsi="宋体"/>
      <w:szCs w:val="21"/>
    </w:rPr>
  </w:style>
  <w:style w:type="character" w:customStyle="1" w:styleId="165">
    <w:name w:val="font11"/>
    <w:basedOn w:val="44"/>
    <w:autoRedefine/>
    <w:qFormat/>
    <w:uiPriority w:val="0"/>
    <w:rPr>
      <w:rFonts w:hint="eastAsia" w:ascii="宋体" w:hAnsi="宋体" w:eastAsia="宋体" w:cs="宋体"/>
      <w:color w:val="000000"/>
      <w:sz w:val="20"/>
      <w:szCs w:val="20"/>
      <w:u w:val="none"/>
    </w:rPr>
  </w:style>
  <w:style w:type="paragraph" w:customStyle="1" w:styleId="166">
    <w:name w:val="论文正文"/>
    <w:basedOn w:val="1"/>
    <w:autoRedefine/>
    <w:qFormat/>
    <w:uiPriority w:val="99"/>
    <w:pPr>
      <w:spacing w:line="360" w:lineRule="auto"/>
      <w:ind w:firstLine="200" w:firstLineChars="200"/>
    </w:pPr>
    <w:rPr>
      <w:rFonts w:eastAsia="宋体"/>
    </w:rPr>
  </w:style>
  <w:style w:type="paragraph" w:customStyle="1" w:styleId="167">
    <w:name w:val="Table Text"/>
    <w:basedOn w:val="1"/>
    <w:autoRedefine/>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26"/>
      <w:szCs w:val="26"/>
      <w:lang w:eastAsia="en-US"/>
    </w:rPr>
  </w:style>
  <w:style w:type="paragraph" w:customStyle="1" w:styleId="168">
    <w:name w:val="正文_16"/>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69">
    <w:name w:val="font21"/>
    <w:basedOn w:val="44"/>
    <w:autoRedefine/>
    <w:qFormat/>
    <w:uiPriority w:val="0"/>
    <w:rPr>
      <w:rFonts w:hint="default" w:ascii="Calibri" w:hAnsi="Calibri" w:cs="Calibri"/>
      <w:color w:val="000000"/>
      <w:sz w:val="22"/>
      <w:szCs w:val="22"/>
      <w:u w:val="none"/>
    </w:rPr>
  </w:style>
  <w:style w:type="paragraph" w:customStyle="1" w:styleId="17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71">
    <w:name w:val="Table Paragraph"/>
    <w:basedOn w:val="1"/>
    <w:qFormat/>
    <w:uiPriority w:val="1"/>
    <w:rPr>
      <w:rFonts w:ascii="宋体" w:hAnsi="宋体" w:cs="宋体"/>
      <w:lang w:val="zh-CN" w:bidi="zh-CN"/>
    </w:rPr>
  </w:style>
  <w:style w:type="paragraph" w:customStyle="1" w:styleId="172">
    <w:name w:val="正文首行缩进1"/>
    <w:basedOn w:val="173"/>
    <w:unhideWhenUsed/>
    <w:qFormat/>
    <w:uiPriority w:val="0"/>
    <w:pPr>
      <w:ind w:firstLine="420"/>
    </w:pPr>
  </w:style>
  <w:style w:type="paragraph" w:customStyle="1" w:styleId="173">
    <w:name w:val="正文文本11"/>
    <w:basedOn w:val="1"/>
    <w:next w:val="174"/>
    <w:qFormat/>
    <w:uiPriority w:val="0"/>
    <w:rPr>
      <w:rFonts w:ascii="楷体_GB2312" w:hAnsi="Arial" w:eastAsia="楷体_GB2312"/>
      <w:sz w:val="28"/>
      <w:szCs w:val="20"/>
    </w:rPr>
  </w:style>
  <w:style w:type="paragraph" w:customStyle="1" w:styleId="174">
    <w:name w:val="正文文本 21"/>
    <w:basedOn w:val="1"/>
    <w:qFormat/>
    <w:uiPriority w:val="99"/>
    <w:pPr>
      <w:jc w:val="center"/>
    </w:pPr>
    <w:rPr>
      <w:rFonts w:ascii="仿宋_GB2312" w:eastAsia="仿宋_GB2312"/>
      <w:sz w:val="4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5566</Words>
  <Characters>5930</Characters>
  <Lines>150</Lines>
  <Paragraphs>42</Paragraphs>
  <TotalTime>12</TotalTime>
  <ScaleCrop>false</ScaleCrop>
  <LinksUpToDate>false</LinksUpToDate>
  <CharactersWithSpaces>6293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2022-07-22T16:38:00Z</dcterms:created>
  <dc:creator>liuyao</dc:creator>
  <cp:lastModifiedBy>大盗</cp:lastModifiedBy>
  <cp:lastPrinted>2024-11-14T01:32:00Z</cp:lastPrinted>
  <dcterms:modified xsi:type="dcterms:W3CDTF">2025-10-10T07:07:35Z</dcterms:modified>
  <dc:title>江苏睿博招标文件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A44E55E0D7AF4F3F98EC9824D2ED0D96_13</vt:lpwstr>
  </property>
  <property fmtid="{D5CDD505-2E9C-101B-9397-08002B2CF9AE}" pid="4" name="KSOTemplateDocerSaveRecord">
    <vt:lpwstr>eyJoZGlkIjoiNmIyZGRkNWM0MDg4MjNlNDY2ZGQyNmM4ZDEyODVjODYiLCJ1c2VySWQiOiIyMzY3OTgzMTUifQ==</vt:lpwstr>
  </property>
</Properties>
</file>