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2021年崇川区城建计划中期调整说明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为满足人民美好生活需要，保障重点民生项目建设，顺应我区城市建设发展要求，区政府于今年7月中旬启动了2021年区城建计划中期调整编制工作，项目有增有减，资金总体平衡。</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调整原因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b w:val="0"/>
          <w:bCs w:val="0"/>
          <w:sz w:val="32"/>
          <w:szCs w:val="32"/>
          <w:lang w:val="en-US" w:eastAsia="zh-CN"/>
        </w:rPr>
        <w:t>1、保障民生需要。</w:t>
      </w:r>
      <w:r>
        <w:rPr>
          <w:rFonts w:hint="eastAsia" w:ascii="Times New Roman" w:hAnsi="Times New Roman" w:eastAsia="仿宋_GB2312" w:cs="Times New Roman"/>
          <w:sz w:val="32"/>
          <w:szCs w:val="32"/>
          <w:lang w:val="en-US" w:eastAsia="zh-CN"/>
        </w:rPr>
        <w:t>为保障学校、医院、老旧小区改造、公共服务基础设施等民生项目建设，</w:t>
      </w:r>
      <w:r>
        <w:rPr>
          <w:rFonts w:hint="default" w:ascii="Times New Roman" w:hAnsi="Times New Roman" w:eastAsia="仿宋_GB2312" w:cs="Times New Roman"/>
          <w:sz w:val="32"/>
          <w:szCs w:val="32"/>
          <w:lang w:val="en-US" w:eastAsia="zh-CN"/>
        </w:rPr>
        <w:t>需</w:t>
      </w:r>
      <w:r>
        <w:rPr>
          <w:rFonts w:hint="eastAsia"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lang w:val="en-US" w:eastAsia="zh-CN"/>
        </w:rPr>
        <w:t>城建计划</w:t>
      </w:r>
      <w:r>
        <w:rPr>
          <w:rFonts w:hint="eastAsia" w:ascii="Times New Roman" w:hAnsi="Times New Roman" w:eastAsia="仿宋_GB2312" w:cs="Times New Roman"/>
          <w:sz w:val="32"/>
          <w:szCs w:val="32"/>
          <w:lang w:val="en-US" w:eastAsia="zh-CN"/>
        </w:rPr>
        <w:t>中适当增补</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b w:val="0"/>
          <w:bCs w:val="0"/>
          <w:sz w:val="32"/>
          <w:szCs w:val="32"/>
          <w:lang w:val="en-US" w:eastAsia="zh-CN"/>
        </w:rPr>
        <w:t>2</w:t>
      </w:r>
      <w:r>
        <w:rPr>
          <w:rFonts w:hint="default" w:ascii="Times New Roman" w:hAnsi="Times New Roman" w:eastAsia="楷体_GB2312" w:cs="Times New Roman"/>
          <w:b w:val="0"/>
          <w:bCs w:val="0"/>
          <w:sz w:val="32"/>
          <w:szCs w:val="32"/>
          <w:lang w:val="en-US" w:eastAsia="zh-CN"/>
        </w:rPr>
        <w:t>、上级任务</w:t>
      </w:r>
      <w:r>
        <w:rPr>
          <w:rFonts w:hint="eastAsia" w:ascii="Times New Roman" w:hAnsi="Times New Roman" w:eastAsia="楷体_GB2312" w:cs="Times New Roman"/>
          <w:b w:val="0"/>
          <w:bCs w:val="0"/>
          <w:sz w:val="32"/>
          <w:szCs w:val="32"/>
          <w:lang w:val="en-US" w:eastAsia="zh-CN"/>
        </w:rPr>
        <w:t>调整</w:t>
      </w:r>
      <w:r>
        <w:rPr>
          <w:rFonts w:hint="default" w:ascii="Times New Roman" w:hAnsi="Times New Roman" w:eastAsia="楷体_GB2312" w:cs="Times New Roman"/>
          <w:b w:val="0"/>
          <w:bCs w:val="0"/>
          <w:sz w:val="32"/>
          <w:szCs w:val="32"/>
          <w:lang w:val="en-US" w:eastAsia="zh-CN"/>
        </w:rPr>
        <w:t>。</w:t>
      </w:r>
      <w:r>
        <w:rPr>
          <w:rFonts w:hint="eastAsia" w:ascii="Times New Roman" w:hAnsi="Times New Roman" w:eastAsia="仿宋_GB2312" w:cs="Times New Roman"/>
          <w:sz w:val="32"/>
          <w:szCs w:val="32"/>
          <w:lang w:val="en-US" w:eastAsia="zh-CN"/>
        </w:rPr>
        <w:t>因市级层面有关工程和项目发生变</w:t>
      </w:r>
      <w:bookmarkStart w:id="0" w:name="_GoBack"/>
      <w:bookmarkEnd w:id="0"/>
      <w:r>
        <w:rPr>
          <w:rFonts w:hint="eastAsia" w:ascii="Times New Roman" w:hAnsi="Times New Roman" w:eastAsia="仿宋_GB2312" w:cs="Times New Roman"/>
          <w:sz w:val="32"/>
          <w:szCs w:val="32"/>
          <w:lang w:val="en-US" w:eastAsia="zh-CN"/>
        </w:rPr>
        <w:t>化调整，导致我区任务随之发生变化，</w:t>
      </w:r>
      <w:r>
        <w:rPr>
          <w:rFonts w:hint="default" w:ascii="Times New Roman" w:hAnsi="Times New Roman" w:eastAsia="仿宋_GB2312" w:cs="Times New Roman"/>
          <w:sz w:val="32"/>
          <w:szCs w:val="32"/>
          <w:lang w:val="en-US" w:eastAsia="zh-CN"/>
        </w:rPr>
        <w:t>需在城建计划中增</w:t>
      </w:r>
      <w:r>
        <w:rPr>
          <w:rFonts w:hint="eastAsia" w:ascii="Times New Roman" w:hAnsi="Times New Roman" w:eastAsia="仿宋_GB2312" w:cs="Times New Roman"/>
          <w:sz w:val="32"/>
          <w:szCs w:val="32"/>
          <w:lang w:val="en-US" w:eastAsia="zh-CN"/>
        </w:rPr>
        <w:t>减</w:t>
      </w:r>
      <w:r>
        <w:rPr>
          <w:rFonts w:hint="default" w:ascii="Times New Roman" w:hAnsi="Times New Roman" w:eastAsia="仿宋_GB2312" w:cs="Times New Roman"/>
          <w:sz w:val="32"/>
          <w:szCs w:val="32"/>
          <w:lang w:val="en-US" w:eastAsia="zh-CN"/>
        </w:rPr>
        <w:t>相应项目。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b w:val="0"/>
          <w:bCs w:val="0"/>
          <w:sz w:val="32"/>
          <w:szCs w:val="32"/>
          <w:lang w:val="en-US" w:eastAsia="zh-CN"/>
        </w:rPr>
        <w:t>3</w:t>
      </w:r>
      <w:r>
        <w:rPr>
          <w:rFonts w:hint="default" w:ascii="Times New Roman" w:hAnsi="Times New Roman" w:eastAsia="楷体_GB2312" w:cs="Times New Roman"/>
          <w:b w:val="0"/>
          <w:bCs w:val="0"/>
          <w:sz w:val="32"/>
          <w:szCs w:val="32"/>
          <w:lang w:val="en-US" w:eastAsia="zh-CN"/>
        </w:rPr>
        <w:t>、政策层面影响。</w:t>
      </w:r>
      <w:r>
        <w:rPr>
          <w:rFonts w:hint="default" w:ascii="Times New Roman" w:hAnsi="Times New Roman" w:eastAsia="仿宋_GB2312" w:cs="Times New Roman"/>
          <w:sz w:val="32"/>
          <w:szCs w:val="32"/>
          <w:lang w:val="en-US" w:eastAsia="zh-CN"/>
        </w:rPr>
        <w:t>唐闸片区</w:t>
      </w:r>
      <w:r>
        <w:rPr>
          <w:rFonts w:hint="eastAsia" w:ascii="Times New Roman" w:hAnsi="Times New Roman" w:eastAsia="仿宋_GB2312" w:cs="Times New Roman"/>
          <w:sz w:val="32"/>
          <w:szCs w:val="32"/>
          <w:lang w:val="en-US" w:eastAsia="zh-CN"/>
        </w:rPr>
        <w:t>封闭</w:t>
      </w:r>
      <w:r>
        <w:rPr>
          <w:rFonts w:hint="default" w:ascii="Times New Roman" w:hAnsi="Times New Roman" w:eastAsia="仿宋_GB2312" w:cs="Times New Roman"/>
          <w:sz w:val="32"/>
          <w:szCs w:val="32"/>
          <w:lang w:val="en-US" w:eastAsia="zh-CN"/>
        </w:rPr>
        <w:t>体制</w:t>
      </w:r>
      <w:r>
        <w:rPr>
          <w:rFonts w:hint="eastAsia" w:ascii="Times New Roman" w:hAnsi="Times New Roman" w:eastAsia="仿宋_GB2312" w:cs="Times New Roman"/>
          <w:sz w:val="32"/>
          <w:szCs w:val="32"/>
          <w:lang w:val="en-US" w:eastAsia="zh-CN"/>
        </w:rPr>
        <w:t>市里于6月份才正式明确，任港湾五龙汇片区北滨江景观带项目增加堤顶路建设等项目也是市里新要求，均为市级政策因素影响，</w:t>
      </w:r>
      <w:r>
        <w:rPr>
          <w:rFonts w:hint="default" w:ascii="Times New Roman" w:hAnsi="Times New Roman" w:eastAsia="仿宋_GB2312" w:cs="Times New Roman"/>
          <w:sz w:val="32"/>
          <w:szCs w:val="32"/>
          <w:lang w:val="en-US" w:eastAsia="zh-CN"/>
        </w:rPr>
        <w:t>需在城建计划中对片区内项目进</w:t>
      </w:r>
      <w:r>
        <w:rPr>
          <w:rFonts w:hint="eastAsia" w:ascii="Times New Roman" w:hAnsi="Times New Roman" w:eastAsia="仿宋_GB2312" w:cs="Times New Roman"/>
          <w:sz w:val="32"/>
          <w:szCs w:val="32"/>
          <w:lang w:val="en-US" w:eastAsia="zh-CN"/>
        </w:rPr>
        <w:t>行相应</w:t>
      </w:r>
      <w:r>
        <w:rPr>
          <w:rFonts w:hint="default" w:ascii="Times New Roman" w:hAnsi="Times New Roman" w:eastAsia="仿宋_GB2312" w:cs="Times New Roman"/>
          <w:sz w:val="32"/>
          <w:szCs w:val="32"/>
          <w:lang w:val="en-US" w:eastAsia="zh-CN"/>
        </w:rPr>
        <w:t>优化调整。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b w:val="0"/>
          <w:bCs w:val="0"/>
          <w:sz w:val="32"/>
          <w:szCs w:val="32"/>
          <w:lang w:val="en-US" w:eastAsia="zh-CN"/>
        </w:rPr>
        <w:t>4</w:t>
      </w:r>
      <w:r>
        <w:rPr>
          <w:rFonts w:hint="default" w:ascii="Times New Roman" w:hAnsi="Times New Roman" w:eastAsia="楷体_GB2312" w:cs="Times New Roman"/>
          <w:b w:val="0"/>
          <w:bCs w:val="0"/>
          <w:sz w:val="32"/>
          <w:szCs w:val="32"/>
          <w:lang w:val="en-US" w:eastAsia="zh-CN"/>
        </w:rPr>
        <w:t>、自身推进要求。</w:t>
      </w:r>
      <w:r>
        <w:rPr>
          <w:rFonts w:hint="default" w:ascii="Times New Roman" w:hAnsi="Times New Roman" w:eastAsia="仿宋_GB2312" w:cs="Times New Roman"/>
          <w:sz w:val="32"/>
          <w:szCs w:val="32"/>
          <w:lang w:val="en-US" w:eastAsia="zh-CN"/>
        </w:rPr>
        <w:t>城建计划中部分项目在推进实施中遇到一些不可控因素，导致建设规模调整、建设时序变化以及立项</w:t>
      </w:r>
      <w:r>
        <w:rPr>
          <w:rFonts w:hint="eastAsia" w:ascii="Times New Roman" w:hAnsi="Times New Roman" w:eastAsia="仿宋_GB2312" w:cs="Times New Roman"/>
          <w:sz w:val="32"/>
          <w:szCs w:val="32"/>
          <w:lang w:val="en-US" w:eastAsia="zh-CN"/>
        </w:rPr>
        <w:t>需要</w:t>
      </w:r>
      <w:r>
        <w:rPr>
          <w:rFonts w:hint="default" w:ascii="Times New Roman" w:hAnsi="Times New Roman" w:eastAsia="仿宋_GB2312" w:cs="Times New Roman"/>
          <w:sz w:val="32"/>
          <w:szCs w:val="32"/>
          <w:lang w:val="en-US" w:eastAsia="zh-CN"/>
        </w:rPr>
        <w:t>等问题，需要在城建计划中作出相应调整。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本着“尽力而为</w:t>
      </w:r>
      <w:r>
        <w:rPr>
          <w:rFonts w:hint="eastAsia" w:ascii="Times New Roman" w:hAnsi="Times New Roman" w:eastAsia="仿宋_GB2312" w:cs="Times New Roman"/>
          <w:sz w:val="32"/>
          <w:szCs w:val="32"/>
          <w:lang w:val="en-US" w:eastAsia="zh-CN"/>
        </w:rPr>
        <w:t>、量力而行</w:t>
      </w:r>
      <w:r>
        <w:rPr>
          <w:rFonts w:hint="default" w:ascii="Times New Roman" w:hAnsi="Times New Roman" w:eastAsia="仿宋_GB2312" w:cs="Times New Roman"/>
          <w:sz w:val="32"/>
          <w:szCs w:val="32"/>
          <w:lang w:val="en-US" w:eastAsia="zh-CN"/>
        </w:rPr>
        <w:t>，突出重点、有序安排，综合平衡、稳促发展”的原则，以“保续建扫尾、保重点民生、保高质量发展”为前提，为了更好地完善、执行好城建计划，故开展2021年区城建计划中期调整工作。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二、调整原则和程序</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楷体_GB2312" w:cs="Times New Roman"/>
          <w:b w:val="0"/>
          <w:bCs w:val="0"/>
          <w:sz w:val="32"/>
          <w:szCs w:val="32"/>
          <w:lang w:val="en-US" w:eastAsia="zh-CN"/>
        </w:rPr>
        <w:t>1、调整原则</w:t>
      </w:r>
      <w:r>
        <w:rPr>
          <w:rFonts w:hint="default" w:ascii="Times New Roman" w:hAnsi="Times New Roman" w:eastAsia="仿宋_GB2312" w:cs="Times New Roman"/>
          <w:b w:val="0"/>
          <w:bCs w:val="0"/>
          <w:sz w:val="32"/>
          <w:szCs w:val="32"/>
          <w:lang w:val="en-US" w:eastAsia="zh-CN"/>
        </w:rPr>
        <w:t>：</w:t>
      </w:r>
      <w:r>
        <w:rPr>
          <w:rFonts w:hint="eastAsia" w:ascii="仿宋_GB2312" w:hAnsi="仿宋_GB2312" w:eastAsia="仿宋_GB2312" w:cs="仿宋_GB2312"/>
          <w:b w:val="0"/>
          <w:bCs w:val="0"/>
          <w:sz w:val="32"/>
          <w:szCs w:val="32"/>
          <w:lang w:val="en-US" w:eastAsia="zh-CN"/>
        </w:rPr>
        <w:t>对</w:t>
      </w:r>
      <w:r>
        <w:rPr>
          <w:rFonts w:hint="eastAsia" w:ascii="仿宋_GB2312" w:hAnsi="仿宋_GB2312" w:eastAsia="仿宋_GB2312" w:cs="仿宋_GB2312"/>
          <w:sz w:val="32"/>
          <w:szCs w:val="32"/>
          <w:lang w:val="en-US" w:eastAsia="zh-CN"/>
        </w:rPr>
        <w:t>已列入区城建计划特别是涉及区重点工作、为民办实事等重要民生项目不予调整。</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2、调整程序：</w:t>
      </w:r>
      <w:r>
        <w:rPr>
          <w:rFonts w:hint="eastAsia" w:ascii="Times New Roman" w:hAnsi="Times New Roman" w:eastAsia="仿宋_GB2312" w:cs="Times New Roman"/>
          <w:b w:val="0"/>
          <w:bCs w:val="0"/>
          <w:sz w:val="32"/>
          <w:szCs w:val="32"/>
          <w:lang w:val="en-US" w:eastAsia="zh-CN"/>
        </w:rPr>
        <w:t>政府办</w:t>
      </w:r>
      <w:r>
        <w:rPr>
          <w:rFonts w:hint="default" w:ascii="Times New Roman" w:hAnsi="Times New Roman" w:eastAsia="仿宋_GB2312" w:cs="Times New Roman"/>
          <w:b w:val="0"/>
          <w:bCs w:val="0"/>
          <w:sz w:val="32"/>
          <w:szCs w:val="32"/>
          <w:lang w:val="en-US" w:eastAsia="zh-CN"/>
        </w:rPr>
        <w:t>发布中期调整通知→</w:t>
      </w:r>
      <w:r>
        <w:rPr>
          <w:rFonts w:hint="default" w:ascii="Times New Roman" w:hAnsi="Times New Roman" w:eastAsia="仿宋_GB2312" w:cs="Times New Roman"/>
          <w:sz w:val="32"/>
          <w:szCs w:val="32"/>
          <w:lang w:val="en-US" w:eastAsia="zh-CN"/>
        </w:rPr>
        <w:t>各单位申报调整项目（说明调整必要性及相关依据）→各牵头部门审核→财政部门资金平衡确认→扎口部门汇总分类→形成汇报稿。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三、调整类别和内容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中期调整项目共计17</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项，其中：新增6</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项，取消23项，调整8</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项。分为：政府投资建设类、市政园林类、园区板块类、地块出让类、房屋征收类、国企实施类、安置房建设类等7类别。</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政府投资类项目新增12个，当年增加支出</w:t>
      </w:r>
      <w:r>
        <w:rPr>
          <w:rFonts w:hint="eastAsia" w:ascii="Times New Roman" w:hAnsi="Times New Roman" w:eastAsia="仿宋_GB2312" w:cs="Times New Roman"/>
          <w:sz w:val="32"/>
          <w:szCs w:val="32"/>
          <w:lang w:val="en-US" w:eastAsia="zh-CN"/>
        </w:rPr>
        <w:t>约</w:t>
      </w:r>
      <w:r>
        <w:rPr>
          <w:rFonts w:hint="default" w:ascii="Times New Roman" w:hAnsi="Times New Roman" w:eastAsia="仿宋_GB2312" w:cs="Times New Roman"/>
          <w:sz w:val="32"/>
          <w:szCs w:val="32"/>
          <w:lang w:val="en-US" w:eastAsia="zh-CN"/>
        </w:rPr>
        <w:t>2235万；取消2个，当年核减支出</w:t>
      </w:r>
      <w:r>
        <w:rPr>
          <w:rFonts w:hint="eastAsia" w:ascii="Times New Roman" w:hAnsi="Times New Roman" w:eastAsia="仿宋_GB2312" w:cs="Times New Roman"/>
          <w:sz w:val="32"/>
          <w:szCs w:val="32"/>
          <w:lang w:val="en-US" w:eastAsia="zh-CN"/>
        </w:rPr>
        <w:t>约</w:t>
      </w:r>
      <w:r>
        <w:rPr>
          <w:rFonts w:hint="default" w:ascii="Times New Roman" w:hAnsi="Times New Roman" w:eastAsia="仿宋_GB2312" w:cs="Times New Roman"/>
          <w:sz w:val="32"/>
          <w:szCs w:val="32"/>
          <w:lang w:val="en-US" w:eastAsia="zh-CN"/>
        </w:rPr>
        <w:t>1160万；调整16个，当年核减支出</w:t>
      </w:r>
      <w:r>
        <w:rPr>
          <w:rFonts w:hint="eastAsia" w:ascii="Times New Roman" w:hAnsi="Times New Roman" w:eastAsia="仿宋_GB2312" w:cs="Times New Roman"/>
          <w:sz w:val="32"/>
          <w:szCs w:val="32"/>
          <w:lang w:val="en-US" w:eastAsia="zh-CN"/>
        </w:rPr>
        <w:t>约</w:t>
      </w:r>
      <w:r>
        <w:rPr>
          <w:rFonts w:hint="default" w:ascii="Times New Roman" w:hAnsi="Times New Roman" w:eastAsia="仿宋_GB2312" w:cs="Times New Roman"/>
          <w:sz w:val="32"/>
          <w:szCs w:val="32"/>
          <w:lang w:val="en-US" w:eastAsia="zh-CN"/>
        </w:rPr>
        <w:t>965万；加减后，区本级当年支出增加</w:t>
      </w:r>
      <w:r>
        <w:rPr>
          <w:rFonts w:hint="eastAsia" w:ascii="Times New Roman" w:hAnsi="Times New Roman" w:eastAsia="仿宋_GB2312" w:cs="Times New Roman"/>
          <w:sz w:val="32"/>
          <w:szCs w:val="32"/>
          <w:lang w:val="en-US" w:eastAsia="zh-CN"/>
        </w:rPr>
        <w:t>约</w:t>
      </w:r>
      <w:r>
        <w:rPr>
          <w:rFonts w:hint="default" w:ascii="Times New Roman" w:hAnsi="Times New Roman" w:eastAsia="仿宋_GB2312" w:cs="Times New Roman"/>
          <w:sz w:val="32"/>
          <w:szCs w:val="32"/>
          <w:lang w:val="en-US" w:eastAsia="zh-CN"/>
        </w:rPr>
        <w:t>110万元。</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2、市政园林类项目新增</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个，当年增加支出约2亿元；取消2个，当年核减支出</w:t>
      </w:r>
      <w:r>
        <w:rPr>
          <w:rFonts w:hint="eastAsia" w:ascii="Times New Roman" w:hAnsi="Times New Roman" w:eastAsia="仿宋_GB2312" w:cs="Times New Roman"/>
          <w:sz w:val="32"/>
          <w:szCs w:val="32"/>
          <w:lang w:val="en-US" w:eastAsia="zh-CN"/>
        </w:rPr>
        <w:t>约</w:t>
      </w:r>
      <w:r>
        <w:rPr>
          <w:rFonts w:hint="default" w:ascii="Times New Roman" w:hAnsi="Times New Roman" w:eastAsia="仿宋_GB2312" w:cs="Times New Roman"/>
          <w:sz w:val="32"/>
          <w:szCs w:val="32"/>
          <w:lang w:val="en-US" w:eastAsia="zh-CN"/>
        </w:rPr>
        <w:t>2700万；调整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个，当年核减支出约1亿元；加减后，区本级当年支出增加</w:t>
      </w:r>
      <w:r>
        <w:rPr>
          <w:rFonts w:hint="eastAsia" w:ascii="Times New Roman" w:hAnsi="Times New Roman" w:eastAsia="仿宋_GB2312" w:cs="Times New Roman"/>
          <w:sz w:val="32"/>
          <w:szCs w:val="32"/>
          <w:lang w:val="en-US" w:eastAsia="zh-CN"/>
        </w:rPr>
        <w:t>约</w:t>
      </w:r>
      <w:r>
        <w:rPr>
          <w:rFonts w:hint="default"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val="en-US" w:eastAsia="zh-CN"/>
        </w:rPr>
        <w:t>73</w:t>
      </w:r>
      <w:r>
        <w:rPr>
          <w:rFonts w:hint="default" w:ascii="Times New Roman" w:hAnsi="Times New Roman" w:eastAsia="仿宋_GB2312" w:cs="Times New Roman"/>
          <w:sz w:val="32"/>
          <w:szCs w:val="32"/>
          <w:lang w:val="en-US" w:eastAsia="zh-CN"/>
        </w:rPr>
        <w:t>0万元。</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3、园区板块中崇川经济开发区新增4个，当年增加支出</w:t>
      </w:r>
      <w:r>
        <w:rPr>
          <w:rFonts w:hint="eastAsia" w:ascii="Times New Roman" w:hAnsi="Times New Roman" w:eastAsia="仿宋_GB2312" w:cs="Times New Roman"/>
          <w:sz w:val="32"/>
          <w:szCs w:val="32"/>
          <w:lang w:val="en-US" w:eastAsia="zh-CN"/>
        </w:rPr>
        <w:t>约</w:t>
      </w:r>
      <w:r>
        <w:rPr>
          <w:rFonts w:hint="default" w:ascii="Times New Roman" w:hAnsi="Times New Roman" w:eastAsia="仿宋_GB2312" w:cs="Times New Roman"/>
          <w:sz w:val="32"/>
          <w:szCs w:val="32"/>
          <w:lang w:val="en-US" w:eastAsia="zh-CN"/>
        </w:rPr>
        <w:t>1450万；调整2个，当年核减支出</w:t>
      </w:r>
      <w:r>
        <w:rPr>
          <w:rFonts w:hint="eastAsia" w:ascii="Times New Roman" w:hAnsi="Times New Roman" w:eastAsia="仿宋_GB2312" w:cs="Times New Roman"/>
          <w:sz w:val="32"/>
          <w:szCs w:val="32"/>
          <w:lang w:val="en-US" w:eastAsia="zh-CN"/>
        </w:rPr>
        <w:t>约</w:t>
      </w:r>
      <w:r>
        <w:rPr>
          <w:rFonts w:hint="default" w:ascii="Times New Roman" w:hAnsi="Times New Roman" w:eastAsia="仿宋_GB2312" w:cs="Times New Roman"/>
          <w:sz w:val="32"/>
          <w:szCs w:val="32"/>
          <w:lang w:val="en-US" w:eastAsia="zh-CN"/>
        </w:rPr>
        <w:t>2250万；加减后，崇川开发区财政当年支出核减</w:t>
      </w:r>
      <w:r>
        <w:rPr>
          <w:rFonts w:hint="eastAsia" w:ascii="Times New Roman" w:hAnsi="Times New Roman" w:eastAsia="仿宋_GB2312" w:cs="Times New Roman"/>
          <w:sz w:val="32"/>
          <w:szCs w:val="32"/>
          <w:lang w:val="en-US" w:eastAsia="zh-CN"/>
        </w:rPr>
        <w:t>约</w:t>
      </w:r>
      <w:r>
        <w:rPr>
          <w:rFonts w:hint="default" w:ascii="Times New Roman" w:hAnsi="Times New Roman" w:eastAsia="仿宋_GB2312" w:cs="Times New Roman"/>
          <w:sz w:val="32"/>
          <w:szCs w:val="32"/>
          <w:lang w:val="en-US" w:eastAsia="zh-CN"/>
        </w:rPr>
        <w:t>800万。</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4、园区板块中港闸经济开发区新增3个，当年不发生费用。</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5、园区板块中市北高新区调整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个，当年核减支出约1.2亿元。</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6、任港湾五龙汇片区新增9个，当年增加支出约3.35亿元；调整2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个，当年核减支出</w:t>
      </w:r>
      <w:r>
        <w:rPr>
          <w:rFonts w:hint="eastAsia" w:ascii="Times New Roman" w:hAnsi="Times New Roman" w:eastAsia="仿宋_GB2312" w:cs="Times New Roman"/>
          <w:sz w:val="32"/>
          <w:szCs w:val="32"/>
          <w:lang w:val="en-US" w:eastAsia="zh-CN"/>
        </w:rPr>
        <w:t>约</w:t>
      </w:r>
      <w:r>
        <w:rPr>
          <w:rFonts w:hint="default" w:ascii="Times New Roman" w:hAnsi="Times New Roman" w:eastAsia="仿宋_GB2312" w:cs="Times New Roman"/>
          <w:sz w:val="32"/>
          <w:szCs w:val="32"/>
          <w:lang w:val="en-US" w:eastAsia="zh-CN"/>
        </w:rPr>
        <w:t>9535万元；加减后，当年支出增加约2.4亿元。</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7、国企实施类新增1个，当年增加支出</w:t>
      </w:r>
      <w:r>
        <w:rPr>
          <w:rFonts w:hint="eastAsia" w:ascii="Times New Roman" w:hAnsi="Times New Roman" w:eastAsia="仿宋_GB2312" w:cs="Times New Roman"/>
          <w:sz w:val="32"/>
          <w:szCs w:val="32"/>
          <w:lang w:val="en-US" w:eastAsia="zh-CN"/>
        </w:rPr>
        <w:t>约</w:t>
      </w:r>
      <w:r>
        <w:rPr>
          <w:rFonts w:hint="default" w:ascii="Times New Roman" w:hAnsi="Times New Roman" w:eastAsia="仿宋_GB2312" w:cs="Times New Roman"/>
          <w:sz w:val="32"/>
          <w:szCs w:val="32"/>
          <w:lang w:val="en-US" w:eastAsia="zh-CN"/>
        </w:rPr>
        <w:t>1600万；取消3个，当年核减支出</w:t>
      </w:r>
      <w:r>
        <w:rPr>
          <w:rFonts w:hint="eastAsia" w:ascii="Times New Roman" w:hAnsi="Times New Roman" w:eastAsia="仿宋_GB2312" w:cs="Times New Roman"/>
          <w:sz w:val="32"/>
          <w:szCs w:val="32"/>
          <w:lang w:val="en-US" w:eastAsia="zh-CN"/>
        </w:rPr>
        <w:t>约</w:t>
      </w:r>
      <w:r>
        <w:rPr>
          <w:rFonts w:hint="default" w:ascii="Times New Roman" w:hAnsi="Times New Roman" w:eastAsia="仿宋_GB2312" w:cs="Times New Roman"/>
          <w:sz w:val="32"/>
          <w:szCs w:val="32"/>
          <w:lang w:val="en-US" w:eastAsia="zh-CN"/>
        </w:rPr>
        <w:t>2016万元；调整2个，当年核减支出约2亿元；加减后，当年支出核减</w:t>
      </w:r>
      <w:r>
        <w:rPr>
          <w:rFonts w:hint="eastAsia" w:ascii="Times New Roman" w:hAnsi="Times New Roman" w:eastAsia="仿宋_GB2312" w:cs="Times New Roman"/>
          <w:sz w:val="32"/>
          <w:szCs w:val="32"/>
          <w:lang w:val="en-US" w:eastAsia="zh-CN"/>
        </w:rPr>
        <w:t>约</w:t>
      </w:r>
      <w:r>
        <w:rPr>
          <w:rFonts w:hint="default" w:ascii="Times New Roman" w:hAnsi="Times New Roman" w:eastAsia="仿宋_GB2312" w:cs="Times New Roman"/>
          <w:sz w:val="32"/>
          <w:szCs w:val="32"/>
          <w:lang w:val="en-US" w:eastAsia="zh-CN"/>
        </w:rPr>
        <w:t>2.1亿元。</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8、安置房维修类项目取消2个，核减</w:t>
      </w:r>
      <w:r>
        <w:rPr>
          <w:rFonts w:hint="eastAsia" w:ascii="Times New Roman" w:hAnsi="Times New Roman" w:eastAsia="仿宋_GB2312" w:cs="Times New Roman"/>
          <w:sz w:val="32"/>
          <w:szCs w:val="32"/>
          <w:lang w:val="en-US" w:eastAsia="zh-CN"/>
        </w:rPr>
        <w:t>约</w:t>
      </w:r>
      <w:r>
        <w:rPr>
          <w:rFonts w:hint="default" w:ascii="Times New Roman" w:hAnsi="Times New Roman" w:eastAsia="仿宋_GB2312" w:cs="Times New Roman"/>
          <w:sz w:val="32"/>
          <w:szCs w:val="32"/>
          <w:lang w:val="en-US" w:eastAsia="zh-CN"/>
        </w:rPr>
        <w:t>260万；调整20个，支出不变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区本级财政支出核减</w:t>
      </w:r>
      <w:r>
        <w:rPr>
          <w:rFonts w:hint="eastAsia" w:ascii="Times New Roman" w:hAnsi="Times New Roman" w:eastAsia="仿宋_GB2312" w:cs="Times New Roman"/>
          <w:sz w:val="32"/>
          <w:szCs w:val="32"/>
          <w:lang w:val="en-US" w:eastAsia="zh-CN"/>
        </w:rPr>
        <w:t>约</w:t>
      </w:r>
      <w:r>
        <w:rPr>
          <w:rFonts w:hint="default" w:ascii="Times New Roman" w:hAnsi="Times New Roman" w:eastAsia="仿宋_GB2312" w:cs="Times New Roman"/>
          <w:sz w:val="32"/>
          <w:szCs w:val="32"/>
          <w:lang w:val="en-US" w:eastAsia="zh-CN"/>
        </w:rPr>
        <w:t>260万元。</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9、地块出让类项目中区本级新增7幅地块（经营性地块4个、安置房地块3个）</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取消11个地块</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调整4个地块的出让节点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唐闸封闭区取消3个地块</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对2个地块的出让时间进行了调整。</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10、房屋征收类项目中区本级增补5个项目，增加费用</w:t>
      </w:r>
      <w:r>
        <w:rPr>
          <w:rFonts w:hint="eastAsia" w:ascii="Times New Roman" w:hAnsi="Times New Roman" w:eastAsia="仿宋_GB2312" w:cs="Times New Roman"/>
          <w:sz w:val="32"/>
          <w:szCs w:val="32"/>
          <w:lang w:val="en-US" w:eastAsia="zh-CN"/>
        </w:rPr>
        <w:t>约</w:t>
      </w:r>
      <w:r>
        <w:rPr>
          <w:rFonts w:hint="default" w:ascii="Times New Roman" w:hAnsi="Times New Roman" w:eastAsia="仿宋_GB2312" w:cs="Times New Roman"/>
          <w:sz w:val="32"/>
          <w:szCs w:val="32"/>
          <w:lang w:val="en-US" w:eastAsia="zh-CN"/>
        </w:rPr>
        <w:t>2.95亿；崇川开发区增补3个项目，增加费用</w:t>
      </w:r>
      <w:r>
        <w:rPr>
          <w:rFonts w:hint="eastAsia" w:ascii="Times New Roman" w:hAnsi="Times New Roman" w:eastAsia="仿宋_GB2312" w:cs="Times New Roman"/>
          <w:sz w:val="32"/>
          <w:szCs w:val="32"/>
          <w:lang w:val="en-US" w:eastAsia="zh-CN"/>
        </w:rPr>
        <w:t>约</w:t>
      </w:r>
      <w:r>
        <w:rPr>
          <w:rFonts w:hint="default" w:ascii="Times New Roman" w:hAnsi="Times New Roman" w:eastAsia="仿宋_GB2312" w:cs="Times New Roman"/>
          <w:sz w:val="32"/>
          <w:szCs w:val="32"/>
          <w:lang w:val="en-US" w:eastAsia="zh-CN"/>
        </w:rPr>
        <w:t>6850万元；港闸开发区增补2个项目，增加费用</w:t>
      </w:r>
      <w:r>
        <w:rPr>
          <w:rFonts w:hint="eastAsia" w:ascii="Times New Roman" w:hAnsi="Times New Roman" w:eastAsia="仿宋_GB2312" w:cs="Times New Roman"/>
          <w:sz w:val="32"/>
          <w:szCs w:val="32"/>
          <w:lang w:val="en-US" w:eastAsia="zh-CN"/>
        </w:rPr>
        <w:t>约</w:t>
      </w:r>
      <w:r>
        <w:rPr>
          <w:rFonts w:hint="default" w:ascii="Times New Roman" w:hAnsi="Times New Roman" w:eastAsia="仿宋_GB2312" w:cs="Times New Roman"/>
          <w:sz w:val="32"/>
          <w:szCs w:val="32"/>
          <w:lang w:val="en-US" w:eastAsia="zh-CN"/>
        </w:rPr>
        <w:t>8900万；任港湾五龙汇增补2个项目，增加费用</w:t>
      </w:r>
      <w:r>
        <w:rPr>
          <w:rFonts w:hint="eastAsia" w:ascii="Times New Roman" w:hAnsi="Times New Roman" w:eastAsia="仿宋_GB2312" w:cs="Times New Roman"/>
          <w:sz w:val="32"/>
          <w:szCs w:val="32"/>
          <w:lang w:val="en-US" w:eastAsia="zh-CN"/>
        </w:rPr>
        <w:t>约</w:t>
      </w:r>
      <w:r>
        <w:rPr>
          <w:rFonts w:hint="default" w:ascii="Times New Roman" w:hAnsi="Times New Roman" w:eastAsia="仿宋_GB2312" w:cs="Times New Roman"/>
          <w:sz w:val="32"/>
          <w:szCs w:val="32"/>
          <w:lang w:val="en-US" w:eastAsia="zh-CN"/>
        </w:rPr>
        <w:t>1050万；唐闸封闭区增补12个项目，增加费用</w:t>
      </w:r>
      <w:r>
        <w:rPr>
          <w:rFonts w:hint="eastAsia" w:ascii="Times New Roman" w:hAnsi="Times New Roman" w:eastAsia="仿宋_GB2312" w:cs="Times New Roman"/>
          <w:sz w:val="32"/>
          <w:szCs w:val="32"/>
          <w:lang w:val="en-US" w:eastAsia="zh-CN"/>
        </w:rPr>
        <w:t>约</w:t>
      </w:r>
      <w:r>
        <w:rPr>
          <w:rFonts w:hint="default" w:ascii="Times New Roman" w:hAnsi="Times New Roman" w:eastAsia="仿宋_GB2312" w:cs="Times New Roman"/>
          <w:sz w:val="32"/>
          <w:szCs w:val="32"/>
          <w:lang w:val="en-US" w:eastAsia="zh-CN"/>
        </w:rPr>
        <w:t>22.6亿元。（说明：本次增补项目是根据市对区的各类考核中涉及拆迁项目所列，所增加费用在年初城建计划总盘中调剂；唐闸封闭区内拆迁费用由片区自筹）。</w:t>
      </w:r>
    </w:p>
    <w:sectPr>
      <w:footerReference r:id="rId3" w:type="default"/>
      <w:pgSz w:w="11906" w:h="16838"/>
      <w:pgMar w:top="2154"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110AA8"/>
    <w:multiLevelType w:val="singleLevel"/>
    <w:tmpl w:val="B9110AA8"/>
    <w:lvl w:ilvl="0" w:tentative="0">
      <w:start w:val="1"/>
      <w:numFmt w:val="decimal"/>
      <w:suff w:val="nothing"/>
      <w:lvlText w:val="%1、"/>
      <w:lvlJc w:val="left"/>
    </w:lvl>
  </w:abstractNum>
  <w:abstractNum w:abstractNumId="1">
    <w:nsid w:val="2AA2E55D"/>
    <w:multiLevelType w:val="singleLevel"/>
    <w:tmpl w:val="2AA2E55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82DD0"/>
    <w:rsid w:val="02451C2B"/>
    <w:rsid w:val="031E0782"/>
    <w:rsid w:val="04A17CAA"/>
    <w:rsid w:val="04D6292A"/>
    <w:rsid w:val="057B2238"/>
    <w:rsid w:val="062D1A19"/>
    <w:rsid w:val="065F0ECA"/>
    <w:rsid w:val="07085DED"/>
    <w:rsid w:val="07D57DB9"/>
    <w:rsid w:val="08BD3F46"/>
    <w:rsid w:val="095A192B"/>
    <w:rsid w:val="0A47191D"/>
    <w:rsid w:val="0B51773D"/>
    <w:rsid w:val="0C995882"/>
    <w:rsid w:val="10B243FB"/>
    <w:rsid w:val="121C629E"/>
    <w:rsid w:val="12710C4B"/>
    <w:rsid w:val="12D61659"/>
    <w:rsid w:val="12EC6014"/>
    <w:rsid w:val="1560235C"/>
    <w:rsid w:val="17C45428"/>
    <w:rsid w:val="18030C1B"/>
    <w:rsid w:val="18306981"/>
    <w:rsid w:val="191D5E8D"/>
    <w:rsid w:val="1AB66521"/>
    <w:rsid w:val="1E616018"/>
    <w:rsid w:val="1F03134C"/>
    <w:rsid w:val="22D90122"/>
    <w:rsid w:val="23B4213E"/>
    <w:rsid w:val="24D41B04"/>
    <w:rsid w:val="250B041C"/>
    <w:rsid w:val="253B640F"/>
    <w:rsid w:val="26446FCE"/>
    <w:rsid w:val="26C42968"/>
    <w:rsid w:val="273F5558"/>
    <w:rsid w:val="29374C3B"/>
    <w:rsid w:val="29B2602E"/>
    <w:rsid w:val="29CE63C8"/>
    <w:rsid w:val="2C4A4562"/>
    <w:rsid w:val="3021444B"/>
    <w:rsid w:val="31873281"/>
    <w:rsid w:val="323D2466"/>
    <w:rsid w:val="325B7F82"/>
    <w:rsid w:val="359936BE"/>
    <w:rsid w:val="36427433"/>
    <w:rsid w:val="36514F23"/>
    <w:rsid w:val="369D0F8F"/>
    <w:rsid w:val="37C36FBC"/>
    <w:rsid w:val="37C43845"/>
    <w:rsid w:val="38E06662"/>
    <w:rsid w:val="3ACD4637"/>
    <w:rsid w:val="3BC739B6"/>
    <w:rsid w:val="3ECE7E88"/>
    <w:rsid w:val="3F712C1F"/>
    <w:rsid w:val="409E1C67"/>
    <w:rsid w:val="41136615"/>
    <w:rsid w:val="41356FBB"/>
    <w:rsid w:val="413658F7"/>
    <w:rsid w:val="42E06722"/>
    <w:rsid w:val="44C16909"/>
    <w:rsid w:val="45DF67EE"/>
    <w:rsid w:val="4A9E0973"/>
    <w:rsid w:val="4BCF0A75"/>
    <w:rsid w:val="4C4F16A2"/>
    <w:rsid w:val="4DDE03FF"/>
    <w:rsid w:val="4EC00D79"/>
    <w:rsid w:val="5018054F"/>
    <w:rsid w:val="502C1CA4"/>
    <w:rsid w:val="519741ED"/>
    <w:rsid w:val="52300D49"/>
    <w:rsid w:val="524E1C51"/>
    <w:rsid w:val="5337460B"/>
    <w:rsid w:val="53E96034"/>
    <w:rsid w:val="557E139C"/>
    <w:rsid w:val="56483B25"/>
    <w:rsid w:val="57832258"/>
    <w:rsid w:val="597D4E75"/>
    <w:rsid w:val="5A567AF0"/>
    <w:rsid w:val="5A6C3672"/>
    <w:rsid w:val="5B4066AC"/>
    <w:rsid w:val="5E3B7608"/>
    <w:rsid w:val="5E64330C"/>
    <w:rsid w:val="5F82468C"/>
    <w:rsid w:val="60D75ECF"/>
    <w:rsid w:val="636C7A21"/>
    <w:rsid w:val="63A72114"/>
    <w:rsid w:val="63D619AD"/>
    <w:rsid w:val="652F00F2"/>
    <w:rsid w:val="67103193"/>
    <w:rsid w:val="68BA6FA0"/>
    <w:rsid w:val="69047695"/>
    <w:rsid w:val="69120F64"/>
    <w:rsid w:val="6B2F28DA"/>
    <w:rsid w:val="6BCB475E"/>
    <w:rsid w:val="6C356BAA"/>
    <w:rsid w:val="6C874714"/>
    <w:rsid w:val="6D2C13F1"/>
    <w:rsid w:val="6DA15831"/>
    <w:rsid w:val="6E233491"/>
    <w:rsid w:val="6F6C1E99"/>
    <w:rsid w:val="6FD5362C"/>
    <w:rsid w:val="6FF17BF8"/>
    <w:rsid w:val="70D53151"/>
    <w:rsid w:val="715A1E9F"/>
    <w:rsid w:val="717B41BE"/>
    <w:rsid w:val="71FA5612"/>
    <w:rsid w:val="72AB279A"/>
    <w:rsid w:val="72D272A1"/>
    <w:rsid w:val="736A5795"/>
    <w:rsid w:val="74650F31"/>
    <w:rsid w:val="74CF4D43"/>
    <w:rsid w:val="778F2193"/>
    <w:rsid w:val="78812B29"/>
    <w:rsid w:val="797B134C"/>
    <w:rsid w:val="7A647B97"/>
    <w:rsid w:val="7A72287D"/>
    <w:rsid w:val="7AC014A5"/>
    <w:rsid w:val="7AFE2592"/>
    <w:rsid w:val="7B4804B1"/>
    <w:rsid w:val="7B561088"/>
    <w:rsid w:val="7D440F01"/>
    <w:rsid w:val="7D5D4E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charles</cp:lastModifiedBy>
  <cp:lastPrinted>2021-11-01T09:39:00Z</cp:lastPrinted>
  <dcterms:modified xsi:type="dcterms:W3CDTF">2021-11-15T03:02:03Z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9B8E0956169647D0B315843986339C56</vt:lpwstr>
  </property>
  <property fmtid="{D5CDD505-2E9C-101B-9397-08002B2CF9AE}" pid="4" name="KSOSaveFontToCloudKey">
    <vt:lpwstr>388987307_cloud</vt:lpwstr>
  </property>
</Properties>
</file>