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崇川区美丽宜居城市建设试点项目清单</w:t>
      </w:r>
      <w:bookmarkEnd w:id="0"/>
    </w:p>
    <w:tbl>
      <w:tblPr>
        <w:tblStyle w:val="6"/>
        <w:tblW w:w="1393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424"/>
        <w:gridCol w:w="1443"/>
        <w:gridCol w:w="1804"/>
        <w:gridCol w:w="2508"/>
        <w:gridCol w:w="1885"/>
        <w:gridCol w:w="1415"/>
        <w:gridCol w:w="1092"/>
        <w:gridCol w:w="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类型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建设内容</w:t>
            </w:r>
          </w:p>
        </w:tc>
        <w:tc>
          <w:tcPr>
            <w:tcW w:w="5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进度计划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责任单位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2021年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2022年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打造绿色生态高地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公园绿地建设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建设不少于14个小游园及口袋公园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exact"/>
              <w:jc w:val="left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建成星光耀南侧小游园、绿城沁园小游园、复客科技园小游园、高墩圩桥主题公园、南川园口袋公园、张家桥河口袋公园等6个项目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建成2个小游园，2个口袋公园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建成2个小游园，2个口袋公园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市政局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打造绿色生态高地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打造生态绿道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加快打造生态绿道完善现有绿道标识系统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exact"/>
              <w:jc w:val="left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实施3条绿道，九里香堤绿道、分水岛东岛绿道、铺港河绿道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2个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项目绿道开工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2个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项目绿道竣工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市政局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打造绿色生态高地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河道公园化改造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藕花池工程，铺港河河道公园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完成藕花池引水贯通工程，完成铺港河河道公园提升改造等2个河道公园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新建1个河道公园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新建1个河道公园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市政局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打造绿色生态高地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沿通吕运河绿廊景观工程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对通吕运河两岸景观进行整体提升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通吕运河分水岛东岛已建成。通吕运河南岸景观带东段、五龙汇公园2个项目进行前期研究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通吕运河南岸景观带东段、五龙汇公园2个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项目开工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通吕运河南岸景观带东段、五龙汇公园2个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项目竣工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市政局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省级试点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打造绿色生态高地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崇川区全域生态文明综合提升建设示范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推进滨江自然生态修复与污染治理，推进区域经济高质量转型发展，树立都市型“两山”转化的崇川样板。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取得生态环境部“两山”挂牌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有序推进各项工程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按计划完成各项工程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生态环境局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省级试点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实施清水畅流行动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水环境综合整治（城市污水处理提质增效项目）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污水处理提质增效达标区建设，开展“小散乱”排水专项整治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项目推进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项目推进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完成主城区30平方公里达标区建设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市政局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实施清水畅流行动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水环境综合整治（崇川区北片城乡结合部区域水质提升项目）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崇川区北片城乡结合部区域水质提升项目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进一步完善了崇川北片水系连通及水利工程调度方案。完成污泥王港、酒厂河、十小圩河、老鸦口河、太平圩河、小三圩河、任家港、东港划河、老中界河等河道整治。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实施跃进河（陈桥）、前进河（陈桥）、丰产河、公闸河、朝阳二河及及朝阳支河控导连通工程等河道整治项目。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计划实施芦泾港中心河等河道整治项目。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农水局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提升生活服务功能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智泊南通静态交通治理平台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构建一个复杂的系统工程，涵盖停车场库安排与管理、泊车计费和自动扣费、移动巡检违停、违停预警与疏导、智慧运行管理等多方面内容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针对不适合巡检车计费的路段，安装智能泊位机器人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城管局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省级试点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提升生活服务功能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崇川区美丽宜居街区塑造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平安路、文峰路、虹桥路美丽街道建设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推进施工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完工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市政局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营造舒适宜居环境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老旧小区综合整治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综合老旧小区改造和既有商品房小区提升，打造一批省级宜居示范住区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完成50个老旧小区改造项目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完成49个老旧小区改造项目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完成46个老旧小区改造项目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市政局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营造舒适宜居环境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既有多层住宅加装电梯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既有多层住宅加装电梯按年度推进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根据业主加装需求推进工作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根据业主加装需求推进工作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根据业主加装需求推进工作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市政局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住建局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营造舒适宜居环境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“邻聚力 共享家”项目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探索创新“邻里+党建”模式，将党建家与传统家文化深入融合，打造了我们的“邻聚力 共享家”品牌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住建局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省级试点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营造舒适宜居环境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园林佳苑小区建筑品质提升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园林佳苑安置房建设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住建局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营造舒适宜居环境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建筑（装修）垃圾分类和治理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推进崇川区建筑装修垃圾分类和治理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出台《崇川区城市建筑垃圾管理办法（试行）》，开展好宣传发动工作；与区住建局、房征中心拟出相关配套措施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完成小区装修垃圾钩臂车、分类池、中转站的基础设施投入试点工作；完成装修垃圾运输处置企业备案工作，并健全装修垃圾运输处置审批机制；完成建筑垃圾资源再利用率达75%。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加大推进力度，以街道为单位普及建筑垃圾源头分类工作；完成建筑垃圾资源再利用率85%。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城管局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营造舒适宜居环境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城市厕所三年建设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增建、补建、改建一批厕所，完善服务群众的民生设施体系，营造更美丽友好的人居环境。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完成10个公厕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完成8个公厕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环卫处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塑造江海特色空间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南通市近代遗产保护和城市特色空间塑造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完成寺街、西南营历史文化街区保护整治修建详细规划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1、完成寺街西南营营修规申报工作2、完成一般不可移动文物官地街12-14号修缮工作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1、启动寺街51地块建设工作，2、完成省级文保单位南关帝庙明清建筑群修缮工作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推进寺街先行示范区建设，力争年底完成主体工程建设。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文旅公司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省级试点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塑造江海特色空间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市级文保富贵巷明代住宅保护利用工程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古建筑修缮及周边环境提升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开工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完工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文旅局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塑造江海特色空间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市级文保倭子坟修缮保护工程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文物保养维护及环境整治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前期工作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开工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文旅局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塑造江海特色空间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都市农业公园建设项目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南通都市农业公园整体形成“一核一轴一环四区”为主的空间结构，集聚农业+旅游示范核，联动区域产业轴，通过最美幸福田园路，串联三产融合示范区、农田景观体验区、智慧农业科教区、文旅休闲联动区四大板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完成稻香公社、稻米原乡馆、稻米研究院、农夫市集等项目建设。
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完成亲子课栈、可食森林、星空营地等项目建设。根据计划完成高标准农田项目建设。
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
完成阳关花驿、拖拉机乐园等项目建设。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农业公司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提升城市安全韧性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智慧社区项目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打造崇川区滨水两侧休闲绿地，以“主题商业”和“文化艺术”为主导，创造多元化体验场景和丰富的主题空间，打造一条文艺时尚街区，多元化业态的活力水街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建成智慧社区项目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9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市政局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提升城市安全韧性</w:t>
            </w:r>
          </w:p>
        </w:tc>
      </w:tr>
    </w:tbl>
    <w:p>
      <w:pPr>
        <w:snapToGrid/>
        <w:spacing w:before="0" w:beforeAutospacing="0" w:after="0" w:afterAutospacing="0" w:line="590" w:lineRule="exact"/>
        <w:ind w:firstLine="3780" w:firstLineChars="18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footerReference r:id="rId3" w:type="default"/>
      <w:pgSz w:w="16838" w:h="11906"/>
      <w:pgMar w:top="1984" w:right="1474" w:bottom="1871" w:left="1587" w:header="720" w:footer="1474" w:gutter="0"/>
      <w:lnNumType w:countBy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Fo/yV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Calibri" w:hAnsi="Calibri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z-index:251661312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mk9kDSAAAABQEAAA8AAAAAAAAA&#10;AQAgAAAAIgAAAGRycy9kb3ducmV2LnhtbFBLAQIUABQAAAAIAIdO4kBbojFipQEAADEDAAAOAAAA&#10;AAAAAAEAIAAAACE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Calibri" w:hAnsi="Calibri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74FB8"/>
    <w:rsid w:val="1BB97FF5"/>
    <w:rsid w:val="28FD4BCD"/>
    <w:rsid w:val="2EC20593"/>
    <w:rsid w:val="2F951F48"/>
    <w:rsid w:val="47026751"/>
    <w:rsid w:val="64A825AD"/>
    <w:rsid w:val="65131F17"/>
    <w:rsid w:val="6806454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table" w:customStyle="1" w:styleId="10">
    <w:name w:val="TableGrid"/>
    <w:basedOn w:val="8"/>
    <w:qFormat/>
    <w:uiPriority w:val="0"/>
  </w:style>
  <w:style w:type="paragraph" w:customStyle="1" w:styleId="11">
    <w:name w:val="UserStyle_0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adjustRightInd/>
      <w:snapToGrid w:val="0"/>
      <w:spacing w:line="760" w:lineRule="atLeast"/>
      <w:jc w:val="center"/>
      <w:textAlignment w:val="auto"/>
    </w:pPr>
    <w:rPr>
      <w:rFonts w:ascii="方正小标宋_GBK" w:hAnsi="Times" w:eastAsia="方正小标宋_GBK"/>
      <w:kern w:val="2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2021-11-04T01:28:00Z</dcterms:created>
  <dc:creator>SJ</dc:creator>
  <cp:lastModifiedBy>NTKO</cp:lastModifiedBy>
  <cp:lastPrinted>2021-11-04T04:47:00Z</cp:lastPrinted>
  <dcterms:modified xsi:type="dcterms:W3CDTF">2021-11-16T01:55:38Z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  <property fmtid="{D5CDD505-2E9C-101B-9397-08002B2CF9AE}" pid="3" name="ICV">
    <vt:lpwstr>9EF11D25593F4906845F2B1E63EFF847</vt:lpwstr>
  </property>
</Properties>
</file>