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F6" w:rsidRPr="00C13AF6" w:rsidRDefault="00C13AF6" w:rsidP="00C13AF6">
      <w:pPr>
        <w:widowControl/>
        <w:shd w:val="clear" w:color="auto" w:fill="FFFFFF"/>
        <w:spacing w:line="440" w:lineRule="atLeast"/>
        <w:jc w:val="center"/>
        <w:rPr>
          <w:rFonts w:asciiTheme="minorEastAsia" w:hAnsiTheme="minorEastAsia" w:cs="宋体"/>
          <w:b/>
          <w:bCs/>
          <w:kern w:val="0"/>
          <w:sz w:val="36"/>
          <w:szCs w:val="36"/>
        </w:rPr>
      </w:pPr>
      <w:r w:rsidRPr="00C13AF6">
        <w:rPr>
          <w:rFonts w:asciiTheme="minorEastAsia" w:hAnsiTheme="minorEastAsia" w:cs="宋体" w:hint="eastAsia"/>
          <w:b/>
          <w:bCs/>
          <w:kern w:val="0"/>
          <w:sz w:val="36"/>
          <w:szCs w:val="36"/>
        </w:rPr>
        <w:t>南通市崇川区高标准农田核心区基础设施提升工程施工监理招标公告</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1、南通市都市现代农业发展有限公司的南通市崇川区高标准农田核心区基础设施提升工程施工监理已经批准建设，工程所需资金来源自筹，现已落实。现对南通市崇川区高标准农田核心区基础设施提升工程施工监理进行公开招标，邀请合格的潜在投标人参加本工程的投标。</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2、南通城建工程项目管理有限公司受招标人委托具体负责本工程的招标事宜。</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3、工程概况:</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（1）工程地点：崇川区</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（2）工程规模：南通市崇川区高标准农田核心区基础设施提升工程施工，投资额约3800.00万元人民币。</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（3）监理服务期限：</w:t>
      </w:r>
      <w:r w:rsidRPr="00C13AF6">
        <w:rPr>
          <w:rFonts w:asciiTheme="minorEastAsia" w:hAnsiTheme="minorEastAsia" w:cs="宋体"/>
          <w:kern w:val="0"/>
          <w:sz w:val="24"/>
          <w:szCs w:val="24"/>
        </w:rPr>
        <w:t>：</w:t>
      </w:r>
      <w:r w:rsidRPr="00C13AF6">
        <w:rPr>
          <w:rFonts w:asciiTheme="minorEastAsia" w:hAnsiTheme="minorEastAsia" w:cs="宋体" w:hint="eastAsia"/>
          <w:kern w:val="0"/>
          <w:sz w:val="24"/>
          <w:szCs w:val="24"/>
        </w:rPr>
        <w:t>自施工准备阶段至保修（含缺陷责任期）阶段结束。</w:t>
      </w:r>
      <w:r w:rsidRPr="00C13AF6">
        <w:rPr>
          <w:rFonts w:asciiTheme="minorEastAsia" w:hAnsiTheme="minorEastAsia" w:cs="宋体"/>
          <w:kern w:val="0"/>
          <w:sz w:val="24"/>
          <w:szCs w:val="24"/>
        </w:rPr>
        <w:t>具体实施时间以甲方通知为准</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4、招标内容</w:t>
      </w:r>
    </w:p>
    <w:p w:rsidR="00C13AF6" w:rsidRPr="00C13AF6" w:rsidRDefault="00C13AF6" w:rsidP="00C13AF6">
      <w:pPr>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kern w:val="0"/>
          <w:sz w:val="24"/>
          <w:szCs w:val="24"/>
        </w:rPr>
        <w:t>监理范围</w:t>
      </w:r>
      <w:r w:rsidRPr="00C13AF6">
        <w:rPr>
          <w:rFonts w:asciiTheme="minorEastAsia" w:hAnsiTheme="minorEastAsia" w:cs="宋体" w:hint="eastAsia"/>
          <w:kern w:val="0"/>
          <w:sz w:val="24"/>
          <w:szCs w:val="24"/>
        </w:rPr>
        <w:t>（应包含但不限于以下内容）：本工程施工准备阶段、施工阶段、竣工验收和保修阶段（含缺陷责任期）全过程监理。协助招标人办理图纸审查，质监、安监、施工许可证等各项报批工作，对工程进行质量、进度、投资、安全四大控制和合同管理、信息管理、安全生产管理、文明施工管理、组织协调施工现场各方关系等；工程施工竣工资料审核；协助业主做好工程资料的归档工作。</w:t>
      </w:r>
      <w:r w:rsidRPr="00C13AF6">
        <w:rPr>
          <w:rFonts w:asciiTheme="minorEastAsia" w:hAnsiTheme="minorEastAsia" w:cs="宋体"/>
          <w:kern w:val="0"/>
          <w:sz w:val="24"/>
          <w:szCs w:val="24"/>
        </w:rPr>
        <w:t>（具体工作内容以招标人监理委托合同为准）</w:t>
      </w:r>
      <w:r w:rsidRPr="00C13AF6">
        <w:rPr>
          <w:rFonts w:asciiTheme="minorEastAsia" w:hAnsiTheme="minorEastAsia" w:cs="宋体" w:hint="eastAsia"/>
          <w:kern w:val="0"/>
          <w:sz w:val="24"/>
          <w:szCs w:val="24"/>
        </w:rPr>
        <w:t>。</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5、以下条件属于资格后审的必要合格条件</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（1）申请人资质类别和等级：</w:t>
      </w:r>
      <w:r w:rsidRPr="00C13AF6">
        <w:rPr>
          <w:rFonts w:asciiTheme="minorEastAsia" w:hAnsiTheme="minorEastAsia" w:cs="宋体"/>
          <w:kern w:val="0"/>
          <w:sz w:val="24"/>
          <w:szCs w:val="24"/>
        </w:rPr>
        <w:t>必须具有独立法人资格和</w:t>
      </w:r>
      <w:r w:rsidRPr="00C13AF6">
        <w:rPr>
          <w:rFonts w:asciiTheme="minorEastAsia" w:hAnsiTheme="minorEastAsia" w:cs="宋体"/>
          <w:b/>
          <w:kern w:val="0"/>
          <w:sz w:val="24"/>
          <w:szCs w:val="24"/>
          <w:u w:val="single"/>
        </w:rPr>
        <w:t>具备水利部颁发的水利工程施工监理</w:t>
      </w:r>
      <w:r w:rsidRPr="00C13AF6">
        <w:rPr>
          <w:rFonts w:asciiTheme="minorEastAsia" w:hAnsiTheme="minorEastAsia" w:cs="宋体" w:hint="eastAsia"/>
          <w:b/>
          <w:kern w:val="0"/>
          <w:sz w:val="24"/>
          <w:szCs w:val="24"/>
          <w:u w:val="single"/>
        </w:rPr>
        <w:t>乙</w:t>
      </w:r>
      <w:r w:rsidRPr="00C13AF6">
        <w:rPr>
          <w:rFonts w:asciiTheme="minorEastAsia" w:hAnsiTheme="minorEastAsia" w:cs="宋体"/>
          <w:b/>
          <w:kern w:val="0"/>
          <w:sz w:val="24"/>
          <w:szCs w:val="24"/>
          <w:u w:val="single"/>
        </w:rPr>
        <w:t>级及以上资质或工程监理综合资质</w:t>
      </w:r>
      <w:r w:rsidRPr="00C13AF6">
        <w:rPr>
          <w:rFonts w:asciiTheme="minorEastAsia" w:hAnsiTheme="minorEastAsia" w:cs="宋体" w:hint="eastAsia"/>
          <w:kern w:val="0"/>
          <w:sz w:val="24"/>
          <w:szCs w:val="24"/>
        </w:rPr>
        <w:t>；</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（2）监理机构人员配备要求：</w:t>
      </w:r>
    </w:p>
    <w:p w:rsidR="00C13AF6" w:rsidRPr="00C13AF6" w:rsidRDefault="00C13AF6" w:rsidP="00C13AF6">
      <w:pPr>
        <w:widowControl/>
        <w:shd w:val="clear" w:color="auto" w:fill="FFFFFF"/>
        <w:spacing w:line="440" w:lineRule="exact"/>
        <w:ind w:firstLine="482"/>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拟选派本项目总监理工程师及专业监理人员最低配备要求（拟派所有监理人员必须身体健康，男性年龄不得超过60周岁，女性年龄不得超过55周岁）：</w:t>
      </w:r>
    </w:p>
    <w:tbl>
      <w:tblPr>
        <w:tblW w:w="90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43"/>
        <w:gridCol w:w="1134"/>
        <w:gridCol w:w="6238"/>
      </w:tblGrid>
      <w:tr w:rsidR="00C13AF6" w:rsidRPr="00C13AF6" w:rsidTr="00C13AF6">
        <w:trPr>
          <w:trHeight w:val="454"/>
          <w:tblHeader/>
          <w:tblCellSpacing w:w="0" w:type="dxa"/>
          <w:jc w:val="center"/>
        </w:trPr>
        <w:tc>
          <w:tcPr>
            <w:tcW w:w="1643" w:type="dxa"/>
            <w:vAlign w:val="center"/>
          </w:tcPr>
          <w:p w:rsidR="00C13AF6" w:rsidRPr="00C13AF6" w:rsidRDefault="00C13AF6" w:rsidP="00C13AF6">
            <w:pPr>
              <w:widowControl/>
              <w:spacing w:line="440" w:lineRule="exact"/>
              <w:jc w:val="center"/>
              <w:rPr>
                <w:rFonts w:asciiTheme="minorEastAsia" w:hAnsiTheme="minorEastAsia" w:cs="Times New Roman"/>
                <w:b/>
                <w:kern w:val="0"/>
                <w:sz w:val="24"/>
                <w:szCs w:val="24"/>
              </w:rPr>
            </w:pPr>
            <w:r w:rsidRPr="00C13AF6">
              <w:rPr>
                <w:rFonts w:asciiTheme="minorEastAsia" w:hAnsiTheme="minorEastAsia" w:cs="Times New Roman"/>
                <w:b/>
                <w:kern w:val="0"/>
                <w:sz w:val="24"/>
                <w:szCs w:val="24"/>
              </w:rPr>
              <w:t>岗位</w:t>
            </w:r>
          </w:p>
        </w:tc>
        <w:tc>
          <w:tcPr>
            <w:tcW w:w="1134" w:type="dxa"/>
            <w:vAlign w:val="center"/>
          </w:tcPr>
          <w:p w:rsidR="00C13AF6" w:rsidRPr="00C13AF6" w:rsidRDefault="00C13AF6" w:rsidP="00C13AF6">
            <w:pPr>
              <w:widowControl/>
              <w:spacing w:line="440" w:lineRule="exact"/>
              <w:jc w:val="center"/>
              <w:rPr>
                <w:rFonts w:asciiTheme="minorEastAsia" w:hAnsiTheme="minorEastAsia" w:cs="Times New Roman"/>
                <w:b/>
                <w:kern w:val="0"/>
                <w:sz w:val="24"/>
                <w:szCs w:val="24"/>
              </w:rPr>
            </w:pPr>
            <w:r w:rsidRPr="00C13AF6">
              <w:rPr>
                <w:rFonts w:asciiTheme="minorEastAsia" w:hAnsiTheme="minorEastAsia" w:cs="Times New Roman"/>
                <w:b/>
                <w:kern w:val="0"/>
                <w:sz w:val="24"/>
                <w:szCs w:val="24"/>
              </w:rPr>
              <w:t>人员要求</w:t>
            </w:r>
          </w:p>
        </w:tc>
        <w:tc>
          <w:tcPr>
            <w:tcW w:w="6238" w:type="dxa"/>
            <w:vAlign w:val="center"/>
          </w:tcPr>
          <w:p w:rsidR="00C13AF6" w:rsidRPr="00C13AF6" w:rsidRDefault="00C13AF6" w:rsidP="00C13AF6">
            <w:pPr>
              <w:widowControl/>
              <w:spacing w:line="440" w:lineRule="exact"/>
              <w:jc w:val="center"/>
              <w:rPr>
                <w:rFonts w:asciiTheme="minorEastAsia" w:hAnsiTheme="minorEastAsia" w:cs="Times New Roman"/>
                <w:b/>
                <w:kern w:val="0"/>
                <w:sz w:val="24"/>
                <w:szCs w:val="24"/>
              </w:rPr>
            </w:pPr>
            <w:r w:rsidRPr="00C13AF6">
              <w:rPr>
                <w:rFonts w:asciiTheme="minorEastAsia" w:hAnsiTheme="minorEastAsia" w:cs="Times New Roman"/>
                <w:b/>
                <w:kern w:val="0"/>
                <w:sz w:val="24"/>
                <w:szCs w:val="24"/>
              </w:rPr>
              <w:t>持证上岗要求</w:t>
            </w:r>
          </w:p>
        </w:tc>
      </w:tr>
      <w:tr w:rsidR="00C13AF6" w:rsidRPr="00C13AF6" w:rsidTr="00E61AFD">
        <w:trPr>
          <w:trHeight w:val="454"/>
          <w:tblCellSpacing w:w="0" w:type="dxa"/>
          <w:jc w:val="center"/>
        </w:trPr>
        <w:tc>
          <w:tcPr>
            <w:tcW w:w="1643"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kern w:val="0"/>
                <w:sz w:val="24"/>
                <w:szCs w:val="24"/>
              </w:rPr>
              <w:t>总监理工程师</w:t>
            </w:r>
          </w:p>
        </w:tc>
        <w:tc>
          <w:tcPr>
            <w:tcW w:w="1134"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kern w:val="0"/>
                <w:sz w:val="24"/>
                <w:szCs w:val="24"/>
              </w:rPr>
              <w:t>1名</w:t>
            </w:r>
          </w:p>
        </w:tc>
        <w:tc>
          <w:tcPr>
            <w:tcW w:w="6238" w:type="dxa"/>
            <w:vAlign w:val="center"/>
          </w:tcPr>
          <w:p w:rsidR="00C13AF6" w:rsidRPr="00C13AF6" w:rsidRDefault="00C13AF6" w:rsidP="00C13AF6">
            <w:pPr>
              <w:widowControl/>
              <w:spacing w:line="440" w:lineRule="exact"/>
              <w:jc w:val="left"/>
              <w:rPr>
                <w:rFonts w:asciiTheme="minorEastAsia" w:hAnsiTheme="minorEastAsia" w:cs="Times New Roman"/>
                <w:kern w:val="0"/>
                <w:sz w:val="24"/>
                <w:szCs w:val="24"/>
              </w:rPr>
            </w:pPr>
            <w:r w:rsidRPr="00C13AF6">
              <w:rPr>
                <w:rFonts w:asciiTheme="minorEastAsia" w:hAnsiTheme="minorEastAsia" w:cs="Times New Roman" w:hint="eastAsia"/>
                <w:kern w:val="0"/>
                <w:sz w:val="24"/>
                <w:szCs w:val="24"/>
              </w:rPr>
              <w:t>①</w:t>
            </w:r>
            <w:r w:rsidRPr="00C13AF6">
              <w:rPr>
                <w:rFonts w:asciiTheme="minorEastAsia" w:hAnsiTheme="minorEastAsia" w:cs="Times New Roman"/>
                <w:kern w:val="0"/>
                <w:sz w:val="24"/>
                <w:szCs w:val="24"/>
              </w:rPr>
              <w:t>水利部颁发的水利工程建设</w:t>
            </w:r>
            <w:r w:rsidRPr="00C13AF6">
              <w:rPr>
                <w:rFonts w:asciiTheme="minorEastAsia" w:hAnsiTheme="minorEastAsia" w:cs="Times New Roman" w:hint="eastAsia"/>
                <w:kern w:val="0"/>
                <w:sz w:val="24"/>
                <w:szCs w:val="24"/>
              </w:rPr>
              <w:t>注册</w:t>
            </w:r>
            <w:r w:rsidRPr="00C13AF6">
              <w:rPr>
                <w:rFonts w:asciiTheme="minorEastAsia" w:hAnsiTheme="minorEastAsia" w:cs="Times New Roman"/>
                <w:kern w:val="0"/>
                <w:sz w:val="24"/>
                <w:szCs w:val="24"/>
              </w:rPr>
              <w:t>监理工程师证书</w:t>
            </w:r>
            <w:r w:rsidRPr="00C13AF6">
              <w:rPr>
                <w:rFonts w:asciiTheme="minorEastAsia" w:hAnsiTheme="minorEastAsia" w:cs="Times New Roman" w:hint="eastAsia"/>
                <w:kern w:val="0"/>
                <w:sz w:val="24"/>
                <w:szCs w:val="24"/>
              </w:rPr>
              <w:t>或②国家注册监理工程师，注册专业为水利水电工程。</w:t>
            </w:r>
          </w:p>
        </w:tc>
      </w:tr>
      <w:tr w:rsidR="00C13AF6" w:rsidRPr="00C13AF6" w:rsidTr="00E61AFD">
        <w:trPr>
          <w:trHeight w:val="932"/>
          <w:tblCellSpacing w:w="0" w:type="dxa"/>
          <w:jc w:val="center"/>
        </w:trPr>
        <w:tc>
          <w:tcPr>
            <w:tcW w:w="1643"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kern w:val="0"/>
                <w:sz w:val="24"/>
                <w:szCs w:val="24"/>
              </w:rPr>
              <w:lastRenderedPageBreak/>
              <w:t>专业监理人员</w:t>
            </w:r>
          </w:p>
        </w:tc>
        <w:tc>
          <w:tcPr>
            <w:tcW w:w="1134"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hint="eastAsia"/>
                <w:kern w:val="0"/>
                <w:sz w:val="24"/>
                <w:szCs w:val="24"/>
              </w:rPr>
              <w:t>3</w:t>
            </w:r>
            <w:r w:rsidRPr="00C13AF6">
              <w:rPr>
                <w:rFonts w:asciiTheme="minorEastAsia" w:hAnsiTheme="minorEastAsia" w:cs="Times New Roman"/>
                <w:kern w:val="0"/>
                <w:sz w:val="24"/>
                <w:szCs w:val="24"/>
              </w:rPr>
              <w:t>名</w:t>
            </w:r>
          </w:p>
        </w:tc>
        <w:tc>
          <w:tcPr>
            <w:tcW w:w="6238" w:type="dxa"/>
            <w:vAlign w:val="center"/>
          </w:tcPr>
          <w:p w:rsidR="00C13AF6" w:rsidRPr="00C13AF6" w:rsidRDefault="00C13AF6" w:rsidP="00C13AF6">
            <w:pPr>
              <w:widowControl/>
              <w:spacing w:line="440" w:lineRule="exact"/>
              <w:jc w:val="left"/>
              <w:rPr>
                <w:rFonts w:asciiTheme="minorEastAsia" w:hAnsiTheme="minorEastAsia" w:cs="Times New Roman"/>
                <w:kern w:val="0"/>
                <w:sz w:val="24"/>
                <w:szCs w:val="24"/>
              </w:rPr>
            </w:pPr>
            <w:r w:rsidRPr="00C13AF6">
              <w:rPr>
                <w:rFonts w:asciiTheme="minorEastAsia" w:hAnsiTheme="minorEastAsia" w:cs="Times New Roman"/>
                <w:sz w:val="24"/>
                <w:szCs w:val="24"/>
              </w:rPr>
              <w:t>专业监理工程师1名，</w:t>
            </w:r>
            <w:r w:rsidRPr="00C13AF6">
              <w:rPr>
                <w:rFonts w:asciiTheme="minorEastAsia" w:hAnsiTheme="minorEastAsia" w:cs="Times New Roman" w:hint="eastAsia"/>
                <w:sz w:val="24"/>
                <w:szCs w:val="24"/>
              </w:rPr>
              <w:t>具备专业监理工程师证书；</w:t>
            </w:r>
            <w:r w:rsidRPr="00C13AF6">
              <w:rPr>
                <w:rFonts w:asciiTheme="minorEastAsia" w:hAnsiTheme="minorEastAsia" w:cs="Times New Roman"/>
                <w:sz w:val="24"/>
                <w:szCs w:val="24"/>
              </w:rPr>
              <w:t>监理员</w:t>
            </w:r>
            <w:r w:rsidRPr="00C13AF6">
              <w:rPr>
                <w:rFonts w:asciiTheme="minorEastAsia" w:hAnsiTheme="minorEastAsia" w:cs="Times New Roman" w:hint="eastAsia"/>
                <w:sz w:val="24"/>
                <w:szCs w:val="24"/>
              </w:rPr>
              <w:t>2</w:t>
            </w:r>
            <w:r w:rsidRPr="00C13AF6">
              <w:rPr>
                <w:rFonts w:asciiTheme="minorEastAsia" w:hAnsiTheme="minorEastAsia" w:cs="Times New Roman"/>
                <w:sz w:val="24"/>
                <w:szCs w:val="24"/>
              </w:rPr>
              <w:t>名，</w:t>
            </w:r>
            <w:r w:rsidRPr="00C13AF6">
              <w:rPr>
                <w:rFonts w:asciiTheme="minorEastAsia" w:hAnsiTheme="minorEastAsia" w:cs="Times New Roman" w:hint="eastAsia"/>
                <w:sz w:val="24"/>
                <w:szCs w:val="24"/>
              </w:rPr>
              <w:t>具备监理员证书</w:t>
            </w:r>
            <w:r w:rsidRPr="00C13AF6">
              <w:rPr>
                <w:rFonts w:asciiTheme="minorEastAsia" w:hAnsiTheme="minorEastAsia" w:cs="Times New Roman"/>
                <w:sz w:val="24"/>
                <w:szCs w:val="24"/>
              </w:rPr>
              <w:t>。</w:t>
            </w:r>
          </w:p>
        </w:tc>
      </w:tr>
      <w:tr w:rsidR="00C13AF6" w:rsidRPr="00C13AF6" w:rsidTr="00E61AFD">
        <w:trPr>
          <w:trHeight w:val="704"/>
          <w:tblCellSpacing w:w="0" w:type="dxa"/>
          <w:jc w:val="center"/>
        </w:trPr>
        <w:tc>
          <w:tcPr>
            <w:tcW w:w="1643"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kern w:val="0"/>
                <w:sz w:val="24"/>
                <w:szCs w:val="24"/>
              </w:rPr>
              <w:t>总计</w:t>
            </w:r>
          </w:p>
        </w:tc>
        <w:tc>
          <w:tcPr>
            <w:tcW w:w="1134" w:type="dxa"/>
            <w:vAlign w:val="center"/>
          </w:tcPr>
          <w:p w:rsidR="00C13AF6" w:rsidRPr="00C13AF6" w:rsidRDefault="00C13AF6" w:rsidP="00C13AF6">
            <w:pPr>
              <w:widowControl/>
              <w:spacing w:line="440" w:lineRule="exact"/>
              <w:jc w:val="center"/>
              <w:rPr>
                <w:rFonts w:asciiTheme="minorEastAsia" w:hAnsiTheme="minorEastAsia" w:cs="Times New Roman"/>
                <w:kern w:val="0"/>
                <w:sz w:val="24"/>
                <w:szCs w:val="24"/>
              </w:rPr>
            </w:pPr>
            <w:r w:rsidRPr="00C13AF6">
              <w:rPr>
                <w:rFonts w:asciiTheme="minorEastAsia" w:hAnsiTheme="minorEastAsia" w:cs="Times New Roman" w:hint="eastAsia"/>
                <w:kern w:val="0"/>
                <w:sz w:val="24"/>
                <w:szCs w:val="24"/>
              </w:rPr>
              <w:t>4</w:t>
            </w:r>
            <w:r w:rsidRPr="00C13AF6">
              <w:rPr>
                <w:rFonts w:asciiTheme="minorEastAsia" w:hAnsiTheme="minorEastAsia" w:cs="Times New Roman"/>
                <w:kern w:val="0"/>
                <w:sz w:val="24"/>
                <w:szCs w:val="24"/>
              </w:rPr>
              <w:t>名</w:t>
            </w:r>
          </w:p>
        </w:tc>
        <w:tc>
          <w:tcPr>
            <w:tcW w:w="6238" w:type="dxa"/>
            <w:vAlign w:val="center"/>
          </w:tcPr>
          <w:p w:rsidR="00C13AF6" w:rsidRPr="00C13AF6" w:rsidRDefault="00C13AF6" w:rsidP="00C13AF6">
            <w:pPr>
              <w:widowControl/>
              <w:spacing w:line="440" w:lineRule="exact"/>
              <w:jc w:val="left"/>
              <w:rPr>
                <w:rFonts w:asciiTheme="minorEastAsia" w:hAnsiTheme="minorEastAsia" w:cs="Times New Roman"/>
                <w:b/>
                <w:kern w:val="0"/>
                <w:sz w:val="24"/>
                <w:szCs w:val="24"/>
              </w:rPr>
            </w:pPr>
          </w:p>
        </w:tc>
      </w:tr>
    </w:tbl>
    <w:p w:rsidR="00C13AF6" w:rsidRPr="00C13AF6" w:rsidRDefault="00C13AF6" w:rsidP="00C13AF6">
      <w:pPr>
        <w:autoSpaceDE w:val="0"/>
        <w:autoSpaceDN w:val="0"/>
        <w:adjustRightInd w:val="0"/>
        <w:spacing w:line="440" w:lineRule="exact"/>
        <w:ind w:firstLine="465"/>
        <w:jc w:val="left"/>
        <w:rPr>
          <w:rFonts w:asciiTheme="minorEastAsia" w:hAnsiTheme="minorEastAsia" w:cs="宋体"/>
          <w:b/>
          <w:kern w:val="0"/>
          <w:sz w:val="24"/>
          <w:szCs w:val="24"/>
        </w:rPr>
      </w:pPr>
      <w:r w:rsidRPr="00C13AF6">
        <w:rPr>
          <w:rFonts w:asciiTheme="minorEastAsia" w:hAnsiTheme="minorEastAsia" w:cs="宋体" w:hint="eastAsia"/>
          <w:kern w:val="0"/>
          <w:sz w:val="24"/>
          <w:szCs w:val="24"/>
        </w:rPr>
        <w:t>注：以上人员配备为最低限度要求，监理单位必须按招标人要求适时配备相应监理人员，并确保人员到位，否则将按照合同相关处罚条例予以处罚。</w:t>
      </w:r>
      <w:r w:rsidRPr="00C13AF6">
        <w:rPr>
          <w:rFonts w:asciiTheme="minorEastAsia" w:hAnsiTheme="minorEastAsia" w:cs="宋体" w:hint="eastAsia"/>
          <w:b/>
          <w:kern w:val="0"/>
          <w:sz w:val="24"/>
          <w:szCs w:val="24"/>
        </w:rPr>
        <w:t>中标后，上述所有人员配置不得随意更换，确需更换须经建设单位或相关主管部门认可后，方可变更。</w:t>
      </w:r>
    </w:p>
    <w:p w:rsidR="00C13AF6" w:rsidRPr="00C13AF6" w:rsidRDefault="00C13AF6" w:rsidP="00C13AF6">
      <w:pPr>
        <w:adjustRightInd w:val="0"/>
        <w:snapToGrid w:val="0"/>
        <w:spacing w:line="440" w:lineRule="exact"/>
        <w:ind w:firstLineChars="200" w:firstLine="480"/>
        <w:jc w:val="left"/>
        <w:rPr>
          <w:rFonts w:asciiTheme="minorEastAsia" w:hAnsiTheme="minorEastAsia" w:cs="Times New Roman" w:hint="eastAsia"/>
          <w:sz w:val="24"/>
          <w:szCs w:val="24"/>
        </w:rPr>
      </w:pPr>
      <w:r w:rsidRPr="00C13AF6">
        <w:rPr>
          <w:rFonts w:asciiTheme="minorEastAsia" w:hAnsiTheme="minorEastAsia" w:cs="Times New Roman" w:hint="eastAsia"/>
          <w:sz w:val="24"/>
          <w:szCs w:val="24"/>
        </w:rPr>
        <w:t>5</w:t>
      </w:r>
      <w:r w:rsidRPr="00C13AF6">
        <w:rPr>
          <w:rFonts w:asciiTheme="minorEastAsia" w:hAnsiTheme="minorEastAsia" w:cs="Times New Roman"/>
          <w:sz w:val="24"/>
          <w:szCs w:val="24"/>
        </w:rPr>
        <w:t>.</w:t>
      </w:r>
      <w:r w:rsidRPr="00C13AF6">
        <w:rPr>
          <w:rFonts w:asciiTheme="minorEastAsia" w:hAnsiTheme="minorEastAsia" w:cs="Times New Roman" w:hint="eastAsia"/>
          <w:sz w:val="24"/>
          <w:szCs w:val="24"/>
        </w:rPr>
        <w:t>1</w:t>
      </w:r>
      <w:r w:rsidRPr="00C13AF6">
        <w:rPr>
          <w:rFonts w:asciiTheme="minorEastAsia" w:hAnsiTheme="minorEastAsia" w:cs="Times New Roman"/>
          <w:sz w:val="24"/>
          <w:szCs w:val="24"/>
        </w:rPr>
        <w:t>本项目拟派所有监理人员</w:t>
      </w:r>
      <w:r w:rsidRPr="00C13AF6">
        <w:rPr>
          <w:rFonts w:asciiTheme="minorEastAsia" w:hAnsiTheme="minorEastAsia" w:cs="Times New Roman" w:hint="eastAsia"/>
          <w:sz w:val="24"/>
          <w:szCs w:val="24"/>
        </w:rPr>
        <w:t>（含总监）</w:t>
      </w:r>
      <w:r w:rsidRPr="00C13AF6">
        <w:rPr>
          <w:rFonts w:asciiTheme="minorEastAsia" w:hAnsiTheme="minorEastAsia" w:cs="Times New Roman"/>
          <w:sz w:val="24"/>
          <w:szCs w:val="24"/>
        </w:rPr>
        <w:t>必须为投标单位正式人员（</w:t>
      </w:r>
      <w:r w:rsidRPr="00C13AF6">
        <w:rPr>
          <w:rFonts w:asciiTheme="minorEastAsia" w:hAnsiTheme="minorEastAsia" w:cs="Times New Roman" w:hint="eastAsia"/>
          <w:sz w:val="24"/>
          <w:szCs w:val="24"/>
        </w:rPr>
        <w:t>①</w:t>
      </w:r>
      <w:r w:rsidRPr="00C13AF6">
        <w:rPr>
          <w:rFonts w:asciiTheme="minorEastAsia" w:hAnsiTheme="minorEastAsia" w:cs="Times New Roman"/>
          <w:sz w:val="24"/>
          <w:szCs w:val="24"/>
        </w:rPr>
        <w:t>投标单位的有效劳动合同；</w:t>
      </w:r>
      <w:r w:rsidRPr="00C13AF6">
        <w:rPr>
          <w:rFonts w:asciiTheme="minorEastAsia" w:hAnsiTheme="minorEastAsia" w:cs="Times New Roman" w:hint="eastAsia"/>
          <w:sz w:val="24"/>
          <w:szCs w:val="24"/>
        </w:rPr>
        <w:t>②</w:t>
      </w:r>
      <w:r w:rsidRPr="00C13AF6">
        <w:rPr>
          <w:rFonts w:asciiTheme="minorEastAsia" w:hAnsiTheme="minorEastAsia" w:cs="Times New Roman"/>
          <w:sz w:val="24"/>
          <w:szCs w:val="24"/>
        </w:rPr>
        <w:t>所有监理人员</w:t>
      </w:r>
      <w:r w:rsidRPr="00C13AF6">
        <w:rPr>
          <w:rFonts w:asciiTheme="minorEastAsia" w:hAnsiTheme="minorEastAsia" w:cs="Times New Roman" w:hint="eastAsia"/>
          <w:sz w:val="24"/>
          <w:szCs w:val="24"/>
        </w:rPr>
        <w:t>（含总监）身份证正反面复印件③</w:t>
      </w:r>
      <w:r w:rsidRPr="00C13AF6">
        <w:rPr>
          <w:rFonts w:asciiTheme="minorEastAsia" w:hAnsiTheme="minorEastAsia" w:cs="Times New Roman"/>
          <w:sz w:val="24"/>
          <w:szCs w:val="24"/>
        </w:rPr>
        <w:t>社保机构出具的投标单位为其交纳的202</w:t>
      </w:r>
      <w:r w:rsidRPr="00C13AF6">
        <w:rPr>
          <w:rFonts w:asciiTheme="minorEastAsia" w:hAnsiTheme="minorEastAsia" w:cs="Times New Roman" w:hint="eastAsia"/>
          <w:sz w:val="24"/>
          <w:szCs w:val="24"/>
        </w:rPr>
        <w:t>3</w:t>
      </w:r>
      <w:r w:rsidRPr="00C13AF6">
        <w:rPr>
          <w:rFonts w:asciiTheme="minorEastAsia" w:hAnsiTheme="minorEastAsia" w:cs="Times New Roman"/>
          <w:sz w:val="24"/>
          <w:szCs w:val="24"/>
        </w:rPr>
        <w:t>年02月至202</w:t>
      </w:r>
      <w:r w:rsidRPr="00C13AF6">
        <w:rPr>
          <w:rFonts w:asciiTheme="minorEastAsia" w:hAnsiTheme="minorEastAsia" w:cs="Times New Roman" w:hint="eastAsia"/>
          <w:sz w:val="24"/>
          <w:szCs w:val="24"/>
        </w:rPr>
        <w:t>3</w:t>
      </w:r>
      <w:r w:rsidRPr="00C13AF6">
        <w:rPr>
          <w:rFonts w:asciiTheme="minorEastAsia" w:hAnsiTheme="minorEastAsia" w:cs="Times New Roman"/>
          <w:sz w:val="24"/>
          <w:szCs w:val="24"/>
        </w:rPr>
        <w:t>年07月的连续6个月的社会保险缴费证明）。</w:t>
      </w:r>
    </w:p>
    <w:p w:rsidR="00C13AF6" w:rsidRPr="00C13AF6" w:rsidRDefault="00C13AF6" w:rsidP="00C13AF6">
      <w:pPr>
        <w:widowControl/>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5.2合格必要条件：</w:t>
      </w:r>
    </w:p>
    <w:p w:rsidR="00C13AF6" w:rsidRPr="00C13AF6" w:rsidRDefault="00C13AF6" w:rsidP="00C13AF6">
      <w:pPr>
        <w:widowControl/>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（1）具有独立订立合同的能力；</w:t>
      </w:r>
    </w:p>
    <w:p w:rsidR="00C13AF6" w:rsidRPr="00C13AF6" w:rsidRDefault="00C13AF6" w:rsidP="00C13AF6">
      <w:pPr>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（2）未处于被责令停业、投标资格被取消或者财产被接管、冻结和破产状态；</w:t>
      </w:r>
    </w:p>
    <w:p w:rsidR="00C13AF6" w:rsidRPr="00C13AF6" w:rsidRDefault="00C13AF6" w:rsidP="00C13AF6">
      <w:pPr>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3）信誉良好，遵守行业规范，近三年内企业没有因骗取中标或者严重违约以及发生重大造价纠纷等问题，在工程监理过程中未发生过重大过失或失误并给业主带来重大经济损失的；没有在市、区招投标中心网有劣迹行为记录或被有关部门通报批评的；</w:t>
      </w:r>
    </w:p>
    <w:p w:rsidR="00C13AF6" w:rsidRPr="00C13AF6" w:rsidRDefault="00C13AF6" w:rsidP="00C13AF6">
      <w:pPr>
        <w:widowControl/>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（4）企业的资质类别、等级和项目负责人的资质等级满足招标公告要求；</w:t>
      </w:r>
    </w:p>
    <w:p w:rsidR="00C13AF6" w:rsidRPr="00C13AF6" w:rsidRDefault="00C13AF6" w:rsidP="00C13AF6">
      <w:pPr>
        <w:widowControl/>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（5）资格审查文件中的重要内容没有失实或者弄虚作假。</w:t>
      </w:r>
    </w:p>
    <w:p w:rsidR="00C13AF6" w:rsidRPr="00C13AF6" w:rsidRDefault="00C13AF6" w:rsidP="00C13AF6">
      <w:pPr>
        <w:widowControl/>
        <w:shd w:val="clear" w:color="auto" w:fill="FFFFFF"/>
        <w:snapToGrid w:val="0"/>
        <w:spacing w:line="440" w:lineRule="exact"/>
        <w:ind w:firstLineChars="200" w:firstLine="480"/>
        <w:rPr>
          <w:rFonts w:ascii="宋体" w:eastAsia="宋体" w:hAnsi="宋体" w:cs="宋体"/>
          <w:sz w:val="24"/>
          <w:szCs w:val="24"/>
        </w:rPr>
      </w:pPr>
      <w:r w:rsidRPr="00C13AF6">
        <w:rPr>
          <w:rFonts w:ascii="宋体" w:eastAsia="宋体" w:hAnsi="宋体" w:cs="宋体" w:hint="eastAsia"/>
          <w:sz w:val="24"/>
          <w:szCs w:val="24"/>
        </w:rPr>
        <w:t>5.3本工程不接受联合体投标。</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未尽之处具体详见“评标办法”中的“资格审查标准汇总表”。提供的资格审查材料及审查标准，前后矛盾的以《资格审查标准汇总表》为准。</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6、如发现投标人递交的资格后审材料有弄虚作假行为，该投标人将记入不良记录，并上报有关部门。如已中标，招标人有权取消其中标资格，并由该投标人承担一切责任和损失。</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7、本工程投标申请人的资格审查采用资格后审的方式，无需另行进行网上报名，各投标人须于</w:t>
      </w:r>
      <w:r w:rsidRPr="00C13AF6">
        <w:rPr>
          <w:rFonts w:asciiTheme="minorEastAsia" w:hAnsiTheme="minorEastAsia" w:cs="宋体" w:hint="eastAsia"/>
          <w:b/>
          <w:kern w:val="0"/>
          <w:sz w:val="24"/>
          <w:szCs w:val="24"/>
        </w:rPr>
        <w:t>2023年9月25日9时30分前</w:t>
      </w:r>
      <w:r w:rsidRPr="00C13AF6">
        <w:rPr>
          <w:rFonts w:asciiTheme="minorEastAsia" w:hAnsiTheme="minorEastAsia" w:cs="宋体" w:hint="eastAsia"/>
          <w:kern w:val="0"/>
          <w:sz w:val="24"/>
          <w:szCs w:val="24"/>
        </w:rPr>
        <w:t>将投标文件提交至</w:t>
      </w:r>
      <w:r w:rsidRPr="00C13AF6">
        <w:rPr>
          <w:rFonts w:asciiTheme="minorEastAsia" w:hAnsiTheme="minorEastAsia" w:cs="宋体" w:hint="eastAsia"/>
          <w:b/>
          <w:kern w:val="0"/>
          <w:sz w:val="24"/>
          <w:szCs w:val="24"/>
        </w:rPr>
        <w:t>南通市崇</w:t>
      </w:r>
      <w:r w:rsidRPr="00C13AF6">
        <w:rPr>
          <w:rFonts w:asciiTheme="minorEastAsia" w:hAnsiTheme="minorEastAsia" w:cs="宋体" w:hint="eastAsia"/>
          <w:b/>
          <w:kern w:val="0"/>
          <w:sz w:val="24"/>
          <w:szCs w:val="24"/>
        </w:rPr>
        <w:lastRenderedPageBreak/>
        <w:t>川区青年中路128号，崇川区便民服务中心314会议室（东楼）</w:t>
      </w:r>
      <w:r w:rsidRPr="00C13AF6">
        <w:rPr>
          <w:rFonts w:asciiTheme="minorEastAsia" w:hAnsiTheme="minorEastAsia" w:cs="宋体" w:hint="eastAsia"/>
          <w:kern w:val="0"/>
          <w:sz w:val="24"/>
          <w:szCs w:val="24"/>
        </w:rPr>
        <w:t>，并在</w:t>
      </w:r>
      <w:r w:rsidRPr="00C13AF6">
        <w:rPr>
          <w:rFonts w:asciiTheme="minorEastAsia" w:hAnsiTheme="minorEastAsia" w:cs="宋体" w:hint="eastAsia"/>
          <w:b/>
          <w:kern w:val="0"/>
          <w:sz w:val="24"/>
          <w:szCs w:val="24"/>
        </w:rPr>
        <w:t>2023年9月25日9时30分开标</w:t>
      </w:r>
      <w:r w:rsidRPr="00C13AF6">
        <w:rPr>
          <w:rFonts w:asciiTheme="minorEastAsia" w:hAnsiTheme="minorEastAsia" w:cs="宋体" w:hint="eastAsia"/>
          <w:kern w:val="0"/>
          <w:sz w:val="24"/>
          <w:szCs w:val="24"/>
        </w:rPr>
        <w:t>。逾期送达的投标文件将被拒绝。投标人在提交投标文件的同时提交300元招标文件相关费用，售后不退。若不符合此要求，其投标文件将被拒绝。</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8、招标文件、补充通知等材料从本公告附件下载；招标文件、修改、补充公布的网址及栏目：南通市崇川区人民政府网-政府采购与工程招标板块。请各投标人自行关注，否则，引起的所有损失由投标人自行承担。</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9、评标办法详见招标文件。</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10、联系方式</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招标人：南通市都市现代农业发展有限公司</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地址：南通市亭平路1号</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联系人：</w:t>
      </w:r>
      <w:r w:rsidRPr="00C13AF6">
        <w:rPr>
          <w:rFonts w:asciiTheme="minorEastAsia" w:hAnsiTheme="minorEastAsia" w:cs="宋体"/>
          <w:kern w:val="0"/>
          <w:sz w:val="24"/>
          <w:szCs w:val="24"/>
        </w:rPr>
        <w:t>王工</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联系电话：0513-51002927</w:t>
      </w:r>
    </w:p>
    <w:p w:rsid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p>
    <w:p w:rsidR="00C13AF6" w:rsidRPr="00C13AF6" w:rsidRDefault="00C13AF6" w:rsidP="00C13AF6">
      <w:pPr>
        <w:widowControl/>
        <w:shd w:val="clear" w:color="auto" w:fill="FFFFFF"/>
        <w:spacing w:line="440" w:lineRule="exact"/>
        <w:ind w:firstLine="480"/>
        <w:jc w:val="left"/>
        <w:rPr>
          <w:rFonts w:asciiTheme="minorEastAsia" w:hAnsiTheme="minorEastAsia" w:cs="宋体"/>
          <w:kern w:val="0"/>
          <w:sz w:val="24"/>
          <w:szCs w:val="24"/>
        </w:rPr>
      </w:pPr>
      <w:r w:rsidRPr="00C13AF6">
        <w:rPr>
          <w:rFonts w:asciiTheme="minorEastAsia" w:hAnsiTheme="minorEastAsia" w:cs="宋体"/>
          <w:kern w:val="0"/>
          <w:sz w:val="24"/>
          <w:szCs w:val="24"/>
        </w:rPr>
        <w:t>招标代理机构</w:t>
      </w:r>
      <w:r w:rsidRPr="00C13AF6">
        <w:rPr>
          <w:rFonts w:asciiTheme="minorEastAsia" w:hAnsiTheme="minorEastAsia" w:cs="宋体" w:hint="eastAsia"/>
          <w:kern w:val="0"/>
          <w:sz w:val="24"/>
          <w:szCs w:val="24"/>
        </w:rPr>
        <w:t>：</w:t>
      </w:r>
      <w:r w:rsidRPr="00C13AF6">
        <w:rPr>
          <w:rFonts w:asciiTheme="minorEastAsia" w:hAnsiTheme="minorEastAsia" w:cs="宋体"/>
          <w:kern w:val="0"/>
          <w:sz w:val="24"/>
          <w:szCs w:val="24"/>
        </w:rPr>
        <w:t>南通城建工程项目管理有限公司</w:t>
      </w:r>
    </w:p>
    <w:p w:rsidR="00C13AF6" w:rsidRPr="00C13AF6" w:rsidRDefault="00C13AF6" w:rsidP="00C13AF6">
      <w:pPr>
        <w:widowControl/>
        <w:shd w:val="clear" w:color="auto" w:fill="FFFFFF"/>
        <w:spacing w:line="440" w:lineRule="exact"/>
        <w:ind w:firstLine="480"/>
        <w:jc w:val="left"/>
        <w:rPr>
          <w:rFonts w:asciiTheme="minorEastAsia" w:hAnsiTheme="minorEastAsia" w:cs="宋体"/>
          <w:kern w:val="0"/>
          <w:sz w:val="24"/>
          <w:szCs w:val="24"/>
        </w:rPr>
      </w:pPr>
      <w:r w:rsidRPr="00C13AF6">
        <w:rPr>
          <w:rFonts w:asciiTheme="minorEastAsia" w:hAnsiTheme="minorEastAsia" w:cs="宋体"/>
          <w:kern w:val="0"/>
          <w:sz w:val="24"/>
          <w:szCs w:val="24"/>
        </w:rPr>
        <w:t>地址：南通市崇川区</w:t>
      </w:r>
      <w:r w:rsidRPr="00C13AF6">
        <w:rPr>
          <w:rFonts w:asciiTheme="minorEastAsia" w:hAnsiTheme="minorEastAsia" w:cs="宋体" w:hint="eastAsia"/>
          <w:kern w:val="0"/>
          <w:sz w:val="24"/>
          <w:szCs w:val="24"/>
        </w:rPr>
        <w:t>恒隆</w:t>
      </w:r>
      <w:r w:rsidRPr="00C13AF6">
        <w:rPr>
          <w:rFonts w:asciiTheme="minorEastAsia" w:hAnsiTheme="minorEastAsia" w:cs="宋体"/>
          <w:kern w:val="0"/>
          <w:sz w:val="24"/>
          <w:szCs w:val="24"/>
        </w:rPr>
        <w:t>国际</w:t>
      </w:r>
      <w:r w:rsidRPr="00C13AF6">
        <w:rPr>
          <w:rFonts w:asciiTheme="minorEastAsia" w:hAnsiTheme="minorEastAsia" w:cs="宋体" w:hint="eastAsia"/>
          <w:kern w:val="0"/>
          <w:sz w:val="24"/>
          <w:szCs w:val="24"/>
        </w:rPr>
        <w:t>A座801室</w:t>
      </w:r>
    </w:p>
    <w:p w:rsidR="00C13AF6" w:rsidRPr="00C13AF6" w:rsidRDefault="00C13AF6" w:rsidP="00C13AF6">
      <w:pPr>
        <w:widowControl/>
        <w:shd w:val="clear" w:color="auto" w:fill="FFFFFF"/>
        <w:spacing w:line="440" w:lineRule="exact"/>
        <w:ind w:firstLine="480"/>
        <w:jc w:val="left"/>
        <w:rPr>
          <w:rFonts w:asciiTheme="minorEastAsia" w:hAnsiTheme="minorEastAsia" w:cs="宋体"/>
          <w:kern w:val="0"/>
          <w:sz w:val="24"/>
          <w:szCs w:val="24"/>
        </w:rPr>
      </w:pPr>
      <w:r w:rsidRPr="00C13AF6">
        <w:rPr>
          <w:rFonts w:asciiTheme="minorEastAsia" w:hAnsiTheme="minorEastAsia" w:cs="宋体"/>
          <w:kern w:val="0"/>
          <w:sz w:val="24"/>
          <w:szCs w:val="24"/>
        </w:rPr>
        <w:t>联系人：</w:t>
      </w:r>
      <w:r w:rsidRPr="00C13AF6">
        <w:rPr>
          <w:rFonts w:asciiTheme="minorEastAsia" w:hAnsiTheme="minorEastAsia" w:cs="宋体" w:hint="eastAsia"/>
          <w:kern w:val="0"/>
          <w:sz w:val="24"/>
          <w:szCs w:val="24"/>
        </w:rPr>
        <w:t>包敏</w:t>
      </w:r>
    </w:p>
    <w:p w:rsidR="00C13AF6" w:rsidRPr="00C13AF6" w:rsidRDefault="00C13AF6" w:rsidP="00C13AF6">
      <w:pPr>
        <w:widowControl/>
        <w:shd w:val="clear" w:color="auto" w:fill="FFFFFF"/>
        <w:spacing w:line="440" w:lineRule="exact"/>
        <w:ind w:firstLine="480"/>
        <w:jc w:val="left"/>
        <w:rPr>
          <w:rFonts w:asciiTheme="minorEastAsia" w:hAnsiTheme="minorEastAsia" w:cs="宋体" w:hint="eastAsia"/>
          <w:kern w:val="0"/>
          <w:sz w:val="24"/>
          <w:szCs w:val="24"/>
        </w:rPr>
      </w:pPr>
      <w:r w:rsidRPr="00C13AF6">
        <w:rPr>
          <w:rFonts w:asciiTheme="minorEastAsia" w:hAnsiTheme="minorEastAsia" w:cs="宋体"/>
          <w:kern w:val="0"/>
          <w:sz w:val="24"/>
          <w:szCs w:val="24"/>
        </w:rPr>
        <w:t>联系电话：</w:t>
      </w:r>
      <w:r w:rsidRPr="00C13AF6">
        <w:rPr>
          <w:rFonts w:asciiTheme="minorEastAsia" w:hAnsiTheme="minorEastAsia" w:cs="宋体" w:hint="eastAsia"/>
          <w:kern w:val="0"/>
          <w:sz w:val="24"/>
          <w:szCs w:val="24"/>
        </w:rPr>
        <w:t>18912268973</w:t>
      </w:r>
    </w:p>
    <w:p w:rsidR="00C13AF6" w:rsidRDefault="00C13AF6" w:rsidP="00C13AF6">
      <w:pPr>
        <w:widowControl/>
        <w:shd w:val="clear" w:color="auto" w:fill="FFFFFF"/>
        <w:spacing w:line="525" w:lineRule="atLeast"/>
        <w:ind w:firstLineChars="2500" w:firstLine="6000"/>
        <w:jc w:val="left"/>
        <w:rPr>
          <w:rFonts w:asciiTheme="minorEastAsia" w:hAnsiTheme="minorEastAsia" w:cs="宋体" w:hint="eastAsia"/>
          <w:kern w:val="0"/>
          <w:sz w:val="24"/>
          <w:szCs w:val="24"/>
        </w:rPr>
      </w:pPr>
    </w:p>
    <w:p w:rsidR="00C13AF6" w:rsidRPr="00C13AF6" w:rsidRDefault="00C13AF6" w:rsidP="00C13AF6">
      <w:pPr>
        <w:widowControl/>
        <w:shd w:val="clear" w:color="auto" w:fill="FFFFFF"/>
        <w:spacing w:line="525" w:lineRule="atLeast"/>
        <w:ind w:firstLineChars="2500" w:firstLine="6000"/>
        <w:jc w:val="left"/>
        <w:rPr>
          <w:rFonts w:asciiTheme="minorEastAsia" w:hAnsiTheme="minorEastAsia" w:cs="宋体" w:hint="eastAsia"/>
          <w:kern w:val="0"/>
          <w:sz w:val="24"/>
          <w:szCs w:val="24"/>
        </w:rPr>
      </w:pPr>
      <w:r w:rsidRPr="00C13AF6">
        <w:rPr>
          <w:rFonts w:asciiTheme="minorEastAsia" w:hAnsiTheme="minorEastAsia" w:cs="宋体" w:hint="eastAsia"/>
          <w:kern w:val="0"/>
          <w:sz w:val="24"/>
          <w:szCs w:val="24"/>
        </w:rPr>
        <w:t>2023年9月11日</w:t>
      </w:r>
    </w:p>
    <w:p w:rsidR="00CC3456" w:rsidRPr="00C13AF6" w:rsidRDefault="00CC3456">
      <w:pPr>
        <w:rPr>
          <w:rFonts w:asciiTheme="minorEastAsia" w:hAnsiTheme="minorEastAsia"/>
          <w:sz w:val="24"/>
          <w:szCs w:val="24"/>
        </w:rPr>
      </w:pPr>
    </w:p>
    <w:sectPr w:rsidR="00CC3456" w:rsidRPr="00C13AF6" w:rsidSect="00CC34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AF6"/>
    <w:rsid w:val="00C13AF6"/>
    <w:rsid w:val="00CC3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5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A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3AF6"/>
    <w:rPr>
      <w:color w:val="0000FF"/>
      <w:u w:val="single"/>
    </w:rPr>
  </w:style>
  <w:style w:type="paragraph" w:styleId="a5">
    <w:name w:val="Balloon Text"/>
    <w:basedOn w:val="a"/>
    <w:link w:val="Char"/>
    <w:uiPriority w:val="99"/>
    <w:semiHidden/>
    <w:unhideWhenUsed/>
    <w:rsid w:val="00C13AF6"/>
    <w:rPr>
      <w:sz w:val="18"/>
      <w:szCs w:val="18"/>
    </w:rPr>
  </w:style>
  <w:style w:type="character" w:customStyle="1" w:styleId="Char">
    <w:name w:val="批注框文本 Char"/>
    <w:basedOn w:val="a0"/>
    <w:link w:val="a5"/>
    <w:uiPriority w:val="99"/>
    <w:semiHidden/>
    <w:rsid w:val="00C13AF6"/>
    <w:rPr>
      <w:sz w:val="18"/>
      <w:szCs w:val="18"/>
    </w:rPr>
  </w:style>
</w:styles>
</file>

<file path=word/webSettings.xml><?xml version="1.0" encoding="utf-8"?>
<w:webSettings xmlns:r="http://schemas.openxmlformats.org/officeDocument/2006/relationships" xmlns:w="http://schemas.openxmlformats.org/wordprocessingml/2006/main">
  <w:divs>
    <w:div w:id="1962224313">
      <w:bodyDiv w:val="1"/>
      <w:marLeft w:val="0"/>
      <w:marRight w:val="0"/>
      <w:marTop w:val="0"/>
      <w:marBottom w:val="0"/>
      <w:divBdr>
        <w:top w:val="none" w:sz="0" w:space="0" w:color="auto"/>
        <w:left w:val="none" w:sz="0" w:space="0" w:color="auto"/>
        <w:bottom w:val="none" w:sz="0" w:space="0" w:color="auto"/>
        <w:right w:val="none" w:sz="0" w:space="0" w:color="auto"/>
      </w:divBdr>
      <w:divsChild>
        <w:div w:id="1812751816">
          <w:marLeft w:val="0"/>
          <w:marRight w:val="0"/>
          <w:marTop w:val="750"/>
          <w:marBottom w:val="0"/>
          <w:divBdr>
            <w:top w:val="none" w:sz="0" w:space="0" w:color="auto"/>
            <w:left w:val="none" w:sz="0" w:space="0" w:color="auto"/>
            <w:bottom w:val="none" w:sz="0" w:space="0" w:color="auto"/>
            <w:right w:val="none" w:sz="0" w:space="0" w:color="auto"/>
          </w:divBdr>
        </w:div>
        <w:div w:id="1087309737">
          <w:marLeft w:val="0"/>
          <w:marRight w:val="0"/>
          <w:marTop w:val="0"/>
          <w:marBottom w:val="450"/>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bm</cp:lastModifiedBy>
  <cp:revision>1</cp:revision>
  <dcterms:created xsi:type="dcterms:W3CDTF">2023-09-08T10:08:00Z</dcterms:created>
  <dcterms:modified xsi:type="dcterms:W3CDTF">2023-09-08T10:15:00Z</dcterms:modified>
</cp:coreProperties>
</file>