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A10" w:rsidRDefault="0058340D">
      <w:pPr>
        <w:pStyle w:val="1"/>
        <w:jc w:val="center"/>
      </w:pPr>
      <w:r>
        <w:rPr>
          <w:rFonts w:hint="eastAsia"/>
        </w:rPr>
        <w:t>项目需求</w:t>
      </w:r>
    </w:p>
    <w:p w:rsidR="00E75A10" w:rsidRPr="00EF0326" w:rsidRDefault="003F2BA7" w:rsidP="00EF0326">
      <w:pPr>
        <w:pStyle w:val="2"/>
        <w:spacing w:line="360" w:lineRule="auto"/>
        <w:rPr>
          <w:rFonts w:asciiTheme="minorEastAsia" w:eastAsiaTheme="minorEastAsia" w:hAnsiTheme="minorEastAsia"/>
          <w:sz w:val="24"/>
        </w:rPr>
      </w:pPr>
      <w:r w:rsidRPr="00EF0326">
        <w:rPr>
          <w:rFonts w:asciiTheme="minorEastAsia" w:eastAsiaTheme="minorEastAsia" w:hAnsiTheme="minorEastAsia" w:hint="eastAsia"/>
          <w:sz w:val="24"/>
        </w:rPr>
        <w:fldChar w:fldCharType="begin"/>
      </w:r>
      <w:r w:rsidR="0058340D" w:rsidRPr="00EF0326">
        <w:rPr>
          <w:rFonts w:asciiTheme="minorEastAsia" w:eastAsiaTheme="minorEastAsia" w:hAnsiTheme="minorEastAsia" w:hint="eastAsia"/>
          <w:sz w:val="24"/>
        </w:rPr>
        <w:instrText xml:space="preserve"> = 1 \* CHINESENUM3 \* MERGEFORMAT </w:instrText>
      </w:r>
      <w:r w:rsidRPr="00EF0326">
        <w:rPr>
          <w:rFonts w:asciiTheme="minorEastAsia" w:eastAsiaTheme="minorEastAsia" w:hAnsiTheme="minorEastAsia" w:hint="eastAsia"/>
          <w:sz w:val="24"/>
        </w:rPr>
        <w:fldChar w:fldCharType="separate"/>
      </w:r>
      <w:r w:rsidR="0058340D" w:rsidRPr="00EF0326">
        <w:rPr>
          <w:rFonts w:asciiTheme="minorEastAsia" w:eastAsiaTheme="minorEastAsia" w:hAnsiTheme="minorEastAsia"/>
          <w:sz w:val="24"/>
        </w:rPr>
        <w:t>一</w:t>
      </w:r>
      <w:r w:rsidRPr="00EF0326">
        <w:rPr>
          <w:rFonts w:asciiTheme="minorEastAsia" w:eastAsiaTheme="minorEastAsia" w:hAnsiTheme="minorEastAsia" w:hint="eastAsia"/>
          <w:sz w:val="24"/>
        </w:rPr>
        <w:fldChar w:fldCharType="end"/>
      </w:r>
      <w:r w:rsidR="0058340D" w:rsidRPr="00EF0326">
        <w:rPr>
          <w:rFonts w:asciiTheme="minorEastAsia" w:eastAsiaTheme="minorEastAsia" w:hAnsiTheme="minorEastAsia" w:hint="eastAsia"/>
          <w:sz w:val="24"/>
        </w:rPr>
        <w:t>、项目概况</w:t>
      </w:r>
    </w:p>
    <w:p w:rsidR="00E75A10" w:rsidRPr="00EF0326" w:rsidRDefault="0058340D" w:rsidP="00EF0326">
      <w:pPr>
        <w:widowControl/>
        <w:spacing w:line="360" w:lineRule="auto"/>
        <w:ind w:firstLineChars="200" w:firstLine="480"/>
        <w:jc w:val="left"/>
        <w:rPr>
          <w:rFonts w:asciiTheme="minorEastAsia" w:hAnsiTheme="minorEastAsia" w:cs="微软雅黑"/>
          <w:color w:val="000000"/>
          <w:kern w:val="0"/>
          <w:sz w:val="24"/>
        </w:rPr>
      </w:pPr>
      <w:r w:rsidRPr="00EF0326">
        <w:rPr>
          <w:rFonts w:asciiTheme="minorEastAsia" w:hAnsiTheme="minorEastAsia" w:cs="微软雅黑" w:hint="eastAsia"/>
          <w:color w:val="000000"/>
          <w:kern w:val="0"/>
          <w:sz w:val="24"/>
        </w:rPr>
        <w:t>国家人才引进计划是为了深入贯彻落实习近平总书记领导的中国特色社会主义思想，加快建设人才强国，人才强省的目标，聚世界各地之人才而用之。此计划是国家层面实施的重大人才工程，旨在围绕国家发展战略目标, 重点引进一批自然科学、工程技术、生物医学等领域高层次创新创业和青年人才。</w:t>
      </w:r>
    </w:p>
    <w:p w:rsidR="00E75A10" w:rsidRPr="00EF0326" w:rsidRDefault="0058340D" w:rsidP="00EF0326">
      <w:pPr>
        <w:widowControl/>
        <w:spacing w:line="360" w:lineRule="auto"/>
        <w:ind w:firstLineChars="200" w:firstLine="480"/>
        <w:jc w:val="left"/>
        <w:rPr>
          <w:rFonts w:asciiTheme="minorEastAsia" w:hAnsiTheme="minorEastAsia" w:cs="微软雅黑"/>
          <w:color w:val="000000"/>
          <w:kern w:val="0"/>
          <w:sz w:val="24"/>
        </w:rPr>
      </w:pPr>
      <w:r w:rsidRPr="00EF0326">
        <w:rPr>
          <w:rFonts w:asciiTheme="minorEastAsia" w:hAnsiTheme="minorEastAsia" w:cs="微软雅黑" w:hint="eastAsia"/>
          <w:color w:val="000000"/>
          <w:kern w:val="0"/>
          <w:sz w:val="24"/>
        </w:rPr>
        <w:t>目前我国已经拥有一支规模宏大，素质优良，结构不断优化的人才团队。在科研投入总量和成果产出方面也居世界前列。科学的发展对于一国综合实力的重要性不言而喻，为了继续保持，精进我国的基础科学和应用科学在国际上的地位，同时不断调整和优化我国产业结构，实现可持续增长的经济推进力，需深入实施新时代人才强国战略，加快建设世界重要人才中心和创新高地。</w:t>
      </w:r>
    </w:p>
    <w:p w:rsidR="00E75A10" w:rsidRPr="00EF0326" w:rsidRDefault="0058340D" w:rsidP="00EF0326">
      <w:pPr>
        <w:widowControl/>
        <w:spacing w:line="360" w:lineRule="auto"/>
        <w:ind w:firstLineChars="200" w:firstLine="480"/>
        <w:jc w:val="left"/>
        <w:rPr>
          <w:rFonts w:asciiTheme="minorEastAsia" w:hAnsiTheme="minorEastAsia" w:cs="微软雅黑"/>
          <w:color w:val="000000"/>
          <w:kern w:val="0"/>
          <w:sz w:val="24"/>
        </w:rPr>
      </w:pPr>
      <w:r w:rsidRPr="00EF0326">
        <w:rPr>
          <w:rFonts w:asciiTheme="minorEastAsia" w:hAnsiTheme="minorEastAsia" w:cs="微软雅黑" w:hint="eastAsia"/>
          <w:color w:val="000000"/>
          <w:kern w:val="0"/>
          <w:sz w:val="24"/>
        </w:rPr>
        <w:t>特此，为了2022年国家人才引进计划工作顺利推进，吸引更多优秀海内外人才回国、赴华进行高精尖领域的创新实践活动，特与第三方机构达成合作关系，进行此项目采购计划。</w:t>
      </w:r>
    </w:p>
    <w:p w:rsidR="00E75A10" w:rsidRPr="00EF0326" w:rsidRDefault="0058340D" w:rsidP="00EF0326">
      <w:pPr>
        <w:pStyle w:val="2"/>
        <w:spacing w:line="360" w:lineRule="auto"/>
        <w:rPr>
          <w:rFonts w:asciiTheme="minorEastAsia" w:eastAsiaTheme="minorEastAsia" w:hAnsiTheme="minorEastAsia"/>
          <w:sz w:val="24"/>
        </w:rPr>
      </w:pPr>
      <w:r w:rsidRPr="00EF0326">
        <w:rPr>
          <w:rFonts w:asciiTheme="minorEastAsia" w:eastAsiaTheme="minorEastAsia" w:hAnsiTheme="minorEastAsia" w:hint="eastAsia"/>
          <w:sz w:val="24"/>
        </w:rPr>
        <w:t>二、详细计划</w:t>
      </w:r>
    </w:p>
    <w:p w:rsidR="00E75A10" w:rsidRPr="00EF0326" w:rsidRDefault="0058340D" w:rsidP="00EF0326">
      <w:pPr>
        <w:widowControl/>
        <w:spacing w:line="360" w:lineRule="auto"/>
        <w:ind w:firstLineChars="200" w:firstLine="480"/>
        <w:jc w:val="left"/>
        <w:rPr>
          <w:rFonts w:asciiTheme="minorEastAsia" w:hAnsiTheme="minorEastAsia" w:cs="微软雅黑"/>
          <w:color w:val="000000"/>
          <w:kern w:val="0"/>
          <w:sz w:val="24"/>
        </w:rPr>
      </w:pPr>
      <w:r w:rsidRPr="00EF0326">
        <w:rPr>
          <w:rFonts w:asciiTheme="minorEastAsia" w:hAnsiTheme="minorEastAsia" w:cs="微软雅黑" w:hint="eastAsia"/>
          <w:color w:val="000000"/>
          <w:kern w:val="0"/>
          <w:sz w:val="24"/>
        </w:rPr>
        <w:t>第三方机构需负责提供完善的共25名专家信息。作为甲方的宣传方，第三方机构需利用自身的优势，通过其所有平台，为甲方进行相应政策的宣传工作。</w:t>
      </w:r>
    </w:p>
    <w:p w:rsidR="00E75A10" w:rsidRPr="00EF0326" w:rsidRDefault="0058340D" w:rsidP="00EF0326">
      <w:pPr>
        <w:widowControl/>
        <w:spacing w:line="360" w:lineRule="auto"/>
        <w:ind w:firstLineChars="200" w:firstLine="480"/>
        <w:jc w:val="left"/>
        <w:rPr>
          <w:rFonts w:asciiTheme="minorEastAsia" w:hAnsiTheme="minorEastAsia" w:cs="微软雅黑"/>
          <w:color w:val="000000"/>
          <w:kern w:val="0"/>
          <w:sz w:val="24"/>
        </w:rPr>
      </w:pPr>
      <w:r w:rsidRPr="00EF0326">
        <w:rPr>
          <w:rFonts w:asciiTheme="minorEastAsia" w:hAnsiTheme="minorEastAsia" w:cs="微软雅黑" w:hint="eastAsia"/>
          <w:color w:val="000000"/>
          <w:kern w:val="0"/>
          <w:sz w:val="24"/>
        </w:rPr>
        <w:t>甲方须将申报所需的公告、申报表、附件清单等材料和要求发送给第三方机构，确保第三方能按照甲方规定时间推荐符合条件的人才项目开展，正常填报工作。</w:t>
      </w:r>
    </w:p>
    <w:p w:rsidR="00E75A10" w:rsidRPr="00EF0326" w:rsidRDefault="0058340D" w:rsidP="00EF0326">
      <w:pPr>
        <w:widowControl/>
        <w:spacing w:line="360" w:lineRule="auto"/>
        <w:ind w:firstLineChars="200" w:firstLine="480"/>
        <w:jc w:val="left"/>
        <w:rPr>
          <w:rFonts w:asciiTheme="minorEastAsia" w:hAnsiTheme="minorEastAsia" w:cs="微软雅黑"/>
          <w:color w:val="000000"/>
          <w:kern w:val="0"/>
          <w:sz w:val="24"/>
        </w:rPr>
      </w:pPr>
      <w:r w:rsidRPr="00EF0326">
        <w:rPr>
          <w:rFonts w:asciiTheme="minorEastAsia" w:hAnsiTheme="minorEastAsia" w:cs="微软雅黑" w:hint="eastAsia"/>
          <w:color w:val="000000"/>
          <w:kern w:val="0"/>
          <w:sz w:val="24"/>
        </w:rPr>
        <w:t>第三方须保证项目质量及填报资料的真实性和准确性。并且需确保团队自愿申报并遵守相关规定。</w:t>
      </w:r>
    </w:p>
    <w:p w:rsidR="00E75A10" w:rsidRPr="00EF0326" w:rsidRDefault="0058340D" w:rsidP="00EF0326">
      <w:pPr>
        <w:pStyle w:val="2"/>
        <w:numPr>
          <w:ilvl w:val="0"/>
          <w:numId w:val="1"/>
        </w:numPr>
        <w:spacing w:line="360" w:lineRule="auto"/>
        <w:rPr>
          <w:rFonts w:asciiTheme="minorEastAsia" w:eastAsiaTheme="minorEastAsia" w:hAnsiTheme="minorEastAsia"/>
          <w:sz w:val="24"/>
        </w:rPr>
      </w:pPr>
      <w:r w:rsidRPr="00EF0326">
        <w:rPr>
          <w:rFonts w:asciiTheme="minorEastAsia" w:eastAsiaTheme="minorEastAsia" w:hAnsiTheme="minorEastAsia" w:hint="eastAsia"/>
          <w:sz w:val="24"/>
        </w:rPr>
        <w:t>详细计划</w:t>
      </w:r>
    </w:p>
    <w:p w:rsidR="00E75A10" w:rsidRPr="00EF0326" w:rsidRDefault="00EF0326" w:rsidP="00EF0326">
      <w:pPr>
        <w:widowControl/>
        <w:spacing w:line="360" w:lineRule="auto"/>
        <w:jc w:val="left"/>
        <w:rPr>
          <w:rFonts w:asciiTheme="minorEastAsia" w:hAnsiTheme="minorEastAsia" w:cs="微软雅黑"/>
          <w:color w:val="000000"/>
          <w:kern w:val="0"/>
          <w:sz w:val="24"/>
        </w:rPr>
      </w:pPr>
      <w:r>
        <w:rPr>
          <w:rFonts w:asciiTheme="minorEastAsia" w:hAnsiTheme="minorEastAsia" w:cs="微软雅黑" w:hint="eastAsia"/>
          <w:color w:val="000000"/>
          <w:kern w:val="0"/>
          <w:sz w:val="24"/>
        </w:rPr>
        <w:t xml:space="preserve">    </w:t>
      </w:r>
      <w:r w:rsidR="0058340D" w:rsidRPr="00EF0326">
        <w:rPr>
          <w:rFonts w:asciiTheme="minorEastAsia" w:hAnsiTheme="minorEastAsia" w:cs="微软雅黑" w:hint="eastAsia"/>
          <w:color w:val="000000"/>
          <w:kern w:val="0"/>
          <w:sz w:val="24"/>
        </w:rPr>
        <w:t>专家人数：6名高端专家，19名普通类专家</w:t>
      </w:r>
      <w:r>
        <w:rPr>
          <w:rFonts w:asciiTheme="minorEastAsia" w:hAnsiTheme="minorEastAsia" w:cs="微软雅黑" w:hint="eastAsia"/>
          <w:color w:val="000000"/>
          <w:kern w:val="0"/>
          <w:sz w:val="24"/>
        </w:rPr>
        <w:t>。</w:t>
      </w:r>
    </w:p>
    <w:p w:rsidR="00E75A10" w:rsidRDefault="00EF0326" w:rsidP="00EF0326">
      <w:pPr>
        <w:widowControl/>
        <w:spacing w:line="360" w:lineRule="auto"/>
        <w:jc w:val="left"/>
        <w:rPr>
          <w:rFonts w:asciiTheme="minorEastAsia" w:hAnsiTheme="minorEastAsia" w:cs="微软雅黑"/>
          <w:color w:val="000000"/>
          <w:kern w:val="0"/>
          <w:sz w:val="24"/>
        </w:rPr>
      </w:pPr>
      <w:r>
        <w:rPr>
          <w:rFonts w:asciiTheme="minorEastAsia" w:hAnsiTheme="minorEastAsia" w:cs="微软雅黑" w:hint="eastAsia"/>
          <w:color w:val="000000"/>
          <w:kern w:val="0"/>
          <w:sz w:val="24"/>
        </w:rPr>
        <w:t xml:space="preserve">    </w:t>
      </w:r>
      <w:r w:rsidR="0058340D" w:rsidRPr="00EF0326">
        <w:rPr>
          <w:rFonts w:asciiTheme="minorEastAsia" w:hAnsiTheme="minorEastAsia" w:cs="微软雅黑" w:hint="eastAsia"/>
          <w:color w:val="000000"/>
          <w:kern w:val="0"/>
          <w:sz w:val="24"/>
        </w:rPr>
        <w:t>验收要求：以甲方收到相应专家信息的完整版，顺利完成人才引进工作的申请工作为准。</w:t>
      </w:r>
    </w:p>
    <w:p w:rsidR="00EF0326" w:rsidRPr="00EF0326" w:rsidRDefault="00EF0326" w:rsidP="00EF0326">
      <w:pPr>
        <w:widowControl/>
        <w:spacing w:line="360" w:lineRule="auto"/>
        <w:jc w:val="left"/>
        <w:rPr>
          <w:rFonts w:asciiTheme="minorEastAsia" w:hAnsiTheme="minorEastAsia" w:cs="微软雅黑"/>
          <w:color w:val="000000"/>
          <w:kern w:val="0"/>
          <w:sz w:val="24"/>
        </w:rPr>
      </w:pPr>
      <w:r>
        <w:rPr>
          <w:rFonts w:asciiTheme="minorEastAsia" w:hAnsiTheme="minorEastAsia" w:cs="微软雅黑" w:hint="eastAsia"/>
          <w:color w:val="000000"/>
          <w:kern w:val="0"/>
          <w:sz w:val="24"/>
        </w:rPr>
        <w:t xml:space="preserve">    工期要求：2022年4月31前。</w:t>
      </w:r>
    </w:p>
    <w:p w:rsidR="00E75A10" w:rsidRPr="00EF0326" w:rsidRDefault="0058340D" w:rsidP="00EF0326">
      <w:pPr>
        <w:pStyle w:val="2"/>
        <w:numPr>
          <w:ilvl w:val="0"/>
          <w:numId w:val="1"/>
        </w:numPr>
        <w:spacing w:line="360" w:lineRule="auto"/>
        <w:rPr>
          <w:rFonts w:asciiTheme="minorEastAsia" w:eastAsiaTheme="minorEastAsia" w:hAnsiTheme="minorEastAsia"/>
          <w:sz w:val="24"/>
        </w:rPr>
      </w:pPr>
      <w:r w:rsidRPr="00EF0326">
        <w:rPr>
          <w:rFonts w:asciiTheme="minorEastAsia" w:eastAsiaTheme="minorEastAsia" w:hAnsiTheme="minorEastAsia" w:hint="eastAsia"/>
          <w:sz w:val="24"/>
        </w:rPr>
        <w:lastRenderedPageBreak/>
        <w:t>付款方式</w:t>
      </w:r>
      <w:bookmarkStart w:id="0" w:name="_GoBack"/>
      <w:bookmarkEnd w:id="0"/>
    </w:p>
    <w:p w:rsidR="00876B02" w:rsidRPr="00876B02" w:rsidRDefault="00876B02" w:rsidP="00876B02">
      <w:pPr>
        <w:widowControl/>
        <w:spacing w:line="360" w:lineRule="auto"/>
        <w:ind w:firstLineChars="200" w:firstLine="480"/>
        <w:jc w:val="left"/>
        <w:rPr>
          <w:rFonts w:asciiTheme="minorEastAsia" w:hAnsiTheme="minorEastAsia" w:cs="微软雅黑"/>
          <w:color w:val="000000"/>
          <w:kern w:val="0"/>
          <w:sz w:val="24"/>
        </w:rPr>
      </w:pPr>
      <w:r w:rsidRPr="00876B02">
        <w:rPr>
          <w:rFonts w:asciiTheme="minorEastAsia" w:hAnsiTheme="minorEastAsia" w:cs="微软雅黑"/>
          <w:color w:val="000000"/>
          <w:kern w:val="0"/>
          <w:sz w:val="24"/>
        </w:rPr>
        <w:t>1、合同签订后甲方于15个工作日内向乙方支付基础服务费总金额</w:t>
      </w:r>
      <w:r w:rsidRPr="00876B02">
        <w:rPr>
          <w:rFonts w:asciiTheme="minorEastAsia" w:hAnsiTheme="minorEastAsia" w:cs="微软雅黑" w:hint="eastAsia"/>
          <w:color w:val="000000"/>
          <w:kern w:val="0"/>
          <w:sz w:val="24"/>
        </w:rPr>
        <w:t>2</w:t>
      </w:r>
      <w:r w:rsidRPr="00876B02">
        <w:rPr>
          <w:rFonts w:asciiTheme="minorEastAsia" w:hAnsiTheme="minorEastAsia" w:cs="微软雅黑"/>
          <w:color w:val="000000"/>
          <w:kern w:val="0"/>
          <w:sz w:val="24"/>
        </w:rPr>
        <w:t>0%</w:t>
      </w:r>
      <w:r w:rsidRPr="00876B02">
        <w:rPr>
          <w:rFonts w:asciiTheme="minorEastAsia" w:hAnsiTheme="minorEastAsia" w:cs="微软雅黑" w:hint="eastAsia"/>
          <w:color w:val="000000"/>
          <w:kern w:val="0"/>
          <w:sz w:val="24"/>
        </w:rPr>
        <w:t>的预付款</w:t>
      </w:r>
      <w:r w:rsidRPr="00876B02">
        <w:rPr>
          <w:rFonts w:asciiTheme="minorEastAsia" w:hAnsiTheme="minorEastAsia" w:cs="微软雅黑"/>
          <w:color w:val="000000"/>
          <w:kern w:val="0"/>
          <w:sz w:val="24"/>
        </w:rPr>
        <w:t>。</w:t>
      </w:r>
    </w:p>
    <w:p w:rsidR="00876B02" w:rsidRPr="00876B02" w:rsidRDefault="00876B02" w:rsidP="00876B02">
      <w:pPr>
        <w:widowControl/>
        <w:spacing w:line="360" w:lineRule="auto"/>
        <w:ind w:firstLineChars="200" w:firstLine="480"/>
        <w:jc w:val="left"/>
        <w:rPr>
          <w:rFonts w:asciiTheme="minorEastAsia" w:hAnsiTheme="minorEastAsia" w:cs="微软雅黑"/>
          <w:color w:val="000000"/>
          <w:kern w:val="0"/>
          <w:sz w:val="24"/>
        </w:rPr>
      </w:pPr>
      <w:r w:rsidRPr="00876B02">
        <w:rPr>
          <w:rFonts w:asciiTheme="minorEastAsia" w:hAnsiTheme="minorEastAsia" w:cs="微软雅黑"/>
          <w:color w:val="000000"/>
          <w:kern w:val="0"/>
          <w:sz w:val="24"/>
        </w:rPr>
        <w:t>2、乙方收到费用后应于双方约定时间内交付相应数量的专家信息材料（纸质、电子）。</w:t>
      </w:r>
    </w:p>
    <w:p w:rsidR="00876B02" w:rsidRPr="00876B02" w:rsidRDefault="00876B02" w:rsidP="00876B02">
      <w:pPr>
        <w:widowControl/>
        <w:spacing w:line="360" w:lineRule="auto"/>
        <w:ind w:firstLineChars="200" w:firstLine="480"/>
        <w:jc w:val="left"/>
        <w:rPr>
          <w:rFonts w:asciiTheme="minorEastAsia" w:hAnsiTheme="minorEastAsia" w:cs="微软雅黑"/>
          <w:color w:val="000000"/>
          <w:kern w:val="0"/>
          <w:sz w:val="24"/>
        </w:rPr>
      </w:pPr>
      <w:r w:rsidRPr="00876B02">
        <w:rPr>
          <w:rFonts w:asciiTheme="minorEastAsia" w:hAnsiTheme="minorEastAsia" w:cs="微软雅黑" w:hint="eastAsia"/>
          <w:color w:val="000000"/>
          <w:kern w:val="0"/>
          <w:sz w:val="24"/>
        </w:rPr>
        <w:t>3、崇川区人才办认定通知后，经甲方审核，按照乙方通过人才办认定的数量，甲方应向乙方支付已认定数量基础服务费的40%。</w:t>
      </w:r>
    </w:p>
    <w:p w:rsidR="00876B02" w:rsidRPr="00876B02" w:rsidRDefault="00876B02" w:rsidP="00876B02">
      <w:pPr>
        <w:widowControl/>
        <w:spacing w:line="360" w:lineRule="auto"/>
        <w:ind w:firstLineChars="200" w:firstLine="480"/>
        <w:jc w:val="left"/>
        <w:rPr>
          <w:rFonts w:asciiTheme="minorEastAsia" w:hAnsiTheme="minorEastAsia" w:cs="微软雅黑"/>
          <w:color w:val="000000"/>
          <w:kern w:val="0"/>
          <w:sz w:val="24"/>
        </w:rPr>
      </w:pPr>
      <w:r w:rsidRPr="00876B02">
        <w:rPr>
          <w:rFonts w:asciiTheme="minorEastAsia" w:hAnsiTheme="minorEastAsia" w:cs="微软雅黑" w:hint="eastAsia"/>
          <w:color w:val="000000"/>
          <w:kern w:val="0"/>
          <w:sz w:val="24"/>
        </w:rPr>
        <w:t>4</w:t>
      </w:r>
      <w:r w:rsidRPr="00876B02">
        <w:rPr>
          <w:rFonts w:asciiTheme="minorEastAsia" w:hAnsiTheme="minorEastAsia" w:cs="微软雅黑"/>
          <w:color w:val="000000"/>
          <w:kern w:val="0"/>
          <w:sz w:val="24"/>
        </w:rPr>
        <w:t>、省级形式审查公布后</w:t>
      </w:r>
      <w:r w:rsidRPr="00876B02">
        <w:rPr>
          <w:rFonts w:asciiTheme="minorEastAsia" w:hAnsiTheme="minorEastAsia" w:cs="微软雅黑" w:hint="eastAsia"/>
          <w:color w:val="000000"/>
          <w:kern w:val="0"/>
          <w:sz w:val="24"/>
        </w:rPr>
        <w:t>，经甲方审核，</w:t>
      </w:r>
      <w:r w:rsidRPr="00876B02">
        <w:rPr>
          <w:rFonts w:asciiTheme="minorEastAsia" w:hAnsiTheme="minorEastAsia" w:cs="微软雅黑"/>
          <w:color w:val="000000"/>
          <w:kern w:val="0"/>
          <w:sz w:val="24"/>
        </w:rPr>
        <w:t>乙方通过形式审查数若大于等于合同要求，甲方</w:t>
      </w:r>
      <w:r w:rsidRPr="00876B02">
        <w:rPr>
          <w:rFonts w:asciiTheme="minorEastAsia" w:hAnsiTheme="minorEastAsia" w:cs="微软雅黑" w:hint="eastAsia"/>
          <w:color w:val="000000"/>
          <w:kern w:val="0"/>
          <w:sz w:val="24"/>
        </w:rPr>
        <w:t>按照通过的有效申报数</w:t>
      </w:r>
      <w:r w:rsidRPr="00876B02">
        <w:rPr>
          <w:rFonts w:asciiTheme="minorEastAsia" w:hAnsiTheme="minorEastAsia" w:cs="微软雅黑"/>
          <w:color w:val="000000"/>
          <w:kern w:val="0"/>
          <w:sz w:val="24"/>
        </w:rPr>
        <w:t>应向乙方支付剩余</w:t>
      </w:r>
      <w:r w:rsidRPr="00876B02">
        <w:rPr>
          <w:rFonts w:asciiTheme="minorEastAsia" w:hAnsiTheme="minorEastAsia" w:cs="微软雅黑" w:hint="eastAsia"/>
          <w:color w:val="000000"/>
          <w:kern w:val="0"/>
          <w:sz w:val="24"/>
        </w:rPr>
        <w:t>4</w:t>
      </w:r>
      <w:r w:rsidRPr="00876B02">
        <w:rPr>
          <w:rFonts w:asciiTheme="minorEastAsia" w:hAnsiTheme="minorEastAsia" w:cs="微软雅黑"/>
          <w:color w:val="000000"/>
          <w:kern w:val="0"/>
          <w:sz w:val="24"/>
        </w:rPr>
        <w:t>0%的基础服务费，</w:t>
      </w:r>
      <w:r w:rsidRPr="00876B02">
        <w:rPr>
          <w:rFonts w:asciiTheme="minorEastAsia" w:hAnsiTheme="minorEastAsia" w:cs="微软雅黑" w:hint="eastAsia"/>
          <w:color w:val="000000"/>
          <w:kern w:val="0"/>
          <w:sz w:val="24"/>
        </w:rPr>
        <w:t>其中未通过有效申报的普通类专家已付款项冲抵其他普通类专家尾款，已付款项超过通过的有效申报数应付款的部分，乙方应予返还。</w:t>
      </w:r>
    </w:p>
    <w:p w:rsidR="00876B02" w:rsidRPr="00876B02" w:rsidRDefault="00876B02" w:rsidP="00876B02">
      <w:pPr>
        <w:widowControl/>
        <w:spacing w:line="360" w:lineRule="auto"/>
        <w:ind w:firstLineChars="200" w:firstLine="480"/>
        <w:jc w:val="left"/>
        <w:rPr>
          <w:rFonts w:asciiTheme="minorEastAsia" w:hAnsiTheme="minorEastAsia" w:cs="微软雅黑"/>
          <w:color w:val="000000"/>
          <w:kern w:val="0"/>
          <w:sz w:val="24"/>
        </w:rPr>
      </w:pPr>
      <w:r w:rsidRPr="00876B02">
        <w:rPr>
          <w:rFonts w:asciiTheme="minorEastAsia" w:hAnsiTheme="minorEastAsia" w:cs="微软雅黑" w:hint="eastAsia"/>
          <w:color w:val="000000"/>
          <w:kern w:val="0"/>
          <w:sz w:val="24"/>
        </w:rPr>
        <w:t>5</w:t>
      </w:r>
      <w:r w:rsidRPr="00876B02">
        <w:rPr>
          <w:rFonts w:asciiTheme="minorEastAsia" w:hAnsiTheme="minorEastAsia" w:cs="微软雅黑"/>
          <w:color w:val="000000"/>
          <w:kern w:val="0"/>
          <w:sz w:val="24"/>
        </w:rPr>
        <w:t>、入选结果公布后，甲方应于20个工作日内向乙方支付相应的入选奖励。</w:t>
      </w:r>
    </w:p>
    <w:p w:rsidR="00E75A10" w:rsidRPr="00876B02" w:rsidRDefault="00E75A10">
      <w:pPr>
        <w:widowControl/>
        <w:jc w:val="left"/>
        <w:rPr>
          <w:rFonts w:ascii="微软雅黑" w:eastAsia="微软雅黑" w:hAnsi="微软雅黑" w:cs="微软雅黑"/>
          <w:color w:val="000000"/>
          <w:kern w:val="0"/>
          <w:sz w:val="28"/>
          <w:szCs w:val="28"/>
        </w:rPr>
      </w:pPr>
    </w:p>
    <w:p w:rsidR="00E75A10" w:rsidRDefault="00E75A10">
      <w:pPr>
        <w:widowControl/>
        <w:ind w:firstLineChars="200" w:firstLine="560"/>
        <w:jc w:val="left"/>
        <w:rPr>
          <w:rFonts w:ascii="微软雅黑" w:eastAsia="微软雅黑" w:hAnsi="微软雅黑" w:cs="微软雅黑"/>
          <w:color w:val="000000"/>
          <w:kern w:val="0"/>
          <w:sz w:val="28"/>
          <w:szCs w:val="28"/>
        </w:rPr>
      </w:pPr>
    </w:p>
    <w:p w:rsidR="00E75A10" w:rsidRDefault="00E75A10"/>
    <w:sectPr w:rsidR="00E75A10" w:rsidSect="00E75A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A67" w:rsidRDefault="00774A67" w:rsidP="00EF0326">
      <w:r>
        <w:separator/>
      </w:r>
    </w:p>
  </w:endnote>
  <w:endnote w:type="continuationSeparator" w:id="1">
    <w:p w:rsidR="00774A67" w:rsidRDefault="00774A67" w:rsidP="00EF03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A67" w:rsidRDefault="00774A67" w:rsidP="00EF0326">
      <w:r>
        <w:separator/>
      </w:r>
    </w:p>
  </w:footnote>
  <w:footnote w:type="continuationSeparator" w:id="1">
    <w:p w:rsidR="00774A67" w:rsidRDefault="00774A67" w:rsidP="00EF03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4B3A2"/>
    <w:multiLevelType w:val="singleLevel"/>
    <w:tmpl w:val="6044B3A2"/>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3A771FA7"/>
    <w:rsid w:val="003F2BA7"/>
    <w:rsid w:val="0058340D"/>
    <w:rsid w:val="00774A67"/>
    <w:rsid w:val="00876B02"/>
    <w:rsid w:val="00E75A10"/>
    <w:rsid w:val="00EF0326"/>
    <w:rsid w:val="00F21232"/>
    <w:rsid w:val="360A72BE"/>
    <w:rsid w:val="3A771F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5A10"/>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E75A10"/>
    <w:pPr>
      <w:keepNext/>
      <w:keepLines/>
      <w:spacing w:line="576" w:lineRule="auto"/>
      <w:outlineLvl w:val="0"/>
    </w:pPr>
    <w:rPr>
      <w:b/>
      <w:kern w:val="44"/>
      <w:sz w:val="44"/>
    </w:rPr>
  </w:style>
  <w:style w:type="paragraph" w:styleId="2">
    <w:name w:val="heading 2"/>
    <w:basedOn w:val="a"/>
    <w:next w:val="a"/>
    <w:unhideWhenUsed/>
    <w:qFormat/>
    <w:rsid w:val="00E75A10"/>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F03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F0326"/>
    <w:rPr>
      <w:rFonts w:asciiTheme="minorHAnsi" w:eastAsiaTheme="minorEastAsia" w:hAnsiTheme="minorHAnsi" w:cstheme="minorBidi"/>
      <w:kern w:val="2"/>
      <w:sz w:val="18"/>
      <w:szCs w:val="18"/>
    </w:rPr>
  </w:style>
  <w:style w:type="paragraph" w:styleId="a4">
    <w:name w:val="footer"/>
    <w:basedOn w:val="a"/>
    <w:link w:val="Char0"/>
    <w:rsid w:val="00EF0326"/>
    <w:pPr>
      <w:tabs>
        <w:tab w:val="center" w:pos="4153"/>
        <w:tab w:val="right" w:pos="8306"/>
      </w:tabs>
      <w:snapToGrid w:val="0"/>
      <w:jc w:val="left"/>
    </w:pPr>
    <w:rPr>
      <w:sz w:val="18"/>
      <w:szCs w:val="18"/>
    </w:rPr>
  </w:style>
  <w:style w:type="character" w:customStyle="1" w:styleId="Char0">
    <w:name w:val="页脚 Char"/>
    <w:basedOn w:val="a0"/>
    <w:link w:val="a4"/>
    <w:rsid w:val="00EF0326"/>
    <w:rPr>
      <w:rFonts w:asciiTheme="minorHAnsi" w:eastAsiaTheme="minorEastAsia" w:hAnsiTheme="minorHAnsi" w:cstheme="minorBidi"/>
      <w:kern w:val="2"/>
      <w:sz w:val="18"/>
      <w:szCs w:val="18"/>
    </w:rPr>
  </w:style>
  <w:style w:type="paragraph" w:styleId="a5">
    <w:name w:val="List Paragraph"/>
    <w:basedOn w:val="a"/>
    <w:uiPriority w:val="99"/>
    <w:unhideWhenUsed/>
    <w:rsid w:val="00EF032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153</Words>
  <Characters>876</Characters>
  <Application>Microsoft Office Word</Application>
  <DocSecurity>0</DocSecurity>
  <Lines>7</Lines>
  <Paragraphs>2</Paragraphs>
  <ScaleCrop>false</ScaleCrop>
  <Company>微软中国</Company>
  <LinksUpToDate>false</LinksUpToDate>
  <CharactersWithSpaces>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禾呈丰金帛</dc:creator>
  <cp:lastModifiedBy>微软用户</cp:lastModifiedBy>
  <cp:revision>3</cp:revision>
  <dcterms:created xsi:type="dcterms:W3CDTF">2022-03-23T01:31:00Z</dcterms:created>
  <dcterms:modified xsi:type="dcterms:W3CDTF">2022-03-23T06:25:00Z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47CE7634FDA24341A143815B9B9BC9FC</vt:lpwstr>
  </property>
</Properties>
</file>