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hint="eastAsia" w:ascii="仿宋" w:hAnsi="仿宋" w:eastAsia="仿宋" w:cs="仿宋"/>
          <w:b/>
          <w:bCs/>
          <w:sz w:val="48"/>
          <w:szCs w:val="48"/>
          <w:highlight w:val="none"/>
        </w:rPr>
      </w:pPr>
    </w:p>
    <w:p>
      <w:pPr>
        <w:tabs>
          <w:tab w:val="left" w:pos="6300"/>
        </w:tabs>
        <w:snapToGrid w:val="0"/>
        <w:spacing w:line="30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rPr>
        <w:t>南通市口腔医院显微镜采购项目</w:t>
      </w:r>
      <w:r>
        <w:rPr>
          <w:rFonts w:hint="eastAsia" w:ascii="仿宋" w:hAnsi="仿宋" w:eastAsia="仿宋" w:cs="仿宋"/>
          <w:b/>
          <w:bCs/>
          <w:sz w:val="44"/>
          <w:szCs w:val="44"/>
          <w:highlight w:val="none"/>
          <w:lang w:eastAsia="zh-CN"/>
        </w:rPr>
        <w:t>（</w:t>
      </w:r>
      <w:r>
        <w:rPr>
          <w:rFonts w:hint="eastAsia" w:ascii="仿宋" w:hAnsi="仿宋" w:eastAsia="仿宋" w:cs="仿宋"/>
          <w:b/>
          <w:bCs/>
          <w:sz w:val="44"/>
          <w:szCs w:val="44"/>
          <w:highlight w:val="none"/>
        </w:rPr>
        <w:t>标段2</w:t>
      </w:r>
      <w:r>
        <w:rPr>
          <w:rFonts w:hint="eastAsia" w:ascii="仿宋" w:hAnsi="仿宋" w:eastAsia="仿宋" w:cs="仿宋"/>
          <w:b/>
          <w:bCs/>
          <w:sz w:val="44"/>
          <w:szCs w:val="44"/>
          <w:highlight w:val="none"/>
          <w:lang w:eastAsia="zh-CN"/>
        </w:rPr>
        <w:t>）</w:t>
      </w:r>
    </w:p>
    <w:p>
      <w:pPr>
        <w:tabs>
          <w:tab w:val="left" w:pos="6300"/>
        </w:tabs>
        <w:snapToGrid w:val="0"/>
        <w:spacing w:line="300" w:lineRule="auto"/>
        <w:jc w:val="center"/>
        <w:rPr>
          <w:rFonts w:hint="eastAsia" w:ascii="仿宋" w:hAnsi="仿宋" w:eastAsia="仿宋" w:cs="仿宋"/>
          <w:b/>
          <w:bCs/>
          <w:w w:val="80"/>
          <w:sz w:val="96"/>
          <w:szCs w:val="96"/>
          <w:highlight w:val="none"/>
        </w:rPr>
      </w:pPr>
    </w:p>
    <w:p>
      <w:pPr>
        <w:pStyle w:val="2"/>
        <w:rPr>
          <w:rFonts w:hint="eastAsia"/>
          <w:highlight w:val="none"/>
        </w:rPr>
      </w:pPr>
    </w:p>
    <w:p>
      <w:pPr>
        <w:tabs>
          <w:tab w:val="left" w:pos="6300"/>
        </w:tabs>
        <w:snapToGrid w:val="0"/>
        <w:spacing w:line="300" w:lineRule="auto"/>
        <w:jc w:val="center"/>
        <w:rPr>
          <w:rFonts w:hint="eastAsia" w:ascii="仿宋" w:hAnsi="仿宋" w:eastAsia="仿宋" w:cs="仿宋"/>
          <w:b/>
          <w:bCs/>
          <w:w w:val="80"/>
          <w:sz w:val="48"/>
          <w:szCs w:val="48"/>
          <w:highlight w:val="none"/>
        </w:rPr>
      </w:pPr>
    </w:p>
    <w:p>
      <w:pPr>
        <w:tabs>
          <w:tab w:val="left" w:pos="6300"/>
        </w:tabs>
        <w:snapToGrid w:val="0"/>
        <w:spacing w:line="300" w:lineRule="auto"/>
        <w:jc w:val="center"/>
        <w:rPr>
          <w:rFonts w:hint="eastAsia" w:ascii="仿宋" w:hAnsi="仿宋" w:eastAsia="仿宋" w:cs="仿宋"/>
          <w:b/>
          <w:bCs/>
          <w:w w:val="80"/>
          <w:sz w:val="72"/>
          <w:szCs w:val="72"/>
          <w:highlight w:val="none"/>
        </w:rPr>
      </w:pPr>
      <w:r>
        <w:rPr>
          <w:rFonts w:hint="eastAsia" w:ascii="仿宋" w:hAnsi="仿宋" w:eastAsia="仿宋" w:cs="仿宋"/>
          <w:b/>
          <w:bCs/>
          <w:w w:val="80"/>
          <w:sz w:val="72"/>
          <w:szCs w:val="72"/>
          <w:highlight w:val="none"/>
        </w:rPr>
        <w:t>政府采购</w:t>
      </w:r>
    </w:p>
    <w:p>
      <w:pPr>
        <w:tabs>
          <w:tab w:val="left" w:pos="6300"/>
        </w:tabs>
        <w:snapToGrid w:val="0"/>
        <w:spacing w:line="300" w:lineRule="auto"/>
        <w:jc w:val="center"/>
        <w:rPr>
          <w:rFonts w:hint="eastAsia" w:ascii="仿宋" w:hAnsi="仿宋" w:eastAsia="仿宋" w:cs="仿宋"/>
          <w:b/>
          <w:bCs/>
          <w:w w:val="80"/>
          <w:sz w:val="72"/>
          <w:szCs w:val="72"/>
          <w:highlight w:val="none"/>
          <w:lang w:eastAsia="zh-CN"/>
        </w:rPr>
      </w:pPr>
      <w:r>
        <w:rPr>
          <w:rFonts w:hint="eastAsia" w:ascii="仿宋" w:hAnsi="仿宋" w:eastAsia="仿宋" w:cs="仿宋"/>
          <w:b/>
          <w:bCs/>
          <w:w w:val="80"/>
          <w:sz w:val="72"/>
          <w:szCs w:val="72"/>
          <w:highlight w:val="none"/>
        </w:rPr>
        <w:t>竞争性磋商文件</w:t>
      </w:r>
      <w:r>
        <w:rPr>
          <w:rFonts w:hint="eastAsia" w:ascii="仿宋" w:hAnsi="仿宋" w:eastAsia="仿宋" w:cs="仿宋"/>
          <w:b/>
          <w:bCs/>
          <w:w w:val="80"/>
          <w:sz w:val="72"/>
          <w:szCs w:val="72"/>
          <w:highlight w:val="none"/>
          <w:lang w:eastAsia="zh-CN"/>
        </w:rPr>
        <w:t>（</w:t>
      </w:r>
      <w:r>
        <w:rPr>
          <w:rFonts w:hint="eastAsia" w:ascii="仿宋" w:hAnsi="仿宋" w:eastAsia="仿宋" w:cs="仿宋"/>
          <w:b/>
          <w:bCs/>
          <w:w w:val="80"/>
          <w:sz w:val="72"/>
          <w:szCs w:val="72"/>
          <w:highlight w:val="none"/>
          <w:lang w:val="en-US" w:eastAsia="zh-CN"/>
        </w:rPr>
        <w:t>三</w:t>
      </w:r>
      <w:r>
        <w:rPr>
          <w:rFonts w:hint="eastAsia" w:ascii="仿宋" w:hAnsi="仿宋" w:eastAsia="仿宋" w:cs="仿宋"/>
          <w:b/>
          <w:bCs/>
          <w:w w:val="80"/>
          <w:sz w:val="72"/>
          <w:szCs w:val="72"/>
          <w:highlight w:val="none"/>
          <w:lang w:eastAsia="zh-CN"/>
        </w:rPr>
        <w:t>次）</w:t>
      </w:r>
    </w:p>
    <w:p>
      <w:pPr>
        <w:spacing w:line="360" w:lineRule="auto"/>
        <w:jc w:val="center"/>
        <w:rPr>
          <w:rFonts w:hint="eastAsia" w:ascii="仿宋" w:hAnsi="仿宋" w:eastAsia="仿宋" w:cs="仿宋"/>
          <w:b/>
          <w:bCs/>
          <w:sz w:val="40"/>
          <w:szCs w:val="40"/>
          <w:highlight w:val="none"/>
        </w:rPr>
      </w:pPr>
      <w:r>
        <w:rPr>
          <w:rFonts w:hint="eastAsia" w:ascii="仿宋" w:hAnsi="仿宋" w:eastAsia="仿宋" w:cs="仿宋"/>
          <w:b/>
          <w:bCs/>
          <w:sz w:val="40"/>
          <w:szCs w:val="40"/>
          <w:highlight w:val="none"/>
        </w:rPr>
        <w:t>项目编号：</w:t>
      </w:r>
      <w:r>
        <w:rPr>
          <w:rFonts w:hint="eastAsia" w:ascii="仿宋" w:hAnsi="仿宋" w:eastAsia="仿宋" w:cs="仿宋"/>
          <w:b/>
          <w:bCs/>
          <w:sz w:val="40"/>
          <w:szCs w:val="40"/>
          <w:highlight w:val="none"/>
          <w:lang w:val="en-US" w:eastAsia="zh-CN"/>
        </w:rPr>
        <w:t>CCCG2021093</w:t>
      </w:r>
    </w:p>
    <w:p>
      <w:pPr>
        <w:snapToGrid w:val="0"/>
        <w:spacing w:line="360" w:lineRule="auto"/>
        <w:jc w:val="center"/>
        <w:rPr>
          <w:rFonts w:hint="eastAsia" w:ascii="仿宋" w:hAnsi="仿宋" w:eastAsia="仿宋" w:cs="仿宋"/>
          <w:b/>
          <w:bCs/>
          <w:sz w:val="36"/>
          <w:szCs w:val="36"/>
          <w:highlight w:val="none"/>
        </w:rPr>
      </w:pPr>
    </w:p>
    <w:p>
      <w:pPr>
        <w:snapToGrid w:val="0"/>
        <w:spacing w:line="360" w:lineRule="auto"/>
        <w:jc w:val="center"/>
        <w:rPr>
          <w:rFonts w:hint="eastAsia" w:ascii="仿宋" w:hAnsi="仿宋" w:eastAsia="仿宋" w:cs="仿宋"/>
          <w:b/>
          <w:bCs/>
          <w:sz w:val="36"/>
          <w:szCs w:val="36"/>
          <w:highlight w:val="none"/>
        </w:rPr>
      </w:pPr>
    </w:p>
    <w:p>
      <w:pPr>
        <w:snapToGrid w:val="0"/>
        <w:spacing w:line="360" w:lineRule="auto"/>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snapToGrid w:val="0"/>
        <w:spacing w:line="360" w:lineRule="auto"/>
        <w:rPr>
          <w:rFonts w:hint="eastAsia" w:ascii="仿宋" w:hAnsi="仿宋" w:eastAsia="仿宋" w:cs="仿宋"/>
          <w:b/>
          <w:bCs/>
          <w:sz w:val="36"/>
          <w:szCs w:val="36"/>
          <w:highlight w:val="none"/>
        </w:rPr>
      </w:pPr>
    </w:p>
    <w:p>
      <w:pPr>
        <w:pStyle w:val="109"/>
        <w:ind w:firstLine="400"/>
        <w:rPr>
          <w:rFonts w:hint="eastAsia" w:ascii="仿宋" w:hAnsi="仿宋" w:eastAsia="仿宋" w:cs="仿宋"/>
          <w:highlight w:val="none"/>
        </w:rPr>
      </w:pPr>
    </w:p>
    <w:p>
      <w:pPr>
        <w:adjustRightInd w:val="0"/>
        <w:snapToGrid w:val="0"/>
        <w:spacing w:line="360" w:lineRule="auto"/>
        <w:jc w:val="center"/>
        <w:rPr>
          <w:rFonts w:hint="eastAsia" w:ascii="仿宋" w:hAnsi="仿宋" w:eastAsia="仿宋" w:cs="仿宋"/>
          <w:b/>
          <w:bCs/>
          <w:sz w:val="30"/>
          <w:szCs w:val="30"/>
          <w:highlight w:val="none"/>
          <w:lang w:eastAsia="zh-CN"/>
        </w:rPr>
      </w:pPr>
      <w:bookmarkStart w:id="0" w:name="_Toc94585339"/>
      <w:bookmarkStart w:id="1" w:name="_Toc521203417"/>
      <w:bookmarkStart w:id="2" w:name="_Toc11499583"/>
      <w:bookmarkStart w:id="3" w:name="_Toc94544743"/>
      <w:bookmarkStart w:id="4" w:name="_Toc11500279"/>
      <w:bookmarkStart w:id="5" w:name="_Toc94544827"/>
      <w:bookmarkStart w:id="6" w:name="_Toc8895738"/>
      <w:bookmarkStart w:id="7" w:name="_Toc12670502"/>
      <w:bookmarkStart w:id="8" w:name="_Toc11554638"/>
      <w:bookmarkStart w:id="9" w:name="_Toc521201596"/>
      <w:r>
        <w:rPr>
          <w:rFonts w:hint="eastAsia" w:ascii="仿宋" w:hAnsi="仿宋" w:eastAsia="仿宋" w:cs="仿宋"/>
          <w:b/>
          <w:bCs/>
          <w:sz w:val="30"/>
          <w:szCs w:val="30"/>
          <w:highlight w:val="none"/>
        </w:rPr>
        <w:t>采购单位：</w:t>
      </w:r>
      <w:r>
        <w:rPr>
          <w:rFonts w:hint="eastAsia" w:ascii="仿宋" w:hAnsi="仿宋" w:eastAsia="仿宋" w:cs="仿宋"/>
          <w:b/>
          <w:bCs/>
          <w:sz w:val="30"/>
          <w:szCs w:val="30"/>
          <w:highlight w:val="none"/>
          <w:lang w:eastAsia="zh-CN"/>
        </w:rPr>
        <w:t>南通市口腔医院</w:t>
      </w:r>
    </w:p>
    <w:p>
      <w:pPr>
        <w:adjustRightInd w:val="0"/>
        <w:snapToGrid w:val="0"/>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代理机构：江苏中润工程建设咨询有限公司</w:t>
      </w:r>
    </w:p>
    <w:p>
      <w:pPr>
        <w:adjustRightInd w:val="0"/>
        <w:snapToGrid w:val="0"/>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二〇二一年</w:t>
      </w:r>
      <w:r>
        <w:rPr>
          <w:rFonts w:hint="eastAsia" w:ascii="仿宋" w:hAnsi="仿宋" w:eastAsia="仿宋" w:cs="仿宋"/>
          <w:b/>
          <w:bCs/>
          <w:sz w:val="30"/>
          <w:szCs w:val="30"/>
          <w:highlight w:val="none"/>
          <w:lang w:eastAsia="zh-CN"/>
        </w:rPr>
        <w:t>九</w:t>
      </w:r>
      <w:r>
        <w:rPr>
          <w:rFonts w:hint="eastAsia" w:ascii="仿宋" w:hAnsi="仿宋" w:eastAsia="仿宋" w:cs="仿宋"/>
          <w:b/>
          <w:bCs/>
          <w:sz w:val="30"/>
          <w:szCs w:val="30"/>
          <w:highlight w:val="none"/>
        </w:rPr>
        <w:t>月</w:t>
      </w:r>
      <w:r>
        <w:rPr>
          <w:rFonts w:hint="eastAsia" w:ascii="仿宋" w:hAnsi="仿宋" w:eastAsia="仿宋" w:cs="仿宋"/>
          <w:b/>
          <w:bCs/>
          <w:sz w:val="30"/>
          <w:szCs w:val="30"/>
          <w:highlight w:val="none"/>
          <w:lang w:eastAsia="zh-CN"/>
        </w:rPr>
        <w:t>三十</w:t>
      </w:r>
      <w:r>
        <w:rPr>
          <w:rFonts w:hint="eastAsia" w:ascii="仿宋" w:hAnsi="仿宋" w:eastAsia="仿宋" w:cs="仿宋"/>
          <w:b/>
          <w:bCs/>
          <w:sz w:val="30"/>
          <w:szCs w:val="30"/>
          <w:highlight w:val="none"/>
        </w:rPr>
        <w:t>日</w:t>
      </w:r>
    </w:p>
    <w:p>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br w:type="page"/>
      </w:r>
      <w:r>
        <w:rPr>
          <w:rFonts w:hint="eastAsia" w:ascii="仿宋" w:hAnsi="仿宋" w:eastAsia="仿宋" w:cs="仿宋"/>
          <w:b/>
          <w:bCs/>
          <w:sz w:val="44"/>
          <w:szCs w:val="44"/>
          <w:highlight w:val="none"/>
        </w:rPr>
        <w:t>竞争性磋商文件备案表</w:t>
      </w:r>
    </w:p>
    <w:p>
      <w:pPr>
        <w:jc w:val="center"/>
        <w:rPr>
          <w:rFonts w:hint="eastAsia" w:ascii="仿宋" w:hAnsi="仿宋" w:eastAsia="仿宋" w:cs="仿宋"/>
          <w:b/>
          <w:bCs/>
          <w:sz w:val="44"/>
          <w:szCs w:val="44"/>
          <w:highlight w:val="none"/>
        </w:rPr>
      </w:pPr>
    </w:p>
    <w:tbl>
      <w:tblPr>
        <w:tblStyle w:val="6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80" w:type="dxa"/>
            <w:vAlign w:val="center"/>
          </w:tcPr>
          <w:p>
            <w:pPr>
              <w:spacing w:line="360" w:lineRule="auto"/>
              <w:jc w:val="center"/>
              <w:rPr>
                <w:rFonts w:hint="eastAsia" w:ascii="仿宋" w:hAnsi="仿宋" w:eastAsia="仿宋" w:cs="仿宋"/>
                <w:position w:val="-48"/>
                <w:sz w:val="28"/>
                <w:szCs w:val="28"/>
                <w:highlight w:val="none"/>
              </w:rPr>
            </w:pPr>
            <w:r>
              <w:rPr>
                <w:rFonts w:hint="eastAsia" w:ascii="仿宋" w:hAnsi="仿宋" w:eastAsia="仿宋" w:cs="仿宋"/>
                <w:position w:val="-48"/>
                <w:sz w:val="28"/>
                <w:szCs w:val="28"/>
                <w:highlight w:val="none"/>
              </w:rPr>
              <w:t>编制人：高曼</w:t>
            </w:r>
          </w:p>
          <w:p>
            <w:pPr>
              <w:spacing w:line="360" w:lineRule="auto"/>
              <w:ind w:firstLine="3360" w:firstLineChars="1200"/>
              <w:rPr>
                <w:rFonts w:hint="eastAsia" w:ascii="仿宋" w:hAnsi="仿宋" w:eastAsia="仿宋" w:cs="仿宋"/>
                <w:position w:val="-48"/>
                <w:sz w:val="28"/>
                <w:szCs w:val="28"/>
                <w:highlight w:val="none"/>
              </w:rPr>
            </w:pPr>
            <w:r>
              <w:rPr>
                <w:rFonts w:hint="eastAsia" w:ascii="仿宋" w:hAnsi="仿宋" w:eastAsia="仿宋" w:cs="仿宋"/>
                <w:position w:val="-48"/>
                <w:sz w:val="28"/>
                <w:szCs w:val="28"/>
                <w:highlight w:val="none"/>
              </w:rPr>
              <w:t>日期：2021年</w:t>
            </w:r>
            <w:r>
              <w:rPr>
                <w:rFonts w:hint="eastAsia" w:ascii="仿宋" w:hAnsi="仿宋" w:eastAsia="仿宋" w:cs="仿宋"/>
                <w:position w:val="-48"/>
                <w:sz w:val="28"/>
                <w:szCs w:val="28"/>
                <w:highlight w:val="none"/>
                <w:lang w:val="en-US" w:eastAsia="zh-CN"/>
              </w:rPr>
              <w:t>9</w:t>
            </w:r>
            <w:r>
              <w:rPr>
                <w:rFonts w:hint="eastAsia" w:ascii="仿宋" w:hAnsi="仿宋" w:eastAsia="仿宋" w:cs="仿宋"/>
                <w:position w:val="-48"/>
                <w:sz w:val="28"/>
                <w:szCs w:val="28"/>
                <w:highlight w:val="none"/>
              </w:rPr>
              <w:t>月</w:t>
            </w:r>
            <w:r>
              <w:rPr>
                <w:rFonts w:hint="eastAsia" w:ascii="仿宋" w:hAnsi="仿宋" w:eastAsia="仿宋" w:cs="仿宋"/>
                <w:position w:val="-48"/>
                <w:sz w:val="28"/>
                <w:szCs w:val="28"/>
                <w:highlight w:val="none"/>
                <w:lang w:val="en-US" w:eastAsia="zh-CN"/>
              </w:rPr>
              <w:t>30</w:t>
            </w:r>
            <w:r>
              <w:rPr>
                <w:rFonts w:hint="eastAsia" w:ascii="仿宋" w:hAnsi="仿宋" w:eastAsia="仿宋" w:cs="仿宋"/>
                <w:position w:val="-48"/>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0" w:type="dxa"/>
          </w:tcPr>
          <w:p>
            <w:pPr>
              <w:spacing w:line="360" w:lineRule="auto"/>
              <w:jc w:val="left"/>
              <w:rPr>
                <w:rFonts w:hint="eastAsia" w:ascii="仿宋" w:hAnsi="仿宋" w:eastAsia="仿宋" w:cs="仿宋"/>
                <w:position w:val="-48"/>
                <w:sz w:val="28"/>
                <w:szCs w:val="28"/>
                <w:highlight w:val="none"/>
              </w:rPr>
            </w:pPr>
          </w:p>
          <w:p>
            <w:pPr>
              <w:spacing w:line="360" w:lineRule="auto"/>
              <w:jc w:val="center"/>
              <w:rPr>
                <w:rFonts w:hint="eastAsia" w:ascii="仿宋" w:hAnsi="仿宋" w:eastAsia="仿宋" w:cs="仿宋"/>
                <w:position w:val="-48"/>
                <w:sz w:val="28"/>
                <w:szCs w:val="28"/>
                <w:highlight w:val="none"/>
              </w:rPr>
            </w:pPr>
            <w:r>
              <w:rPr>
                <w:rFonts w:hint="eastAsia" w:ascii="仿宋" w:hAnsi="仿宋" w:eastAsia="仿宋" w:cs="仿宋"/>
                <w:position w:val="-48"/>
                <w:sz w:val="28"/>
                <w:szCs w:val="28"/>
                <w:highlight w:val="none"/>
              </w:rPr>
              <w:t>采购单位（盖章）法定代表人（签字或盖章）</w:t>
            </w:r>
          </w:p>
          <w:p>
            <w:pPr>
              <w:spacing w:line="360" w:lineRule="auto"/>
              <w:rPr>
                <w:rFonts w:hint="eastAsia" w:ascii="仿宋" w:hAnsi="仿宋" w:eastAsia="仿宋" w:cs="仿宋"/>
                <w:position w:val="-48"/>
                <w:sz w:val="28"/>
                <w:szCs w:val="28"/>
                <w:highlight w:val="none"/>
              </w:rPr>
            </w:pPr>
          </w:p>
          <w:p>
            <w:pPr>
              <w:spacing w:line="360" w:lineRule="auto"/>
              <w:jc w:val="center"/>
              <w:rPr>
                <w:rFonts w:hint="eastAsia" w:ascii="仿宋" w:hAnsi="仿宋" w:eastAsia="仿宋" w:cs="仿宋"/>
                <w:position w:val="-48"/>
                <w:sz w:val="28"/>
                <w:szCs w:val="28"/>
                <w:highlight w:val="none"/>
              </w:rPr>
            </w:pPr>
            <w:r>
              <w:rPr>
                <w:rFonts w:hint="eastAsia" w:ascii="仿宋" w:hAnsi="仿宋" w:eastAsia="仿宋" w:cs="仿宋"/>
                <w:position w:val="-48"/>
                <w:sz w:val="28"/>
                <w:szCs w:val="28"/>
                <w:highlight w:val="none"/>
              </w:rPr>
              <w:t>代理机构（盖章）法定代表人（签字或盖章）</w:t>
            </w:r>
          </w:p>
          <w:p>
            <w:pPr>
              <w:spacing w:line="360" w:lineRule="auto"/>
              <w:rPr>
                <w:rFonts w:hint="eastAsia" w:ascii="仿宋" w:hAnsi="仿宋" w:eastAsia="仿宋" w:cs="仿宋"/>
                <w:position w:val="-48"/>
                <w:sz w:val="28"/>
                <w:szCs w:val="28"/>
                <w:highlight w:val="none"/>
              </w:rPr>
            </w:pPr>
          </w:p>
          <w:p>
            <w:pPr>
              <w:spacing w:line="360" w:lineRule="auto"/>
              <w:ind w:firstLine="3360" w:firstLineChars="1200"/>
              <w:rPr>
                <w:rFonts w:hint="eastAsia" w:ascii="仿宋" w:hAnsi="仿宋" w:eastAsia="仿宋" w:cs="仿宋"/>
                <w:position w:val="-48"/>
                <w:sz w:val="28"/>
                <w:szCs w:val="28"/>
                <w:highlight w:val="none"/>
              </w:rPr>
            </w:pPr>
            <w:r>
              <w:rPr>
                <w:rFonts w:hint="eastAsia" w:ascii="仿宋" w:hAnsi="仿宋" w:eastAsia="仿宋" w:cs="仿宋"/>
                <w:position w:val="-48"/>
                <w:sz w:val="28"/>
                <w:szCs w:val="28"/>
                <w:highlight w:val="none"/>
              </w:rPr>
              <w:t>日期：2021年</w:t>
            </w:r>
            <w:r>
              <w:rPr>
                <w:rFonts w:hint="eastAsia" w:ascii="仿宋" w:hAnsi="仿宋" w:eastAsia="仿宋" w:cs="仿宋"/>
                <w:position w:val="-48"/>
                <w:sz w:val="28"/>
                <w:szCs w:val="28"/>
                <w:highlight w:val="none"/>
                <w:lang w:val="en-US" w:eastAsia="zh-CN"/>
              </w:rPr>
              <w:t>9</w:t>
            </w:r>
            <w:r>
              <w:rPr>
                <w:rFonts w:hint="eastAsia" w:ascii="仿宋" w:hAnsi="仿宋" w:eastAsia="仿宋" w:cs="仿宋"/>
                <w:position w:val="-48"/>
                <w:sz w:val="28"/>
                <w:szCs w:val="28"/>
                <w:highlight w:val="none"/>
              </w:rPr>
              <w:t>月</w:t>
            </w:r>
            <w:r>
              <w:rPr>
                <w:rFonts w:hint="eastAsia" w:ascii="仿宋" w:hAnsi="仿宋" w:eastAsia="仿宋" w:cs="仿宋"/>
                <w:position w:val="-48"/>
                <w:sz w:val="28"/>
                <w:szCs w:val="28"/>
                <w:highlight w:val="none"/>
                <w:lang w:val="en-US" w:eastAsia="zh-CN"/>
              </w:rPr>
              <w:t>30</w:t>
            </w:r>
            <w:r>
              <w:rPr>
                <w:rFonts w:hint="eastAsia" w:ascii="仿宋" w:hAnsi="仿宋" w:eastAsia="仿宋" w:cs="仿宋"/>
                <w:position w:val="-48"/>
                <w:sz w:val="28"/>
                <w:szCs w:val="28"/>
                <w:highlight w:val="none"/>
              </w:rPr>
              <w:t>日</w:t>
            </w:r>
          </w:p>
          <w:p>
            <w:pPr>
              <w:spacing w:line="360" w:lineRule="auto"/>
              <w:jc w:val="center"/>
              <w:rPr>
                <w:rFonts w:hint="eastAsia" w:ascii="仿宋" w:hAnsi="仿宋" w:eastAsia="仿宋" w:cs="仿宋"/>
                <w:position w:val="-48"/>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9180" w:type="dxa"/>
            <w:vAlign w:val="center"/>
          </w:tcPr>
          <w:p>
            <w:pPr>
              <w:spacing w:line="360" w:lineRule="auto"/>
              <w:jc w:val="center"/>
              <w:rPr>
                <w:rFonts w:hint="eastAsia" w:ascii="仿宋" w:hAnsi="仿宋" w:eastAsia="仿宋" w:cs="仿宋"/>
                <w:position w:val="-48"/>
                <w:sz w:val="25"/>
                <w:szCs w:val="25"/>
                <w:highlight w:val="none"/>
              </w:rPr>
            </w:pPr>
            <w:r>
              <w:rPr>
                <w:rFonts w:hint="eastAsia" w:ascii="仿宋" w:hAnsi="仿宋" w:eastAsia="仿宋" w:cs="仿宋"/>
                <w:sz w:val="28"/>
                <w:szCs w:val="28"/>
                <w:highlight w:val="none"/>
              </w:rPr>
              <w:t>南通市崇川区公共资源交易管理办公室（备案）</w:t>
            </w:r>
          </w:p>
        </w:tc>
      </w:tr>
    </w:tbl>
    <w:p>
      <w:pPr>
        <w:adjustRightInd w:val="0"/>
        <w:snapToGrid w:val="0"/>
        <w:spacing w:line="360" w:lineRule="auto"/>
        <w:jc w:val="center"/>
        <w:rPr>
          <w:rFonts w:hint="eastAsia" w:ascii="仿宋" w:hAnsi="仿宋" w:eastAsia="仿宋" w:cs="仿宋"/>
          <w:w w:val="80"/>
          <w:sz w:val="32"/>
          <w:szCs w:val="32"/>
          <w:highlight w:val="none"/>
        </w:rPr>
      </w:pPr>
    </w:p>
    <w:p>
      <w:pPr>
        <w:pStyle w:val="28"/>
        <w:tabs>
          <w:tab w:val="left" w:pos="1050"/>
          <w:tab w:val="right" w:leader="dot" w:pos="9402"/>
        </w:tabs>
        <w:spacing w:line="960" w:lineRule="exact"/>
        <w:ind w:left="0"/>
        <w:jc w:val="center"/>
        <w:outlineLvl w:val="0"/>
        <w:rPr>
          <w:rFonts w:hint="eastAsia" w:ascii="仿宋" w:hAnsi="仿宋" w:eastAsia="仿宋" w:cs="仿宋"/>
          <w:b/>
          <w:bCs/>
          <w:i w:val="0"/>
          <w:iCs w:val="0"/>
          <w:sz w:val="52"/>
          <w:szCs w:val="52"/>
          <w:highlight w:val="none"/>
        </w:rPr>
      </w:pPr>
      <w:r>
        <w:rPr>
          <w:rFonts w:hint="eastAsia" w:ascii="仿宋" w:hAnsi="仿宋" w:eastAsia="仿宋" w:cs="仿宋"/>
          <w:b/>
          <w:bCs/>
          <w:i w:val="0"/>
          <w:iCs w:val="0"/>
          <w:w w:val="80"/>
          <w:sz w:val="52"/>
          <w:szCs w:val="52"/>
          <w:highlight w:val="none"/>
        </w:rPr>
        <w:br w:type="page"/>
      </w:r>
      <w:r>
        <w:rPr>
          <w:rFonts w:hint="eastAsia" w:ascii="仿宋" w:hAnsi="仿宋" w:eastAsia="仿宋" w:cs="仿宋"/>
          <w:b/>
          <w:bCs/>
          <w:i w:val="0"/>
          <w:iCs w:val="0"/>
          <w:sz w:val="52"/>
          <w:szCs w:val="52"/>
          <w:highlight w:val="none"/>
        </w:rPr>
        <w:t>目录</w:t>
      </w:r>
    </w:p>
    <w:p>
      <w:pPr>
        <w:spacing w:line="800" w:lineRule="exact"/>
        <w:jc w:val="center"/>
        <w:rPr>
          <w:rFonts w:hint="eastAsia" w:ascii="仿宋" w:hAnsi="仿宋" w:eastAsia="仿宋" w:cs="仿宋"/>
          <w:b/>
          <w:bCs/>
          <w:sz w:val="52"/>
          <w:szCs w:val="52"/>
          <w:highlight w:val="none"/>
        </w:rPr>
      </w:pPr>
    </w:p>
    <w:p>
      <w:pPr>
        <w:pStyle w:val="28"/>
        <w:tabs>
          <w:tab w:val="left" w:pos="1050"/>
          <w:tab w:val="right" w:leader="dot" w:pos="9402"/>
        </w:tabs>
        <w:spacing w:line="520" w:lineRule="exact"/>
        <w:ind w:left="0"/>
        <w:rPr>
          <w:rFonts w:hint="eastAsia" w:ascii="仿宋" w:hAnsi="仿宋" w:eastAsia="仿宋" w:cs="仿宋"/>
          <w:i w:val="0"/>
          <w:iCs w:val="0"/>
          <w:sz w:val="36"/>
          <w:szCs w:val="36"/>
          <w:highlight w:val="none"/>
        </w:rPr>
      </w:pPr>
      <w:r>
        <w:rPr>
          <w:rFonts w:hint="eastAsia" w:ascii="仿宋" w:hAnsi="仿宋" w:eastAsia="仿宋" w:cs="仿宋"/>
          <w:i w:val="0"/>
          <w:iCs w:val="0"/>
          <w:sz w:val="36"/>
          <w:szCs w:val="36"/>
          <w:highlight w:val="none"/>
        </w:rPr>
        <w:t>第一章</w:t>
      </w:r>
      <w:r>
        <w:rPr>
          <w:rFonts w:hint="eastAsia" w:ascii="仿宋" w:hAnsi="仿宋" w:eastAsia="仿宋" w:cs="仿宋"/>
          <w:i w:val="0"/>
          <w:iCs w:val="0"/>
          <w:sz w:val="36"/>
          <w:szCs w:val="36"/>
          <w:highlight w:val="none"/>
          <w:lang w:val="en-US" w:eastAsia="zh-CN"/>
        </w:rPr>
        <w:t xml:space="preserve"> </w:t>
      </w:r>
      <w:r>
        <w:rPr>
          <w:rFonts w:hint="eastAsia" w:ascii="仿宋" w:hAnsi="仿宋" w:eastAsia="仿宋" w:cs="仿宋"/>
          <w:i w:val="0"/>
          <w:iCs w:val="0"/>
          <w:sz w:val="36"/>
          <w:szCs w:val="36"/>
          <w:highlight w:val="none"/>
        </w:rPr>
        <w:t>竞争性磋商公告</w:t>
      </w:r>
    </w:p>
    <w:p>
      <w:pPr>
        <w:rPr>
          <w:rFonts w:hint="eastAsia" w:ascii="仿宋" w:hAnsi="仿宋" w:eastAsia="仿宋" w:cs="仿宋"/>
          <w:sz w:val="36"/>
          <w:szCs w:val="36"/>
          <w:highlight w:val="none"/>
        </w:rPr>
      </w:pPr>
    </w:p>
    <w:p>
      <w:pPr>
        <w:pStyle w:val="28"/>
        <w:tabs>
          <w:tab w:val="left" w:pos="1050"/>
          <w:tab w:val="right" w:leader="dot" w:pos="9402"/>
        </w:tabs>
        <w:spacing w:line="520" w:lineRule="exact"/>
        <w:ind w:left="0"/>
        <w:rPr>
          <w:rFonts w:hint="eastAsia" w:ascii="仿宋" w:hAnsi="仿宋" w:eastAsia="仿宋" w:cs="仿宋"/>
          <w:i w:val="0"/>
          <w:iCs w:val="0"/>
          <w:sz w:val="36"/>
          <w:szCs w:val="36"/>
          <w:highlight w:val="none"/>
        </w:rPr>
      </w:pPr>
      <w:r>
        <w:rPr>
          <w:rFonts w:hint="eastAsia" w:ascii="仿宋" w:hAnsi="仿宋" w:eastAsia="仿宋" w:cs="仿宋"/>
          <w:i w:val="0"/>
          <w:iCs w:val="0"/>
          <w:sz w:val="36"/>
          <w:szCs w:val="36"/>
          <w:highlight w:val="none"/>
        </w:rPr>
        <w:t>第二章</w:t>
      </w:r>
      <w:r>
        <w:rPr>
          <w:rFonts w:hint="eastAsia" w:ascii="仿宋" w:hAnsi="仿宋" w:eastAsia="仿宋" w:cs="仿宋"/>
          <w:i w:val="0"/>
          <w:iCs w:val="0"/>
          <w:sz w:val="36"/>
          <w:szCs w:val="36"/>
          <w:highlight w:val="none"/>
          <w:lang w:val="en-US" w:eastAsia="zh-CN"/>
        </w:rPr>
        <w:t xml:space="preserve"> </w:t>
      </w:r>
      <w:r>
        <w:rPr>
          <w:rFonts w:hint="eastAsia" w:ascii="仿宋" w:hAnsi="仿宋" w:eastAsia="仿宋" w:cs="仿宋"/>
          <w:i w:val="0"/>
          <w:iCs w:val="0"/>
          <w:sz w:val="36"/>
          <w:szCs w:val="36"/>
          <w:highlight w:val="none"/>
        </w:rPr>
        <w:t>磋商供应商须知</w:t>
      </w:r>
    </w:p>
    <w:p>
      <w:pPr>
        <w:rPr>
          <w:rFonts w:hint="eastAsia" w:ascii="仿宋" w:hAnsi="仿宋" w:eastAsia="仿宋" w:cs="仿宋"/>
          <w:sz w:val="36"/>
          <w:szCs w:val="36"/>
          <w:highlight w:val="none"/>
        </w:rPr>
      </w:pPr>
    </w:p>
    <w:p>
      <w:pPr>
        <w:pStyle w:val="28"/>
        <w:tabs>
          <w:tab w:val="left" w:pos="1050"/>
          <w:tab w:val="right" w:leader="dot" w:pos="9402"/>
        </w:tabs>
        <w:spacing w:line="520" w:lineRule="exact"/>
        <w:ind w:left="1"/>
        <w:rPr>
          <w:rFonts w:hint="eastAsia" w:ascii="仿宋" w:hAnsi="仿宋" w:eastAsia="仿宋" w:cs="仿宋"/>
          <w:i w:val="0"/>
          <w:iCs w:val="0"/>
          <w:sz w:val="36"/>
          <w:szCs w:val="36"/>
          <w:highlight w:val="none"/>
        </w:rPr>
      </w:pPr>
      <w:r>
        <w:rPr>
          <w:rFonts w:hint="eastAsia" w:ascii="仿宋" w:hAnsi="仿宋" w:eastAsia="仿宋" w:cs="仿宋"/>
          <w:i w:val="0"/>
          <w:iCs w:val="0"/>
          <w:sz w:val="36"/>
          <w:szCs w:val="36"/>
          <w:highlight w:val="none"/>
        </w:rPr>
        <w:t>第三章</w:t>
      </w:r>
      <w:r>
        <w:rPr>
          <w:rFonts w:hint="eastAsia" w:ascii="仿宋" w:hAnsi="仿宋" w:eastAsia="仿宋" w:cs="仿宋"/>
          <w:i w:val="0"/>
          <w:iCs w:val="0"/>
          <w:sz w:val="36"/>
          <w:szCs w:val="36"/>
          <w:highlight w:val="none"/>
          <w:lang w:val="en-US" w:eastAsia="zh-CN"/>
        </w:rPr>
        <w:t xml:space="preserve"> </w:t>
      </w:r>
      <w:r>
        <w:rPr>
          <w:rFonts w:hint="eastAsia" w:ascii="仿宋" w:hAnsi="仿宋" w:eastAsia="仿宋" w:cs="仿宋"/>
          <w:i w:val="0"/>
          <w:iCs w:val="0"/>
          <w:sz w:val="36"/>
          <w:szCs w:val="36"/>
          <w:highlight w:val="none"/>
        </w:rPr>
        <w:t>项目需求</w:t>
      </w:r>
    </w:p>
    <w:p>
      <w:pPr>
        <w:rPr>
          <w:rFonts w:hint="eastAsia" w:ascii="仿宋" w:hAnsi="仿宋" w:eastAsia="仿宋" w:cs="仿宋"/>
          <w:sz w:val="36"/>
          <w:szCs w:val="36"/>
          <w:highlight w:val="none"/>
        </w:rPr>
      </w:pPr>
    </w:p>
    <w:p>
      <w:pPr>
        <w:pStyle w:val="28"/>
        <w:tabs>
          <w:tab w:val="left" w:pos="1050"/>
          <w:tab w:val="right" w:leader="dot" w:pos="9402"/>
        </w:tabs>
        <w:spacing w:line="520" w:lineRule="exact"/>
        <w:ind w:left="0"/>
        <w:rPr>
          <w:rFonts w:hint="eastAsia" w:ascii="仿宋" w:hAnsi="仿宋" w:eastAsia="仿宋" w:cs="仿宋"/>
          <w:i w:val="0"/>
          <w:iCs w:val="0"/>
          <w:sz w:val="36"/>
          <w:szCs w:val="36"/>
          <w:highlight w:val="none"/>
        </w:rPr>
      </w:pPr>
      <w:r>
        <w:rPr>
          <w:rFonts w:hint="eastAsia" w:ascii="仿宋" w:hAnsi="仿宋" w:eastAsia="仿宋" w:cs="仿宋"/>
          <w:i w:val="0"/>
          <w:iCs w:val="0"/>
          <w:sz w:val="36"/>
          <w:szCs w:val="36"/>
          <w:highlight w:val="none"/>
        </w:rPr>
        <w:t>第四章</w:t>
      </w:r>
      <w:r>
        <w:rPr>
          <w:rFonts w:hint="eastAsia" w:ascii="仿宋" w:hAnsi="仿宋" w:eastAsia="仿宋" w:cs="仿宋"/>
          <w:i w:val="0"/>
          <w:iCs w:val="0"/>
          <w:sz w:val="36"/>
          <w:szCs w:val="36"/>
          <w:highlight w:val="none"/>
          <w:lang w:val="en-US" w:eastAsia="zh-CN"/>
        </w:rPr>
        <w:t xml:space="preserve"> </w:t>
      </w:r>
      <w:r>
        <w:rPr>
          <w:rFonts w:hint="eastAsia" w:ascii="仿宋" w:hAnsi="仿宋" w:eastAsia="仿宋" w:cs="仿宋"/>
          <w:i w:val="0"/>
          <w:iCs w:val="0"/>
          <w:sz w:val="36"/>
          <w:szCs w:val="36"/>
          <w:highlight w:val="none"/>
        </w:rPr>
        <w:t>评审方法和程序</w:t>
      </w:r>
    </w:p>
    <w:p>
      <w:pPr>
        <w:rPr>
          <w:rFonts w:hint="eastAsia" w:ascii="仿宋" w:hAnsi="仿宋" w:eastAsia="仿宋" w:cs="仿宋"/>
          <w:sz w:val="36"/>
          <w:szCs w:val="36"/>
          <w:highlight w:val="none"/>
        </w:rPr>
      </w:pPr>
    </w:p>
    <w:p>
      <w:pPr>
        <w:pStyle w:val="28"/>
        <w:numPr>
          <w:ilvl w:val="0"/>
          <w:numId w:val="2"/>
        </w:numPr>
        <w:tabs>
          <w:tab w:val="left" w:pos="1050"/>
          <w:tab w:val="right" w:leader="dot" w:pos="9402"/>
        </w:tabs>
        <w:spacing w:line="520" w:lineRule="exact"/>
        <w:ind w:left="0"/>
        <w:rPr>
          <w:rFonts w:hint="eastAsia" w:ascii="仿宋" w:hAnsi="仿宋" w:eastAsia="仿宋" w:cs="仿宋"/>
          <w:i w:val="0"/>
          <w:iCs w:val="0"/>
          <w:sz w:val="36"/>
          <w:szCs w:val="36"/>
          <w:highlight w:val="none"/>
        </w:rPr>
      </w:pPr>
      <w:r>
        <w:rPr>
          <w:rFonts w:hint="eastAsia" w:ascii="仿宋" w:hAnsi="仿宋" w:eastAsia="仿宋" w:cs="仿宋"/>
          <w:i w:val="0"/>
          <w:iCs w:val="0"/>
          <w:sz w:val="36"/>
          <w:szCs w:val="36"/>
          <w:highlight w:val="none"/>
        </w:rPr>
        <w:t>合同主要条款</w:t>
      </w:r>
    </w:p>
    <w:p>
      <w:pPr>
        <w:rPr>
          <w:rFonts w:hint="eastAsia" w:ascii="仿宋" w:hAnsi="仿宋" w:eastAsia="仿宋" w:cs="仿宋"/>
          <w:i/>
          <w:iCs/>
          <w:sz w:val="36"/>
          <w:szCs w:val="36"/>
          <w:highlight w:val="none"/>
        </w:rPr>
      </w:pPr>
    </w:p>
    <w:p>
      <w:pPr>
        <w:pStyle w:val="28"/>
        <w:numPr>
          <w:ilvl w:val="0"/>
          <w:numId w:val="2"/>
        </w:numPr>
        <w:tabs>
          <w:tab w:val="left" w:pos="1050"/>
          <w:tab w:val="right" w:leader="dot" w:pos="9402"/>
        </w:tabs>
        <w:spacing w:line="520" w:lineRule="exact"/>
        <w:ind w:left="0"/>
        <w:rPr>
          <w:rFonts w:hint="eastAsia" w:ascii="仿宋" w:hAnsi="仿宋" w:eastAsia="仿宋" w:cs="仿宋"/>
          <w:i w:val="0"/>
          <w:iCs w:val="0"/>
          <w:sz w:val="36"/>
          <w:szCs w:val="36"/>
          <w:highlight w:val="none"/>
        </w:rPr>
      </w:pPr>
      <w:r>
        <w:rPr>
          <w:rFonts w:hint="eastAsia" w:ascii="仿宋" w:hAnsi="仿宋" w:eastAsia="仿宋" w:cs="仿宋"/>
          <w:i w:val="0"/>
          <w:iCs w:val="0"/>
          <w:sz w:val="36"/>
          <w:szCs w:val="36"/>
          <w:highlight w:val="none"/>
        </w:rPr>
        <w:t>合同授予</w:t>
      </w:r>
    </w:p>
    <w:p>
      <w:pPr>
        <w:rPr>
          <w:rFonts w:hint="eastAsia" w:ascii="仿宋" w:hAnsi="仿宋" w:eastAsia="仿宋" w:cs="仿宋"/>
          <w:sz w:val="36"/>
          <w:szCs w:val="36"/>
          <w:highlight w:val="none"/>
        </w:rPr>
      </w:pPr>
    </w:p>
    <w:p>
      <w:pPr>
        <w:pStyle w:val="28"/>
        <w:tabs>
          <w:tab w:val="left" w:pos="1050"/>
          <w:tab w:val="right" w:leader="dot" w:pos="9402"/>
        </w:tabs>
        <w:spacing w:line="520" w:lineRule="exact"/>
        <w:ind w:left="0"/>
        <w:rPr>
          <w:rFonts w:hint="eastAsia" w:ascii="仿宋" w:hAnsi="仿宋" w:eastAsia="仿宋" w:cs="仿宋"/>
          <w:i w:val="0"/>
          <w:iCs w:val="0"/>
          <w:sz w:val="36"/>
          <w:szCs w:val="36"/>
          <w:highlight w:val="none"/>
        </w:rPr>
      </w:pPr>
      <w:r>
        <w:rPr>
          <w:rFonts w:hint="eastAsia" w:ascii="仿宋" w:hAnsi="仿宋" w:eastAsia="仿宋" w:cs="仿宋"/>
          <w:i w:val="0"/>
          <w:iCs w:val="0"/>
          <w:sz w:val="36"/>
          <w:szCs w:val="36"/>
          <w:highlight w:val="none"/>
        </w:rPr>
        <w:t>第七章</w:t>
      </w:r>
      <w:r>
        <w:rPr>
          <w:rFonts w:hint="eastAsia" w:ascii="仿宋" w:hAnsi="仿宋" w:eastAsia="仿宋" w:cs="仿宋"/>
          <w:i w:val="0"/>
          <w:iCs w:val="0"/>
          <w:sz w:val="36"/>
          <w:szCs w:val="36"/>
          <w:highlight w:val="none"/>
          <w:lang w:val="en-US" w:eastAsia="zh-CN"/>
        </w:rPr>
        <w:t xml:space="preserve"> </w:t>
      </w:r>
      <w:r>
        <w:rPr>
          <w:rFonts w:hint="eastAsia" w:ascii="仿宋" w:hAnsi="仿宋" w:eastAsia="仿宋" w:cs="仿宋"/>
          <w:i w:val="0"/>
          <w:iCs w:val="0"/>
          <w:sz w:val="36"/>
          <w:szCs w:val="36"/>
          <w:highlight w:val="none"/>
        </w:rPr>
        <w:t>质疑提出和处理</w:t>
      </w:r>
    </w:p>
    <w:p>
      <w:pPr>
        <w:rPr>
          <w:rFonts w:hint="eastAsia" w:ascii="仿宋" w:hAnsi="仿宋" w:eastAsia="仿宋" w:cs="仿宋"/>
          <w:sz w:val="36"/>
          <w:szCs w:val="36"/>
          <w:highlight w:val="none"/>
        </w:rPr>
      </w:pPr>
    </w:p>
    <w:p>
      <w:pPr>
        <w:pStyle w:val="28"/>
        <w:tabs>
          <w:tab w:val="left" w:pos="1050"/>
          <w:tab w:val="right" w:leader="dot" w:pos="9402"/>
        </w:tabs>
        <w:spacing w:line="520" w:lineRule="exact"/>
        <w:ind w:left="0"/>
        <w:rPr>
          <w:rFonts w:hint="eastAsia" w:ascii="仿宋" w:hAnsi="仿宋" w:eastAsia="仿宋" w:cs="仿宋"/>
          <w:i w:val="0"/>
          <w:iCs w:val="0"/>
          <w:sz w:val="36"/>
          <w:szCs w:val="36"/>
          <w:highlight w:val="none"/>
        </w:rPr>
      </w:pPr>
      <w:r>
        <w:rPr>
          <w:rFonts w:hint="eastAsia" w:ascii="仿宋" w:hAnsi="仿宋" w:eastAsia="仿宋" w:cs="仿宋"/>
          <w:i w:val="0"/>
          <w:iCs w:val="0"/>
          <w:sz w:val="36"/>
          <w:szCs w:val="36"/>
          <w:highlight w:val="none"/>
        </w:rPr>
        <w:t>第八章</w:t>
      </w:r>
      <w:r>
        <w:rPr>
          <w:rFonts w:hint="eastAsia" w:ascii="仿宋" w:hAnsi="仿宋" w:eastAsia="仿宋" w:cs="仿宋"/>
          <w:i w:val="0"/>
          <w:iCs w:val="0"/>
          <w:sz w:val="36"/>
          <w:szCs w:val="36"/>
          <w:highlight w:val="none"/>
          <w:lang w:val="en-US" w:eastAsia="zh-CN"/>
        </w:rPr>
        <w:t xml:space="preserve"> </w:t>
      </w:r>
      <w:r>
        <w:rPr>
          <w:rFonts w:hint="eastAsia" w:ascii="仿宋" w:hAnsi="仿宋" w:eastAsia="仿宋" w:cs="仿宋"/>
          <w:i w:val="0"/>
          <w:iCs w:val="0"/>
          <w:sz w:val="36"/>
          <w:szCs w:val="36"/>
          <w:highlight w:val="none"/>
        </w:rPr>
        <w:t>响应文件组成及格式</w:t>
      </w:r>
    </w:p>
    <w:p>
      <w:pPr>
        <w:rPr>
          <w:rFonts w:hint="eastAsia" w:ascii="仿宋" w:hAnsi="仿宋" w:eastAsia="仿宋" w:cs="仿宋"/>
          <w:sz w:val="36"/>
          <w:szCs w:val="36"/>
          <w:highlight w:val="none"/>
        </w:rPr>
      </w:pPr>
    </w:p>
    <w:p>
      <w:pPr>
        <w:rPr>
          <w:rFonts w:hint="eastAsia" w:ascii="仿宋" w:hAnsi="仿宋" w:eastAsia="仿宋" w:cs="仿宋"/>
          <w:sz w:val="36"/>
          <w:szCs w:val="36"/>
          <w:highlight w:val="none"/>
        </w:rPr>
      </w:pPr>
    </w:p>
    <w:p>
      <w:pPr>
        <w:pStyle w:val="28"/>
        <w:tabs>
          <w:tab w:val="left" w:pos="1050"/>
          <w:tab w:val="right" w:leader="dot" w:pos="9402"/>
        </w:tabs>
        <w:spacing w:line="520" w:lineRule="exact"/>
        <w:ind w:left="0"/>
        <w:jc w:val="center"/>
        <w:rPr>
          <w:rFonts w:hint="eastAsia" w:ascii="仿宋" w:hAnsi="仿宋" w:eastAsia="仿宋" w:cs="仿宋"/>
          <w:b/>
          <w:bCs/>
          <w:i w:val="0"/>
          <w:iCs w:val="0"/>
          <w:sz w:val="44"/>
          <w:szCs w:val="44"/>
          <w:highlight w:val="none"/>
        </w:rPr>
      </w:pPr>
      <w:r>
        <w:rPr>
          <w:rFonts w:hint="eastAsia" w:ascii="仿宋" w:hAnsi="仿宋" w:eastAsia="仿宋" w:cs="仿宋"/>
          <w:b/>
          <w:bCs/>
          <w:highlight w:val="none"/>
        </w:rPr>
        <w:br w:type="page"/>
      </w:r>
      <w:r>
        <w:rPr>
          <w:rFonts w:hint="eastAsia" w:ascii="仿宋" w:hAnsi="仿宋" w:eastAsia="仿宋" w:cs="仿宋"/>
          <w:b/>
          <w:bCs/>
          <w:i w:val="0"/>
          <w:iCs w:val="0"/>
          <w:sz w:val="44"/>
          <w:szCs w:val="44"/>
          <w:highlight w:val="none"/>
        </w:rPr>
        <w:t>第一章</w:t>
      </w:r>
      <w:r>
        <w:rPr>
          <w:rFonts w:hint="eastAsia" w:ascii="仿宋" w:hAnsi="仿宋" w:eastAsia="仿宋" w:cs="仿宋"/>
          <w:b/>
          <w:bCs/>
          <w:i w:val="0"/>
          <w:iCs w:val="0"/>
          <w:sz w:val="44"/>
          <w:szCs w:val="44"/>
          <w:highlight w:val="none"/>
          <w:lang w:val="en-US" w:eastAsia="zh-CN"/>
        </w:rPr>
        <w:t xml:space="preserve">  </w:t>
      </w:r>
      <w:r>
        <w:rPr>
          <w:rFonts w:hint="eastAsia" w:ascii="仿宋" w:hAnsi="仿宋" w:eastAsia="仿宋" w:cs="仿宋"/>
          <w:b/>
          <w:bCs/>
          <w:i w:val="0"/>
          <w:iCs w:val="0"/>
          <w:sz w:val="44"/>
          <w:szCs w:val="44"/>
          <w:highlight w:val="none"/>
        </w:rPr>
        <w:t>竞争性磋商公告</w:t>
      </w:r>
    </w:p>
    <w:p>
      <w:pPr>
        <w:snapToGrid w:val="0"/>
        <w:spacing w:line="360" w:lineRule="auto"/>
        <w:rPr>
          <w:rFonts w:hint="eastAsia" w:ascii="仿宋" w:hAnsi="仿宋" w:eastAsia="仿宋" w:cs="仿宋"/>
          <w:b/>
          <w:bCs/>
          <w:highlight w:val="none"/>
        </w:rPr>
      </w:pP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尊敬的磋商供应商：</w:t>
      </w:r>
    </w:p>
    <w:p>
      <w:pPr>
        <w:keepNext w:val="0"/>
        <w:keepLines w:val="0"/>
        <w:pageBreakBefore w:val="0"/>
        <w:kinsoku/>
        <w:wordWrap/>
        <w:overflowPunct/>
        <w:topLinePunct w:val="0"/>
        <w:autoSpaceDE/>
        <w:autoSpaceDN/>
        <w:bidi w:val="0"/>
        <w:adjustRightInd/>
        <w:snapToGrid w:val="0"/>
        <w:spacing w:line="460" w:lineRule="exact"/>
        <w:ind w:firstLine="442" w:firstLineChars="200"/>
        <w:textAlignment w:val="auto"/>
        <w:rPr>
          <w:rFonts w:hint="eastAsia" w:ascii="仿宋" w:hAnsi="仿宋" w:eastAsia="仿宋" w:cs="仿宋"/>
          <w:sz w:val="28"/>
          <w:szCs w:val="28"/>
          <w:highlight w:val="none"/>
        </w:rPr>
      </w:pPr>
      <w:r>
        <w:rPr>
          <w:rFonts w:hint="eastAsia" w:ascii="仿宋" w:hAnsi="仿宋" w:eastAsia="仿宋" w:cs="仿宋"/>
          <w:b/>
          <w:bCs/>
          <w:sz w:val="22"/>
          <w:szCs w:val="22"/>
          <w:highlight w:val="none"/>
        </w:rPr>
        <w:t>欢迎参加本采购项目的竞争性磋商。为了保证本次磋商项目顺利进行，请在制作响应文件之前，仔细阅读本竞争性磋商文件的各项条款，并按要求制作和递交响应文件。谢谢合作！</w:t>
      </w:r>
      <w:bookmarkEnd w:id="0"/>
      <w:bookmarkEnd w:id="1"/>
      <w:bookmarkEnd w:id="2"/>
      <w:bookmarkEnd w:id="3"/>
      <w:bookmarkEnd w:id="4"/>
      <w:bookmarkEnd w:id="5"/>
      <w:bookmarkEnd w:id="6"/>
      <w:bookmarkEnd w:id="7"/>
      <w:bookmarkEnd w:id="8"/>
      <w:bookmarkEnd w:id="9"/>
    </w:p>
    <w:p>
      <w:pPr>
        <w:keepNext w:val="0"/>
        <w:keepLines w:val="0"/>
        <w:pageBreakBefore w:val="0"/>
        <w:widowControl/>
        <w:kinsoku/>
        <w:wordWrap/>
        <w:overflowPunct/>
        <w:topLinePunct w:val="0"/>
        <w:autoSpaceDE/>
        <w:autoSpaceDN/>
        <w:bidi w:val="0"/>
        <w:adjustRightInd/>
        <w:snapToGrid w:val="0"/>
        <w:spacing w:line="460" w:lineRule="exact"/>
        <w:ind w:firstLine="548" w:firstLineChars="196"/>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江苏中润工程建设咨询有限公司（以下称代理机构）受南通市口腔医院（以下称采购单位）的委托，就其</w:t>
      </w:r>
      <w:r>
        <w:rPr>
          <w:rFonts w:hint="eastAsia" w:ascii="仿宋" w:hAnsi="仿宋" w:eastAsia="仿宋" w:cs="仿宋"/>
          <w:sz w:val="28"/>
          <w:szCs w:val="28"/>
          <w:highlight w:val="none"/>
          <w:lang w:eastAsia="zh-CN"/>
        </w:rPr>
        <w:t>南通市口腔医院显微镜采购项目</w:t>
      </w:r>
      <w:r>
        <w:rPr>
          <w:rFonts w:hint="eastAsia" w:ascii="仿宋" w:hAnsi="仿宋" w:eastAsia="仿宋" w:cs="仿宋"/>
          <w:sz w:val="28"/>
          <w:szCs w:val="28"/>
          <w:highlight w:val="none"/>
        </w:rPr>
        <w:t>组织竞争性磋商采购，诚邀符合条件的潜在供应商参加该项目的竞争性磋商。</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一、项目名称：</w:t>
      </w:r>
      <w:r>
        <w:rPr>
          <w:rFonts w:hint="eastAsia" w:ascii="仿宋" w:hAnsi="仿宋" w:eastAsia="仿宋" w:cs="仿宋"/>
          <w:sz w:val="28"/>
          <w:szCs w:val="28"/>
          <w:highlight w:val="none"/>
          <w:lang w:eastAsia="zh-CN"/>
        </w:rPr>
        <w:t>南通市口腔医院显微镜采购项目</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二、项目编号：</w:t>
      </w:r>
      <w:r>
        <w:rPr>
          <w:rFonts w:hint="eastAsia" w:ascii="仿宋" w:hAnsi="仿宋" w:eastAsia="仿宋" w:cs="仿宋"/>
          <w:i w:val="0"/>
          <w:iCs w:val="0"/>
          <w:color w:val="000000"/>
          <w:kern w:val="0"/>
          <w:sz w:val="28"/>
          <w:szCs w:val="28"/>
          <w:highlight w:val="none"/>
          <w:u w:val="none"/>
          <w:lang w:val="en-US" w:eastAsia="zh-CN" w:bidi="ar"/>
        </w:rPr>
        <w:t>CCCG2021093</w:t>
      </w:r>
    </w:p>
    <w:p>
      <w:pPr>
        <w:keepNext w:val="0"/>
        <w:keepLines w:val="0"/>
        <w:pageBreakBefore w:val="0"/>
        <w:widowControl/>
        <w:kinsoku/>
        <w:wordWrap/>
        <w:overflowPunct/>
        <w:topLinePunct w:val="0"/>
        <w:autoSpaceDE/>
        <w:autoSpaceDN/>
        <w:bidi w:val="0"/>
        <w:adjustRightInd/>
        <w:snapToGrid w:val="0"/>
        <w:spacing w:line="460" w:lineRule="exact"/>
        <w:ind w:firstLine="548" w:firstLineChars="196"/>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三、项目预算：标段2：四目手术显微镜采购项目预算30万元。</w:t>
      </w:r>
    </w:p>
    <w:p>
      <w:pPr>
        <w:keepNext w:val="0"/>
        <w:keepLines w:val="0"/>
        <w:pageBreakBefore w:val="0"/>
        <w:widowControl/>
        <w:kinsoku/>
        <w:wordWrap/>
        <w:overflowPunct/>
        <w:topLinePunct w:val="0"/>
        <w:autoSpaceDE/>
        <w:autoSpaceDN/>
        <w:bidi w:val="0"/>
        <w:adjustRightInd/>
        <w:snapToGrid w:val="0"/>
        <w:spacing w:line="460" w:lineRule="exact"/>
        <w:ind w:firstLine="548" w:firstLineChars="196"/>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四、项目需求：</w:t>
      </w:r>
      <w:r>
        <w:rPr>
          <w:rFonts w:hint="eastAsia" w:ascii="仿宋" w:hAnsi="仿宋" w:eastAsia="仿宋" w:cs="仿宋"/>
          <w:b/>
          <w:bCs/>
          <w:sz w:val="28"/>
          <w:szCs w:val="28"/>
          <w:highlight w:val="none"/>
        </w:rPr>
        <w:t>详见磋商文件第三章</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五、潜在的供应商资格要求：</w:t>
      </w:r>
    </w:p>
    <w:p>
      <w:pPr>
        <w:keepNext w:val="0"/>
        <w:keepLines w:val="0"/>
        <w:pageBreakBefore w:val="0"/>
        <w:widowControl/>
        <w:kinsoku/>
        <w:wordWrap/>
        <w:overflowPunct/>
        <w:topLinePunct w:val="0"/>
        <w:autoSpaceDE/>
        <w:autoSpaceDN/>
        <w:bidi w:val="0"/>
        <w:adjustRightInd/>
        <w:snapToGrid w:val="0"/>
        <w:spacing w:line="460" w:lineRule="exact"/>
        <w:ind w:firstLine="548" w:firstLineChars="196"/>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val="0"/>
        <w:spacing w:line="460" w:lineRule="exact"/>
        <w:ind w:firstLine="548" w:firstLineChars="196"/>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2、法定代表人为同一个人的两个及两个以上法人，母公司、全资子公司及其控股公司，都不得在同一采购项目相同标段中同时参加投标，一经发现，将视同围标处理。</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trike/>
          <w:sz w:val="28"/>
          <w:szCs w:val="28"/>
          <w:highlight w:val="none"/>
        </w:rPr>
      </w:pPr>
      <w:r>
        <w:rPr>
          <w:rFonts w:hint="eastAsia" w:ascii="仿宋" w:hAnsi="仿宋" w:eastAsia="仿宋" w:cs="仿宋"/>
          <w:sz w:val="28"/>
          <w:szCs w:val="28"/>
          <w:highlight w:val="none"/>
        </w:rPr>
        <w:t>3、供应商必须具有独立的法人资格，提供有效的营业执照及税务登记证复印件（或者是三证合一的营业执照复印件）。</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4、具有第二类医疗器械经营备案凭证</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5、提供法定代表人身份证明及本人</w:t>
      </w:r>
      <w:bookmarkStart w:id="84" w:name="_GoBack"/>
      <w:bookmarkEnd w:id="84"/>
      <w:r>
        <w:rPr>
          <w:rFonts w:hint="eastAsia" w:ascii="仿宋" w:hAnsi="仿宋" w:eastAsia="仿宋" w:cs="仿宋"/>
          <w:sz w:val="28"/>
          <w:szCs w:val="28"/>
          <w:highlight w:val="none"/>
        </w:rPr>
        <w:t>身份证复印件；非法定代表人参加投标的，</w:t>
      </w:r>
      <w:r>
        <w:rPr>
          <w:rFonts w:hint="eastAsia" w:ascii="仿宋" w:hAnsi="仿宋" w:eastAsia="仿宋" w:cs="仿宋"/>
          <w:sz w:val="28"/>
          <w:szCs w:val="28"/>
          <w:highlight w:val="none"/>
          <w:lang w:eastAsia="zh-CN"/>
        </w:rPr>
        <w:t>另需</w:t>
      </w:r>
      <w:r>
        <w:rPr>
          <w:rFonts w:hint="eastAsia" w:ascii="仿宋" w:hAnsi="仿宋" w:eastAsia="仿宋" w:cs="仿宋"/>
          <w:sz w:val="28"/>
          <w:szCs w:val="28"/>
          <w:highlight w:val="none"/>
        </w:rPr>
        <w:t>提供法定代表人签字或盖章的授权委托书及被授权人本人的身份证复印件（格式参见第八章）【提供</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 1 \* GB3 \* MERGEFORMAT </w:instrText>
      </w:r>
      <w:r>
        <w:rPr>
          <w:rFonts w:hint="eastAsia" w:ascii="仿宋" w:hAnsi="仿宋" w:eastAsia="仿宋" w:cs="仿宋"/>
          <w:sz w:val="28"/>
          <w:szCs w:val="28"/>
          <w:highlight w:val="none"/>
        </w:rPr>
        <w:fldChar w:fldCharType="separate"/>
      </w:r>
      <w:r>
        <w:rPr>
          <w:rFonts w:hint="eastAsia" w:ascii="仿宋" w:hAnsi="仿宋" w:eastAsia="仿宋" w:cs="仿宋"/>
          <w:sz w:val="22"/>
          <w:szCs w:val="22"/>
          <w:highlight w:val="none"/>
        </w:rPr>
        <w:t>①</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与供应商签订的有效劳动合同复印件；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 2 \* GB3 \* MERGEFORMAT </w:instrText>
      </w:r>
      <w:r>
        <w:rPr>
          <w:rFonts w:hint="eastAsia" w:ascii="仿宋" w:hAnsi="仿宋" w:eastAsia="仿宋" w:cs="仿宋"/>
          <w:sz w:val="28"/>
          <w:szCs w:val="28"/>
          <w:highlight w:val="none"/>
        </w:rPr>
        <w:fldChar w:fldCharType="separate"/>
      </w:r>
      <w:r>
        <w:rPr>
          <w:rFonts w:hint="eastAsia" w:ascii="仿宋" w:hAnsi="仿宋" w:eastAsia="仿宋" w:cs="仿宋"/>
          <w:sz w:val="22"/>
          <w:szCs w:val="22"/>
          <w:highlight w:val="none"/>
        </w:rPr>
        <w:t>②</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社保机构出具并盖章的供应商为其缴纳</w:t>
      </w:r>
      <w:r>
        <w:rPr>
          <w:rFonts w:hint="eastAsia" w:ascii="仿宋" w:hAnsi="仿宋" w:eastAsia="仿宋" w:cs="仿宋"/>
          <w:sz w:val="28"/>
          <w:szCs w:val="28"/>
          <w:highlight w:val="none"/>
          <w:lang w:eastAsia="zh-CN"/>
        </w:rPr>
        <w:t>2021年03月-2021年08月</w:t>
      </w:r>
      <w:r>
        <w:rPr>
          <w:rFonts w:hint="eastAsia" w:ascii="仿宋" w:hAnsi="仿宋" w:eastAsia="仿宋" w:cs="仿宋"/>
          <w:sz w:val="28"/>
          <w:szCs w:val="28"/>
          <w:highlight w:val="none"/>
        </w:rPr>
        <w:t>连续连续六个月</w:t>
      </w:r>
      <w:r>
        <w:rPr>
          <w:rFonts w:hint="eastAsia" w:ascii="仿宋" w:hAnsi="仿宋" w:eastAsia="仿宋" w:cs="仿宋"/>
          <w:sz w:val="28"/>
          <w:szCs w:val="28"/>
          <w:highlight w:val="none"/>
        </w:rPr>
        <w:t>的养老保险缴费清单复印件】（格式参见第八章）。</w:t>
      </w:r>
    </w:p>
    <w:p>
      <w:pPr>
        <w:keepNext w:val="0"/>
        <w:keepLines w:val="0"/>
        <w:pageBreakBefore w:val="0"/>
        <w:widowControl/>
        <w:kinsoku/>
        <w:wordWrap/>
        <w:overflowPunct/>
        <w:topLinePunct w:val="0"/>
        <w:autoSpaceDE/>
        <w:autoSpaceDN/>
        <w:bidi w:val="0"/>
        <w:adjustRightInd/>
        <w:snapToGrid w:val="0"/>
        <w:spacing w:line="460" w:lineRule="exact"/>
        <w:ind w:firstLine="548" w:firstLineChars="196"/>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6、投标供应商须提供参与本次项目政府采购活动前三年内，在经营活动中没有重大违法记录的书面《无重大违法记录声明函》（格式参见第八章）。</w:t>
      </w:r>
    </w:p>
    <w:p>
      <w:pPr>
        <w:keepNext w:val="0"/>
        <w:keepLines w:val="0"/>
        <w:pageBreakBefore w:val="0"/>
        <w:widowControl/>
        <w:kinsoku/>
        <w:wordWrap/>
        <w:overflowPunct/>
        <w:topLinePunct w:val="0"/>
        <w:autoSpaceDE/>
        <w:autoSpaceDN/>
        <w:bidi w:val="0"/>
        <w:adjustRightInd/>
        <w:snapToGrid w:val="0"/>
        <w:spacing w:line="460" w:lineRule="exact"/>
        <w:ind w:firstLine="548" w:firstLineChars="196"/>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7、投标人须提供资格文件声明函（格式参见第八章）。</w:t>
      </w:r>
    </w:p>
    <w:p>
      <w:pPr>
        <w:pStyle w:val="62"/>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8、本项目不接受联合体投标。</w:t>
      </w:r>
    </w:p>
    <w:p>
      <w:pPr>
        <w:pStyle w:val="62"/>
        <w:keepNext w:val="0"/>
        <w:keepLines w:val="0"/>
        <w:pageBreakBefore w:val="0"/>
        <w:kinsoku/>
        <w:wordWrap/>
        <w:overflowPunct/>
        <w:topLinePunct w:val="0"/>
        <w:autoSpaceDE/>
        <w:autoSpaceDN/>
        <w:bidi w:val="0"/>
        <w:adjustRightInd/>
        <w:spacing w:after="0" w:line="460" w:lineRule="exact"/>
        <w:ind w:firstLine="482"/>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资格后审材料要求及格式详见本磋商文件“第八章投标文件格式”中的资格后审材料要求部分。</w:t>
      </w:r>
    </w:p>
    <w:p>
      <w:pPr>
        <w:keepNext w:val="0"/>
        <w:keepLines w:val="0"/>
        <w:pageBreakBefore w:val="0"/>
        <w:widowControl/>
        <w:kinsoku/>
        <w:wordWrap/>
        <w:overflowPunct/>
        <w:topLinePunct w:val="0"/>
        <w:autoSpaceDE/>
        <w:autoSpaceDN/>
        <w:bidi w:val="0"/>
        <w:adjustRightInd/>
        <w:snapToGrid w:val="0"/>
        <w:spacing w:line="460" w:lineRule="exact"/>
        <w:ind w:firstLine="551" w:firstLineChars="196"/>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投标提醒：</w:t>
      </w:r>
    </w:p>
    <w:p>
      <w:pPr>
        <w:keepNext w:val="0"/>
        <w:keepLines w:val="0"/>
        <w:pageBreakBefore w:val="0"/>
        <w:widowControl/>
        <w:kinsoku/>
        <w:wordWrap/>
        <w:overflowPunct/>
        <w:topLinePunct w:val="0"/>
        <w:autoSpaceDE/>
        <w:autoSpaceDN/>
        <w:bidi w:val="0"/>
        <w:adjustRightInd/>
        <w:snapToGrid w:val="0"/>
        <w:spacing w:line="460" w:lineRule="exact"/>
        <w:ind w:firstLine="551" w:firstLineChars="196"/>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格，该投标供应商将记入不良记录，并报财政部门后将其列入政府采购黑名单，视情公布在崇川区人民政府网。</w:t>
      </w:r>
    </w:p>
    <w:p>
      <w:pPr>
        <w:keepNext w:val="0"/>
        <w:keepLines w:val="0"/>
        <w:pageBreakBefore w:val="0"/>
        <w:widowControl/>
        <w:kinsoku/>
        <w:wordWrap/>
        <w:overflowPunct/>
        <w:topLinePunct w:val="0"/>
        <w:autoSpaceDE/>
        <w:autoSpaceDN/>
        <w:bidi w:val="0"/>
        <w:adjustRightInd/>
        <w:snapToGrid w:val="0"/>
        <w:spacing w:line="460" w:lineRule="exact"/>
        <w:ind w:firstLine="551" w:firstLineChars="196"/>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2.非招标人原因中标人放弃中标资格的，报财政部门将其列入政府采购黑名单，视情公布在崇川区人民政府网。</w:t>
      </w:r>
    </w:p>
    <w:p>
      <w:pPr>
        <w:keepNext w:val="0"/>
        <w:keepLines w:val="0"/>
        <w:pageBreakBefore w:val="0"/>
        <w:widowControl/>
        <w:kinsoku/>
        <w:wordWrap/>
        <w:overflowPunct/>
        <w:topLinePunct w:val="0"/>
        <w:autoSpaceDE/>
        <w:autoSpaceDN/>
        <w:bidi w:val="0"/>
        <w:adjustRightInd/>
        <w:snapToGrid w:val="0"/>
        <w:spacing w:line="460" w:lineRule="exact"/>
        <w:ind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投标供应商须认真阅读本招标文件的资格、技术、商务报价的各项要求条款，结合项目需求提供投标文件参与本项目的采购活动。投标文件中如有各项投标资料经查实为弄虚作假的，将被列入“政府采购严重违法失信行为记录名单”。</w:t>
      </w:r>
    </w:p>
    <w:p>
      <w:pPr>
        <w:keepNext w:val="0"/>
        <w:keepLines w:val="0"/>
        <w:pageBreakBefore w:val="0"/>
        <w:widowControl/>
        <w:kinsoku/>
        <w:wordWrap/>
        <w:overflowPunct/>
        <w:topLinePunct w:val="0"/>
        <w:autoSpaceDE/>
        <w:autoSpaceDN/>
        <w:bidi w:val="0"/>
        <w:adjustRightInd/>
        <w:snapToGrid w:val="0"/>
        <w:spacing w:line="460" w:lineRule="exact"/>
        <w:ind w:firstLine="562" w:firstLineChars="200"/>
        <w:jc w:val="left"/>
        <w:textAlignment w:val="auto"/>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4.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六、磋商文件的获取</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有意参与本项目的供应商在投标截止时间前请至南通市崇川区人民政府网（</w:t>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HYPERLINK "http://222.184.252.155:90/net/index.jsp" </w:instrText>
      </w:r>
      <w:r>
        <w:rPr>
          <w:rFonts w:hint="eastAsia" w:ascii="仿宋" w:hAnsi="仿宋" w:eastAsia="仿宋" w:cs="仿宋"/>
          <w:sz w:val="22"/>
          <w:szCs w:val="22"/>
          <w:highlight w:val="none"/>
        </w:rPr>
        <w:fldChar w:fldCharType="separate"/>
      </w:r>
      <w:r>
        <w:rPr>
          <w:rFonts w:hint="eastAsia" w:ascii="仿宋" w:hAnsi="仿宋" w:eastAsia="仿宋" w:cs="仿宋"/>
          <w:sz w:val="28"/>
          <w:szCs w:val="28"/>
          <w:highlight w:val="none"/>
        </w:rPr>
        <w:t>http://www.chongchuan.gov.cn/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）本项目招标公告附件处自行下载本项目磋商文件。</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七、响应文件接收截止及评审磋商开始时间</w:t>
      </w:r>
      <w:r>
        <w:rPr>
          <w:rFonts w:hint="eastAsia" w:ascii="仿宋" w:hAnsi="仿宋" w:eastAsia="仿宋" w:cs="仿宋"/>
          <w:b/>
          <w:bCs/>
          <w:sz w:val="28"/>
          <w:szCs w:val="28"/>
          <w:highlight w:val="none"/>
        </w:rPr>
        <w:t>：2021年</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18</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eastAsia="zh-CN"/>
        </w:rPr>
        <w:t>下午</w:t>
      </w:r>
      <w:r>
        <w:rPr>
          <w:rFonts w:hint="eastAsia" w:ascii="仿宋" w:hAnsi="仿宋" w:eastAsia="仿宋" w:cs="仿宋"/>
          <w:b/>
          <w:bCs/>
          <w:sz w:val="28"/>
          <w:szCs w:val="28"/>
          <w:highlight w:val="none"/>
          <w:lang w:val="en-US" w:eastAsia="zh-CN"/>
        </w:rPr>
        <w:t>14</w:t>
      </w:r>
      <w:r>
        <w:rPr>
          <w:rFonts w:hint="eastAsia" w:ascii="仿宋" w:hAnsi="仿宋" w:eastAsia="仿宋" w:cs="仿宋"/>
          <w:b/>
          <w:bCs/>
          <w:sz w:val="28"/>
          <w:szCs w:val="28"/>
          <w:highlight w:val="none"/>
        </w:rPr>
        <w:t>时</w:t>
      </w:r>
      <w:r>
        <w:rPr>
          <w:rFonts w:hint="eastAsia" w:ascii="仿宋" w:hAnsi="仿宋" w:eastAsia="仿宋" w:cs="仿宋"/>
          <w:b/>
          <w:bCs/>
          <w:sz w:val="28"/>
          <w:szCs w:val="28"/>
          <w:highlight w:val="none"/>
          <w:lang w:val="en-US" w:eastAsia="zh-CN"/>
        </w:rPr>
        <w:t>00</w:t>
      </w:r>
      <w:r>
        <w:rPr>
          <w:rFonts w:hint="eastAsia" w:ascii="仿宋" w:hAnsi="仿宋" w:eastAsia="仿宋" w:cs="仿宋"/>
          <w:b/>
          <w:bCs/>
          <w:sz w:val="28"/>
          <w:szCs w:val="28"/>
          <w:highlight w:val="none"/>
        </w:rPr>
        <w:t>分（以开标室投影仪显示时间为准）。</w:t>
      </w:r>
    </w:p>
    <w:p>
      <w:pPr>
        <w:keepNext w:val="0"/>
        <w:keepLines w:val="0"/>
        <w:pageBreakBefore w:val="0"/>
        <w:widowControl/>
        <w:kinsoku/>
        <w:wordWrap/>
        <w:overflowPunct/>
        <w:topLinePunct w:val="0"/>
        <w:autoSpaceDE/>
        <w:autoSpaceDN/>
        <w:bidi w:val="0"/>
        <w:adjustRightInd/>
        <w:snapToGrid w:val="0"/>
        <w:spacing w:line="460" w:lineRule="exact"/>
        <w:ind w:firstLine="548" w:firstLineChars="196"/>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八、响应文件递交地址：</w:t>
      </w:r>
      <w:r>
        <w:rPr>
          <w:rFonts w:hint="eastAsia" w:ascii="仿宋" w:hAnsi="仿宋" w:eastAsia="仿宋" w:cs="仿宋"/>
          <w:b/>
          <w:bCs/>
          <w:sz w:val="28"/>
          <w:szCs w:val="28"/>
          <w:highlight w:val="none"/>
        </w:rPr>
        <w:t>南通市江海大道北729号和丰大厦B座1楼开标室，</w:t>
      </w: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如有变动另行通知。</w:t>
      </w:r>
    </w:p>
    <w:p>
      <w:pPr>
        <w:keepNext w:val="0"/>
        <w:keepLines w:val="0"/>
        <w:pageBreakBefore w:val="0"/>
        <w:widowControl/>
        <w:kinsoku/>
        <w:wordWrap/>
        <w:overflowPunct/>
        <w:topLinePunct w:val="0"/>
        <w:autoSpaceDE/>
        <w:autoSpaceDN/>
        <w:bidi w:val="0"/>
        <w:adjustRightInd/>
        <w:snapToGrid w:val="0"/>
        <w:spacing w:line="460" w:lineRule="exact"/>
        <w:ind w:firstLine="551" w:firstLineChars="196"/>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人递交响应文件时，投标人的法定代表人（或其授权代理人）必须携带本人身份证、法定代表人身份证明（或授权委托书）原件准时参加开标会议。否则，其投标文件不予受理。注：法定代表人身份证明（或授权委托书）一式二份，一份装订在资格审查文件中，另一份在投标时随身携带。</w:t>
      </w:r>
    </w:p>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特别提醒：开标地附近停车位有限，请各潜在投标人合理选择交通工具，或提前到达投标地点。</w:t>
      </w:r>
      <w:r>
        <w:rPr>
          <w:rStyle w:val="66"/>
          <w:rFonts w:hint="eastAsia" w:ascii="仿宋" w:hAnsi="仿宋" w:eastAsia="仿宋" w:cs="仿宋"/>
          <w:sz w:val="28"/>
          <w:szCs w:val="28"/>
          <w:highlight w:val="none"/>
          <w:shd w:val="clear" w:color="auto" w:fill="FFFFFF"/>
        </w:rPr>
        <w:t>参加投标的人员，请配合现场工作人员的调度安排，携带有效身份证件，规范佩戴口罩，接受实名登记和体温检测后按规定入口进入。</w:t>
      </w:r>
    </w:p>
    <w:p>
      <w:pPr>
        <w:keepNext w:val="0"/>
        <w:keepLines w:val="0"/>
        <w:pageBreakBefore w:val="0"/>
        <w:widowControl/>
        <w:kinsoku/>
        <w:wordWrap/>
        <w:overflowPunct/>
        <w:topLinePunct w:val="0"/>
        <w:autoSpaceDE/>
        <w:autoSpaceDN/>
        <w:bidi w:val="0"/>
        <w:adjustRightInd/>
        <w:spacing w:line="460" w:lineRule="exact"/>
        <w:ind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九、联系方式：</w:t>
      </w:r>
    </w:p>
    <w:p>
      <w:pPr>
        <w:keepNext w:val="0"/>
        <w:keepLines w:val="0"/>
        <w:pageBreakBefore w:val="0"/>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sz w:val="28"/>
          <w:szCs w:val="28"/>
          <w:highlight w:val="none"/>
        </w:rPr>
      </w:pPr>
      <w:bookmarkStart w:id="10" w:name="_Toc94544744"/>
      <w:bookmarkStart w:id="11" w:name="_Toc11499584"/>
      <w:bookmarkStart w:id="12" w:name="_Toc11554639"/>
      <w:bookmarkStart w:id="13" w:name="_Toc8895739"/>
      <w:bookmarkStart w:id="14" w:name="_Toc94585340"/>
      <w:bookmarkStart w:id="15" w:name="_Toc11500280"/>
      <w:bookmarkStart w:id="16" w:name="_Toc521201597"/>
      <w:bookmarkStart w:id="17" w:name="_Toc521203418"/>
      <w:bookmarkStart w:id="18" w:name="_Toc12670503"/>
      <w:bookmarkStart w:id="19" w:name="_Toc94544828"/>
      <w:bookmarkStart w:id="20" w:name="_Toc363573854"/>
      <w:r>
        <w:rPr>
          <w:rFonts w:hint="eastAsia" w:ascii="仿宋" w:hAnsi="仿宋" w:eastAsia="仿宋" w:cs="仿宋"/>
          <w:sz w:val="28"/>
          <w:szCs w:val="28"/>
          <w:highlight w:val="none"/>
        </w:rPr>
        <w:t>采购单位：南通市口腔医院</w:t>
      </w:r>
    </w:p>
    <w:p>
      <w:pPr>
        <w:keepNext w:val="0"/>
        <w:keepLines w:val="0"/>
        <w:pageBreakBefore w:val="0"/>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联系人：秦</w:t>
      </w:r>
      <w:r>
        <w:rPr>
          <w:rFonts w:hint="eastAsia" w:ascii="仿宋" w:hAnsi="仿宋" w:eastAsia="仿宋" w:cs="仿宋"/>
          <w:sz w:val="28"/>
          <w:szCs w:val="28"/>
          <w:highlight w:val="none"/>
          <w:lang w:eastAsia="zh-CN"/>
        </w:rPr>
        <w:t>老师，</w:t>
      </w: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lang w:val="en-US" w:eastAsia="zh-CN"/>
        </w:rPr>
        <w:t>18012881001</w:t>
      </w:r>
    </w:p>
    <w:p>
      <w:pPr>
        <w:keepNext w:val="0"/>
        <w:keepLines w:val="0"/>
        <w:pageBreakBefore w:val="0"/>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公管办联系人：</w:t>
      </w:r>
      <w:r>
        <w:rPr>
          <w:rFonts w:hint="eastAsia" w:ascii="仿宋" w:hAnsi="仿宋" w:eastAsia="仿宋" w:cs="仿宋"/>
          <w:sz w:val="28"/>
          <w:szCs w:val="28"/>
          <w:highlight w:val="none"/>
          <w:lang w:eastAsia="zh-CN"/>
        </w:rPr>
        <w:t>朱</w:t>
      </w:r>
      <w:r>
        <w:rPr>
          <w:rFonts w:hint="eastAsia" w:ascii="仿宋" w:hAnsi="仿宋" w:eastAsia="仿宋" w:cs="仿宋"/>
          <w:sz w:val="28"/>
          <w:szCs w:val="28"/>
          <w:highlight w:val="none"/>
        </w:rPr>
        <w:t>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联系电话：0513-810698</w:t>
      </w:r>
      <w:r>
        <w:rPr>
          <w:rFonts w:hint="eastAsia" w:ascii="仿宋" w:hAnsi="仿宋" w:eastAsia="仿宋" w:cs="仿宋"/>
          <w:sz w:val="28"/>
          <w:szCs w:val="28"/>
          <w:highlight w:val="none"/>
          <w:lang w:val="en-US" w:eastAsia="zh-CN"/>
        </w:rPr>
        <w:t>36</w:t>
      </w:r>
    </w:p>
    <w:p>
      <w:pPr>
        <w:keepNext w:val="0"/>
        <w:keepLines w:val="0"/>
        <w:pageBreakBefore w:val="0"/>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代理机构：江苏中润工程建设咨询有限公司</w:t>
      </w:r>
    </w:p>
    <w:p>
      <w:pPr>
        <w:keepNext w:val="0"/>
        <w:keepLines w:val="0"/>
        <w:pageBreakBefore w:val="0"/>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地址：南通市崇川路58号，南通产业技术研究院有限公司九号楼十楼</w:t>
      </w:r>
    </w:p>
    <w:p>
      <w:pPr>
        <w:keepNext w:val="0"/>
        <w:keepLines w:val="0"/>
        <w:pageBreakBefore w:val="0"/>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联系人：高工；联系电话：15962756653</w:t>
      </w:r>
    </w:p>
    <w:p>
      <w:pPr>
        <w:keepNext w:val="0"/>
        <w:keepLines w:val="0"/>
        <w:pageBreakBefore w:val="0"/>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"mailto:jszrntzb@163.com"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jszrntzb@163.com</w:t>
      </w:r>
      <w:r>
        <w:rPr>
          <w:rFonts w:hint="eastAsia" w:ascii="仿宋" w:hAnsi="仿宋" w:eastAsia="仿宋" w:cs="仿宋"/>
          <w:sz w:val="28"/>
          <w:szCs w:val="28"/>
          <w:highlight w:val="none"/>
        </w:rPr>
        <w:fldChar w:fldCharType="end"/>
      </w:r>
    </w:p>
    <w:p>
      <w:pPr>
        <w:spacing w:line="480" w:lineRule="exact"/>
        <w:jc w:val="center"/>
        <w:rPr>
          <w:rFonts w:hint="eastAsia" w:ascii="仿宋" w:hAnsi="仿宋" w:eastAsia="仿宋" w:cs="仿宋"/>
          <w:highlight w:val="none"/>
        </w:rPr>
      </w:pPr>
      <w:r>
        <w:rPr>
          <w:rFonts w:hint="eastAsia" w:ascii="仿宋" w:hAnsi="仿宋" w:eastAsia="仿宋" w:cs="仿宋"/>
          <w:sz w:val="24"/>
          <w:szCs w:val="24"/>
          <w:highlight w:val="none"/>
        </w:rPr>
        <w:br w:type="page"/>
      </w:r>
      <w:r>
        <w:rPr>
          <w:rFonts w:hint="eastAsia" w:ascii="仿宋" w:hAnsi="仿宋" w:eastAsia="仿宋" w:cs="仿宋"/>
          <w:b/>
          <w:bCs/>
          <w:sz w:val="44"/>
          <w:szCs w:val="44"/>
          <w:highlight w:val="none"/>
        </w:rPr>
        <w:t>第二章</w:t>
      </w:r>
      <w:bookmarkEnd w:id="10"/>
      <w:bookmarkEnd w:id="11"/>
      <w:bookmarkEnd w:id="12"/>
      <w:bookmarkEnd w:id="13"/>
      <w:bookmarkEnd w:id="14"/>
      <w:bookmarkEnd w:id="15"/>
      <w:bookmarkEnd w:id="16"/>
      <w:bookmarkEnd w:id="17"/>
      <w:bookmarkEnd w:id="18"/>
      <w:bookmarkEnd w:id="19"/>
      <w:r>
        <w:rPr>
          <w:rFonts w:hint="eastAsia" w:ascii="仿宋" w:hAnsi="仿宋" w:eastAsia="仿宋" w:cs="仿宋"/>
          <w:b/>
          <w:bCs/>
          <w:sz w:val="44"/>
          <w:szCs w:val="44"/>
          <w:highlight w:val="none"/>
          <w:lang w:val="en-US" w:eastAsia="zh-CN"/>
        </w:rPr>
        <w:t xml:space="preserve">  </w:t>
      </w:r>
      <w:r>
        <w:rPr>
          <w:rFonts w:hint="eastAsia" w:ascii="仿宋" w:hAnsi="仿宋" w:eastAsia="仿宋" w:cs="仿宋"/>
          <w:b/>
          <w:bCs/>
          <w:sz w:val="44"/>
          <w:szCs w:val="44"/>
          <w:highlight w:val="none"/>
        </w:rPr>
        <w:t>磋商供应商须知</w:t>
      </w:r>
      <w:bookmarkEnd w:id="20"/>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bookmarkStart w:id="21" w:name="_Toc12670504"/>
      <w:bookmarkStart w:id="22" w:name="_Toc8895740"/>
      <w:bookmarkStart w:id="23" w:name="_Toc11500281"/>
      <w:bookmarkStart w:id="24" w:name="_Toc94585341"/>
      <w:bookmarkStart w:id="25" w:name="_Toc11499585"/>
      <w:bookmarkStart w:id="26" w:name="_Toc94544871"/>
      <w:bookmarkStart w:id="27" w:name="_Toc94544745"/>
      <w:bookmarkStart w:id="28" w:name="_Toc521203419"/>
      <w:bookmarkStart w:id="29" w:name="_Toc521201598"/>
      <w:bookmarkStart w:id="30" w:name="_Toc11554640"/>
      <w:r>
        <w:rPr>
          <w:rFonts w:hint="eastAsia" w:ascii="仿宋" w:hAnsi="仿宋" w:eastAsia="仿宋" w:cs="仿宋"/>
          <w:b/>
          <w:bCs/>
          <w:sz w:val="28"/>
          <w:szCs w:val="28"/>
          <w:highlight w:val="none"/>
        </w:rPr>
        <w:t>一、说明</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1、本竞争性磋商文件仅适用于江苏中润工程建设咨询有限公司组织的竞争性磋商采购活动。</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2、竞争性磋商活动及因本次磋商产生的合同受中国法律制约和保护。</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3、竞争性磋商文件的解释权属于江苏中润工程建设咨询有限公司。</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4、供应商下载磋商文件后，应仔细检查磋商文件的所有内容。如内容中有页码短缺、资格要求以及任何设置有不合理的条件对供应商实行差别待遇或者歧视待遇</w:t>
      </w:r>
      <w:r>
        <w:rPr>
          <w:rFonts w:hint="eastAsia" w:ascii="仿宋" w:hAnsi="仿宋" w:eastAsia="仿宋" w:cs="仿宋"/>
          <w:sz w:val="28"/>
          <w:szCs w:val="28"/>
          <w:highlight w:val="none"/>
          <w:lang w:eastAsia="zh-CN"/>
        </w:rPr>
        <w:t>以及其他疑问的，</w:t>
      </w:r>
      <w:r>
        <w:rPr>
          <w:rFonts w:hint="eastAsia" w:ascii="仿宋" w:hAnsi="仿宋" w:eastAsia="仿宋" w:cs="仿宋"/>
          <w:sz w:val="28"/>
          <w:szCs w:val="28"/>
          <w:highlight w:val="none"/>
        </w:rPr>
        <w:t>应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仿宋" w:hAnsi="仿宋" w:eastAsia="仿宋" w:cs="仿宋"/>
          <w:b/>
          <w:bCs/>
          <w:sz w:val="28"/>
          <w:szCs w:val="28"/>
          <w:highlight w:val="none"/>
        </w:rPr>
        <w:t>非书面形式的不作为日后质疑提出的依据。</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二、磋商文件的澄清、修改、答疑</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1、代理机构有权对发出的磋商文件进行必要的澄清、修改或补充。</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2、磋商文件的澄清、修改、补充等内容均以书面明确的形式发布，并以南通市崇川区人民政府网（http://www.chongchuan.gov.cn/）发布的信息为准。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3、代理机构对磋商文件的澄清、修改将构成磋商文件的一部分，对响应磋商的供应商具有约束力。</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4、澄清或者修改的内容可能影响到响应文件编制的，代理机构将在提交响应文件接收截止之日5日前，发布澄清或者修改公告，不足5日的，当顺延提交响应文件接收截止时间。</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6、采购单位视情组织答疑会。如有产生答疑且对磋商文件内容有修改，代理机构将按照本须知有关规定，以补充通知（公告）的方式发出。</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三、响应文件的编制及装订</w:t>
      </w:r>
    </w:p>
    <w:p>
      <w:pPr>
        <w:keepNext w:val="0"/>
        <w:keepLines w:val="0"/>
        <w:pageBreakBefore w:val="0"/>
        <w:widowControl w:val="0"/>
        <w:kinsoku/>
        <w:wordWrap/>
        <w:overflowPunct/>
        <w:topLinePunct w:val="0"/>
        <w:autoSpaceDE/>
        <w:autoSpaceDN/>
        <w:bidi w:val="0"/>
        <w:adjustRightInd/>
        <w:spacing w:line="460" w:lineRule="exact"/>
        <w:ind w:firstLine="568" w:firstLineChars="202"/>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四、响应文件的份数和签署</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1、响应文件由：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 1 \* GB3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①</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资格审查文件、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 2 \* GB3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②</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技术响应文件、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 3 \* GB3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③</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商务报价响应文件，共3部分组成（以下由文件序号代称）。</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2、响应文件均为一式肆份，其中“正本”壹份和“副本”叁份。</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3、在每份响应文件上要明确标注项目名称、项目编号、对应的响应文件名称、供应商的全称、日期、“正本”、“副本”字样。“正本”和“副本”若有差异，概以“正本”为准。</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4、供应商可将响应文件正副本统一密封或分别密封，如正本和副本分别密封的，应在封袋上标明正、副本字样。</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5、响应文件中的所有“正本”，其正文内容须按磋商文件要求由供应商法定代表人或被授权人签字（或盖章）并加盖单位公章。“副本”可复印，但须加盖单位公章。</w:t>
      </w:r>
    </w:p>
    <w:p>
      <w:pPr>
        <w:keepNext w:val="0"/>
        <w:keepLines w:val="0"/>
        <w:pageBreakBefore w:val="0"/>
        <w:widowControl w:val="0"/>
        <w:kinsoku/>
        <w:wordWrap/>
        <w:overflowPunct/>
        <w:topLinePunct w:val="0"/>
        <w:autoSpaceDE/>
        <w:autoSpaceDN/>
        <w:bidi w:val="0"/>
        <w:adjustRightInd/>
        <w:snapToGrid w:val="0"/>
        <w:spacing w:line="460" w:lineRule="exact"/>
        <w:ind w:firstLine="551" w:firstLineChars="196"/>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五、响应文件的密封及标记</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1、供应商须将本项目响应文件：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 1 \* GB3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①</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 2 \* GB3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②</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3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sz w:val="28"/>
          <w:szCs w:val="28"/>
          <w:highlight w:val="none"/>
        </w:rPr>
        <w:t>③</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单独密封</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2、密封后，应在每一密封的响应文件上明确标注磋商项目名称、项目编号、响应文件各自对应的名称、标段、供应商的全称及日期。</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3、在边缝处加盖供应商公章或骑缝签字。</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【特别提醒1】</w:t>
      </w:r>
      <w:r>
        <w:rPr>
          <w:rFonts w:hint="eastAsia" w:ascii="仿宋" w:hAnsi="仿宋" w:eastAsia="仿宋" w:cs="仿宋"/>
          <w:sz w:val="28"/>
          <w:szCs w:val="28"/>
          <w:highlight w:val="none"/>
        </w:rPr>
        <w:t>响应文件中的</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 1 \* GB3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①</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和</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 2 \* GB3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②</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的“正本”或“副本”中，均不得含有商务报价响应文件中报价表（报价单）内的任何项目价格，否则作无效投标处理。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六、磋商项目涉及到的现场勘察</w:t>
      </w:r>
    </w:p>
    <w:p>
      <w:pPr>
        <w:keepNext w:val="0"/>
        <w:keepLines w:val="0"/>
        <w:pageBreakBefore w:val="0"/>
        <w:widowControl w:val="0"/>
        <w:kinsoku/>
        <w:wordWrap/>
        <w:overflowPunct/>
        <w:topLinePunct w:val="0"/>
        <w:autoSpaceDE/>
        <w:autoSpaceDN/>
        <w:bidi w:val="0"/>
        <w:adjustRightInd/>
        <w:spacing w:line="460" w:lineRule="exact"/>
        <w:ind w:firstLine="565" w:firstLineChars="20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keepNext w:val="0"/>
        <w:keepLines w:val="0"/>
        <w:pageBreakBefore w:val="0"/>
        <w:widowControl w:val="0"/>
        <w:kinsoku/>
        <w:wordWrap/>
        <w:overflowPunct/>
        <w:topLinePunct w:val="0"/>
        <w:autoSpaceDE/>
        <w:autoSpaceDN/>
        <w:bidi w:val="0"/>
        <w:adjustRightInd/>
        <w:spacing w:line="460" w:lineRule="exact"/>
        <w:ind w:firstLine="565" w:firstLineChars="20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2、采购单位向供应商提供的有关现场的资料和数据，是采购单位现有的并认为能使供应商可利用的资料。采购人对供应商由此而做出的推论、理解和结论概不负责。</w:t>
      </w:r>
    </w:p>
    <w:p>
      <w:pPr>
        <w:keepNext w:val="0"/>
        <w:keepLines w:val="0"/>
        <w:pageBreakBefore w:val="0"/>
        <w:widowControl w:val="0"/>
        <w:kinsoku/>
        <w:wordWrap/>
        <w:overflowPunct/>
        <w:topLinePunct w:val="0"/>
        <w:autoSpaceDE/>
        <w:autoSpaceDN/>
        <w:bidi w:val="0"/>
        <w:adjustRightInd/>
        <w:spacing w:line="460" w:lineRule="exact"/>
        <w:ind w:firstLine="565" w:firstLineChars="20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3、经采购人允许，供应商可为勘察目的进入采购人的项目现场，但供应商不得因此使采购人承担有关的责任和蒙受损失。供应商应承担勘察现场的责任和风险。</w:t>
      </w:r>
    </w:p>
    <w:p>
      <w:pPr>
        <w:keepNext w:val="0"/>
        <w:keepLines w:val="0"/>
        <w:pageBreakBefore w:val="0"/>
        <w:widowControl w:val="0"/>
        <w:kinsoku/>
        <w:wordWrap/>
        <w:overflowPunct/>
        <w:topLinePunct w:val="0"/>
        <w:autoSpaceDE/>
        <w:autoSpaceDN/>
        <w:bidi w:val="0"/>
        <w:adjustRightInd/>
        <w:spacing w:line="460" w:lineRule="exact"/>
        <w:ind w:firstLine="565" w:firstLineChars="20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keepNext w:val="0"/>
        <w:keepLines w:val="0"/>
        <w:pageBreakBefore w:val="0"/>
        <w:widowControl w:val="0"/>
        <w:kinsoku/>
        <w:wordWrap/>
        <w:overflowPunct/>
        <w:topLinePunct w:val="0"/>
        <w:autoSpaceDE/>
        <w:autoSpaceDN/>
        <w:bidi w:val="0"/>
        <w:adjustRightInd/>
        <w:spacing w:line="460" w:lineRule="exact"/>
        <w:ind w:firstLine="565" w:firstLineChars="20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采购人现</w:t>
      </w:r>
      <w:r>
        <w:rPr>
          <w:rFonts w:hint="eastAsia" w:ascii="仿宋" w:hAnsi="仿宋" w:eastAsia="仿宋" w:cs="仿宋"/>
          <w:sz w:val="28"/>
          <w:szCs w:val="28"/>
          <w:highlight w:val="none"/>
          <w:lang w:eastAsia="zh-CN"/>
        </w:rPr>
        <w:t>场勘察</w:t>
      </w:r>
      <w:r>
        <w:rPr>
          <w:rFonts w:hint="eastAsia" w:ascii="仿宋" w:hAnsi="仿宋" w:eastAsia="仿宋" w:cs="仿宋"/>
          <w:sz w:val="28"/>
          <w:szCs w:val="28"/>
          <w:highlight w:val="none"/>
        </w:rPr>
        <w:t>联系人：秦</w:t>
      </w:r>
      <w:r>
        <w:rPr>
          <w:rFonts w:hint="eastAsia" w:ascii="仿宋" w:hAnsi="仿宋" w:eastAsia="仿宋" w:cs="仿宋"/>
          <w:sz w:val="28"/>
          <w:szCs w:val="28"/>
          <w:highlight w:val="none"/>
          <w:lang w:eastAsia="zh-CN"/>
        </w:rPr>
        <w:t>老师，</w:t>
      </w: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lang w:val="en-US" w:eastAsia="zh-CN"/>
        </w:rPr>
        <w:t>18012881001</w:t>
      </w:r>
    </w:p>
    <w:p>
      <w:pPr>
        <w:keepNext w:val="0"/>
        <w:keepLines w:val="0"/>
        <w:pageBreakBefore w:val="0"/>
        <w:widowControl w:val="0"/>
        <w:kinsoku/>
        <w:wordWrap/>
        <w:overflowPunct/>
        <w:topLinePunct w:val="0"/>
        <w:autoSpaceDE/>
        <w:autoSpaceDN/>
        <w:bidi w:val="0"/>
        <w:adjustRightInd/>
        <w:spacing w:line="460" w:lineRule="exact"/>
        <w:ind w:firstLine="568" w:firstLineChars="202"/>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七、磋商报价</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1、本项目不接受任何有选择的报价。</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2、磋商报价均以人民币为报价的币种。</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磋商报价表必须加盖单位公章且必须经法定代表人或被授权人签字或盖章。报价表中的大写金额与小写金额、总价金额与按单价汇总金额，若有差异，将执行财政部公布第87号令《政府采购货物和服务招标投标管理办法》第59条的规定。</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4、磋商报价应包含下列费用：</w:t>
      </w:r>
    </w:p>
    <w:p>
      <w:pPr>
        <w:keepNext w:val="0"/>
        <w:keepLines w:val="0"/>
        <w:pageBreakBefore w:val="0"/>
        <w:widowControl w:val="0"/>
        <w:kinsoku/>
        <w:wordWrap/>
        <w:overflowPunct/>
        <w:topLinePunct w:val="0"/>
        <w:autoSpaceDE/>
        <w:autoSpaceDN/>
        <w:bidi w:val="0"/>
        <w:adjustRightInd/>
        <w:snapToGrid w:val="0"/>
        <w:spacing w:line="460" w:lineRule="exact"/>
        <w:ind w:firstLine="551" w:firstLineChars="196"/>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磋商总报价（以人民币计价）应包括所投项目及设备、备品、备件和税费及包装、运至最终目的地的运输、保险、保管、现场安装、吊装、制作安装调试、</w:t>
      </w:r>
      <w:r>
        <w:rPr>
          <w:rFonts w:hint="eastAsia" w:ascii="仿宋" w:hAnsi="仿宋" w:eastAsia="仿宋" w:cs="仿宋"/>
          <w:b/>
          <w:bCs/>
          <w:sz w:val="28"/>
          <w:szCs w:val="28"/>
          <w:highlight w:val="none"/>
        </w:rPr>
        <w:t>水电费、</w:t>
      </w:r>
      <w:r>
        <w:rPr>
          <w:rFonts w:hint="eastAsia" w:ascii="仿宋" w:hAnsi="仿宋" w:eastAsia="仿宋" w:cs="仿宋"/>
          <w:b/>
          <w:bCs/>
          <w:sz w:val="28"/>
          <w:szCs w:val="28"/>
          <w:highlight w:val="none"/>
        </w:rPr>
        <w:t>通过竣工验收并交付使用前设备的保管费、技术支持与培训、售后服务与维保及相关劳务支出等工作所发生的全部费用，以及供应商企业利润、税金、代理服务费和政策性文件规定及合同包含的所有风险、责任等，即招标物交付使用前的所有费用以及免保期内的服务费用等包含响应招标文件采购要求的所有各项应有费用。</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5、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6、本项目竞争性磋商的最终总报价作为成交价。同时，供应商的最终成交单价在合同实施期间不因市场变化因素而变动。</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7、最低的磋商报价是成交的重要条件，但不是成交的唯一条件。</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sz w:val="28"/>
          <w:szCs w:val="28"/>
          <w:highlight w:val="none"/>
        </w:rPr>
      </w:pPr>
      <w:r>
        <w:rPr>
          <w:rFonts w:hint="eastAsia" w:ascii="仿宋" w:hAnsi="仿宋" w:eastAsia="仿宋" w:cs="仿宋"/>
          <w:b/>
          <w:bCs/>
          <w:sz w:val="28"/>
          <w:szCs w:val="28"/>
          <w:highlight w:val="none"/>
        </w:rPr>
        <w:t>八、响应文件及</w:t>
      </w:r>
      <w:r>
        <w:rPr>
          <w:rFonts w:hint="eastAsia" w:ascii="仿宋" w:hAnsi="仿宋" w:eastAsia="仿宋" w:cs="仿宋"/>
          <w:b/>
          <w:bCs/>
          <w:kern w:val="0"/>
          <w:sz w:val="28"/>
          <w:szCs w:val="28"/>
          <w:highlight w:val="none"/>
        </w:rPr>
        <w:t>磋商</w:t>
      </w:r>
      <w:r>
        <w:rPr>
          <w:rFonts w:hint="eastAsia" w:ascii="仿宋" w:hAnsi="仿宋" w:eastAsia="仿宋" w:cs="仿宋"/>
          <w:b/>
          <w:bCs/>
          <w:sz w:val="28"/>
          <w:szCs w:val="28"/>
          <w:highlight w:val="none"/>
        </w:rPr>
        <w:t>费用</w:t>
      </w:r>
    </w:p>
    <w:p>
      <w:pPr>
        <w:keepNext w:val="0"/>
        <w:keepLines w:val="0"/>
        <w:pageBreakBefore w:val="0"/>
        <w:widowControl w:val="0"/>
        <w:kinsoku/>
        <w:wordWrap/>
        <w:overflowPunct/>
        <w:topLinePunct w:val="0"/>
        <w:autoSpaceDE/>
        <w:autoSpaceDN/>
        <w:bidi w:val="0"/>
        <w:adjustRightInd/>
        <w:snapToGrid w:val="0"/>
        <w:spacing w:line="460" w:lineRule="exact"/>
        <w:ind w:firstLine="537" w:firstLineChars="19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1、磋商程序顺利进行后，除供应商的原件可退回外，其余所有的响应文件都将作为档案保存，不论成交与否，代理机构均不退回（未拆封的除外）。</w:t>
      </w:r>
    </w:p>
    <w:p>
      <w:pPr>
        <w:keepNext w:val="0"/>
        <w:keepLines w:val="0"/>
        <w:pageBreakBefore w:val="0"/>
        <w:widowControl w:val="0"/>
        <w:kinsoku/>
        <w:wordWrap/>
        <w:overflowPunct/>
        <w:topLinePunct w:val="0"/>
        <w:autoSpaceDE/>
        <w:autoSpaceDN/>
        <w:bidi w:val="0"/>
        <w:adjustRightInd/>
        <w:snapToGrid w:val="0"/>
        <w:spacing w:line="460" w:lineRule="exact"/>
        <w:ind w:firstLine="537" w:firstLineChars="19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2、无论磋商过程和结果如何，参加项目磋商的供应商自行承担与本次项目磋商有关的全部费用。</w:t>
      </w:r>
    </w:p>
    <w:p>
      <w:pPr>
        <w:keepNext w:val="0"/>
        <w:keepLines w:val="0"/>
        <w:pageBreakBefore w:val="0"/>
        <w:widowControl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九、履约保证金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1、本项目成交后的履约保证金为项目成交价的</w:t>
      </w:r>
      <w:r>
        <w:rPr>
          <w:rFonts w:hint="eastAsia" w:ascii="仿宋" w:hAnsi="仿宋" w:eastAsia="仿宋" w:cs="仿宋"/>
          <w:sz w:val="28"/>
          <w:szCs w:val="28"/>
          <w:highlight w:val="none"/>
          <w:u w:val="single"/>
        </w:rPr>
        <w:t xml:space="preserve"> 10%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2、成交供应商的履约保证金须在成交通知书发出3日内汇入采购人账户，成交供应商凭成交通知书、履约保证金缴纳凭证在成交通知</w:t>
      </w:r>
      <w:r>
        <w:rPr>
          <w:rFonts w:hint="eastAsia" w:ascii="仿宋" w:hAnsi="仿宋" w:eastAsia="仿宋" w:cs="仿宋"/>
          <w:sz w:val="28"/>
          <w:szCs w:val="28"/>
          <w:highlight w:val="none"/>
        </w:rPr>
        <w:t>书发出后</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日内</w:t>
      </w:r>
      <w:r>
        <w:rPr>
          <w:rFonts w:hint="eastAsia" w:ascii="仿宋" w:hAnsi="仿宋" w:eastAsia="仿宋" w:cs="仿宋"/>
          <w:sz w:val="28"/>
          <w:szCs w:val="28"/>
          <w:highlight w:val="none"/>
        </w:rPr>
        <w:t>与采购人签订合同。超期或未有协商，则视为自动放弃成交资格。</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3、成交供应商在按要求保质保量地完成该项目合同并通过验收后，采购人凭成交供应商提交的申请，一次性无息退还该合同项目的履约保证金。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4、由于成交供应商原因，在签订合同后出现不按合同履行的情况，采购单位有权将履约保证金作为违约金，全额不予退还，同时采购单位亦有权终止合同，成交供应商还须承担相应的法律赔偿责任。</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十、代理服务费</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1.本项目成交人须缴纳代理服务费：按下表载明的费率收费标准计算收取；代理服务费不足¥2000.00元的，以¥2000.00元计收。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59"/>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jc w:val="center"/>
        </w:trPr>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中标金额</w:t>
            </w:r>
          </w:p>
        </w:tc>
        <w:tc>
          <w:tcPr>
            <w:tcW w:w="2093"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政府采购货物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50万</w:t>
            </w:r>
            <w:r>
              <w:rPr>
                <w:rFonts w:hint="eastAsia" w:ascii="仿宋" w:hAnsi="仿宋" w:eastAsia="仿宋" w:cs="仿宋"/>
                <w:sz w:val="28"/>
                <w:szCs w:val="28"/>
                <w:highlight w:val="none"/>
                <w:lang w:eastAsia="zh-CN"/>
              </w:rPr>
              <w:t>元</w:t>
            </w:r>
            <w:r>
              <w:rPr>
                <w:rFonts w:hint="eastAsia" w:ascii="仿宋" w:hAnsi="仿宋" w:eastAsia="仿宋" w:cs="仿宋"/>
                <w:sz w:val="28"/>
                <w:szCs w:val="28"/>
                <w:highlight w:val="none"/>
              </w:rPr>
              <w:t>以下</w:t>
            </w:r>
          </w:p>
        </w:tc>
        <w:tc>
          <w:tcPr>
            <w:tcW w:w="2093"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840" w:firstLineChars="3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50-100万</w:t>
            </w:r>
            <w:r>
              <w:rPr>
                <w:rFonts w:hint="eastAsia" w:ascii="仿宋" w:hAnsi="仿宋" w:eastAsia="仿宋" w:cs="仿宋"/>
                <w:sz w:val="28"/>
                <w:szCs w:val="28"/>
                <w:highlight w:val="none"/>
                <w:lang w:eastAsia="zh-CN"/>
              </w:rPr>
              <w:t>元</w:t>
            </w:r>
          </w:p>
        </w:tc>
        <w:tc>
          <w:tcPr>
            <w:tcW w:w="2093"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840" w:firstLineChars="3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100-200</w:t>
            </w:r>
            <w:r>
              <w:rPr>
                <w:rFonts w:hint="eastAsia" w:ascii="仿宋" w:hAnsi="仿宋" w:eastAsia="仿宋" w:cs="仿宋"/>
                <w:sz w:val="28"/>
                <w:szCs w:val="28"/>
                <w:highlight w:val="none"/>
                <w:lang w:eastAsia="zh-CN"/>
              </w:rPr>
              <w:t>万元</w:t>
            </w:r>
          </w:p>
        </w:tc>
        <w:tc>
          <w:tcPr>
            <w:tcW w:w="2093"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840" w:firstLineChars="3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w:t>
            </w:r>
          </w:p>
        </w:tc>
      </w:tr>
    </w:tbl>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2.磋商响应供应商自行考虑包含在磋商响应报价内的该项费用及风险并将其综合在单价内，不得单列。</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3.代理服务费应在成交通知书发出送达后3日内一次性付清。</w:t>
      </w:r>
    </w:p>
    <w:p>
      <w:pPr>
        <w:keepNext w:val="0"/>
        <w:keepLines w:val="0"/>
        <w:pageBreakBefore w:val="0"/>
        <w:widowControl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十一、未尽事宜</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rPr>
        <w:sectPr>
          <w:headerReference r:id="rId3" w:type="default"/>
          <w:footerReference r:id="rId4" w:type="default"/>
          <w:type w:val="continuous"/>
          <w:pgSz w:w="11906" w:h="16838"/>
          <w:pgMar w:top="1440" w:right="1797" w:bottom="1440" w:left="1797" w:header="851" w:footer="992" w:gutter="0"/>
          <w:pgNumType w:fmt="numberInDash"/>
          <w:cols w:space="720" w:num="1"/>
          <w:docGrid w:linePitch="312" w:charSpace="0"/>
        </w:sectPr>
      </w:pPr>
      <w:r>
        <w:rPr>
          <w:rFonts w:hint="eastAsia" w:ascii="仿宋" w:hAnsi="仿宋" w:eastAsia="仿宋" w:cs="仿宋"/>
          <w:sz w:val="28"/>
          <w:szCs w:val="28"/>
          <w:highlight w:val="none"/>
        </w:rPr>
        <w:t>按《中华人民共和国政府采购法》、《政府采购竞争性磋商采购方式管理暂行办法》及其他有关法律法规的规定执行</w:t>
      </w:r>
      <w:bookmarkStart w:id="31" w:name="_Toc363573855"/>
      <w:r>
        <w:rPr>
          <w:rFonts w:hint="eastAsia" w:ascii="仿宋" w:hAnsi="仿宋" w:eastAsia="仿宋" w:cs="仿宋"/>
          <w:sz w:val="28"/>
          <w:szCs w:val="28"/>
          <w:highlight w:val="none"/>
        </w:rPr>
        <w:t>。</w:t>
      </w:r>
    </w:p>
    <w:bookmarkEnd w:id="21"/>
    <w:bookmarkEnd w:id="22"/>
    <w:bookmarkEnd w:id="23"/>
    <w:bookmarkEnd w:id="24"/>
    <w:bookmarkEnd w:id="25"/>
    <w:bookmarkEnd w:id="26"/>
    <w:bookmarkEnd w:id="27"/>
    <w:bookmarkEnd w:id="28"/>
    <w:bookmarkEnd w:id="29"/>
    <w:bookmarkEnd w:id="30"/>
    <w:bookmarkEnd w:id="31"/>
    <w:p>
      <w:pPr>
        <w:spacing w:line="480" w:lineRule="exact"/>
        <w:jc w:val="center"/>
        <w:rPr>
          <w:rFonts w:hint="eastAsia" w:ascii="仿宋" w:hAnsi="仿宋" w:eastAsia="仿宋" w:cs="仿宋"/>
          <w:b/>
          <w:bCs/>
          <w:sz w:val="44"/>
          <w:szCs w:val="44"/>
          <w:highlight w:val="none"/>
        </w:rPr>
      </w:pPr>
      <w:bookmarkStart w:id="32" w:name="_Toc13803483"/>
      <w:bookmarkStart w:id="33" w:name="_Toc521203420"/>
      <w:bookmarkStart w:id="34" w:name="_Toc94544872"/>
      <w:bookmarkStart w:id="35" w:name="_Toc11499586"/>
      <w:bookmarkStart w:id="36" w:name="_Toc94544746"/>
      <w:bookmarkStart w:id="37" w:name="_Toc94585342"/>
      <w:bookmarkStart w:id="38" w:name="_Toc8895741"/>
      <w:bookmarkStart w:id="39" w:name="_Toc11500282"/>
      <w:bookmarkStart w:id="40" w:name="_Toc11554641"/>
      <w:bookmarkStart w:id="41" w:name="_Toc12670505"/>
      <w:bookmarkStart w:id="42" w:name="_Toc521201599"/>
      <w:bookmarkStart w:id="43" w:name="_Toc363573856"/>
      <w:r>
        <w:rPr>
          <w:rFonts w:hint="eastAsia" w:ascii="仿宋" w:hAnsi="仿宋" w:eastAsia="仿宋" w:cs="仿宋"/>
          <w:b/>
          <w:bCs/>
          <w:sz w:val="44"/>
          <w:szCs w:val="44"/>
          <w:highlight w:val="none"/>
        </w:rPr>
        <w:t>第三章项目需求</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一、需求总则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1.优先采购：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政府采购优先采购节能产品和环境标志产品。节能产品是指列入财政部、国家发展和改革委员会制定的《节能产品政府采购清单》的产品。环境标志产品是指列入财政部、国家环保总局制定的《环境标志产品政府采购清单》的产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2.产品要求：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3.技术响应要求：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技术谈判响应文件中须对应每个项目作出响应，明确注明所投产品的型号、技术参数、配件名称及数量，缺少则有可能被视为未实质性响应。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4.技术条款响应说明要求：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响应谈判的供应商不能简单照搬照抄采购人项目需求说明中的技术要求，必须作实事求是的响应：</w:t>
      </w:r>
    </w:p>
    <w:p>
      <w:pPr>
        <w:keepNext w:val="0"/>
        <w:keepLines w:val="0"/>
        <w:pageBreakBefore w:val="0"/>
        <w:widowControl w:val="0"/>
        <w:kinsoku/>
        <w:wordWrap/>
        <w:overflowPunct/>
        <w:topLinePunct w:val="0"/>
        <w:autoSpaceDE/>
        <w:autoSpaceDN/>
        <w:bidi w:val="0"/>
        <w:adjustRightInd/>
        <w:snapToGrid/>
        <w:spacing w:line="460" w:lineRule="exact"/>
        <w:ind w:firstLine="495" w:firstLineChars="177"/>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（1）照搬照抄项目需求说明中的技术要求，一旦谈判成交，在与采购人签订合同和履约环节中不得提出异议，成交人承担一切后果和损失。</w:t>
      </w:r>
    </w:p>
    <w:p>
      <w:pPr>
        <w:keepNext w:val="0"/>
        <w:keepLines w:val="0"/>
        <w:pageBreakBefore w:val="0"/>
        <w:widowControl w:val="0"/>
        <w:kinsoku/>
        <w:wordWrap/>
        <w:overflowPunct/>
        <w:topLinePunct w:val="0"/>
        <w:autoSpaceDE/>
        <w:autoSpaceDN/>
        <w:bidi w:val="0"/>
        <w:adjustRightInd/>
        <w:snapToGrid/>
        <w:spacing w:line="460" w:lineRule="exact"/>
        <w:ind w:firstLine="495" w:firstLineChars="177"/>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（2）谈判供应商提供的货物和服务与采购人提出的项目需求说明中的技术要求不同，必须在《技术条款响应正负偏离表》上明示偏离的部分。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二、项目采购范围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项目需求的产品的规格、材质、数量、技术要求、设计和制造标准均为技术先进、产品优质的全新合格产品，并且是从设计、制造、包装、运输到采购人指定地点、负责安装、部署、验收直至最后交付使用及质保的完整性产品项目。</w:t>
      </w:r>
    </w:p>
    <w:p>
      <w:pPr>
        <w:spacing w:line="420" w:lineRule="exact"/>
        <w:ind w:firstLine="562" w:firstLineChars="200"/>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三、项目需求</w:t>
      </w:r>
    </w:p>
    <w:p>
      <w:pPr>
        <w:spacing w:line="420" w:lineRule="exact"/>
        <w:rPr>
          <w:rFonts w:hint="eastAsia" w:ascii="仿宋" w:hAnsi="仿宋" w:eastAsia="仿宋" w:cs="仿宋"/>
          <w:b/>
          <w:bCs/>
          <w:sz w:val="32"/>
          <w:szCs w:val="32"/>
          <w:highlight w:val="none"/>
        </w:rPr>
      </w:pPr>
    </w:p>
    <w:p>
      <w:pPr>
        <w:spacing w:line="420" w:lineRule="exac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（一）标段2：四目手术显微镜项目</w:t>
      </w:r>
    </w:p>
    <w:p>
      <w:pPr>
        <w:spacing w:line="420" w:lineRule="exact"/>
        <w:ind w:firstLine="361" w:firstLineChars="15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1.采购清单</w:t>
      </w:r>
    </w:p>
    <w:tbl>
      <w:tblPr>
        <w:tblStyle w:val="63"/>
        <w:tblW w:w="10065" w:type="dxa"/>
        <w:tblInd w:w="-743" w:type="dxa"/>
        <w:tblLayout w:type="autofit"/>
        <w:tblCellMar>
          <w:top w:w="0" w:type="dxa"/>
          <w:left w:w="108" w:type="dxa"/>
          <w:bottom w:w="0" w:type="dxa"/>
          <w:right w:w="108" w:type="dxa"/>
        </w:tblCellMar>
      </w:tblPr>
      <w:tblGrid>
        <w:gridCol w:w="993"/>
        <w:gridCol w:w="1203"/>
        <w:gridCol w:w="2057"/>
        <w:gridCol w:w="3119"/>
        <w:gridCol w:w="1559"/>
        <w:gridCol w:w="1134"/>
      </w:tblGrid>
      <w:tr>
        <w:tblPrEx>
          <w:tblCellMar>
            <w:top w:w="0" w:type="dxa"/>
            <w:left w:w="108" w:type="dxa"/>
            <w:bottom w:w="0" w:type="dxa"/>
            <w:right w:w="108" w:type="dxa"/>
          </w:tblCellMar>
        </w:tblPrEx>
        <w:trPr>
          <w:trHeight w:val="462"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4"/>
                <w:highlight w:val="none"/>
              </w:rPr>
              <w:t>序号</w:t>
            </w:r>
          </w:p>
        </w:tc>
        <w:tc>
          <w:tcPr>
            <w:tcW w:w="1203" w:type="dxa"/>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4"/>
                <w:highlight w:val="none"/>
              </w:rPr>
              <w:t>分包</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4"/>
                <w:highlight w:val="none"/>
              </w:rPr>
              <w:t>类别</w:t>
            </w:r>
          </w:p>
        </w:tc>
        <w:tc>
          <w:tcPr>
            <w:tcW w:w="3119"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4"/>
                <w:highlight w:val="none"/>
              </w:rPr>
              <w:t>项目</w:t>
            </w:r>
          </w:p>
        </w:tc>
        <w:tc>
          <w:tcPr>
            <w:tcW w:w="1559"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4"/>
                <w:highlight w:val="none"/>
              </w:rPr>
              <w:t>数量</w:t>
            </w:r>
          </w:p>
        </w:tc>
        <w:tc>
          <w:tcPr>
            <w:tcW w:w="1134"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4"/>
                <w:highlight w:val="none"/>
              </w:rPr>
              <w:t>备注</w:t>
            </w:r>
          </w:p>
        </w:tc>
      </w:tr>
      <w:tr>
        <w:tblPrEx>
          <w:tblCellMar>
            <w:top w:w="0" w:type="dxa"/>
            <w:left w:w="108" w:type="dxa"/>
            <w:bottom w:w="0" w:type="dxa"/>
            <w:right w:w="108" w:type="dxa"/>
          </w:tblCellMar>
        </w:tblPrEx>
        <w:trPr>
          <w:trHeight w:val="462"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4"/>
                <w:highlight w:val="none"/>
              </w:rPr>
              <w:t>1</w:t>
            </w:r>
          </w:p>
        </w:tc>
        <w:tc>
          <w:tcPr>
            <w:tcW w:w="1203" w:type="dxa"/>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4"/>
                <w:highlight w:val="none"/>
              </w:rPr>
              <w:t>标段二</w:t>
            </w:r>
          </w:p>
        </w:tc>
        <w:tc>
          <w:tcPr>
            <w:tcW w:w="20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4"/>
                <w:highlight w:val="none"/>
              </w:rPr>
              <w:t>四目手术显微镜</w:t>
            </w: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主镜、照明、支架、影像</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1套</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4"/>
                <w:highlight w:val="none"/>
              </w:rPr>
              <w:t>　</w:t>
            </w:r>
          </w:p>
        </w:tc>
      </w:tr>
    </w:tbl>
    <w:p>
      <w:pPr>
        <w:spacing w:line="420" w:lineRule="exact"/>
        <w:ind w:firstLine="361" w:firstLineChars="150"/>
        <w:outlineLvl w:val="1"/>
        <w:rPr>
          <w:rFonts w:hint="eastAsia" w:ascii="仿宋" w:hAnsi="仿宋" w:eastAsia="仿宋" w:cs="仿宋"/>
          <w:b/>
          <w:bCs/>
          <w:sz w:val="24"/>
          <w:szCs w:val="24"/>
          <w:highlight w:val="none"/>
          <w:shd w:val="clear" w:color="auto" w:fill="auto"/>
        </w:rPr>
      </w:pPr>
      <w:r>
        <w:rPr>
          <w:rFonts w:hint="eastAsia" w:ascii="仿宋" w:hAnsi="仿宋" w:eastAsia="仿宋" w:cs="仿宋"/>
          <w:b/>
          <w:bCs/>
          <w:sz w:val="24"/>
          <w:szCs w:val="24"/>
          <w:highlight w:val="none"/>
        </w:rPr>
        <w:t>2.技术参数</w:t>
      </w:r>
    </w:p>
    <w:tbl>
      <w:tblPr>
        <w:tblStyle w:val="63"/>
        <w:tblW w:w="9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80"/>
        <w:gridCol w:w="2160"/>
        <w:gridCol w:w="69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4"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lang w:val="zh-TW" w:eastAsia="zh-TW"/>
              </w:rPr>
              <w:t>序号</w:t>
            </w:r>
          </w:p>
        </w:tc>
        <w:tc>
          <w:tcPr>
            <w:tcW w:w="9151" w:type="dxa"/>
            <w:gridSpan w:val="2"/>
            <w:tcBorders>
              <w:top w:val="single" w:color="000000" w:sz="4" w:space="0"/>
              <w:left w:val="single" w:color="000000" w:sz="4" w:space="0"/>
              <w:bottom w:val="single" w:color="000000" w:sz="4" w:space="0"/>
              <w:right w:val="single" w:color="000000" w:sz="4" w:space="0"/>
            </w:tcBorders>
            <w:shd w:val="clear" w:color="auto" w:fill="CED7E7"/>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lang w:val="zh-TW" w:eastAsia="zh-TW"/>
              </w:rPr>
              <w:t>技术参数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双目镜筒</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0°</w:t>
            </w:r>
            <w:r>
              <w:rPr>
                <w:rFonts w:hint="eastAsia" w:ascii="仿宋" w:hAnsi="仿宋" w:eastAsia="仿宋" w:cs="仿宋"/>
                <w:color w:val="000000"/>
                <w:highlight w:val="none"/>
                <w:u w:color="333333"/>
                <w:shd w:val="clear" w:color="auto" w:fill="auto"/>
                <w:lang w:val="zh-TW" w:eastAsia="zh-TW"/>
              </w:rPr>
              <w:t>～</w:t>
            </w:r>
            <w:r>
              <w:rPr>
                <w:rFonts w:hint="eastAsia" w:ascii="仿宋" w:hAnsi="仿宋" w:eastAsia="仿宋" w:cs="仿宋"/>
                <w:color w:val="000000"/>
                <w:highlight w:val="none"/>
                <w:u w:color="333333"/>
                <w:shd w:val="clear" w:color="auto" w:fill="auto"/>
              </w:rPr>
              <w:t>1</w:t>
            </w:r>
            <w:r>
              <w:rPr>
                <w:rFonts w:hint="eastAsia" w:ascii="仿宋" w:hAnsi="仿宋" w:eastAsia="仿宋" w:cs="仿宋"/>
                <w:color w:val="000000"/>
                <w:highlight w:val="none"/>
                <w:u w:color="333333"/>
                <w:shd w:val="clear" w:color="auto" w:fill="auto"/>
                <w:lang w:val="zh-TW"/>
              </w:rPr>
              <w:t>8</w:t>
            </w:r>
            <w:r>
              <w:rPr>
                <w:rFonts w:hint="eastAsia" w:ascii="仿宋" w:hAnsi="仿宋" w:eastAsia="仿宋" w:cs="仿宋"/>
                <w:color w:val="000000"/>
                <w:highlight w:val="none"/>
                <w:u w:color="333333"/>
                <w:shd w:val="clear" w:color="auto" w:fill="auto"/>
              </w:rPr>
              <w:t>0°</w:t>
            </w:r>
            <w:r>
              <w:rPr>
                <w:rFonts w:hint="eastAsia" w:ascii="仿宋" w:hAnsi="仿宋" w:eastAsia="仿宋" w:cs="仿宋"/>
                <w:color w:val="000000"/>
                <w:highlight w:val="none"/>
                <w:u w:color="333333"/>
                <w:shd w:val="clear" w:color="auto" w:fill="auto"/>
                <w:lang w:val="zh-TW" w:eastAsia="zh-TW"/>
              </w:rPr>
              <w:t>变角双目镜筒带瞳距调节机构，焦距：</w:t>
            </w:r>
            <w:r>
              <w:rPr>
                <w:rFonts w:hint="eastAsia" w:ascii="仿宋" w:hAnsi="仿宋" w:eastAsia="仿宋" w:cs="仿宋"/>
                <w:color w:val="000000"/>
                <w:highlight w:val="none"/>
                <w:u w:color="333333"/>
                <w:shd w:val="clear" w:color="auto" w:fill="auto"/>
              </w:rPr>
              <w:t>F=170mm</w:t>
            </w:r>
            <w:r>
              <w:rPr>
                <w:rFonts w:hint="eastAsia" w:ascii="仿宋" w:hAnsi="仿宋" w:eastAsia="仿宋" w:cs="仿宋"/>
                <w:color w:val="000000"/>
                <w:highlight w:val="none"/>
                <w:u w:color="333333"/>
                <w:shd w:val="clear" w:color="auto" w:fill="auto"/>
                <w:lang w:val="zh-TW" w:eastAsia="zh-TW"/>
              </w:rPr>
              <w:t>，瞳距调节范围：</w:t>
            </w:r>
            <w:r>
              <w:rPr>
                <w:rFonts w:hint="eastAsia" w:ascii="仿宋" w:hAnsi="仿宋" w:eastAsia="仿宋" w:cs="仿宋"/>
                <w:color w:val="000000"/>
                <w:highlight w:val="none"/>
                <w:u w:color="333333"/>
                <w:shd w:val="clear" w:color="auto" w:fill="auto"/>
              </w:rPr>
              <w:t>5</w:t>
            </w:r>
            <w:r>
              <w:rPr>
                <w:rFonts w:hint="eastAsia" w:ascii="仿宋" w:hAnsi="仿宋" w:eastAsia="仿宋" w:cs="仿宋"/>
                <w:color w:val="000000"/>
                <w:highlight w:val="none"/>
                <w:u w:color="333333"/>
                <w:shd w:val="clear" w:color="auto" w:fill="auto"/>
                <w:lang w:val="zh-TW"/>
              </w:rPr>
              <w:t>4</w:t>
            </w:r>
            <w:r>
              <w:rPr>
                <w:rFonts w:hint="eastAsia" w:ascii="仿宋" w:hAnsi="仿宋" w:eastAsia="仿宋" w:cs="仿宋"/>
                <w:color w:val="000000"/>
                <w:highlight w:val="none"/>
                <w:u w:color="333333"/>
                <w:shd w:val="clear" w:color="auto" w:fill="auto"/>
              </w:rPr>
              <w:t>mm</w:t>
            </w:r>
            <w:r>
              <w:rPr>
                <w:rFonts w:hint="eastAsia" w:ascii="仿宋" w:hAnsi="仿宋" w:eastAsia="仿宋" w:cs="仿宋"/>
                <w:color w:val="000000"/>
                <w:highlight w:val="none"/>
                <w:u w:color="333333"/>
                <w:shd w:val="clear" w:color="auto" w:fill="auto"/>
                <w:lang w:val="zh-TW" w:eastAsia="zh-TW"/>
              </w:rPr>
              <w:t>～</w:t>
            </w:r>
            <w:r>
              <w:rPr>
                <w:rFonts w:hint="eastAsia" w:ascii="仿宋" w:hAnsi="仿宋" w:eastAsia="仿宋" w:cs="仿宋"/>
                <w:color w:val="000000"/>
                <w:highlight w:val="none"/>
                <w:u w:color="333333"/>
                <w:shd w:val="clear" w:color="auto" w:fill="auto"/>
              </w:rPr>
              <w:t>7</w:t>
            </w:r>
            <w:r>
              <w:rPr>
                <w:rFonts w:hint="eastAsia" w:ascii="仿宋" w:hAnsi="仿宋" w:eastAsia="仿宋" w:cs="仿宋"/>
                <w:color w:val="000000"/>
                <w:highlight w:val="none"/>
                <w:u w:color="333333"/>
                <w:shd w:val="clear" w:color="auto" w:fill="auto"/>
                <w:lang w:val="zh-TW" w:eastAsia="zh-TW"/>
              </w:rPr>
              <w:t>5</w:t>
            </w:r>
            <w:r>
              <w:rPr>
                <w:rFonts w:hint="eastAsia" w:ascii="仿宋" w:hAnsi="仿宋" w:eastAsia="仿宋" w:cs="仿宋"/>
                <w:color w:val="000000"/>
                <w:highlight w:val="none"/>
                <w:u w:color="333333"/>
                <w:shd w:val="clear" w:color="auto" w:fill="auto"/>
              </w:rPr>
              <w:t>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目镜</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12.5x</w:t>
            </w:r>
            <w:r>
              <w:rPr>
                <w:rFonts w:hint="eastAsia" w:ascii="仿宋" w:hAnsi="仿宋" w:eastAsia="仿宋" w:cs="仿宋"/>
                <w:color w:val="000000"/>
                <w:highlight w:val="none"/>
                <w:u w:color="333333"/>
                <w:shd w:val="clear" w:color="auto" w:fill="auto"/>
                <w:lang w:val="zh-TW" w:eastAsia="zh-TW"/>
              </w:rPr>
              <w:t>，目镜屈光度调节范围：</w:t>
            </w:r>
            <w:r>
              <w:rPr>
                <w:rFonts w:hint="eastAsia" w:ascii="仿宋" w:hAnsi="仿宋" w:eastAsia="仿宋" w:cs="仿宋"/>
                <w:color w:val="000000"/>
                <w:highlight w:val="none"/>
                <w:u w:color="333333"/>
                <w:shd w:val="clear" w:color="auto" w:fill="auto"/>
              </w:rPr>
              <w:t>±7D</w:t>
            </w:r>
            <w:r>
              <w:rPr>
                <w:rFonts w:hint="eastAsia" w:ascii="仿宋" w:hAnsi="仿宋" w:eastAsia="仿宋" w:cs="仿宋"/>
                <w:color w:val="000000"/>
                <w:highlight w:val="none"/>
                <w:u w:color="333333"/>
                <w:shd w:val="clear" w:color="auto" w:fill="auto"/>
                <w:lang w:val="zh-TW" w:eastAsia="zh-TW"/>
              </w:rPr>
              <w:t>，</w:t>
            </w:r>
            <w:r>
              <w:rPr>
                <w:rFonts w:hint="eastAsia" w:ascii="仿宋" w:hAnsi="仿宋" w:eastAsia="仿宋" w:cs="仿宋"/>
                <w:color w:val="000000"/>
                <w:highlight w:val="none"/>
                <w:u w:color="000000"/>
                <w:shd w:val="clear" w:color="auto" w:fill="auto"/>
                <w:lang w:val="zh-TW" w:eastAsia="zh-TW"/>
              </w:rPr>
              <w:t>护眼杯高度可调。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2"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333333"/>
                <w:shd w:val="clear" w:color="auto" w:fill="auto"/>
                <w:lang w:val="zh-TW" w:eastAsia="zh-TW"/>
              </w:rPr>
            </w:pPr>
            <w:r>
              <w:rPr>
                <w:rFonts w:hint="eastAsia" w:ascii="仿宋" w:hAnsi="仿宋" w:eastAsia="仿宋" w:cs="仿宋"/>
                <w:color w:val="000000"/>
                <w:highlight w:val="none"/>
                <w:u w:color="333333"/>
                <w:shd w:val="clear" w:color="auto" w:fill="auto"/>
                <w:lang w:val="zh-TW" w:eastAsia="zh-TW"/>
              </w:rPr>
              <w:t>大物镜</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焦距变化范围可选择 250mm-400mm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总倍率（</w:t>
            </w:r>
            <w:r>
              <w:rPr>
                <w:rFonts w:hint="eastAsia" w:ascii="仿宋" w:hAnsi="仿宋" w:eastAsia="仿宋" w:cs="仿宋"/>
                <w:color w:val="000000"/>
                <w:highlight w:val="none"/>
                <w:u w:color="333333"/>
                <w:shd w:val="clear" w:color="auto" w:fill="auto"/>
              </w:rPr>
              <w:t>F250</w:t>
            </w:r>
            <w:r>
              <w:rPr>
                <w:rFonts w:hint="eastAsia" w:ascii="仿宋" w:hAnsi="仿宋" w:eastAsia="仿宋" w:cs="仿宋"/>
                <w:color w:val="000000"/>
                <w:highlight w:val="none"/>
                <w:u w:color="333333"/>
                <w:shd w:val="clear" w:color="auto" w:fill="auto"/>
                <w:lang w:val="zh-TW" w:eastAsia="zh-TW"/>
              </w:rPr>
              <w:t>）</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总倍率</w:t>
            </w:r>
            <w:r>
              <w:rPr>
                <w:rFonts w:hint="eastAsia" w:ascii="仿宋" w:hAnsi="仿宋" w:eastAsia="仿宋" w:cs="仿宋"/>
                <w:color w:val="000000"/>
                <w:highlight w:val="none"/>
                <w:u w:color="333333"/>
                <w:shd w:val="clear" w:color="auto" w:fill="auto"/>
                <w:lang w:val="zh-TW"/>
              </w:rPr>
              <w:t>覆盖</w:t>
            </w:r>
            <w:r>
              <w:rPr>
                <w:rFonts w:hint="eastAsia" w:ascii="仿宋" w:hAnsi="仿宋" w:eastAsia="仿宋" w:cs="仿宋"/>
                <w:color w:val="000000"/>
                <w:highlight w:val="none"/>
                <w:u w:color="333333"/>
                <w:shd w:val="clear" w:color="auto" w:fill="auto"/>
              </w:rPr>
              <w:t>3.0x~25x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视场直径（</w:t>
            </w:r>
            <w:r>
              <w:rPr>
                <w:rFonts w:hint="eastAsia" w:ascii="仿宋" w:hAnsi="仿宋" w:eastAsia="仿宋" w:cs="仿宋"/>
                <w:color w:val="000000"/>
                <w:highlight w:val="none"/>
                <w:u w:color="333333"/>
                <w:shd w:val="clear" w:color="auto" w:fill="auto"/>
              </w:rPr>
              <w:t>F250</w:t>
            </w:r>
            <w:r>
              <w:rPr>
                <w:rFonts w:hint="eastAsia" w:ascii="仿宋" w:hAnsi="仿宋" w:eastAsia="仿宋" w:cs="仿宋"/>
                <w:color w:val="000000"/>
                <w:highlight w:val="none"/>
                <w:u w:color="333333"/>
                <w:shd w:val="clear" w:color="auto" w:fill="auto"/>
                <w:lang w:val="zh-TW" w:eastAsia="zh-TW"/>
              </w:rPr>
              <w:t>）</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12mm~80mm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光斑直径（</w:t>
            </w:r>
            <w:r>
              <w:rPr>
                <w:rFonts w:hint="eastAsia" w:ascii="仿宋" w:hAnsi="仿宋" w:eastAsia="仿宋" w:cs="仿宋"/>
                <w:color w:val="000000"/>
                <w:highlight w:val="none"/>
                <w:u w:color="333333"/>
                <w:shd w:val="clear" w:color="auto" w:fill="auto"/>
              </w:rPr>
              <w:t>F250</w:t>
            </w:r>
            <w:r>
              <w:rPr>
                <w:rFonts w:hint="eastAsia" w:ascii="仿宋" w:hAnsi="仿宋" w:eastAsia="仿宋" w:cs="仿宋"/>
                <w:color w:val="000000"/>
                <w:highlight w:val="none"/>
                <w:u w:color="333333"/>
                <w:shd w:val="clear" w:color="auto" w:fill="auto"/>
                <w:lang w:val="zh-TW" w:eastAsia="zh-TW"/>
              </w:rPr>
              <w:t>）</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≥Φ90mm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物面照度（</w:t>
            </w:r>
            <w:r>
              <w:rPr>
                <w:rFonts w:hint="eastAsia" w:ascii="仿宋" w:hAnsi="仿宋" w:eastAsia="仿宋" w:cs="仿宋"/>
                <w:color w:val="000000"/>
                <w:highlight w:val="none"/>
                <w:u w:color="333333"/>
                <w:shd w:val="clear" w:color="auto" w:fill="auto"/>
              </w:rPr>
              <w:t>F250</w:t>
            </w:r>
            <w:r>
              <w:rPr>
                <w:rFonts w:hint="eastAsia" w:ascii="仿宋" w:hAnsi="仿宋" w:eastAsia="仿宋" w:cs="仿宋"/>
                <w:color w:val="000000"/>
                <w:highlight w:val="none"/>
                <w:u w:color="333333"/>
                <w:shd w:val="clear" w:color="auto" w:fill="auto"/>
                <w:lang w:val="zh-TW" w:eastAsia="zh-TW"/>
              </w:rPr>
              <w:t>）</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LED</w:t>
            </w:r>
            <w:r>
              <w:rPr>
                <w:rFonts w:hint="eastAsia" w:ascii="仿宋" w:hAnsi="仿宋" w:eastAsia="仿宋" w:cs="仿宋"/>
                <w:color w:val="000000"/>
                <w:highlight w:val="none"/>
                <w:u w:color="333333"/>
                <w:shd w:val="clear" w:color="auto" w:fill="auto"/>
                <w:lang w:val="zh-TW" w:eastAsia="zh-TW"/>
              </w:rPr>
              <w:t xml:space="preserve">光源 </w:t>
            </w:r>
            <w:r>
              <w:rPr>
                <w:rFonts w:hint="eastAsia" w:ascii="仿宋" w:hAnsi="仿宋" w:eastAsia="仿宋" w:cs="仿宋"/>
                <w:color w:val="000000"/>
                <w:highlight w:val="none"/>
                <w:u w:color="333333"/>
                <w:shd w:val="clear" w:color="auto" w:fill="auto"/>
              </w:rPr>
              <w:t>&gt;60000Lx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滤色片</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橙色滤光片、绿色滤光片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b/>
                <w:bCs/>
                <w:color w:val="000000"/>
                <w:highlight w:val="none"/>
                <w:u w:color="333333"/>
                <w:shd w:val="clear" w:color="auto" w:fill="auto"/>
              </w:rPr>
            </w:pPr>
            <w:r>
              <w:rPr>
                <w:rFonts w:hint="eastAsia" w:ascii="仿宋" w:hAnsi="仿宋" w:eastAsia="仿宋" w:cs="仿宋"/>
                <w:b/>
                <w:bCs/>
                <w:color w:val="000000"/>
                <w:highlight w:val="none"/>
                <w:u w:color="333333"/>
                <w:shd w:val="clear" w:color="auto" w:fill="auto"/>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b/>
                <w:bCs/>
                <w:color w:val="000000"/>
                <w:highlight w:val="none"/>
                <w:u w:color="333333"/>
                <w:shd w:val="clear" w:color="auto" w:fill="auto"/>
                <w:lang w:eastAsia="zh-TW"/>
              </w:rPr>
            </w:pPr>
            <w:r>
              <w:rPr>
                <w:rFonts w:hint="eastAsia" w:ascii="仿宋" w:hAnsi="仿宋" w:eastAsia="仿宋" w:cs="仿宋"/>
                <w:b/>
                <w:bCs/>
                <w:color w:val="000000"/>
                <w:highlight w:val="none"/>
                <w:u w:color="333333"/>
                <w:shd w:val="clear" w:color="auto" w:fill="auto"/>
                <w:lang w:eastAsia="zh-TW"/>
              </w:rPr>
              <w:t>* 分光器</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b/>
                <w:bCs/>
                <w:color w:val="000000"/>
                <w:highlight w:val="none"/>
                <w:u w:color="333333"/>
                <w:shd w:val="clear" w:color="auto" w:fill="auto"/>
                <w:lang w:eastAsia="zh-TW"/>
              </w:rPr>
            </w:pPr>
            <w:r>
              <w:rPr>
                <w:rFonts w:hint="eastAsia" w:ascii="仿宋" w:hAnsi="仿宋" w:eastAsia="仿宋" w:cs="仿宋"/>
                <w:b/>
                <w:bCs/>
                <w:color w:val="000000"/>
                <w:highlight w:val="none"/>
                <w:u w:color="333333"/>
                <w:shd w:val="clear" w:color="auto" w:fill="auto"/>
                <w:lang w:eastAsia="zh-TW"/>
              </w:rPr>
              <w:t>面对面分光器，连接两组双目镜筒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333333"/>
                <w:shd w:val="clear" w:color="auto" w:fill="auto"/>
                <w:lang w:eastAsia="zh-TW"/>
              </w:rPr>
            </w:pPr>
            <w:r>
              <w:rPr>
                <w:rFonts w:hint="eastAsia" w:ascii="仿宋" w:hAnsi="仿宋" w:eastAsia="仿宋" w:cs="仿宋"/>
                <w:color w:val="000000"/>
                <w:highlight w:val="none"/>
                <w:u w:color="333333"/>
                <w:shd w:val="clear" w:color="auto" w:fill="auto"/>
                <w:lang w:eastAsia="zh-TW"/>
              </w:rPr>
              <w:t>助手双目镜筒</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333333"/>
                <w:shd w:val="clear" w:color="auto" w:fill="auto"/>
                <w:lang w:eastAsia="zh-TW"/>
              </w:rPr>
            </w:pPr>
            <w:r>
              <w:rPr>
                <w:rFonts w:hint="eastAsia" w:ascii="仿宋" w:hAnsi="仿宋" w:eastAsia="仿宋" w:cs="仿宋"/>
                <w:color w:val="000000"/>
                <w:highlight w:val="none"/>
                <w:u w:color="333333"/>
                <w:shd w:val="clear" w:color="auto" w:fill="auto"/>
              </w:rPr>
              <w:t>0°</w:t>
            </w:r>
            <w:r>
              <w:rPr>
                <w:rFonts w:hint="eastAsia" w:ascii="仿宋" w:hAnsi="仿宋" w:eastAsia="仿宋" w:cs="仿宋"/>
                <w:color w:val="000000"/>
                <w:highlight w:val="none"/>
                <w:u w:color="333333"/>
                <w:shd w:val="clear" w:color="auto" w:fill="auto"/>
                <w:lang w:val="zh-TW" w:eastAsia="zh-TW"/>
              </w:rPr>
              <w:t>～</w:t>
            </w:r>
            <w:r>
              <w:rPr>
                <w:rFonts w:hint="eastAsia" w:ascii="仿宋" w:hAnsi="仿宋" w:eastAsia="仿宋" w:cs="仿宋"/>
                <w:color w:val="000000"/>
                <w:highlight w:val="none"/>
                <w:u w:color="333333"/>
                <w:shd w:val="clear" w:color="auto" w:fill="auto"/>
              </w:rPr>
              <w:t>1</w:t>
            </w:r>
            <w:r>
              <w:rPr>
                <w:rFonts w:hint="eastAsia" w:ascii="仿宋" w:hAnsi="仿宋" w:eastAsia="仿宋" w:cs="仿宋"/>
                <w:color w:val="000000"/>
                <w:highlight w:val="none"/>
                <w:u w:color="333333"/>
                <w:shd w:val="clear" w:color="auto" w:fill="auto"/>
                <w:lang w:val="zh-TW"/>
              </w:rPr>
              <w:t>8</w:t>
            </w:r>
            <w:r>
              <w:rPr>
                <w:rFonts w:hint="eastAsia" w:ascii="仿宋" w:hAnsi="仿宋" w:eastAsia="仿宋" w:cs="仿宋"/>
                <w:color w:val="000000"/>
                <w:highlight w:val="none"/>
                <w:u w:color="333333"/>
                <w:shd w:val="clear" w:color="auto" w:fill="auto"/>
              </w:rPr>
              <w:t>0°</w:t>
            </w:r>
            <w:r>
              <w:rPr>
                <w:rFonts w:hint="eastAsia" w:ascii="仿宋" w:hAnsi="仿宋" w:eastAsia="仿宋" w:cs="仿宋"/>
                <w:color w:val="000000"/>
                <w:highlight w:val="none"/>
                <w:u w:color="333333"/>
                <w:shd w:val="clear" w:color="auto" w:fill="auto"/>
                <w:lang w:val="zh-TW" w:eastAsia="zh-TW"/>
              </w:rPr>
              <w:t>变角双目镜筒带瞳距调节机构，焦距：</w:t>
            </w:r>
            <w:r>
              <w:rPr>
                <w:rFonts w:hint="eastAsia" w:ascii="仿宋" w:hAnsi="仿宋" w:eastAsia="仿宋" w:cs="仿宋"/>
                <w:color w:val="000000"/>
                <w:highlight w:val="none"/>
                <w:u w:color="333333"/>
                <w:shd w:val="clear" w:color="auto" w:fill="auto"/>
              </w:rPr>
              <w:t>F=170mm</w:t>
            </w:r>
            <w:r>
              <w:rPr>
                <w:rFonts w:hint="eastAsia" w:ascii="仿宋" w:hAnsi="仿宋" w:eastAsia="仿宋" w:cs="仿宋"/>
                <w:color w:val="000000"/>
                <w:highlight w:val="none"/>
                <w:u w:color="333333"/>
                <w:shd w:val="clear" w:color="auto" w:fill="auto"/>
                <w:lang w:val="zh-TW" w:eastAsia="zh-TW"/>
              </w:rPr>
              <w:t>，瞳距调节范围：</w:t>
            </w:r>
            <w:r>
              <w:rPr>
                <w:rFonts w:hint="eastAsia" w:ascii="仿宋" w:hAnsi="仿宋" w:eastAsia="仿宋" w:cs="仿宋"/>
                <w:color w:val="000000"/>
                <w:highlight w:val="none"/>
                <w:u w:color="333333"/>
                <w:shd w:val="clear" w:color="auto" w:fill="auto"/>
              </w:rPr>
              <w:t>5</w:t>
            </w:r>
            <w:r>
              <w:rPr>
                <w:rFonts w:hint="eastAsia" w:ascii="仿宋" w:hAnsi="仿宋" w:eastAsia="仿宋" w:cs="仿宋"/>
                <w:color w:val="000000"/>
                <w:highlight w:val="none"/>
                <w:u w:color="333333"/>
                <w:shd w:val="clear" w:color="auto" w:fill="auto"/>
                <w:lang w:val="zh-TW"/>
              </w:rPr>
              <w:t>4</w:t>
            </w:r>
            <w:r>
              <w:rPr>
                <w:rFonts w:hint="eastAsia" w:ascii="仿宋" w:hAnsi="仿宋" w:eastAsia="仿宋" w:cs="仿宋"/>
                <w:color w:val="000000"/>
                <w:highlight w:val="none"/>
                <w:u w:color="333333"/>
                <w:shd w:val="clear" w:color="auto" w:fill="auto"/>
              </w:rPr>
              <w:t>mm</w:t>
            </w:r>
            <w:r>
              <w:rPr>
                <w:rFonts w:hint="eastAsia" w:ascii="仿宋" w:hAnsi="仿宋" w:eastAsia="仿宋" w:cs="仿宋"/>
                <w:color w:val="000000"/>
                <w:highlight w:val="none"/>
                <w:u w:color="333333"/>
                <w:shd w:val="clear" w:color="auto" w:fill="auto"/>
                <w:lang w:val="zh-TW" w:eastAsia="zh-TW"/>
              </w:rPr>
              <w:t>～</w:t>
            </w:r>
            <w:r>
              <w:rPr>
                <w:rFonts w:hint="eastAsia" w:ascii="仿宋" w:hAnsi="仿宋" w:eastAsia="仿宋" w:cs="仿宋"/>
                <w:color w:val="000000"/>
                <w:highlight w:val="none"/>
                <w:u w:color="333333"/>
                <w:shd w:val="clear" w:color="auto" w:fill="auto"/>
              </w:rPr>
              <w:t>7</w:t>
            </w:r>
            <w:r>
              <w:rPr>
                <w:rFonts w:hint="eastAsia" w:ascii="仿宋" w:hAnsi="仿宋" w:eastAsia="仿宋" w:cs="仿宋"/>
                <w:color w:val="000000"/>
                <w:highlight w:val="none"/>
                <w:u w:color="333333"/>
                <w:shd w:val="clear" w:color="auto" w:fill="auto"/>
                <w:lang w:val="zh-TW" w:eastAsia="zh-TW"/>
              </w:rPr>
              <w:t>5</w:t>
            </w:r>
            <w:r>
              <w:rPr>
                <w:rFonts w:hint="eastAsia" w:ascii="仿宋" w:hAnsi="仿宋" w:eastAsia="仿宋" w:cs="仿宋"/>
                <w:color w:val="000000"/>
                <w:highlight w:val="none"/>
                <w:u w:color="333333"/>
                <w:shd w:val="clear" w:color="auto" w:fill="auto"/>
              </w:rPr>
              <w:t>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333333"/>
                <w:shd w:val="clear" w:color="auto" w:fill="auto"/>
                <w:lang w:eastAsia="zh-TW"/>
              </w:rPr>
            </w:pPr>
            <w:r>
              <w:rPr>
                <w:rFonts w:hint="eastAsia" w:ascii="仿宋" w:hAnsi="仿宋" w:eastAsia="仿宋" w:cs="仿宋"/>
                <w:color w:val="000000"/>
                <w:highlight w:val="none"/>
                <w:u w:color="333333"/>
                <w:shd w:val="clear" w:color="auto" w:fill="auto"/>
                <w:lang w:eastAsia="zh-TW"/>
              </w:rPr>
              <w:t>助手目镜</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12.5x</w:t>
            </w:r>
            <w:r>
              <w:rPr>
                <w:rFonts w:hint="eastAsia" w:ascii="仿宋" w:hAnsi="仿宋" w:eastAsia="仿宋" w:cs="仿宋"/>
                <w:color w:val="000000"/>
                <w:highlight w:val="none"/>
                <w:u w:color="333333"/>
                <w:shd w:val="clear" w:color="auto" w:fill="auto"/>
                <w:lang w:val="zh-TW" w:eastAsia="zh-TW"/>
              </w:rPr>
              <w:t>，目镜屈光度调节范围：</w:t>
            </w:r>
            <w:r>
              <w:rPr>
                <w:rFonts w:hint="eastAsia" w:ascii="仿宋" w:hAnsi="仿宋" w:eastAsia="仿宋" w:cs="仿宋"/>
                <w:color w:val="000000"/>
                <w:highlight w:val="none"/>
                <w:u w:color="333333"/>
                <w:shd w:val="clear" w:color="auto" w:fill="auto"/>
              </w:rPr>
              <w:t>±7D</w:t>
            </w:r>
            <w:r>
              <w:rPr>
                <w:rFonts w:hint="eastAsia" w:ascii="仿宋" w:hAnsi="仿宋" w:eastAsia="仿宋" w:cs="仿宋"/>
                <w:color w:val="000000"/>
                <w:highlight w:val="none"/>
                <w:u w:color="333333"/>
                <w:shd w:val="clear" w:color="auto" w:fill="auto"/>
                <w:lang w:val="zh-TW" w:eastAsia="zh-TW"/>
              </w:rPr>
              <w:t>，</w:t>
            </w:r>
            <w:r>
              <w:rPr>
                <w:rFonts w:hint="eastAsia" w:ascii="仿宋" w:hAnsi="仿宋" w:eastAsia="仿宋" w:cs="仿宋"/>
                <w:color w:val="000000"/>
                <w:highlight w:val="none"/>
                <w:u w:color="000000"/>
                <w:shd w:val="clear" w:color="auto" w:fill="auto"/>
                <w:lang w:val="zh-TW" w:eastAsia="zh-TW"/>
              </w:rPr>
              <w:t>护眼杯高度可调。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ind w:firstLine="210" w:firstLineChars="100"/>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rPr>
              <w:t>全内置全高清影像系统</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rPr>
              <w:t>全内置全高清影像系统，集成于显微镜头中，无需额外附件；采用高端CMOS晶片，1920*1080/60P FULL HD全高清影像输出，输出影像颜色真实、细腻；</w:t>
            </w:r>
            <w:r>
              <w:rPr>
                <w:rFonts w:hint="eastAsia" w:ascii="仿宋" w:hAnsi="仿宋" w:eastAsia="仿宋" w:cs="仿宋"/>
                <w:color w:val="000000"/>
                <w:highlight w:val="none"/>
                <w:u w:color="333333"/>
                <w:shd w:val="clear" w:color="auto" w:fill="auto"/>
              </w:rPr>
              <w:t>一键式刻录功能；脚踏可控制拍照摄像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CED7E7"/>
          </w:tcPr>
          <w:p>
            <w:pPr>
              <w:jc w:val="center"/>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显示器</w:t>
            </w:r>
          </w:p>
        </w:tc>
        <w:tc>
          <w:tcPr>
            <w:tcW w:w="6991" w:type="dxa"/>
            <w:tcBorders>
              <w:top w:val="single" w:color="000000" w:sz="4" w:space="0"/>
              <w:left w:val="single" w:color="000000" w:sz="4" w:space="0"/>
              <w:bottom w:val="single" w:color="000000" w:sz="4" w:space="0"/>
              <w:right w:val="single" w:color="000000" w:sz="4" w:space="0"/>
            </w:tcBorders>
            <w:shd w:val="clear" w:color="auto" w:fill="CED7E7"/>
          </w:tcPr>
          <w:p>
            <w:pPr>
              <w:jc w:val="left"/>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配显示器≥40寸及立柱抱箍组件，集成显示器于显微镜立柱上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1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ind w:right="47"/>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支架</w:t>
            </w:r>
          </w:p>
        </w:tc>
        <w:tc>
          <w:tcPr>
            <w:tcW w:w="6991" w:type="dxa"/>
            <w:tcBorders>
              <w:top w:val="single" w:color="000000" w:sz="4" w:space="0"/>
              <w:left w:val="single" w:color="000000" w:sz="4" w:space="0"/>
              <w:bottom w:val="single" w:color="000000" w:sz="4" w:space="0"/>
              <w:right w:val="single" w:color="000000" w:sz="4" w:space="0"/>
            </w:tcBorders>
            <w:shd w:val="clear" w:color="auto" w:fill="CED7E7"/>
          </w:tcPr>
          <w:p>
            <w:pPr>
              <w:ind w:right="47"/>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落地式支架，大横臂在小横臂上方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ind w:right="47"/>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小横臂</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ind w:right="47"/>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长度：600mm，旋转角度：±150º，上下移动不小于±300mm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ind w:right="47"/>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大横臂</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ind w:right="47"/>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长度：不小于500mm，旋转角度：360°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挂臂</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000000"/>
                <w:shd w:val="clear" w:color="auto" w:fill="auto"/>
              </w:rPr>
              <w:t>垂直挂臂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照明系统</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双通道LED合光照明</w:t>
            </w:r>
            <w:r>
              <w:rPr>
                <w:rFonts w:hint="eastAsia" w:ascii="仿宋" w:hAnsi="仿宋" w:eastAsia="仿宋" w:cs="仿宋"/>
                <w:color w:val="000000"/>
                <w:highlight w:val="none"/>
                <w:u w:color="333333"/>
                <w:shd w:val="clear" w:color="auto" w:fill="auto"/>
                <w:lang w:val="zh-TW" w:eastAsia="zh-TW"/>
              </w:rPr>
              <w:t>，亮度连续可调</w:t>
            </w:r>
            <w:r>
              <w:rPr>
                <w:rFonts w:hint="eastAsia" w:ascii="仿宋" w:hAnsi="仿宋" w:eastAsia="仿宋" w:cs="仿宋"/>
                <w:color w:val="000000"/>
                <w:highlight w:val="none"/>
                <w:u w:color="333333"/>
                <w:shd w:val="clear" w:color="auto" w:fill="auto"/>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rPr>
              <w:t>智能</w:t>
            </w:r>
            <w:r>
              <w:rPr>
                <w:rFonts w:hint="eastAsia" w:ascii="仿宋" w:hAnsi="仿宋" w:eastAsia="仿宋" w:cs="仿宋"/>
                <w:color w:val="000000"/>
                <w:highlight w:val="none"/>
                <w:u w:color="333333"/>
                <w:shd w:val="clear" w:color="auto" w:fill="auto"/>
                <w:lang w:val="zh-TW" w:eastAsia="zh-TW"/>
              </w:rPr>
              <w:t>开关装置</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000000"/>
                <w:shd w:val="clear" w:color="auto" w:fill="auto"/>
              </w:rPr>
            </w:pPr>
            <w:r>
              <w:rPr>
                <w:rFonts w:hint="eastAsia" w:ascii="仿宋" w:hAnsi="仿宋" w:eastAsia="仿宋" w:cs="仿宋"/>
                <w:color w:val="000000"/>
                <w:highlight w:val="none"/>
                <w:u w:color="333333"/>
                <w:shd w:val="clear" w:color="auto" w:fill="auto"/>
                <w:lang w:val="zh-TW" w:eastAsia="zh-TW"/>
              </w:rPr>
              <w:t>横臂内有电源自动开关装置，在非工作区电源将自动切断；在工作区电源将自动开启。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hint="eastAsia" w:ascii="仿宋" w:hAnsi="仿宋" w:eastAsia="仿宋" w:cs="仿宋"/>
                <w:color w:val="000000"/>
                <w:highlight w:val="none"/>
                <w:u w:color="333333"/>
                <w:shd w:val="clear" w:color="auto" w:fill="auto"/>
              </w:rPr>
            </w:pPr>
            <w:r>
              <w:rPr>
                <w:rFonts w:hint="eastAsia" w:ascii="仿宋" w:hAnsi="仿宋" w:eastAsia="仿宋" w:cs="仿宋"/>
                <w:color w:val="000000"/>
                <w:highlight w:val="none"/>
                <w:u w:color="333333"/>
                <w:shd w:val="clear" w:color="auto" w:fill="auto"/>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rFonts w:hint="eastAsia" w:ascii="仿宋" w:hAnsi="仿宋" w:eastAsia="仿宋" w:cs="仿宋"/>
                <w:color w:val="000000"/>
                <w:highlight w:val="none"/>
                <w:u w:color="333333"/>
                <w:shd w:val="clear" w:color="auto" w:fill="auto"/>
                <w:lang w:val="zh-TW" w:eastAsia="zh-TW"/>
              </w:rPr>
            </w:pPr>
            <w:r>
              <w:rPr>
                <w:rFonts w:hint="eastAsia" w:ascii="仿宋" w:hAnsi="仿宋" w:eastAsia="仿宋" w:cs="仿宋"/>
                <w:color w:val="000000"/>
                <w:highlight w:val="none"/>
                <w:u w:color="333333"/>
                <w:shd w:val="clear" w:color="auto" w:fill="auto"/>
                <w:lang w:val="zh-TW" w:eastAsia="zh-TW"/>
              </w:rPr>
              <w:t>质保</w:t>
            </w:r>
          </w:p>
        </w:tc>
        <w:tc>
          <w:tcPr>
            <w:tcW w:w="6991"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left"/>
              <w:rPr>
                <w:rFonts w:hint="eastAsia" w:ascii="仿宋" w:hAnsi="仿宋" w:eastAsia="仿宋" w:cs="仿宋"/>
                <w:color w:val="000000"/>
                <w:highlight w:val="none"/>
                <w:u w:color="333333"/>
                <w:shd w:val="clear" w:color="auto" w:fill="auto"/>
                <w:lang w:val="zh-TW" w:eastAsia="zh-TW"/>
              </w:rPr>
            </w:pPr>
            <w:r>
              <w:rPr>
                <w:rFonts w:hint="eastAsia" w:ascii="仿宋" w:hAnsi="仿宋" w:eastAsia="仿宋" w:cs="仿宋"/>
                <w:color w:val="000000"/>
                <w:highlight w:val="none"/>
                <w:u w:color="333333"/>
                <w:shd w:val="clear" w:color="auto" w:fill="auto"/>
                <w:lang w:val="zh-TW" w:eastAsia="zh-TW"/>
              </w:rPr>
              <w:t>整机质保≥ 3年，终身免费维修。</w:t>
            </w:r>
          </w:p>
        </w:tc>
      </w:tr>
    </w:tbl>
    <w:p>
      <w:pPr>
        <w:pStyle w:val="62"/>
        <w:ind w:firstLine="0" w:firstLineChars="0"/>
        <w:rPr>
          <w:rFonts w:hint="eastAsia" w:ascii="仿宋" w:hAnsi="仿宋" w:eastAsia="仿宋" w:cs="仿宋"/>
          <w:highlight w:val="none"/>
          <w:shd w:val="clear" w:color="auto" w:fill="auto"/>
        </w:rPr>
      </w:pPr>
    </w:p>
    <w:p>
      <w:pPr>
        <w:keepNext w:val="0"/>
        <w:keepLines w:val="0"/>
        <w:pageBreakBefore w:val="0"/>
        <w:widowControl w:val="0"/>
        <w:kinsoku/>
        <w:wordWrap/>
        <w:overflowPunct/>
        <w:topLinePunct w:val="0"/>
        <w:autoSpaceDE/>
        <w:autoSpaceDN/>
        <w:bidi w:val="0"/>
        <w:adjustRightInd/>
        <w:spacing w:line="460" w:lineRule="exact"/>
        <w:ind w:firstLine="422" w:firstLineChars="150"/>
        <w:textAlignment w:val="auto"/>
        <w:outlineLvl w:val="1"/>
        <w:rPr>
          <w:rFonts w:hint="eastAsia" w:ascii="仿宋" w:hAnsi="仿宋" w:eastAsia="仿宋" w:cs="仿宋"/>
          <w:b/>
          <w:bCs/>
          <w:sz w:val="28"/>
          <w:szCs w:val="28"/>
          <w:highlight w:val="none"/>
          <w:shd w:val="clear" w:color="auto" w:fill="auto"/>
        </w:rPr>
      </w:pPr>
      <w:r>
        <w:rPr>
          <w:rFonts w:hint="eastAsia" w:ascii="仿宋" w:hAnsi="仿宋" w:eastAsia="仿宋" w:cs="仿宋"/>
          <w:b/>
          <w:bCs/>
          <w:sz w:val="28"/>
          <w:szCs w:val="28"/>
          <w:highlight w:val="none"/>
          <w:shd w:val="clear" w:color="auto" w:fill="auto"/>
        </w:rPr>
        <w:t>四、质量要求</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1.成交人应保证货物是全新、未使用过的原装合格正品，并完全符合谈判文件及本合同规定的质量、规格和性能的要求。</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2.成交产品的技术标准按国家标准执行，无国家标准的，按行业标准执行，无国家和行业标准的，按企业标准执行；但在谈判文件中有特别要求的，按谈判文件中规定的要求执行，并且符合相关法律、法规规定的要求。</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3.产品的包装，国家或行业主管部门有规定的，按规定执行。</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4.成交人应保证提供的产品不得侵犯第三方专利权、商标权和工业设计权、版权等。否则，成交人应负全部责任，并承担由此引起的一切后果。</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5.成交人应保证其货物在正确安装、正常使用和保养条件下，在其使用寿命期内应具有满意的性能。</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6.成交人应采取必要的安全措施保证货物的运输及安装的安全，并承担货物的运输及安装过程中产生的风险。</w:t>
      </w:r>
    </w:p>
    <w:p>
      <w:pPr>
        <w:keepNext w:val="0"/>
        <w:keepLines w:val="0"/>
        <w:pageBreakBefore w:val="0"/>
        <w:widowControl w:val="0"/>
        <w:kinsoku/>
        <w:wordWrap/>
        <w:overflowPunct/>
        <w:topLinePunct w:val="0"/>
        <w:autoSpaceDE/>
        <w:autoSpaceDN/>
        <w:bidi w:val="0"/>
        <w:adjustRightInd/>
        <w:snapToGrid w:val="0"/>
        <w:spacing w:line="460" w:lineRule="exact"/>
        <w:ind w:firstLine="540" w:firstLineChars="192"/>
        <w:textAlignment w:val="auto"/>
        <w:outlineLvl w:val="1"/>
        <w:rPr>
          <w:rFonts w:hint="eastAsia" w:ascii="仿宋" w:hAnsi="仿宋" w:eastAsia="仿宋" w:cs="仿宋"/>
          <w:sz w:val="28"/>
          <w:szCs w:val="28"/>
          <w:highlight w:val="none"/>
          <w:shd w:val="clear" w:color="auto" w:fill="auto"/>
        </w:rPr>
      </w:pPr>
      <w:r>
        <w:rPr>
          <w:rFonts w:hint="eastAsia" w:ascii="仿宋" w:hAnsi="仿宋" w:eastAsia="仿宋" w:cs="仿宋"/>
          <w:b/>
          <w:bCs/>
          <w:sz w:val="28"/>
          <w:szCs w:val="28"/>
          <w:highlight w:val="none"/>
          <w:shd w:val="clear" w:color="auto" w:fill="auto"/>
        </w:rPr>
        <w:t>五、设备交货、安装调试服务</w:t>
      </w:r>
    </w:p>
    <w:p>
      <w:pPr>
        <w:keepNext w:val="0"/>
        <w:keepLines w:val="0"/>
        <w:pageBreakBefore w:val="0"/>
        <w:widowControl w:val="0"/>
        <w:kinsoku/>
        <w:wordWrap/>
        <w:overflowPunct/>
        <w:topLinePunct w:val="0"/>
        <w:autoSpaceDE/>
        <w:autoSpaceDN/>
        <w:bidi w:val="0"/>
        <w:adjustRightInd/>
        <w:snapToGrid w:val="0"/>
        <w:spacing w:line="460" w:lineRule="exact"/>
        <w:ind w:firstLine="537" w:firstLineChars="192"/>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1.产品交付安装：合同签订生效后 20日历天内供货送至采购人指定的地点并完成全部安装、调试。</w:t>
      </w:r>
    </w:p>
    <w:p>
      <w:pPr>
        <w:keepNext w:val="0"/>
        <w:keepLines w:val="0"/>
        <w:pageBreakBefore w:val="0"/>
        <w:widowControl w:val="0"/>
        <w:kinsoku/>
        <w:wordWrap/>
        <w:overflowPunct/>
        <w:topLinePunct w:val="0"/>
        <w:autoSpaceDE/>
        <w:autoSpaceDN/>
        <w:bidi w:val="0"/>
        <w:adjustRightInd/>
        <w:snapToGrid w:val="0"/>
        <w:spacing w:line="460" w:lineRule="exact"/>
        <w:ind w:firstLine="537" w:firstLineChars="192"/>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2.安装地点：南通市跃龙南路36号（供电公司西侧）</w:t>
      </w:r>
    </w:p>
    <w:p>
      <w:pPr>
        <w:keepNext w:val="0"/>
        <w:keepLines w:val="0"/>
        <w:pageBreakBefore w:val="0"/>
        <w:widowControl w:val="0"/>
        <w:kinsoku/>
        <w:wordWrap/>
        <w:overflowPunct/>
        <w:topLinePunct w:val="0"/>
        <w:autoSpaceDE/>
        <w:autoSpaceDN/>
        <w:bidi w:val="0"/>
        <w:adjustRightInd/>
        <w:snapToGrid w:val="0"/>
        <w:spacing w:line="460" w:lineRule="exact"/>
        <w:ind w:firstLine="537" w:firstLineChars="192"/>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3.发货到采购人指定地点时应先用函、电通告采购人。</w:t>
      </w:r>
    </w:p>
    <w:p>
      <w:pPr>
        <w:keepNext w:val="0"/>
        <w:keepLines w:val="0"/>
        <w:pageBreakBefore w:val="0"/>
        <w:widowControl w:val="0"/>
        <w:kinsoku/>
        <w:wordWrap/>
        <w:overflowPunct/>
        <w:topLinePunct w:val="0"/>
        <w:autoSpaceDE/>
        <w:autoSpaceDN/>
        <w:bidi w:val="0"/>
        <w:adjustRightInd/>
        <w:snapToGrid w:val="0"/>
        <w:spacing w:line="460" w:lineRule="exact"/>
        <w:ind w:firstLine="537" w:firstLineChars="192"/>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4.产品的外观、包装、运输应按国家规定或部颁标准执行，如因供方包装不当以及其它原因造成损坏或丢失，应由供方负一切责任。</w:t>
      </w:r>
    </w:p>
    <w:p>
      <w:pPr>
        <w:keepNext w:val="0"/>
        <w:keepLines w:val="0"/>
        <w:pageBreakBefore w:val="0"/>
        <w:widowControl w:val="0"/>
        <w:kinsoku/>
        <w:wordWrap/>
        <w:overflowPunct/>
        <w:topLinePunct w:val="0"/>
        <w:autoSpaceDE/>
        <w:autoSpaceDN/>
        <w:bidi w:val="0"/>
        <w:adjustRightInd/>
        <w:snapToGrid w:val="0"/>
        <w:spacing w:line="460" w:lineRule="exact"/>
        <w:ind w:firstLine="537" w:firstLineChars="192"/>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5.合同项目涉及到的产品设备交货时，外包装应完整无破损。</w:t>
      </w:r>
    </w:p>
    <w:p>
      <w:pPr>
        <w:keepNext w:val="0"/>
        <w:keepLines w:val="0"/>
        <w:pageBreakBefore w:val="0"/>
        <w:widowControl w:val="0"/>
        <w:kinsoku/>
        <w:wordWrap/>
        <w:overflowPunct/>
        <w:topLinePunct w:val="0"/>
        <w:autoSpaceDE/>
        <w:autoSpaceDN/>
        <w:bidi w:val="0"/>
        <w:adjustRightInd/>
        <w:snapToGrid w:val="0"/>
        <w:spacing w:line="460" w:lineRule="exact"/>
        <w:ind w:firstLine="540" w:firstLineChars="192"/>
        <w:textAlignment w:val="auto"/>
        <w:outlineLvl w:val="1"/>
        <w:rPr>
          <w:rFonts w:hint="eastAsia" w:ascii="仿宋" w:hAnsi="仿宋" w:eastAsia="仿宋" w:cs="仿宋"/>
          <w:b/>
          <w:bCs/>
          <w:sz w:val="28"/>
          <w:szCs w:val="28"/>
          <w:highlight w:val="none"/>
          <w:shd w:val="clear" w:color="auto" w:fill="auto"/>
        </w:rPr>
      </w:pPr>
      <w:r>
        <w:rPr>
          <w:rFonts w:hint="eastAsia" w:ascii="仿宋" w:hAnsi="仿宋" w:eastAsia="仿宋" w:cs="仿宋"/>
          <w:b/>
          <w:bCs/>
          <w:sz w:val="28"/>
          <w:szCs w:val="28"/>
          <w:highlight w:val="none"/>
          <w:shd w:val="clear" w:color="auto" w:fill="auto"/>
        </w:rPr>
        <w:t>六、付款方式：</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合同签订后付合同价的30%，货到、安装、调试、验收合格（需配合其使用设备调试运行验收）后，甲方自收到乙方发票后的15日内，支付到“合同总价款”的90％。“合同总价款”的10％，作为质保金，</w:t>
      </w:r>
      <w:r>
        <w:rPr>
          <w:rFonts w:hint="eastAsia" w:ascii="仿宋" w:hAnsi="仿宋" w:eastAsia="仿宋" w:cs="仿宋"/>
          <w:sz w:val="28"/>
          <w:szCs w:val="28"/>
          <w:highlight w:val="none"/>
          <w:shd w:val="clear" w:color="auto" w:fill="auto"/>
          <w:lang w:val="en-US" w:eastAsia="zh-CN"/>
        </w:rPr>
        <w:t>一年</w:t>
      </w:r>
      <w:r>
        <w:rPr>
          <w:rFonts w:hint="eastAsia" w:ascii="仿宋" w:hAnsi="仿宋" w:eastAsia="仿宋" w:cs="仿宋"/>
          <w:sz w:val="28"/>
          <w:szCs w:val="28"/>
          <w:highlight w:val="none"/>
          <w:shd w:val="clear" w:color="auto" w:fill="auto"/>
        </w:rPr>
        <w:t>后，无质量问题的情形下，合同项下甲方自收到发票后的15日内一次性支付结清。</w:t>
      </w:r>
    </w:p>
    <w:p>
      <w:pPr>
        <w:keepNext w:val="0"/>
        <w:keepLines w:val="0"/>
        <w:pageBreakBefore w:val="0"/>
        <w:widowControl w:val="0"/>
        <w:shd w:val="clear"/>
        <w:kinsoku/>
        <w:wordWrap/>
        <w:overflowPunct/>
        <w:topLinePunct w:val="0"/>
        <w:autoSpaceDE/>
        <w:autoSpaceDN/>
        <w:bidi w:val="0"/>
        <w:adjustRightInd/>
        <w:snapToGrid w:val="0"/>
        <w:spacing w:line="460" w:lineRule="exact"/>
        <w:ind w:firstLine="537" w:firstLineChars="192"/>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eastAsia="zh-CN"/>
        </w:rPr>
        <w:t>付款方式以最终签订采购合同为准。</w:t>
      </w:r>
    </w:p>
    <w:p>
      <w:pPr>
        <w:keepNext w:val="0"/>
        <w:keepLines w:val="0"/>
        <w:pageBreakBefore w:val="0"/>
        <w:widowControl w:val="0"/>
        <w:kinsoku/>
        <w:wordWrap/>
        <w:overflowPunct/>
        <w:topLinePunct w:val="0"/>
        <w:autoSpaceDE/>
        <w:autoSpaceDN/>
        <w:bidi w:val="0"/>
        <w:adjustRightInd/>
        <w:snapToGrid w:val="0"/>
        <w:spacing w:line="460" w:lineRule="exact"/>
        <w:ind w:firstLine="540" w:firstLineChars="192"/>
        <w:textAlignment w:val="auto"/>
        <w:rPr>
          <w:rFonts w:hint="eastAsia" w:ascii="仿宋" w:hAnsi="仿宋" w:eastAsia="仿宋" w:cs="仿宋"/>
          <w:b/>
          <w:bCs/>
          <w:sz w:val="28"/>
          <w:szCs w:val="28"/>
          <w:highlight w:val="none"/>
          <w:shd w:val="clear" w:color="auto" w:fill="auto"/>
        </w:rPr>
      </w:pPr>
      <w:r>
        <w:rPr>
          <w:rFonts w:hint="eastAsia" w:ascii="仿宋" w:hAnsi="仿宋" w:eastAsia="仿宋" w:cs="仿宋"/>
          <w:b/>
          <w:bCs/>
          <w:sz w:val="28"/>
          <w:szCs w:val="28"/>
          <w:highlight w:val="none"/>
          <w:shd w:val="clear" w:color="auto" w:fill="auto"/>
        </w:rPr>
        <w:t>七、验收</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shd w:val="clear" w:color="auto" w:fill="auto"/>
          <w:lang w:eastAsia="zh-CN"/>
        </w:rPr>
      </w:pPr>
      <w:r>
        <w:rPr>
          <w:rFonts w:hint="eastAsia" w:ascii="仿宋" w:hAnsi="仿宋" w:eastAsia="仿宋" w:cs="仿宋"/>
          <w:sz w:val="28"/>
          <w:szCs w:val="28"/>
          <w:highlight w:val="none"/>
          <w:shd w:val="clear" w:color="auto" w:fill="auto"/>
        </w:rPr>
        <w:t>1.成交人所供货物必须满足“项目需求清单”中的技术参数要求，采购方将对所供货物进行专项验收</w:t>
      </w:r>
      <w:r>
        <w:rPr>
          <w:rFonts w:hint="eastAsia" w:ascii="仿宋" w:hAnsi="仿宋" w:eastAsia="仿宋" w:cs="仿宋"/>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2.如验收不合格，则没收所有已送货物，并且履约保证金不予退还，同时采购方有权取消供应商的成交资格且解除采购合同。</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3.供应商所供货物在通过专项验收时，应对由于设计、工艺或材料的缺陷而发生的任何不足或故障负责，并承担由此引起的一切后果；</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shd w:val="clear" w:color="auto" w:fill="auto"/>
          <w:lang w:eastAsia="zh-CN"/>
        </w:rPr>
      </w:pPr>
      <w:r>
        <w:rPr>
          <w:rFonts w:hint="eastAsia" w:ascii="仿宋" w:hAnsi="仿宋" w:eastAsia="仿宋" w:cs="仿宋"/>
          <w:sz w:val="28"/>
          <w:szCs w:val="28"/>
          <w:highlight w:val="none"/>
          <w:shd w:val="clear" w:color="auto" w:fill="auto"/>
        </w:rPr>
        <w:t>4.验收合格的同时，供应商需提供质保书、保修证明等书面资料，并按国家制造和安装的标准要求检测验收，质保期自出具验收合格报告之日起算</w:t>
      </w:r>
      <w:r>
        <w:rPr>
          <w:rFonts w:hint="eastAsia" w:ascii="仿宋" w:hAnsi="仿宋" w:eastAsia="仿宋" w:cs="仿宋"/>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40" w:firstLineChars="192"/>
        <w:textAlignment w:val="auto"/>
        <w:outlineLvl w:val="1"/>
        <w:rPr>
          <w:rFonts w:hint="eastAsia" w:ascii="仿宋" w:hAnsi="仿宋" w:eastAsia="仿宋" w:cs="仿宋"/>
          <w:b/>
          <w:bCs/>
          <w:sz w:val="28"/>
          <w:szCs w:val="28"/>
          <w:highlight w:val="none"/>
          <w:shd w:val="clear" w:color="auto" w:fill="auto"/>
        </w:rPr>
      </w:pPr>
      <w:r>
        <w:rPr>
          <w:rFonts w:hint="eastAsia" w:ascii="仿宋" w:hAnsi="仿宋" w:eastAsia="仿宋" w:cs="仿宋"/>
          <w:b/>
          <w:bCs/>
          <w:sz w:val="28"/>
          <w:szCs w:val="28"/>
          <w:highlight w:val="none"/>
          <w:shd w:val="clear" w:color="auto" w:fill="auto"/>
        </w:rPr>
        <w:t>八、项目产品质保期</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1</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rPr>
        <w:t>本次采购项目整体和涉及到的所有设备，整机质保期≥ 3年。</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2、在质保期内，成交人对所供设备负有全面保养维护的责任，以保证设备产品连续、有效的正常运行。</w:t>
      </w:r>
    </w:p>
    <w:p>
      <w:pPr>
        <w:keepNext w:val="0"/>
        <w:keepLines w:val="0"/>
        <w:pageBreakBefore w:val="0"/>
        <w:widowControl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bCs/>
          <w:sz w:val="28"/>
          <w:szCs w:val="28"/>
          <w:highlight w:val="none"/>
          <w:shd w:val="clear" w:color="auto" w:fill="auto"/>
        </w:rPr>
      </w:pPr>
      <w:r>
        <w:rPr>
          <w:rFonts w:hint="eastAsia" w:ascii="仿宋" w:hAnsi="仿宋" w:eastAsia="仿宋" w:cs="仿宋"/>
          <w:b/>
          <w:bCs/>
          <w:sz w:val="28"/>
          <w:szCs w:val="28"/>
          <w:highlight w:val="none"/>
          <w:shd w:val="clear" w:color="auto" w:fill="auto"/>
        </w:rPr>
        <w:t>九、售后服务</w:t>
      </w:r>
    </w:p>
    <w:p>
      <w:pPr>
        <w:keepNext w:val="0"/>
        <w:keepLines w:val="0"/>
        <w:pageBreakBefore w:val="0"/>
        <w:widowControl w:val="0"/>
        <w:kinsoku/>
        <w:wordWrap/>
        <w:overflowPunct/>
        <w:topLinePunct w:val="0"/>
        <w:autoSpaceDE/>
        <w:autoSpaceDN/>
        <w:bidi w:val="0"/>
        <w:adjustRightInd/>
        <w:snapToGrid w:val="0"/>
        <w:spacing w:line="460" w:lineRule="exact"/>
        <w:ind w:firstLine="576" w:firstLineChars="20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shd w:val="clear" w:color="auto" w:fill="auto"/>
        </w:rPr>
        <w:t>1、无论对竞标项目产品的售后服务有无委托均</w:t>
      </w:r>
      <w:r>
        <w:rPr>
          <w:rFonts w:hint="eastAsia" w:ascii="仿宋" w:hAnsi="仿宋" w:eastAsia="仿宋" w:cs="仿宋"/>
          <w:sz w:val="28"/>
          <w:szCs w:val="28"/>
          <w:highlight w:val="none"/>
        </w:rPr>
        <w:t>不能免除供应商对竞标项目产品所作出的售后服务承诺的一切责任。</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2、成交人负责安装、调试、配合采购人进行验收，并承担因此发生的一切费用。</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3、质保内免费提供设备的维修维护，包括非人为因素发生的修理、更换的费用。过质保期后应提供上门维修，维修费用只收取零部件成本费。</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4、供应商提供产品出现故障，在接采购方维修联系通知后2小时内至现场，一般问题4小时内解决，最长不超过24小时解决问题。</w:t>
      </w:r>
    </w:p>
    <w:p>
      <w:pPr>
        <w:spacing w:line="500" w:lineRule="exact"/>
        <w:ind w:firstLine="883" w:firstLineChars="200"/>
        <w:jc w:val="center"/>
        <w:rPr>
          <w:rFonts w:hint="eastAsia" w:ascii="仿宋" w:hAnsi="仿宋" w:eastAsia="仿宋" w:cs="仿宋"/>
          <w:b/>
          <w:bCs/>
          <w:sz w:val="44"/>
          <w:szCs w:val="44"/>
          <w:highlight w:val="none"/>
        </w:rPr>
      </w:pPr>
    </w:p>
    <w:p>
      <w:pPr>
        <w:spacing w:line="500" w:lineRule="exact"/>
        <w:ind w:firstLine="883" w:firstLineChars="200"/>
        <w:jc w:val="center"/>
        <w:rPr>
          <w:rFonts w:hint="eastAsia" w:ascii="仿宋" w:hAnsi="仿宋" w:eastAsia="仿宋" w:cs="仿宋"/>
          <w:b/>
          <w:bCs/>
          <w:sz w:val="44"/>
          <w:szCs w:val="44"/>
          <w:highlight w:val="none"/>
        </w:rPr>
      </w:pPr>
    </w:p>
    <w:p>
      <w:pPr>
        <w:spacing w:line="500" w:lineRule="exact"/>
        <w:ind w:firstLine="883" w:firstLineChars="200"/>
        <w:jc w:val="center"/>
        <w:rPr>
          <w:rFonts w:hint="eastAsia" w:ascii="仿宋" w:hAnsi="仿宋" w:eastAsia="仿宋" w:cs="仿宋"/>
          <w:b/>
          <w:bCs/>
          <w:sz w:val="44"/>
          <w:szCs w:val="44"/>
          <w:highlight w:val="none"/>
        </w:rPr>
      </w:pPr>
    </w:p>
    <w:p>
      <w:pPr>
        <w:spacing w:line="500" w:lineRule="exact"/>
        <w:ind w:firstLine="883" w:firstLineChars="200"/>
        <w:jc w:val="center"/>
        <w:rPr>
          <w:rFonts w:hint="eastAsia" w:ascii="仿宋" w:hAnsi="仿宋" w:eastAsia="仿宋" w:cs="仿宋"/>
          <w:kern w:val="0"/>
          <w:sz w:val="32"/>
          <w:szCs w:val="32"/>
          <w:highlight w:val="none"/>
        </w:rPr>
      </w:pPr>
      <w:r>
        <w:rPr>
          <w:rFonts w:hint="eastAsia" w:ascii="仿宋" w:hAnsi="仿宋" w:eastAsia="仿宋" w:cs="仿宋"/>
          <w:b/>
          <w:bCs/>
          <w:sz w:val="44"/>
          <w:szCs w:val="44"/>
          <w:highlight w:val="none"/>
        </w:rPr>
        <w:t>第四章</w:t>
      </w:r>
      <w:bookmarkEnd w:id="32"/>
      <w:bookmarkEnd w:id="33"/>
      <w:bookmarkEnd w:id="34"/>
      <w:bookmarkEnd w:id="35"/>
      <w:bookmarkEnd w:id="36"/>
      <w:bookmarkEnd w:id="37"/>
      <w:bookmarkEnd w:id="38"/>
      <w:bookmarkEnd w:id="39"/>
      <w:bookmarkEnd w:id="40"/>
      <w:bookmarkEnd w:id="41"/>
      <w:bookmarkEnd w:id="42"/>
      <w:bookmarkStart w:id="44" w:name="_Toc43217893"/>
      <w:bookmarkStart w:id="45" w:name="_Toc37322565"/>
      <w:bookmarkStart w:id="46" w:name="_Toc38121794"/>
      <w:bookmarkStart w:id="47" w:name="_Toc85627670"/>
      <w:bookmarkStart w:id="48" w:name="_Toc182848996"/>
      <w:bookmarkStart w:id="49" w:name="_Toc94544873"/>
      <w:bookmarkStart w:id="50" w:name="_Toc11499587"/>
      <w:bookmarkStart w:id="51" w:name="_Toc8895742"/>
      <w:bookmarkStart w:id="52" w:name="_Toc94544747"/>
      <w:bookmarkStart w:id="53" w:name="_Toc13803484"/>
      <w:bookmarkStart w:id="54" w:name="_Toc11554642"/>
      <w:bookmarkStart w:id="55" w:name="_Toc11500283"/>
      <w:bookmarkStart w:id="56" w:name="_Toc12670506"/>
      <w:r>
        <w:rPr>
          <w:rFonts w:hint="eastAsia" w:ascii="仿宋" w:hAnsi="仿宋" w:eastAsia="仿宋" w:cs="仿宋"/>
          <w:b/>
          <w:bCs/>
          <w:sz w:val="44"/>
          <w:szCs w:val="44"/>
          <w:highlight w:val="none"/>
          <w:lang w:val="en-US" w:eastAsia="zh-CN"/>
        </w:rPr>
        <w:t xml:space="preserve">  </w:t>
      </w:r>
      <w:r>
        <w:rPr>
          <w:rFonts w:hint="eastAsia" w:ascii="仿宋" w:hAnsi="仿宋" w:eastAsia="仿宋" w:cs="仿宋"/>
          <w:b/>
          <w:bCs/>
          <w:sz w:val="44"/>
          <w:szCs w:val="44"/>
          <w:highlight w:val="none"/>
        </w:rPr>
        <w:t>评审方法和程序</w:t>
      </w:r>
      <w:bookmarkEnd w:id="43"/>
    </w:p>
    <w:bookmarkEnd w:id="44"/>
    <w:bookmarkEnd w:id="45"/>
    <w:bookmarkEnd w:id="46"/>
    <w:bookmarkEnd w:id="47"/>
    <w:bookmarkEnd w:id="48"/>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bookmarkStart w:id="57" w:name="_Toc363573857"/>
      <w:bookmarkEnd w:id="57"/>
      <w:r>
        <w:rPr>
          <w:rFonts w:hint="eastAsia" w:ascii="仿宋" w:hAnsi="仿宋" w:eastAsia="仿宋" w:cs="仿宋"/>
          <w:b/>
          <w:bCs/>
          <w:sz w:val="28"/>
          <w:szCs w:val="28"/>
          <w:highlight w:val="none"/>
        </w:rPr>
        <w:t>一、代理机构组织磋商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本次竞争性磋商依据《中华人民共和国政府采购法》、《政府采购竞争性磋商采购方式管理暂行办法》及有关法规成立磋商小组。磋商小组共3人组成，其中评审专家2位，业主代表1位。评审专家确定方式：在专家库中随机抽取。</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2、磋商小组的职责：</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（1）磋商小组成员应当按照客观、公正、审慎的原则，根据磋商文件规定的评审程序、评审方法和评审标准进行独立评审。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（2）磋商小组成员应当遵守评审工作纪律，不得泄露评审情况和评审中获悉的商业秘密，对个人的评审意见承担法律责任。</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（3）磋商小组成员在评审过程中发现供应商有行贿、提供虚假材料或者串通等违法行为的，应当及时向财政部门报告,并建议将其列入政府采购黑名单。</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（4）磋商小组成员在评审过程中受到非法干涉的，应当及时向财政、监察等部门举报。</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（5）配合采购单位答复供应商提出的质疑；配合财政部门的投诉处理和监督检查工作。</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3、评审有关记录由磋商小组成员签名，存档备查。</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4、供应商的法定代表人或被授权人须持身份证准时参加磋商开标会。</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二、磋商的原则及方法</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1、磋商小组依据《中华人民共和国政府采购法》、《政府采购竞争性磋商采购方式管理暂行办法》以及有关政府采购的相关法规，遵循“公开、公平、公正、择优、信用”的原则进行磋商评审。</w:t>
      </w:r>
    </w:p>
    <w:p>
      <w:pPr>
        <w:keepNext w:val="0"/>
        <w:keepLines w:val="0"/>
        <w:pageBreakBefore w:val="0"/>
        <w:widowControl w:val="0"/>
        <w:kinsoku/>
        <w:wordWrap/>
        <w:overflowPunct/>
        <w:topLinePunct w:val="0"/>
        <w:autoSpaceDE/>
        <w:autoSpaceDN/>
        <w:bidi w:val="0"/>
        <w:adjustRightInd/>
        <w:snapToGrid w:val="0"/>
        <w:spacing w:line="460" w:lineRule="exact"/>
        <w:ind w:firstLine="565" w:firstLineChars="20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pPr>
        <w:keepNext w:val="0"/>
        <w:keepLines w:val="0"/>
        <w:pageBreakBefore w:val="0"/>
        <w:widowControl w:val="0"/>
        <w:kinsoku/>
        <w:wordWrap/>
        <w:overflowPunct/>
        <w:topLinePunct w:val="0"/>
        <w:autoSpaceDE/>
        <w:autoSpaceDN/>
        <w:bidi w:val="0"/>
        <w:adjustRightInd/>
        <w:snapToGrid w:val="0"/>
        <w:spacing w:line="460" w:lineRule="exact"/>
        <w:ind w:firstLine="565" w:firstLineChars="20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5、在磋商过程中，磋商小组可以根据磋商文件和磋商情况实质性变动采购需求中的技术、服务要求以及合同草案条款，但不得变动磋商文件中的其他内容。实质性变动的内容，须经采购单位代表确认。</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8、经磋商确定最终采购需求和提交最后报价的供应商：磋商文件能够详细列明采购标的的技术、服务要求的，磋商结束后，磋商小组应当要求所有实质性响应的供应商在规定时间内提交最后报价。</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10、除非在磋商中磋商小组对采购单位需求内容作了调整增加，或对采购内容作了实质性变更，否则</w:t>
      </w:r>
      <w:r>
        <w:rPr>
          <w:rFonts w:hint="eastAsia" w:ascii="仿宋" w:hAnsi="仿宋" w:eastAsia="仿宋" w:cs="仿宋"/>
          <w:b/>
          <w:bCs/>
          <w:sz w:val="28"/>
          <w:szCs w:val="28"/>
          <w:highlight w:val="none"/>
        </w:rPr>
        <w:t>采购单位不接受供应商高于自己前一轮的磋商报价</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11、对于在磋商顺利开始后至最终报价前，根据磋商情况退出磋商的供应商，须以书面形式说明退出磋商的原因，经磋商小组同意可以退出磋商。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12、在磋商中，磋商的任何一方不得透露与磋商有关的其他响应磋商的供应商的技术资料、价格及其他信息。</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13、凡两家或以上公司同一法人代表或其中一家公司为另一家公司单一最大股东的，不能同时参与同一采购项目相同标段的磋商采购活动，一经发现，将视同串标处理。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标处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三、评审步骤</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1、评审步骤规定：</w:t>
      </w:r>
    </w:p>
    <w:p>
      <w:pPr>
        <w:keepNext w:val="0"/>
        <w:keepLines w:val="0"/>
        <w:pageBreakBefore w:val="0"/>
        <w:widowControl w:val="0"/>
        <w:kinsoku/>
        <w:wordWrap/>
        <w:overflowPunct/>
        <w:topLinePunct w:val="0"/>
        <w:autoSpaceDE/>
        <w:autoSpaceDN/>
        <w:bidi w:val="0"/>
        <w:adjustRightInd/>
        <w:snapToGrid w:val="0"/>
        <w:spacing w:line="460" w:lineRule="exact"/>
        <w:ind w:firstLine="565" w:firstLineChars="20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资格符合性评审——技术标评审——商务标评审——确定中标候选人</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第一阶段：</w:t>
      </w:r>
      <w:r>
        <w:rPr>
          <w:rFonts w:hint="eastAsia" w:ascii="仿宋" w:hAnsi="仿宋" w:eastAsia="仿宋" w:cs="仿宋"/>
          <w:sz w:val="28"/>
          <w:szCs w:val="28"/>
          <w:highlight w:val="none"/>
        </w:rPr>
        <w:t>磋商小组</w:t>
      </w:r>
      <w:r>
        <w:rPr>
          <w:rFonts w:hint="eastAsia" w:ascii="仿宋" w:hAnsi="仿宋" w:eastAsia="仿宋" w:cs="仿宋"/>
          <w:sz w:val="28"/>
          <w:szCs w:val="28"/>
          <w:highlight w:val="none"/>
          <w:lang w:val="zh-CN"/>
        </w:rPr>
        <w:t>对每个供应商的资格进行审查。</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第二阶段：</w:t>
      </w:r>
      <w:r>
        <w:rPr>
          <w:rFonts w:hint="eastAsia" w:ascii="仿宋" w:hAnsi="仿宋" w:eastAsia="仿宋" w:cs="仿宋"/>
          <w:sz w:val="28"/>
          <w:szCs w:val="28"/>
          <w:highlight w:val="none"/>
        </w:rPr>
        <w:t>磋商小组</w:t>
      </w:r>
      <w:r>
        <w:rPr>
          <w:rFonts w:hint="eastAsia" w:ascii="仿宋" w:hAnsi="仿宋" w:eastAsia="仿宋" w:cs="仿宋"/>
          <w:sz w:val="28"/>
          <w:szCs w:val="28"/>
          <w:highlight w:val="none"/>
          <w:lang w:val="zh-CN"/>
        </w:rPr>
        <w:t>对每个符合资格要求的供应商的技术标进行</w:t>
      </w:r>
      <w:r>
        <w:rPr>
          <w:rFonts w:hint="eastAsia" w:ascii="仿宋" w:hAnsi="仿宋" w:eastAsia="仿宋" w:cs="仿宋"/>
          <w:sz w:val="28"/>
          <w:szCs w:val="28"/>
          <w:highlight w:val="none"/>
        </w:rPr>
        <w:t>评审</w:t>
      </w:r>
      <w:r>
        <w:rPr>
          <w:rFonts w:hint="eastAsia" w:ascii="仿宋" w:hAnsi="仿宋" w:eastAsia="仿宋" w:cs="仿宋"/>
          <w:sz w:val="28"/>
          <w:szCs w:val="28"/>
          <w:highlight w:val="none"/>
          <w:lang w:val="zh-CN"/>
        </w:rPr>
        <w:t>。主要审查技术标提交的内容是否齐全，技术方案及项目实施是否完全满足采购文件的要求。</w:t>
      </w:r>
      <w:r>
        <w:rPr>
          <w:rFonts w:hint="eastAsia" w:ascii="仿宋" w:hAnsi="仿宋" w:eastAsia="仿宋" w:cs="仿宋"/>
          <w:sz w:val="28"/>
          <w:szCs w:val="28"/>
          <w:highlight w:val="none"/>
        </w:rPr>
        <w:t>磋商小组严格按照磋商文件的要求、条件、评分标准，对投标人所提供货物或服务的先进性、可靠性、售后服务承诺、质量保证承诺等实质性响应内容进行比较。</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第三阶段：以</w:t>
      </w: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CN"/>
        </w:rPr>
        <w:t>供应商价格标文件内的</w:t>
      </w:r>
      <w:r>
        <w:rPr>
          <w:rFonts w:hint="eastAsia" w:ascii="仿宋" w:hAnsi="仿宋" w:eastAsia="仿宋" w:cs="仿宋"/>
          <w:sz w:val="28"/>
          <w:szCs w:val="28"/>
          <w:highlight w:val="none"/>
        </w:rPr>
        <w:t>竞争性磋商</w:t>
      </w:r>
      <w:r>
        <w:rPr>
          <w:rFonts w:hint="eastAsia" w:ascii="仿宋" w:hAnsi="仿宋" w:eastAsia="仿宋" w:cs="仿宋"/>
          <w:sz w:val="28"/>
          <w:szCs w:val="28"/>
          <w:highlight w:val="none"/>
          <w:lang w:val="zh-CN"/>
        </w:rPr>
        <w:t>报价（即首次报价）为基础，</w:t>
      </w:r>
      <w:r>
        <w:rPr>
          <w:rFonts w:hint="eastAsia" w:ascii="仿宋" w:hAnsi="仿宋" w:eastAsia="仿宋" w:cs="仿宋"/>
          <w:sz w:val="28"/>
          <w:szCs w:val="28"/>
          <w:highlight w:val="none"/>
        </w:rPr>
        <w:t>磋商小组与投标</w:t>
      </w:r>
      <w:r>
        <w:rPr>
          <w:rFonts w:hint="eastAsia" w:ascii="仿宋" w:hAnsi="仿宋" w:eastAsia="仿宋" w:cs="仿宋"/>
          <w:sz w:val="28"/>
          <w:szCs w:val="28"/>
          <w:highlight w:val="none"/>
          <w:lang w:val="zh-CN"/>
        </w:rPr>
        <w:t>供应商分别进行</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val="zh-CN"/>
        </w:rPr>
        <w:t>：内容主要是对</w:t>
      </w:r>
      <w:r>
        <w:rPr>
          <w:rFonts w:hint="eastAsia" w:ascii="仿宋" w:hAnsi="仿宋" w:eastAsia="仿宋" w:cs="仿宋"/>
          <w:sz w:val="28"/>
          <w:szCs w:val="28"/>
          <w:highlight w:val="none"/>
        </w:rPr>
        <w:t>竞争性磋商</w:t>
      </w:r>
      <w:r>
        <w:rPr>
          <w:rFonts w:hint="eastAsia" w:ascii="仿宋" w:hAnsi="仿宋" w:eastAsia="仿宋" w:cs="仿宋"/>
          <w:sz w:val="28"/>
          <w:szCs w:val="28"/>
          <w:highlight w:val="none"/>
          <w:lang w:val="zh-CN"/>
        </w:rPr>
        <w:t>响应文件中的项目方案的澄清、修正、补充、确认以及价格调整等。</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val="zh-CN"/>
        </w:rPr>
        <w:t>明确各供应商符合并满足谈判文件要求，并能完全响应</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val="zh-CN"/>
        </w:rPr>
        <w:t>内容后，要求其二次报价。如</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val="zh-CN"/>
        </w:rPr>
        <w:t>内容导致</w:t>
      </w:r>
      <w:r>
        <w:rPr>
          <w:rFonts w:hint="eastAsia" w:ascii="仿宋" w:hAnsi="仿宋" w:eastAsia="仿宋" w:cs="仿宋"/>
          <w:sz w:val="28"/>
          <w:szCs w:val="28"/>
          <w:highlight w:val="none"/>
        </w:rPr>
        <w:t>竞争性磋商</w:t>
      </w:r>
      <w:r>
        <w:rPr>
          <w:rFonts w:hint="eastAsia" w:ascii="仿宋" w:hAnsi="仿宋" w:eastAsia="仿宋" w:cs="仿宋"/>
          <w:sz w:val="28"/>
          <w:szCs w:val="28"/>
          <w:highlight w:val="none"/>
          <w:lang w:val="zh-CN"/>
        </w:rPr>
        <w:t>文件有实质性变动的，</w:t>
      </w:r>
      <w:r>
        <w:rPr>
          <w:rFonts w:hint="eastAsia" w:ascii="仿宋" w:hAnsi="仿宋" w:eastAsia="仿宋" w:cs="仿宋"/>
          <w:sz w:val="28"/>
          <w:szCs w:val="28"/>
          <w:highlight w:val="none"/>
        </w:rPr>
        <w:t>磋商小组</w:t>
      </w:r>
      <w:r>
        <w:rPr>
          <w:rFonts w:hint="eastAsia" w:ascii="仿宋" w:hAnsi="仿宋" w:eastAsia="仿宋" w:cs="仿宋"/>
          <w:sz w:val="28"/>
          <w:szCs w:val="28"/>
          <w:highlight w:val="none"/>
          <w:lang w:val="zh-CN"/>
        </w:rPr>
        <w:t>应当以书面形式通知所有供应商。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第四阶段：分别</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val="zh-CN"/>
        </w:rPr>
        <w:t>结束后，</w:t>
      </w:r>
      <w:r>
        <w:rPr>
          <w:rFonts w:hint="eastAsia" w:ascii="仿宋" w:hAnsi="仿宋" w:eastAsia="仿宋" w:cs="仿宋"/>
          <w:sz w:val="28"/>
          <w:szCs w:val="28"/>
          <w:highlight w:val="none"/>
        </w:rPr>
        <w:t>磋商小组</w:t>
      </w:r>
      <w:r>
        <w:rPr>
          <w:rFonts w:hint="eastAsia" w:ascii="仿宋" w:hAnsi="仿宋" w:eastAsia="仿宋" w:cs="仿宋"/>
          <w:sz w:val="28"/>
          <w:szCs w:val="28"/>
          <w:highlight w:val="none"/>
          <w:lang w:val="zh-CN"/>
        </w:rPr>
        <w:t>告知所有作出实质性响应的有效供应商在规定的时间内，在</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val="zh-CN"/>
        </w:rPr>
        <w:t>现场集体给出最终报价，同时最终报价中可包括但不限于如最终澄清方案、有关优惠承诺等。</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sz w:val="28"/>
          <w:szCs w:val="28"/>
          <w:highlight w:val="none"/>
          <w:lang w:val="zh-CN"/>
        </w:rPr>
        <w:t>第五阶段：</w:t>
      </w:r>
      <w:r>
        <w:rPr>
          <w:rFonts w:hint="eastAsia" w:ascii="仿宋" w:hAnsi="仿宋" w:eastAsia="仿宋" w:cs="仿宋"/>
          <w:sz w:val="28"/>
          <w:szCs w:val="28"/>
          <w:highlight w:val="none"/>
        </w:rPr>
        <w:t>磋商小组</w:t>
      </w:r>
      <w:r>
        <w:rPr>
          <w:rFonts w:hint="eastAsia" w:ascii="仿宋" w:hAnsi="仿宋" w:eastAsia="仿宋" w:cs="仿宋"/>
          <w:sz w:val="28"/>
          <w:szCs w:val="28"/>
          <w:highlight w:val="none"/>
          <w:lang w:val="zh-CN"/>
        </w:rPr>
        <w:t>对供应商的最终报价进行评议和比较，在实质性响应</w:t>
      </w:r>
      <w:r>
        <w:rPr>
          <w:rFonts w:hint="eastAsia" w:ascii="仿宋" w:hAnsi="仿宋" w:eastAsia="仿宋" w:cs="仿宋"/>
          <w:sz w:val="28"/>
          <w:szCs w:val="28"/>
          <w:highlight w:val="none"/>
        </w:rPr>
        <w:t>竞争性磋商</w:t>
      </w:r>
      <w:r>
        <w:rPr>
          <w:rFonts w:hint="eastAsia" w:ascii="仿宋" w:hAnsi="仿宋" w:eastAsia="仿宋" w:cs="仿宋"/>
          <w:sz w:val="28"/>
          <w:szCs w:val="28"/>
          <w:highlight w:val="none"/>
          <w:lang w:val="zh-CN"/>
        </w:rPr>
        <w:t>文件，技术标和价格标部分都能满足</w:t>
      </w:r>
      <w:r>
        <w:rPr>
          <w:rFonts w:hint="eastAsia" w:ascii="仿宋" w:hAnsi="仿宋" w:eastAsia="仿宋" w:cs="仿宋"/>
          <w:sz w:val="28"/>
          <w:szCs w:val="28"/>
          <w:highlight w:val="none"/>
        </w:rPr>
        <w:t>竞争性磋商</w:t>
      </w:r>
      <w:r>
        <w:rPr>
          <w:rFonts w:hint="eastAsia" w:ascii="仿宋" w:hAnsi="仿宋" w:eastAsia="仿宋" w:cs="仿宋"/>
          <w:sz w:val="28"/>
          <w:szCs w:val="28"/>
          <w:highlight w:val="none"/>
          <w:lang w:val="zh-CN"/>
        </w:rPr>
        <w:t>文件的前提下，</w:t>
      </w:r>
      <w:r>
        <w:rPr>
          <w:rFonts w:hint="eastAsia" w:ascii="仿宋" w:hAnsi="仿宋" w:eastAsia="仿宋" w:cs="仿宋"/>
          <w:b/>
          <w:bCs/>
          <w:sz w:val="28"/>
          <w:szCs w:val="28"/>
          <w:highlight w:val="none"/>
        </w:rPr>
        <w:t>磋商小组</w:t>
      </w:r>
      <w:r>
        <w:rPr>
          <w:rFonts w:hint="eastAsia" w:ascii="仿宋" w:hAnsi="仿宋" w:eastAsia="仿宋" w:cs="仿宋"/>
          <w:b/>
          <w:bCs/>
          <w:sz w:val="28"/>
          <w:szCs w:val="28"/>
          <w:highlight w:val="none"/>
          <w:lang w:val="zh-CN"/>
        </w:rPr>
        <w:t>将校核后的各供应商的报价从低到高排序。</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2、在</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val="zh-CN"/>
        </w:rPr>
        <w:t>过程中，供应商提交的澄清文件和最终报价文件，由供应商法定代表人或被授权人签字盖章后生效，供应商受其约束。</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四、磋商评定结果的方法</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b/>
          <w:bCs/>
          <w:sz w:val="28"/>
          <w:szCs w:val="28"/>
          <w:highlight w:val="none"/>
          <w:u w:val="single"/>
        </w:rPr>
        <w:t>经磋商确定最终采购需求和提交最后报价的供应商后，</w:t>
      </w:r>
      <w:r>
        <w:rPr>
          <w:rFonts w:hint="eastAsia" w:ascii="仿宋" w:hAnsi="仿宋" w:eastAsia="仿宋" w:cs="仿宋"/>
          <w:sz w:val="28"/>
          <w:szCs w:val="28"/>
          <w:highlight w:val="none"/>
        </w:rPr>
        <w:t>由磋商小组采用综合评分法</w:t>
      </w:r>
      <w:r>
        <w:rPr>
          <w:rFonts w:hint="eastAsia" w:ascii="仿宋" w:hAnsi="仿宋" w:eastAsia="仿宋" w:cs="仿宋"/>
          <w:b/>
          <w:bCs/>
          <w:sz w:val="28"/>
          <w:szCs w:val="28"/>
          <w:highlight w:val="none"/>
          <w:u w:val="single"/>
        </w:rPr>
        <w:t>对提交最后报价的供应商的响应文件和最后报价</w:t>
      </w:r>
      <w:r>
        <w:rPr>
          <w:rFonts w:hint="eastAsia" w:ascii="仿宋" w:hAnsi="仿宋" w:eastAsia="仿宋" w:cs="仿宋"/>
          <w:sz w:val="28"/>
          <w:szCs w:val="28"/>
          <w:highlight w:val="none"/>
        </w:rPr>
        <w:t>进行综合评分。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2、评审时，磋商小组各成员应当独立对每个有效响应的文件进行评价、打分，然后汇总每个供应商每项评分因素的得分（计算结果均四舍五入保留两位小数）。</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3、本次项目磋商的技术</w:t>
      </w:r>
      <w:r>
        <w:rPr>
          <w:rFonts w:hint="eastAsia" w:ascii="仿宋" w:hAnsi="仿宋" w:eastAsia="仿宋" w:cs="仿宋"/>
          <w:kern w:val="0"/>
          <w:sz w:val="28"/>
          <w:szCs w:val="28"/>
          <w:highlight w:val="none"/>
        </w:rPr>
        <w:t>响应文件</w:t>
      </w:r>
      <w:r>
        <w:rPr>
          <w:rFonts w:hint="eastAsia" w:ascii="仿宋" w:hAnsi="仿宋" w:eastAsia="仿宋" w:cs="仿宋"/>
          <w:sz w:val="28"/>
          <w:szCs w:val="28"/>
          <w:highlight w:val="none"/>
        </w:rPr>
        <w:t>和商务报价</w:t>
      </w:r>
      <w:r>
        <w:rPr>
          <w:rFonts w:hint="eastAsia" w:ascii="仿宋" w:hAnsi="仿宋" w:eastAsia="仿宋" w:cs="仿宋"/>
          <w:kern w:val="0"/>
          <w:sz w:val="28"/>
          <w:szCs w:val="28"/>
          <w:highlight w:val="none"/>
        </w:rPr>
        <w:t>响应文件</w:t>
      </w:r>
      <w:r>
        <w:rPr>
          <w:rFonts w:hint="eastAsia" w:ascii="仿宋" w:hAnsi="仿宋" w:eastAsia="仿宋" w:cs="仿宋"/>
          <w:sz w:val="28"/>
          <w:szCs w:val="28"/>
          <w:highlight w:val="none"/>
        </w:rPr>
        <w:t>评审总分值为100分。两部分评审因素比重如下：</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w:t>
      </w:r>
      <w:r>
        <w:rPr>
          <w:rFonts w:hint="eastAsia" w:ascii="仿宋" w:hAnsi="仿宋" w:eastAsia="仿宋" w:cs="仿宋"/>
          <w:kern w:val="0"/>
          <w:sz w:val="28"/>
          <w:szCs w:val="28"/>
          <w:highlight w:val="none"/>
        </w:rPr>
        <w:t>响应文件</w:t>
      </w:r>
      <w:r>
        <w:rPr>
          <w:rFonts w:hint="eastAsia" w:ascii="仿宋" w:hAnsi="仿宋" w:eastAsia="仿宋" w:cs="仿宋"/>
          <w:sz w:val="28"/>
          <w:szCs w:val="28"/>
          <w:highlight w:val="none"/>
        </w:rPr>
        <w:t>分值占总分值的比重为</w:t>
      </w:r>
      <w:r>
        <w:rPr>
          <w:rFonts w:hint="eastAsia" w:ascii="仿宋" w:hAnsi="仿宋" w:eastAsia="仿宋" w:cs="仿宋"/>
          <w:b/>
          <w:bCs/>
          <w:sz w:val="28"/>
          <w:szCs w:val="28"/>
          <w:highlight w:val="none"/>
          <w:u w:val="single"/>
        </w:rPr>
        <w:t xml:space="preserve"> 70%（权重）</w:t>
      </w:r>
      <w:r>
        <w:rPr>
          <w:rFonts w:hint="eastAsia" w:ascii="仿宋" w:hAnsi="仿宋" w:eastAsia="仿宋" w:cs="仿宋"/>
          <w:sz w:val="28"/>
          <w:szCs w:val="28"/>
          <w:highlight w:val="none"/>
        </w:rPr>
        <w:t>（四舍五入保留两位小数）；</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商务报价</w:t>
      </w:r>
      <w:r>
        <w:rPr>
          <w:rFonts w:hint="eastAsia" w:ascii="仿宋" w:hAnsi="仿宋" w:eastAsia="仿宋" w:cs="仿宋"/>
          <w:kern w:val="0"/>
          <w:sz w:val="28"/>
          <w:szCs w:val="28"/>
          <w:highlight w:val="none"/>
        </w:rPr>
        <w:t>响应文件</w:t>
      </w:r>
      <w:r>
        <w:rPr>
          <w:rFonts w:hint="eastAsia" w:ascii="仿宋" w:hAnsi="仿宋" w:eastAsia="仿宋" w:cs="仿宋"/>
          <w:sz w:val="28"/>
          <w:szCs w:val="28"/>
          <w:highlight w:val="none"/>
        </w:rPr>
        <w:t>分值占总分值的比重为</w:t>
      </w:r>
      <w:r>
        <w:rPr>
          <w:rFonts w:hint="eastAsia" w:ascii="仿宋" w:hAnsi="仿宋" w:eastAsia="仿宋" w:cs="仿宋"/>
          <w:b/>
          <w:bCs/>
          <w:sz w:val="28"/>
          <w:szCs w:val="28"/>
          <w:highlight w:val="none"/>
          <w:u w:val="single"/>
        </w:rPr>
        <w:t xml:space="preserve"> 30%（权重）</w:t>
      </w:r>
      <w:r>
        <w:rPr>
          <w:rFonts w:hint="eastAsia" w:ascii="仿宋" w:hAnsi="仿宋" w:eastAsia="仿宋" w:cs="仿宋"/>
          <w:sz w:val="28"/>
          <w:szCs w:val="28"/>
          <w:highlight w:val="none"/>
        </w:rPr>
        <w:t>（四舍五入保留两位小数）。</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4、技术</w:t>
      </w:r>
      <w:r>
        <w:rPr>
          <w:rFonts w:hint="eastAsia" w:ascii="仿宋" w:hAnsi="仿宋" w:eastAsia="仿宋" w:cs="仿宋"/>
          <w:kern w:val="0"/>
          <w:sz w:val="28"/>
          <w:szCs w:val="28"/>
          <w:highlight w:val="none"/>
        </w:rPr>
        <w:t>响应文件分值为所有评委打分的算术平均值，计算</w:t>
      </w:r>
      <w:r>
        <w:rPr>
          <w:rFonts w:hint="eastAsia" w:ascii="仿宋" w:hAnsi="仿宋" w:eastAsia="仿宋" w:cs="仿宋"/>
          <w:sz w:val="28"/>
          <w:szCs w:val="28"/>
          <w:highlight w:val="none"/>
        </w:rPr>
        <w:t>结果均四舍五入保留两位小数。</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5、综合得分最高的供应商推荐为项目预成交供应商并出具评审磋商报告。</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6、确定成交候选人的特殊情况处理：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（1）若总分相同，则按最终报价得分高者优先中标。</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仿宋" w:hAnsi="仿宋" w:eastAsia="仿宋" w:cs="仿宋"/>
          <w:dstrike/>
          <w:sz w:val="28"/>
          <w:szCs w:val="28"/>
          <w:highlight w:val="none"/>
        </w:rPr>
      </w:pPr>
      <w:r>
        <w:rPr>
          <w:rFonts w:hint="eastAsia" w:ascii="仿宋" w:hAnsi="仿宋" w:eastAsia="仿宋" w:cs="仿宋"/>
          <w:sz w:val="28"/>
          <w:szCs w:val="28"/>
          <w:highlight w:val="none"/>
        </w:rPr>
        <w:t>（2）若总分且最终报价得分相同，则采取现场抽签的方式确定（由投标供应商按递交响应文件签到顺序号抽签确定）。</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7、磋商评审时，评委对评审的细则若有争议，由磋商小组集体讨论确定，并对未尽情况有最终解释权。</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8、对落标的供应商不做落标原因的解释。</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五、关于投标价格评审</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1、针对投标价格实质响应的评审</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将审查每份投标文件的商务报价是否实质上响应了磋商文件的要求。实质上响应的投标应该是与磋商文件要求的全部条款、条件和规格相符，没有重大偏离或保留。所谓重大偏离或保留是指实质上影响合同的供货范围、质量和性能，或者实质上与磋商文件的要求不一致。纠正这些偏离或保留将会对其他实质上响应要求的投标人的竞争地位产生不公正的影响。如未实质上响应，则按无效投标处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2、针对投标价格合理性的评审</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综合评分评审标准</w:t>
      </w:r>
    </w:p>
    <w:p>
      <w:pPr>
        <w:keepNext w:val="0"/>
        <w:keepLines w:val="0"/>
        <w:pageBreakBefore w:val="0"/>
        <w:widowControl w:val="0"/>
        <w:numPr>
          <w:ilvl w:val="0"/>
          <w:numId w:val="4"/>
        </w:numPr>
        <w:kinsoku/>
        <w:wordWrap/>
        <w:overflowPunct/>
        <w:topLinePunct w:val="0"/>
        <w:autoSpaceDE/>
        <w:autoSpaceDN/>
        <w:bidi w:val="0"/>
        <w:adjustRightInd/>
        <w:snapToGrid w:val="0"/>
        <w:spacing w:line="460" w:lineRule="exac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技术响应文件评分（70分）</w:t>
      </w:r>
    </w:p>
    <w:tbl>
      <w:tblPr>
        <w:tblStyle w:val="63"/>
        <w:tblW w:w="7938" w:type="dxa"/>
        <w:tblInd w:w="108" w:type="dxa"/>
        <w:tblLayout w:type="fixed"/>
        <w:tblCellMar>
          <w:top w:w="0" w:type="dxa"/>
          <w:left w:w="108" w:type="dxa"/>
          <w:bottom w:w="0" w:type="dxa"/>
          <w:right w:w="108" w:type="dxa"/>
        </w:tblCellMar>
      </w:tblPr>
      <w:tblGrid>
        <w:gridCol w:w="851"/>
        <w:gridCol w:w="1276"/>
        <w:gridCol w:w="708"/>
        <w:gridCol w:w="5103"/>
      </w:tblGrid>
      <w:tr>
        <w:tblPrEx>
          <w:tblCellMar>
            <w:top w:w="0" w:type="dxa"/>
            <w:left w:w="108" w:type="dxa"/>
            <w:bottom w:w="0" w:type="dxa"/>
            <w:right w:w="108" w:type="dxa"/>
          </w:tblCellMar>
        </w:tblPrEx>
        <w:trPr>
          <w:trHeight w:val="478" w:hRule="atLeast"/>
          <w:tblHeader/>
        </w:trPr>
        <w:tc>
          <w:tcPr>
            <w:tcW w:w="851" w:type="dxa"/>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276"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评审项目</w:t>
            </w:r>
          </w:p>
        </w:tc>
        <w:tc>
          <w:tcPr>
            <w:tcW w:w="708"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5103"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评审因素</w:t>
            </w:r>
          </w:p>
        </w:tc>
      </w:tr>
      <w:tr>
        <w:tblPrEx>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76"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资信</w:t>
            </w:r>
          </w:p>
        </w:tc>
        <w:tc>
          <w:tcPr>
            <w:tcW w:w="708"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5103" w:type="dxa"/>
            <w:tcBorders>
              <w:top w:val="single" w:color="auto" w:sz="4" w:space="0"/>
              <w:left w:val="nil"/>
              <w:bottom w:val="single" w:color="auto" w:sz="4" w:space="0"/>
              <w:right w:val="single" w:color="auto" w:sz="4" w:space="0"/>
            </w:tcBorders>
            <w:vAlign w:val="center"/>
          </w:tcPr>
          <w:p>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（1）根据投标人或产品制造商的资质、认证、信誉、获奖情况、经验等进行综合评价：优4-5分；良2-3分；一般1分，差不得分；</w:t>
            </w:r>
          </w:p>
          <w:p>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（2）具有所投产品2</w:t>
            </w:r>
            <w:r>
              <w:rPr>
                <w:rFonts w:hint="eastAsia" w:ascii="仿宋" w:hAnsi="仿宋" w:eastAsia="仿宋" w:cs="仿宋"/>
                <w:sz w:val="24"/>
                <w:szCs w:val="24"/>
                <w:highlight w:val="none"/>
              </w:rPr>
              <w:t>018年1月1日以来（以合同签订时间为准）至今销售类似业绩，</w:t>
            </w:r>
            <w:r>
              <w:rPr>
                <w:rFonts w:hint="eastAsia" w:ascii="仿宋" w:hAnsi="仿宋" w:eastAsia="仿宋" w:cs="仿宋"/>
                <w:sz w:val="24"/>
                <w:szCs w:val="24"/>
                <w:highlight w:val="none"/>
              </w:rPr>
              <w:t>提供清晰完整的采购项目合同及其案例业绩清单，每提供一个业绩得2分，本项最高得10分（须提供原件查验，否则该项不得分）。</w:t>
            </w:r>
          </w:p>
        </w:tc>
      </w:tr>
      <w:tr>
        <w:tblPrEx>
          <w:tblCellMar>
            <w:top w:w="0" w:type="dxa"/>
            <w:left w:w="108" w:type="dxa"/>
            <w:bottom w:w="0" w:type="dxa"/>
            <w:right w:w="108" w:type="dxa"/>
          </w:tblCellMar>
        </w:tblPrEx>
        <w:trPr>
          <w:trHeight w:val="83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76"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产品技术、性能、配置</w:t>
            </w:r>
          </w:p>
        </w:tc>
        <w:tc>
          <w:tcPr>
            <w:tcW w:w="708"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40</w:t>
            </w:r>
          </w:p>
        </w:tc>
        <w:tc>
          <w:tcPr>
            <w:tcW w:w="5103" w:type="dxa"/>
            <w:tcBorders>
              <w:top w:val="single" w:color="auto" w:sz="4" w:space="0"/>
              <w:left w:val="nil"/>
              <w:bottom w:val="single" w:color="auto" w:sz="4" w:space="0"/>
              <w:right w:val="single" w:color="auto" w:sz="4" w:space="0"/>
            </w:tcBorders>
            <w:vAlign w:val="center"/>
          </w:tcPr>
          <w:p>
            <w:pPr>
              <w:adjustRightInd w:val="0"/>
              <w:snapToGrid w:val="0"/>
              <w:spacing w:line="5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满足磋商文件基本要求得20分；每负偏离一项，扣2分，每正偏离一项加1分，最高分40分，最低分0</w:t>
            </w:r>
            <w:r>
              <w:rPr>
                <w:rFonts w:hint="eastAsia" w:ascii="仿宋" w:hAnsi="仿宋" w:eastAsia="仿宋" w:cs="仿宋"/>
                <w:sz w:val="24"/>
                <w:szCs w:val="24"/>
                <w:highlight w:val="none"/>
              </w:rPr>
              <w:t>分。有★号项的条款</w:t>
            </w:r>
            <w:r>
              <w:rPr>
                <w:rFonts w:hint="eastAsia" w:ascii="仿宋" w:hAnsi="仿宋" w:eastAsia="仿宋" w:cs="仿宋"/>
                <w:sz w:val="24"/>
                <w:szCs w:val="24"/>
                <w:highlight w:val="none"/>
                <w:lang w:eastAsia="zh-CN"/>
              </w:rPr>
              <w:t>不得负偏离，否则按无效标处理。</w:t>
            </w:r>
          </w:p>
        </w:tc>
      </w:tr>
      <w:tr>
        <w:tblPrEx>
          <w:tblCellMar>
            <w:top w:w="0" w:type="dxa"/>
            <w:left w:w="108" w:type="dxa"/>
            <w:bottom w:w="0" w:type="dxa"/>
            <w:right w:w="108" w:type="dxa"/>
          </w:tblCellMar>
        </w:tblPrEx>
        <w:trPr>
          <w:trHeight w:val="83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76"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交货期</w:t>
            </w:r>
          </w:p>
        </w:tc>
        <w:tc>
          <w:tcPr>
            <w:tcW w:w="708"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5103" w:type="dxa"/>
            <w:tcBorders>
              <w:top w:val="single" w:color="auto" w:sz="4" w:space="0"/>
              <w:left w:val="nil"/>
              <w:bottom w:val="single" w:color="auto" w:sz="4" w:space="0"/>
              <w:right w:val="single" w:color="auto" w:sz="4" w:space="0"/>
            </w:tcBorders>
            <w:vAlign w:val="center"/>
          </w:tcPr>
          <w:p>
            <w:pPr>
              <w:spacing w:line="420" w:lineRule="exac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交货期</w:t>
            </w:r>
            <w:r>
              <w:rPr>
                <w:rFonts w:hint="eastAsia" w:ascii="仿宋" w:hAnsi="仿宋" w:eastAsia="仿宋" w:cs="仿宋"/>
                <w:sz w:val="24"/>
                <w:szCs w:val="24"/>
                <w:highlight w:val="none"/>
              </w:rPr>
              <w:t>必须完成响应招标文件，否则</w:t>
            </w:r>
            <w:r>
              <w:rPr>
                <w:rFonts w:hint="eastAsia" w:ascii="仿宋" w:hAnsi="仿宋" w:eastAsia="仿宋" w:cs="仿宋"/>
                <w:sz w:val="24"/>
                <w:szCs w:val="24"/>
                <w:highlight w:val="none"/>
              </w:rPr>
              <w:t>做</w:t>
            </w:r>
            <w:r>
              <w:rPr>
                <w:rFonts w:hint="eastAsia" w:ascii="仿宋" w:hAnsi="仿宋" w:eastAsia="仿宋" w:cs="仿宋"/>
                <w:sz w:val="24"/>
                <w:szCs w:val="24"/>
                <w:highlight w:val="none"/>
                <w:lang w:eastAsia="zh-CN"/>
              </w:rPr>
              <w:t>无效</w:t>
            </w:r>
            <w:r>
              <w:rPr>
                <w:rFonts w:hint="eastAsia" w:ascii="仿宋" w:hAnsi="仿宋" w:eastAsia="仿宋" w:cs="仿宋"/>
                <w:sz w:val="24"/>
                <w:szCs w:val="24"/>
                <w:highlight w:val="none"/>
              </w:rPr>
              <w:t>标处理；评标委员会根据采购人提供的供货</w:t>
            </w:r>
            <w:r>
              <w:rPr>
                <w:rFonts w:hint="eastAsia" w:ascii="仿宋" w:hAnsi="仿宋" w:eastAsia="仿宋" w:cs="仿宋"/>
                <w:sz w:val="24"/>
                <w:szCs w:val="24"/>
                <w:highlight w:val="none"/>
              </w:rPr>
              <w:t>方案横向对比打分，优于招标文件要求并切实可行的0~5分。</w:t>
            </w:r>
          </w:p>
        </w:tc>
      </w:tr>
      <w:tr>
        <w:tblPrEx>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276"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产品安装及调试验收方案</w:t>
            </w:r>
          </w:p>
        </w:tc>
        <w:tc>
          <w:tcPr>
            <w:tcW w:w="708"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5103" w:type="dxa"/>
            <w:tcBorders>
              <w:top w:val="single" w:color="auto" w:sz="4" w:space="0"/>
              <w:left w:val="nil"/>
              <w:bottom w:val="single" w:color="auto" w:sz="4" w:space="0"/>
              <w:right w:val="single" w:color="auto" w:sz="4" w:space="0"/>
            </w:tcBorders>
            <w:vAlign w:val="center"/>
          </w:tcPr>
          <w:p>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应提供明确的安装标准及安装和调试验收方案，并根据用户需求提供详细明确的安装计划及安装人员安排。评委比较评审：优4-5分，方案良好2-3分，方案一般得1分。</w:t>
            </w:r>
          </w:p>
        </w:tc>
      </w:tr>
      <w:tr>
        <w:tblPrEx>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276"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售后服务</w:t>
            </w:r>
          </w:p>
        </w:tc>
        <w:tc>
          <w:tcPr>
            <w:tcW w:w="708" w:type="dxa"/>
            <w:tcBorders>
              <w:top w:val="single" w:color="auto" w:sz="4" w:space="0"/>
              <w:left w:val="nil"/>
              <w:bottom w:val="single" w:color="auto" w:sz="4" w:space="0"/>
              <w:right w:val="single" w:color="auto" w:sz="4" w:space="0"/>
            </w:tcBorders>
            <w:vAlign w:val="center"/>
          </w:tcPr>
          <w:p>
            <w:pPr>
              <w:spacing w:line="420" w:lineRule="exact"/>
              <w:ind w:left="-4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5103" w:type="dxa"/>
            <w:tcBorders>
              <w:top w:val="single" w:color="auto" w:sz="4" w:space="0"/>
              <w:left w:val="nil"/>
              <w:bottom w:val="single" w:color="auto" w:sz="4" w:space="0"/>
              <w:right w:val="single" w:color="auto" w:sz="4" w:space="0"/>
            </w:tcBorders>
            <w:vAlign w:val="center"/>
          </w:tcPr>
          <w:p>
            <w:pPr>
              <w:spacing w:line="42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（1）售后服务体系：评委依据维保响应时间、具体的保障措施、专业维护队伍的完备和管理情况、详细的维修维护方案等，横向综合比较，优2分；良1.5分；一般1分，差不得分</w:t>
            </w:r>
            <w:r>
              <w:rPr>
                <w:rFonts w:hint="eastAsia" w:ascii="仿宋" w:hAnsi="仿宋" w:eastAsia="仿宋" w:cs="仿宋"/>
                <w:sz w:val="24"/>
                <w:szCs w:val="24"/>
                <w:highlight w:val="none"/>
                <w:lang w:eastAsia="zh-CN"/>
              </w:rPr>
              <w:t>。</w:t>
            </w:r>
          </w:p>
          <w:p>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（2）根据各供应商的质保承诺，综合比较（保修年限、报价明细），结合售后服务体系的完善由评委酌情评定：本项目整机质保3年，投标人必须响应，质保期每增加1年得1.5分，该项最高得3分。</w:t>
            </w:r>
          </w:p>
        </w:tc>
      </w:tr>
    </w:tbl>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注：1、以上1-5项设得分上限，评委依据竞争性磋商文件载明的方法评分，评分四舍五入精确到小数点后两位。</w:t>
      </w:r>
    </w:p>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2、针对评分标准中评分的每一条，投标人在投标文件中均应提供相关资料并作出相应说明供评委评判，不提供相关资料的视为不具备该项得分的条件。</w:t>
      </w:r>
    </w:p>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特别提醒：技术响应评分中所涉及相关资料等证明材料均须提供原件复印件并将原件带至开标现场备查，未携带原件或因携带原件不全所引起的后果由投标供应商自行承担。</w:t>
      </w:r>
    </w:p>
    <w:p>
      <w:pPr>
        <w:keepNext w:val="0"/>
        <w:keepLines w:val="0"/>
        <w:pageBreakBefore w:val="0"/>
        <w:kinsoku/>
        <w:wordWrap/>
        <w:overflowPunct/>
        <w:topLinePunct w:val="0"/>
        <w:autoSpaceDE/>
        <w:autoSpaceDN/>
        <w:bidi w:val="0"/>
        <w:adjustRightInd/>
        <w:snapToGrid w:val="0"/>
        <w:spacing w:line="460" w:lineRule="exac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（二）商务报价响应评分：（30分）</w:t>
      </w:r>
    </w:p>
    <w:p>
      <w:pPr>
        <w:keepNext w:val="0"/>
        <w:keepLines w:val="0"/>
        <w:pageBreakBefore w:val="0"/>
        <w:widowControl/>
        <w:kinsoku/>
        <w:wordWrap/>
        <w:overflowPunct/>
        <w:topLinePunct w:val="0"/>
        <w:autoSpaceDE/>
        <w:autoSpaceDN/>
        <w:bidi w:val="0"/>
        <w:adjustRightInd/>
        <w:snapToGrid w:val="0"/>
        <w:spacing w:line="460" w:lineRule="exact"/>
        <w:ind w:firstLine="551" w:firstLineChars="196"/>
        <w:jc w:val="lef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1、本项目最高限价：标段2：四目手术显微镜采购项目预算30万元；投标总价超过最高限价，作无效磋商处理。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w:t>
      </w:r>
      <w:r>
        <w:rPr>
          <w:rFonts w:hint="eastAsia" w:ascii="仿宋" w:hAnsi="仿宋" w:eastAsia="仿宋" w:cs="仿宋"/>
          <w:sz w:val="28"/>
          <w:szCs w:val="28"/>
          <w:highlight w:val="none"/>
        </w:rPr>
        <w:t>满足磋商文件要求且最后报价最低的供应商的价格为磋商基准价，其商务报价</w:t>
      </w:r>
      <w:r>
        <w:rPr>
          <w:rFonts w:hint="eastAsia" w:ascii="仿宋" w:hAnsi="仿宋" w:eastAsia="仿宋" w:cs="仿宋"/>
          <w:kern w:val="0"/>
          <w:sz w:val="28"/>
          <w:szCs w:val="28"/>
          <w:highlight w:val="none"/>
        </w:rPr>
        <w:t>响应</w:t>
      </w:r>
      <w:r>
        <w:rPr>
          <w:rFonts w:hint="eastAsia" w:ascii="仿宋" w:hAnsi="仿宋" w:eastAsia="仿宋" w:cs="仿宋"/>
          <w:sz w:val="28"/>
          <w:szCs w:val="28"/>
          <w:highlight w:val="none"/>
        </w:rPr>
        <w:t>分为满分30分。其他供应商的商务报价</w:t>
      </w:r>
      <w:r>
        <w:rPr>
          <w:rFonts w:hint="eastAsia" w:ascii="仿宋" w:hAnsi="仿宋" w:eastAsia="仿宋" w:cs="仿宋"/>
          <w:kern w:val="0"/>
          <w:sz w:val="28"/>
          <w:szCs w:val="28"/>
          <w:highlight w:val="none"/>
        </w:rPr>
        <w:t>响应</w:t>
      </w:r>
      <w:r>
        <w:rPr>
          <w:rFonts w:hint="eastAsia" w:ascii="仿宋" w:hAnsi="仿宋" w:eastAsia="仿宋" w:cs="仿宋"/>
          <w:sz w:val="28"/>
          <w:szCs w:val="28"/>
          <w:highlight w:val="none"/>
        </w:rPr>
        <w:t>分统一按照下列公式计算：</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商务报价响应分 =（磋商基准价/最后磋商报价）×30%×100</w:t>
      </w:r>
    </w:p>
    <w:p>
      <w:pPr>
        <w:keepNext w:val="0"/>
        <w:keepLines w:val="0"/>
        <w:pageBreakBefore w:val="0"/>
        <w:widowControl w:val="0"/>
        <w:kinsoku/>
        <w:wordWrap/>
        <w:overflowPunct/>
        <w:topLinePunct w:val="0"/>
        <w:autoSpaceDE/>
        <w:autoSpaceDN/>
        <w:bidi w:val="0"/>
        <w:adjustRightInd/>
        <w:snapToGrid w:val="0"/>
        <w:spacing w:line="460" w:lineRule="exact"/>
        <w:ind w:firstLine="509" w:firstLineChars="181"/>
        <w:textAlignment w:val="auto"/>
        <w:outlineLvl w:val="3"/>
        <w:rPr>
          <w:rFonts w:hint="eastAsia" w:ascii="仿宋" w:hAnsi="仿宋" w:eastAsia="仿宋" w:cs="仿宋"/>
          <w:b/>
          <w:bCs/>
          <w:color w:val="auto"/>
          <w:sz w:val="28"/>
          <w:szCs w:val="28"/>
          <w:highlight w:val="none"/>
          <w:lang w:val="en-US" w:eastAsia="zh-CN"/>
        </w:rPr>
      </w:pPr>
      <w:bookmarkStart w:id="58" w:name="_Hlk69391943"/>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政府采购政策</w:t>
      </w:r>
    </w:p>
    <w:p>
      <w:pPr>
        <w:keepNext w:val="0"/>
        <w:keepLines w:val="0"/>
        <w:pageBreakBefore w:val="0"/>
        <w:kinsoku/>
        <w:wordWrap/>
        <w:overflowPunct/>
        <w:topLinePunct w:val="0"/>
        <w:autoSpaceDE/>
        <w:autoSpaceDN/>
        <w:bidi w:val="0"/>
        <w:adjustRightInd/>
        <w:snapToGrid w:val="0"/>
        <w:spacing w:line="460" w:lineRule="exact"/>
        <w:ind w:firstLine="509" w:firstLineChars="181"/>
        <w:textAlignment w:val="auto"/>
        <w:outlineLvl w:val="3"/>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.1针对中小微型企业的采购政策</w:t>
      </w:r>
    </w:p>
    <w:p>
      <w:pPr>
        <w:keepNext w:val="0"/>
        <w:keepLines w:val="0"/>
        <w:pageBreakBefore w:val="0"/>
        <w:kinsoku/>
        <w:wordWrap/>
        <w:overflowPunct/>
        <w:topLinePunct w:val="0"/>
        <w:autoSpaceDE/>
        <w:autoSpaceDN/>
        <w:bidi w:val="0"/>
        <w:adjustRightInd/>
        <w:snapToGrid w:val="0"/>
        <w:spacing w:line="460" w:lineRule="exact"/>
        <w:ind w:firstLine="506" w:firstLineChars="181"/>
        <w:textAlignment w:val="auto"/>
        <w:outlineLvl w:val="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（1）根据《政府采购促进中小企业发展管理办法》（财库﹝2020﹞46 号）的第四条，</w:t>
      </w:r>
      <w:r>
        <w:rPr>
          <w:rFonts w:hint="eastAsia" w:ascii="仿宋" w:hAnsi="仿宋" w:eastAsia="仿宋" w:cs="仿宋"/>
          <w:b/>
          <w:bCs/>
          <w:color w:val="auto"/>
          <w:sz w:val="28"/>
          <w:szCs w:val="28"/>
          <w:highlight w:val="none"/>
        </w:rPr>
        <w:t>本次采购项目建设属于</w:t>
      </w:r>
      <w:r>
        <w:rPr>
          <w:rFonts w:hint="eastAsia" w:ascii="仿宋" w:hAnsi="仿宋" w:eastAsia="仿宋" w:cs="仿宋"/>
          <w:b/>
          <w:bCs/>
          <w:color w:val="auto"/>
          <w:sz w:val="28"/>
          <w:szCs w:val="28"/>
          <w:highlight w:val="none"/>
          <w:u w:val="single" w:color="auto"/>
        </w:rPr>
        <w:t xml:space="preserve"> 货物 </w:t>
      </w:r>
      <w:r>
        <w:rPr>
          <w:rFonts w:hint="eastAsia" w:ascii="仿宋" w:hAnsi="仿宋" w:eastAsia="仿宋" w:cs="仿宋"/>
          <w:b/>
          <w:bCs/>
          <w:color w:val="auto"/>
          <w:sz w:val="28"/>
          <w:szCs w:val="28"/>
          <w:highlight w:val="none"/>
        </w:rPr>
        <w:t>项目，其竞争性磋商响应供应商提供的</w:t>
      </w:r>
      <w:r>
        <w:rPr>
          <w:rFonts w:hint="eastAsia" w:ascii="仿宋" w:hAnsi="仿宋" w:eastAsia="仿宋" w:cs="仿宋"/>
          <w:b/>
          <w:bCs/>
          <w:color w:val="auto"/>
          <w:sz w:val="28"/>
          <w:szCs w:val="28"/>
          <w:highlight w:val="none"/>
          <w:u w:val="single" w:color="auto"/>
        </w:rPr>
        <w:t xml:space="preserve">全部货物产品的制造商 </w:t>
      </w:r>
      <w:r>
        <w:rPr>
          <w:rFonts w:hint="eastAsia" w:ascii="仿宋" w:hAnsi="仿宋" w:eastAsia="仿宋" w:cs="仿宋"/>
          <w:b/>
          <w:bCs/>
          <w:color w:val="auto"/>
          <w:sz w:val="28"/>
          <w:szCs w:val="28"/>
          <w:highlight w:val="none"/>
        </w:rPr>
        <w:t>符合：工信部联企业〔2011〕300号《关于印发中小企业划型标准规定的通知》中的中小企业“</w:t>
      </w:r>
      <w:r>
        <w:rPr>
          <w:rFonts w:hint="eastAsia" w:ascii="仿宋" w:hAnsi="仿宋" w:eastAsia="仿宋" w:cs="仿宋"/>
          <w:b/>
          <w:bCs/>
          <w:color w:val="auto"/>
          <w:sz w:val="28"/>
          <w:szCs w:val="28"/>
          <w:highlight w:val="none"/>
          <w:u w:val="single" w:color="auto"/>
        </w:rPr>
        <w:t>工业</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u w:val="single" w:color="auto"/>
        </w:rPr>
        <w:t>批发业</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u w:val="single" w:color="auto"/>
        </w:rPr>
        <w:t>零售业</w:t>
      </w:r>
      <w:r>
        <w:rPr>
          <w:rFonts w:hint="eastAsia" w:ascii="仿宋" w:hAnsi="仿宋" w:eastAsia="仿宋" w:cs="仿宋"/>
          <w:b/>
          <w:bCs/>
          <w:color w:val="auto"/>
          <w:sz w:val="28"/>
          <w:szCs w:val="28"/>
          <w:highlight w:val="none"/>
        </w:rPr>
        <w:t>”类的划型标准规定的，将享受中小企业扶持政策。</w:t>
      </w:r>
    </w:p>
    <w:p>
      <w:pPr>
        <w:pStyle w:val="62"/>
        <w:keepNext w:val="0"/>
        <w:keepLines w:val="0"/>
        <w:pageBreakBefore w:val="0"/>
        <w:kinsoku/>
        <w:wordWrap/>
        <w:overflowPunct/>
        <w:topLinePunct w:val="0"/>
        <w:autoSpaceDE/>
        <w:autoSpaceDN/>
        <w:bidi w:val="0"/>
        <w:adjustRightInd/>
        <w:spacing w:after="0" w:line="460" w:lineRule="exact"/>
        <w:ind w:firstLine="551" w:firstLineChars="196"/>
        <w:textAlignment w:val="auto"/>
        <w:rPr>
          <w:rFonts w:hint="eastAsia" w:ascii="仿宋" w:hAnsi="仿宋" w:eastAsia="仿宋" w:cs="仿宋"/>
          <w:b/>
          <w:bCs/>
          <w:sz w:val="28"/>
          <w:szCs w:val="28"/>
          <w:highlight w:val="none"/>
          <w:u w:val="single" w:color="auto"/>
        </w:rPr>
      </w:pPr>
      <w:r>
        <w:rPr>
          <w:rFonts w:hint="eastAsia" w:ascii="仿宋" w:hAnsi="仿宋" w:eastAsia="仿宋" w:cs="仿宋"/>
          <w:b/>
          <w:bCs/>
          <w:color w:val="auto"/>
          <w:sz w:val="28"/>
          <w:szCs w:val="28"/>
          <w:highlight w:val="none"/>
          <w:u w:val="single" w:color="auto"/>
        </w:rPr>
        <w:t>工业类中小企业划型标准：</w:t>
      </w:r>
      <w:r>
        <w:rPr>
          <w:rFonts w:hint="eastAsia" w:ascii="仿宋" w:hAnsi="仿宋" w:eastAsia="仿宋" w:cs="仿宋"/>
          <w:color w:val="auto"/>
          <w:sz w:val="28"/>
          <w:szCs w:val="28"/>
          <w:highlight w:val="none"/>
        </w:rPr>
        <w:t>从业人员1000人以下或营业收入40000万元以下的为中小微型企业。其中，从业人员300人及以上，且营业收入2000万元及以上的为中型企业；</w:t>
      </w:r>
      <w:r>
        <w:rPr>
          <w:rFonts w:hint="eastAsia" w:ascii="仿宋" w:hAnsi="仿宋" w:eastAsia="仿宋" w:cs="仿宋"/>
          <w:b/>
          <w:bCs/>
          <w:color w:val="auto"/>
          <w:sz w:val="28"/>
          <w:szCs w:val="28"/>
          <w:highlight w:val="none"/>
          <w:u w:val="single" w:color="auto"/>
        </w:rPr>
        <w:t>从业人员20人及以上，且营业收入300万元及以上的</w:t>
      </w:r>
      <w:r>
        <w:rPr>
          <w:rFonts w:hint="eastAsia" w:ascii="仿宋" w:hAnsi="仿宋" w:eastAsia="仿宋" w:cs="仿宋"/>
          <w:b/>
          <w:bCs/>
          <w:sz w:val="28"/>
          <w:szCs w:val="28"/>
          <w:highlight w:val="none"/>
          <w:u w:val="single" w:color="auto"/>
        </w:rPr>
        <w:t>为小型企业；从业人员20人以下或营业收入300万元以下的为微型企业。</w:t>
      </w:r>
    </w:p>
    <w:p>
      <w:pPr>
        <w:pStyle w:val="62"/>
        <w:keepNext w:val="0"/>
        <w:keepLines w:val="0"/>
        <w:pageBreakBefore w:val="0"/>
        <w:kinsoku/>
        <w:wordWrap/>
        <w:overflowPunct/>
        <w:topLinePunct w:val="0"/>
        <w:autoSpaceDE/>
        <w:autoSpaceDN/>
        <w:bidi w:val="0"/>
        <w:adjustRightInd/>
        <w:spacing w:after="0" w:line="460" w:lineRule="exact"/>
        <w:ind w:firstLine="551" w:firstLineChars="196"/>
        <w:textAlignment w:val="auto"/>
        <w:rPr>
          <w:rFonts w:hint="eastAsia" w:ascii="仿宋" w:hAnsi="仿宋" w:eastAsia="仿宋" w:cs="仿宋"/>
          <w:b/>
          <w:bCs/>
          <w:sz w:val="28"/>
          <w:szCs w:val="28"/>
          <w:highlight w:val="none"/>
          <w:u w:val="single" w:color="auto"/>
        </w:rPr>
      </w:pPr>
      <w:r>
        <w:rPr>
          <w:rFonts w:hint="eastAsia" w:ascii="仿宋" w:hAnsi="仿宋" w:eastAsia="仿宋" w:cs="仿宋"/>
          <w:b/>
          <w:bCs/>
          <w:sz w:val="28"/>
          <w:szCs w:val="28"/>
          <w:highlight w:val="none"/>
          <w:u w:val="single" w:color="auto"/>
        </w:rPr>
        <w:t>批发业类中小企业划型标准：</w:t>
      </w:r>
      <w:r>
        <w:rPr>
          <w:rFonts w:hint="eastAsia" w:ascii="仿宋" w:hAnsi="仿宋" w:eastAsia="仿宋" w:cs="仿宋"/>
          <w:sz w:val="28"/>
          <w:szCs w:val="28"/>
          <w:highlight w:val="none"/>
        </w:rPr>
        <w:t>从业人员200人以下或营业收入40000万元以下的为中小微型企业。其中，从业人员20人及以上，且营业收入5000万元及以上的为中型企业；</w:t>
      </w:r>
      <w:r>
        <w:rPr>
          <w:rFonts w:hint="eastAsia" w:ascii="仿宋" w:hAnsi="仿宋" w:eastAsia="仿宋" w:cs="仿宋"/>
          <w:b/>
          <w:bCs/>
          <w:sz w:val="28"/>
          <w:szCs w:val="28"/>
          <w:highlight w:val="none"/>
          <w:u w:val="single" w:color="auto"/>
        </w:rPr>
        <w:t>从业人员5人及以上，且营业收入1000万元及以上的为小型企业；从业人员5人以下或营业收入1000万元以下的为微型企业。</w:t>
      </w:r>
    </w:p>
    <w:p>
      <w:pPr>
        <w:pStyle w:val="62"/>
        <w:keepNext w:val="0"/>
        <w:keepLines w:val="0"/>
        <w:pageBreakBefore w:val="0"/>
        <w:kinsoku/>
        <w:wordWrap/>
        <w:overflowPunct/>
        <w:topLinePunct w:val="0"/>
        <w:autoSpaceDE/>
        <w:autoSpaceDN/>
        <w:bidi w:val="0"/>
        <w:adjustRightInd/>
        <w:spacing w:after="0" w:line="460" w:lineRule="exact"/>
        <w:ind w:firstLine="551" w:firstLineChars="196"/>
        <w:textAlignment w:val="auto"/>
        <w:rPr>
          <w:rFonts w:hint="eastAsia" w:ascii="仿宋" w:hAnsi="仿宋" w:eastAsia="仿宋" w:cs="仿宋"/>
          <w:b/>
          <w:bCs/>
          <w:sz w:val="28"/>
          <w:szCs w:val="28"/>
          <w:highlight w:val="none"/>
          <w:u w:val="single" w:color="auto"/>
        </w:rPr>
      </w:pPr>
      <w:r>
        <w:rPr>
          <w:rFonts w:hint="eastAsia" w:ascii="仿宋" w:hAnsi="仿宋" w:eastAsia="仿宋" w:cs="仿宋"/>
          <w:b/>
          <w:bCs/>
          <w:sz w:val="28"/>
          <w:szCs w:val="28"/>
          <w:highlight w:val="none"/>
          <w:u w:val="single" w:color="auto"/>
        </w:rPr>
        <w:t>零售业类中小企业划型标准：</w:t>
      </w:r>
      <w:r>
        <w:rPr>
          <w:rFonts w:hint="eastAsia" w:ascii="仿宋" w:hAnsi="仿宋" w:eastAsia="仿宋" w:cs="仿宋"/>
          <w:sz w:val="28"/>
          <w:szCs w:val="28"/>
          <w:highlight w:val="none"/>
        </w:rPr>
        <w:t>从业人员300人以下或营业收入20000万元以下的为中小微型企业。其中，从业人员50人及以上，且营业收入500万元及以上的为中型企业；</w:t>
      </w:r>
      <w:r>
        <w:rPr>
          <w:rFonts w:hint="eastAsia" w:ascii="仿宋" w:hAnsi="仿宋" w:eastAsia="仿宋" w:cs="仿宋"/>
          <w:b/>
          <w:bCs/>
          <w:sz w:val="28"/>
          <w:szCs w:val="28"/>
          <w:highlight w:val="none"/>
          <w:u w:val="single" w:color="auto"/>
        </w:rPr>
        <w:t>从业人员10人及以上，且营业收入100万元及以上的为小型企业；从业人员10人以下或营业收入100万元以下的为微型企业。</w:t>
      </w:r>
    </w:p>
    <w:p>
      <w:pPr>
        <w:pStyle w:val="62"/>
        <w:keepNext w:val="0"/>
        <w:keepLines w:val="0"/>
        <w:pageBreakBefore w:val="0"/>
        <w:kinsoku/>
        <w:wordWrap/>
        <w:overflowPunct/>
        <w:topLinePunct w:val="0"/>
        <w:autoSpaceDE/>
        <w:autoSpaceDN/>
        <w:bidi w:val="0"/>
        <w:adjustRightInd/>
        <w:spacing w:after="0" w:line="460" w:lineRule="exact"/>
        <w:ind w:firstLine="548" w:firstLineChars="196"/>
        <w:textAlignment w:val="auto"/>
        <w:rPr>
          <w:rFonts w:hint="eastAsia" w:ascii="仿宋" w:hAnsi="仿宋" w:eastAsia="仿宋" w:cs="仿宋"/>
          <w:b/>
          <w:bCs/>
          <w:sz w:val="28"/>
          <w:szCs w:val="28"/>
          <w:highlight w:val="none"/>
          <w:u w:val="thick" w:color="FF0000"/>
        </w:rPr>
      </w:pPr>
      <w:r>
        <w:rPr>
          <w:rFonts w:hint="eastAsia" w:ascii="仿宋" w:hAnsi="仿宋" w:eastAsia="仿宋" w:cs="仿宋"/>
          <w:sz w:val="28"/>
          <w:szCs w:val="28"/>
          <w:highlight w:val="none"/>
        </w:rPr>
        <w:t>（2）根据《政府采购促进中小企业发展管理办法》（财库﹝2020﹞46 号）的第四条规定</w:t>
      </w:r>
      <w:r>
        <w:rPr>
          <w:rFonts w:hint="eastAsia" w:ascii="仿宋" w:hAnsi="仿宋" w:eastAsia="仿宋" w:cs="仿宋"/>
          <w:sz w:val="28"/>
          <w:szCs w:val="28"/>
          <w:highlight w:val="none"/>
          <w:u w:val="single" w:color="auto"/>
        </w:rPr>
        <w:t>，</w:t>
      </w:r>
      <w:r>
        <w:rPr>
          <w:rFonts w:hint="eastAsia" w:ascii="仿宋" w:hAnsi="仿宋" w:eastAsia="仿宋" w:cs="仿宋"/>
          <w:b/>
          <w:bCs/>
          <w:sz w:val="28"/>
          <w:szCs w:val="28"/>
          <w:highlight w:val="none"/>
          <w:u w:val="single" w:color="auto"/>
        </w:rPr>
        <w:t>响应供应商提供磋商响应的全部货物产品是由中小企业制造商生产且使用该中小企业商号或者注册商标的</w:t>
      </w:r>
      <w:r>
        <w:rPr>
          <w:rFonts w:hint="eastAsia" w:ascii="仿宋" w:hAnsi="仿宋" w:eastAsia="仿宋" w:cs="仿宋"/>
          <w:sz w:val="28"/>
          <w:szCs w:val="28"/>
          <w:highlight w:val="none"/>
        </w:rPr>
        <w:t>，该供应商的最终磋商报价将给予评审时的价格调整，具体方法如下：</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bookmarkStart w:id="59" w:name="_Hlk68620722"/>
      <w:r>
        <w:rPr>
          <w:rFonts w:hint="eastAsia" w:ascii="仿宋" w:hAnsi="仿宋" w:eastAsia="仿宋" w:cs="仿宋"/>
          <w:sz w:val="28"/>
          <w:szCs w:val="28"/>
          <w:highlight w:val="none"/>
        </w:rPr>
        <w:t>① 对符合要求的磋商响应供应商的报价给予6%（</w:t>
      </w:r>
      <w:r>
        <w:rPr>
          <w:rFonts w:hint="eastAsia" w:ascii="仿宋" w:hAnsi="仿宋" w:eastAsia="仿宋" w:cs="仿宋"/>
          <w:b/>
          <w:bCs/>
          <w:sz w:val="28"/>
          <w:szCs w:val="28"/>
          <w:highlight w:val="none"/>
        </w:rPr>
        <w:t>疫情防控期间，按照苏财购[2020]19号及通财购[2020]6号文件规定，以10%执行。</w:t>
      </w:r>
      <w:r>
        <w:rPr>
          <w:rFonts w:hint="eastAsia" w:ascii="仿宋" w:hAnsi="仿宋" w:eastAsia="仿宋" w:cs="仿宋"/>
          <w:sz w:val="28"/>
          <w:szCs w:val="28"/>
          <w:highlight w:val="none"/>
        </w:rPr>
        <w:t>）的扣除价格，用扣除后的价格参与最终报价的评分，如果成交，则以其磋商响应最终报价作为成交价。</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②参加本次政府采购活动，符合要求的磋商响应供应商须严格按《政府采购促进中小企业发展管理办法》（财库﹝2020﹞46 号）的文件要求，出具填报“中小企业声明</w:t>
      </w:r>
      <w:r>
        <w:rPr>
          <w:rFonts w:hint="eastAsia" w:ascii="仿宋" w:hAnsi="仿宋" w:eastAsia="仿宋" w:cs="仿宋"/>
          <w:sz w:val="28"/>
          <w:szCs w:val="28"/>
          <w:highlight w:val="none"/>
        </w:rPr>
        <w:t>函”</w:t>
      </w:r>
      <w:bookmarkStart w:id="60" w:name="_Hlk69663234"/>
      <w:r>
        <w:rPr>
          <w:rFonts w:hint="eastAsia" w:ascii="仿宋" w:hAnsi="仿宋" w:eastAsia="仿宋" w:cs="仿宋"/>
          <w:b/>
          <w:bCs/>
          <w:sz w:val="28"/>
          <w:szCs w:val="28"/>
          <w:highlight w:val="none"/>
          <w:u w:val="single" w:color="auto"/>
        </w:rPr>
        <w:t>（格式见第八章）</w:t>
      </w:r>
      <w:bookmarkEnd w:id="60"/>
      <w:r>
        <w:rPr>
          <w:rFonts w:hint="eastAsia" w:ascii="仿宋" w:hAnsi="仿宋" w:eastAsia="仿宋" w:cs="仿宋"/>
          <w:sz w:val="28"/>
          <w:szCs w:val="28"/>
          <w:highlight w:val="none"/>
          <w:u w:val="single" w:color="auto"/>
        </w:rPr>
        <w:t>；</w:t>
      </w:r>
    </w:p>
    <w:bookmarkEnd w:id="59"/>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b/>
          <w:bCs/>
          <w:sz w:val="28"/>
          <w:szCs w:val="28"/>
          <w:highlight w:val="none"/>
          <w:u w:val="single" w:color="auto"/>
        </w:rPr>
        <w:t>在本次货物采购项目中，磋商响应供应商提供的货物既有中小企业制造货物，也有大型企业制造货物的，将不享受《政府采购促进中小企业发展管理办法》（财库﹝2020﹞46 号）规定的中小企业扶持政策</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b/>
          <w:bCs/>
          <w:sz w:val="28"/>
          <w:szCs w:val="28"/>
          <w:highlight w:val="none"/>
          <w:u w:val="single" w:color="auto"/>
        </w:rPr>
        <w:t>不符合上述要求的磋商响应供应商，无须提供“中小企业声明函”</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snapToGrid w:val="0"/>
        <w:spacing w:line="460" w:lineRule="exact"/>
        <w:ind w:firstLine="551" w:firstLineChars="196"/>
        <w:textAlignment w:val="auto"/>
        <w:outlineLvl w:val="3"/>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.2针对残疾人福利性单位的采购政策</w:t>
      </w:r>
      <w:bookmarkStart w:id="61" w:name="_Hlk69857671"/>
    </w:p>
    <w:p>
      <w:pPr>
        <w:keepNext w:val="0"/>
        <w:keepLines w:val="0"/>
        <w:pageBreakBefore w:val="0"/>
        <w:kinsoku/>
        <w:wordWrap/>
        <w:overflowPunct/>
        <w:topLinePunct w:val="0"/>
        <w:autoSpaceDE/>
        <w:autoSpaceDN/>
        <w:bidi w:val="0"/>
        <w:adjustRightInd/>
        <w:snapToGrid w:val="0"/>
        <w:spacing w:line="460" w:lineRule="exact"/>
        <w:ind w:left="518" w:leftChars="180" w:hanging="140" w:hangingChars="50"/>
        <w:textAlignment w:val="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（1）享受政府采购支持政策的残疾人福利性单位应当同时满足以下条件：</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outlineLvl w:val="3"/>
        <w:rPr>
          <w:rFonts w:hint="eastAsia" w:ascii="仿宋" w:hAnsi="仿宋" w:eastAsia="仿宋" w:cs="仿宋"/>
          <w:b/>
          <w:bCs/>
          <w:sz w:val="28"/>
          <w:szCs w:val="28"/>
          <w:highlight w:val="none"/>
        </w:rPr>
      </w:pPr>
      <w:r>
        <w:rPr>
          <w:rFonts w:hint="eastAsia" w:ascii="仿宋" w:hAnsi="仿宋" w:eastAsia="仿宋" w:cs="仿宋"/>
          <w:sz w:val="28"/>
          <w:szCs w:val="28"/>
          <w:highlight w:val="none"/>
        </w:rPr>
        <w:t>① 安置的残疾人占本单位在职职工人数的比例不低于25%（含25%），并且安置的残疾人人数不少于10人（含10人）；</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 依法与安置的每位残疾人签订了一年以上（含一年）的劳动合同或服务协议；</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 为安置的每位残疾人按月足额缴纳了基本养老保险、基本医疗保险、失业保险、工伤保险和生育保险等社会保险费；</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 通过银行等金融机构向安置的每位残疾人，按月支付了不低于单位所在区县适用的经省级人民政府批准的月最低工资标准的工资；</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⑤ 提供本单位制造的货物、承担的工程或者服务（以下简称产品），或者提供其他残疾人福利性单位制造的货物（不包括使用非残疾人福利性单位注册商标的货物）。</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（2）根据《关于促进残疾人就业政府采购政策的通知》（财库〔2017〕141号），符合条件的残疾人福利性单位在参加政府采购活动时，应当提供《残疾人福利性单位声</w:t>
      </w:r>
      <w:r>
        <w:rPr>
          <w:rFonts w:hint="eastAsia" w:ascii="仿宋" w:hAnsi="仿宋" w:eastAsia="仿宋" w:cs="仿宋"/>
          <w:sz w:val="28"/>
          <w:szCs w:val="28"/>
          <w:highlight w:val="none"/>
        </w:rPr>
        <w:t>明函》</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thick" w:color="FF0000"/>
        </w:rPr>
        <w:t>格式见第八章</w:t>
      </w:r>
      <w:r>
        <w:rPr>
          <w:rFonts w:hint="eastAsia" w:ascii="仿宋" w:hAnsi="仿宋" w:eastAsia="仿宋" w:cs="仿宋"/>
          <w:b/>
          <w:bCs/>
          <w:sz w:val="28"/>
          <w:szCs w:val="28"/>
          <w:highlight w:val="none"/>
        </w:rPr>
        <w:t>）</w:t>
      </w:r>
      <w:r>
        <w:rPr>
          <w:rFonts w:hint="eastAsia" w:ascii="仿宋" w:hAnsi="仿宋" w:eastAsia="仿宋" w:cs="仿宋"/>
          <w:sz w:val="28"/>
          <w:szCs w:val="28"/>
          <w:highlight w:val="none"/>
        </w:rPr>
        <w:t>，并</w:t>
      </w:r>
      <w:r>
        <w:rPr>
          <w:rFonts w:hint="eastAsia" w:ascii="仿宋" w:hAnsi="仿宋" w:eastAsia="仿宋" w:cs="仿宋"/>
          <w:sz w:val="28"/>
          <w:szCs w:val="28"/>
          <w:highlight w:val="none"/>
        </w:rPr>
        <w:t>对声明的真实性负责。</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（3）残疾人福利性单位视同小型、微型企业，享受政府采购促进中小企业发展的政府采购政策。符合要求的供应商</w:t>
      </w:r>
      <w:bookmarkStart w:id="62" w:name="_Hlk69252353"/>
      <w:r>
        <w:rPr>
          <w:rFonts w:hint="eastAsia" w:ascii="仿宋" w:hAnsi="仿宋" w:eastAsia="仿宋" w:cs="仿宋"/>
          <w:sz w:val="28"/>
          <w:szCs w:val="28"/>
          <w:highlight w:val="none"/>
        </w:rPr>
        <w:t>报价将给予6%（疫情防控期间，按照苏财购[2020]19号及通财购[2020]6号文件规定，以10%执行。）的价格扣除，</w:t>
      </w:r>
      <w:bookmarkEnd w:id="62"/>
      <w:r>
        <w:rPr>
          <w:rFonts w:hint="eastAsia" w:ascii="仿宋" w:hAnsi="仿宋" w:eastAsia="仿宋" w:cs="仿宋"/>
          <w:sz w:val="28"/>
          <w:szCs w:val="28"/>
          <w:highlight w:val="none"/>
        </w:rPr>
        <w:t>用扣除后的价格参与磋商响应最终报价的评审，如果成交，则以其原磋商响应最终报价作为成交价。</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（4）残疾人福利性单位属于小型、微型企业的，不重复享受政策。</w:t>
      </w:r>
    </w:p>
    <w:p>
      <w:pPr>
        <w:keepNext w:val="0"/>
        <w:keepLines w:val="0"/>
        <w:pageBreakBefore w:val="0"/>
        <w:kinsoku/>
        <w:wordWrap/>
        <w:overflowPunct/>
        <w:topLinePunct w:val="0"/>
        <w:autoSpaceDE/>
        <w:autoSpaceDN/>
        <w:bidi w:val="0"/>
        <w:adjustRightInd/>
        <w:snapToGrid w:val="0"/>
        <w:spacing w:line="460" w:lineRule="exact"/>
        <w:ind w:firstLine="509" w:firstLineChars="182"/>
        <w:textAlignment w:val="auto"/>
        <w:rPr>
          <w:rFonts w:hint="eastAsia" w:ascii="仿宋" w:hAnsi="仿宋" w:eastAsia="仿宋" w:cs="仿宋"/>
          <w:sz w:val="28"/>
          <w:szCs w:val="28"/>
          <w:highlight w:val="none"/>
          <w:u w:val="single" w:color="auto"/>
        </w:rPr>
      </w:pPr>
      <w:bookmarkStart w:id="63" w:name="_Hlk69391666"/>
      <w:r>
        <w:rPr>
          <w:rFonts w:hint="eastAsia" w:ascii="仿宋" w:hAnsi="仿宋" w:eastAsia="仿宋" w:cs="仿宋"/>
          <w:sz w:val="28"/>
          <w:szCs w:val="28"/>
          <w:highlight w:val="none"/>
        </w:rPr>
        <w:t>（5）</w:t>
      </w:r>
      <w:r>
        <w:rPr>
          <w:rFonts w:hint="eastAsia" w:ascii="仿宋" w:hAnsi="仿宋" w:eastAsia="仿宋" w:cs="仿宋"/>
          <w:b/>
          <w:bCs/>
          <w:sz w:val="28"/>
          <w:szCs w:val="28"/>
          <w:highlight w:val="none"/>
          <w:u w:val="single" w:color="auto"/>
        </w:rPr>
        <w:t>不符合上述要求的响应供应商，无须提供“残疾人福利性单位声明函”</w:t>
      </w:r>
      <w:bookmarkEnd w:id="61"/>
      <w:r>
        <w:rPr>
          <w:rFonts w:hint="eastAsia" w:ascii="仿宋" w:hAnsi="仿宋" w:eastAsia="仿宋" w:cs="仿宋"/>
          <w:sz w:val="28"/>
          <w:szCs w:val="28"/>
          <w:highlight w:val="none"/>
          <w:u w:val="single" w:color="auto"/>
        </w:rPr>
        <w:t>。</w:t>
      </w:r>
      <w:bookmarkEnd w:id="63"/>
    </w:p>
    <w:p>
      <w:pPr>
        <w:keepNext w:val="0"/>
        <w:keepLines w:val="0"/>
        <w:pageBreakBefore w:val="0"/>
        <w:kinsoku/>
        <w:wordWrap/>
        <w:overflowPunct/>
        <w:topLinePunct w:val="0"/>
        <w:autoSpaceDE/>
        <w:autoSpaceDN/>
        <w:bidi w:val="0"/>
        <w:adjustRightInd/>
        <w:snapToGrid w:val="0"/>
        <w:spacing w:line="460" w:lineRule="exact"/>
        <w:ind w:firstLine="551" w:firstLineChars="196"/>
        <w:textAlignment w:val="auto"/>
        <w:outlineLvl w:val="3"/>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.3针对监狱企业的采购政策</w:t>
      </w:r>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outlineLvl w:val="3"/>
        <w:rPr>
          <w:rFonts w:hint="eastAsia" w:ascii="仿宋" w:hAnsi="仿宋" w:eastAsia="仿宋" w:cs="仿宋"/>
          <w:b/>
          <w:bCs/>
          <w:sz w:val="28"/>
          <w:szCs w:val="28"/>
          <w:highlight w:val="none"/>
        </w:rPr>
      </w:pPr>
      <w:r>
        <w:rPr>
          <w:rFonts w:hint="eastAsia" w:ascii="仿宋" w:hAnsi="仿宋" w:eastAsia="仿宋" w:cs="仿宋"/>
          <w:sz w:val="28"/>
          <w:szCs w:val="28"/>
          <w:highlight w:val="none"/>
        </w:rPr>
        <w:t>（1）</w:t>
      </w:r>
      <w:bookmarkStart w:id="64" w:name="_Hlk69519404"/>
      <w:r>
        <w:rPr>
          <w:rFonts w:hint="eastAsia" w:ascii="仿宋" w:hAnsi="仿宋" w:eastAsia="仿宋" w:cs="仿宋"/>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bookmarkEnd w:id="64"/>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color="auto"/>
        </w:rPr>
        <w:t>注：无格式，请自拟。）</w:t>
      </w:r>
      <w:r>
        <w:rPr>
          <w:rFonts w:hint="eastAsia" w:ascii="仿宋" w:hAnsi="仿宋" w:eastAsia="仿宋" w:cs="仿宋"/>
          <w:sz w:val="28"/>
          <w:szCs w:val="28"/>
          <w:highlight w:val="none"/>
        </w:rPr>
        <w:t>。</w:t>
      </w:r>
      <w:bookmarkStart w:id="65" w:name="_Hlk69249023"/>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2）监狱企业视同小型、微型企业，享受政府采购促进中小企业发展的政府采购政策。符合要求的供应商报价将给予6%（疫情防控期间，按照苏财购[2020]19号及通财购[2020]6号文件规定，以10%执行。）的价格扣除，用扣除后的价格参与磋商响应最终报价的评审，如果成交，则以其原磋商响应最终报价作为成交价。</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b/>
          <w:bCs/>
          <w:sz w:val="28"/>
          <w:szCs w:val="28"/>
          <w:highlight w:val="none"/>
          <w:u w:val="single" w:color="auto"/>
        </w:rPr>
      </w:pPr>
      <w:r>
        <w:rPr>
          <w:rFonts w:hint="eastAsia" w:ascii="仿宋" w:hAnsi="仿宋" w:eastAsia="仿宋" w:cs="仿宋"/>
          <w:sz w:val="28"/>
          <w:szCs w:val="28"/>
          <w:highlight w:val="none"/>
        </w:rPr>
        <w:t>（3）</w:t>
      </w:r>
      <w:r>
        <w:rPr>
          <w:rFonts w:hint="eastAsia" w:ascii="仿宋" w:hAnsi="仿宋" w:eastAsia="仿宋" w:cs="仿宋"/>
          <w:b/>
          <w:bCs/>
          <w:sz w:val="28"/>
          <w:szCs w:val="28"/>
          <w:highlight w:val="none"/>
          <w:u w:val="single" w:color="auto"/>
        </w:rPr>
        <w:t>不符合上述要求的响应供应商，无须提供“监狱企业的证明文件”</w:t>
      </w:r>
      <w:r>
        <w:rPr>
          <w:rFonts w:hint="eastAsia" w:ascii="仿宋" w:hAnsi="仿宋" w:eastAsia="仿宋" w:cs="仿宋"/>
          <w:sz w:val="28"/>
          <w:szCs w:val="28"/>
          <w:highlight w:val="none"/>
          <w:u w:val="single" w:color="auto"/>
        </w:rPr>
        <w:t>。</w:t>
      </w:r>
    </w:p>
    <w:bookmarkEnd w:id="65"/>
    <w:p>
      <w:pPr>
        <w:keepNext w:val="0"/>
        <w:keepLines w:val="0"/>
        <w:pageBreakBefore w:val="0"/>
        <w:kinsoku/>
        <w:wordWrap/>
        <w:overflowPunct/>
        <w:topLinePunct w:val="0"/>
        <w:autoSpaceDE/>
        <w:autoSpaceDN/>
        <w:bidi w:val="0"/>
        <w:adjustRightInd/>
        <w:snapToGrid w:val="0"/>
        <w:spacing w:line="460" w:lineRule="exact"/>
        <w:ind w:firstLine="689" w:firstLineChars="245"/>
        <w:textAlignment w:val="auto"/>
        <w:outlineLvl w:val="3"/>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.4针对</w:t>
      </w:r>
      <w:bookmarkStart w:id="66" w:name="_Hlk69558865"/>
      <w:r>
        <w:rPr>
          <w:rFonts w:hint="eastAsia" w:ascii="仿宋" w:hAnsi="仿宋" w:eastAsia="仿宋" w:cs="仿宋"/>
          <w:b/>
          <w:bCs/>
          <w:sz w:val="28"/>
          <w:szCs w:val="28"/>
          <w:highlight w:val="none"/>
        </w:rPr>
        <w:t>绿色采购的采购政策</w:t>
      </w:r>
      <w:bookmarkEnd w:id="66"/>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（1）根据《关于调整优化节能产品、环境标志产品政府采购执行机制的通知》（财库〔2019〕9号）文件规定，对列入</w:t>
      </w:r>
      <w:bookmarkStart w:id="67" w:name="_Hlk69252296"/>
      <w:bookmarkStart w:id="68" w:name="_Hlk69388973"/>
      <w:r>
        <w:rPr>
          <w:rFonts w:hint="eastAsia" w:ascii="仿宋" w:hAnsi="仿宋" w:eastAsia="仿宋" w:cs="仿宋"/>
          <w:sz w:val="28"/>
          <w:szCs w:val="28"/>
          <w:highlight w:val="none"/>
        </w:rPr>
        <w:t>节能产品、环境标志产品实施</w:t>
      </w:r>
      <w:bookmarkEnd w:id="67"/>
      <w:r>
        <w:rPr>
          <w:rFonts w:hint="eastAsia" w:ascii="仿宋" w:hAnsi="仿宋" w:eastAsia="仿宋" w:cs="仿宋"/>
          <w:sz w:val="28"/>
          <w:szCs w:val="28"/>
          <w:highlight w:val="none"/>
        </w:rPr>
        <w:t>品目清单的产品</w:t>
      </w:r>
      <w:bookmarkEnd w:id="68"/>
      <w:r>
        <w:rPr>
          <w:rFonts w:hint="eastAsia" w:ascii="仿宋" w:hAnsi="仿宋" w:eastAsia="仿宋" w:cs="仿宋"/>
          <w:sz w:val="28"/>
          <w:szCs w:val="28"/>
          <w:highlight w:val="none"/>
        </w:rPr>
        <w:t>实施政府优先采购和强制采购。</w:t>
      </w:r>
      <w:bookmarkStart w:id="69" w:name="_Hlk69391552"/>
      <w:r>
        <w:rPr>
          <w:rFonts w:hint="eastAsia" w:ascii="仿宋" w:hAnsi="仿宋" w:eastAsia="仿宋" w:cs="仿宋"/>
          <w:sz w:val="28"/>
          <w:szCs w:val="28"/>
          <w:highlight w:val="none"/>
        </w:rPr>
        <w:t>需求产品</w:t>
      </w:r>
      <w:bookmarkStart w:id="70" w:name="_Hlk69391333"/>
      <w:r>
        <w:rPr>
          <w:rFonts w:hint="eastAsia" w:ascii="仿宋" w:hAnsi="仿宋" w:eastAsia="仿宋" w:cs="仿宋"/>
          <w:sz w:val="28"/>
          <w:szCs w:val="28"/>
          <w:highlight w:val="none"/>
        </w:rPr>
        <w:t>属于“实施品目清单”范围的，供应商需提供该产品</w:t>
      </w:r>
      <w:bookmarkStart w:id="71" w:name="_Hlk69391780"/>
      <w:r>
        <w:rPr>
          <w:rFonts w:hint="eastAsia" w:ascii="仿宋" w:hAnsi="仿宋" w:eastAsia="仿宋" w:cs="仿宋"/>
          <w:sz w:val="28"/>
          <w:szCs w:val="28"/>
          <w:highlight w:val="none"/>
        </w:rPr>
        <w:t>有效期内的认证等相关证明材料</w:t>
      </w:r>
      <w:bookmarkEnd w:id="69"/>
      <w:bookmarkEnd w:id="70"/>
      <w:bookmarkEnd w:id="71"/>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color="auto"/>
        </w:rPr>
        <w:t>格式见第八章</w:t>
      </w:r>
      <w:r>
        <w:rPr>
          <w:rFonts w:hint="eastAsia" w:ascii="仿宋" w:hAnsi="仿宋" w:eastAsia="仿宋" w:cs="仿宋"/>
          <w:b/>
          <w:bCs/>
          <w:sz w:val="28"/>
          <w:szCs w:val="28"/>
          <w:highlight w:val="none"/>
        </w:rPr>
        <w:t>）</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2）属于节能产品、环境标志产品实施品目清单范围的产品，该产品报价将给予10%的价格扣除，用扣除后的价格计算磋商响应最终总价并参与磋商响应最终报价的评审，如果成交，则以原产品磋商响应最终报价作为成交价。</w:t>
      </w:r>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b/>
          <w:bCs/>
          <w:sz w:val="28"/>
          <w:szCs w:val="28"/>
          <w:highlight w:val="none"/>
          <w:u w:val="single" w:color="auto"/>
        </w:rPr>
        <w:t>不符合上述要求的产品，无须提供产品属于“实施品目清单”范围的有效期内的认证等相关证明材料</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snapToGrid w:val="0"/>
        <w:spacing w:line="460" w:lineRule="exact"/>
        <w:ind w:firstLine="689" w:firstLineChars="245"/>
        <w:textAlignment w:val="auto"/>
        <w:outlineLvl w:val="3"/>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.5享受政府采购政策的其他约定</w:t>
      </w:r>
    </w:p>
    <w:p>
      <w:pPr>
        <w:pStyle w:val="62"/>
        <w:keepNext w:val="0"/>
        <w:keepLines w:val="0"/>
        <w:pageBreakBefore w:val="0"/>
        <w:kinsoku/>
        <w:wordWrap/>
        <w:overflowPunct/>
        <w:topLinePunct w:val="0"/>
        <w:autoSpaceDE/>
        <w:autoSpaceDN/>
        <w:bidi w:val="0"/>
        <w:adjustRightInd/>
        <w:spacing w:after="0" w:line="460" w:lineRule="exact"/>
        <w:ind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（1）落实政府采购政策，享受政府采购促进中小企业发展的政府采购政策的小型、微型企业、残疾人福利性单位、监狱企业，不重复享受政策（包含针对绿色采购的采购政策）。</w:t>
      </w:r>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（2）本项目享受中小企业扶持政策的响应供应商一旦中标，因提供“中小企业声明函”的行为引发争议和影响本项目采购执行效率，应当按本项目采购单位或采购代理机构的通知，在10 个工作日内及时提供本项目</w:t>
      </w:r>
      <w:r>
        <w:rPr>
          <w:rFonts w:hint="eastAsia" w:ascii="仿宋" w:hAnsi="仿宋" w:eastAsia="仿宋" w:cs="仿宋"/>
          <w:b/>
          <w:bCs/>
          <w:sz w:val="28"/>
          <w:szCs w:val="28"/>
          <w:highlight w:val="none"/>
          <w:u w:val="single"/>
        </w:rPr>
        <w:t xml:space="preserve">全部货物产品 </w:t>
      </w:r>
      <w:r>
        <w:rPr>
          <w:rFonts w:hint="eastAsia" w:ascii="仿宋" w:hAnsi="仿宋" w:eastAsia="仿宋" w:cs="仿宋"/>
          <w:sz w:val="28"/>
          <w:szCs w:val="28"/>
          <w:highlight w:val="none"/>
        </w:rPr>
        <w:t>各个制造商出具的该企业注册登记所在地的县级以上人民政府中小企业主管部门认定该是小型、微型企业的证明原件，用以核对，逾期未提供的则视作提供的“中小企业声明函”内容不实</w:t>
      </w:r>
      <w:bookmarkStart w:id="72" w:name="_Hlk69390628"/>
      <w:r>
        <w:rPr>
          <w:rFonts w:hint="eastAsia" w:ascii="仿宋" w:hAnsi="仿宋" w:eastAsia="仿宋" w:cs="仿宋"/>
          <w:sz w:val="28"/>
          <w:szCs w:val="28"/>
          <w:highlight w:val="none"/>
        </w:rPr>
        <w:t>，且该情形属于以提供虚假材料谋取成交；成交人的该行为将报请政府采购监管的财政部门，按《中华人民共和国政府采购法》第七十七条第一款的规定处理，其成交无效。</w:t>
      </w:r>
      <w:bookmarkEnd w:id="72"/>
      <w:bookmarkStart w:id="73" w:name="_Hlk69857752"/>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（3）本项目享受中小企业扶持政策的响应供应商一旦中标，因提供“残疾人福利性单位声明函”的行为引发争议和影响本项目采购执行效率，应当按本项目采购单位或采购代理机构的通知，在10 个工作日内及时提供</w:t>
      </w:r>
      <w:r>
        <w:rPr>
          <w:rFonts w:hint="eastAsia" w:ascii="仿宋" w:hAnsi="仿宋" w:eastAsia="仿宋" w:cs="仿宋"/>
          <w:b/>
          <w:bCs/>
          <w:sz w:val="28"/>
          <w:szCs w:val="28"/>
          <w:highlight w:val="none"/>
          <w:u w:val="single"/>
        </w:rPr>
        <w:t>“享受政府采购支持政策的残疾人福利性单位应当同时满足的条件（注：第四章第六条（二）款第</w:t>
      </w:r>
      <w:r>
        <w:rPr>
          <w:rFonts w:hint="eastAsia" w:ascii="仿宋" w:hAnsi="仿宋" w:eastAsia="仿宋" w:cs="仿宋"/>
          <w:b/>
          <w:bCs/>
          <w:sz w:val="28"/>
          <w:szCs w:val="28"/>
          <w:highlight w:val="none"/>
          <w:u w:val="single"/>
          <w:lang w:val="en-US" w:eastAsia="zh-CN"/>
        </w:rPr>
        <w:t>3</w:t>
      </w:r>
      <w:r>
        <w:rPr>
          <w:rFonts w:hint="eastAsia" w:ascii="仿宋" w:hAnsi="仿宋" w:eastAsia="仿宋" w:cs="仿宋"/>
          <w:b/>
          <w:bCs/>
          <w:sz w:val="28"/>
          <w:szCs w:val="28"/>
          <w:highlight w:val="none"/>
          <w:u w:val="single"/>
        </w:rPr>
        <w:t>.2点（1）规定的全部内容）”</w:t>
      </w:r>
      <w:r>
        <w:rPr>
          <w:rFonts w:hint="eastAsia" w:ascii="仿宋" w:hAnsi="仿宋" w:eastAsia="仿宋" w:cs="仿宋"/>
          <w:sz w:val="28"/>
          <w:szCs w:val="28"/>
          <w:highlight w:val="none"/>
        </w:rPr>
        <w:t>的全部证明材料的原件，用以核对，逾期未提供的则视作提供的“残疾人福利性单位声明函”内容不实</w:t>
      </w:r>
      <w:bookmarkStart w:id="74" w:name="_Hlk69391151"/>
      <w:r>
        <w:rPr>
          <w:rFonts w:hint="eastAsia" w:ascii="仿宋" w:hAnsi="仿宋" w:eastAsia="仿宋" w:cs="仿宋"/>
          <w:sz w:val="28"/>
          <w:szCs w:val="28"/>
          <w:highlight w:val="none"/>
        </w:rPr>
        <w:t>，且该情形属于以提供虚假材料谋取成交；成交人的该行为将报请政府采购监管的财政部门，按《中华人民共和国政府采购法》第七十七条第一款的规定处理，其成交无效。</w:t>
      </w:r>
      <w:bookmarkEnd w:id="73"/>
      <w:bookmarkEnd w:id="74"/>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（4）本项目享受中小企业扶持政策的响应供应商一旦中标，因提供“监狱企业的证明文件”的行为引发争议和影响本项目采购执行效率，应当按本项目采购单位或采购代理机构的通知，在10 个工作日内及时提供本项目</w:t>
      </w:r>
      <w:r>
        <w:rPr>
          <w:rFonts w:hint="eastAsia" w:ascii="仿宋" w:hAnsi="仿宋" w:eastAsia="仿宋" w:cs="仿宋"/>
          <w:b/>
          <w:bCs/>
          <w:sz w:val="28"/>
          <w:szCs w:val="28"/>
          <w:highlight w:val="none"/>
          <w:u w:val="single"/>
        </w:rPr>
        <w:t xml:space="preserve">全部货物产品 </w:t>
      </w:r>
      <w:r>
        <w:rPr>
          <w:rFonts w:hint="eastAsia" w:ascii="仿宋" w:hAnsi="仿宋" w:eastAsia="仿宋" w:cs="仿宋"/>
          <w:sz w:val="28"/>
          <w:szCs w:val="28"/>
          <w:highlight w:val="none"/>
        </w:rPr>
        <w:t>产权为属于司法部监狱管理局、戒毒管理局、直属煤矿管理局，各省、自治区、直辖市监狱管理局、戒毒管理局，各地（设区的市）监狱、强制隔离戒毒所、戒毒康复所，以及新疆生产建设兵团监狱管理局、戒毒管理局企业的证明材料原件，用以核对，逾期未提供的则视作提供的“监狱企业的证明文件”内容不实</w:t>
      </w:r>
      <w:bookmarkStart w:id="75" w:name="_Hlk69391426"/>
      <w:r>
        <w:rPr>
          <w:rFonts w:hint="eastAsia" w:ascii="仿宋" w:hAnsi="仿宋" w:eastAsia="仿宋" w:cs="仿宋"/>
          <w:sz w:val="28"/>
          <w:szCs w:val="28"/>
          <w:highlight w:val="none"/>
        </w:rPr>
        <w:t>，且该情形属于以提供虚假材料谋取成交；中标供应商的该行为将报请政府采购监管的财政部门，按《中华人民共和国政府采购法》第七十七条第一款的规定处理，其成交无效。</w:t>
      </w:r>
      <w:bookmarkEnd w:id="75"/>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5）本项目享受绿色采购政策的响应供应商一旦中标，因提供“节能产品、环境标志产品实施品目清单的产品认证等相关证明材料”的行为引发争议和影响本项目采购执行效率，应当按本项目采购单位或采购代理机构的通知，在10 个工作日内及时提供</w:t>
      </w:r>
      <w:r>
        <w:rPr>
          <w:rFonts w:hint="eastAsia" w:ascii="仿宋" w:hAnsi="仿宋" w:eastAsia="仿宋" w:cs="仿宋"/>
          <w:b/>
          <w:bCs/>
          <w:sz w:val="28"/>
          <w:szCs w:val="28"/>
          <w:highlight w:val="none"/>
          <w:u w:val="single"/>
        </w:rPr>
        <w:t xml:space="preserve">属于“实施品目清单”范围内的全部货物产品在有效期内的认证等相关证明材料 </w:t>
      </w:r>
      <w:r>
        <w:rPr>
          <w:rFonts w:hint="eastAsia" w:ascii="仿宋" w:hAnsi="仿宋" w:eastAsia="仿宋" w:cs="仿宋"/>
          <w:sz w:val="28"/>
          <w:szCs w:val="28"/>
          <w:highlight w:val="none"/>
        </w:rPr>
        <w:t>的原件，用以核对，逾期未提供的则视作提供的 “需求产品属于“实施品目清单”范围的，供应商需提供该产品有效期内的认证等相关证明材料”内容不实，且该情形属于以提供虚假材料谋取中标；中标供应商的该行为将报请政府采购监管的财政部门，按《中华人民共和国政府采购法》第七十七条第一款的规定处理，其中标无效。</w:t>
      </w:r>
      <w:bookmarkEnd w:id="58"/>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七、出现下列情形之一的，作无效标处理</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1、响应文件未按磋商文件要求装订、密封、签署、盖章及主要资料不齐全的；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2、响应文件的资料有虚报或者谎报的；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3、响应文件中资格审查文件及技术响应文件出现磋商报价的内容；</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4、不具备磋商文件规定的资格要求的；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5、响应文件有重大漏项或重大不合理的；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6、项目技术、方案不满足项目需求中的要求，有重大偏离或保留的；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7、磋商响应报价超出项目预算的；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8、被认定为低于成本报价磋商竞标的；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9、供应商的磋商报价高于自己前一轮的；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10、不符合法律、法规和磋商文件中规定的其他实质性响应要求的；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11、磋商小组依据法律法规可以认定为无效投标的其他情况。</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12、项目需求中要求提供的文件未提供的。</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八、出现下列情形之一的，作废标处理</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1、供应商的报价均超出了采购预算，采购单位不能支付的；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2、因情况变化，不再符合规定的竞争性磋商采购方式所适用情形的；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4、因重大变故，采购任务取消的；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5、符合资格条件或者对招标文件作实质响应的投标供应商不足3家的；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6、磋商小组依据法律法规可以认定为废标的其他情况。</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九、成交通知</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1、开标结束后，采购人自</w:t>
      </w:r>
      <w:r>
        <w:rPr>
          <w:rFonts w:hint="eastAsia" w:ascii="仿宋" w:hAnsi="仿宋" w:eastAsia="仿宋" w:cs="仿宋"/>
          <w:sz w:val="28"/>
          <w:szCs w:val="28"/>
          <w:highlight w:val="none"/>
          <w:lang w:eastAsia="zh-CN"/>
        </w:rPr>
        <w:t>成交</w:t>
      </w:r>
      <w:r>
        <w:rPr>
          <w:rFonts w:hint="eastAsia" w:ascii="仿宋" w:hAnsi="仿宋" w:eastAsia="仿宋" w:cs="仿宋"/>
          <w:sz w:val="28"/>
          <w:szCs w:val="28"/>
          <w:highlight w:val="none"/>
        </w:rPr>
        <w:t>人确定之日起2个工作日内在指定媒体上公告</w:t>
      </w:r>
      <w:r>
        <w:rPr>
          <w:rFonts w:hint="eastAsia" w:ascii="仿宋" w:hAnsi="仿宋" w:eastAsia="仿宋" w:cs="仿宋"/>
          <w:sz w:val="28"/>
          <w:szCs w:val="28"/>
          <w:highlight w:val="none"/>
          <w:lang w:eastAsia="zh-CN"/>
        </w:rPr>
        <w:t>成交</w:t>
      </w:r>
      <w:r>
        <w:rPr>
          <w:rFonts w:hint="eastAsia" w:ascii="仿宋" w:hAnsi="仿宋" w:eastAsia="仿宋" w:cs="仿宋"/>
          <w:sz w:val="28"/>
          <w:szCs w:val="28"/>
          <w:highlight w:val="none"/>
        </w:rPr>
        <w:t>结果。</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成交</w:t>
      </w:r>
      <w:r>
        <w:rPr>
          <w:rFonts w:hint="eastAsia" w:ascii="仿宋" w:hAnsi="仿宋" w:eastAsia="仿宋" w:cs="仿宋"/>
          <w:sz w:val="28"/>
          <w:szCs w:val="28"/>
          <w:highlight w:val="none"/>
        </w:rPr>
        <w:t>公告期限为1个工作日，期限结束后向</w:t>
      </w:r>
      <w:r>
        <w:rPr>
          <w:rFonts w:hint="eastAsia" w:ascii="仿宋" w:hAnsi="仿宋" w:eastAsia="仿宋" w:cs="仿宋"/>
          <w:sz w:val="28"/>
          <w:szCs w:val="28"/>
          <w:highlight w:val="none"/>
          <w:lang w:eastAsia="zh-CN"/>
        </w:rPr>
        <w:t>成交</w:t>
      </w:r>
      <w:r>
        <w:rPr>
          <w:rFonts w:hint="eastAsia" w:ascii="仿宋" w:hAnsi="仿宋" w:eastAsia="仿宋" w:cs="仿宋"/>
          <w:sz w:val="28"/>
          <w:szCs w:val="28"/>
          <w:highlight w:val="none"/>
        </w:rPr>
        <w:t>人发出《</w:t>
      </w:r>
      <w:r>
        <w:rPr>
          <w:rFonts w:hint="eastAsia" w:ascii="仿宋" w:hAnsi="仿宋" w:eastAsia="仿宋" w:cs="仿宋"/>
          <w:sz w:val="28"/>
          <w:szCs w:val="28"/>
          <w:highlight w:val="none"/>
          <w:lang w:eastAsia="zh-CN"/>
        </w:rPr>
        <w:t>成交</w:t>
      </w:r>
      <w:r>
        <w:rPr>
          <w:rFonts w:hint="eastAsia" w:ascii="仿宋" w:hAnsi="仿宋" w:eastAsia="仿宋" w:cs="仿宋"/>
          <w:sz w:val="28"/>
          <w:szCs w:val="28"/>
          <w:highlight w:val="none"/>
        </w:rPr>
        <w:t>通知书》。</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3、</w:t>
      </w:r>
      <w:r>
        <w:rPr>
          <w:rFonts w:hint="eastAsia" w:ascii="仿宋" w:hAnsi="仿宋" w:eastAsia="仿宋" w:cs="仿宋"/>
          <w:kern w:val="0"/>
          <w:sz w:val="28"/>
          <w:szCs w:val="28"/>
          <w:highlight w:val="none"/>
        </w:rPr>
        <w:t>成交通知书一经发出，采购单位改变成交结果，或者成交供应商放弃成交的，各自承担相应的法律责任。《成交通知书》是采购合同的组成部分。</w:t>
      </w:r>
    </w:p>
    <w:bookmarkEnd w:id="49"/>
    <w:bookmarkEnd w:id="50"/>
    <w:bookmarkEnd w:id="51"/>
    <w:bookmarkEnd w:id="52"/>
    <w:bookmarkEnd w:id="53"/>
    <w:bookmarkEnd w:id="54"/>
    <w:bookmarkEnd w:id="55"/>
    <w:bookmarkEnd w:id="56"/>
    <w:p>
      <w:pPr>
        <w:pStyle w:val="3"/>
        <w:keepNext w:val="0"/>
        <w:keepLines w:val="0"/>
        <w:numPr>
          <w:ilvl w:val="0"/>
          <w:numId w:val="0"/>
        </w:numPr>
        <w:snapToGrid w:val="0"/>
        <w:spacing w:before="0" w:after="0" w:line="360" w:lineRule="auto"/>
        <w:jc w:val="center"/>
        <w:rPr>
          <w:rFonts w:hint="eastAsia" w:ascii="仿宋" w:hAnsi="仿宋" w:eastAsia="仿宋" w:cs="仿宋"/>
          <w:b w:val="0"/>
          <w:bCs w:val="0"/>
          <w:i/>
          <w:iCs/>
          <w:w w:val="80"/>
          <w:highlight w:val="none"/>
        </w:rPr>
      </w:pPr>
      <w:bookmarkStart w:id="76" w:name="_Toc94585343"/>
      <w:bookmarkStart w:id="77" w:name="_Toc363573858"/>
      <w:r>
        <w:rPr>
          <w:rFonts w:hint="eastAsia" w:ascii="仿宋" w:hAnsi="仿宋" w:eastAsia="仿宋" w:cs="仿宋"/>
          <w:w w:val="80"/>
          <w:highlight w:val="none"/>
        </w:rPr>
        <w:br w:type="page"/>
      </w:r>
      <w:r>
        <w:rPr>
          <w:rFonts w:hint="eastAsia" w:ascii="仿宋" w:hAnsi="仿宋" w:eastAsia="仿宋" w:cs="仿宋"/>
          <w:highlight w:val="none"/>
        </w:rPr>
        <w:t>第五章合同签订与验收付款</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sz w:val="28"/>
          <w:szCs w:val="28"/>
          <w:highlight w:val="none"/>
        </w:rPr>
      </w:pPr>
      <w:r>
        <w:rPr>
          <w:rFonts w:hint="eastAsia" w:ascii="仿宋" w:hAnsi="仿宋" w:eastAsia="仿宋" w:cs="仿宋"/>
          <w:spacing w:val="46"/>
          <w:sz w:val="28"/>
          <w:szCs w:val="28"/>
          <w:highlight w:val="none"/>
        </w:rPr>
        <w:t>采购单</w:t>
      </w:r>
      <w:r>
        <w:rPr>
          <w:rFonts w:hint="eastAsia" w:ascii="仿宋" w:hAnsi="仿宋" w:eastAsia="仿宋" w:cs="仿宋"/>
          <w:spacing w:val="2"/>
          <w:sz w:val="28"/>
          <w:szCs w:val="28"/>
          <w:highlight w:val="none"/>
        </w:rPr>
        <w:t>位</w:t>
      </w:r>
      <w:r>
        <w:rPr>
          <w:rFonts w:hint="eastAsia" w:ascii="仿宋" w:hAnsi="仿宋" w:eastAsia="仿宋" w:cs="仿宋"/>
          <w:sz w:val="28"/>
          <w:szCs w:val="28"/>
          <w:highlight w:val="none"/>
        </w:rPr>
        <w:t>（或称甲方）：</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中标供应商（或称乙方）：</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签订时间：</w:t>
      </w:r>
      <w:r>
        <w:rPr>
          <w:rFonts w:hint="eastAsia" w:ascii="仿宋" w:hAnsi="仿宋" w:eastAsia="仿宋" w:cs="仿宋"/>
          <w:sz w:val="28"/>
          <w:szCs w:val="28"/>
          <w:highlight w:val="none"/>
          <w:u w:val="single"/>
        </w:rPr>
        <w:t>年月日</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w:t>
      </w:r>
      <w:r>
        <w:rPr>
          <w:rFonts w:hint="eastAsia" w:ascii="仿宋" w:hAnsi="仿宋" w:eastAsia="仿宋" w:cs="仿宋"/>
          <w:sz w:val="28"/>
          <w:szCs w:val="28"/>
          <w:highlight w:val="none"/>
        </w:rPr>
        <w:t>地点：</w:t>
      </w:r>
    </w:p>
    <w:p>
      <w:pPr>
        <w:keepNext w:val="0"/>
        <w:keepLines w:val="0"/>
        <w:pageBreakBefore w:val="0"/>
        <w:kinsoku/>
        <w:wordWrap/>
        <w:overflowPunct/>
        <w:topLinePunct w:val="0"/>
        <w:autoSpaceDE/>
        <w:autoSpaceDN/>
        <w:bidi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根据《政府采购法》、《民法典》及</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日（项目名称）</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采购</w:t>
      </w:r>
      <w:r>
        <w:rPr>
          <w:rFonts w:hint="eastAsia" w:ascii="仿宋" w:hAnsi="仿宋" w:eastAsia="仿宋" w:cs="仿宋"/>
          <w:sz w:val="28"/>
          <w:szCs w:val="28"/>
          <w:highlight w:val="none"/>
        </w:rPr>
        <w:t>项目(</w:t>
      </w:r>
      <w:r>
        <w:rPr>
          <w:rFonts w:hint="eastAsia" w:ascii="仿宋" w:hAnsi="仿宋" w:eastAsia="仿宋" w:cs="仿宋"/>
          <w:sz w:val="28"/>
          <w:szCs w:val="28"/>
          <w:highlight w:val="none"/>
        </w:rPr>
        <w:t>采购编号：</w:t>
      </w:r>
      <w:r>
        <w:rPr>
          <w:rFonts w:hint="eastAsia" w:ascii="仿宋" w:hAnsi="仿宋" w:eastAsia="仿宋" w:cs="仿宋"/>
          <w:sz w:val="28"/>
          <w:szCs w:val="28"/>
          <w:highlight w:val="none"/>
          <w:lang w:val="en-US" w:eastAsia="zh-CN"/>
        </w:rPr>
        <w:t>CCCG2021093</w:t>
      </w:r>
      <w:r>
        <w:rPr>
          <w:rFonts w:hint="eastAsia" w:ascii="仿宋" w:hAnsi="仿宋" w:eastAsia="仿宋" w:cs="仿宋"/>
          <w:sz w:val="28"/>
          <w:szCs w:val="28"/>
          <w:highlight w:val="none"/>
        </w:rPr>
        <w:t>)的采购结果、采购文件及磋商文件，经双方协商一致，签订本合同。</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一、合同的标的物</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1.1甲方向乙方采购标的物，具体的品种、规格要求详见合同附件。</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 乙方对提供的标的物应当拥有完整的物权，并且负有保证第三人不得向甲方主张任何权利（包括知识产权）的义务。</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二、合同价格与支付</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2.1合同价格按此次成交价格执行，合同总金额为人民币</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总报价（以人民币计价）应包含设备、备品、备件和税费及包装、运至最终目的地的运输、保险、保管、现场安装、吊装、制作安装调试、水电费、通过竣工验收并交付使用前设备的保管费、技术支持与培训、售后服务与维保及相关劳务支出等工作所发生的全部费用，以及供应商企业利润、税金、代理服务费和政策性文件规定及合同包含的所有风险、责任等，即招标物交付使用前的所有费用以及免保期内的服务费用等包含响应招标文件采购要求的所有各项应有费用。</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2.2付款方式：</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合同签订后付合同价的30%，货到、安装、调试、验收合格（需配合其使用设备调试运行验收）后，甲方自收到乙方发票后的15日内，支付到“合同总价款”的90％。“合同总价款”的10％，作为质保金，</w:t>
      </w:r>
      <w:r>
        <w:rPr>
          <w:rFonts w:hint="eastAsia" w:ascii="仿宋" w:hAnsi="仿宋" w:eastAsia="仿宋" w:cs="仿宋"/>
          <w:sz w:val="28"/>
          <w:szCs w:val="28"/>
          <w:highlight w:val="none"/>
          <w:lang w:val="en-US" w:eastAsia="zh-CN"/>
        </w:rPr>
        <w:t>一年</w:t>
      </w:r>
      <w:r>
        <w:rPr>
          <w:rFonts w:hint="eastAsia" w:ascii="仿宋" w:hAnsi="仿宋" w:eastAsia="仿宋" w:cs="仿宋"/>
          <w:sz w:val="28"/>
          <w:szCs w:val="28"/>
          <w:highlight w:val="none"/>
        </w:rPr>
        <w:t>后，无质量问题的情形下，合同项下甲方自收到发票后的15日内一次性支付结清。</w:t>
      </w:r>
    </w:p>
    <w:p>
      <w:pPr>
        <w:keepNext w:val="0"/>
        <w:keepLines w:val="0"/>
        <w:pageBreakBefore w:val="0"/>
        <w:kinsoku/>
        <w:wordWrap/>
        <w:overflowPunct/>
        <w:topLinePunct w:val="0"/>
        <w:autoSpaceDE/>
        <w:autoSpaceDN/>
        <w:bidi w:val="0"/>
        <w:snapToGrid w:val="0"/>
        <w:spacing w:line="460" w:lineRule="exact"/>
        <w:ind w:firstLine="537" w:firstLineChars="192"/>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付款方式以最终签订采购合同为准。</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2.3 服务期限</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合同签订生效后 20日历天内供货送至采购人指定的地点并完成全部安装、调试。</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 根据现行税法对甲方征收的与本合同有关的一切税费均由甲方承担；根据现行税法对乙方征收的与本合同有关的一切税费均由乙方承担。</w:t>
      </w:r>
    </w:p>
    <w:p>
      <w:pPr>
        <w:keepNext w:val="0"/>
        <w:keepLines w:val="0"/>
        <w:pageBreakBefore w:val="0"/>
        <w:kinsoku/>
        <w:wordWrap/>
        <w:overflowPunct/>
        <w:topLinePunct w:val="0"/>
        <w:autoSpaceDE/>
        <w:autoSpaceDN/>
        <w:bidi w:val="0"/>
        <w:snapToGrid w:val="0"/>
        <w:spacing w:line="460" w:lineRule="exact"/>
        <w:ind w:firstLine="579" w:firstLineChars="206"/>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三、质保要求</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3.1本项目的各设备免费质保期均</w:t>
      </w:r>
      <w:r>
        <w:rPr>
          <w:rFonts w:hint="eastAsia" w:ascii="仿宋" w:hAnsi="仿宋" w:eastAsia="仿宋" w:cs="仿宋"/>
          <w:sz w:val="28"/>
          <w:szCs w:val="28"/>
          <w:highlight w:val="none"/>
        </w:rPr>
        <w:t>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，自项</w:t>
      </w:r>
      <w:r>
        <w:rPr>
          <w:rFonts w:hint="eastAsia" w:ascii="仿宋" w:hAnsi="仿宋" w:eastAsia="仿宋" w:cs="仿宋"/>
          <w:sz w:val="28"/>
          <w:szCs w:val="28"/>
          <w:highlight w:val="none"/>
        </w:rPr>
        <w:t>目验收合格之日起计。</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3.2乙方须向甲方提供中文操作手册和维修手册。</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3.3维修保证：在保质期内，故障发生后，要求厂方在接报后2小时内到达现场，排除故障；须提供故障不能排除时的解决方案。</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3.4在设备使用过程中，甲方有权委托有资格的单位对设备进行精度校核，并要求乙方在保修期内每半年免费进行一次状态检测。</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3.5在保修期内每年至少提供2次免费维护保养，包括机器清洁、性能测试及校准、必要的机械或电气检查、非紧急性质的补救性维修，确保系统能按照制造商的产品规格运行。</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3.6质保期间或过质保期后，如设备发生非人为操作原因的重大故障，买方保留追溯卖方责任的权利。</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3.7质保期后，乙方提供终身服务，保证零配件供应。商检、计量、运输等费用由供应商承担。</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3.8为保证设备正常运行，乙方应有必须的备件，并保证8年以上的供应期。</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3.9在质保期内因情况必要时须提供暂时替代设备，而一切费用均由乙方承担。</w:t>
      </w:r>
    </w:p>
    <w:p>
      <w:pPr>
        <w:keepNext w:val="0"/>
        <w:keepLines w:val="0"/>
        <w:pageBreakBefore w:val="0"/>
        <w:kinsoku/>
        <w:wordWrap/>
        <w:overflowPunct/>
        <w:topLinePunct w:val="0"/>
        <w:autoSpaceDE/>
        <w:autoSpaceDN/>
        <w:bidi w:val="0"/>
        <w:snapToGrid w:val="0"/>
        <w:spacing w:line="460" w:lineRule="exact"/>
        <w:ind w:firstLine="579" w:firstLineChars="206"/>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四、违约责任</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4.1.违约责任</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合同一方不履行合同义务或者履行合同义务不符合约定的，应当承担继续履行、采取补救措施或者赔偿损失等违约责任。</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4.2甲方违约责任</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4.2.1 在合同生效后，甲方要求取消货物服务的，应向乙方偿付合同总价款的5%，作为违约金，违约金不足以补偿损失的，乙方有权要求甲方补足。</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4.2.2 甲方逾期付款的应按照逾期付款金额的每天万分之四支付逾期付款违约金。</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4.3乙方违约责任</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4.3.1 乙方不能按时提供货物服务的，甲方有权解除合同，乙方向甲方偿付合同总价款5%的违约金，违约金不足以补偿损失的甲方有权要求乙方补足。</w:t>
      </w:r>
    </w:p>
    <w:p>
      <w:pPr>
        <w:keepNext w:val="0"/>
        <w:keepLines w:val="0"/>
        <w:pageBreakBefore w:val="0"/>
        <w:kinsoku/>
        <w:wordWrap/>
        <w:overflowPunct/>
        <w:topLinePunct w:val="0"/>
        <w:autoSpaceDE/>
        <w:autoSpaceDN/>
        <w:bidi w:val="0"/>
        <w:snapToGrid w:val="0"/>
        <w:spacing w:line="460" w:lineRule="exact"/>
        <w:ind w:firstLine="579" w:firstLineChars="206"/>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五、不可抗力</w:t>
      </w:r>
    </w:p>
    <w:p>
      <w:pPr>
        <w:keepNext w:val="0"/>
        <w:keepLines w:val="0"/>
        <w:pageBreakBefore w:val="0"/>
        <w:kinsoku/>
        <w:wordWrap/>
        <w:overflowPunct/>
        <w:topLinePunct w:val="0"/>
        <w:autoSpaceDE/>
        <w:autoSpaceDN/>
        <w:bidi w:val="0"/>
        <w:adjustRightInd w:val="0"/>
        <w:snapToGrid w:val="0"/>
        <w:spacing w:line="460" w:lineRule="exact"/>
        <w:ind w:firstLine="555"/>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5.1 因不可抗力不能履行合同的，根据不可抗力的影响，部分或者全部免除责任。但合同一方延迟履行后发生不可抗力的，不能免除责任。</w:t>
      </w:r>
    </w:p>
    <w:p>
      <w:pPr>
        <w:keepNext w:val="0"/>
        <w:keepLines w:val="0"/>
        <w:pageBreakBefore w:val="0"/>
        <w:kinsoku/>
        <w:wordWrap/>
        <w:overflowPunct/>
        <w:topLinePunct w:val="0"/>
        <w:autoSpaceDE/>
        <w:autoSpaceDN/>
        <w:bidi w:val="0"/>
        <w:adjustRightInd w:val="0"/>
        <w:snapToGrid w:val="0"/>
        <w:spacing w:line="460" w:lineRule="exact"/>
        <w:ind w:firstLine="555"/>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5.2合同一方因不可抗力不能履行合同的，应当及时通知对方，以减轻可能给对方造成的损失，并应当在合理期限内提供证明。</w:t>
      </w:r>
    </w:p>
    <w:p>
      <w:pPr>
        <w:keepNext w:val="0"/>
        <w:keepLines w:val="0"/>
        <w:pageBreakBefore w:val="0"/>
        <w:kinsoku/>
        <w:wordWrap/>
        <w:overflowPunct/>
        <w:topLinePunct w:val="0"/>
        <w:autoSpaceDE/>
        <w:autoSpaceDN/>
        <w:bidi w:val="0"/>
        <w:adjustRightInd w:val="0"/>
        <w:snapToGrid w:val="0"/>
        <w:spacing w:line="460" w:lineRule="exact"/>
        <w:ind w:firstLine="422" w:firstLineChars="150"/>
        <w:textAlignment w:val="auto"/>
        <w:rPr>
          <w:rFonts w:hint="eastAsia" w:ascii="仿宋" w:hAnsi="仿宋" w:eastAsia="仿宋" w:cs="仿宋"/>
          <w:b/>
          <w:bCs/>
          <w:color w:val="000000"/>
          <w:sz w:val="28"/>
          <w:szCs w:val="28"/>
          <w:highlight w:val="none"/>
        </w:rPr>
      </w:pPr>
      <w:r>
        <w:rPr>
          <w:rFonts w:hint="eastAsia" w:ascii="仿宋" w:hAnsi="仿宋" w:eastAsia="仿宋" w:cs="仿宋"/>
          <w:b/>
          <w:bCs/>
          <w:sz w:val="28"/>
          <w:szCs w:val="28"/>
          <w:highlight w:val="none"/>
        </w:rPr>
        <w:t>六、履约保证金</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6.1本项目成交后乙方须向甲方缴纳的履约保证金为项目中标价的</w:t>
      </w:r>
      <w:r>
        <w:rPr>
          <w:rFonts w:hint="eastAsia" w:ascii="仿宋" w:hAnsi="仿宋" w:eastAsia="仿宋" w:cs="仿宋"/>
          <w:color w:val="000000"/>
          <w:sz w:val="28"/>
          <w:szCs w:val="28"/>
          <w:highlight w:val="none"/>
          <w:u w:val="single"/>
        </w:rPr>
        <w:t xml:space="preserve"> 10%</w:t>
      </w:r>
      <w:r>
        <w:rPr>
          <w:rFonts w:hint="eastAsia" w:ascii="仿宋" w:hAnsi="仿宋" w:eastAsia="仿宋" w:cs="仿宋"/>
          <w:color w:val="000000"/>
          <w:sz w:val="28"/>
          <w:szCs w:val="28"/>
          <w:highlight w:val="none"/>
        </w:rPr>
        <w:t>，即人民币</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元。</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6.2乙方的履约保证金须在中标通知书发出3个工作日内汇入甲方账户。</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6.3乙方在按要求保质保量的完成该项目合同并通过验收后，甲方凭乙方提交的申请，一次性无息退还该合同项目的履约保证金。</w:t>
      </w:r>
    </w:p>
    <w:p>
      <w:pPr>
        <w:keepNext w:val="0"/>
        <w:keepLines w:val="0"/>
        <w:pageBreakBefore w:val="0"/>
        <w:kinsoku/>
        <w:wordWrap/>
        <w:overflowPunct/>
        <w:topLinePunct w:val="0"/>
        <w:autoSpaceDE/>
        <w:autoSpaceDN/>
        <w:bidi w:val="0"/>
        <w:snapToGrid w:val="0"/>
        <w:spacing w:line="460" w:lineRule="exact"/>
        <w:ind w:firstLine="576" w:firstLineChars="206"/>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6.4由于乙方原因，在签订合同后出现不按合同履行的情况，甲方有权将履约保证金作为违约金，全额不予退还，同时甲方亦有权终止合同，乙方还须承担相应的法律赔偿责任。</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七、合同的解除和转让</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7.1 甲方和乙方协商一致，可以解除合同。</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7.2 有下列情形之一，合同一方可以解除合同：</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7.2.1 因不可抗力致使不能实现合同目的，未受不可抗力影响的一方有权解除合同。</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7.2.2 因合同一方违约导致合同不能履行，另一方有权解除合同。</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7.2.3 有权解除合同的一方，应当在违约事实或不可抗力发生之后三十天内书面通知对方以主张解除合同，合同在书面通知到达对方时解除。</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7.3 合同的部分和全部都不得转让。</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八、合同的生效及备案</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本合同在乙方按规定缴纳了履约保证金且甲乙双方签字盖章后即生效，同时本合同须到南通市崇川区</w:t>
      </w:r>
      <w:r>
        <w:rPr>
          <w:rFonts w:hint="eastAsia" w:ascii="仿宋" w:hAnsi="仿宋" w:eastAsia="仿宋" w:cs="仿宋"/>
          <w:sz w:val="28"/>
          <w:szCs w:val="28"/>
          <w:highlight w:val="none"/>
          <w:lang w:eastAsia="zh-CN"/>
        </w:rPr>
        <w:t>财政局</w:t>
      </w:r>
      <w:r>
        <w:rPr>
          <w:rFonts w:hint="eastAsia" w:ascii="仿宋" w:hAnsi="仿宋" w:eastAsia="仿宋" w:cs="仿宋"/>
          <w:sz w:val="28"/>
          <w:szCs w:val="28"/>
          <w:highlight w:val="none"/>
          <w:lang w:val="en-US" w:eastAsia="zh-CN"/>
        </w:rPr>
        <w:t>政府采购科</w:t>
      </w:r>
      <w:r>
        <w:rPr>
          <w:rFonts w:hint="eastAsia" w:ascii="仿宋" w:hAnsi="仿宋" w:eastAsia="仿宋" w:cs="仿宋"/>
          <w:sz w:val="28"/>
          <w:szCs w:val="28"/>
          <w:highlight w:val="none"/>
        </w:rPr>
        <w:t>备案。</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九、争议的解决</w:t>
      </w:r>
    </w:p>
    <w:p>
      <w:pPr>
        <w:keepNext w:val="0"/>
        <w:keepLines w:val="0"/>
        <w:pageBreakBefore w:val="0"/>
        <w:widowControl/>
        <w:shd w:val="clear" w:color="auto" w:fill="FCFCFC"/>
        <w:kinsoku/>
        <w:wordWrap/>
        <w:overflowPunct/>
        <w:topLinePunct w:val="0"/>
        <w:autoSpaceDE/>
        <w:autoSpaceDN/>
        <w:bidi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甲乙双方因合同发生争议，应在采购单位的主持下进行调解，协商不成，任何一方可以向南通仲裁委员会申请仲裁解决。</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十、附则</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10.1 合同份数：本合同一式肆份，采购单位、供应商、崇川区财政局、崇川区行政审批局交易管理科各一份。</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10.2 本合同文件使用中文书写、解释和说明。</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10.3 本合同履行过程中产生的纪要、协议以及成交通知书、采购响应文件和采购文件为本合同的附件，与合同具有同等效力。</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10.4 未尽事宜</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本合同未尽事宜应按照《中华人民共和国民法典》、《中华人民共和国产品质量法》、《中华人民共和国政府采购法》及其相关配套法律法规之规定解释。</w:t>
      </w:r>
    </w:p>
    <w:p>
      <w:pPr>
        <w:keepNext w:val="0"/>
        <w:keepLines w:val="0"/>
        <w:pageBreakBefore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p>
    <w:p>
      <w:pPr>
        <w:keepNext w:val="0"/>
        <w:keepLines w:val="0"/>
        <w:pageBreakBefore w:val="0"/>
        <w:kinsoku/>
        <w:wordWrap/>
        <w:overflowPunct/>
        <w:topLinePunct w:val="0"/>
        <w:autoSpaceDE/>
        <w:autoSpaceDN/>
        <w:bidi w:val="0"/>
        <w:spacing w:line="460" w:lineRule="exact"/>
        <w:ind w:firstLine="565" w:firstLineChars="202"/>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采购单位（或甲方）：成交供应商（或乙方）：</w:t>
      </w:r>
    </w:p>
    <w:p>
      <w:pPr>
        <w:keepNext w:val="0"/>
        <w:keepLines w:val="0"/>
        <w:pageBreakBefore w:val="0"/>
        <w:kinsoku/>
        <w:wordWrap/>
        <w:overflowPunct/>
        <w:topLinePunct w:val="0"/>
        <w:autoSpaceDE/>
        <w:autoSpaceDN/>
        <w:bidi w:val="0"/>
        <w:spacing w:line="460" w:lineRule="exact"/>
        <w:ind w:firstLine="565" w:firstLineChars="202"/>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法定代表人：法定代表人：</w:t>
      </w:r>
    </w:p>
    <w:p>
      <w:pPr>
        <w:keepNext w:val="0"/>
        <w:keepLines w:val="0"/>
        <w:pageBreakBefore w:val="0"/>
        <w:kinsoku/>
        <w:wordWrap/>
        <w:overflowPunct/>
        <w:topLinePunct w:val="0"/>
        <w:autoSpaceDE/>
        <w:autoSpaceDN/>
        <w:bidi w:val="0"/>
        <w:spacing w:line="460" w:lineRule="exact"/>
        <w:ind w:firstLine="565" w:firstLineChars="202"/>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委托代理人：委托代理人：</w:t>
      </w:r>
    </w:p>
    <w:p>
      <w:pPr>
        <w:keepNext w:val="0"/>
        <w:keepLines w:val="0"/>
        <w:pageBreakBefore w:val="0"/>
        <w:kinsoku/>
        <w:wordWrap/>
        <w:overflowPunct/>
        <w:topLinePunct w:val="0"/>
        <w:autoSpaceDE/>
        <w:autoSpaceDN/>
        <w:bidi w:val="0"/>
        <w:spacing w:line="460" w:lineRule="exact"/>
        <w:ind w:firstLine="565" w:firstLineChars="202"/>
        <w:textAlignment w:val="auto"/>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pacing w:line="460" w:lineRule="exact"/>
        <w:ind w:firstLine="565" w:firstLineChars="202"/>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备案方：</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年月日</w:t>
      </w:r>
    </w:p>
    <w:p>
      <w:pPr>
        <w:pStyle w:val="3"/>
        <w:keepNext w:val="0"/>
        <w:keepLines w:val="0"/>
        <w:numPr>
          <w:ilvl w:val="0"/>
          <w:numId w:val="0"/>
        </w:numPr>
        <w:snapToGrid w:val="0"/>
        <w:spacing w:before="0" w:after="0" w:line="360" w:lineRule="auto"/>
        <w:jc w:val="center"/>
        <w:rPr>
          <w:rFonts w:hint="eastAsia" w:ascii="仿宋" w:hAnsi="仿宋" w:eastAsia="仿宋" w:cs="仿宋"/>
          <w:b w:val="0"/>
          <w:bCs w:val="0"/>
          <w:w w:val="80"/>
          <w:highlight w:val="none"/>
        </w:rPr>
      </w:pPr>
      <w:r>
        <w:rPr>
          <w:rFonts w:hint="eastAsia" w:ascii="仿宋" w:hAnsi="仿宋" w:eastAsia="仿宋" w:cs="仿宋"/>
          <w:b w:val="0"/>
          <w:bCs w:val="0"/>
          <w:i/>
          <w:iCs/>
          <w:w w:val="80"/>
          <w:highlight w:val="none"/>
        </w:rPr>
        <w:br w:type="page"/>
      </w:r>
      <w:r>
        <w:rPr>
          <w:rFonts w:hint="eastAsia" w:ascii="仿宋" w:hAnsi="仿宋" w:eastAsia="仿宋" w:cs="仿宋"/>
          <w:highlight w:val="none"/>
        </w:rPr>
        <w:t>第六章合同授予</w:t>
      </w:r>
    </w:p>
    <w:p>
      <w:pPr>
        <w:keepNext w:val="0"/>
        <w:keepLines w:val="0"/>
        <w:pageBreakBefore w:val="0"/>
        <w:widowControl w:val="0"/>
        <w:kinsoku/>
        <w:wordWrap/>
        <w:overflowPunct/>
        <w:topLinePunct w:val="0"/>
        <w:autoSpaceDE/>
        <w:autoSpaceDN/>
        <w:bidi w:val="0"/>
        <w:snapToGrid w:val="0"/>
        <w:spacing w:line="460" w:lineRule="exact"/>
        <w:ind w:firstLine="57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一、由于项目供货时间紧迫，成交供应商在《成交通知书》发出后15日内必须按照磋商文件确定的事项签订政府采购合同本</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合同一式肆份，采购单位、供应商、崇川区财政局、崇川区行政审批局交易管理科各一份。</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其他存档备查，合同须到崇川区财政局政府采购科进行备案。所签合同不得对磋商文件作实质性修改。采购单位不得向成交供应商提出不合理的要求作为签订合同的条件，不得与成交供应商私下订立背离磋商文件实质性内容的协议。</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四、中标人出现违约情形，应当及时纠正或补偿；造成损失的，按合同约定追究违约责任；发现有假冒、伪劣、走私产品、商业贿赂等违法情形的，应由采购单位移交工商、质监、公安等行政执法部门依法查处。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五、按政府采购合同约定支付的货款，实行财政国库直接支付。</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六、不响应付款方式的，视同响应文件无效，按无效响应文件处理。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七、付款方式详见磋商文件第五章。</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八、以上项目款的支付不计息。</w:t>
      </w:r>
    </w:p>
    <w:p>
      <w:pPr>
        <w:snapToGrid w:val="0"/>
        <w:spacing w:line="480" w:lineRule="exact"/>
        <w:ind w:firstLine="573"/>
        <w:jc w:val="center"/>
        <w:rPr>
          <w:rFonts w:hint="eastAsia" w:ascii="仿宋" w:hAnsi="仿宋" w:eastAsia="仿宋" w:cs="仿宋"/>
          <w:b/>
          <w:bCs/>
          <w:kern w:val="44"/>
          <w:sz w:val="44"/>
          <w:szCs w:val="44"/>
          <w:highlight w:val="none"/>
        </w:rPr>
      </w:pPr>
      <w:r>
        <w:rPr>
          <w:rFonts w:hint="eastAsia" w:ascii="仿宋" w:hAnsi="仿宋" w:eastAsia="仿宋" w:cs="仿宋"/>
          <w:b/>
          <w:bCs/>
          <w:i/>
          <w:iCs/>
          <w:kern w:val="44"/>
          <w:sz w:val="44"/>
          <w:szCs w:val="44"/>
          <w:highlight w:val="none"/>
        </w:rPr>
        <w:br w:type="page"/>
      </w:r>
      <w:r>
        <w:rPr>
          <w:rFonts w:hint="eastAsia" w:ascii="仿宋" w:hAnsi="仿宋" w:eastAsia="仿宋" w:cs="仿宋"/>
          <w:b/>
          <w:bCs/>
          <w:kern w:val="44"/>
          <w:sz w:val="44"/>
          <w:szCs w:val="44"/>
          <w:highlight w:val="none"/>
        </w:rPr>
        <w:t>第七章质疑提出和处理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格式请在南通市崇川区人民政府网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政府采购与工程招标</w:t>
      </w:r>
      <w:r>
        <w:rPr>
          <w:rFonts w:ascii="仿宋" w:hAnsi="仿宋" w:eastAsia="仿宋"/>
          <w:sz w:val="28"/>
          <w:szCs w:val="28"/>
          <w:highlight w:val="none"/>
        </w:rPr>
        <w:t>—</w:t>
      </w:r>
      <w:r>
        <w:rPr>
          <w:rFonts w:hint="eastAsia" w:ascii="仿宋" w:hAnsi="仿宋" w:eastAsia="仿宋" w:cs="宋体"/>
          <w:sz w:val="28"/>
          <w:szCs w:val="28"/>
          <w:highlight w:val="none"/>
        </w:rPr>
        <w:t>下载中心</w:t>
      </w:r>
      <w:r>
        <w:rPr>
          <w:rFonts w:ascii="仿宋" w:hAnsi="仿宋" w:eastAsia="仿宋"/>
          <w:sz w:val="28"/>
          <w:szCs w:val="28"/>
          <w:highlight w:val="none"/>
        </w:rPr>
        <w:t>—</w:t>
      </w:r>
      <w:r>
        <w:rPr>
          <w:rFonts w:hint="eastAsia" w:ascii="仿宋" w:hAnsi="仿宋" w:eastAsia="仿宋" w:cs="宋体"/>
          <w:sz w:val="28"/>
          <w:szCs w:val="28"/>
          <w:highlight w:val="none"/>
        </w:rPr>
        <w:t>质疑函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下载</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一、质疑的提出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1、质疑人必须是直接参加本次磋商活动的当事人。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下载磋商文件的供应商应根据第二章“磋商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idowControl w:val="0"/>
        <w:kinsoku/>
        <w:wordWrap/>
        <w:overflowPunct/>
        <w:topLinePunct w:val="0"/>
        <w:autoSpaceDE/>
        <w:autoSpaceDN/>
        <w:bidi w:val="0"/>
        <w:adjustRightInd w:val="0"/>
        <w:snapToGrid w:val="0"/>
        <w:spacing w:line="460" w:lineRule="exact"/>
        <w:ind w:firstLine="700" w:firstLineChars="2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对不能提供相关佐证材料的、涉及商业秘密的、非书面形式的、非送达的、匿名的《质疑函》将不予受理。</w:t>
      </w:r>
    </w:p>
    <w:p>
      <w:pPr>
        <w:keepNext w:val="0"/>
        <w:keepLines w:val="0"/>
        <w:pageBreakBefore w:val="0"/>
        <w:widowControl w:val="0"/>
        <w:kinsoku/>
        <w:wordWrap/>
        <w:overflowPunct/>
        <w:topLinePunct w:val="0"/>
        <w:autoSpaceDE/>
        <w:autoSpaceDN/>
        <w:bidi w:val="0"/>
        <w:adjustRightInd w:val="0"/>
        <w:snapToGrid w:val="0"/>
        <w:spacing w:line="460" w:lineRule="exact"/>
        <w:ind w:firstLine="700" w:firstLineChars="2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相关佐证材料要具备客观性、关联性、合法性，无法查实的（如宣传册、媒体报道、猜测、推理等）不能作为佐证材料。</w:t>
      </w:r>
    </w:p>
    <w:p>
      <w:pPr>
        <w:keepNext w:val="0"/>
        <w:keepLines w:val="0"/>
        <w:pageBreakBefore w:val="0"/>
        <w:widowControl w:val="0"/>
        <w:kinsoku/>
        <w:wordWrap/>
        <w:overflowPunct/>
        <w:topLinePunct w:val="0"/>
        <w:autoSpaceDE/>
        <w:autoSpaceDN/>
        <w:bidi w:val="0"/>
        <w:adjustRightInd w:val="0"/>
        <w:snapToGrid w:val="0"/>
        <w:spacing w:line="460" w:lineRule="exact"/>
        <w:ind w:firstLine="700" w:firstLineChars="2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采购单位或采购代理机构不负责搜集相关佐证材料等工作。</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二、《质疑函》的受理和回复</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1、《质疑函》须由质疑人的法定代表人或参加本次磋商被授权人送达采购单位和采购代理机构。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3、对不符合提出质疑要求的，出具《质疑退回通知书》并提出相关补充材料要求，质疑人未在规定的时间内提供补充佐证材料的，视同放弃质疑。</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4、采购单位、采购代理机构负责将质疑人提出的质疑相关材料提供给相关专家或评审小组审核，并将审核意见回复质疑人。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5、因质疑情况复杂，组织论证或审查时间较长的，采购单位、采购代理机构以书面形式通知质疑人，可适当延长质疑回复处理时间。</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三、质疑处理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1、质疑成立的处理。采购单位或采购代理机构终止采购，并建议有关部门给相关当事人予以处理。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2、质疑不成立的处理。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1）质疑人书面《申请撤回质疑函》的，不作违约处理。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2）质疑人在规定的时间内不配合进行质疑调查处理的，按自动撤回《质疑函》处理。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3）质疑人不按《质疑函》格式就提出质疑的，作违约处理。同时，视情列入不良供应商名单。</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4）质疑人虽提供了相关佐证材料，但不能证明其质疑成立的，采购单位或采购代理机构请质疑人补充相关佐证材料，仍不能证明其质疑成立的，作违约处理。并将其列入不良供应商名单。</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5）质疑人不能提供相关佐证材料的，采购单位、采购代理机构已指出，质疑人仍然坚持提出质疑的，作违约处理。同时，列入不良供应商名单。</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7）质疑人承担使用虚假材料或恶意方式质疑的法律责任。</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六、《质疑函》、《质疑回复函》，质疑、举报、投诉不成立的等相关情况，视情在南通政府采购网、省、国家级等相关媒体予以披露。并建议相关政府采购机构对该供应商同步实施1至3年内禁入。</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七、质疑供应商对采购单位或代理机构的答复不满意或者采购单位或代理机构未在规定的时间内作出答复的，可以在答复期满后15个工作日内向崇川区政府采购监督管理部门投诉。</w:t>
      </w:r>
    </w:p>
    <w:bookmarkEnd w:id="76"/>
    <w:bookmarkEnd w:id="77"/>
    <w:p>
      <w:pPr>
        <w:pStyle w:val="3"/>
        <w:keepNext w:val="0"/>
        <w:keepLines w:val="0"/>
        <w:numPr>
          <w:ilvl w:val="0"/>
          <w:numId w:val="0"/>
        </w:numPr>
        <w:snapToGrid w:val="0"/>
        <w:spacing w:before="0" w:afterLines="50" w:line="520" w:lineRule="exact"/>
        <w:ind w:left="420"/>
        <w:jc w:val="center"/>
        <w:rPr>
          <w:rFonts w:hint="eastAsia" w:ascii="仿宋" w:hAnsi="仿宋" w:eastAsia="仿宋" w:cs="仿宋"/>
          <w:highlight w:val="none"/>
        </w:rPr>
      </w:pPr>
      <w:bookmarkStart w:id="78" w:name="_Toc363573860"/>
      <w:r>
        <w:rPr>
          <w:rFonts w:hint="eastAsia" w:ascii="仿宋" w:hAnsi="仿宋" w:eastAsia="仿宋" w:cs="仿宋"/>
          <w:w w:val="80"/>
          <w:sz w:val="24"/>
          <w:szCs w:val="24"/>
          <w:highlight w:val="none"/>
        </w:rPr>
        <w:br w:type="page"/>
      </w:r>
      <w:r>
        <w:rPr>
          <w:rFonts w:hint="eastAsia" w:ascii="仿宋" w:hAnsi="仿宋" w:eastAsia="仿宋" w:cs="仿宋"/>
          <w:highlight w:val="none"/>
        </w:rPr>
        <w:t>第八章响应文件组成及格式</w:t>
      </w:r>
      <w:bookmarkEnd w:id="78"/>
    </w:p>
    <w:p>
      <w:pPr>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pPr>
        <w:keepNext w:val="0"/>
        <w:keepLines w:val="0"/>
        <w:pageBreakBefore w:val="0"/>
        <w:numPr>
          <w:ilvl w:val="0"/>
          <w:numId w:val="5"/>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资格审查文件（单独装订密封）</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hint="eastAsia" w:ascii="仿宋" w:hAnsi="仿宋" w:eastAsia="仿宋" w:cs="仿宋"/>
          <w:strike/>
          <w:sz w:val="28"/>
          <w:szCs w:val="28"/>
          <w:highlight w:val="none"/>
        </w:rPr>
      </w:pPr>
      <w:r>
        <w:rPr>
          <w:rFonts w:hint="eastAsia" w:ascii="仿宋" w:hAnsi="仿宋" w:eastAsia="仿宋" w:cs="仿宋"/>
          <w:sz w:val="28"/>
          <w:szCs w:val="28"/>
          <w:highlight w:val="none"/>
        </w:rPr>
        <w:t>1、供应商必须具有独立的法人资格，提供有效的营业执照</w:t>
      </w:r>
      <w:r>
        <w:rPr>
          <w:rFonts w:hint="eastAsia" w:ascii="仿宋" w:hAnsi="仿宋" w:eastAsia="仿宋" w:cs="仿宋"/>
          <w:sz w:val="28"/>
          <w:szCs w:val="28"/>
          <w:highlight w:val="none"/>
          <w:lang w:val="en-US" w:eastAsia="zh-CN"/>
        </w:rPr>
        <w:t>副本</w:t>
      </w:r>
      <w:r>
        <w:rPr>
          <w:rFonts w:hint="eastAsia" w:ascii="仿宋" w:hAnsi="仿宋" w:eastAsia="仿宋" w:cs="仿宋"/>
          <w:sz w:val="28"/>
          <w:szCs w:val="28"/>
          <w:highlight w:val="none"/>
        </w:rPr>
        <w:t>复印件。</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2、提供第二类医疗器械经营备案凭证原件的复印件。</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3、提供法定代表人身份证明及本人身份证复印件；非法定代表人参加投标的，</w:t>
      </w:r>
      <w:r>
        <w:rPr>
          <w:rFonts w:hint="eastAsia" w:ascii="仿宋" w:hAnsi="仿宋" w:eastAsia="仿宋" w:cs="仿宋"/>
          <w:sz w:val="28"/>
          <w:szCs w:val="28"/>
          <w:highlight w:val="none"/>
          <w:lang w:eastAsia="zh-CN"/>
        </w:rPr>
        <w:t>另需</w:t>
      </w:r>
      <w:r>
        <w:rPr>
          <w:rFonts w:hint="eastAsia" w:ascii="仿宋" w:hAnsi="仿宋" w:eastAsia="仿宋" w:cs="仿宋"/>
          <w:sz w:val="28"/>
          <w:szCs w:val="28"/>
          <w:highlight w:val="none"/>
        </w:rPr>
        <w:t>提供法定代表人签字或盖章的授权委托书及被授权人本人的身份证复印件（格式参见第八章）【提供①与供应商签订的有效劳动合同复印件；②社保机构出具并盖章的供应商为其缴纳</w:t>
      </w:r>
      <w:r>
        <w:rPr>
          <w:rFonts w:hint="eastAsia" w:ascii="仿宋" w:hAnsi="仿宋" w:eastAsia="仿宋" w:cs="仿宋"/>
          <w:sz w:val="28"/>
          <w:szCs w:val="28"/>
          <w:highlight w:val="none"/>
          <w:lang w:eastAsia="zh-CN"/>
        </w:rPr>
        <w:t>2021年03月-2021年08月</w:t>
      </w:r>
      <w:r>
        <w:rPr>
          <w:rFonts w:hint="eastAsia" w:ascii="仿宋" w:hAnsi="仿宋" w:eastAsia="仿宋" w:cs="仿宋"/>
          <w:sz w:val="28"/>
          <w:szCs w:val="28"/>
          <w:highlight w:val="none"/>
        </w:rPr>
        <w:t>连续连续六个月</w:t>
      </w:r>
      <w:r>
        <w:rPr>
          <w:rFonts w:hint="eastAsia" w:ascii="仿宋" w:hAnsi="仿宋" w:eastAsia="仿宋" w:cs="仿宋"/>
          <w:sz w:val="28"/>
          <w:szCs w:val="28"/>
          <w:highlight w:val="none"/>
        </w:rPr>
        <w:t>的养老保险缴费清单复印件】（格式参见第八章）。</w:t>
      </w:r>
    </w:p>
    <w:p>
      <w:pPr>
        <w:keepNext w:val="0"/>
        <w:keepLines w:val="0"/>
        <w:pageBreakBefore w:val="0"/>
        <w:widowControl/>
        <w:kinsoku/>
        <w:wordWrap/>
        <w:overflowPunct/>
        <w:topLinePunct w:val="0"/>
        <w:autoSpaceDE/>
        <w:autoSpaceDN/>
        <w:bidi w:val="0"/>
        <w:snapToGrid w:val="0"/>
        <w:spacing w:line="460" w:lineRule="exact"/>
        <w:ind w:firstLine="548" w:firstLineChars="196"/>
        <w:jc w:val="left"/>
        <w:textAlignment w:val="auto"/>
        <w:rPr>
          <w:rFonts w:hint="eastAsia" w:ascii="仿宋" w:hAnsi="仿宋" w:eastAsia="仿宋" w:cs="仿宋"/>
          <w:sz w:val="22"/>
          <w:szCs w:val="22"/>
          <w:highlight w:val="none"/>
        </w:rPr>
      </w:pPr>
      <w:r>
        <w:rPr>
          <w:rFonts w:hint="eastAsia" w:ascii="仿宋" w:hAnsi="仿宋" w:eastAsia="仿宋" w:cs="仿宋"/>
          <w:sz w:val="28"/>
          <w:szCs w:val="28"/>
          <w:highlight w:val="none"/>
        </w:rPr>
        <w:t>4、标供应商须提供参与本次项目政府采购活动前三年内，在经营活动中没有重大违法记录的书面《无重大违法记录声明函》（格式参见第八章）。</w:t>
      </w:r>
    </w:p>
    <w:p>
      <w:pPr>
        <w:keepNext w:val="0"/>
        <w:keepLines w:val="0"/>
        <w:pageBreakBefore w:val="0"/>
        <w:widowControl/>
        <w:kinsoku/>
        <w:wordWrap/>
        <w:overflowPunct/>
        <w:topLinePunct w:val="0"/>
        <w:autoSpaceDE/>
        <w:autoSpaceDN/>
        <w:bidi w:val="0"/>
        <w:snapToGrid w:val="0"/>
        <w:spacing w:line="460" w:lineRule="exact"/>
        <w:ind w:firstLine="548" w:firstLineChars="196"/>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5、标人须提供资格文件声明函（格式参见第八章）。</w:t>
      </w:r>
    </w:p>
    <w:p>
      <w:pPr>
        <w:keepNext w:val="0"/>
        <w:keepLines w:val="0"/>
        <w:pageBreakBefore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以上材料中的复印件均须加盖投标单位公章。</w:t>
      </w:r>
    </w:p>
    <w:p>
      <w:pPr>
        <w:keepNext w:val="0"/>
        <w:keepLines w:val="0"/>
        <w:pageBreakBefore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二、技术响应文件（</w:t>
      </w:r>
      <w:r>
        <w:rPr>
          <w:rFonts w:hint="eastAsia" w:ascii="仿宋" w:hAnsi="仿宋" w:eastAsia="仿宋" w:cs="仿宋"/>
          <w:b/>
          <w:bCs/>
          <w:sz w:val="28"/>
          <w:szCs w:val="28"/>
          <w:highlight w:val="none"/>
        </w:rPr>
        <w:t>按标段单独装订密封</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val="0"/>
        <w:snapToGrid w:val="0"/>
        <w:spacing w:line="460" w:lineRule="exact"/>
        <w:ind w:firstLine="420" w:firstLineChars="15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（1）竞争性磋商响应函</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格式参见第八章）</w:t>
      </w:r>
    </w:p>
    <w:p>
      <w:pPr>
        <w:keepNext w:val="0"/>
        <w:keepLines w:val="0"/>
        <w:pageBreakBefore w:val="0"/>
        <w:kinsoku/>
        <w:wordWrap/>
        <w:overflowPunct/>
        <w:topLinePunct w:val="0"/>
        <w:autoSpaceDE/>
        <w:autoSpaceDN/>
        <w:bidi w:val="0"/>
        <w:adjustRightInd w:val="0"/>
        <w:snapToGrid w:val="0"/>
        <w:spacing w:line="460" w:lineRule="exact"/>
        <w:ind w:firstLine="420" w:firstLineChars="15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（2）技术条款响应一览表（格式参见第八章）</w:t>
      </w:r>
    </w:p>
    <w:p>
      <w:pPr>
        <w:keepNext w:val="0"/>
        <w:keepLines w:val="0"/>
        <w:pageBreakBefore w:val="0"/>
        <w:kinsoku/>
        <w:wordWrap/>
        <w:overflowPunct/>
        <w:topLinePunct w:val="0"/>
        <w:autoSpaceDE/>
        <w:autoSpaceDN/>
        <w:bidi w:val="0"/>
        <w:adjustRightInd w:val="0"/>
        <w:snapToGrid w:val="0"/>
        <w:spacing w:line="460" w:lineRule="exact"/>
        <w:ind w:firstLine="420" w:firstLineChars="15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（3）供应商一般情况表</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格式参见第八章）</w:t>
      </w:r>
    </w:p>
    <w:p>
      <w:pPr>
        <w:keepNext w:val="0"/>
        <w:keepLines w:val="0"/>
        <w:pageBreakBefore w:val="0"/>
        <w:kinsoku/>
        <w:wordWrap/>
        <w:overflowPunct/>
        <w:topLinePunct w:val="0"/>
        <w:autoSpaceDE/>
        <w:autoSpaceDN/>
        <w:bidi w:val="0"/>
        <w:adjustRightInd w:val="0"/>
        <w:snapToGrid w:val="0"/>
        <w:spacing w:line="460" w:lineRule="exact"/>
        <w:ind w:firstLine="420" w:firstLineChars="15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（4）评标办法中所涉及的事项需提供的所有资料（具体详见第四章评分评审标准）</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（5）评分办法中未涉及的事项，投标人认为需要提交的其他资料</w:t>
      </w:r>
    </w:p>
    <w:p>
      <w:pPr>
        <w:pStyle w:val="62"/>
        <w:keepNext w:val="0"/>
        <w:keepLines w:val="0"/>
        <w:pageBreakBefore w:val="0"/>
        <w:kinsoku/>
        <w:wordWrap/>
        <w:overflowPunct/>
        <w:topLinePunct w:val="0"/>
        <w:autoSpaceDE/>
        <w:autoSpaceDN/>
        <w:bidi w:val="0"/>
        <w:spacing w:line="460" w:lineRule="exact"/>
        <w:ind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注：为方便评委评审，请投标人按评标办法中所涉及的事项顺序进行编制，可以补充相关材料；</w:t>
      </w:r>
    </w:p>
    <w:p>
      <w:pPr>
        <w:keepNext w:val="0"/>
        <w:keepLines w:val="0"/>
        <w:pageBreakBefore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特别提醒：</w:t>
      </w:r>
      <w:bookmarkStart w:id="79" w:name="_Hlk515031207"/>
      <w:r>
        <w:rPr>
          <w:rFonts w:hint="eastAsia" w:ascii="仿宋" w:hAnsi="仿宋" w:eastAsia="仿宋" w:cs="仿宋"/>
          <w:b/>
          <w:bCs/>
          <w:sz w:val="28"/>
          <w:szCs w:val="28"/>
          <w:highlight w:val="none"/>
        </w:rPr>
        <w:t>1.“资格审查文件”、“技术响应文件”</w:t>
      </w:r>
      <w:bookmarkEnd w:id="79"/>
      <w:r>
        <w:rPr>
          <w:rFonts w:hint="eastAsia" w:ascii="仿宋" w:hAnsi="仿宋" w:eastAsia="仿宋" w:cs="仿宋"/>
          <w:b/>
          <w:bCs/>
          <w:sz w:val="28"/>
          <w:szCs w:val="28"/>
          <w:highlight w:val="none"/>
        </w:rPr>
        <w:t>所须提供的材料（须加盖投标单位公章）按磋商文件要求装订，密封，递交。 “资格审查文件”、“技术响应文件”所涉及的相关原件请带至开标现场备查，未携带原件的或因携带原件不全者不作为废标，但由此引起的后果由供应商自负。</w:t>
      </w:r>
    </w:p>
    <w:p>
      <w:pPr>
        <w:keepNext w:val="0"/>
        <w:keepLines w:val="0"/>
        <w:pageBreakBefore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三、商务报价响应文件</w:t>
      </w:r>
      <w:r>
        <w:rPr>
          <w:rFonts w:hint="eastAsia" w:ascii="仿宋" w:hAnsi="仿宋" w:eastAsia="仿宋" w:cs="仿宋"/>
          <w:b/>
          <w:bCs/>
          <w:sz w:val="28"/>
          <w:szCs w:val="28"/>
          <w:highlight w:val="none"/>
        </w:rPr>
        <w:t>（按标段单独装订密封）</w:t>
      </w:r>
    </w:p>
    <w:p>
      <w:pPr>
        <w:pStyle w:val="138"/>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（1）磋商响应报价总表</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格式参见第八章）；</w:t>
      </w:r>
    </w:p>
    <w:p>
      <w:pPr>
        <w:pStyle w:val="138"/>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（2）磋商响应报价明细表</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格式参见第八章）。</w:t>
      </w:r>
    </w:p>
    <w:p>
      <w:pPr>
        <w:pStyle w:val="138"/>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《小型、微型企业声明函》（如有）（格式参见第八章）</w:t>
      </w:r>
    </w:p>
    <w:p>
      <w:pPr>
        <w:pStyle w:val="138"/>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残疾人福利性单位声明函（格式，如涉有，则提供）</w:t>
      </w:r>
    </w:p>
    <w:p>
      <w:pPr>
        <w:pStyle w:val="138"/>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监狱企业的证明（如涉有，则提供）；</w:t>
      </w:r>
    </w:p>
    <w:p>
      <w:pPr>
        <w:pStyle w:val="138"/>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绿色采购的产品明细清单及各产品认证证明材料（如涉有，则提供）</w:t>
      </w:r>
      <w:r>
        <w:rPr>
          <w:rFonts w:hint="eastAsia" w:ascii="仿宋" w:hAnsi="仿宋" w:eastAsia="仿宋" w:cs="仿宋"/>
          <w:b/>
          <w:bCs/>
          <w:sz w:val="28"/>
          <w:szCs w:val="28"/>
          <w:highlight w:val="none"/>
        </w:rPr>
        <w:t>。</w:t>
      </w:r>
    </w:p>
    <w:p>
      <w:pPr>
        <w:snapToGrid w:val="0"/>
        <w:spacing w:line="520" w:lineRule="exact"/>
        <w:ind w:firstLine="482" w:firstLineChars="200"/>
        <w:rPr>
          <w:rFonts w:hint="eastAsia" w:ascii="仿宋" w:hAnsi="仿宋" w:eastAsia="仿宋" w:cs="仿宋"/>
          <w:b/>
          <w:bCs/>
          <w:sz w:val="24"/>
          <w:szCs w:val="24"/>
          <w:highlight w:val="none"/>
        </w:rPr>
      </w:pPr>
    </w:p>
    <w:p>
      <w:pPr>
        <w:snapToGrid w:val="0"/>
        <w:spacing w:line="520" w:lineRule="exact"/>
        <w:ind w:firstLine="482" w:firstLineChars="200"/>
        <w:rPr>
          <w:rFonts w:hint="eastAsia" w:ascii="仿宋" w:hAnsi="仿宋" w:eastAsia="仿宋" w:cs="仿宋"/>
          <w:b/>
          <w:bCs/>
          <w:sz w:val="24"/>
          <w:szCs w:val="24"/>
          <w:highlight w:val="none"/>
        </w:rPr>
      </w:pPr>
    </w:p>
    <w:p>
      <w:pPr>
        <w:snapToGrid w:val="0"/>
        <w:spacing w:line="520" w:lineRule="exact"/>
        <w:ind w:firstLine="482" w:firstLineChars="200"/>
        <w:rPr>
          <w:rFonts w:hint="eastAsia" w:ascii="仿宋" w:hAnsi="仿宋" w:eastAsia="仿宋" w:cs="仿宋"/>
          <w:b/>
          <w:bCs/>
          <w:sz w:val="24"/>
          <w:szCs w:val="24"/>
          <w:highlight w:val="none"/>
        </w:rPr>
      </w:pPr>
    </w:p>
    <w:p>
      <w:pPr>
        <w:snapToGrid w:val="0"/>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附件：</w:t>
      </w:r>
    </w:p>
    <w:p>
      <w:pPr>
        <w:spacing w:line="460" w:lineRule="exact"/>
        <w:jc w:val="center"/>
        <w:rPr>
          <w:rFonts w:ascii="仿宋" w:hAnsi="仿宋" w:eastAsia="仿宋" w:cs="宋体"/>
          <w:b/>
          <w:bCs/>
          <w:sz w:val="32"/>
          <w:szCs w:val="32"/>
          <w:highlight w:val="none"/>
        </w:rPr>
      </w:pPr>
      <w:r>
        <w:rPr>
          <w:rFonts w:hint="eastAsia" w:ascii="仿宋" w:hAnsi="仿宋" w:eastAsia="仿宋" w:cs="仿宋"/>
          <w:b/>
          <w:bCs/>
          <w:sz w:val="28"/>
          <w:szCs w:val="28"/>
          <w:highlight w:val="none"/>
        </w:rPr>
        <w:t>1.</w:t>
      </w:r>
      <w:r>
        <w:rPr>
          <w:rFonts w:hint="eastAsia" w:ascii="仿宋" w:hAnsi="仿宋" w:eastAsia="仿宋" w:cs="宋体"/>
          <w:b/>
          <w:bCs/>
          <w:sz w:val="32"/>
          <w:szCs w:val="32"/>
          <w:highlight w:val="none"/>
        </w:rPr>
        <w:t>法定代表人身份证明</w:t>
      </w:r>
    </w:p>
    <w:p>
      <w:pPr>
        <w:snapToGrid w:val="0"/>
        <w:spacing w:line="300" w:lineRule="auto"/>
        <w:ind w:firstLine="560" w:firstLineChars="200"/>
        <w:contextualSpacing/>
        <w:rPr>
          <w:rFonts w:ascii="仿宋_GB2312" w:hAnsi="Courier New" w:eastAsia="仿宋_GB2312"/>
          <w:sz w:val="28"/>
          <w:szCs w:val="28"/>
          <w:highlight w:val="none"/>
        </w:rPr>
      </w:pPr>
    </w:p>
    <w:p>
      <w:pPr>
        <w:snapToGrid w:val="0"/>
        <w:spacing w:line="300" w:lineRule="auto"/>
        <w:ind w:firstLine="560" w:firstLineChars="200"/>
        <w:contextualSpacing/>
        <w:rPr>
          <w:rFonts w:ascii="仿宋_GB2312" w:hAnsi="Courier New" w:eastAsia="仿宋_GB2312"/>
          <w:sz w:val="28"/>
          <w:szCs w:val="28"/>
          <w:highlight w:val="none"/>
        </w:rPr>
      </w:pPr>
    </w:p>
    <w:p>
      <w:pPr>
        <w:snapToGrid w:val="0"/>
        <w:spacing w:line="300" w:lineRule="auto"/>
        <w:ind w:firstLine="560" w:firstLineChars="200"/>
        <w:contextualSpacing/>
        <w:rPr>
          <w:rFonts w:ascii="仿宋_GB2312" w:hAnsi="Courier New" w:eastAsia="仿宋_GB2312"/>
          <w:sz w:val="28"/>
          <w:szCs w:val="28"/>
          <w:highlight w:val="none"/>
        </w:rPr>
      </w:pPr>
    </w:p>
    <w:p>
      <w:pPr>
        <w:snapToGrid w:val="0"/>
        <w:spacing w:line="300" w:lineRule="auto"/>
        <w:ind w:firstLine="560" w:firstLineChars="200"/>
        <w:contextualSpacing/>
        <w:rPr>
          <w:rFonts w:ascii="仿宋_GB2312" w:hAnsi="Courier New" w:eastAsia="仿宋_GB2312"/>
          <w:sz w:val="28"/>
          <w:szCs w:val="28"/>
          <w:highlight w:val="none"/>
        </w:rPr>
      </w:pPr>
      <w:r>
        <w:rPr>
          <w:rFonts w:hint="eastAsia" w:ascii="仿宋_GB2312" w:hAnsi="Courier New" w:eastAsia="仿宋_GB2312"/>
          <w:sz w:val="28"/>
          <w:szCs w:val="28"/>
          <w:highlight w:val="none"/>
          <w:u w:val="single"/>
        </w:rPr>
        <w:t xml:space="preserve">          </w:t>
      </w:r>
      <w:r>
        <w:rPr>
          <w:rFonts w:hint="eastAsia" w:ascii="仿宋_GB2312" w:hAnsi="Courier New" w:eastAsia="仿宋_GB2312"/>
          <w:sz w:val="28"/>
          <w:szCs w:val="28"/>
          <w:highlight w:val="none"/>
        </w:rPr>
        <w:t>先生／女士：现任我单位</w:t>
      </w:r>
      <w:r>
        <w:rPr>
          <w:rFonts w:hint="eastAsia" w:ascii="仿宋_GB2312" w:hAnsi="Courier New" w:eastAsia="仿宋_GB2312"/>
          <w:sz w:val="28"/>
          <w:szCs w:val="28"/>
          <w:highlight w:val="none"/>
          <w:u w:val="single"/>
        </w:rPr>
        <w:t>　　　　　　　</w:t>
      </w:r>
      <w:r>
        <w:rPr>
          <w:rFonts w:hint="eastAsia" w:ascii="仿宋_GB2312" w:hAnsi="Courier New" w:eastAsia="仿宋_GB2312"/>
          <w:sz w:val="28"/>
          <w:szCs w:val="28"/>
          <w:highlight w:val="none"/>
        </w:rPr>
        <w:t>职务，为法定代表人，特此证明。</w:t>
      </w:r>
    </w:p>
    <w:p>
      <w:pPr>
        <w:snapToGrid w:val="0"/>
        <w:spacing w:line="300" w:lineRule="auto"/>
        <w:ind w:firstLine="560" w:firstLineChars="200"/>
        <w:contextualSpacing/>
        <w:rPr>
          <w:rFonts w:ascii="仿宋_GB2312" w:hAnsi="Courier New" w:eastAsia="仿宋_GB2312"/>
          <w:sz w:val="28"/>
          <w:szCs w:val="28"/>
          <w:highlight w:val="none"/>
          <w:u w:val="single"/>
        </w:rPr>
      </w:pPr>
      <w:r>
        <w:rPr>
          <w:rFonts w:hint="eastAsia" w:ascii="仿宋_GB2312" w:hAnsi="Courier New" w:eastAsia="仿宋_GB2312"/>
          <w:sz w:val="28"/>
          <w:szCs w:val="28"/>
          <w:highlight w:val="none"/>
        </w:rPr>
        <w:t>身份证号码：</w:t>
      </w:r>
      <w:r>
        <w:rPr>
          <w:rFonts w:hint="eastAsia" w:ascii="仿宋_GB2312" w:hAnsi="Courier New" w:eastAsia="仿宋_GB2312"/>
          <w:sz w:val="28"/>
          <w:szCs w:val="28"/>
          <w:highlight w:val="none"/>
          <w:u w:val="single"/>
        </w:rPr>
        <w:t xml:space="preserve">                              </w:t>
      </w:r>
    </w:p>
    <w:p>
      <w:pPr>
        <w:snapToGrid w:val="0"/>
        <w:spacing w:line="300" w:lineRule="auto"/>
        <w:contextualSpacing/>
        <w:jc w:val="left"/>
        <w:rPr>
          <w:rFonts w:ascii="仿宋_GB2312" w:hAnsi="Courier New" w:eastAsia="仿宋_GB2312"/>
          <w:sz w:val="28"/>
          <w:szCs w:val="28"/>
          <w:highlight w:val="none"/>
        </w:rPr>
      </w:pPr>
      <w:r>
        <w:rPr>
          <w:rFonts w:hint="eastAsia" w:ascii="宋体" w:hAnsi="宋体"/>
          <w:b/>
          <w:bCs/>
          <w:highlight w:val="none"/>
        </w:rPr>
        <w:t xml:space="preserve">      </w:t>
      </w:r>
      <w:r>
        <w:rPr>
          <w:rFonts w:hint="eastAsia" w:ascii="仿宋_GB2312" w:hAnsi="Courier New" w:eastAsia="仿宋_GB2312"/>
          <w:sz w:val="28"/>
          <w:szCs w:val="28"/>
          <w:highlight w:val="none"/>
        </w:rPr>
        <w:t xml:space="preserve">手机号码： </w:t>
      </w:r>
      <w:r>
        <w:rPr>
          <w:rFonts w:hint="eastAsia" w:ascii="仿宋_GB2312" w:hAnsi="Courier New" w:eastAsia="仿宋_GB2312"/>
          <w:sz w:val="28"/>
          <w:szCs w:val="28"/>
          <w:highlight w:val="none"/>
          <w:u w:val="single"/>
        </w:rPr>
        <w:t xml:space="preserve">                              </w:t>
      </w:r>
    </w:p>
    <w:p>
      <w:pPr>
        <w:spacing w:line="460" w:lineRule="exact"/>
        <w:rPr>
          <w:rFonts w:ascii="仿宋" w:hAnsi="仿宋" w:eastAsia="仿宋" w:cs="宋体"/>
          <w:sz w:val="28"/>
          <w:szCs w:val="28"/>
          <w:highlight w:val="none"/>
        </w:rPr>
      </w:pPr>
    </w:p>
    <w:p>
      <w:pPr>
        <w:spacing w:line="460" w:lineRule="exact"/>
        <w:rPr>
          <w:rFonts w:ascii="仿宋" w:hAnsi="仿宋" w:eastAsia="仿宋" w:cs="宋体"/>
          <w:sz w:val="28"/>
          <w:szCs w:val="28"/>
          <w:highlight w:val="none"/>
        </w:rPr>
      </w:pPr>
    </w:p>
    <w:p>
      <w:pPr>
        <w:spacing w:line="460" w:lineRule="exact"/>
        <w:rPr>
          <w:rFonts w:ascii="仿宋" w:hAnsi="仿宋" w:eastAsia="仿宋" w:cs="宋体"/>
          <w:sz w:val="28"/>
          <w:szCs w:val="28"/>
          <w:highlight w:val="none"/>
        </w:rPr>
      </w:pPr>
      <w:r>
        <w:rPr>
          <w:rFonts w:hint="eastAsia" w:ascii="仿宋" w:hAnsi="仿宋" w:eastAsia="仿宋" w:cs="宋体"/>
          <w:sz w:val="28"/>
          <w:szCs w:val="28"/>
          <w:highlight w:val="none"/>
        </w:rPr>
        <w:t xml:space="preserve">单位名称（公章）             法定代表人（签字或盖章） </w:t>
      </w:r>
    </w:p>
    <w:p>
      <w:pPr>
        <w:spacing w:line="460" w:lineRule="exact"/>
        <w:ind w:firstLine="1400" w:firstLineChars="500"/>
        <w:rPr>
          <w:rFonts w:ascii="仿宋" w:hAnsi="仿宋" w:eastAsia="仿宋" w:cs="宋体"/>
          <w:sz w:val="28"/>
          <w:szCs w:val="28"/>
          <w:highlight w:val="none"/>
        </w:rPr>
      </w:pPr>
      <w:r>
        <w:rPr>
          <w:rFonts w:hint="eastAsia" w:ascii="仿宋" w:hAnsi="仿宋" w:eastAsia="仿宋" w:cs="宋体"/>
          <w:sz w:val="28"/>
          <w:szCs w:val="28"/>
          <w:highlight w:val="none"/>
        </w:rPr>
        <w:t xml:space="preserve">年   月   日                 年   月    日  </w:t>
      </w:r>
    </w:p>
    <w:p>
      <w:pPr>
        <w:spacing w:line="460" w:lineRule="exact"/>
        <w:rPr>
          <w:rFonts w:ascii="仿宋" w:hAnsi="仿宋" w:eastAsia="仿宋" w:cs="宋体"/>
          <w:sz w:val="28"/>
          <w:szCs w:val="28"/>
          <w:highlight w:val="none"/>
        </w:rPr>
      </w:pPr>
      <w:r>
        <w:rPr>
          <w:rFonts w:hint="eastAsia" w:ascii="仿宋" w:hAnsi="仿宋" w:eastAsia="仿宋" w:cs="宋体"/>
          <w:sz w:val="28"/>
          <w:szCs w:val="28"/>
          <w:highlight w:val="none"/>
        </w:rPr>
        <w:t xml:space="preserve"> </w:t>
      </w:r>
    </w:p>
    <w:p>
      <w:pPr>
        <w:snapToGrid w:val="0"/>
        <w:spacing w:line="300" w:lineRule="auto"/>
        <w:contextualSpacing/>
        <w:rPr>
          <w:rFonts w:ascii="仿宋_GB2312" w:hAnsi="宋体" w:eastAsia="仿宋_GB2312"/>
          <w:b/>
          <w:sz w:val="28"/>
          <w:szCs w:val="28"/>
          <w:highlight w:val="none"/>
        </w:rPr>
      </w:pPr>
    </w:p>
    <w:p>
      <w:pPr>
        <w:snapToGrid w:val="0"/>
        <w:spacing w:line="300" w:lineRule="auto"/>
        <w:contextualSpacing/>
        <w:rPr>
          <w:rFonts w:ascii="仿宋_GB2312" w:hAnsi="宋体" w:eastAsia="仿宋_GB2312"/>
          <w:b/>
          <w:sz w:val="28"/>
          <w:szCs w:val="28"/>
          <w:highlight w:val="none"/>
        </w:rPr>
      </w:pPr>
    </w:p>
    <w:p>
      <w:pPr>
        <w:snapToGrid w:val="0"/>
        <w:spacing w:line="300" w:lineRule="auto"/>
        <w:contextualSpacing/>
        <w:rPr>
          <w:rFonts w:ascii="仿宋_GB2312" w:hAnsi="宋体" w:eastAsia="仿宋_GB2312"/>
          <w:b/>
          <w:sz w:val="28"/>
          <w:szCs w:val="28"/>
          <w:highlight w:val="none"/>
        </w:rPr>
      </w:pPr>
    </w:p>
    <w:p>
      <w:pPr>
        <w:snapToGrid w:val="0"/>
        <w:spacing w:line="300" w:lineRule="auto"/>
        <w:contextualSpacing/>
        <w:rPr>
          <w:rFonts w:ascii="仿宋_GB2312" w:hAnsi="宋体" w:eastAsia="仿宋_GB2312"/>
          <w:b/>
          <w:sz w:val="28"/>
          <w:szCs w:val="28"/>
          <w:highlight w:val="none"/>
        </w:rPr>
      </w:pPr>
    </w:p>
    <w:p>
      <w:pPr>
        <w:snapToGrid w:val="0"/>
        <w:spacing w:line="300" w:lineRule="auto"/>
        <w:contextualSpacing/>
        <w:rPr>
          <w:rFonts w:ascii="仿宋_GB2312" w:hAnsi="宋体" w:eastAsia="仿宋_GB2312"/>
          <w:b/>
          <w:sz w:val="28"/>
          <w:szCs w:val="28"/>
          <w:highlight w:val="none"/>
        </w:rPr>
      </w:pPr>
      <w:r>
        <w:rPr>
          <w:rFonts w:hint="eastAsia" w:ascii="仿宋_GB2312" w:hAnsi="宋体" w:eastAsia="仿宋_GB2312"/>
          <w:b/>
          <w:sz w:val="28"/>
          <w:szCs w:val="28"/>
          <w:highlight w:val="none"/>
        </w:rPr>
        <w:t>注：提供法定代表人的身份证复印件盖公章</w:t>
      </w:r>
    </w:p>
    <w:p>
      <w:pPr>
        <w:spacing w:line="460" w:lineRule="exact"/>
        <w:rPr>
          <w:rFonts w:ascii="仿宋" w:hAnsi="仿宋" w:eastAsia="仿宋" w:cs="宋体"/>
          <w:sz w:val="28"/>
          <w:szCs w:val="28"/>
          <w:highlight w:val="none"/>
        </w:rPr>
      </w:pPr>
    </w:p>
    <w:p>
      <w:pPr>
        <w:spacing w:line="460" w:lineRule="exact"/>
        <w:ind w:firstLine="1680" w:firstLineChars="600"/>
        <w:jc w:val="left"/>
        <w:rPr>
          <w:rFonts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_GB2312" w:hAnsi="宋体" w:eastAsia="仿宋_GB2312"/>
          <w:b/>
          <w:sz w:val="28"/>
          <w:szCs w:val="28"/>
          <w:highlight w:val="none"/>
        </w:rPr>
        <w:t>身份证复印件</w:t>
      </w:r>
      <w:r>
        <w:rPr>
          <w:rFonts w:hint="eastAsia" w:ascii="仿宋" w:hAnsi="仿宋" w:eastAsia="仿宋" w:cs="宋体"/>
          <w:sz w:val="28"/>
          <w:szCs w:val="28"/>
          <w:highlight w:val="none"/>
        </w:rPr>
        <w:t>粘贴此处）</w:t>
      </w:r>
    </w:p>
    <w:p>
      <w:pPr>
        <w:spacing w:line="460" w:lineRule="exact"/>
        <w:ind w:firstLine="2670" w:firstLineChars="950"/>
        <w:rPr>
          <w:rFonts w:ascii="仿宋" w:hAnsi="仿宋" w:eastAsia="仿宋" w:cs="宋体"/>
          <w:b/>
          <w:bCs/>
          <w:sz w:val="28"/>
          <w:szCs w:val="28"/>
          <w:highlight w:val="none"/>
        </w:rPr>
      </w:pPr>
    </w:p>
    <w:p>
      <w:pPr>
        <w:spacing w:line="460" w:lineRule="exact"/>
        <w:ind w:firstLine="2670" w:firstLineChars="950"/>
        <w:rPr>
          <w:rFonts w:ascii="仿宋" w:hAnsi="仿宋" w:eastAsia="仿宋" w:cs="宋体"/>
          <w:b/>
          <w:bCs/>
          <w:sz w:val="28"/>
          <w:szCs w:val="28"/>
          <w:highlight w:val="none"/>
        </w:rPr>
      </w:pPr>
    </w:p>
    <w:p>
      <w:pPr>
        <w:spacing w:line="460" w:lineRule="exact"/>
        <w:ind w:firstLine="562" w:firstLineChars="200"/>
        <w:rPr>
          <w:rFonts w:ascii="仿宋" w:hAnsi="仿宋" w:eastAsia="仿宋" w:cs="宋体"/>
          <w:b/>
          <w:bCs/>
          <w:sz w:val="28"/>
          <w:szCs w:val="28"/>
          <w:highlight w:val="none"/>
        </w:rPr>
      </w:pPr>
    </w:p>
    <w:p>
      <w:pPr>
        <w:spacing w:line="460" w:lineRule="exact"/>
        <w:ind w:firstLine="562" w:firstLineChars="200"/>
        <w:rPr>
          <w:rFonts w:ascii="仿宋" w:hAnsi="仿宋" w:eastAsia="仿宋" w:cs="宋体"/>
          <w:b/>
          <w:bCs/>
          <w:sz w:val="28"/>
          <w:szCs w:val="28"/>
          <w:highlight w:val="none"/>
        </w:rPr>
      </w:pPr>
    </w:p>
    <w:p>
      <w:pPr>
        <w:spacing w:line="460" w:lineRule="exact"/>
        <w:ind w:firstLine="562" w:firstLineChars="200"/>
        <w:rPr>
          <w:rFonts w:ascii="仿宋" w:hAnsi="仿宋" w:eastAsia="仿宋" w:cs="宋体"/>
          <w:b/>
          <w:bCs/>
          <w:sz w:val="28"/>
          <w:szCs w:val="28"/>
          <w:highlight w:val="none"/>
        </w:rPr>
      </w:pPr>
    </w:p>
    <w:p>
      <w:pPr>
        <w:spacing w:line="460" w:lineRule="exact"/>
        <w:ind w:firstLine="562" w:firstLineChars="200"/>
        <w:rPr>
          <w:rFonts w:ascii="仿宋" w:hAnsi="仿宋" w:eastAsia="仿宋" w:cs="宋体"/>
          <w:b/>
          <w:bCs/>
          <w:sz w:val="28"/>
          <w:szCs w:val="28"/>
          <w:highlight w:val="none"/>
        </w:rPr>
      </w:pPr>
    </w:p>
    <w:p>
      <w:pPr>
        <w:spacing w:line="460" w:lineRule="exact"/>
        <w:ind w:firstLine="562" w:firstLineChars="200"/>
        <w:rPr>
          <w:rFonts w:ascii="仿宋" w:hAnsi="仿宋" w:eastAsia="仿宋" w:cs="宋体"/>
          <w:b/>
          <w:bCs/>
          <w:sz w:val="28"/>
          <w:szCs w:val="28"/>
          <w:highlight w:val="none"/>
        </w:rPr>
      </w:pPr>
      <w:r>
        <w:rPr>
          <w:rFonts w:hint="eastAsia" w:ascii="仿宋" w:hAnsi="仿宋" w:eastAsia="仿宋" w:cs="宋体"/>
          <w:b/>
          <w:bCs/>
          <w:sz w:val="28"/>
          <w:szCs w:val="28"/>
          <w:highlight w:val="none"/>
        </w:rPr>
        <w:t>注:参加投标时法定代表人将身份证原件带至招标现场备查。</w:t>
      </w:r>
    </w:p>
    <w:p>
      <w:pPr>
        <w:snapToGrid w:val="0"/>
        <w:spacing w:line="520" w:lineRule="exact"/>
        <w:jc w:val="center"/>
        <w:outlineLvl w:val="3"/>
        <w:rPr>
          <w:rFonts w:hint="eastAsia" w:ascii="仿宋" w:hAnsi="仿宋" w:eastAsia="仿宋" w:cs="仿宋"/>
          <w:b/>
          <w:bCs/>
          <w:sz w:val="28"/>
          <w:szCs w:val="28"/>
          <w:highlight w:val="none"/>
        </w:rPr>
      </w:pPr>
    </w:p>
    <w:p>
      <w:pPr>
        <w:snapToGrid w:val="0"/>
        <w:spacing w:line="520" w:lineRule="exact"/>
        <w:jc w:val="center"/>
        <w:outlineLvl w:val="3"/>
        <w:rPr>
          <w:rFonts w:hint="eastAsia" w:ascii="仿宋" w:hAnsi="仿宋" w:eastAsia="仿宋" w:cs="仿宋"/>
          <w:b/>
          <w:bCs/>
          <w:sz w:val="28"/>
          <w:szCs w:val="28"/>
          <w:highlight w:val="none"/>
        </w:rPr>
      </w:pPr>
    </w:p>
    <w:p>
      <w:pPr>
        <w:snapToGrid w:val="0"/>
        <w:spacing w:line="520" w:lineRule="exact"/>
        <w:jc w:val="center"/>
        <w:outlineLvl w:val="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授权委托书</w:t>
      </w:r>
    </w:p>
    <w:p>
      <w:pPr>
        <w:snapToGrid w:val="0"/>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（如被授权人参加磋商，须出示此证明）</w:t>
      </w:r>
    </w:p>
    <w:p>
      <w:pPr>
        <w:snapToGrid w:val="0"/>
        <w:spacing w:line="520" w:lineRule="exact"/>
        <w:jc w:val="center"/>
        <w:rPr>
          <w:rFonts w:hint="eastAsia" w:ascii="仿宋" w:hAnsi="仿宋" w:eastAsia="仿宋" w:cs="仿宋"/>
          <w:sz w:val="24"/>
          <w:szCs w:val="24"/>
          <w:highlight w:val="none"/>
        </w:rPr>
      </w:pPr>
    </w:p>
    <w:p>
      <w:pPr>
        <w:snapToGrid w:val="0"/>
        <w:spacing w:line="520" w:lineRule="exact"/>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lang w:eastAsia="zh-CN"/>
        </w:rPr>
        <w:t>南通市口腔医院</w:t>
      </w:r>
      <w:r>
        <w:rPr>
          <w:rFonts w:hint="eastAsia" w:ascii="仿宋" w:hAnsi="仿宋" w:eastAsia="仿宋" w:cs="仿宋"/>
          <w:sz w:val="28"/>
          <w:szCs w:val="28"/>
          <w:highlight w:val="none"/>
          <w:u w:val="single"/>
        </w:rPr>
        <w:t>:</w:t>
      </w:r>
    </w:p>
    <w:p>
      <w:pPr>
        <w:snapToGrid w:val="0"/>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兹授权（被授权人的姓名）代表我公司参加（竞争性磋商项目名称及项目编号)项目的政府采购活动，全权处理一切与该项目招标有关的事务。其在办理上述事宜过程中所签署的所有文件我公司均予以承认。</w:t>
      </w:r>
    </w:p>
    <w:p>
      <w:pPr>
        <w:pStyle w:val="29"/>
        <w:adjustRightInd w:val="0"/>
        <w:snapToGrid w:val="0"/>
        <w:spacing w:line="500" w:lineRule="exact"/>
        <w:ind w:firstLine="560" w:firstLineChars="200"/>
        <w:jc w:val="left"/>
        <w:rPr>
          <w:rFonts w:hint="eastAsia" w:ascii="仿宋" w:hAnsi="仿宋" w:eastAsia="仿宋" w:cs="仿宋"/>
          <w:sz w:val="28"/>
          <w:szCs w:val="28"/>
          <w:highlight w:val="none"/>
        </w:rPr>
      </w:pPr>
    </w:p>
    <w:p>
      <w:pPr>
        <w:pStyle w:val="29"/>
        <w:adjustRightInd w:val="0"/>
        <w:snapToGrid w:val="0"/>
        <w:spacing w:line="5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被授权人无转委托权，特此委托。</w:t>
      </w:r>
    </w:p>
    <w:p>
      <w:pPr>
        <w:pStyle w:val="29"/>
        <w:adjustRightInd w:val="0"/>
        <w:snapToGrid w:val="0"/>
        <w:spacing w:line="500" w:lineRule="exact"/>
        <w:ind w:firstLine="560" w:firstLineChars="200"/>
        <w:jc w:val="left"/>
        <w:rPr>
          <w:rFonts w:hint="eastAsia" w:ascii="仿宋" w:hAnsi="仿宋" w:eastAsia="仿宋" w:cs="仿宋"/>
          <w:sz w:val="28"/>
          <w:szCs w:val="28"/>
          <w:highlight w:val="none"/>
        </w:rPr>
      </w:pPr>
    </w:p>
    <w:p>
      <w:pPr>
        <w:spacing w:line="4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附：被授权人情况：</w:t>
      </w:r>
    </w:p>
    <w:p>
      <w:pPr>
        <w:spacing w:line="48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姓名：性别：年龄：职务：</w:t>
      </w:r>
    </w:p>
    <w:p>
      <w:pPr>
        <w:spacing w:line="4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pPr>
        <w:spacing w:line="4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手机：传真：</w:t>
      </w:r>
    </w:p>
    <w:p>
      <w:pPr>
        <w:spacing w:line="4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单位名称（公章）法定代表人（签字或盖章）</w:t>
      </w:r>
    </w:p>
    <w:p>
      <w:pPr>
        <w:snapToGrid w:val="0"/>
        <w:spacing w:line="52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年月日年月日</w:t>
      </w:r>
    </w:p>
    <w:p>
      <w:pPr>
        <w:snapToGrid w:val="0"/>
        <w:spacing w:line="520" w:lineRule="exact"/>
        <w:rPr>
          <w:rFonts w:hint="eastAsia" w:ascii="仿宋" w:hAnsi="仿宋" w:eastAsia="仿宋" w:cs="仿宋"/>
          <w:sz w:val="28"/>
          <w:szCs w:val="28"/>
          <w:highlight w:val="none"/>
        </w:rPr>
      </w:pPr>
    </w:p>
    <w:p>
      <w:pPr>
        <w:adjustRightInd w:val="0"/>
        <w:snapToGrid w:val="0"/>
        <w:spacing w:line="240" w:lineRule="atLeas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法定代表人身份证复印件</w:t>
      </w:r>
    </w:p>
    <w:p>
      <w:pPr>
        <w:adjustRightInd w:val="0"/>
        <w:snapToGrid w:val="0"/>
        <w:spacing w:line="240" w:lineRule="atLeast"/>
        <w:jc w:val="center"/>
        <w:rPr>
          <w:rFonts w:hint="eastAsia" w:ascii="仿宋" w:hAnsi="仿宋" w:eastAsia="仿宋" w:cs="仿宋"/>
          <w:b/>
          <w:bCs/>
          <w:sz w:val="28"/>
          <w:szCs w:val="28"/>
          <w:highlight w:val="none"/>
        </w:rPr>
      </w:pPr>
    </w:p>
    <w:p>
      <w:pPr>
        <w:adjustRightInd w:val="0"/>
        <w:snapToGrid w:val="0"/>
        <w:spacing w:line="240" w:lineRule="atLeas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（粘贴此处）</w:t>
      </w:r>
    </w:p>
    <w:p>
      <w:pPr>
        <w:adjustRightInd w:val="0"/>
        <w:snapToGrid w:val="0"/>
        <w:spacing w:line="240" w:lineRule="atLeast"/>
        <w:jc w:val="center"/>
        <w:rPr>
          <w:rFonts w:hint="eastAsia" w:ascii="仿宋" w:hAnsi="仿宋" w:eastAsia="仿宋" w:cs="仿宋"/>
          <w:b/>
          <w:bCs/>
          <w:sz w:val="28"/>
          <w:szCs w:val="28"/>
          <w:highlight w:val="none"/>
        </w:rPr>
      </w:pPr>
    </w:p>
    <w:p>
      <w:pPr>
        <w:adjustRightInd w:val="0"/>
        <w:snapToGrid w:val="0"/>
        <w:spacing w:line="240" w:lineRule="atLeast"/>
        <w:jc w:val="center"/>
        <w:rPr>
          <w:rFonts w:hint="eastAsia" w:ascii="仿宋" w:hAnsi="仿宋" w:eastAsia="仿宋" w:cs="仿宋"/>
          <w:b/>
          <w:bCs/>
          <w:sz w:val="28"/>
          <w:szCs w:val="28"/>
          <w:highlight w:val="none"/>
        </w:rPr>
      </w:pPr>
    </w:p>
    <w:p>
      <w:pPr>
        <w:adjustRightInd w:val="0"/>
        <w:snapToGrid w:val="0"/>
        <w:spacing w:line="240" w:lineRule="atLeas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被授权人身份证复印件</w:t>
      </w:r>
    </w:p>
    <w:p>
      <w:pPr>
        <w:adjustRightInd w:val="0"/>
        <w:snapToGrid w:val="0"/>
        <w:spacing w:line="240" w:lineRule="atLeast"/>
        <w:jc w:val="center"/>
        <w:rPr>
          <w:rFonts w:hint="eastAsia" w:ascii="仿宋" w:hAnsi="仿宋" w:eastAsia="仿宋" w:cs="仿宋"/>
          <w:b/>
          <w:bCs/>
          <w:sz w:val="28"/>
          <w:szCs w:val="28"/>
          <w:highlight w:val="none"/>
        </w:rPr>
      </w:pPr>
    </w:p>
    <w:p>
      <w:pPr>
        <w:adjustRightInd w:val="0"/>
        <w:snapToGrid w:val="0"/>
        <w:spacing w:line="240" w:lineRule="atLeas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（粘贴此处）</w:t>
      </w:r>
    </w:p>
    <w:p>
      <w:pPr>
        <w:snapToGrid w:val="0"/>
        <w:spacing w:line="520" w:lineRule="exact"/>
        <w:ind w:firstLine="562" w:firstLineChars="200"/>
        <w:rPr>
          <w:rFonts w:hint="eastAsia" w:ascii="仿宋" w:hAnsi="仿宋" w:eastAsia="仿宋" w:cs="仿宋"/>
          <w:b/>
          <w:bCs/>
          <w:sz w:val="28"/>
          <w:szCs w:val="28"/>
          <w:highlight w:val="none"/>
        </w:rPr>
      </w:pPr>
    </w:p>
    <w:p>
      <w:pPr>
        <w:snapToGrid w:val="0"/>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注:①如为被授权人参加投标时，须将身份证原件带至开标现场备查；</w:t>
      </w:r>
    </w:p>
    <w:p>
      <w:pPr>
        <w:snapToGrid w:val="0"/>
        <w:spacing w:beforeLines="150" w:afterLines="50" w:line="420" w:lineRule="exact"/>
        <w:jc w:val="center"/>
        <w:outlineLvl w:val="4"/>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3、无重大违法记录声明</w:t>
      </w:r>
    </w:p>
    <w:p>
      <w:pPr>
        <w:snapToGrid w:val="0"/>
        <w:spacing w:line="520" w:lineRule="exact"/>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南通市口腔医院:</w:t>
      </w:r>
    </w:p>
    <w:p>
      <w:pPr>
        <w:snapToGrid w:val="0"/>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我单位（供应商名称）郑重声明：</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参加政府采购活动前3年内在经营活动中（在下划线上如实填写：有或没有）重大违法记录。</w:t>
      </w:r>
    </w:p>
    <w:p>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80"/>
        <w:rPr>
          <w:rFonts w:hint="eastAsia" w:ascii="仿宋" w:hAnsi="仿宋" w:eastAsia="仿宋" w:cs="仿宋"/>
          <w:sz w:val="28"/>
          <w:szCs w:val="28"/>
          <w:highlight w:val="none"/>
        </w:rPr>
      </w:pPr>
    </w:p>
    <w:p>
      <w:pPr>
        <w:spacing w:line="360" w:lineRule="auto"/>
        <w:ind w:firstLine="480"/>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声明人：（公章）</w:t>
      </w:r>
    </w:p>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年月日</w:t>
      </w:r>
    </w:p>
    <w:p>
      <w:pPr>
        <w:snapToGrid w:val="0"/>
        <w:spacing w:line="360" w:lineRule="auto"/>
        <w:jc w:val="center"/>
        <w:outlineLvl w:val="4"/>
        <w:rPr>
          <w:rFonts w:hint="eastAsia" w:ascii="仿宋" w:hAnsi="仿宋" w:eastAsia="仿宋" w:cs="仿宋"/>
          <w:b/>
          <w:bCs/>
          <w:sz w:val="32"/>
          <w:szCs w:val="32"/>
          <w:highlight w:val="none"/>
        </w:rPr>
      </w:pPr>
    </w:p>
    <w:p>
      <w:pPr>
        <w:snapToGrid w:val="0"/>
        <w:spacing w:line="520" w:lineRule="exact"/>
        <w:jc w:val="center"/>
        <w:outlineLvl w:val="4"/>
        <w:rPr>
          <w:rFonts w:hint="eastAsia" w:ascii="仿宋" w:hAnsi="仿宋" w:eastAsia="仿宋" w:cs="仿宋"/>
          <w:b/>
          <w:bCs/>
          <w:sz w:val="28"/>
          <w:szCs w:val="28"/>
          <w:highlight w:val="none"/>
        </w:rPr>
      </w:pPr>
      <w:r>
        <w:rPr>
          <w:rFonts w:hint="eastAsia" w:ascii="仿宋" w:hAnsi="仿宋" w:eastAsia="仿宋" w:cs="仿宋"/>
          <w:b/>
          <w:bCs/>
          <w:sz w:val="32"/>
          <w:szCs w:val="32"/>
          <w:highlight w:val="none"/>
        </w:rPr>
        <w:br w:type="page"/>
      </w:r>
      <w:r>
        <w:rPr>
          <w:rFonts w:hint="eastAsia" w:ascii="仿宋" w:hAnsi="仿宋" w:eastAsia="仿宋" w:cs="仿宋"/>
          <w:b/>
          <w:bCs/>
          <w:sz w:val="28"/>
          <w:szCs w:val="28"/>
          <w:highlight w:val="none"/>
        </w:rPr>
        <w:t>4、关于资格文件的声明函</w:t>
      </w:r>
    </w:p>
    <w:p>
      <w:pPr>
        <w:pStyle w:val="15"/>
        <w:overflowPunct w:val="0"/>
        <w:spacing w:line="520" w:lineRule="exact"/>
        <w:jc w:val="center"/>
        <w:rPr>
          <w:rFonts w:hint="eastAsia" w:ascii="仿宋" w:hAnsi="仿宋" w:eastAsia="仿宋" w:cs="仿宋"/>
          <w:sz w:val="28"/>
          <w:szCs w:val="28"/>
          <w:highlight w:val="none"/>
        </w:rPr>
      </w:pPr>
    </w:p>
    <w:p>
      <w:pPr>
        <w:snapToGrid w:val="0"/>
        <w:spacing w:line="520" w:lineRule="exact"/>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南通市口腔医院:</w:t>
      </w:r>
    </w:p>
    <w:p>
      <w:pPr>
        <w:pStyle w:val="15"/>
        <w:overflowPunct w:val="0"/>
        <w:spacing w:line="520" w:lineRule="exact"/>
        <w:ind w:firstLine="660"/>
        <w:rPr>
          <w:rFonts w:hint="eastAsia" w:ascii="仿宋" w:hAnsi="仿宋" w:eastAsia="仿宋" w:cs="仿宋"/>
          <w:sz w:val="28"/>
          <w:szCs w:val="28"/>
          <w:highlight w:val="none"/>
        </w:rPr>
      </w:pPr>
      <w:r>
        <w:rPr>
          <w:rFonts w:hint="eastAsia" w:ascii="仿宋" w:hAnsi="仿宋" w:eastAsia="仿宋" w:cs="仿宋"/>
          <w:sz w:val="28"/>
          <w:szCs w:val="28"/>
          <w:highlight w:val="none"/>
        </w:rPr>
        <w:t>本公司愿就由贵单位组织实施的（招标项目名称及项目编号)招标活动进行投标。本公司所提交的投标文件中所有关于投标资格的文件、证明和陈述均是真实的、准确的。若与真实情况不符，本公司愿意承担由此而产生的一切后果。</w:t>
      </w:r>
    </w:p>
    <w:p>
      <w:pPr>
        <w:pStyle w:val="15"/>
        <w:overflowPunct w:val="0"/>
        <w:spacing w:line="520" w:lineRule="exact"/>
        <w:rPr>
          <w:rFonts w:hint="eastAsia" w:ascii="仿宋" w:hAnsi="仿宋" w:eastAsia="仿宋" w:cs="仿宋"/>
          <w:sz w:val="28"/>
          <w:szCs w:val="28"/>
          <w:highlight w:val="none"/>
        </w:rPr>
      </w:pPr>
    </w:p>
    <w:p>
      <w:pPr>
        <w:pStyle w:val="15"/>
        <w:overflowPunct w:val="0"/>
        <w:spacing w:line="520" w:lineRule="exact"/>
        <w:rPr>
          <w:rFonts w:hint="eastAsia" w:ascii="仿宋" w:hAnsi="仿宋" w:eastAsia="仿宋" w:cs="仿宋"/>
          <w:sz w:val="28"/>
          <w:szCs w:val="28"/>
          <w:highlight w:val="none"/>
        </w:rPr>
      </w:pPr>
    </w:p>
    <w:p>
      <w:pPr>
        <w:pStyle w:val="15"/>
        <w:overflowPunct w:val="0"/>
        <w:spacing w:line="520" w:lineRule="exact"/>
        <w:rPr>
          <w:rFonts w:hint="eastAsia" w:ascii="仿宋" w:hAnsi="仿宋" w:eastAsia="仿宋" w:cs="仿宋"/>
          <w:sz w:val="28"/>
          <w:szCs w:val="28"/>
          <w:highlight w:val="none"/>
        </w:rPr>
      </w:pPr>
    </w:p>
    <w:p>
      <w:pPr>
        <w:pStyle w:val="15"/>
        <w:overflowPunct w:val="0"/>
        <w:spacing w:line="52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（投标供应商）法定代表人（签字或盖章）：</w:t>
      </w:r>
    </w:p>
    <w:p>
      <w:pPr>
        <w:pStyle w:val="15"/>
        <w:overflowPunct w:val="0"/>
        <w:spacing w:line="520" w:lineRule="exact"/>
        <w:ind w:left="1700" w:firstLine="425"/>
        <w:rPr>
          <w:rFonts w:hint="eastAsia" w:ascii="仿宋" w:hAnsi="仿宋" w:eastAsia="仿宋" w:cs="仿宋"/>
          <w:sz w:val="28"/>
          <w:szCs w:val="28"/>
          <w:highlight w:val="none"/>
        </w:rPr>
      </w:pPr>
    </w:p>
    <w:p>
      <w:pPr>
        <w:pStyle w:val="15"/>
        <w:overflowPunct w:val="0"/>
        <w:spacing w:line="520" w:lineRule="exact"/>
        <w:ind w:left="1700" w:firstLine="425"/>
        <w:rPr>
          <w:rFonts w:hint="eastAsia" w:ascii="仿宋" w:hAnsi="仿宋" w:eastAsia="仿宋" w:cs="仿宋"/>
          <w:sz w:val="28"/>
          <w:szCs w:val="28"/>
          <w:highlight w:val="none"/>
        </w:rPr>
      </w:pPr>
      <w:r>
        <w:rPr>
          <w:rFonts w:hint="eastAsia" w:ascii="仿宋" w:hAnsi="仿宋" w:eastAsia="仿宋" w:cs="仿宋"/>
          <w:sz w:val="28"/>
          <w:szCs w:val="28"/>
          <w:highlight w:val="none"/>
        </w:rPr>
        <w:t>（投标供应商）公章：</w:t>
      </w:r>
    </w:p>
    <w:p>
      <w:pPr>
        <w:pStyle w:val="15"/>
        <w:overflowPunct w:val="0"/>
        <w:spacing w:line="520" w:lineRule="exact"/>
        <w:rPr>
          <w:rFonts w:hint="eastAsia" w:ascii="仿宋" w:hAnsi="仿宋" w:eastAsia="仿宋" w:cs="仿宋"/>
          <w:sz w:val="28"/>
          <w:szCs w:val="28"/>
          <w:highlight w:val="none"/>
        </w:rPr>
      </w:pPr>
    </w:p>
    <w:p>
      <w:pPr>
        <w:pStyle w:val="15"/>
        <w:overflowPunct w:val="0"/>
        <w:spacing w:line="520" w:lineRule="exact"/>
        <w:ind w:right="560" w:firstLine="3640" w:firstLineChars="1300"/>
        <w:rPr>
          <w:rFonts w:hint="eastAsia" w:ascii="仿宋" w:hAnsi="仿宋" w:eastAsia="仿宋" w:cs="仿宋"/>
          <w:sz w:val="28"/>
          <w:szCs w:val="28"/>
          <w:highlight w:val="none"/>
        </w:rPr>
      </w:pPr>
      <w:r>
        <w:rPr>
          <w:rFonts w:hint="eastAsia" w:ascii="仿宋" w:hAnsi="仿宋" w:eastAsia="仿宋" w:cs="仿宋"/>
          <w:sz w:val="28"/>
          <w:szCs w:val="28"/>
          <w:highlight w:val="none"/>
        </w:rPr>
        <w:t>年</w:t>
      </w:r>
      <w:r>
        <w:rPr>
          <w:rFonts w:hint="eastAsia" w:ascii="仿宋" w:hAnsi="仿宋" w:eastAsia="仿宋" w:cs="仿宋"/>
          <w:sz w:val="28"/>
          <w:szCs w:val="28"/>
          <w:highlight w:val="non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rPr>
        <w:tab/>
      </w:r>
      <w:r>
        <w:rPr>
          <w:rFonts w:hint="eastAsia" w:ascii="仿宋" w:hAnsi="仿宋" w:eastAsia="仿宋" w:cs="仿宋"/>
          <w:sz w:val="28"/>
          <w:szCs w:val="28"/>
          <w:highlight w:val="none"/>
        </w:rPr>
        <w:t>日</w:t>
      </w:r>
    </w:p>
    <w:p>
      <w:pPr>
        <w:snapToGrid w:val="0"/>
        <w:spacing w:line="520" w:lineRule="exact"/>
        <w:jc w:val="center"/>
        <w:outlineLvl w:val="3"/>
        <w:rPr>
          <w:rFonts w:hint="eastAsia" w:ascii="仿宋" w:hAnsi="仿宋" w:eastAsia="仿宋" w:cs="仿宋"/>
          <w:b/>
          <w:bCs/>
          <w:sz w:val="28"/>
          <w:szCs w:val="28"/>
          <w:highlight w:val="none"/>
        </w:rPr>
      </w:pPr>
    </w:p>
    <w:p>
      <w:pPr>
        <w:snapToGrid w:val="0"/>
        <w:spacing w:line="520" w:lineRule="exact"/>
        <w:outlineLvl w:val="3"/>
        <w:rPr>
          <w:rFonts w:hint="eastAsia" w:ascii="仿宋" w:hAnsi="仿宋" w:eastAsia="仿宋" w:cs="仿宋"/>
          <w:b/>
          <w:bCs/>
          <w:sz w:val="24"/>
          <w:szCs w:val="24"/>
          <w:highlight w:val="none"/>
        </w:rPr>
      </w:pPr>
    </w:p>
    <w:p>
      <w:pPr>
        <w:snapToGrid w:val="0"/>
        <w:spacing w:line="520" w:lineRule="exact"/>
        <w:jc w:val="center"/>
        <w:outlineLvl w:val="3"/>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4"/>
          <w:szCs w:val="24"/>
          <w:highlight w:val="none"/>
        </w:rPr>
        <w:t>5</w:t>
      </w:r>
      <w:r>
        <w:rPr>
          <w:rFonts w:hint="eastAsia" w:ascii="仿宋" w:hAnsi="仿宋" w:eastAsia="仿宋" w:cs="仿宋"/>
          <w:b/>
          <w:bCs/>
          <w:sz w:val="28"/>
          <w:szCs w:val="28"/>
          <w:highlight w:val="none"/>
        </w:rPr>
        <w:t>、竞争性磋商响应函</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格式不得变动</w:t>
      </w:r>
      <w:r>
        <w:rPr>
          <w:rFonts w:hint="eastAsia" w:ascii="仿宋" w:hAnsi="仿宋" w:eastAsia="仿宋" w:cs="仿宋"/>
          <w:sz w:val="28"/>
          <w:szCs w:val="28"/>
          <w:highlight w:val="none"/>
        </w:rPr>
        <w:t>）</w:t>
      </w:r>
    </w:p>
    <w:p>
      <w:pPr>
        <w:keepNext w:val="0"/>
        <w:keepLines w:val="0"/>
        <w:pageBreakBefore w:val="0"/>
        <w:widowControl w:val="0"/>
        <w:kinsoku/>
        <w:overflowPunct/>
        <w:topLinePunct w:val="0"/>
        <w:autoSpaceDE/>
        <w:autoSpaceDN/>
        <w:bidi w:val="0"/>
        <w:adjustRightInd/>
        <w:snapToGrid w:val="0"/>
        <w:spacing w:line="460" w:lineRule="exact"/>
        <w:jc w:val="lef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南通市口腔医院:</w:t>
      </w:r>
    </w:p>
    <w:p>
      <w:pPr>
        <w:keepNext w:val="0"/>
        <w:keepLines w:val="0"/>
        <w:pageBreakBefore w:val="0"/>
        <w:widowControl w:val="0"/>
        <w:kinsoku/>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贵单位委托代理机构组织的（磋商项目名称及项目编号)项目竞争性磋商的邀请，我方授权（姓名）（职务）为全权代表参加该项目的磋商工作，全权处理本次竞争性磋商的有关事宜。同时，我公司声明如下：</w:t>
      </w:r>
    </w:p>
    <w:p>
      <w:pPr>
        <w:keepNext w:val="0"/>
        <w:keepLines w:val="0"/>
        <w:pageBreakBefore w:val="0"/>
        <w:widowControl w:val="0"/>
        <w:kinsoku/>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1、同意并接受竞争性磋商文件的各项要求，遵守竞争性磋商文件中的各项规定，按竞争性磋商文件的要求提供报价。</w:t>
      </w:r>
    </w:p>
    <w:p>
      <w:pPr>
        <w:keepNext w:val="0"/>
        <w:keepLines w:val="0"/>
        <w:pageBreakBefore w:val="0"/>
        <w:widowControl w:val="0"/>
        <w:kinsoku/>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pPr>
        <w:keepNext w:val="0"/>
        <w:keepLines w:val="0"/>
        <w:pageBreakBefore w:val="0"/>
        <w:widowControl w:val="0"/>
        <w:kinsoku/>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3、我公司已毫无保留地向贵方提供一切所需的证明材料。</w:t>
      </w:r>
    </w:p>
    <w:p>
      <w:pPr>
        <w:keepNext w:val="0"/>
        <w:keepLines w:val="0"/>
        <w:pageBreakBefore w:val="0"/>
        <w:widowControl w:val="0"/>
        <w:kinsoku/>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4、我公司承诺在本次磋商响应中提供的一切文件，无论是原件还是复印件均真实有效，绝无任何虚假、伪造和夸大的成份。否则，愿承担相应的后果和法律责任。</w:t>
      </w:r>
    </w:p>
    <w:p>
      <w:pPr>
        <w:keepNext w:val="0"/>
        <w:keepLines w:val="0"/>
        <w:pageBreakBefore w:val="0"/>
        <w:widowControl w:val="0"/>
        <w:kinsoku/>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5、一旦成交，我方承诺无正当理由拒绝签订合同，将被贵方取消成交资格。</w:t>
      </w:r>
    </w:p>
    <w:p>
      <w:pPr>
        <w:keepNext w:val="0"/>
        <w:keepLines w:val="0"/>
        <w:pageBreakBefore w:val="0"/>
        <w:widowControl w:val="0"/>
        <w:kinsoku/>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b/>
          <w:bCs/>
          <w:sz w:val="28"/>
          <w:szCs w:val="28"/>
          <w:highlight w:val="none"/>
        </w:rPr>
        <w:t>一旦成交，我方将根据竞争性磋商文件的规定，严格履行合同规定的责任和义务，并保证在竞争性磋商文件中规定的时间期限内完成合同项目。</w:t>
      </w:r>
    </w:p>
    <w:p>
      <w:pPr>
        <w:keepNext w:val="0"/>
        <w:keepLines w:val="0"/>
        <w:pageBreakBefore w:val="0"/>
        <w:widowControl w:val="0"/>
        <w:kinsoku/>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val="0"/>
        <w:overflowPunct/>
        <w:topLinePunct w:val="0"/>
        <w:autoSpaceDE/>
        <w:autoSpaceDN/>
        <w:bidi w:val="0"/>
        <w:adjustRightInd/>
        <w:snapToGrid w:val="0"/>
        <w:spacing w:line="46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竞争性磋商响应单位：（加盖公章）</w:t>
      </w:r>
    </w:p>
    <w:p>
      <w:pPr>
        <w:keepNext w:val="0"/>
        <w:keepLines w:val="0"/>
        <w:pageBreakBefore w:val="0"/>
        <w:widowControl w:val="0"/>
        <w:kinsoku/>
        <w:wordWrap w:val="0"/>
        <w:overflowPunct/>
        <w:topLinePunct w:val="0"/>
        <w:autoSpaceDE/>
        <w:autoSpaceDN/>
        <w:bidi w:val="0"/>
        <w:adjustRightInd/>
        <w:snapToGrid w:val="0"/>
        <w:spacing w:line="460" w:lineRule="exact"/>
        <w:ind w:firstLine="2800" w:firstLineChars="1000"/>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法定代表人或被授权人：（签字或盖章）</w:t>
      </w:r>
    </w:p>
    <w:p>
      <w:pPr>
        <w:keepNext w:val="0"/>
        <w:keepLines w:val="0"/>
        <w:pageBreakBefore w:val="0"/>
        <w:widowControl w:val="0"/>
        <w:kinsoku/>
        <w:overflowPunct/>
        <w:topLinePunct w:val="0"/>
        <w:autoSpaceDE/>
        <w:autoSpaceDN/>
        <w:bidi w:val="0"/>
        <w:adjustRightInd/>
        <w:snapToGrid w:val="0"/>
        <w:spacing w:line="460" w:lineRule="exact"/>
        <w:jc w:val="right"/>
        <w:textAlignment w:val="auto"/>
        <w:rPr>
          <w:ins w:id="0" w:author="Administrator" w:date="2020-08-05T14:44:00Z"/>
          <w:rFonts w:hint="eastAsia" w:ascii="仿宋" w:hAnsi="仿宋" w:eastAsia="仿宋" w:cs="仿宋"/>
          <w:sz w:val="28"/>
          <w:szCs w:val="28"/>
          <w:highlight w:val="none"/>
        </w:rPr>
      </w:pPr>
      <w:r>
        <w:rPr>
          <w:rFonts w:hint="eastAsia" w:ascii="仿宋" w:hAnsi="仿宋" w:eastAsia="仿宋" w:cs="仿宋"/>
          <w:sz w:val="28"/>
          <w:szCs w:val="28"/>
          <w:highlight w:val="none"/>
        </w:rPr>
        <w:t>年月日</w:t>
      </w:r>
    </w:p>
    <w:p>
      <w:pPr>
        <w:pStyle w:val="109"/>
        <w:ind w:firstLine="400"/>
        <w:rPr>
          <w:rFonts w:hint="eastAsia" w:ascii="仿宋" w:hAnsi="仿宋" w:eastAsia="仿宋" w:cs="仿宋"/>
          <w:highlight w:val="none"/>
        </w:rPr>
      </w:pPr>
    </w:p>
    <w:p>
      <w:pPr>
        <w:snapToGrid w:val="0"/>
        <w:spacing w:line="520" w:lineRule="exact"/>
        <w:jc w:val="center"/>
        <w:outlineLvl w:val="3"/>
        <w:rPr>
          <w:rFonts w:hint="eastAsia" w:ascii="仿宋" w:hAnsi="仿宋" w:eastAsia="仿宋" w:cs="仿宋"/>
          <w:b/>
          <w:bCs/>
          <w:sz w:val="28"/>
          <w:szCs w:val="28"/>
          <w:highlight w:val="none"/>
        </w:rPr>
      </w:pPr>
    </w:p>
    <w:p>
      <w:pPr>
        <w:snapToGrid w:val="0"/>
        <w:spacing w:line="520" w:lineRule="exact"/>
        <w:jc w:val="center"/>
        <w:outlineLvl w:val="3"/>
        <w:rPr>
          <w:rFonts w:hint="eastAsia" w:ascii="仿宋" w:hAnsi="仿宋" w:eastAsia="仿宋" w:cs="仿宋"/>
          <w:b/>
          <w:bCs/>
          <w:sz w:val="28"/>
          <w:szCs w:val="28"/>
          <w:highlight w:val="none"/>
        </w:rPr>
      </w:pPr>
    </w:p>
    <w:p>
      <w:pPr>
        <w:tabs>
          <w:tab w:val="left" w:pos="4050"/>
        </w:tabs>
        <w:spacing w:line="500" w:lineRule="exact"/>
        <w:jc w:val="center"/>
        <w:rPr>
          <w:rFonts w:hint="eastAsia" w:ascii="仿宋" w:hAnsi="仿宋" w:eastAsia="仿宋" w:cs="仿宋"/>
          <w:b/>
          <w:bCs/>
          <w:sz w:val="24"/>
          <w:szCs w:val="24"/>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6、技术条款响应一览表</w:t>
      </w:r>
    </w:p>
    <w:p>
      <w:pPr>
        <w:tabs>
          <w:tab w:val="left" w:pos="4050"/>
        </w:tabs>
        <w:spacing w:line="500" w:lineRule="exact"/>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投标供应商应响应磋商文件中针对招标货物提出的技术规格与要求；如其所投产品与其中某些条款不完全响应时，应在表格中逐条列出，未列出的视同完全响应。</w:t>
      </w:r>
    </w:p>
    <w:tbl>
      <w:tblPr>
        <w:tblStyle w:val="63"/>
        <w:tblW w:w="86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53"/>
        <w:gridCol w:w="930"/>
        <w:gridCol w:w="1470"/>
        <w:gridCol w:w="2268"/>
        <w:gridCol w:w="1363"/>
        <w:gridCol w:w="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6" w:hRule="exact"/>
          <w:jc w:val="center"/>
        </w:trPr>
        <w:tc>
          <w:tcPr>
            <w:tcW w:w="743" w:type="dxa"/>
            <w:tcBorders>
              <w:top w:val="single" w:color="auto" w:sz="12"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053" w:type="dxa"/>
            <w:tcBorders>
              <w:top w:val="single" w:color="auto" w:sz="12"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货物名称</w:t>
            </w:r>
          </w:p>
        </w:tc>
        <w:tc>
          <w:tcPr>
            <w:tcW w:w="930" w:type="dxa"/>
            <w:tcBorders>
              <w:top w:val="single" w:color="auto" w:sz="12"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所投品牌型号</w:t>
            </w:r>
          </w:p>
        </w:tc>
        <w:tc>
          <w:tcPr>
            <w:tcW w:w="1470" w:type="dxa"/>
            <w:tcBorders>
              <w:top w:val="single" w:color="auto" w:sz="12"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磋商文件技术要求</w:t>
            </w:r>
          </w:p>
        </w:tc>
        <w:tc>
          <w:tcPr>
            <w:tcW w:w="2268" w:type="dxa"/>
            <w:tcBorders>
              <w:top w:val="single" w:color="auto" w:sz="12"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投标产品技术参数</w:t>
            </w:r>
          </w:p>
        </w:tc>
        <w:tc>
          <w:tcPr>
            <w:tcW w:w="1363" w:type="dxa"/>
            <w:tcBorders>
              <w:top w:val="single" w:color="auto" w:sz="12"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偏离/响应</w:t>
            </w:r>
          </w:p>
        </w:tc>
        <w:tc>
          <w:tcPr>
            <w:tcW w:w="809" w:type="dxa"/>
            <w:tcBorders>
              <w:top w:val="single" w:color="auto" w:sz="12"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jc w:val="center"/>
              <w:rPr>
                <w:rFonts w:hint="eastAsia" w:ascii="仿宋" w:hAnsi="仿宋" w:eastAsia="仿宋" w:cs="仿宋"/>
                <w:sz w:val="24"/>
                <w:szCs w:val="24"/>
                <w:highlight w:val="none"/>
              </w:rPr>
            </w:pPr>
          </w:p>
        </w:tc>
        <w:tc>
          <w:tcPr>
            <w:tcW w:w="1053" w:type="dxa"/>
            <w:vAlign w:val="center"/>
          </w:tcPr>
          <w:p>
            <w:pPr>
              <w:jc w:val="center"/>
              <w:rPr>
                <w:rFonts w:hint="eastAsia" w:ascii="仿宋" w:hAnsi="仿宋" w:eastAsia="仿宋" w:cs="仿宋"/>
                <w:sz w:val="24"/>
                <w:szCs w:val="24"/>
                <w:highlight w:val="none"/>
              </w:rPr>
            </w:pPr>
          </w:p>
        </w:tc>
        <w:tc>
          <w:tcPr>
            <w:tcW w:w="930" w:type="dxa"/>
            <w:vAlign w:val="center"/>
          </w:tcPr>
          <w:p>
            <w:pPr>
              <w:jc w:val="center"/>
              <w:rPr>
                <w:rFonts w:hint="eastAsia" w:ascii="仿宋" w:hAnsi="仿宋" w:eastAsia="仿宋" w:cs="仿宋"/>
                <w:sz w:val="24"/>
                <w:szCs w:val="24"/>
                <w:highlight w:val="none"/>
              </w:rPr>
            </w:pPr>
          </w:p>
        </w:tc>
        <w:tc>
          <w:tcPr>
            <w:tcW w:w="1470" w:type="dxa"/>
            <w:vAlign w:val="center"/>
          </w:tcPr>
          <w:p>
            <w:pPr>
              <w:jc w:val="center"/>
              <w:rPr>
                <w:rFonts w:hint="eastAsia" w:ascii="仿宋" w:hAnsi="仿宋" w:eastAsia="仿宋" w:cs="仿宋"/>
                <w:sz w:val="24"/>
                <w:szCs w:val="24"/>
                <w:highlight w:val="none"/>
              </w:rPr>
            </w:pPr>
          </w:p>
        </w:tc>
        <w:tc>
          <w:tcPr>
            <w:tcW w:w="2268" w:type="dxa"/>
            <w:vAlign w:val="center"/>
          </w:tcPr>
          <w:p>
            <w:pPr>
              <w:jc w:val="center"/>
              <w:rPr>
                <w:rFonts w:hint="eastAsia" w:ascii="仿宋" w:hAnsi="仿宋" w:eastAsia="仿宋" w:cs="仿宋"/>
                <w:sz w:val="24"/>
                <w:szCs w:val="24"/>
                <w:highlight w:val="none"/>
              </w:rPr>
            </w:pPr>
          </w:p>
        </w:tc>
        <w:tc>
          <w:tcPr>
            <w:tcW w:w="1363" w:type="dxa"/>
            <w:vAlign w:val="center"/>
          </w:tcPr>
          <w:p>
            <w:pPr>
              <w:jc w:val="center"/>
              <w:rPr>
                <w:rFonts w:hint="eastAsia" w:ascii="仿宋" w:hAnsi="仿宋" w:eastAsia="仿宋" w:cs="仿宋"/>
                <w:sz w:val="24"/>
                <w:szCs w:val="24"/>
                <w:highlight w:val="none"/>
              </w:rPr>
            </w:pPr>
          </w:p>
        </w:tc>
        <w:tc>
          <w:tcPr>
            <w:tcW w:w="809" w:type="dxa"/>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jc w:val="center"/>
              <w:rPr>
                <w:rFonts w:hint="eastAsia" w:ascii="仿宋" w:hAnsi="仿宋" w:eastAsia="仿宋" w:cs="仿宋"/>
                <w:sz w:val="24"/>
                <w:szCs w:val="24"/>
                <w:highlight w:val="none"/>
              </w:rPr>
            </w:pPr>
          </w:p>
        </w:tc>
        <w:tc>
          <w:tcPr>
            <w:tcW w:w="1053" w:type="dxa"/>
            <w:vAlign w:val="center"/>
          </w:tcPr>
          <w:p>
            <w:pPr>
              <w:jc w:val="center"/>
              <w:rPr>
                <w:rFonts w:hint="eastAsia" w:ascii="仿宋" w:hAnsi="仿宋" w:eastAsia="仿宋" w:cs="仿宋"/>
                <w:sz w:val="24"/>
                <w:szCs w:val="24"/>
                <w:highlight w:val="none"/>
              </w:rPr>
            </w:pPr>
          </w:p>
        </w:tc>
        <w:tc>
          <w:tcPr>
            <w:tcW w:w="930" w:type="dxa"/>
            <w:vAlign w:val="center"/>
          </w:tcPr>
          <w:p>
            <w:pPr>
              <w:jc w:val="center"/>
              <w:rPr>
                <w:rFonts w:hint="eastAsia" w:ascii="仿宋" w:hAnsi="仿宋" w:eastAsia="仿宋" w:cs="仿宋"/>
                <w:sz w:val="24"/>
                <w:szCs w:val="24"/>
                <w:highlight w:val="none"/>
              </w:rPr>
            </w:pPr>
          </w:p>
        </w:tc>
        <w:tc>
          <w:tcPr>
            <w:tcW w:w="1470" w:type="dxa"/>
            <w:vAlign w:val="center"/>
          </w:tcPr>
          <w:p>
            <w:pPr>
              <w:jc w:val="center"/>
              <w:rPr>
                <w:rFonts w:hint="eastAsia" w:ascii="仿宋" w:hAnsi="仿宋" w:eastAsia="仿宋" w:cs="仿宋"/>
                <w:sz w:val="24"/>
                <w:szCs w:val="24"/>
                <w:highlight w:val="none"/>
              </w:rPr>
            </w:pPr>
          </w:p>
        </w:tc>
        <w:tc>
          <w:tcPr>
            <w:tcW w:w="2268" w:type="dxa"/>
            <w:vAlign w:val="center"/>
          </w:tcPr>
          <w:p>
            <w:pPr>
              <w:jc w:val="center"/>
              <w:rPr>
                <w:rFonts w:hint="eastAsia" w:ascii="仿宋" w:hAnsi="仿宋" w:eastAsia="仿宋" w:cs="仿宋"/>
                <w:sz w:val="24"/>
                <w:szCs w:val="24"/>
                <w:highlight w:val="none"/>
              </w:rPr>
            </w:pPr>
          </w:p>
        </w:tc>
        <w:tc>
          <w:tcPr>
            <w:tcW w:w="1363" w:type="dxa"/>
            <w:vAlign w:val="center"/>
          </w:tcPr>
          <w:p>
            <w:pPr>
              <w:jc w:val="center"/>
              <w:rPr>
                <w:rFonts w:hint="eastAsia" w:ascii="仿宋" w:hAnsi="仿宋" w:eastAsia="仿宋" w:cs="仿宋"/>
                <w:sz w:val="24"/>
                <w:szCs w:val="24"/>
                <w:highlight w:val="none"/>
              </w:rPr>
            </w:pPr>
          </w:p>
        </w:tc>
        <w:tc>
          <w:tcPr>
            <w:tcW w:w="809" w:type="dxa"/>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jc w:val="center"/>
              <w:rPr>
                <w:rFonts w:hint="eastAsia" w:ascii="仿宋" w:hAnsi="仿宋" w:eastAsia="仿宋" w:cs="仿宋"/>
                <w:sz w:val="24"/>
                <w:szCs w:val="24"/>
                <w:highlight w:val="none"/>
              </w:rPr>
            </w:pPr>
          </w:p>
        </w:tc>
        <w:tc>
          <w:tcPr>
            <w:tcW w:w="1053" w:type="dxa"/>
            <w:vAlign w:val="center"/>
          </w:tcPr>
          <w:p>
            <w:pPr>
              <w:jc w:val="center"/>
              <w:rPr>
                <w:rFonts w:hint="eastAsia" w:ascii="仿宋" w:hAnsi="仿宋" w:eastAsia="仿宋" w:cs="仿宋"/>
                <w:sz w:val="24"/>
                <w:szCs w:val="24"/>
                <w:highlight w:val="none"/>
              </w:rPr>
            </w:pPr>
          </w:p>
        </w:tc>
        <w:tc>
          <w:tcPr>
            <w:tcW w:w="930" w:type="dxa"/>
            <w:vAlign w:val="center"/>
          </w:tcPr>
          <w:p>
            <w:pPr>
              <w:jc w:val="center"/>
              <w:rPr>
                <w:rFonts w:hint="eastAsia" w:ascii="仿宋" w:hAnsi="仿宋" w:eastAsia="仿宋" w:cs="仿宋"/>
                <w:sz w:val="24"/>
                <w:szCs w:val="24"/>
                <w:highlight w:val="none"/>
              </w:rPr>
            </w:pPr>
          </w:p>
        </w:tc>
        <w:tc>
          <w:tcPr>
            <w:tcW w:w="1470" w:type="dxa"/>
            <w:vAlign w:val="center"/>
          </w:tcPr>
          <w:p>
            <w:pPr>
              <w:jc w:val="center"/>
              <w:rPr>
                <w:rFonts w:hint="eastAsia" w:ascii="仿宋" w:hAnsi="仿宋" w:eastAsia="仿宋" w:cs="仿宋"/>
                <w:sz w:val="24"/>
                <w:szCs w:val="24"/>
                <w:highlight w:val="none"/>
              </w:rPr>
            </w:pPr>
          </w:p>
        </w:tc>
        <w:tc>
          <w:tcPr>
            <w:tcW w:w="2268" w:type="dxa"/>
            <w:vAlign w:val="center"/>
          </w:tcPr>
          <w:p>
            <w:pPr>
              <w:jc w:val="center"/>
              <w:rPr>
                <w:rFonts w:hint="eastAsia" w:ascii="仿宋" w:hAnsi="仿宋" w:eastAsia="仿宋" w:cs="仿宋"/>
                <w:sz w:val="24"/>
                <w:szCs w:val="24"/>
                <w:highlight w:val="none"/>
              </w:rPr>
            </w:pPr>
          </w:p>
        </w:tc>
        <w:tc>
          <w:tcPr>
            <w:tcW w:w="1363" w:type="dxa"/>
            <w:vAlign w:val="center"/>
          </w:tcPr>
          <w:p>
            <w:pPr>
              <w:jc w:val="center"/>
              <w:rPr>
                <w:rFonts w:hint="eastAsia" w:ascii="仿宋" w:hAnsi="仿宋" w:eastAsia="仿宋" w:cs="仿宋"/>
                <w:sz w:val="24"/>
                <w:szCs w:val="24"/>
                <w:highlight w:val="none"/>
              </w:rPr>
            </w:pPr>
          </w:p>
        </w:tc>
        <w:tc>
          <w:tcPr>
            <w:tcW w:w="809" w:type="dxa"/>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jc w:val="center"/>
              <w:rPr>
                <w:rFonts w:hint="eastAsia" w:ascii="仿宋" w:hAnsi="仿宋" w:eastAsia="仿宋" w:cs="仿宋"/>
                <w:sz w:val="24"/>
                <w:szCs w:val="24"/>
                <w:highlight w:val="none"/>
              </w:rPr>
            </w:pPr>
          </w:p>
        </w:tc>
        <w:tc>
          <w:tcPr>
            <w:tcW w:w="1053" w:type="dxa"/>
            <w:vAlign w:val="center"/>
          </w:tcPr>
          <w:p>
            <w:pPr>
              <w:jc w:val="center"/>
              <w:rPr>
                <w:rFonts w:hint="eastAsia" w:ascii="仿宋" w:hAnsi="仿宋" w:eastAsia="仿宋" w:cs="仿宋"/>
                <w:sz w:val="24"/>
                <w:szCs w:val="24"/>
                <w:highlight w:val="none"/>
              </w:rPr>
            </w:pPr>
          </w:p>
        </w:tc>
        <w:tc>
          <w:tcPr>
            <w:tcW w:w="930" w:type="dxa"/>
            <w:vAlign w:val="center"/>
          </w:tcPr>
          <w:p>
            <w:pPr>
              <w:jc w:val="center"/>
              <w:rPr>
                <w:rFonts w:hint="eastAsia" w:ascii="仿宋" w:hAnsi="仿宋" w:eastAsia="仿宋" w:cs="仿宋"/>
                <w:sz w:val="24"/>
                <w:szCs w:val="24"/>
                <w:highlight w:val="none"/>
              </w:rPr>
            </w:pPr>
          </w:p>
        </w:tc>
        <w:tc>
          <w:tcPr>
            <w:tcW w:w="1470" w:type="dxa"/>
            <w:vAlign w:val="center"/>
          </w:tcPr>
          <w:p>
            <w:pPr>
              <w:jc w:val="center"/>
              <w:rPr>
                <w:rFonts w:hint="eastAsia" w:ascii="仿宋" w:hAnsi="仿宋" w:eastAsia="仿宋" w:cs="仿宋"/>
                <w:sz w:val="24"/>
                <w:szCs w:val="24"/>
                <w:highlight w:val="none"/>
              </w:rPr>
            </w:pPr>
          </w:p>
        </w:tc>
        <w:tc>
          <w:tcPr>
            <w:tcW w:w="2268" w:type="dxa"/>
            <w:vAlign w:val="center"/>
          </w:tcPr>
          <w:p>
            <w:pPr>
              <w:jc w:val="center"/>
              <w:rPr>
                <w:rFonts w:hint="eastAsia" w:ascii="仿宋" w:hAnsi="仿宋" w:eastAsia="仿宋" w:cs="仿宋"/>
                <w:sz w:val="24"/>
                <w:szCs w:val="24"/>
                <w:highlight w:val="none"/>
              </w:rPr>
            </w:pPr>
          </w:p>
        </w:tc>
        <w:tc>
          <w:tcPr>
            <w:tcW w:w="1363" w:type="dxa"/>
            <w:vAlign w:val="center"/>
          </w:tcPr>
          <w:p>
            <w:pPr>
              <w:jc w:val="center"/>
              <w:rPr>
                <w:rFonts w:hint="eastAsia" w:ascii="仿宋" w:hAnsi="仿宋" w:eastAsia="仿宋" w:cs="仿宋"/>
                <w:sz w:val="24"/>
                <w:szCs w:val="24"/>
                <w:highlight w:val="none"/>
              </w:rPr>
            </w:pPr>
          </w:p>
        </w:tc>
        <w:tc>
          <w:tcPr>
            <w:tcW w:w="809" w:type="dxa"/>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jc w:val="center"/>
              <w:rPr>
                <w:rFonts w:hint="eastAsia" w:ascii="仿宋" w:hAnsi="仿宋" w:eastAsia="仿宋" w:cs="仿宋"/>
                <w:sz w:val="24"/>
                <w:szCs w:val="24"/>
                <w:highlight w:val="none"/>
              </w:rPr>
            </w:pPr>
          </w:p>
        </w:tc>
        <w:tc>
          <w:tcPr>
            <w:tcW w:w="1053" w:type="dxa"/>
            <w:vAlign w:val="center"/>
          </w:tcPr>
          <w:p>
            <w:pPr>
              <w:jc w:val="center"/>
              <w:rPr>
                <w:rFonts w:hint="eastAsia" w:ascii="仿宋" w:hAnsi="仿宋" w:eastAsia="仿宋" w:cs="仿宋"/>
                <w:sz w:val="24"/>
                <w:szCs w:val="24"/>
                <w:highlight w:val="none"/>
              </w:rPr>
            </w:pPr>
          </w:p>
        </w:tc>
        <w:tc>
          <w:tcPr>
            <w:tcW w:w="930" w:type="dxa"/>
            <w:vAlign w:val="center"/>
          </w:tcPr>
          <w:p>
            <w:pPr>
              <w:jc w:val="center"/>
              <w:rPr>
                <w:rFonts w:hint="eastAsia" w:ascii="仿宋" w:hAnsi="仿宋" w:eastAsia="仿宋" w:cs="仿宋"/>
                <w:sz w:val="24"/>
                <w:szCs w:val="24"/>
                <w:highlight w:val="none"/>
              </w:rPr>
            </w:pPr>
          </w:p>
        </w:tc>
        <w:tc>
          <w:tcPr>
            <w:tcW w:w="1470" w:type="dxa"/>
            <w:vAlign w:val="center"/>
          </w:tcPr>
          <w:p>
            <w:pPr>
              <w:jc w:val="center"/>
              <w:rPr>
                <w:rFonts w:hint="eastAsia" w:ascii="仿宋" w:hAnsi="仿宋" w:eastAsia="仿宋" w:cs="仿宋"/>
                <w:sz w:val="24"/>
                <w:szCs w:val="24"/>
                <w:highlight w:val="none"/>
              </w:rPr>
            </w:pPr>
          </w:p>
        </w:tc>
        <w:tc>
          <w:tcPr>
            <w:tcW w:w="2268" w:type="dxa"/>
            <w:vAlign w:val="center"/>
          </w:tcPr>
          <w:p>
            <w:pPr>
              <w:jc w:val="center"/>
              <w:rPr>
                <w:rFonts w:hint="eastAsia" w:ascii="仿宋" w:hAnsi="仿宋" w:eastAsia="仿宋" w:cs="仿宋"/>
                <w:sz w:val="24"/>
                <w:szCs w:val="24"/>
                <w:highlight w:val="none"/>
              </w:rPr>
            </w:pPr>
          </w:p>
        </w:tc>
        <w:tc>
          <w:tcPr>
            <w:tcW w:w="1363" w:type="dxa"/>
            <w:vAlign w:val="center"/>
          </w:tcPr>
          <w:p>
            <w:pPr>
              <w:jc w:val="center"/>
              <w:rPr>
                <w:rFonts w:hint="eastAsia" w:ascii="仿宋" w:hAnsi="仿宋" w:eastAsia="仿宋" w:cs="仿宋"/>
                <w:sz w:val="24"/>
                <w:szCs w:val="24"/>
                <w:highlight w:val="none"/>
              </w:rPr>
            </w:pPr>
          </w:p>
        </w:tc>
        <w:tc>
          <w:tcPr>
            <w:tcW w:w="809" w:type="dxa"/>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jc w:val="center"/>
              <w:rPr>
                <w:rFonts w:hint="eastAsia" w:ascii="仿宋" w:hAnsi="仿宋" w:eastAsia="仿宋" w:cs="仿宋"/>
                <w:sz w:val="24"/>
                <w:szCs w:val="24"/>
                <w:highlight w:val="none"/>
              </w:rPr>
            </w:pPr>
          </w:p>
        </w:tc>
        <w:tc>
          <w:tcPr>
            <w:tcW w:w="1053" w:type="dxa"/>
            <w:vAlign w:val="center"/>
          </w:tcPr>
          <w:p>
            <w:pPr>
              <w:jc w:val="center"/>
              <w:rPr>
                <w:rFonts w:hint="eastAsia" w:ascii="仿宋" w:hAnsi="仿宋" w:eastAsia="仿宋" w:cs="仿宋"/>
                <w:sz w:val="24"/>
                <w:szCs w:val="24"/>
                <w:highlight w:val="none"/>
              </w:rPr>
            </w:pPr>
          </w:p>
        </w:tc>
        <w:tc>
          <w:tcPr>
            <w:tcW w:w="930" w:type="dxa"/>
            <w:vAlign w:val="center"/>
          </w:tcPr>
          <w:p>
            <w:pPr>
              <w:jc w:val="center"/>
              <w:rPr>
                <w:rFonts w:hint="eastAsia" w:ascii="仿宋" w:hAnsi="仿宋" w:eastAsia="仿宋" w:cs="仿宋"/>
                <w:sz w:val="24"/>
                <w:szCs w:val="24"/>
                <w:highlight w:val="none"/>
              </w:rPr>
            </w:pPr>
          </w:p>
        </w:tc>
        <w:tc>
          <w:tcPr>
            <w:tcW w:w="1470" w:type="dxa"/>
            <w:vAlign w:val="center"/>
          </w:tcPr>
          <w:p>
            <w:pPr>
              <w:jc w:val="center"/>
              <w:rPr>
                <w:rFonts w:hint="eastAsia" w:ascii="仿宋" w:hAnsi="仿宋" w:eastAsia="仿宋" w:cs="仿宋"/>
                <w:sz w:val="24"/>
                <w:szCs w:val="24"/>
                <w:highlight w:val="none"/>
              </w:rPr>
            </w:pPr>
          </w:p>
        </w:tc>
        <w:tc>
          <w:tcPr>
            <w:tcW w:w="2268" w:type="dxa"/>
            <w:vAlign w:val="center"/>
          </w:tcPr>
          <w:p>
            <w:pPr>
              <w:jc w:val="center"/>
              <w:rPr>
                <w:rFonts w:hint="eastAsia" w:ascii="仿宋" w:hAnsi="仿宋" w:eastAsia="仿宋" w:cs="仿宋"/>
                <w:sz w:val="24"/>
                <w:szCs w:val="24"/>
                <w:highlight w:val="none"/>
              </w:rPr>
            </w:pPr>
          </w:p>
        </w:tc>
        <w:tc>
          <w:tcPr>
            <w:tcW w:w="1363" w:type="dxa"/>
            <w:vAlign w:val="center"/>
          </w:tcPr>
          <w:p>
            <w:pPr>
              <w:jc w:val="center"/>
              <w:rPr>
                <w:rFonts w:hint="eastAsia" w:ascii="仿宋" w:hAnsi="仿宋" w:eastAsia="仿宋" w:cs="仿宋"/>
                <w:sz w:val="24"/>
                <w:szCs w:val="24"/>
                <w:highlight w:val="none"/>
              </w:rPr>
            </w:pPr>
          </w:p>
        </w:tc>
        <w:tc>
          <w:tcPr>
            <w:tcW w:w="809" w:type="dxa"/>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jc w:val="center"/>
              <w:rPr>
                <w:rFonts w:hint="eastAsia" w:ascii="仿宋" w:hAnsi="仿宋" w:eastAsia="仿宋" w:cs="仿宋"/>
                <w:sz w:val="24"/>
                <w:szCs w:val="24"/>
                <w:highlight w:val="none"/>
              </w:rPr>
            </w:pPr>
          </w:p>
        </w:tc>
        <w:tc>
          <w:tcPr>
            <w:tcW w:w="1053" w:type="dxa"/>
            <w:vAlign w:val="center"/>
          </w:tcPr>
          <w:p>
            <w:pPr>
              <w:jc w:val="center"/>
              <w:rPr>
                <w:rFonts w:hint="eastAsia" w:ascii="仿宋" w:hAnsi="仿宋" w:eastAsia="仿宋" w:cs="仿宋"/>
                <w:sz w:val="24"/>
                <w:szCs w:val="24"/>
                <w:highlight w:val="none"/>
              </w:rPr>
            </w:pPr>
          </w:p>
        </w:tc>
        <w:tc>
          <w:tcPr>
            <w:tcW w:w="930" w:type="dxa"/>
            <w:vAlign w:val="center"/>
          </w:tcPr>
          <w:p>
            <w:pPr>
              <w:jc w:val="center"/>
              <w:rPr>
                <w:rFonts w:hint="eastAsia" w:ascii="仿宋" w:hAnsi="仿宋" w:eastAsia="仿宋" w:cs="仿宋"/>
                <w:sz w:val="24"/>
                <w:szCs w:val="24"/>
                <w:highlight w:val="none"/>
              </w:rPr>
            </w:pPr>
          </w:p>
        </w:tc>
        <w:tc>
          <w:tcPr>
            <w:tcW w:w="1470" w:type="dxa"/>
            <w:vAlign w:val="center"/>
          </w:tcPr>
          <w:p>
            <w:pPr>
              <w:jc w:val="center"/>
              <w:rPr>
                <w:rFonts w:hint="eastAsia" w:ascii="仿宋" w:hAnsi="仿宋" w:eastAsia="仿宋" w:cs="仿宋"/>
                <w:sz w:val="24"/>
                <w:szCs w:val="24"/>
                <w:highlight w:val="none"/>
              </w:rPr>
            </w:pPr>
          </w:p>
        </w:tc>
        <w:tc>
          <w:tcPr>
            <w:tcW w:w="2268" w:type="dxa"/>
            <w:vAlign w:val="center"/>
          </w:tcPr>
          <w:p>
            <w:pPr>
              <w:jc w:val="center"/>
              <w:rPr>
                <w:rFonts w:hint="eastAsia" w:ascii="仿宋" w:hAnsi="仿宋" w:eastAsia="仿宋" w:cs="仿宋"/>
                <w:sz w:val="24"/>
                <w:szCs w:val="24"/>
                <w:highlight w:val="none"/>
              </w:rPr>
            </w:pPr>
          </w:p>
        </w:tc>
        <w:tc>
          <w:tcPr>
            <w:tcW w:w="1363" w:type="dxa"/>
            <w:vAlign w:val="center"/>
          </w:tcPr>
          <w:p>
            <w:pPr>
              <w:jc w:val="center"/>
              <w:rPr>
                <w:rFonts w:hint="eastAsia" w:ascii="仿宋" w:hAnsi="仿宋" w:eastAsia="仿宋" w:cs="仿宋"/>
                <w:sz w:val="24"/>
                <w:szCs w:val="24"/>
                <w:highlight w:val="none"/>
              </w:rPr>
            </w:pPr>
          </w:p>
        </w:tc>
        <w:tc>
          <w:tcPr>
            <w:tcW w:w="809" w:type="dxa"/>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bottom w:val="single" w:color="auto" w:sz="12" w:space="0"/>
            </w:tcBorders>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053" w:type="dxa"/>
            <w:tcBorders>
              <w:bottom w:val="single" w:color="auto" w:sz="12" w:space="0"/>
            </w:tcBorders>
            <w:vAlign w:val="center"/>
          </w:tcPr>
          <w:p>
            <w:pPr>
              <w:jc w:val="center"/>
              <w:rPr>
                <w:rFonts w:hint="eastAsia" w:ascii="仿宋" w:hAnsi="仿宋" w:eastAsia="仿宋" w:cs="仿宋"/>
                <w:sz w:val="24"/>
                <w:szCs w:val="24"/>
                <w:highlight w:val="none"/>
              </w:rPr>
            </w:pPr>
          </w:p>
        </w:tc>
        <w:tc>
          <w:tcPr>
            <w:tcW w:w="930" w:type="dxa"/>
            <w:tcBorders>
              <w:bottom w:val="single" w:color="auto" w:sz="12" w:space="0"/>
            </w:tcBorders>
            <w:vAlign w:val="center"/>
          </w:tcPr>
          <w:p>
            <w:pPr>
              <w:jc w:val="center"/>
              <w:rPr>
                <w:rFonts w:hint="eastAsia" w:ascii="仿宋" w:hAnsi="仿宋" w:eastAsia="仿宋" w:cs="仿宋"/>
                <w:sz w:val="24"/>
                <w:szCs w:val="24"/>
                <w:highlight w:val="none"/>
              </w:rPr>
            </w:pPr>
          </w:p>
        </w:tc>
        <w:tc>
          <w:tcPr>
            <w:tcW w:w="1470" w:type="dxa"/>
            <w:tcBorders>
              <w:bottom w:val="single" w:color="auto" w:sz="12" w:space="0"/>
            </w:tcBorders>
            <w:vAlign w:val="center"/>
          </w:tcPr>
          <w:p>
            <w:pPr>
              <w:jc w:val="center"/>
              <w:rPr>
                <w:rFonts w:hint="eastAsia" w:ascii="仿宋" w:hAnsi="仿宋" w:eastAsia="仿宋" w:cs="仿宋"/>
                <w:sz w:val="24"/>
                <w:szCs w:val="24"/>
                <w:highlight w:val="none"/>
              </w:rPr>
            </w:pPr>
          </w:p>
        </w:tc>
        <w:tc>
          <w:tcPr>
            <w:tcW w:w="2268" w:type="dxa"/>
            <w:tcBorders>
              <w:bottom w:val="single" w:color="auto" w:sz="12" w:space="0"/>
            </w:tcBorders>
            <w:vAlign w:val="center"/>
          </w:tcPr>
          <w:p>
            <w:pPr>
              <w:jc w:val="center"/>
              <w:rPr>
                <w:rFonts w:hint="eastAsia" w:ascii="仿宋" w:hAnsi="仿宋" w:eastAsia="仿宋" w:cs="仿宋"/>
                <w:sz w:val="24"/>
                <w:szCs w:val="24"/>
                <w:highlight w:val="none"/>
              </w:rPr>
            </w:pPr>
          </w:p>
        </w:tc>
        <w:tc>
          <w:tcPr>
            <w:tcW w:w="1363" w:type="dxa"/>
            <w:tcBorders>
              <w:bottom w:val="single" w:color="auto" w:sz="12" w:space="0"/>
            </w:tcBorders>
            <w:vAlign w:val="center"/>
          </w:tcPr>
          <w:p>
            <w:pPr>
              <w:jc w:val="center"/>
              <w:rPr>
                <w:rFonts w:hint="eastAsia" w:ascii="仿宋" w:hAnsi="仿宋" w:eastAsia="仿宋" w:cs="仿宋"/>
                <w:sz w:val="24"/>
                <w:szCs w:val="24"/>
                <w:highlight w:val="none"/>
              </w:rPr>
            </w:pPr>
          </w:p>
        </w:tc>
        <w:tc>
          <w:tcPr>
            <w:tcW w:w="809" w:type="dxa"/>
            <w:tcBorders>
              <w:bottom w:val="single" w:color="auto" w:sz="12" w:space="0"/>
            </w:tcBorders>
            <w:vAlign w:val="center"/>
          </w:tcPr>
          <w:p>
            <w:pPr>
              <w:jc w:val="center"/>
              <w:rPr>
                <w:rFonts w:hint="eastAsia" w:ascii="仿宋" w:hAnsi="仿宋" w:eastAsia="仿宋" w:cs="仿宋"/>
                <w:sz w:val="24"/>
                <w:szCs w:val="24"/>
                <w:highlight w:val="none"/>
              </w:rPr>
            </w:pPr>
          </w:p>
        </w:tc>
      </w:tr>
    </w:tbl>
    <w:p>
      <w:pPr>
        <w:spacing w:line="520" w:lineRule="exact"/>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spacing w:line="520" w:lineRule="exact"/>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1、本项目不接受负偏离投标，如有负偏离，视为未实质性响应招标要求，作废标处理。</w:t>
      </w:r>
    </w:p>
    <w:p>
      <w:pPr>
        <w:spacing w:line="520" w:lineRule="exact"/>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2、该表不作为投标供应商对所投标的物关于技术要求等详细描述和说明的替代。</w:t>
      </w:r>
    </w:p>
    <w:p>
      <w:pPr>
        <w:spacing w:line="520" w:lineRule="exact"/>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3、投标供应商如果虚假响应，将承担一切可能的风险。</w:t>
      </w:r>
    </w:p>
    <w:p>
      <w:pPr>
        <w:spacing w:line="520" w:lineRule="exact"/>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4、投标供应商若提供其他增值服务，可以在表中自行据实填写。所投产品品牌型号必须确定、唯一。</w:t>
      </w:r>
    </w:p>
    <w:p>
      <w:pPr>
        <w:spacing w:line="520" w:lineRule="exact"/>
        <w:ind w:firstLine="487" w:firstLineChars="202"/>
        <w:rPr>
          <w:rFonts w:hint="eastAsia" w:ascii="仿宋" w:hAnsi="仿宋" w:eastAsia="仿宋" w:cs="仿宋"/>
          <w:b/>
          <w:bCs/>
          <w:sz w:val="24"/>
          <w:szCs w:val="24"/>
          <w:highlight w:val="none"/>
        </w:rPr>
      </w:pPr>
    </w:p>
    <w:p>
      <w:pPr>
        <w:spacing w:line="520" w:lineRule="exact"/>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投标供应商：（加盖公章）</w:t>
      </w:r>
    </w:p>
    <w:p>
      <w:pPr>
        <w:spacing w:line="520" w:lineRule="exact"/>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法定代表人或被授权人：（签字或盖章）</w:t>
      </w:r>
    </w:p>
    <w:p>
      <w:pPr>
        <w:spacing w:line="520" w:lineRule="exact"/>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年月日</w:t>
      </w:r>
    </w:p>
    <w:p>
      <w:pPr>
        <w:snapToGrid w:val="0"/>
        <w:spacing w:line="520" w:lineRule="exact"/>
        <w:jc w:val="center"/>
        <w:outlineLvl w:val="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7、供应商一般情况表</w:t>
      </w:r>
    </w:p>
    <w:tbl>
      <w:tblPr>
        <w:tblStyle w:val="63"/>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企业名称</w:t>
            </w:r>
          </w:p>
        </w:tc>
        <w:tc>
          <w:tcPr>
            <w:tcW w:w="6946" w:type="dxa"/>
            <w:gridSpan w:val="8"/>
          </w:tcPr>
          <w:p>
            <w:pPr>
              <w:tabs>
                <w:tab w:val="left" w:pos="993"/>
              </w:tabs>
              <w:spacing w:line="52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总部地址</w:t>
            </w:r>
          </w:p>
        </w:tc>
        <w:tc>
          <w:tcPr>
            <w:tcW w:w="6946" w:type="dxa"/>
            <w:gridSpan w:val="8"/>
          </w:tcPr>
          <w:p>
            <w:pPr>
              <w:tabs>
                <w:tab w:val="left" w:pos="993"/>
              </w:tabs>
              <w:spacing w:line="52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分支机构</w:t>
            </w:r>
          </w:p>
        </w:tc>
        <w:tc>
          <w:tcPr>
            <w:tcW w:w="6946" w:type="dxa"/>
            <w:gridSpan w:val="8"/>
          </w:tcPr>
          <w:p>
            <w:pPr>
              <w:tabs>
                <w:tab w:val="left" w:pos="993"/>
              </w:tabs>
              <w:spacing w:line="52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当地代表处地址</w:t>
            </w:r>
          </w:p>
        </w:tc>
        <w:tc>
          <w:tcPr>
            <w:tcW w:w="6946" w:type="dxa"/>
            <w:gridSpan w:val="8"/>
          </w:tcPr>
          <w:p>
            <w:pPr>
              <w:tabs>
                <w:tab w:val="left" w:pos="993"/>
              </w:tabs>
              <w:spacing w:line="52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2408" w:type="dxa"/>
            <w:gridSpan w:val="3"/>
          </w:tcPr>
          <w:p>
            <w:pPr>
              <w:tabs>
                <w:tab w:val="left" w:pos="993"/>
              </w:tabs>
              <w:spacing w:line="520" w:lineRule="exact"/>
              <w:rPr>
                <w:rFonts w:hint="eastAsia" w:ascii="仿宋" w:hAnsi="仿宋" w:eastAsia="仿宋" w:cs="仿宋"/>
                <w:sz w:val="24"/>
                <w:szCs w:val="24"/>
                <w:highlight w:val="none"/>
              </w:rPr>
            </w:pPr>
          </w:p>
        </w:tc>
        <w:tc>
          <w:tcPr>
            <w:tcW w:w="1875" w:type="dxa"/>
            <w:gridSpan w:val="2"/>
          </w:tcPr>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663" w:type="dxa"/>
            <w:gridSpan w:val="3"/>
          </w:tcPr>
          <w:p>
            <w:pPr>
              <w:tabs>
                <w:tab w:val="left" w:pos="993"/>
              </w:tabs>
              <w:spacing w:line="52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2408" w:type="dxa"/>
            <w:gridSpan w:val="3"/>
          </w:tcPr>
          <w:p>
            <w:pPr>
              <w:tabs>
                <w:tab w:val="left" w:pos="993"/>
              </w:tabs>
              <w:spacing w:line="520" w:lineRule="exact"/>
              <w:rPr>
                <w:rFonts w:hint="eastAsia" w:ascii="仿宋" w:hAnsi="仿宋" w:eastAsia="仿宋" w:cs="仿宋"/>
                <w:sz w:val="24"/>
                <w:szCs w:val="24"/>
                <w:highlight w:val="none"/>
              </w:rPr>
            </w:pPr>
          </w:p>
        </w:tc>
        <w:tc>
          <w:tcPr>
            <w:tcW w:w="1875" w:type="dxa"/>
            <w:gridSpan w:val="2"/>
          </w:tcPr>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电子邮件</w:t>
            </w:r>
          </w:p>
        </w:tc>
        <w:tc>
          <w:tcPr>
            <w:tcW w:w="2663" w:type="dxa"/>
            <w:gridSpan w:val="3"/>
          </w:tcPr>
          <w:p>
            <w:pPr>
              <w:tabs>
                <w:tab w:val="left" w:pos="993"/>
              </w:tabs>
              <w:spacing w:line="52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注册地</w:t>
            </w:r>
          </w:p>
        </w:tc>
        <w:tc>
          <w:tcPr>
            <w:tcW w:w="2408" w:type="dxa"/>
            <w:gridSpan w:val="3"/>
          </w:tcPr>
          <w:p>
            <w:pPr>
              <w:tabs>
                <w:tab w:val="left" w:pos="993"/>
              </w:tabs>
              <w:spacing w:line="520" w:lineRule="exact"/>
              <w:rPr>
                <w:rFonts w:hint="eastAsia" w:ascii="仿宋" w:hAnsi="仿宋" w:eastAsia="仿宋" w:cs="仿宋"/>
                <w:sz w:val="24"/>
                <w:szCs w:val="24"/>
                <w:highlight w:val="none"/>
              </w:rPr>
            </w:pPr>
          </w:p>
        </w:tc>
        <w:tc>
          <w:tcPr>
            <w:tcW w:w="1875" w:type="dxa"/>
            <w:gridSpan w:val="2"/>
          </w:tcPr>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注册年份</w:t>
            </w:r>
          </w:p>
        </w:tc>
        <w:tc>
          <w:tcPr>
            <w:tcW w:w="2663" w:type="dxa"/>
            <w:gridSpan w:val="3"/>
          </w:tcPr>
          <w:p>
            <w:pPr>
              <w:tabs>
                <w:tab w:val="left" w:pos="993"/>
              </w:tabs>
              <w:spacing w:line="52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资质等级</w:t>
            </w:r>
          </w:p>
        </w:tc>
        <w:tc>
          <w:tcPr>
            <w:tcW w:w="6946" w:type="dxa"/>
            <w:gridSpan w:val="8"/>
          </w:tcPr>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公司具备的相关资质等级及相应的证书号</w:t>
            </w:r>
          </w:p>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质量管理体系</w:t>
            </w:r>
          </w:p>
        </w:tc>
        <w:tc>
          <w:tcPr>
            <w:tcW w:w="6946" w:type="dxa"/>
            <w:gridSpan w:val="8"/>
          </w:tcPr>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公司</w:t>
            </w:r>
            <w:r>
              <w:rPr>
                <w:rFonts w:hint="eastAsia" w:ascii="仿宋" w:hAnsi="仿宋" w:eastAsia="仿宋" w:cs="仿宋"/>
                <w:sz w:val="24"/>
                <w:szCs w:val="24"/>
                <w:highlight w:val="none"/>
                <w:u w:val="single"/>
              </w:rPr>
              <w:t>（是否通过，何种）</w:t>
            </w:r>
            <w:r>
              <w:rPr>
                <w:rFonts w:hint="eastAsia" w:ascii="仿宋" w:hAnsi="仿宋" w:eastAsia="仿宋" w:cs="仿宋"/>
                <w:sz w:val="24"/>
                <w:szCs w:val="24"/>
                <w:highlight w:val="none"/>
              </w:rPr>
              <w:t>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p>
        </w:tc>
        <w:tc>
          <w:tcPr>
            <w:tcW w:w="1559" w:type="dxa"/>
            <w:gridSpan w:val="2"/>
          </w:tcPr>
          <w:p>
            <w:pPr>
              <w:tabs>
                <w:tab w:val="left" w:pos="993"/>
              </w:tabs>
              <w:spacing w:line="520" w:lineRule="exact"/>
              <w:jc w:val="center"/>
              <w:rPr>
                <w:rFonts w:hint="eastAsia" w:ascii="仿宋" w:hAnsi="仿宋" w:eastAsia="仿宋" w:cs="仿宋"/>
                <w:sz w:val="24"/>
                <w:szCs w:val="24"/>
                <w:highlight w:val="none"/>
              </w:rPr>
            </w:pPr>
          </w:p>
        </w:tc>
        <w:tc>
          <w:tcPr>
            <w:tcW w:w="1417" w:type="dxa"/>
            <w:gridSpan w:val="2"/>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1466" w:type="dxa"/>
            <w:gridSpan w:val="2"/>
          </w:tcPr>
          <w:p>
            <w:pPr>
              <w:tabs>
                <w:tab w:val="left" w:pos="993"/>
              </w:tabs>
              <w:spacing w:line="520" w:lineRule="exact"/>
              <w:jc w:val="center"/>
              <w:rPr>
                <w:rFonts w:hint="eastAsia" w:ascii="仿宋" w:hAnsi="仿宋" w:eastAsia="仿宋" w:cs="仿宋"/>
                <w:sz w:val="24"/>
                <w:szCs w:val="24"/>
                <w:highlight w:val="none"/>
              </w:rPr>
            </w:pPr>
          </w:p>
        </w:tc>
        <w:tc>
          <w:tcPr>
            <w:tcW w:w="1320" w:type="dxa"/>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性别</w:t>
            </w:r>
          </w:p>
        </w:tc>
        <w:tc>
          <w:tcPr>
            <w:tcW w:w="1184" w:type="dxa"/>
          </w:tcPr>
          <w:p>
            <w:pPr>
              <w:tabs>
                <w:tab w:val="left" w:pos="993"/>
              </w:tabs>
              <w:spacing w:line="52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职务职称</w:t>
            </w:r>
          </w:p>
        </w:tc>
        <w:tc>
          <w:tcPr>
            <w:tcW w:w="2976" w:type="dxa"/>
            <w:gridSpan w:val="4"/>
          </w:tcPr>
          <w:p>
            <w:pPr>
              <w:tabs>
                <w:tab w:val="left" w:pos="993"/>
              </w:tabs>
              <w:spacing w:line="520" w:lineRule="exact"/>
              <w:rPr>
                <w:rFonts w:hint="eastAsia" w:ascii="仿宋" w:hAnsi="仿宋" w:eastAsia="仿宋" w:cs="仿宋"/>
                <w:sz w:val="24"/>
                <w:szCs w:val="24"/>
                <w:highlight w:val="none"/>
              </w:rPr>
            </w:pPr>
          </w:p>
        </w:tc>
        <w:tc>
          <w:tcPr>
            <w:tcW w:w="1466" w:type="dxa"/>
            <w:gridSpan w:val="2"/>
          </w:tcPr>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执业资格</w:t>
            </w:r>
          </w:p>
        </w:tc>
        <w:tc>
          <w:tcPr>
            <w:tcW w:w="2504" w:type="dxa"/>
            <w:gridSpan w:val="2"/>
          </w:tcPr>
          <w:p>
            <w:pPr>
              <w:tabs>
                <w:tab w:val="left" w:pos="993"/>
              </w:tabs>
              <w:spacing w:line="52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pPr>
              <w:tabs>
                <w:tab w:val="left" w:pos="993"/>
              </w:tabs>
              <w:spacing w:line="5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6946" w:type="dxa"/>
            <w:gridSpan w:val="8"/>
          </w:tcPr>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营业执照载明：</w:t>
            </w:r>
          </w:p>
          <w:p>
            <w:pPr>
              <w:tabs>
                <w:tab w:val="left" w:pos="993"/>
              </w:tabs>
              <w:spacing w:line="52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w:t>
            </w:r>
          </w:p>
          <w:p>
            <w:pPr>
              <w:tabs>
                <w:tab w:val="left" w:pos="993"/>
              </w:tabs>
              <w:spacing w:line="52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w:t>
            </w:r>
          </w:p>
          <w:p>
            <w:pPr>
              <w:tabs>
                <w:tab w:val="left" w:pos="993"/>
              </w:tabs>
              <w:spacing w:line="52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w:t>
            </w:r>
          </w:p>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从事类似相关项目的经历及年数</w:t>
            </w:r>
          </w:p>
        </w:tc>
        <w:tc>
          <w:tcPr>
            <w:tcW w:w="6238" w:type="dxa"/>
            <w:gridSpan w:val="7"/>
          </w:tcPr>
          <w:p>
            <w:pPr>
              <w:tabs>
                <w:tab w:val="left" w:pos="993"/>
              </w:tabs>
              <w:spacing w:line="52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其他认为有必要提供的内容，可自行添加</w:t>
            </w:r>
          </w:p>
        </w:tc>
        <w:tc>
          <w:tcPr>
            <w:tcW w:w="6238" w:type="dxa"/>
            <w:gridSpan w:val="7"/>
          </w:tcPr>
          <w:p>
            <w:pPr>
              <w:tabs>
                <w:tab w:val="left" w:pos="993"/>
              </w:tabs>
              <w:spacing w:line="520" w:lineRule="exact"/>
              <w:rPr>
                <w:rFonts w:hint="eastAsia" w:ascii="仿宋" w:hAnsi="仿宋" w:eastAsia="仿宋" w:cs="仿宋"/>
                <w:sz w:val="24"/>
                <w:szCs w:val="24"/>
                <w:highlight w:val="none"/>
              </w:rPr>
            </w:pPr>
          </w:p>
        </w:tc>
      </w:tr>
    </w:tbl>
    <w:p>
      <w:pPr>
        <w:snapToGrid w:val="0"/>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竞争性磋商响应单位：（盖章）</w:t>
      </w:r>
    </w:p>
    <w:p>
      <w:pPr>
        <w:snapToGrid w:val="0"/>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法定代表人或被授权人（签字或盖章）：</w:t>
      </w:r>
    </w:p>
    <w:p>
      <w:pPr>
        <w:snapToGrid w:val="0"/>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adjustRightInd w:val="0"/>
        <w:snapToGrid w:val="0"/>
        <w:spacing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9、磋商响应报价总表（首次）</w:t>
      </w:r>
    </w:p>
    <w:p>
      <w:pPr>
        <w:pStyle w:val="127"/>
        <w:tabs>
          <w:tab w:val="left" w:pos="5665"/>
          <w:tab w:val="right" w:pos="8360"/>
        </w:tabs>
        <w:spacing w:line="360" w:lineRule="auto"/>
        <w:ind w:right="42" w:firstLine="240" w:firstLineChars="100"/>
        <w:jc w:val="left"/>
        <w:rPr>
          <w:rFonts w:hint="eastAsia" w:ascii="仿宋" w:hAnsi="仿宋" w:eastAsia="仿宋" w:cs="仿宋"/>
          <w:sz w:val="24"/>
          <w:szCs w:val="24"/>
          <w:highlight w:val="none"/>
        </w:rPr>
      </w:pPr>
    </w:p>
    <w:tbl>
      <w:tblPr>
        <w:tblStyle w:val="63"/>
        <w:tblW w:w="833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660" w:type="dxa"/>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5670" w:type="dxa"/>
            <w:vAlign w:val="center"/>
          </w:tcPr>
          <w:p>
            <w:pPr>
              <w:spacing w:line="48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660" w:type="dxa"/>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5670" w:type="dxa"/>
            <w:vAlign w:val="center"/>
          </w:tcPr>
          <w:p>
            <w:pPr>
              <w:spacing w:line="48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60" w:type="dxa"/>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磋商报价总计（首次）</w:t>
            </w:r>
          </w:p>
        </w:tc>
        <w:tc>
          <w:tcPr>
            <w:tcW w:w="5670" w:type="dxa"/>
            <w:vAlign w:val="center"/>
          </w:tcPr>
          <w:p>
            <w:pPr>
              <w:spacing w:line="48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￥元，人民币大写：。</w:t>
            </w:r>
          </w:p>
        </w:tc>
      </w:tr>
    </w:tbl>
    <w:p>
      <w:pPr>
        <w:snapToGrid w:val="0"/>
        <w:spacing w:line="520" w:lineRule="exact"/>
        <w:rPr>
          <w:rFonts w:hint="eastAsia" w:ascii="仿宋" w:hAnsi="仿宋" w:eastAsia="仿宋" w:cs="仿宋"/>
          <w:sz w:val="24"/>
          <w:szCs w:val="24"/>
          <w:highlight w:val="none"/>
        </w:rPr>
      </w:pPr>
    </w:p>
    <w:p>
      <w:pPr>
        <w:snapToGrid w:val="0"/>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竞争性磋商响应单位（盖章）：</w:t>
      </w:r>
    </w:p>
    <w:p>
      <w:pPr>
        <w:snapToGrid w:val="0"/>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法定代表人或被授权人（签字或盖章）：</w:t>
      </w:r>
    </w:p>
    <w:p>
      <w:pPr>
        <w:snapToGrid w:val="0"/>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年月日</w:t>
      </w:r>
    </w:p>
    <w:p>
      <w:pPr>
        <w:snapToGrid w:val="0"/>
        <w:spacing w:line="520" w:lineRule="exact"/>
        <w:rPr>
          <w:rFonts w:hint="eastAsia" w:ascii="仿宋" w:hAnsi="仿宋" w:eastAsia="仿宋" w:cs="仿宋"/>
          <w:sz w:val="24"/>
          <w:szCs w:val="24"/>
          <w:highlight w:val="none"/>
        </w:rPr>
      </w:pPr>
    </w:p>
    <w:p>
      <w:pPr>
        <w:snapToGrid w:val="0"/>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注：1、本表式，不得自行改动。</w:t>
      </w:r>
    </w:p>
    <w:p>
      <w:pPr>
        <w:snapToGrid w:val="0"/>
        <w:spacing w:line="480" w:lineRule="exact"/>
        <w:ind w:firstLine="470" w:firstLineChars="196"/>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2、磋商总报价（以人民币计价）</w:t>
      </w:r>
      <w:r>
        <w:rPr>
          <w:rFonts w:hint="eastAsia" w:ascii="仿宋" w:hAnsi="仿宋" w:eastAsia="仿宋" w:cs="仿宋"/>
          <w:b/>
          <w:bCs/>
          <w:sz w:val="24"/>
          <w:szCs w:val="24"/>
          <w:highlight w:val="none"/>
        </w:rPr>
        <w:t>应包含所投项目及设备、备品、备件和税费及包装、运至最终目的地的运输、保险、保管、现场安装、吊装、制作安装调试、水电费、通过竣工验收并交付使用前设备的保管费、技术支持与培训、售后服务与维保及相关劳务支出等工作所发生的全部费用，以及供应商企业利润、税金、代理服务费和政策性文件规定及合同包含的所有风险、责任等，即招标物交付使用前的所有费用以及免保期内的服务费用等包含响应招标文件采购要求的所有各项应有费用。</w:t>
      </w:r>
    </w:p>
    <w:p>
      <w:pPr>
        <w:spacing w:line="480" w:lineRule="exact"/>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3、响应文件密封提交时只需填写磋商报价总计（首次），第二次及之后的磋商报价将在开标现场填写，报价明细同比下浮。</w:t>
      </w:r>
    </w:p>
    <w:p>
      <w:pPr>
        <w:spacing w:line="480" w:lineRule="exact"/>
        <w:ind w:firstLine="480"/>
        <w:jc w:val="center"/>
        <w:rPr>
          <w:rFonts w:hint="eastAsia" w:ascii="仿宋" w:hAnsi="仿宋" w:eastAsia="仿宋" w:cs="仿宋"/>
          <w:highlight w:val="none"/>
        </w:rPr>
      </w:pPr>
    </w:p>
    <w:p>
      <w:pPr>
        <w:spacing w:line="480" w:lineRule="exact"/>
        <w:rPr>
          <w:rFonts w:hint="eastAsia" w:ascii="仿宋" w:hAnsi="仿宋" w:eastAsia="仿宋" w:cs="仿宋"/>
          <w:highlight w:val="none"/>
        </w:rPr>
      </w:pPr>
    </w:p>
    <w:p>
      <w:pPr>
        <w:spacing w:line="480" w:lineRule="exact"/>
        <w:ind w:firstLine="480"/>
        <w:jc w:val="center"/>
        <w:rPr>
          <w:rFonts w:hint="eastAsia" w:ascii="仿宋" w:hAnsi="仿宋" w:eastAsia="仿宋" w:cs="仿宋"/>
          <w:b/>
          <w:bCs/>
          <w:sz w:val="28"/>
          <w:szCs w:val="28"/>
          <w:highlight w:val="none"/>
        </w:rPr>
      </w:pPr>
      <w:r>
        <w:rPr>
          <w:rFonts w:hint="eastAsia" w:ascii="仿宋" w:hAnsi="仿宋" w:eastAsia="仿宋" w:cs="仿宋"/>
          <w:highlight w:val="none"/>
        </w:rPr>
        <w:br w:type="page"/>
      </w:r>
      <w:r>
        <w:rPr>
          <w:rFonts w:hint="eastAsia" w:ascii="仿宋" w:hAnsi="仿宋" w:eastAsia="仿宋" w:cs="仿宋"/>
          <w:b/>
          <w:bCs/>
          <w:sz w:val="28"/>
          <w:szCs w:val="28"/>
          <w:highlight w:val="none"/>
        </w:rPr>
        <w:t>10、磋商响应报价明细表</w:t>
      </w:r>
    </w:p>
    <w:p>
      <w:pPr>
        <w:snapToGrid w:val="0"/>
        <w:spacing w:line="520" w:lineRule="exact"/>
        <w:ind w:left="1214" w:hanging="1214" w:hangingChars="506"/>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pPr>
        <w:snapToGrid w:val="0"/>
        <w:spacing w:line="520" w:lineRule="exact"/>
        <w:ind w:left="1214" w:hanging="1214" w:hangingChars="506"/>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63"/>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77"/>
        <w:gridCol w:w="3340"/>
        <w:gridCol w:w="1134"/>
        <w:gridCol w:w="115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877"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货物名称</w:t>
            </w:r>
          </w:p>
        </w:tc>
        <w:tc>
          <w:tcPr>
            <w:tcW w:w="3340"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品牌、规格型号</w:t>
            </w:r>
          </w:p>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及技术参数</w:t>
            </w:r>
          </w:p>
        </w:tc>
        <w:tc>
          <w:tcPr>
            <w:tcW w:w="1134"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数量</w:t>
            </w:r>
          </w:p>
        </w:tc>
        <w:tc>
          <w:tcPr>
            <w:tcW w:w="1152"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单价</w:t>
            </w:r>
          </w:p>
        </w:tc>
        <w:tc>
          <w:tcPr>
            <w:tcW w:w="1185"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877"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3340"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34"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52"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85"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877"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3340"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34"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52"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85"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877"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3340"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34"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52"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85"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tc>
        <w:tc>
          <w:tcPr>
            <w:tcW w:w="1877"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3340"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34"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52"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c>
          <w:tcPr>
            <w:tcW w:w="1185" w:type="dxa"/>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gridSpan w:val="3"/>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合计（大写）</w:t>
            </w:r>
          </w:p>
        </w:tc>
        <w:tc>
          <w:tcPr>
            <w:tcW w:w="3471" w:type="dxa"/>
            <w:gridSpan w:val="3"/>
            <w:vAlign w:val="center"/>
          </w:tcPr>
          <w:p>
            <w:pPr>
              <w:widowControl/>
              <w:tabs>
                <w:tab w:val="left" w:pos="0"/>
                <w:tab w:val="left" w:pos="993"/>
                <w:tab w:val="left" w:pos="1134"/>
              </w:tabs>
              <w:adjustRightInd w:val="0"/>
              <w:snapToGrid w:val="0"/>
              <w:spacing w:line="500" w:lineRule="exact"/>
              <w:jc w:val="center"/>
              <w:rPr>
                <w:rFonts w:hint="eastAsia" w:ascii="仿宋" w:hAnsi="仿宋" w:eastAsia="仿宋" w:cs="仿宋"/>
                <w:kern w:val="0"/>
                <w:sz w:val="24"/>
                <w:szCs w:val="24"/>
                <w:highlight w:val="none"/>
              </w:rPr>
            </w:pPr>
          </w:p>
        </w:tc>
      </w:tr>
    </w:tbl>
    <w:p>
      <w:pPr>
        <w:snapToGrid w:val="0"/>
        <w:spacing w:line="520" w:lineRule="exact"/>
        <w:rPr>
          <w:rFonts w:hint="eastAsia" w:ascii="仿宋" w:hAnsi="仿宋" w:eastAsia="仿宋" w:cs="仿宋"/>
          <w:sz w:val="24"/>
          <w:szCs w:val="24"/>
          <w:highlight w:val="none"/>
        </w:rPr>
      </w:pPr>
    </w:p>
    <w:p>
      <w:pPr>
        <w:spacing w:line="48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竞争性磋商响应单位（盖章）：</w:t>
      </w:r>
    </w:p>
    <w:p>
      <w:pPr>
        <w:pStyle w:val="15"/>
        <w:tabs>
          <w:tab w:val="left" w:pos="5700"/>
        </w:tabs>
        <w:kinsoku w:val="0"/>
        <w:topLinePunct/>
        <w:autoSpaceDE w:val="0"/>
        <w:autoSpaceDN w:val="0"/>
        <w:snapToGrid w:val="0"/>
        <w:spacing w:line="480" w:lineRule="exact"/>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法定代表人或被授权人（签字或盖章）：</w:t>
      </w:r>
      <w:r>
        <w:rPr>
          <w:rFonts w:hint="eastAsia" w:ascii="仿宋" w:hAnsi="仿宋" w:eastAsia="仿宋" w:cs="仿宋"/>
          <w:sz w:val="24"/>
          <w:szCs w:val="24"/>
          <w:highlight w:val="none"/>
        </w:rPr>
        <w:tab/>
      </w:r>
    </w:p>
    <w:p>
      <w:p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年月日</w:t>
      </w:r>
    </w:p>
    <w:p>
      <w:pPr>
        <w:kinsoku w:val="0"/>
        <w:topLinePunct/>
        <w:snapToGrid w:val="0"/>
        <w:spacing w:line="480" w:lineRule="exact"/>
        <w:rPr>
          <w:rFonts w:hint="eastAsia" w:ascii="仿宋" w:hAnsi="仿宋" w:eastAsia="仿宋" w:cs="仿宋"/>
          <w:sz w:val="24"/>
          <w:szCs w:val="24"/>
          <w:highlight w:val="none"/>
        </w:rPr>
      </w:pPr>
    </w:p>
    <w:p>
      <w:pPr>
        <w:kinsoku w:val="0"/>
        <w:topLinePunct/>
        <w:snapToGrid w:val="0"/>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备注：1、本表为格式表，不得自行改动，必须提供。</w:t>
      </w:r>
    </w:p>
    <w:p>
      <w:pPr>
        <w:pStyle w:val="109"/>
        <w:spacing w:line="480" w:lineRule="exact"/>
        <w:ind w:firstLine="720" w:firstLineChars="300"/>
        <w:rPr>
          <w:rFonts w:hint="eastAsia" w:ascii="仿宋" w:hAnsi="仿宋" w:eastAsia="仿宋" w:cs="仿宋"/>
          <w:highlight w:val="none"/>
        </w:rPr>
      </w:pPr>
      <w:r>
        <w:rPr>
          <w:rFonts w:hint="eastAsia" w:ascii="仿宋" w:hAnsi="仿宋" w:eastAsia="仿宋" w:cs="仿宋"/>
          <w:sz w:val="24"/>
          <w:szCs w:val="24"/>
          <w:highlight w:val="none"/>
        </w:rPr>
        <w:t>2、如果不提供详细分项报价将视为未实质性响应竞争性磋商文件要求。</w:t>
      </w:r>
    </w:p>
    <w:p>
      <w:pPr>
        <w:spacing w:line="480" w:lineRule="exact"/>
        <w:ind w:firstLine="480"/>
        <w:jc w:val="left"/>
        <w:rPr>
          <w:rFonts w:hint="eastAsia" w:ascii="仿宋" w:hAnsi="仿宋" w:eastAsia="仿宋" w:cs="仿宋"/>
          <w:sz w:val="24"/>
          <w:szCs w:val="24"/>
          <w:highlight w:val="none"/>
        </w:rPr>
      </w:pPr>
    </w:p>
    <w:p>
      <w:pPr>
        <w:spacing w:line="480" w:lineRule="exact"/>
        <w:ind w:firstLine="480"/>
        <w:jc w:val="left"/>
        <w:rPr>
          <w:rFonts w:hint="eastAsia" w:ascii="仿宋" w:hAnsi="仿宋" w:eastAsia="仿宋" w:cs="仿宋"/>
          <w:sz w:val="24"/>
          <w:szCs w:val="24"/>
          <w:highlight w:val="none"/>
        </w:rPr>
      </w:pPr>
    </w:p>
    <w:p>
      <w:pPr>
        <w:spacing w:line="480" w:lineRule="exact"/>
        <w:ind w:firstLine="480"/>
        <w:jc w:val="left"/>
        <w:rPr>
          <w:rFonts w:hint="eastAsia" w:ascii="仿宋" w:hAnsi="仿宋" w:eastAsia="仿宋" w:cs="仿宋"/>
          <w:sz w:val="24"/>
          <w:szCs w:val="24"/>
          <w:highlight w:val="none"/>
        </w:rPr>
      </w:pPr>
    </w:p>
    <w:p>
      <w:pPr>
        <w:spacing w:line="480" w:lineRule="exact"/>
        <w:ind w:firstLine="480"/>
        <w:jc w:val="left"/>
        <w:rPr>
          <w:rFonts w:hint="eastAsia" w:ascii="仿宋" w:hAnsi="仿宋" w:eastAsia="仿宋" w:cs="仿宋"/>
          <w:sz w:val="24"/>
          <w:szCs w:val="24"/>
          <w:highlight w:val="none"/>
        </w:rPr>
      </w:pPr>
    </w:p>
    <w:p>
      <w:pPr>
        <w:pStyle w:val="62"/>
        <w:rPr>
          <w:rFonts w:hint="eastAsia" w:ascii="仿宋" w:hAnsi="仿宋" w:eastAsia="仿宋" w:cs="仿宋"/>
          <w:sz w:val="24"/>
          <w:szCs w:val="24"/>
          <w:highlight w:val="none"/>
        </w:rPr>
      </w:pPr>
    </w:p>
    <w:p>
      <w:pPr>
        <w:pStyle w:val="62"/>
        <w:rPr>
          <w:rFonts w:hint="eastAsia" w:ascii="仿宋" w:hAnsi="仿宋" w:eastAsia="仿宋" w:cs="仿宋"/>
          <w:sz w:val="24"/>
          <w:szCs w:val="24"/>
          <w:highlight w:val="none"/>
        </w:rPr>
      </w:pPr>
    </w:p>
    <w:p>
      <w:pPr>
        <w:pStyle w:val="62"/>
        <w:rPr>
          <w:rFonts w:hint="eastAsia" w:ascii="仿宋" w:hAnsi="仿宋" w:eastAsia="仿宋" w:cs="仿宋"/>
          <w:sz w:val="24"/>
          <w:szCs w:val="24"/>
          <w:highlight w:val="none"/>
        </w:rPr>
      </w:pPr>
    </w:p>
    <w:p>
      <w:pPr>
        <w:pStyle w:val="62"/>
        <w:rPr>
          <w:rFonts w:hint="eastAsia" w:ascii="仿宋" w:hAnsi="仿宋" w:eastAsia="仿宋" w:cs="仿宋"/>
          <w:sz w:val="24"/>
          <w:szCs w:val="24"/>
          <w:highlight w:val="none"/>
        </w:rPr>
      </w:pPr>
    </w:p>
    <w:p>
      <w:pPr>
        <w:pStyle w:val="62"/>
        <w:rPr>
          <w:rFonts w:hint="eastAsia" w:ascii="仿宋" w:hAnsi="仿宋" w:eastAsia="仿宋" w:cs="仿宋"/>
          <w:sz w:val="24"/>
          <w:szCs w:val="24"/>
          <w:highlight w:val="none"/>
        </w:rPr>
      </w:pPr>
    </w:p>
    <w:p>
      <w:pPr>
        <w:pStyle w:val="62"/>
        <w:rPr>
          <w:rFonts w:hint="eastAsia" w:ascii="仿宋" w:hAnsi="仿宋" w:eastAsia="仿宋" w:cs="仿宋"/>
          <w:sz w:val="24"/>
          <w:szCs w:val="24"/>
          <w:highlight w:val="none"/>
        </w:rPr>
      </w:pPr>
    </w:p>
    <w:p>
      <w:pPr>
        <w:pStyle w:val="62"/>
        <w:rPr>
          <w:rFonts w:hint="eastAsia" w:ascii="仿宋" w:hAnsi="仿宋" w:eastAsia="仿宋" w:cs="仿宋"/>
          <w:sz w:val="24"/>
          <w:szCs w:val="24"/>
          <w:highlight w:val="none"/>
        </w:rPr>
      </w:pPr>
    </w:p>
    <w:p>
      <w:pPr>
        <w:autoSpaceDE w:val="0"/>
        <w:autoSpaceDN w:val="0"/>
        <w:spacing w:before="162" w:line="360" w:lineRule="auto"/>
        <w:jc w:val="center"/>
        <w:outlineLvl w:val="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11.</w:t>
      </w:r>
      <w:r>
        <w:rPr>
          <w:rFonts w:hint="eastAsia" w:ascii="仿宋" w:hAnsi="仿宋" w:eastAsia="仿宋" w:cs="仿宋"/>
          <w:b/>
          <w:bCs/>
          <w:kern w:val="0"/>
          <w:sz w:val="24"/>
          <w:szCs w:val="24"/>
          <w:highlight w:val="none"/>
        </w:rPr>
        <w:t>中小企业声明函</w:t>
      </w:r>
    </w:p>
    <w:p>
      <w:pPr>
        <w:autoSpaceDE w:val="0"/>
        <w:autoSpaceDN w:val="0"/>
        <w:spacing w:before="55" w:line="360" w:lineRule="auto"/>
        <w:ind w:left="220" w:right="415" w:firstLine="64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本公司（联合体）郑重声明，根据《政府采购促进中小企业发展管理办法》（财库﹝2020﹞46 号）的规定，本公司（联合体）参加</w:t>
      </w:r>
      <w:r>
        <w:rPr>
          <w:rFonts w:hint="eastAsia" w:ascii="仿宋" w:hAnsi="仿宋" w:eastAsia="仿宋" w:cs="仿宋"/>
          <w:w w:val="95"/>
          <w:kern w:val="0"/>
          <w:sz w:val="24"/>
          <w:szCs w:val="24"/>
          <w:highlight w:val="none"/>
        </w:rPr>
        <w:t>（项目名称）</w:t>
      </w:r>
      <w:r>
        <w:rPr>
          <w:rFonts w:hint="eastAsia" w:ascii="仿宋" w:hAnsi="仿宋" w:eastAsia="仿宋" w:cs="仿宋"/>
          <w:kern w:val="0"/>
          <w:sz w:val="24"/>
          <w:szCs w:val="24"/>
          <w:highlight w:val="none"/>
        </w:rPr>
        <w:t>采购活动，提供的货物全部由符合政策要求的中小企业制造。相关企业（含联合体中的中小企业、签订分包意向协议的中小企业）的具体情况如下：</w:t>
      </w:r>
    </w:p>
    <w:p>
      <w:pPr>
        <w:numPr>
          <w:ilvl w:val="0"/>
          <w:numId w:val="6"/>
        </w:numPr>
        <w:tabs>
          <w:tab w:val="left" w:pos="1183"/>
          <w:tab w:val="left" w:pos="1484"/>
          <w:tab w:val="left" w:pos="4662"/>
          <w:tab w:val="left" w:pos="6903"/>
        </w:tabs>
        <w:autoSpaceDE w:val="0"/>
        <w:autoSpaceDN w:val="0"/>
        <w:spacing w:line="360" w:lineRule="auto"/>
        <w:ind w:right="169" w:firstLine="655"/>
        <w:rPr>
          <w:rFonts w:hint="eastAsia" w:ascii="仿宋" w:hAnsi="仿宋" w:eastAsia="仿宋" w:cs="仿宋"/>
          <w:kern w:val="0"/>
          <w:sz w:val="24"/>
          <w:szCs w:val="24"/>
          <w:highlight w:val="none"/>
        </w:rPr>
      </w:pPr>
      <w:r>
        <w:rPr>
          <w:rFonts w:hint="eastAsia" w:ascii="仿宋" w:hAnsi="仿宋" w:eastAsia="仿宋" w:cs="仿宋"/>
          <w:i/>
          <w:iCs/>
          <w:kern w:val="0"/>
          <w:sz w:val="24"/>
          <w:szCs w:val="24"/>
          <w:highlight w:val="none"/>
          <w:u w:val="single"/>
        </w:rPr>
        <w:t>（</w:t>
      </w:r>
      <w:r>
        <w:rPr>
          <w:rFonts w:hint="eastAsia" w:ascii="仿宋" w:hAnsi="仿宋" w:eastAsia="仿宋" w:cs="仿宋"/>
          <w:w w:val="95"/>
          <w:kern w:val="0"/>
          <w:sz w:val="24"/>
          <w:szCs w:val="24"/>
          <w:highlight w:val="none"/>
          <w:u w:val="single"/>
        </w:rPr>
        <w:t>标的名称）</w:t>
      </w:r>
      <w:r>
        <w:rPr>
          <w:rFonts w:hint="eastAsia" w:ascii="仿宋" w:hAnsi="仿宋" w:eastAsia="仿宋" w:cs="仿宋"/>
          <w:kern w:val="0"/>
          <w:sz w:val="24"/>
          <w:szCs w:val="24"/>
          <w:highlight w:val="none"/>
        </w:rPr>
        <w:t>，属于</w:t>
      </w:r>
      <w:r>
        <w:rPr>
          <w:rFonts w:hint="eastAsia" w:ascii="仿宋" w:hAnsi="仿宋" w:eastAsia="仿宋" w:cs="仿宋"/>
          <w:i/>
          <w:iCs/>
          <w:kern w:val="0"/>
          <w:sz w:val="24"/>
          <w:szCs w:val="24"/>
          <w:highlight w:val="none"/>
        </w:rPr>
        <w:t>（</w:t>
      </w:r>
      <w:r>
        <w:rPr>
          <w:rFonts w:hint="eastAsia" w:ascii="仿宋" w:hAnsi="仿宋" w:eastAsia="仿宋" w:cs="仿宋"/>
          <w:w w:val="95"/>
          <w:kern w:val="0"/>
          <w:sz w:val="24"/>
          <w:szCs w:val="24"/>
          <w:highlight w:val="none"/>
          <w:u w:val="single"/>
        </w:rPr>
        <w:t>采购文件中明确的所属行业）行业</w:t>
      </w:r>
      <w:r>
        <w:rPr>
          <w:rFonts w:hint="eastAsia" w:ascii="仿宋" w:hAnsi="仿宋" w:eastAsia="仿宋" w:cs="仿宋"/>
          <w:kern w:val="0"/>
          <w:sz w:val="24"/>
          <w:szCs w:val="24"/>
          <w:highlight w:val="none"/>
        </w:rPr>
        <w:t>；制造商为</w:t>
      </w:r>
      <w:r>
        <w:rPr>
          <w:rFonts w:hint="eastAsia" w:ascii="仿宋" w:hAnsi="仿宋" w:eastAsia="仿宋" w:cs="仿宋"/>
          <w:w w:val="95"/>
          <w:kern w:val="0"/>
          <w:sz w:val="24"/>
          <w:szCs w:val="24"/>
          <w:highlight w:val="none"/>
          <w:u w:val="single"/>
        </w:rPr>
        <w:t>（企业名称）</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人，营业收入为万元，资产总额为万元</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"_bookmark0" </w:instrText>
      </w:r>
      <w:r>
        <w:rPr>
          <w:rFonts w:hint="eastAsia" w:ascii="仿宋" w:hAnsi="仿宋" w:eastAsia="仿宋" w:cs="仿宋"/>
          <w:highlight w:val="none"/>
        </w:rPr>
        <w:fldChar w:fldCharType="separate"/>
      </w:r>
      <w:r>
        <w:rPr>
          <w:rFonts w:hint="eastAsia" w:ascii="仿宋" w:hAnsi="仿宋" w:eastAsia="仿宋" w:cs="仿宋"/>
          <w:kern w:val="0"/>
          <w:position w:val="16"/>
          <w:sz w:val="24"/>
          <w:szCs w:val="24"/>
          <w:highlight w:val="none"/>
        </w:rPr>
        <w:t>1</w:t>
      </w:r>
      <w:r>
        <w:rPr>
          <w:rFonts w:hint="eastAsia" w:ascii="仿宋" w:hAnsi="仿宋" w:eastAsia="仿宋" w:cs="仿宋"/>
          <w:kern w:val="0"/>
          <w:position w:val="16"/>
          <w:sz w:val="24"/>
          <w:szCs w:val="24"/>
          <w:highlight w:val="none"/>
        </w:rPr>
        <w:fldChar w:fldCharType="end"/>
      </w:r>
      <w:r>
        <w:rPr>
          <w:rFonts w:hint="eastAsia" w:ascii="仿宋" w:hAnsi="仿宋" w:eastAsia="仿宋" w:cs="仿宋"/>
          <w:kern w:val="0"/>
          <w:sz w:val="24"/>
          <w:szCs w:val="24"/>
          <w:highlight w:val="none"/>
        </w:rPr>
        <w:t>，属于</w:t>
      </w:r>
      <w:r>
        <w:rPr>
          <w:rFonts w:hint="eastAsia" w:ascii="仿宋" w:hAnsi="仿宋" w:eastAsia="仿宋" w:cs="仿宋"/>
          <w:w w:val="95"/>
          <w:kern w:val="0"/>
          <w:sz w:val="24"/>
          <w:szCs w:val="24"/>
          <w:highlight w:val="none"/>
          <w:u w:val="single"/>
        </w:rPr>
        <w:t>（中型企业、小型企业、微型企业</w:t>
      </w:r>
      <w:r>
        <w:rPr>
          <w:rFonts w:hint="eastAsia" w:ascii="仿宋" w:hAnsi="仿宋" w:eastAsia="仿宋" w:cs="仿宋"/>
          <w:i/>
          <w:iCs/>
          <w:kern w:val="0"/>
          <w:sz w:val="24"/>
          <w:szCs w:val="24"/>
          <w:highlight w:val="none"/>
          <w:u w:val="single"/>
        </w:rPr>
        <w:t>）</w:t>
      </w:r>
      <w:r>
        <w:rPr>
          <w:rFonts w:hint="eastAsia" w:ascii="仿宋" w:hAnsi="仿宋" w:eastAsia="仿宋" w:cs="仿宋"/>
          <w:kern w:val="0"/>
          <w:sz w:val="24"/>
          <w:szCs w:val="24"/>
          <w:highlight w:val="none"/>
        </w:rPr>
        <w:t>；</w:t>
      </w:r>
    </w:p>
    <w:p>
      <w:pPr>
        <w:numPr>
          <w:ilvl w:val="0"/>
          <w:numId w:val="6"/>
        </w:numPr>
        <w:tabs>
          <w:tab w:val="left" w:pos="1183"/>
          <w:tab w:val="left" w:pos="4362"/>
          <w:tab w:val="left" w:pos="6577"/>
        </w:tabs>
        <w:autoSpaceDE w:val="0"/>
        <w:autoSpaceDN w:val="0"/>
        <w:spacing w:line="360" w:lineRule="auto"/>
        <w:ind w:right="169" w:firstLine="655"/>
        <w:rPr>
          <w:rFonts w:hint="eastAsia" w:ascii="仿宋" w:hAnsi="仿宋" w:eastAsia="仿宋" w:cs="仿宋"/>
          <w:kern w:val="0"/>
          <w:sz w:val="24"/>
          <w:szCs w:val="24"/>
          <w:highlight w:val="none"/>
        </w:rPr>
      </w:pPr>
      <w:r>
        <w:rPr>
          <w:rFonts w:hint="eastAsia" w:ascii="仿宋" w:hAnsi="仿宋" w:eastAsia="仿宋" w:cs="仿宋"/>
          <w:w w:val="95"/>
          <w:kern w:val="0"/>
          <w:sz w:val="24"/>
          <w:szCs w:val="24"/>
          <w:highlight w:val="none"/>
          <w:u w:val="single"/>
        </w:rPr>
        <w:t>（标的名称）</w:t>
      </w:r>
      <w:r>
        <w:rPr>
          <w:rFonts w:hint="eastAsia" w:ascii="仿宋" w:hAnsi="仿宋" w:eastAsia="仿宋" w:cs="仿宋"/>
          <w:kern w:val="0"/>
          <w:sz w:val="24"/>
          <w:szCs w:val="24"/>
          <w:highlight w:val="none"/>
        </w:rPr>
        <w:t>，属于</w:t>
      </w:r>
      <w:r>
        <w:rPr>
          <w:rFonts w:hint="eastAsia" w:ascii="仿宋" w:hAnsi="仿宋" w:eastAsia="仿宋" w:cs="仿宋"/>
          <w:w w:val="95"/>
          <w:kern w:val="0"/>
          <w:sz w:val="24"/>
          <w:szCs w:val="24"/>
          <w:highlight w:val="none"/>
          <w:u w:val="single"/>
        </w:rPr>
        <w:t>（采购文件中明确的所属行业）行业</w:t>
      </w:r>
      <w:r>
        <w:rPr>
          <w:rFonts w:hint="eastAsia" w:ascii="仿宋" w:hAnsi="仿宋" w:eastAsia="仿宋" w:cs="仿宋"/>
          <w:kern w:val="0"/>
          <w:sz w:val="24"/>
          <w:szCs w:val="24"/>
          <w:highlight w:val="none"/>
        </w:rPr>
        <w:t>；制造商为</w:t>
      </w:r>
      <w:r>
        <w:rPr>
          <w:rFonts w:hint="eastAsia" w:ascii="仿宋" w:hAnsi="仿宋" w:eastAsia="仿宋" w:cs="仿宋"/>
          <w:i/>
          <w:iCs/>
          <w:kern w:val="0"/>
          <w:sz w:val="24"/>
          <w:szCs w:val="24"/>
          <w:highlight w:val="none"/>
          <w:u w:val="single"/>
        </w:rPr>
        <w:t>（</w:t>
      </w:r>
      <w:r>
        <w:rPr>
          <w:rFonts w:hint="eastAsia" w:ascii="仿宋" w:hAnsi="仿宋" w:eastAsia="仿宋" w:cs="仿宋"/>
          <w:w w:val="95"/>
          <w:kern w:val="0"/>
          <w:sz w:val="24"/>
          <w:szCs w:val="24"/>
          <w:highlight w:val="none"/>
          <w:u w:val="single"/>
        </w:rPr>
        <w:t>企业名称）</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人，营业收入为万元，资产总额为万元，属于</w:t>
      </w:r>
      <w:r>
        <w:rPr>
          <w:rFonts w:hint="eastAsia" w:ascii="仿宋" w:hAnsi="仿宋" w:eastAsia="仿宋" w:cs="仿宋"/>
          <w:i/>
          <w:iCs/>
          <w:kern w:val="0"/>
          <w:sz w:val="24"/>
          <w:szCs w:val="24"/>
          <w:highlight w:val="none"/>
          <w:u w:val="single"/>
        </w:rPr>
        <w:t>（</w:t>
      </w:r>
      <w:r>
        <w:rPr>
          <w:rFonts w:hint="eastAsia" w:ascii="仿宋" w:hAnsi="仿宋" w:eastAsia="仿宋" w:cs="仿宋"/>
          <w:w w:val="95"/>
          <w:kern w:val="0"/>
          <w:sz w:val="24"/>
          <w:szCs w:val="24"/>
          <w:highlight w:val="none"/>
          <w:u w:val="single"/>
        </w:rPr>
        <w:t>中型企业、小型企业、微型企业）</w:t>
      </w:r>
      <w:r>
        <w:rPr>
          <w:rFonts w:hint="eastAsia" w:ascii="仿宋" w:hAnsi="仿宋" w:eastAsia="仿宋" w:cs="仿宋"/>
          <w:kern w:val="0"/>
          <w:sz w:val="24"/>
          <w:szCs w:val="24"/>
          <w:highlight w:val="none"/>
        </w:rPr>
        <w:t>；</w:t>
      </w:r>
    </w:p>
    <w:p>
      <w:pPr>
        <w:autoSpaceDE w:val="0"/>
        <w:autoSpaceDN w:val="0"/>
        <w:spacing w:line="360" w:lineRule="auto"/>
        <w:ind w:left="86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pPr>
        <w:autoSpaceDE w:val="0"/>
        <w:autoSpaceDN w:val="0"/>
        <w:spacing w:before="105" w:line="360" w:lineRule="auto"/>
        <w:ind w:left="220" w:right="417" w:firstLine="645"/>
        <w:rPr>
          <w:rFonts w:hint="eastAsia" w:ascii="仿宋" w:hAnsi="仿宋" w:eastAsia="仿宋" w:cs="仿宋"/>
          <w:kern w:val="0"/>
          <w:sz w:val="24"/>
          <w:szCs w:val="24"/>
          <w:highlight w:val="none"/>
        </w:rPr>
      </w:pPr>
      <w:r>
        <w:rPr>
          <w:rFonts w:hint="eastAsia" w:ascii="仿宋" w:hAnsi="仿宋" w:eastAsia="仿宋" w:cs="仿宋"/>
          <w:spacing w:val="-3"/>
          <w:kern w:val="0"/>
          <w:sz w:val="24"/>
          <w:szCs w:val="24"/>
          <w:highlight w:val="none"/>
        </w:rPr>
        <w:t>以上企业，不属于大企业的分支机构，不存在控股股东</w:t>
      </w:r>
      <w:r>
        <w:rPr>
          <w:rFonts w:hint="eastAsia" w:ascii="仿宋" w:hAnsi="仿宋" w:eastAsia="仿宋" w:cs="仿宋"/>
          <w:spacing w:val="-5"/>
          <w:w w:val="95"/>
          <w:kern w:val="0"/>
          <w:sz w:val="24"/>
          <w:szCs w:val="24"/>
          <w:highlight w:val="none"/>
        </w:rPr>
        <w:t>为大企业的情形，也不存在与大企业的负责人为同一人的情</w:t>
      </w:r>
      <w:r>
        <w:rPr>
          <w:rFonts w:hint="eastAsia" w:ascii="仿宋" w:hAnsi="仿宋" w:eastAsia="仿宋" w:cs="仿宋"/>
          <w:spacing w:val="-5"/>
          <w:kern w:val="0"/>
          <w:sz w:val="24"/>
          <w:szCs w:val="24"/>
          <w:highlight w:val="none"/>
        </w:rPr>
        <w:t>形。</w:t>
      </w:r>
    </w:p>
    <w:p>
      <w:pPr>
        <w:autoSpaceDE w:val="0"/>
        <w:autoSpaceDN w:val="0"/>
        <w:spacing w:line="360" w:lineRule="auto"/>
        <w:ind w:left="220" w:right="420" w:firstLine="645"/>
        <w:rPr>
          <w:rFonts w:hint="eastAsia" w:ascii="仿宋" w:hAnsi="仿宋" w:eastAsia="仿宋" w:cs="仿宋"/>
          <w:kern w:val="0"/>
          <w:sz w:val="24"/>
          <w:szCs w:val="24"/>
          <w:highlight w:val="none"/>
        </w:rPr>
      </w:pPr>
      <w:r>
        <w:rPr>
          <w:rFonts w:hint="eastAsia" w:ascii="仿宋" w:hAnsi="仿宋" w:eastAsia="仿宋" w:cs="仿宋"/>
          <w:spacing w:val="-2"/>
          <w:w w:val="95"/>
          <w:kern w:val="0"/>
          <w:sz w:val="24"/>
          <w:szCs w:val="24"/>
          <w:highlight w:val="none"/>
        </w:rPr>
        <w:t>本企业对上述声明内容的真实性负责。如有虚假，将依</w:t>
      </w:r>
      <w:r>
        <w:rPr>
          <w:rFonts w:hint="eastAsia" w:ascii="仿宋" w:hAnsi="仿宋" w:eastAsia="仿宋" w:cs="仿宋"/>
          <w:spacing w:val="-2"/>
          <w:kern w:val="0"/>
          <w:sz w:val="24"/>
          <w:szCs w:val="24"/>
          <w:highlight w:val="none"/>
        </w:rPr>
        <w:t>法承担相应责任。</w:t>
      </w:r>
    </w:p>
    <w:p>
      <w:pPr>
        <w:kinsoku w:val="0"/>
        <w:topLinePunct/>
        <w:snapToGrid w:val="0"/>
        <w:spacing w:line="360" w:lineRule="auto"/>
        <w:ind w:firstLine="5160" w:firstLineChars="21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响应供应商：（盖章）</w:t>
      </w:r>
    </w:p>
    <w:p>
      <w:pPr>
        <w:kinsoku w:val="0"/>
        <w:topLinePunct/>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法定代表人或被授权人（签字或盖章）：</w:t>
      </w:r>
    </w:p>
    <w:p>
      <w:pPr>
        <w:kinsoku w:val="0"/>
        <w:topLinePunct/>
        <w:snapToGrid w:val="0"/>
        <w:spacing w:line="360" w:lineRule="auto"/>
        <w:ind w:firstLine="5880" w:firstLineChars="24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snapToGrid w:val="0"/>
        <w:spacing w:line="360" w:lineRule="auto"/>
        <w:ind w:firstLine="494" w:firstLineChars="206"/>
        <w:rPr>
          <w:rFonts w:hint="eastAsia" w:ascii="仿宋" w:hAnsi="仿宋" w:eastAsia="仿宋" w:cs="仿宋"/>
          <w:sz w:val="24"/>
          <w:szCs w:val="24"/>
          <w:highlight w:val="none"/>
        </w:rPr>
      </w:pPr>
    </w:p>
    <w:p>
      <w:pPr>
        <w:snapToGrid w:val="0"/>
        <w:spacing w:line="360" w:lineRule="auto"/>
        <w:ind w:firstLine="494" w:firstLineChars="206"/>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snapToGrid w:val="0"/>
        <w:spacing w:line="360" w:lineRule="auto"/>
        <w:ind w:firstLine="494" w:firstLineChars="206"/>
        <w:rPr>
          <w:rFonts w:hint="eastAsia" w:ascii="仿宋" w:hAnsi="仿宋" w:eastAsia="仿宋" w:cs="仿宋"/>
          <w:sz w:val="24"/>
          <w:szCs w:val="24"/>
          <w:highlight w:val="none"/>
        </w:rPr>
      </w:pPr>
      <w:r>
        <w:rPr>
          <w:rFonts w:hint="eastAsia" w:ascii="仿宋" w:hAnsi="仿宋" w:eastAsia="仿宋" w:cs="仿宋"/>
          <w:sz w:val="24"/>
          <w:szCs w:val="24"/>
          <w:highlight w:val="none"/>
        </w:rPr>
        <w:t>（1）从业人员、营业收入、资产总额填报上一年度数据，无上一年度数据的新成立企业可不填报。</w:t>
      </w:r>
    </w:p>
    <w:p>
      <w:pPr>
        <w:snapToGrid w:val="0"/>
        <w:spacing w:line="360" w:lineRule="auto"/>
        <w:ind w:firstLine="494" w:firstLineChars="206"/>
        <w:rPr>
          <w:rFonts w:hint="eastAsia" w:ascii="仿宋" w:hAnsi="仿宋" w:eastAsia="仿宋" w:cs="仿宋"/>
          <w:sz w:val="24"/>
          <w:szCs w:val="24"/>
          <w:highlight w:val="none"/>
        </w:rPr>
      </w:pPr>
      <w:r>
        <w:rPr>
          <w:rFonts w:hint="eastAsia" w:ascii="仿宋" w:hAnsi="仿宋" w:eastAsia="仿宋" w:cs="仿宋"/>
          <w:sz w:val="24"/>
          <w:szCs w:val="24"/>
          <w:highlight w:val="none"/>
        </w:rPr>
        <w:t>（2）关于落实政府采购政策，详见本磋商文件第四章第七条的规定内容。</w:t>
      </w:r>
    </w:p>
    <w:p>
      <w:pPr>
        <w:snapToGrid w:val="0"/>
        <w:spacing w:line="360" w:lineRule="auto"/>
        <w:ind w:firstLine="496" w:firstLineChars="206"/>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（3）本项目不享受中小企业扶持政策的响应供应商，无须提供“中小企业声明函”。</w:t>
      </w:r>
    </w:p>
    <w:p>
      <w:pPr>
        <w:snapToGrid w:val="0"/>
        <w:spacing w:line="360" w:lineRule="auto"/>
        <w:ind w:firstLine="566" w:firstLineChars="235"/>
        <w:jc w:val="left"/>
        <w:outlineLvl w:val="3"/>
        <w:rPr>
          <w:rFonts w:hint="eastAsia" w:ascii="仿宋" w:hAnsi="仿宋" w:eastAsia="仿宋" w:cs="仿宋"/>
          <w:b/>
          <w:bCs/>
          <w:sz w:val="24"/>
          <w:szCs w:val="24"/>
          <w:highlight w:val="none"/>
        </w:rPr>
      </w:pPr>
      <w:bookmarkStart w:id="80" w:name="_Hlk69862475"/>
    </w:p>
    <w:p>
      <w:pPr>
        <w:pStyle w:val="62"/>
        <w:spacing w:line="360" w:lineRule="auto"/>
        <w:rPr>
          <w:rFonts w:hint="eastAsia" w:ascii="仿宋" w:hAnsi="仿宋" w:eastAsia="仿宋" w:cs="仿宋"/>
          <w:highlight w:val="none"/>
        </w:rPr>
      </w:pPr>
      <w:bookmarkStart w:id="81" w:name="OLE_LINK13"/>
      <w:bookmarkStart w:id="82" w:name="OLE_LINK14"/>
    </w:p>
    <w:p>
      <w:pPr>
        <w:snapToGrid w:val="0"/>
        <w:spacing w:before="312" w:beforeLines="100" w:after="312" w:afterLines="100"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残疾人福利性单位声明函</w:t>
      </w:r>
    </w:p>
    <w:bookmarkEnd w:id="81"/>
    <w:bookmarkEnd w:id="82"/>
    <w:p>
      <w:pPr>
        <w:snapToGrid w:val="0"/>
        <w:spacing w:line="360" w:lineRule="auto"/>
        <w:ind w:firstLine="566" w:firstLineChars="236"/>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民政部中国残疾人联合会关于促进残疾人就业政府采购政策的通知》（财库〔2017〕141号）的规定，本单位为符合条件的残疾人福利性单位，且本单位参加采购活动，提供本单位制造的</w:t>
      </w:r>
      <w:r>
        <w:rPr>
          <w:rFonts w:hint="eastAsia" w:ascii="仿宋" w:hAnsi="仿宋" w:eastAsia="仿宋" w:cs="仿宋"/>
          <w:sz w:val="24"/>
          <w:szCs w:val="24"/>
          <w:highlight w:val="none"/>
          <w:u w:val="single"/>
        </w:rPr>
        <w:t>全部货物</w:t>
      </w:r>
      <w:r>
        <w:rPr>
          <w:rFonts w:hint="eastAsia" w:ascii="仿宋" w:hAnsi="仿宋" w:eastAsia="仿宋" w:cs="仿宋"/>
          <w:sz w:val="24"/>
          <w:szCs w:val="24"/>
          <w:highlight w:val="none"/>
        </w:rPr>
        <w:t>，或者提供其他残疾人福利性单位制造的</w:t>
      </w:r>
      <w:r>
        <w:rPr>
          <w:rFonts w:hint="eastAsia" w:ascii="仿宋" w:hAnsi="仿宋" w:eastAsia="仿宋" w:cs="仿宋"/>
          <w:sz w:val="24"/>
          <w:szCs w:val="24"/>
          <w:highlight w:val="none"/>
          <w:u w:val="single"/>
        </w:rPr>
        <w:t>全部货物（不包括使用非残疾人福利性单位注册商标的货物）</w:t>
      </w:r>
      <w:r>
        <w:rPr>
          <w:rFonts w:hint="eastAsia" w:ascii="仿宋" w:hAnsi="仿宋" w:eastAsia="仿宋" w:cs="仿宋"/>
          <w:sz w:val="24"/>
          <w:szCs w:val="24"/>
          <w:highlight w:val="none"/>
        </w:rPr>
        <w:t>。</w:t>
      </w:r>
    </w:p>
    <w:p>
      <w:pPr>
        <w:snapToGrid w:val="0"/>
        <w:spacing w:line="360" w:lineRule="auto"/>
        <w:ind w:firstLine="566" w:firstLineChars="236"/>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kinsoku w:val="0"/>
        <w:topLinePunct/>
        <w:snapToGrid w:val="0"/>
        <w:spacing w:line="360" w:lineRule="auto"/>
        <w:ind w:firstLine="5160" w:firstLineChars="21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响应供应商：（盖章）</w:t>
      </w:r>
    </w:p>
    <w:p>
      <w:pPr>
        <w:kinsoku w:val="0"/>
        <w:topLinePunct/>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法定代表人或被授权人（签字或盖章）：</w:t>
      </w:r>
    </w:p>
    <w:p>
      <w:pPr>
        <w:kinsoku w:val="0"/>
        <w:topLinePunct/>
        <w:snapToGrid w:val="0"/>
        <w:spacing w:line="360" w:lineRule="auto"/>
        <w:ind w:firstLine="5880" w:firstLineChars="24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bookmarkEnd w:id="80"/>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ind w:firstLine="566" w:firstLineChars="235"/>
        <w:jc w:val="center"/>
        <w:outlineLvl w:val="3"/>
        <w:rPr>
          <w:rFonts w:hint="eastAsia" w:ascii="仿宋" w:hAnsi="仿宋" w:eastAsia="仿宋" w:cs="仿宋"/>
          <w:sz w:val="24"/>
          <w:szCs w:val="24"/>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4"/>
          <w:szCs w:val="24"/>
          <w:highlight w:val="none"/>
          <w:lang w:val="en-US" w:eastAsia="zh-CN"/>
        </w:rPr>
        <w:t>13.</w:t>
      </w:r>
      <w:r>
        <w:rPr>
          <w:rFonts w:hint="eastAsia" w:ascii="仿宋" w:hAnsi="仿宋" w:eastAsia="仿宋" w:cs="仿宋"/>
          <w:b/>
          <w:bCs/>
          <w:sz w:val="24"/>
          <w:szCs w:val="24"/>
          <w:highlight w:val="none"/>
        </w:rPr>
        <w:t>监狱企业的证明（如涉有，则提供）；</w:t>
      </w:r>
    </w:p>
    <w:p>
      <w:pPr>
        <w:snapToGrid w:val="0"/>
        <w:spacing w:line="360" w:lineRule="auto"/>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（格式自拟）</w:t>
      </w:r>
    </w:p>
    <w:p>
      <w:pPr>
        <w:snapToGrid w:val="0"/>
        <w:spacing w:line="360" w:lineRule="auto"/>
        <w:ind w:firstLine="566" w:firstLineChars="236"/>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ind w:firstLine="424" w:firstLineChars="176"/>
        <w:jc w:val="left"/>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4"/>
          <w:szCs w:val="24"/>
          <w:highlight w:val="none"/>
          <w:lang w:val="en-US" w:eastAsia="zh-CN"/>
        </w:rPr>
        <w:t>14.</w:t>
      </w:r>
      <w:r>
        <w:rPr>
          <w:rFonts w:hint="eastAsia" w:ascii="仿宋" w:hAnsi="仿宋" w:eastAsia="仿宋" w:cs="仿宋"/>
          <w:b/>
          <w:bCs/>
          <w:sz w:val="24"/>
          <w:szCs w:val="24"/>
          <w:highlight w:val="none"/>
        </w:rPr>
        <w:t>绿色采购的产品明细清单及各产品认证证明材料（如涉有，则提供）。</w:t>
      </w:r>
    </w:p>
    <w:p>
      <w:pPr>
        <w:snapToGrid w:val="0"/>
        <w:spacing w:line="360" w:lineRule="auto"/>
        <w:ind w:firstLine="424" w:firstLineChars="176"/>
        <w:jc w:val="left"/>
        <w:outlineLvl w:val="4"/>
        <w:rPr>
          <w:rFonts w:hint="eastAsia" w:ascii="仿宋" w:hAnsi="仿宋" w:eastAsia="仿宋" w:cs="仿宋"/>
          <w:sz w:val="24"/>
          <w:szCs w:val="24"/>
          <w:highlight w:val="none"/>
        </w:rPr>
      </w:pPr>
      <w:r>
        <w:rPr>
          <w:rFonts w:hint="eastAsia" w:ascii="仿宋" w:hAnsi="仿宋" w:eastAsia="仿宋" w:cs="仿宋"/>
          <w:b/>
          <w:bCs/>
          <w:sz w:val="24"/>
          <w:szCs w:val="24"/>
          <w:highlight w:val="none"/>
        </w:rPr>
        <w:t>（1）绿色采购的产品明细清单</w:t>
      </w:r>
    </w:p>
    <w:p>
      <w:pPr>
        <w:snapToGrid w:val="0"/>
        <w:spacing w:before="312" w:beforeLines="100" w:after="312" w:afterLines="100" w:line="360" w:lineRule="auto"/>
        <w:ind w:left="1422" w:hanging="1422" w:hangingChars="506"/>
        <w:jc w:val="center"/>
        <w:rPr>
          <w:rFonts w:hint="eastAsia" w:ascii="仿宋" w:hAnsi="仿宋" w:eastAsia="仿宋" w:cs="仿宋"/>
          <w:sz w:val="24"/>
          <w:szCs w:val="24"/>
          <w:highlight w:val="none"/>
        </w:rPr>
      </w:pPr>
      <w:r>
        <w:rPr>
          <w:rFonts w:hint="eastAsia" w:ascii="仿宋" w:hAnsi="仿宋" w:eastAsia="仿宋" w:cs="仿宋"/>
          <w:b/>
          <w:bCs/>
          <w:sz w:val="28"/>
          <w:szCs w:val="28"/>
          <w:highlight w:val="none"/>
        </w:rPr>
        <w:t>绿色采购的产品明细清单</w:t>
      </w:r>
    </w:p>
    <w:p>
      <w:pPr>
        <w:snapToGrid w:val="0"/>
        <w:spacing w:line="360" w:lineRule="auto"/>
        <w:ind w:left="1214" w:hanging="1214" w:hangingChars="506"/>
        <w:rPr>
          <w:rFonts w:hint="eastAsia" w:ascii="仿宋" w:hAnsi="仿宋" w:eastAsia="仿宋" w:cs="仿宋"/>
          <w:sz w:val="24"/>
          <w:szCs w:val="24"/>
          <w:highlight w:val="none"/>
        </w:rPr>
      </w:pPr>
      <w:r>
        <w:rPr>
          <w:rFonts w:hint="eastAsia" w:ascii="仿宋" w:hAnsi="仿宋" w:eastAsia="仿宋" w:cs="仿宋"/>
          <w:sz w:val="24"/>
          <w:szCs w:val="24"/>
          <w:highlight w:val="none"/>
        </w:rPr>
        <w:t>项目名称：项目编号：</w:t>
      </w:r>
    </w:p>
    <w:tbl>
      <w:tblPr>
        <w:tblStyle w:val="63"/>
        <w:tblW w:w="869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126"/>
        <w:gridCol w:w="1468"/>
        <w:gridCol w:w="795"/>
        <w:gridCol w:w="1065"/>
        <w:gridCol w:w="1245"/>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126" w:type="dxa"/>
            <w:vAlign w:val="center"/>
          </w:tcPr>
          <w:p>
            <w:pPr>
              <w:snapToGrid w:val="0"/>
              <w:spacing w:line="360" w:lineRule="auto"/>
              <w:ind w:left="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符合绿色采购政策标的物产品名称</w:t>
            </w:r>
          </w:p>
        </w:tc>
        <w:tc>
          <w:tcPr>
            <w:tcW w:w="1468" w:type="dxa"/>
            <w:tcBorders>
              <w:bottom w:val="single" w:color="auto" w:sz="4" w:space="0"/>
            </w:tcBorders>
            <w:vAlign w:val="center"/>
          </w:tcPr>
          <w:p>
            <w:pPr>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品牌、规格</w:t>
            </w:r>
          </w:p>
        </w:tc>
        <w:tc>
          <w:tcPr>
            <w:tcW w:w="795" w:type="dxa"/>
            <w:tcBorders>
              <w:right w:val="single" w:color="auto" w:sz="4" w:space="0"/>
            </w:tcBorders>
            <w:vAlign w:val="center"/>
          </w:tcPr>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1065" w:type="dxa"/>
            <w:tcBorders>
              <w:left w:val="single" w:color="auto" w:sz="4" w:space="0"/>
            </w:tcBorders>
            <w:vAlign w:val="center"/>
          </w:tcPr>
          <w:p>
            <w:pPr>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245" w:type="dxa"/>
            <w:vAlign w:val="center"/>
          </w:tcPr>
          <w:p>
            <w:pPr>
              <w:tabs>
                <w:tab w:val="left" w:pos="60"/>
              </w:tabs>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综合单价</w:t>
            </w:r>
          </w:p>
        </w:tc>
        <w:tc>
          <w:tcPr>
            <w:tcW w:w="1260" w:type="dxa"/>
            <w:tcBorders>
              <w:right w:val="single" w:color="auto" w:sz="4" w:space="0"/>
            </w:tcBorders>
            <w:vAlign w:val="center"/>
          </w:tcPr>
          <w:p>
            <w:pPr>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26" w:type="dxa"/>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468" w:type="dxa"/>
            <w:tcBorders>
              <w:top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795" w:type="dxa"/>
            <w:tcBorders>
              <w:righ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065" w:type="dxa"/>
            <w:tcBorders>
              <w:lef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245" w:type="dxa"/>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260" w:type="dxa"/>
            <w:tcBorders>
              <w:righ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126" w:type="dxa"/>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468" w:type="dxa"/>
            <w:tcBorders>
              <w:top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795" w:type="dxa"/>
            <w:tcBorders>
              <w:righ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065" w:type="dxa"/>
            <w:tcBorders>
              <w:lef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245" w:type="dxa"/>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260" w:type="dxa"/>
            <w:tcBorders>
              <w:righ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126" w:type="dxa"/>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468" w:type="dxa"/>
            <w:tcBorders>
              <w:top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795" w:type="dxa"/>
            <w:tcBorders>
              <w:righ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065" w:type="dxa"/>
            <w:tcBorders>
              <w:lef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245" w:type="dxa"/>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260" w:type="dxa"/>
            <w:tcBorders>
              <w:righ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126" w:type="dxa"/>
            <w:vAlign w:val="center"/>
          </w:tcPr>
          <w:p>
            <w:pPr>
              <w:snapToGrid w:val="0"/>
              <w:spacing w:line="360" w:lineRule="auto"/>
              <w:ind w:left="1133" w:hanging="1132" w:hangingChars="472"/>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468" w:type="dxa"/>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795" w:type="dxa"/>
            <w:tcBorders>
              <w:righ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065" w:type="dxa"/>
            <w:tcBorders>
              <w:lef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245" w:type="dxa"/>
            <w:vAlign w:val="center"/>
          </w:tcPr>
          <w:p>
            <w:pPr>
              <w:snapToGrid w:val="0"/>
              <w:spacing w:line="360" w:lineRule="auto"/>
              <w:ind w:left="1133" w:hanging="1132" w:hangingChars="472"/>
              <w:rPr>
                <w:rFonts w:hint="eastAsia" w:ascii="仿宋" w:hAnsi="仿宋" w:eastAsia="仿宋" w:cs="仿宋"/>
                <w:sz w:val="24"/>
                <w:szCs w:val="24"/>
                <w:highlight w:val="none"/>
              </w:rPr>
            </w:pPr>
          </w:p>
        </w:tc>
        <w:tc>
          <w:tcPr>
            <w:tcW w:w="1260" w:type="dxa"/>
            <w:tcBorders>
              <w:righ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360" w:lineRule="auto"/>
              <w:ind w:left="1133" w:hanging="1132" w:hangingChars="4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7959" w:type="dxa"/>
            <w:gridSpan w:val="6"/>
            <w:tcBorders>
              <w:right w:val="single" w:color="auto" w:sz="4" w:space="0"/>
            </w:tcBorders>
            <w:vAlign w:val="center"/>
          </w:tcPr>
          <w:p>
            <w:pPr>
              <w:snapToGrid w:val="0"/>
              <w:spacing w:line="360" w:lineRule="auto"/>
              <w:ind w:left="1133" w:hanging="1132" w:hangingChars="472"/>
              <w:rPr>
                <w:rFonts w:hint="eastAsia" w:ascii="仿宋" w:hAnsi="仿宋" w:eastAsia="仿宋" w:cs="仿宋"/>
                <w:sz w:val="24"/>
                <w:szCs w:val="24"/>
                <w:highlight w:val="none"/>
              </w:rPr>
            </w:pPr>
            <w:r>
              <w:rPr>
                <w:rFonts w:hint="eastAsia" w:ascii="仿宋" w:hAnsi="仿宋" w:eastAsia="仿宋" w:cs="仿宋"/>
                <w:sz w:val="24"/>
                <w:szCs w:val="24"/>
                <w:highlight w:val="none"/>
              </w:rPr>
              <w:t>金额（小写）元</w:t>
            </w:r>
          </w:p>
        </w:tc>
      </w:tr>
    </w:tbl>
    <w:p>
      <w:pPr>
        <w:kinsoku w:val="0"/>
        <w:topLinePunct/>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（供应商）法定代表人或被委托受权人（签字或盖章）：</w:t>
      </w:r>
    </w:p>
    <w:p>
      <w:pPr>
        <w:kinsoku w:val="0"/>
        <w:topLinePunct/>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（法人、其他组织须加盖公章，自然人须签名并按手印）：</w:t>
      </w:r>
    </w:p>
    <w:p>
      <w:pPr>
        <w:kinsoku w:val="0"/>
        <w:topLinePunct/>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2021年  月  日</w:t>
      </w:r>
    </w:p>
    <w:p>
      <w:pPr>
        <w:snapToGrid w:val="0"/>
        <w:spacing w:line="360" w:lineRule="auto"/>
        <w:jc w:val="left"/>
        <w:rPr>
          <w:rFonts w:hint="eastAsia" w:ascii="仿宋" w:hAnsi="仿宋" w:eastAsia="仿宋" w:cs="仿宋"/>
          <w:sz w:val="24"/>
          <w:szCs w:val="24"/>
          <w:highlight w:val="none"/>
        </w:rPr>
      </w:pPr>
    </w:p>
    <w:p>
      <w:pPr>
        <w:snapToGrid w:val="0"/>
        <w:spacing w:line="360" w:lineRule="auto"/>
        <w:jc w:val="left"/>
        <w:rPr>
          <w:rFonts w:hint="eastAsia" w:ascii="仿宋" w:hAnsi="仿宋" w:eastAsia="仿宋" w:cs="仿宋"/>
          <w:sz w:val="24"/>
          <w:szCs w:val="24"/>
          <w:highlight w:val="none"/>
        </w:rPr>
      </w:pPr>
    </w:p>
    <w:p>
      <w:pPr>
        <w:snapToGrid w:val="0"/>
        <w:spacing w:line="360" w:lineRule="auto"/>
        <w:ind w:firstLine="424" w:firstLineChars="176"/>
        <w:jc w:val="left"/>
        <w:outlineLvl w:val="4"/>
        <w:rPr>
          <w:rFonts w:hint="eastAsia" w:ascii="仿宋" w:hAnsi="仿宋" w:eastAsia="仿宋" w:cs="仿宋"/>
          <w:sz w:val="24"/>
          <w:szCs w:val="24"/>
          <w:highlight w:val="none"/>
        </w:rPr>
      </w:pPr>
      <w:r>
        <w:rPr>
          <w:rFonts w:hint="eastAsia" w:ascii="仿宋" w:hAnsi="仿宋" w:eastAsia="仿宋" w:cs="仿宋"/>
          <w:b/>
          <w:bCs/>
          <w:sz w:val="24"/>
          <w:szCs w:val="24"/>
          <w:highlight w:val="none"/>
        </w:rPr>
        <w:t>（2）绿色采购的产品认证证明材料</w:t>
      </w:r>
    </w:p>
    <w:p>
      <w:pPr>
        <w:snapToGrid w:val="0"/>
        <w:spacing w:line="360" w:lineRule="auto"/>
        <w:ind w:firstLine="496" w:firstLineChars="206"/>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（对应上表产品，逐一提供）</w:t>
      </w:r>
    </w:p>
    <w:p>
      <w:pPr>
        <w:snapToGrid w:val="0"/>
        <w:spacing w:line="360" w:lineRule="auto"/>
        <w:ind w:firstLine="496" w:firstLineChars="206"/>
        <w:rPr>
          <w:rFonts w:hint="eastAsia" w:ascii="仿宋" w:hAnsi="仿宋" w:eastAsia="仿宋" w:cs="仿宋"/>
          <w:b/>
          <w:bCs/>
          <w:sz w:val="24"/>
          <w:szCs w:val="24"/>
          <w:highlight w:val="none"/>
        </w:rPr>
      </w:pPr>
    </w:p>
    <w:p>
      <w:pPr>
        <w:snapToGrid w:val="0"/>
        <w:spacing w:line="360" w:lineRule="auto"/>
        <w:ind w:firstLine="496" w:firstLineChars="206"/>
        <w:rPr>
          <w:rFonts w:hint="eastAsia" w:ascii="仿宋" w:hAnsi="仿宋" w:eastAsia="仿宋" w:cs="仿宋"/>
          <w:b/>
          <w:bCs/>
          <w:sz w:val="24"/>
          <w:szCs w:val="24"/>
          <w:highlight w:val="none"/>
        </w:rPr>
      </w:pPr>
    </w:p>
    <w:p>
      <w:pPr>
        <w:snapToGrid w:val="0"/>
        <w:spacing w:line="360" w:lineRule="auto"/>
        <w:ind w:firstLine="496" w:firstLineChars="206"/>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w:t>
      </w:r>
    </w:p>
    <w:p>
      <w:pPr>
        <w:snapToGrid w:val="0"/>
        <w:spacing w:line="360" w:lineRule="auto"/>
        <w:ind w:firstLine="496" w:firstLineChars="206"/>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（1）本</w:t>
      </w:r>
      <w:bookmarkStart w:id="83" w:name="_Hlk69256952"/>
      <w:r>
        <w:rPr>
          <w:rFonts w:hint="eastAsia" w:ascii="仿宋" w:hAnsi="仿宋" w:eastAsia="仿宋" w:cs="仿宋"/>
          <w:b/>
          <w:bCs/>
          <w:sz w:val="24"/>
          <w:szCs w:val="24"/>
          <w:highlight w:val="none"/>
        </w:rPr>
        <w:t>“绿色采购的产品明细清单”</w:t>
      </w:r>
      <w:bookmarkEnd w:id="83"/>
      <w:r>
        <w:rPr>
          <w:rFonts w:hint="eastAsia" w:ascii="仿宋" w:hAnsi="仿宋" w:eastAsia="仿宋" w:cs="仿宋"/>
          <w:b/>
          <w:bCs/>
          <w:sz w:val="24"/>
          <w:szCs w:val="24"/>
          <w:highlight w:val="none"/>
        </w:rPr>
        <w:t>，可根据属于节能产品、环境标志产品实施品目清单范围的产品，对应本项目需求产品自行添加，并提供该产品的认证证明材料加盖公章。</w:t>
      </w:r>
    </w:p>
    <w:p>
      <w:pPr>
        <w:snapToGrid w:val="0"/>
        <w:spacing w:line="360" w:lineRule="auto"/>
        <w:ind w:firstLine="496" w:firstLineChars="206"/>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（2）如果按综合单价计算的结果与总价不一致，以单价为准，修正总价。</w:t>
      </w:r>
    </w:p>
    <w:p>
      <w:pPr>
        <w:snapToGrid w:val="0"/>
        <w:spacing w:line="360" w:lineRule="auto"/>
        <w:ind w:firstLine="496" w:firstLineChars="206"/>
        <w:rPr>
          <w:rFonts w:hint="eastAsia" w:ascii="仿宋" w:hAnsi="仿宋" w:eastAsia="仿宋" w:cs="仿宋"/>
          <w:sz w:val="24"/>
          <w:szCs w:val="24"/>
          <w:highlight w:val="none"/>
        </w:rPr>
      </w:pPr>
      <w:r>
        <w:rPr>
          <w:rFonts w:hint="eastAsia" w:ascii="仿宋" w:hAnsi="仿宋" w:eastAsia="仿宋" w:cs="仿宋"/>
          <w:b/>
          <w:bCs/>
          <w:sz w:val="24"/>
          <w:szCs w:val="24"/>
          <w:highlight w:val="none"/>
        </w:rPr>
        <w:t>（3）如不涉有，则无须提供“绿色采购的产品明细清单”。</w:t>
      </w:r>
    </w:p>
    <w:p>
      <w:pPr>
        <w:snapToGrid w:val="0"/>
        <w:spacing w:line="520" w:lineRule="exact"/>
        <w:rPr>
          <w:rFonts w:hint="eastAsia" w:ascii="仿宋" w:hAnsi="仿宋" w:eastAsia="仿宋" w:cs="仿宋"/>
          <w:b/>
          <w:bCs/>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Gotham Book">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pict>
        <v:shape id="_x0000_s4097" o:spid="_x0000_s4097"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AIoDKb&#10;swEAAEkDAAAOAAAAAAAAAAEAIAAAAB8BAABkcnMvZTJvRG9jLnhtbFBLBQYAAAAABgAGAFkBAABE&#10;BQAAAAA=&#10;">
          <v:path/>
          <v:fill on="f" focussize="0,0"/>
          <v:stroke on="f" joinstyle="miter"/>
          <v:imagedata o:title=""/>
          <o:lock v:ext="edit"/>
          <v:textbox inset="0mm,0mm,0mm,0mm" style="mso-fit-shape-to-text:t;">
            <w:txbxContent>
              <w:p>
                <w:pPr>
                  <w:pStyle w:val="36"/>
                  <w:jc w:val="center"/>
                </w:pPr>
                <w:r>
                  <w:rPr>
                    <w:b/>
                    <w:bCs/>
                  </w:rPr>
                  <w:fldChar w:fldCharType="begin"/>
                </w:r>
                <w:r>
                  <w:rPr>
                    <w:b/>
                    <w:bCs/>
                  </w:rPr>
                  <w:instrText xml:space="preserve">PAGE</w:instrText>
                </w:r>
                <w:r>
                  <w:rPr>
                    <w:b/>
                    <w:bCs/>
                  </w:rPr>
                  <w:fldChar w:fldCharType="separate"/>
                </w:r>
                <w:r>
                  <w:rPr>
                    <w:b/>
                    <w:bCs/>
                  </w:rPr>
                  <w:t>40</w:t>
                </w:r>
                <w:r>
                  <w:rPr>
                    <w:b/>
                    <w:bCs/>
                  </w:rPr>
                  <w:fldChar w:fldCharType="end"/>
                </w:r>
              </w:p>
            </w:txbxContent>
          </v:textbox>
        </v:shape>
      </w:pict>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AE07B"/>
    <w:multiLevelType w:val="singleLevel"/>
    <w:tmpl w:val="8C2AE07B"/>
    <w:lvl w:ilvl="0" w:tentative="0">
      <w:start w:val="1"/>
      <w:numFmt w:val="chineseCounting"/>
      <w:suff w:val="nothing"/>
      <w:lvlText w:val="（%1）"/>
      <w:lvlJc w:val="left"/>
      <w:rPr>
        <w:rFonts w:hint="eastAsia"/>
      </w:rPr>
    </w:lvl>
  </w:abstractNum>
  <w:abstractNum w:abstractNumId="1">
    <w:nsid w:val="BA704BE9"/>
    <w:multiLevelType w:val="singleLevel"/>
    <w:tmpl w:val="BA704BE9"/>
    <w:lvl w:ilvl="0" w:tentative="0">
      <w:start w:val="1"/>
      <w:numFmt w:val="chineseCounting"/>
      <w:suff w:val="nothing"/>
      <w:lvlText w:val="%1、"/>
      <w:lvlJc w:val="left"/>
      <w:rPr>
        <w:rFonts w:hint="eastAsia"/>
      </w:rPr>
    </w:lvl>
  </w:abstractNum>
  <w:abstractNum w:abstractNumId="2">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2AF9CE8F"/>
    <w:multiLevelType w:val="singleLevel"/>
    <w:tmpl w:val="2AF9CE8F"/>
    <w:lvl w:ilvl="0" w:tentative="0">
      <w:start w:val="6"/>
      <w:numFmt w:val="chineseCounting"/>
      <w:suff w:val="nothing"/>
      <w:lvlText w:val="%1、"/>
      <w:lvlJc w:val="left"/>
      <w:rPr>
        <w:rFonts w:hint="eastAsia"/>
      </w:rPr>
    </w:lvl>
  </w:abstractNum>
  <w:abstractNum w:abstractNumId="4">
    <w:nsid w:val="3E4510A2"/>
    <w:multiLevelType w:val="multilevel"/>
    <w:tmpl w:val="3E4510A2"/>
    <w:lvl w:ilvl="0" w:tentative="0">
      <w:start w:val="1"/>
      <w:numFmt w:val="decimal"/>
      <w:lvlText w:val="%1."/>
      <w:lvlJc w:val="left"/>
      <w:pPr>
        <w:ind w:left="205" w:hanging="322"/>
      </w:pPr>
      <w:rPr>
        <w:rFonts w:hint="default" w:ascii="仿宋" w:hAnsi="仿宋" w:eastAsia="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abstractNum w:abstractNumId="5">
    <w:nsid w:val="572AE91F"/>
    <w:multiLevelType w:val="singleLevel"/>
    <w:tmpl w:val="572AE91F"/>
    <w:lvl w:ilvl="0" w:tentative="0">
      <w:start w:val="5"/>
      <w:numFmt w:val="chineseCounting"/>
      <w:suff w:val="space"/>
      <w:lvlText w:val="第%1章"/>
      <w:lvlJc w:val="left"/>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4"/>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40AF"/>
    <w:rsid w:val="000058C1"/>
    <w:rsid w:val="00005F7A"/>
    <w:rsid w:val="000078DA"/>
    <w:rsid w:val="00007F59"/>
    <w:rsid w:val="0001029F"/>
    <w:rsid w:val="000102D4"/>
    <w:rsid w:val="00016294"/>
    <w:rsid w:val="00021EFF"/>
    <w:rsid w:val="00021FC4"/>
    <w:rsid w:val="00022278"/>
    <w:rsid w:val="00023408"/>
    <w:rsid w:val="00023F8C"/>
    <w:rsid w:val="0002545F"/>
    <w:rsid w:val="00025F41"/>
    <w:rsid w:val="00026B68"/>
    <w:rsid w:val="00026BA5"/>
    <w:rsid w:val="00032F83"/>
    <w:rsid w:val="00034047"/>
    <w:rsid w:val="000340D4"/>
    <w:rsid w:val="00035F1C"/>
    <w:rsid w:val="0003602F"/>
    <w:rsid w:val="000361E7"/>
    <w:rsid w:val="00037330"/>
    <w:rsid w:val="00037887"/>
    <w:rsid w:val="00037AFF"/>
    <w:rsid w:val="00037B25"/>
    <w:rsid w:val="00037B3B"/>
    <w:rsid w:val="0004431A"/>
    <w:rsid w:val="00045DAA"/>
    <w:rsid w:val="00050BBD"/>
    <w:rsid w:val="00054028"/>
    <w:rsid w:val="00056221"/>
    <w:rsid w:val="00056E5D"/>
    <w:rsid w:val="0005762B"/>
    <w:rsid w:val="000606F5"/>
    <w:rsid w:val="00062482"/>
    <w:rsid w:val="00063304"/>
    <w:rsid w:val="000643A3"/>
    <w:rsid w:val="000655FD"/>
    <w:rsid w:val="00065E68"/>
    <w:rsid w:val="00066618"/>
    <w:rsid w:val="00070D95"/>
    <w:rsid w:val="00071345"/>
    <w:rsid w:val="00071716"/>
    <w:rsid w:val="00074B89"/>
    <w:rsid w:val="000753A3"/>
    <w:rsid w:val="00083910"/>
    <w:rsid w:val="00084E31"/>
    <w:rsid w:val="00085F8A"/>
    <w:rsid w:val="00090781"/>
    <w:rsid w:val="000939C5"/>
    <w:rsid w:val="00094062"/>
    <w:rsid w:val="00095030"/>
    <w:rsid w:val="00095485"/>
    <w:rsid w:val="000978C3"/>
    <w:rsid w:val="00097CA4"/>
    <w:rsid w:val="000A2C95"/>
    <w:rsid w:val="000A2F79"/>
    <w:rsid w:val="000A710B"/>
    <w:rsid w:val="000B2801"/>
    <w:rsid w:val="000B38FB"/>
    <w:rsid w:val="000B4A07"/>
    <w:rsid w:val="000C3E5E"/>
    <w:rsid w:val="000C4679"/>
    <w:rsid w:val="000D121D"/>
    <w:rsid w:val="000D204D"/>
    <w:rsid w:val="000D2C01"/>
    <w:rsid w:val="000D4C32"/>
    <w:rsid w:val="000D68E5"/>
    <w:rsid w:val="000D694F"/>
    <w:rsid w:val="000E66F3"/>
    <w:rsid w:val="000F5AB5"/>
    <w:rsid w:val="00100AF9"/>
    <w:rsid w:val="00100FE7"/>
    <w:rsid w:val="001020F7"/>
    <w:rsid w:val="00103D77"/>
    <w:rsid w:val="00105BBC"/>
    <w:rsid w:val="001062B6"/>
    <w:rsid w:val="00110BA5"/>
    <w:rsid w:val="0011354B"/>
    <w:rsid w:val="00113EAD"/>
    <w:rsid w:val="0011474C"/>
    <w:rsid w:val="00120CE9"/>
    <w:rsid w:val="00123BD5"/>
    <w:rsid w:val="00125073"/>
    <w:rsid w:val="00127592"/>
    <w:rsid w:val="00127998"/>
    <w:rsid w:val="0013050F"/>
    <w:rsid w:val="0013239E"/>
    <w:rsid w:val="00132A4A"/>
    <w:rsid w:val="00133CBD"/>
    <w:rsid w:val="00135173"/>
    <w:rsid w:val="00136FE5"/>
    <w:rsid w:val="00137088"/>
    <w:rsid w:val="001419C0"/>
    <w:rsid w:val="00141EA3"/>
    <w:rsid w:val="0014374E"/>
    <w:rsid w:val="001505CF"/>
    <w:rsid w:val="00150875"/>
    <w:rsid w:val="00150D75"/>
    <w:rsid w:val="001528E4"/>
    <w:rsid w:val="00155E3A"/>
    <w:rsid w:val="00157327"/>
    <w:rsid w:val="00157E19"/>
    <w:rsid w:val="001663EB"/>
    <w:rsid w:val="00172A27"/>
    <w:rsid w:val="00176CCB"/>
    <w:rsid w:val="00181ECB"/>
    <w:rsid w:val="0018394A"/>
    <w:rsid w:val="00186A58"/>
    <w:rsid w:val="00192AB4"/>
    <w:rsid w:val="001976BE"/>
    <w:rsid w:val="00197BAB"/>
    <w:rsid w:val="001A0983"/>
    <w:rsid w:val="001A20B2"/>
    <w:rsid w:val="001A3C23"/>
    <w:rsid w:val="001B0894"/>
    <w:rsid w:val="001B271D"/>
    <w:rsid w:val="001B4D1C"/>
    <w:rsid w:val="001B4E47"/>
    <w:rsid w:val="001B56E3"/>
    <w:rsid w:val="001B5775"/>
    <w:rsid w:val="001B6B02"/>
    <w:rsid w:val="001C2231"/>
    <w:rsid w:val="001C6469"/>
    <w:rsid w:val="001D0AEE"/>
    <w:rsid w:val="001D1759"/>
    <w:rsid w:val="001D1E4A"/>
    <w:rsid w:val="001D60DD"/>
    <w:rsid w:val="001E3534"/>
    <w:rsid w:val="001E48AB"/>
    <w:rsid w:val="001E6F97"/>
    <w:rsid w:val="001F4880"/>
    <w:rsid w:val="001F5A4B"/>
    <w:rsid w:val="001F650B"/>
    <w:rsid w:val="00200061"/>
    <w:rsid w:val="00201B85"/>
    <w:rsid w:val="00203A51"/>
    <w:rsid w:val="00206420"/>
    <w:rsid w:val="00206AF1"/>
    <w:rsid w:val="00207784"/>
    <w:rsid w:val="00207F85"/>
    <w:rsid w:val="00211E09"/>
    <w:rsid w:val="00223466"/>
    <w:rsid w:val="00224F5F"/>
    <w:rsid w:val="002257D7"/>
    <w:rsid w:val="00225DFC"/>
    <w:rsid w:val="0022755E"/>
    <w:rsid w:val="00231148"/>
    <w:rsid w:val="002315E8"/>
    <w:rsid w:val="00235015"/>
    <w:rsid w:val="00236425"/>
    <w:rsid w:val="00236F45"/>
    <w:rsid w:val="00237122"/>
    <w:rsid w:val="00240EF7"/>
    <w:rsid w:val="002416D0"/>
    <w:rsid w:val="00245B72"/>
    <w:rsid w:val="002465F4"/>
    <w:rsid w:val="00247445"/>
    <w:rsid w:val="002509ED"/>
    <w:rsid w:val="00253F6B"/>
    <w:rsid w:val="00254F78"/>
    <w:rsid w:val="002600D7"/>
    <w:rsid w:val="00260193"/>
    <w:rsid w:val="00260CD4"/>
    <w:rsid w:val="002611FD"/>
    <w:rsid w:val="00261BC6"/>
    <w:rsid w:val="00262921"/>
    <w:rsid w:val="002656FE"/>
    <w:rsid w:val="00266DB4"/>
    <w:rsid w:val="0026722D"/>
    <w:rsid w:val="00271E05"/>
    <w:rsid w:val="002743B2"/>
    <w:rsid w:val="00275DE2"/>
    <w:rsid w:val="002818BB"/>
    <w:rsid w:val="00291332"/>
    <w:rsid w:val="00291738"/>
    <w:rsid w:val="0029796E"/>
    <w:rsid w:val="002A09EE"/>
    <w:rsid w:val="002A1F8F"/>
    <w:rsid w:val="002A24BF"/>
    <w:rsid w:val="002A2D12"/>
    <w:rsid w:val="002A2F7D"/>
    <w:rsid w:val="002A7980"/>
    <w:rsid w:val="002B7251"/>
    <w:rsid w:val="002B7518"/>
    <w:rsid w:val="002B77A5"/>
    <w:rsid w:val="002B7CFD"/>
    <w:rsid w:val="002C2290"/>
    <w:rsid w:val="002C2544"/>
    <w:rsid w:val="002C3237"/>
    <w:rsid w:val="002C5470"/>
    <w:rsid w:val="002C71C8"/>
    <w:rsid w:val="002D54F4"/>
    <w:rsid w:val="002D60BB"/>
    <w:rsid w:val="002D7709"/>
    <w:rsid w:val="002D7C8B"/>
    <w:rsid w:val="002E0741"/>
    <w:rsid w:val="002E385C"/>
    <w:rsid w:val="002E5876"/>
    <w:rsid w:val="002E5B21"/>
    <w:rsid w:val="002E62B0"/>
    <w:rsid w:val="002F2844"/>
    <w:rsid w:val="002F2C1A"/>
    <w:rsid w:val="002F2F03"/>
    <w:rsid w:val="002F3814"/>
    <w:rsid w:val="002F677F"/>
    <w:rsid w:val="0030187C"/>
    <w:rsid w:val="00303A7A"/>
    <w:rsid w:val="00305B2D"/>
    <w:rsid w:val="00307ADC"/>
    <w:rsid w:val="003101C1"/>
    <w:rsid w:val="00314EA0"/>
    <w:rsid w:val="003175A8"/>
    <w:rsid w:val="0032064F"/>
    <w:rsid w:val="003311BA"/>
    <w:rsid w:val="00331BE9"/>
    <w:rsid w:val="00332927"/>
    <w:rsid w:val="0033391D"/>
    <w:rsid w:val="003339B0"/>
    <w:rsid w:val="00335723"/>
    <w:rsid w:val="003358D8"/>
    <w:rsid w:val="003428D6"/>
    <w:rsid w:val="00343431"/>
    <w:rsid w:val="00343F86"/>
    <w:rsid w:val="0034523E"/>
    <w:rsid w:val="00346FA1"/>
    <w:rsid w:val="00347DEF"/>
    <w:rsid w:val="00350C1C"/>
    <w:rsid w:val="00355DBE"/>
    <w:rsid w:val="00356CA9"/>
    <w:rsid w:val="003643E9"/>
    <w:rsid w:val="00370706"/>
    <w:rsid w:val="00372BAE"/>
    <w:rsid w:val="003740F9"/>
    <w:rsid w:val="00374DDC"/>
    <w:rsid w:val="00381EBE"/>
    <w:rsid w:val="00383222"/>
    <w:rsid w:val="003858EF"/>
    <w:rsid w:val="0038623A"/>
    <w:rsid w:val="00396574"/>
    <w:rsid w:val="003967B3"/>
    <w:rsid w:val="00397129"/>
    <w:rsid w:val="003975A5"/>
    <w:rsid w:val="0039790E"/>
    <w:rsid w:val="00397C9B"/>
    <w:rsid w:val="003A01C6"/>
    <w:rsid w:val="003A3BAC"/>
    <w:rsid w:val="003A5164"/>
    <w:rsid w:val="003A5379"/>
    <w:rsid w:val="003A57BD"/>
    <w:rsid w:val="003B5138"/>
    <w:rsid w:val="003C2668"/>
    <w:rsid w:val="003C286E"/>
    <w:rsid w:val="003D049E"/>
    <w:rsid w:val="003D0A3A"/>
    <w:rsid w:val="003D5966"/>
    <w:rsid w:val="003D5DAB"/>
    <w:rsid w:val="003D6CB7"/>
    <w:rsid w:val="003D77DF"/>
    <w:rsid w:val="003E5F57"/>
    <w:rsid w:val="003E6CA3"/>
    <w:rsid w:val="003E7713"/>
    <w:rsid w:val="003F4B46"/>
    <w:rsid w:val="003F65F5"/>
    <w:rsid w:val="004008C1"/>
    <w:rsid w:val="00401358"/>
    <w:rsid w:val="004028DB"/>
    <w:rsid w:val="00403824"/>
    <w:rsid w:val="00404853"/>
    <w:rsid w:val="004050BB"/>
    <w:rsid w:val="004059F8"/>
    <w:rsid w:val="004064B2"/>
    <w:rsid w:val="00407C91"/>
    <w:rsid w:val="00411773"/>
    <w:rsid w:val="004161DA"/>
    <w:rsid w:val="00416484"/>
    <w:rsid w:val="00417B98"/>
    <w:rsid w:val="00420773"/>
    <w:rsid w:val="00425FD6"/>
    <w:rsid w:val="004279C7"/>
    <w:rsid w:val="0043111E"/>
    <w:rsid w:val="0043369C"/>
    <w:rsid w:val="0043477C"/>
    <w:rsid w:val="00434E35"/>
    <w:rsid w:val="00437C76"/>
    <w:rsid w:val="00441486"/>
    <w:rsid w:val="00447C56"/>
    <w:rsid w:val="0045124D"/>
    <w:rsid w:val="00451E6C"/>
    <w:rsid w:val="00453C4A"/>
    <w:rsid w:val="00453E65"/>
    <w:rsid w:val="004561B2"/>
    <w:rsid w:val="004564E1"/>
    <w:rsid w:val="0045785B"/>
    <w:rsid w:val="004623F7"/>
    <w:rsid w:val="0046356E"/>
    <w:rsid w:val="00465B05"/>
    <w:rsid w:val="004719DC"/>
    <w:rsid w:val="004721E5"/>
    <w:rsid w:val="0048159E"/>
    <w:rsid w:val="004817D8"/>
    <w:rsid w:val="004820DF"/>
    <w:rsid w:val="00482A61"/>
    <w:rsid w:val="00490AC6"/>
    <w:rsid w:val="00491943"/>
    <w:rsid w:val="00493E82"/>
    <w:rsid w:val="00496D73"/>
    <w:rsid w:val="00497BA7"/>
    <w:rsid w:val="004A377D"/>
    <w:rsid w:val="004A405A"/>
    <w:rsid w:val="004A5934"/>
    <w:rsid w:val="004A7F32"/>
    <w:rsid w:val="004B1233"/>
    <w:rsid w:val="004B208A"/>
    <w:rsid w:val="004B67DE"/>
    <w:rsid w:val="004B7B2D"/>
    <w:rsid w:val="004B7D94"/>
    <w:rsid w:val="004C05C3"/>
    <w:rsid w:val="004C06BA"/>
    <w:rsid w:val="004C0E54"/>
    <w:rsid w:val="004C2A62"/>
    <w:rsid w:val="004C420A"/>
    <w:rsid w:val="004D00F8"/>
    <w:rsid w:val="004D097D"/>
    <w:rsid w:val="004D110E"/>
    <w:rsid w:val="004D6CE5"/>
    <w:rsid w:val="004E3C52"/>
    <w:rsid w:val="004E42AD"/>
    <w:rsid w:val="004F364D"/>
    <w:rsid w:val="004F534F"/>
    <w:rsid w:val="004F6A93"/>
    <w:rsid w:val="004F6D64"/>
    <w:rsid w:val="004F7AFA"/>
    <w:rsid w:val="004F7F3B"/>
    <w:rsid w:val="00503EBC"/>
    <w:rsid w:val="00504282"/>
    <w:rsid w:val="00504311"/>
    <w:rsid w:val="005061DB"/>
    <w:rsid w:val="00510574"/>
    <w:rsid w:val="00510919"/>
    <w:rsid w:val="005129D6"/>
    <w:rsid w:val="00513F04"/>
    <w:rsid w:val="00514F19"/>
    <w:rsid w:val="005164FD"/>
    <w:rsid w:val="0051662D"/>
    <w:rsid w:val="005177C6"/>
    <w:rsid w:val="005212FD"/>
    <w:rsid w:val="00524448"/>
    <w:rsid w:val="00526435"/>
    <w:rsid w:val="005300E8"/>
    <w:rsid w:val="00531DCB"/>
    <w:rsid w:val="00532531"/>
    <w:rsid w:val="00532C54"/>
    <w:rsid w:val="00534AAB"/>
    <w:rsid w:val="00536192"/>
    <w:rsid w:val="0053747E"/>
    <w:rsid w:val="0053785D"/>
    <w:rsid w:val="00537AF6"/>
    <w:rsid w:val="00537DF0"/>
    <w:rsid w:val="00540647"/>
    <w:rsid w:val="00540E45"/>
    <w:rsid w:val="00547813"/>
    <w:rsid w:val="005478BE"/>
    <w:rsid w:val="005506EF"/>
    <w:rsid w:val="00551D57"/>
    <w:rsid w:val="005520FF"/>
    <w:rsid w:val="005542D7"/>
    <w:rsid w:val="00555558"/>
    <w:rsid w:val="00556AF7"/>
    <w:rsid w:val="00557EF8"/>
    <w:rsid w:val="00560E05"/>
    <w:rsid w:val="00563F92"/>
    <w:rsid w:val="0056421D"/>
    <w:rsid w:val="00565752"/>
    <w:rsid w:val="005658DD"/>
    <w:rsid w:val="00567762"/>
    <w:rsid w:val="00570C05"/>
    <w:rsid w:val="00573D1A"/>
    <w:rsid w:val="00574C7B"/>
    <w:rsid w:val="00575CC1"/>
    <w:rsid w:val="00575F45"/>
    <w:rsid w:val="00576BA1"/>
    <w:rsid w:val="005804A2"/>
    <w:rsid w:val="00580A48"/>
    <w:rsid w:val="005823FB"/>
    <w:rsid w:val="005843B8"/>
    <w:rsid w:val="00585154"/>
    <w:rsid w:val="00591060"/>
    <w:rsid w:val="0059320F"/>
    <w:rsid w:val="00594010"/>
    <w:rsid w:val="00594BBE"/>
    <w:rsid w:val="005955DC"/>
    <w:rsid w:val="00595FA9"/>
    <w:rsid w:val="005972C3"/>
    <w:rsid w:val="005A260A"/>
    <w:rsid w:val="005A52A9"/>
    <w:rsid w:val="005A673F"/>
    <w:rsid w:val="005A68E8"/>
    <w:rsid w:val="005B1057"/>
    <w:rsid w:val="005B21DF"/>
    <w:rsid w:val="005B308C"/>
    <w:rsid w:val="005B55D2"/>
    <w:rsid w:val="005B5C27"/>
    <w:rsid w:val="005C0614"/>
    <w:rsid w:val="005C0967"/>
    <w:rsid w:val="005C176A"/>
    <w:rsid w:val="005C2B69"/>
    <w:rsid w:val="005C3354"/>
    <w:rsid w:val="005C4D34"/>
    <w:rsid w:val="005C60F4"/>
    <w:rsid w:val="005D4622"/>
    <w:rsid w:val="005D60C9"/>
    <w:rsid w:val="005E5EDB"/>
    <w:rsid w:val="005E70E4"/>
    <w:rsid w:val="005E7AE6"/>
    <w:rsid w:val="005F321B"/>
    <w:rsid w:val="005F44E9"/>
    <w:rsid w:val="005F7E04"/>
    <w:rsid w:val="00600D08"/>
    <w:rsid w:val="00603887"/>
    <w:rsid w:val="0060566C"/>
    <w:rsid w:val="006073A5"/>
    <w:rsid w:val="00612E25"/>
    <w:rsid w:val="006231DE"/>
    <w:rsid w:val="00624133"/>
    <w:rsid w:val="00624E4B"/>
    <w:rsid w:val="00626C16"/>
    <w:rsid w:val="00627EC6"/>
    <w:rsid w:val="00630B33"/>
    <w:rsid w:val="00635629"/>
    <w:rsid w:val="006364C9"/>
    <w:rsid w:val="00636961"/>
    <w:rsid w:val="0064036E"/>
    <w:rsid w:val="00640665"/>
    <w:rsid w:val="00642F0D"/>
    <w:rsid w:val="0065025F"/>
    <w:rsid w:val="0065063B"/>
    <w:rsid w:val="0065066E"/>
    <w:rsid w:val="006532BB"/>
    <w:rsid w:val="006533D1"/>
    <w:rsid w:val="00662669"/>
    <w:rsid w:val="00662D7B"/>
    <w:rsid w:val="0066442C"/>
    <w:rsid w:val="006724B4"/>
    <w:rsid w:val="00673221"/>
    <w:rsid w:val="00674238"/>
    <w:rsid w:val="00674B2F"/>
    <w:rsid w:val="00681F0C"/>
    <w:rsid w:val="0068305C"/>
    <w:rsid w:val="006857B3"/>
    <w:rsid w:val="00685A11"/>
    <w:rsid w:val="00685AC6"/>
    <w:rsid w:val="00685DB2"/>
    <w:rsid w:val="00685EF9"/>
    <w:rsid w:val="006869E9"/>
    <w:rsid w:val="00691A51"/>
    <w:rsid w:val="00695F5C"/>
    <w:rsid w:val="006A01B3"/>
    <w:rsid w:val="006A3276"/>
    <w:rsid w:val="006A454F"/>
    <w:rsid w:val="006A4FF1"/>
    <w:rsid w:val="006A7277"/>
    <w:rsid w:val="006B137D"/>
    <w:rsid w:val="006B4943"/>
    <w:rsid w:val="006B5A48"/>
    <w:rsid w:val="006B78DF"/>
    <w:rsid w:val="006C0AE2"/>
    <w:rsid w:val="006C2924"/>
    <w:rsid w:val="006C4232"/>
    <w:rsid w:val="006C53EA"/>
    <w:rsid w:val="006D2963"/>
    <w:rsid w:val="006D485E"/>
    <w:rsid w:val="006D4923"/>
    <w:rsid w:val="006D69F6"/>
    <w:rsid w:val="006E0C07"/>
    <w:rsid w:val="006E2FCA"/>
    <w:rsid w:val="006F005C"/>
    <w:rsid w:val="006F1BC8"/>
    <w:rsid w:val="006F27A5"/>
    <w:rsid w:val="006F7D2C"/>
    <w:rsid w:val="00700877"/>
    <w:rsid w:val="007053E7"/>
    <w:rsid w:val="00707BF4"/>
    <w:rsid w:val="00710FDC"/>
    <w:rsid w:val="00711087"/>
    <w:rsid w:val="00711337"/>
    <w:rsid w:val="00711C49"/>
    <w:rsid w:val="0071478E"/>
    <w:rsid w:val="00714F75"/>
    <w:rsid w:val="00715679"/>
    <w:rsid w:val="00717BE7"/>
    <w:rsid w:val="007243DF"/>
    <w:rsid w:val="007246B1"/>
    <w:rsid w:val="00730BEA"/>
    <w:rsid w:val="0073114F"/>
    <w:rsid w:val="00731507"/>
    <w:rsid w:val="007319A3"/>
    <w:rsid w:val="007362FA"/>
    <w:rsid w:val="00737082"/>
    <w:rsid w:val="00751575"/>
    <w:rsid w:val="00752A41"/>
    <w:rsid w:val="00753B5F"/>
    <w:rsid w:val="00754434"/>
    <w:rsid w:val="00756C6B"/>
    <w:rsid w:val="00757FEF"/>
    <w:rsid w:val="0076084E"/>
    <w:rsid w:val="00762BFE"/>
    <w:rsid w:val="00763D48"/>
    <w:rsid w:val="007643DF"/>
    <w:rsid w:val="00766DBF"/>
    <w:rsid w:val="007673B0"/>
    <w:rsid w:val="007707B5"/>
    <w:rsid w:val="00771B2C"/>
    <w:rsid w:val="0077231F"/>
    <w:rsid w:val="007733D2"/>
    <w:rsid w:val="0077585D"/>
    <w:rsid w:val="007758BA"/>
    <w:rsid w:val="007801C6"/>
    <w:rsid w:val="00782093"/>
    <w:rsid w:val="00787753"/>
    <w:rsid w:val="00787FF9"/>
    <w:rsid w:val="0079111A"/>
    <w:rsid w:val="007912A4"/>
    <w:rsid w:val="00791ABB"/>
    <w:rsid w:val="00793083"/>
    <w:rsid w:val="00795CE4"/>
    <w:rsid w:val="00795E3E"/>
    <w:rsid w:val="007978F4"/>
    <w:rsid w:val="007A29CA"/>
    <w:rsid w:val="007A3F59"/>
    <w:rsid w:val="007A40A5"/>
    <w:rsid w:val="007A46CB"/>
    <w:rsid w:val="007A4F32"/>
    <w:rsid w:val="007A5123"/>
    <w:rsid w:val="007A57DE"/>
    <w:rsid w:val="007A775F"/>
    <w:rsid w:val="007B0F39"/>
    <w:rsid w:val="007B29B3"/>
    <w:rsid w:val="007B52DA"/>
    <w:rsid w:val="007C195A"/>
    <w:rsid w:val="007C49FB"/>
    <w:rsid w:val="007C7791"/>
    <w:rsid w:val="007D017C"/>
    <w:rsid w:val="007D288E"/>
    <w:rsid w:val="007D2E94"/>
    <w:rsid w:val="007D6568"/>
    <w:rsid w:val="007D7EAD"/>
    <w:rsid w:val="007E5AE8"/>
    <w:rsid w:val="007E6999"/>
    <w:rsid w:val="007F08B4"/>
    <w:rsid w:val="007F5D32"/>
    <w:rsid w:val="007F621E"/>
    <w:rsid w:val="007F6B3A"/>
    <w:rsid w:val="007F7318"/>
    <w:rsid w:val="00803A14"/>
    <w:rsid w:val="00803D57"/>
    <w:rsid w:val="0080404F"/>
    <w:rsid w:val="0080429F"/>
    <w:rsid w:val="00813985"/>
    <w:rsid w:val="00821922"/>
    <w:rsid w:val="00821F15"/>
    <w:rsid w:val="00822664"/>
    <w:rsid w:val="008238FD"/>
    <w:rsid w:val="00824DCB"/>
    <w:rsid w:val="0082509F"/>
    <w:rsid w:val="008329CF"/>
    <w:rsid w:val="00834A43"/>
    <w:rsid w:val="008364E9"/>
    <w:rsid w:val="0084159C"/>
    <w:rsid w:val="008433F7"/>
    <w:rsid w:val="0084730D"/>
    <w:rsid w:val="00850986"/>
    <w:rsid w:val="00851DD2"/>
    <w:rsid w:val="00856C37"/>
    <w:rsid w:val="008614A0"/>
    <w:rsid w:val="00861850"/>
    <w:rsid w:val="008619E5"/>
    <w:rsid w:val="008673FE"/>
    <w:rsid w:val="00867C22"/>
    <w:rsid w:val="00873C20"/>
    <w:rsid w:val="0087464C"/>
    <w:rsid w:val="00874679"/>
    <w:rsid w:val="00881374"/>
    <w:rsid w:val="00881ADC"/>
    <w:rsid w:val="008836C9"/>
    <w:rsid w:val="00885115"/>
    <w:rsid w:val="00886A80"/>
    <w:rsid w:val="00886E32"/>
    <w:rsid w:val="00896233"/>
    <w:rsid w:val="008A1DDD"/>
    <w:rsid w:val="008A1F9B"/>
    <w:rsid w:val="008A5FAC"/>
    <w:rsid w:val="008A671F"/>
    <w:rsid w:val="008A6765"/>
    <w:rsid w:val="008A7716"/>
    <w:rsid w:val="008A77DF"/>
    <w:rsid w:val="008B198C"/>
    <w:rsid w:val="008B33A0"/>
    <w:rsid w:val="008B51B0"/>
    <w:rsid w:val="008B5E27"/>
    <w:rsid w:val="008B5EFE"/>
    <w:rsid w:val="008B6147"/>
    <w:rsid w:val="008C0A97"/>
    <w:rsid w:val="008C27C3"/>
    <w:rsid w:val="008C49C4"/>
    <w:rsid w:val="008C4DA6"/>
    <w:rsid w:val="008C69DF"/>
    <w:rsid w:val="008C69E4"/>
    <w:rsid w:val="008C6B0A"/>
    <w:rsid w:val="008D1214"/>
    <w:rsid w:val="008D1A0F"/>
    <w:rsid w:val="008D2D0E"/>
    <w:rsid w:val="008D42AF"/>
    <w:rsid w:val="008D55D5"/>
    <w:rsid w:val="008D5CCC"/>
    <w:rsid w:val="008D722A"/>
    <w:rsid w:val="008E0F54"/>
    <w:rsid w:val="008E14D6"/>
    <w:rsid w:val="008E185D"/>
    <w:rsid w:val="008E2620"/>
    <w:rsid w:val="008E3424"/>
    <w:rsid w:val="008F2292"/>
    <w:rsid w:val="008F37FA"/>
    <w:rsid w:val="008F444E"/>
    <w:rsid w:val="008F44CB"/>
    <w:rsid w:val="008F485C"/>
    <w:rsid w:val="008F4CB3"/>
    <w:rsid w:val="008F7D03"/>
    <w:rsid w:val="00900E85"/>
    <w:rsid w:val="0090226B"/>
    <w:rsid w:val="00902581"/>
    <w:rsid w:val="00904515"/>
    <w:rsid w:val="00904DBC"/>
    <w:rsid w:val="0090587E"/>
    <w:rsid w:val="00907FB5"/>
    <w:rsid w:val="00907FE3"/>
    <w:rsid w:val="0091265E"/>
    <w:rsid w:val="009142DA"/>
    <w:rsid w:val="00915AFC"/>
    <w:rsid w:val="009177BB"/>
    <w:rsid w:val="00920D3B"/>
    <w:rsid w:val="009230B6"/>
    <w:rsid w:val="00923403"/>
    <w:rsid w:val="00923A5F"/>
    <w:rsid w:val="00931165"/>
    <w:rsid w:val="009312EF"/>
    <w:rsid w:val="009342BA"/>
    <w:rsid w:val="009343B3"/>
    <w:rsid w:val="00934E93"/>
    <w:rsid w:val="009350AF"/>
    <w:rsid w:val="009353D7"/>
    <w:rsid w:val="009366B5"/>
    <w:rsid w:val="00936D24"/>
    <w:rsid w:val="00937C5D"/>
    <w:rsid w:val="009401C4"/>
    <w:rsid w:val="009416CA"/>
    <w:rsid w:val="009433B0"/>
    <w:rsid w:val="00943CEB"/>
    <w:rsid w:val="00947DE2"/>
    <w:rsid w:val="009505B0"/>
    <w:rsid w:val="009533E2"/>
    <w:rsid w:val="00955ADB"/>
    <w:rsid w:val="00962E18"/>
    <w:rsid w:val="00963355"/>
    <w:rsid w:val="009710E0"/>
    <w:rsid w:val="009716AF"/>
    <w:rsid w:val="009722BC"/>
    <w:rsid w:val="0097298E"/>
    <w:rsid w:val="00974EFA"/>
    <w:rsid w:val="00977610"/>
    <w:rsid w:val="00983BA5"/>
    <w:rsid w:val="00985679"/>
    <w:rsid w:val="00986B8F"/>
    <w:rsid w:val="00990627"/>
    <w:rsid w:val="00992503"/>
    <w:rsid w:val="00992988"/>
    <w:rsid w:val="00994A91"/>
    <w:rsid w:val="00995678"/>
    <w:rsid w:val="009A1807"/>
    <w:rsid w:val="009A28C8"/>
    <w:rsid w:val="009A3F9E"/>
    <w:rsid w:val="009A52DD"/>
    <w:rsid w:val="009A5E11"/>
    <w:rsid w:val="009A6682"/>
    <w:rsid w:val="009B38DD"/>
    <w:rsid w:val="009B4FA1"/>
    <w:rsid w:val="009B6596"/>
    <w:rsid w:val="009C08D2"/>
    <w:rsid w:val="009C2BE5"/>
    <w:rsid w:val="009C2D0C"/>
    <w:rsid w:val="009C4FC2"/>
    <w:rsid w:val="009C67DC"/>
    <w:rsid w:val="009D6EA4"/>
    <w:rsid w:val="009D7486"/>
    <w:rsid w:val="009E5581"/>
    <w:rsid w:val="009E61A2"/>
    <w:rsid w:val="009F0811"/>
    <w:rsid w:val="009F2972"/>
    <w:rsid w:val="009F2FD8"/>
    <w:rsid w:val="009F30E6"/>
    <w:rsid w:val="009F52EA"/>
    <w:rsid w:val="009F6E7B"/>
    <w:rsid w:val="009F7311"/>
    <w:rsid w:val="00A03524"/>
    <w:rsid w:val="00A03A53"/>
    <w:rsid w:val="00A04558"/>
    <w:rsid w:val="00A0670D"/>
    <w:rsid w:val="00A1005B"/>
    <w:rsid w:val="00A13F6A"/>
    <w:rsid w:val="00A171CD"/>
    <w:rsid w:val="00A17A38"/>
    <w:rsid w:val="00A21916"/>
    <w:rsid w:val="00A22747"/>
    <w:rsid w:val="00A24FE5"/>
    <w:rsid w:val="00A30720"/>
    <w:rsid w:val="00A359A2"/>
    <w:rsid w:val="00A368BE"/>
    <w:rsid w:val="00A40656"/>
    <w:rsid w:val="00A442F4"/>
    <w:rsid w:val="00A46D18"/>
    <w:rsid w:val="00A5270F"/>
    <w:rsid w:val="00A63A3E"/>
    <w:rsid w:val="00A6419E"/>
    <w:rsid w:val="00A642C4"/>
    <w:rsid w:val="00A7282B"/>
    <w:rsid w:val="00A81B7C"/>
    <w:rsid w:val="00A82D72"/>
    <w:rsid w:val="00A84548"/>
    <w:rsid w:val="00A86365"/>
    <w:rsid w:val="00A91B6E"/>
    <w:rsid w:val="00A9252B"/>
    <w:rsid w:val="00A92EBE"/>
    <w:rsid w:val="00A9516B"/>
    <w:rsid w:val="00A95AEB"/>
    <w:rsid w:val="00A95B2C"/>
    <w:rsid w:val="00AA2853"/>
    <w:rsid w:val="00AA36C7"/>
    <w:rsid w:val="00AA495E"/>
    <w:rsid w:val="00AA6934"/>
    <w:rsid w:val="00AA6E9D"/>
    <w:rsid w:val="00AA7BA4"/>
    <w:rsid w:val="00AB0C2C"/>
    <w:rsid w:val="00AB1078"/>
    <w:rsid w:val="00AB1346"/>
    <w:rsid w:val="00AB26DB"/>
    <w:rsid w:val="00AC4838"/>
    <w:rsid w:val="00AC485C"/>
    <w:rsid w:val="00AD0813"/>
    <w:rsid w:val="00AD1E83"/>
    <w:rsid w:val="00AD24EF"/>
    <w:rsid w:val="00AD5A93"/>
    <w:rsid w:val="00AE024C"/>
    <w:rsid w:val="00AE0A3A"/>
    <w:rsid w:val="00AE371D"/>
    <w:rsid w:val="00AE39AB"/>
    <w:rsid w:val="00AE584F"/>
    <w:rsid w:val="00AE63C3"/>
    <w:rsid w:val="00AE7CFC"/>
    <w:rsid w:val="00AF291F"/>
    <w:rsid w:val="00AF5CB0"/>
    <w:rsid w:val="00AF6489"/>
    <w:rsid w:val="00AF7A9F"/>
    <w:rsid w:val="00B01D34"/>
    <w:rsid w:val="00B03609"/>
    <w:rsid w:val="00B03831"/>
    <w:rsid w:val="00B03DBB"/>
    <w:rsid w:val="00B04254"/>
    <w:rsid w:val="00B05449"/>
    <w:rsid w:val="00B05903"/>
    <w:rsid w:val="00B06E17"/>
    <w:rsid w:val="00B10648"/>
    <w:rsid w:val="00B11FC5"/>
    <w:rsid w:val="00B15007"/>
    <w:rsid w:val="00B16DE7"/>
    <w:rsid w:val="00B179CD"/>
    <w:rsid w:val="00B225D7"/>
    <w:rsid w:val="00B22620"/>
    <w:rsid w:val="00B22835"/>
    <w:rsid w:val="00B24177"/>
    <w:rsid w:val="00B30D05"/>
    <w:rsid w:val="00B327DB"/>
    <w:rsid w:val="00B33F48"/>
    <w:rsid w:val="00B357A3"/>
    <w:rsid w:val="00B402DC"/>
    <w:rsid w:val="00B41871"/>
    <w:rsid w:val="00B429B4"/>
    <w:rsid w:val="00B4336F"/>
    <w:rsid w:val="00B4522D"/>
    <w:rsid w:val="00B45775"/>
    <w:rsid w:val="00B4598F"/>
    <w:rsid w:val="00B46BF7"/>
    <w:rsid w:val="00B50E29"/>
    <w:rsid w:val="00B51E97"/>
    <w:rsid w:val="00B5327F"/>
    <w:rsid w:val="00B565FE"/>
    <w:rsid w:val="00B57C66"/>
    <w:rsid w:val="00B60458"/>
    <w:rsid w:val="00B6115C"/>
    <w:rsid w:val="00B61DC3"/>
    <w:rsid w:val="00B633C4"/>
    <w:rsid w:val="00B67761"/>
    <w:rsid w:val="00B67AEA"/>
    <w:rsid w:val="00B7120B"/>
    <w:rsid w:val="00B72C66"/>
    <w:rsid w:val="00B73C62"/>
    <w:rsid w:val="00B83C32"/>
    <w:rsid w:val="00B875C0"/>
    <w:rsid w:val="00B90608"/>
    <w:rsid w:val="00B920AD"/>
    <w:rsid w:val="00B94C8E"/>
    <w:rsid w:val="00B95487"/>
    <w:rsid w:val="00B966AC"/>
    <w:rsid w:val="00BA1064"/>
    <w:rsid w:val="00BA21FB"/>
    <w:rsid w:val="00BA2B08"/>
    <w:rsid w:val="00BA485C"/>
    <w:rsid w:val="00BA48FC"/>
    <w:rsid w:val="00BA4C75"/>
    <w:rsid w:val="00BA6103"/>
    <w:rsid w:val="00BA6979"/>
    <w:rsid w:val="00BA790D"/>
    <w:rsid w:val="00BB279B"/>
    <w:rsid w:val="00BB4323"/>
    <w:rsid w:val="00BB452C"/>
    <w:rsid w:val="00BB4532"/>
    <w:rsid w:val="00BB4A21"/>
    <w:rsid w:val="00BB4C03"/>
    <w:rsid w:val="00BB60F6"/>
    <w:rsid w:val="00BB650B"/>
    <w:rsid w:val="00BB6BFB"/>
    <w:rsid w:val="00BC2FD8"/>
    <w:rsid w:val="00BC58A4"/>
    <w:rsid w:val="00BC781E"/>
    <w:rsid w:val="00BD1973"/>
    <w:rsid w:val="00BD358F"/>
    <w:rsid w:val="00BD4809"/>
    <w:rsid w:val="00BD5E5C"/>
    <w:rsid w:val="00BD5F32"/>
    <w:rsid w:val="00BD774B"/>
    <w:rsid w:val="00BE2FD4"/>
    <w:rsid w:val="00BE437C"/>
    <w:rsid w:val="00BE5949"/>
    <w:rsid w:val="00BF0241"/>
    <w:rsid w:val="00BF3055"/>
    <w:rsid w:val="00BF3E3E"/>
    <w:rsid w:val="00C01D39"/>
    <w:rsid w:val="00C04728"/>
    <w:rsid w:val="00C05C52"/>
    <w:rsid w:val="00C06C84"/>
    <w:rsid w:val="00C103CD"/>
    <w:rsid w:val="00C1253A"/>
    <w:rsid w:val="00C12544"/>
    <w:rsid w:val="00C12799"/>
    <w:rsid w:val="00C213E5"/>
    <w:rsid w:val="00C25C9B"/>
    <w:rsid w:val="00C261AB"/>
    <w:rsid w:val="00C32303"/>
    <w:rsid w:val="00C32DCA"/>
    <w:rsid w:val="00C36220"/>
    <w:rsid w:val="00C362DF"/>
    <w:rsid w:val="00C41622"/>
    <w:rsid w:val="00C41A17"/>
    <w:rsid w:val="00C42BB6"/>
    <w:rsid w:val="00C5077E"/>
    <w:rsid w:val="00C537C1"/>
    <w:rsid w:val="00C601D5"/>
    <w:rsid w:val="00C60DC9"/>
    <w:rsid w:val="00C62124"/>
    <w:rsid w:val="00C623F7"/>
    <w:rsid w:val="00C63034"/>
    <w:rsid w:val="00C6413D"/>
    <w:rsid w:val="00C65ACA"/>
    <w:rsid w:val="00C66C45"/>
    <w:rsid w:val="00C67BBF"/>
    <w:rsid w:val="00C67F24"/>
    <w:rsid w:val="00C716A7"/>
    <w:rsid w:val="00C73944"/>
    <w:rsid w:val="00C73F67"/>
    <w:rsid w:val="00C75E74"/>
    <w:rsid w:val="00C77802"/>
    <w:rsid w:val="00C81528"/>
    <w:rsid w:val="00C81801"/>
    <w:rsid w:val="00C85435"/>
    <w:rsid w:val="00C86011"/>
    <w:rsid w:val="00C8675F"/>
    <w:rsid w:val="00C92B10"/>
    <w:rsid w:val="00C94724"/>
    <w:rsid w:val="00C953DF"/>
    <w:rsid w:val="00C966DF"/>
    <w:rsid w:val="00C97E68"/>
    <w:rsid w:val="00CA27FF"/>
    <w:rsid w:val="00CA3DB6"/>
    <w:rsid w:val="00CA478F"/>
    <w:rsid w:val="00CA56B5"/>
    <w:rsid w:val="00CA5DFF"/>
    <w:rsid w:val="00CA7956"/>
    <w:rsid w:val="00CB670E"/>
    <w:rsid w:val="00CB677B"/>
    <w:rsid w:val="00CB6B15"/>
    <w:rsid w:val="00CB6E94"/>
    <w:rsid w:val="00CB74DE"/>
    <w:rsid w:val="00CC0D30"/>
    <w:rsid w:val="00CC22FF"/>
    <w:rsid w:val="00CC6901"/>
    <w:rsid w:val="00CC7E4B"/>
    <w:rsid w:val="00CD078C"/>
    <w:rsid w:val="00CD08F1"/>
    <w:rsid w:val="00CD27BA"/>
    <w:rsid w:val="00CD2C75"/>
    <w:rsid w:val="00CD5DE2"/>
    <w:rsid w:val="00CD6C97"/>
    <w:rsid w:val="00CE64D2"/>
    <w:rsid w:val="00CE7BAB"/>
    <w:rsid w:val="00CF055B"/>
    <w:rsid w:val="00CF2864"/>
    <w:rsid w:val="00CF53AC"/>
    <w:rsid w:val="00D07749"/>
    <w:rsid w:val="00D11D6B"/>
    <w:rsid w:val="00D12B9D"/>
    <w:rsid w:val="00D135A1"/>
    <w:rsid w:val="00D14282"/>
    <w:rsid w:val="00D144D7"/>
    <w:rsid w:val="00D21EB2"/>
    <w:rsid w:val="00D22B47"/>
    <w:rsid w:val="00D24484"/>
    <w:rsid w:val="00D320AF"/>
    <w:rsid w:val="00D32226"/>
    <w:rsid w:val="00D3542F"/>
    <w:rsid w:val="00D37314"/>
    <w:rsid w:val="00D3784D"/>
    <w:rsid w:val="00D41B42"/>
    <w:rsid w:val="00D41C70"/>
    <w:rsid w:val="00D43F36"/>
    <w:rsid w:val="00D469C2"/>
    <w:rsid w:val="00D46DD3"/>
    <w:rsid w:val="00D4720E"/>
    <w:rsid w:val="00D54CBA"/>
    <w:rsid w:val="00D55A4C"/>
    <w:rsid w:val="00D61BD2"/>
    <w:rsid w:val="00D6701F"/>
    <w:rsid w:val="00D700E9"/>
    <w:rsid w:val="00D70C0A"/>
    <w:rsid w:val="00D70E57"/>
    <w:rsid w:val="00D72AC8"/>
    <w:rsid w:val="00D74E07"/>
    <w:rsid w:val="00D7524C"/>
    <w:rsid w:val="00D76F95"/>
    <w:rsid w:val="00D771EC"/>
    <w:rsid w:val="00D77551"/>
    <w:rsid w:val="00D80D27"/>
    <w:rsid w:val="00D845E8"/>
    <w:rsid w:val="00D870B0"/>
    <w:rsid w:val="00D87B3C"/>
    <w:rsid w:val="00D91AA6"/>
    <w:rsid w:val="00D97119"/>
    <w:rsid w:val="00DA59F4"/>
    <w:rsid w:val="00DA7DD8"/>
    <w:rsid w:val="00DB118B"/>
    <w:rsid w:val="00DB201F"/>
    <w:rsid w:val="00DB5E21"/>
    <w:rsid w:val="00DB6033"/>
    <w:rsid w:val="00DC307B"/>
    <w:rsid w:val="00DC6E32"/>
    <w:rsid w:val="00DC7E3B"/>
    <w:rsid w:val="00DD2172"/>
    <w:rsid w:val="00DD4A5B"/>
    <w:rsid w:val="00DD67D4"/>
    <w:rsid w:val="00DD6EF5"/>
    <w:rsid w:val="00DE5AF6"/>
    <w:rsid w:val="00DE7267"/>
    <w:rsid w:val="00DE7E79"/>
    <w:rsid w:val="00DF0FAE"/>
    <w:rsid w:val="00DF1835"/>
    <w:rsid w:val="00DF55D2"/>
    <w:rsid w:val="00E022EB"/>
    <w:rsid w:val="00E02B8D"/>
    <w:rsid w:val="00E030A0"/>
    <w:rsid w:val="00E03B7E"/>
    <w:rsid w:val="00E04B43"/>
    <w:rsid w:val="00E05C21"/>
    <w:rsid w:val="00E0728A"/>
    <w:rsid w:val="00E07812"/>
    <w:rsid w:val="00E11903"/>
    <w:rsid w:val="00E130A4"/>
    <w:rsid w:val="00E14859"/>
    <w:rsid w:val="00E164B1"/>
    <w:rsid w:val="00E17513"/>
    <w:rsid w:val="00E176AA"/>
    <w:rsid w:val="00E20385"/>
    <w:rsid w:val="00E25058"/>
    <w:rsid w:val="00E2528F"/>
    <w:rsid w:val="00E27CA3"/>
    <w:rsid w:val="00E34192"/>
    <w:rsid w:val="00E356A9"/>
    <w:rsid w:val="00E36E77"/>
    <w:rsid w:val="00E37062"/>
    <w:rsid w:val="00E4046A"/>
    <w:rsid w:val="00E41148"/>
    <w:rsid w:val="00E41524"/>
    <w:rsid w:val="00E42471"/>
    <w:rsid w:val="00E425C8"/>
    <w:rsid w:val="00E43D02"/>
    <w:rsid w:val="00E4584F"/>
    <w:rsid w:val="00E46EF8"/>
    <w:rsid w:val="00E52F6B"/>
    <w:rsid w:val="00E57D8C"/>
    <w:rsid w:val="00E62907"/>
    <w:rsid w:val="00E64374"/>
    <w:rsid w:val="00E66AB7"/>
    <w:rsid w:val="00E66D4D"/>
    <w:rsid w:val="00E701DC"/>
    <w:rsid w:val="00E710E9"/>
    <w:rsid w:val="00E71856"/>
    <w:rsid w:val="00E727FE"/>
    <w:rsid w:val="00E742E3"/>
    <w:rsid w:val="00E756ED"/>
    <w:rsid w:val="00E7633B"/>
    <w:rsid w:val="00E769D0"/>
    <w:rsid w:val="00E9041A"/>
    <w:rsid w:val="00E92E17"/>
    <w:rsid w:val="00E933DA"/>
    <w:rsid w:val="00E938A8"/>
    <w:rsid w:val="00E95E1D"/>
    <w:rsid w:val="00EA0EC2"/>
    <w:rsid w:val="00EA5E23"/>
    <w:rsid w:val="00EA63B3"/>
    <w:rsid w:val="00EB2718"/>
    <w:rsid w:val="00EB3463"/>
    <w:rsid w:val="00EB39FF"/>
    <w:rsid w:val="00EB5721"/>
    <w:rsid w:val="00EB5991"/>
    <w:rsid w:val="00EB6278"/>
    <w:rsid w:val="00EC0C97"/>
    <w:rsid w:val="00EC0DCC"/>
    <w:rsid w:val="00EC1BED"/>
    <w:rsid w:val="00EC224B"/>
    <w:rsid w:val="00EC2467"/>
    <w:rsid w:val="00EC37EB"/>
    <w:rsid w:val="00EC51EF"/>
    <w:rsid w:val="00EC737F"/>
    <w:rsid w:val="00ED01B4"/>
    <w:rsid w:val="00ED188F"/>
    <w:rsid w:val="00ED3A14"/>
    <w:rsid w:val="00ED3F32"/>
    <w:rsid w:val="00ED4562"/>
    <w:rsid w:val="00ED5294"/>
    <w:rsid w:val="00ED608D"/>
    <w:rsid w:val="00ED628B"/>
    <w:rsid w:val="00ED7E54"/>
    <w:rsid w:val="00EE106C"/>
    <w:rsid w:val="00EE2482"/>
    <w:rsid w:val="00EE32BD"/>
    <w:rsid w:val="00EE45D1"/>
    <w:rsid w:val="00EF0372"/>
    <w:rsid w:val="00EF1CBE"/>
    <w:rsid w:val="00EF3CDD"/>
    <w:rsid w:val="00EF45CE"/>
    <w:rsid w:val="00EF52E6"/>
    <w:rsid w:val="00EF5FB2"/>
    <w:rsid w:val="00EF681C"/>
    <w:rsid w:val="00EF7487"/>
    <w:rsid w:val="00EF7497"/>
    <w:rsid w:val="00F00F8B"/>
    <w:rsid w:val="00F01049"/>
    <w:rsid w:val="00F0241B"/>
    <w:rsid w:val="00F0310F"/>
    <w:rsid w:val="00F036E6"/>
    <w:rsid w:val="00F04853"/>
    <w:rsid w:val="00F06C09"/>
    <w:rsid w:val="00F12464"/>
    <w:rsid w:val="00F14957"/>
    <w:rsid w:val="00F15D6B"/>
    <w:rsid w:val="00F2027A"/>
    <w:rsid w:val="00F2684D"/>
    <w:rsid w:val="00F26C14"/>
    <w:rsid w:val="00F30AAD"/>
    <w:rsid w:val="00F32E6D"/>
    <w:rsid w:val="00F41266"/>
    <w:rsid w:val="00F41A32"/>
    <w:rsid w:val="00F41CA8"/>
    <w:rsid w:val="00F43EF7"/>
    <w:rsid w:val="00F44BA4"/>
    <w:rsid w:val="00F44F96"/>
    <w:rsid w:val="00F46A91"/>
    <w:rsid w:val="00F476C8"/>
    <w:rsid w:val="00F507CC"/>
    <w:rsid w:val="00F5176C"/>
    <w:rsid w:val="00F51E56"/>
    <w:rsid w:val="00F54722"/>
    <w:rsid w:val="00F56C9F"/>
    <w:rsid w:val="00F56E6A"/>
    <w:rsid w:val="00F60774"/>
    <w:rsid w:val="00F60841"/>
    <w:rsid w:val="00F63553"/>
    <w:rsid w:val="00F655F3"/>
    <w:rsid w:val="00F65D8D"/>
    <w:rsid w:val="00F6723F"/>
    <w:rsid w:val="00F6731F"/>
    <w:rsid w:val="00F67B1A"/>
    <w:rsid w:val="00F70A16"/>
    <w:rsid w:val="00F73122"/>
    <w:rsid w:val="00F744A3"/>
    <w:rsid w:val="00F74508"/>
    <w:rsid w:val="00F75679"/>
    <w:rsid w:val="00F76605"/>
    <w:rsid w:val="00F822FA"/>
    <w:rsid w:val="00F849D6"/>
    <w:rsid w:val="00F859A1"/>
    <w:rsid w:val="00F9005F"/>
    <w:rsid w:val="00F905CA"/>
    <w:rsid w:val="00F90BB5"/>
    <w:rsid w:val="00F90D04"/>
    <w:rsid w:val="00F92C22"/>
    <w:rsid w:val="00F93466"/>
    <w:rsid w:val="00F941D0"/>
    <w:rsid w:val="00F968D0"/>
    <w:rsid w:val="00FA0372"/>
    <w:rsid w:val="00FA097E"/>
    <w:rsid w:val="00FA3DB1"/>
    <w:rsid w:val="00FA539F"/>
    <w:rsid w:val="00FA5B7C"/>
    <w:rsid w:val="00FA5EFA"/>
    <w:rsid w:val="00FA6B4A"/>
    <w:rsid w:val="00FB32E7"/>
    <w:rsid w:val="00FB4D60"/>
    <w:rsid w:val="00FB5ADA"/>
    <w:rsid w:val="00FC0A61"/>
    <w:rsid w:val="00FC3BE8"/>
    <w:rsid w:val="00FC5E7F"/>
    <w:rsid w:val="00FD7D46"/>
    <w:rsid w:val="00FE23ED"/>
    <w:rsid w:val="00FE3D2F"/>
    <w:rsid w:val="00FF4CF3"/>
    <w:rsid w:val="00FF537D"/>
    <w:rsid w:val="00FF55C1"/>
    <w:rsid w:val="01274F14"/>
    <w:rsid w:val="01451617"/>
    <w:rsid w:val="01475F74"/>
    <w:rsid w:val="0177172A"/>
    <w:rsid w:val="0190158D"/>
    <w:rsid w:val="019E7D5E"/>
    <w:rsid w:val="01AF6E97"/>
    <w:rsid w:val="01F90319"/>
    <w:rsid w:val="02043122"/>
    <w:rsid w:val="02055635"/>
    <w:rsid w:val="024E269D"/>
    <w:rsid w:val="036576B8"/>
    <w:rsid w:val="03662483"/>
    <w:rsid w:val="036B6A0A"/>
    <w:rsid w:val="03D735B0"/>
    <w:rsid w:val="03FA6CDF"/>
    <w:rsid w:val="04494A43"/>
    <w:rsid w:val="046D244C"/>
    <w:rsid w:val="046E0D1C"/>
    <w:rsid w:val="04822D08"/>
    <w:rsid w:val="04BD5CDE"/>
    <w:rsid w:val="04C6772E"/>
    <w:rsid w:val="04FB048C"/>
    <w:rsid w:val="052C29BF"/>
    <w:rsid w:val="055C5785"/>
    <w:rsid w:val="057C3F88"/>
    <w:rsid w:val="05851DE4"/>
    <w:rsid w:val="05C05DF1"/>
    <w:rsid w:val="066C3A3B"/>
    <w:rsid w:val="07004918"/>
    <w:rsid w:val="070B6221"/>
    <w:rsid w:val="070C76CA"/>
    <w:rsid w:val="074A2054"/>
    <w:rsid w:val="07654B87"/>
    <w:rsid w:val="07EE2CA7"/>
    <w:rsid w:val="081F2D4C"/>
    <w:rsid w:val="084F19C0"/>
    <w:rsid w:val="08A26657"/>
    <w:rsid w:val="08B2562B"/>
    <w:rsid w:val="08DB7283"/>
    <w:rsid w:val="09000F39"/>
    <w:rsid w:val="09190838"/>
    <w:rsid w:val="09347712"/>
    <w:rsid w:val="095C7B83"/>
    <w:rsid w:val="096614CE"/>
    <w:rsid w:val="098F731B"/>
    <w:rsid w:val="099C4AF2"/>
    <w:rsid w:val="09D01AFF"/>
    <w:rsid w:val="09DE2A70"/>
    <w:rsid w:val="09E107F6"/>
    <w:rsid w:val="0A0C11D2"/>
    <w:rsid w:val="0A1F4EA7"/>
    <w:rsid w:val="0A2E0B41"/>
    <w:rsid w:val="0A404C61"/>
    <w:rsid w:val="0A50769A"/>
    <w:rsid w:val="0ACA1EBA"/>
    <w:rsid w:val="0B7D51B2"/>
    <w:rsid w:val="0BBE4D24"/>
    <w:rsid w:val="0BE64801"/>
    <w:rsid w:val="0C1F39F0"/>
    <w:rsid w:val="0C7965AF"/>
    <w:rsid w:val="0C842FB2"/>
    <w:rsid w:val="0C8E3524"/>
    <w:rsid w:val="0C95751F"/>
    <w:rsid w:val="0CB90CD1"/>
    <w:rsid w:val="0D1117C0"/>
    <w:rsid w:val="0D6402AD"/>
    <w:rsid w:val="0D6E00F5"/>
    <w:rsid w:val="0E133FA6"/>
    <w:rsid w:val="0E195228"/>
    <w:rsid w:val="0E3C318F"/>
    <w:rsid w:val="0E925E78"/>
    <w:rsid w:val="0EA20C5D"/>
    <w:rsid w:val="0EA54211"/>
    <w:rsid w:val="0EDB759D"/>
    <w:rsid w:val="0F361774"/>
    <w:rsid w:val="0F3B7D92"/>
    <w:rsid w:val="0F575D46"/>
    <w:rsid w:val="0F66630C"/>
    <w:rsid w:val="0FCB5DCA"/>
    <w:rsid w:val="0FDE5D3C"/>
    <w:rsid w:val="0FF10449"/>
    <w:rsid w:val="10485433"/>
    <w:rsid w:val="119603EC"/>
    <w:rsid w:val="11C11042"/>
    <w:rsid w:val="11D24DE2"/>
    <w:rsid w:val="11D346FE"/>
    <w:rsid w:val="11F72D22"/>
    <w:rsid w:val="1212061D"/>
    <w:rsid w:val="124D4083"/>
    <w:rsid w:val="12AA1547"/>
    <w:rsid w:val="12F639E2"/>
    <w:rsid w:val="1319720A"/>
    <w:rsid w:val="133D1517"/>
    <w:rsid w:val="13524638"/>
    <w:rsid w:val="139E1E64"/>
    <w:rsid w:val="13A45989"/>
    <w:rsid w:val="13DC477A"/>
    <w:rsid w:val="145A0EFB"/>
    <w:rsid w:val="14E96B3D"/>
    <w:rsid w:val="1569134A"/>
    <w:rsid w:val="15AC4B8F"/>
    <w:rsid w:val="15D86705"/>
    <w:rsid w:val="1614567C"/>
    <w:rsid w:val="16271ECD"/>
    <w:rsid w:val="168B6679"/>
    <w:rsid w:val="16CA07FD"/>
    <w:rsid w:val="16F5427D"/>
    <w:rsid w:val="171801E3"/>
    <w:rsid w:val="17482177"/>
    <w:rsid w:val="177865DB"/>
    <w:rsid w:val="177D4A31"/>
    <w:rsid w:val="17C35405"/>
    <w:rsid w:val="17C3777A"/>
    <w:rsid w:val="17D80C20"/>
    <w:rsid w:val="17DF684D"/>
    <w:rsid w:val="17F31E94"/>
    <w:rsid w:val="18216BDA"/>
    <w:rsid w:val="183279AA"/>
    <w:rsid w:val="183C565B"/>
    <w:rsid w:val="185D59F5"/>
    <w:rsid w:val="18652B97"/>
    <w:rsid w:val="188D2D1D"/>
    <w:rsid w:val="1890526D"/>
    <w:rsid w:val="18AD725F"/>
    <w:rsid w:val="18FC519B"/>
    <w:rsid w:val="19100995"/>
    <w:rsid w:val="1930763A"/>
    <w:rsid w:val="193564B7"/>
    <w:rsid w:val="19600886"/>
    <w:rsid w:val="19826AB8"/>
    <w:rsid w:val="198F35F7"/>
    <w:rsid w:val="19C63AD7"/>
    <w:rsid w:val="19DB1323"/>
    <w:rsid w:val="19FF6A5E"/>
    <w:rsid w:val="1A027412"/>
    <w:rsid w:val="1A2A1C06"/>
    <w:rsid w:val="1A62170B"/>
    <w:rsid w:val="1AA40BC5"/>
    <w:rsid w:val="1AD17594"/>
    <w:rsid w:val="1AFC093E"/>
    <w:rsid w:val="1B751D18"/>
    <w:rsid w:val="1B837689"/>
    <w:rsid w:val="1BBC1B6B"/>
    <w:rsid w:val="1BE54206"/>
    <w:rsid w:val="1BEC521F"/>
    <w:rsid w:val="1C0F75B7"/>
    <w:rsid w:val="1C1224F7"/>
    <w:rsid w:val="1C2A7EFC"/>
    <w:rsid w:val="1C4A3133"/>
    <w:rsid w:val="1C695A2D"/>
    <w:rsid w:val="1CB11780"/>
    <w:rsid w:val="1CBC1A7A"/>
    <w:rsid w:val="1CD120FF"/>
    <w:rsid w:val="1CD13F97"/>
    <w:rsid w:val="1CFF5C57"/>
    <w:rsid w:val="1D3E4108"/>
    <w:rsid w:val="1D52110B"/>
    <w:rsid w:val="1D6920D8"/>
    <w:rsid w:val="1DC44D7C"/>
    <w:rsid w:val="1DF127C5"/>
    <w:rsid w:val="1E100736"/>
    <w:rsid w:val="1E15482A"/>
    <w:rsid w:val="1E3C6BB4"/>
    <w:rsid w:val="1E7C048B"/>
    <w:rsid w:val="1E852535"/>
    <w:rsid w:val="1EA43D4B"/>
    <w:rsid w:val="1EE82E44"/>
    <w:rsid w:val="1EFA4343"/>
    <w:rsid w:val="1F095BCD"/>
    <w:rsid w:val="1F324176"/>
    <w:rsid w:val="1F3839D1"/>
    <w:rsid w:val="1F950585"/>
    <w:rsid w:val="1F98391E"/>
    <w:rsid w:val="1FB4063E"/>
    <w:rsid w:val="1FB7392F"/>
    <w:rsid w:val="1FED5359"/>
    <w:rsid w:val="200A7C06"/>
    <w:rsid w:val="20264EB1"/>
    <w:rsid w:val="20540405"/>
    <w:rsid w:val="209F51A7"/>
    <w:rsid w:val="20A50058"/>
    <w:rsid w:val="20AB7349"/>
    <w:rsid w:val="20BE2EDB"/>
    <w:rsid w:val="20DB59AD"/>
    <w:rsid w:val="20E75FEA"/>
    <w:rsid w:val="21313D65"/>
    <w:rsid w:val="21EC2BAB"/>
    <w:rsid w:val="21EC41F0"/>
    <w:rsid w:val="226B4F79"/>
    <w:rsid w:val="227D2441"/>
    <w:rsid w:val="22A90DCD"/>
    <w:rsid w:val="23022722"/>
    <w:rsid w:val="230F0A4B"/>
    <w:rsid w:val="23165F69"/>
    <w:rsid w:val="233168D3"/>
    <w:rsid w:val="236D5F3F"/>
    <w:rsid w:val="23AE3955"/>
    <w:rsid w:val="23EC5158"/>
    <w:rsid w:val="24054A11"/>
    <w:rsid w:val="241137D9"/>
    <w:rsid w:val="245A05CA"/>
    <w:rsid w:val="24B46CF6"/>
    <w:rsid w:val="24B66F7B"/>
    <w:rsid w:val="2549427F"/>
    <w:rsid w:val="255D2E12"/>
    <w:rsid w:val="256B1EE7"/>
    <w:rsid w:val="26B92AA7"/>
    <w:rsid w:val="271C0908"/>
    <w:rsid w:val="273F2C97"/>
    <w:rsid w:val="278F6F38"/>
    <w:rsid w:val="2790269A"/>
    <w:rsid w:val="279A2A12"/>
    <w:rsid w:val="279F2C36"/>
    <w:rsid w:val="280E1863"/>
    <w:rsid w:val="28453812"/>
    <w:rsid w:val="284B7FCA"/>
    <w:rsid w:val="288C1A13"/>
    <w:rsid w:val="28DA1AC2"/>
    <w:rsid w:val="2933177B"/>
    <w:rsid w:val="294865D4"/>
    <w:rsid w:val="297C3D02"/>
    <w:rsid w:val="29817D41"/>
    <w:rsid w:val="29927401"/>
    <w:rsid w:val="29BF780A"/>
    <w:rsid w:val="29D91193"/>
    <w:rsid w:val="29DB7F11"/>
    <w:rsid w:val="29DE1E4D"/>
    <w:rsid w:val="2A0A7696"/>
    <w:rsid w:val="2ADB6EB7"/>
    <w:rsid w:val="2ADD19B9"/>
    <w:rsid w:val="2AE82216"/>
    <w:rsid w:val="2B077BDD"/>
    <w:rsid w:val="2B200651"/>
    <w:rsid w:val="2B4E66CA"/>
    <w:rsid w:val="2B6F658C"/>
    <w:rsid w:val="2B9759FC"/>
    <w:rsid w:val="2BBD613E"/>
    <w:rsid w:val="2C2B46D0"/>
    <w:rsid w:val="2C7B701E"/>
    <w:rsid w:val="2CD10308"/>
    <w:rsid w:val="2D357CD8"/>
    <w:rsid w:val="2D511017"/>
    <w:rsid w:val="2D562089"/>
    <w:rsid w:val="2D5705A6"/>
    <w:rsid w:val="2DCE38F5"/>
    <w:rsid w:val="2DFD7CDE"/>
    <w:rsid w:val="2E4328E0"/>
    <w:rsid w:val="2E4933DF"/>
    <w:rsid w:val="2EA879D3"/>
    <w:rsid w:val="2EF22E53"/>
    <w:rsid w:val="2EF377BB"/>
    <w:rsid w:val="2EFE0843"/>
    <w:rsid w:val="2F3D79D9"/>
    <w:rsid w:val="2F4219B8"/>
    <w:rsid w:val="2F7A7FF7"/>
    <w:rsid w:val="2FB60F5B"/>
    <w:rsid w:val="2FC36919"/>
    <w:rsid w:val="2FD662EA"/>
    <w:rsid w:val="2FFE0236"/>
    <w:rsid w:val="301002D6"/>
    <w:rsid w:val="30591CFC"/>
    <w:rsid w:val="305C6B22"/>
    <w:rsid w:val="30915AEC"/>
    <w:rsid w:val="30957C96"/>
    <w:rsid w:val="30E74DA6"/>
    <w:rsid w:val="30EA031B"/>
    <w:rsid w:val="30FC58FE"/>
    <w:rsid w:val="312B729A"/>
    <w:rsid w:val="31841167"/>
    <w:rsid w:val="31962F66"/>
    <w:rsid w:val="31EB00D3"/>
    <w:rsid w:val="3281111D"/>
    <w:rsid w:val="32AE5F2F"/>
    <w:rsid w:val="32DC7745"/>
    <w:rsid w:val="33EC512B"/>
    <w:rsid w:val="346270E1"/>
    <w:rsid w:val="346F43F1"/>
    <w:rsid w:val="347D281C"/>
    <w:rsid w:val="34AD075C"/>
    <w:rsid w:val="34C14A8A"/>
    <w:rsid w:val="34F373D3"/>
    <w:rsid w:val="34FC3DAB"/>
    <w:rsid w:val="355425F4"/>
    <w:rsid w:val="355A3D41"/>
    <w:rsid w:val="361E13F6"/>
    <w:rsid w:val="362B29B6"/>
    <w:rsid w:val="36452EDC"/>
    <w:rsid w:val="364D7488"/>
    <w:rsid w:val="36CA4A3A"/>
    <w:rsid w:val="36DD32BF"/>
    <w:rsid w:val="37151C56"/>
    <w:rsid w:val="371E4419"/>
    <w:rsid w:val="372F21F8"/>
    <w:rsid w:val="373C46BE"/>
    <w:rsid w:val="37446FEB"/>
    <w:rsid w:val="37450A23"/>
    <w:rsid w:val="37482467"/>
    <w:rsid w:val="375A10AE"/>
    <w:rsid w:val="375F18CE"/>
    <w:rsid w:val="376D3A14"/>
    <w:rsid w:val="379E050A"/>
    <w:rsid w:val="37A227C0"/>
    <w:rsid w:val="37D51865"/>
    <w:rsid w:val="37E813BF"/>
    <w:rsid w:val="37FE1083"/>
    <w:rsid w:val="381439C0"/>
    <w:rsid w:val="382C54C9"/>
    <w:rsid w:val="38513D92"/>
    <w:rsid w:val="38E32157"/>
    <w:rsid w:val="38F80946"/>
    <w:rsid w:val="39197560"/>
    <w:rsid w:val="3929727D"/>
    <w:rsid w:val="39633336"/>
    <w:rsid w:val="399B670E"/>
    <w:rsid w:val="39A75360"/>
    <w:rsid w:val="39C661B5"/>
    <w:rsid w:val="39D72DC5"/>
    <w:rsid w:val="39DB3266"/>
    <w:rsid w:val="39E052EC"/>
    <w:rsid w:val="3A0C5098"/>
    <w:rsid w:val="3A3A1253"/>
    <w:rsid w:val="3A3C1D0B"/>
    <w:rsid w:val="3A825D2E"/>
    <w:rsid w:val="3A883352"/>
    <w:rsid w:val="3AA15FB4"/>
    <w:rsid w:val="3AB16AFD"/>
    <w:rsid w:val="3AD54D74"/>
    <w:rsid w:val="3AD60F59"/>
    <w:rsid w:val="3ADF1772"/>
    <w:rsid w:val="3AE83617"/>
    <w:rsid w:val="3B1B0C66"/>
    <w:rsid w:val="3B621C62"/>
    <w:rsid w:val="3BCB5884"/>
    <w:rsid w:val="3BD418DC"/>
    <w:rsid w:val="3BD520CD"/>
    <w:rsid w:val="3CC43759"/>
    <w:rsid w:val="3D056DE5"/>
    <w:rsid w:val="3D150381"/>
    <w:rsid w:val="3D3357D0"/>
    <w:rsid w:val="3D441B19"/>
    <w:rsid w:val="3D9A53D2"/>
    <w:rsid w:val="3DBA596B"/>
    <w:rsid w:val="3DD12510"/>
    <w:rsid w:val="3E246C2F"/>
    <w:rsid w:val="3E9A4A21"/>
    <w:rsid w:val="3EA330C3"/>
    <w:rsid w:val="3EB24A80"/>
    <w:rsid w:val="3EB55937"/>
    <w:rsid w:val="3EE84D82"/>
    <w:rsid w:val="3F271710"/>
    <w:rsid w:val="3F54249D"/>
    <w:rsid w:val="3F564F2E"/>
    <w:rsid w:val="3F5A618E"/>
    <w:rsid w:val="3F993505"/>
    <w:rsid w:val="3FB43261"/>
    <w:rsid w:val="3FCA2AA2"/>
    <w:rsid w:val="3FCD1ADE"/>
    <w:rsid w:val="3FCE7FFA"/>
    <w:rsid w:val="3FDF61BD"/>
    <w:rsid w:val="40051BF8"/>
    <w:rsid w:val="402204BC"/>
    <w:rsid w:val="40CE1D19"/>
    <w:rsid w:val="40E1297B"/>
    <w:rsid w:val="40E6513A"/>
    <w:rsid w:val="411A63DB"/>
    <w:rsid w:val="41277CAD"/>
    <w:rsid w:val="41303CF4"/>
    <w:rsid w:val="418A329E"/>
    <w:rsid w:val="421C406A"/>
    <w:rsid w:val="421C69ED"/>
    <w:rsid w:val="423F7E57"/>
    <w:rsid w:val="424165BE"/>
    <w:rsid w:val="428B61F9"/>
    <w:rsid w:val="42DD6C20"/>
    <w:rsid w:val="42FC3611"/>
    <w:rsid w:val="42FD5F1D"/>
    <w:rsid w:val="43221830"/>
    <w:rsid w:val="433112AC"/>
    <w:rsid w:val="434E0C0A"/>
    <w:rsid w:val="43C54EEF"/>
    <w:rsid w:val="443B1E1A"/>
    <w:rsid w:val="44841D93"/>
    <w:rsid w:val="449F0A21"/>
    <w:rsid w:val="44BD3E72"/>
    <w:rsid w:val="45072219"/>
    <w:rsid w:val="45290281"/>
    <w:rsid w:val="453D6989"/>
    <w:rsid w:val="457A2310"/>
    <w:rsid w:val="45855975"/>
    <w:rsid w:val="45EA2CE8"/>
    <w:rsid w:val="45F74EDF"/>
    <w:rsid w:val="4600059B"/>
    <w:rsid w:val="462D006C"/>
    <w:rsid w:val="46557460"/>
    <w:rsid w:val="46795E7E"/>
    <w:rsid w:val="46BB44BC"/>
    <w:rsid w:val="47510996"/>
    <w:rsid w:val="47580314"/>
    <w:rsid w:val="47A61D2E"/>
    <w:rsid w:val="47DF02A8"/>
    <w:rsid w:val="47EF403F"/>
    <w:rsid w:val="47FC545F"/>
    <w:rsid w:val="4804144A"/>
    <w:rsid w:val="484D2865"/>
    <w:rsid w:val="484F4704"/>
    <w:rsid w:val="48AE3F3E"/>
    <w:rsid w:val="48B63926"/>
    <w:rsid w:val="48C05E0B"/>
    <w:rsid w:val="490E1280"/>
    <w:rsid w:val="493739D0"/>
    <w:rsid w:val="497B7D9F"/>
    <w:rsid w:val="498E6CD6"/>
    <w:rsid w:val="49A75253"/>
    <w:rsid w:val="49BD25AC"/>
    <w:rsid w:val="49C93F25"/>
    <w:rsid w:val="49D14B65"/>
    <w:rsid w:val="49DA43B0"/>
    <w:rsid w:val="49EE41B3"/>
    <w:rsid w:val="4A12596B"/>
    <w:rsid w:val="4A7A0360"/>
    <w:rsid w:val="4A803067"/>
    <w:rsid w:val="4AB23857"/>
    <w:rsid w:val="4AD34B62"/>
    <w:rsid w:val="4AD728D0"/>
    <w:rsid w:val="4ADD5A53"/>
    <w:rsid w:val="4B2D7D43"/>
    <w:rsid w:val="4B91508D"/>
    <w:rsid w:val="4BDF13B3"/>
    <w:rsid w:val="4C450FB8"/>
    <w:rsid w:val="4C760B02"/>
    <w:rsid w:val="4CAC0E3F"/>
    <w:rsid w:val="4D6576A3"/>
    <w:rsid w:val="4DD92E8C"/>
    <w:rsid w:val="4E656BC0"/>
    <w:rsid w:val="4E9D2BE2"/>
    <w:rsid w:val="4EC24E4C"/>
    <w:rsid w:val="4F0023CD"/>
    <w:rsid w:val="4F056DE1"/>
    <w:rsid w:val="4F223D03"/>
    <w:rsid w:val="4F3F7665"/>
    <w:rsid w:val="4FCB101C"/>
    <w:rsid w:val="4FD56F6F"/>
    <w:rsid w:val="50581F4E"/>
    <w:rsid w:val="50602A1B"/>
    <w:rsid w:val="50612797"/>
    <w:rsid w:val="50AB5206"/>
    <w:rsid w:val="50BB53A5"/>
    <w:rsid w:val="50F06394"/>
    <w:rsid w:val="51174AAA"/>
    <w:rsid w:val="51597CEA"/>
    <w:rsid w:val="51C54E50"/>
    <w:rsid w:val="51DC371C"/>
    <w:rsid w:val="51DE290C"/>
    <w:rsid w:val="51E63102"/>
    <w:rsid w:val="521356D1"/>
    <w:rsid w:val="52210386"/>
    <w:rsid w:val="527C3AD2"/>
    <w:rsid w:val="528A4F24"/>
    <w:rsid w:val="52C41DBE"/>
    <w:rsid w:val="52D42993"/>
    <w:rsid w:val="52E339EA"/>
    <w:rsid w:val="53016EF1"/>
    <w:rsid w:val="53494392"/>
    <w:rsid w:val="53CA46DB"/>
    <w:rsid w:val="547B4505"/>
    <w:rsid w:val="548D74AC"/>
    <w:rsid w:val="54C51393"/>
    <w:rsid w:val="54ED3857"/>
    <w:rsid w:val="54FA21B6"/>
    <w:rsid w:val="550F0C28"/>
    <w:rsid w:val="55AE2A81"/>
    <w:rsid w:val="55C63652"/>
    <w:rsid w:val="55EB40D3"/>
    <w:rsid w:val="561C2E04"/>
    <w:rsid w:val="5632706E"/>
    <w:rsid w:val="56745519"/>
    <w:rsid w:val="56C35CBF"/>
    <w:rsid w:val="56EC7A0A"/>
    <w:rsid w:val="57014F5B"/>
    <w:rsid w:val="5707005F"/>
    <w:rsid w:val="577B6EE4"/>
    <w:rsid w:val="5799749B"/>
    <w:rsid w:val="57AC5A21"/>
    <w:rsid w:val="57D2146B"/>
    <w:rsid w:val="57E83581"/>
    <w:rsid w:val="58004903"/>
    <w:rsid w:val="581C0CA5"/>
    <w:rsid w:val="58EE37B2"/>
    <w:rsid w:val="591C62AA"/>
    <w:rsid w:val="59A02555"/>
    <w:rsid w:val="59DD23FD"/>
    <w:rsid w:val="59E24A9F"/>
    <w:rsid w:val="59F5119C"/>
    <w:rsid w:val="5A737CDB"/>
    <w:rsid w:val="5A7533E2"/>
    <w:rsid w:val="5B565595"/>
    <w:rsid w:val="5B761405"/>
    <w:rsid w:val="5B9C2F94"/>
    <w:rsid w:val="5BBA110B"/>
    <w:rsid w:val="5BF8521E"/>
    <w:rsid w:val="5C1B1303"/>
    <w:rsid w:val="5C241BA9"/>
    <w:rsid w:val="5D0852CE"/>
    <w:rsid w:val="5D2B7DBD"/>
    <w:rsid w:val="5D502207"/>
    <w:rsid w:val="5DB2635A"/>
    <w:rsid w:val="5DBD180F"/>
    <w:rsid w:val="5DE05314"/>
    <w:rsid w:val="5E0369A2"/>
    <w:rsid w:val="5E1C522E"/>
    <w:rsid w:val="5E673A9A"/>
    <w:rsid w:val="5E6A1084"/>
    <w:rsid w:val="5ECD71E6"/>
    <w:rsid w:val="5ECF201B"/>
    <w:rsid w:val="5EDA7CAB"/>
    <w:rsid w:val="5F1148AA"/>
    <w:rsid w:val="5F444562"/>
    <w:rsid w:val="60363941"/>
    <w:rsid w:val="60380678"/>
    <w:rsid w:val="60604FB9"/>
    <w:rsid w:val="609540A8"/>
    <w:rsid w:val="609A5884"/>
    <w:rsid w:val="60A13D23"/>
    <w:rsid w:val="611A335C"/>
    <w:rsid w:val="61216701"/>
    <w:rsid w:val="612B1527"/>
    <w:rsid w:val="612C096E"/>
    <w:rsid w:val="618D4F0E"/>
    <w:rsid w:val="61D04FDA"/>
    <w:rsid w:val="626E3D26"/>
    <w:rsid w:val="627B32D8"/>
    <w:rsid w:val="62947A52"/>
    <w:rsid w:val="62A37877"/>
    <w:rsid w:val="62C205C0"/>
    <w:rsid w:val="62ED4130"/>
    <w:rsid w:val="62FF6042"/>
    <w:rsid w:val="638C3571"/>
    <w:rsid w:val="641D73E0"/>
    <w:rsid w:val="643020F1"/>
    <w:rsid w:val="643709EB"/>
    <w:rsid w:val="643E45F1"/>
    <w:rsid w:val="64E77A2B"/>
    <w:rsid w:val="64E82635"/>
    <w:rsid w:val="64F168C1"/>
    <w:rsid w:val="64F459D0"/>
    <w:rsid w:val="65492B91"/>
    <w:rsid w:val="655118E3"/>
    <w:rsid w:val="6582338C"/>
    <w:rsid w:val="65A354BA"/>
    <w:rsid w:val="65D1178E"/>
    <w:rsid w:val="65D2639D"/>
    <w:rsid w:val="65F6754E"/>
    <w:rsid w:val="661735C0"/>
    <w:rsid w:val="66692167"/>
    <w:rsid w:val="66872C44"/>
    <w:rsid w:val="66CB7C80"/>
    <w:rsid w:val="66F1728D"/>
    <w:rsid w:val="67092694"/>
    <w:rsid w:val="670954E3"/>
    <w:rsid w:val="67F75944"/>
    <w:rsid w:val="68272B8D"/>
    <w:rsid w:val="68480BEE"/>
    <w:rsid w:val="684F3F2A"/>
    <w:rsid w:val="68D474B9"/>
    <w:rsid w:val="68D841CC"/>
    <w:rsid w:val="6930716E"/>
    <w:rsid w:val="693E058E"/>
    <w:rsid w:val="69520021"/>
    <w:rsid w:val="699A4315"/>
    <w:rsid w:val="699A7243"/>
    <w:rsid w:val="69B50573"/>
    <w:rsid w:val="6A324E9C"/>
    <w:rsid w:val="6A496835"/>
    <w:rsid w:val="6A565F84"/>
    <w:rsid w:val="6AD5648B"/>
    <w:rsid w:val="6B294A85"/>
    <w:rsid w:val="6B300718"/>
    <w:rsid w:val="6BC417F4"/>
    <w:rsid w:val="6C026F3C"/>
    <w:rsid w:val="6C0E5B7C"/>
    <w:rsid w:val="6C2C4F32"/>
    <w:rsid w:val="6C3B64A7"/>
    <w:rsid w:val="6C9F172C"/>
    <w:rsid w:val="6CAB61CC"/>
    <w:rsid w:val="6CCB6911"/>
    <w:rsid w:val="6D8F7C6A"/>
    <w:rsid w:val="6DB9174A"/>
    <w:rsid w:val="6DBC0E5C"/>
    <w:rsid w:val="6E1F0E23"/>
    <w:rsid w:val="6E616CFC"/>
    <w:rsid w:val="6E682B3C"/>
    <w:rsid w:val="6E8A1B32"/>
    <w:rsid w:val="6E913E16"/>
    <w:rsid w:val="6ED05989"/>
    <w:rsid w:val="6EF2597D"/>
    <w:rsid w:val="6FD91F25"/>
    <w:rsid w:val="6FEB6DF8"/>
    <w:rsid w:val="6FF900E7"/>
    <w:rsid w:val="704B7E85"/>
    <w:rsid w:val="70505597"/>
    <w:rsid w:val="70C72C41"/>
    <w:rsid w:val="711575EE"/>
    <w:rsid w:val="711E7907"/>
    <w:rsid w:val="715349F8"/>
    <w:rsid w:val="715800EE"/>
    <w:rsid w:val="719E23C6"/>
    <w:rsid w:val="71B701BD"/>
    <w:rsid w:val="71BF1449"/>
    <w:rsid w:val="71FC1B35"/>
    <w:rsid w:val="72AC1216"/>
    <w:rsid w:val="72B74964"/>
    <w:rsid w:val="72D25E76"/>
    <w:rsid w:val="72FD6342"/>
    <w:rsid w:val="731F49C9"/>
    <w:rsid w:val="732A2603"/>
    <w:rsid w:val="733C34D6"/>
    <w:rsid w:val="73740A5F"/>
    <w:rsid w:val="738B3D91"/>
    <w:rsid w:val="73B92936"/>
    <w:rsid w:val="73D2585B"/>
    <w:rsid w:val="74376D48"/>
    <w:rsid w:val="74442BD4"/>
    <w:rsid w:val="74446098"/>
    <w:rsid w:val="746B414F"/>
    <w:rsid w:val="7472539D"/>
    <w:rsid w:val="74C23B6E"/>
    <w:rsid w:val="74DC45A8"/>
    <w:rsid w:val="75693A34"/>
    <w:rsid w:val="75AE0C25"/>
    <w:rsid w:val="75CF7ADF"/>
    <w:rsid w:val="75EE6A6C"/>
    <w:rsid w:val="76454208"/>
    <w:rsid w:val="764B4F25"/>
    <w:rsid w:val="76576E0B"/>
    <w:rsid w:val="76D368F5"/>
    <w:rsid w:val="76DA1AA2"/>
    <w:rsid w:val="76E55549"/>
    <w:rsid w:val="77122225"/>
    <w:rsid w:val="774025C7"/>
    <w:rsid w:val="77866D00"/>
    <w:rsid w:val="77894212"/>
    <w:rsid w:val="779520A2"/>
    <w:rsid w:val="77A0547A"/>
    <w:rsid w:val="77B562CC"/>
    <w:rsid w:val="77EB6DA4"/>
    <w:rsid w:val="7800271B"/>
    <w:rsid w:val="782E08A0"/>
    <w:rsid w:val="784242BF"/>
    <w:rsid w:val="78440AB3"/>
    <w:rsid w:val="786F5A5D"/>
    <w:rsid w:val="787A7054"/>
    <w:rsid w:val="78950511"/>
    <w:rsid w:val="78D85865"/>
    <w:rsid w:val="792C66E3"/>
    <w:rsid w:val="793F6E59"/>
    <w:rsid w:val="79D32BF2"/>
    <w:rsid w:val="79F92E82"/>
    <w:rsid w:val="79FE73E8"/>
    <w:rsid w:val="7A237A12"/>
    <w:rsid w:val="7A3602A7"/>
    <w:rsid w:val="7A6054E2"/>
    <w:rsid w:val="7A8B7D4E"/>
    <w:rsid w:val="7A98230D"/>
    <w:rsid w:val="7B1F626C"/>
    <w:rsid w:val="7B724B2C"/>
    <w:rsid w:val="7BD03DB8"/>
    <w:rsid w:val="7C0C430A"/>
    <w:rsid w:val="7C361D53"/>
    <w:rsid w:val="7C4E4CAC"/>
    <w:rsid w:val="7C515A2B"/>
    <w:rsid w:val="7CBB0E27"/>
    <w:rsid w:val="7CE65A52"/>
    <w:rsid w:val="7CF34044"/>
    <w:rsid w:val="7DDF015B"/>
    <w:rsid w:val="7E302356"/>
    <w:rsid w:val="7E745C2A"/>
    <w:rsid w:val="7E7876C8"/>
    <w:rsid w:val="7E8B75DD"/>
    <w:rsid w:val="7EA95F25"/>
    <w:rsid w:val="7EAF79B4"/>
    <w:rsid w:val="7EB15A45"/>
    <w:rsid w:val="7EB561B5"/>
    <w:rsid w:val="7F233FAB"/>
    <w:rsid w:val="7F3B5B00"/>
    <w:rsid w:val="7F955FEA"/>
    <w:rsid w:val="7FAE12BB"/>
    <w:rsid w:val="7FCB0BE9"/>
    <w:rsid w:val="7FE147D1"/>
    <w:rsid w:val="7FEB6C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ocked="1"/>
    <w:lsdException w:qFormat="1" w:unhideWhenUsed="0" w:uiPriority="99" w:name="index 2" w:locked="1"/>
    <w:lsdException w:qFormat="1" w:unhideWhenUsed="0" w:uiPriority="99" w:name="index 3" w:locked="1"/>
    <w:lsdException w:qFormat="1" w:unhideWhenUsed="0" w:uiPriority="99" w:name="index 4" w:locked="1"/>
    <w:lsdException w:qFormat="1" w:unhideWhenUsed="0" w:uiPriority="99" w:name="index 5" w:locked="1"/>
    <w:lsdException w:qFormat="1" w:unhideWhenUsed="0" w:uiPriority="99" w:name="index 6" w:locked="1"/>
    <w:lsdException w:qFormat="1" w:unhideWhenUsed="0" w:uiPriority="99" w:name="index 7" w:locked="1"/>
    <w:lsdException w:qFormat="1" w:unhideWhenUsed="0" w:uiPriority="99" w:name="index 8" w:locked="1"/>
    <w:lsdException w:qFormat="1" w:unhideWhenUsed="0"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ocked="1"/>
    <w:lsdException w:qFormat="1" w:uiPriority="35" w:name="caption" w:locked="1"/>
    <w:lsdException w:qFormat="1" w:unhideWhenUsed="0"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sdException w:qFormat="1" w:unhideWhenUsed="0" w:uiPriority="99" w:semiHidden="0"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0"/>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81"/>
    <w:qFormat/>
    <w:uiPriority w:val="99"/>
    <w:pPr>
      <w:keepNext/>
      <w:keepLines/>
      <w:adjustRightInd w:val="0"/>
      <w:spacing w:before="260" w:after="260" w:line="416" w:lineRule="atLeast"/>
      <w:textAlignment w:val="baseline"/>
      <w:outlineLvl w:val="1"/>
    </w:pPr>
    <w:rPr>
      <w:rFonts w:ascii="Arial" w:hAnsi="Arial" w:eastAsia="黑体" w:cs="Arial"/>
      <w:b/>
      <w:bCs/>
      <w:kern w:val="0"/>
      <w:sz w:val="32"/>
      <w:szCs w:val="32"/>
    </w:rPr>
  </w:style>
  <w:style w:type="paragraph" w:styleId="5">
    <w:name w:val="heading 3"/>
    <w:basedOn w:val="1"/>
    <w:next w:val="1"/>
    <w:link w:val="82"/>
    <w:qFormat/>
    <w:uiPriority w:val="99"/>
    <w:pPr>
      <w:keepNext/>
      <w:keepLines/>
      <w:adjustRightInd w:val="0"/>
      <w:spacing w:before="260" w:after="260" w:line="416" w:lineRule="atLeast"/>
      <w:textAlignment w:val="baseline"/>
      <w:outlineLvl w:val="2"/>
    </w:pPr>
    <w:rPr>
      <w:b/>
      <w:bCs/>
      <w:kern w:val="0"/>
      <w:sz w:val="32"/>
      <w:szCs w:val="32"/>
    </w:rPr>
  </w:style>
  <w:style w:type="paragraph" w:styleId="6">
    <w:name w:val="heading 4"/>
    <w:basedOn w:val="1"/>
    <w:next w:val="1"/>
    <w:link w:val="83"/>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7">
    <w:name w:val="heading 5"/>
    <w:basedOn w:val="1"/>
    <w:next w:val="1"/>
    <w:link w:val="84"/>
    <w:qFormat/>
    <w:uiPriority w:val="99"/>
    <w:pPr>
      <w:keepNext/>
      <w:keepLines/>
      <w:adjustRightInd w:val="0"/>
      <w:spacing w:before="280" w:after="290" w:line="376" w:lineRule="atLeast"/>
      <w:textAlignment w:val="baseline"/>
      <w:outlineLvl w:val="4"/>
    </w:pPr>
    <w:rPr>
      <w:b/>
      <w:bCs/>
      <w:kern w:val="0"/>
      <w:sz w:val="28"/>
      <w:szCs w:val="28"/>
    </w:rPr>
  </w:style>
  <w:style w:type="paragraph" w:styleId="8">
    <w:name w:val="heading 6"/>
    <w:basedOn w:val="1"/>
    <w:next w:val="1"/>
    <w:link w:val="85"/>
    <w:qFormat/>
    <w:uiPriority w:val="99"/>
    <w:pPr>
      <w:keepNext/>
      <w:keepLines/>
      <w:adjustRightInd w:val="0"/>
      <w:spacing w:before="240" w:after="64" w:line="320" w:lineRule="atLeast"/>
      <w:textAlignment w:val="baseline"/>
      <w:outlineLvl w:val="5"/>
    </w:pPr>
    <w:rPr>
      <w:rFonts w:ascii="Cambria" w:hAnsi="Cambria" w:cs="Cambria"/>
      <w:b/>
      <w:bCs/>
      <w:kern w:val="0"/>
      <w:sz w:val="24"/>
      <w:szCs w:val="24"/>
    </w:rPr>
  </w:style>
  <w:style w:type="paragraph" w:styleId="9">
    <w:name w:val="heading 7"/>
    <w:basedOn w:val="1"/>
    <w:next w:val="1"/>
    <w:link w:val="86"/>
    <w:qFormat/>
    <w:uiPriority w:val="99"/>
    <w:pPr>
      <w:keepNext/>
      <w:keepLines/>
      <w:adjustRightInd w:val="0"/>
      <w:spacing w:before="240" w:after="64" w:line="320" w:lineRule="atLeast"/>
      <w:textAlignment w:val="baseline"/>
      <w:outlineLvl w:val="6"/>
    </w:pPr>
    <w:rPr>
      <w:b/>
      <w:bCs/>
      <w:kern w:val="0"/>
      <w:sz w:val="24"/>
      <w:szCs w:val="24"/>
    </w:rPr>
  </w:style>
  <w:style w:type="paragraph" w:styleId="10">
    <w:name w:val="heading 8"/>
    <w:basedOn w:val="1"/>
    <w:next w:val="1"/>
    <w:link w:val="87"/>
    <w:qFormat/>
    <w:uiPriority w:val="99"/>
    <w:pPr>
      <w:keepNext/>
      <w:keepLines/>
      <w:adjustRightInd w:val="0"/>
      <w:spacing w:before="240" w:after="64" w:line="320" w:lineRule="atLeast"/>
      <w:textAlignment w:val="baseline"/>
      <w:outlineLvl w:val="7"/>
    </w:pPr>
    <w:rPr>
      <w:rFonts w:ascii="Cambria" w:hAnsi="Cambria" w:cs="Cambria"/>
      <w:kern w:val="0"/>
      <w:sz w:val="24"/>
      <w:szCs w:val="24"/>
    </w:rPr>
  </w:style>
  <w:style w:type="paragraph" w:styleId="11">
    <w:name w:val="heading 9"/>
    <w:basedOn w:val="1"/>
    <w:next w:val="1"/>
    <w:link w:val="88"/>
    <w:qFormat/>
    <w:uiPriority w:val="99"/>
    <w:pPr>
      <w:keepNext/>
      <w:keepLines/>
      <w:adjustRightInd w:val="0"/>
      <w:spacing w:before="240" w:after="64" w:line="320" w:lineRule="atLeast"/>
      <w:textAlignment w:val="baseline"/>
      <w:outlineLvl w:val="8"/>
    </w:pPr>
    <w:rPr>
      <w:rFonts w:ascii="Cambria" w:hAnsi="Cambria" w:cs="Cambria"/>
      <w:kern w:val="0"/>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semiHidden/>
    <w:qFormat/>
    <w:uiPriority w:val="99"/>
    <w:pPr>
      <w:ind w:left="1260"/>
      <w:jc w:val="left"/>
    </w:pPr>
    <w:rPr>
      <w:sz w:val="18"/>
      <w:szCs w:val="18"/>
    </w:rPr>
  </w:style>
  <w:style w:type="paragraph" w:styleId="14">
    <w:name w:val="index 8"/>
    <w:basedOn w:val="1"/>
    <w:next w:val="1"/>
    <w:semiHidden/>
    <w:qFormat/>
    <w:locked/>
    <w:uiPriority w:val="99"/>
    <w:pPr>
      <w:ind w:left="2940"/>
    </w:pPr>
    <w:rPr>
      <w:rFonts w:eastAsia="楷体_GB2312"/>
      <w:sz w:val="26"/>
      <w:szCs w:val="26"/>
    </w:rPr>
  </w:style>
  <w:style w:type="paragraph" w:styleId="15">
    <w:name w:val="Normal Indent"/>
    <w:basedOn w:val="1"/>
    <w:link w:val="119"/>
    <w:qFormat/>
    <w:uiPriority w:val="99"/>
    <w:pPr>
      <w:ind w:firstLine="420"/>
    </w:pPr>
  </w:style>
  <w:style w:type="paragraph" w:styleId="16">
    <w:name w:val="index 5"/>
    <w:basedOn w:val="1"/>
    <w:next w:val="1"/>
    <w:semiHidden/>
    <w:qFormat/>
    <w:locked/>
    <w:uiPriority w:val="99"/>
    <w:pPr>
      <w:ind w:left="1680"/>
    </w:pPr>
    <w:rPr>
      <w:rFonts w:eastAsia="楷体_GB2312"/>
      <w:sz w:val="26"/>
      <w:szCs w:val="26"/>
    </w:rPr>
  </w:style>
  <w:style w:type="paragraph" w:styleId="17">
    <w:name w:val="Document Map"/>
    <w:basedOn w:val="1"/>
    <w:link w:val="95"/>
    <w:semiHidden/>
    <w:qFormat/>
    <w:uiPriority w:val="99"/>
    <w:pPr>
      <w:shd w:val="clear" w:color="auto" w:fill="000080"/>
    </w:pPr>
    <w:rPr>
      <w:kern w:val="0"/>
      <w:sz w:val="2"/>
      <w:szCs w:val="2"/>
    </w:rPr>
  </w:style>
  <w:style w:type="paragraph" w:styleId="18">
    <w:name w:val="annotation text"/>
    <w:basedOn w:val="1"/>
    <w:link w:val="122"/>
    <w:semiHidden/>
    <w:qFormat/>
    <w:uiPriority w:val="99"/>
    <w:pPr>
      <w:jc w:val="left"/>
    </w:pPr>
    <w:rPr>
      <w:kern w:val="0"/>
      <w:sz w:val="20"/>
      <w:szCs w:val="20"/>
    </w:rPr>
  </w:style>
  <w:style w:type="paragraph" w:styleId="19">
    <w:name w:val="index 6"/>
    <w:basedOn w:val="1"/>
    <w:next w:val="1"/>
    <w:semiHidden/>
    <w:qFormat/>
    <w:locked/>
    <w:uiPriority w:val="99"/>
    <w:pPr>
      <w:ind w:left="2100"/>
    </w:pPr>
    <w:rPr>
      <w:rFonts w:eastAsia="楷体_GB2312"/>
      <w:sz w:val="26"/>
      <w:szCs w:val="26"/>
    </w:rPr>
  </w:style>
  <w:style w:type="paragraph" w:styleId="20">
    <w:name w:val="Body Text"/>
    <w:basedOn w:val="1"/>
    <w:link w:val="93"/>
    <w:qFormat/>
    <w:uiPriority w:val="99"/>
    <w:rPr>
      <w:kern w:val="0"/>
      <w:sz w:val="20"/>
      <w:szCs w:val="20"/>
    </w:rPr>
  </w:style>
  <w:style w:type="paragraph" w:styleId="21">
    <w:name w:val="Body Text Indent"/>
    <w:basedOn w:val="1"/>
    <w:next w:val="22"/>
    <w:link w:val="121"/>
    <w:qFormat/>
    <w:uiPriority w:val="99"/>
    <w:pPr>
      <w:spacing w:after="156"/>
      <w:ind w:firstLine="480"/>
    </w:pPr>
    <w:rPr>
      <w:kern w:val="0"/>
      <w:sz w:val="20"/>
      <w:szCs w:val="20"/>
    </w:rPr>
  </w:style>
  <w:style w:type="paragraph" w:styleId="22">
    <w:name w:val="envelope return"/>
    <w:basedOn w:val="1"/>
    <w:qFormat/>
    <w:locked/>
    <w:uiPriority w:val="99"/>
    <w:pPr>
      <w:snapToGrid w:val="0"/>
    </w:pPr>
    <w:rPr>
      <w:rFonts w:ascii="Arial" w:hAnsi="Arial" w:cs="Arial"/>
    </w:rPr>
  </w:style>
  <w:style w:type="paragraph" w:styleId="23">
    <w:name w:val="List 2"/>
    <w:basedOn w:val="1"/>
    <w:qFormat/>
    <w:uiPriority w:val="99"/>
    <w:pPr>
      <w:ind w:left="100" w:leftChars="200" w:hanging="200" w:hangingChars="200"/>
    </w:pPr>
  </w:style>
  <w:style w:type="paragraph" w:styleId="24">
    <w:name w:val="List Continue"/>
    <w:basedOn w:val="1"/>
    <w:qFormat/>
    <w:uiPriority w:val="99"/>
    <w:pPr>
      <w:spacing w:after="120"/>
      <w:ind w:left="420" w:leftChars="200"/>
    </w:pPr>
  </w:style>
  <w:style w:type="paragraph" w:styleId="25">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6">
    <w:name w:val="index 4"/>
    <w:basedOn w:val="1"/>
    <w:next w:val="1"/>
    <w:semiHidden/>
    <w:qFormat/>
    <w:locked/>
    <w:uiPriority w:val="99"/>
    <w:pPr>
      <w:ind w:left="1260"/>
    </w:pPr>
    <w:rPr>
      <w:rFonts w:eastAsia="楷体_GB2312"/>
      <w:sz w:val="26"/>
      <w:szCs w:val="26"/>
    </w:rPr>
  </w:style>
  <w:style w:type="paragraph" w:styleId="27">
    <w:name w:val="toc 5"/>
    <w:basedOn w:val="1"/>
    <w:next w:val="1"/>
    <w:semiHidden/>
    <w:qFormat/>
    <w:uiPriority w:val="99"/>
    <w:pPr>
      <w:ind w:left="840"/>
      <w:jc w:val="left"/>
    </w:pPr>
    <w:rPr>
      <w:sz w:val="18"/>
      <w:szCs w:val="18"/>
    </w:rPr>
  </w:style>
  <w:style w:type="paragraph" w:styleId="28">
    <w:name w:val="toc 3"/>
    <w:basedOn w:val="1"/>
    <w:next w:val="1"/>
    <w:semiHidden/>
    <w:qFormat/>
    <w:uiPriority w:val="99"/>
    <w:pPr>
      <w:ind w:left="420"/>
      <w:jc w:val="left"/>
    </w:pPr>
    <w:rPr>
      <w:i/>
      <w:iCs/>
      <w:sz w:val="20"/>
      <w:szCs w:val="20"/>
    </w:rPr>
  </w:style>
  <w:style w:type="paragraph" w:styleId="29">
    <w:name w:val="Plain Text"/>
    <w:basedOn w:val="1"/>
    <w:link w:val="106"/>
    <w:qFormat/>
    <w:uiPriority w:val="99"/>
    <w:rPr>
      <w:rFonts w:ascii="宋体" w:hAnsi="Courier New" w:cs="宋体"/>
      <w:kern w:val="0"/>
    </w:rPr>
  </w:style>
  <w:style w:type="paragraph" w:styleId="30">
    <w:name w:val="toc 8"/>
    <w:basedOn w:val="1"/>
    <w:next w:val="1"/>
    <w:semiHidden/>
    <w:qFormat/>
    <w:uiPriority w:val="99"/>
    <w:pPr>
      <w:ind w:left="1470"/>
      <w:jc w:val="left"/>
    </w:pPr>
    <w:rPr>
      <w:sz w:val="18"/>
      <w:szCs w:val="18"/>
    </w:rPr>
  </w:style>
  <w:style w:type="paragraph" w:styleId="31">
    <w:name w:val="index 3"/>
    <w:basedOn w:val="1"/>
    <w:next w:val="1"/>
    <w:semiHidden/>
    <w:qFormat/>
    <w:locked/>
    <w:uiPriority w:val="99"/>
    <w:pPr>
      <w:ind w:left="840"/>
    </w:pPr>
    <w:rPr>
      <w:rFonts w:eastAsia="楷体_GB2312"/>
      <w:sz w:val="26"/>
      <w:szCs w:val="26"/>
    </w:rPr>
  </w:style>
  <w:style w:type="paragraph" w:styleId="32">
    <w:name w:val="Date"/>
    <w:basedOn w:val="1"/>
    <w:next w:val="1"/>
    <w:link w:val="97"/>
    <w:qFormat/>
    <w:uiPriority w:val="99"/>
    <w:pPr>
      <w:widowControl/>
      <w:ind w:left="100"/>
      <w:jc w:val="left"/>
    </w:pPr>
    <w:rPr>
      <w:kern w:val="0"/>
      <w:sz w:val="20"/>
      <w:szCs w:val="20"/>
    </w:rPr>
  </w:style>
  <w:style w:type="paragraph" w:styleId="33">
    <w:name w:val="Body Text Indent 2"/>
    <w:basedOn w:val="1"/>
    <w:link w:val="98"/>
    <w:qFormat/>
    <w:uiPriority w:val="99"/>
    <w:pPr>
      <w:ind w:left="1436" w:leftChars="684"/>
    </w:pPr>
    <w:rPr>
      <w:kern w:val="0"/>
      <w:sz w:val="20"/>
      <w:szCs w:val="20"/>
    </w:rPr>
  </w:style>
  <w:style w:type="paragraph" w:styleId="34">
    <w:name w:val="List Continue 5"/>
    <w:basedOn w:val="1"/>
    <w:qFormat/>
    <w:uiPriority w:val="99"/>
    <w:pPr>
      <w:spacing w:after="120"/>
      <w:ind w:left="2100" w:leftChars="1000"/>
    </w:pPr>
  </w:style>
  <w:style w:type="paragraph" w:styleId="35">
    <w:name w:val="Balloon Text"/>
    <w:basedOn w:val="1"/>
    <w:link w:val="124"/>
    <w:semiHidden/>
    <w:qFormat/>
    <w:uiPriority w:val="99"/>
    <w:rPr>
      <w:kern w:val="0"/>
      <w:sz w:val="2"/>
      <w:szCs w:val="2"/>
    </w:rPr>
  </w:style>
  <w:style w:type="paragraph" w:styleId="36">
    <w:name w:val="footer"/>
    <w:basedOn w:val="1"/>
    <w:link w:val="123"/>
    <w:qFormat/>
    <w:uiPriority w:val="99"/>
    <w:pPr>
      <w:tabs>
        <w:tab w:val="center" w:pos="4153"/>
        <w:tab w:val="right" w:pos="8306"/>
      </w:tabs>
      <w:snapToGrid w:val="0"/>
      <w:jc w:val="left"/>
    </w:pPr>
    <w:rPr>
      <w:kern w:val="0"/>
      <w:sz w:val="18"/>
      <w:szCs w:val="18"/>
    </w:rPr>
  </w:style>
  <w:style w:type="paragraph" w:styleId="37">
    <w:name w:val="header"/>
    <w:basedOn w:val="1"/>
    <w:link w:val="107"/>
    <w:qFormat/>
    <w:uiPriority w:val="99"/>
    <w:pPr>
      <w:pBdr>
        <w:bottom w:val="single" w:color="auto" w:sz="6" w:space="1"/>
      </w:pBdr>
      <w:tabs>
        <w:tab w:val="center" w:pos="4153"/>
        <w:tab w:val="right" w:pos="8306"/>
      </w:tabs>
      <w:snapToGrid w:val="0"/>
      <w:jc w:val="center"/>
    </w:pPr>
    <w:rPr>
      <w:kern w:val="0"/>
      <w:sz w:val="18"/>
      <w:szCs w:val="18"/>
    </w:rPr>
  </w:style>
  <w:style w:type="paragraph" w:styleId="38">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9">
    <w:name w:val="List Continue 4"/>
    <w:basedOn w:val="1"/>
    <w:qFormat/>
    <w:uiPriority w:val="99"/>
    <w:pPr>
      <w:spacing w:after="120"/>
      <w:ind w:left="1680" w:leftChars="800"/>
    </w:pPr>
  </w:style>
  <w:style w:type="paragraph" w:styleId="40">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41">
    <w:name w:val="index heading"/>
    <w:basedOn w:val="1"/>
    <w:next w:val="42"/>
    <w:semiHidden/>
    <w:qFormat/>
    <w:locked/>
    <w:uiPriority w:val="99"/>
    <w:rPr>
      <w:rFonts w:eastAsia="楷体_GB2312"/>
      <w:sz w:val="26"/>
      <w:szCs w:val="26"/>
    </w:rPr>
  </w:style>
  <w:style w:type="paragraph" w:styleId="42">
    <w:name w:val="index 1"/>
    <w:basedOn w:val="1"/>
    <w:next w:val="1"/>
    <w:semiHidden/>
    <w:qFormat/>
    <w:locked/>
    <w:uiPriority w:val="99"/>
  </w:style>
  <w:style w:type="paragraph" w:styleId="43">
    <w:name w:val="List"/>
    <w:basedOn w:val="1"/>
    <w:qFormat/>
    <w:uiPriority w:val="99"/>
    <w:pPr>
      <w:ind w:left="200" w:hanging="200" w:hangingChars="200"/>
    </w:pPr>
  </w:style>
  <w:style w:type="paragraph" w:styleId="44">
    <w:name w:val="footnote text"/>
    <w:basedOn w:val="1"/>
    <w:link w:val="102"/>
    <w:semiHidden/>
    <w:qFormat/>
    <w:uiPriority w:val="99"/>
    <w:pPr>
      <w:snapToGrid w:val="0"/>
      <w:jc w:val="left"/>
    </w:pPr>
    <w:rPr>
      <w:kern w:val="0"/>
      <w:sz w:val="18"/>
      <w:szCs w:val="18"/>
    </w:rPr>
  </w:style>
  <w:style w:type="paragraph" w:styleId="45">
    <w:name w:val="toc 6"/>
    <w:basedOn w:val="1"/>
    <w:next w:val="1"/>
    <w:semiHidden/>
    <w:qFormat/>
    <w:uiPriority w:val="99"/>
    <w:pPr>
      <w:ind w:left="1050"/>
      <w:jc w:val="left"/>
    </w:pPr>
    <w:rPr>
      <w:sz w:val="18"/>
      <w:szCs w:val="18"/>
    </w:rPr>
  </w:style>
  <w:style w:type="paragraph" w:styleId="46">
    <w:name w:val="List 5"/>
    <w:basedOn w:val="1"/>
    <w:qFormat/>
    <w:uiPriority w:val="99"/>
    <w:pPr>
      <w:ind w:left="100" w:leftChars="800" w:hanging="200" w:hangingChars="200"/>
    </w:pPr>
  </w:style>
  <w:style w:type="paragraph" w:styleId="47">
    <w:name w:val="Body Text Indent 3"/>
    <w:basedOn w:val="1"/>
    <w:link w:val="103"/>
    <w:qFormat/>
    <w:uiPriority w:val="99"/>
    <w:pPr>
      <w:spacing w:after="120"/>
      <w:ind w:left="420" w:leftChars="200"/>
    </w:pPr>
    <w:rPr>
      <w:kern w:val="0"/>
      <w:sz w:val="16"/>
      <w:szCs w:val="16"/>
    </w:rPr>
  </w:style>
  <w:style w:type="paragraph" w:styleId="48">
    <w:name w:val="index 7"/>
    <w:basedOn w:val="1"/>
    <w:next w:val="1"/>
    <w:semiHidden/>
    <w:qFormat/>
    <w:locked/>
    <w:uiPriority w:val="99"/>
    <w:pPr>
      <w:ind w:left="2520"/>
    </w:pPr>
    <w:rPr>
      <w:rFonts w:eastAsia="楷体_GB2312"/>
      <w:sz w:val="26"/>
      <w:szCs w:val="26"/>
    </w:rPr>
  </w:style>
  <w:style w:type="paragraph" w:styleId="49">
    <w:name w:val="index 9"/>
    <w:basedOn w:val="1"/>
    <w:next w:val="1"/>
    <w:semiHidden/>
    <w:qFormat/>
    <w:locked/>
    <w:uiPriority w:val="99"/>
    <w:pPr>
      <w:ind w:left="3360"/>
    </w:pPr>
    <w:rPr>
      <w:rFonts w:eastAsia="楷体_GB2312"/>
      <w:sz w:val="26"/>
      <w:szCs w:val="26"/>
    </w:rPr>
  </w:style>
  <w:style w:type="paragraph" w:styleId="50">
    <w:name w:val="table of figures"/>
    <w:basedOn w:val="1"/>
    <w:next w:val="1"/>
    <w:semiHidden/>
    <w:qFormat/>
    <w:locked/>
    <w:uiPriority w:val="99"/>
    <w:pPr>
      <w:adjustRightInd w:val="0"/>
      <w:ind w:left="420" w:hanging="420"/>
      <w:jc w:val="left"/>
      <w:textAlignment w:val="baseline"/>
    </w:pPr>
    <w:rPr>
      <w:rFonts w:eastAsia="楷体_GB2312"/>
      <w:smallCaps/>
      <w:sz w:val="24"/>
      <w:szCs w:val="24"/>
    </w:rPr>
  </w:style>
  <w:style w:type="paragraph" w:styleId="51">
    <w:name w:val="toc 2"/>
    <w:basedOn w:val="1"/>
    <w:next w:val="1"/>
    <w:semiHidden/>
    <w:qFormat/>
    <w:uiPriority w:val="99"/>
    <w:pPr>
      <w:ind w:left="210"/>
      <w:jc w:val="left"/>
    </w:pPr>
    <w:rPr>
      <w:smallCaps/>
      <w:sz w:val="20"/>
      <w:szCs w:val="20"/>
    </w:rPr>
  </w:style>
  <w:style w:type="paragraph" w:styleId="52">
    <w:name w:val="toc 9"/>
    <w:basedOn w:val="1"/>
    <w:next w:val="1"/>
    <w:semiHidden/>
    <w:qFormat/>
    <w:uiPriority w:val="99"/>
    <w:pPr>
      <w:ind w:left="1680"/>
      <w:jc w:val="left"/>
    </w:pPr>
    <w:rPr>
      <w:sz w:val="18"/>
      <w:szCs w:val="18"/>
    </w:rPr>
  </w:style>
  <w:style w:type="paragraph" w:styleId="53">
    <w:name w:val="Body Text 2"/>
    <w:basedOn w:val="1"/>
    <w:link w:val="104"/>
    <w:qFormat/>
    <w:uiPriority w:val="99"/>
    <w:rPr>
      <w:kern w:val="0"/>
      <w:sz w:val="20"/>
      <w:szCs w:val="20"/>
    </w:rPr>
  </w:style>
  <w:style w:type="paragraph" w:styleId="54">
    <w:name w:val="List 4"/>
    <w:basedOn w:val="1"/>
    <w:qFormat/>
    <w:uiPriority w:val="99"/>
    <w:pPr>
      <w:ind w:left="100" w:leftChars="600" w:hanging="200" w:hangingChars="200"/>
    </w:pPr>
  </w:style>
  <w:style w:type="paragraph" w:styleId="55">
    <w:name w:val="List Continue 2"/>
    <w:basedOn w:val="1"/>
    <w:qFormat/>
    <w:uiPriority w:val="99"/>
    <w:pPr>
      <w:spacing w:after="120"/>
      <w:ind w:left="840" w:leftChars="400"/>
    </w:pPr>
  </w:style>
  <w:style w:type="paragraph" w:styleId="56">
    <w:name w:val="HTML Preformatted"/>
    <w:basedOn w:val="1"/>
    <w:link w:val="125"/>
    <w:qFormat/>
    <w:uiPriority w:val="99"/>
    <w:rPr>
      <w:rFonts w:ascii="Courier New" w:hAnsi="Courier New" w:cs="Courier New"/>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8">
    <w:name w:val="List Continue 3"/>
    <w:basedOn w:val="1"/>
    <w:qFormat/>
    <w:uiPriority w:val="99"/>
    <w:pPr>
      <w:spacing w:after="120"/>
      <w:ind w:left="1260" w:leftChars="600"/>
    </w:pPr>
  </w:style>
  <w:style w:type="paragraph" w:styleId="59">
    <w:name w:val="index 2"/>
    <w:basedOn w:val="1"/>
    <w:next w:val="1"/>
    <w:semiHidden/>
    <w:qFormat/>
    <w:locked/>
    <w:uiPriority w:val="99"/>
    <w:pPr>
      <w:ind w:left="420"/>
    </w:pPr>
    <w:rPr>
      <w:rFonts w:eastAsia="楷体_GB2312"/>
      <w:sz w:val="26"/>
      <w:szCs w:val="26"/>
    </w:rPr>
  </w:style>
  <w:style w:type="paragraph" w:styleId="60">
    <w:name w:val="annotation subject"/>
    <w:basedOn w:val="18"/>
    <w:next w:val="18"/>
    <w:link w:val="92"/>
    <w:semiHidden/>
    <w:qFormat/>
    <w:uiPriority w:val="99"/>
    <w:rPr>
      <w:b/>
      <w:bCs/>
      <w:kern w:val="2"/>
    </w:rPr>
  </w:style>
  <w:style w:type="paragraph" w:styleId="61">
    <w:name w:val="Body Text First Indent"/>
    <w:basedOn w:val="1"/>
    <w:link w:val="94"/>
    <w:qFormat/>
    <w:uiPriority w:val="99"/>
    <w:pPr>
      <w:spacing w:line="360" w:lineRule="auto"/>
      <w:ind w:firstLine="482"/>
    </w:pPr>
    <w:rPr>
      <w:kern w:val="0"/>
      <w:sz w:val="20"/>
      <w:szCs w:val="20"/>
    </w:rPr>
  </w:style>
  <w:style w:type="paragraph" w:styleId="62">
    <w:name w:val="Body Text First Indent 2"/>
    <w:basedOn w:val="21"/>
    <w:link w:val="90"/>
    <w:qFormat/>
    <w:locked/>
    <w:uiPriority w:val="99"/>
    <w:pPr>
      <w:ind w:firstLine="420" w:firstLineChars="200"/>
    </w:pPr>
    <w:rPr>
      <w:kern w:val="2"/>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locked/>
    <w:uiPriority w:val="99"/>
    <w:rPr>
      <w:b/>
      <w:bCs/>
    </w:rPr>
  </w:style>
  <w:style w:type="character" w:styleId="67">
    <w:name w:val="page number"/>
    <w:basedOn w:val="65"/>
    <w:qFormat/>
    <w:uiPriority w:val="99"/>
  </w:style>
  <w:style w:type="character" w:styleId="68">
    <w:name w:val="FollowedHyperlink"/>
    <w:qFormat/>
    <w:locked/>
    <w:uiPriority w:val="99"/>
    <w:rPr>
      <w:color w:val="auto"/>
      <w:u w:val="none"/>
    </w:rPr>
  </w:style>
  <w:style w:type="character" w:styleId="69">
    <w:name w:val="Emphasis"/>
    <w:qFormat/>
    <w:locked/>
    <w:uiPriority w:val="99"/>
    <w:rPr>
      <w:i/>
      <w:iCs/>
    </w:rPr>
  </w:style>
  <w:style w:type="character" w:styleId="70">
    <w:name w:val="line number"/>
    <w:basedOn w:val="65"/>
    <w:qFormat/>
    <w:locked/>
    <w:uiPriority w:val="99"/>
  </w:style>
  <w:style w:type="character" w:styleId="71">
    <w:name w:val="HTML Definition"/>
    <w:qFormat/>
    <w:locked/>
    <w:uiPriority w:val="99"/>
    <w:rPr>
      <w:i/>
      <w:iCs/>
    </w:rPr>
  </w:style>
  <w:style w:type="character" w:styleId="72">
    <w:name w:val="Hyperlink"/>
    <w:qFormat/>
    <w:uiPriority w:val="99"/>
    <w:rPr>
      <w:color w:val="auto"/>
      <w:u w:val="none"/>
    </w:rPr>
  </w:style>
  <w:style w:type="character" w:styleId="73">
    <w:name w:val="HTML Code"/>
    <w:qFormat/>
    <w:locked/>
    <w:uiPriority w:val="99"/>
    <w:rPr>
      <w:rFonts w:ascii="Menlo" w:hAnsi="Menlo" w:cs="Menlo"/>
      <w:color w:val="auto"/>
      <w:sz w:val="21"/>
      <w:szCs w:val="21"/>
      <w:shd w:val="clear" w:color="auto" w:fill="auto"/>
    </w:rPr>
  </w:style>
  <w:style w:type="character" w:styleId="74">
    <w:name w:val="annotation reference"/>
    <w:semiHidden/>
    <w:qFormat/>
    <w:uiPriority w:val="99"/>
    <w:rPr>
      <w:sz w:val="21"/>
      <w:szCs w:val="21"/>
    </w:rPr>
  </w:style>
  <w:style w:type="character" w:styleId="75">
    <w:name w:val="HTML Cite"/>
    <w:basedOn w:val="65"/>
    <w:qFormat/>
    <w:locked/>
    <w:uiPriority w:val="99"/>
  </w:style>
  <w:style w:type="character" w:styleId="76">
    <w:name w:val="footnote reference"/>
    <w:semiHidden/>
    <w:qFormat/>
    <w:uiPriority w:val="99"/>
    <w:rPr>
      <w:vertAlign w:val="superscript"/>
    </w:rPr>
  </w:style>
  <w:style w:type="character" w:styleId="77">
    <w:name w:val="HTML Keyboard"/>
    <w:qFormat/>
    <w:locked/>
    <w:uiPriority w:val="99"/>
    <w:rPr>
      <w:rFonts w:ascii="Menlo" w:hAnsi="Menlo" w:cs="Menlo"/>
      <w:sz w:val="21"/>
      <w:szCs w:val="21"/>
    </w:rPr>
  </w:style>
  <w:style w:type="character" w:styleId="78">
    <w:name w:val="HTML Sample"/>
    <w:qFormat/>
    <w:locked/>
    <w:uiPriority w:val="99"/>
    <w:rPr>
      <w:rFonts w:ascii="Menlo" w:hAnsi="Menlo" w:cs="Menlo"/>
      <w:sz w:val="21"/>
      <w:szCs w:val="21"/>
    </w:rPr>
  </w:style>
  <w:style w:type="paragraph" w:customStyle="1" w:styleId="79">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character" w:customStyle="1" w:styleId="80">
    <w:name w:val="标题 1 Char"/>
    <w:link w:val="3"/>
    <w:qFormat/>
    <w:locked/>
    <w:uiPriority w:val="99"/>
    <w:rPr>
      <w:b/>
      <w:bCs/>
      <w:kern w:val="44"/>
      <w:sz w:val="44"/>
      <w:szCs w:val="44"/>
    </w:rPr>
  </w:style>
  <w:style w:type="character" w:customStyle="1" w:styleId="81">
    <w:name w:val="标题 2 Char"/>
    <w:link w:val="4"/>
    <w:qFormat/>
    <w:locked/>
    <w:uiPriority w:val="99"/>
    <w:rPr>
      <w:rFonts w:ascii="Arial" w:hAnsi="Arial" w:eastAsia="黑体" w:cs="Arial"/>
      <w:b/>
      <w:bCs/>
      <w:sz w:val="32"/>
      <w:szCs w:val="32"/>
    </w:rPr>
  </w:style>
  <w:style w:type="character" w:customStyle="1" w:styleId="82">
    <w:name w:val="标题 3 Char"/>
    <w:link w:val="5"/>
    <w:qFormat/>
    <w:locked/>
    <w:uiPriority w:val="99"/>
    <w:rPr>
      <w:b/>
      <w:bCs/>
      <w:sz w:val="32"/>
      <w:szCs w:val="32"/>
    </w:rPr>
  </w:style>
  <w:style w:type="character" w:customStyle="1" w:styleId="83">
    <w:name w:val="标题 4 Char"/>
    <w:link w:val="6"/>
    <w:qFormat/>
    <w:locked/>
    <w:uiPriority w:val="99"/>
    <w:rPr>
      <w:rFonts w:ascii="Arial" w:hAnsi="Arial" w:eastAsia="黑体" w:cs="Arial"/>
      <w:b/>
      <w:bCs/>
      <w:kern w:val="2"/>
      <w:sz w:val="28"/>
      <w:szCs w:val="28"/>
      <w:lang w:val="en-US" w:eastAsia="zh-CN"/>
    </w:rPr>
  </w:style>
  <w:style w:type="character" w:customStyle="1" w:styleId="84">
    <w:name w:val="标题 5 Char"/>
    <w:link w:val="7"/>
    <w:qFormat/>
    <w:locked/>
    <w:uiPriority w:val="99"/>
    <w:rPr>
      <w:b/>
      <w:bCs/>
      <w:sz w:val="28"/>
      <w:szCs w:val="28"/>
    </w:rPr>
  </w:style>
  <w:style w:type="character" w:customStyle="1" w:styleId="85">
    <w:name w:val="标题 6 Char"/>
    <w:link w:val="8"/>
    <w:qFormat/>
    <w:locked/>
    <w:uiPriority w:val="99"/>
    <w:rPr>
      <w:rFonts w:ascii="Cambria" w:hAnsi="Cambria" w:eastAsia="宋体" w:cs="Cambria"/>
      <w:b/>
      <w:bCs/>
      <w:sz w:val="24"/>
      <w:szCs w:val="24"/>
    </w:rPr>
  </w:style>
  <w:style w:type="character" w:customStyle="1" w:styleId="86">
    <w:name w:val="标题 7 Char"/>
    <w:link w:val="9"/>
    <w:qFormat/>
    <w:locked/>
    <w:uiPriority w:val="99"/>
    <w:rPr>
      <w:b/>
      <w:bCs/>
      <w:sz w:val="24"/>
      <w:szCs w:val="24"/>
    </w:rPr>
  </w:style>
  <w:style w:type="character" w:customStyle="1" w:styleId="87">
    <w:name w:val="标题 8 Char"/>
    <w:link w:val="10"/>
    <w:qFormat/>
    <w:locked/>
    <w:uiPriority w:val="99"/>
    <w:rPr>
      <w:rFonts w:ascii="Cambria" w:hAnsi="Cambria" w:eastAsia="宋体" w:cs="Cambria"/>
      <w:sz w:val="24"/>
      <w:szCs w:val="24"/>
    </w:rPr>
  </w:style>
  <w:style w:type="character" w:customStyle="1" w:styleId="88">
    <w:name w:val="标题 9 Char"/>
    <w:link w:val="11"/>
    <w:qFormat/>
    <w:locked/>
    <w:uiPriority w:val="99"/>
    <w:rPr>
      <w:rFonts w:ascii="Cambria" w:hAnsi="Cambria" w:eastAsia="宋体" w:cs="Cambria"/>
      <w:sz w:val="21"/>
      <w:szCs w:val="21"/>
    </w:rPr>
  </w:style>
  <w:style w:type="character" w:customStyle="1" w:styleId="89">
    <w:name w:val="Body Text Indent Char"/>
    <w:qFormat/>
    <w:locked/>
    <w:uiPriority w:val="99"/>
    <w:rPr>
      <w:kern w:val="2"/>
      <w:sz w:val="24"/>
      <w:szCs w:val="24"/>
    </w:rPr>
  </w:style>
  <w:style w:type="character" w:customStyle="1" w:styleId="90">
    <w:name w:val="正文首行缩进 2 Char"/>
    <w:link w:val="62"/>
    <w:semiHidden/>
    <w:qFormat/>
    <w:locked/>
    <w:uiPriority w:val="99"/>
    <w:rPr>
      <w:kern w:val="2"/>
      <w:sz w:val="20"/>
      <w:szCs w:val="20"/>
    </w:rPr>
  </w:style>
  <w:style w:type="character" w:customStyle="1" w:styleId="91">
    <w:name w:val="Comment Text Char"/>
    <w:qFormat/>
    <w:locked/>
    <w:uiPriority w:val="99"/>
    <w:rPr>
      <w:kern w:val="2"/>
      <w:sz w:val="21"/>
      <w:szCs w:val="21"/>
    </w:rPr>
  </w:style>
  <w:style w:type="character" w:customStyle="1" w:styleId="92">
    <w:name w:val="批注主题 Char"/>
    <w:link w:val="60"/>
    <w:semiHidden/>
    <w:qFormat/>
    <w:locked/>
    <w:uiPriority w:val="99"/>
    <w:rPr>
      <w:b/>
      <w:bCs/>
      <w:kern w:val="2"/>
      <w:sz w:val="20"/>
      <w:szCs w:val="20"/>
    </w:rPr>
  </w:style>
  <w:style w:type="character" w:customStyle="1" w:styleId="93">
    <w:name w:val="正文文本 Char"/>
    <w:link w:val="20"/>
    <w:qFormat/>
    <w:locked/>
    <w:uiPriority w:val="99"/>
    <w:rPr>
      <w:sz w:val="20"/>
      <w:szCs w:val="20"/>
    </w:rPr>
  </w:style>
  <w:style w:type="character" w:customStyle="1" w:styleId="94">
    <w:name w:val="正文首行缩进 Char"/>
    <w:link w:val="61"/>
    <w:semiHidden/>
    <w:qFormat/>
    <w:locked/>
    <w:uiPriority w:val="99"/>
    <w:rPr>
      <w:sz w:val="20"/>
      <w:szCs w:val="20"/>
    </w:rPr>
  </w:style>
  <w:style w:type="character" w:customStyle="1" w:styleId="95">
    <w:name w:val="文档结构图 Char"/>
    <w:link w:val="17"/>
    <w:semiHidden/>
    <w:qFormat/>
    <w:locked/>
    <w:uiPriority w:val="99"/>
    <w:rPr>
      <w:sz w:val="2"/>
      <w:szCs w:val="2"/>
    </w:rPr>
  </w:style>
  <w:style w:type="character" w:customStyle="1" w:styleId="96">
    <w:name w:val="Plain Text Char"/>
    <w:qFormat/>
    <w:locked/>
    <w:uiPriority w:val="99"/>
    <w:rPr>
      <w:rFonts w:ascii="宋体" w:hAnsi="Courier New" w:eastAsia="楷体_GB2312" w:cs="宋体"/>
      <w:sz w:val="26"/>
      <w:szCs w:val="26"/>
    </w:rPr>
  </w:style>
  <w:style w:type="character" w:customStyle="1" w:styleId="97">
    <w:name w:val="日期 Char"/>
    <w:link w:val="32"/>
    <w:qFormat/>
    <w:locked/>
    <w:uiPriority w:val="99"/>
    <w:rPr>
      <w:sz w:val="20"/>
      <w:szCs w:val="20"/>
    </w:rPr>
  </w:style>
  <w:style w:type="character" w:customStyle="1" w:styleId="98">
    <w:name w:val="正文文本缩进 2 Char"/>
    <w:link w:val="33"/>
    <w:qFormat/>
    <w:locked/>
    <w:uiPriority w:val="99"/>
    <w:rPr>
      <w:sz w:val="20"/>
      <w:szCs w:val="20"/>
    </w:rPr>
  </w:style>
  <w:style w:type="character" w:customStyle="1" w:styleId="99">
    <w:name w:val="Balloon Text Char"/>
    <w:qFormat/>
    <w:locked/>
    <w:uiPriority w:val="99"/>
    <w:rPr>
      <w:rFonts w:eastAsia="宋体"/>
      <w:kern w:val="2"/>
      <w:sz w:val="18"/>
      <w:szCs w:val="18"/>
      <w:lang w:val="en-US" w:eastAsia="zh-CN"/>
    </w:rPr>
  </w:style>
  <w:style w:type="character" w:customStyle="1" w:styleId="100">
    <w:name w:val="Footer Char"/>
    <w:qFormat/>
    <w:locked/>
    <w:uiPriority w:val="99"/>
    <w:rPr>
      <w:kern w:val="2"/>
      <w:sz w:val="18"/>
      <w:szCs w:val="18"/>
    </w:rPr>
  </w:style>
  <w:style w:type="character" w:customStyle="1" w:styleId="101">
    <w:name w:val="Header Char"/>
    <w:qFormat/>
    <w:locked/>
    <w:uiPriority w:val="99"/>
    <w:rPr>
      <w:rFonts w:eastAsia="楷体_GB2312"/>
      <w:sz w:val="18"/>
      <w:szCs w:val="18"/>
    </w:rPr>
  </w:style>
  <w:style w:type="character" w:customStyle="1" w:styleId="102">
    <w:name w:val="脚注文本 Char"/>
    <w:link w:val="44"/>
    <w:semiHidden/>
    <w:qFormat/>
    <w:locked/>
    <w:uiPriority w:val="99"/>
    <w:rPr>
      <w:sz w:val="18"/>
      <w:szCs w:val="18"/>
    </w:rPr>
  </w:style>
  <w:style w:type="character" w:customStyle="1" w:styleId="103">
    <w:name w:val="正文文本缩进 3 Char"/>
    <w:link w:val="47"/>
    <w:qFormat/>
    <w:locked/>
    <w:uiPriority w:val="99"/>
    <w:rPr>
      <w:sz w:val="16"/>
      <w:szCs w:val="16"/>
    </w:rPr>
  </w:style>
  <w:style w:type="character" w:customStyle="1" w:styleId="104">
    <w:name w:val="正文文本 2 Char"/>
    <w:link w:val="53"/>
    <w:semiHidden/>
    <w:qFormat/>
    <w:locked/>
    <w:uiPriority w:val="99"/>
    <w:rPr>
      <w:sz w:val="20"/>
      <w:szCs w:val="20"/>
    </w:rPr>
  </w:style>
  <w:style w:type="character" w:customStyle="1" w:styleId="105">
    <w:name w:val="HTML Preformatted Char"/>
    <w:qFormat/>
    <w:locked/>
    <w:uiPriority w:val="99"/>
    <w:rPr>
      <w:rFonts w:ascii="Courier New" w:hAnsi="Courier New" w:cs="Courier New"/>
      <w:kern w:val="2"/>
    </w:rPr>
  </w:style>
  <w:style w:type="character" w:customStyle="1" w:styleId="106">
    <w:name w:val="纯文本 Char"/>
    <w:link w:val="29"/>
    <w:semiHidden/>
    <w:qFormat/>
    <w:locked/>
    <w:uiPriority w:val="99"/>
    <w:rPr>
      <w:rFonts w:ascii="宋体" w:hAnsi="Courier New" w:cs="宋体"/>
      <w:sz w:val="21"/>
      <w:szCs w:val="21"/>
    </w:rPr>
  </w:style>
  <w:style w:type="character" w:customStyle="1" w:styleId="107">
    <w:name w:val="页眉 Char"/>
    <w:link w:val="37"/>
    <w:semiHidden/>
    <w:qFormat/>
    <w:locked/>
    <w:uiPriority w:val="99"/>
    <w:rPr>
      <w:sz w:val="18"/>
      <w:szCs w:val="18"/>
    </w:rPr>
  </w:style>
  <w:style w:type="paragraph" w:customStyle="1" w:styleId="108">
    <w:name w:val="四级标题"/>
    <w:basedOn w:val="32"/>
    <w:qFormat/>
    <w:uiPriority w:val="99"/>
    <w:rPr>
      <w:rFonts w:eastAsia="黑体"/>
    </w:rPr>
  </w:style>
  <w:style w:type="paragraph" w:customStyle="1" w:styleId="109">
    <w:name w:val="正文文本首行缩进 21"/>
    <w:basedOn w:val="21"/>
    <w:qFormat/>
    <w:uiPriority w:val="99"/>
    <w:pPr>
      <w:ind w:firstLine="420" w:firstLineChars="200"/>
    </w:pPr>
    <w:rPr>
      <w:rFonts w:ascii="Calibri" w:hAnsi="Calibri" w:cs="Calibri"/>
    </w:rPr>
  </w:style>
  <w:style w:type="character" w:customStyle="1" w:styleId="110">
    <w:name w:val="style1"/>
    <w:qFormat/>
    <w:uiPriority w:val="99"/>
  </w:style>
  <w:style w:type="character" w:customStyle="1" w:styleId="111">
    <w:name w:val="纯文本 Char_0_0"/>
    <w:link w:val="112"/>
    <w:qFormat/>
    <w:locked/>
    <w:uiPriority w:val="99"/>
    <w:rPr>
      <w:rFonts w:ascii="宋体" w:hAnsi="Courier New" w:cs="宋体"/>
      <w:kern w:val="2"/>
      <w:sz w:val="21"/>
      <w:szCs w:val="21"/>
    </w:rPr>
  </w:style>
  <w:style w:type="paragraph" w:customStyle="1" w:styleId="112">
    <w:name w:val="纯文本_0_0"/>
    <w:basedOn w:val="113"/>
    <w:link w:val="111"/>
    <w:qFormat/>
    <w:uiPriority w:val="99"/>
    <w:rPr>
      <w:rFonts w:ascii="宋体" w:hAnsi="Courier New" w:cs="宋体"/>
    </w:rPr>
  </w:style>
  <w:style w:type="paragraph" w:customStyle="1" w:styleId="113">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14">
    <w:name w:val="标题 1 Char Char"/>
    <w:qFormat/>
    <w:uiPriority w:val="99"/>
    <w:rPr>
      <w:rFonts w:ascii="宋体" w:hAnsi="宋体" w:eastAsia="宋体" w:cs="宋体"/>
      <w:b/>
      <w:bCs/>
      <w:spacing w:val="-2"/>
      <w:sz w:val="24"/>
      <w:szCs w:val="24"/>
      <w:lang w:val="en-US" w:eastAsia="zh-CN"/>
    </w:rPr>
  </w:style>
  <w:style w:type="character" w:customStyle="1" w:styleId="115">
    <w:name w:val="font51"/>
    <w:qFormat/>
    <w:uiPriority w:val="99"/>
    <w:rPr>
      <w:rFonts w:ascii="宋体" w:hAnsi="宋体" w:eastAsia="宋体" w:cs="宋体"/>
      <w:color w:val="000000"/>
      <w:sz w:val="24"/>
      <w:szCs w:val="24"/>
      <w:u w:val="none"/>
    </w:rPr>
  </w:style>
  <w:style w:type="character" w:customStyle="1" w:styleId="116">
    <w:name w:val="Style Heading 3 + Char"/>
    <w:link w:val="117"/>
    <w:qFormat/>
    <w:locked/>
    <w:uiPriority w:val="99"/>
    <w:rPr>
      <w:rFonts w:eastAsia="宋体"/>
      <w:b/>
      <w:bCs/>
      <w:kern w:val="2"/>
      <w:sz w:val="28"/>
      <w:szCs w:val="28"/>
      <w:lang w:val="en-US" w:eastAsia="zh-CN"/>
    </w:rPr>
  </w:style>
  <w:style w:type="paragraph" w:customStyle="1" w:styleId="117">
    <w:name w:val="Style Heading 3 +"/>
    <w:basedOn w:val="5"/>
    <w:link w:val="116"/>
    <w:qFormat/>
    <w:uiPriority w:val="99"/>
    <w:pPr>
      <w:adjustRightInd/>
      <w:spacing w:before="120" w:after="120" w:line="120" w:lineRule="atLeast"/>
      <w:textAlignment w:val="auto"/>
    </w:pPr>
    <w:rPr>
      <w:kern w:val="2"/>
      <w:sz w:val="28"/>
      <w:szCs w:val="28"/>
    </w:rPr>
  </w:style>
  <w:style w:type="character" w:customStyle="1" w:styleId="118">
    <w:name w:val="font11"/>
    <w:qFormat/>
    <w:uiPriority w:val="99"/>
    <w:rPr>
      <w:rFonts w:ascii="宋体" w:hAnsi="宋体" w:eastAsia="宋体" w:cs="宋体"/>
      <w:color w:val="000000"/>
      <w:sz w:val="24"/>
      <w:szCs w:val="24"/>
      <w:u w:val="none"/>
    </w:rPr>
  </w:style>
  <w:style w:type="character" w:customStyle="1" w:styleId="119">
    <w:name w:val="正文缩进 Char"/>
    <w:link w:val="15"/>
    <w:qFormat/>
    <w:locked/>
    <w:uiPriority w:val="99"/>
    <w:rPr>
      <w:kern w:val="2"/>
      <w:sz w:val="21"/>
      <w:szCs w:val="21"/>
    </w:rPr>
  </w:style>
  <w:style w:type="character" w:customStyle="1" w:styleId="120">
    <w:name w:val="font01"/>
    <w:qFormat/>
    <w:uiPriority w:val="99"/>
    <w:rPr>
      <w:rFonts w:ascii="宋体" w:hAnsi="宋体" w:eastAsia="宋体" w:cs="宋体"/>
      <w:color w:val="FF0000"/>
      <w:sz w:val="24"/>
      <w:szCs w:val="24"/>
      <w:u w:val="none"/>
    </w:rPr>
  </w:style>
  <w:style w:type="character" w:customStyle="1" w:styleId="121">
    <w:name w:val="正文文本缩进 Char"/>
    <w:link w:val="21"/>
    <w:semiHidden/>
    <w:qFormat/>
    <w:locked/>
    <w:uiPriority w:val="99"/>
    <w:rPr>
      <w:sz w:val="20"/>
      <w:szCs w:val="20"/>
    </w:rPr>
  </w:style>
  <w:style w:type="character" w:customStyle="1" w:styleId="122">
    <w:name w:val="批注文字 Char"/>
    <w:link w:val="18"/>
    <w:semiHidden/>
    <w:qFormat/>
    <w:locked/>
    <w:uiPriority w:val="99"/>
    <w:rPr>
      <w:sz w:val="20"/>
      <w:szCs w:val="20"/>
    </w:rPr>
  </w:style>
  <w:style w:type="character" w:customStyle="1" w:styleId="123">
    <w:name w:val="页脚 Char"/>
    <w:link w:val="36"/>
    <w:semiHidden/>
    <w:qFormat/>
    <w:locked/>
    <w:uiPriority w:val="99"/>
    <w:rPr>
      <w:sz w:val="18"/>
      <w:szCs w:val="18"/>
    </w:rPr>
  </w:style>
  <w:style w:type="character" w:customStyle="1" w:styleId="124">
    <w:name w:val="批注框文本 Char"/>
    <w:link w:val="35"/>
    <w:semiHidden/>
    <w:qFormat/>
    <w:locked/>
    <w:uiPriority w:val="99"/>
    <w:rPr>
      <w:sz w:val="2"/>
      <w:szCs w:val="2"/>
    </w:rPr>
  </w:style>
  <w:style w:type="character" w:customStyle="1" w:styleId="125">
    <w:name w:val="HTML 预设格式 Char"/>
    <w:link w:val="56"/>
    <w:qFormat/>
    <w:locked/>
    <w:uiPriority w:val="99"/>
    <w:rPr>
      <w:rFonts w:ascii="Courier New" w:hAnsi="Courier New" w:cs="Courier New"/>
      <w:sz w:val="20"/>
      <w:szCs w:val="20"/>
    </w:rPr>
  </w:style>
  <w:style w:type="paragraph" w:customStyle="1" w:styleId="126">
    <w:name w:val="简单回函地址"/>
    <w:basedOn w:val="1"/>
    <w:qFormat/>
    <w:uiPriority w:val="99"/>
  </w:style>
  <w:style w:type="paragraph" w:customStyle="1" w:styleId="127">
    <w:name w:val="纯文本2"/>
    <w:basedOn w:val="1"/>
    <w:qFormat/>
    <w:uiPriority w:val="99"/>
    <w:rPr>
      <w:rFonts w:ascii="宋体" w:hAnsi="Courier New" w:cs="宋体"/>
      <w:sz w:val="28"/>
      <w:szCs w:val="28"/>
    </w:rPr>
  </w:style>
  <w:style w:type="paragraph" w:customStyle="1" w:styleId="128">
    <w:name w:val="图文"/>
    <w:basedOn w:val="1"/>
    <w:qFormat/>
    <w:uiPriority w:val="99"/>
    <w:pPr>
      <w:adjustRightInd w:val="0"/>
      <w:snapToGrid w:val="0"/>
      <w:spacing w:after="50" w:line="360" w:lineRule="auto"/>
    </w:pPr>
    <w:rPr>
      <w:sz w:val="24"/>
      <w:szCs w:val="24"/>
    </w:rPr>
  </w:style>
  <w:style w:type="paragraph" w:customStyle="1" w:styleId="129">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Times New Roman" w:cs="仿宋_GB2312"/>
      <w:kern w:val="0"/>
      <w:sz w:val="28"/>
      <w:szCs w:val="28"/>
    </w:rPr>
  </w:style>
  <w:style w:type="paragraph" w:customStyle="1" w:styleId="131">
    <w:name w:val="1"/>
    <w:basedOn w:val="1"/>
    <w:next w:val="29"/>
    <w:qFormat/>
    <w:uiPriority w:val="99"/>
    <w:rPr>
      <w:rFonts w:ascii="宋体" w:hAnsi="Courier New" w:cs="宋体"/>
    </w:rPr>
  </w:style>
  <w:style w:type="paragraph" w:customStyle="1" w:styleId="132">
    <w:name w:val="6"/>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133">
    <w:name w:val="Char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134">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35">
    <w:name w:val="Char Char Char1 Char"/>
    <w:basedOn w:val="1"/>
    <w:qFormat/>
    <w:uiPriority w:val="99"/>
  </w:style>
  <w:style w:type="paragraph" w:customStyle="1" w:styleId="136">
    <w:name w:val="列出段落1"/>
    <w:basedOn w:val="1"/>
    <w:qFormat/>
    <w:uiPriority w:val="99"/>
    <w:pPr>
      <w:ind w:firstLine="420" w:firstLineChars="200"/>
    </w:pPr>
  </w:style>
  <w:style w:type="paragraph" w:customStyle="1" w:styleId="137">
    <w:name w:val="Normal_12_0"/>
    <w:qFormat/>
    <w:uiPriority w:val="99"/>
    <w:rPr>
      <w:rFonts w:ascii="黑体" w:hAnsi="黑体" w:eastAsia="黑体" w:cs="黑体"/>
      <w:b/>
      <w:bCs/>
      <w:sz w:val="32"/>
      <w:szCs w:val="32"/>
      <w:lang w:val="en-US" w:eastAsia="zh-CN" w:bidi="ar-SA"/>
    </w:rPr>
  </w:style>
  <w:style w:type="paragraph" w:customStyle="1" w:styleId="138">
    <w:name w:val="p0"/>
    <w:basedOn w:val="1"/>
    <w:qFormat/>
    <w:uiPriority w:val="99"/>
    <w:pPr>
      <w:widowControl/>
    </w:pPr>
    <w:rPr>
      <w:kern w:val="0"/>
    </w:rPr>
  </w:style>
  <w:style w:type="paragraph" w:customStyle="1" w:styleId="139">
    <w:name w:val="正文缩进2格"/>
    <w:basedOn w:val="1"/>
    <w:qFormat/>
    <w:uiPriority w:val="99"/>
    <w:pPr>
      <w:spacing w:line="600" w:lineRule="exact"/>
      <w:ind w:firstLine="639" w:firstLineChars="206"/>
    </w:pPr>
    <w:rPr>
      <w:rFonts w:ascii="仿宋_GB2312" w:hAnsi="宋体" w:eastAsia="Times New Roman" w:cs="仿宋_GB2312"/>
      <w:sz w:val="31"/>
      <w:szCs w:val="31"/>
    </w:rPr>
  </w:style>
  <w:style w:type="paragraph" w:customStyle="1" w:styleId="140">
    <w:name w:val="列出段落11"/>
    <w:basedOn w:val="1"/>
    <w:qFormat/>
    <w:uiPriority w:val="99"/>
    <w:pPr>
      <w:ind w:firstLine="200" w:firstLineChars="200"/>
    </w:pPr>
    <w:rPr>
      <w:rFonts w:ascii="Calibri" w:hAnsi="Calibri" w:cs="Calibri"/>
    </w:rPr>
  </w:style>
  <w:style w:type="paragraph" w:customStyle="1" w:styleId="141">
    <w:name w:val="Char Char Char Char"/>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142">
    <w:name w:val="默认段落字体 Para Char Char Char Char"/>
    <w:basedOn w:val="1"/>
    <w:qFormat/>
    <w:uiPriority w:val="99"/>
  </w:style>
  <w:style w:type="paragraph" w:customStyle="1" w:styleId="143">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44">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styleId="145">
    <w:name w:val="List Paragraph"/>
    <w:basedOn w:val="1"/>
    <w:qFormat/>
    <w:uiPriority w:val="99"/>
    <w:pPr>
      <w:ind w:firstLine="420" w:firstLineChars="200"/>
    </w:pPr>
  </w:style>
  <w:style w:type="paragraph" w:customStyle="1" w:styleId="146">
    <w:name w:val="标题二级"/>
    <w:basedOn w:val="1"/>
    <w:link w:val="149"/>
    <w:qFormat/>
    <w:uiPriority w:val="99"/>
    <w:pPr>
      <w:ind w:left="422"/>
    </w:pPr>
    <w:rPr>
      <w:rFonts w:ascii="宋体" w:hAnsi="宋体" w:cs="宋体"/>
    </w:rPr>
  </w:style>
  <w:style w:type="paragraph" w:customStyle="1" w:styleId="147">
    <w:name w:val="表格"/>
    <w:basedOn w:val="1"/>
    <w:qFormat/>
    <w:uiPriority w:val="99"/>
    <w:pPr>
      <w:jc w:val="center"/>
      <w:textAlignment w:val="center"/>
    </w:pPr>
    <w:rPr>
      <w:rFonts w:ascii="华文细黑" w:hAnsi="华文细黑" w:cs="华文细黑"/>
      <w:kern w:val="0"/>
    </w:rPr>
  </w:style>
  <w:style w:type="paragraph" w:customStyle="1" w:styleId="148">
    <w:name w:val="flType"/>
    <w:basedOn w:val="1"/>
    <w:qFormat/>
    <w:uiPriority w:val="99"/>
    <w:pPr>
      <w:adjustRightInd w:val="0"/>
      <w:spacing w:after="284" w:line="113" w:lineRule="atLeast"/>
      <w:jc w:val="center"/>
      <w:textAlignment w:val="baseline"/>
    </w:pPr>
    <w:rPr>
      <w:kern w:val="0"/>
      <w:sz w:val="24"/>
      <w:szCs w:val="24"/>
    </w:rPr>
  </w:style>
  <w:style w:type="character" w:customStyle="1" w:styleId="149">
    <w:name w:val="标题二级 Char"/>
    <w:link w:val="146"/>
    <w:qFormat/>
    <w:locked/>
    <w:uiPriority w:val="99"/>
    <w:rPr>
      <w:rFonts w:ascii="宋体" w:eastAsia="宋体" w:cs="宋体"/>
      <w:kern w:val="2"/>
      <w:sz w:val="21"/>
      <w:szCs w:val="21"/>
    </w:rPr>
  </w:style>
  <w:style w:type="table" w:customStyle="1" w:styleId="150">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1">
    <w:name w:val="grid"/>
    <w:basedOn w:val="65"/>
    <w:qFormat/>
    <w:uiPriority w:val="99"/>
  </w:style>
  <w:style w:type="character" w:customStyle="1" w:styleId="152">
    <w:name w:val="hilite"/>
    <w:qFormat/>
    <w:uiPriority w:val="99"/>
    <w:rPr>
      <w:color w:val="FFFFFF"/>
      <w:shd w:val="clear" w:color="auto" w:fill="auto"/>
    </w:rPr>
  </w:style>
  <w:style w:type="character" w:customStyle="1" w:styleId="153">
    <w:name w:val="bds_nopic"/>
    <w:basedOn w:val="65"/>
    <w:qFormat/>
    <w:uiPriority w:val="99"/>
  </w:style>
  <w:style w:type="character" w:customStyle="1" w:styleId="154">
    <w:name w:val="bds_more4"/>
    <w:qFormat/>
    <w:uiPriority w:val="99"/>
    <w:rPr>
      <w:rFonts w:ascii="宋体" w:hAnsi="宋体" w:eastAsia="宋体" w:cs="宋体"/>
    </w:rPr>
  </w:style>
  <w:style w:type="character" w:customStyle="1" w:styleId="155">
    <w:name w:val="批注文字 字符"/>
    <w:semiHidden/>
    <w:qFormat/>
    <w:uiPriority w:val="99"/>
    <w:rPr>
      <w:rFonts w:eastAsia="楷体_GB2312"/>
      <w:kern w:val="2"/>
      <w:sz w:val="26"/>
      <w:szCs w:val="26"/>
    </w:rPr>
  </w:style>
  <w:style w:type="character" w:customStyle="1" w:styleId="156">
    <w:name w:val="active"/>
    <w:qFormat/>
    <w:uiPriority w:val="99"/>
    <w:rPr>
      <w:color w:val="00FF00"/>
      <w:shd w:val="clear" w:color="auto" w:fill="000000"/>
    </w:rPr>
  </w:style>
  <w:style w:type="character" w:customStyle="1" w:styleId="157">
    <w:name w:val="other"/>
    <w:basedOn w:val="65"/>
    <w:qFormat/>
    <w:uiPriority w:val="99"/>
  </w:style>
  <w:style w:type="character" w:customStyle="1" w:styleId="158">
    <w:name w:val="grid2"/>
    <w:basedOn w:val="65"/>
    <w:qFormat/>
    <w:uiPriority w:val="99"/>
  </w:style>
  <w:style w:type="character" w:customStyle="1" w:styleId="159">
    <w:name w:val="active8"/>
    <w:qFormat/>
    <w:uiPriority w:val="99"/>
    <w:rPr>
      <w:color w:val="00FF00"/>
      <w:shd w:val="clear" w:color="auto" w:fill="000000"/>
    </w:rPr>
  </w:style>
  <w:style w:type="character" w:customStyle="1" w:styleId="160">
    <w:name w:val="hilite6"/>
    <w:qFormat/>
    <w:uiPriority w:val="99"/>
    <w:rPr>
      <w:color w:val="FFFFFF"/>
      <w:shd w:val="clear" w:color="auto" w:fill="auto"/>
    </w:rPr>
  </w:style>
  <w:style w:type="character" w:customStyle="1" w:styleId="161">
    <w:name w:val="bds_more6"/>
    <w:basedOn w:val="65"/>
    <w:qFormat/>
    <w:uiPriority w:val="99"/>
  </w:style>
  <w:style w:type="character" w:customStyle="1" w:styleId="162">
    <w:name w:val="bds_more8"/>
    <w:qFormat/>
    <w:uiPriority w:val="99"/>
    <w:rPr>
      <w:rFonts w:ascii="宋体" w:hAnsi="宋体" w:eastAsia="宋体" w:cs="宋体"/>
    </w:rPr>
  </w:style>
  <w:style w:type="character" w:customStyle="1" w:styleId="163">
    <w:name w:val="noused"/>
    <w:qFormat/>
    <w:uiPriority w:val="99"/>
    <w:rPr>
      <w:b/>
      <w:bCs/>
      <w:color w:val="FFFFFF"/>
      <w:sz w:val="21"/>
      <w:szCs w:val="21"/>
    </w:rPr>
  </w:style>
  <w:style w:type="character" w:customStyle="1" w:styleId="164">
    <w:name w:val="bds_nopic1"/>
    <w:basedOn w:val="65"/>
    <w:qFormat/>
    <w:uiPriority w:val="99"/>
  </w:style>
  <w:style w:type="character" w:customStyle="1" w:styleId="165">
    <w:name w:val="bds_more7"/>
    <w:basedOn w:val="65"/>
    <w:qFormat/>
    <w:uiPriority w:val="99"/>
  </w:style>
  <w:style w:type="character" w:customStyle="1" w:styleId="166">
    <w:name w:val="bds_more5"/>
    <w:basedOn w:val="65"/>
    <w:qFormat/>
    <w:uiPriority w:val="99"/>
  </w:style>
  <w:style w:type="character" w:customStyle="1" w:styleId="167">
    <w:name w:val="bds_nopic2"/>
    <w:basedOn w:val="65"/>
    <w:qFormat/>
    <w:uiPriority w:val="99"/>
  </w:style>
  <w:style w:type="character" w:customStyle="1" w:styleId="168">
    <w:name w:val="Char Char2"/>
    <w:qFormat/>
    <w:uiPriority w:val="99"/>
    <w:rPr>
      <w:rFonts w:ascii="宋体" w:hAnsi="宋体" w:eastAsia="楷体_GB2312" w:cs="宋体"/>
      <w:b/>
      <w:bCs/>
      <w:kern w:val="2"/>
      <w:sz w:val="26"/>
      <w:szCs w:val="26"/>
      <w:lang w:val="en-US" w:eastAsia="zh-CN"/>
    </w:rPr>
  </w:style>
  <w:style w:type="character" w:customStyle="1" w:styleId="169">
    <w:name w:val="hover61"/>
    <w:qFormat/>
    <w:uiPriority w:val="99"/>
    <w:rPr>
      <w:shd w:val="clear" w:color="auto" w:fill="FF0000"/>
    </w:rPr>
  </w:style>
  <w:style w:type="character" w:customStyle="1" w:styleId="170">
    <w:name w:val="state"/>
    <w:qFormat/>
    <w:uiPriority w:val="99"/>
    <w:rPr>
      <w:b/>
      <w:bCs/>
      <w:color w:val="FFFFFF"/>
      <w:sz w:val="19"/>
      <w:szCs w:val="19"/>
    </w:rPr>
  </w:style>
  <w:style w:type="character" w:customStyle="1" w:styleId="171">
    <w:name w:val="页脚 字符1"/>
    <w:semiHidden/>
    <w:qFormat/>
    <w:uiPriority w:val="99"/>
    <w:rPr>
      <w:sz w:val="18"/>
      <w:szCs w:val="18"/>
    </w:rPr>
  </w:style>
  <w:style w:type="paragraph" w:customStyle="1" w:styleId="172">
    <w:name w:val="Char"/>
    <w:basedOn w:val="1"/>
    <w:qFormat/>
    <w:uiPriority w:val="99"/>
    <w:rPr>
      <w:rFonts w:ascii="Tahoma" w:hAnsi="Tahoma" w:cs="Tahoma"/>
      <w:sz w:val="24"/>
      <w:szCs w:val="24"/>
    </w:rPr>
  </w:style>
  <w:style w:type="character" w:customStyle="1" w:styleId="173">
    <w:name w:val="页眉 字符1"/>
    <w:semiHidden/>
    <w:qFormat/>
    <w:uiPriority w:val="99"/>
    <w:rPr>
      <w:sz w:val="18"/>
      <w:szCs w:val="18"/>
    </w:rPr>
  </w:style>
  <w:style w:type="paragraph" w:customStyle="1" w:styleId="174">
    <w:name w:val="Char Char1 Char Char Char Char"/>
    <w:basedOn w:val="17"/>
    <w:qFormat/>
    <w:uiPriority w:val="99"/>
    <w:pPr>
      <w:adjustRightInd w:val="0"/>
      <w:snapToGrid w:val="0"/>
      <w:spacing w:line="360" w:lineRule="auto"/>
    </w:pPr>
    <w:rPr>
      <w:rFonts w:ascii="Tahoma" w:hAnsi="Tahoma" w:cs="Tahoma"/>
      <w:sz w:val="24"/>
      <w:szCs w:val="24"/>
    </w:rPr>
  </w:style>
  <w:style w:type="paragraph" w:customStyle="1" w:styleId="175">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76">
    <w:name w:val="p15"/>
    <w:basedOn w:val="1"/>
    <w:qFormat/>
    <w:uiPriority w:val="99"/>
    <w:pPr>
      <w:widowControl/>
      <w:spacing w:before="100" w:beforeAutospacing="1" w:after="100" w:afterAutospacing="1"/>
      <w:jc w:val="left"/>
    </w:pPr>
    <w:rPr>
      <w:rFonts w:ascii="宋体" w:hAnsi="宋体" w:eastAsia="楷体_GB2312" w:cs="宋体"/>
      <w:kern w:val="0"/>
      <w:sz w:val="24"/>
      <w:szCs w:val="24"/>
    </w:rPr>
  </w:style>
  <w:style w:type="paragraph" w:customStyle="1" w:styleId="177">
    <w:name w:val="Char1"/>
    <w:basedOn w:val="1"/>
    <w:qFormat/>
    <w:uiPriority w:val="99"/>
    <w:pPr>
      <w:widowControl/>
      <w:spacing w:after="160" w:line="240" w:lineRule="exact"/>
      <w:jc w:val="left"/>
    </w:pPr>
    <w:rPr>
      <w:rFonts w:ascii="Verdana" w:hAnsi="Verdana" w:cs="Verdana"/>
      <w:kern w:val="0"/>
      <w:lang w:eastAsia="en-US"/>
    </w:rPr>
  </w:style>
  <w:style w:type="character" w:customStyle="1" w:styleId="178">
    <w:name w:val="纯文本 字符1"/>
    <w:semiHidden/>
    <w:qFormat/>
    <w:uiPriority w:val="99"/>
    <w:rPr>
      <w:rFonts w:ascii="等线" w:hAnsi="Courier New" w:eastAsia="等线" w:cs="等线"/>
    </w:rPr>
  </w:style>
  <w:style w:type="paragraph" w:customStyle="1" w:styleId="179">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80">
    <w:name w:val="正文文本缩进 字符1"/>
    <w:basedOn w:val="65"/>
    <w:semiHidden/>
    <w:qFormat/>
    <w:uiPriority w:val="99"/>
  </w:style>
  <w:style w:type="paragraph" w:customStyle="1" w:styleId="181">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82">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3">
    <w:name w:val="图例"/>
    <w:basedOn w:val="1"/>
    <w:qFormat/>
    <w:uiPriority w:val="99"/>
    <w:pPr>
      <w:spacing w:before="120" w:after="120" w:line="360" w:lineRule="auto"/>
      <w:jc w:val="center"/>
    </w:pPr>
    <w:rPr>
      <w:rFonts w:ascii="Calibri" w:hAnsi="Calibri" w:eastAsia="仿宋_GB2312" w:cs="Calibri"/>
      <w:b/>
      <w:bCs/>
    </w:rPr>
  </w:style>
  <w:style w:type="paragraph" w:customStyle="1" w:styleId="184">
    <w:name w:val="Table Paragraph"/>
    <w:basedOn w:val="1"/>
    <w:qFormat/>
    <w:uiPriority w:val="99"/>
    <w:rPr>
      <w:rFonts w:ascii="微软雅黑" w:hAnsi="微软雅黑" w:eastAsia="微软雅黑" w:cs="微软雅黑"/>
      <w:lang w:val="zh-CN"/>
    </w:rPr>
  </w:style>
  <w:style w:type="table" w:customStyle="1" w:styleId="185">
    <w:name w:val="网格型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6">
    <w:name w:val="font101"/>
    <w:qFormat/>
    <w:uiPriority w:val="99"/>
    <w:rPr>
      <w:rFonts w:ascii="仿宋" w:hAnsi="仿宋" w:eastAsia="仿宋" w:cs="仿宋"/>
      <w:color w:val="000000"/>
      <w:sz w:val="24"/>
      <w:szCs w:val="24"/>
      <w:u w:val="none"/>
    </w:rPr>
  </w:style>
  <w:style w:type="character" w:customStyle="1" w:styleId="187">
    <w:name w:val="font112"/>
    <w:qFormat/>
    <w:uiPriority w:val="99"/>
    <w:rPr>
      <w:rFonts w:ascii="仿宋" w:hAnsi="仿宋" w:eastAsia="仿宋" w:cs="仿宋"/>
      <w:color w:val="000000"/>
      <w:sz w:val="24"/>
      <w:szCs w:val="24"/>
      <w:u w:val="none"/>
    </w:rPr>
  </w:style>
  <w:style w:type="character" w:customStyle="1" w:styleId="188">
    <w:name w:val="font61"/>
    <w:qFormat/>
    <w:uiPriority w:val="99"/>
    <w:rPr>
      <w:rFonts w:ascii="仿宋" w:hAnsi="仿宋" w:eastAsia="仿宋" w:cs="仿宋"/>
      <w:color w:val="000000"/>
      <w:sz w:val="24"/>
      <w:szCs w:val="24"/>
      <w:u w:val="none"/>
    </w:rPr>
  </w:style>
  <w:style w:type="character" w:customStyle="1" w:styleId="189">
    <w:name w:val="font31"/>
    <w:qFormat/>
    <w:uiPriority w:val="99"/>
    <w:rPr>
      <w:rFonts w:ascii="宋体" w:hAnsi="宋体" w:eastAsia="宋体" w:cs="宋体"/>
      <w:color w:val="000000"/>
      <w:sz w:val="24"/>
      <w:szCs w:val="24"/>
      <w:u w:val="none"/>
    </w:rPr>
  </w:style>
  <w:style w:type="character" w:customStyle="1" w:styleId="190">
    <w:name w:val="font131"/>
    <w:qFormat/>
    <w:uiPriority w:val="99"/>
    <w:rPr>
      <w:rFonts w:ascii="宋体" w:hAnsi="宋体" w:eastAsia="宋体" w:cs="宋体"/>
      <w:color w:val="000000"/>
      <w:sz w:val="24"/>
      <w:szCs w:val="24"/>
      <w:u w:val="none"/>
    </w:rPr>
  </w:style>
  <w:style w:type="character" w:customStyle="1" w:styleId="191">
    <w:name w:val="font151"/>
    <w:qFormat/>
    <w:uiPriority w:val="99"/>
    <w:rPr>
      <w:rFonts w:ascii="Calibri Light" w:hAnsi="Calibri Light" w:eastAsia="Times New Roman" w:cs="Calibri Light"/>
      <w:color w:val="000000"/>
      <w:sz w:val="24"/>
      <w:szCs w:val="24"/>
      <w:u w:val="none"/>
    </w:rPr>
  </w:style>
  <w:style w:type="character" w:customStyle="1" w:styleId="192">
    <w:name w:val="font21"/>
    <w:qFormat/>
    <w:uiPriority w:val="99"/>
    <w:rPr>
      <w:rFonts w:ascii="仿宋" w:hAnsi="仿宋" w:eastAsia="仿宋" w:cs="仿宋"/>
      <w:color w:val="000000"/>
      <w:sz w:val="24"/>
      <w:szCs w:val="24"/>
      <w:u w:val="none"/>
    </w:rPr>
  </w:style>
  <w:style w:type="character" w:customStyle="1" w:styleId="193">
    <w:name w:val="font141"/>
    <w:qFormat/>
    <w:uiPriority w:val="99"/>
    <w:rPr>
      <w:rFonts w:ascii="宋体" w:hAnsi="宋体" w:eastAsia="宋体" w:cs="宋体"/>
      <w:color w:val="000000"/>
      <w:sz w:val="24"/>
      <w:szCs w:val="24"/>
      <w:u w:val="none"/>
      <w:vertAlign w:val="superscript"/>
    </w:rPr>
  </w:style>
  <w:style w:type="character" w:customStyle="1" w:styleId="194">
    <w:name w:val="A7"/>
    <w:qFormat/>
    <w:uiPriority w:val="99"/>
    <w:rPr>
      <w:rFonts w:ascii="Gotham Book" w:hAnsi="Gotham Book" w:cs="Gotham Book"/>
      <w:color w:val="000000"/>
      <w:sz w:val="16"/>
      <w:szCs w:val="16"/>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3556</Words>
  <Characters>20273</Characters>
  <Lines>168</Lines>
  <Paragraphs>47</Paragraphs>
  <TotalTime>1</TotalTime>
  <ScaleCrop>false</ScaleCrop>
  <LinksUpToDate>false</LinksUpToDate>
  <CharactersWithSpaces>23782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2020-08-14T02:26:00Z</dcterms:created>
  <dc:creator>戴健秋</dc:creator>
  <cp:lastModifiedBy>Administrator</cp:lastModifiedBy>
  <cp:lastPrinted>2020-01-06T09:25:00Z</cp:lastPrinted>
  <dcterms:modified xsi:type="dcterms:W3CDTF">2021-09-30T08:01:59Z</dcterms:modified>
  <dc:title>南京国衡南通分公司 代理 招标及竞谈 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535255485A014750ADFE3E9DD232792C</vt:lpwstr>
  </property>
</Properties>
</file>