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0CF21">
      <w:pPr>
        <w:adjustRightInd w:val="0"/>
        <w:snapToGrid w:val="0"/>
        <w:ind w:left="-158" w:leftChars="-75" w:right="-601" w:rightChars="-286"/>
        <w:rPr>
          <w:rFonts w:hint="eastAsia" w:ascii="宋体" w:hAnsi="宋体"/>
          <w:snapToGrid w:val="0"/>
          <w:color w:val="auto"/>
          <w:sz w:val="26"/>
          <w:szCs w:val="28"/>
          <w:highlight w:val="none"/>
        </w:rPr>
      </w:pPr>
    </w:p>
    <w:p w14:paraId="0BB50705">
      <w:pPr>
        <w:spacing w:line="500" w:lineRule="exact"/>
        <w:jc w:val="center"/>
        <w:rPr>
          <w:rFonts w:hint="eastAsia" w:ascii="宋体" w:hAnsi="宋体"/>
          <w:b/>
          <w:color w:val="auto"/>
          <w:spacing w:val="20"/>
          <w:sz w:val="48"/>
          <w:szCs w:val="28"/>
          <w:highlight w:val="none"/>
          <w:u w:val="none"/>
          <w:lang w:val="en-US" w:eastAsia="zh-CN"/>
        </w:rPr>
      </w:pPr>
    </w:p>
    <w:p w14:paraId="22207825">
      <w:pPr>
        <w:jc w:val="center"/>
        <w:rPr>
          <w:rFonts w:hint="eastAsia" w:ascii="华文新魏" w:eastAsia="华文新魏"/>
          <w:b/>
          <w:color w:val="auto"/>
          <w:sz w:val="96"/>
          <w:szCs w:val="96"/>
          <w:highlight w:val="none"/>
        </w:rPr>
      </w:pPr>
      <w:r>
        <w:rPr>
          <w:rFonts w:hint="eastAsia" w:ascii="宋体" w:hAnsi="宋体"/>
          <w:b/>
          <w:color w:val="auto"/>
          <w:spacing w:val="20"/>
          <w:sz w:val="48"/>
          <w:szCs w:val="28"/>
          <w:highlight w:val="none"/>
          <w:u w:val="none"/>
          <w:lang w:val="en-US" w:eastAsia="zh-CN"/>
        </w:rPr>
        <w:t>三鲜街更换预充式水、电表项目（二次）</w:t>
      </w:r>
    </w:p>
    <w:p w14:paraId="6BF5F7C0">
      <w:pPr>
        <w:pStyle w:val="13"/>
        <w:ind w:left="0" w:leftChars="0" w:firstLine="0" w:firstLineChars="0"/>
        <w:rPr>
          <w:rFonts w:hint="eastAsia" w:ascii="华文新魏" w:eastAsia="华文新魏"/>
          <w:b/>
          <w:color w:val="auto"/>
          <w:sz w:val="100"/>
          <w:szCs w:val="100"/>
          <w:highlight w:val="none"/>
        </w:rPr>
      </w:pPr>
    </w:p>
    <w:p w14:paraId="30FF6279">
      <w:pPr>
        <w:pStyle w:val="13"/>
        <w:rPr>
          <w:rFonts w:hint="eastAsia" w:ascii="华文新魏" w:eastAsia="华文新魏"/>
          <w:b/>
          <w:color w:val="auto"/>
          <w:sz w:val="100"/>
          <w:szCs w:val="100"/>
          <w:highlight w:val="none"/>
        </w:rPr>
      </w:pPr>
    </w:p>
    <w:p w14:paraId="2B921B08">
      <w:pPr>
        <w:jc w:val="center"/>
        <w:rPr>
          <w:rFonts w:hint="eastAsia" w:ascii="华文新魏" w:eastAsia="华文新魏"/>
          <w:b/>
          <w:color w:val="auto"/>
          <w:sz w:val="100"/>
          <w:szCs w:val="100"/>
          <w:highlight w:val="none"/>
        </w:rPr>
      </w:pPr>
      <w:r>
        <w:rPr>
          <w:rFonts w:hint="eastAsia" w:ascii="华文新魏" w:eastAsia="华文新魏"/>
          <w:b/>
          <w:color w:val="auto"/>
          <w:sz w:val="100"/>
          <w:szCs w:val="100"/>
          <w:highlight w:val="none"/>
        </w:rPr>
        <w:t>招标文件</w:t>
      </w:r>
    </w:p>
    <w:p w14:paraId="02B3BB76">
      <w:pPr>
        <w:rPr>
          <w:rFonts w:hint="eastAsia"/>
          <w:color w:val="auto"/>
          <w:highlight w:val="none"/>
        </w:rPr>
      </w:pPr>
    </w:p>
    <w:p w14:paraId="4DF95B08">
      <w:pPr>
        <w:spacing w:line="500" w:lineRule="exact"/>
        <w:jc w:val="center"/>
        <w:rPr>
          <w:rFonts w:hint="eastAsia" w:ascii="宋体" w:hAnsi="宋体" w:eastAsia="宋体" w:cs="宋体"/>
          <w:b/>
          <w:color w:val="auto"/>
          <w:sz w:val="36"/>
          <w:highlight w:val="none"/>
          <w:lang w:val="en-US" w:eastAsia="zh-CN"/>
        </w:rPr>
      </w:pPr>
    </w:p>
    <w:p w14:paraId="38693237">
      <w:pPr>
        <w:pStyle w:val="16"/>
        <w:rPr>
          <w:rFonts w:hint="eastAsia"/>
          <w:color w:val="auto"/>
          <w:highlight w:val="none"/>
        </w:rPr>
      </w:pPr>
    </w:p>
    <w:p w14:paraId="4CE9EC45">
      <w:pPr>
        <w:rPr>
          <w:rFonts w:hint="eastAsia"/>
          <w:color w:val="auto"/>
          <w:highlight w:val="none"/>
        </w:rPr>
      </w:pPr>
    </w:p>
    <w:p w14:paraId="4869AAD7">
      <w:pPr>
        <w:spacing w:line="500" w:lineRule="exact"/>
        <w:jc w:val="center"/>
        <w:rPr>
          <w:rFonts w:hint="eastAsia" w:ascii="仿宋_GB2312" w:eastAsia="仿宋_GB2312"/>
          <w:b/>
          <w:color w:val="auto"/>
          <w:sz w:val="36"/>
          <w:highlight w:val="none"/>
        </w:rPr>
      </w:pPr>
    </w:p>
    <w:p w14:paraId="0A494763">
      <w:pPr>
        <w:spacing w:line="500" w:lineRule="exact"/>
        <w:jc w:val="center"/>
        <w:rPr>
          <w:rFonts w:hint="eastAsia" w:ascii="仿宋_GB2312" w:eastAsia="仿宋_GB2312"/>
          <w:b/>
          <w:color w:val="auto"/>
          <w:sz w:val="36"/>
          <w:highlight w:val="none"/>
        </w:rPr>
      </w:pPr>
    </w:p>
    <w:p w14:paraId="3D3EE717">
      <w:pPr>
        <w:pStyle w:val="13"/>
        <w:rPr>
          <w:rFonts w:hint="eastAsia"/>
          <w:color w:val="auto"/>
          <w:highlight w:val="none"/>
        </w:rPr>
      </w:pPr>
    </w:p>
    <w:p w14:paraId="73994C5B">
      <w:pPr>
        <w:spacing w:line="500" w:lineRule="exact"/>
        <w:rPr>
          <w:rFonts w:hint="eastAsia" w:ascii="仿宋_GB2312" w:eastAsia="仿宋_GB2312"/>
          <w:color w:val="auto"/>
          <w:highlight w:val="none"/>
        </w:rPr>
      </w:pPr>
    </w:p>
    <w:p w14:paraId="7E075F48">
      <w:pPr>
        <w:spacing w:line="500" w:lineRule="exact"/>
        <w:jc w:val="center"/>
        <w:rPr>
          <w:rFonts w:hint="eastAsia" w:ascii="仿宋_GB2312" w:eastAsia="仿宋_GB2312"/>
          <w:color w:val="auto"/>
          <w:sz w:val="32"/>
          <w:highlight w:val="none"/>
        </w:rPr>
      </w:pPr>
    </w:p>
    <w:p w14:paraId="58B0FA2B">
      <w:pPr>
        <w:spacing w:line="500" w:lineRule="exact"/>
        <w:ind w:firstLine="1920" w:firstLineChars="600"/>
        <w:jc w:val="left"/>
        <w:rPr>
          <w:rFonts w:hint="eastAsia" w:ascii="宋体" w:hAnsi="宋体"/>
          <w:color w:val="auto"/>
          <w:spacing w:val="20"/>
          <w:sz w:val="28"/>
          <w:szCs w:val="28"/>
          <w:highlight w:val="none"/>
        </w:rPr>
      </w:pPr>
    </w:p>
    <w:p w14:paraId="08C78C1F">
      <w:pPr>
        <w:spacing w:line="500" w:lineRule="exact"/>
        <w:ind w:firstLine="1920" w:firstLineChars="600"/>
        <w:jc w:val="left"/>
        <w:rPr>
          <w:rFonts w:hint="eastAsia" w:ascii="宋体" w:hAnsi="宋体"/>
          <w:color w:val="auto"/>
          <w:spacing w:val="20"/>
          <w:sz w:val="28"/>
          <w:szCs w:val="28"/>
          <w:highlight w:val="none"/>
        </w:rPr>
      </w:pPr>
    </w:p>
    <w:p w14:paraId="0BBF6DB7">
      <w:pPr>
        <w:spacing w:line="500" w:lineRule="exact"/>
        <w:jc w:val="center"/>
        <w:rPr>
          <w:rFonts w:hint="eastAsia" w:ascii="宋体" w:hAnsi="宋体" w:eastAsia="宋体"/>
          <w:color w:val="auto"/>
          <w:spacing w:val="20"/>
          <w:sz w:val="28"/>
          <w:szCs w:val="28"/>
          <w:highlight w:val="none"/>
          <w:lang w:eastAsia="zh-CN"/>
        </w:rPr>
      </w:pPr>
      <w:r>
        <w:rPr>
          <w:rFonts w:hint="eastAsia" w:ascii="宋体" w:hAnsi="宋体"/>
          <w:color w:val="auto"/>
          <w:spacing w:val="20"/>
          <w:sz w:val="28"/>
          <w:szCs w:val="28"/>
          <w:highlight w:val="none"/>
          <w:lang w:eastAsia="zh-CN"/>
        </w:rPr>
        <w:t>招标</w:t>
      </w:r>
      <w:r>
        <w:rPr>
          <w:rFonts w:hint="eastAsia" w:ascii="宋体" w:hAnsi="宋体"/>
          <w:color w:val="auto"/>
          <w:spacing w:val="20"/>
          <w:sz w:val="28"/>
          <w:szCs w:val="28"/>
          <w:highlight w:val="none"/>
        </w:rPr>
        <w:t>单位</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lang w:eastAsia="zh-CN"/>
        </w:rPr>
        <w:t>南通山水投资发展有限公司崇川分公司</w:t>
      </w:r>
    </w:p>
    <w:p w14:paraId="44DE7181">
      <w:pPr>
        <w:spacing w:line="500" w:lineRule="exact"/>
        <w:ind w:firstLine="960" w:firstLineChars="300"/>
        <w:rPr>
          <w:rFonts w:hint="eastAsia" w:ascii="宋体" w:hAnsi="宋体"/>
          <w:color w:val="auto"/>
          <w:spacing w:val="20"/>
          <w:sz w:val="28"/>
          <w:szCs w:val="28"/>
          <w:highlight w:val="none"/>
        </w:rPr>
      </w:pPr>
      <w:r>
        <w:rPr>
          <w:rFonts w:hint="eastAsia" w:ascii="宋体" w:hAnsi="宋体"/>
          <w:color w:val="auto"/>
          <w:spacing w:val="20"/>
          <w:sz w:val="28"/>
          <w:szCs w:val="28"/>
          <w:highlight w:val="none"/>
        </w:rPr>
        <w:t>代理单位</w:t>
      </w:r>
      <w:r>
        <w:rPr>
          <w:rFonts w:hint="eastAsia" w:ascii="宋体" w:hAnsi="宋体"/>
          <w:color w:val="auto"/>
          <w:spacing w:val="20"/>
          <w:sz w:val="28"/>
          <w:szCs w:val="28"/>
          <w:highlight w:val="none"/>
          <w:u w:val="single"/>
        </w:rPr>
        <w:t>：江苏海审工程咨询有限公司</w:t>
      </w:r>
    </w:p>
    <w:p w14:paraId="1F935A00">
      <w:pPr>
        <w:spacing w:line="500" w:lineRule="exact"/>
        <w:ind w:firstLine="960" w:firstLineChars="300"/>
        <w:jc w:val="left"/>
        <w:rPr>
          <w:rFonts w:hint="eastAsia" w:ascii="宋体" w:hAnsi="宋体"/>
          <w:color w:val="auto"/>
          <w:spacing w:val="20"/>
          <w:sz w:val="28"/>
          <w:szCs w:val="28"/>
          <w:highlight w:val="none"/>
        </w:rPr>
      </w:pPr>
      <w:r>
        <w:rPr>
          <w:rFonts w:hint="eastAsia" w:ascii="宋体" w:hAnsi="宋体"/>
          <w:color w:val="auto"/>
          <w:spacing w:val="20"/>
          <w:sz w:val="28"/>
          <w:szCs w:val="28"/>
          <w:highlight w:val="none"/>
          <w:lang w:val="en-US" w:eastAsia="zh-CN"/>
        </w:rPr>
        <w:t>日   期</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rPr>
        <w:t>二〇二</w:t>
      </w:r>
      <w:r>
        <w:rPr>
          <w:rFonts w:hint="eastAsia" w:ascii="宋体" w:hAnsi="宋体"/>
          <w:color w:val="auto"/>
          <w:spacing w:val="20"/>
          <w:sz w:val="28"/>
          <w:szCs w:val="28"/>
          <w:highlight w:val="none"/>
          <w:u w:val="single"/>
          <w:lang w:val="en-US" w:eastAsia="zh-CN"/>
        </w:rPr>
        <w:t>六</w:t>
      </w:r>
      <w:r>
        <w:rPr>
          <w:rFonts w:hint="eastAsia" w:ascii="宋体" w:hAnsi="宋体"/>
          <w:color w:val="auto"/>
          <w:spacing w:val="20"/>
          <w:sz w:val="28"/>
          <w:szCs w:val="28"/>
          <w:highlight w:val="none"/>
          <w:u w:val="single"/>
        </w:rPr>
        <w:t>年</w:t>
      </w:r>
      <w:r>
        <w:rPr>
          <w:rFonts w:hint="eastAsia" w:ascii="宋体" w:hAnsi="宋体"/>
          <w:color w:val="auto"/>
          <w:spacing w:val="20"/>
          <w:sz w:val="28"/>
          <w:szCs w:val="28"/>
          <w:highlight w:val="none"/>
          <w:u w:val="single"/>
          <w:lang w:val="en-US" w:eastAsia="zh-CN"/>
        </w:rPr>
        <w:t>四</w:t>
      </w:r>
      <w:r>
        <w:rPr>
          <w:rFonts w:hint="eastAsia" w:ascii="宋体" w:hAnsi="宋体"/>
          <w:color w:val="auto"/>
          <w:spacing w:val="20"/>
          <w:sz w:val="28"/>
          <w:szCs w:val="28"/>
          <w:highlight w:val="none"/>
          <w:u w:val="single"/>
        </w:rPr>
        <w:t>月</w:t>
      </w:r>
      <w:r>
        <w:rPr>
          <w:rFonts w:hint="eastAsia" w:ascii="宋体" w:hAnsi="宋体"/>
          <w:color w:val="auto"/>
          <w:spacing w:val="20"/>
          <w:sz w:val="28"/>
          <w:szCs w:val="28"/>
          <w:highlight w:val="none"/>
          <w:u w:val="single"/>
          <w:lang w:val="en-US" w:eastAsia="zh-CN"/>
        </w:rPr>
        <w:t>二十四</w:t>
      </w:r>
      <w:r>
        <w:rPr>
          <w:rFonts w:hint="eastAsia" w:ascii="宋体" w:hAnsi="宋体"/>
          <w:color w:val="auto"/>
          <w:spacing w:val="20"/>
          <w:sz w:val="28"/>
          <w:szCs w:val="28"/>
          <w:highlight w:val="none"/>
          <w:u w:val="single"/>
        </w:rPr>
        <w:t>日</w:t>
      </w:r>
    </w:p>
    <w:p w14:paraId="7493DA2C">
      <w:pPr>
        <w:spacing w:line="500" w:lineRule="exact"/>
        <w:jc w:val="center"/>
        <w:rPr>
          <w:rFonts w:hint="eastAsia" w:ascii="宋体" w:hAnsi="宋体"/>
          <w:color w:val="auto"/>
          <w:sz w:val="44"/>
          <w:szCs w:val="44"/>
          <w:highlight w:val="none"/>
        </w:rPr>
      </w:pPr>
      <w:r>
        <w:rPr>
          <w:rFonts w:hint="eastAsia" w:ascii="宋体" w:hAnsi="宋体"/>
          <w:color w:val="auto"/>
          <w:sz w:val="44"/>
          <w:szCs w:val="44"/>
          <w:highlight w:val="none"/>
        </w:rPr>
        <w:br w:type="page"/>
      </w:r>
      <w:r>
        <w:rPr>
          <w:rFonts w:hint="eastAsia" w:ascii="宋体" w:hAnsi="宋体"/>
          <w:color w:val="auto"/>
          <w:sz w:val="44"/>
          <w:szCs w:val="44"/>
          <w:highlight w:val="none"/>
        </w:rPr>
        <w:t>目      录</w:t>
      </w:r>
    </w:p>
    <w:p w14:paraId="3ACB8DD9">
      <w:pPr>
        <w:spacing w:line="500" w:lineRule="exact"/>
        <w:jc w:val="center"/>
        <w:rPr>
          <w:rFonts w:hint="eastAsia" w:ascii="宋体" w:hAnsi="宋体"/>
          <w:color w:val="auto"/>
          <w:sz w:val="44"/>
          <w:highlight w:val="none"/>
        </w:rPr>
      </w:pPr>
    </w:p>
    <w:p w14:paraId="557D7529">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第一部分  招标公告</w:t>
      </w:r>
    </w:p>
    <w:p w14:paraId="3D723FC9">
      <w:pPr>
        <w:tabs>
          <w:tab w:val="left" w:pos="7740"/>
        </w:tabs>
        <w:spacing w:line="500" w:lineRule="exact"/>
        <w:rPr>
          <w:rFonts w:hint="eastAsia" w:ascii="宋体" w:hAnsi="宋体"/>
          <w:color w:val="auto"/>
          <w:sz w:val="32"/>
          <w:szCs w:val="32"/>
          <w:highlight w:val="none"/>
        </w:rPr>
      </w:pPr>
    </w:p>
    <w:p w14:paraId="44D45E64">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第二部分  投标须知</w:t>
      </w:r>
    </w:p>
    <w:p w14:paraId="01AB38D7">
      <w:pPr>
        <w:spacing w:line="500" w:lineRule="exact"/>
        <w:rPr>
          <w:rFonts w:hint="eastAsia" w:ascii="宋体" w:hAnsi="宋体"/>
          <w:color w:val="auto"/>
          <w:sz w:val="32"/>
          <w:szCs w:val="32"/>
          <w:highlight w:val="none"/>
        </w:rPr>
      </w:pPr>
    </w:p>
    <w:p w14:paraId="7C34E68C">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第三部分  项目需求说明</w:t>
      </w:r>
    </w:p>
    <w:p w14:paraId="2AC1B221">
      <w:pPr>
        <w:pStyle w:val="7"/>
        <w:tabs>
          <w:tab w:val="left" w:pos="7740"/>
          <w:tab w:val="left" w:pos="7920"/>
        </w:tabs>
        <w:spacing w:line="500" w:lineRule="exact"/>
        <w:ind w:left="0"/>
        <w:rPr>
          <w:rFonts w:hint="eastAsia" w:ascii="宋体" w:hAnsi="宋体" w:eastAsia="宋体"/>
          <w:color w:val="auto"/>
          <w:sz w:val="32"/>
          <w:szCs w:val="32"/>
          <w:highlight w:val="none"/>
        </w:rPr>
      </w:pPr>
    </w:p>
    <w:p w14:paraId="686B5809">
      <w:pPr>
        <w:tabs>
          <w:tab w:val="left" w:pos="7740"/>
        </w:tabs>
        <w:spacing w:line="500" w:lineRule="exact"/>
        <w:rPr>
          <w:rFonts w:hint="eastAsia" w:ascii="宋体" w:hAnsi="宋体"/>
          <w:color w:val="auto"/>
          <w:spacing w:val="2"/>
          <w:sz w:val="32"/>
          <w:szCs w:val="32"/>
          <w:highlight w:val="none"/>
        </w:rPr>
      </w:pPr>
      <w:r>
        <w:rPr>
          <w:rFonts w:hint="eastAsia" w:ascii="宋体" w:hAnsi="宋体"/>
          <w:color w:val="auto"/>
          <w:sz w:val="32"/>
          <w:szCs w:val="32"/>
          <w:highlight w:val="none"/>
        </w:rPr>
        <w:t xml:space="preserve">第四部分  </w:t>
      </w:r>
      <w:r>
        <w:rPr>
          <w:rFonts w:hint="eastAsia" w:ascii="宋体" w:hAnsi="宋体"/>
          <w:bCs/>
          <w:color w:val="auto"/>
          <w:sz w:val="32"/>
          <w:szCs w:val="32"/>
          <w:highlight w:val="none"/>
        </w:rPr>
        <w:t>开标和评标</w:t>
      </w:r>
    </w:p>
    <w:p w14:paraId="2F776F2C">
      <w:pPr>
        <w:spacing w:line="500" w:lineRule="exact"/>
        <w:rPr>
          <w:rFonts w:hint="eastAsia" w:ascii="宋体" w:hAnsi="宋体"/>
          <w:color w:val="auto"/>
          <w:sz w:val="32"/>
          <w:szCs w:val="32"/>
          <w:highlight w:val="none"/>
        </w:rPr>
      </w:pPr>
    </w:p>
    <w:p w14:paraId="2770553F">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第五部分  合同签订与验收付款</w:t>
      </w:r>
    </w:p>
    <w:p w14:paraId="63F71CF4">
      <w:pPr>
        <w:spacing w:line="500" w:lineRule="exact"/>
        <w:rPr>
          <w:rFonts w:hint="eastAsia" w:ascii="宋体" w:hAnsi="宋体"/>
          <w:color w:val="auto"/>
          <w:sz w:val="32"/>
          <w:szCs w:val="32"/>
          <w:highlight w:val="none"/>
        </w:rPr>
      </w:pPr>
    </w:p>
    <w:p w14:paraId="261B6821">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第六部分  质疑提出和处理</w:t>
      </w:r>
    </w:p>
    <w:p w14:paraId="162ED354">
      <w:pPr>
        <w:spacing w:line="500" w:lineRule="exact"/>
        <w:rPr>
          <w:rFonts w:hint="eastAsia" w:ascii="宋体" w:hAnsi="宋体"/>
          <w:color w:val="auto"/>
          <w:sz w:val="32"/>
          <w:szCs w:val="32"/>
          <w:highlight w:val="none"/>
        </w:rPr>
      </w:pPr>
    </w:p>
    <w:p w14:paraId="377C1888">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第七部分  投标文件组成</w:t>
      </w:r>
    </w:p>
    <w:p w14:paraId="2DD38A9B">
      <w:pPr>
        <w:spacing w:line="500" w:lineRule="exact"/>
        <w:rPr>
          <w:rFonts w:hint="eastAsia" w:ascii="楷体_GB2312" w:eastAsia="楷体_GB2312"/>
          <w:b/>
          <w:color w:val="auto"/>
          <w:sz w:val="32"/>
          <w:szCs w:val="32"/>
          <w:highlight w:val="none"/>
        </w:rPr>
      </w:pPr>
    </w:p>
    <w:p w14:paraId="1500348B">
      <w:pPr>
        <w:tabs>
          <w:tab w:val="left" w:pos="7740"/>
        </w:tabs>
        <w:spacing w:line="500" w:lineRule="exact"/>
        <w:rPr>
          <w:rFonts w:hint="eastAsia" w:ascii="楷体_GB2312" w:eastAsia="楷体_GB2312"/>
          <w:b/>
          <w:color w:val="auto"/>
          <w:spacing w:val="2"/>
          <w:sz w:val="32"/>
          <w:szCs w:val="32"/>
          <w:highlight w:val="none"/>
        </w:rPr>
      </w:pPr>
    </w:p>
    <w:p w14:paraId="16521E3B">
      <w:pPr>
        <w:tabs>
          <w:tab w:val="left" w:pos="7740"/>
        </w:tabs>
        <w:spacing w:line="500" w:lineRule="exact"/>
        <w:rPr>
          <w:rFonts w:hint="eastAsia" w:ascii="楷体_GB2312" w:eastAsia="楷体_GB2312"/>
          <w:b/>
          <w:color w:val="auto"/>
          <w:spacing w:val="2"/>
          <w:sz w:val="32"/>
          <w:szCs w:val="32"/>
          <w:highlight w:val="none"/>
        </w:rPr>
      </w:pPr>
    </w:p>
    <w:p w14:paraId="0E13A7FA">
      <w:pPr>
        <w:tabs>
          <w:tab w:val="left" w:pos="7740"/>
        </w:tabs>
        <w:spacing w:line="500" w:lineRule="exact"/>
        <w:rPr>
          <w:rFonts w:hint="eastAsia" w:ascii="楷体_GB2312" w:eastAsia="楷体_GB2312"/>
          <w:b/>
          <w:bCs/>
          <w:color w:val="auto"/>
          <w:sz w:val="32"/>
          <w:szCs w:val="32"/>
          <w:highlight w:val="none"/>
        </w:rPr>
      </w:pPr>
    </w:p>
    <w:p w14:paraId="3D97875E">
      <w:pPr>
        <w:spacing w:line="500" w:lineRule="exact"/>
        <w:outlineLvl w:val="0"/>
        <w:rPr>
          <w:rFonts w:hint="eastAsia" w:ascii="楷体_GB2312" w:hAnsi="宋体" w:eastAsia="楷体_GB2312"/>
          <w:b/>
          <w:color w:val="auto"/>
          <w:sz w:val="44"/>
          <w:szCs w:val="44"/>
          <w:highlight w:val="none"/>
        </w:rPr>
      </w:pPr>
    </w:p>
    <w:p w14:paraId="115C0711">
      <w:pPr>
        <w:spacing w:line="500" w:lineRule="exact"/>
        <w:outlineLvl w:val="0"/>
        <w:rPr>
          <w:rFonts w:hint="eastAsia" w:ascii="仿宋_GB2312" w:hAnsi="宋体" w:eastAsia="仿宋_GB2312"/>
          <w:color w:val="auto"/>
          <w:sz w:val="44"/>
          <w:szCs w:val="44"/>
          <w:highlight w:val="none"/>
        </w:rPr>
      </w:pPr>
    </w:p>
    <w:p w14:paraId="39A303C0">
      <w:pPr>
        <w:spacing w:line="500" w:lineRule="exact"/>
        <w:outlineLvl w:val="0"/>
        <w:rPr>
          <w:rFonts w:hint="eastAsia" w:ascii="仿宋_GB2312" w:hAnsi="宋体" w:eastAsia="仿宋_GB2312"/>
          <w:color w:val="auto"/>
          <w:sz w:val="44"/>
          <w:szCs w:val="44"/>
          <w:highlight w:val="none"/>
        </w:rPr>
      </w:pPr>
    </w:p>
    <w:p w14:paraId="4BB07006">
      <w:pPr>
        <w:spacing w:line="500" w:lineRule="exact"/>
        <w:outlineLvl w:val="0"/>
        <w:rPr>
          <w:rFonts w:hint="eastAsia" w:ascii="仿宋_GB2312" w:hAnsi="宋体" w:eastAsia="仿宋_GB2312"/>
          <w:color w:val="auto"/>
          <w:sz w:val="44"/>
          <w:szCs w:val="44"/>
          <w:highlight w:val="none"/>
        </w:rPr>
      </w:pPr>
    </w:p>
    <w:p w14:paraId="692DB831">
      <w:pPr>
        <w:spacing w:line="500" w:lineRule="exact"/>
        <w:outlineLvl w:val="0"/>
        <w:rPr>
          <w:rFonts w:hint="eastAsia" w:ascii="仿宋_GB2312" w:hAnsi="宋体" w:eastAsia="仿宋_GB2312"/>
          <w:color w:val="auto"/>
          <w:sz w:val="44"/>
          <w:szCs w:val="44"/>
          <w:highlight w:val="none"/>
        </w:rPr>
      </w:pPr>
    </w:p>
    <w:p w14:paraId="452AC902">
      <w:pPr>
        <w:spacing w:line="500" w:lineRule="exact"/>
        <w:outlineLvl w:val="0"/>
        <w:rPr>
          <w:rFonts w:hint="eastAsia" w:ascii="仿宋_GB2312" w:hAnsi="宋体" w:eastAsia="仿宋_GB2312"/>
          <w:color w:val="auto"/>
          <w:sz w:val="44"/>
          <w:szCs w:val="44"/>
          <w:highlight w:val="none"/>
        </w:rPr>
      </w:pPr>
    </w:p>
    <w:p w14:paraId="59CB90A3">
      <w:pPr>
        <w:spacing w:line="500" w:lineRule="exact"/>
        <w:outlineLvl w:val="0"/>
        <w:rPr>
          <w:rFonts w:hint="eastAsia" w:ascii="仿宋_GB2312" w:hAnsi="宋体" w:eastAsia="仿宋_GB2312"/>
          <w:color w:val="auto"/>
          <w:sz w:val="44"/>
          <w:szCs w:val="44"/>
          <w:highlight w:val="none"/>
        </w:rPr>
      </w:pPr>
    </w:p>
    <w:p w14:paraId="4E0F051C">
      <w:pPr>
        <w:snapToGrid w:val="0"/>
        <w:spacing w:line="300" w:lineRule="auto"/>
        <w:jc w:val="center"/>
        <w:outlineLvl w:val="0"/>
        <w:rPr>
          <w:rFonts w:hint="eastAsia" w:ascii="宋体" w:hAnsi="宋体"/>
          <w:b/>
          <w:color w:val="auto"/>
          <w:sz w:val="36"/>
          <w:szCs w:val="36"/>
          <w:highlight w:val="none"/>
        </w:rPr>
        <w:sectPr>
          <w:footerReference r:id="rId3" w:type="default"/>
          <w:footnotePr>
            <w:numFmt w:val="decimal"/>
          </w:footnotePr>
          <w:pgSz w:w="11900" w:h="16840"/>
          <w:pgMar w:top="1417" w:right="1569" w:bottom="1417" w:left="1570" w:header="1574" w:footer="1191" w:gutter="0"/>
          <w:pgBorders>
            <w:top w:val="none" w:sz="0" w:space="0"/>
            <w:left w:val="none" w:sz="0" w:space="0"/>
            <w:bottom w:val="none" w:sz="0" w:space="0"/>
            <w:right w:val="none" w:sz="0" w:space="0"/>
          </w:pgBorders>
          <w:pgNumType w:fmt="decimal" w:start="1"/>
          <w:cols w:space="720" w:num="1"/>
          <w:rtlGutter w:val="0"/>
          <w:docGrid w:linePitch="360" w:charSpace="0"/>
        </w:sectPr>
      </w:pPr>
    </w:p>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 xml:space="preserve">第一部分  </w:t>
      </w:r>
      <w:bookmarkStart w:id="0" w:name="OLE_LINK7"/>
      <w:bookmarkStart w:id="1" w:name="OLE_LINK5"/>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7</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10</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B5BC173">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auto"/>
          <w:sz w:val="28"/>
          <w:szCs w:val="28"/>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第二部分  投标须知</w:t>
      </w:r>
    </w:p>
    <w:p w14:paraId="6FB99EB1">
      <w:pPr>
        <w:keepNext w:val="0"/>
        <w:keepLines w:val="0"/>
        <w:pageBreakBefore w:val="0"/>
        <w:widowControl w:val="0"/>
        <w:kinsoku/>
        <w:wordWrap/>
        <w:overflowPunct/>
        <w:topLinePunct w:val="0"/>
        <w:bidi w:val="0"/>
        <w:snapToGrid w:val="0"/>
        <w:spacing w:line="440" w:lineRule="exact"/>
        <w:ind w:firstLine="331" w:firstLineChars="150"/>
        <w:textAlignment w:val="auto"/>
        <w:outlineLvl w:val="0"/>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一、招标文件由</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人或代理机构解释</w:t>
      </w:r>
      <w:r>
        <w:rPr>
          <w:rFonts w:hint="eastAsia" w:ascii="宋体" w:hAnsi="宋体" w:eastAsia="宋体" w:cs="宋体"/>
          <w:color w:val="auto"/>
          <w:sz w:val="22"/>
          <w:szCs w:val="22"/>
          <w:highlight w:val="none"/>
        </w:rPr>
        <w:t>。</w:t>
      </w:r>
    </w:p>
    <w:p w14:paraId="0E659765">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color w:val="auto"/>
          <w:sz w:val="22"/>
          <w:szCs w:val="22"/>
          <w:highlight w:val="none"/>
          <w:lang w:val="en-US" w:eastAsia="zh-CN"/>
        </w:rPr>
        <w:t>供应商获取招标文件后，应仔细检查招标文件的所有内容，如对招标活动事项有疑问的，应在获取招标文件开始之日起3日内以书面形式提出询问或疑问，未在规定的3日内提出询问或疑问的，视同供应商理解并接受本招标文件所有内容，并由此引起的投标损失自负。</w:t>
      </w:r>
    </w:p>
    <w:p w14:paraId="06C4F64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cs="宋体"/>
          <w:color w:val="auto"/>
          <w:sz w:val="22"/>
          <w:szCs w:val="22"/>
          <w:highlight w:val="none"/>
          <w:lang w:eastAsia="zh-C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14:paraId="27451D27">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二、招标文件的澄清、修改、答疑</w:t>
      </w:r>
    </w:p>
    <w:p w14:paraId="4300F157">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人有权对发出的招标文件进行必要的澄清或修改。</w:t>
      </w:r>
    </w:p>
    <w:p w14:paraId="52CCD4DD">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人可视情取消、延长相关时间。</w:t>
      </w:r>
    </w:p>
    <w:p w14:paraId="3C3DAF86">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人对招标文件的澄清、修改将构成招标文件的一部分，对</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具有约束力。</w:t>
      </w:r>
    </w:p>
    <w:p w14:paraId="7704E560">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由于对招标文件的任何推论和误解以及</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人对有关问题的口头解释所造成的后果，均由</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自负。</w:t>
      </w:r>
    </w:p>
    <w:p w14:paraId="6A32C1DC">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人视情组织答疑会。</w:t>
      </w:r>
    </w:p>
    <w:p w14:paraId="5DD19CF4">
      <w:pPr>
        <w:keepNext w:val="0"/>
        <w:keepLines w:val="0"/>
        <w:pageBreakBefore w:val="0"/>
        <w:widowControl w:val="0"/>
        <w:kinsoku/>
        <w:wordWrap/>
        <w:overflowPunct/>
        <w:topLinePunct w:val="0"/>
        <w:autoSpaceDE w:val="0"/>
        <w:autoSpaceDN w:val="0"/>
        <w:bidi w:val="0"/>
        <w:adjustRightInd w:val="0"/>
        <w:snapToGrid w:val="0"/>
        <w:spacing w:line="440" w:lineRule="exact"/>
        <w:ind w:firstLine="562"/>
        <w:contextualSpacing/>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zh-CN"/>
        </w:rPr>
        <w:t>三、投标文件的编写、递交、上传</w:t>
      </w:r>
    </w:p>
    <w:p w14:paraId="35F62A43">
      <w:pPr>
        <w:keepNext w:val="0"/>
        <w:keepLines w:val="0"/>
        <w:pageBreakBefore w:val="0"/>
        <w:widowControl w:val="0"/>
        <w:kinsoku/>
        <w:wordWrap/>
        <w:overflowPunct/>
        <w:topLinePunct w:val="0"/>
        <w:autoSpaceDE w:val="0"/>
        <w:autoSpaceDN w:val="0"/>
        <w:bidi w:val="0"/>
        <w:adjustRightInd w:val="0"/>
        <w:snapToGrid w:val="0"/>
        <w:spacing w:line="440" w:lineRule="exact"/>
        <w:ind w:right="210" w:firstLine="56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（一）投标文件的编写</w:t>
      </w:r>
    </w:p>
    <w:p w14:paraId="4155B20E">
      <w:pPr>
        <w:keepNext w:val="0"/>
        <w:keepLines w:val="0"/>
        <w:pageBreakBefore w:val="0"/>
        <w:widowControl w:val="0"/>
        <w:kinsoku/>
        <w:wordWrap/>
        <w:overflowPunct/>
        <w:topLinePunct w:val="0"/>
        <w:bidi w:val="0"/>
        <w:snapToGrid w:val="0"/>
        <w:spacing w:line="440" w:lineRule="exact"/>
        <w:ind w:firstLine="525" w:firstLineChars="250"/>
        <w:contextualSpacing/>
        <w:textAlignment w:val="auto"/>
        <w:rPr>
          <w:rFonts w:hint="eastAsia" w:ascii="宋体" w:hAnsi="宋体" w:eastAsia="宋体" w:cs="宋体"/>
          <w:color w:val="auto"/>
          <w:sz w:val="22"/>
          <w:szCs w:val="22"/>
          <w:highlight w:val="none"/>
        </w:rPr>
      </w:pPr>
      <w:r>
        <w:rPr>
          <w:rFonts w:hint="eastAsia"/>
          <w:color w:val="auto"/>
          <w:highlight w:val="none"/>
          <w:lang w:val="en-US" w:eastAsia="zh-CN"/>
        </w:rPr>
        <w:t>投标人</w:t>
      </w:r>
      <w:r>
        <w:rPr>
          <w:rFonts w:hint="eastAsia" w:ascii="宋体" w:hAnsi="宋体" w:eastAsia="宋体" w:cs="宋体"/>
          <w:color w:val="auto"/>
          <w:sz w:val="22"/>
          <w:szCs w:val="22"/>
          <w:highlight w:val="none"/>
        </w:rPr>
        <w:t>按“第七部分 投标文件组成”要求编写投标文件。</w:t>
      </w:r>
    </w:p>
    <w:p w14:paraId="72D960AC">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（二）投标文件的递交</w:t>
      </w:r>
    </w:p>
    <w:p w14:paraId="6416DC51">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1、投标文件</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部分内容（</w:t>
      </w:r>
      <w:r>
        <w:rPr>
          <w:rFonts w:hint="eastAsia" w:ascii="宋体" w:hAnsi="宋体" w:eastAsia="宋体" w:cs="宋体"/>
          <w:b/>
          <w:bCs/>
          <w:color w:val="auto"/>
          <w:sz w:val="22"/>
          <w:szCs w:val="22"/>
          <w:highlight w:val="none"/>
        </w:rPr>
        <w:t>资格审查文件</w:t>
      </w:r>
      <w:r>
        <w:rPr>
          <w:rFonts w:hint="eastAsia" w:ascii="宋体" w:hAnsi="宋体" w:cs="宋体"/>
          <w:b/>
          <w:bCs/>
          <w:color w:val="auto"/>
          <w:sz w:val="22"/>
          <w:szCs w:val="22"/>
          <w:highlight w:val="none"/>
          <w:lang w:val="en-US" w:eastAsia="zh-CN"/>
        </w:rPr>
        <w:t>包</w:t>
      </w:r>
      <w:r>
        <w:rPr>
          <w:rFonts w:hint="eastAsia" w:ascii="宋体" w:hAnsi="宋体" w:eastAsia="宋体" w:cs="宋体"/>
          <w:b/>
          <w:bCs/>
          <w:color w:val="auto"/>
          <w:sz w:val="22"/>
          <w:szCs w:val="22"/>
          <w:highlight w:val="none"/>
        </w:rPr>
        <w:t>、报价标</w:t>
      </w:r>
      <w:r>
        <w:rPr>
          <w:rFonts w:hint="eastAsia" w:ascii="宋体" w:hAnsi="宋体" w:eastAsia="宋体" w:cs="宋体"/>
          <w:color w:val="auto"/>
          <w:sz w:val="22"/>
          <w:szCs w:val="22"/>
          <w:highlight w:val="none"/>
        </w:rPr>
        <w:t>）须分别单独密封，并牢固装订成册，不得相互混淆，不得将内容拆开。</w:t>
      </w:r>
      <w:r>
        <w:rPr>
          <w:rFonts w:hint="eastAsia" w:ascii="宋体" w:hAnsi="宋体" w:cs="宋体"/>
          <w:color w:val="auto"/>
          <w:sz w:val="22"/>
          <w:szCs w:val="22"/>
          <w:highlight w:val="none"/>
          <w:lang w:val="en-US" w:eastAsia="zh-CN"/>
        </w:rPr>
        <w:t>报价标</w:t>
      </w:r>
      <w:r>
        <w:rPr>
          <w:rFonts w:hint="eastAsia" w:ascii="宋体" w:hAnsi="宋体" w:eastAsia="宋体" w:cs="宋体"/>
          <w:color w:val="auto"/>
          <w:sz w:val="22"/>
          <w:szCs w:val="22"/>
          <w:highlight w:val="none"/>
        </w:rPr>
        <w:t>文件不得出现于其他投标文件中。</w:t>
      </w:r>
    </w:p>
    <w:p w14:paraId="5C31B4D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2、响应文件每一部分内容均须提供“</w:t>
      </w:r>
      <w:r>
        <w:rPr>
          <w:rFonts w:hint="eastAsia" w:ascii="宋体" w:hAnsi="宋体" w:eastAsia="宋体" w:cs="宋体"/>
          <w:b/>
          <w:color w:val="auto"/>
          <w:sz w:val="22"/>
          <w:szCs w:val="22"/>
          <w:highlight w:val="none"/>
        </w:rPr>
        <w:t>一正</w:t>
      </w:r>
      <w:r>
        <w:rPr>
          <w:rFonts w:hint="eastAsia" w:ascii="宋体" w:hAnsi="宋体" w:eastAsia="宋体" w:cs="宋体"/>
          <w:b/>
          <w:color w:val="auto"/>
          <w:sz w:val="22"/>
          <w:szCs w:val="22"/>
          <w:highlight w:val="none"/>
          <w:u w:val="none"/>
          <w:lang w:val="en-US" w:eastAsia="zh-CN"/>
        </w:rPr>
        <w:t>叁</w:t>
      </w:r>
      <w:r>
        <w:rPr>
          <w:rFonts w:hint="eastAsia" w:ascii="宋体" w:hAnsi="宋体" w:eastAsia="宋体" w:cs="宋体"/>
          <w:b/>
          <w:color w:val="auto"/>
          <w:sz w:val="22"/>
          <w:szCs w:val="22"/>
          <w:highlight w:val="none"/>
        </w:rPr>
        <w:t>副”</w:t>
      </w:r>
      <w:r>
        <w:rPr>
          <w:rFonts w:hint="eastAsia" w:ascii="宋体" w:hAnsi="宋体" w:eastAsia="宋体" w:cs="宋体"/>
          <w:color w:val="auto"/>
          <w:sz w:val="22"/>
          <w:szCs w:val="22"/>
          <w:highlight w:val="none"/>
        </w:rPr>
        <w:t>纸质响应文件。</w:t>
      </w:r>
    </w:p>
    <w:p w14:paraId="50D42F48">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①资格审查文件</w:t>
      </w:r>
      <w:r>
        <w:rPr>
          <w:rFonts w:hint="eastAsia" w:ascii="宋体" w:hAnsi="宋体" w:eastAsia="宋体" w:cs="宋体"/>
          <w:color w:val="auto"/>
          <w:sz w:val="22"/>
          <w:szCs w:val="22"/>
          <w:highlight w:val="none"/>
          <w:lang w:val="en-US" w:eastAsia="zh-CN"/>
        </w:rPr>
        <w:t>包</w:t>
      </w:r>
      <w:r>
        <w:rPr>
          <w:rFonts w:hint="eastAsia" w:ascii="宋体" w:hAnsi="宋体" w:eastAsia="宋体" w:cs="宋体"/>
          <w:color w:val="auto"/>
          <w:sz w:val="22"/>
          <w:szCs w:val="22"/>
          <w:highlight w:val="none"/>
        </w:rPr>
        <w:t>。正本、副本合并密封，统一装在一个密封袋或密封箱内。</w:t>
      </w:r>
    </w:p>
    <w:p w14:paraId="0C162DC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②</w:t>
      </w:r>
      <w:r>
        <w:rPr>
          <w:rFonts w:hint="eastAsia" w:ascii="宋体" w:hAnsi="宋体" w:eastAsia="宋体" w:cs="宋体"/>
          <w:color w:val="auto"/>
          <w:sz w:val="22"/>
          <w:szCs w:val="22"/>
          <w:highlight w:val="none"/>
          <w:lang w:val="en-US" w:eastAsia="zh-CN"/>
        </w:rPr>
        <w:t>报价标</w:t>
      </w:r>
      <w:r>
        <w:rPr>
          <w:rFonts w:hint="eastAsia" w:ascii="宋体" w:hAnsi="宋体" w:eastAsia="宋体" w:cs="宋体"/>
          <w:color w:val="auto"/>
          <w:sz w:val="22"/>
          <w:szCs w:val="22"/>
          <w:highlight w:val="none"/>
        </w:rPr>
        <w:t>。正本、副本合并密封，统一装在一个密封袋或密封箱内</w:t>
      </w:r>
      <w:r>
        <w:rPr>
          <w:rFonts w:hint="eastAsia" w:ascii="宋体" w:hAnsi="宋体" w:eastAsia="宋体" w:cs="宋体"/>
          <w:color w:val="auto"/>
          <w:sz w:val="22"/>
          <w:szCs w:val="22"/>
          <w:highlight w:val="none"/>
          <w:lang w:eastAsia="zh-CN"/>
        </w:rPr>
        <w:t>。</w:t>
      </w:r>
    </w:p>
    <w:p w14:paraId="22D35D0D">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纸质投标文件须采用A4纸（图纸等除外），正本须打印并由法定代表人或被授权人签字并加盖单位印章。副本可复印，但须加盖单位印章。文件内容中不得行间插字、涂改、增删，如修补错漏处，须由投标文件签署人签字并加盖公章。</w:t>
      </w:r>
    </w:p>
    <w:p w14:paraId="10FAEBE0">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4、资格审查文件包、报价标</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部分，必须分袋密封，并在封袋上加盖投标人单位公章和单位法定代表人章，另须在封袋上标明“</w:t>
      </w:r>
      <w:r>
        <w:rPr>
          <w:rFonts w:hint="eastAsia" w:ascii="宋体" w:hAnsi="宋体" w:cs="宋体"/>
          <w:color w:val="auto"/>
          <w:sz w:val="22"/>
          <w:szCs w:val="22"/>
          <w:highlight w:val="none"/>
          <w:lang w:val="en-US" w:eastAsia="zh-CN"/>
        </w:rPr>
        <w:t>资格审查文件</w:t>
      </w:r>
      <w:r>
        <w:rPr>
          <w:rFonts w:hint="eastAsia" w:ascii="宋体" w:hAnsi="宋体" w:eastAsia="宋体" w:cs="宋体"/>
          <w:color w:val="auto"/>
          <w:sz w:val="22"/>
          <w:szCs w:val="22"/>
          <w:highlight w:val="none"/>
        </w:rPr>
        <w:t>包”或“报价标”，同时还要写明工程名称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w:t>
      </w:r>
    </w:p>
    <w:p w14:paraId="6605E173">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5、递交时间：</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须在规定的投标文件接收截止时间前送达指定地点。</w:t>
      </w:r>
      <w:r>
        <w:rPr>
          <w:rFonts w:hint="eastAsia"/>
          <w:color w:val="auto"/>
          <w:highlight w:val="none"/>
          <w:lang w:val="en-US" w:eastAsia="zh-CN"/>
        </w:rPr>
        <w:t>投标人</w:t>
      </w:r>
      <w:r>
        <w:rPr>
          <w:rFonts w:hint="eastAsia" w:ascii="宋体" w:hAnsi="宋体" w:eastAsia="宋体" w:cs="宋体"/>
          <w:color w:val="auto"/>
          <w:sz w:val="22"/>
          <w:szCs w:val="22"/>
          <w:highlight w:val="none"/>
        </w:rPr>
        <w:t>送达投标文件，即视为已投标参加</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活动。</w:t>
      </w:r>
    </w:p>
    <w:p w14:paraId="13B7A36E">
      <w:pPr>
        <w:keepNext w:val="0"/>
        <w:keepLines w:val="0"/>
        <w:pageBreakBefore w:val="0"/>
        <w:widowControl w:val="0"/>
        <w:kinsoku/>
        <w:wordWrap/>
        <w:overflowPunct/>
        <w:topLinePunct w:val="0"/>
        <w:bidi w:val="0"/>
        <w:snapToGrid w:val="0"/>
        <w:spacing w:line="440" w:lineRule="exact"/>
        <w:ind w:firstLine="552" w:firstLineChars="25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友情提醒：代理机构将拒绝接收未按照招标文件要求密封的投标文件，拒绝接收在投标文件接收截止时间后递交的投标文件。如果</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无故不到现场递交纸质投标文件或者故意迟到，影响开评标活动正常进行的，根据《江苏省采购信用管理暂行办法》第九条的规定，将被列作一般失信行为。</w:t>
      </w:r>
    </w:p>
    <w:p w14:paraId="5D803AEF">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四、投标文件的有效期</w:t>
      </w:r>
    </w:p>
    <w:p w14:paraId="2D9166F0">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1、从投标文件接收截止之日算起，45个日历天内投标书应保持有效。有效期短于这个规定期限的，投标将被拒绝。</w:t>
      </w:r>
    </w:p>
    <w:p w14:paraId="6EA3585A">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2、在特殊情况下，</w:t>
      </w:r>
      <w:r>
        <w:rPr>
          <w:rFonts w:hint="eastAsia" w:ascii="宋体" w:hAnsi="宋体" w:cs="宋体"/>
          <w:b w:val="0"/>
          <w:bCs/>
          <w:color w:val="auto"/>
          <w:sz w:val="22"/>
          <w:szCs w:val="22"/>
          <w:highlight w:val="none"/>
          <w:lang w:eastAsia="zh-CN"/>
        </w:rPr>
        <w:t>招标</w:t>
      </w:r>
      <w:r>
        <w:rPr>
          <w:rFonts w:hint="eastAsia" w:ascii="宋体" w:hAnsi="宋体" w:eastAsia="宋体" w:cs="宋体"/>
          <w:b w:val="0"/>
          <w:bCs/>
          <w:color w:val="auto"/>
          <w:sz w:val="22"/>
          <w:szCs w:val="22"/>
          <w:highlight w:val="none"/>
        </w:rPr>
        <w:t>代理机构可与</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协商延长投标书的有效期。这种要求和答复都应以书面、传真、或电报的形式进行。同意延长有效期的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不能修改投标文件，按本招标文件规定的投标保证金的有效期也相应延长。拒绝接受延期要求的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的投标书将被拒绝，但投标保证金可退还。</w:t>
      </w:r>
    </w:p>
    <w:p w14:paraId="19041E91">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投标报价</w:t>
      </w:r>
    </w:p>
    <w:p w14:paraId="5D914A96">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一个标的（段）只允许一个报价，不接受任何有选择性的报价。</w:t>
      </w:r>
    </w:p>
    <w:p w14:paraId="3D7F95FC">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任何漏项、漏报、少报、错报所产生的后果，均由</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承担责任。在合同实施期间不因市场价格浮动因素或其他政策性因素调整，</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报价时充分考虑风险因素。</w:t>
      </w:r>
    </w:p>
    <w:p w14:paraId="00AD78E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bCs/>
          <w:color w:val="auto"/>
          <w:sz w:val="22"/>
          <w:szCs w:val="22"/>
          <w:highlight w:val="none"/>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bCs/>
          <w:color w:val="auto"/>
          <w:sz w:val="22"/>
          <w:szCs w:val="22"/>
          <w:highlight w:val="none"/>
          <w:lang w:val="zh-CN"/>
        </w:rPr>
        <w:t>投标总报价（以人民币计价）应包含</w:t>
      </w:r>
      <w:r>
        <w:rPr>
          <w:rFonts w:hint="eastAsia" w:ascii="宋体" w:hAnsi="宋体" w:cs="宋体"/>
          <w:b/>
          <w:bCs/>
          <w:color w:val="auto"/>
          <w:sz w:val="22"/>
          <w:szCs w:val="22"/>
          <w:highlight w:val="none"/>
          <w:lang w:val="en-US" w:eastAsia="zh-CN"/>
        </w:rPr>
        <w:t>老旧水电表的拆除费用、新预付费式水电表的</w:t>
      </w:r>
      <w:r>
        <w:rPr>
          <w:rFonts w:hint="eastAsia" w:ascii="宋体" w:hAnsi="宋体" w:eastAsia="宋体" w:cs="宋体"/>
          <w:b/>
          <w:bCs/>
          <w:color w:val="auto"/>
          <w:sz w:val="22"/>
          <w:szCs w:val="22"/>
          <w:highlight w:val="none"/>
          <w:lang w:val="zh-CN"/>
        </w:rPr>
        <w:t>成本、利润、税金、市场材料价格风险费、政策性调整风险费等的所有费用；</w:t>
      </w:r>
      <w:r>
        <w:rPr>
          <w:rFonts w:hint="eastAsia" w:ascii="宋体" w:hAnsi="宋体" w:cs="宋体"/>
          <w:b/>
          <w:bCs/>
          <w:color w:val="auto"/>
          <w:sz w:val="22"/>
          <w:szCs w:val="22"/>
          <w:highlight w:val="none"/>
          <w:lang w:val="en-US" w:eastAsia="zh-CN"/>
        </w:rPr>
        <w:t>新预付费式水电表的</w:t>
      </w:r>
      <w:r>
        <w:rPr>
          <w:rFonts w:hint="eastAsia" w:ascii="宋体" w:hAnsi="宋体" w:eastAsia="宋体" w:cs="宋体"/>
          <w:b/>
          <w:bCs/>
          <w:color w:val="auto"/>
          <w:sz w:val="22"/>
          <w:szCs w:val="22"/>
          <w:highlight w:val="none"/>
          <w:lang w:val="zh-CN"/>
        </w:rPr>
        <w:t>包装、运输、保险、装卸、搬运费、技术措施费、安装</w:t>
      </w:r>
      <w:r>
        <w:rPr>
          <w:rFonts w:hint="eastAsia" w:ascii="宋体" w:hAnsi="宋体" w:cs="宋体"/>
          <w:b/>
          <w:bCs/>
          <w:color w:val="auto"/>
          <w:sz w:val="22"/>
          <w:szCs w:val="22"/>
          <w:highlight w:val="none"/>
          <w:lang w:val="en-US" w:eastAsia="zh-CN"/>
        </w:rPr>
        <w:t>调试</w:t>
      </w:r>
      <w:r>
        <w:rPr>
          <w:rFonts w:hint="eastAsia" w:ascii="宋体" w:hAnsi="宋体" w:eastAsia="宋体" w:cs="宋体"/>
          <w:b/>
          <w:bCs/>
          <w:color w:val="auto"/>
          <w:sz w:val="22"/>
          <w:szCs w:val="22"/>
          <w:highlight w:val="none"/>
          <w:lang w:val="zh-CN"/>
        </w:rPr>
        <w:t>费、专用工具、售后维保费用、损耗、人工费、机械费、管理费、利润、国家税务部门规定的各项税金；配套读卡器的安装</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、系统调试</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原材料的涨价及政策性调整等风险费；</w:t>
      </w:r>
      <w:r>
        <w:rPr>
          <w:rFonts w:hint="eastAsia" w:ascii="宋体" w:hAnsi="宋体" w:cs="宋体"/>
          <w:b/>
          <w:bCs/>
          <w:color w:val="auto"/>
          <w:sz w:val="22"/>
          <w:szCs w:val="22"/>
          <w:highlight w:val="none"/>
          <w:lang w:val="zh-CN"/>
        </w:rPr>
        <w:t>安装所需材料及辅材费用；</w:t>
      </w:r>
      <w:r>
        <w:rPr>
          <w:rFonts w:hint="eastAsia" w:ascii="宋体" w:hAnsi="宋体" w:eastAsia="宋体" w:cs="宋体"/>
          <w:b/>
          <w:bCs/>
          <w:color w:val="auto"/>
          <w:sz w:val="22"/>
          <w:szCs w:val="22"/>
          <w:highlight w:val="none"/>
          <w:lang w:val="zh-CN"/>
        </w:rPr>
        <w:t>相关伴随服务以及售后服务等一切费用；即本项目</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的货物交付使用前的所有费用等包含响应</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文件</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要求的所有费用。</w:t>
      </w:r>
      <w:r>
        <w:rPr>
          <w:rFonts w:hint="eastAsia" w:ascii="宋体" w:hAnsi="宋体" w:eastAsia="宋体" w:cs="宋体"/>
          <w:b w:val="0"/>
          <w:bCs w:val="0"/>
          <w:color w:val="auto"/>
          <w:sz w:val="22"/>
          <w:szCs w:val="22"/>
          <w:highlight w:val="none"/>
          <w:lang w:val="zh-CN"/>
        </w:rPr>
        <w:t>一旦中标，不得要求</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人补贴额外的费用，变更除外。</w:t>
      </w:r>
    </w:p>
    <w:p w14:paraId="1C760E6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投标人投标报价时应考虑项目实施过程中可能发生的各种风险因素，在整个项目实施过程中，若发生对周边相关构筑物、设施损坏的，中标单位必须负责更换或修复，直至得到招标人的认可，期间涉及的所有费用由中标单位承担，招标人不再另行支付该项费用。</w:t>
      </w:r>
    </w:p>
    <w:p w14:paraId="5B24362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default"/>
          <w:color w:val="auto"/>
          <w:highlight w:val="none"/>
          <w:lang w:val="en-US" w:eastAsia="zh-CN"/>
        </w:rPr>
      </w:pPr>
      <w:r>
        <w:rPr>
          <w:rFonts w:hint="eastAsia" w:ascii="宋体" w:hAnsi="宋体" w:cs="宋体"/>
          <w:b w:val="0"/>
          <w:bCs w:val="0"/>
          <w:color w:val="auto"/>
          <w:sz w:val="22"/>
          <w:szCs w:val="22"/>
          <w:highlight w:val="none"/>
          <w:lang w:val="en-US" w:eastAsia="zh-CN"/>
        </w:rPr>
        <w:t>5、投标人应认真踏勘现场。在现场勘察时，熟悉服务及实施现场、现场周围交通道路等情况，以获得一切可能影响其响应的直接资料。投标人中标后，不得以不完全了解现场情况为理由而向招标单位提出任何索赔的要求，对此招标单位不承担任何责任并将不作任何答复与考虑。</w:t>
      </w:r>
    </w:p>
    <w:p w14:paraId="2A954125">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w:t>
      </w:r>
      <w:r>
        <w:rPr>
          <w:rFonts w:hint="eastAsia" w:ascii="宋体" w:hAnsi="宋体" w:eastAsia="宋体" w:cs="宋体"/>
          <w:b/>
          <w:color w:val="auto"/>
          <w:sz w:val="22"/>
          <w:szCs w:val="22"/>
          <w:highlight w:val="none"/>
        </w:rPr>
        <w:t>投标</w:t>
      </w:r>
      <w:r>
        <w:rPr>
          <w:rFonts w:hint="eastAsia" w:ascii="宋体" w:hAnsi="宋体" w:eastAsia="宋体" w:cs="宋体"/>
          <w:b/>
          <w:bCs/>
          <w:color w:val="auto"/>
          <w:sz w:val="22"/>
          <w:szCs w:val="22"/>
          <w:highlight w:val="none"/>
        </w:rPr>
        <w:t>费用</w:t>
      </w:r>
    </w:p>
    <w:p w14:paraId="68CD3F8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承担参与投标可能发生的全部费用，</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人在任何情况下均无义务和责任承担这些费用。</w:t>
      </w:r>
    </w:p>
    <w:p w14:paraId="2B509F9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2.本项目招标代理费1800元及专家评审费（按实支付）由中标人承担，请参加各投标人在成本中自行考虑。上述费用由中标人在领取中标通知书前向招标代理机构一次性付清。</w:t>
      </w:r>
    </w:p>
    <w:p w14:paraId="05222389">
      <w:pPr>
        <w:keepNext w:val="0"/>
        <w:keepLines w:val="0"/>
        <w:pageBreakBefore w:val="0"/>
        <w:widowControl w:val="0"/>
        <w:kinsoku/>
        <w:wordWrap/>
        <w:overflowPunct/>
        <w:topLinePunct w:val="0"/>
        <w:bidi w:val="0"/>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zh-CN"/>
        </w:rPr>
        <w:t>履约保证金</w:t>
      </w:r>
    </w:p>
    <w:p w14:paraId="4232D46D">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1、本项目</w:t>
      </w:r>
      <w:r>
        <w:rPr>
          <w:rFonts w:hint="eastAsia" w:ascii="宋体" w:hAnsi="宋体" w:cs="宋体"/>
          <w:color w:val="auto"/>
          <w:sz w:val="22"/>
          <w:szCs w:val="22"/>
          <w:highlight w:val="none"/>
          <w:lang w:val="en-US" w:eastAsia="zh-CN"/>
        </w:rPr>
        <w:t>中标</w:t>
      </w:r>
      <w:r>
        <w:rPr>
          <w:rFonts w:hint="eastAsia" w:ascii="宋体" w:hAnsi="宋体" w:eastAsia="宋体" w:cs="宋体"/>
          <w:color w:val="auto"/>
          <w:sz w:val="22"/>
          <w:szCs w:val="22"/>
          <w:highlight w:val="none"/>
        </w:rPr>
        <w:t>后的履约保证金为</w:t>
      </w:r>
      <w:r>
        <w:rPr>
          <w:rFonts w:hint="eastAsia" w:ascii="宋体" w:hAnsi="宋体" w:eastAsia="宋体" w:cs="宋体"/>
          <w:color w:val="auto"/>
          <w:sz w:val="22"/>
          <w:szCs w:val="22"/>
          <w:highlight w:val="none"/>
          <w:u w:val="single"/>
          <w:lang w:val="en-US" w:eastAsia="zh-CN"/>
        </w:rPr>
        <w:t>中标价的</w:t>
      </w:r>
      <w:r>
        <w:rPr>
          <w:rFonts w:hint="eastAsia" w:ascii="宋体" w:hAnsi="宋体" w:cs="宋体"/>
          <w:color w:val="auto"/>
          <w:sz w:val="22"/>
          <w:szCs w:val="22"/>
          <w:highlight w:val="none"/>
          <w:u w:val="single"/>
          <w:lang w:val="en-US" w:eastAsia="zh-CN"/>
        </w:rPr>
        <w:t>10</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rPr>
        <w:t>。</w:t>
      </w:r>
    </w:p>
    <w:p w14:paraId="36455DF4">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可以选择以</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数字人民币、支票、汇票或者金融机构、担保机构出具的保函等非现金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形式缴纳履约保证金。</w:t>
      </w:r>
    </w:p>
    <w:p w14:paraId="0330C1BA">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日内，凭“中标通知书”和“履约保证金”的缴纳凭证，与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人签订合同，超期或未有协商，则视为自动放弃</w:t>
      </w:r>
      <w:r>
        <w:rPr>
          <w:rFonts w:hint="eastAsia" w:ascii="宋体" w:hAnsi="宋体" w:cs="宋体"/>
          <w:color w:val="auto"/>
          <w:sz w:val="22"/>
          <w:szCs w:val="22"/>
          <w:highlight w:val="none"/>
          <w:lang w:eastAsia="zh-CN"/>
        </w:rPr>
        <w:t>中标</w:t>
      </w:r>
      <w:r>
        <w:rPr>
          <w:rFonts w:hint="eastAsia" w:ascii="宋体" w:hAnsi="宋体" w:eastAsia="宋体" w:cs="宋体"/>
          <w:color w:val="auto"/>
          <w:sz w:val="22"/>
          <w:szCs w:val="22"/>
          <w:highlight w:val="none"/>
        </w:rPr>
        <w:t>资格。</w:t>
      </w:r>
    </w:p>
    <w:p w14:paraId="58125B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在按要求</w:t>
      </w:r>
      <w:r>
        <w:rPr>
          <w:rFonts w:hint="eastAsia" w:ascii="宋体" w:hAnsi="宋体" w:cs="宋体"/>
          <w:color w:val="auto"/>
          <w:sz w:val="22"/>
          <w:szCs w:val="22"/>
          <w:highlight w:val="none"/>
          <w:lang w:eastAsia="zh-CN"/>
        </w:rPr>
        <w:t>保质保量地完成</w:t>
      </w:r>
      <w:r>
        <w:rPr>
          <w:rFonts w:hint="eastAsia" w:ascii="宋体" w:hAnsi="宋体" w:eastAsia="宋体" w:cs="宋体"/>
          <w:color w:val="auto"/>
          <w:sz w:val="22"/>
          <w:szCs w:val="22"/>
          <w:highlight w:val="none"/>
        </w:rPr>
        <w:t>该项目合同并通过验收后，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人凭中标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提交的申请，一次性无息退还该合同项目的履约保证金。</w:t>
      </w:r>
    </w:p>
    <w:p w14:paraId="21B7C269">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4、发生以下情况的，履约保证金不予退还或部分退还：</w:t>
      </w:r>
    </w:p>
    <w:p w14:paraId="1CBBF2F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a.签订合同后，中标人不履行合同义务的，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单位有权全额扣除履约保证金，全额不予退还，同时</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单位亦有权终止合同，中标人还须承担相应的法律赔偿责任。</w:t>
      </w:r>
    </w:p>
    <w:p w14:paraId="7B07F4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b.中标人在履约过程中发生违约行为，给</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单位造成损失的，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单位有权在中标人缴纳的履约保证金中予以扣款，以弥补</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单位经济损失，不足的部分中标人另外补齐。</w:t>
      </w:r>
    </w:p>
    <w:p w14:paraId="34C35430">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1A19BB82">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2DA4E384">
      <w:pPr>
        <w:keepNext w:val="0"/>
        <w:keepLines w:val="0"/>
        <w:pageBreakBefore w:val="0"/>
        <w:widowControl w:val="0"/>
        <w:kinsoku/>
        <w:wordWrap/>
        <w:overflowPunct/>
        <w:topLinePunct w:val="0"/>
        <w:bidi w:val="0"/>
        <w:snapToGrid w:val="0"/>
        <w:spacing w:line="440" w:lineRule="exact"/>
        <w:ind w:firstLine="494" w:firstLineChars="206"/>
        <w:jc w:val="center"/>
        <w:textAlignment w:val="auto"/>
        <w:outlineLvl w:val="1"/>
        <w:rPr>
          <w:rFonts w:ascii="宋体" w:hAnsi="宋体"/>
          <w:color w:val="auto"/>
          <w:sz w:val="28"/>
          <w:szCs w:val="28"/>
          <w:highlight w:val="none"/>
          <w:u w:val="single"/>
        </w:rPr>
      </w:pPr>
      <w:r>
        <w:rPr>
          <w:rFonts w:ascii="宋体" w:hAnsi="宋体"/>
          <w:color w:val="auto"/>
          <w:sz w:val="24"/>
          <w:highlight w:val="none"/>
          <w:u w:val="single"/>
        </w:rPr>
        <w:br w:type="page"/>
      </w:r>
      <w:r>
        <w:rPr>
          <w:rFonts w:hint="eastAsia" w:ascii="宋体" w:hAnsi="宋体"/>
          <w:b/>
          <w:bCs/>
          <w:color w:val="auto"/>
          <w:sz w:val="36"/>
          <w:szCs w:val="36"/>
          <w:highlight w:val="none"/>
        </w:rPr>
        <w:t>第三部分  项目需求说明</w:t>
      </w:r>
      <w:bookmarkStart w:id="2" w:name="OLE_LINK4"/>
      <w:bookmarkStart w:id="3" w:name="OLE_LINK3"/>
    </w:p>
    <w:bookmarkEnd w:id="2"/>
    <w:bookmarkEnd w:id="3"/>
    <w:p w14:paraId="68BA0C4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一、</w:t>
      </w:r>
      <w:r>
        <w:rPr>
          <w:rFonts w:hint="eastAsia" w:ascii="宋体" w:hAnsi="宋体" w:cs="宋体"/>
          <w:b/>
          <w:bCs/>
          <w:color w:val="auto"/>
          <w:sz w:val="22"/>
          <w:szCs w:val="22"/>
          <w:highlight w:val="none"/>
          <w:lang w:val="en-US" w:eastAsia="zh-CN"/>
        </w:rPr>
        <w:t>项目背景</w:t>
      </w:r>
      <w:r>
        <w:rPr>
          <w:rFonts w:hint="eastAsia" w:ascii="宋体" w:hAnsi="宋体" w:eastAsia="宋体" w:cs="宋体"/>
          <w:b/>
          <w:bCs/>
          <w:color w:val="auto"/>
          <w:sz w:val="22"/>
          <w:szCs w:val="22"/>
          <w:highlight w:val="none"/>
          <w:lang w:val="en-US" w:eastAsia="zh-CN"/>
        </w:rPr>
        <w:t>：</w:t>
      </w:r>
    </w:p>
    <w:p w14:paraId="178B06C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三鲜街自2012年建成投用以来，街区内所有自来水表、电表始终未更换，仍沿用初期安装的机械式计数表。该类表具使用年限远超水务公司3-5年的更换标准，长期运行已出现读数不准、计数缓慢、计量失真等问题，不仅影响水电费用精准核算，还存在计量纠纷隐患。</w:t>
      </w:r>
    </w:p>
    <w:p w14:paraId="485DBE2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目前</w:t>
      </w:r>
      <w:r>
        <w:rPr>
          <w:rFonts w:hint="eastAsia" w:ascii="宋体" w:hAnsi="宋体" w:eastAsia="宋体" w:cs="宋体"/>
          <w:color w:val="auto"/>
          <w:sz w:val="22"/>
          <w:szCs w:val="22"/>
          <w:highlight w:val="none"/>
          <w:lang w:val="en-US" w:eastAsia="zh-CN"/>
        </w:rPr>
        <w:t>，周边同类经营单位均已完成预付费式水电表改造，</w:t>
      </w:r>
      <w:r>
        <w:rPr>
          <w:rFonts w:hint="eastAsia" w:ascii="宋体" w:hAnsi="宋体" w:cs="宋体"/>
          <w:color w:val="auto"/>
          <w:sz w:val="22"/>
          <w:szCs w:val="22"/>
          <w:highlight w:val="none"/>
          <w:lang w:val="en-US" w:eastAsia="zh-CN"/>
        </w:rPr>
        <w:t>形成了成熟的收费管理模式，</w:t>
      </w:r>
      <w:r>
        <w:rPr>
          <w:rFonts w:hint="eastAsia" w:ascii="宋体" w:hAnsi="宋体" w:eastAsia="宋体" w:cs="宋体"/>
          <w:color w:val="auto"/>
          <w:sz w:val="22"/>
          <w:szCs w:val="22"/>
          <w:highlight w:val="none"/>
          <w:lang w:val="en-US" w:eastAsia="zh-CN"/>
        </w:rPr>
        <w:t>结合街区运营管理实际，需更换老旧表具，优化收费管理模式。</w:t>
      </w:r>
    </w:p>
    <w:p w14:paraId="0E09FBAC">
      <w:pPr>
        <w:spacing w:line="360" w:lineRule="auto"/>
        <w:ind w:firstLine="442" w:firstLineChars="200"/>
        <w:rPr>
          <w:rFonts w:hint="eastAsia" w:ascii="宋体" w:hAnsi="宋体"/>
          <w:b/>
          <w:bCs w:val="0"/>
          <w:color w:val="auto"/>
          <w:sz w:val="22"/>
          <w:szCs w:val="22"/>
          <w:highlight w:val="none"/>
          <w:lang w:val="en-US" w:eastAsia="zh-CN"/>
        </w:rPr>
      </w:pPr>
      <w:r>
        <w:rPr>
          <w:rFonts w:hint="eastAsia" w:ascii="宋体" w:hAnsi="宋体"/>
          <w:b/>
          <w:bCs w:val="0"/>
          <w:color w:val="auto"/>
          <w:sz w:val="22"/>
          <w:szCs w:val="22"/>
          <w:highlight w:val="none"/>
          <w:lang w:val="en-US" w:eastAsia="zh-CN"/>
        </w:rPr>
        <w:t>二、项目采购清单</w:t>
      </w:r>
    </w:p>
    <w:tbl>
      <w:tblPr>
        <w:tblStyle w:val="14"/>
        <w:tblW w:w="10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518"/>
        <w:gridCol w:w="1106"/>
        <w:gridCol w:w="2085"/>
        <w:gridCol w:w="3482"/>
        <w:gridCol w:w="560"/>
        <w:gridCol w:w="627"/>
        <w:gridCol w:w="1309"/>
        <w:gridCol w:w="655"/>
      </w:tblGrid>
      <w:tr w14:paraId="453A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80" w:hRule="atLeast"/>
          <w:tblHeader/>
          <w:jc w:val="center"/>
        </w:trPr>
        <w:tc>
          <w:tcPr>
            <w:tcW w:w="518" w:type="dxa"/>
            <w:shd w:val="clear" w:color="auto" w:fill="F2F3F5"/>
            <w:tcMar>
              <w:top w:w="120" w:type="dxa"/>
              <w:left w:w="120" w:type="dxa"/>
              <w:bottom w:w="120" w:type="dxa"/>
              <w:right w:w="120" w:type="dxa"/>
            </w:tcMar>
            <w:vAlign w:val="center"/>
          </w:tcPr>
          <w:p w14:paraId="4223D24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cs="宋体"/>
                <w:color w:val="auto"/>
                <w:kern w:val="0"/>
                <w:sz w:val="20"/>
                <w:szCs w:val="20"/>
                <w:highlight w:val="none"/>
                <w:lang w:val="en-US" w:eastAsia="zh-CN" w:bidi="ar"/>
              </w:rPr>
              <w:t>序号</w:t>
            </w:r>
          </w:p>
        </w:tc>
        <w:tc>
          <w:tcPr>
            <w:tcW w:w="1106" w:type="dxa"/>
            <w:shd w:val="clear" w:color="auto" w:fill="F2F3F5"/>
            <w:tcMar>
              <w:top w:w="120" w:type="dxa"/>
              <w:left w:w="120" w:type="dxa"/>
              <w:bottom w:w="120" w:type="dxa"/>
              <w:right w:w="120" w:type="dxa"/>
            </w:tcMar>
            <w:vAlign w:val="center"/>
          </w:tcPr>
          <w:p w14:paraId="450F06F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项目名称</w:t>
            </w:r>
          </w:p>
        </w:tc>
        <w:tc>
          <w:tcPr>
            <w:tcW w:w="2085" w:type="dxa"/>
            <w:shd w:val="clear" w:color="auto" w:fill="F2F3F5"/>
            <w:tcMar>
              <w:top w:w="120" w:type="dxa"/>
              <w:left w:w="120" w:type="dxa"/>
              <w:bottom w:w="120" w:type="dxa"/>
              <w:right w:w="120" w:type="dxa"/>
            </w:tcMar>
            <w:vAlign w:val="center"/>
          </w:tcPr>
          <w:p w14:paraId="07BCEB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3482" w:type="dxa"/>
            <w:shd w:val="clear" w:color="auto" w:fill="F2F3F5"/>
            <w:tcMar>
              <w:top w:w="120" w:type="dxa"/>
              <w:left w:w="120" w:type="dxa"/>
              <w:bottom w:w="120" w:type="dxa"/>
              <w:right w:w="120" w:type="dxa"/>
            </w:tcMar>
            <w:vAlign w:val="center"/>
          </w:tcPr>
          <w:p w14:paraId="4485246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cs="宋体"/>
                <w:color w:val="auto"/>
                <w:kern w:val="0"/>
                <w:sz w:val="20"/>
                <w:szCs w:val="20"/>
                <w:highlight w:val="none"/>
                <w:lang w:val="en-US" w:eastAsia="zh-CN" w:bidi="ar"/>
              </w:rPr>
              <w:t>工作内容</w:t>
            </w:r>
          </w:p>
        </w:tc>
        <w:tc>
          <w:tcPr>
            <w:tcW w:w="560" w:type="dxa"/>
            <w:shd w:val="clear" w:color="auto" w:fill="F2F3F5"/>
            <w:tcMar>
              <w:top w:w="120" w:type="dxa"/>
              <w:left w:w="120" w:type="dxa"/>
              <w:bottom w:w="120" w:type="dxa"/>
              <w:right w:w="120" w:type="dxa"/>
            </w:tcMar>
            <w:vAlign w:val="center"/>
          </w:tcPr>
          <w:p w14:paraId="3E4C292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单位</w:t>
            </w:r>
          </w:p>
        </w:tc>
        <w:tc>
          <w:tcPr>
            <w:tcW w:w="627" w:type="dxa"/>
            <w:shd w:val="clear" w:color="auto" w:fill="F2F3F5"/>
            <w:tcMar>
              <w:top w:w="120" w:type="dxa"/>
              <w:left w:w="120" w:type="dxa"/>
              <w:bottom w:w="120" w:type="dxa"/>
              <w:right w:w="120" w:type="dxa"/>
            </w:tcMar>
            <w:vAlign w:val="center"/>
          </w:tcPr>
          <w:p w14:paraId="288E028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数量</w:t>
            </w:r>
          </w:p>
        </w:tc>
        <w:tc>
          <w:tcPr>
            <w:tcW w:w="1309" w:type="dxa"/>
            <w:shd w:val="clear" w:color="auto" w:fill="F2F3F5"/>
            <w:tcMar>
              <w:top w:w="120" w:type="dxa"/>
              <w:left w:w="120" w:type="dxa"/>
              <w:bottom w:w="120" w:type="dxa"/>
              <w:right w:w="120" w:type="dxa"/>
            </w:tcMar>
            <w:vAlign w:val="center"/>
          </w:tcPr>
          <w:p w14:paraId="39356AE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c>
          <w:tcPr>
            <w:tcW w:w="655" w:type="dxa"/>
            <w:shd w:val="clear" w:color="auto" w:fill="F2F3F5"/>
            <w:tcMar>
              <w:top w:w="120" w:type="dxa"/>
              <w:left w:w="120" w:type="dxa"/>
              <w:bottom w:w="120" w:type="dxa"/>
              <w:right w:w="120" w:type="dxa"/>
            </w:tcMar>
            <w:vAlign w:val="center"/>
          </w:tcPr>
          <w:p w14:paraId="6E6BFD6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备注</w:t>
            </w:r>
          </w:p>
        </w:tc>
      </w:tr>
      <w:tr w14:paraId="25EB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109E7DB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1</w:t>
            </w:r>
          </w:p>
        </w:tc>
        <w:tc>
          <w:tcPr>
            <w:tcW w:w="1106" w:type="dxa"/>
            <w:shd w:val="clear" w:color="auto" w:fill="auto"/>
            <w:tcMar>
              <w:top w:w="120" w:type="dxa"/>
              <w:left w:w="120" w:type="dxa"/>
              <w:bottom w:w="120" w:type="dxa"/>
              <w:right w:w="120" w:type="dxa"/>
            </w:tcMar>
            <w:vAlign w:val="center"/>
          </w:tcPr>
          <w:p w14:paraId="39CF713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电表</w:t>
            </w:r>
          </w:p>
        </w:tc>
        <w:tc>
          <w:tcPr>
            <w:tcW w:w="2085" w:type="dxa"/>
            <w:shd w:val="clear" w:color="auto" w:fill="auto"/>
            <w:tcMar>
              <w:top w:w="120" w:type="dxa"/>
              <w:left w:w="120" w:type="dxa"/>
              <w:bottom w:w="120" w:type="dxa"/>
              <w:right w:w="120" w:type="dxa"/>
            </w:tcMar>
            <w:vAlign w:val="center"/>
          </w:tcPr>
          <w:p w14:paraId="3D7CFB5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1.5A-6A互感式（预付费式）</w:t>
            </w:r>
          </w:p>
        </w:tc>
        <w:tc>
          <w:tcPr>
            <w:tcW w:w="3482" w:type="dxa"/>
            <w:shd w:val="clear" w:color="auto" w:fill="auto"/>
            <w:tcMar>
              <w:top w:w="120" w:type="dxa"/>
              <w:left w:w="120" w:type="dxa"/>
              <w:bottom w:w="120" w:type="dxa"/>
              <w:right w:w="120" w:type="dxa"/>
            </w:tcMar>
            <w:vAlign w:val="center"/>
          </w:tcPr>
          <w:p w14:paraId="44E69A72">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1、老电表拆除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2、新电表更换安装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3、综合考虑更换电表需要的材料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36105A02">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4C830BDA">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36</w:t>
            </w:r>
          </w:p>
        </w:tc>
        <w:tc>
          <w:tcPr>
            <w:tcW w:w="1309" w:type="dxa"/>
            <w:shd w:val="clear" w:color="auto" w:fill="auto"/>
            <w:tcMar>
              <w:top w:w="120" w:type="dxa"/>
              <w:left w:w="120" w:type="dxa"/>
              <w:bottom w:w="120" w:type="dxa"/>
              <w:right w:w="120" w:type="dxa"/>
            </w:tcMar>
            <w:vAlign w:val="center"/>
          </w:tcPr>
          <w:p w14:paraId="5B990EB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4A9E0F4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预充值式</w:t>
            </w:r>
          </w:p>
        </w:tc>
      </w:tr>
      <w:tr w14:paraId="79A8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2D24A2B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2</w:t>
            </w:r>
          </w:p>
        </w:tc>
        <w:tc>
          <w:tcPr>
            <w:tcW w:w="1106" w:type="dxa"/>
            <w:shd w:val="clear" w:color="auto" w:fill="auto"/>
            <w:tcMar>
              <w:top w:w="120" w:type="dxa"/>
              <w:left w:w="120" w:type="dxa"/>
              <w:bottom w:w="120" w:type="dxa"/>
              <w:right w:w="120" w:type="dxa"/>
            </w:tcMar>
            <w:vAlign w:val="center"/>
          </w:tcPr>
          <w:p w14:paraId="0BE8FC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电表</w:t>
            </w:r>
          </w:p>
        </w:tc>
        <w:tc>
          <w:tcPr>
            <w:tcW w:w="2085" w:type="dxa"/>
            <w:shd w:val="clear" w:color="auto" w:fill="auto"/>
            <w:tcMar>
              <w:top w:w="120" w:type="dxa"/>
              <w:left w:w="120" w:type="dxa"/>
              <w:bottom w:w="120" w:type="dxa"/>
              <w:right w:w="120" w:type="dxa"/>
            </w:tcMar>
            <w:vAlign w:val="center"/>
          </w:tcPr>
          <w:p w14:paraId="7DAF8E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30-100A（预付费式）</w:t>
            </w:r>
          </w:p>
        </w:tc>
        <w:tc>
          <w:tcPr>
            <w:tcW w:w="3482" w:type="dxa"/>
            <w:shd w:val="clear" w:color="auto" w:fill="auto"/>
            <w:tcMar>
              <w:top w:w="120" w:type="dxa"/>
              <w:left w:w="120" w:type="dxa"/>
              <w:bottom w:w="120" w:type="dxa"/>
              <w:right w:w="120" w:type="dxa"/>
            </w:tcMar>
            <w:vAlign w:val="center"/>
          </w:tcPr>
          <w:p w14:paraId="615C95FA">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1、老电表拆除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2、新电表更换安装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3、综合考虑更换电表需要的材料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3ADAA9BC">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4D5C3EEB">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14</w:t>
            </w:r>
          </w:p>
        </w:tc>
        <w:tc>
          <w:tcPr>
            <w:tcW w:w="1309" w:type="dxa"/>
            <w:shd w:val="clear" w:color="auto" w:fill="auto"/>
            <w:tcMar>
              <w:top w:w="120" w:type="dxa"/>
              <w:left w:w="120" w:type="dxa"/>
              <w:bottom w:w="120" w:type="dxa"/>
              <w:right w:w="120" w:type="dxa"/>
            </w:tcMar>
            <w:vAlign w:val="center"/>
          </w:tcPr>
          <w:p w14:paraId="60A642C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7AFDF0D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外置式</w:t>
            </w:r>
          </w:p>
        </w:tc>
      </w:tr>
      <w:tr w14:paraId="011D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32AB441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3</w:t>
            </w:r>
          </w:p>
        </w:tc>
        <w:tc>
          <w:tcPr>
            <w:tcW w:w="1106" w:type="dxa"/>
            <w:shd w:val="clear" w:color="auto" w:fill="auto"/>
            <w:tcMar>
              <w:top w:w="120" w:type="dxa"/>
              <w:left w:w="120" w:type="dxa"/>
              <w:bottom w:w="120" w:type="dxa"/>
              <w:right w:w="120" w:type="dxa"/>
            </w:tcMar>
            <w:vAlign w:val="center"/>
          </w:tcPr>
          <w:p w14:paraId="55E10A8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电费读卡器适配上述电表</w:t>
            </w:r>
          </w:p>
        </w:tc>
        <w:tc>
          <w:tcPr>
            <w:tcW w:w="2085" w:type="dxa"/>
            <w:shd w:val="clear" w:color="auto" w:fill="auto"/>
            <w:tcMar>
              <w:top w:w="120" w:type="dxa"/>
              <w:left w:w="120" w:type="dxa"/>
              <w:bottom w:w="120" w:type="dxa"/>
              <w:right w:w="120" w:type="dxa"/>
            </w:tcMar>
            <w:vAlign w:val="center"/>
          </w:tcPr>
          <w:p w14:paraId="7F8730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根据电表适配预付费及充值配套硬件及软件</w:t>
            </w:r>
          </w:p>
        </w:tc>
        <w:tc>
          <w:tcPr>
            <w:tcW w:w="3482" w:type="dxa"/>
            <w:shd w:val="clear" w:color="auto" w:fill="auto"/>
            <w:tcMar>
              <w:top w:w="120" w:type="dxa"/>
              <w:left w:w="120" w:type="dxa"/>
              <w:bottom w:w="120" w:type="dxa"/>
              <w:right w:w="120" w:type="dxa"/>
            </w:tcMar>
            <w:vAlign w:val="center"/>
          </w:tcPr>
          <w:p w14:paraId="265664AD">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1、满足预付费电表使用的硬件及软件安装</w:t>
            </w:r>
          </w:p>
        </w:tc>
        <w:tc>
          <w:tcPr>
            <w:tcW w:w="560" w:type="dxa"/>
            <w:shd w:val="clear" w:color="auto" w:fill="auto"/>
            <w:tcMar>
              <w:top w:w="120" w:type="dxa"/>
              <w:left w:w="120" w:type="dxa"/>
              <w:bottom w:w="120" w:type="dxa"/>
              <w:right w:w="120" w:type="dxa"/>
            </w:tcMar>
            <w:vAlign w:val="center"/>
          </w:tcPr>
          <w:p w14:paraId="6285CDD0">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27" w:type="dxa"/>
            <w:shd w:val="clear" w:color="auto" w:fill="auto"/>
            <w:tcMar>
              <w:top w:w="120" w:type="dxa"/>
              <w:left w:w="120" w:type="dxa"/>
              <w:bottom w:w="120" w:type="dxa"/>
              <w:right w:w="120" w:type="dxa"/>
            </w:tcMar>
            <w:vAlign w:val="center"/>
          </w:tcPr>
          <w:p w14:paraId="0AF6E14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309" w:type="dxa"/>
            <w:shd w:val="clear" w:color="auto" w:fill="auto"/>
            <w:tcMar>
              <w:top w:w="120" w:type="dxa"/>
              <w:left w:w="120" w:type="dxa"/>
              <w:bottom w:w="120" w:type="dxa"/>
              <w:right w:w="120" w:type="dxa"/>
            </w:tcMar>
            <w:vAlign w:val="center"/>
          </w:tcPr>
          <w:p w14:paraId="700B31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1881AE0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数据读取</w:t>
            </w:r>
          </w:p>
        </w:tc>
      </w:tr>
      <w:tr w14:paraId="62E8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3DC3891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4</w:t>
            </w:r>
          </w:p>
        </w:tc>
        <w:tc>
          <w:tcPr>
            <w:tcW w:w="1106" w:type="dxa"/>
            <w:shd w:val="clear" w:color="auto" w:fill="auto"/>
            <w:tcMar>
              <w:top w:w="120" w:type="dxa"/>
              <w:left w:w="120" w:type="dxa"/>
              <w:bottom w:w="120" w:type="dxa"/>
              <w:right w:w="120" w:type="dxa"/>
            </w:tcMar>
            <w:vAlign w:val="center"/>
          </w:tcPr>
          <w:p w14:paraId="41582B8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水表</w:t>
            </w:r>
          </w:p>
        </w:tc>
        <w:tc>
          <w:tcPr>
            <w:tcW w:w="2085" w:type="dxa"/>
            <w:shd w:val="clear" w:color="auto" w:fill="auto"/>
            <w:tcMar>
              <w:top w:w="120" w:type="dxa"/>
              <w:left w:w="120" w:type="dxa"/>
              <w:bottom w:w="120" w:type="dxa"/>
              <w:right w:w="120" w:type="dxa"/>
            </w:tcMar>
            <w:vAlign w:val="center"/>
          </w:tcPr>
          <w:p w14:paraId="77F4BCD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射频卡预付费冷水表（DN25）</w:t>
            </w:r>
          </w:p>
        </w:tc>
        <w:tc>
          <w:tcPr>
            <w:tcW w:w="3482" w:type="dxa"/>
            <w:shd w:val="clear" w:color="auto" w:fill="auto"/>
            <w:tcMar>
              <w:top w:w="120" w:type="dxa"/>
              <w:left w:w="120" w:type="dxa"/>
              <w:bottom w:w="120" w:type="dxa"/>
              <w:right w:w="120" w:type="dxa"/>
            </w:tcMar>
            <w:vAlign w:val="center"/>
          </w:tcPr>
          <w:p w14:paraId="3F24A677">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1、老水表拆除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2、预付费水表安装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3、水表安装所需辅材综合考虑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4、综合考虑开挖及恢复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5、拆除后材料放置业主指定位置</w:t>
            </w:r>
          </w:p>
        </w:tc>
        <w:tc>
          <w:tcPr>
            <w:tcW w:w="560" w:type="dxa"/>
            <w:shd w:val="clear" w:color="auto" w:fill="auto"/>
            <w:tcMar>
              <w:top w:w="120" w:type="dxa"/>
              <w:left w:w="120" w:type="dxa"/>
              <w:bottom w:w="120" w:type="dxa"/>
              <w:right w:w="120" w:type="dxa"/>
            </w:tcMar>
            <w:vAlign w:val="center"/>
          </w:tcPr>
          <w:p w14:paraId="7CBE89C6">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17E5951A">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39</w:t>
            </w:r>
          </w:p>
        </w:tc>
        <w:tc>
          <w:tcPr>
            <w:tcW w:w="1309" w:type="dxa"/>
            <w:shd w:val="clear" w:color="auto" w:fill="auto"/>
            <w:tcMar>
              <w:top w:w="120" w:type="dxa"/>
              <w:left w:w="120" w:type="dxa"/>
              <w:bottom w:w="120" w:type="dxa"/>
              <w:right w:w="120" w:type="dxa"/>
            </w:tcMar>
            <w:vAlign w:val="center"/>
          </w:tcPr>
          <w:p w14:paraId="1DD9F51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655" w:type="dxa"/>
            <w:shd w:val="clear" w:color="auto" w:fill="auto"/>
            <w:tcMar>
              <w:top w:w="120" w:type="dxa"/>
              <w:left w:w="120" w:type="dxa"/>
              <w:bottom w:w="120" w:type="dxa"/>
              <w:right w:w="120" w:type="dxa"/>
            </w:tcMar>
            <w:vAlign w:val="center"/>
          </w:tcPr>
          <w:p w14:paraId="05C54B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实时计量</w:t>
            </w:r>
          </w:p>
        </w:tc>
      </w:tr>
      <w:tr w14:paraId="626A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45960F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5</w:t>
            </w:r>
          </w:p>
        </w:tc>
        <w:tc>
          <w:tcPr>
            <w:tcW w:w="1106" w:type="dxa"/>
            <w:shd w:val="clear" w:color="auto" w:fill="auto"/>
            <w:tcMar>
              <w:top w:w="120" w:type="dxa"/>
              <w:left w:w="120" w:type="dxa"/>
              <w:bottom w:w="120" w:type="dxa"/>
              <w:right w:w="120" w:type="dxa"/>
            </w:tcMar>
            <w:vAlign w:val="center"/>
          </w:tcPr>
          <w:p w14:paraId="0DBC2B0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水费读卡器</w:t>
            </w:r>
          </w:p>
        </w:tc>
        <w:tc>
          <w:tcPr>
            <w:tcW w:w="2085" w:type="dxa"/>
            <w:shd w:val="clear" w:color="auto" w:fill="auto"/>
            <w:tcMar>
              <w:top w:w="120" w:type="dxa"/>
              <w:left w:w="120" w:type="dxa"/>
              <w:bottom w:w="120" w:type="dxa"/>
              <w:right w:w="120" w:type="dxa"/>
            </w:tcMar>
            <w:vAlign w:val="center"/>
          </w:tcPr>
          <w:p w14:paraId="2C5C05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适配上述水表适配预付费及充值配套硬件及软件</w:t>
            </w:r>
          </w:p>
        </w:tc>
        <w:tc>
          <w:tcPr>
            <w:tcW w:w="3482" w:type="dxa"/>
            <w:shd w:val="clear" w:color="auto" w:fill="auto"/>
            <w:tcMar>
              <w:top w:w="120" w:type="dxa"/>
              <w:left w:w="120" w:type="dxa"/>
              <w:bottom w:w="120" w:type="dxa"/>
              <w:right w:w="120" w:type="dxa"/>
            </w:tcMar>
            <w:vAlign w:val="center"/>
          </w:tcPr>
          <w:p w14:paraId="4F830C86">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1、满足预付费水表使用的硬件及软件安装</w:t>
            </w:r>
          </w:p>
        </w:tc>
        <w:tc>
          <w:tcPr>
            <w:tcW w:w="560" w:type="dxa"/>
            <w:shd w:val="clear" w:color="auto" w:fill="auto"/>
            <w:tcMar>
              <w:top w:w="120" w:type="dxa"/>
              <w:left w:w="120" w:type="dxa"/>
              <w:bottom w:w="120" w:type="dxa"/>
              <w:right w:w="120" w:type="dxa"/>
            </w:tcMar>
            <w:vAlign w:val="center"/>
          </w:tcPr>
          <w:p w14:paraId="1B69A333">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27" w:type="dxa"/>
            <w:shd w:val="clear" w:color="auto" w:fill="auto"/>
            <w:tcMar>
              <w:top w:w="120" w:type="dxa"/>
              <w:left w:w="120" w:type="dxa"/>
              <w:bottom w:w="120" w:type="dxa"/>
              <w:right w:w="120" w:type="dxa"/>
            </w:tcMar>
            <w:vAlign w:val="center"/>
          </w:tcPr>
          <w:p w14:paraId="49AD8D00">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309" w:type="dxa"/>
            <w:shd w:val="clear" w:color="auto" w:fill="auto"/>
            <w:tcMar>
              <w:top w:w="120" w:type="dxa"/>
              <w:left w:w="120" w:type="dxa"/>
              <w:bottom w:w="120" w:type="dxa"/>
              <w:right w:w="120" w:type="dxa"/>
            </w:tcMar>
            <w:vAlign w:val="center"/>
          </w:tcPr>
          <w:p w14:paraId="758149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655" w:type="dxa"/>
            <w:shd w:val="clear" w:color="auto" w:fill="auto"/>
            <w:tcMar>
              <w:top w:w="120" w:type="dxa"/>
              <w:left w:w="120" w:type="dxa"/>
              <w:bottom w:w="120" w:type="dxa"/>
              <w:right w:w="120" w:type="dxa"/>
            </w:tcMar>
            <w:vAlign w:val="center"/>
          </w:tcPr>
          <w:p w14:paraId="6CFFD39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数据读取</w:t>
            </w:r>
          </w:p>
        </w:tc>
      </w:tr>
      <w:tr w14:paraId="0581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789ABB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6</w:t>
            </w:r>
          </w:p>
        </w:tc>
        <w:tc>
          <w:tcPr>
            <w:tcW w:w="1106" w:type="dxa"/>
            <w:shd w:val="clear" w:color="auto" w:fill="auto"/>
            <w:tcMar>
              <w:top w:w="120" w:type="dxa"/>
              <w:left w:w="120" w:type="dxa"/>
              <w:bottom w:w="120" w:type="dxa"/>
              <w:right w:w="120" w:type="dxa"/>
            </w:tcMar>
            <w:vAlign w:val="center"/>
          </w:tcPr>
          <w:p w14:paraId="62EF9E8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铜阀门DN25</w:t>
            </w:r>
          </w:p>
        </w:tc>
        <w:tc>
          <w:tcPr>
            <w:tcW w:w="2085" w:type="dxa"/>
            <w:shd w:val="clear" w:color="auto" w:fill="auto"/>
            <w:tcMar>
              <w:top w:w="120" w:type="dxa"/>
              <w:left w:w="120" w:type="dxa"/>
              <w:bottom w:w="120" w:type="dxa"/>
              <w:right w:w="120" w:type="dxa"/>
            </w:tcMar>
            <w:vAlign w:val="center"/>
          </w:tcPr>
          <w:p w14:paraId="41A96FF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铜制阀门DN25</w:t>
            </w:r>
          </w:p>
        </w:tc>
        <w:tc>
          <w:tcPr>
            <w:tcW w:w="3482" w:type="dxa"/>
            <w:shd w:val="clear" w:color="auto" w:fill="auto"/>
            <w:tcMar>
              <w:top w:w="120" w:type="dxa"/>
              <w:left w:w="120" w:type="dxa"/>
              <w:bottom w:w="120" w:type="dxa"/>
              <w:right w:w="120" w:type="dxa"/>
            </w:tcMar>
            <w:vAlign w:val="center"/>
          </w:tcPr>
          <w:p w14:paraId="2525BD3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1、老阀门拆除</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2、新阀门安装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3、阀门安装所需辅材综合考虑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11C9827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27" w:type="dxa"/>
            <w:shd w:val="clear" w:color="auto" w:fill="auto"/>
            <w:tcMar>
              <w:top w:w="120" w:type="dxa"/>
              <w:left w:w="120" w:type="dxa"/>
              <w:bottom w:w="120" w:type="dxa"/>
              <w:right w:w="120" w:type="dxa"/>
            </w:tcMar>
            <w:vAlign w:val="center"/>
          </w:tcPr>
          <w:p w14:paraId="1516D39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39</w:t>
            </w:r>
          </w:p>
        </w:tc>
        <w:tc>
          <w:tcPr>
            <w:tcW w:w="1309" w:type="dxa"/>
            <w:shd w:val="clear" w:color="auto" w:fill="auto"/>
            <w:tcMar>
              <w:top w:w="120" w:type="dxa"/>
              <w:left w:w="120" w:type="dxa"/>
              <w:bottom w:w="120" w:type="dxa"/>
              <w:right w:w="120" w:type="dxa"/>
            </w:tcMar>
            <w:vAlign w:val="center"/>
          </w:tcPr>
          <w:p w14:paraId="645003E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3C5E1C5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12DC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4CF506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7</w:t>
            </w:r>
          </w:p>
        </w:tc>
        <w:tc>
          <w:tcPr>
            <w:tcW w:w="1106" w:type="dxa"/>
            <w:shd w:val="clear" w:color="auto" w:fill="auto"/>
            <w:tcMar>
              <w:top w:w="120" w:type="dxa"/>
              <w:left w:w="120" w:type="dxa"/>
              <w:bottom w:w="120" w:type="dxa"/>
              <w:right w:w="120" w:type="dxa"/>
            </w:tcMar>
            <w:vAlign w:val="center"/>
          </w:tcPr>
          <w:p w14:paraId="2F5432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2085" w:type="dxa"/>
            <w:shd w:val="clear" w:color="auto" w:fill="auto"/>
            <w:tcMar>
              <w:top w:w="120" w:type="dxa"/>
              <w:left w:w="120" w:type="dxa"/>
              <w:bottom w:w="120" w:type="dxa"/>
              <w:right w:w="120" w:type="dxa"/>
            </w:tcMar>
            <w:vAlign w:val="center"/>
          </w:tcPr>
          <w:p w14:paraId="47DC230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3482" w:type="dxa"/>
            <w:shd w:val="clear" w:color="auto" w:fill="auto"/>
            <w:tcMar>
              <w:top w:w="120" w:type="dxa"/>
              <w:left w:w="120" w:type="dxa"/>
              <w:bottom w:w="120" w:type="dxa"/>
              <w:right w:w="120" w:type="dxa"/>
            </w:tcMar>
            <w:vAlign w:val="center"/>
          </w:tcPr>
          <w:p w14:paraId="53BE6DA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1、为满足安装需求对原管道进行处理所需的费用综合考虑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2、管道安装，压力调试综合考虑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3、管道管件、与原管道连接所需配件综合考虑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4、综合考虑开挖及恢复</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5、管道安装所需支架及刷漆综合考虑</w:t>
            </w:r>
          </w:p>
        </w:tc>
        <w:tc>
          <w:tcPr>
            <w:tcW w:w="560" w:type="dxa"/>
            <w:shd w:val="clear" w:color="auto" w:fill="auto"/>
            <w:tcMar>
              <w:top w:w="120" w:type="dxa"/>
              <w:left w:w="120" w:type="dxa"/>
              <w:bottom w:w="120" w:type="dxa"/>
              <w:right w:w="120" w:type="dxa"/>
            </w:tcMar>
            <w:vAlign w:val="center"/>
          </w:tcPr>
          <w:p w14:paraId="034C8DD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米</w:t>
            </w:r>
          </w:p>
        </w:tc>
        <w:tc>
          <w:tcPr>
            <w:tcW w:w="627" w:type="dxa"/>
            <w:shd w:val="clear" w:color="auto" w:fill="auto"/>
            <w:tcMar>
              <w:top w:w="120" w:type="dxa"/>
              <w:left w:w="120" w:type="dxa"/>
              <w:bottom w:w="120" w:type="dxa"/>
              <w:right w:w="120" w:type="dxa"/>
            </w:tcMar>
            <w:vAlign w:val="center"/>
          </w:tcPr>
          <w:p w14:paraId="40FCC16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100</w:t>
            </w:r>
          </w:p>
        </w:tc>
        <w:tc>
          <w:tcPr>
            <w:tcW w:w="1309" w:type="dxa"/>
            <w:shd w:val="clear" w:color="auto" w:fill="auto"/>
            <w:tcMar>
              <w:top w:w="120" w:type="dxa"/>
              <w:left w:w="120" w:type="dxa"/>
              <w:bottom w:w="120" w:type="dxa"/>
              <w:right w:w="120" w:type="dxa"/>
            </w:tcMar>
            <w:vAlign w:val="center"/>
          </w:tcPr>
          <w:p w14:paraId="5941EE6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4C7A4DE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1D20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55797FB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8</w:t>
            </w:r>
          </w:p>
        </w:tc>
        <w:tc>
          <w:tcPr>
            <w:tcW w:w="1106" w:type="dxa"/>
            <w:shd w:val="clear" w:color="auto" w:fill="auto"/>
            <w:tcMar>
              <w:top w:w="120" w:type="dxa"/>
              <w:left w:w="120" w:type="dxa"/>
              <w:bottom w:w="120" w:type="dxa"/>
              <w:right w:w="120" w:type="dxa"/>
            </w:tcMar>
            <w:vAlign w:val="center"/>
          </w:tcPr>
          <w:p w14:paraId="54A41F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不锈钢水表箱</w:t>
            </w:r>
          </w:p>
        </w:tc>
        <w:tc>
          <w:tcPr>
            <w:tcW w:w="2085" w:type="dxa"/>
            <w:shd w:val="clear" w:color="auto" w:fill="auto"/>
            <w:tcMar>
              <w:top w:w="120" w:type="dxa"/>
              <w:left w:w="120" w:type="dxa"/>
              <w:bottom w:w="120" w:type="dxa"/>
              <w:right w:w="120" w:type="dxa"/>
            </w:tcMar>
            <w:vAlign w:val="center"/>
          </w:tcPr>
          <w:p w14:paraId="1EFC8B5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300*400*200（304材质加锁）</w:t>
            </w:r>
          </w:p>
        </w:tc>
        <w:tc>
          <w:tcPr>
            <w:tcW w:w="3482" w:type="dxa"/>
            <w:shd w:val="clear" w:color="auto" w:fill="auto"/>
            <w:tcMar>
              <w:top w:w="120" w:type="dxa"/>
              <w:left w:w="120" w:type="dxa"/>
              <w:bottom w:w="120" w:type="dxa"/>
              <w:right w:w="120" w:type="dxa"/>
            </w:tcMar>
            <w:vAlign w:val="center"/>
          </w:tcPr>
          <w:p w14:paraId="193601A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1、水表箱安装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2、表箱支架、刷漆综合考虑</w:t>
            </w:r>
          </w:p>
        </w:tc>
        <w:tc>
          <w:tcPr>
            <w:tcW w:w="560" w:type="dxa"/>
            <w:shd w:val="clear" w:color="auto" w:fill="auto"/>
            <w:tcMar>
              <w:top w:w="120" w:type="dxa"/>
              <w:left w:w="120" w:type="dxa"/>
              <w:bottom w:w="120" w:type="dxa"/>
              <w:right w:w="120" w:type="dxa"/>
            </w:tcMar>
            <w:vAlign w:val="center"/>
          </w:tcPr>
          <w:p w14:paraId="3A770AD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套</w:t>
            </w:r>
          </w:p>
        </w:tc>
        <w:tc>
          <w:tcPr>
            <w:tcW w:w="627" w:type="dxa"/>
            <w:shd w:val="clear" w:color="auto" w:fill="auto"/>
            <w:tcMar>
              <w:top w:w="120" w:type="dxa"/>
              <w:left w:w="120" w:type="dxa"/>
              <w:bottom w:w="120" w:type="dxa"/>
              <w:right w:w="120" w:type="dxa"/>
            </w:tcMar>
            <w:vAlign w:val="center"/>
          </w:tcPr>
          <w:p w14:paraId="1491A68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27</w:t>
            </w:r>
          </w:p>
        </w:tc>
        <w:tc>
          <w:tcPr>
            <w:tcW w:w="1309" w:type="dxa"/>
            <w:shd w:val="clear" w:color="auto" w:fill="auto"/>
            <w:tcMar>
              <w:top w:w="120" w:type="dxa"/>
              <w:left w:w="120" w:type="dxa"/>
              <w:bottom w:w="120" w:type="dxa"/>
              <w:right w:w="120" w:type="dxa"/>
            </w:tcMar>
            <w:vAlign w:val="center"/>
          </w:tcPr>
          <w:p w14:paraId="45C94B4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2AA7A38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4A93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0FB3DCE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9</w:t>
            </w:r>
          </w:p>
        </w:tc>
        <w:tc>
          <w:tcPr>
            <w:tcW w:w="1106" w:type="dxa"/>
            <w:shd w:val="clear" w:color="auto" w:fill="auto"/>
            <w:tcMar>
              <w:top w:w="120" w:type="dxa"/>
              <w:left w:w="120" w:type="dxa"/>
              <w:bottom w:w="120" w:type="dxa"/>
              <w:right w:w="120" w:type="dxa"/>
            </w:tcMar>
            <w:vAlign w:val="center"/>
          </w:tcPr>
          <w:p w14:paraId="4C5891A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2085" w:type="dxa"/>
            <w:shd w:val="clear" w:color="auto" w:fill="auto"/>
            <w:tcMar>
              <w:top w:w="120" w:type="dxa"/>
              <w:left w:w="120" w:type="dxa"/>
              <w:bottom w:w="120" w:type="dxa"/>
              <w:right w:w="120" w:type="dxa"/>
            </w:tcMar>
            <w:vAlign w:val="center"/>
          </w:tcPr>
          <w:p w14:paraId="1C8762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3482" w:type="dxa"/>
            <w:shd w:val="clear" w:color="auto" w:fill="auto"/>
            <w:tcMar>
              <w:top w:w="120" w:type="dxa"/>
              <w:left w:w="120" w:type="dxa"/>
              <w:bottom w:w="120" w:type="dxa"/>
              <w:right w:w="120" w:type="dxa"/>
            </w:tcMar>
            <w:vAlign w:val="center"/>
          </w:tcPr>
          <w:p w14:paraId="6FDA8F7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1、老空开拆除</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2、新空开更换安装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3、综合考虑更换空开需要的材料</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2B4A6A7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27" w:type="dxa"/>
            <w:shd w:val="clear" w:color="auto" w:fill="auto"/>
            <w:tcMar>
              <w:top w:w="120" w:type="dxa"/>
              <w:left w:w="120" w:type="dxa"/>
              <w:bottom w:w="120" w:type="dxa"/>
              <w:right w:w="120" w:type="dxa"/>
            </w:tcMar>
            <w:vAlign w:val="center"/>
          </w:tcPr>
          <w:p w14:paraId="5DC6826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1309" w:type="dxa"/>
            <w:shd w:val="clear" w:color="auto" w:fill="auto"/>
            <w:tcMar>
              <w:top w:w="120" w:type="dxa"/>
              <w:left w:w="120" w:type="dxa"/>
              <w:bottom w:w="120" w:type="dxa"/>
              <w:right w:w="120" w:type="dxa"/>
            </w:tcMar>
            <w:vAlign w:val="center"/>
          </w:tcPr>
          <w:p w14:paraId="10881E0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17C2384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bl>
    <w:p w14:paraId="7440584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zh-CN" w:eastAsia="zh-CN"/>
        </w:rPr>
        <w:t>注：①</w:t>
      </w:r>
      <w:r>
        <w:rPr>
          <w:rFonts w:hint="eastAsia" w:ascii="宋体" w:hAnsi="宋体" w:eastAsia="宋体" w:cs="宋体"/>
          <w:b/>
          <w:bCs/>
          <w:color w:val="auto"/>
          <w:sz w:val="22"/>
          <w:szCs w:val="22"/>
          <w:highlight w:val="none"/>
          <w:lang w:val="en-US" w:eastAsia="zh-CN"/>
        </w:rPr>
        <w:t>清单</w:t>
      </w:r>
      <w:r>
        <w:rPr>
          <w:rFonts w:hint="eastAsia" w:ascii="宋体" w:hAnsi="宋体" w:eastAsia="宋体" w:cs="宋体"/>
          <w:b/>
          <w:bCs/>
          <w:color w:val="auto"/>
          <w:sz w:val="22"/>
          <w:szCs w:val="22"/>
          <w:highlight w:val="none"/>
          <w:lang w:val="zh-CN" w:eastAsia="zh-CN"/>
        </w:rPr>
        <w:t>中产品数量为暂定数量，最终结算数量以验收合格后</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人</w:t>
      </w:r>
      <w:r>
        <w:rPr>
          <w:rFonts w:hint="eastAsia" w:ascii="宋体" w:hAnsi="宋体" w:eastAsia="宋体" w:cs="宋体"/>
          <w:b/>
          <w:bCs/>
          <w:color w:val="auto"/>
          <w:sz w:val="22"/>
          <w:szCs w:val="22"/>
          <w:highlight w:val="none"/>
          <w:lang w:val="zh-CN" w:eastAsia="zh-CN"/>
        </w:rPr>
        <w:t>确认的实际供货数量为准。</w:t>
      </w:r>
    </w:p>
    <w:p w14:paraId="2862F234">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②电费读卡器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1957B1C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③</w:t>
      </w:r>
      <w:r>
        <w:rPr>
          <w:rFonts w:hint="eastAsia" w:ascii="宋体" w:hAnsi="宋体" w:eastAsia="宋体" w:cs="宋体"/>
          <w:b/>
          <w:bCs/>
          <w:color w:val="auto"/>
          <w:sz w:val="22"/>
          <w:szCs w:val="22"/>
          <w:highlight w:val="none"/>
          <w:lang w:val="zh-CN" w:eastAsia="zh-CN"/>
        </w:rPr>
        <w:t>项目所</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的设备技术参数不接受负偏离应标。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人的</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需要：提供由相关权威机构出具的非建议品牌竞标产品的“①检测报告；②技术白皮书；并在资格审查文件包内须提供该“①、②”项加盖公章的资料证明文件复印件。</w:t>
      </w:r>
    </w:p>
    <w:p w14:paraId="102CD3D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三、</w:t>
      </w:r>
      <w:r>
        <w:rPr>
          <w:rFonts w:hint="eastAsia" w:ascii="宋体" w:hAnsi="宋体" w:eastAsia="宋体" w:cs="宋体"/>
          <w:b/>
          <w:bCs/>
          <w:color w:val="auto"/>
          <w:sz w:val="22"/>
          <w:szCs w:val="22"/>
          <w:highlight w:val="none"/>
          <w:lang w:val="zh-CN"/>
        </w:rPr>
        <w:t>质量要求</w:t>
      </w:r>
    </w:p>
    <w:p w14:paraId="2C337B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货物是全新、未使用过的原厂合格产品，并完全符合招标文件及本合同规定的质量、规格和参数的要求。验收过程中发现不符合上述要求的，将视作不合格产品，招标人有权终止合同，造成的一切损失由中标人承担。</w:t>
      </w:r>
    </w:p>
    <w:p w14:paraId="67D3378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2.中标</w:t>
      </w:r>
      <w:r>
        <w:rPr>
          <w:rFonts w:hint="eastAsia" w:ascii="宋体" w:hAnsi="宋体" w:eastAsia="宋体" w:cs="宋体"/>
          <w:b w:val="0"/>
          <w:bCs w:val="0"/>
          <w:color w:val="auto"/>
          <w:sz w:val="22"/>
          <w:szCs w:val="22"/>
          <w:highlight w:val="none"/>
          <w:lang w:val="zh-CN"/>
        </w:rPr>
        <w:t>产品的技术标准按国家标准执行，无国家标准的，按行业标准执行，无国家和行业标准的，按企业标准执行；但在招标文件中有特别要求的，按招标文件中规定的要求执行，并且符合相关法律、法规规定的要求。</w:t>
      </w:r>
    </w:p>
    <w:p w14:paraId="39D3A98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产品的外观、包装、运输应按国家规定、部颁标准或行业主管部门规定执行，如因中标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包装不当以及其它原因造成损坏或丢失，应由中标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负一切责任。</w:t>
      </w:r>
    </w:p>
    <w:p w14:paraId="6AEB94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应保证提供的产品不得侵犯第三方专利权、商标权和工业设计权、版权等。否则，中标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应负全部责任，并承担由此引起的一切后果。</w:t>
      </w:r>
    </w:p>
    <w:p w14:paraId="31C9C81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应保证其货物在正确安装、正常使用下，在其使用寿命期内应具有满意的性能。</w:t>
      </w:r>
    </w:p>
    <w:p w14:paraId="528FFFC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应采取必要的安全措施保证货物的运输及安装的安全，并承担货物的运输及安装过程中产生的风险。</w:t>
      </w:r>
    </w:p>
    <w:p w14:paraId="633B0D9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负责施工过程中所需的登高设备，以及安全措施。</w:t>
      </w:r>
    </w:p>
    <w:p w14:paraId="6FE1956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负责施工后垃圾的处理及施工现场的复原。</w:t>
      </w:r>
    </w:p>
    <w:p w14:paraId="719E21B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四</w:t>
      </w:r>
      <w:r>
        <w:rPr>
          <w:rFonts w:hint="eastAsia" w:ascii="宋体" w:hAnsi="宋体" w:eastAsia="宋体" w:cs="宋体"/>
          <w:b/>
          <w:bCs/>
          <w:color w:val="auto"/>
          <w:sz w:val="22"/>
          <w:szCs w:val="22"/>
          <w:highlight w:val="none"/>
          <w:lang w:val="en-US" w:eastAsia="zh-CN"/>
        </w:rPr>
        <w:t>、产品设备交货、安装调试服务</w:t>
      </w:r>
    </w:p>
    <w:p w14:paraId="53C36A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eastAsia="宋体" w:cs="宋体"/>
          <w:b/>
          <w:bCs/>
          <w:color w:val="auto"/>
          <w:sz w:val="22"/>
          <w:szCs w:val="22"/>
          <w:highlight w:val="none"/>
          <w:lang w:val="en-US" w:eastAsia="zh-CN"/>
        </w:rPr>
        <w:t>中标</w:t>
      </w:r>
      <w:r>
        <w:rPr>
          <w:rFonts w:hint="eastAsia" w:ascii="宋体" w:hAnsi="宋体" w:cs="宋体"/>
          <w:b/>
          <w:bCs/>
          <w:color w:val="auto"/>
          <w:sz w:val="22"/>
          <w:szCs w:val="22"/>
          <w:highlight w:val="none"/>
          <w:lang w:val="en-US" w:eastAsia="zh-CN"/>
        </w:rPr>
        <w:t>单位</w:t>
      </w:r>
      <w:r>
        <w:rPr>
          <w:rFonts w:hint="eastAsia" w:ascii="宋体" w:hAnsi="宋体" w:eastAsia="宋体" w:cs="宋体"/>
          <w:b/>
          <w:bCs/>
          <w:color w:val="auto"/>
          <w:sz w:val="22"/>
          <w:szCs w:val="22"/>
          <w:highlight w:val="none"/>
          <w:lang w:val="en-US" w:eastAsia="zh-CN"/>
        </w:rPr>
        <w:t>提供中标产品设备并送至</w:t>
      </w:r>
      <w:r>
        <w:rPr>
          <w:rFonts w:hint="eastAsia" w:ascii="宋体" w:hAnsi="宋体" w:cs="宋体"/>
          <w:b/>
          <w:bCs/>
          <w:color w:val="auto"/>
          <w:sz w:val="22"/>
          <w:szCs w:val="22"/>
          <w:highlight w:val="none"/>
          <w:lang w:val="en-US" w:eastAsia="zh-CN"/>
        </w:rPr>
        <w:t>招标人</w:t>
      </w:r>
      <w:r>
        <w:rPr>
          <w:rFonts w:hint="eastAsia" w:ascii="宋体" w:hAnsi="宋体" w:eastAsia="宋体" w:cs="宋体"/>
          <w:b/>
          <w:bCs/>
          <w:color w:val="auto"/>
          <w:sz w:val="22"/>
          <w:szCs w:val="22"/>
          <w:highlight w:val="none"/>
          <w:lang w:val="en-US" w:eastAsia="zh-CN"/>
        </w:rPr>
        <w:t>指定的地点并负责安装、调试服务，同时承担因此发生的一切费用。</w:t>
      </w:r>
    </w:p>
    <w:p w14:paraId="0A2FDFD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本项目涉及</w:t>
      </w:r>
      <w:r>
        <w:rPr>
          <w:rFonts w:hint="eastAsia" w:ascii="宋体" w:hAnsi="宋体" w:eastAsia="宋体" w:cs="宋体"/>
          <w:b w:val="0"/>
          <w:bCs w:val="0"/>
          <w:color w:val="auto"/>
          <w:sz w:val="22"/>
          <w:szCs w:val="22"/>
          <w:highlight w:val="none"/>
          <w:lang w:val="en-US" w:eastAsia="zh-CN"/>
        </w:rPr>
        <w:t>的产品从供货到安装均禁止分包或转包。</w:t>
      </w:r>
    </w:p>
    <w:p w14:paraId="2A6C7FC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en-US" w:eastAsia="zh-CN"/>
        </w:rPr>
        <w:t>.产品设备交货时，外包装应完整无破损。</w:t>
      </w:r>
    </w:p>
    <w:p w14:paraId="215B7513">
      <w:pPr>
        <w:widowControl w:val="0"/>
        <w:autoSpaceDE w:val="0"/>
        <w:autoSpaceDN w:val="0"/>
        <w:spacing w:line="360" w:lineRule="auto"/>
        <w:ind w:firstLine="440" w:firstLineChars="200"/>
        <w:contextualSpacing/>
        <w:textAlignment w:val="auto"/>
        <w:outlineLvl w:val="1"/>
        <w:rPr>
          <w:rFonts w:hint="eastAsia" w:ascii="宋体" w:hAnsi="宋体" w:cs="宋体"/>
          <w:color w:val="auto"/>
          <w:sz w:val="22"/>
          <w:szCs w:val="22"/>
          <w:highlight w:val="none"/>
          <w:lang w:val="zh-CN" w:bidi="zh-CN"/>
        </w:rPr>
      </w:pPr>
      <w:r>
        <w:rPr>
          <w:rFonts w:hint="eastAsia" w:ascii="宋体" w:hAnsi="宋体" w:cs="宋体"/>
          <w:b w:val="0"/>
          <w:bCs w:val="0"/>
          <w:color w:val="auto"/>
          <w:sz w:val="22"/>
          <w:szCs w:val="22"/>
          <w:highlight w:val="none"/>
          <w:lang w:val="en-US" w:eastAsia="zh-CN"/>
        </w:rPr>
        <w:t>4、</w:t>
      </w:r>
      <w:r>
        <w:rPr>
          <w:rFonts w:hint="eastAsia" w:ascii="宋体" w:hAnsi="宋体" w:cs="宋体"/>
          <w:color w:val="auto"/>
          <w:sz w:val="22"/>
          <w:szCs w:val="22"/>
          <w:highlight w:val="none"/>
          <w:lang w:val="zh-CN" w:bidi="zh-CN"/>
        </w:rPr>
        <w:t>交货时间：</w:t>
      </w:r>
    </w:p>
    <w:p w14:paraId="1B4E7144">
      <w:pPr>
        <w:pStyle w:val="4"/>
        <w:ind w:firstLine="480"/>
        <w:rPr>
          <w:b/>
          <w:bCs/>
          <w:color w:val="auto"/>
          <w:sz w:val="22"/>
          <w:szCs w:val="22"/>
          <w:highlight w:val="none"/>
          <w:lang w:eastAsia="zh-CN"/>
        </w:rPr>
      </w:pPr>
      <w:r>
        <w:rPr>
          <w:rFonts w:hint="eastAsia" w:ascii="宋体" w:hAnsi="宋体" w:cs="宋体"/>
          <w:b/>
          <w:bCs/>
          <w:color w:val="auto"/>
          <w:sz w:val="22"/>
          <w:szCs w:val="22"/>
          <w:highlight w:val="none"/>
          <w:lang w:val="zh-CN" w:eastAsia="zh-CN" w:bidi="zh-CN"/>
        </w:rPr>
        <w:t>合同签订后</w:t>
      </w:r>
      <w:r>
        <w:rPr>
          <w:rFonts w:hint="eastAsia" w:ascii="宋体" w:hAnsi="宋体" w:cs="宋体"/>
          <w:b/>
          <w:bCs/>
          <w:color w:val="auto"/>
          <w:sz w:val="22"/>
          <w:szCs w:val="22"/>
          <w:highlight w:val="none"/>
          <w:u w:val="single"/>
          <w:lang w:val="en-US" w:eastAsia="zh-CN" w:bidi="zh-CN"/>
        </w:rPr>
        <w:t xml:space="preserve"> 30 </w:t>
      </w:r>
      <w:r>
        <w:rPr>
          <w:rFonts w:hint="eastAsia" w:ascii="宋体" w:hAnsi="宋体" w:cs="宋体"/>
          <w:b/>
          <w:bCs/>
          <w:color w:val="auto"/>
          <w:sz w:val="22"/>
          <w:szCs w:val="22"/>
          <w:highlight w:val="none"/>
          <w:lang w:val="zh-CN" w:eastAsia="zh-CN" w:bidi="zh-CN"/>
        </w:rPr>
        <w:t>天内安装调试完毕</w:t>
      </w:r>
      <w:r>
        <w:rPr>
          <w:rFonts w:hint="eastAsia" w:ascii="宋体" w:hAnsi="宋体" w:cs="宋体"/>
          <w:b/>
          <w:bCs/>
          <w:color w:val="auto"/>
          <w:sz w:val="22"/>
          <w:szCs w:val="22"/>
          <w:highlight w:val="none"/>
          <w:lang w:eastAsia="zh-CN" w:bidi="zh-CN"/>
        </w:rPr>
        <w:t>并通过</w:t>
      </w:r>
      <w:r>
        <w:rPr>
          <w:rFonts w:hint="eastAsia" w:ascii="宋体" w:hAnsi="宋体" w:cs="宋体"/>
          <w:b/>
          <w:bCs/>
          <w:color w:val="auto"/>
          <w:sz w:val="22"/>
          <w:szCs w:val="22"/>
          <w:highlight w:val="none"/>
          <w:lang w:val="en-US" w:eastAsia="zh-CN" w:bidi="zh-CN"/>
        </w:rPr>
        <w:t>招标人</w:t>
      </w:r>
      <w:r>
        <w:rPr>
          <w:rFonts w:hint="eastAsia" w:ascii="宋体" w:hAnsi="宋体" w:cs="宋体"/>
          <w:b/>
          <w:bCs/>
          <w:color w:val="auto"/>
          <w:sz w:val="22"/>
          <w:szCs w:val="22"/>
          <w:highlight w:val="none"/>
          <w:lang w:eastAsia="zh-CN" w:bidi="zh-CN"/>
        </w:rPr>
        <w:t>验收。</w:t>
      </w:r>
    </w:p>
    <w:p w14:paraId="4ECBD6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五、安装技术服务要求</w:t>
      </w:r>
    </w:p>
    <w:p w14:paraId="6BEF063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cs="宋体"/>
          <w:b w:val="0"/>
          <w:bCs w:val="0"/>
          <w:color w:val="auto"/>
          <w:sz w:val="22"/>
          <w:szCs w:val="22"/>
          <w:highlight w:val="none"/>
          <w:lang w:val="en-US" w:eastAsia="zh-CN"/>
        </w:rPr>
        <w:t>中标单位须</w:t>
      </w:r>
      <w:r>
        <w:rPr>
          <w:rFonts w:hint="eastAsia" w:ascii="宋体" w:hAnsi="宋体" w:eastAsia="宋体" w:cs="宋体"/>
          <w:b w:val="0"/>
          <w:bCs w:val="0"/>
          <w:color w:val="auto"/>
          <w:sz w:val="22"/>
          <w:szCs w:val="22"/>
          <w:highlight w:val="none"/>
          <w:lang w:val="en-US" w:eastAsia="zh-CN"/>
        </w:rPr>
        <w:t>严格按照设备规格及安装标准，完成新预付费式水电表、读卡器的安装、接线工作，确保设备安装牢固、接线规范，无安全隐患。</w:t>
      </w:r>
    </w:p>
    <w:p w14:paraId="5D79FDB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安装完成后，中标单位需对所有设备及系统进行全面调试，确保水电表计量精准、读卡器正常读写、预付费功能正常运行，满足收费管理需求。</w:t>
      </w:r>
    </w:p>
    <w:p w14:paraId="0D453BB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3.中标单位需遵守招标人相关管理规定，施工时间尽量避开街区运营高峰期，减少对租户经营及居民生活的影响。</w:t>
      </w:r>
    </w:p>
    <w:p w14:paraId="0B0D0EF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中标单位需自行</w:t>
      </w:r>
      <w:r>
        <w:rPr>
          <w:rFonts w:hint="eastAsia" w:ascii="宋体" w:hAnsi="宋体" w:eastAsia="宋体" w:cs="宋体"/>
          <w:b w:val="0"/>
          <w:bCs w:val="0"/>
          <w:color w:val="auto"/>
          <w:sz w:val="22"/>
          <w:szCs w:val="22"/>
          <w:highlight w:val="none"/>
          <w:lang w:val="en-US" w:eastAsia="zh-CN"/>
        </w:rPr>
        <w:t>负责保管现场的产品设备及附配件。</w:t>
      </w:r>
    </w:p>
    <w:p w14:paraId="5C21B0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.安装调试人员对邻近产品设备等造成损坏，应由中标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en-US" w:eastAsia="zh-CN"/>
        </w:rPr>
        <w:t>负责修复及承担一切直接费用。</w:t>
      </w:r>
    </w:p>
    <w:p w14:paraId="5FD57CF9">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项目实施过程中，中标单位需做好安全管理工作，杜绝安全事故发生，若因操作不当造成的损失，由中标单位承担全部责任。</w:t>
      </w:r>
    </w:p>
    <w:p w14:paraId="1A045BF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en-US" w:eastAsia="zh-CN"/>
        </w:rPr>
        <w:t>需针对本</w:t>
      </w:r>
      <w:r>
        <w:rPr>
          <w:rFonts w:hint="eastAsia" w:ascii="宋体" w:hAnsi="宋体" w:cs="宋体"/>
          <w:b w:val="0"/>
          <w:bCs w:val="0"/>
          <w:color w:val="auto"/>
          <w:sz w:val="22"/>
          <w:szCs w:val="22"/>
          <w:highlight w:val="none"/>
          <w:lang w:val="en-US" w:eastAsia="zh-CN"/>
        </w:rPr>
        <w:t>项目</w:t>
      </w:r>
      <w:r>
        <w:rPr>
          <w:rFonts w:hint="eastAsia" w:ascii="宋体" w:hAnsi="宋体" w:eastAsia="宋体" w:cs="宋体"/>
          <w:b w:val="0"/>
          <w:bCs w:val="0"/>
          <w:color w:val="auto"/>
          <w:sz w:val="22"/>
          <w:szCs w:val="22"/>
          <w:highlight w:val="none"/>
          <w:lang w:val="en-US" w:eastAsia="zh-CN"/>
        </w:rPr>
        <w:t>配备充足的技术力量和项目负责人，负责现场管理以保证该项目的实施。</w:t>
      </w:r>
      <w:r>
        <w:rPr>
          <w:rFonts w:hint="eastAsia" w:ascii="宋体" w:hAnsi="宋体" w:cs="宋体"/>
          <w:b w:val="0"/>
          <w:bCs w:val="0"/>
          <w:color w:val="auto"/>
          <w:sz w:val="22"/>
          <w:szCs w:val="22"/>
          <w:highlight w:val="none"/>
          <w:lang w:val="en-US" w:eastAsia="zh-CN"/>
        </w:rPr>
        <w:t>委派的人员须配备相应的特种作业操作证高压电工作业证，确保操作规范、安全，符合水电安装行业标准。</w:t>
      </w:r>
    </w:p>
    <w:p w14:paraId="744EBCA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en-US" w:eastAsia="zh-CN"/>
        </w:rPr>
        <w:t>.中标人在施工范围内应做到文明施工，以保障通行和人身安全。</w:t>
      </w:r>
    </w:p>
    <w:p w14:paraId="794F8AE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9.中标人应对安装施工质量、安全全面负责，如中标人原因造成质量、安全事故，中标人承担一切经济法律责任。</w:t>
      </w:r>
    </w:p>
    <w:p w14:paraId="2DD1B70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10.中标人实施期间须做好安全防护措施，合同履约期间一切安全责任均由中标人承担，招标人概不负责。</w:t>
      </w:r>
    </w:p>
    <w:p w14:paraId="7B0D431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11.施工完成后须用同等材质的材料将破坏后的部分恢复原样，该费用包含在投标报价中，结算时不得要求招标人额外增加此费用。</w:t>
      </w:r>
    </w:p>
    <w:p w14:paraId="17DC595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12.本项目必须进行现场踏勘，并按规定提供现场踏勘确认函原件，招标人现场</w:t>
      </w:r>
      <w:r>
        <w:rPr>
          <w:rFonts w:hint="eastAsia" w:ascii="宋体" w:hAnsi="宋体" w:cs="宋体"/>
          <w:b/>
          <w:bCs/>
          <w:color w:val="auto"/>
          <w:sz w:val="22"/>
          <w:szCs w:val="22"/>
          <w:highlight w:val="none"/>
          <w:lang w:val="en-US" w:eastAsia="zh-CN"/>
        </w:rPr>
        <w:t>物业</w:t>
      </w:r>
      <w:r>
        <w:rPr>
          <w:rFonts w:hint="eastAsia" w:ascii="宋体" w:hAnsi="宋体" w:eastAsia="宋体" w:cs="宋体"/>
          <w:b/>
          <w:bCs/>
          <w:color w:val="auto"/>
          <w:sz w:val="22"/>
          <w:szCs w:val="22"/>
          <w:highlight w:val="none"/>
          <w:lang w:val="en-US" w:eastAsia="zh-CN"/>
        </w:rPr>
        <w:t>联系人：</w:t>
      </w:r>
      <w:r>
        <w:rPr>
          <w:rFonts w:hint="eastAsia" w:ascii="宋体" w:hAnsi="宋体" w:cs="宋体"/>
          <w:b/>
          <w:bCs/>
          <w:color w:val="auto"/>
          <w:sz w:val="22"/>
          <w:szCs w:val="22"/>
          <w:highlight w:val="none"/>
          <w:u w:val="single"/>
          <w:lang w:val="en-US" w:eastAsia="zh-CN"/>
        </w:rPr>
        <w:t xml:space="preserve"> 羌工 </w:t>
      </w:r>
      <w:r>
        <w:rPr>
          <w:rFonts w:hint="eastAsia" w:ascii="宋体" w:hAnsi="宋体" w:eastAsia="宋体" w:cs="宋体"/>
          <w:b/>
          <w:bCs/>
          <w:color w:val="auto"/>
          <w:sz w:val="22"/>
          <w:szCs w:val="22"/>
          <w:highlight w:val="none"/>
          <w:lang w:val="en-US" w:eastAsia="zh-CN"/>
        </w:rPr>
        <w:t>，联系方式：</w:t>
      </w:r>
      <w:r>
        <w:rPr>
          <w:rFonts w:hint="eastAsia" w:ascii="宋体" w:hAnsi="宋体" w:cs="宋体"/>
          <w:b/>
          <w:bCs/>
          <w:color w:val="auto"/>
          <w:sz w:val="22"/>
          <w:szCs w:val="22"/>
          <w:highlight w:val="none"/>
          <w:u w:val="single"/>
          <w:lang w:val="en-US" w:eastAsia="zh-CN"/>
        </w:rPr>
        <w:t>13776919994</w:t>
      </w:r>
      <w:r>
        <w:rPr>
          <w:rFonts w:hint="eastAsia" w:ascii="宋体" w:hAnsi="宋体" w:eastAsia="宋体" w:cs="宋体"/>
          <w:b/>
          <w:bCs/>
          <w:color w:val="auto"/>
          <w:sz w:val="22"/>
          <w:szCs w:val="22"/>
          <w:highlight w:val="none"/>
          <w:lang w:val="en-US" w:eastAsia="zh-CN"/>
        </w:rPr>
        <w:t>。</w:t>
      </w:r>
    </w:p>
    <w:p w14:paraId="0F77842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lang w:val="zh-CN" w:eastAsia="zh-CN"/>
        </w:rPr>
        <w:t>验收要求</w:t>
      </w:r>
    </w:p>
    <w:p w14:paraId="1C01A3C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eastAsia="宋体" w:cs="宋体"/>
          <w:b w:val="0"/>
          <w:bCs w:val="0"/>
          <w:color w:val="auto"/>
          <w:sz w:val="22"/>
          <w:szCs w:val="22"/>
          <w:highlight w:val="none"/>
          <w:lang w:val="zh-CN" w:eastAsia="zh-CN"/>
        </w:rPr>
        <w:t>1.</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须提供产品设备的验收方案，该方案须符合国家相关行业标准和验收标准。</w:t>
      </w:r>
    </w:p>
    <w:p w14:paraId="52187CD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在完成安装任务后，</w:t>
      </w:r>
      <w:r>
        <w:rPr>
          <w:rFonts w:hint="eastAsia" w:ascii="宋体" w:hAnsi="宋体" w:cs="宋体"/>
          <w:b w:val="0"/>
          <w:bCs w:val="0"/>
          <w:color w:val="auto"/>
          <w:sz w:val="22"/>
          <w:szCs w:val="22"/>
          <w:highlight w:val="none"/>
          <w:lang w:val="en-US" w:eastAsia="zh-CN"/>
        </w:rPr>
        <w:t>招标人</w:t>
      </w:r>
      <w:r>
        <w:rPr>
          <w:rFonts w:hint="eastAsia" w:ascii="宋体" w:hAnsi="宋体" w:eastAsia="宋体" w:cs="宋体"/>
          <w:b w:val="0"/>
          <w:bCs w:val="0"/>
          <w:color w:val="auto"/>
          <w:sz w:val="22"/>
          <w:szCs w:val="22"/>
          <w:highlight w:val="none"/>
          <w:lang w:val="zh-CN" w:eastAsia="zh-CN"/>
        </w:rPr>
        <w:t>将</w:t>
      </w:r>
      <w:r>
        <w:rPr>
          <w:rFonts w:hint="eastAsia" w:ascii="宋体" w:hAnsi="宋体" w:eastAsia="宋体" w:cs="宋体"/>
          <w:b w:val="0"/>
          <w:bCs w:val="0"/>
          <w:color w:val="auto"/>
          <w:sz w:val="22"/>
          <w:szCs w:val="22"/>
          <w:highlight w:val="none"/>
          <w:lang w:val="en-US" w:eastAsia="zh-CN"/>
        </w:rPr>
        <w:t>视情况可能</w:t>
      </w:r>
      <w:r>
        <w:rPr>
          <w:rFonts w:hint="eastAsia" w:ascii="宋体" w:hAnsi="宋体" w:eastAsia="宋体" w:cs="宋体"/>
          <w:b w:val="0"/>
          <w:bCs w:val="0"/>
          <w:color w:val="auto"/>
          <w:sz w:val="22"/>
          <w:szCs w:val="22"/>
          <w:highlight w:val="none"/>
          <w:lang w:val="zh-CN" w:eastAsia="zh-CN"/>
        </w:rPr>
        <w:t>对主要原部件进行原厂检测，如检测不合格，</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承担所有责任。</w:t>
      </w:r>
    </w:p>
    <w:p w14:paraId="5BA22C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en-US" w:eastAsia="zh-CN"/>
        </w:rPr>
        <w:t>售后服务</w:t>
      </w:r>
    </w:p>
    <w:p w14:paraId="77B6FF6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中标单位</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r>
        <w:rPr>
          <w:rFonts w:hint="eastAsia" w:ascii="宋体" w:hAnsi="宋体" w:eastAsia="宋体" w:cs="宋体"/>
          <w:b w:val="0"/>
          <w:bCs w:val="0"/>
          <w:color w:val="auto"/>
          <w:sz w:val="22"/>
          <w:szCs w:val="22"/>
          <w:highlight w:val="none"/>
          <w:lang w:val="en-US" w:eastAsia="zh-CN"/>
        </w:rPr>
        <w:t>上述费用含在投标报价中，由各</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自行考虑</w:t>
      </w:r>
      <w:r>
        <w:rPr>
          <w:rFonts w:hint="eastAsia" w:ascii="宋体" w:hAnsi="宋体" w:eastAsia="宋体" w:cs="宋体"/>
          <w:b w:val="0"/>
          <w:bCs w:val="0"/>
          <w:color w:val="auto"/>
          <w:sz w:val="22"/>
          <w:szCs w:val="22"/>
          <w:highlight w:val="none"/>
          <w:lang w:val="zh-CN"/>
        </w:rPr>
        <w:t>。</w:t>
      </w:r>
    </w:p>
    <w:p w14:paraId="046C5C6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02C3F05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28C366B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单位</w:t>
      </w:r>
      <w:r>
        <w:rPr>
          <w:rFonts w:hint="eastAsia" w:ascii="宋体" w:hAnsi="宋体" w:cs="宋体"/>
          <w:b w:val="0"/>
          <w:bCs w:val="0"/>
          <w:color w:val="auto"/>
          <w:sz w:val="22"/>
          <w:szCs w:val="22"/>
          <w:highlight w:val="none"/>
          <w:lang w:val="en-US" w:eastAsia="zh-CN"/>
        </w:rPr>
        <w:t>须在1小时内到达现场进行</w:t>
      </w:r>
      <w:r>
        <w:rPr>
          <w:rFonts w:hint="eastAsia" w:ascii="宋体" w:hAnsi="宋体" w:eastAsia="宋体" w:cs="宋体"/>
          <w:b w:val="0"/>
          <w:bCs w:val="0"/>
          <w:color w:val="auto"/>
          <w:sz w:val="22"/>
          <w:szCs w:val="22"/>
          <w:highlight w:val="none"/>
          <w:lang w:val="zh-CN"/>
        </w:rPr>
        <w:t>维修、更换，确保设备正常运行。</w:t>
      </w:r>
    </w:p>
    <w:p w14:paraId="5B00CB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3E762090">
      <w:pPr>
        <w:keepNext w:val="0"/>
        <w:keepLines w:val="0"/>
        <w:pageBreakBefore w:val="0"/>
        <w:widowControl w:val="0"/>
        <w:kinsoku/>
        <w:wordWrap/>
        <w:overflowPunct/>
        <w:topLinePunct w:val="0"/>
        <w:autoSpaceDE w:val="0"/>
        <w:autoSpaceDN w:val="0"/>
        <w:bidi w:val="0"/>
        <w:adjustRightInd w:val="0"/>
        <w:spacing w:line="440" w:lineRule="exact"/>
        <w:ind w:left="0" w:leftChars="0" w:right="0" w:rightChars="0" w:firstLine="442" w:firstLineChars="200"/>
        <w:rPr>
          <w:rFonts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lang w:val="zh-CN"/>
        </w:rPr>
        <w:t>、其他要求</w:t>
      </w:r>
    </w:p>
    <w:p w14:paraId="5F34372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本项目拟建点位若因政策或其他原因在施工中发生变动，中标单位必须无条件配合，不额外增加费用。</w:t>
      </w:r>
    </w:p>
    <w:p w14:paraId="26361831">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2、中标单位须严格遵守国家关于保密等有关法律法规，对在合同履行过程中所获得的招标人相关信息承担保密责任。</w:t>
      </w:r>
    </w:p>
    <w:p w14:paraId="0F2B440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3、项目实施过程中所需的垂直运输费、脚手架费用等费用由投标人自行考虑，其费用列入投标报价。</w:t>
      </w:r>
    </w:p>
    <w:p w14:paraId="230A53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本项目不设置核心产品要求，不同</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提供相同品牌的产品均予以认可。</w:t>
      </w:r>
    </w:p>
    <w:p w14:paraId="26422F5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lang w:val="en-US" w:eastAsia="zh-CN"/>
        </w:rPr>
        <w:t>、付款方式</w:t>
      </w:r>
    </w:p>
    <w:p w14:paraId="7FFC6AB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default" w:ascii="宋体" w:hAnsi="宋体" w:eastAsia="宋体" w:cs="宋体"/>
          <w:b w:val="0"/>
          <w:bCs w:val="0"/>
          <w:color w:val="auto"/>
          <w:sz w:val="22"/>
          <w:szCs w:val="22"/>
          <w:highlight w:val="none"/>
          <w:lang w:val="en-US" w:eastAsia="zh-CN"/>
        </w:rPr>
        <w:t>设备交付、安装、调试、验收通过后付至合同金额的</w:t>
      </w:r>
      <w:r>
        <w:rPr>
          <w:rFonts w:hint="eastAsia" w:ascii="宋体" w:hAnsi="宋体" w:cs="宋体"/>
          <w:b w:val="0"/>
          <w:bCs w:val="0"/>
          <w:color w:val="auto"/>
          <w:sz w:val="22"/>
          <w:szCs w:val="22"/>
          <w:highlight w:val="none"/>
          <w:lang w:val="en-US" w:eastAsia="zh-CN"/>
        </w:rPr>
        <w:t>7</w:t>
      </w:r>
      <w:r>
        <w:rPr>
          <w:rFonts w:hint="default" w:ascii="宋体" w:hAnsi="宋体" w:eastAsia="宋体" w:cs="宋体"/>
          <w:b w:val="0"/>
          <w:bCs w:val="0"/>
          <w:color w:val="auto"/>
          <w:sz w:val="22"/>
          <w:szCs w:val="22"/>
          <w:highlight w:val="none"/>
          <w:lang w:val="en-US" w:eastAsia="zh-CN"/>
        </w:rPr>
        <w:t>0%</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审计完成后，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付至审计价的97%</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验收合格满2年后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付清余款。</w:t>
      </w:r>
    </w:p>
    <w:p w14:paraId="2619448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p>
    <w:p w14:paraId="6E2DC0F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723" w:firstLineChars="200"/>
        <w:jc w:val="center"/>
        <w:textAlignment w:val="auto"/>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第四部分  开标和评标</w:t>
      </w:r>
    </w:p>
    <w:p w14:paraId="45D3ED68">
      <w:pPr>
        <w:keepNext w:val="0"/>
        <w:keepLines w:val="0"/>
        <w:pageBreakBefore w:val="0"/>
        <w:widowControl w:val="0"/>
        <w:tabs>
          <w:tab w:val="left" w:pos="3585"/>
        </w:tabs>
        <w:kinsoku/>
        <w:wordWrap/>
        <w:overflowPunct/>
        <w:topLinePunct w:val="0"/>
        <w:bidi w:val="0"/>
        <w:snapToGrid w:val="0"/>
        <w:spacing w:line="440" w:lineRule="exact"/>
        <w:ind w:firstLine="424" w:firstLineChars="192"/>
        <w:textAlignment w:val="auto"/>
        <w:rPr>
          <w:rFonts w:hint="eastAsia" w:ascii="宋体" w:hAnsi="宋体"/>
          <w:b/>
          <w:color w:val="auto"/>
          <w:sz w:val="22"/>
          <w:szCs w:val="22"/>
          <w:highlight w:val="none"/>
        </w:rPr>
      </w:pPr>
      <w:r>
        <w:rPr>
          <w:rFonts w:hint="eastAsia" w:ascii="宋体" w:hAnsi="宋体"/>
          <w:b/>
          <w:bCs/>
          <w:color w:val="auto"/>
          <w:sz w:val="22"/>
          <w:szCs w:val="22"/>
          <w:highlight w:val="none"/>
        </w:rPr>
        <w:t>一、</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人委托代理机构组织开标</w:t>
      </w:r>
    </w:p>
    <w:p w14:paraId="7E9BFC61">
      <w:pPr>
        <w:keepNext w:val="0"/>
        <w:keepLines w:val="0"/>
        <w:pageBreakBefore w:val="0"/>
        <w:widowControl w:val="0"/>
        <w:tabs>
          <w:tab w:val="left" w:pos="3585"/>
        </w:tabs>
        <w:kinsoku/>
        <w:wordWrap/>
        <w:overflowPunct/>
        <w:topLinePunct w:val="0"/>
        <w:bidi w:val="0"/>
        <w:snapToGrid w:val="0"/>
        <w:spacing w:line="440" w:lineRule="exact"/>
        <w:ind w:firstLine="422" w:firstLineChars="192"/>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val="zh-CN"/>
        </w:rPr>
        <w:t>投标人须</w:t>
      </w:r>
      <w:r>
        <w:rPr>
          <w:rFonts w:hint="eastAsia" w:ascii="宋体" w:hAnsi="宋体" w:cs="宋体"/>
          <w:color w:val="auto"/>
          <w:kern w:val="0"/>
          <w:sz w:val="22"/>
          <w:szCs w:val="22"/>
          <w:highlight w:val="none"/>
          <w:lang w:val="en-US" w:eastAsia="zh-CN"/>
        </w:rPr>
        <w:t>准时</w:t>
      </w:r>
      <w:r>
        <w:rPr>
          <w:rFonts w:hint="eastAsia" w:ascii="宋体" w:hAnsi="宋体" w:cs="宋体"/>
          <w:color w:val="auto"/>
          <w:kern w:val="0"/>
          <w:sz w:val="22"/>
          <w:szCs w:val="22"/>
          <w:highlight w:val="none"/>
          <w:lang w:val="zh-CN"/>
        </w:rPr>
        <w:t>参加开标会。</w:t>
      </w:r>
    </w:p>
    <w:p w14:paraId="73183970">
      <w:pPr>
        <w:keepNext w:val="0"/>
        <w:keepLines w:val="0"/>
        <w:pageBreakBefore w:val="0"/>
        <w:widowControl w:val="0"/>
        <w:numPr>
          <w:ilvl w:val="0"/>
          <w:numId w:val="1"/>
        </w:numPr>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评委会由有关专家和</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人代表</w:t>
      </w:r>
      <w:r>
        <w:rPr>
          <w:rFonts w:hint="eastAsia" w:ascii="宋体" w:hAnsi="宋体"/>
          <w:b/>
          <w:bCs/>
          <w:color w:val="auto"/>
          <w:sz w:val="22"/>
          <w:szCs w:val="22"/>
          <w:highlight w:val="none"/>
        </w:rPr>
        <w:t>组成</w:t>
      </w:r>
      <w:r>
        <w:rPr>
          <w:rFonts w:hint="eastAsia" w:ascii="宋体" w:hAnsi="宋体"/>
          <w:b/>
          <w:color w:val="auto"/>
          <w:sz w:val="22"/>
          <w:szCs w:val="22"/>
          <w:highlight w:val="none"/>
        </w:rPr>
        <w:t>，按照</w:t>
      </w:r>
      <w:r>
        <w:rPr>
          <w:rFonts w:hint="eastAsia" w:ascii="宋体" w:hAnsi="宋体"/>
          <w:b/>
          <w:bCs/>
          <w:color w:val="auto"/>
          <w:sz w:val="22"/>
          <w:szCs w:val="22"/>
          <w:highlight w:val="none"/>
        </w:rPr>
        <w:t>公平、公正、择优的原则进行</w:t>
      </w:r>
      <w:r>
        <w:rPr>
          <w:rFonts w:hint="eastAsia" w:ascii="宋体" w:hAnsi="宋体"/>
          <w:b/>
          <w:color w:val="auto"/>
          <w:sz w:val="22"/>
          <w:szCs w:val="22"/>
          <w:highlight w:val="none"/>
        </w:rPr>
        <w:t>独立</w:t>
      </w:r>
      <w:r>
        <w:rPr>
          <w:rFonts w:hint="eastAsia" w:ascii="宋体" w:hAnsi="宋体"/>
          <w:b/>
          <w:bCs/>
          <w:color w:val="auto"/>
          <w:sz w:val="22"/>
          <w:szCs w:val="22"/>
          <w:highlight w:val="none"/>
        </w:rPr>
        <w:t>评标。</w:t>
      </w:r>
    </w:p>
    <w:p w14:paraId="1B901F7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
          <w:bCs/>
          <w:color w:val="auto"/>
          <w:sz w:val="22"/>
          <w:szCs w:val="22"/>
          <w:highlight w:val="none"/>
        </w:rPr>
      </w:pPr>
      <w:r>
        <w:rPr>
          <w:rFonts w:hint="eastAsia" w:ascii="宋体" w:hAnsi="宋体"/>
          <w:bCs/>
          <w:color w:val="auto"/>
          <w:sz w:val="22"/>
          <w:szCs w:val="22"/>
          <w:highlight w:val="none"/>
        </w:rPr>
        <w:t>评委会由</w:t>
      </w:r>
      <w:r>
        <w:rPr>
          <w:rFonts w:hint="eastAsia" w:ascii="宋体" w:hAnsi="宋体"/>
          <w:bCs/>
          <w:color w:val="auto"/>
          <w:sz w:val="22"/>
          <w:szCs w:val="22"/>
          <w:highlight w:val="none"/>
          <w:lang w:eastAsia="zh-CN"/>
        </w:rPr>
        <w:t>招标</w:t>
      </w:r>
      <w:r>
        <w:rPr>
          <w:rFonts w:hint="eastAsia" w:ascii="宋体" w:hAnsi="宋体"/>
          <w:bCs/>
          <w:color w:val="auto"/>
          <w:sz w:val="22"/>
          <w:szCs w:val="22"/>
          <w:highlight w:val="none"/>
        </w:rPr>
        <w:t>人代表和评审专家组成。</w:t>
      </w:r>
    </w:p>
    <w:p w14:paraId="10A3BFE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由评标委员会对</w:t>
      </w:r>
      <w:r>
        <w:rPr>
          <w:rFonts w:hint="eastAsia" w:ascii="宋体" w:hAnsi="宋体"/>
          <w:bCs/>
          <w:color w:val="auto"/>
          <w:sz w:val="22"/>
          <w:szCs w:val="22"/>
          <w:highlight w:val="none"/>
          <w:lang w:eastAsia="zh-CN"/>
        </w:rPr>
        <w:t>投标人</w:t>
      </w:r>
      <w:r>
        <w:rPr>
          <w:rFonts w:hint="eastAsia" w:ascii="宋体" w:hAnsi="宋体"/>
          <w:bCs/>
          <w:color w:val="auto"/>
          <w:sz w:val="22"/>
          <w:szCs w:val="22"/>
          <w:highlight w:val="none"/>
        </w:rPr>
        <w:t>资格性、符合性审查，对未通过审查的</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，应现场告知原因。评委会对合格</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的投标文件进行评审。</w:t>
      </w:r>
    </w:p>
    <w:p w14:paraId="0601AA5E">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（一）评审内容</w:t>
      </w:r>
    </w:p>
    <w:p w14:paraId="0C9915A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1、是否递交投标文件；</w:t>
      </w:r>
    </w:p>
    <w:p w14:paraId="44DBD2B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bCs/>
          <w:color w:val="auto"/>
          <w:sz w:val="22"/>
          <w:szCs w:val="22"/>
          <w:highlight w:val="none"/>
          <w:lang w:eastAsia="zh-CN"/>
        </w:rPr>
      </w:pPr>
      <w:r>
        <w:rPr>
          <w:rFonts w:hint="eastAsia" w:ascii="宋体" w:hAnsi="宋体"/>
          <w:bCs/>
          <w:color w:val="auto"/>
          <w:sz w:val="22"/>
          <w:szCs w:val="22"/>
          <w:highlight w:val="none"/>
        </w:rPr>
        <w:t>2、投标资格是否符合（由评标委员会审查）</w:t>
      </w:r>
      <w:r>
        <w:rPr>
          <w:rFonts w:hint="eastAsia" w:ascii="宋体" w:hAnsi="宋体"/>
          <w:bCs/>
          <w:color w:val="auto"/>
          <w:sz w:val="22"/>
          <w:szCs w:val="22"/>
          <w:highlight w:val="none"/>
          <w:lang w:eastAsia="zh-CN"/>
        </w:rPr>
        <w:t>；</w:t>
      </w:r>
    </w:p>
    <w:p w14:paraId="34BF736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3、投标文件是否完整；</w:t>
      </w:r>
    </w:p>
    <w:p w14:paraId="2E115E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4、投标文件是否恰当地签署；</w:t>
      </w:r>
    </w:p>
    <w:p w14:paraId="73F95B3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5、是否作出实质性响应（是否有实质性响应，只根据投标文件本身，而不寻求外部证据）；</w:t>
      </w:r>
    </w:p>
    <w:p w14:paraId="5F8B94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6、是否有计算错误。</w:t>
      </w:r>
    </w:p>
    <w:p w14:paraId="7CE15F7C">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（二）相应的规定</w:t>
      </w:r>
    </w:p>
    <w:p w14:paraId="189D5D99">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1、投标文件中开标一览表（报价表）内容与投标文件中相应内容不一致的，以开标一览表（报价表）为准；</w:t>
      </w:r>
    </w:p>
    <w:p w14:paraId="11A78337">
      <w:pPr>
        <w:keepNext w:val="0"/>
        <w:keepLines w:val="0"/>
        <w:pageBreakBefore w:val="0"/>
        <w:widowControl w:val="0"/>
        <w:kinsoku/>
        <w:wordWrap/>
        <w:overflowPunct/>
        <w:topLinePunct w:val="0"/>
        <w:bidi w:val="0"/>
        <w:snapToGrid w:val="0"/>
        <w:spacing w:line="440" w:lineRule="exact"/>
        <w:ind w:firstLine="440" w:firstLineChars="200"/>
        <w:textAlignment w:val="auto"/>
        <w:rPr>
          <w:rFonts w:ascii="宋体" w:hAnsi="宋体"/>
          <w:color w:val="auto"/>
          <w:sz w:val="22"/>
          <w:szCs w:val="22"/>
          <w:highlight w:val="none"/>
        </w:rPr>
      </w:pPr>
      <w:r>
        <w:rPr>
          <w:rFonts w:hint="eastAsia" w:ascii="宋体" w:hAnsi="宋体"/>
          <w:color w:val="auto"/>
          <w:sz w:val="22"/>
          <w:szCs w:val="22"/>
          <w:highlight w:val="none"/>
        </w:rPr>
        <w:t>2、大写金额和小写金额不一致的，以大写金额为准；</w:t>
      </w:r>
    </w:p>
    <w:p w14:paraId="7BB3EAF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3、单价金额小数点或者百分比有明显错位的，以开标一览表的总价为准，并修改单价；</w:t>
      </w:r>
    </w:p>
    <w:p w14:paraId="6B918AB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4、总价金额与按单价汇总金额不一致的，以单价金额计算结果为准。</w:t>
      </w:r>
    </w:p>
    <w:p w14:paraId="175F1CF2">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同时出现两种以上不一致的，按照前款规定的顺序修正。修正后的报价按照财政部第87号令第五十一条第二款的规定经</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确认后产生约束力，</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不确认的，其投标无效。</w:t>
      </w:r>
    </w:p>
    <w:p w14:paraId="32ED7344">
      <w:pPr>
        <w:keepNext w:val="0"/>
        <w:keepLines w:val="0"/>
        <w:pageBreakBefore w:val="0"/>
        <w:widowControl w:val="0"/>
        <w:tabs>
          <w:tab w:val="left" w:pos="3585"/>
        </w:tabs>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三、</w:t>
      </w:r>
      <w:r>
        <w:rPr>
          <w:rFonts w:hint="eastAsia" w:ascii="宋体" w:hAnsi="宋体"/>
          <w:b/>
          <w:color w:val="auto"/>
          <w:sz w:val="22"/>
          <w:szCs w:val="22"/>
          <w:highlight w:val="none"/>
        </w:rPr>
        <w:t>陈述、演示、</w:t>
      </w:r>
      <w:r>
        <w:rPr>
          <w:rFonts w:hint="eastAsia" w:ascii="宋体" w:hAnsi="宋体"/>
          <w:b/>
          <w:bCs/>
          <w:color w:val="auto"/>
          <w:sz w:val="22"/>
          <w:szCs w:val="22"/>
          <w:highlight w:val="none"/>
        </w:rPr>
        <w:t>答疑、澄清</w:t>
      </w:r>
    </w:p>
    <w:p w14:paraId="4EF6482A">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color w:val="auto"/>
          <w:sz w:val="22"/>
          <w:szCs w:val="22"/>
          <w:highlight w:val="none"/>
        </w:rPr>
        <w:t>如评委会认为有必要，</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按评委会的要求作陈述、演示、答疑及澄清其投标内容。时间由评委会掌握。</w:t>
      </w:r>
    </w:p>
    <w:p w14:paraId="6E901876">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重要澄清答复应是书面的，但不得对投标内容进行实质性修改。</w:t>
      </w:r>
    </w:p>
    <w:p w14:paraId="79B37CF8">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四、出现下列情形之一的，作无效投标处理</w:t>
      </w:r>
    </w:p>
    <w:p w14:paraId="3912F5BB">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1、投标文件未按招标文件要求密封、签署、盖章及主要资料不齐全的；</w:t>
      </w:r>
    </w:p>
    <w:p w14:paraId="07BF0C69">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2、不具备招标文件中规定的资格要求的；</w:t>
      </w:r>
    </w:p>
    <w:p w14:paraId="4583B5B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3、报价超过招标文件中规定的预算金额或者最高限价的；</w:t>
      </w:r>
    </w:p>
    <w:p w14:paraId="1B3C2E64">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4、投标文件含有</w:t>
      </w:r>
      <w:r>
        <w:rPr>
          <w:rFonts w:hint="eastAsia" w:ascii="宋体" w:hAnsi="宋体" w:cs="宋体"/>
          <w:b/>
          <w:bCs/>
          <w:color w:val="auto"/>
          <w:sz w:val="22"/>
          <w:szCs w:val="22"/>
          <w:highlight w:val="none"/>
          <w:lang w:eastAsia="zh-CN"/>
        </w:rPr>
        <w:t>招标</w:t>
      </w:r>
      <w:r>
        <w:rPr>
          <w:rFonts w:hint="eastAsia" w:ascii="宋体" w:hAnsi="宋体" w:cs="宋体"/>
          <w:b/>
          <w:bCs/>
          <w:color w:val="auto"/>
          <w:sz w:val="22"/>
          <w:szCs w:val="22"/>
          <w:highlight w:val="none"/>
        </w:rPr>
        <w:t>人不能接受的附加条件的；</w:t>
      </w:r>
    </w:p>
    <w:p w14:paraId="02F7F1CD">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5、不符合法律、法规和招标文件中规定的其他实质性要求的；</w:t>
      </w:r>
    </w:p>
    <w:p w14:paraId="0D0DD9A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6、不同文件（资格审查文件</w:t>
      </w:r>
      <w:r>
        <w:rPr>
          <w:rFonts w:hint="eastAsia" w:ascii="宋体" w:hAnsi="宋体" w:cs="宋体"/>
          <w:b/>
          <w:bCs/>
          <w:color w:val="auto"/>
          <w:sz w:val="22"/>
          <w:szCs w:val="22"/>
          <w:highlight w:val="none"/>
          <w:lang w:val="en-US" w:eastAsia="zh-CN"/>
        </w:rPr>
        <w:t>包</w:t>
      </w:r>
      <w:r>
        <w:rPr>
          <w:rFonts w:hint="eastAsia" w:ascii="宋体" w:hAnsi="宋体" w:cs="宋体"/>
          <w:b/>
          <w:bCs/>
          <w:color w:val="auto"/>
          <w:sz w:val="22"/>
          <w:szCs w:val="22"/>
          <w:highlight w:val="none"/>
        </w:rPr>
        <w:t>、</w:t>
      </w:r>
      <w:r>
        <w:rPr>
          <w:rFonts w:hint="eastAsia" w:ascii="宋体" w:hAnsi="宋体" w:cs="宋体"/>
          <w:b/>
          <w:bCs/>
          <w:color w:val="auto"/>
          <w:sz w:val="22"/>
          <w:szCs w:val="22"/>
          <w:highlight w:val="none"/>
          <w:lang w:val="en-US" w:eastAsia="zh-CN"/>
        </w:rPr>
        <w:t>报价标</w:t>
      </w:r>
      <w:r>
        <w:rPr>
          <w:rFonts w:hint="eastAsia" w:ascii="宋体" w:hAnsi="宋体" w:cs="宋体"/>
          <w:b/>
          <w:bCs/>
          <w:color w:val="auto"/>
          <w:sz w:val="22"/>
          <w:szCs w:val="22"/>
          <w:highlight w:val="none"/>
        </w:rPr>
        <w:t>）混装的。</w:t>
      </w:r>
    </w:p>
    <w:p w14:paraId="5715175C">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五、出现下列情形之一的，作废标处理</w:t>
      </w:r>
    </w:p>
    <w:p w14:paraId="5A989CE0">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1、符合专业条件的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或者对招标文件作实质响应的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不足3家的；</w:t>
      </w:r>
    </w:p>
    <w:p w14:paraId="724B22D8">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2、出现影响</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公正的违法违规行为的；</w:t>
      </w:r>
    </w:p>
    <w:p w14:paraId="70795989">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3、</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的报价均超过了</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预算，</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人不能支付的；</w:t>
      </w:r>
    </w:p>
    <w:p w14:paraId="6A27D9F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4、因重大变故，</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任务取消的。</w:t>
      </w:r>
    </w:p>
    <w:p w14:paraId="4D1898BF">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上述均保留评委会认定可以确定为无效投标或废标的其他情况。</w:t>
      </w:r>
    </w:p>
    <w:p w14:paraId="3FBCAA6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六</w:t>
      </w:r>
      <w:r>
        <w:rPr>
          <w:rFonts w:hint="eastAsia" w:ascii="宋体" w:hAnsi="宋体"/>
          <w:b/>
          <w:color w:val="auto"/>
          <w:sz w:val="22"/>
          <w:szCs w:val="22"/>
          <w:highlight w:val="none"/>
        </w:rPr>
        <w:t>、评标方法</w:t>
      </w:r>
    </w:p>
    <w:p w14:paraId="5A61137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1、开标、评标顺序：</w:t>
      </w:r>
    </w:p>
    <w:p w14:paraId="3510395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资格审查文件包开启及评审→报价</w:t>
      </w:r>
      <w:r>
        <w:rPr>
          <w:rFonts w:hint="eastAsia" w:ascii="宋体" w:hAnsi="宋体"/>
          <w:color w:val="auto"/>
          <w:sz w:val="22"/>
          <w:szCs w:val="22"/>
          <w:highlight w:val="none"/>
          <w:lang w:val="en-US" w:eastAsia="zh-CN"/>
        </w:rPr>
        <w:t>标</w:t>
      </w:r>
      <w:r>
        <w:rPr>
          <w:rFonts w:hint="eastAsia" w:ascii="宋体" w:hAnsi="宋体"/>
          <w:color w:val="auto"/>
          <w:sz w:val="22"/>
          <w:szCs w:val="22"/>
          <w:highlight w:val="none"/>
        </w:rPr>
        <w:t>开启及评审→推荐中标候选人。</w:t>
      </w:r>
    </w:p>
    <w:p w14:paraId="6C6393B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2、确定有效报价：</w:t>
      </w:r>
    </w:p>
    <w:p w14:paraId="75AE53F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投标</w:t>
      </w:r>
      <w:r>
        <w:rPr>
          <w:rFonts w:hint="eastAsia" w:ascii="宋体" w:hAnsi="宋体"/>
          <w:color w:val="auto"/>
          <w:sz w:val="22"/>
          <w:szCs w:val="22"/>
          <w:highlight w:val="none"/>
          <w:lang w:val="en-US" w:eastAsia="zh-CN"/>
        </w:rPr>
        <w:t>人</w:t>
      </w:r>
      <w:r>
        <w:rPr>
          <w:rFonts w:hint="eastAsia" w:ascii="宋体" w:hAnsi="宋体"/>
          <w:color w:val="auto"/>
          <w:sz w:val="22"/>
          <w:szCs w:val="22"/>
          <w:highlight w:val="none"/>
        </w:rPr>
        <w:t>的投标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报价不高于最高限价的为有效投标报价；投标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报价高于最高限价的作无效标处理；</w:t>
      </w:r>
    </w:p>
    <w:p w14:paraId="224F7BD7">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3、确定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w:t>
      </w:r>
    </w:p>
    <w:p w14:paraId="0254E356">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按各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的有效总价报价从低到高的顺序确定第一、第二、第三</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候选人。若出现响应报价相同情况时，则现场抽签决定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候选人排名。</w:t>
      </w:r>
    </w:p>
    <w:p w14:paraId="1E5516D3">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项目</w:t>
      </w:r>
      <w:r>
        <w:rPr>
          <w:rFonts w:hint="eastAsia" w:ascii="宋体" w:hAnsi="宋体"/>
          <w:color w:val="auto"/>
          <w:sz w:val="22"/>
          <w:szCs w:val="22"/>
          <w:highlight w:val="none"/>
        </w:rPr>
        <w:t>第一</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候选人原则上为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价为其投标报价。当排名第一的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候选人放弃</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、因不可抗力不能履行合同、不按照合同要求提交履约保证金，或者被查实存在影响</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结果的违法行为等情形，不符合</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条件的，</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人可以按照评标委员会提出的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候选人名单排序依次确定其他</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人，也可以重新</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w:t>
      </w:r>
    </w:p>
    <w:p w14:paraId="6913A1BD">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评标过程中出现本评标办法未尽事宜，由评标委员会根据有关法律、法规讨论决定，评标办法的解释权属评标委员会。</w:t>
      </w:r>
    </w:p>
    <w:p w14:paraId="3CADE5CB">
      <w:pPr>
        <w:keepNext w:val="0"/>
        <w:keepLines w:val="0"/>
        <w:pageBreakBefore w:val="0"/>
        <w:widowControl w:val="0"/>
        <w:spacing w:line="480" w:lineRule="exact"/>
        <w:ind w:firstLine="482"/>
        <w:rPr>
          <w:rFonts w:hint="eastAsia" w:ascii="宋体" w:hAnsi="宋体" w:eastAsia="宋体" w:cs="宋体"/>
          <w:b/>
          <w:color w:val="auto"/>
          <w:sz w:val="22"/>
          <w:szCs w:val="22"/>
          <w:highlight w:val="none"/>
          <w:shd w:val="clear" w:color="auto" w:fill="auto"/>
          <w:lang w:val="en-US" w:eastAsia="zh-CN"/>
        </w:rPr>
      </w:pPr>
      <w:r>
        <w:rPr>
          <w:rFonts w:hint="eastAsia" w:ascii="宋体" w:hAnsi="宋体"/>
          <w:b/>
          <w:color w:val="auto"/>
          <w:sz w:val="22"/>
          <w:szCs w:val="22"/>
          <w:highlight w:val="none"/>
          <w:lang w:val="en-US" w:eastAsia="zh-CN"/>
        </w:rPr>
        <w:t>七</w:t>
      </w:r>
      <w:r>
        <w:rPr>
          <w:rFonts w:hint="eastAsia" w:ascii="宋体" w:hAnsi="宋体"/>
          <w:b/>
          <w:color w:val="auto"/>
          <w:sz w:val="22"/>
          <w:szCs w:val="22"/>
          <w:highlight w:val="none"/>
        </w:rPr>
        <w:t>、</w:t>
      </w:r>
      <w:r>
        <w:rPr>
          <w:rFonts w:hint="eastAsia" w:ascii="宋体" w:hAnsi="宋体" w:eastAsia="宋体" w:cs="宋体"/>
          <w:b/>
          <w:color w:val="auto"/>
          <w:sz w:val="22"/>
          <w:szCs w:val="22"/>
          <w:highlight w:val="none"/>
          <w:shd w:val="clear" w:color="auto" w:fill="auto"/>
          <w:lang w:val="en-US" w:eastAsia="zh-CN"/>
        </w:rPr>
        <w:t>异常低价投标审查程序</w:t>
      </w:r>
    </w:p>
    <w:p w14:paraId="32C24EE2">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（1）评审过程中出现下列情形之一的，评审委员会应当启动异常低价投标审查程序：</w:t>
      </w:r>
    </w:p>
    <w:p w14:paraId="48580E10">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1.1 投标（响应）报价低于全部通过符合性审查供应商投标（响应）报价平均值50%的，即投标（响应）报价&lt;全部通过符合性审查供应商投标（响应）报价平均值×50%；</w:t>
      </w:r>
    </w:p>
    <w:p w14:paraId="613C1E2B">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1.2 投标（响应）报价低于通过符合性审查的次低报价供应商投标（响应）报价50%的，即投标（响应）报价&lt;通过符合性审查的次低报价供应商投标（响应）报价×50%；</w:t>
      </w:r>
    </w:p>
    <w:p w14:paraId="0D3A5E67">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1.3 投标（响应）报价低于</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项目最高限价45%的，即投标（响应）报价&lt;</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w:t>
      </w:r>
    </w:p>
    <w:p w14:paraId="50F229F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1.4 评审委员会基于专业判断，认为供应商报价过低，有可能影响产品质量或者不能诚信履约的其他情形。</w:t>
      </w:r>
    </w:p>
    <w:p w14:paraId="5295E015">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2）评审委员会启动异常低价投标（响应）审查后，属于前述第1.1项至第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1.3项情形，供应商已随投标（响应）文件一并提交相关书面说明及必要的证明材料的，在评审现场可不再重复提交。</w:t>
      </w:r>
    </w:p>
    <w:p w14:paraId="4D5943E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BA2CA9D">
      <w:pPr>
        <w:keepNext w:val="0"/>
        <w:keepLines w:val="0"/>
        <w:pageBreakBefore w:val="0"/>
        <w:widowControl w:val="0"/>
        <w:kinsoku/>
        <w:wordWrap/>
        <w:overflowPunct/>
        <w:topLinePunct w:val="0"/>
        <w:bidi w:val="0"/>
        <w:snapToGrid/>
        <w:spacing w:line="440" w:lineRule="exact"/>
        <w:ind w:firstLine="437" w:firstLineChars="198"/>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八、</w:t>
      </w:r>
      <w:r>
        <w:rPr>
          <w:rFonts w:hint="eastAsia" w:ascii="宋体" w:hAnsi="宋体"/>
          <w:b/>
          <w:color w:val="auto"/>
          <w:sz w:val="22"/>
          <w:szCs w:val="22"/>
          <w:highlight w:val="none"/>
        </w:rPr>
        <w:t>其他注意事项</w:t>
      </w:r>
    </w:p>
    <w:p w14:paraId="7CB2DDB0">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1、在投标、开标时间，</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不得向评委询问情况，不得进行旨在影响评标结果的活动。</w:t>
      </w:r>
    </w:p>
    <w:p w14:paraId="3394B7CD">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2、评委会不得向</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解释落标原因。</w:t>
      </w:r>
    </w:p>
    <w:p w14:paraId="58B07A71">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3、在投标、评标过程中，如果</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联合故意抬高报价或出现其他不正当行为，</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人有权中止投标或评标。</w:t>
      </w:r>
    </w:p>
    <w:p w14:paraId="7A275D68">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rPr>
        <w:t>4、凡在投标、开标过程中，已提示是否异议的事项，</w:t>
      </w:r>
      <w:r>
        <w:rPr>
          <w:rFonts w:hint="eastAsia" w:ascii="宋体" w:hAnsi="宋体" w:eastAsia="宋体"/>
          <w:color w:val="auto"/>
          <w:sz w:val="22"/>
          <w:szCs w:val="22"/>
          <w:highlight w:val="none"/>
          <w:lang w:eastAsia="zh-CN"/>
        </w:rPr>
        <w:t>投标人</w:t>
      </w:r>
      <w:r>
        <w:rPr>
          <w:rFonts w:hint="eastAsia" w:ascii="宋体" w:hAnsi="宋体" w:eastAsia="宋体"/>
          <w:color w:val="auto"/>
          <w:sz w:val="22"/>
          <w:szCs w:val="22"/>
          <w:highlight w:val="none"/>
        </w:rPr>
        <w:t>当时没有提出异议的，事后不得针对上述事项提出质疑。</w:t>
      </w:r>
    </w:p>
    <w:p w14:paraId="28A7A72D">
      <w:pPr>
        <w:keepNext w:val="0"/>
        <w:keepLines w:val="0"/>
        <w:pageBreakBefore w:val="0"/>
        <w:widowControl w:val="0"/>
        <w:kinsoku/>
        <w:wordWrap/>
        <w:overflowPunct/>
        <w:topLinePunct w:val="0"/>
        <w:bidi w:val="0"/>
        <w:snapToGrid/>
        <w:spacing w:line="440" w:lineRule="exact"/>
        <w:ind w:firstLine="570"/>
        <w:textAlignment w:val="auto"/>
        <w:rPr>
          <w:rFonts w:hint="default" w:ascii="宋体" w:hAnsi="宋体" w:eastAsia="宋体"/>
          <w:b/>
          <w:bCs/>
          <w:color w:val="auto"/>
          <w:sz w:val="22"/>
          <w:szCs w:val="22"/>
          <w:highlight w:val="none"/>
          <w:lang w:val="en-US"/>
        </w:rPr>
      </w:pPr>
      <w:r>
        <w:rPr>
          <w:rFonts w:hint="eastAsia" w:ascii="宋体" w:hAnsi="宋体" w:eastAsia="宋体"/>
          <w:b/>
          <w:bCs/>
          <w:color w:val="auto"/>
          <w:sz w:val="22"/>
          <w:szCs w:val="22"/>
          <w:highlight w:val="none"/>
          <w:lang w:val="en-US" w:eastAsia="zh-CN"/>
        </w:rPr>
        <w:t>九、中标结果公告的发布</w:t>
      </w:r>
    </w:p>
    <w:p w14:paraId="057D2614">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lang w:val="en-US" w:eastAsia="zh-CN"/>
        </w:rPr>
        <w:t>中标结果</w:t>
      </w:r>
      <w:r>
        <w:rPr>
          <w:rFonts w:hint="eastAsia" w:ascii="宋体" w:hAnsi="宋体" w:eastAsia="宋体"/>
          <w:color w:val="auto"/>
          <w:sz w:val="22"/>
          <w:szCs w:val="22"/>
          <w:highlight w:val="none"/>
        </w:rPr>
        <w:t>结果在</w:t>
      </w:r>
      <w:r>
        <w:rPr>
          <w:rFonts w:hint="eastAsia" w:ascii="宋体" w:hAnsi="宋体" w:eastAsia="宋体"/>
          <w:color w:val="auto"/>
          <w:sz w:val="22"/>
          <w:szCs w:val="22"/>
          <w:highlight w:val="none"/>
          <w:lang w:val="en-US" w:eastAsia="zh-CN"/>
        </w:rPr>
        <w:t>南通市崇川区人民政府网</w:t>
      </w:r>
      <w:r>
        <w:rPr>
          <w:rFonts w:hint="eastAsia" w:ascii="宋体" w:hAnsi="宋体" w:eastAsia="宋体"/>
          <w:color w:val="auto"/>
          <w:sz w:val="22"/>
          <w:szCs w:val="22"/>
          <w:highlight w:val="none"/>
        </w:rPr>
        <w:t>公告，公告期限为1个工作日。《</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通知书》一经发出，采购人改变</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结果，或者</w:t>
      </w:r>
      <w:r>
        <w:rPr>
          <w:rFonts w:hint="eastAsia" w:ascii="宋体" w:hAnsi="宋体" w:eastAsia="宋体"/>
          <w:color w:val="auto"/>
          <w:sz w:val="22"/>
          <w:szCs w:val="22"/>
          <w:highlight w:val="none"/>
          <w:lang w:val="en-US" w:eastAsia="zh-CN"/>
        </w:rPr>
        <w:t>中标人</w:t>
      </w:r>
      <w:r>
        <w:rPr>
          <w:rFonts w:hint="eastAsia" w:ascii="宋体" w:hAnsi="宋体" w:eastAsia="宋体"/>
          <w:color w:val="auto"/>
          <w:sz w:val="22"/>
          <w:szCs w:val="22"/>
          <w:highlight w:val="none"/>
        </w:rPr>
        <w:t>放弃</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的，各自承担相应的法律责任。《</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通知书》是采购合同的组成部分。</w:t>
      </w:r>
    </w:p>
    <w:p w14:paraId="015C611A">
      <w:pPr>
        <w:keepNext w:val="0"/>
        <w:keepLines w:val="0"/>
        <w:pageBreakBefore w:val="0"/>
        <w:widowControl w:val="0"/>
        <w:kinsoku/>
        <w:wordWrap/>
        <w:overflowPunct/>
        <w:topLinePunct w:val="0"/>
        <w:bidi w:val="0"/>
        <w:snapToGrid/>
        <w:spacing w:line="440" w:lineRule="exact"/>
        <w:ind w:firstLine="442" w:firstLineChars="200"/>
        <w:contextualSpacing/>
        <w:textAlignment w:val="auto"/>
        <w:rPr>
          <w:rFonts w:hint="eastAsia" w:ascii="宋体" w:hAnsi="宋体"/>
          <w:b/>
          <w:color w:val="auto"/>
          <w:sz w:val="22"/>
          <w:szCs w:val="22"/>
          <w:highlight w:val="none"/>
          <w:lang w:val="en-US" w:eastAsia="zh-CN"/>
        </w:rPr>
      </w:pPr>
      <w:r>
        <w:rPr>
          <w:rFonts w:hint="eastAsia" w:ascii="宋体" w:hAnsi="宋体"/>
          <w:b/>
          <w:color w:val="auto"/>
          <w:sz w:val="22"/>
          <w:szCs w:val="22"/>
          <w:highlight w:val="none"/>
          <w:lang w:val="en-US" w:eastAsia="zh-CN"/>
        </w:rPr>
        <w:t xml:space="preserve">十、中标通知书的发放  </w:t>
      </w:r>
    </w:p>
    <w:p w14:paraId="219BD0B5">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宋体" w:hAnsi="宋体"/>
          <w:color w:val="auto"/>
          <w:sz w:val="22"/>
          <w:szCs w:val="22"/>
          <w:highlight w:val="none"/>
          <w:u w:val="single"/>
        </w:rPr>
      </w:pPr>
      <w:r>
        <w:rPr>
          <w:rFonts w:hint="eastAsia" w:ascii="宋体" w:hAnsi="宋体"/>
          <w:b w:val="0"/>
          <w:bCs/>
          <w:color w:val="auto"/>
          <w:sz w:val="22"/>
          <w:szCs w:val="22"/>
          <w:highlight w:val="none"/>
          <w:lang w:val="en-US" w:eastAsia="zh-CN"/>
        </w:rPr>
        <w:t>中标通知书发放条件和途径：投标人可至代理单位领取中标通知书。领取地址： 南通市崇川区星城路299号（创源科技园3号楼501室） ，电话：18752932069。</w:t>
      </w:r>
    </w:p>
    <w:p w14:paraId="63F01C80">
      <w:pPr>
        <w:rPr>
          <w:rFonts w:hint="eastAsia" w:ascii="宋体" w:hAnsi="宋体"/>
          <w:color w:val="auto"/>
          <w:sz w:val="21"/>
          <w:szCs w:val="21"/>
          <w:highlight w:val="none"/>
          <w:u w:val="single"/>
        </w:rPr>
      </w:pPr>
      <w:r>
        <w:rPr>
          <w:rFonts w:hint="eastAsia" w:ascii="宋体" w:hAnsi="宋体"/>
          <w:color w:val="auto"/>
          <w:sz w:val="21"/>
          <w:szCs w:val="21"/>
          <w:highlight w:val="none"/>
          <w:u w:val="single"/>
        </w:rPr>
        <w:br w:type="page"/>
      </w:r>
    </w:p>
    <w:p w14:paraId="24238938">
      <w:pPr>
        <w:snapToGrid w:val="0"/>
        <w:spacing w:line="300" w:lineRule="auto"/>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第五部分  合同签订与验收付款</w:t>
      </w:r>
    </w:p>
    <w:p w14:paraId="748D7A21">
      <w:pPr>
        <w:snapToGrid w:val="0"/>
        <w:spacing w:line="300" w:lineRule="auto"/>
        <w:jc w:val="center"/>
        <w:rPr>
          <w:rFonts w:hint="eastAsia" w:ascii="宋体" w:hAnsi="宋体"/>
          <w:color w:val="auto"/>
          <w:sz w:val="28"/>
          <w:szCs w:val="28"/>
          <w:highlight w:val="none"/>
        </w:rPr>
      </w:pPr>
    </w:p>
    <w:p w14:paraId="49B9D598">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eastAsia="宋体" w:cs="宋体"/>
          <w:color w:val="auto"/>
          <w:sz w:val="22"/>
          <w:szCs w:val="22"/>
          <w:highlight w:val="none"/>
        </w:rPr>
        <w:t>、中标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和</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人需在《中标通知书》发出之日起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日内签订合同。合同签订后中标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方可履约，否则引起的一切后果由中标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自行承担。</w:t>
      </w:r>
      <w:r>
        <w:rPr>
          <w:rFonts w:hint="eastAsia" w:ascii="宋体" w:hAnsi="宋体" w:eastAsia="宋体" w:cs="宋体"/>
          <w:color w:val="auto"/>
          <w:sz w:val="22"/>
          <w:szCs w:val="22"/>
          <w:highlight w:val="none"/>
          <w:lang w:val="zh-CN"/>
        </w:rPr>
        <w:t>所签合同不得对</w:t>
      </w:r>
      <w:r>
        <w:rPr>
          <w:rFonts w:hint="eastAsia" w:ascii="宋体" w:hAnsi="宋体" w:cs="宋体"/>
          <w:color w:val="auto"/>
          <w:sz w:val="22"/>
          <w:szCs w:val="22"/>
          <w:highlight w:val="none"/>
          <w:lang w:val="zh-CN"/>
        </w:rPr>
        <w:t>招标</w:t>
      </w:r>
      <w:r>
        <w:rPr>
          <w:rFonts w:hint="eastAsia" w:ascii="宋体" w:hAnsi="宋体" w:eastAsia="宋体" w:cs="宋体"/>
          <w:color w:val="auto"/>
          <w:sz w:val="22"/>
          <w:szCs w:val="22"/>
          <w:highlight w:val="none"/>
          <w:lang w:val="zh-CN"/>
        </w:rPr>
        <w:t>文件作实质性修改</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人不得向中标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提出不合理的要求作为签订合同的条件，不得与中标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私下订立背离</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文件实质性内容的协议。</w:t>
      </w:r>
    </w:p>
    <w:p w14:paraId="7695E151">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二</w:t>
      </w:r>
      <w:r>
        <w:rPr>
          <w:rFonts w:hint="eastAsia" w:ascii="宋体" w:hAnsi="宋体" w:eastAsia="宋体" w:cs="宋体"/>
          <w:color w:val="auto"/>
          <w:sz w:val="22"/>
          <w:szCs w:val="22"/>
          <w:highlight w:val="none"/>
        </w:rPr>
        <w:t>、</w:t>
      </w:r>
      <w:bookmarkStart w:id="4" w:name="OLE_LINK2"/>
      <w:bookmarkStart w:id="5" w:name="OLE_LINK1"/>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人按合同约定积极配合中标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履约到位后，请以书面形式向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人提出验收申请，</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人接到申请后及时组织相关专业技术人员，必要时邀请专家、质检等部门共同参与验收，并出具验收报告，验收合格的支付相应款项。</w:t>
      </w:r>
    </w:p>
    <w:p w14:paraId="4E2498F4">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人故意推迟项目验收时间的，与</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串通或要求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通过减少货物数量或降低服务标准的，在履行合同中采取更改配置、调换物品等手段的，要求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出具虚假发票或任意更改销售发票的，谋取不正当利益的，承担相应的法律责任。</w:t>
      </w:r>
    </w:p>
    <w:p w14:paraId="2C262A98">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出现违约情形，应当及时纠正或补偿；造成损失的，按合同约定追究违约责任；发现有假冒、伪劣、走私产品、商业贿赂等违法情形的，应由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人移交工商、质监、公安等行政执法部门依法查处。</w:t>
      </w:r>
    </w:p>
    <w:p w14:paraId="05C1F413">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zh-CN" w:eastAsia="zh-CN"/>
        </w:rPr>
        <w:t>五、</w:t>
      </w:r>
      <w:r>
        <w:rPr>
          <w:rFonts w:hint="eastAsia" w:ascii="宋体" w:hAnsi="宋体" w:eastAsia="宋体" w:cs="宋体"/>
          <w:b/>
          <w:bCs/>
          <w:color w:val="auto"/>
          <w:sz w:val="22"/>
          <w:szCs w:val="22"/>
          <w:highlight w:val="none"/>
          <w:lang w:val="en-US" w:eastAsia="zh-CN"/>
        </w:rPr>
        <w:t>不响应付款方式的，视同无效投标处理。实际付款方式以最终签订</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合同为准。</w:t>
      </w:r>
    </w:p>
    <w:p w14:paraId="6B7061CF">
      <w:pPr>
        <w:pStyle w:val="4"/>
        <w:keepNext w:val="0"/>
        <w:keepLines w:val="0"/>
        <w:pageBreakBefore w:val="0"/>
        <w:widowControl w:val="0"/>
        <w:kinsoku w:val="0"/>
        <w:wordWrap/>
        <w:overflowPunct/>
        <w:topLinePunct/>
        <w:autoSpaceDE w:val="0"/>
        <w:autoSpaceDN w:val="0"/>
        <w:bidi w:val="0"/>
        <w:adjustRightInd/>
        <w:snapToGrid w:val="0"/>
        <w:spacing w:line="440" w:lineRule="exact"/>
        <w:ind w:right="21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款项由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人按相关财务支付规定办理支付手续。不得故意拖延支付时间</w:t>
      </w:r>
      <w:bookmarkEnd w:id="4"/>
      <w:bookmarkEnd w:id="5"/>
      <w:r>
        <w:rPr>
          <w:rFonts w:hint="eastAsia" w:ascii="宋体" w:hAnsi="宋体" w:eastAsia="宋体" w:cs="宋体"/>
          <w:color w:val="auto"/>
          <w:sz w:val="22"/>
          <w:szCs w:val="22"/>
          <w:highlight w:val="none"/>
        </w:rPr>
        <w:t>。</w:t>
      </w:r>
    </w:p>
    <w:p w14:paraId="15E3B6A1">
      <w:pPr>
        <w:pStyle w:val="6"/>
        <w:keepNext w:val="0"/>
        <w:keepLines w:val="0"/>
        <w:pageBreakBefore w:val="0"/>
        <w:widowControl w:val="0"/>
        <w:wordWrap/>
        <w:overflowPunct/>
        <w:bidi w:val="0"/>
        <w:adjustRightInd/>
        <w:spacing w:line="440" w:lineRule="exact"/>
        <w:ind w:firstLine="440" w:firstLineChars="200"/>
        <w:textAlignment w:val="auto"/>
        <w:rPr>
          <w:rFonts w:hint="eastAsia"/>
          <w:color w:val="auto"/>
          <w:sz w:val="22"/>
          <w:szCs w:val="22"/>
          <w:highlight w:val="none"/>
        </w:rPr>
      </w:pPr>
      <w:r>
        <w:rPr>
          <w:rFonts w:hint="eastAsia" w:ascii="宋体" w:hAnsi="宋体" w:eastAsia="宋体" w:cs="宋体"/>
          <w:color w:val="auto"/>
          <w:sz w:val="22"/>
          <w:szCs w:val="22"/>
          <w:highlight w:val="none"/>
        </w:rPr>
        <w:t>六、合同主要条款</w:t>
      </w:r>
    </w:p>
    <w:p w14:paraId="3B2D89D6">
      <w:pPr>
        <w:rPr>
          <w:rFonts w:hint="eastAsia" w:ascii="仿宋_GB2312" w:hAnsi="宋体" w:eastAsia="仿宋_GB2312"/>
          <w:b/>
          <w:color w:val="auto"/>
          <w:sz w:val="36"/>
          <w:szCs w:val="36"/>
          <w:highlight w:val="none"/>
        </w:rPr>
      </w:pPr>
      <w:r>
        <w:rPr>
          <w:rFonts w:hint="eastAsia"/>
          <w:color w:val="auto"/>
          <w:sz w:val="22"/>
          <w:szCs w:val="22"/>
          <w:highlight w:val="none"/>
        </w:rPr>
        <w:br w:type="page"/>
      </w:r>
    </w:p>
    <w:p w14:paraId="6F362E88">
      <w:pPr>
        <w:autoSpaceDE w:val="0"/>
        <w:autoSpaceDN w:val="0"/>
        <w:spacing w:line="702" w:lineRule="exact"/>
        <w:ind w:right="297"/>
        <w:jc w:val="center"/>
        <w:outlineLvl w:val="0"/>
        <w:rPr>
          <w:rFonts w:hint="eastAsia"/>
          <w:color w:val="auto"/>
          <w:sz w:val="36"/>
          <w:szCs w:val="36"/>
          <w:highlight w:val="none"/>
        </w:rPr>
      </w:pPr>
      <w:r>
        <w:rPr>
          <w:rFonts w:hint="eastAsia"/>
          <w:color w:val="auto"/>
          <w:sz w:val="36"/>
          <w:szCs w:val="36"/>
          <w:highlight w:val="none"/>
        </w:rPr>
        <w:t>合同条款及格式</w:t>
      </w:r>
    </w:p>
    <w:p w14:paraId="14707181">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甲方：（以下简称买方）</w:t>
      </w:r>
    </w:p>
    <w:p w14:paraId="104DEBE4">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乙方：（以下简称卖方） </w:t>
      </w:r>
    </w:p>
    <w:p w14:paraId="21BFCAEE">
      <w:pPr>
        <w:pStyle w:val="10"/>
        <w:spacing w:line="360" w:lineRule="auto"/>
        <w:ind w:firstLine="440" w:firstLineChars="200"/>
        <w:rPr>
          <w:color w:val="auto"/>
          <w:sz w:val="22"/>
          <w:szCs w:val="22"/>
          <w:highlight w:val="none"/>
          <w:lang w:bidi="zh-CN"/>
        </w:rPr>
      </w:pPr>
      <w:r>
        <w:rPr>
          <w:color w:val="auto"/>
          <w:sz w:val="22"/>
          <w:szCs w:val="22"/>
          <w:highlight w:val="none"/>
          <w:lang w:bidi="zh-CN"/>
        </w:rPr>
        <w:t>根据</w:t>
      </w:r>
      <w:r>
        <w:rPr>
          <w:rFonts w:hint="eastAsia"/>
          <w:color w:val="auto"/>
          <w:sz w:val="22"/>
          <w:szCs w:val="22"/>
          <w:highlight w:val="none"/>
          <w:lang w:bidi="zh-CN"/>
        </w:rPr>
        <w:t>《中华人民共和国民法典》</w:t>
      </w:r>
      <w:r>
        <w:rPr>
          <w:color w:val="auto"/>
          <w:sz w:val="22"/>
          <w:szCs w:val="22"/>
          <w:highlight w:val="none"/>
          <w:lang w:bidi="zh-CN"/>
        </w:rPr>
        <w:t>等相关法律法规规定，合同各方</w:t>
      </w:r>
      <w:r>
        <w:rPr>
          <w:rFonts w:hint="eastAsia"/>
          <w:color w:val="auto"/>
          <w:sz w:val="22"/>
          <w:szCs w:val="22"/>
          <w:highlight w:val="none"/>
          <w:lang w:bidi="zh-CN"/>
        </w:rPr>
        <w:t>依据</w:t>
      </w:r>
      <w:r>
        <w:rPr>
          <w:rFonts w:hint="eastAsia"/>
          <w:color w:val="auto"/>
          <w:sz w:val="22"/>
          <w:szCs w:val="22"/>
          <w:highlight w:val="none"/>
          <w:lang w:val="en-US" w:bidi="zh-CN"/>
        </w:rPr>
        <w:t>招标文件、</w:t>
      </w:r>
      <w:r>
        <w:rPr>
          <w:color w:val="auto"/>
          <w:sz w:val="22"/>
          <w:szCs w:val="22"/>
          <w:highlight w:val="none"/>
          <w:lang w:bidi="zh-CN"/>
        </w:rPr>
        <w:t>《中标通知书》</w:t>
      </w:r>
      <w:r>
        <w:rPr>
          <w:rFonts w:hint="eastAsia"/>
          <w:color w:val="auto"/>
          <w:sz w:val="22"/>
          <w:szCs w:val="22"/>
          <w:highlight w:val="none"/>
          <w:lang w:val="en-US" w:bidi="zh-CN"/>
        </w:rPr>
        <w:t>及投标文件相关</w:t>
      </w:r>
      <w:r>
        <w:rPr>
          <w:color w:val="auto"/>
          <w:sz w:val="22"/>
          <w:szCs w:val="22"/>
          <w:highlight w:val="none"/>
          <w:lang w:bidi="zh-CN"/>
        </w:rPr>
        <w:t>内容，就</w:t>
      </w:r>
      <w:r>
        <w:rPr>
          <w:rFonts w:hint="eastAsia"/>
          <w:color w:val="auto"/>
          <w:sz w:val="22"/>
          <w:szCs w:val="22"/>
          <w:highlight w:val="none"/>
          <w:u w:val="single"/>
          <w:lang w:val="en-US" w:bidi="zh-CN"/>
        </w:rPr>
        <w:t xml:space="preserve">                  </w:t>
      </w:r>
      <w:r>
        <w:rPr>
          <w:color w:val="auto"/>
          <w:sz w:val="22"/>
          <w:szCs w:val="22"/>
          <w:highlight w:val="none"/>
          <w:lang w:bidi="zh-CN"/>
        </w:rPr>
        <w:t xml:space="preserve">项目协商一致。具体商务及技术条款如下： </w:t>
      </w:r>
    </w:p>
    <w:p w14:paraId="3B574CC2">
      <w:pPr>
        <w:pStyle w:val="10"/>
        <w:spacing w:line="360" w:lineRule="auto"/>
        <w:ind w:firstLine="442" w:firstLineChars="200"/>
        <w:rPr>
          <w:b/>
          <w:bCs/>
          <w:color w:val="auto"/>
          <w:sz w:val="22"/>
          <w:szCs w:val="22"/>
          <w:highlight w:val="none"/>
          <w:lang w:bidi="zh-CN"/>
        </w:rPr>
      </w:pPr>
      <w:r>
        <w:rPr>
          <w:rFonts w:hint="eastAsia"/>
          <w:b/>
          <w:bCs/>
          <w:color w:val="auto"/>
          <w:sz w:val="22"/>
          <w:szCs w:val="22"/>
          <w:highlight w:val="none"/>
          <w:lang w:val="en-US" w:bidi="zh-CN"/>
        </w:rPr>
        <w:t>一、合同标的</w:t>
      </w:r>
      <w:r>
        <w:rPr>
          <w:b/>
          <w:bCs/>
          <w:color w:val="auto"/>
          <w:sz w:val="22"/>
          <w:szCs w:val="22"/>
          <w:highlight w:val="none"/>
          <w:lang w:bidi="zh-CN"/>
        </w:rPr>
        <w:t xml:space="preserve">： </w:t>
      </w:r>
    </w:p>
    <w:tbl>
      <w:tblPr>
        <w:tblStyle w:val="14"/>
        <w:tblW w:w="9715" w:type="dxa"/>
        <w:jc w:val="center"/>
        <w:tblLayout w:type="fixed"/>
        <w:tblCellMar>
          <w:top w:w="0" w:type="dxa"/>
          <w:left w:w="108" w:type="dxa"/>
          <w:bottom w:w="0" w:type="dxa"/>
          <w:right w:w="108" w:type="dxa"/>
        </w:tblCellMar>
      </w:tblPr>
      <w:tblGrid>
        <w:gridCol w:w="810"/>
        <w:gridCol w:w="1705"/>
        <w:gridCol w:w="1460"/>
        <w:gridCol w:w="1080"/>
        <w:gridCol w:w="1010"/>
        <w:gridCol w:w="1430"/>
        <w:gridCol w:w="1520"/>
        <w:gridCol w:w="700"/>
      </w:tblGrid>
      <w:tr w14:paraId="3E15ADCA">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vAlign w:val="center"/>
          </w:tcPr>
          <w:p w14:paraId="378FD33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序号</w:t>
            </w:r>
          </w:p>
        </w:tc>
        <w:tc>
          <w:tcPr>
            <w:tcW w:w="1705" w:type="dxa"/>
            <w:tcBorders>
              <w:top w:val="single" w:color="000000" w:sz="4" w:space="0"/>
              <w:left w:val="single" w:color="000000" w:sz="4" w:space="0"/>
              <w:bottom w:val="single" w:color="000000" w:sz="4" w:space="0"/>
              <w:right w:val="single" w:color="000000" w:sz="4" w:space="0"/>
            </w:tcBorders>
            <w:vAlign w:val="center"/>
          </w:tcPr>
          <w:p w14:paraId="5DB94B49">
            <w:pPr>
              <w:keepNext w:val="0"/>
              <w:keepLines w:val="0"/>
              <w:widowControl/>
              <w:suppressLineNumbers w:val="0"/>
              <w:tabs>
                <w:tab w:val="left" w:pos="5325"/>
              </w:tabs>
              <w:spacing w:before="0" w:beforeAutospacing="0" w:after="0" w:afterAutospacing="0" w:line="360" w:lineRule="auto"/>
              <w:ind w:left="-29" w:leftChars="-14"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名 称</w:t>
            </w:r>
          </w:p>
        </w:tc>
        <w:tc>
          <w:tcPr>
            <w:tcW w:w="1460" w:type="dxa"/>
            <w:tcBorders>
              <w:top w:val="single" w:color="000000" w:sz="4" w:space="0"/>
              <w:left w:val="single" w:color="000000" w:sz="4" w:space="0"/>
              <w:bottom w:val="single" w:color="000000" w:sz="4" w:space="0"/>
              <w:right w:val="single" w:color="000000" w:sz="4" w:space="0"/>
            </w:tcBorders>
            <w:vAlign w:val="center"/>
          </w:tcPr>
          <w:p w14:paraId="088B1470">
            <w:pPr>
              <w:keepNext w:val="0"/>
              <w:keepLines w:val="0"/>
              <w:widowControl/>
              <w:suppressLineNumbers w:val="0"/>
              <w:tabs>
                <w:tab w:val="left" w:pos="5325"/>
              </w:tabs>
              <w:spacing w:before="0" w:beforeAutospacing="0" w:after="0" w:afterAutospacing="0" w:line="360" w:lineRule="auto"/>
              <w:ind w:left="0" w:right="0"/>
              <w:jc w:val="center"/>
              <w:rPr>
                <w:rFonts w:hint="eastAsia" w:ascii="Times New Roman" w:hAnsi="宋体" w:eastAsia="宋体"/>
                <w:color w:val="auto"/>
                <w:kern w:val="0"/>
                <w:sz w:val="22"/>
                <w:szCs w:val="22"/>
                <w:highlight w:val="none"/>
                <w:lang w:val="en-US" w:eastAsia="zh-CN" w:bidi="en-US"/>
              </w:rPr>
            </w:pPr>
            <w:r>
              <w:rPr>
                <w:rFonts w:hint="eastAsia" w:ascii="Times New Roman" w:hAnsi="宋体"/>
                <w:color w:val="auto"/>
                <w:kern w:val="0"/>
                <w:sz w:val="22"/>
                <w:szCs w:val="22"/>
                <w:highlight w:val="none"/>
                <w:lang w:bidi="en-US"/>
              </w:rPr>
              <w:t>规格</w:t>
            </w:r>
            <w:r>
              <w:rPr>
                <w:rFonts w:hint="eastAsia" w:ascii="Times New Roman" w:hAnsi="宋体"/>
                <w:color w:val="auto"/>
                <w:kern w:val="0"/>
                <w:sz w:val="22"/>
                <w:szCs w:val="22"/>
                <w:highlight w:val="none"/>
                <w:lang w:val="en-US" w:eastAsia="zh-CN" w:bidi="en-US"/>
              </w:rPr>
              <w:t>型号</w:t>
            </w:r>
          </w:p>
        </w:tc>
        <w:tc>
          <w:tcPr>
            <w:tcW w:w="1080" w:type="dxa"/>
            <w:tcBorders>
              <w:top w:val="single" w:color="000000" w:sz="4" w:space="0"/>
              <w:left w:val="single" w:color="000000" w:sz="4" w:space="0"/>
              <w:bottom w:val="single" w:color="000000" w:sz="4" w:space="0"/>
              <w:right w:val="single" w:color="000000" w:sz="4" w:space="0"/>
            </w:tcBorders>
            <w:vAlign w:val="center"/>
          </w:tcPr>
          <w:p w14:paraId="19D3580C">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单位</w:t>
            </w:r>
          </w:p>
        </w:tc>
        <w:tc>
          <w:tcPr>
            <w:tcW w:w="1010" w:type="dxa"/>
            <w:tcBorders>
              <w:top w:val="single" w:color="000000" w:sz="4" w:space="0"/>
              <w:left w:val="single" w:color="000000" w:sz="4" w:space="0"/>
              <w:bottom w:val="single" w:color="000000" w:sz="4" w:space="0"/>
              <w:right w:val="single" w:color="000000" w:sz="4" w:space="0"/>
            </w:tcBorders>
          </w:tcPr>
          <w:p w14:paraId="0C318826">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数量</w:t>
            </w:r>
          </w:p>
        </w:tc>
        <w:tc>
          <w:tcPr>
            <w:tcW w:w="1430" w:type="dxa"/>
            <w:tcBorders>
              <w:top w:val="single" w:color="000000" w:sz="4" w:space="0"/>
              <w:left w:val="single" w:color="000000" w:sz="4" w:space="0"/>
              <w:bottom w:val="single" w:color="000000" w:sz="4" w:space="0"/>
              <w:right w:val="single" w:color="000000" w:sz="4" w:space="0"/>
            </w:tcBorders>
            <w:vAlign w:val="center"/>
          </w:tcPr>
          <w:p w14:paraId="126B83FE">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单价（元）</w:t>
            </w:r>
          </w:p>
        </w:tc>
        <w:tc>
          <w:tcPr>
            <w:tcW w:w="1520" w:type="dxa"/>
            <w:tcBorders>
              <w:top w:val="single" w:color="000000" w:sz="4" w:space="0"/>
              <w:left w:val="single" w:color="000000" w:sz="4" w:space="0"/>
              <w:bottom w:val="single" w:color="000000" w:sz="4" w:space="0"/>
              <w:right w:val="single" w:color="000000" w:sz="4" w:space="0"/>
            </w:tcBorders>
          </w:tcPr>
          <w:p w14:paraId="3D4EE7B2">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总价（元）</w:t>
            </w:r>
          </w:p>
        </w:tc>
        <w:tc>
          <w:tcPr>
            <w:tcW w:w="700" w:type="dxa"/>
            <w:tcBorders>
              <w:top w:val="single" w:color="000000" w:sz="4" w:space="0"/>
              <w:left w:val="single" w:color="000000" w:sz="4" w:space="0"/>
              <w:bottom w:val="single" w:color="000000" w:sz="4" w:space="0"/>
              <w:right w:val="single" w:color="000000" w:sz="4" w:space="0"/>
            </w:tcBorders>
            <w:vAlign w:val="center"/>
          </w:tcPr>
          <w:p w14:paraId="51AC30B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备注</w:t>
            </w:r>
          </w:p>
        </w:tc>
      </w:tr>
      <w:tr w14:paraId="6C47AAE9">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9AA13ED">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1</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B5CEC82">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vAlign w:val="center"/>
          </w:tcPr>
          <w:p w14:paraId="1C05547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36CD27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B2F861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09E188B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7EC6F5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FBFC0B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43E05008">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FA7F77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2</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C4B58FB">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F85A1D">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E2984F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01D3FA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5EB203E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6ABDBA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768DB52F">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E53B640">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A9918AE">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3</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1F065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94385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45DAC2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2D56D9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4F0672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6B43950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1048C2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11B7CA7B">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29C4E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4</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F74DE9">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6A249BB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BA84D3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0EE37C3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BFFDCC">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AC4B2A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4A5DE11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B4F014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6F90D5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5</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52E1EC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56467D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7ACACDF">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F826C4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9FD00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B40CFD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5371CA8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7FE42BD">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2B285A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6</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31346B31">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AE7021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0850C72">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6682C15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808DC7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05B7B29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6FA0545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C9E6B2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D1DACE1">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7</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8F792B8">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77639E7">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255636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5E8A0EF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7117E22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F3EF12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30C7AD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5FA2CA0C">
        <w:tblPrEx>
          <w:tblCellMar>
            <w:top w:w="0" w:type="dxa"/>
            <w:left w:w="108" w:type="dxa"/>
            <w:bottom w:w="0" w:type="dxa"/>
            <w:right w:w="108" w:type="dxa"/>
          </w:tblCellMar>
        </w:tblPrEx>
        <w:trPr>
          <w:trHeight w:val="521" w:hRule="atLeast"/>
          <w:jc w:val="center"/>
        </w:trPr>
        <w:tc>
          <w:tcPr>
            <w:tcW w:w="5055" w:type="dxa"/>
            <w:gridSpan w:val="4"/>
            <w:tcBorders>
              <w:top w:val="single" w:color="000000" w:sz="4" w:space="0"/>
              <w:left w:val="single" w:color="000000" w:sz="4" w:space="0"/>
              <w:bottom w:val="single" w:color="000000" w:sz="4" w:space="0"/>
              <w:right w:val="single" w:color="000000" w:sz="4" w:space="0"/>
            </w:tcBorders>
            <w:noWrap/>
            <w:vAlign w:val="center"/>
          </w:tcPr>
          <w:p w14:paraId="0460ABAF">
            <w:pPr>
              <w:keepNext w:val="0"/>
              <w:keepLines w:val="0"/>
              <w:suppressLineNumbers w:val="0"/>
              <w:spacing w:before="0" w:beforeAutospacing="0" w:after="0" w:afterAutospacing="0"/>
              <w:ind w:left="0" w:right="0"/>
              <w:jc w:val="center"/>
              <w:rPr>
                <w:rFonts w:hint="default" w:ascii="宋体" w:hAnsi="宋体" w:cs="宋体"/>
                <w:b/>
                <w:color w:val="auto"/>
                <w:kern w:val="0"/>
                <w:sz w:val="22"/>
                <w:szCs w:val="22"/>
                <w:highlight w:val="none"/>
                <w:u w:val="single"/>
                <w:lang w:val="zh-CN" w:bidi="zh-CN"/>
              </w:rPr>
            </w:pPr>
            <w:r>
              <w:rPr>
                <w:rFonts w:hint="eastAsia" w:ascii="宋体" w:hAnsi="宋体" w:cs="宋体"/>
                <w:b/>
                <w:color w:val="auto"/>
                <w:kern w:val="0"/>
                <w:sz w:val="22"/>
                <w:szCs w:val="22"/>
                <w:highlight w:val="none"/>
                <w:u w:val="single"/>
                <w:lang w:val="zh-CN" w:bidi="zh-CN"/>
              </w:rPr>
              <w:t>合计（元）</w:t>
            </w:r>
          </w:p>
        </w:tc>
        <w:tc>
          <w:tcPr>
            <w:tcW w:w="4660" w:type="dxa"/>
            <w:gridSpan w:val="4"/>
            <w:tcBorders>
              <w:top w:val="single" w:color="000000" w:sz="4" w:space="0"/>
              <w:left w:val="single" w:color="000000" w:sz="4" w:space="0"/>
              <w:bottom w:val="single" w:color="000000" w:sz="4" w:space="0"/>
              <w:right w:val="single" w:color="000000" w:sz="4" w:space="0"/>
            </w:tcBorders>
          </w:tcPr>
          <w:p w14:paraId="7890AAC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bl>
    <w:p w14:paraId="62E65F40">
      <w:pPr>
        <w:pStyle w:val="10"/>
        <w:numPr>
          <w:ilvl w:val="0"/>
          <w:numId w:val="0"/>
        </w:numPr>
        <w:spacing w:line="360" w:lineRule="auto"/>
        <w:ind w:firstLine="440" w:firstLineChars="200"/>
        <w:rPr>
          <w:rFonts w:hint="eastAsia" w:asciiTheme="minorEastAsia" w:hAnsiTheme="minorEastAsia" w:eastAsiaTheme="minorEastAsia"/>
          <w:color w:val="auto"/>
          <w:sz w:val="22"/>
          <w:szCs w:val="22"/>
          <w:highlight w:val="none"/>
          <w:u w:val="none"/>
          <w:lang w:val="en-US"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合同总价</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含增值税</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为</w:t>
      </w:r>
      <w:r>
        <w:rPr>
          <w:rFonts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元</w:t>
      </w:r>
      <w:r>
        <w:rPr>
          <w:rFonts w:asciiTheme="minorEastAsia" w:hAnsiTheme="minorEastAsia" w:eastAsiaTheme="minorEastAsia"/>
          <w:color w:val="auto"/>
          <w:sz w:val="22"/>
          <w:szCs w:val="22"/>
          <w:highlight w:val="none"/>
          <w:lang w:bidi="zh-CN"/>
        </w:rPr>
        <w:t>（大写）：</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u w:val="none"/>
          <w:lang w:val="en-US" w:bidi="zh-CN"/>
        </w:rPr>
        <w:t>；合同数量为暂定数量，最终结算总价按照实际供应数量及合同固定单价结算。</w:t>
      </w:r>
    </w:p>
    <w:p w14:paraId="168D171E">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asciiTheme="minorEastAsia" w:hAnsiTheme="minorEastAsia" w:eastAsiaTheme="minorEastAsia"/>
          <w:color w:val="auto"/>
          <w:sz w:val="22"/>
          <w:szCs w:val="22"/>
          <w:highlight w:val="none"/>
          <w:lang w:bidi="zh-CN"/>
        </w:rPr>
        <w:t>2.1 合同总价</w:t>
      </w:r>
      <w:r>
        <w:rPr>
          <w:rFonts w:hint="eastAsia" w:asciiTheme="minorEastAsia" w:hAnsiTheme="minorEastAsia" w:eastAsiaTheme="minorEastAsia"/>
          <w:color w:val="auto"/>
          <w:sz w:val="22"/>
          <w:szCs w:val="22"/>
          <w:highlight w:val="none"/>
          <w:lang w:bidi="zh-CN"/>
        </w:rPr>
        <w:t>包含老旧水电表的拆除费用、新预付费式水电表的成本、利润、税金、市场材料价格风险费、政策性调整风险费等的所有费用；新预付费式水电表的包装、运输、保险、装卸、搬运费、技术措施费、安装调试费、专用工具、售后维保费用、损耗、人工费、机械费、管理费、利润、国家税务部门规定的各项税金；配套读卡器的安装</w:t>
      </w:r>
      <w:r>
        <w:rPr>
          <w:rFonts w:hint="eastAsia" w:asciiTheme="minorEastAsia" w:hAnsiTheme="minorEastAsia" w:eastAsiaTheme="minorEastAsia"/>
          <w:color w:val="auto"/>
          <w:sz w:val="22"/>
          <w:szCs w:val="22"/>
          <w:highlight w:val="none"/>
          <w:lang w:val="en-US" w:bidi="zh-CN"/>
        </w:rPr>
        <w:t>费</w:t>
      </w:r>
      <w:r>
        <w:rPr>
          <w:rFonts w:hint="eastAsia" w:asciiTheme="minorEastAsia" w:hAnsiTheme="minorEastAsia" w:eastAsiaTheme="minorEastAsia"/>
          <w:color w:val="auto"/>
          <w:sz w:val="22"/>
          <w:szCs w:val="22"/>
          <w:highlight w:val="none"/>
          <w:lang w:bidi="zh-CN"/>
        </w:rPr>
        <w:t>、系统调试</w:t>
      </w:r>
      <w:r>
        <w:rPr>
          <w:rFonts w:hint="eastAsia" w:asciiTheme="minorEastAsia" w:hAnsiTheme="minorEastAsia" w:eastAsiaTheme="minorEastAsia"/>
          <w:color w:val="auto"/>
          <w:sz w:val="22"/>
          <w:szCs w:val="22"/>
          <w:highlight w:val="none"/>
          <w:lang w:val="en-US" w:bidi="zh-CN"/>
        </w:rPr>
        <w:t>费；</w:t>
      </w:r>
      <w:r>
        <w:rPr>
          <w:rFonts w:hint="eastAsia" w:ascii="宋体" w:hAnsi="宋体" w:cs="宋体"/>
          <w:b w:val="0"/>
          <w:bCs w:val="0"/>
          <w:color w:val="auto"/>
          <w:sz w:val="22"/>
          <w:szCs w:val="22"/>
          <w:highlight w:val="none"/>
          <w:lang w:val="zh-CN"/>
        </w:rPr>
        <w:t>安装所需材料及辅材费用；</w:t>
      </w:r>
      <w:r>
        <w:rPr>
          <w:rFonts w:hint="eastAsia" w:asciiTheme="minorEastAsia" w:hAnsiTheme="minorEastAsia" w:eastAsiaTheme="minorEastAsia"/>
          <w:color w:val="auto"/>
          <w:sz w:val="22"/>
          <w:szCs w:val="22"/>
          <w:highlight w:val="none"/>
          <w:lang w:bidi="zh-CN"/>
        </w:rPr>
        <w:t>原材料的涨价及政策性调整等风险费；相关伴随服务以及售后服务等一切费用；即本项目招标的货物交付使用前的所有费用等包含响应招标文件招标要求的所有费用。</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除按照综合单价支付货款外，无须支付其他费用。</w:t>
      </w:r>
    </w:p>
    <w:p w14:paraId="08D50123">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二、</w:t>
      </w:r>
      <w:r>
        <w:rPr>
          <w:rFonts w:hint="eastAsia" w:ascii="宋体" w:hAnsi="宋体" w:cs="宋体"/>
          <w:b/>
          <w:color w:val="auto"/>
          <w:sz w:val="22"/>
          <w:szCs w:val="22"/>
          <w:highlight w:val="none"/>
        </w:rPr>
        <w:t>货物质量标准及质保期：</w:t>
      </w:r>
    </w:p>
    <w:p w14:paraId="1C181CB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1、乙方应保证货物是全新、未使用过的原厂合格产品，并完全符合招标文件及本合同规定的质量、规格和参数的要求。验收过程中发现不符合上述要求的，将视作不合格产品，</w:t>
      </w:r>
      <w:r>
        <w:rPr>
          <w:rFonts w:hint="eastAsia" w:ascii="宋体" w:hAnsi="宋体" w:cs="宋体"/>
          <w:color w:val="auto"/>
          <w:sz w:val="22"/>
          <w:szCs w:val="22"/>
          <w:highlight w:val="none"/>
          <w:lang w:val="en-US" w:eastAsia="zh-CN"/>
        </w:rPr>
        <w:t>甲方</w:t>
      </w:r>
      <w:r>
        <w:rPr>
          <w:rFonts w:hint="eastAsia" w:ascii="宋体" w:hAnsi="宋体" w:cs="宋体"/>
          <w:color w:val="auto"/>
          <w:sz w:val="22"/>
          <w:szCs w:val="22"/>
          <w:highlight w:val="none"/>
        </w:rPr>
        <w:t>有权终止合同，造成的一切损失由</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承担。</w:t>
      </w:r>
    </w:p>
    <w:p w14:paraId="6590E62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货物质量和工艺技术应达到最新国家标准和规范要求，同时达到最新行业标准、企业标准，应符合技术要求/种类/标准、生产国及中国国家、行业及地方现行的工程施工验收规范和相关货物技术标准的要求；如上述技术要求/种类/标准（包括但不限于质量、设计及测试）出现不一致，则乙方须按要求较高的标准及或规范供应；货物应符合样本和说明书所列之标准和具备相应之功能。</w:t>
      </w:r>
    </w:p>
    <w:p w14:paraId="5BAA3D15">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3、乙方必须按规定提供有包装的完整无损、全新的货物</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所有货物的性能及技术标准应达到合同及其附件要求的各项标准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满足各项使用功能，且能确保通过检测和验收。</w:t>
      </w:r>
    </w:p>
    <w:p w14:paraId="71EB85D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应保证其货物在正确安装、正常使用下，在其使用寿命期内应具有满意的性能。</w:t>
      </w:r>
    </w:p>
    <w:p w14:paraId="60CAA22A">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rPr>
        <w:t>5、验收合格不免除乙方对货物质量的保证责任；如质保期内发现货物质量不</w:t>
      </w:r>
      <w:r>
        <w:rPr>
          <w:rFonts w:hint="eastAsia" w:ascii="宋体" w:hAnsi="宋体" w:eastAsia="宋体" w:cs="宋体"/>
          <w:color w:val="auto"/>
          <w:sz w:val="22"/>
          <w:szCs w:val="22"/>
          <w:highlight w:val="none"/>
        </w:rPr>
        <w:t>合格，或合格货物首次故障后经两次维修或更换后又</w:t>
      </w:r>
      <w:r>
        <w:rPr>
          <w:rFonts w:hint="eastAsia" w:ascii="宋体" w:hAnsi="宋体" w:cs="宋体"/>
          <w:color w:val="auto"/>
          <w:sz w:val="22"/>
          <w:szCs w:val="22"/>
          <w:highlight w:val="none"/>
          <w:lang w:eastAsia="zh-CN"/>
        </w:rPr>
        <w:t>出现</w:t>
      </w:r>
      <w:r>
        <w:rPr>
          <w:rFonts w:hint="eastAsia" w:ascii="宋体" w:hAnsi="宋体" w:eastAsia="宋体" w:cs="宋体"/>
          <w:color w:val="auto"/>
          <w:sz w:val="22"/>
          <w:szCs w:val="22"/>
          <w:highlight w:val="none"/>
        </w:rPr>
        <w:t>故障，无论是否经甲方验收合格，甲方均有权解除合同，并由乙方承担由此造成的一切损失。</w:t>
      </w:r>
    </w:p>
    <w:p w14:paraId="46FC6C3C">
      <w:pPr>
        <w:widowControl w:val="0"/>
        <w:adjustRightInd w:val="0"/>
        <w:snapToGrid w:val="0"/>
        <w:spacing w:line="360" w:lineRule="auto"/>
        <w:ind w:firstLine="442" w:firstLineChars="200"/>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rPr>
        <w:t>三、交货时间、地点、方式：</w:t>
      </w:r>
    </w:p>
    <w:p w14:paraId="7B51BE9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lang w:val="en-US" w:eastAsia="zh-CN"/>
        </w:rPr>
      </w:pPr>
      <w:r>
        <w:rPr>
          <w:rFonts w:hint="eastAsia" w:ascii="宋体" w:hAnsi="宋体" w:cs="宋体"/>
          <w:color w:val="auto"/>
          <w:sz w:val="22"/>
          <w:szCs w:val="22"/>
          <w:highlight w:val="none"/>
        </w:rPr>
        <w:t>1、本合同甲方代理人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乙方代理人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p>
    <w:p w14:paraId="4ED121A9">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none"/>
          <w:lang w:val="en-US" w:eastAsia="zh-CN"/>
        </w:rPr>
      </w:pPr>
      <w:r>
        <w:rPr>
          <w:rFonts w:hint="eastAsia" w:ascii="宋体" w:hAnsi="宋体" w:cs="宋体"/>
          <w:color w:val="auto"/>
          <w:sz w:val="22"/>
          <w:szCs w:val="22"/>
          <w:highlight w:val="none"/>
          <w:u w:val="none"/>
          <w:lang w:val="en-US" w:eastAsia="zh-CN"/>
        </w:rPr>
        <w:t>2、交货时间：合同签订后</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none"/>
          <w:lang w:val="en-US" w:eastAsia="zh-CN"/>
        </w:rPr>
        <w:t>天内安装调试完毕并通过甲方验收。</w:t>
      </w:r>
    </w:p>
    <w:p w14:paraId="19AD1142">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合同履行地为</w:t>
      </w:r>
      <w:r>
        <w:rPr>
          <w:rFonts w:hint="eastAsia" w:ascii="宋体" w:hAnsi="宋体" w:cs="宋体"/>
          <w:color w:val="auto"/>
          <w:sz w:val="22"/>
          <w:szCs w:val="22"/>
          <w:highlight w:val="none"/>
          <w:u w:val="single"/>
        </w:rPr>
        <w:t xml:space="preserve"> 江苏省南通市，</w:t>
      </w:r>
      <w:r>
        <w:rPr>
          <w:rFonts w:hint="eastAsia" w:ascii="宋体" w:hAnsi="宋体" w:cs="宋体"/>
          <w:color w:val="auto"/>
          <w:sz w:val="22"/>
          <w:szCs w:val="22"/>
          <w:highlight w:val="none"/>
        </w:rPr>
        <w:t>乙方送货至甲方指定地点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并完成安装后，经验收合格甲乙双方代理人书面确认后为正式交货。 </w:t>
      </w:r>
    </w:p>
    <w:p w14:paraId="700088EA">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、乙方应合理安排供货，按甲方指定交货地点场地情况自行合理安排送卸货，否则甲方有权拒收。</w:t>
      </w:r>
    </w:p>
    <w:p w14:paraId="508DB398">
      <w:pPr>
        <w:pStyle w:val="10"/>
        <w:spacing w:line="360" w:lineRule="auto"/>
        <w:ind w:firstLine="442" w:firstLineChars="200"/>
        <w:rPr>
          <w:rFonts w:hint="eastAsia"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四、包装及运输</w:t>
      </w:r>
    </w:p>
    <w:p w14:paraId="22546694">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val="zh-CN"/>
        </w:rPr>
        <w:t>设备包装应按国家标准或部颁标准执行。由于包装不善引起的货物锈蚀、损坏和减少均由卖方承担；发货同时应附一份详细清单和质量合格证。</w:t>
      </w:r>
    </w:p>
    <w:p w14:paraId="5426EAF3">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 xml:space="preserve">2、乙方安排运输并承担全部运输费用和运输风险以及运输所导致的事故责任。 </w:t>
      </w:r>
    </w:p>
    <w:p w14:paraId="4B88288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五、付款方式及履约保证金</w:t>
      </w:r>
    </w:p>
    <w:p w14:paraId="2ACF7854">
      <w:pPr>
        <w:pStyle w:val="10"/>
        <w:spacing w:line="360" w:lineRule="auto"/>
        <w:ind w:firstLine="440" w:firstLineChars="200"/>
        <w:rPr>
          <w:rFonts w:asciiTheme="minorEastAsia" w:hAnsiTheme="minorEastAsia" w:eastAsiaTheme="minorEastAsia"/>
          <w:b w:val="0"/>
          <w:bCs w:val="0"/>
          <w:color w:val="auto"/>
          <w:sz w:val="22"/>
          <w:szCs w:val="22"/>
          <w:highlight w:val="none"/>
          <w:lang w:bidi="zh-CN"/>
        </w:rPr>
      </w:pPr>
      <w:r>
        <w:rPr>
          <w:rFonts w:hint="eastAsia" w:asciiTheme="minorEastAsia" w:hAnsiTheme="minorEastAsia" w:eastAsiaTheme="minorEastAsia"/>
          <w:b w:val="0"/>
          <w:bCs w:val="0"/>
          <w:color w:val="auto"/>
          <w:sz w:val="22"/>
          <w:szCs w:val="22"/>
          <w:highlight w:val="none"/>
          <w:lang w:val="en-US" w:bidi="zh-CN"/>
        </w:rPr>
        <w:t>1.</w:t>
      </w:r>
      <w:r>
        <w:rPr>
          <w:rFonts w:asciiTheme="minorEastAsia" w:hAnsiTheme="minorEastAsia" w:eastAsiaTheme="minorEastAsia"/>
          <w:b w:val="0"/>
          <w:bCs w:val="0"/>
          <w:color w:val="auto"/>
          <w:sz w:val="22"/>
          <w:szCs w:val="22"/>
          <w:highlight w:val="none"/>
          <w:lang w:bidi="zh-CN"/>
        </w:rPr>
        <w:t xml:space="preserve"> 付款方式</w:t>
      </w:r>
    </w:p>
    <w:p w14:paraId="74A5A0DA">
      <w:pPr>
        <w:pStyle w:val="10"/>
        <w:spacing w:line="360" w:lineRule="auto"/>
        <w:ind w:firstLine="442" w:firstLineChars="200"/>
        <w:rPr>
          <w:rFonts w:hint="eastAsia"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bidi="zh-CN"/>
        </w:rPr>
        <w:t>设备交付、安装、调试、验收通过后付至合同金额的70%，审计完成后，甲方付至审计价的97%，验收合格满2年后甲方付清余款。</w:t>
      </w:r>
    </w:p>
    <w:p w14:paraId="59091E96">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乙方需</w:t>
      </w:r>
      <w:r>
        <w:rPr>
          <w:rFonts w:hint="eastAsia" w:asciiTheme="minorEastAsia" w:hAnsiTheme="minorEastAsia" w:eastAsiaTheme="minorEastAsia"/>
          <w:b/>
          <w:bCs/>
          <w:color w:val="auto"/>
          <w:sz w:val="22"/>
          <w:szCs w:val="22"/>
          <w:highlight w:val="none"/>
          <w:lang w:bidi="zh-CN"/>
        </w:rPr>
        <w:t>开具</w:t>
      </w:r>
      <w:r>
        <w:rPr>
          <w:rFonts w:hint="eastAsia" w:asciiTheme="minorEastAsia" w:hAnsiTheme="minorEastAsia" w:eastAsiaTheme="minorEastAsia"/>
          <w:b/>
          <w:bCs/>
          <w:color w:val="auto"/>
          <w:sz w:val="22"/>
          <w:szCs w:val="22"/>
          <w:highlight w:val="none"/>
          <w:lang w:val="en-US" w:bidi="zh-CN"/>
        </w:rPr>
        <w:t>合格有效</w:t>
      </w:r>
      <w:r>
        <w:rPr>
          <w:rFonts w:hint="eastAsia" w:asciiTheme="minorEastAsia" w:hAnsiTheme="minorEastAsia" w:eastAsiaTheme="minorEastAsia"/>
          <w:b/>
          <w:bCs/>
          <w:color w:val="auto"/>
          <w:sz w:val="22"/>
          <w:szCs w:val="22"/>
          <w:highlight w:val="none"/>
          <w:lang w:bidi="zh-CN"/>
        </w:rPr>
        <w:t>的增值税发票，否则</w:t>
      </w:r>
      <w:r>
        <w:rPr>
          <w:rFonts w:hint="eastAsia" w:asciiTheme="minorEastAsia" w:hAnsiTheme="minorEastAsia" w:eastAsiaTheme="minorEastAsia"/>
          <w:b/>
          <w:bCs/>
          <w:color w:val="auto"/>
          <w:sz w:val="22"/>
          <w:szCs w:val="22"/>
          <w:highlight w:val="none"/>
          <w:lang w:val="en-US" w:bidi="zh-CN"/>
        </w:rPr>
        <w:t>甲方</w:t>
      </w:r>
      <w:r>
        <w:rPr>
          <w:rFonts w:hint="eastAsia" w:asciiTheme="minorEastAsia" w:hAnsiTheme="minorEastAsia" w:eastAsiaTheme="minorEastAsia"/>
          <w:b/>
          <w:bCs/>
          <w:color w:val="auto"/>
          <w:sz w:val="22"/>
          <w:szCs w:val="22"/>
          <w:highlight w:val="none"/>
          <w:lang w:bidi="zh-CN"/>
        </w:rPr>
        <w:t>有权延迟付款且不承担违约责任。</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未按规定履行开票义务，由</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承担造成的税收损失赔偿责任。</w:t>
      </w:r>
    </w:p>
    <w:p w14:paraId="7CF223D5">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Theme="minorEastAsia" w:hAnsiTheme="minorEastAsia" w:eastAsiaTheme="minorEastAsia"/>
          <w:color w:val="auto"/>
          <w:sz w:val="22"/>
          <w:szCs w:val="22"/>
          <w:highlight w:val="none"/>
          <w:lang w:bidi="zh-CN"/>
        </w:rPr>
        <w:t>履约保证金</w:t>
      </w:r>
    </w:p>
    <w:p w14:paraId="07D32D2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2.1 乙方</w:t>
      </w:r>
      <w:r>
        <w:rPr>
          <w:rFonts w:hint="eastAsia" w:asciiTheme="minorEastAsia" w:hAnsiTheme="minorEastAsia" w:eastAsiaTheme="minorEastAsia"/>
          <w:color w:val="auto"/>
          <w:sz w:val="22"/>
          <w:szCs w:val="22"/>
          <w:highlight w:val="none"/>
          <w:lang w:bidi="zh-CN"/>
        </w:rPr>
        <w:t>应在本合同签订前向</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支付履约保证金</w:t>
      </w:r>
      <w:r>
        <w:rPr>
          <w:rFonts w:hint="eastAsia" w:asciiTheme="minorEastAsia" w:hAnsiTheme="minorEastAsia" w:eastAsiaTheme="minorEastAsia"/>
          <w:color w:val="auto"/>
          <w:sz w:val="22"/>
          <w:szCs w:val="22"/>
          <w:highlight w:val="none"/>
          <w:u w:val="single"/>
          <w:lang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lang w:bidi="zh-CN"/>
        </w:rPr>
        <w:t>元，支付方式为</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lang w:bidi="zh-CN"/>
        </w:rPr>
        <w:t>。</w:t>
      </w:r>
    </w:p>
    <w:p w14:paraId="11A24C71">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2.2 乙方</w:t>
      </w:r>
      <w:r>
        <w:rPr>
          <w:rFonts w:hint="eastAsia" w:asciiTheme="minorEastAsia" w:hAnsiTheme="minorEastAsia" w:eastAsiaTheme="minorEastAsia"/>
          <w:color w:val="auto"/>
          <w:sz w:val="22"/>
          <w:szCs w:val="22"/>
          <w:highlight w:val="none"/>
          <w:lang w:bidi="zh-CN"/>
        </w:rPr>
        <w:t>在按要求保质保量地完成该项目合同并通过验收后，</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凭</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提交的申请，一次性无息退还该合同项目的履约保证金。</w:t>
      </w:r>
    </w:p>
    <w:p w14:paraId="4B7FADB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 xml:space="preserve">2.3 </w:t>
      </w:r>
      <w:r>
        <w:rPr>
          <w:rFonts w:hint="eastAsia" w:asciiTheme="minorEastAsia" w:hAnsiTheme="minorEastAsia" w:eastAsiaTheme="minorEastAsia"/>
          <w:color w:val="auto"/>
          <w:sz w:val="22"/>
          <w:szCs w:val="22"/>
          <w:highlight w:val="none"/>
          <w:lang w:bidi="zh-CN"/>
        </w:rPr>
        <w:t>发生以下情况的，履约保证金不予退还或部分退还：</w:t>
      </w:r>
    </w:p>
    <w:p w14:paraId="230D8B3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a.签订合同后，</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不履行合同义务的，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有权全额扣除履约保证金，全额不予退还，同时</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亦有权终止合同，</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还须承担相应的法律赔偿责任。</w:t>
      </w:r>
    </w:p>
    <w:p w14:paraId="5380F56A">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b.</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在履约过程中发生违约行为，给</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造成损失的，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有权在</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缴纳的履约保证金中予以扣款，以弥补</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经济损失，不足的部分</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另外补齐。</w:t>
      </w:r>
    </w:p>
    <w:p w14:paraId="049E9441">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六、安装技术服务要求</w:t>
      </w:r>
    </w:p>
    <w:p w14:paraId="3507B7E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1.乙方须严格按照设备规格及安装标准，完成新预付费式水电表、读卡器的安装、接线工作，确保设备安装牢固、接线规范，无安全隐患。</w:t>
      </w:r>
    </w:p>
    <w:p w14:paraId="44445FB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2.安装完成后，乙方需对所有设备及系统进行全面调试，确保水电表计量精准、读卡器正常读写、预付费功能正常运行，满足收费管理需求。</w:t>
      </w:r>
    </w:p>
    <w:p w14:paraId="0C877E4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3.乙方需遵守甲方相关管理规定，施工时间尽量避开街区运营高峰期，减少对租户经营及居民生活的影响。</w:t>
      </w:r>
    </w:p>
    <w:p w14:paraId="28B8817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4.乙方需自行负责保管现场的产品设备及附配件。</w:t>
      </w:r>
    </w:p>
    <w:p w14:paraId="23ADDAE1">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5.安装调试人员对邻近产品设备等造成损坏，应由乙方负责修复及承担一切直接费用。</w:t>
      </w:r>
    </w:p>
    <w:p w14:paraId="1C14E9F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6.项目实施过程中，乙方需做好安全管理工作，杜绝安全事故发生，若因操作不当造成的损失，由乙方承担全部责任。</w:t>
      </w:r>
    </w:p>
    <w:p w14:paraId="3D828458">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7.乙方需针对本项目配备充足的技术力量和项目负责人，负责现场管理以保证该项目的实施。委派的人员</w:t>
      </w:r>
      <w:r>
        <w:rPr>
          <w:rFonts w:hint="eastAsia" w:ascii="宋体" w:hAnsi="宋体" w:cs="宋体"/>
          <w:b w:val="0"/>
          <w:bCs w:val="0"/>
          <w:color w:val="auto"/>
          <w:sz w:val="22"/>
          <w:szCs w:val="22"/>
          <w:highlight w:val="none"/>
          <w:lang w:val="en-US" w:eastAsia="zh-CN"/>
        </w:rPr>
        <w:t>须配备相应的特种作业操作证高压电工作业证</w:t>
      </w:r>
      <w:r>
        <w:rPr>
          <w:rFonts w:hint="eastAsia" w:cs="Times New Roman" w:asciiTheme="minorEastAsia" w:hAnsiTheme="minorEastAsia" w:eastAsiaTheme="minorEastAsia"/>
          <w:color w:val="auto"/>
          <w:sz w:val="22"/>
          <w:szCs w:val="22"/>
          <w:highlight w:val="none"/>
          <w:lang w:val="en-US" w:eastAsia="zh-CN" w:bidi="zh-CN"/>
        </w:rPr>
        <w:t>，确保操作规范、安全，符合水电安装行业标准。</w:t>
      </w:r>
    </w:p>
    <w:p w14:paraId="7A90E32F">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8.乙方在施工范围内应做到文明施工，以保障通行和人身安全。</w:t>
      </w:r>
    </w:p>
    <w:p w14:paraId="723A7DC3">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9.乙方应对安装施工质量、安全全面负责，如乙方原因造成质量、安全事故，乙方承担一切经济法律责任。</w:t>
      </w:r>
    </w:p>
    <w:p w14:paraId="27DB6203">
      <w:pPr>
        <w:pStyle w:val="10"/>
        <w:spacing w:line="360" w:lineRule="auto"/>
        <w:ind w:firstLine="440" w:firstLineChars="200"/>
        <w:rPr>
          <w:rFonts w:hint="default"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10.乙方实施期间须做好安全防护措施，合同履约期间一切安全责任均由乙方承担，甲方概不负责。</w:t>
      </w:r>
    </w:p>
    <w:p w14:paraId="6A248F33">
      <w:pPr>
        <w:pStyle w:val="10"/>
        <w:spacing w:line="360" w:lineRule="auto"/>
        <w:ind w:firstLine="440" w:firstLineChars="200"/>
        <w:rPr>
          <w:rFonts w:hint="default" w:cs="Times New Roman" w:asciiTheme="minorEastAsia" w:hAnsiTheme="minorEastAsia" w:eastAsiaTheme="minorEastAsia"/>
          <w:b/>
          <w:bCs/>
          <w:color w:val="auto"/>
          <w:sz w:val="22"/>
          <w:szCs w:val="22"/>
          <w:highlight w:val="none"/>
          <w:lang w:val="en-US" w:eastAsia="zh-CN" w:bidi="zh-CN"/>
        </w:rPr>
      </w:pPr>
      <w:r>
        <w:rPr>
          <w:rFonts w:hint="eastAsia" w:cs="Times New Roman" w:asciiTheme="minorEastAsia" w:hAnsiTheme="minorEastAsia" w:eastAsiaTheme="minorEastAsia"/>
          <w:b w:val="0"/>
          <w:bCs w:val="0"/>
          <w:color w:val="auto"/>
          <w:sz w:val="22"/>
          <w:szCs w:val="22"/>
          <w:highlight w:val="none"/>
          <w:lang w:val="en-US" w:eastAsia="zh-CN" w:bidi="zh-CN"/>
        </w:rPr>
        <w:t>11.</w:t>
      </w:r>
      <w:r>
        <w:rPr>
          <w:rFonts w:hint="eastAsia" w:ascii="宋体" w:hAnsi="宋体" w:eastAsia="宋体" w:cs="宋体"/>
          <w:b w:val="0"/>
          <w:bCs w:val="0"/>
          <w:color w:val="auto"/>
          <w:sz w:val="22"/>
          <w:szCs w:val="22"/>
          <w:highlight w:val="none"/>
          <w:lang w:val="en-US" w:eastAsia="zh-CN"/>
        </w:rPr>
        <w:t>施工完成后须用同等材质的材料将破坏后的部分恢复原样。</w:t>
      </w:r>
    </w:p>
    <w:p w14:paraId="1352AE66">
      <w:pPr>
        <w:pStyle w:val="10"/>
        <w:spacing w:line="360" w:lineRule="auto"/>
        <w:ind w:firstLine="442" w:firstLineChars="200"/>
        <w:rPr>
          <w:rFonts w:hint="eastAsia" w:cs="Times New Roman" w:asciiTheme="minorEastAsia" w:hAnsiTheme="minorEastAsia" w:eastAsiaTheme="minorEastAsia"/>
          <w:b/>
          <w:bCs/>
          <w:color w:val="auto"/>
          <w:sz w:val="22"/>
          <w:szCs w:val="22"/>
          <w:highlight w:val="none"/>
          <w:lang w:val="zh-CN" w:eastAsia="zh-CN" w:bidi="zh-CN"/>
        </w:rPr>
      </w:pPr>
      <w:r>
        <w:rPr>
          <w:rFonts w:hint="eastAsia" w:cs="Times New Roman" w:asciiTheme="minorEastAsia" w:hAnsiTheme="minorEastAsia" w:eastAsiaTheme="minorEastAsia"/>
          <w:b/>
          <w:bCs/>
          <w:color w:val="auto"/>
          <w:sz w:val="22"/>
          <w:szCs w:val="22"/>
          <w:highlight w:val="none"/>
          <w:lang w:val="en-US" w:eastAsia="zh-CN" w:bidi="zh-CN"/>
        </w:rPr>
        <w:t>七、</w:t>
      </w:r>
      <w:r>
        <w:rPr>
          <w:rFonts w:hint="eastAsia" w:cs="Times New Roman" w:asciiTheme="minorEastAsia" w:hAnsiTheme="minorEastAsia" w:eastAsiaTheme="minorEastAsia"/>
          <w:b/>
          <w:bCs/>
          <w:color w:val="auto"/>
          <w:sz w:val="22"/>
          <w:szCs w:val="22"/>
          <w:highlight w:val="none"/>
          <w:lang w:val="zh-CN" w:eastAsia="zh-CN" w:bidi="zh-CN"/>
        </w:rPr>
        <w:t>验收要求</w:t>
      </w:r>
    </w:p>
    <w:p w14:paraId="05BAABE4">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zh-CN" w:eastAsia="zh-CN" w:bidi="zh-CN"/>
        </w:rPr>
        <w:t>1.</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须提供产品设备的验收方案，该方案须符合国家相关行业标准和验收标准。</w:t>
      </w:r>
    </w:p>
    <w:p w14:paraId="116E9A97">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en-US" w:eastAsia="zh-CN" w:bidi="zh-CN"/>
        </w:rPr>
        <w:t>2</w:t>
      </w:r>
      <w:r>
        <w:rPr>
          <w:rFonts w:hint="eastAsia" w:cs="Times New Roman" w:asciiTheme="minorEastAsia" w:hAnsiTheme="minorEastAsia" w:eastAsiaTheme="minorEastAsia"/>
          <w:color w:val="auto"/>
          <w:sz w:val="22"/>
          <w:szCs w:val="22"/>
          <w:highlight w:val="none"/>
          <w:lang w:val="zh-CN" w:eastAsia="zh-CN" w:bidi="zh-CN"/>
        </w:rPr>
        <w:t>.</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在完成安装任务后，</w:t>
      </w:r>
      <w:r>
        <w:rPr>
          <w:rFonts w:hint="eastAsia" w:cs="Times New Roman" w:asciiTheme="minorEastAsia" w:hAnsiTheme="minorEastAsia" w:eastAsiaTheme="minorEastAsia"/>
          <w:color w:val="auto"/>
          <w:sz w:val="22"/>
          <w:szCs w:val="22"/>
          <w:highlight w:val="none"/>
          <w:lang w:val="en-US" w:eastAsia="zh-CN" w:bidi="zh-CN"/>
        </w:rPr>
        <w:t>甲方</w:t>
      </w:r>
      <w:r>
        <w:rPr>
          <w:rFonts w:hint="eastAsia" w:cs="Times New Roman" w:asciiTheme="minorEastAsia" w:hAnsiTheme="minorEastAsia" w:eastAsiaTheme="minorEastAsia"/>
          <w:color w:val="auto"/>
          <w:sz w:val="22"/>
          <w:szCs w:val="22"/>
          <w:highlight w:val="none"/>
          <w:lang w:val="zh-CN" w:eastAsia="zh-CN" w:bidi="zh-CN"/>
        </w:rPr>
        <w:t>将</w:t>
      </w:r>
      <w:r>
        <w:rPr>
          <w:rFonts w:hint="eastAsia" w:cs="Times New Roman" w:asciiTheme="minorEastAsia" w:hAnsiTheme="minorEastAsia" w:eastAsiaTheme="minorEastAsia"/>
          <w:color w:val="auto"/>
          <w:sz w:val="22"/>
          <w:szCs w:val="22"/>
          <w:highlight w:val="none"/>
          <w:lang w:val="en-US" w:eastAsia="zh-CN" w:bidi="zh-CN"/>
        </w:rPr>
        <w:t>视情况可能</w:t>
      </w:r>
      <w:r>
        <w:rPr>
          <w:rFonts w:hint="eastAsia" w:cs="Times New Roman" w:asciiTheme="minorEastAsia" w:hAnsiTheme="minorEastAsia" w:eastAsiaTheme="minorEastAsia"/>
          <w:color w:val="auto"/>
          <w:sz w:val="22"/>
          <w:szCs w:val="22"/>
          <w:highlight w:val="none"/>
          <w:lang w:val="zh-CN" w:eastAsia="zh-CN" w:bidi="zh-CN"/>
        </w:rPr>
        <w:t>对主要原部件进行原厂检测，如检测不合格，</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承担所有责任。</w:t>
      </w:r>
    </w:p>
    <w:p w14:paraId="1E3D4EE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八、售后服务</w:t>
      </w:r>
    </w:p>
    <w:p w14:paraId="1BCD350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乙方</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p>
    <w:p w14:paraId="3DAC6BA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7D76BA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0AE5674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乙方须在1小时内到达现场进行</w:t>
      </w:r>
      <w:r>
        <w:rPr>
          <w:rFonts w:hint="eastAsia" w:ascii="宋体" w:hAnsi="宋体" w:eastAsia="宋体" w:cs="宋体"/>
          <w:b w:val="0"/>
          <w:bCs w:val="0"/>
          <w:color w:val="auto"/>
          <w:sz w:val="22"/>
          <w:szCs w:val="22"/>
          <w:highlight w:val="none"/>
          <w:lang w:val="zh-CN"/>
        </w:rPr>
        <w:t>维修、更换，确保设备正常运行。</w:t>
      </w:r>
    </w:p>
    <w:p w14:paraId="7ED6AB9C">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7F262227">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九</w:t>
      </w:r>
      <w:r>
        <w:rPr>
          <w:rFonts w:hint="eastAsia" w:asciiTheme="minorEastAsia" w:hAnsiTheme="minorEastAsia" w:eastAsiaTheme="minorEastAsia"/>
          <w:b/>
          <w:bCs/>
          <w:color w:val="auto"/>
          <w:sz w:val="22"/>
          <w:szCs w:val="22"/>
          <w:highlight w:val="none"/>
          <w:lang w:bidi="zh-CN"/>
        </w:rPr>
        <w:t>、</w:t>
      </w:r>
      <w:r>
        <w:rPr>
          <w:rFonts w:asciiTheme="minorEastAsia" w:hAnsiTheme="minorEastAsia" w:eastAsiaTheme="minorEastAsia"/>
          <w:b/>
          <w:bCs/>
          <w:color w:val="auto"/>
          <w:sz w:val="22"/>
          <w:szCs w:val="22"/>
          <w:highlight w:val="none"/>
          <w:lang w:bidi="zh-CN"/>
        </w:rPr>
        <w:t>违约责任</w:t>
      </w:r>
    </w:p>
    <w:p w14:paraId="4B1E0A7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1.乙方</w:t>
      </w:r>
      <w:r>
        <w:rPr>
          <w:rFonts w:asciiTheme="minorEastAsia" w:hAnsiTheme="minorEastAsia" w:eastAsiaTheme="minorEastAsia"/>
          <w:color w:val="auto"/>
          <w:sz w:val="22"/>
          <w:szCs w:val="22"/>
          <w:highlight w:val="none"/>
          <w:lang w:bidi="zh-CN"/>
        </w:rPr>
        <w:t>在货到现场时必须通知</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进行规格、型号、数量等外观验收，待核验无误后，签署收货单交</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 xml:space="preserve">。 </w:t>
      </w:r>
    </w:p>
    <w:p w14:paraId="1952E44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货物错发到货地点时，由</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负责解决并承担有关费用。 </w:t>
      </w:r>
    </w:p>
    <w:p w14:paraId="037784F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3.乙方</w:t>
      </w:r>
      <w:r>
        <w:rPr>
          <w:rFonts w:asciiTheme="minorEastAsia" w:hAnsiTheme="minorEastAsia" w:eastAsiaTheme="minorEastAsia"/>
          <w:color w:val="auto"/>
          <w:sz w:val="22"/>
          <w:szCs w:val="22"/>
          <w:highlight w:val="none"/>
          <w:lang w:bidi="zh-CN"/>
        </w:rPr>
        <w:t>不能交货或不能按</w:t>
      </w:r>
      <w:r>
        <w:rPr>
          <w:rFonts w:hint="eastAsia" w:asciiTheme="minorEastAsia" w:hAnsiTheme="minorEastAsia" w:eastAsiaTheme="minorEastAsia"/>
          <w:color w:val="auto"/>
          <w:sz w:val="22"/>
          <w:szCs w:val="22"/>
          <w:highlight w:val="none"/>
          <w:lang w:val="en-US" w:bidi="zh-CN"/>
        </w:rPr>
        <w:t>招标文件</w:t>
      </w:r>
      <w:r>
        <w:rPr>
          <w:rFonts w:asciiTheme="minorEastAsia" w:hAnsiTheme="minorEastAsia" w:eastAsiaTheme="minorEastAsia"/>
          <w:color w:val="auto"/>
          <w:sz w:val="22"/>
          <w:szCs w:val="22"/>
          <w:highlight w:val="none"/>
          <w:lang w:bidi="zh-CN"/>
        </w:rPr>
        <w:t>要求满足</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要求，</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应双倍返还</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支付的货款。同时</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保留对</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追究由此而造成的一切经济损失。 </w:t>
      </w:r>
    </w:p>
    <w:p w14:paraId="256D7AC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w:t>
      </w:r>
      <w:r>
        <w:rPr>
          <w:rFonts w:asciiTheme="minorEastAsia" w:hAnsiTheme="minorEastAsia" w:eastAsiaTheme="minorEastAsia"/>
          <w:b/>
          <w:bCs/>
          <w:color w:val="auto"/>
          <w:sz w:val="22"/>
          <w:szCs w:val="22"/>
          <w:highlight w:val="none"/>
          <w:lang w:bidi="zh-CN"/>
        </w:rPr>
        <w:t xml:space="preserve">争议解决方式 </w:t>
      </w:r>
    </w:p>
    <w:p w14:paraId="5E8E2D45">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合同生效后，</w:t>
      </w:r>
      <w:r>
        <w:rPr>
          <w:rFonts w:hint="eastAsia" w:asciiTheme="minorEastAsia" w:hAnsiTheme="minorEastAsia" w:eastAsiaTheme="minorEastAsia"/>
          <w:color w:val="auto"/>
          <w:sz w:val="22"/>
          <w:szCs w:val="22"/>
          <w:highlight w:val="none"/>
          <w:lang w:val="en-US" w:bidi="zh-CN"/>
        </w:rPr>
        <w:t>甲乙</w:t>
      </w:r>
      <w:r>
        <w:rPr>
          <w:rFonts w:asciiTheme="minorEastAsia" w:hAnsiTheme="minorEastAsia" w:eastAsiaTheme="minorEastAsia"/>
          <w:color w:val="auto"/>
          <w:sz w:val="22"/>
          <w:szCs w:val="22"/>
          <w:highlight w:val="none"/>
          <w:lang w:bidi="zh-CN"/>
        </w:rPr>
        <w:t xml:space="preserve">双方都应严格履行合同，如出现问题双方应积极协商解决，经协商无效时，任何一方可向南通市人民法院提起诉讼。 </w:t>
      </w:r>
    </w:p>
    <w:p w14:paraId="2024D59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招标文件、投标书和投标书附件、中标通知书均为合同不可分割部分。</w:t>
      </w:r>
    </w:p>
    <w:p w14:paraId="1E98B7A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w:t>
      </w:r>
      <w:r>
        <w:rPr>
          <w:rFonts w:asciiTheme="minorEastAsia" w:hAnsiTheme="minorEastAsia" w:eastAsiaTheme="minorEastAsia"/>
          <w:color w:val="auto"/>
          <w:sz w:val="22"/>
          <w:szCs w:val="22"/>
          <w:highlight w:val="none"/>
          <w:lang w:bidi="zh-CN"/>
        </w:rPr>
        <w:t xml:space="preserve">合同履行中出现的未尽事宜，双方在不违背招标文件的原则下，协商解决。协商结果 以“补充协议”方式作为合同的附件，与合同具有同等效力。 </w:t>
      </w:r>
    </w:p>
    <w:p w14:paraId="4831883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十一、</w:t>
      </w:r>
      <w:r>
        <w:rPr>
          <w:rFonts w:asciiTheme="minorEastAsia" w:hAnsiTheme="minorEastAsia" w:eastAsiaTheme="minorEastAsia"/>
          <w:b/>
          <w:bCs/>
          <w:color w:val="auto"/>
          <w:sz w:val="22"/>
          <w:szCs w:val="22"/>
          <w:highlight w:val="none"/>
          <w:lang w:bidi="zh-CN"/>
        </w:rPr>
        <w:t xml:space="preserve">其他约定 </w:t>
      </w:r>
    </w:p>
    <w:p w14:paraId="4020383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本合同经买卖双方代表签字并加盖单位公章</w:t>
      </w:r>
      <w:r>
        <w:rPr>
          <w:rFonts w:hint="eastAsia" w:asciiTheme="minorEastAsia" w:hAnsiTheme="minorEastAsia" w:eastAsiaTheme="minorEastAsia"/>
          <w:color w:val="auto"/>
          <w:sz w:val="22"/>
          <w:szCs w:val="22"/>
          <w:highlight w:val="none"/>
          <w:lang w:bidi="zh-CN"/>
        </w:rPr>
        <w:t>且卖方缴纳履约保证金</w:t>
      </w:r>
      <w:r>
        <w:rPr>
          <w:rFonts w:asciiTheme="minorEastAsia" w:hAnsiTheme="minorEastAsia" w:eastAsiaTheme="minorEastAsia"/>
          <w:color w:val="auto"/>
          <w:sz w:val="22"/>
          <w:szCs w:val="22"/>
          <w:highlight w:val="none"/>
          <w:lang w:bidi="zh-CN"/>
        </w:rPr>
        <w:t>后生效。</w:t>
      </w:r>
    </w:p>
    <w:p w14:paraId="0290BF07">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w:t>
      </w:r>
    </w:p>
    <w:p w14:paraId="5503A76F">
      <w:pPr>
        <w:autoSpaceDE w:val="0"/>
        <w:autoSpaceDN w:val="0"/>
        <w:spacing w:line="702" w:lineRule="exact"/>
        <w:ind w:right="297"/>
        <w:outlineLvl w:val="0"/>
        <w:rPr>
          <w:rFonts w:hint="default" w:ascii="宋体" w:hAnsi="宋体" w:cs="宋体"/>
          <w:color w:val="auto"/>
          <w:sz w:val="22"/>
          <w:szCs w:val="22"/>
          <w:highlight w:val="none"/>
          <w:lang w:val="en-US" w:bidi="zh-CN"/>
        </w:rPr>
      </w:pPr>
      <w:r>
        <w:rPr>
          <w:rFonts w:hint="eastAsia" w:ascii="宋体" w:hAnsi="宋体" w:cs="宋体"/>
          <w:color w:val="auto"/>
          <w:sz w:val="22"/>
          <w:szCs w:val="22"/>
          <w:highlight w:val="none"/>
          <w:lang w:val="en-US" w:bidi="zh-CN"/>
        </w:rPr>
        <w:t>附件1：安全生产合同</w:t>
      </w:r>
    </w:p>
    <w:p w14:paraId="0EDB17F9">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公章）                      乙方：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 xml:space="preserve">公章） </w:t>
      </w:r>
    </w:p>
    <w:p w14:paraId="0CFE001E">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法人代表或委托代理人：             法人代表或委托代理人： </w:t>
      </w:r>
    </w:p>
    <w:p w14:paraId="4751C97C">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电话：                             电话： </w:t>
      </w:r>
    </w:p>
    <w:p w14:paraId="34929204">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地址：                             地址：</w:t>
      </w:r>
    </w:p>
    <w:p w14:paraId="40EC2D6A">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开户银行：                         开户银行： </w:t>
      </w:r>
    </w:p>
    <w:p w14:paraId="31D72A01">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账号：                             账号：          </w:t>
      </w:r>
    </w:p>
    <w:p w14:paraId="7689066E">
      <w:pPr>
        <w:autoSpaceDE w:val="0"/>
        <w:autoSpaceDN w:val="0"/>
        <w:spacing w:line="702" w:lineRule="exact"/>
        <w:ind w:right="297" w:firstLine="440" w:firstLineChars="200"/>
        <w:jc w:val="righ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合同签订日期：</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年</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月</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日</w:t>
      </w:r>
    </w:p>
    <w:p w14:paraId="44306EED">
      <w:pPr>
        <w:pStyle w:val="17"/>
        <w:jc w:val="center"/>
        <w:rPr>
          <w:rFonts w:hint="eastAsia" w:ascii="仿宋_GB2312" w:hAnsi="宋体" w:eastAsia="仿宋_GB2312"/>
          <w:b/>
          <w:color w:val="auto"/>
          <w:sz w:val="36"/>
          <w:szCs w:val="36"/>
          <w:highlight w:val="none"/>
        </w:rPr>
      </w:pPr>
    </w:p>
    <w:p w14:paraId="35FDD112">
      <w:pPr>
        <w:spacing w:line="440" w:lineRule="exact"/>
        <w:ind w:firstLine="480" w:firstLineChars="200"/>
        <w:rPr>
          <w:rFonts w:hint="eastAsia"/>
          <w:color w:val="auto"/>
          <w:sz w:val="24"/>
          <w:highlight w:val="none"/>
        </w:rPr>
      </w:pPr>
      <w:r>
        <w:rPr>
          <w:rFonts w:ascii="宋体" w:hAnsi="宋体" w:cs="宋体"/>
          <w:color w:val="auto"/>
          <w:sz w:val="24"/>
          <w:highlight w:val="none"/>
        </w:rPr>
        <w:t>注：甲方保留对合同微调的权利。</w:t>
      </w:r>
    </w:p>
    <w:p w14:paraId="342F079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18A9E270">
      <w:pPr>
        <w:snapToGrid w:val="0"/>
        <w:spacing w:line="360" w:lineRule="auto"/>
        <w:jc w:val="center"/>
        <w:textAlignment w:val="baseline"/>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安全生产合同</w:t>
      </w:r>
    </w:p>
    <w:p w14:paraId="09B8F0DC">
      <w:pPr>
        <w:snapToGrid w:val="0"/>
        <w:spacing w:line="360" w:lineRule="auto"/>
        <w:ind w:firstLine="440" w:firstLineChars="200"/>
        <w:textAlignment w:val="baseline"/>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p>
    <w:p w14:paraId="02A50E58">
      <w:pPr>
        <w:snapToGrid w:val="0"/>
        <w:spacing w:line="360" w:lineRule="auto"/>
        <w:ind w:firstLine="440" w:firstLineChars="200"/>
        <w:textAlignment w:val="baseline"/>
        <w:rPr>
          <w:rFonts w:hint="eastAsia" w:ascii="宋体" w:hAnsi="宋体" w:eastAsia="宋体" w:cs="宋体"/>
          <w:color w:val="auto"/>
          <w:sz w:val="22"/>
          <w:szCs w:val="22"/>
          <w:highlight w:val="none"/>
          <w:u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w:t>
      </w:r>
    </w:p>
    <w:p w14:paraId="27C8059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为在工程施工合同的实施过程中创造安全、整洁的施工环境，切实搞好本项目的安全管理工作，本项目</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与</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特此签订安全生产合同：</w:t>
      </w:r>
    </w:p>
    <w:p w14:paraId="77A0A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职责</w:t>
      </w:r>
    </w:p>
    <w:p w14:paraId="50D5B4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1．严格遵守国家有关安全生产的法律法规、认真执行合同中的有关安全要求。</w:t>
      </w:r>
    </w:p>
    <w:p w14:paraId="02B3931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2．按照“安全第一、预防为主”和坚持“管生产必须管安全”的原则进行安全生产管理，做到生产与安全工作同时计划、布置、检查、总结和评比。</w:t>
      </w:r>
    </w:p>
    <w:p w14:paraId="1574A6F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3.重要的安全设施必须坚持与主体工程“三同时”的原则，即：同时设计、审批，同时施工，同时验收，投入使用。</w:t>
      </w:r>
    </w:p>
    <w:p w14:paraId="6AD66EE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4.定期召开安全生产调度会，及时传达中央及地方有关安全生产的精神。</w:t>
      </w:r>
    </w:p>
    <w:p w14:paraId="01638BF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5.组织对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施工现场安全生产检查，监督承包有及时处理发现的各项隐患。</w:t>
      </w:r>
    </w:p>
    <w:p w14:paraId="6537448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职责</w:t>
      </w:r>
    </w:p>
    <w:p w14:paraId="6AFA96E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1．严格遵守国家有关安全生产的法律法规和有关安全生产的规定，认真执行合同中的有关安全要求，接受甲方和监理工程师对安全生产工作的指导。</w:t>
      </w:r>
    </w:p>
    <w:p w14:paraId="6C4894C3">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坚持“安全第一、预防为主”和坚持“管生产必须管安全”的原则，加强安全生产宣传教育，增强安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C5E290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 1%-3%配备安全员，专职负责所有员工的安全和治安保卫工作及预防事故的发生。安全机构人员，有权按有关规定发布指令，并采取保护性措施防止事故发生。</w:t>
      </w:r>
    </w:p>
    <w:p w14:paraId="4E3A397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在任何时候都应采取各种合理的预防措施，防止其员工发生任何违法、违禁、暴力或妨碍治安的行为。</w:t>
      </w:r>
    </w:p>
    <w:p w14:paraId="0C4AE1F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具有劳动安全管理部门颁发的安全生产证书，参加施工的人员，必须接受安全技术教育，熟知和遵守本工种的各项安全技术操作规程，定期进行安全技术考核，合格者方准上岗操作。对于从事电气、起重、建筑凳高架设作业、锅炉、压力容器、焊接、机动车船驾驶、爆破、潜水、瓦斯检验等特殊工种的人员。经过专业培训，获得《安全操作合格证》后，方准持证上岗。施工现场如出现特种作业无证操作现象时，项目经理必须承担管理责任。</w:t>
      </w:r>
    </w:p>
    <w:p w14:paraId="3E04C8A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6．对于易燃易爆的材料除应专门妥善保管之外，还应配备有足够的消防设施，所有施工人员都应熟悉消防设备的性能和使用方法；</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不得将任何种类的爆炸物给予、易货或以其他方式转让给任何其他人，或允许、容忍上述同样行为。</w:t>
      </w:r>
    </w:p>
    <w:p w14:paraId="5C1DEBA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7．操作人员上岗，必须按规定穿戴防护用品。施工负责人和安全检查员应随时检查劳动防护用品的穿戴情况，不按规定穿戴防护用品的人员不得上岗。</w:t>
      </w:r>
    </w:p>
    <w:p w14:paraId="2142F2F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8.所有施工机具设备和高空作业的设备均应定期检查，并有安全员的签字记录，保证其经常处于完好状态；不合格的机具、设备和劳动保护用品严禁使用。</w:t>
      </w:r>
    </w:p>
    <w:p w14:paraId="0F8A675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9．施工中采用新技术、新工艺、新设备、新材料时，必须制定相应的安全技术措施，施工现场必须具有相关的安全标志牌。</w:t>
      </w:r>
    </w:p>
    <w:p w14:paraId="33A0A0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672734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 违约责任</w:t>
      </w:r>
    </w:p>
    <w:p w14:paraId="6BF11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如因</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违约造成安全事故，将依法追究责任。</w:t>
      </w:r>
    </w:p>
    <w:p w14:paraId="79986B47">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份。由双方法定代表人或其授权的代理人签署与加盖公章后生效，全部工程竣工验收后失效。</w:t>
      </w:r>
    </w:p>
    <w:p w14:paraId="6FC6BEAF">
      <w:pPr>
        <w:snapToGrid w:val="0"/>
        <w:spacing w:line="360" w:lineRule="auto"/>
        <w:ind w:firstLine="440" w:firstLineChars="200"/>
        <w:textAlignment w:val="baseline"/>
        <w:rPr>
          <w:rFonts w:hint="eastAsia" w:ascii="宋体" w:hAnsi="宋体" w:eastAsia="宋体" w:cs="宋体"/>
          <w:color w:val="auto"/>
          <w:sz w:val="22"/>
          <w:szCs w:val="22"/>
          <w:highlight w:val="none"/>
        </w:rPr>
      </w:pPr>
    </w:p>
    <w:p w14:paraId="31870D02">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甲方单位：（公章）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乙方单位：（公章）</w:t>
      </w:r>
    </w:p>
    <w:p w14:paraId="4ABDC40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法定代表人或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法定代表人或</w:t>
      </w:r>
    </w:p>
    <w:p w14:paraId="6264350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委托代理人：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委托代理人：</w:t>
      </w:r>
    </w:p>
    <w:p w14:paraId="0B0DF5E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3A0C7B9F">
      <w:pPr>
        <w:pStyle w:val="13"/>
        <w:rPr>
          <w:rFonts w:hint="eastAsia"/>
          <w:color w:val="auto"/>
          <w:highlight w:val="none"/>
        </w:rPr>
      </w:pPr>
    </w:p>
    <w:p w14:paraId="61AC2D6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6B683B83">
      <w:pPr>
        <w:pStyle w:val="17"/>
        <w:jc w:val="cente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t>第六部分  质疑提出和处理</w:t>
      </w:r>
    </w:p>
    <w:p w14:paraId="0BAF863E">
      <w:pPr>
        <w:pStyle w:val="7"/>
        <w:snapToGrid w:val="0"/>
        <w:spacing w:line="400" w:lineRule="atLeast"/>
        <w:ind w:left="0" w:firstLine="640" w:firstLineChars="200"/>
        <w:contextualSpacing/>
        <w:rPr>
          <w:rFonts w:hAnsi="宋体"/>
          <w:color w:val="auto"/>
          <w:sz w:val="32"/>
          <w:szCs w:val="32"/>
          <w:highlight w:val="none"/>
        </w:rPr>
      </w:pPr>
    </w:p>
    <w:p w14:paraId="72CFCF0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一、质疑的提出</w:t>
      </w:r>
    </w:p>
    <w:p w14:paraId="0258DA8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（一）</w:t>
      </w:r>
      <w:r>
        <w:rPr>
          <w:rFonts w:hint="eastAsia" w:ascii="宋体" w:hAnsi="宋体" w:eastAsia="宋体" w:cs="宋体"/>
          <w:color w:val="auto"/>
          <w:kern w:val="2"/>
          <w:sz w:val="22"/>
          <w:szCs w:val="22"/>
          <w:highlight w:val="none"/>
        </w:rPr>
        <w:t xml:space="preserve">质疑人的身份要求      </w:t>
      </w:r>
    </w:p>
    <w:p w14:paraId="05A537F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1.提出质疑的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应当是参与所质疑项目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w:t>
      </w:r>
    </w:p>
    <w:p w14:paraId="035B026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2.潜在</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已依法获取其可质疑的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文件的，可以对该文件提出质疑。对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文件提出质疑的，应当在获取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文件公告期限届满之日起7个工作日内提出。</w:t>
      </w:r>
    </w:p>
    <w:p w14:paraId="10DCEC8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（二）</w:t>
      </w:r>
      <w:r>
        <w:rPr>
          <w:rFonts w:hint="eastAsia" w:ascii="宋体" w:hAnsi="宋体" w:eastAsia="宋体" w:cs="宋体"/>
          <w:color w:val="auto"/>
          <w:kern w:val="2"/>
          <w:sz w:val="22"/>
          <w:szCs w:val="22"/>
          <w:highlight w:val="none"/>
        </w:rPr>
        <w:t xml:space="preserve">质疑提出的格式要求   </w:t>
      </w:r>
    </w:p>
    <w:p w14:paraId="480342DD">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1.质疑参照相关规定提交，质疑实行实名制，不得进行虚假、恶意质疑，未按上述要求提交的质疑函，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代理机构有权不予受理。</w:t>
      </w:r>
    </w:p>
    <w:p w14:paraId="576DF713">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2.质疑函应包括：    </w:t>
      </w:r>
    </w:p>
    <w:p w14:paraId="1512F32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的名称、地址、邮编、联系人及联系电话；</w:t>
      </w:r>
    </w:p>
    <w:p w14:paraId="5345D50F">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（2）质疑项目的名称、编号；</w:t>
      </w:r>
    </w:p>
    <w:p w14:paraId="72B594A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（3）具体、明确的质疑事项和与质疑事项相关的请求；</w:t>
      </w:r>
    </w:p>
    <w:p w14:paraId="318EA75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（4）事实依据；</w:t>
      </w:r>
    </w:p>
    <w:p w14:paraId="702DD6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（5）必要的法律依据；                          </w:t>
      </w:r>
    </w:p>
    <w:p w14:paraId="45768D1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（6）提出质疑的日期。</w:t>
      </w:r>
    </w:p>
    <w:p w14:paraId="3CF1C8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7）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代理机构将不予受理。质疑人委托代理质疑的，应当向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代理机构提交授权委托书，并载明委托代理的具体权限和事项。</w:t>
      </w:r>
    </w:p>
    <w:p w14:paraId="7F554CB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3.质疑函需遵循的原则：</w:t>
      </w:r>
    </w:p>
    <w:p w14:paraId="03F27A1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人不具有法定调查、认定权限。</w:t>
      </w:r>
    </w:p>
    <w:p w14:paraId="5A73647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（三）质疑提出的时效要求</w:t>
      </w:r>
    </w:p>
    <w:p w14:paraId="417B41E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结果使自己的权益受到损害的，可以在知道或应知其权益受到损害之日起七个工作日内，以书面形式向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人提出质疑。上述应知其权益受到损害之日，是指：                       </w:t>
      </w:r>
    </w:p>
    <w:p w14:paraId="03F877F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（1）对可以质疑的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文件提出质疑的，为收到</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文件之日或者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w:t>
      </w:r>
    </w:p>
    <w:p w14:paraId="73E6C55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过程提出质疑的，为各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程序环节结束之日；</w:t>
      </w:r>
    </w:p>
    <w:p w14:paraId="7250ED7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（3）对中标或者成交结果提出质疑的，为中标或者成交结果公告期限届满之日。</w:t>
      </w:r>
    </w:p>
    <w:p w14:paraId="4FAF4B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文件使自己的权益受到损害的，可以向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p>
    <w:p w14:paraId="5624596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应在法定质疑期一次性提出针对同一</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程序环节的质疑。                         </w:t>
      </w:r>
    </w:p>
    <w:p w14:paraId="77287B1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二、《质疑函》的受理和答复</w:t>
      </w:r>
    </w:p>
    <w:p w14:paraId="7153657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1. </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人收到质疑函后，将对质疑的形式和内容进行审查，如质疑函内容、格式不符合规定，</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代理机构需告知质疑人进行补正。</w:t>
      </w:r>
    </w:p>
    <w:p w14:paraId="524E222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 质疑人应当在法定质疑期限内进行补正并重新提交质疑函，拒不补正或者在法定期限内未重新提交质疑函的，为无效质疑，不予受理。</w:t>
      </w:r>
    </w:p>
    <w:p w14:paraId="2F6550B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代理机构答复</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质疑应当采用书面方式并依法送达，质疑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或其委托代理人拒绝签收的视为已经送达。</w:t>
      </w:r>
    </w:p>
    <w:p w14:paraId="28CC39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三、质疑处理</w:t>
      </w:r>
    </w:p>
    <w:p w14:paraId="705271C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 质疑成立的处理</w:t>
      </w:r>
    </w:p>
    <w:p w14:paraId="0B55208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（1）对于内容、格式符合规定的质疑函，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人在收到</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的书面质疑后七个工作日内作出书面答复，但答复的内容不得涉及商业秘密。                       </w:t>
      </w:r>
    </w:p>
    <w:p w14:paraId="1A500C2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文件提出的质疑，依法通过澄清或者修改可以继续开展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活动的，澄清或者修改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活动；否则应当修改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0A9671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过程、中标或者成交结果提出的质疑，合格</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符合法定数量时，可以从合格的候选人中另行确定中标、成交</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的，应当依法另行确定中标</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；否则应当重新开展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D6AEA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质疑答复导致中标、成交结果改变的，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代理机构应当将有关情况书面报告本级财政部门。</w:t>
      </w:r>
    </w:p>
    <w:p w14:paraId="6AA6833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2.质疑不成立的处理</w:t>
      </w:r>
    </w:p>
    <w:p w14:paraId="40951084">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若质疑不成立，或者成立未对中标、成交结果构成影响的，继续开展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942D25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3.虚假质疑的处理</w:t>
      </w:r>
    </w:p>
    <w:p w14:paraId="1E9D79F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提出书面质疑必须有理、有据，不得恶意质疑或提交虚假质疑。否则，一经查实，</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人有权依据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的有关规定，报请</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监管部门对该</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进行相应的行政处罚。                          </w:t>
      </w:r>
    </w:p>
    <w:p w14:paraId="3121B66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（2）在江苏省范围内一年累计三次以上质疑，均查无实据的</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将按失信行为记入该注册</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诚信档案中。</w:t>
      </w:r>
    </w:p>
    <w:p w14:paraId="183E02CA">
      <w:pPr>
        <w:pStyle w:val="7"/>
        <w:snapToGrid w:val="0"/>
        <w:spacing w:line="480" w:lineRule="exact"/>
        <w:ind w:left="0" w:firstLine="440" w:firstLineChars="200"/>
        <w:contextualSpacing/>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人受理质疑和答复相关咨询，联系电话详见招标公告。</w:t>
      </w:r>
    </w:p>
    <w:p w14:paraId="2DFC6398">
      <w:pPr>
        <w:snapToGrid w:val="0"/>
        <w:spacing w:line="300" w:lineRule="auto"/>
        <w:contextualSpacing/>
        <w:rPr>
          <w:rFonts w:hint="eastAsia" w:ascii="宋体" w:hAnsi="宋体" w:eastAsia="宋体" w:cs="宋体"/>
          <w:color w:val="auto"/>
          <w:sz w:val="21"/>
          <w:szCs w:val="21"/>
          <w:highlight w:val="none"/>
        </w:rPr>
      </w:pPr>
    </w:p>
    <w:p w14:paraId="1AAA2FD4">
      <w:pPr>
        <w:snapToGrid w:val="0"/>
        <w:spacing w:line="300" w:lineRule="auto"/>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仿宋_GB2312" w:hAnsi="宋体" w:eastAsia="仿宋_GB2312" w:cs="Times New Roman"/>
          <w:b/>
          <w:color w:val="auto"/>
          <w:kern w:val="0"/>
          <w:sz w:val="36"/>
          <w:szCs w:val="36"/>
          <w:highlight w:val="none"/>
          <w:lang w:val="en-US" w:eastAsia="zh-CN" w:bidi="ar-SA"/>
        </w:rPr>
        <w:t>第七部分  投标文件组成</w:t>
      </w:r>
    </w:p>
    <w:p w14:paraId="2F7BF79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投标文件由资格审查文件</w:t>
      </w:r>
      <w:r>
        <w:rPr>
          <w:rFonts w:hint="eastAsia" w:ascii="宋体" w:hAnsi="宋体" w:eastAsia="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w:t>
      </w:r>
      <w:r>
        <w:rPr>
          <w:rFonts w:hint="eastAsia" w:ascii="宋体" w:hAnsi="宋体" w:eastAsia="宋体" w:cs="宋体"/>
          <w:b/>
          <w:bCs/>
          <w:color w:val="auto"/>
          <w:kern w:val="0"/>
          <w:sz w:val="22"/>
          <w:szCs w:val="22"/>
          <w:highlight w:val="none"/>
          <w:lang w:val="en-US" w:eastAsia="zh-CN"/>
        </w:rPr>
        <w:t>报价标二</w:t>
      </w:r>
      <w:r>
        <w:rPr>
          <w:rFonts w:hint="eastAsia" w:ascii="宋体" w:hAnsi="宋体" w:eastAsia="宋体" w:cs="宋体"/>
          <w:b/>
          <w:bCs/>
          <w:color w:val="auto"/>
          <w:kern w:val="0"/>
          <w:sz w:val="22"/>
          <w:szCs w:val="22"/>
          <w:highlight w:val="none"/>
          <w:lang w:val="zh-CN"/>
        </w:rPr>
        <w:t>部分组成，相关格式参见附件。</w:t>
      </w:r>
    </w:p>
    <w:p w14:paraId="1AF5972F">
      <w:pPr>
        <w:keepNext w:val="0"/>
        <w:keepLines w:val="0"/>
        <w:pageBreakBefore w:val="0"/>
        <w:widowControl w:val="0"/>
        <w:numPr>
          <w:ilvl w:val="0"/>
          <w:numId w:val="2"/>
        </w:numPr>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资格审查</w:t>
      </w:r>
      <w:r>
        <w:rPr>
          <w:rFonts w:hint="eastAsia" w:ascii="宋体" w:hAnsi="宋体" w:eastAsia="宋体" w:cs="宋体"/>
          <w:b/>
          <w:bCs/>
          <w:color w:val="auto"/>
          <w:kern w:val="0"/>
          <w:sz w:val="22"/>
          <w:szCs w:val="22"/>
          <w:highlight w:val="none"/>
        </w:rPr>
        <w:t>文件</w:t>
      </w:r>
      <w:r>
        <w:rPr>
          <w:rFonts w:hint="eastAsia" w:ascii="宋体" w:hAnsi="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（不能出现</w:t>
      </w:r>
      <w:r>
        <w:rPr>
          <w:rFonts w:hint="eastAsia" w:ascii="宋体" w:hAnsi="宋体" w:cs="宋体"/>
          <w:b/>
          <w:bCs/>
          <w:color w:val="auto"/>
          <w:kern w:val="0"/>
          <w:sz w:val="22"/>
          <w:szCs w:val="22"/>
          <w:highlight w:val="none"/>
          <w:lang w:val="en-US" w:eastAsia="zh-CN"/>
        </w:rPr>
        <w:t>报价</w:t>
      </w:r>
      <w:r>
        <w:rPr>
          <w:rFonts w:hint="eastAsia" w:ascii="宋体" w:hAnsi="宋体" w:eastAsia="宋体" w:cs="宋体"/>
          <w:b/>
          <w:bCs/>
          <w:color w:val="auto"/>
          <w:kern w:val="0"/>
          <w:sz w:val="22"/>
          <w:szCs w:val="22"/>
          <w:highlight w:val="none"/>
        </w:rPr>
        <w:t>文件</w:t>
      </w:r>
      <w:r>
        <w:rPr>
          <w:rFonts w:hint="eastAsia" w:ascii="宋体" w:hAnsi="宋体" w:eastAsia="宋体" w:cs="宋体"/>
          <w:b/>
          <w:bCs/>
          <w:color w:val="auto"/>
          <w:kern w:val="0"/>
          <w:sz w:val="22"/>
          <w:szCs w:val="22"/>
          <w:highlight w:val="none"/>
          <w:lang w:val="zh-CN"/>
        </w:rPr>
        <w:t>）</w:t>
      </w:r>
    </w:p>
    <w:p w14:paraId="56FE508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1、关于资格的声明函</w:t>
      </w:r>
      <w:r>
        <w:rPr>
          <w:rFonts w:hint="eastAsia" w:ascii="宋体" w:hAnsi="宋体" w:cs="宋体"/>
          <w:color w:val="auto"/>
          <w:kern w:val="0"/>
          <w:sz w:val="22"/>
          <w:szCs w:val="22"/>
          <w:highlight w:val="none"/>
          <w:lang w:val="en-US" w:eastAsia="zh-CN"/>
        </w:rPr>
        <w:t>原件</w:t>
      </w:r>
      <w:r>
        <w:rPr>
          <w:rFonts w:hint="eastAsia" w:ascii="宋体" w:hAnsi="宋体" w:eastAsia="宋体" w:cs="宋体"/>
          <w:color w:val="auto"/>
          <w:kern w:val="0"/>
          <w:sz w:val="22"/>
          <w:szCs w:val="22"/>
          <w:highlight w:val="none"/>
          <w:lang w:val="zh-CN"/>
        </w:rPr>
        <w:t>；</w:t>
      </w:r>
    </w:p>
    <w:p w14:paraId="3EA535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2、</w:t>
      </w:r>
      <w:r>
        <w:rPr>
          <w:rFonts w:hint="eastAsia" w:ascii="宋体" w:hAnsi="宋体" w:cs="宋体"/>
          <w:color w:val="auto"/>
          <w:kern w:val="0"/>
          <w:sz w:val="22"/>
          <w:szCs w:val="22"/>
          <w:highlight w:val="none"/>
          <w:lang w:val="zh-CN"/>
        </w:rPr>
        <w:t>投标人</w:t>
      </w:r>
      <w:r>
        <w:rPr>
          <w:rFonts w:hint="eastAsia" w:ascii="宋体" w:hAnsi="宋体" w:eastAsia="宋体" w:cs="宋体"/>
          <w:color w:val="auto"/>
          <w:kern w:val="0"/>
          <w:sz w:val="22"/>
          <w:szCs w:val="22"/>
          <w:highlight w:val="none"/>
          <w:lang w:val="zh-CN"/>
        </w:rPr>
        <w:t>法定代表人参加投标的，必须提供法定代表人身份证明及法定代表人本人身份证复印件；</w:t>
      </w:r>
    </w:p>
    <w:p w14:paraId="78FC2D7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非法定代表人参加投标的，必须提供法定代表人签字或盖章的授权委托书</w:t>
      </w:r>
      <w:r>
        <w:rPr>
          <w:rFonts w:hint="eastAsia" w:ascii="宋体" w:hAnsi="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zh-CN"/>
        </w:rPr>
        <w:t>法定代表人、被授权人的两人身份证的复印件</w:t>
      </w:r>
      <w:r>
        <w:rPr>
          <w:rFonts w:hint="eastAsia" w:ascii="宋体" w:hAnsi="宋体" w:cs="宋体"/>
          <w:color w:val="auto"/>
          <w:kern w:val="0"/>
          <w:sz w:val="22"/>
          <w:szCs w:val="22"/>
          <w:highlight w:val="none"/>
          <w:lang w:val="zh-CN"/>
        </w:rPr>
        <w:t>及</w:t>
      </w:r>
      <w:r>
        <w:rPr>
          <w:rFonts w:hint="eastAsia" w:ascii="宋体" w:hAnsi="宋体" w:eastAsia="宋体" w:cs="宋体"/>
          <w:color w:val="auto"/>
          <w:kern w:val="0"/>
          <w:sz w:val="22"/>
          <w:szCs w:val="22"/>
          <w:highlight w:val="none"/>
          <w:lang w:val="en-US" w:eastAsia="zh-CN" w:bidi="ar-SA"/>
        </w:rPr>
        <w:t>投标人为其缴纳的近三个月（2026年1月—2026年3月）中任意一个月的社会保险缴费清单的复印件或扫描打印件</w:t>
      </w:r>
      <w:r>
        <w:rPr>
          <w:rFonts w:hint="eastAsia" w:ascii="宋体" w:hAnsi="宋体" w:eastAsia="宋体" w:cs="宋体"/>
          <w:color w:val="auto"/>
          <w:kern w:val="0"/>
          <w:sz w:val="22"/>
          <w:szCs w:val="22"/>
          <w:highlight w:val="none"/>
          <w:lang w:val="zh-CN"/>
        </w:rPr>
        <w:t>；</w:t>
      </w:r>
    </w:p>
    <w:p w14:paraId="1DC3FC1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投标人声明函原件</w:t>
      </w:r>
      <w:r>
        <w:rPr>
          <w:rFonts w:hint="eastAsia" w:ascii="宋体" w:hAnsi="宋体" w:eastAsia="宋体" w:cs="宋体"/>
          <w:color w:val="auto"/>
          <w:sz w:val="22"/>
          <w:szCs w:val="22"/>
          <w:highlight w:val="none"/>
        </w:rPr>
        <w:t>；</w:t>
      </w:r>
    </w:p>
    <w:p w14:paraId="3E7B34C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lang w:val="zh-CN"/>
        </w:rPr>
        <w:t>、</w:t>
      </w:r>
      <w:r>
        <w:rPr>
          <w:rFonts w:hint="eastAsia" w:ascii="宋体" w:hAnsi="宋体" w:cs="宋体"/>
          <w:color w:val="auto"/>
          <w:kern w:val="0"/>
          <w:sz w:val="22"/>
          <w:szCs w:val="22"/>
          <w:highlight w:val="none"/>
          <w:lang w:val="en-US" w:eastAsia="zh-CN"/>
        </w:rPr>
        <w:t>有效的</w:t>
      </w:r>
      <w:r>
        <w:rPr>
          <w:rFonts w:hint="eastAsia" w:ascii="宋体" w:hAnsi="宋体" w:eastAsia="宋体" w:cs="宋体"/>
          <w:color w:val="auto"/>
          <w:kern w:val="0"/>
          <w:sz w:val="22"/>
          <w:szCs w:val="22"/>
          <w:highlight w:val="none"/>
          <w:lang w:val="en-US" w:eastAsia="zh-CN"/>
        </w:rPr>
        <w:t>营业执照复印件；</w:t>
      </w:r>
    </w:p>
    <w:p w14:paraId="7B94B5F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5</w:t>
      </w:r>
      <w:r>
        <w:rPr>
          <w:rFonts w:hint="eastAsia" w:ascii="宋体" w:hAnsi="宋体" w:eastAsia="宋体" w:cs="宋体"/>
          <w:color w:val="auto"/>
          <w:kern w:val="0"/>
          <w:sz w:val="22"/>
          <w:szCs w:val="22"/>
          <w:highlight w:val="none"/>
          <w:lang w:val="en-US" w:eastAsia="zh-CN"/>
        </w:rPr>
        <w:t>、</w:t>
      </w:r>
      <w:r>
        <w:rPr>
          <w:rFonts w:hint="eastAsia" w:ascii="宋体" w:hAnsi="宋体" w:cs="宋体"/>
          <w:color w:val="auto"/>
          <w:kern w:val="0"/>
          <w:sz w:val="22"/>
          <w:szCs w:val="22"/>
          <w:highlight w:val="none"/>
          <w:lang w:val="en-US" w:eastAsia="zh-CN"/>
        </w:rPr>
        <w:t>投标人须具备有效的机电工程施工总承包三级及以上资质或建筑机电安装工程专业承包三级及以上资质。提供有效的企业资质证书复印件及安全生产许可证复印件。</w:t>
      </w:r>
    </w:p>
    <w:p w14:paraId="10E5727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6、有效的现场踏勘确认函原件；</w:t>
      </w:r>
    </w:p>
    <w:p w14:paraId="5FE4EC9D">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7、</w:t>
      </w:r>
      <w:r>
        <w:rPr>
          <w:rFonts w:hint="eastAsia" w:ascii="宋体" w:hAnsi="宋体" w:eastAsia="宋体" w:cs="宋体"/>
          <w:color w:val="auto"/>
          <w:kern w:val="0"/>
          <w:sz w:val="22"/>
          <w:szCs w:val="22"/>
          <w:highlight w:val="none"/>
          <w:lang w:val="zh-CN"/>
        </w:rPr>
        <w:t>招标公告资格要求提供相应的佐证材料；</w:t>
      </w:r>
    </w:p>
    <w:p w14:paraId="6AE827E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8</w:t>
      </w:r>
      <w:r>
        <w:rPr>
          <w:rFonts w:hint="eastAsia" w:ascii="宋体" w:hAnsi="宋体" w:eastAsia="宋体" w:cs="宋体"/>
          <w:color w:val="auto"/>
          <w:kern w:val="0"/>
          <w:sz w:val="22"/>
          <w:szCs w:val="22"/>
          <w:highlight w:val="none"/>
          <w:lang w:val="zh-CN"/>
        </w:rPr>
        <w:t>、其它需要提交的资格审查证明材料。</w:t>
      </w:r>
    </w:p>
    <w:p w14:paraId="12F86962">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注：以上材料均</w:t>
      </w:r>
      <w:r>
        <w:rPr>
          <w:rFonts w:hint="eastAsia" w:ascii="宋体" w:hAnsi="宋体" w:cs="宋体"/>
          <w:b/>
          <w:bCs/>
          <w:color w:val="auto"/>
          <w:kern w:val="0"/>
          <w:sz w:val="22"/>
          <w:szCs w:val="22"/>
          <w:highlight w:val="none"/>
          <w:lang w:val="en-US" w:eastAsia="zh-CN"/>
        </w:rPr>
        <w:t>须</w:t>
      </w:r>
      <w:r>
        <w:rPr>
          <w:rFonts w:hint="eastAsia" w:ascii="宋体" w:hAnsi="宋体" w:eastAsia="宋体" w:cs="宋体"/>
          <w:b/>
          <w:bCs/>
          <w:color w:val="auto"/>
          <w:kern w:val="0"/>
          <w:sz w:val="22"/>
          <w:szCs w:val="22"/>
          <w:highlight w:val="none"/>
          <w:lang w:val="zh-CN"/>
        </w:rPr>
        <w:t>加盖公章，如为复印件，须为有效原件的复印件，否则按资格审查不通过处理。</w:t>
      </w:r>
    </w:p>
    <w:p w14:paraId="29057739">
      <w:pPr>
        <w:keepNext w:val="0"/>
        <w:keepLines w:val="0"/>
        <w:pageBreakBefore w:val="0"/>
        <w:widowControl w:val="0"/>
        <w:kinsoku/>
        <w:wordWrap/>
        <w:overflowPunct/>
        <w:topLinePunct w:val="0"/>
        <w:autoSpaceDE/>
        <w:autoSpaceDN/>
        <w:bidi w:val="0"/>
        <w:adjustRightInd/>
        <w:snapToGrid w:val="0"/>
        <w:spacing w:line="440" w:lineRule="exact"/>
        <w:ind w:firstLine="424" w:firstLineChars="192"/>
        <w:contextualSpacing/>
        <w:textAlignment w:val="auto"/>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二</w:t>
      </w:r>
      <w:r>
        <w:rPr>
          <w:rFonts w:hint="eastAsia" w:ascii="宋体" w:hAnsi="宋体" w:eastAsia="宋体" w:cs="宋体"/>
          <w:b/>
          <w:bCs/>
          <w:color w:val="auto"/>
          <w:kern w:val="0"/>
          <w:sz w:val="22"/>
          <w:szCs w:val="22"/>
          <w:highlight w:val="none"/>
          <w:lang w:val="zh-CN"/>
        </w:rPr>
        <w:t>、</w:t>
      </w:r>
      <w:r>
        <w:rPr>
          <w:rFonts w:hint="eastAsia" w:ascii="宋体" w:hAnsi="宋体" w:cs="宋体"/>
          <w:b/>
          <w:bCs/>
          <w:color w:val="auto"/>
          <w:kern w:val="0"/>
          <w:sz w:val="22"/>
          <w:szCs w:val="22"/>
          <w:highlight w:val="none"/>
          <w:lang w:val="en-US" w:eastAsia="zh-CN"/>
        </w:rPr>
        <w:t>报价标</w:t>
      </w:r>
    </w:p>
    <w:p w14:paraId="1E706FD7">
      <w:pPr>
        <w:keepNext w:val="0"/>
        <w:keepLines w:val="0"/>
        <w:pageBreakBefore w:val="0"/>
        <w:widowControl w:val="0"/>
        <w:kinsoku/>
        <w:wordWrap/>
        <w:overflowPunct/>
        <w:topLinePunct w:val="0"/>
        <w:autoSpaceDE/>
        <w:autoSpaceDN/>
        <w:bidi w:val="0"/>
        <w:adjustRightInd/>
        <w:snapToGrid w:val="0"/>
        <w:spacing w:line="440" w:lineRule="exact"/>
        <w:ind w:firstLine="422" w:firstLineChars="192"/>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1、开标一览表；</w:t>
      </w:r>
    </w:p>
    <w:p w14:paraId="09FB4D3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eastAsia="zh-CN"/>
        </w:rPr>
      </w:pPr>
      <w:r>
        <w:rPr>
          <w:rFonts w:hint="eastAsia" w:ascii="宋体" w:hAnsi="宋体" w:eastAsia="宋体" w:cs="宋体"/>
          <w:color w:val="auto"/>
          <w:kern w:val="0"/>
          <w:sz w:val="22"/>
          <w:szCs w:val="22"/>
          <w:highlight w:val="none"/>
          <w:lang w:val="zh-CN" w:eastAsia="zh-CN"/>
        </w:rPr>
        <w:t>2、分项报价表。</w:t>
      </w:r>
    </w:p>
    <w:p w14:paraId="16AD2063">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contextualSpacing/>
        <w:textAlignment w:val="auto"/>
        <w:rPr>
          <w:rFonts w:hint="eastAsia" w:ascii="Calibri" w:hAnsi="Calibri"/>
          <w:b/>
          <w:bCs/>
          <w:color w:val="auto"/>
          <w:sz w:val="32"/>
          <w:szCs w:val="32"/>
          <w:highlight w:val="none"/>
        </w:rPr>
      </w:pPr>
      <w:r>
        <w:rPr>
          <w:rFonts w:ascii="Calibri" w:hAnsi="Calibri"/>
          <w:b/>
          <w:bCs/>
          <w:color w:val="auto"/>
          <w:sz w:val="32"/>
          <w:szCs w:val="32"/>
          <w:highlight w:val="none"/>
        </w:rPr>
        <w:br w:type="page"/>
      </w:r>
      <w:r>
        <w:rPr>
          <w:rFonts w:hint="eastAsia" w:ascii="Calibri" w:hAnsi="Calibri"/>
          <w:b/>
          <w:bCs/>
          <w:color w:val="auto"/>
          <w:sz w:val="32"/>
          <w:szCs w:val="32"/>
          <w:highlight w:val="none"/>
        </w:rPr>
        <w:t>附件：</w:t>
      </w:r>
    </w:p>
    <w:p w14:paraId="7F7AAD47">
      <w:pPr>
        <w:spacing w:line="360" w:lineRule="auto"/>
        <w:ind w:firstLine="643" w:firstLineChars="200"/>
        <w:rPr>
          <w:rFonts w:hint="eastAsia" w:ascii="Calibri" w:hAnsi="Calibri"/>
          <w:b/>
          <w:bCs/>
          <w:color w:val="auto"/>
          <w:sz w:val="32"/>
          <w:szCs w:val="32"/>
          <w:highlight w:val="none"/>
        </w:rPr>
      </w:pPr>
    </w:p>
    <w:p w14:paraId="0D8F865C">
      <w:pPr>
        <w:spacing w:line="360" w:lineRule="auto"/>
        <w:jc w:val="center"/>
        <w:rPr>
          <w:rFonts w:hint="eastAsia" w:ascii="宋体" w:hAnsi="宋体" w:cs="宋体"/>
          <w:b/>
          <w:color w:val="auto"/>
          <w:sz w:val="24"/>
          <w:highlight w:val="none"/>
          <w:u w:val="single"/>
        </w:rPr>
      </w:pPr>
      <w:r>
        <w:rPr>
          <w:rFonts w:hint="eastAsia" w:ascii="宋体" w:hAnsi="宋体" w:cs="宋体"/>
          <w:b/>
          <w:color w:val="auto"/>
          <w:sz w:val="24"/>
          <w:highlight w:val="none"/>
          <w:u w:val="single"/>
        </w:rPr>
        <w:t xml:space="preserve">项目名称    </w:t>
      </w:r>
    </w:p>
    <w:p w14:paraId="4BE282CB">
      <w:pPr>
        <w:spacing w:line="360" w:lineRule="auto"/>
        <w:ind w:firstLine="2400" w:firstLineChars="1000"/>
        <w:rPr>
          <w:rFonts w:hint="eastAsia" w:ascii="宋体" w:hAnsi="宋体" w:cs="宋体"/>
          <w:color w:val="auto"/>
          <w:sz w:val="24"/>
          <w:highlight w:val="none"/>
        </w:rPr>
      </w:pPr>
    </w:p>
    <w:p w14:paraId="5541CA1D">
      <w:pPr>
        <w:spacing w:line="360" w:lineRule="auto"/>
        <w:rPr>
          <w:rFonts w:hint="eastAsia" w:ascii="宋体" w:hAnsi="宋体" w:cs="宋体"/>
          <w:color w:val="auto"/>
          <w:sz w:val="24"/>
          <w:highlight w:val="none"/>
        </w:rPr>
      </w:pPr>
    </w:p>
    <w:p w14:paraId="008681A8">
      <w:pPr>
        <w:spacing w:line="360" w:lineRule="auto"/>
        <w:rPr>
          <w:rFonts w:hint="eastAsia" w:ascii="宋体" w:hAnsi="宋体" w:cs="宋体"/>
          <w:color w:val="auto"/>
          <w:sz w:val="24"/>
          <w:highlight w:val="none"/>
        </w:rPr>
      </w:pPr>
    </w:p>
    <w:p w14:paraId="2FD4E5AE">
      <w:pPr>
        <w:spacing w:line="360" w:lineRule="auto"/>
        <w:rPr>
          <w:rFonts w:hint="eastAsia" w:ascii="宋体" w:hAnsi="宋体" w:cs="宋体"/>
          <w:color w:val="auto"/>
          <w:sz w:val="24"/>
          <w:highlight w:val="none"/>
        </w:rPr>
      </w:pPr>
    </w:p>
    <w:p w14:paraId="5405E432">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投标文件</w:t>
      </w:r>
    </w:p>
    <w:p w14:paraId="402E8BE0">
      <w:pPr>
        <w:spacing w:line="360" w:lineRule="auto"/>
        <w:rPr>
          <w:rFonts w:hint="eastAsia" w:ascii="宋体" w:hAnsi="宋体" w:cs="宋体"/>
          <w:color w:val="auto"/>
          <w:sz w:val="24"/>
          <w:highlight w:val="none"/>
        </w:rPr>
      </w:pPr>
    </w:p>
    <w:p w14:paraId="5C99553B">
      <w:pPr>
        <w:spacing w:line="360" w:lineRule="auto"/>
        <w:ind w:firstLine="1920" w:firstLineChars="8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对应投标文件填写：资格审查文件</w:t>
      </w:r>
      <w:r>
        <w:rPr>
          <w:rFonts w:hint="eastAsia" w:ascii="宋体" w:hAnsi="宋体" w:cs="宋体"/>
          <w:color w:val="auto"/>
          <w:sz w:val="24"/>
          <w:highlight w:val="none"/>
          <w:lang w:val="en-US" w:eastAsia="zh-CN"/>
        </w:rPr>
        <w:t>包</w:t>
      </w:r>
    </w:p>
    <w:p w14:paraId="6D7A2572">
      <w:pPr>
        <w:spacing w:line="360" w:lineRule="auto"/>
        <w:ind w:firstLine="1920" w:firstLineChars="8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w:t>
      </w:r>
      <w:r>
        <w:rPr>
          <w:rFonts w:hint="eastAsia" w:ascii="宋体" w:hAnsi="宋体" w:cs="宋体"/>
          <w:color w:val="auto"/>
          <w:sz w:val="24"/>
          <w:highlight w:val="none"/>
          <w:lang w:val="en-US" w:eastAsia="zh-CN"/>
        </w:rPr>
        <w:t>报价标</w:t>
      </w:r>
    </w:p>
    <w:p w14:paraId="195CCC56">
      <w:pPr>
        <w:jc w:val="center"/>
        <w:rPr>
          <w:rFonts w:hint="eastAsia" w:ascii="宋体" w:hAnsi="宋体" w:cs="宋体"/>
          <w:b/>
          <w:color w:val="auto"/>
          <w:sz w:val="24"/>
          <w:highlight w:val="none"/>
        </w:rPr>
      </w:pPr>
      <w:r>
        <w:rPr>
          <w:rFonts w:hint="eastAsia" w:ascii="宋体" w:hAnsi="宋体" w:cs="宋体"/>
          <w:b/>
          <w:color w:val="auto"/>
          <w:sz w:val="24"/>
          <w:highlight w:val="none"/>
        </w:rPr>
        <w:t>（资格后审）</w:t>
      </w:r>
    </w:p>
    <w:p w14:paraId="161EA2AD">
      <w:pPr>
        <w:jc w:val="center"/>
        <w:rPr>
          <w:rFonts w:hint="eastAsia" w:ascii="宋体" w:hAnsi="宋体" w:cs="宋体"/>
          <w:b/>
          <w:color w:val="auto"/>
          <w:sz w:val="24"/>
          <w:highlight w:val="none"/>
        </w:rPr>
      </w:pPr>
    </w:p>
    <w:p w14:paraId="4589D0B0">
      <w:pPr>
        <w:snapToGrid w:val="0"/>
        <w:spacing w:line="520" w:lineRule="exact"/>
        <w:jc w:val="center"/>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6BB24CBF">
      <w:pPr>
        <w:spacing w:line="360" w:lineRule="auto"/>
        <w:rPr>
          <w:rFonts w:hint="eastAsia" w:ascii="宋体" w:hAnsi="宋体" w:cs="宋体"/>
          <w:color w:val="auto"/>
          <w:sz w:val="24"/>
          <w:highlight w:val="none"/>
        </w:rPr>
      </w:pPr>
    </w:p>
    <w:p w14:paraId="3369A66A">
      <w:pPr>
        <w:spacing w:line="360" w:lineRule="auto"/>
        <w:rPr>
          <w:rFonts w:hint="eastAsia" w:ascii="宋体" w:hAnsi="宋体" w:cs="宋体"/>
          <w:color w:val="auto"/>
          <w:sz w:val="24"/>
          <w:highlight w:val="none"/>
        </w:rPr>
      </w:pPr>
    </w:p>
    <w:p w14:paraId="0A7FEE0A">
      <w:pPr>
        <w:spacing w:line="360" w:lineRule="auto"/>
        <w:rPr>
          <w:rFonts w:hint="eastAsia" w:ascii="宋体" w:hAnsi="宋体" w:cs="宋体"/>
          <w:color w:val="auto"/>
          <w:sz w:val="24"/>
          <w:highlight w:val="none"/>
        </w:rPr>
      </w:pPr>
    </w:p>
    <w:p w14:paraId="280F12E1">
      <w:pPr>
        <w:spacing w:line="360" w:lineRule="auto"/>
        <w:rPr>
          <w:rFonts w:hint="eastAsia" w:ascii="宋体" w:hAnsi="宋体" w:cs="宋体"/>
          <w:color w:val="auto"/>
          <w:sz w:val="24"/>
          <w:highlight w:val="none"/>
        </w:rPr>
      </w:pPr>
    </w:p>
    <w:p w14:paraId="17C790A6">
      <w:pPr>
        <w:spacing w:line="360" w:lineRule="auto"/>
        <w:rPr>
          <w:rFonts w:hint="eastAsia" w:ascii="宋体" w:hAnsi="宋体" w:cs="宋体"/>
          <w:color w:val="auto"/>
          <w:sz w:val="24"/>
          <w:highlight w:val="none"/>
        </w:rPr>
      </w:pPr>
    </w:p>
    <w:p w14:paraId="0BF9884B">
      <w:pPr>
        <w:spacing w:line="360" w:lineRule="auto"/>
        <w:rPr>
          <w:rFonts w:hint="eastAsia" w:ascii="宋体" w:hAnsi="宋体" w:cs="宋体"/>
          <w:color w:val="auto"/>
          <w:sz w:val="24"/>
          <w:highlight w:val="none"/>
        </w:rPr>
      </w:pPr>
    </w:p>
    <w:p w14:paraId="7CB34A8C">
      <w:pPr>
        <w:spacing w:line="360" w:lineRule="auto"/>
        <w:rPr>
          <w:rFonts w:hint="eastAsia" w:ascii="宋体" w:hAnsi="宋体" w:cs="宋体"/>
          <w:color w:val="auto"/>
          <w:sz w:val="24"/>
          <w:highlight w:val="none"/>
        </w:rPr>
      </w:pPr>
    </w:p>
    <w:p w14:paraId="42FE2641">
      <w:pPr>
        <w:spacing w:line="360" w:lineRule="auto"/>
        <w:rPr>
          <w:rFonts w:hint="eastAsia" w:ascii="宋体" w:hAnsi="宋体" w:cs="宋体"/>
          <w:color w:val="auto"/>
          <w:sz w:val="24"/>
          <w:highlight w:val="none"/>
        </w:rPr>
      </w:pPr>
    </w:p>
    <w:p w14:paraId="288A8FA7">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：参加</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全称（公章）</w:t>
      </w:r>
    </w:p>
    <w:p w14:paraId="6BAD5AAA">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rPr>
        <w:t>日  期：      年  月  日</w:t>
      </w:r>
    </w:p>
    <w:p w14:paraId="6F34CB2A">
      <w:pPr>
        <w:jc w:val="left"/>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一、资格审查文件</w:t>
      </w:r>
      <w:r>
        <w:rPr>
          <w:rFonts w:hint="eastAsia" w:ascii="宋体" w:hAnsi="宋体" w:cs="宋体"/>
          <w:b/>
          <w:bCs/>
          <w:color w:val="auto"/>
          <w:sz w:val="24"/>
          <w:highlight w:val="none"/>
          <w:lang w:val="en-US" w:eastAsia="zh-CN"/>
        </w:rPr>
        <w:t>包</w:t>
      </w:r>
      <w:r>
        <w:rPr>
          <w:rFonts w:hint="eastAsia" w:ascii="宋体" w:hAnsi="宋体" w:cs="宋体"/>
          <w:b/>
          <w:bCs/>
          <w:color w:val="auto"/>
          <w:sz w:val="24"/>
          <w:highlight w:val="none"/>
        </w:rPr>
        <w:t>相关的格式文件及表格</w:t>
      </w:r>
    </w:p>
    <w:p w14:paraId="6DC77E08">
      <w:pPr>
        <w:snapToGrid w:val="0"/>
        <w:spacing w:line="360" w:lineRule="auto"/>
        <w:jc w:val="center"/>
        <w:outlineLvl w:val="4"/>
        <w:rPr>
          <w:rFonts w:hint="eastAsia" w:ascii="宋体" w:hAnsi="宋体" w:cs="宋体"/>
          <w:b/>
          <w:bCs/>
          <w:color w:val="auto"/>
          <w:sz w:val="24"/>
          <w:highlight w:val="none"/>
        </w:rPr>
      </w:pPr>
    </w:p>
    <w:p w14:paraId="4550D53B">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t>1、关于资格的声明函</w:t>
      </w:r>
    </w:p>
    <w:p w14:paraId="2E77A96A">
      <w:pPr>
        <w:adjustRightInd w:val="0"/>
        <w:snapToGrid w:val="0"/>
        <w:spacing w:line="360" w:lineRule="auto"/>
        <w:jc w:val="left"/>
        <w:rPr>
          <w:rFonts w:hint="eastAsia" w:ascii="宋体" w:hAnsi="宋体" w:cs="宋体"/>
          <w:color w:val="auto"/>
          <w:sz w:val="24"/>
          <w:highlight w:val="none"/>
          <w:u w:val="single"/>
        </w:rPr>
      </w:pPr>
    </w:p>
    <w:p w14:paraId="00A6AB10">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6283FDEE">
      <w:pPr>
        <w:overflowPunct w:val="0"/>
        <w:adjustRightInd w:val="0"/>
        <w:spacing w:line="360" w:lineRule="auto"/>
        <w:ind w:firstLine="660"/>
        <w:jc w:val="left"/>
        <w:textAlignment w:val="baseline"/>
        <w:rPr>
          <w:rFonts w:hint="eastAsia" w:ascii="宋体" w:hAnsi="宋体" w:cs="宋体"/>
          <w:color w:val="auto"/>
          <w:sz w:val="22"/>
          <w:szCs w:val="22"/>
          <w:highlight w:val="none"/>
        </w:rPr>
      </w:pPr>
      <w:r>
        <w:rPr>
          <w:rFonts w:hint="eastAsia" w:ascii="宋体" w:hAnsi="宋体" w:cs="宋体"/>
          <w:color w:val="auto"/>
          <w:sz w:val="22"/>
          <w:szCs w:val="22"/>
          <w:highlight w:val="none"/>
        </w:rPr>
        <w:t>本公司愿就由贵单位组织实施的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（招标项目名称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的招标活动进行投标。本公司所提交的投标文件中所有关于投标资格的文件、证明和陈述均是真实的、准确的。若与真实情况不符，本公司愿意承担由此而产生的一切后果。</w:t>
      </w:r>
    </w:p>
    <w:p w14:paraId="0EA11EB7">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5DF6E419">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4A22D0E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（加盖公章）</w:t>
      </w:r>
    </w:p>
    <w:p w14:paraId="2864E2D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（签字或盖章）</w:t>
      </w:r>
    </w:p>
    <w:p w14:paraId="5D0C5262">
      <w:pPr>
        <w:spacing w:line="360" w:lineRule="auto"/>
        <w:ind w:firstLine="1210" w:firstLineChars="55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年      月     日</w:t>
      </w:r>
    </w:p>
    <w:p w14:paraId="21601156">
      <w:pPr>
        <w:spacing w:line="360" w:lineRule="auto"/>
        <w:jc w:val="center"/>
        <w:rPr>
          <w:rFonts w:hint="eastAsia" w:ascii="宋体" w:hAnsi="宋体" w:cs="宋体"/>
          <w:b/>
          <w:bCs/>
          <w:color w:val="auto"/>
          <w:sz w:val="24"/>
          <w:highlight w:val="none"/>
        </w:rPr>
      </w:pPr>
      <w:r>
        <w:rPr>
          <w:rFonts w:ascii="宋体" w:hAnsi="宋体" w:cs="宋体"/>
          <w:b/>
          <w:bCs/>
          <w:color w:val="auto"/>
          <w:sz w:val="24"/>
          <w:highlight w:val="none"/>
        </w:rPr>
        <w:br w:type="page"/>
      </w:r>
      <w:r>
        <w:rPr>
          <w:rFonts w:hint="eastAsia" w:ascii="宋体" w:hAnsi="宋体" w:cs="宋体"/>
          <w:b/>
          <w:bCs/>
          <w:color w:val="auto"/>
          <w:sz w:val="24"/>
          <w:highlight w:val="none"/>
        </w:rPr>
        <w:t>2、法定代表人身份证明书</w:t>
      </w:r>
    </w:p>
    <w:p w14:paraId="76C6857E">
      <w:pPr>
        <w:spacing w:line="360" w:lineRule="auto"/>
        <w:jc w:val="center"/>
        <w:rPr>
          <w:rFonts w:hint="eastAsia" w:ascii="宋体" w:hAnsi="宋体" w:cs="宋体"/>
          <w:color w:val="auto"/>
          <w:sz w:val="24"/>
          <w:highlight w:val="none"/>
        </w:rPr>
      </w:pPr>
    </w:p>
    <w:p w14:paraId="481E2C07">
      <w:pPr>
        <w:adjustRightInd w:val="0"/>
        <w:snapToGrid w:val="0"/>
        <w:spacing w:line="360" w:lineRule="auto"/>
        <w:jc w:val="left"/>
        <w:rPr>
          <w:rFonts w:hint="eastAsia" w:ascii="宋体" w:hAnsi="宋体" w:cs="宋体"/>
          <w:color w:val="auto"/>
          <w:sz w:val="22"/>
          <w:szCs w:val="22"/>
          <w:highlight w:val="none"/>
          <w:u w:val="single"/>
        </w:rPr>
      </w:pPr>
    </w:p>
    <w:p w14:paraId="2A46D5B8">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7CDBEB4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我公司法定代表人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参加贵单位组织的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项目公开招标活动，全权代表我公司处理投标的有关事宜。</w:t>
      </w:r>
    </w:p>
    <w:p w14:paraId="082870AE">
      <w:pPr>
        <w:spacing w:line="360" w:lineRule="auto"/>
        <w:ind w:firstLine="440" w:firstLineChars="200"/>
        <w:rPr>
          <w:rFonts w:hint="eastAsia" w:ascii="宋体" w:hAnsi="宋体" w:cs="宋体"/>
          <w:color w:val="auto"/>
          <w:sz w:val="22"/>
          <w:szCs w:val="22"/>
          <w:highlight w:val="none"/>
        </w:rPr>
      </w:pPr>
    </w:p>
    <w:p w14:paraId="725AC1A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附：法定代表人情况：</w:t>
      </w:r>
    </w:p>
    <w:p w14:paraId="787D1BC7">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517AABC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3C8548E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手机：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05BB0998">
      <w:pPr>
        <w:adjustRightInd w:val="0"/>
        <w:snapToGrid w:val="0"/>
        <w:spacing w:line="360" w:lineRule="auto"/>
        <w:ind w:firstLine="482"/>
        <w:rPr>
          <w:rFonts w:hint="eastAsia"/>
          <w:color w:val="auto"/>
          <w:kern w:val="0"/>
          <w:sz w:val="22"/>
          <w:szCs w:val="22"/>
          <w:highlight w:val="none"/>
          <w:shd w:val="clear" w:color="auto" w:fill="FFFFFF"/>
        </w:rPr>
      </w:pPr>
    </w:p>
    <w:p w14:paraId="4E94D77A">
      <w:pPr>
        <w:rPr>
          <w:rFonts w:hint="eastAsia" w:ascii="宋体" w:hAnsi="宋体" w:cs="宋体"/>
          <w:color w:val="auto"/>
          <w:sz w:val="22"/>
          <w:szCs w:val="22"/>
          <w:highlight w:val="none"/>
        </w:rPr>
      </w:pPr>
    </w:p>
    <w:p w14:paraId="7F824D8B">
      <w:pPr>
        <w:widowControl/>
        <w:tabs>
          <w:tab w:val="right" w:leader="hyphen" w:pos="9736"/>
        </w:tabs>
        <w:spacing w:after="100" w:line="276" w:lineRule="auto"/>
        <w:jc w:val="center"/>
        <w:rPr>
          <w:rFonts w:hint="eastAsia" w:ascii="Calibri" w:hAnsi="Calibri"/>
          <w:color w:val="auto"/>
          <w:kern w:val="0"/>
          <w:sz w:val="22"/>
          <w:szCs w:val="22"/>
          <w:highlight w:val="none"/>
        </w:rPr>
      </w:pPr>
    </w:p>
    <w:p w14:paraId="1B089C7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4277CA8D">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0BA7D66E">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9BA4C1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AC062F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20E51EB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0CC43EF">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198774D">
      <w:pPr>
        <w:spacing w:line="360" w:lineRule="auto"/>
        <w:ind w:firstLine="2289" w:firstLineChars="950"/>
        <w:rPr>
          <w:rFonts w:hint="eastAsia" w:ascii="宋体" w:hAnsi="宋体" w:cs="宋体"/>
          <w:b/>
          <w:bCs/>
          <w:color w:val="auto"/>
          <w:sz w:val="24"/>
          <w:highlight w:val="none"/>
        </w:rPr>
      </w:pPr>
    </w:p>
    <w:p w14:paraId="129AB993">
      <w:pPr>
        <w:spacing w:line="360" w:lineRule="auto"/>
        <w:ind w:firstLine="2289" w:firstLineChars="950"/>
        <w:rPr>
          <w:rFonts w:hint="eastAsia" w:ascii="宋体" w:hAnsi="宋体" w:cs="宋体"/>
          <w:b/>
          <w:bCs/>
          <w:color w:val="auto"/>
          <w:sz w:val="24"/>
          <w:highlight w:val="none"/>
        </w:rPr>
      </w:pPr>
      <w:r>
        <w:rPr>
          <w:rFonts w:hint="eastAsia" w:ascii="宋体" w:hAnsi="宋体" w:cs="宋体"/>
          <w:b/>
          <w:bCs/>
          <w:color w:val="auto"/>
          <w:sz w:val="24"/>
          <w:highlight w:val="none"/>
        </w:rPr>
        <w:t xml:space="preserve"> </w:t>
      </w:r>
    </w:p>
    <w:p w14:paraId="5AF036B5">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3、授权委托书</w:t>
      </w:r>
    </w:p>
    <w:p w14:paraId="0C00C27E">
      <w:pPr>
        <w:snapToGrid w:val="0"/>
        <w:spacing w:line="360" w:lineRule="auto"/>
        <w:jc w:val="center"/>
        <w:rPr>
          <w:rFonts w:hint="eastAsia" w:ascii="宋体" w:hAnsi="宋体" w:cs="宋体"/>
          <w:color w:val="auto"/>
          <w:sz w:val="24"/>
          <w:highlight w:val="none"/>
          <w:u w:val="single"/>
        </w:rPr>
      </w:pPr>
    </w:p>
    <w:p w14:paraId="120B462B">
      <w:pPr>
        <w:snapToGrid w:val="0"/>
        <w:spacing w:line="360" w:lineRule="auto"/>
        <w:rPr>
          <w:rFonts w:hint="eastAsia" w:ascii="宋体" w:hAnsi="宋体" w:cs="宋体"/>
          <w:bCs/>
          <w:color w:val="auto"/>
          <w:sz w:val="24"/>
          <w:highlight w:val="none"/>
        </w:rPr>
      </w:pPr>
    </w:p>
    <w:p w14:paraId="2C2E3FE1">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2B6BC7DE">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兹授权</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被授权人的姓名）代表我公司参加</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项目的</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活动，全权处理一切与该项目公开招标有关的事务。其在办理上述事宜过程中所签署的所有文件我公司均予以承认。</w:t>
      </w:r>
    </w:p>
    <w:p w14:paraId="619CE3BE">
      <w:pPr>
        <w:adjustRightInd w:val="0"/>
        <w:snapToGrid w:val="0"/>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被授权人无转委托权，特此委托。</w:t>
      </w:r>
    </w:p>
    <w:p w14:paraId="46BC6150">
      <w:pPr>
        <w:adjustRightInd w:val="0"/>
        <w:snapToGrid w:val="0"/>
        <w:spacing w:line="360" w:lineRule="auto"/>
        <w:ind w:firstLine="440" w:firstLineChars="200"/>
        <w:jc w:val="left"/>
        <w:rPr>
          <w:rFonts w:hint="eastAsia" w:ascii="宋体" w:hAnsi="宋体" w:cs="宋体"/>
          <w:color w:val="auto"/>
          <w:sz w:val="22"/>
          <w:szCs w:val="22"/>
          <w:highlight w:val="none"/>
        </w:rPr>
      </w:pPr>
    </w:p>
    <w:p w14:paraId="74C74E1D">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附：被授权人情况：</w:t>
      </w:r>
    </w:p>
    <w:p w14:paraId="68F9EDE1">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4FA33F2A">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2D8DACBB">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手机：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2A13C016">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5A505520">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7062C5B0">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EAD501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B1DFEE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563D334A">
      <w:pPr>
        <w:spacing w:line="360" w:lineRule="auto"/>
        <w:rPr>
          <w:rFonts w:hint="eastAsia" w:ascii="宋体" w:hAnsi="宋体" w:cs="宋体"/>
          <w:color w:val="auto"/>
          <w:sz w:val="22"/>
          <w:szCs w:val="22"/>
          <w:highlight w:val="none"/>
        </w:rPr>
      </w:pPr>
    </w:p>
    <w:p w14:paraId="37B8DAB6">
      <w:pPr>
        <w:spacing w:line="360" w:lineRule="auto"/>
        <w:ind w:firstLine="1980" w:firstLineChars="90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D737DB2">
      <w:pPr>
        <w:spacing w:line="360" w:lineRule="auto"/>
        <w:rPr>
          <w:rFonts w:hint="eastAsia" w:ascii="宋体" w:hAnsi="宋体" w:cs="宋体"/>
          <w:color w:val="auto"/>
          <w:sz w:val="22"/>
          <w:szCs w:val="22"/>
          <w:highlight w:val="none"/>
        </w:rPr>
      </w:pPr>
    </w:p>
    <w:p w14:paraId="6B083135">
      <w:pPr>
        <w:spacing w:line="360" w:lineRule="auto"/>
        <w:rPr>
          <w:rFonts w:hint="eastAsia" w:ascii="宋体" w:hAnsi="宋体" w:cs="宋体"/>
          <w:color w:val="auto"/>
          <w:sz w:val="22"/>
          <w:szCs w:val="22"/>
          <w:highlight w:val="none"/>
        </w:rPr>
      </w:pPr>
    </w:p>
    <w:p w14:paraId="351457F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被授权人身份证复印件（正反面）</w:t>
      </w:r>
    </w:p>
    <w:p w14:paraId="2A77B976">
      <w:pPr>
        <w:spacing w:line="360" w:lineRule="auto"/>
        <w:rPr>
          <w:rFonts w:hint="eastAsia" w:ascii="宋体" w:hAnsi="宋体" w:cs="宋体"/>
          <w:color w:val="auto"/>
          <w:sz w:val="22"/>
          <w:szCs w:val="22"/>
          <w:highlight w:val="none"/>
        </w:rPr>
      </w:pPr>
    </w:p>
    <w:p w14:paraId="00B0D142">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F5EE861">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3A71818">
      <w:pPr>
        <w:spacing w:line="360" w:lineRule="auto"/>
        <w:ind w:firstLine="2289" w:firstLineChars="950"/>
        <w:rPr>
          <w:rFonts w:hint="eastAsia" w:ascii="宋体" w:hAnsi="宋体" w:cs="宋体"/>
          <w:b/>
          <w:bCs/>
          <w:color w:val="auto"/>
          <w:sz w:val="24"/>
          <w:highlight w:val="none"/>
        </w:rPr>
      </w:pPr>
    </w:p>
    <w:p w14:paraId="679F8E07">
      <w:pPr>
        <w:spacing w:line="360" w:lineRule="auto"/>
        <w:rPr>
          <w:rFonts w:hint="eastAsia" w:ascii="宋体" w:hAnsi="宋体" w:cs="宋体"/>
          <w:color w:val="auto"/>
          <w:sz w:val="24"/>
          <w:highlight w:val="none"/>
        </w:rPr>
      </w:pPr>
    </w:p>
    <w:p w14:paraId="48243B40">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EF16D1">
      <w:pPr>
        <w:pStyle w:val="18"/>
        <w:spacing w:line="560" w:lineRule="exact"/>
        <w:jc w:val="center"/>
        <w:rPr>
          <w:b/>
          <w:bCs/>
          <w:color w:val="auto"/>
          <w:sz w:val="32"/>
          <w:szCs w:val="32"/>
          <w:highlight w:val="none"/>
        </w:rPr>
      </w:pPr>
      <w:r>
        <w:rPr>
          <w:rFonts w:hint="eastAsia" w:ascii="宋体" w:hAnsi="宋体" w:cs="宋体"/>
          <w:b/>
          <w:bCs/>
          <w:color w:val="auto"/>
          <w:sz w:val="24"/>
          <w:highlight w:val="none"/>
        </w:rPr>
        <w:t>4、</w:t>
      </w:r>
      <w:r>
        <w:rPr>
          <w:rFonts w:hint="eastAsia"/>
          <w:b/>
          <w:bCs/>
          <w:color w:val="auto"/>
          <w:sz w:val="24"/>
          <w:szCs w:val="24"/>
          <w:highlight w:val="none"/>
          <w:lang w:eastAsia="zh-CN"/>
        </w:rPr>
        <w:t>投标人</w:t>
      </w:r>
      <w:r>
        <w:rPr>
          <w:b/>
          <w:bCs/>
          <w:color w:val="auto"/>
          <w:sz w:val="24"/>
          <w:szCs w:val="24"/>
          <w:highlight w:val="none"/>
        </w:rPr>
        <w:t>声明函</w:t>
      </w:r>
    </w:p>
    <w:p w14:paraId="608E38C4">
      <w:pPr>
        <w:spacing w:line="460" w:lineRule="exact"/>
        <w:rPr>
          <w:b/>
          <w:bCs/>
          <w:color w:val="auto"/>
          <w:sz w:val="44"/>
          <w:szCs w:val="44"/>
          <w:highlight w:val="none"/>
        </w:rPr>
      </w:pPr>
      <w:r>
        <w:rPr>
          <w:b/>
          <w:bCs/>
          <w:color w:val="auto"/>
          <w:szCs w:val="21"/>
          <w:highlight w:val="none"/>
        </w:rPr>
        <w:t xml:space="preserve">                       </w:t>
      </w:r>
      <w:r>
        <w:rPr>
          <w:b/>
          <w:bCs/>
          <w:color w:val="auto"/>
          <w:sz w:val="44"/>
          <w:szCs w:val="44"/>
          <w:highlight w:val="none"/>
        </w:rPr>
        <w:t xml:space="preserve">   </w:t>
      </w:r>
    </w:p>
    <w:p w14:paraId="583F8FEA">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我单位参加</w:t>
      </w:r>
      <w:r>
        <w:rPr>
          <w:rFonts w:hint="eastAsia" w:ascii="宋体" w:hAnsi="宋体" w:eastAsia="宋体" w:cs="宋体"/>
          <w:color w:val="auto"/>
          <w:sz w:val="22"/>
          <w:szCs w:val="22"/>
          <w:highlight w:val="none"/>
          <w:u w:val="single"/>
        </w:rPr>
        <w:t xml:space="preserve">            （项目名称）</w:t>
      </w:r>
      <w:r>
        <w:rPr>
          <w:rFonts w:hint="eastAsia" w:ascii="宋体" w:hAnsi="宋体" w:eastAsia="宋体" w:cs="宋体"/>
          <w:color w:val="auto"/>
          <w:sz w:val="22"/>
          <w:szCs w:val="22"/>
          <w:highlight w:val="none"/>
        </w:rPr>
        <w:t>投标活动。我单位声明如下：</w:t>
      </w:r>
    </w:p>
    <w:p w14:paraId="2D25D784">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我单位具有独立承担民事责任的能力；</w:t>
      </w:r>
    </w:p>
    <w:p w14:paraId="0E4944ED">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我单位具有良好的商业信誉和健全的财务会计制度；</w:t>
      </w:r>
    </w:p>
    <w:p w14:paraId="096BD88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我单位具有履行合同所必需的设备和专业技术能力； </w:t>
      </w:r>
    </w:p>
    <w:p w14:paraId="0B98731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我单位有依法缴纳税收和社会保障资金的良好记录；</w:t>
      </w:r>
    </w:p>
    <w:p w14:paraId="69E8FB99">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我单位参加采购活动前三年内，在经营活动中没有重大违法记录；在投标截止时间节点，没有被“信用中国”网站（www.creditchina.gov.cn）列入失信被执行人、重大税收违法案件当事人名单；</w:t>
      </w:r>
    </w:p>
    <w:p w14:paraId="300935C8">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我单位满足法律、行政法规规定的其他条件。</w:t>
      </w:r>
    </w:p>
    <w:p w14:paraId="3662CA04">
      <w:pPr>
        <w:snapToGrid w:val="0"/>
        <w:spacing w:line="360" w:lineRule="auto"/>
        <w:ind w:firstLine="444" w:firstLineChars="202"/>
        <w:rPr>
          <w:rFonts w:ascii="宋体" w:hAnsi="宋体" w:eastAsia="宋体" w:cs="宋体"/>
          <w:color w:val="auto"/>
          <w:sz w:val="22"/>
          <w:szCs w:val="22"/>
          <w:highlight w:val="none"/>
        </w:rPr>
      </w:pPr>
    </w:p>
    <w:p w14:paraId="7CECB267">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     承诺人名称（盖单位公章）：</w:t>
      </w:r>
    </w:p>
    <w:p w14:paraId="7EC1338E">
      <w:pPr>
        <w:snapToGrid w:val="0"/>
        <w:spacing w:line="360" w:lineRule="auto"/>
        <w:ind w:firstLine="444" w:firstLineChars="202"/>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p>
    <w:p w14:paraId="1C3631C2">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    日</w:t>
      </w:r>
    </w:p>
    <w:p w14:paraId="20CC4859">
      <w:pPr>
        <w:wordWrap w:val="0"/>
        <w:snapToGrid w:val="0"/>
        <w:spacing w:line="460" w:lineRule="exact"/>
        <w:jc w:val="right"/>
        <w:rPr>
          <w:rFonts w:ascii="宋体" w:hAnsi="宋体"/>
          <w:bCs/>
          <w:color w:val="auto"/>
          <w:sz w:val="24"/>
          <w:highlight w:val="none"/>
        </w:rPr>
      </w:pPr>
    </w:p>
    <w:p w14:paraId="6C1AF406">
      <w:pPr>
        <w:rPr>
          <w:rFonts w:hint="eastAsia"/>
          <w:color w:val="auto"/>
          <w:highlight w:val="none"/>
        </w:rPr>
      </w:pPr>
      <w:r>
        <w:rPr>
          <w:rFonts w:ascii="宋体" w:hAnsi="宋体" w:cs="宋体"/>
          <w:b/>
          <w:bCs/>
          <w:color w:val="auto"/>
          <w:sz w:val="24"/>
          <w:highlight w:val="none"/>
        </w:rPr>
        <w:br w:type="page"/>
      </w:r>
    </w:p>
    <w:p w14:paraId="13DD10D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8"/>
          <w:szCs w:val="28"/>
          <w:highlight w:val="none"/>
          <w:lang w:val="en-US" w:eastAsia="zh-CN"/>
        </w:rPr>
        <w:t>5、现场踏勘确认函</w:t>
      </w:r>
    </w:p>
    <w:p w14:paraId="1B287D65">
      <w:pPr>
        <w:pStyle w:val="13"/>
        <w:rPr>
          <w:rFonts w:hint="eastAsia"/>
          <w:color w:val="auto"/>
          <w:highlight w:val="none"/>
          <w:lang w:val="en-US" w:eastAsia="zh-CN"/>
        </w:rPr>
      </w:pPr>
    </w:p>
    <w:p w14:paraId="3D1CE629">
      <w:pPr>
        <w:spacing w:line="6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招标</w:t>
      </w:r>
      <w:r>
        <w:rPr>
          <w:rFonts w:hint="eastAsia" w:ascii="宋体" w:hAnsi="宋体" w:eastAsia="宋体" w:cs="宋体"/>
          <w:color w:val="auto"/>
          <w:sz w:val="24"/>
          <w:szCs w:val="24"/>
          <w:highlight w:val="none"/>
          <w:u w:val="single"/>
        </w:rPr>
        <w:t>人名称）：</w:t>
      </w:r>
    </w:p>
    <w:p w14:paraId="6BBB41C5">
      <w:pPr>
        <w:jc w:val="center"/>
        <w:rPr>
          <w:rFonts w:hint="eastAsia" w:ascii="宋体" w:hAnsi="宋体" w:eastAsia="宋体" w:cs="宋体"/>
          <w:b/>
          <w:color w:val="auto"/>
          <w:sz w:val="24"/>
          <w:szCs w:val="24"/>
          <w:highlight w:val="none"/>
        </w:rPr>
      </w:pPr>
    </w:p>
    <w:p w14:paraId="02CAD814">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我方参加你方的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w:t>
      </w:r>
      <w:r>
        <w:rPr>
          <w:rFonts w:hint="eastAsia" w:ascii="宋体" w:hAnsi="宋体" w:cs="宋体"/>
          <w:color w:val="auto"/>
          <w:sz w:val="24"/>
          <w:szCs w:val="24"/>
          <w:highlight w:val="none"/>
          <w:lang w:val="en-US" w:eastAsia="zh-CN"/>
        </w:rPr>
        <w:t>本项目</w:t>
      </w:r>
      <w:r>
        <w:rPr>
          <w:rFonts w:hint="eastAsia" w:ascii="宋体" w:hAnsi="宋体" w:eastAsia="宋体" w:cs="宋体"/>
          <w:color w:val="auto"/>
          <w:sz w:val="24"/>
          <w:szCs w:val="24"/>
          <w:highlight w:val="none"/>
        </w:rPr>
        <w:t>”）投标，我方已对该项目进行了现场勘察，现就现场勘察情况做如下承诺：</w:t>
      </w:r>
    </w:p>
    <w:p w14:paraId="10A0B314">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1、经现场勘察，我方已熟悉现场环境，对施工现场情况和影响施工的因素以及困难条件进行周密的勘察和研究。 </w:t>
      </w:r>
    </w:p>
    <w:p w14:paraId="4409A50D">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2、我方承诺自行承担本次现场勘察所发生的所有费用并承担勘察现场的相关责任和风险。 </w:t>
      </w:r>
    </w:p>
    <w:p w14:paraId="39D7AF07">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3、我方承诺在任何情况下均不以不完全了解现场情况为理由而向招标人提出任何索赔的要求。 </w:t>
      </w:r>
    </w:p>
    <w:p w14:paraId="02BC02D7">
      <w:pPr>
        <w:widowControl/>
        <w:spacing w:line="360" w:lineRule="auto"/>
        <w:ind w:firstLine="480" w:firstLineChars="200"/>
        <w:jc w:val="left"/>
        <w:rPr>
          <w:rFonts w:hint="eastAsia" w:ascii="宋体" w:hAnsi="宋体" w:eastAsia="宋体" w:cs="宋体"/>
          <w:color w:val="auto"/>
          <w:sz w:val="24"/>
          <w:szCs w:val="24"/>
          <w:highlight w:val="none"/>
        </w:rPr>
      </w:pPr>
    </w:p>
    <w:p w14:paraId="6E9238A1">
      <w:pPr>
        <w:keepNext w:val="0"/>
        <w:keepLines w:val="0"/>
        <w:pageBreakBefore w:val="0"/>
        <w:widowControl w:val="0"/>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投标单位</w:t>
      </w:r>
      <w:r>
        <w:rPr>
          <w:rFonts w:hint="eastAsia" w:ascii="宋体" w:hAnsi="宋体" w:eastAsia="宋体" w:cs="宋体"/>
          <w:color w:val="auto"/>
          <w:sz w:val="24"/>
          <w:szCs w:val="24"/>
          <w:highlight w:val="none"/>
        </w:rPr>
        <w:t>（盖单位</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章）：</w:t>
      </w:r>
    </w:p>
    <w:p w14:paraId="5A06C4DA">
      <w:pPr>
        <w:keepNext w:val="0"/>
        <w:keepLines w:val="0"/>
        <w:pageBreakBefore w:val="0"/>
        <w:widowControl w:val="0"/>
        <w:tabs>
          <w:tab w:val="left" w:pos="4320"/>
        </w:tabs>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法定代表人或投标人授权代表（签字或盖章）：</w:t>
      </w:r>
    </w:p>
    <w:p w14:paraId="015FC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日期：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A1A4827">
      <w:pPr>
        <w:pStyle w:val="13"/>
        <w:rPr>
          <w:rFonts w:hint="eastAsia" w:ascii="宋体" w:hAnsi="宋体" w:eastAsia="宋体" w:cs="宋体"/>
          <w:color w:val="auto"/>
          <w:sz w:val="24"/>
          <w:szCs w:val="24"/>
          <w:highlight w:val="none"/>
        </w:rPr>
      </w:pPr>
    </w:p>
    <w:p w14:paraId="2DEAE11F">
      <w:pPr>
        <w:pStyle w:val="9"/>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招标人现场物业联系人（签字）：      </w:t>
      </w:r>
    </w:p>
    <w:p w14:paraId="29F28109">
      <w:pPr>
        <w:pStyle w:val="9"/>
        <w:ind w:left="0" w:leftChars="0" w:firstLine="0" w:firstLineChars="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日期：    年    月   日</w:t>
      </w:r>
    </w:p>
    <w:p w14:paraId="78E3693B">
      <w:pPr>
        <w:rPr>
          <w:b/>
          <w:bCs/>
          <w:color w:val="auto"/>
          <w:sz w:val="32"/>
          <w:szCs w:val="32"/>
          <w:highlight w:val="none"/>
        </w:rPr>
      </w:pPr>
    </w:p>
    <w:p w14:paraId="42A2F7A7">
      <w:pPr>
        <w:pStyle w:val="9"/>
        <w:rPr>
          <w:color w:val="auto"/>
          <w:highlight w:val="none"/>
        </w:rPr>
      </w:pPr>
    </w:p>
    <w:p w14:paraId="275F49E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22E9D1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投标人在获取到招标文件后，参加本项目投标的，必须进行踏勘现场，由招标人现场物业联系人本人亲笔签名确认。</w:t>
      </w:r>
    </w:p>
    <w:p w14:paraId="04FC105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2.现场踏勘确认函原件必须在资格审查文件中提供，未按要求提供做无效响应。</w:t>
      </w:r>
    </w:p>
    <w:p w14:paraId="313C4D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3.本项目必须进行现场踏勘，并按规定提供现场踏勘确认函原件，招标人现场物业联系人： 羌工 ，联系方式：13776919994。</w:t>
      </w:r>
    </w:p>
    <w:p w14:paraId="00AA6244">
      <w:pPr>
        <w:rPr>
          <w:rFonts w:hint="eastAsia" w:ascii="宋体" w:hAnsi="宋体" w:cs="宋体"/>
          <w:b/>
          <w:bCs/>
          <w:color w:val="auto"/>
          <w:sz w:val="24"/>
          <w:highlight w:val="none"/>
          <w:lang w:val="en-US" w:eastAsia="zh-CN"/>
        </w:rPr>
      </w:pPr>
    </w:p>
    <w:p w14:paraId="33FF719E">
      <w:pP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br w:type="page"/>
      </w:r>
    </w:p>
    <w:p w14:paraId="364F6CF8">
      <w:pPr>
        <w:snapToGrid w:val="0"/>
        <w:spacing w:line="500" w:lineRule="exact"/>
        <w:jc w:val="center"/>
        <w:outlineLvl w:val="2"/>
        <w:rPr>
          <w:rFonts w:hint="eastAsia" w:ascii="宋体" w:hAnsi="宋体" w:cs="宋体"/>
          <w:b/>
          <w:color w:val="auto"/>
          <w:sz w:val="24"/>
          <w:highlight w:val="none"/>
        </w:rPr>
      </w:pP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rPr>
        <w:t>、</w:t>
      </w:r>
      <w:r>
        <w:rPr>
          <w:rFonts w:hint="eastAsia" w:ascii="宋体" w:hAnsi="宋体" w:cs="宋体"/>
          <w:b/>
          <w:color w:val="auto"/>
          <w:sz w:val="24"/>
          <w:highlight w:val="none"/>
          <w:lang w:val="en-US" w:eastAsia="zh-CN"/>
        </w:rPr>
        <w:t>报价标</w:t>
      </w:r>
      <w:r>
        <w:rPr>
          <w:rFonts w:hint="eastAsia" w:ascii="宋体" w:hAnsi="宋体" w:cs="宋体"/>
          <w:b/>
          <w:color w:val="auto"/>
          <w:sz w:val="24"/>
          <w:highlight w:val="none"/>
        </w:rPr>
        <w:t>相关的格式文件及表格</w:t>
      </w:r>
    </w:p>
    <w:p w14:paraId="2C593615">
      <w:pPr>
        <w:snapToGrid w:val="0"/>
        <w:spacing w:line="520" w:lineRule="exact"/>
        <w:jc w:val="center"/>
        <w:rPr>
          <w:rFonts w:hint="eastAsia" w:ascii="宋体" w:hAnsi="宋体" w:cs="宋体"/>
          <w:b/>
          <w:bCs/>
          <w:color w:val="auto"/>
          <w:sz w:val="24"/>
          <w:highlight w:val="none"/>
        </w:rPr>
      </w:pPr>
    </w:p>
    <w:p w14:paraId="632329AC">
      <w:pPr>
        <w:snapToGrid w:val="0"/>
        <w:spacing w:line="52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1、开标一览表</w:t>
      </w:r>
    </w:p>
    <w:p w14:paraId="3AAA977E">
      <w:pPr>
        <w:snapToGrid w:val="0"/>
        <w:spacing w:line="520" w:lineRule="exact"/>
        <w:rPr>
          <w:rFonts w:hint="eastAsia" w:ascii="宋体" w:hAnsi="宋体" w:cs="宋体"/>
          <w:color w:val="auto"/>
          <w:sz w:val="24"/>
          <w:highlight w:val="none"/>
        </w:rPr>
      </w:pPr>
    </w:p>
    <w:tbl>
      <w:tblPr>
        <w:tblStyle w:val="14"/>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6"/>
        <w:gridCol w:w="6281"/>
      </w:tblGrid>
      <w:tr w14:paraId="214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2756" w:type="dxa"/>
            <w:noWrap w:val="0"/>
            <w:vAlign w:val="center"/>
          </w:tcPr>
          <w:p w14:paraId="176DB10F">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cs="宋体"/>
                <w:color w:val="auto"/>
                <w:sz w:val="22"/>
                <w:szCs w:val="22"/>
                <w:highlight w:val="none"/>
              </w:rPr>
            </w:pPr>
            <w:r>
              <w:rPr>
                <w:rFonts w:hint="eastAsia" w:ascii="宋体" w:hAnsi="宋体" w:cs="宋体"/>
                <w:color w:val="auto"/>
                <w:sz w:val="22"/>
                <w:szCs w:val="22"/>
                <w:highlight w:val="none"/>
              </w:rPr>
              <w:t>项目名称</w:t>
            </w:r>
          </w:p>
        </w:tc>
        <w:tc>
          <w:tcPr>
            <w:tcW w:w="6281" w:type="dxa"/>
            <w:noWrap w:val="0"/>
            <w:vAlign w:val="center"/>
          </w:tcPr>
          <w:p w14:paraId="03FCBE21">
            <w:pPr>
              <w:keepNext w:val="0"/>
              <w:keepLines w:val="0"/>
              <w:suppressLineNumbers w:val="0"/>
              <w:kinsoku w:val="0"/>
              <w:topLinePunct/>
              <w:snapToGrid w:val="0"/>
              <w:spacing w:before="0" w:beforeAutospacing="0" w:after="0" w:afterAutospacing="0" w:line="520" w:lineRule="exact"/>
              <w:ind w:left="0" w:right="0"/>
              <w:rPr>
                <w:rFonts w:hint="default" w:ascii="宋体" w:hAnsi="宋体" w:cs="宋体"/>
                <w:strike/>
                <w:color w:val="auto"/>
                <w:sz w:val="22"/>
                <w:szCs w:val="22"/>
                <w:highlight w:val="none"/>
                <w:u w:val="single"/>
              </w:rPr>
            </w:pPr>
          </w:p>
        </w:tc>
      </w:tr>
      <w:tr w14:paraId="3120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2756" w:type="dxa"/>
            <w:noWrap w:val="0"/>
            <w:vAlign w:val="center"/>
          </w:tcPr>
          <w:p w14:paraId="36D98CE5">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投标报价总计</w:t>
            </w:r>
          </w:p>
        </w:tc>
        <w:tc>
          <w:tcPr>
            <w:tcW w:w="6281" w:type="dxa"/>
            <w:noWrap w:val="0"/>
            <w:vAlign w:val="center"/>
          </w:tcPr>
          <w:p w14:paraId="4099B106">
            <w:pPr>
              <w:keepNext w:val="0"/>
              <w:keepLines w:val="0"/>
              <w:suppressLineNumbers w:val="0"/>
              <w:kinsoku w:val="0"/>
              <w:topLinePunct/>
              <w:snapToGrid w:val="0"/>
              <w:spacing w:before="0" w:beforeAutospacing="0" w:after="0" w:afterAutospacing="0" w:line="520" w:lineRule="exact"/>
              <w:ind w:left="0" w:right="0"/>
              <w:rPr>
                <w:rFonts w:hint="eastAsia" w:ascii="宋体" w:hAnsi="宋体" w:cs="宋体"/>
                <w:color w:val="auto"/>
                <w:sz w:val="22"/>
                <w:szCs w:val="22"/>
                <w:highlight w:val="none"/>
              </w:rPr>
            </w:pP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元，人民币大写：</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元。</w:t>
            </w:r>
          </w:p>
        </w:tc>
      </w:tr>
    </w:tbl>
    <w:p w14:paraId="6A13C515">
      <w:pPr>
        <w:kinsoku w:val="0"/>
        <w:topLinePunct/>
        <w:snapToGrid w:val="0"/>
        <w:spacing w:line="520" w:lineRule="exact"/>
        <w:rPr>
          <w:rFonts w:hint="eastAsia" w:ascii="宋体" w:hAnsi="宋体" w:cs="宋体"/>
          <w:color w:val="auto"/>
          <w:sz w:val="24"/>
          <w:highlight w:val="none"/>
        </w:rPr>
      </w:pPr>
    </w:p>
    <w:p w14:paraId="38CF5124">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 xml:space="preserve">：（盖章）             </w:t>
      </w:r>
    </w:p>
    <w:p w14:paraId="5DA55239">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法定代表人或被授权人（签字或盖章）：</w:t>
      </w:r>
    </w:p>
    <w:p w14:paraId="5CF8C01A">
      <w:pPr>
        <w:kinsoku w:val="0"/>
        <w:topLinePunct/>
        <w:snapToGrid w:val="0"/>
        <w:spacing w:line="520" w:lineRule="exact"/>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日期：</w:t>
      </w:r>
      <w:r>
        <w:rPr>
          <w:rFonts w:hint="eastAsia" w:ascii="宋体" w:hAnsi="宋体" w:cs="宋体"/>
          <w:color w:val="auto"/>
          <w:sz w:val="22"/>
          <w:szCs w:val="22"/>
          <w:highlight w:val="none"/>
          <w:lang w:val="en-US" w:eastAsia="zh-CN"/>
        </w:rPr>
        <w:t xml:space="preserve"> </w:t>
      </w:r>
    </w:p>
    <w:p w14:paraId="2342FE21">
      <w:pPr>
        <w:snapToGrid w:val="0"/>
        <w:spacing w:line="360" w:lineRule="auto"/>
        <w:ind w:firstLine="455" w:firstLineChars="206"/>
        <w:rPr>
          <w:rFonts w:hint="eastAsia" w:ascii="宋体" w:hAnsi="宋体" w:cs="宋体"/>
          <w:b/>
          <w:bCs/>
          <w:color w:val="auto"/>
          <w:sz w:val="22"/>
          <w:szCs w:val="22"/>
          <w:highlight w:val="none"/>
        </w:rPr>
      </w:pPr>
    </w:p>
    <w:p w14:paraId="49F7045D">
      <w:pPr>
        <w:snapToGrid w:val="0"/>
        <w:spacing w:line="360" w:lineRule="auto"/>
        <w:ind w:firstLine="455" w:firstLineChars="206"/>
        <w:rPr>
          <w:color w:val="auto"/>
          <w:sz w:val="22"/>
          <w:szCs w:val="22"/>
          <w:highlight w:val="none"/>
        </w:rPr>
      </w:pPr>
      <w:r>
        <w:rPr>
          <w:rFonts w:hint="eastAsia" w:ascii="宋体" w:hAnsi="宋体" w:cs="宋体"/>
          <w:b/>
          <w:bCs/>
          <w:color w:val="auto"/>
          <w:sz w:val="22"/>
          <w:szCs w:val="22"/>
          <w:highlight w:val="none"/>
        </w:rPr>
        <w:t>注：</w:t>
      </w:r>
      <w:r>
        <w:rPr>
          <w:color w:val="auto"/>
          <w:sz w:val="22"/>
          <w:szCs w:val="22"/>
          <w:highlight w:val="none"/>
        </w:rPr>
        <w:t xml:space="preserve"> </w:t>
      </w:r>
    </w:p>
    <w:p w14:paraId="218A177D">
      <w:pPr>
        <w:keepNext w:val="0"/>
        <w:keepLines w:val="0"/>
        <w:pageBreakBefore w:val="0"/>
        <w:widowControl w:val="0"/>
        <w:kinsoku/>
        <w:wordWrap/>
        <w:overflowPunct/>
        <w:topLinePunct w:val="0"/>
        <w:autoSpaceDE/>
        <w:autoSpaceDN/>
        <w:bidi w:val="0"/>
        <w:adjustRightInd/>
        <w:snapToGrid w:val="0"/>
        <w:spacing w:line="440" w:lineRule="exact"/>
        <w:ind w:firstLine="455" w:firstLineChars="206"/>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1、本表为格式表，不得自行改动，必须提供。</w:t>
      </w:r>
    </w:p>
    <w:p w14:paraId="10233096">
      <w:pPr>
        <w:rPr>
          <w:rFonts w:hint="eastAsia" w:ascii="宋体" w:hAnsi="宋体" w:eastAsia="宋体" w:cs="宋体"/>
          <w:color w:val="auto"/>
          <w:spacing w:val="0"/>
          <w:w w:val="100"/>
          <w:position w:val="0"/>
          <w:sz w:val="22"/>
          <w:szCs w:val="22"/>
          <w:highlight w:val="none"/>
        </w:rPr>
      </w:pPr>
      <w:r>
        <w:rPr>
          <w:rFonts w:hint="eastAsia" w:ascii="宋体" w:hAnsi="宋体" w:eastAsia="宋体" w:cs="宋体"/>
          <w:color w:val="auto"/>
          <w:spacing w:val="0"/>
          <w:w w:val="100"/>
          <w:position w:val="0"/>
          <w:sz w:val="22"/>
          <w:szCs w:val="22"/>
          <w:highlight w:val="none"/>
        </w:rPr>
        <w:br w:type="page"/>
      </w:r>
    </w:p>
    <w:p w14:paraId="0A580FC5">
      <w:pPr>
        <w:numPr>
          <w:ilvl w:val="0"/>
          <w:numId w:val="3"/>
        </w:numPr>
        <w:snapToGrid w:val="0"/>
        <w:spacing w:line="520" w:lineRule="exact"/>
        <w:jc w:val="center"/>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分项报价表</w:t>
      </w:r>
    </w:p>
    <w:tbl>
      <w:tblPr>
        <w:tblStyle w:val="14"/>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61"/>
        <w:gridCol w:w="1302"/>
        <w:gridCol w:w="2700"/>
        <w:gridCol w:w="477"/>
        <w:gridCol w:w="614"/>
        <w:gridCol w:w="1254"/>
        <w:gridCol w:w="1140"/>
        <w:gridCol w:w="892"/>
        <w:gridCol w:w="1180"/>
      </w:tblGrid>
      <w:tr w14:paraId="1B8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80" w:hRule="atLeast"/>
          <w:tblHeader/>
          <w:jc w:val="center"/>
        </w:trPr>
        <w:tc>
          <w:tcPr>
            <w:tcW w:w="861" w:type="dxa"/>
            <w:shd w:val="clear" w:color="auto" w:fill="F2F3F5"/>
            <w:tcMar>
              <w:top w:w="120" w:type="dxa"/>
              <w:left w:w="120" w:type="dxa"/>
              <w:bottom w:w="120" w:type="dxa"/>
              <w:right w:w="120" w:type="dxa"/>
            </w:tcMar>
            <w:vAlign w:val="center"/>
          </w:tcPr>
          <w:p w14:paraId="760737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序号</w:t>
            </w:r>
          </w:p>
        </w:tc>
        <w:tc>
          <w:tcPr>
            <w:tcW w:w="1302" w:type="dxa"/>
            <w:shd w:val="clear" w:color="auto" w:fill="F2F3F5"/>
            <w:tcMar>
              <w:top w:w="120" w:type="dxa"/>
              <w:left w:w="120" w:type="dxa"/>
              <w:bottom w:w="120" w:type="dxa"/>
              <w:right w:w="120" w:type="dxa"/>
            </w:tcMar>
            <w:vAlign w:val="center"/>
          </w:tcPr>
          <w:p w14:paraId="14B5CC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color w:val="auto"/>
                <w:sz w:val="20"/>
                <w:szCs w:val="20"/>
                <w:highlight w:val="none"/>
                <w:lang w:val="en-US"/>
              </w:rPr>
            </w:pPr>
            <w:r>
              <w:rPr>
                <w:rFonts w:hint="eastAsia" w:ascii="宋体" w:hAnsi="宋体" w:cs="宋体"/>
                <w:color w:val="auto"/>
                <w:kern w:val="0"/>
                <w:sz w:val="20"/>
                <w:szCs w:val="20"/>
                <w:highlight w:val="none"/>
                <w:lang w:val="en-US" w:eastAsia="zh-CN" w:bidi="ar"/>
              </w:rPr>
              <w:t>项目名称</w:t>
            </w:r>
          </w:p>
        </w:tc>
        <w:tc>
          <w:tcPr>
            <w:tcW w:w="2700" w:type="dxa"/>
            <w:shd w:val="clear" w:color="auto" w:fill="F2F3F5"/>
            <w:tcMar>
              <w:top w:w="120" w:type="dxa"/>
              <w:left w:w="120" w:type="dxa"/>
              <w:bottom w:w="120" w:type="dxa"/>
              <w:right w:w="120" w:type="dxa"/>
            </w:tcMar>
            <w:vAlign w:val="center"/>
          </w:tcPr>
          <w:p w14:paraId="7C69501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477" w:type="dxa"/>
            <w:shd w:val="clear" w:color="auto" w:fill="F2F3F5"/>
            <w:tcMar>
              <w:top w:w="120" w:type="dxa"/>
              <w:left w:w="120" w:type="dxa"/>
              <w:bottom w:w="120" w:type="dxa"/>
              <w:right w:w="120" w:type="dxa"/>
            </w:tcMar>
            <w:vAlign w:val="center"/>
          </w:tcPr>
          <w:p w14:paraId="63D642D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单位</w:t>
            </w:r>
          </w:p>
        </w:tc>
        <w:tc>
          <w:tcPr>
            <w:tcW w:w="614" w:type="dxa"/>
            <w:shd w:val="clear" w:color="auto" w:fill="F2F3F5"/>
            <w:tcMar>
              <w:top w:w="120" w:type="dxa"/>
              <w:left w:w="120" w:type="dxa"/>
              <w:bottom w:w="120" w:type="dxa"/>
              <w:right w:w="120" w:type="dxa"/>
            </w:tcMar>
            <w:vAlign w:val="center"/>
          </w:tcPr>
          <w:p w14:paraId="12657F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数量</w:t>
            </w:r>
          </w:p>
        </w:tc>
        <w:tc>
          <w:tcPr>
            <w:tcW w:w="1254" w:type="dxa"/>
            <w:shd w:val="clear" w:color="auto" w:fill="F2F3F5"/>
            <w:tcMar>
              <w:top w:w="120" w:type="dxa"/>
              <w:left w:w="120" w:type="dxa"/>
              <w:bottom w:w="120" w:type="dxa"/>
              <w:right w:w="120" w:type="dxa"/>
            </w:tcMar>
            <w:vAlign w:val="center"/>
          </w:tcPr>
          <w:p w14:paraId="465D8FF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全费用综合单价（元）</w:t>
            </w:r>
          </w:p>
        </w:tc>
        <w:tc>
          <w:tcPr>
            <w:tcW w:w="1140" w:type="dxa"/>
            <w:shd w:val="clear" w:color="auto" w:fill="F2F3F5"/>
            <w:tcMar>
              <w:top w:w="120" w:type="dxa"/>
              <w:left w:w="120" w:type="dxa"/>
              <w:bottom w:w="120" w:type="dxa"/>
              <w:right w:w="120" w:type="dxa"/>
            </w:tcMar>
            <w:vAlign w:val="center"/>
          </w:tcPr>
          <w:p w14:paraId="0FCDF76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小计（元）</w:t>
            </w:r>
          </w:p>
        </w:tc>
        <w:tc>
          <w:tcPr>
            <w:tcW w:w="892" w:type="dxa"/>
            <w:shd w:val="clear" w:color="auto" w:fill="F2F3F5"/>
            <w:tcMar>
              <w:top w:w="120" w:type="dxa"/>
              <w:left w:w="120" w:type="dxa"/>
              <w:bottom w:w="120" w:type="dxa"/>
              <w:right w:w="120" w:type="dxa"/>
            </w:tcMar>
            <w:vAlign w:val="center"/>
          </w:tcPr>
          <w:p w14:paraId="07178E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所投品牌</w:t>
            </w:r>
          </w:p>
        </w:tc>
        <w:tc>
          <w:tcPr>
            <w:tcW w:w="1180" w:type="dxa"/>
            <w:shd w:val="clear" w:color="auto" w:fill="F2F3F5"/>
            <w:tcMar>
              <w:top w:w="120" w:type="dxa"/>
              <w:left w:w="120" w:type="dxa"/>
              <w:bottom w:w="120" w:type="dxa"/>
              <w:right w:w="120" w:type="dxa"/>
            </w:tcMar>
            <w:vAlign w:val="center"/>
          </w:tcPr>
          <w:p w14:paraId="56E073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r>
      <w:tr w14:paraId="62C5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5B97952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1</w:t>
            </w:r>
          </w:p>
        </w:tc>
        <w:tc>
          <w:tcPr>
            <w:tcW w:w="1302" w:type="dxa"/>
            <w:shd w:val="clear" w:color="auto" w:fill="auto"/>
            <w:tcMar>
              <w:top w:w="120" w:type="dxa"/>
              <w:left w:w="120" w:type="dxa"/>
              <w:bottom w:w="120" w:type="dxa"/>
              <w:right w:w="120" w:type="dxa"/>
            </w:tcMar>
            <w:vAlign w:val="center"/>
          </w:tcPr>
          <w:p w14:paraId="7FB57C1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电表</w:t>
            </w:r>
          </w:p>
        </w:tc>
        <w:tc>
          <w:tcPr>
            <w:tcW w:w="2700" w:type="dxa"/>
            <w:shd w:val="clear" w:color="auto" w:fill="auto"/>
            <w:tcMar>
              <w:top w:w="120" w:type="dxa"/>
              <w:left w:w="120" w:type="dxa"/>
              <w:bottom w:w="120" w:type="dxa"/>
              <w:right w:w="120" w:type="dxa"/>
            </w:tcMar>
            <w:vAlign w:val="center"/>
          </w:tcPr>
          <w:p w14:paraId="44F7DDC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1.5A-6A互感式（预付费式）</w:t>
            </w:r>
          </w:p>
        </w:tc>
        <w:tc>
          <w:tcPr>
            <w:tcW w:w="477" w:type="dxa"/>
            <w:shd w:val="clear" w:color="auto" w:fill="auto"/>
            <w:tcMar>
              <w:top w:w="120" w:type="dxa"/>
              <w:left w:w="120" w:type="dxa"/>
              <w:bottom w:w="120" w:type="dxa"/>
              <w:right w:w="120" w:type="dxa"/>
            </w:tcMar>
            <w:vAlign w:val="center"/>
          </w:tcPr>
          <w:p w14:paraId="7F643EFC">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37389BC6">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36</w:t>
            </w:r>
          </w:p>
        </w:tc>
        <w:tc>
          <w:tcPr>
            <w:tcW w:w="1254" w:type="dxa"/>
            <w:shd w:val="clear" w:color="auto" w:fill="auto"/>
            <w:tcMar>
              <w:top w:w="120" w:type="dxa"/>
              <w:left w:w="120" w:type="dxa"/>
              <w:bottom w:w="120" w:type="dxa"/>
              <w:right w:w="120" w:type="dxa"/>
            </w:tcMar>
            <w:vAlign w:val="center"/>
          </w:tcPr>
          <w:p w14:paraId="235F6EE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49F715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restart"/>
            <w:shd w:val="clear" w:color="auto" w:fill="auto"/>
            <w:tcMar>
              <w:top w:w="120" w:type="dxa"/>
              <w:left w:w="120" w:type="dxa"/>
              <w:bottom w:w="120" w:type="dxa"/>
              <w:right w:w="120" w:type="dxa"/>
            </w:tcMar>
            <w:vAlign w:val="center"/>
          </w:tcPr>
          <w:p w14:paraId="4451E6C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694D188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6345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6A0D3F6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2</w:t>
            </w:r>
          </w:p>
        </w:tc>
        <w:tc>
          <w:tcPr>
            <w:tcW w:w="1302" w:type="dxa"/>
            <w:shd w:val="clear" w:color="auto" w:fill="auto"/>
            <w:tcMar>
              <w:top w:w="120" w:type="dxa"/>
              <w:left w:w="120" w:type="dxa"/>
              <w:bottom w:w="120" w:type="dxa"/>
              <w:right w:w="120" w:type="dxa"/>
            </w:tcMar>
            <w:vAlign w:val="center"/>
          </w:tcPr>
          <w:p w14:paraId="46A0350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电表</w:t>
            </w:r>
          </w:p>
        </w:tc>
        <w:tc>
          <w:tcPr>
            <w:tcW w:w="2700" w:type="dxa"/>
            <w:shd w:val="clear" w:color="auto" w:fill="auto"/>
            <w:tcMar>
              <w:top w:w="120" w:type="dxa"/>
              <w:left w:w="120" w:type="dxa"/>
              <w:bottom w:w="120" w:type="dxa"/>
              <w:right w:w="120" w:type="dxa"/>
            </w:tcMar>
            <w:vAlign w:val="center"/>
          </w:tcPr>
          <w:p w14:paraId="744957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30-100A（预付费式）</w:t>
            </w:r>
          </w:p>
        </w:tc>
        <w:tc>
          <w:tcPr>
            <w:tcW w:w="477" w:type="dxa"/>
            <w:shd w:val="clear" w:color="auto" w:fill="auto"/>
            <w:tcMar>
              <w:top w:w="120" w:type="dxa"/>
              <w:left w:w="120" w:type="dxa"/>
              <w:bottom w:w="120" w:type="dxa"/>
              <w:right w:w="120" w:type="dxa"/>
            </w:tcMar>
            <w:vAlign w:val="center"/>
          </w:tcPr>
          <w:p w14:paraId="7244A2C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76A3F15E">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14</w:t>
            </w:r>
          </w:p>
        </w:tc>
        <w:tc>
          <w:tcPr>
            <w:tcW w:w="1254" w:type="dxa"/>
            <w:shd w:val="clear" w:color="auto" w:fill="auto"/>
            <w:tcMar>
              <w:top w:w="120" w:type="dxa"/>
              <w:left w:w="120" w:type="dxa"/>
              <w:bottom w:w="120" w:type="dxa"/>
              <w:right w:w="120" w:type="dxa"/>
            </w:tcMar>
            <w:vAlign w:val="center"/>
          </w:tcPr>
          <w:p w14:paraId="288469E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10F46B3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0172767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4F4837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1725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4D955FC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3</w:t>
            </w:r>
          </w:p>
        </w:tc>
        <w:tc>
          <w:tcPr>
            <w:tcW w:w="1302" w:type="dxa"/>
            <w:shd w:val="clear" w:color="auto" w:fill="auto"/>
            <w:tcMar>
              <w:top w:w="120" w:type="dxa"/>
              <w:left w:w="120" w:type="dxa"/>
              <w:bottom w:w="120" w:type="dxa"/>
              <w:right w:w="120" w:type="dxa"/>
            </w:tcMar>
            <w:vAlign w:val="center"/>
          </w:tcPr>
          <w:p w14:paraId="1332BD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电费读卡器适配上述电表</w:t>
            </w:r>
          </w:p>
        </w:tc>
        <w:tc>
          <w:tcPr>
            <w:tcW w:w="2700" w:type="dxa"/>
            <w:shd w:val="clear" w:color="auto" w:fill="auto"/>
            <w:tcMar>
              <w:top w:w="120" w:type="dxa"/>
              <w:left w:w="120" w:type="dxa"/>
              <w:bottom w:w="120" w:type="dxa"/>
              <w:right w:w="120" w:type="dxa"/>
            </w:tcMar>
            <w:vAlign w:val="center"/>
          </w:tcPr>
          <w:p w14:paraId="059733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根据电表适配预付费及充值配套硬件及软件</w:t>
            </w:r>
          </w:p>
        </w:tc>
        <w:tc>
          <w:tcPr>
            <w:tcW w:w="477" w:type="dxa"/>
            <w:shd w:val="clear" w:color="auto" w:fill="auto"/>
            <w:tcMar>
              <w:top w:w="120" w:type="dxa"/>
              <w:left w:w="120" w:type="dxa"/>
              <w:bottom w:w="120" w:type="dxa"/>
              <w:right w:w="120" w:type="dxa"/>
            </w:tcMar>
            <w:vAlign w:val="center"/>
          </w:tcPr>
          <w:p w14:paraId="215D1FF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14" w:type="dxa"/>
            <w:shd w:val="clear" w:color="auto" w:fill="auto"/>
            <w:tcMar>
              <w:top w:w="120" w:type="dxa"/>
              <w:left w:w="120" w:type="dxa"/>
              <w:bottom w:w="120" w:type="dxa"/>
              <w:right w:w="120" w:type="dxa"/>
            </w:tcMar>
            <w:vAlign w:val="center"/>
          </w:tcPr>
          <w:p w14:paraId="55A0CF08">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w:t>
            </w:r>
          </w:p>
        </w:tc>
        <w:tc>
          <w:tcPr>
            <w:tcW w:w="1254" w:type="dxa"/>
            <w:shd w:val="clear" w:color="auto" w:fill="auto"/>
            <w:tcMar>
              <w:top w:w="120" w:type="dxa"/>
              <w:left w:w="120" w:type="dxa"/>
              <w:bottom w:w="120" w:type="dxa"/>
              <w:right w:w="120" w:type="dxa"/>
            </w:tcMar>
            <w:vAlign w:val="center"/>
          </w:tcPr>
          <w:p w14:paraId="5F0FC92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0B57B9F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144E5B4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426BD93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436B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6C1DA8B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4</w:t>
            </w:r>
          </w:p>
        </w:tc>
        <w:tc>
          <w:tcPr>
            <w:tcW w:w="1302" w:type="dxa"/>
            <w:shd w:val="clear" w:color="auto" w:fill="auto"/>
            <w:tcMar>
              <w:top w:w="120" w:type="dxa"/>
              <w:left w:w="120" w:type="dxa"/>
              <w:bottom w:w="120" w:type="dxa"/>
              <w:right w:w="120" w:type="dxa"/>
            </w:tcMar>
            <w:vAlign w:val="center"/>
          </w:tcPr>
          <w:p w14:paraId="5136BE9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水表</w:t>
            </w:r>
          </w:p>
        </w:tc>
        <w:tc>
          <w:tcPr>
            <w:tcW w:w="2700" w:type="dxa"/>
            <w:shd w:val="clear" w:color="auto" w:fill="auto"/>
            <w:tcMar>
              <w:top w:w="120" w:type="dxa"/>
              <w:left w:w="120" w:type="dxa"/>
              <w:bottom w:w="120" w:type="dxa"/>
              <w:right w:w="120" w:type="dxa"/>
            </w:tcMar>
            <w:vAlign w:val="center"/>
          </w:tcPr>
          <w:p w14:paraId="2DEA0A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射频卡预付费冷水表（DN25）</w:t>
            </w:r>
          </w:p>
        </w:tc>
        <w:tc>
          <w:tcPr>
            <w:tcW w:w="477" w:type="dxa"/>
            <w:shd w:val="clear" w:color="auto" w:fill="auto"/>
            <w:tcMar>
              <w:top w:w="120" w:type="dxa"/>
              <w:left w:w="120" w:type="dxa"/>
              <w:bottom w:w="120" w:type="dxa"/>
              <w:right w:w="120" w:type="dxa"/>
            </w:tcMar>
            <w:vAlign w:val="center"/>
          </w:tcPr>
          <w:p w14:paraId="3C457E2E">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27D05361">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39</w:t>
            </w:r>
          </w:p>
        </w:tc>
        <w:tc>
          <w:tcPr>
            <w:tcW w:w="1254" w:type="dxa"/>
            <w:shd w:val="clear" w:color="auto" w:fill="auto"/>
            <w:tcMar>
              <w:top w:w="120" w:type="dxa"/>
              <w:left w:w="120" w:type="dxa"/>
              <w:bottom w:w="120" w:type="dxa"/>
              <w:right w:w="120" w:type="dxa"/>
            </w:tcMar>
            <w:vAlign w:val="center"/>
          </w:tcPr>
          <w:p w14:paraId="1444807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25D5271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restart"/>
            <w:shd w:val="clear" w:color="auto" w:fill="auto"/>
            <w:tcMar>
              <w:top w:w="120" w:type="dxa"/>
              <w:left w:w="120" w:type="dxa"/>
              <w:bottom w:w="120" w:type="dxa"/>
              <w:right w:w="120" w:type="dxa"/>
            </w:tcMar>
            <w:vAlign w:val="center"/>
          </w:tcPr>
          <w:p w14:paraId="2E86015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137D5B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713B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1418F1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5</w:t>
            </w:r>
          </w:p>
        </w:tc>
        <w:tc>
          <w:tcPr>
            <w:tcW w:w="1302" w:type="dxa"/>
            <w:shd w:val="clear" w:color="auto" w:fill="auto"/>
            <w:tcMar>
              <w:top w:w="120" w:type="dxa"/>
              <w:left w:w="120" w:type="dxa"/>
              <w:bottom w:w="120" w:type="dxa"/>
              <w:right w:w="120" w:type="dxa"/>
            </w:tcMar>
            <w:vAlign w:val="center"/>
          </w:tcPr>
          <w:p w14:paraId="68C03D8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水费读卡器</w:t>
            </w:r>
          </w:p>
        </w:tc>
        <w:tc>
          <w:tcPr>
            <w:tcW w:w="2700" w:type="dxa"/>
            <w:shd w:val="clear" w:color="auto" w:fill="auto"/>
            <w:tcMar>
              <w:top w:w="120" w:type="dxa"/>
              <w:left w:w="120" w:type="dxa"/>
              <w:bottom w:w="120" w:type="dxa"/>
              <w:right w:w="120" w:type="dxa"/>
            </w:tcMar>
            <w:vAlign w:val="center"/>
          </w:tcPr>
          <w:p w14:paraId="7B18D1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适配上述水表适配预付费及充值配套硬件及软件</w:t>
            </w:r>
          </w:p>
        </w:tc>
        <w:tc>
          <w:tcPr>
            <w:tcW w:w="477" w:type="dxa"/>
            <w:shd w:val="clear" w:color="auto" w:fill="auto"/>
            <w:tcMar>
              <w:top w:w="120" w:type="dxa"/>
              <w:left w:w="120" w:type="dxa"/>
              <w:bottom w:w="120" w:type="dxa"/>
              <w:right w:w="120" w:type="dxa"/>
            </w:tcMar>
            <w:vAlign w:val="center"/>
          </w:tcPr>
          <w:p w14:paraId="08F7088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14" w:type="dxa"/>
            <w:shd w:val="clear" w:color="auto" w:fill="auto"/>
            <w:tcMar>
              <w:top w:w="120" w:type="dxa"/>
              <w:left w:w="120" w:type="dxa"/>
              <w:bottom w:w="120" w:type="dxa"/>
              <w:right w:w="120" w:type="dxa"/>
            </w:tcMar>
            <w:vAlign w:val="center"/>
          </w:tcPr>
          <w:p w14:paraId="08D66C36">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w:t>
            </w:r>
          </w:p>
        </w:tc>
        <w:tc>
          <w:tcPr>
            <w:tcW w:w="1254" w:type="dxa"/>
            <w:shd w:val="clear" w:color="auto" w:fill="auto"/>
            <w:tcMar>
              <w:top w:w="120" w:type="dxa"/>
              <w:left w:w="120" w:type="dxa"/>
              <w:bottom w:w="120" w:type="dxa"/>
              <w:right w:w="120" w:type="dxa"/>
            </w:tcMar>
            <w:vAlign w:val="center"/>
          </w:tcPr>
          <w:p w14:paraId="38B7A6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63E9A8B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2495FCC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0B90BB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0C21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7CDD11E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bookmarkStart w:id="6" w:name="_GoBack" w:colFirst="8" w:colLast="8"/>
            <w:r>
              <w:rPr>
                <w:rFonts w:hint="eastAsia" w:ascii="宋体" w:hAnsi="宋体" w:eastAsia="宋体" w:cs="宋体"/>
                <w:color w:val="auto"/>
                <w:kern w:val="0"/>
                <w:sz w:val="20"/>
                <w:szCs w:val="20"/>
                <w:highlight w:val="none"/>
                <w:lang w:val="en-US" w:eastAsia="zh-CN" w:bidi="ar"/>
              </w:rPr>
              <w:t>6</w:t>
            </w:r>
          </w:p>
        </w:tc>
        <w:tc>
          <w:tcPr>
            <w:tcW w:w="1302" w:type="dxa"/>
            <w:shd w:val="clear" w:color="auto" w:fill="auto"/>
            <w:tcMar>
              <w:top w:w="120" w:type="dxa"/>
              <w:left w:w="120" w:type="dxa"/>
              <w:bottom w:w="120" w:type="dxa"/>
              <w:right w:w="120" w:type="dxa"/>
            </w:tcMar>
            <w:vAlign w:val="center"/>
          </w:tcPr>
          <w:p w14:paraId="60BBF11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铜阀门DN25</w:t>
            </w:r>
          </w:p>
        </w:tc>
        <w:tc>
          <w:tcPr>
            <w:tcW w:w="2700" w:type="dxa"/>
            <w:shd w:val="clear" w:color="auto" w:fill="auto"/>
            <w:tcMar>
              <w:top w:w="120" w:type="dxa"/>
              <w:left w:w="120" w:type="dxa"/>
              <w:bottom w:w="120" w:type="dxa"/>
              <w:right w:w="120" w:type="dxa"/>
            </w:tcMar>
            <w:vAlign w:val="center"/>
          </w:tcPr>
          <w:p w14:paraId="7895F8B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铜制阀门DN25</w:t>
            </w:r>
          </w:p>
        </w:tc>
        <w:tc>
          <w:tcPr>
            <w:tcW w:w="477" w:type="dxa"/>
            <w:shd w:val="clear" w:color="auto" w:fill="auto"/>
            <w:tcMar>
              <w:top w:w="120" w:type="dxa"/>
              <w:left w:w="120" w:type="dxa"/>
              <w:bottom w:w="120" w:type="dxa"/>
              <w:right w:w="120" w:type="dxa"/>
            </w:tcMar>
            <w:vAlign w:val="center"/>
          </w:tcPr>
          <w:p w14:paraId="6645983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14" w:type="dxa"/>
            <w:shd w:val="clear" w:color="auto" w:fill="auto"/>
            <w:tcMar>
              <w:top w:w="120" w:type="dxa"/>
              <w:left w:w="120" w:type="dxa"/>
              <w:bottom w:w="120" w:type="dxa"/>
              <w:right w:w="120" w:type="dxa"/>
            </w:tcMar>
            <w:vAlign w:val="center"/>
          </w:tcPr>
          <w:p w14:paraId="32F54F4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39</w:t>
            </w:r>
          </w:p>
        </w:tc>
        <w:tc>
          <w:tcPr>
            <w:tcW w:w="1254" w:type="dxa"/>
            <w:shd w:val="clear" w:color="auto" w:fill="auto"/>
            <w:tcMar>
              <w:top w:w="120" w:type="dxa"/>
              <w:left w:w="120" w:type="dxa"/>
              <w:bottom w:w="120" w:type="dxa"/>
              <w:right w:w="120" w:type="dxa"/>
            </w:tcMar>
            <w:vAlign w:val="center"/>
          </w:tcPr>
          <w:p w14:paraId="3C160AA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465423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5BFC9BD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19CAAEB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62F7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31506BF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7</w:t>
            </w:r>
          </w:p>
        </w:tc>
        <w:tc>
          <w:tcPr>
            <w:tcW w:w="1302" w:type="dxa"/>
            <w:shd w:val="clear" w:color="auto" w:fill="auto"/>
            <w:tcMar>
              <w:top w:w="120" w:type="dxa"/>
              <w:left w:w="120" w:type="dxa"/>
              <w:bottom w:w="120" w:type="dxa"/>
              <w:right w:w="120" w:type="dxa"/>
            </w:tcMar>
            <w:vAlign w:val="center"/>
          </w:tcPr>
          <w:p w14:paraId="39ADB7E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2700" w:type="dxa"/>
            <w:shd w:val="clear" w:color="auto" w:fill="auto"/>
            <w:tcMar>
              <w:top w:w="120" w:type="dxa"/>
              <w:left w:w="120" w:type="dxa"/>
              <w:bottom w:w="120" w:type="dxa"/>
              <w:right w:w="120" w:type="dxa"/>
            </w:tcMar>
            <w:vAlign w:val="center"/>
          </w:tcPr>
          <w:p w14:paraId="4C47702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477" w:type="dxa"/>
            <w:shd w:val="clear" w:color="auto" w:fill="auto"/>
            <w:tcMar>
              <w:top w:w="120" w:type="dxa"/>
              <w:left w:w="120" w:type="dxa"/>
              <w:bottom w:w="120" w:type="dxa"/>
              <w:right w:w="120" w:type="dxa"/>
            </w:tcMar>
            <w:vAlign w:val="center"/>
          </w:tcPr>
          <w:p w14:paraId="444FD0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米</w:t>
            </w:r>
          </w:p>
        </w:tc>
        <w:tc>
          <w:tcPr>
            <w:tcW w:w="614" w:type="dxa"/>
            <w:shd w:val="clear" w:color="auto" w:fill="auto"/>
            <w:tcMar>
              <w:top w:w="120" w:type="dxa"/>
              <w:left w:w="120" w:type="dxa"/>
              <w:bottom w:w="120" w:type="dxa"/>
              <w:right w:w="120" w:type="dxa"/>
            </w:tcMar>
            <w:vAlign w:val="center"/>
          </w:tcPr>
          <w:p w14:paraId="2703BDD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100</w:t>
            </w:r>
          </w:p>
        </w:tc>
        <w:tc>
          <w:tcPr>
            <w:tcW w:w="1254" w:type="dxa"/>
            <w:shd w:val="clear" w:color="auto" w:fill="auto"/>
            <w:tcMar>
              <w:top w:w="120" w:type="dxa"/>
              <w:left w:w="120" w:type="dxa"/>
              <w:bottom w:w="120" w:type="dxa"/>
              <w:right w:w="120" w:type="dxa"/>
            </w:tcMar>
            <w:vAlign w:val="center"/>
          </w:tcPr>
          <w:p w14:paraId="2DCF51A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3DF6660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4535DA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5AD6926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49209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2E118B0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8</w:t>
            </w:r>
          </w:p>
        </w:tc>
        <w:tc>
          <w:tcPr>
            <w:tcW w:w="1302" w:type="dxa"/>
            <w:shd w:val="clear" w:color="auto" w:fill="auto"/>
            <w:tcMar>
              <w:top w:w="120" w:type="dxa"/>
              <w:left w:w="120" w:type="dxa"/>
              <w:bottom w:w="120" w:type="dxa"/>
              <w:right w:w="120" w:type="dxa"/>
            </w:tcMar>
            <w:vAlign w:val="center"/>
          </w:tcPr>
          <w:p w14:paraId="3F4B2BF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不锈钢水表箱</w:t>
            </w:r>
          </w:p>
        </w:tc>
        <w:tc>
          <w:tcPr>
            <w:tcW w:w="2700" w:type="dxa"/>
            <w:shd w:val="clear" w:color="auto" w:fill="auto"/>
            <w:tcMar>
              <w:top w:w="120" w:type="dxa"/>
              <w:left w:w="120" w:type="dxa"/>
              <w:bottom w:w="120" w:type="dxa"/>
              <w:right w:w="120" w:type="dxa"/>
            </w:tcMar>
            <w:vAlign w:val="center"/>
          </w:tcPr>
          <w:p w14:paraId="72E0B48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300*400*200（304材质加锁）</w:t>
            </w:r>
          </w:p>
        </w:tc>
        <w:tc>
          <w:tcPr>
            <w:tcW w:w="477" w:type="dxa"/>
            <w:shd w:val="clear" w:color="auto" w:fill="auto"/>
            <w:tcMar>
              <w:top w:w="120" w:type="dxa"/>
              <w:left w:w="120" w:type="dxa"/>
              <w:bottom w:w="120" w:type="dxa"/>
              <w:right w:w="120" w:type="dxa"/>
            </w:tcMar>
            <w:vAlign w:val="center"/>
          </w:tcPr>
          <w:p w14:paraId="1A3730E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套</w:t>
            </w:r>
          </w:p>
        </w:tc>
        <w:tc>
          <w:tcPr>
            <w:tcW w:w="614" w:type="dxa"/>
            <w:shd w:val="clear" w:color="auto" w:fill="auto"/>
            <w:tcMar>
              <w:top w:w="120" w:type="dxa"/>
              <w:left w:w="120" w:type="dxa"/>
              <w:bottom w:w="120" w:type="dxa"/>
              <w:right w:w="120" w:type="dxa"/>
            </w:tcMar>
            <w:vAlign w:val="center"/>
          </w:tcPr>
          <w:p w14:paraId="4F5824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27</w:t>
            </w:r>
          </w:p>
        </w:tc>
        <w:tc>
          <w:tcPr>
            <w:tcW w:w="1254" w:type="dxa"/>
            <w:shd w:val="clear" w:color="auto" w:fill="auto"/>
            <w:tcMar>
              <w:top w:w="120" w:type="dxa"/>
              <w:left w:w="120" w:type="dxa"/>
              <w:bottom w:w="120" w:type="dxa"/>
              <w:right w:w="120" w:type="dxa"/>
            </w:tcMar>
            <w:vAlign w:val="center"/>
          </w:tcPr>
          <w:p w14:paraId="03270E7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14B21CB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7DD15B7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19C78EC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3F84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5003585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9</w:t>
            </w:r>
          </w:p>
        </w:tc>
        <w:tc>
          <w:tcPr>
            <w:tcW w:w="1302" w:type="dxa"/>
            <w:shd w:val="clear" w:color="auto" w:fill="auto"/>
            <w:tcMar>
              <w:top w:w="120" w:type="dxa"/>
              <w:left w:w="120" w:type="dxa"/>
              <w:bottom w:w="120" w:type="dxa"/>
              <w:right w:w="120" w:type="dxa"/>
            </w:tcMar>
            <w:vAlign w:val="center"/>
          </w:tcPr>
          <w:p w14:paraId="3FE672C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2700" w:type="dxa"/>
            <w:shd w:val="clear" w:color="auto" w:fill="auto"/>
            <w:tcMar>
              <w:top w:w="120" w:type="dxa"/>
              <w:left w:w="120" w:type="dxa"/>
              <w:bottom w:w="120" w:type="dxa"/>
              <w:right w:w="120" w:type="dxa"/>
            </w:tcMar>
            <w:vAlign w:val="center"/>
          </w:tcPr>
          <w:p w14:paraId="430B667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477" w:type="dxa"/>
            <w:shd w:val="clear" w:color="auto" w:fill="auto"/>
            <w:tcMar>
              <w:top w:w="120" w:type="dxa"/>
              <w:left w:w="120" w:type="dxa"/>
              <w:bottom w:w="120" w:type="dxa"/>
              <w:right w:w="120" w:type="dxa"/>
            </w:tcMar>
            <w:vAlign w:val="center"/>
          </w:tcPr>
          <w:p w14:paraId="3DE45FA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14" w:type="dxa"/>
            <w:shd w:val="clear" w:color="auto" w:fill="auto"/>
            <w:tcMar>
              <w:top w:w="120" w:type="dxa"/>
              <w:left w:w="120" w:type="dxa"/>
              <w:bottom w:w="120" w:type="dxa"/>
              <w:right w:w="120" w:type="dxa"/>
            </w:tcMar>
            <w:vAlign w:val="center"/>
          </w:tcPr>
          <w:p w14:paraId="04BBA86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1254" w:type="dxa"/>
            <w:shd w:val="clear" w:color="auto" w:fill="auto"/>
            <w:tcMar>
              <w:top w:w="120" w:type="dxa"/>
              <w:left w:w="120" w:type="dxa"/>
              <w:bottom w:w="120" w:type="dxa"/>
              <w:right w:w="120" w:type="dxa"/>
            </w:tcMar>
            <w:vAlign w:val="center"/>
          </w:tcPr>
          <w:p w14:paraId="4C33018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785F3BB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1688C0C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3FD121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bookmarkEnd w:id="6"/>
      <w:tr w14:paraId="67AF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7208" w:type="dxa"/>
            <w:gridSpan w:val="6"/>
            <w:shd w:val="clear" w:color="auto" w:fill="auto"/>
            <w:tcMar>
              <w:top w:w="120" w:type="dxa"/>
              <w:left w:w="120" w:type="dxa"/>
              <w:bottom w:w="120" w:type="dxa"/>
              <w:right w:w="120" w:type="dxa"/>
            </w:tcMar>
            <w:vAlign w:val="center"/>
          </w:tcPr>
          <w:p w14:paraId="651418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总计（元）</w:t>
            </w:r>
          </w:p>
        </w:tc>
        <w:tc>
          <w:tcPr>
            <w:tcW w:w="3212" w:type="dxa"/>
            <w:gridSpan w:val="3"/>
            <w:shd w:val="clear" w:color="auto" w:fill="auto"/>
            <w:tcMar>
              <w:top w:w="120" w:type="dxa"/>
              <w:left w:w="120" w:type="dxa"/>
              <w:bottom w:w="120" w:type="dxa"/>
              <w:right w:w="120" w:type="dxa"/>
            </w:tcMar>
            <w:vAlign w:val="center"/>
          </w:tcPr>
          <w:p w14:paraId="15742AB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u w:val="single"/>
                <w:lang w:val="en-US" w:eastAsia="zh-CN" w:bidi="ar"/>
              </w:rPr>
            </w:pPr>
            <w:r>
              <w:rPr>
                <w:rFonts w:hint="eastAsia" w:ascii="宋体" w:hAnsi="宋体" w:cs="宋体"/>
                <w:color w:val="auto"/>
                <w:kern w:val="0"/>
                <w:sz w:val="20"/>
                <w:szCs w:val="20"/>
                <w:highlight w:val="none"/>
                <w:u w:val="single"/>
                <w:lang w:val="en-US" w:eastAsia="zh-CN" w:bidi="ar"/>
              </w:rPr>
              <w:t xml:space="preserve">             元</w:t>
            </w:r>
          </w:p>
        </w:tc>
      </w:tr>
    </w:tbl>
    <w:p w14:paraId="491A59DE">
      <w:pPr>
        <w:kinsoku w:val="0"/>
        <w:topLinePunct/>
        <w:snapToGrid w:val="0"/>
        <w:spacing w:line="520" w:lineRule="exact"/>
        <w:rPr>
          <w:rFonts w:hint="eastAsia" w:ascii="宋体" w:hAnsi="宋体" w:eastAsia="宋体" w:cs="宋体"/>
          <w:b/>
          <w:bCs/>
          <w:color w:val="auto"/>
          <w:sz w:val="22"/>
          <w:szCs w:val="22"/>
          <w:highlight w:val="none"/>
        </w:rPr>
      </w:pPr>
    </w:p>
    <w:p w14:paraId="6091517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：（盖章）</w:t>
      </w:r>
    </w:p>
    <w:p w14:paraId="57E7D904">
      <w:pPr>
        <w:spacing w:line="360" w:lineRule="auto"/>
        <w:ind w:firstLine="482"/>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法定代表人（签字或盖章）</w:t>
      </w:r>
      <w:r>
        <w:rPr>
          <w:rFonts w:hint="eastAsia" w:ascii="宋体" w:hAnsi="宋体"/>
          <w:color w:val="auto"/>
          <w:sz w:val="22"/>
          <w:szCs w:val="22"/>
          <w:highlight w:val="none"/>
          <w:lang w:eastAsia="zh-CN"/>
        </w:rPr>
        <w:t>：</w:t>
      </w:r>
    </w:p>
    <w:p w14:paraId="7F36EA9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rPr>
        <w:t>日期：</w:t>
      </w:r>
    </w:p>
    <w:p w14:paraId="4A7B04FF">
      <w:pPr>
        <w:spacing w:line="360" w:lineRule="auto"/>
        <w:ind w:firstLine="482"/>
        <w:rPr>
          <w:rFonts w:hint="eastAsia" w:ascii="宋体" w:hAnsi="宋体" w:eastAsia="宋体" w:cs="Times New Roman"/>
          <w:color w:val="auto"/>
          <w:sz w:val="22"/>
          <w:szCs w:val="22"/>
          <w:highlight w:val="none"/>
          <w:lang w:val="zh-CN" w:eastAsia="zh-CN"/>
        </w:rPr>
      </w:pPr>
      <w:r>
        <w:rPr>
          <w:rFonts w:hint="eastAsia" w:ascii="宋体" w:hAnsi="宋体" w:eastAsia="宋体" w:cs="Times New Roman"/>
          <w:color w:val="auto"/>
          <w:sz w:val="22"/>
          <w:szCs w:val="22"/>
          <w:highlight w:val="none"/>
          <w:lang w:val="zh-CN" w:eastAsia="zh-CN"/>
        </w:rPr>
        <w:t>注：</w:t>
      </w:r>
      <w:r>
        <w:rPr>
          <w:rFonts w:hint="eastAsia" w:ascii="宋体" w:hAnsi="宋体" w:eastAsia="宋体" w:cs="Times New Roman"/>
          <w:color w:val="auto"/>
          <w:sz w:val="22"/>
          <w:szCs w:val="22"/>
          <w:highlight w:val="none"/>
          <w:lang w:val="en-US" w:eastAsia="zh-CN"/>
        </w:rPr>
        <w:t>1.</w:t>
      </w:r>
      <w:r>
        <w:rPr>
          <w:rFonts w:hint="eastAsia" w:ascii="宋体" w:hAnsi="宋体" w:eastAsia="宋体" w:cs="Times New Roman"/>
          <w:color w:val="auto"/>
          <w:sz w:val="22"/>
          <w:szCs w:val="22"/>
          <w:highlight w:val="none"/>
          <w:lang w:val="zh-CN" w:eastAsia="zh-CN"/>
        </w:rPr>
        <w:t>供应商必须详细报出采购清单中各个子项的名称、规格要求、数量、</w:t>
      </w:r>
      <w:r>
        <w:rPr>
          <w:rFonts w:hint="eastAsia" w:ascii="宋体" w:hAnsi="宋体" w:cs="Times New Roman"/>
          <w:color w:val="auto"/>
          <w:sz w:val="22"/>
          <w:szCs w:val="22"/>
          <w:highlight w:val="none"/>
          <w:lang w:val="en-US" w:eastAsia="zh-CN"/>
        </w:rPr>
        <w:t>全费用综合</w:t>
      </w:r>
      <w:r>
        <w:rPr>
          <w:rFonts w:hint="eastAsia" w:ascii="宋体" w:hAnsi="宋体" w:eastAsia="宋体" w:cs="Times New Roman"/>
          <w:color w:val="auto"/>
          <w:sz w:val="22"/>
          <w:szCs w:val="22"/>
          <w:highlight w:val="none"/>
          <w:lang w:val="zh-CN" w:eastAsia="zh-CN"/>
        </w:rPr>
        <w:t>单价、</w:t>
      </w:r>
      <w:r>
        <w:rPr>
          <w:rFonts w:hint="eastAsia" w:ascii="宋体" w:hAnsi="宋体" w:eastAsia="宋体" w:cs="Times New Roman"/>
          <w:color w:val="auto"/>
          <w:sz w:val="22"/>
          <w:szCs w:val="22"/>
          <w:highlight w:val="none"/>
          <w:lang w:val="en-US" w:eastAsia="zh-CN"/>
        </w:rPr>
        <w:t>小</w:t>
      </w:r>
      <w:r>
        <w:rPr>
          <w:rFonts w:hint="eastAsia" w:ascii="宋体" w:hAnsi="宋体" w:eastAsia="宋体" w:cs="Times New Roman"/>
          <w:color w:val="auto"/>
          <w:sz w:val="22"/>
          <w:szCs w:val="22"/>
          <w:highlight w:val="none"/>
          <w:lang w:val="zh-CN" w:eastAsia="zh-CN"/>
        </w:rPr>
        <w:t>计、</w:t>
      </w:r>
      <w:r>
        <w:rPr>
          <w:rFonts w:hint="eastAsia" w:ascii="宋体" w:hAnsi="宋体" w:cs="Times New Roman"/>
          <w:color w:val="auto"/>
          <w:sz w:val="22"/>
          <w:szCs w:val="22"/>
          <w:highlight w:val="none"/>
          <w:lang w:val="en-US" w:eastAsia="zh-CN"/>
        </w:rPr>
        <w:t>总计</w:t>
      </w:r>
      <w:r>
        <w:rPr>
          <w:rFonts w:hint="eastAsia" w:ascii="宋体" w:hAnsi="宋体" w:eastAsia="宋体" w:cs="Times New Roman"/>
          <w:color w:val="auto"/>
          <w:sz w:val="22"/>
          <w:szCs w:val="22"/>
          <w:highlight w:val="none"/>
          <w:lang w:val="en-US" w:eastAsia="zh-CN"/>
        </w:rPr>
        <w:t>、品牌</w:t>
      </w:r>
      <w:r>
        <w:rPr>
          <w:rFonts w:hint="eastAsia" w:ascii="宋体" w:hAnsi="宋体" w:eastAsia="宋体" w:cs="Times New Roman"/>
          <w:color w:val="auto"/>
          <w:sz w:val="22"/>
          <w:szCs w:val="22"/>
          <w:highlight w:val="none"/>
          <w:lang w:val="zh-CN" w:eastAsia="zh-CN"/>
        </w:rPr>
        <w:t>。</w:t>
      </w:r>
    </w:p>
    <w:p w14:paraId="72FD9A71">
      <w:pPr>
        <w:spacing w:line="360" w:lineRule="auto"/>
        <w:ind w:firstLine="482"/>
        <w:rPr>
          <w:rFonts w:hint="default"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2.</w:t>
      </w:r>
      <w:r>
        <w:rPr>
          <w:rFonts w:hint="eastAsia" w:ascii="宋体" w:hAnsi="宋体" w:cs="Times New Roman"/>
          <w:color w:val="auto"/>
          <w:sz w:val="22"/>
          <w:szCs w:val="22"/>
          <w:highlight w:val="none"/>
          <w:lang w:val="en-US" w:eastAsia="zh-CN"/>
        </w:rPr>
        <w:t>工作内容相关描述具体详见招标文件第三部分。</w:t>
      </w:r>
    </w:p>
    <w:p w14:paraId="01210C23">
      <w:pPr>
        <w:spacing w:line="360" w:lineRule="auto"/>
        <w:ind w:firstLine="482"/>
        <w:rPr>
          <w:rFonts w:hint="eastAsia" w:ascii="宋体" w:hAnsi="宋体" w:eastAsia="宋体" w:cs="Times New Roman"/>
          <w:b/>
          <w:bCs/>
          <w:color w:val="auto"/>
          <w:sz w:val="22"/>
          <w:szCs w:val="22"/>
          <w:highlight w:val="none"/>
          <w:lang w:val="en-US" w:eastAsia="zh-CN"/>
        </w:rPr>
      </w:pPr>
      <w:r>
        <w:rPr>
          <w:rFonts w:hint="eastAsia" w:ascii="宋体" w:hAnsi="宋体" w:cs="Times New Roman"/>
          <w:color w:val="auto"/>
          <w:sz w:val="22"/>
          <w:szCs w:val="22"/>
          <w:highlight w:val="none"/>
          <w:lang w:val="en-US" w:eastAsia="zh-CN"/>
        </w:rPr>
        <w:t>3.</w:t>
      </w:r>
      <w:r>
        <w:rPr>
          <w:rFonts w:hint="eastAsia" w:ascii="宋体" w:hAnsi="宋体" w:cs="宋体"/>
          <w:b/>
          <w:bCs/>
          <w:color w:val="auto"/>
          <w:sz w:val="22"/>
          <w:szCs w:val="22"/>
          <w:highlight w:val="none"/>
          <w:lang w:val="zh-CN" w:eastAsia="zh-CN"/>
        </w:rPr>
        <w:t>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298BA54E">
      <w:pPr>
        <w:spacing w:line="360" w:lineRule="auto"/>
        <w:ind w:firstLine="482"/>
        <w:rPr>
          <w:color w:val="auto"/>
          <w:highlight w:val="none"/>
        </w:rPr>
      </w:pPr>
      <w:r>
        <w:rPr>
          <w:rFonts w:hint="eastAsia" w:ascii="宋体" w:hAnsi="宋体" w:cs="Times New Roman"/>
          <w:b/>
          <w:bCs/>
          <w:color w:val="auto"/>
          <w:sz w:val="22"/>
          <w:szCs w:val="22"/>
          <w:highlight w:val="none"/>
          <w:lang w:val="en-US" w:eastAsia="zh-CN"/>
        </w:rPr>
        <w:t>4</w:t>
      </w:r>
      <w:r>
        <w:rPr>
          <w:rFonts w:hint="eastAsia" w:ascii="宋体" w:hAnsi="宋体" w:eastAsia="宋体" w:cs="Times New Roman"/>
          <w:b/>
          <w:bCs/>
          <w:color w:val="auto"/>
          <w:sz w:val="22"/>
          <w:szCs w:val="22"/>
          <w:highlight w:val="none"/>
          <w:lang w:val="en-US" w:eastAsia="zh-CN"/>
        </w:rPr>
        <w:t>.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人的</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需要：提供由相关权威机构出具的非建议品牌竞标产品的①检测报告；②技术白皮书；并在资格审查文件包内须提供该“①、②”项加盖公章的资料证明文件复印件。</w:t>
      </w:r>
    </w:p>
    <w:p w14:paraId="729AF6F8">
      <w:pPr>
        <w:rPr>
          <w:color w:val="auto"/>
          <w:highlight w:val="none"/>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B66DE">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41633">
    <w:pPr>
      <w:widowControl w:val="0"/>
      <w:spacing w:line="1" w:lineRule="exac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F81A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BDF81A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7CC19"/>
    <w:multiLevelType w:val="singleLevel"/>
    <w:tmpl w:val="EC57CC19"/>
    <w:lvl w:ilvl="0" w:tentative="0">
      <w:start w:val="2"/>
      <w:numFmt w:val="chineseCounting"/>
      <w:suff w:val="nothing"/>
      <w:lvlText w:val="%1、"/>
      <w:lvlJc w:val="left"/>
      <w:rPr>
        <w:rFonts w:hint="eastAsia"/>
      </w:rPr>
    </w:lvl>
  </w:abstractNum>
  <w:abstractNum w:abstractNumId="1">
    <w:nsid w:val="4405C25D"/>
    <w:multiLevelType w:val="singleLevel"/>
    <w:tmpl w:val="4405C25D"/>
    <w:lvl w:ilvl="0" w:tentative="0">
      <w:start w:val="1"/>
      <w:numFmt w:val="chineseCounting"/>
      <w:suff w:val="nothing"/>
      <w:lvlText w:val="%1、"/>
      <w:lvlJc w:val="left"/>
      <w:rPr>
        <w:rFonts w:hint="eastAsia"/>
      </w:rPr>
    </w:lvl>
  </w:abstractNum>
  <w:abstractNum w:abstractNumId="2">
    <w:nsid w:val="797C6CEE"/>
    <w:multiLevelType w:val="singleLevel"/>
    <w:tmpl w:val="797C6CEE"/>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46E57"/>
    <w:rsid w:val="058E07DD"/>
    <w:rsid w:val="08E60307"/>
    <w:rsid w:val="0B2226D0"/>
    <w:rsid w:val="0FFA3C1C"/>
    <w:rsid w:val="10152804"/>
    <w:rsid w:val="11961C45"/>
    <w:rsid w:val="125E6E05"/>
    <w:rsid w:val="12636505"/>
    <w:rsid w:val="16094BE4"/>
    <w:rsid w:val="164E081E"/>
    <w:rsid w:val="17797B1C"/>
    <w:rsid w:val="195E6FCA"/>
    <w:rsid w:val="1C346E57"/>
    <w:rsid w:val="1F582479"/>
    <w:rsid w:val="21397A61"/>
    <w:rsid w:val="27D829F6"/>
    <w:rsid w:val="29DB63AD"/>
    <w:rsid w:val="2BF501D3"/>
    <w:rsid w:val="31135492"/>
    <w:rsid w:val="384E4371"/>
    <w:rsid w:val="3AAF3AFA"/>
    <w:rsid w:val="3AEE43B1"/>
    <w:rsid w:val="3C771FCD"/>
    <w:rsid w:val="4340754B"/>
    <w:rsid w:val="43596017"/>
    <w:rsid w:val="4379487C"/>
    <w:rsid w:val="4448414C"/>
    <w:rsid w:val="48BD0863"/>
    <w:rsid w:val="48CE776B"/>
    <w:rsid w:val="4940652C"/>
    <w:rsid w:val="4B787CEC"/>
    <w:rsid w:val="4B863275"/>
    <w:rsid w:val="514364CA"/>
    <w:rsid w:val="52807E3D"/>
    <w:rsid w:val="54602E21"/>
    <w:rsid w:val="56CE6835"/>
    <w:rsid w:val="56DE153B"/>
    <w:rsid w:val="5AB83A84"/>
    <w:rsid w:val="5B822296"/>
    <w:rsid w:val="5DA74DF1"/>
    <w:rsid w:val="5FA936F6"/>
    <w:rsid w:val="652341F0"/>
    <w:rsid w:val="748B5DC2"/>
    <w:rsid w:val="7500116F"/>
    <w:rsid w:val="75776046"/>
    <w:rsid w:val="79386064"/>
    <w:rsid w:val="7BCB5D70"/>
    <w:rsid w:val="7FAC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5" w:lineRule="auto"/>
      <w:outlineLvl w:val="1"/>
    </w:pPr>
    <w:rPr>
      <w:rFonts w:ascii="Cambria" w:hAnsi="Cambria" w:cs="Cambria"/>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 w:type="paragraph" w:styleId="4">
    <w:name w:val="Normal Indent"/>
    <w:basedOn w:val="1"/>
    <w:qFormat/>
    <w:uiPriority w:val="0"/>
    <w:pPr>
      <w:ind w:firstLine="420"/>
    </w:pPr>
    <w:rPr>
      <w:kern w:val="0"/>
      <w:sz w:val="20"/>
      <w:szCs w:val="20"/>
    </w:r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kern w:val="0"/>
      <w:sz w:val="24"/>
      <w:szCs w:val="20"/>
    </w:rPr>
  </w:style>
  <w:style w:type="paragraph" w:styleId="7">
    <w:name w:val="Body Text Indent"/>
    <w:basedOn w:val="1"/>
    <w:next w:val="8"/>
    <w:qFormat/>
    <w:uiPriority w:val="0"/>
    <w:pPr>
      <w:ind w:left="765"/>
    </w:pPr>
    <w:rPr>
      <w:rFonts w:ascii="仿宋_GB2312" w:eastAsia="仿宋_GB2312"/>
      <w:kern w:val="0"/>
      <w:sz w:val="28"/>
      <w:szCs w:val="20"/>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utoSpaceDE w:val="0"/>
      <w:autoSpaceDN w:val="0"/>
      <w:adjustRightInd w:val="0"/>
      <w:spacing w:line="300" w:lineRule="auto"/>
      <w:ind w:left="29" w:leftChars="12" w:right="6" w:firstLine="560" w:firstLineChars="200"/>
    </w:pPr>
    <w:rPr>
      <w:kern w:val="0"/>
      <w:sz w:val="28"/>
    </w:rPr>
  </w:style>
  <w:style w:type="paragraph" w:styleId="10">
    <w:name w:val="Plain Text"/>
    <w:basedOn w:val="1"/>
    <w:unhideWhenUsed/>
    <w:qFormat/>
    <w:uiPriority w:val="0"/>
    <w:rPr>
      <w:rFonts w:ascii="宋体" w:hAnsi="Courier New"/>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Body Text First Indent"/>
    <w:basedOn w:val="6"/>
    <w:qFormat/>
    <w:uiPriority w:val="99"/>
    <w:pPr>
      <w:ind w:firstLine="420" w:firstLineChars="100"/>
    </w:pPr>
    <w:rPr>
      <w:rFonts w:hint="eastAsia"/>
      <w:sz w:val="124"/>
      <w:szCs w:val="24"/>
    </w:rPr>
  </w:style>
  <w:style w:type="paragraph" w:styleId="13">
    <w:name w:val="Body Text First Indent 2"/>
    <w:basedOn w:val="7"/>
    <w:next w:val="1"/>
    <w:qFormat/>
    <w:uiPriority w:val="0"/>
    <w:pPr>
      <w:keepNext w:val="0"/>
      <w:keepLines w:val="0"/>
      <w:widowControl w:val="0"/>
      <w:suppressLineNumbers w:val="0"/>
      <w:spacing w:after="120" w:afterLines="0" w:afterAutospacing="0"/>
      <w:ind w:left="420" w:leftChars="200" w:firstLine="200" w:firstLineChars="200"/>
      <w:jc w:val="both"/>
    </w:pPr>
    <w:rPr>
      <w:rFonts w:hint="default" w:ascii="Times New Roman" w:hAnsi="Times New Roman" w:eastAsia="宋体" w:cs="Times New Roman"/>
      <w:kern w:val="2"/>
      <w:sz w:val="21"/>
      <w:szCs w:val="21"/>
      <w:lang w:val="en-US" w:eastAsia="zh-CN" w:bidi="ar"/>
    </w:rPr>
  </w:style>
  <w:style w:type="paragraph" w:customStyle="1" w:styleId="16">
    <w:name w:val="段"/>
    <w:next w:val="1"/>
    <w:autoRedefine/>
    <w:qFormat/>
    <w:uiPriority w:val="0"/>
    <w:pPr>
      <w:autoSpaceDE w:val="0"/>
      <w:autoSpaceDN w:val="0"/>
      <w:adjustRightInd w:val="0"/>
      <w:snapToGrid w:val="0"/>
      <w:spacing w:line="360" w:lineRule="auto"/>
      <w:ind w:firstLine="200" w:firstLineChars="200"/>
      <w:jc w:val="both"/>
    </w:pPr>
    <w:rPr>
      <w:rFonts w:ascii="Times New Roman" w:hAnsi="Times New Roman" w:eastAsia="宋体" w:cs="Times New Roman"/>
      <w:sz w:val="24"/>
      <w:szCs w:val="22"/>
      <w:lang w:val="en-US" w:eastAsia="zh-CN" w:bidi="ar-SA"/>
    </w:rPr>
  </w:style>
  <w:style w:type="paragraph" w:customStyle="1" w:styleId="17">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paragraph" w:customStyle="1" w:styleId="1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e57db6cc-18b7-4e14-be3d-b1a46f91b042</errorID>
      <errorWord>下</errorWord>
      <group>L1_Word</group>
      <groupName>字词问题</groupName>
      <ability>L2_Typo</ability>
      <abilityName>字词错误</abilityName>
      <candidateList>
        <item>下简</item>
      </candidateList>
      <explain/>
      <paraID>37AE9C26</paraID>
      <start>14</start>
      <end>15</end>
      <status>unmodified</status>
      <modifiedWord/>
      <trackRevisions>false</trackRevisions>
    </reviewItem>
    <reviewItem>
      <errorID>fc6cac26-c874-4287-8b6f-e8e8469d4339</errorID>
      <errorWord>下</errorWord>
      <group>L1_Word</group>
      <groupName>字词问题</groupName>
      <ability>L2_Typo</ability>
      <abilityName>字词错误</abilityName>
      <candidateList>
        <item>下简</item>
      </candidateList>
      <explain/>
      <paraID>37AE9C26</paraID>
      <start>41</start>
      <end>42</end>
      <status>unmodified</status>
      <modifiedWord/>
      <trackRevisions>false</trackRevisions>
    </reviewItem>
    <reviewItem>
      <errorID>36290252-8f6e-45a8-8f06-3f53d8fcec2d</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2E9FF3E9</paraID>
      <start>60</start>
      <end>64</end>
      <status>unmodified</status>
      <modifiedWord/>
      <trackRevisions>false</trackRevisions>
    </reviewItem>
    <reviewItem>
      <errorID>3e110989-e4c7-478c-bded-eb2e53453b77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E659765</paraID>
      <start>0</start>
      <end>2</end>
      <status>unmodified</status>
      <modifiedWord/>
      <trackRevisions>false</trackRevisions>
    </reviewItem>
    <reviewItem>
      <errorID>d5b5ea65-4cb7-4fb5-b4dd-7529e15fbb82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6C4F646</paraID>
      <start>0</start>
      <end>2</end>
      <status>unmodified</status>
      <modifiedWord/>
      <trackRevisions>false</trackRevisions>
    </reviewItem>
    <reviewItem>
      <errorID>7eeb309f-47f3-40b5-97dc-2eefcc160d63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4300F157</paraID>
      <start>0</start>
      <end>2</end>
      <status>unmodified</status>
      <modifiedWord/>
      <trackRevisions>false</trackRevisions>
    </reviewItem>
    <reviewItem>
      <errorID>ecebe4f6-dc96-4fbd-9478-61dddcbf865c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52CCD4DD</paraID>
      <start>0</start>
      <end>2</end>
      <status>unmodified</status>
      <modifiedWord/>
      <trackRevisions>false</trackRevisions>
    </reviewItem>
    <reviewItem>
      <errorID>4b6af9a2-7be4-4efc-a4f6-6543ab090bbd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3C3DAF86</paraID>
      <start>0</start>
      <end>2</end>
      <status>unmodified</status>
      <modifiedWord/>
      <trackRevisions>false</trackRevisions>
    </reviewItem>
    <reviewItem>
      <errorID>a94fedb6-0a30-4f7d-b181-402e1edf546a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7704E560</paraID>
      <start>0</start>
      <end>2</end>
      <status>unmodified</status>
      <modifiedWord/>
      <trackRevisions>false</trackRevisions>
    </reviewItem>
    <reviewItem>
      <errorID>84a6746b-651a-4f91-ba87-8124e7004265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6A32C1DC</paraID>
      <start>0</start>
      <end>2</end>
      <status>unmodified</status>
      <modifiedWord/>
      <trackRevisions>false</trackRevisions>
    </reviewItem>
    <reviewItem>
      <errorID>0b174263-cb9d-4195-86ba-66940d9d5e48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6416DC51</paraID>
      <start>0</start>
      <end>2</end>
      <status>unmodified</status>
      <modifiedWord/>
      <trackRevisions>false</trackRevisions>
    </reviewItem>
    <reviewItem>
      <errorID>ca6eebc0-4633-4bd9-85f4-0e1e958baad6</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6416DC51</paraID>
      <start>6</start>
      <end>7</end>
      <status>unmodified</status>
      <modifiedWord/>
      <trackRevisions>false</trackRevisions>
    </reviewItem>
    <reviewItem>
      <errorID>971c9c5a-882e-4270-a7a1-6ca901cd0c54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5C31B4D6</paraID>
      <start>0</start>
      <end>2</end>
      <status>unmodified</status>
      <modifiedWord/>
      <trackRevisions>false</trackRevisions>
    </reviewItem>
    <reviewItem>
      <errorID>bf6531fe-802a-4dd4-b9d2-c84027705eca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22D35D0D</paraID>
      <start>0</start>
      <end>2</end>
      <status>unmodified</status>
      <modifiedWord/>
      <trackRevisions>false</trackRevisions>
    </reviewItem>
    <reviewItem>
      <errorID>14a05e1c-91c6-4a5c-b87b-3da43a82cd85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10FAEBE0</paraID>
      <start>0</start>
      <end>2</end>
      <status>unmodified</status>
      <modifiedWord/>
      <trackRevisions>false</trackRevisions>
    </reviewItem>
    <reviewItem>
      <errorID>a9abfcb0-321d-4cf5-8933-5847d2938338</errorID>
      <errorWord>须</errorWord>
      <group>L1_Word</group>
      <groupName>字词问题</groupName>
      <ability>L2_Typo</ability>
      <abilityName>字词错误</abilityName>
      <candidateList>
        <item>需</item>
      </candidateList>
      <explain>存在发音相同字词的误用。</explain>
      <paraID>10FAEBE0</paraID>
      <start>49</start>
      <end>50</end>
      <status>unmodified</status>
      <modifiedWord/>
      <trackRevisions>false</trackRevisions>
    </reviewItem>
    <reviewItem>
      <errorID>24a4f2f0-7ae2-426b-82a1-df5043366948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6605E173</paraID>
      <start>0</start>
      <end>2</end>
      <status>unmodified</status>
      <modifiedWord/>
      <trackRevisions>false</trackRevisions>
    </reviewItem>
    <reviewItem>
      <errorID>1c21c526-2ee9-48f5-9c1e-85a230b856a4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2D9166F0</paraID>
      <start>0</start>
      <end>2</end>
      <status>unmodified</status>
      <modifiedWord/>
      <trackRevisions>false</trackRevisions>
    </reviewItem>
    <reviewItem>
      <errorID>70ed5b5e-fc46-4226-9d43-00179ab8d494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6EA3585A</paraID>
      <start>0</start>
      <end>2</end>
      <status>unmodified</status>
      <modifiedWord/>
      <trackRevisions>false</trackRevisions>
    </reviewItem>
    <reviewItem>
      <errorID>c245050e-fd33-4f21-a797-f3461c673139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6EA3585A</paraID>
      <start>47</start>
      <end>49</end>
      <status>unmodified</status>
      <modifiedWord/>
      <trackRevisions>false</trackRevisions>
    </reviewItem>
    <reviewItem>
      <errorID>7a807f5c-4798-4e5e-bf78-a4b56dc3b212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5D914A96</paraID>
      <start>0</start>
      <end>2</end>
      <status>unmodified</status>
      <modifiedWord/>
      <trackRevisions>false</trackRevisions>
    </reviewItem>
    <reviewItem>
      <errorID>2db1fda5-8eab-445a-81a2-3e30ff04573a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3D7F95FC</paraID>
      <start>0</start>
      <end>2</end>
      <status>unmodified</status>
      <modifiedWord/>
      <trackRevisions>false</trackRevisions>
    </reviewItem>
    <reviewItem>
      <errorID>81cf6c3c-5ce8-4db4-978b-f8f9bffef43c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AD78E5</paraID>
      <start>0</start>
      <end>2</end>
      <status>unmodified</status>
      <modifiedWord/>
      <trackRevisions>false</trackRevisions>
    </reviewItem>
    <reviewItem>
      <errorID>b178b84f-892f-4059-99ab-0b7afd0dd8ee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4232D46D</paraID>
      <start>0</start>
      <end>2</end>
      <status>unmodified</status>
      <modifiedWord/>
      <trackRevisions>false</trackRevisions>
    </reviewItem>
    <reviewItem>
      <errorID>72ef7d85-7dc7-4e89-85f1-24a8ef84efba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36455DF4</paraID>
      <start>0</start>
      <end>2</end>
      <status>unmodified</status>
      <modifiedWord/>
      <trackRevisions>false</trackRevisions>
    </reviewItem>
    <reviewItem>
      <errorID>4518fec1-6504-4a37-b1ea-5011adc3d7f6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330C1BA</paraID>
      <start>0</start>
      <end>2</end>
      <status>unmodified</status>
      <modifiedWord/>
      <trackRevisions>false</trackRevisions>
    </reviewItem>
    <reviewItem>
      <errorID>e42933a8-dfd4-43b8-b84f-a39401553e34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58125B17</paraID>
      <start>0</start>
      <end>2</end>
      <status>unmodified</status>
      <modifiedWord/>
      <trackRevisions>false</trackRevisions>
    </reviewItem>
    <reviewItem>
      <errorID>87dcc3bb-59bc-48d6-85ab-dcdbead3e7e6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21B7C269</paraID>
      <start>0</start>
      <end>2</end>
      <status>unmodified</status>
      <modifiedWord/>
      <trackRevisions>false</trackRevisions>
    </reviewItem>
    <reviewItem>
      <errorID>c53f11fd-c28d-413c-9b4e-592d2b86efa0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178B06CC</paraID>
      <start>64</start>
      <end>65</end>
      <status>unmodified</status>
      <modifiedWord/>
      <trackRevisions>false</trackRevisions>
    </reviewItem>
    <reviewItem>
      <errorID>dc9d87b7-3928-4842-ad68-da9625d8e70a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3D7CFB57</paraID>
      <start>4</start>
      <end>5</end>
      <status>unmodified</status>
      <modifiedWord/>
      <trackRevisions>false</trackRevisions>
    </reviewItem>
    <reviewItem>
      <errorID>468c1820-13e0-46e1-b718-964bb41bd592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7DAF8E98</paraID>
      <start>2</start>
      <end>3</end>
      <status>unmodified</status>
      <modifiedWord/>
      <trackRevisions>false</trackRevisions>
    </reviewItem>
    <reviewItem>
      <errorID>77bc19db-6666-40a6-90fa-39aeb2b38638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1957B1C9</paraID>
      <start>268</start>
      <end>269</end>
      <status>unmodified</status>
      <modifiedWord/>
      <trackRevisions>false</trackRevisions>
    </reviewItem>
    <reviewItem>
      <errorID>4696f432-6464-4934-8bfc-f4ac24be78ef</errorID>
      <errorWord>法律、法规</errorWord>
      <group>L1_Word</group>
      <groupName>字词问题</groupName>
      <ability>L2_Typo</ability>
      <abilityName>字词错误</abilityName>
      <candidateList>
        <item>法律法规</item>
      </candidateList>
      <explain/>
      <paraID>67D3378C</paraID>
      <start>86</start>
      <end>91</end>
      <status>unmodified</status>
      <modifiedWord/>
      <trackRevisions>false</trackRevisions>
    </reviewItem>
    <reviewItem>
      <errorID>9376efeb-f61e-4312-800a-ebceae13e03d</errorID>
      <errorWord>其它</errorWord>
      <group>L1_Word</group>
      <groupName>字词问题</groupName>
      <ability>L2_Alias</ability>
      <abilityName>也作/曾用词</abilityName>
      <candidateList>
        <item>其他</item>
      </candidateList>
      <explain>词汇[其它]为不规范表述或旧称，其规范书面表述为[其他]。</explain>
      <paraID>39D3A98A</paraID>
      <start>48</start>
      <end>50</end>
      <status>unmodified</status>
      <modifiedWord/>
      <trackRevisions>false</trackRevisions>
    </reviewItem>
    <reviewItem>
      <errorID>2884ce6a-3472-4828-9564-0d1a13e3930e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528FFFC3</paraID>
      <start>0</start>
      <end>2</end>
      <status>unmodified</status>
      <modifiedWord/>
      <trackRevisions>false</trackRevisions>
    </reviewItem>
    <reviewItem>
      <errorID>9b921cd5-3acd-45ce-8181-369878f9157e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6FE1956C</paraID>
      <start>0</start>
      <end>2</end>
      <status>unmodified</status>
      <modifiedWord/>
      <trackRevisions>false</trackRevisions>
    </reviewItem>
    <reviewItem>
      <errorID>9fe0a7cd-156f-48f9-84e7-f9ce8f038411</errorID>
      <errorWord>本项目涉及到</errorWord>
      <group>L1_Word</group>
      <groupName>字词问题</groupName>
      <ability>L2_Typo</ability>
      <abilityName>字词错误</abilityName>
      <candidateList>
        <item>本项目涉及</item>
      </candidateList>
      <explain/>
      <paraID> A2FDFD6</paraID>
      <start>2</start>
      <end>7</end>
      <status>modified</status>
      <modifiedWord>本项目涉及</modifiedWord>
      <trackRevisions>false</trackRevisions>
    </reviewItem>
    <reviewItem>
      <errorID>8d18ffa3-70a8-46f1-a7a6-9ce55f95c669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215B7513</paraID>
      <start>0</start>
      <end>2</end>
      <status>unmodified</status>
      <modifiedWord/>
      <trackRevisions>false</trackRevisions>
    </reviewItem>
    <reviewItem>
      <errorID>9fe45505-0e43-4c29-8f66-610f6fd7eaba</errorID>
      <errorWord>期</errorWord>
      <group>L1_Word</group>
      <groupName>字词问题</groupName>
      <ability>L2_Typo</ability>
      <abilityName>字词错误</abilityName>
      <candidateList>
        <item>期为</item>
      </candidateList>
      <explain/>
      <paraID>77B6FF67</paraID>
      <start>15</start>
      <end>17</end>
      <status>modified</status>
      <modifiedWord>期为</modifiedWord>
      <trackRevisions>false</trackRevisions>
    </reviewItem>
    <reviewItem>
      <errorID>588fd184-af1a-4f52-8a4f-021fe947180e</errorID>
      <errorWord>计</errorWord>
      <group>L1_Word</group>
      <groupName>字词问题</groupName>
      <ability>L2_Typo</ability>
      <abilityName>字词错误</abilityName>
      <candidateList>
        <item>计算</item>
      </candidateList>
      <explain/>
      <paraID>77B6FF67</paraID>
      <start>32</start>
      <end>33</end>
      <status>unmodified</status>
      <modifiedWord/>
      <trackRevisions>false</trackRevisions>
    </reviewItem>
    <reviewItem>
      <errorID>61156bcb-791c-4b3e-87e1-cec5af22bc31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4AD374F9</paraID>
      <start>0</start>
      <end>2</end>
      <status>unmodified</status>
      <modifiedWord/>
      <trackRevisions>false</trackRevisions>
    </reviewItem>
    <reviewItem>
      <errorID>833cd4ae-e7c4-4096-80e1-42d3415e4675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5F343726</paraID>
      <start>0</start>
      <end>2</end>
      <status>unmodified</status>
      <modifiedWord/>
      <trackRevisions>false</trackRevisions>
    </reviewItem>
    <reviewItem>
      <errorID>6a4ae3fe-0a41-4adb-9426-8223271c9bb0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26361831</paraID>
      <start>0</start>
      <end>2</end>
      <status>unmodified</status>
      <modifiedWord/>
      <trackRevisions>false</trackRevisions>
    </reviewItem>
    <reviewItem>
      <errorID>51c7b683-2c2c-41ec-8b03-a4251ca64cd1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230A53E4</paraID>
      <start>0</start>
      <end>2</end>
      <status>unmodified</status>
      <modifiedWord/>
      <trackRevisions>false</trackRevisions>
    </reviewItem>
    <reviewItem>
      <errorID>9ea14edc-fed0-4e17-8096-f81de68a3102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C9915A5</paraID>
      <start>0</start>
      <end>2</end>
      <status>unmodified</status>
      <modifiedWord/>
      <trackRevisions>false</trackRevisions>
    </reviewItem>
    <reviewItem>
      <errorID>5acf5912-37cc-4abe-adfb-7488fa64f032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44DBD2B4</paraID>
      <start>0</start>
      <end>2</end>
      <status>unmodified</status>
      <modifiedWord/>
      <trackRevisions>false</trackRevisions>
    </reviewItem>
    <reviewItem>
      <errorID>f705fe01-b172-4735-bf9b-f66892377a42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34BF7362</paraID>
      <start>0</start>
      <end>2</end>
      <status>unmodified</status>
      <modifiedWord/>
      <trackRevisions>false</trackRevisions>
    </reviewItem>
    <reviewItem>
      <errorID>2dfd0a3b-f120-43e3-a875-4f59e7867dc8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2E115EAF</paraID>
      <start>0</start>
      <end>2</end>
      <status>unmodified</status>
      <modifiedWord/>
      <trackRevisions>false</trackRevisions>
    </reviewItem>
    <reviewItem>
      <errorID>29996ee2-518f-46bf-95c6-e3a618f310e2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73F95B3F</paraID>
      <start>0</start>
      <end>2</end>
      <status>unmodified</status>
      <modifiedWord/>
      <trackRevisions>false</trackRevisions>
    </reviewItem>
    <reviewItem>
      <errorID>0cd6a55d-9f9c-42e5-82cd-21ac4482393d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5F8B94C8</paraID>
      <start>0</start>
      <end>2</end>
      <status>unmodified</status>
      <modifiedWord/>
      <trackRevisions>false</trackRevisions>
    </reviewItem>
    <reviewItem>
      <errorID>e04d044f-a9c9-4ea3-a5c4-4ccb86edfbcd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189D5D99</paraID>
      <start>0</start>
      <end>2</end>
      <status>unmodified</status>
      <modifiedWord/>
      <trackRevisions>false</trackRevisions>
    </reviewItem>
    <reviewItem>
      <errorID>f76ea7a6-ff03-4477-afa3-21a1e77da850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11A78337</paraID>
      <start>0</start>
      <end>2</end>
      <status>unmodified</status>
      <modifiedWord/>
      <trackRevisions>false</trackRevisions>
    </reviewItem>
    <reviewItem>
      <errorID>f02ff7ce-4422-4a60-a0ab-45779f1950a7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7BB3EAF7</paraID>
      <start>0</start>
      <end>2</end>
      <status>unmodified</status>
      <modifiedWord/>
      <trackRevisions>false</trackRevisions>
    </reviewItem>
    <reviewItem>
      <errorID>814292a7-c4ee-4884-9dc1-2fc0e25f92bc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6B918AB6</paraID>
      <start>0</start>
      <end>2</end>
      <status>unmodified</status>
      <modifiedWord/>
      <trackRevisions>false</trackRevisions>
    </reviewItem>
    <reviewItem>
      <errorID>98dfb6eb-1065-4eac-afbf-26c4c1384bd8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3912F5BB</paraID>
      <start>0</start>
      <end>2</end>
      <status>unmodified</status>
      <modifiedWord/>
      <trackRevisions>false</trackRevisions>
    </reviewItem>
    <reviewItem>
      <errorID>0c1ddfa8-58d0-43ca-a936-402ae4b3b9e9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7BF0C69</paraID>
      <start>0</start>
      <end>2</end>
      <status>unmodified</status>
      <modifiedWord/>
      <trackRevisions>false</trackRevisions>
    </reviewItem>
    <reviewItem>
      <errorID>7660b039-5286-4c9c-bd9f-95087fd3d00f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4583B5BE</paraID>
      <start>0</start>
      <end>2</end>
      <status>unmodified</status>
      <modifiedWord/>
      <trackRevisions>false</trackRevisions>
    </reviewItem>
    <reviewItem>
      <errorID>06ca5f32-b976-4ccb-b6f0-bca0011df1a8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1B3C2E64</paraID>
      <start>0</start>
      <end>2</end>
      <status>unmodified</status>
      <modifiedWord/>
      <trackRevisions>false</trackRevisions>
    </reviewItem>
    <reviewItem>
      <errorID>bc633fca-ecb4-4d77-a592-84682f5ac1c6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2F7F1CD</paraID>
      <start>0</start>
      <end>2</end>
      <status>unmodified</status>
      <modifiedWord/>
      <trackRevisions>false</trackRevisions>
    </reviewItem>
    <reviewItem>
      <errorID>e93b0553-78b5-427d-9303-317aa67a1432</errorID>
      <errorWord>法律、法规</errorWord>
      <group>L1_Word</group>
      <groupName>字词问题</groupName>
      <ability>L2_Typo</ability>
      <abilityName>字词错误</abilityName>
      <candidateList>
        <item>法律法规</item>
      </candidateList>
      <explain/>
      <paraID> 2F7F1CD</paraID>
      <start>5</start>
      <end>10</end>
      <status>unmodified</status>
      <modifiedWord/>
      <trackRevisions>false</trackRevisions>
    </reviewItem>
    <reviewItem>
      <errorID>77f8d203-5510-499d-8006-1f69c8fcb49c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D0DD9AE</paraID>
      <start>0</start>
      <end>2</end>
      <status>unmodified</status>
      <modifiedWord/>
      <trackRevisions>false</trackRevisions>
    </reviewItem>
    <reviewItem>
      <errorID>0f2e32d6-b155-47ca-b195-d91a9bc9967a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56E83A12</paraID>
      <start>0</start>
      <end>2</end>
      <status>unmodified</status>
      <modifiedWord/>
      <trackRevisions>false</trackRevisions>
    </reviewItem>
    <reviewItem>
      <errorID>4cdf1e07-1d98-4de5-bb66-ce2fe1275819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724B22D8</paraID>
      <start>0</start>
      <end>2</end>
      <status>unmodified</status>
      <modifiedWord/>
      <trackRevisions>false</trackRevisions>
    </reviewItem>
    <reviewItem>
      <errorID>1fc805cf-3af2-4dad-bf43-8a931687ba3d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70795989</paraID>
      <start>0</start>
      <end>2</end>
      <status>unmodified</status>
      <modifiedWord/>
      <trackRevisions>false</trackRevisions>
    </reviewItem>
    <reviewItem>
      <errorID>52088f7b-403d-45c7-9b7d-f32b4ed3d48b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6A27D9F6</paraID>
      <start>0</start>
      <end>2</end>
      <status>unmodified</status>
      <modifiedWord/>
      <trackRevisions>false</trackRevisions>
    </reviewItem>
    <reviewItem>
      <errorID>f8d5b606-fd0c-4bda-a1ad-d281989819c8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5A611372</paraID>
      <start>0</start>
      <end>2</end>
      <status>unmodified</status>
      <modifiedWord/>
      <trackRevisions>false</trackRevisions>
    </reviewItem>
    <reviewItem>
      <errorID>5b6ef340-e4f9-48d7-b2aa-96d642f5de55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6C6393BC</paraID>
      <start>0</start>
      <end>2</end>
      <status>unmodified</status>
      <modifiedWord/>
      <trackRevisions>false</trackRevisions>
    </reviewItem>
    <reviewItem>
      <errorID>66dc7768-2307-4522-a15a-63305c9991af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224F7BD7</paraID>
      <start>0</start>
      <end>2</end>
      <status>unmodified</status>
      <modifiedWord/>
      <trackRevisions>false</trackRevisions>
    </reviewItem>
    <reviewItem>
      <errorID>414264c9-1028-4b59-93de-e176fe1efc48</errorID>
      <errorWord>法律、法规</errorWord>
      <group>L1_Word</group>
      <groupName>字词问题</groupName>
      <ability>L2_Typo</ability>
      <abilityName>字词错误</abilityName>
      <candidateList>
        <item>法律法规</item>
      </candidateList>
      <explain/>
      <paraID>6913A1BD</paraID>
      <start>27</start>
      <end>32</end>
      <status>unmodified</status>
      <modifiedWord/>
      <trackRevisions>false</trackRevisions>
    </reviewItem>
    <reviewItem>
      <errorID>5da9c5e5-e405-4de7-a52c-0b3a6806c70b</errorID>
      <errorWord>属</errorWord>
      <group>L1_Word</group>
      <groupName>字词问题</groupName>
      <ability>L2_Typo</ability>
      <abilityName>字词错误</abilityName>
      <candidateList>
        <item>属于</item>
      </candidateList>
      <explain/>
      <paraID>6913A1BD</paraID>
      <start>45</start>
      <end>46</end>
      <status>unmodified</status>
      <modifiedWord/>
      <trackRevisions>false</trackRevisions>
    </reviewItem>
    <reviewItem>
      <errorID>02e02fef-6138-407a-8af7-2d38aaa064bf</errorID>
      <errorWord>&lt;</errorWord>
      <group>L1_Format</group>
      <groupName>格式问题</groupName>
      <ability>L2_HalfPunc</ability>
      <abilityName>全半角检查</abilityName>
      <candidateList>
        <item>〈</item>
      </candidateList>
      <explain>文本全半角错误。</explain>
      <paraID>48580E10</paraID>
      <start>51</start>
      <end>52</end>
      <status>unmodified</status>
      <modifiedWord/>
      <trackRevisions>false</trackRevisions>
    </reviewItem>
    <reviewItem>
      <errorID>ba894cb0-83cb-4ea1-a33b-bf73ff71cbed</errorID>
      <errorWord>&lt;</errorWord>
      <group>L1_Format</group>
      <groupName>格式问题</groupName>
      <ability>L2_HalfPunc</ability>
      <abilityName>全半角检查</abilityName>
      <candidateList>
        <item>〈</item>
      </candidateList>
      <explain>文本全半角错误。</explain>
      <paraID>613C1E2B</paraID>
      <start>51</start>
      <end>52</end>
      <status>unmodified</status>
      <modifiedWord/>
      <trackRevisions>false</trackRevisions>
    </reviewItem>
    <reviewItem>
      <errorID>a00b1ed8-d885-409f-ae72-3086fcd461b3</errorID>
      <errorWord>&lt;</errorWord>
      <group>L1_Format</group>
      <groupName>格式问题</groupName>
      <ability>L2_HalfPunc</ability>
      <abilityName>全半角检查</abilityName>
      <candidateList>
        <item>〈</item>
      </candidateList>
      <explain>文本全半角错误。</explain>
      <paraID> D3A5E67</paraID>
      <start>36</start>
      <end>37</end>
      <status>unmodified</status>
      <modifiedWord/>
      <trackRevisions>false</trackRevisions>
    </reviewItem>
    <reviewItem>
      <errorID>9be3fbef-62b9-4fe8-bbef-f540aafa3a34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7CB2DDB0</paraID>
      <start>0</start>
      <end>2</end>
      <status>unmodified</status>
      <modifiedWord/>
      <trackRevisions>false</trackRevisions>
    </reviewItem>
    <reviewItem>
      <errorID>56069b69-4191-4492-82a1-bae46b42d2dd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3394B7CD</paraID>
      <start>0</start>
      <end>2</end>
      <status>unmodified</status>
      <modifiedWord/>
      <trackRevisions>false</trackRevisions>
    </reviewItem>
    <reviewItem>
      <errorID>3de74b90-ac96-4682-b037-cd319430c32b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58B07A71</paraID>
      <start>0</start>
      <end>2</end>
      <status>unmodified</status>
      <modifiedWord/>
      <trackRevisions>false</trackRevisions>
    </reviewItem>
    <reviewItem>
      <errorID>96b09bd5-e481-49a4-978f-22bf02b43d51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7A275D68</paraID>
      <start>0</start>
      <end>2</end>
      <status>unmodified</status>
      <modifiedWord/>
      <trackRevisions>false</trackRevisions>
    </reviewItem>
    <reviewItem>
      <errorID>ab9502e5-447e-46a1-9564-181b461b98ae</errorID>
      <errorWord>提出质疑</errorWord>
      <group>L1_Grammar</group>
      <groupName>语法问题</groupName>
      <ability>L2_Grammar</ability>
      <abilityName>语法错误</abilityName>
      <candidateList>
        <item>质疑</item>
      </candidateList>
      <explain>〈动〉提出疑问：～问难。</explain>
      <paraID>7A275D68</paraID>
      <start>47</start>
      <end>51</end>
      <status>unmodified</status>
      <modifiedWord/>
      <trackRevisions>false</trackRevisions>
    </reviewItem>
    <reviewItem>
      <errorID>a9e387d1-8d00-4078-9427-d272f0bd20cb</errorID>
      <errorWord>《民法典》</errorWord>
      <group>L1_Word</group>
      <groupName>字词问题</groupName>
      <ability>L2_Typo</ability>
      <abilityName>字词错误</abilityName>
      <candidateList>
        <item>《中华人民共和国民法典》</item>
      </candidateList>
      <explain/>
      <paraID>21BFCAEE</paraID>
      <start>2</start>
      <end>14</end>
      <status>modified</status>
      <modifiedWord>《中华人民共和国民法典》</modifiedWord>
      <trackRevisions>false</trackRevisions>
    </reviewItem>
    <reviewItem>
      <errorID>9bbb1a1c-5d9a-4cdf-b296-d8a4fa39e45b</errorID>
      <errorWord>依</errorWord>
      <group>L1_Word</group>
      <groupName>字词问题</groupName>
      <ability>L2_Typo</ability>
      <abilityName>字词错误</abilityName>
      <candidateList>
        <item>依据</item>
      </candidateList>
      <explain/>
      <paraID>21BFCAEE</paraID>
      <start>28</start>
      <end>30</end>
      <status>modified</status>
      <modifiedWord>依据</modifiedWord>
      <trackRevisions>false</trackRevisions>
    </reviewItem>
    <reviewItem>
      <errorID>fb70eebe-419f-4c82-b342-60108b6244bb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1C181CB4</paraID>
      <start>0</start>
      <end>2</end>
      <status>unmodified</status>
      <modifiedWord/>
      <trackRevisions>false</trackRevisions>
    </reviewItem>
    <reviewItem>
      <errorID>fcee006f-0873-47be-896a-814e234c8170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6590E62F</paraID>
      <start>0</start>
      <end>2</end>
      <status>unmodified</status>
      <modifiedWord/>
      <trackRevisions>false</trackRevisions>
    </reviewItem>
    <reviewItem>
      <errorID>ca4fe4b4-c3ff-4e4e-be84-c77b7d3e1d39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5BAA3D15</paraID>
      <start>0</start>
      <end>2</end>
      <status>unmodified</status>
      <modifiedWord/>
      <trackRevisions>false</trackRevisions>
    </reviewItem>
    <reviewItem>
      <errorID>26467018-718d-4ecd-b078-0c6eb8f36237</errorID>
      <errorWord>,</errorWord>
      <group>L1_Format</group>
      <groupName>格式问题</groupName>
      <ability>L2_HalfPunc</ability>
      <abilityName>全半角检查</abilityName>
      <candidateList>
        <item>，</item>
      </candidateList>
      <explain>文本全半角错误。</explain>
      <paraID>5BAA3D15</paraID>
      <start>25</start>
      <end>26</end>
      <status>modified</status>
      <modifiedWord>，</modifiedWord>
      <trackRevisions>false</trackRevisions>
    </reviewItem>
    <reviewItem>
      <errorID>b894eb2c-4161-4e36-ac98-c145f9ce0cd0</errorID>
      <errorWord>,</errorWord>
      <group>L1_Format</group>
      <groupName>格式问题</groupName>
      <ability>L2_HalfPunc</ability>
      <abilityName>全半角检查</abilityName>
      <candidateList>
        <item>，</item>
      </candidateList>
      <explain>文本全半角错误。</explain>
      <paraID>5BAA3D15</paraID>
      <start>54</start>
      <end>55</end>
      <status>modified</status>
      <modifiedWord>，</modifiedWord>
      <trackRevisions>false</trackRevisions>
    </reviewItem>
    <reviewItem>
      <errorID>028ffa6e-b1fc-4abe-abb2-f6bbb5e145d3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71EB85D4</paraID>
      <start>0</start>
      <end>2</end>
      <status>unmodified</status>
      <modifiedWord/>
      <trackRevisions>false</trackRevisions>
    </reviewItem>
    <reviewItem>
      <errorID>5be960ae-7e64-4721-83bf-f9c0fbd069c2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60CAA22A</paraID>
      <start>0</start>
      <end>2</end>
      <status>unmodified</status>
      <modifiedWord/>
      <trackRevisions>false</trackRevisions>
    </reviewItem>
    <reviewItem>
      <errorID>b0f2c221-cd9b-4d0a-bd34-0652e95f35eb</errorID>
      <errorWord>出</errorWord>
      <group>L1_Word</group>
      <groupName>字词问题</groupName>
      <ability>L2_Typo</ability>
      <abilityName>字词错误</abilityName>
      <candidateList>
        <item>出现</item>
      </candidateList>
      <explain>〈动〉❶显露出来：比赛开始前半小时运动员已经～在运动场上了。❷产生出来：近年来～了许多优秀作品。</explain>
      <paraID>60CAA22A</paraID>
      <start>57</start>
      <end>59</end>
      <status>modified</status>
      <modifiedWord>出现</modifiedWord>
      <trackRevisions>false</trackRevisions>
    </reviewItem>
    <reviewItem>
      <errorID>a2822680-4178-4a29-b702-7f16ffbd9002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7B51BE9F</paraID>
      <start>0</start>
      <end>2</end>
      <status>unmodified</status>
      <modifiedWord/>
      <trackRevisions>false</trackRevisions>
    </reviewItem>
    <reviewItem>
      <errorID>c82862a7-dabc-4069-bdad-8dde77460f55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4ED121A9</paraID>
      <start>0</start>
      <end>2</end>
      <status>unmodified</status>
      <modifiedWord/>
      <trackRevisions>false</trackRevisions>
    </reviewItem>
    <reviewItem>
      <errorID>ce454f0a-f43a-4816-8bfd-483bfde2bdf6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19AD1142</paraID>
      <start>0</start>
      <end>2</end>
      <status>unmodified</status>
      <modifiedWord/>
      <trackRevisions>false</trackRevisions>
    </reviewItem>
    <reviewItem>
      <errorID>7f1d4e89-4780-4ae0-ac24-665ff5e2f13f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700088EA</paraID>
      <start>0</start>
      <end>2</end>
      <status>unmodified</status>
      <modifiedWord/>
      <trackRevisions>false</trackRevisions>
    </reviewItem>
    <reviewItem>
      <errorID>0cff64b4-9862-4474-911b-cc34e54cef5c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22546694</paraID>
      <start>0</start>
      <end>2</end>
      <status>unmodified</status>
      <modifiedWord/>
      <trackRevisions>false</trackRevisions>
    </reviewItem>
    <reviewItem>
      <errorID>3e7bedb3-ec89-4bad-98bb-6a2c40625883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5426EAF3</paraID>
      <start>0</start>
      <end>2</end>
      <status>unmodified</status>
      <modifiedWord/>
      <trackRevisions>false</trackRevisions>
    </reviewItem>
    <reviewItem>
      <errorID>4d9146e4-77ee-4231-864a-b4e6bde14db9</errorID>
      <errorWord>保质保量的完成</errorWord>
      <group>L1_Word</group>
      <groupName>字词问题</groupName>
      <ability>L2_Typo</ability>
      <abilityName>字词错误</abilityName>
      <candidateList>
        <item>保质保量地完成</item>
      </candidateList>
      <explain/>
      <paraID>11A24C71</paraID>
      <start>10</start>
      <end>17</end>
      <status>modified</status>
      <modifiedWord>保质保量地完成</modifiedWord>
      <trackRevisions>false</trackRevisions>
    </reviewItem>
    <reviewItem>
      <errorID>f325339a-64f8-4344-a512-e4dce602b92e</errorID>
      <errorWord>期</errorWord>
      <group>L1_Word</group>
      <groupName>字词问题</groupName>
      <ability>L2_Typo</ability>
      <abilityName>字词错误</abilityName>
      <candidateList>
        <item>期为</item>
      </candidateList>
      <explain/>
      <paraID>1BCD350D</paraID>
      <start>15</start>
      <end>17</end>
      <status>modified</status>
      <modifiedWord>期为</modifiedWord>
      <trackRevisions>false</trackRevisions>
    </reviewItem>
    <reviewItem>
      <errorID>9bb36597-8af5-48a2-a19b-512827a6f569</errorID>
      <errorWord>计</errorWord>
      <group>L1_Word</group>
      <groupName>字词问题</groupName>
      <ability>L2_Typo</ability>
      <abilityName>字词错误</abilityName>
      <candidateList>
        <item>计算</item>
      </candidateList>
      <explain/>
      <paraID>1BCD350D</paraID>
      <start>32</start>
      <end>33</end>
      <status>unmodified</status>
      <modifiedWord/>
      <trackRevisions>false</trackRevisions>
    </reviewItem>
    <reviewItem>
      <errorID>535de46b-3238-47db-ac84-418a34fd8800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2024D593</paraID>
      <start>0</start>
      <end>2</end>
      <status>unmodified</status>
      <modifiedWord/>
      <trackRevisions>false</trackRevisions>
    </reviewItem>
    <reviewItem>
      <errorID>30eac586-eb0a-442b-bd64-bf8ab3d365db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1E98B7AB</paraID>
      <start>0</start>
      <end>2</end>
      <status>unmodified</status>
      <modifiedWord/>
      <trackRevisions>false</trackRevisions>
    </reviewItem>
    <reviewItem>
      <errorID>6e2233eb-6922-4922-85a9-53fc4cd934df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258DA85</paraID>
      <start>0</start>
      <end>3</end>
      <status>modified</status>
      <modifiedWord>（一）</modifiedWord>
      <trackRevisions>false</trackRevisions>
    </reviewItem>
    <reviewItem>
      <errorID>e32d7c60-9cf0-4c62-b5e9-971fc0e43255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10DCEC80</paraID>
      <start>0</start>
      <end>3</end>
      <status>modified</status>
      <modifiedWord>（二）</modifiedWord>
      <trackRevisions>false</trackRevisions>
    </reviewItem>
    <reviewItem>
      <errorID>a5fffcb4-b7aa-4e31-a285-362e8bacb504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3F27A1C</paraID>
      <start>18</start>
      <end>21</end>
      <status>unmodified</status>
      <modifiedWord/>
      <trackRevisions>false</trackRevisions>
    </reviewItem>
    <reviewItem>
      <errorID>7b5255d0-e706-4631-af0b-fd4d26ca279c</errorID>
      <errorWord>二部</errorWord>
      <group>L1_Word</group>
      <groupName>字词问题</groupName>
      <ability>L2_Typo</ability>
      <abilityName>字词错误</abilityName>
      <candidateList>
        <item>两部</item>
      </candidateList>
      <explain/>
      <paraID>2F7BF797</paraID>
      <start>16</start>
      <end>18</end>
      <status>unmodified</status>
      <modifiedWord/>
      <trackRevisions>false</trackRevisions>
    </reviewItem>
    <reviewItem>
      <errorID>de4c88cf-9a2c-4f89-a02e-b74204785afc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56FE508A</paraID>
      <start>0</start>
      <end>2</end>
      <status>unmodified</status>
      <modifiedWord/>
      <trackRevisions>false</trackRevisions>
    </reviewItem>
    <reviewItem>
      <errorID>cb351517-f7e1-4b68-83de-e1ff77d02eb9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3EA535AF</paraID>
      <start>0</start>
      <end>2</end>
      <status>unmodified</status>
      <modifiedWord/>
      <trackRevisions>false</trackRevisions>
    </reviewItem>
    <reviewItem>
      <errorID>647d8b45-08f0-4dbd-b29e-e7fbfdb3c1a5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1DC3FC18</paraID>
      <start>0</start>
      <end>2</end>
      <status>unmodified</status>
      <modifiedWord/>
      <trackRevisions>false</trackRevisions>
    </reviewItem>
    <reviewItem>
      <errorID>744408f7-65a6-4076-adc2-adea0eaf46aa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3E7B34CF</paraID>
      <start>0</start>
      <end>2</end>
      <status>unmodified</status>
      <modifiedWord/>
      <trackRevisions>false</trackRevisions>
    </reviewItem>
    <reviewItem>
      <errorID>327cb0f5-ee62-458c-9ccf-4f441421d3f6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7B94B5FA</paraID>
      <start>0</start>
      <end>2</end>
      <status>unmodified</status>
      <modifiedWord/>
      <trackRevisions>false</trackRevisions>
    </reviewItem>
    <reviewItem>
      <errorID>d10a3b72-da2c-498e-95ad-9f9cd04640eb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5FE4EC9D</paraID>
      <start>0</start>
      <end>2</end>
      <status>unmodified</status>
      <modifiedWord/>
      <trackRevisions>false</trackRevisions>
    </reviewItem>
    <reviewItem>
      <errorID>51959e3a-bdcc-4965-aa47-d658a84544d8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6AE827EB</paraID>
      <start>0</start>
      <end>2</end>
      <status>unmodified</status>
      <modifiedWord/>
      <trackRevisions>false</trackRevisions>
    </reviewItem>
    <reviewItem>
      <errorID>5b24c9c3-fd42-4db9-b222-1510f0a2240d</errorID>
      <errorWord>其它</errorWord>
      <group>L1_Word</group>
      <groupName>字词问题</groupName>
      <ability>L2_Alias</ability>
      <abilityName>也作/曾用词</abilityName>
      <candidateList>
        <item>其他</item>
      </candidateList>
      <explain>词汇[其它]为不规范表述或旧称，其规范书面表述为[其他]。</explain>
      <paraID>6AE827EB</paraID>
      <start>2</start>
      <end>4</end>
      <status>unmodified</status>
      <modifiedWord/>
      <trackRevisions>false</trackRevisions>
    </reviewItem>
    <reviewItem>
      <errorID>1168ad9f-f49a-4b55-9be2-56a2eac03894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1E706FD7</paraID>
      <start>0</start>
      <end>2</end>
      <status>unmodified</status>
      <modifiedWord/>
      <trackRevisions>false</trackRevisions>
    </reviewItem>
    <reviewItem>
      <errorID>6a1a686d-6eb8-4770-8ff2-4af522e42684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9FB4D3C</paraID>
      <start>0</start>
      <end>2</end>
      <status>unmodified</status>
      <modifiedWord/>
      <trackRevisions>false</trackRevisions>
    </reviewItem>
    <reviewItem>
      <errorID>d72587b1-2c01-45de-a678-fe45e9f55cfa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4550D53B</paraID>
      <start>0</start>
      <end>2</end>
      <status>unmodified</status>
      <modifiedWord/>
      <trackRevisions>false</trackRevisions>
    </reviewItem>
    <reviewItem>
      <errorID>a634f1cc-c943-421f-89d1-55226c7bd828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21601156</paraID>
      <start>1</start>
      <end>3</end>
      <status>unmodified</status>
      <modifiedWord/>
      <trackRevisions>false</trackRevisions>
    </reviewItem>
    <reviewItem>
      <errorID>fe207386-a087-4af5-844e-4cfc7842bc18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5AF036B5</paraID>
      <start>1</start>
      <end>3</end>
      <status>unmodified</status>
      <modifiedWord/>
      <trackRevisions>false</trackRevisions>
    </reviewItem>
    <reviewItem>
      <errorID>950d1ef5-7659-4f91-8f92-0c619aa0bfa0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76EF16D1</paraID>
      <start>0</start>
      <end>2</end>
      <status>unmodified</status>
      <modifiedWord/>
      <trackRevisions>false</trackRevisions>
    </reviewItem>
    <reviewItem>
      <errorID>f279b256-83d6-4f78-b699-10fdb9217cfe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632329AC</paraID>
      <start>0</start>
      <end>2</end>
      <status>unmodified</status>
      <modifiedWord/>
      <trackRevisions>false</trackRevisions>
    </reviewItem>
    <reviewItem>
      <errorID>713dcc62-8488-4f87-b2b8-ccf254537228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218A177D</paraID>
      <start>0</start>
      <end>2</end>
      <status>unmodified</status>
      <modifiedWord/>
      <trackRevisions>false</trackRevisions>
    </reviewItem>
    <reviewItem>
      <errorID>59eac0d0-39a1-4ce9-9ba6-2cf5f6994ec2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44F7DDC7</paraID>
      <start>4</start>
      <end>5</end>
      <status>unmodified</status>
      <modifiedWord/>
      <trackRevisions>false</trackRevisions>
    </reviewItem>
    <reviewItem>
      <errorID>36a865bf-814d-4c82-b9d6-53ffd4d935cd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744957C9</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b0af9-2c6e-4c09-a860-ce2ebc89a91c}">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9696</Words>
  <Characters>9944</Characters>
  <Lines>0</Lines>
  <Paragraphs>0</Paragraphs>
  <TotalTime>1</TotalTime>
  <ScaleCrop>false</ScaleCrop>
  <LinksUpToDate>false</LinksUpToDate>
  <CharactersWithSpaces>10047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2025-03-17T07:29:00Z</dcterms:created>
  <dc:creator>梧桐那么伤</dc:creator>
  <cp:lastModifiedBy>梧桐那么伤</cp:lastModifiedBy>
  <dcterms:modified xsi:type="dcterms:W3CDTF">2026-04-24T07:07:54Z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C4C2CD7604634BF0A981A295A0ADCF67_13</vt:lpwstr>
  </property>
  <property fmtid="{D5CDD505-2E9C-101B-9397-08002B2CF9AE}" pid="4" name="KSOTemplateDocerSaveRecord">
    <vt:lpwstr>eyJoZGlkIjoiMTJjOGFhZTVkNDEwMDI1ZTIwOTEzNTNiMDY2MDJlNmMiLCJ1c2VySWQiOiIyOTkzNjMxMDgifQ==</vt:lpwstr>
  </property>
</Properties>
</file>