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6D021">
      <w:pPr>
        <w:pStyle w:val="3"/>
        <w:pageBreakBefore w:val="0"/>
        <w:kinsoku/>
        <w:topLinePunct w:val="0"/>
        <w:bidi w:val="0"/>
        <w:adjustRightInd w:val="0"/>
        <w:snapToGrid w:val="0"/>
        <w:spacing w:before="0" w:beforeAutospacing="0" w:after="0" w:afterAutospacing="0" w:line="360" w:lineRule="auto"/>
        <w:jc w:val="center"/>
        <w:rPr>
          <w:rFonts w:hint="eastAsia" w:ascii="宋体" w:hAnsi="宋体" w:eastAsia="宋体" w:cs="宋体"/>
          <w:b/>
          <w:bCs/>
          <w:color w:val="auto"/>
          <w:spacing w:val="0"/>
          <w:kern w:val="0"/>
          <w:position w:val="0"/>
          <w:sz w:val="36"/>
          <w:szCs w:val="44"/>
          <w:highlight w:val="none"/>
          <w:lang w:val="en-US" w:eastAsia="zh-CN" w:bidi="ar-SA"/>
        </w:rPr>
      </w:pPr>
      <w:r>
        <w:rPr>
          <w:rFonts w:hint="eastAsia" w:ascii="宋体" w:hAnsi="宋体" w:cs="宋体"/>
          <w:b/>
          <w:bCs/>
          <w:color w:val="auto"/>
          <w:spacing w:val="0"/>
          <w:kern w:val="0"/>
          <w:position w:val="0"/>
          <w:sz w:val="36"/>
          <w:szCs w:val="44"/>
          <w:highlight w:val="none"/>
          <w:lang w:val="en-US" w:eastAsia="zh-CN" w:bidi="ar-SA"/>
        </w:rPr>
        <w:t>新胜路北侧规划路绿化工程</w:t>
      </w:r>
      <w:r>
        <w:rPr>
          <w:rFonts w:hint="eastAsia" w:ascii="宋体" w:hAnsi="宋体" w:eastAsia="宋体" w:cs="宋体"/>
          <w:b/>
          <w:bCs/>
          <w:color w:val="auto"/>
          <w:spacing w:val="0"/>
          <w:kern w:val="0"/>
          <w:position w:val="0"/>
          <w:sz w:val="36"/>
          <w:szCs w:val="44"/>
          <w:highlight w:val="none"/>
          <w:lang w:val="en-US" w:eastAsia="zh-CN" w:bidi="ar-SA"/>
        </w:rPr>
        <w:t>招标公告(资格后审)</w:t>
      </w:r>
    </w:p>
    <w:p w14:paraId="6EC931F3">
      <w:pPr>
        <w:keepNext w:val="0"/>
        <w:keepLines w:val="0"/>
        <w:pageBreakBefore w:val="0"/>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1、</w:t>
      </w:r>
      <w:r>
        <w:rPr>
          <w:rFonts w:hint="eastAsia" w:ascii="宋体" w:hAnsi="宋体" w:eastAsia="宋体" w:cs="宋体"/>
          <w:b/>
          <w:bCs/>
          <w:color w:val="auto"/>
          <w:spacing w:val="0"/>
          <w:kern w:val="0"/>
          <w:position w:val="0"/>
          <w:sz w:val="24"/>
          <w:highlight w:val="none"/>
          <w:u w:val="single"/>
          <w:lang w:eastAsia="zh-CN"/>
        </w:rPr>
        <w:t>南通市崇川区城市工程建设管理中心</w:t>
      </w:r>
      <w:r>
        <w:rPr>
          <w:rFonts w:hint="eastAsia" w:ascii="宋体" w:hAnsi="宋体" w:eastAsia="宋体" w:cs="宋体"/>
          <w:color w:val="auto"/>
          <w:spacing w:val="0"/>
          <w:kern w:val="0"/>
          <w:position w:val="0"/>
          <w:sz w:val="24"/>
          <w:highlight w:val="none"/>
        </w:rPr>
        <w:t>的</w:t>
      </w:r>
      <w:r>
        <w:rPr>
          <w:rFonts w:hint="eastAsia" w:ascii="宋体" w:hAnsi="宋体" w:cs="宋体"/>
          <w:b/>
          <w:bCs/>
          <w:color w:val="auto"/>
          <w:spacing w:val="0"/>
          <w:kern w:val="0"/>
          <w:position w:val="0"/>
          <w:sz w:val="24"/>
          <w:highlight w:val="none"/>
          <w:u w:val="single"/>
          <w:lang w:eastAsia="zh-CN"/>
        </w:rPr>
        <w:t>新胜路北侧规划路绿化工程</w:t>
      </w:r>
      <w:r>
        <w:rPr>
          <w:rFonts w:hint="eastAsia" w:ascii="宋体" w:hAnsi="宋体" w:eastAsia="宋体" w:cs="宋体"/>
          <w:color w:val="auto"/>
          <w:spacing w:val="0"/>
          <w:kern w:val="0"/>
          <w:position w:val="0"/>
          <w:sz w:val="24"/>
          <w:highlight w:val="none"/>
        </w:rPr>
        <w:t>已经由相关部门批准建设，工程所需资金来源为</w:t>
      </w:r>
      <w:r>
        <w:rPr>
          <w:rFonts w:hint="eastAsia" w:ascii="宋体" w:hAnsi="宋体" w:eastAsia="宋体" w:cs="宋体"/>
          <w:color w:val="auto"/>
          <w:spacing w:val="0"/>
          <w:kern w:val="0"/>
          <w:position w:val="0"/>
          <w:sz w:val="24"/>
          <w:highlight w:val="none"/>
          <w:u w:val="single"/>
          <w:lang w:val="en-US" w:eastAsia="zh-CN"/>
        </w:rPr>
        <w:t>财政</w:t>
      </w:r>
      <w:r>
        <w:rPr>
          <w:rFonts w:hint="eastAsia" w:ascii="宋体" w:hAnsi="宋体" w:eastAsia="宋体" w:cs="宋体"/>
          <w:color w:val="auto"/>
          <w:spacing w:val="0"/>
          <w:kern w:val="0"/>
          <w:position w:val="0"/>
          <w:sz w:val="24"/>
          <w:highlight w:val="none"/>
        </w:rPr>
        <w:t>。现对该工程的施工进行公开招标，邀请合格的潜在投标人参加本工程的资格后审。</w:t>
      </w:r>
    </w:p>
    <w:p w14:paraId="7B6424FB">
      <w:pPr>
        <w:keepNext w:val="0"/>
        <w:keepLines w:val="0"/>
        <w:pageBreakBefore w:val="0"/>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2、</w:t>
      </w:r>
      <w:r>
        <w:rPr>
          <w:rFonts w:hint="eastAsia" w:ascii="宋体" w:hAnsi="宋体" w:eastAsia="宋体" w:cs="宋体"/>
          <w:b/>
          <w:color w:val="auto"/>
          <w:spacing w:val="0"/>
          <w:kern w:val="0"/>
          <w:position w:val="0"/>
          <w:sz w:val="24"/>
          <w:highlight w:val="none"/>
          <w:u w:val="single"/>
        </w:rPr>
        <w:t xml:space="preserve"> </w:t>
      </w:r>
      <w:r>
        <w:rPr>
          <w:rFonts w:hint="eastAsia" w:ascii="宋体" w:hAnsi="宋体" w:cs="宋体"/>
          <w:b/>
          <w:color w:val="auto"/>
          <w:spacing w:val="0"/>
          <w:kern w:val="0"/>
          <w:position w:val="0"/>
          <w:sz w:val="24"/>
          <w:highlight w:val="none"/>
          <w:u w:val="single"/>
          <w:lang w:eastAsia="zh-CN"/>
        </w:rPr>
        <w:t>江苏方桂圆工程项目管理有限公司</w:t>
      </w:r>
      <w:r>
        <w:rPr>
          <w:rFonts w:hint="eastAsia" w:ascii="宋体" w:hAnsi="宋体" w:eastAsia="宋体" w:cs="宋体"/>
          <w:color w:val="auto"/>
          <w:spacing w:val="0"/>
          <w:kern w:val="0"/>
          <w:position w:val="0"/>
          <w:sz w:val="24"/>
          <w:highlight w:val="none"/>
          <w:u w:val="single"/>
        </w:rPr>
        <w:t xml:space="preserve"> </w:t>
      </w:r>
      <w:r>
        <w:rPr>
          <w:rFonts w:hint="eastAsia" w:ascii="宋体" w:hAnsi="宋体" w:eastAsia="宋体" w:cs="宋体"/>
          <w:color w:val="auto"/>
          <w:spacing w:val="0"/>
          <w:kern w:val="0"/>
          <w:position w:val="0"/>
          <w:sz w:val="24"/>
          <w:highlight w:val="none"/>
        </w:rPr>
        <w:t xml:space="preserve">受招标人委托具体负责本工程的招标事宜。 </w:t>
      </w:r>
    </w:p>
    <w:p w14:paraId="4C5DBF78">
      <w:pPr>
        <w:keepNext w:val="0"/>
        <w:keepLines w:val="0"/>
        <w:pageBreakBefore w:val="0"/>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 xml:space="preserve">3、工程概况: </w:t>
      </w:r>
    </w:p>
    <w:p w14:paraId="08D50D96">
      <w:pPr>
        <w:keepNext w:val="0"/>
        <w:keepLines w:val="0"/>
        <w:pageBreakBefore w:val="0"/>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u w:val="single"/>
          <w:lang w:val="en-US" w:eastAsia="zh-CN"/>
        </w:rPr>
      </w:pPr>
      <w:r>
        <w:rPr>
          <w:rFonts w:hint="eastAsia" w:ascii="宋体" w:hAnsi="宋体" w:eastAsia="宋体" w:cs="宋体"/>
          <w:color w:val="auto"/>
          <w:spacing w:val="0"/>
          <w:kern w:val="0"/>
          <w:position w:val="0"/>
          <w:sz w:val="24"/>
          <w:highlight w:val="none"/>
        </w:rPr>
        <w:t>（1）工程地点：</w:t>
      </w:r>
      <w:r>
        <w:rPr>
          <w:rFonts w:hint="eastAsia" w:ascii="宋体" w:hAnsi="宋体" w:eastAsia="宋体" w:cs="宋体"/>
          <w:color w:val="auto"/>
          <w:spacing w:val="0"/>
          <w:kern w:val="0"/>
          <w:position w:val="0"/>
          <w:sz w:val="24"/>
          <w:highlight w:val="none"/>
          <w:u w:val="single"/>
          <w:lang w:val="en-US" w:eastAsia="zh-CN"/>
        </w:rPr>
        <w:t>南通市崇川区</w:t>
      </w:r>
    </w:p>
    <w:p w14:paraId="759653D5">
      <w:pPr>
        <w:keepNext w:val="0"/>
        <w:keepLines w:val="0"/>
        <w:pageBreakBefore w:val="0"/>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u w:val="single"/>
        </w:rPr>
      </w:pPr>
      <w:r>
        <w:rPr>
          <w:rFonts w:hint="eastAsia" w:ascii="宋体" w:hAnsi="宋体" w:eastAsia="宋体" w:cs="宋体"/>
          <w:color w:val="auto"/>
          <w:spacing w:val="0"/>
          <w:kern w:val="0"/>
          <w:position w:val="0"/>
          <w:sz w:val="24"/>
          <w:highlight w:val="none"/>
        </w:rPr>
        <w:t>（2）工程规模：</w:t>
      </w:r>
      <w:r>
        <w:rPr>
          <w:rFonts w:hint="eastAsia" w:ascii="宋体" w:hAnsi="宋体" w:eastAsia="宋体" w:cs="宋体"/>
          <w:color w:val="auto"/>
          <w:spacing w:val="0"/>
          <w:kern w:val="0"/>
          <w:position w:val="0"/>
          <w:sz w:val="24"/>
          <w:highlight w:val="none"/>
          <w:u w:val="single"/>
          <w:lang w:val="en-US" w:eastAsia="zh-CN"/>
        </w:rPr>
        <w:t>约</w:t>
      </w:r>
      <w:r>
        <w:rPr>
          <w:rFonts w:hint="eastAsia" w:ascii="宋体" w:hAnsi="宋体" w:cs="宋体"/>
          <w:color w:val="auto"/>
          <w:spacing w:val="0"/>
          <w:kern w:val="0"/>
          <w:position w:val="0"/>
          <w:sz w:val="24"/>
          <w:highlight w:val="none"/>
          <w:u w:val="single"/>
          <w:lang w:val="en-US" w:eastAsia="zh-CN"/>
        </w:rPr>
        <w:t>90</w:t>
      </w:r>
      <w:r>
        <w:rPr>
          <w:rFonts w:hint="eastAsia" w:ascii="宋体" w:hAnsi="宋体" w:eastAsia="宋体" w:cs="宋体"/>
          <w:color w:val="auto"/>
          <w:spacing w:val="0"/>
          <w:kern w:val="0"/>
          <w:position w:val="0"/>
          <w:sz w:val="24"/>
          <w:highlight w:val="none"/>
          <w:u w:val="single"/>
          <w:lang w:val="en-US" w:eastAsia="zh-CN"/>
        </w:rPr>
        <w:t>万</w:t>
      </w:r>
      <w:r>
        <w:rPr>
          <w:rFonts w:hint="eastAsia" w:ascii="宋体" w:hAnsi="宋体" w:eastAsia="宋体" w:cs="宋体"/>
          <w:color w:val="auto"/>
          <w:spacing w:val="0"/>
          <w:kern w:val="0"/>
          <w:position w:val="0"/>
          <w:sz w:val="24"/>
          <w:highlight w:val="none"/>
          <w:u w:val="single"/>
        </w:rPr>
        <w:t>元</w:t>
      </w:r>
    </w:p>
    <w:p w14:paraId="3CBD1D7A">
      <w:pPr>
        <w:keepNext w:val="0"/>
        <w:keepLines w:val="0"/>
        <w:pageBreakBefore w:val="0"/>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（3）计划工期：总工期为</w:t>
      </w:r>
      <w:r>
        <w:rPr>
          <w:rFonts w:hint="eastAsia" w:ascii="宋体" w:hAnsi="宋体" w:eastAsia="宋体" w:cs="宋体"/>
          <w:color w:val="auto"/>
          <w:spacing w:val="0"/>
          <w:kern w:val="0"/>
          <w:position w:val="0"/>
          <w:sz w:val="24"/>
          <w:highlight w:val="none"/>
          <w:u w:val="single"/>
        </w:rPr>
        <w:t xml:space="preserve"> </w:t>
      </w:r>
      <w:r>
        <w:rPr>
          <w:rFonts w:hint="eastAsia" w:ascii="宋体" w:hAnsi="宋体" w:eastAsia="宋体" w:cs="宋体"/>
          <w:color w:val="auto"/>
          <w:spacing w:val="0"/>
          <w:kern w:val="0"/>
          <w:position w:val="0"/>
          <w:sz w:val="24"/>
          <w:highlight w:val="none"/>
          <w:u w:val="single"/>
          <w:lang w:val="en-US" w:eastAsia="zh-CN"/>
        </w:rPr>
        <w:t>6</w:t>
      </w:r>
      <w:r>
        <w:rPr>
          <w:rFonts w:hint="eastAsia" w:ascii="宋体" w:hAnsi="宋体" w:eastAsia="宋体" w:cs="宋体"/>
          <w:color w:val="auto"/>
          <w:spacing w:val="0"/>
          <w:kern w:val="0"/>
          <w:position w:val="0"/>
          <w:sz w:val="24"/>
          <w:highlight w:val="none"/>
          <w:u w:val="single"/>
        </w:rPr>
        <w:t xml:space="preserve">0 </w:t>
      </w:r>
      <w:r>
        <w:rPr>
          <w:rFonts w:hint="eastAsia" w:ascii="宋体" w:hAnsi="宋体" w:eastAsia="宋体" w:cs="宋体"/>
          <w:color w:val="auto"/>
          <w:spacing w:val="0"/>
          <w:kern w:val="0"/>
          <w:position w:val="0"/>
          <w:sz w:val="24"/>
          <w:highlight w:val="none"/>
        </w:rPr>
        <w:t>日历天，具体以发包人签发的书面开工通知为准。</w:t>
      </w:r>
    </w:p>
    <w:p w14:paraId="3929DBC0">
      <w:pPr>
        <w:keepNext w:val="0"/>
        <w:keepLines w:val="0"/>
        <w:pageBreakBefore w:val="0"/>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b w:val="0"/>
          <w:bCs w:val="0"/>
          <w:color w:val="auto"/>
          <w:spacing w:val="0"/>
          <w:kern w:val="0"/>
          <w:position w:val="0"/>
          <w:sz w:val="24"/>
          <w:highlight w:val="none"/>
          <w:u w:val="single"/>
          <w:lang w:val="en-US" w:eastAsia="zh-CN"/>
        </w:rPr>
      </w:pPr>
      <w:r>
        <w:rPr>
          <w:rFonts w:hint="eastAsia" w:ascii="宋体" w:hAnsi="宋体" w:eastAsia="宋体" w:cs="宋体"/>
          <w:color w:val="auto"/>
          <w:spacing w:val="0"/>
          <w:kern w:val="0"/>
          <w:position w:val="0"/>
          <w:sz w:val="24"/>
          <w:highlight w:val="none"/>
        </w:rPr>
        <w:t>4、本次招标工程共分</w:t>
      </w:r>
      <w:r>
        <w:rPr>
          <w:rFonts w:hint="eastAsia" w:ascii="宋体" w:hAnsi="宋体" w:eastAsia="宋体" w:cs="宋体"/>
          <w:b/>
          <w:bCs w:val="0"/>
          <w:color w:val="auto"/>
          <w:spacing w:val="0"/>
          <w:kern w:val="0"/>
          <w:position w:val="0"/>
          <w:sz w:val="24"/>
          <w:highlight w:val="none"/>
          <w:u w:val="single"/>
        </w:rPr>
        <w:t xml:space="preserve"> </w:t>
      </w:r>
      <w:r>
        <w:rPr>
          <w:rFonts w:hint="eastAsia" w:ascii="宋体" w:hAnsi="宋体" w:eastAsia="宋体" w:cs="宋体"/>
          <w:b/>
          <w:bCs w:val="0"/>
          <w:color w:val="auto"/>
          <w:spacing w:val="0"/>
          <w:kern w:val="0"/>
          <w:position w:val="0"/>
          <w:sz w:val="24"/>
          <w:highlight w:val="none"/>
          <w:u w:val="single"/>
          <w:lang w:val="en-US" w:eastAsia="zh-CN"/>
        </w:rPr>
        <w:t>一</w:t>
      </w:r>
      <w:r>
        <w:rPr>
          <w:rFonts w:hint="eastAsia" w:ascii="宋体" w:hAnsi="宋体" w:eastAsia="宋体" w:cs="宋体"/>
          <w:b/>
          <w:bCs w:val="0"/>
          <w:color w:val="auto"/>
          <w:spacing w:val="0"/>
          <w:kern w:val="0"/>
          <w:position w:val="0"/>
          <w:sz w:val="24"/>
          <w:highlight w:val="none"/>
          <w:u w:val="single"/>
        </w:rPr>
        <w:t xml:space="preserve"> </w:t>
      </w:r>
      <w:r>
        <w:rPr>
          <w:rFonts w:hint="eastAsia" w:ascii="宋体" w:hAnsi="宋体" w:eastAsia="宋体" w:cs="宋体"/>
          <w:b/>
          <w:bCs w:val="0"/>
          <w:color w:val="auto"/>
          <w:spacing w:val="0"/>
          <w:kern w:val="0"/>
          <w:position w:val="0"/>
          <w:sz w:val="24"/>
          <w:highlight w:val="none"/>
        </w:rPr>
        <w:t>个标段</w:t>
      </w:r>
      <w:r>
        <w:rPr>
          <w:rFonts w:hint="eastAsia" w:ascii="宋体" w:hAnsi="宋体" w:eastAsia="宋体" w:cs="宋体"/>
          <w:color w:val="auto"/>
          <w:spacing w:val="0"/>
          <w:kern w:val="0"/>
          <w:position w:val="0"/>
          <w:sz w:val="24"/>
          <w:highlight w:val="none"/>
        </w:rPr>
        <w:t>，</w:t>
      </w:r>
      <w:r>
        <w:rPr>
          <w:rFonts w:hint="eastAsia" w:ascii="宋体" w:hAnsi="宋体" w:eastAsia="宋体" w:cs="宋体"/>
          <w:b w:val="0"/>
          <w:bCs w:val="0"/>
          <w:color w:val="auto"/>
          <w:spacing w:val="0"/>
          <w:kern w:val="0"/>
          <w:position w:val="0"/>
          <w:sz w:val="24"/>
          <w:highlight w:val="none"/>
          <w:u w:val="single"/>
          <w:lang w:val="en-US" w:eastAsia="zh-CN"/>
        </w:rPr>
        <w:t>具体详见图纸及工程量清单。</w:t>
      </w:r>
    </w:p>
    <w:p w14:paraId="65568E79">
      <w:pPr>
        <w:keepNext w:val="0"/>
        <w:keepLines w:val="0"/>
        <w:pageBreakBefore w:val="0"/>
        <w:widowControl/>
        <w:kinsoku/>
        <w:wordWrap/>
        <w:overflowPunct/>
        <w:topLinePunct w:val="0"/>
        <w:autoSpaceDN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5、申请人应当具备的主要资格条件：</w:t>
      </w:r>
    </w:p>
    <w:p w14:paraId="74A9C270">
      <w:pPr>
        <w:spacing w:line="360" w:lineRule="auto"/>
        <w:ind w:firstLine="480" w:firstLineChars="200"/>
        <w:rPr>
          <w:rFonts w:hint="eastAsia" w:ascii="宋体" w:hAnsi="宋体"/>
          <w:b/>
          <w:kern w:val="0"/>
          <w:sz w:val="24"/>
          <w:u w:val="single"/>
        </w:rPr>
      </w:pPr>
      <w:r>
        <w:rPr>
          <w:rFonts w:hint="eastAsia" w:ascii="宋体" w:hAnsi="宋体" w:eastAsia="宋体" w:cs="宋体"/>
          <w:color w:val="auto"/>
          <w:spacing w:val="0"/>
          <w:kern w:val="0"/>
          <w:position w:val="0"/>
          <w:sz w:val="24"/>
          <w:highlight w:val="none"/>
        </w:rPr>
        <w:t>（1）</w:t>
      </w:r>
      <w:r>
        <w:rPr>
          <w:rFonts w:hint="eastAsia" w:ascii="宋体" w:hAnsi="宋体"/>
          <w:sz w:val="24"/>
        </w:rPr>
        <w:t>企业的</w:t>
      </w:r>
      <w:r>
        <w:rPr>
          <w:rFonts w:ascii="宋体" w:hAnsi="宋体"/>
          <w:sz w:val="24"/>
        </w:rPr>
        <w:t>资质类别、等级</w:t>
      </w:r>
      <w:r>
        <w:rPr>
          <w:rFonts w:hint="eastAsia" w:ascii="宋体" w:hAnsi="宋体" w:cs="宋体"/>
          <w:kern w:val="0"/>
          <w:sz w:val="24"/>
        </w:rPr>
        <w:t>：</w:t>
      </w:r>
      <w:r>
        <w:rPr>
          <w:rFonts w:ascii="宋体" w:hAnsi="宋体" w:cs="宋体"/>
          <w:kern w:val="0"/>
          <w:sz w:val="24"/>
        </w:rPr>
        <w:t>必</w:t>
      </w:r>
      <w:r>
        <w:rPr>
          <w:rFonts w:ascii="宋体" w:hAnsi="宋体"/>
          <w:kern w:val="0"/>
          <w:sz w:val="24"/>
        </w:rPr>
        <w:t>须具有独立法人资格和</w:t>
      </w:r>
      <w:r>
        <w:rPr>
          <w:rFonts w:hint="eastAsia" w:ascii="宋体" w:hAnsi="宋体"/>
          <w:b/>
          <w:bCs/>
          <w:kern w:val="0"/>
          <w:sz w:val="24"/>
          <w:u w:val="single"/>
        </w:rPr>
        <w:t>有效的营业执照，并在人员、设备、资金等方面具有相应的施工能力；</w:t>
      </w:r>
    </w:p>
    <w:p w14:paraId="4D919E42">
      <w:pPr>
        <w:pStyle w:val="6"/>
        <w:shd w:val="clear" w:color="auto" w:fill="FFFFFF"/>
        <w:spacing w:before="0" w:beforeAutospacing="0" w:after="75" w:afterAutospacing="0" w:line="360" w:lineRule="auto"/>
        <w:ind w:firstLine="480"/>
        <w:rPr>
          <w:rFonts w:cs="Times New Roman"/>
          <w:kern w:val="2"/>
        </w:rPr>
      </w:pPr>
      <w:r>
        <w:rPr>
          <w:rFonts w:hint="eastAsia" w:ascii="宋体" w:hAnsi="宋体" w:eastAsia="宋体" w:cs="宋体"/>
          <w:color w:val="auto"/>
          <w:spacing w:val="0"/>
          <w:kern w:val="0"/>
          <w:position w:val="0"/>
          <w:sz w:val="24"/>
          <w:highlight w:val="none"/>
        </w:rPr>
        <w:t>（</w:t>
      </w:r>
      <w:r>
        <w:rPr>
          <w:rFonts w:hint="eastAsia" w:ascii="宋体" w:hAnsi="宋体" w:cs="宋体"/>
          <w:color w:val="auto"/>
          <w:spacing w:val="0"/>
          <w:kern w:val="0"/>
          <w:position w:val="0"/>
          <w:sz w:val="24"/>
          <w:highlight w:val="none"/>
          <w:lang w:val="en-US" w:eastAsia="zh-CN"/>
        </w:rPr>
        <w:t>2</w:t>
      </w:r>
      <w:r>
        <w:rPr>
          <w:rFonts w:hint="eastAsia" w:ascii="宋体" w:hAnsi="宋体" w:eastAsia="宋体" w:cs="宋体"/>
          <w:color w:val="auto"/>
          <w:spacing w:val="0"/>
          <w:kern w:val="0"/>
          <w:position w:val="0"/>
          <w:sz w:val="24"/>
          <w:highlight w:val="none"/>
        </w:rPr>
        <w:t>）</w:t>
      </w:r>
      <w:r>
        <w:rPr>
          <w:rFonts w:hint="eastAsia" w:cs="Times New Roman"/>
          <w:kern w:val="2"/>
        </w:rPr>
        <w:t>拟派项目负责人资格：</w:t>
      </w:r>
      <w:r>
        <w:rPr>
          <w:rFonts w:hint="eastAsia" w:cs="Times New Roman"/>
          <w:b/>
          <w:bCs/>
          <w:kern w:val="2"/>
        </w:rPr>
        <w:t>拟派项目负责人必须具备园林专业中级及以上职称及园林绿化工程施工管理5年以上工作经历。</w:t>
      </w:r>
    </w:p>
    <w:p w14:paraId="095FDB35">
      <w:pPr>
        <w:pStyle w:val="6"/>
        <w:shd w:val="clear" w:color="auto" w:fill="FFFFFF"/>
        <w:spacing w:before="0" w:beforeAutospacing="0" w:after="75" w:afterAutospacing="0" w:line="360" w:lineRule="auto"/>
        <w:ind w:firstLine="480"/>
        <w:rPr>
          <w:rFonts w:hint="eastAsia" w:cs="Times New Roman"/>
          <w:kern w:val="2"/>
        </w:rPr>
      </w:pPr>
      <w:r>
        <w:rPr>
          <w:rFonts w:hint="eastAsia" w:cs="Times New Roman"/>
          <w:kern w:val="2"/>
        </w:rPr>
        <w:t>注：①工作经历按实际从事专业管理工作时间起算，以园林绿化及相关专业学历证书颁发时间或其最早参与园林绿化工程施工现场管理的工程竣工资料确定。</w:t>
      </w:r>
    </w:p>
    <w:p w14:paraId="12005BE9">
      <w:pPr>
        <w:pStyle w:val="6"/>
        <w:shd w:val="clear" w:color="auto" w:fill="FFFFFF"/>
        <w:spacing w:before="0" w:beforeAutospacing="0" w:after="75" w:afterAutospacing="0" w:line="360" w:lineRule="auto"/>
        <w:ind w:firstLine="480"/>
        <w:rPr>
          <w:rFonts w:hint="eastAsia" w:cs="Times New Roman"/>
          <w:kern w:val="2"/>
        </w:rPr>
      </w:pPr>
      <w:r>
        <w:rPr>
          <w:rFonts w:hint="eastAsia" w:cs="Times New Roman"/>
          <w:kern w:val="2"/>
        </w:rPr>
        <w:t>②园林绿化及相关专业：包括园林（含园林规划设计、园林植物、风景园林、园林绿化等）、园艺、城市规划、景观、植物（含植保、森保等）、风景旅游、环境艺术等专业。</w:t>
      </w:r>
    </w:p>
    <w:p w14:paraId="29960767">
      <w:pPr>
        <w:widowControl/>
        <w:spacing w:line="360" w:lineRule="auto"/>
        <w:ind w:firstLine="360" w:firstLineChars="150"/>
        <w:jc w:val="left"/>
        <w:rPr>
          <w:rFonts w:hint="eastAsia" w:ascii="宋体" w:hAnsi="宋体"/>
          <w:kern w:val="0"/>
          <w:sz w:val="24"/>
        </w:rPr>
      </w:pPr>
      <w:r>
        <w:rPr>
          <w:rFonts w:hint="eastAsia" w:ascii="宋体" w:hAnsi="宋体" w:eastAsia="宋体" w:cs="宋体"/>
          <w:color w:val="auto"/>
          <w:spacing w:val="0"/>
          <w:kern w:val="0"/>
          <w:position w:val="0"/>
          <w:sz w:val="24"/>
          <w:highlight w:val="none"/>
        </w:rPr>
        <w:t>（</w:t>
      </w:r>
      <w:r>
        <w:rPr>
          <w:rFonts w:hint="eastAsia" w:ascii="宋体" w:hAnsi="宋体" w:cs="宋体"/>
          <w:color w:val="auto"/>
          <w:spacing w:val="0"/>
          <w:kern w:val="0"/>
          <w:position w:val="0"/>
          <w:sz w:val="24"/>
          <w:highlight w:val="none"/>
          <w:lang w:val="en-US" w:eastAsia="zh-CN"/>
        </w:rPr>
        <w:t>3</w:t>
      </w:r>
      <w:r>
        <w:rPr>
          <w:rFonts w:hint="eastAsia" w:ascii="宋体" w:hAnsi="宋体" w:eastAsia="宋体" w:cs="宋体"/>
          <w:color w:val="auto"/>
          <w:spacing w:val="0"/>
          <w:kern w:val="0"/>
          <w:position w:val="0"/>
          <w:sz w:val="24"/>
          <w:highlight w:val="none"/>
        </w:rPr>
        <w:t>）</w:t>
      </w:r>
      <w:r>
        <w:rPr>
          <w:rFonts w:hint="eastAsia" w:ascii="宋体" w:hAnsi="宋体"/>
          <w:kern w:val="0"/>
          <w:sz w:val="24"/>
        </w:rPr>
        <w:t>项目负责人</w:t>
      </w:r>
      <w:r>
        <w:rPr>
          <w:rFonts w:ascii="宋体" w:hAnsi="宋体"/>
          <w:kern w:val="0"/>
          <w:sz w:val="24"/>
        </w:rPr>
        <w:t>业绩要求：</w:t>
      </w:r>
    </w:p>
    <w:p w14:paraId="29F05217">
      <w:pPr>
        <w:widowControl/>
        <w:spacing w:line="360" w:lineRule="auto"/>
        <w:ind w:firstLine="361" w:firstLineChars="150"/>
        <w:jc w:val="left"/>
        <w:rPr>
          <w:rFonts w:ascii="宋体" w:hAnsi="宋体"/>
          <w:b/>
          <w:kern w:val="0"/>
          <w:sz w:val="24"/>
        </w:rPr>
      </w:pPr>
      <w:r>
        <w:rPr>
          <w:rFonts w:hint="eastAsia" w:ascii="宋体" w:hAnsi="宋体"/>
          <w:b/>
          <w:kern w:val="0"/>
          <w:sz w:val="24"/>
        </w:rPr>
        <w:t>近三年（202</w:t>
      </w:r>
      <w:r>
        <w:rPr>
          <w:rFonts w:hint="eastAsia" w:ascii="宋体" w:hAnsi="宋体"/>
          <w:b/>
          <w:kern w:val="0"/>
          <w:sz w:val="24"/>
          <w:lang w:val="en-US" w:eastAsia="zh-CN"/>
        </w:rPr>
        <w:t>2</w:t>
      </w:r>
      <w:r>
        <w:rPr>
          <w:rFonts w:hint="eastAsia" w:ascii="宋体" w:hAnsi="宋体"/>
          <w:b/>
          <w:kern w:val="0"/>
          <w:sz w:val="24"/>
        </w:rPr>
        <w:t>年1月1日以来，以竣工验收时间为准）</w:t>
      </w:r>
      <w:r>
        <w:rPr>
          <w:rFonts w:hint="eastAsia" w:ascii="宋体" w:hAnsi="宋体"/>
          <w:b/>
          <w:kern w:val="0"/>
          <w:sz w:val="24"/>
          <w:lang w:eastAsia="zh-CN"/>
        </w:rPr>
        <w:t>，</w:t>
      </w:r>
      <w:r>
        <w:rPr>
          <w:rFonts w:hint="eastAsia" w:ascii="宋体" w:hAnsi="宋体"/>
          <w:b/>
          <w:kern w:val="0"/>
          <w:sz w:val="24"/>
        </w:rPr>
        <w:t>拟派项目负责人在投标企业</w:t>
      </w:r>
      <w:r>
        <w:rPr>
          <w:rFonts w:ascii="宋体" w:hAnsi="宋体"/>
          <w:b/>
          <w:kern w:val="0"/>
          <w:sz w:val="24"/>
        </w:rPr>
        <w:t>任职期内</w:t>
      </w:r>
      <w:r>
        <w:rPr>
          <w:rFonts w:hint="eastAsia" w:ascii="宋体" w:hAnsi="宋体"/>
          <w:b/>
          <w:kern w:val="0"/>
          <w:sz w:val="24"/>
        </w:rPr>
        <w:t>承担过单项合同</w:t>
      </w:r>
      <w:r>
        <w:rPr>
          <w:rFonts w:hint="eastAsia" w:ascii="宋体" w:hAnsi="宋体"/>
          <w:b/>
          <w:color w:val="auto"/>
          <w:kern w:val="0"/>
          <w:sz w:val="24"/>
        </w:rPr>
        <w:t>价60万元</w:t>
      </w:r>
      <w:r>
        <w:rPr>
          <w:rFonts w:hint="eastAsia" w:ascii="宋体" w:hAnsi="宋体"/>
          <w:b/>
          <w:color w:val="auto"/>
          <w:kern w:val="0"/>
          <w:sz w:val="24"/>
          <w:lang w:eastAsia="zh-CN"/>
        </w:rPr>
        <w:t>及</w:t>
      </w:r>
      <w:r>
        <w:rPr>
          <w:rFonts w:hint="eastAsia" w:ascii="宋体" w:hAnsi="宋体"/>
          <w:b/>
          <w:color w:val="auto"/>
          <w:kern w:val="0"/>
          <w:sz w:val="24"/>
        </w:rPr>
        <w:t>以上的绿化工程</w:t>
      </w:r>
      <w:r>
        <w:rPr>
          <w:rFonts w:hint="eastAsia" w:ascii="宋体" w:hAnsi="宋体"/>
          <w:b/>
          <w:color w:val="auto"/>
          <w:kern w:val="0"/>
          <w:sz w:val="24"/>
          <w:lang w:eastAsia="zh-CN"/>
        </w:rPr>
        <w:t>施工业绩</w:t>
      </w:r>
      <w:r>
        <w:rPr>
          <w:rFonts w:hint="eastAsia" w:ascii="宋体" w:hAnsi="宋体"/>
          <w:b/>
          <w:color w:val="auto"/>
          <w:kern w:val="0"/>
          <w:sz w:val="24"/>
        </w:rPr>
        <w:t>，</w:t>
      </w:r>
      <w:r>
        <w:rPr>
          <w:rFonts w:hint="eastAsia" w:ascii="宋体" w:hAnsi="宋体"/>
          <w:b/>
          <w:kern w:val="0"/>
          <w:sz w:val="24"/>
        </w:rPr>
        <w:t>并在该业绩项目中担任项目负责人职务。</w:t>
      </w:r>
    </w:p>
    <w:p w14:paraId="6A6D1478">
      <w:pPr>
        <w:keepNext w:val="0"/>
        <w:keepLines w:val="0"/>
        <w:pageBreakBefore w:val="0"/>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6、以下条件属于资格后审的必要合格条件：</w:t>
      </w:r>
    </w:p>
    <w:p w14:paraId="6BB82D28">
      <w:pPr>
        <w:keepNext w:val="0"/>
        <w:keepLines w:val="0"/>
        <w:pageBreakBefore w:val="0"/>
        <w:widowControl/>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（1）具有独立订立合同的能力；</w:t>
      </w:r>
    </w:p>
    <w:p w14:paraId="0E79D70F">
      <w:pPr>
        <w:keepNext w:val="0"/>
        <w:keepLines w:val="0"/>
        <w:pageBreakBefore w:val="0"/>
        <w:widowControl/>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（2）企业的资质类别和项目负责人资格符合国家有关规定；</w:t>
      </w:r>
    </w:p>
    <w:p w14:paraId="04F85CC4">
      <w:pPr>
        <w:keepNext w:val="0"/>
        <w:keepLines w:val="0"/>
        <w:pageBreakBefore w:val="0"/>
        <w:widowControl/>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（3）拟派项目负责人为投标企业正式人员；</w:t>
      </w:r>
      <w:r>
        <w:rPr>
          <w:rFonts w:hint="eastAsia" w:ascii="宋体" w:hAnsi="宋体" w:eastAsia="宋体" w:cs="宋体"/>
          <w:b/>
          <w:bCs/>
          <w:color w:val="auto"/>
          <w:spacing w:val="0"/>
          <w:kern w:val="0"/>
          <w:position w:val="0"/>
          <w:sz w:val="24"/>
          <w:highlight w:val="none"/>
        </w:rPr>
        <w:t>（投标企业必须提供：①投标企业与项目负责人双方签订的有效劳动合同书②社保机构出具并盖章的投标企业为其缴纳的</w:t>
      </w:r>
      <w:r>
        <w:rPr>
          <w:rFonts w:hint="eastAsia" w:ascii="宋体" w:hAnsi="宋体" w:eastAsia="宋体" w:cs="宋体"/>
          <w:b/>
          <w:bCs/>
          <w:color w:val="auto"/>
          <w:spacing w:val="0"/>
          <w:kern w:val="0"/>
          <w:position w:val="0"/>
          <w:sz w:val="24"/>
          <w:highlight w:val="none"/>
          <w:lang w:val="en-US" w:eastAsia="zh-CN"/>
        </w:rPr>
        <w:t>投标截止日期前三个月（即2024年10月-2024年12月）以来的任意一个月</w:t>
      </w:r>
      <w:r>
        <w:rPr>
          <w:rFonts w:hint="eastAsia" w:ascii="宋体" w:hAnsi="宋体" w:eastAsia="宋体" w:cs="宋体"/>
          <w:b/>
          <w:bCs/>
          <w:color w:val="auto"/>
          <w:spacing w:val="0"/>
          <w:kern w:val="0"/>
          <w:position w:val="0"/>
          <w:sz w:val="24"/>
          <w:highlight w:val="none"/>
        </w:rPr>
        <w:t>的社保缴费记录）</w:t>
      </w:r>
    </w:p>
    <w:p w14:paraId="2FCE6954">
      <w:pPr>
        <w:keepNext w:val="0"/>
        <w:keepLines w:val="0"/>
        <w:pageBreakBefore w:val="0"/>
        <w:widowControl/>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（4）拟派项目负责人必须满足下列条件：</w:t>
      </w:r>
    </w:p>
    <w:p w14:paraId="26B7E8C3">
      <w:pPr>
        <w:keepNext w:val="0"/>
        <w:keepLines w:val="0"/>
        <w:pageBreakBefore w:val="0"/>
        <w:widowControl/>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项目负责人是非变更后无在建工程的，或项目负责人是变更后无在建工程（必须合同工期已满且变更备案之日起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或在崇川区范围内有在建工程的，虽然未正式竣工验收但工程确已完工的，必须有由建设单位出具“工程已完工，同意项目经理参加其他工程招投标活动”的证明的。</w:t>
      </w:r>
    </w:p>
    <w:p w14:paraId="29885192">
      <w:pPr>
        <w:keepNext w:val="0"/>
        <w:keepLines w:val="0"/>
        <w:pageBreakBefore w:val="0"/>
        <w:widowControl/>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（5）资格预审申请人或者投标人不得存在下列情形之一：</w:t>
      </w:r>
    </w:p>
    <w:p w14:paraId="0CCE2E52">
      <w:pPr>
        <w:keepNext w:val="0"/>
        <w:keepLines w:val="0"/>
        <w:pageBreakBefore w:val="0"/>
        <w:widowControl/>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①为招标人不具有独立法人资格的附属机构（单位）；</w:t>
      </w:r>
    </w:p>
    <w:p w14:paraId="0A706B08">
      <w:pPr>
        <w:keepNext w:val="0"/>
        <w:keepLines w:val="0"/>
        <w:pageBreakBefore w:val="0"/>
        <w:widowControl/>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②为本招标项目的监理人、代建人、项目管理人，以及为本招标项目提供招标代理、设计服务的；</w:t>
      </w:r>
    </w:p>
    <w:p w14:paraId="343162DB">
      <w:pPr>
        <w:keepNext w:val="0"/>
        <w:keepLines w:val="0"/>
        <w:pageBreakBefore w:val="0"/>
        <w:widowControl/>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③与本招标项目的监理人、代建人、招标代理机构同为一个法定代表人的，或者相互控股、参股的；</w:t>
      </w:r>
    </w:p>
    <w:p w14:paraId="0E58CC08">
      <w:pPr>
        <w:keepNext w:val="0"/>
        <w:keepLines w:val="0"/>
        <w:pageBreakBefore w:val="0"/>
        <w:widowControl/>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④与招标人存在厉害关系可能影响招标公正性的；</w:t>
      </w:r>
    </w:p>
    <w:p w14:paraId="5D09C55C">
      <w:pPr>
        <w:keepNext w:val="0"/>
        <w:keepLines w:val="0"/>
        <w:pageBreakBefore w:val="0"/>
        <w:widowControl/>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⑤单位负责人为同一人或者存在控股、管理关系的不同单位；</w:t>
      </w:r>
    </w:p>
    <w:p w14:paraId="6CE58245">
      <w:pPr>
        <w:keepNext w:val="0"/>
        <w:keepLines w:val="0"/>
        <w:pageBreakBefore w:val="0"/>
        <w:widowControl/>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⑥处于被责令停业、财产被接管、冻结和破产状态，以及投标资格被取消或者被暂停且在暂停期内的；</w:t>
      </w:r>
    </w:p>
    <w:p w14:paraId="5A6C796F">
      <w:pPr>
        <w:keepNext w:val="0"/>
        <w:keepLines w:val="0"/>
        <w:pageBreakBefore w:val="0"/>
        <w:widowControl/>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⑦因拖欠工人工资或者因发生质量安全事故被有关部门限制在招标项目所在地承接工程的；</w:t>
      </w:r>
    </w:p>
    <w:p w14:paraId="26B3E23D">
      <w:pPr>
        <w:keepNext w:val="0"/>
        <w:keepLines w:val="0"/>
        <w:pageBreakBefore w:val="0"/>
        <w:widowControl/>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⑧投标人近3年内有行贿犯罪行为且被记录，或者法定代表人有行贿犯罪记录且自记录之日起未超过5年的。</w:t>
      </w:r>
    </w:p>
    <w:p w14:paraId="50C6D433">
      <w:pPr>
        <w:keepNext w:val="0"/>
        <w:keepLines w:val="0"/>
        <w:pageBreakBefore w:val="0"/>
        <w:widowControl/>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w:t>
      </w:r>
      <w:r>
        <w:rPr>
          <w:rFonts w:hint="eastAsia" w:ascii="宋体" w:hAnsi="宋体" w:cs="宋体"/>
          <w:color w:val="auto"/>
          <w:spacing w:val="0"/>
          <w:kern w:val="0"/>
          <w:position w:val="0"/>
          <w:sz w:val="24"/>
          <w:highlight w:val="none"/>
          <w:lang w:val="en-US" w:eastAsia="zh-CN"/>
        </w:rPr>
        <w:t>6</w:t>
      </w:r>
      <w:r>
        <w:rPr>
          <w:rFonts w:hint="eastAsia" w:ascii="宋体" w:hAnsi="宋体" w:eastAsia="宋体" w:cs="宋体"/>
          <w:color w:val="auto"/>
          <w:spacing w:val="0"/>
          <w:kern w:val="0"/>
          <w:position w:val="0"/>
          <w:sz w:val="24"/>
          <w:highlight w:val="none"/>
        </w:rPr>
        <w:t>）本工程不接受联合体投标。</w:t>
      </w:r>
    </w:p>
    <w:p w14:paraId="683CFDEC">
      <w:pPr>
        <w:keepNext w:val="0"/>
        <w:keepLines w:val="0"/>
        <w:pageBreakBefore w:val="0"/>
        <w:widowControl/>
        <w:kinsoku/>
        <w:wordWrap/>
        <w:overflowPunct/>
        <w:topLinePunct w:val="0"/>
        <w:bidi w:val="0"/>
        <w:adjustRightInd w:val="0"/>
        <w:snapToGrid w:val="0"/>
        <w:spacing w:beforeAutospacing="0" w:afterAutospacing="0" w:line="360" w:lineRule="auto"/>
        <w:ind w:firstLine="482" w:firstLineChars="200"/>
        <w:jc w:val="both"/>
        <w:textAlignment w:val="auto"/>
        <w:rPr>
          <w:rFonts w:hint="eastAsia" w:ascii="宋体" w:hAnsi="宋体" w:eastAsia="宋体" w:cs="宋体"/>
          <w:b/>
          <w:bCs/>
          <w:color w:val="auto"/>
          <w:spacing w:val="0"/>
          <w:kern w:val="0"/>
          <w:position w:val="0"/>
          <w:sz w:val="24"/>
          <w:highlight w:val="none"/>
          <w:u w:val="thick" w:color="FF0000"/>
        </w:rPr>
      </w:pPr>
      <w:r>
        <w:rPr>
          <w:rFonts w:hint="eastAsia" w:ascii="宋体" w:hAnsi="宋体" w:eastAsia="宋体" w:cs="宋体"/>
          <w:b/>
          <w:bCs/>
          <w:color w:val="auto"/>
          <w:spacing w:val="0"/>
          <w:kern w:val="0"/>
          <w:position w:val="0"/>
          <w:sz w:val="24"/>
          <w:highlight w:val="none"/>
          <w:u w:val="thick" w:color="FF0000"/>
        </w:rPr>
        <w:t>具体要求详见本招标文件第</w:t>
      </w:r>
      <w:r>
        <w:rPr>
          <w:rFonts w:hint="eastAsia" w:ascii="宋体" w:hAnsi="宋体" w:eastAsia="宋体" w:cs="宋体"/>
          <w:b/>
          <w:bCs/>
          <w:color w:val="auto"/>
          <w:spacing w:val="0"/>
          <w:kern w:val="0"/>
          <w:position w:val="0"/>
          <w:sz w:val="24"/>
          <w:highlight w:val="none"/>
          <w:u w:val="thick" w:color="FF0000"/>
          <w:lang w:val="en-US" w:eastAsia="zh-CN"/>
        </w:rPr>
        <w:t>三</w:t>
      </w:r>
      <w:r>
        <w:rPr>
          <w:rFonts w:hint="eastAsia" w:ascii="宋体" w:hAnsi="宋体" w:eastAsia="宋体" w:cs="宋体"/>
          <w:b/>
          <w:bCs/>
          <w:color w:val="auto"/>
          <w:spacing w:val="0"/>
          <w:kern w:val="0"/>
          <w:position w:val="0"/>
          <w:sz w:val="24"/>
          <w:highlight w:val="none"/>
          <w:u w:val="thick" w:color="FF0000"/>
        </w:rPr>
        <w:t>章《资格审查标准汇总表》。提供的资格审查材料及审查标准，前后矛盾的以《资格审查标准汇总表》为准。</w:t>
      </w:r>
    </w:p>
    <w:p w14:paraId="2B7F7848">
      <w:pPr>
        <w:keepNext w:val="0"/>
        <w:keepLines w:val="0"/>
        <w:pageBreakBefore w:val="0"/>
        <w:kinsoku/>
        <w:wordWrap/>
        <w:overflowPunct/>
        <w:topLinePunct w:val="0"/>
        <w:autoSpaceDE w:val="0"/>
        <w:autoSpaceDN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7、如发现投标人递交的资格后审材料有弄虚作假行为，该投标人将记入不良记录，并上报有关部门。如已中标，招标人有权取消其中标资格，并由该投标人承担一切责任和损失。</w:t>
      </w:r>
    </w:p>
    <w:p w14:paraId="1520184D">
      <w:pPr>
        <w:keepNext w:val="0"/>
        <w:keepLines w:val="0"/>
        <w:pageBreakBefore w:val="0"/>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b/>
          <w:bCs/>
          <w:color w:val="auto"/>
          <w:spacing w:val="0"/>
          <w:kern w:val="0"/>
          <w:position w:val="0"/>
          <w:sz w:val="24"/>
          <w:highlight w:val="none"/>
        </w:rPr>
      </w:pPr>
      <w:r>
        <w:rPr>
          <w:rFonts w:hint="eastAsia" w:ascii="宋体" w:hAnsi="宋体" w:eastAsia="宋体" w:cs="宋体"/>
          <w:color w:val="auto"/>
          <w:spacing w:val="0"/>
          <w:kern w:val="0"/>
          <w:position w:val="0"/>
          <w:sz w:val="24"/>
          <w:highlight w:val="none"/>
        </w:rPr>
        <w:t>8、</w:t>
      </w:r>
      <w:r>
        <w:rPr>
          <w:rFonts w:hint="eastAsia" w:ascii="宋体" w:hAnsi="宋体" w:eastAsia="宋体" w:cs="宋体"/>
          <w:bCs/>
          <w:color w:val="auto"/>
          <w:spacing w:val="0"/>
          <w:kern w:val="0"/>
          <w:position w:val="0"/>
          <w:sz w:val="24"/>
          <w:highlight w:val="none"/>
        </w:rPr>
        <w:t>本工程投标申请人的资格审查采用资格后审的方式，无需另行进行网上报名，各投标人须于</w:t>
      </w:r>
      <w:r>
        <w:rPr>
          <w:rFonts w:hint="eastAsia" w:ascii="宋体" w:hAnsi="宋体" w:eastAsia="宋体" w:cs="宋体"/>
          <w:b/>
          <w:bCs/>
          <w:color w:val="auto"/>
          <w:spacing w:val="0"/>
          <w:kern w:val="0"/>
          <w:position w:val="0"/>
          <w:sz w:val="24"/>
          <w:highlight w:val="none"/>
          <w:u w:val="single"/>
        </w:rPr>
        <w:t>202</w:t>
      </w:r>
      <w:r>
        <w:rPr>
          <w:rFonts w:hint="eastAsia" w:ascii="宋体" w:hAnsi="宋体" w:eastAsia="宋体" w:cs="宋体"/>
          <w:b/>
          <w:bCs/>
          <w:color w:val="auto"/>
          <w:spacing w:val="0"/>
          <w:kern w:val="0"/>
          <w:position w:val="0"/>
          <w:sz w:val="24"/>
          <w:highlight w:val="none"/>
          <w:u w:val="single"/>
          <w:lang w:val="en-US" w:eastAsia="zh-CN"/>
        </w:rPr>
        <w:t>5</w:t>
      </w:r>
      <w:r>
        <w:rPr>
          <w:rFonts w:hint="eastAsia" w:ascii="宋体" w:hAnsi="宋体" w:eastAsia="宋体" w:cs="宋体"/>
          <w:b/>
          <w:bCs/>
          <w:color w:val="auto"/>
          <w:spacing w:val="0"/>
          <w:kern w:val="0"/>
          <w:position w:val="0"/>
          <w:sz w:val="24"/>
          <w:highlight w:val="none"/>
          <w:u w:val="single"/>
        </w:rPr>
        <w:t>年</w:t>
      </w:r>
      <w:r>
        <w:rPr>
          <w:rFonts w:hint="eastAsia" w:ascii="宋体" w:hAnsi="宋体" w:cs="宋体"/>
          <w:b/>
          <w:bCs/>
          <w:color w:val="auto"/>
          <w:spacing w:val="0"/>
          <w:kern w:val="0"/>
          <w:position w:val="0"/>
          <w:sz w:val="24"/>
          <w:highlight w:val="none"/>
          <w:u w:val="single"/>
          <w:lang w:val="en-US" w:eastAsia="zh-CN"/>
        </w:rPr>
        <w:t>2</w:t>
      </w:r>
      <w:r>
        <w:rPr>
          <w:rFonts w:hint="eastAsia" w:ascii="宋体" w:hAnsi="宋体" w:eastAsia="宋体" w:cs="宋体"/>
          <w:b/>
          <w:bCs/>
          <w:color w:val="auto"/>
          <w:spacing w:val="0"/>
          <w:kern w:val="0"/>
          <w:position w:val="0"/>
          <w:sz w:val="24"/>
          <w:highlight w:val="none"/>
          <w:u w:val="single"/>
        </w:rPr>
        <w:t>月</w:t>
      </w:r>
      <w:r>
        <w:rPr>
          <w:rFonts w:hint="eastAsia" w:ascii="宋体" w:hAnsi="宋体" w:cs="宋体"/>
          <w:b/>
          <w:bCs/>
          <w:color w:val="auto"/>
          <w:spacing w:val="0"/>
          <w:kern w:val="0"/>
          <w:position w:val="0"/>
          <w:sz w:val="24"/>
          <w:highlight w:val="none"/>
          <w:u w:val="single"/>
          <w:lang w:val="en-US" w:eastAsia="zh-CN"/>
        </w:rPr>
        <w:t>25</w:t>
      </w:r>
      <w:r>
        <w:rPr>
          <w:rFonts w:hint="eastAsia" w:ascii="宋体" w:hAnsi="宋体" w:eastAsia="宋体" w:cs="宋体"/>
          <w:b/>
          <w:bCs/>
          <w:color w:val="auto"/>
          <w:spacing w:val="0"/>
          <w:kern w:val="0"/>
          <w:position w:val="0"/>
          <w:sz w:val="24"/>
          <w:highlight w:val="none"/>
          <w:u w:val="single"/>
        </w:rPr>
        <w:t>日</w:t>
      </w:r>
      <w:r>
        <w:rPr>
          <w:rFonts w:hint="eastAsia" w:ascii="宋体" w:hAnsi="宋体" w:eastAsia="宋体" w:cs="宋体"/>
          <w:b/>
          <w:bCs/>
          <w:color w:val="auto"/>
          <w:spacing w:val="0"/>
          <w:kern w:val="0"/>
          <w:position w:val="0"/>
          <w:sz w:val="24"/>
          <w:highlight w:val="none"/>
          <w:u w:val="single"/>
          <w:lang w:val="en-US" w:eastAsia="zh-CN"/>
        </w:rPr>
        <w:t>14</w:t>
      </w:r>
      <w:r>
        <w:rPr>
          <w:rFonts w:hint="eastAsia" w:ascii="宋体" w:hAnsi="宋体" w:eastAsia="宋体" w:cs="宋体"/>
          <w:b/>
          <w:bCs/>
          <w:color w:val="auto"/>
          <w:spacing w:val="0"/>
          <w:kern w:val="0"/>
          <w:position w:val="0"/>
          <w:sz w:val="24"/>
          <w:highlight w:val="none"/>
          <w:u w:val="single"/>
        </w:rPr>
        <w:t>时</w:t>
      </w:r>
      <w:r>
        <w:rPr>
          <w:rFonts w:hint="eastAsia" w:ascii="宋体" w:hAnsi="宋体" w:eastAsia="宋体" w:cs="宋体"/>
          <w:b/>
          <w:bCs/>
          <w:color w:val="auto"/>
          <w:spacing w:val="0"/>
          <w:kern w:val="0"/>
          <w:position w:val="0"/>
          <w:sz w:val="24"/>
          <w:highlight w:val="none"/>
          <w:u w:val="single"/>
          <w:lang w:val="en-US" w:eastAsia="zh-CN"/>
        </w:rPr>
        <w:t>00</w:t>
      </w:r>
      <w:r>
        <w:rPr>
          <w:rFonts w:hint="eastAsia" w:ascii="宋体" w:hAnsi="宋体" w:eastAsia="宋体" w:cs="宋体"/>
          <w:b/>
          <w:bCs/>
          <w:color w:val="auto"/>
          <w:spacing w:val="0"/>
          <w:kern w:val="0"/>
          <w:position w:val="0"/>
          <w:sz w:val="24"/>
          <w:highlight w:val="none"/>
          <w:u w:val="single"/>
        </w:rPr>
        <w:t>分</w:t>
      </w:r>
      <w:r>
        <w:rPr>
          <w:rFonts w:hint="eastAsia" w:ascii="宋体" w:hAnsi="宋体" w:eastAsia="宋体" w:cs="宋体"/>
          <w:b/>
          <w:bCs/>
          <w:color w:val="auto"/>
          <w:spacing w:val="0"/>
          <w:kern w:val="0"/>
          <w:position w:val="0"/>
          <w:sz w:val="24"/>
          <w:highlight w:val="none"/>
        </w:rPr>
        <w:t>（以开标室电子时钟显示时间为准）</w:t>
      </w:r>
      <w:r>
        <w:rPr>
          <w:rFonts w:hint="eastAsia" w:ascii="宋体" w:hAnsi="宋体" w:eastAsia="宋体" w:cs="宋体"/>
          <w:bCs/>
          <w:color w:val="auto"/>
          <w:spacing w:val="0"/>
          <w:kern w:val="0"/>
          <w:position w:val="0"/>
          <w:sz w:val="24"/>
          <w:highlight w:val="none"/>
        </w:rPr>
        <w:t>以前将投标文件提交至</w:t>
      </w:r>
      <w:r>
        <w:rPr>
          <w:rFonts w:hint="eastAsia" w:ascii="宋体" w:hAnsi="宋体" w:eastAsia="宋体" w:cs="宋体"/>
          <w:bCs/>
          <w:color w:val="auto"/>
          <w:spacing w:val="0"/>
          <w:kern w:val="0"/>
          <w:position w:val="0"/>
          <w:sz w:val="24"/>
          <w:highlight w:val="none"/>
          <w:u w:val="single"/>
        </w:rPr>
        <w:t xml:space="preserve">  </w:t>
      </w:r>
      <w:r>
        <w:rPr>
          <w:rFonts w:hint="eastAsia" w:ascii="宋体" w:hAnsi="宋体" w:eastAsia="宋体" w:cs="宋体"/>
          <w:b/>
          <w:bCs/>
          <w:color w:val="auto"/>
          <w:spacing w:val="0"/>
          <w:kern w:val="0"/>
          <w:position w:val="0"/>
          <w:sz w:val="24"/>
          <w:highlight w:val="none"/>
          <w:u w:val="single"/>
        </w:rPr>
        <w:t>南通市崇川区青年中路128号，崇川区便民服务中心314会议室（东楼）</w:t>
      </w:r>
      <w:r>
        <w:rPr>
          <w:rFonts w:hint="eastAsia" w:ascii="宋体" w:hAnsi="宋体" w:eastAsia="宋体" w:cs="宋体"/>
          <w:bCs/>
          <w:color w:val="auto"/>
          <w:spacing w:val="0"/>
          <w:kern w:val="0"/>
          <w:position w:val="0"/>
          <w:sz w:val="24"/>
          <w:highlight w:val="none"/>
        </w:rPr>
        <w:t>，并在</w:t>
      </w:r>
      <w:r>
        <w:rPr>
          <w:rFonts w:hint="eastAsia" w:ascii="宋体" w:hAnsi="宋体" w:eastAsia="宋体" w:cs="宋体"/>
          <w:b/>
          <w:bCs/>
          <w:color w:val="auto"/>
          <w:spacing w:val="0"/>
          <w:kern w:val="0"/>
          <w:position w:val="0"/>
          <w:sz w:val="24"/>
          <w:highlight w:val="none"/>
          <w:u w:val="single"/>
        </w:rPr>
        <w:t>202</w:t>
      </w:r>
      <w:r>
        <w:rPr>
          <w:rFonts w:hint="eastAsia" w:ascii="宋体" w:hAnsi="宋体" w:eastAsia="宋体" w:cs="宋体"/>
          <w:b/>
          <w:bCs/>
          <w:color w:val="auto"/>
          <w:spacing w:val="0"/>
          <w:kern w:val="0"/>
          <w:position w:val="0"/>
          <w:sz w:val="24"/>
          <w:highlight w:val="none"/>
          <w:u w:val="single"/>
          <w:lang w:val="en-US" w:eastAsia="zh-CN"/>
        </w:rPr>
        <w:t>5</w:t>
      </w:r>
      <w:r>
        <w:rPr>
          <w:rFonts w:hint="eastAsia" w:ascii="宋体" w:hAnsi="宋体" w:eastAsia="宋体" w:cs="宋体"/>
          <w:b/>
          <w:bCs/>
          <w:color w:val="auto"/>
          <w:spacing w:val="0"/>
          <w:kern w:val="0"/>
          <w:position w:val="0"/>
          <w:sz w:val="24"/>
          <w:highlight w:val="none"/>
          <w:u w:val="single"/>
        </w:rPr>
        <w:t>年</w:t>
      </w:r>
      <w:r>
        <w:rPr>
          <w:rFonts w:hint="eastAsia" w:ascii="宋体" w:hAnsi="宋体" w:eastAsia="宋体" w:cs="宋体"/>
          <w:b/>
          <w:bCs/>
          <w:color w:val="auto"/>
          <w:spacing w:val="0"/>
          <w:kern w:val="0"/>
          <w:position w:val="0"/>
          <w:sz w:val="24"/>
          <w:highlight w:val="none"/>
          <w:u w:val="single"/>
          <w:lang w:val="en-US" w:eastAsia="zh-CN"/>
        </w:rPr>
        <w:t>2</w:t>
      </w:r>
      <w:r>
        <w:rPr>
          <w:rFonts w:hint="eastAsia" w:ascii="宋体" w:hAnsi="宋体" w:eastAsia="宋体" w:cs="宋体"/>
          <w:b/>
          <w:bCs/>
          <w:color w:val="auto"/>
          <w:spacing w:val="0"/>
          <w:kern w:val="0"/>
          <w:position w:val="0"/>
          <w:sz w:val="24"/>
          <w:highlight w:val="none"/>
          <w:u w:val="single"/>
        </w:rPr>
        <w:t>月</w:t>
      </w:r>
      <w:r>
        <w:rPr>
          <w:rFonts w:hint="eastAsia" w:ascii="宋体" w:hAnsi="宋体" w:cs="宋体"/>
          <w:b/>
          <w:bCs/>
          <w:color w:val="auto"/>
          <w:spacing w:val="0"/>
          <w:kern w:val="0"/>
          <w:position w:val="0"/>
          <w:sz w:val="24"/>
          <w:highlight w:val="none"/>
          <w:u w:val="single"/>
          <w:lang w:val="en-US" w:eastAsia="zh-CN"/>
        </w:rPr>
        <w:t>25</w:t>
      </w:r>
      <w:r>
        <w:rPr>
          <w:rFonts w:hint="eastAsia" w:ascii="宋体" w:hAnsi="宋体" w:eastAsia="宋体" w:cs="宋体"/>
          <w:b/>
          <w:bCs/>
          <w:color w:val="auto"/>
          <w:spacing w:val="0"/>
          <w:kern w:val="0"/>
          <w:position w:val="0"/>
          <w:sz w:val="24"/>
          <w:highlight w:val="none"/>
          <w:u w:val="single"/>
        </w:rPr>
        <w:t>日</w:t>
      </w:r>
      <w:r>
        <w:rPr>
          <w:rFonts w:hint="eastAsia" w:ascii="宋体" w:hAnsi="宋体" w:eastAsia="宋体" w:cs="宋体"/>
          <w:b/>
          <w:bCs/>
          <w:color w:val="auto"/>
          <w:spacing w:val="0"/>
          <w:kern w:val="0"/>
          <w:position w:val="0"/>
          <w:sz w:val="24"/>
          <w:highlight w:val="none"/>
          <w:u w:val="single"/>
          <w:lang w:val="en-US" w:eastAsia="zh-CN"/>
        </w:rPr>
        <w:t>14</w:t>
      </w:r>
      <w:r>
        <w:rPr>
          <w:rFonts w:hint="eastAsia" w:ascii="宋体" w:hAnsi="宋体" w:eastAsia="宋体" w:cs="宋体"/>
          <w:b/>
          <w:bCs/>
          <w:color w:val="auto"/>
          <w:spacing w:val="0"/>
          <w:kern w:val="0"/>
          <w:position w:val="0"/>
          <w:sz w:val="24"/>
          <w:highlight w:val="none"/>
          <w:u w:val="single"/>
        </w:rPr>
        <w:t>时</w:t>
      </w:r>
      <w:r>
        <w:rPr>
          <w:rFonts w:hint="eastAsia" w:ascii="宋体" w:hAnsi="宋体" w:eastAsia="宋体" w:cs="宋体"/>
          <w:b/>
          <w:bCs/>
          <w:color w:val="auto"/>
          <w:spacing w:val="0"/>
          <w:kern w:val="0"/>
          <w:position w:val="0"/>
          <w:sz w:val="24"/>
          <w:highlight w:val="none"/>
          <w:u w:val="single"/>
          <w:lang w:val="en-US" w:eastAsia="zh-CN"/>
        </w:rPr>
        <w:t>00</w:t>
      </w:r>
      <w:r>
        <w:rPr>
          <w:rFonts w:hint="eastAsia" w:ascii="宋体" w:hAnsi="宋体" w:eastAsia="宋体" w:cs="宋体"/>
          <w:b/>
          <w:bCs/>
          <w:color w:val="auto"/>
          <w:spacing w:val="0"/>
          <w:kern w:val="0"/>
          <w:position w:val="0"/>
          <w:sz w:val="24"/>
          <w:highlight w:val="none"/>
          <w:u w:val="single"/>
        </w:rPr>
        <w:t>分</w:t>
      </w:r>
      <w:r>
        <w:rPr>
          <w:rFonts w:hint="eastAsia" w:ascii="宋体" w:hAnsi="宋体" w:eastAsia="宋体" w:cs="宋体"/>
          <w:b/>
          <w:bCs/>
          <w:color w:val="auto"/>
          <w:spacing w:val="0"/>
          <w:kern w:val="0"/>
          <w:position w:val="0"/>
          <w:sz w:val="24"/>
          <w:highlight w:val="none"/>
        </w:rPr>
        <w:t>（以开标室电子时钟显示时间为准）</w:t>
      </w:r>
      <w:r>
        <w:rPr>
          <w:rFonts w:hint="eastAsia" w:ascii="宋体" w:hAnsi="宋体" w:eastAsia="宋体" w:cs="宋体"/>
          <w:bCs/>
          <w:color w:val="auto"/>
          <w:spacing w:val="0"/>
          <w:kern w:val="0"/>
          <w:position w:val="0"/>
          <w:sz w:val="24"/>
          <w:highlight w:val="none"/>
        </w:rPr>
        <w:t>开标。逾期送达的投标文件将被拒绝。</w:t>
      </w:r>
    </w:p>
    <w:p w14:paraId="0F14C3F0">
      <w:pPr>
        <w:keepNext w:val="0"/>
        <w:keepLines w:val="0"/>
        <w:pageBreakBefore w:val="0"/>
        <w:kinsoku/>
        <w:wordWrap/>
        <w:overflowPunct/>
        <w:topLinePunct w:val="0"/>
        <w:autoSpaceDE w:val="0"/>
        <w:autoSpaceDN w:val="0"/>
        <w:bidi w:val="0"/>
        <w:adjustRightInd w:val="0"/>
        <w:snapToGrid w:val="0"/>
        <w:spacing w:beforeAutospacing="0" w:afterAutospacing="0" w:line="360" w:lineRule="auto"/>
        <w:ind w:firstLine="482" w:firstLineChars="200"/>
        <w:jc w:val="both"/>
        <w:textAlignment w:val="auto"/>
        <w:rPr>
          <w:rFonts w:hint="eastAsia" w:ascii="宋体" w:hAnsi="宋体" w:eastAsia="宋体" w:cs="宋体"/>
          <w:b/>
          <w:color w:val="auto"/>
          <w:spacing w:val="0"/>
          <w:kern w:val="0"/>
          <w:position w:val="0"/>
          <w:sz w:val="24"/>
          <w:highlight w:val="none"/>
        </w:rPr>
      </w:pPr>
      <w:r>
        <w:rPr>
          <w:rFonts w:hint="eastAsia" w:ascii="宋体" w:hAnsi="宋体" w:eastAsia="宋体" w:cs="宋体"/>
          <w:b/>
          <w:color w:val="auto"/>
          <w:spacing w:val="0"/>
          <w:kern w:val="0"/>
          <w:position w:val="0"/>
          <w:sz w:val="24"/>
          <w:highlight w:val="none"/>
        </w:rPr>
        <w:t>特别提醒：崇川区便民服务中心停车位有限，请各潜在投标人合理选择交通工具，或提前到达投标地点。</w:t>
      </w:r>
    </w:p>
    <w:p w14:paraId="6B27D809">
      <w:pPr>
        <w:keepNext w:val="0"/>
        <w:keepLines w:val="0"/>
        <w:pageBreakBefore w:val="0"/>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bCs/>
          <w:color w:val="auto"/>
          <w:spacing w:val="0"/>
          <w:kern w:val="0"/>
          <w:position w:val="0"/>
          <w:sz w:val="24"/>
          <w:highlight w:val="none"/>
        </w:rPr>
      </w:pPr>
      <w:r>
        <w:rPr>
          <w:rFonts w:hint="eastAsia" w:ascii="宋体" w:hAnsi="宋体" w:eastAsia="宋体" w:cs="宋体"/>
          <w:bCs/>
          <w:color w:val="auto"/>
          <w:spacing w:val="0"/>
          <w:kern w:val="0"/>
          <w:position w:val="0"/>
          <w:sz w:val="24"/>
          <w:highlight w:val="none"/>
        </w:rPr>
        <w:t>9、招标文件、工程量清单、图纸等材料从本公告附件下载；招标文件、修改、补充、图纸、招标控制价公布的网址及栏目：南通市崇川区人民政府网</w:t>
      </w:r>
      <w:r>
        <w:rPr>
          <w:rFonts w:hint="eastAsia" w:ascii="宋体" w:hAnsi="宋体" w:cs="宋体"/>
          <w:bCs/>
          <w:color w:val="auto"/>
          <w:spacing w:val="0"/>
          <w:kern w:val="0"/>
          <w:position w:val="0"/>
          <w:sz w:val="24"/>
          <w:highlight w:val="none"/>
          <w:lang w:eastAsia="zh-CN"/>
        </w:rPr>
        <w:t>招标和采购</w:t>
      </w:r>
      <w:r>
        <w:rPr>
          <w:rFonts w:hint="eastAsia" w:ascii="宋体" w:hAnsi="宋体" w:eastAsia="宋体" w:cs="宋体"/>
          <w:bCs/>
          <w:color w:val="auto"/>
          <w:spacing w:val="0"/>
          <w:kern w:val="0"/>
          <w:position w:val="0"/>
          <w:sz w:val="24"/>
          <w:highlight w:val="none"/>
        </w:rPr>
        <w:t>栏。请各投标人自行关注，否则，引起的所有损失由投标人自行承担。</w:t>
      </w:r>
    </w:p>
    <w:p w14:paraId="301A89E4">
      <w:pPr>
        <w:keepNext w:val="0"/>
        <w:keepLines w:val="0"/>
        <w:pageBreakBefore w:val="0"/>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bCs/>
          <w:color w:val="auto"/>
          <w:spacing w:val="0"/>
          <w:kern w:val="0"/>
          <w:position w:val="0"/>
          <w:sz w:val="24"/>
          <w:highlight w:val="none"/>
        </w:rPr>
      </w:pPr>
      <w:r>
        <w:rPr>
          <w:rFonts w:hint="eastAsia" w:ascii="宋体" w:hAnsi="宋体" w:eastAsia="宋体" w:cs="宋体"/>
          <w:bCs/>
          <w:color w:val="auto"/>
          <w:spacing w:val="0"/>
          <w:kern w:val="0"/>
          <w:position w:val="0"/>
          <w:sz w:val="24"/>
          <w:highlight w:val="none"/>
        </w:rPr>
        <w:t>10、本工程资格审查办法及评标细则详见招标文件第</w:t>
      </w:r>
      <w:r>
        <w:rPr>
          <w:rFonts w:hint="eastAsia" w:ascii="宋体" w:hAnsi="宋体" w:eastAsia="宋体" w:cs="宋体"/>
          <w:bCs/>
          <w:color w:val="auto"/>
          <w:spacing w:val="0"/>
          <w:kern w:val="0"/>
          <w:position w:val="0"/>
          <w:sz w:val="24"/>
          <w:highlight w:val="none"/>
          <w:lang w:val="en-US" w:eastAsia="zh-CN"/>
        </w:rPr>
        <w:t>三</w:t>
      </w:r>
      <w:r>
        <w:rPr>
          <w:rFonts w:hint="eastAsia" w:ascii="宋体" w:hAnsi="宋体" w:eastAsia="宋体" w:cs="宋体"/>
          <w:bCs/>
          <w:color w:val="auto"/>
          <w:spacing w:val="0"/>
          <w:kern w:val="0"/>
          <w:position w:val="0"/>
          <w:sz w:val="24"/>
          <w:highlight w:val="none"/>
        </w:rPr>
        <w:t>章。</w:t>
      </w:r>
    </w:p>
    <w:p w14:paraId="47C2F9B4">
      <w:pPr>
        <w:keepNext w:val="0"/>
        <w:keepLines w:val="0"/>
        <w:pageBreakBefore w:val="0"/>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bCs/>
          <w:color w:val="auto"/>
          <w:spacing w:val="0"/>
          <w:kern w:val="0"/>
          <w:position w:val="0"/>
          <w:sz w:val="24"/>
          <w:highlight w:val="none"/>
        </w:rPr>
      </w:pPr>
      <w:r>
        <w:rPr>
          <w:rFonts w:hint="eastAsia" w:ascii="宋体" w:hAnsi="宋体" w:eastAsia="宋体" w:cs="宋体"/>
          <w:bCs/>
          <w:color w:val="auto"/>
          <w:spacing w:val="0"/>
          <w:kern w:val="0"/>
          <w:position w:val="0"/>
          <w:sz w:val="24"/>
          <w:highlight w:val="none"/>
        </w:rPr>
        <w:t>1</w:t>
      </w:r>
      <w:r>
        <w:rPr>
          <w:rFonts w:hint="eastAsia" w:ascii="宋体" w:hAnsi="宋体" w:eastAsia="宋体" w:cs="宋体"/>
          <w:bCs/>
          <w:color w:val="auto"/>
          <w:spacing w:val="0"/>
          <w:kern w:val="0"/>
          <w:position w:val="0"/>
          <w:sz w:val="24"/>
          <w:highlight w:val="none"/>
          <w:lang w:val="en-US" w:eastAsia="zh-CN"/>
        </w:rPr>
        <w:t>1</w:t>
      </w:r>
      <w:r>
        <w:rPr>
          <w:rFonts w:hint="eastAsia" w:ascii="宋体" w:hAnsi="宋体" w:eastAsia="宋体" w:cs="宋体"/>
          <w:bCs/>
          <w:color w:val="auto"/>
          <w:spacing w:val="0"/>
          <w:kern w:val="0"/>
          <w:position w:val="0"/>
          <w:sz w:val="24"/>
          <w:highlight w:val="none"/>
        </w:rPr>
        <w:t>、招标人：南通市崇川区城市工程建设管理中心</w:t>
      </w:r>
    </w:p>
    <w:p w14:paraId="5805FF28">
      <w:pPr>
        <w:keepNext w:val="0"/>
        <w:keepLines w:val="0"/>
        <w:pageBreakBefore w:val="0"/>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bCs/>
          <w:color w:val="auto"/>
          <w:spacing w:val="0"/>
          <w:kern w:val="0"/>
          <w:position w:val="0"/>
          <w:sz w:val="24"/>
          <w:highlight w:val="none"/>
        </w:rPr>
      </w:pPr>
      <w:r>
        <w:rPr>
          <w:rFonts w:hint="eastAsia" w:ascii="宋体" w:hAnsi="宋体" w:eastAsia="宋体" w:cs="宋体"/>
          <w:bCs/>
          <w:color w:val="auto"/>
          <w:spacing w:val="0"/>
          <w:kern w:val="0"/>
          <w:position w:val="0"/>
          <w:sz w:val="24"/>
          <w:highlight w:val="none"/>
        </w:rPr>
        <w:t>联系人：石女士</w:t>
      </w:r>
    </w:p>
    <w:p w14:paraId="224D2AD8">
      <w:pPr>
        <w:keepNext w:val="0"/>
        <w:keepLines w:val="0"/>
        <w:pageBreakBefore w:val="0"/>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bCs/>
          <w:color w:val="auto"/>
          <w:spacing w:val="0"/>
          <w:kern w:val="0"/>
          <w:position w:val="0"/>
          <w:sz w:val="24"/>
          <w:highlight w:val="none"/>
        </w:rPr>
      </w:pPr>
      <w:r>
        <w:rPr>
          <w:rFonts w:hint="eastAsia" w:ascii="宋体" w:hAnsi="宋体" w:eastAsia="宋体" w:cs="宋体"/>
          <w:bCs/>
          <w:color w:val="auto"/>
          <w:spacing w:val="0"/>
          <w:kern w:val="0"/>
          <w:position w:val="0"/>
          <w:sz w:val="24"/>
          <w:highlight w:val="none"/>
        </w:rPr>
        <w:t>电话： 18361405809</w:t>
      </w:r>
    </w:p>
    <w:p w14:paraId="57091944">
      <w:pPr>
        <w:keepNext w:val="0"/>
        <w:keepLines w:val="0"/>
        <w:pageBreakBefore w:val="0"/>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bCs/>
          <w:color w:val="auto"/>
          <w:spacing w:val="0"/>
          <w:kern w:val="0"/>
          <w:position w:val="0"/>
          <w:sz w:val="24"/>
          <w:highlight w:val="none"/>
          <w:lang w:eastAsia="zh-CN"/>
        </w:rPr>
      </w:pPr>
      <w:r>
        <w:rPr>
          <w:rFonts w:hint="eastAsia" w:ascii="宋体" w:hAnsi="宋体" w:eastAsia="宋体" w:cs="宋体"/>
          <w:bCs/>
          <w:color w:val="auto"/>
          <w:spacing w:val="0"/>
          <w:kern w:val="0"/>
          <w:position w:val="0"/>
          <w:sz w:val="24"/>
          <w:highlight w:val="none"/>
        </w:rPr>
        <w:t>1</w:t>
      </w:r>
      <w:r>
        <w:rPr>
          <w:rFonts w:hint="eastAsia" w:ascii="宋体" w:hAnsi="宋体" w:eastAsia="宋体" w:cs="宋体"/>
          <w:bCs/>
          <w:color w:val="auto"/>
          <w:spacing w:val="0"/>
          <w:kern w:val="0"/>
          <w:position w:val="0"/>
          <w:sz w:val="24"/>
          <w:highlight w:val="none"/>
          <w:lang w:val="en-US" w:eastAsia="zh-CN"/>
        </w:rPr>
        <w:t>2</w:t>
      </w:r>
      <w:r>
        <w:rPr>
          <w:rFonts w:hint="eastAsia" w:ascii="宋体" w:hAnsi="宋体" w:eastAsia="宋体" w:cs="宋体"/>
          <w:bCs/>
          <w:color w:val="auto"/>
          <w:spacing w:val="0"/>
          <w:kern w:val="0"/>
          <w:position w:val="0"/>
          <w:sz w:val="24"/>
          <w:highlight w:val="none"/>
        </w:rPr>
        <w:t>、招标代理机构:</w:t>
      </w:r>
      <w:r>
        <w:rPr>
          <w:rFonts w:hint="eastAsia" w:ascii="宋体" w:hAnsi="宋体" w:cs="宋体"/>
          <w:bCs/>
          <w:color w:val="auto"/>
          <w:spacing w:val="0"/>
          <w:kern w:val="0"/>
          <w:position w:val="0"/>
          <w:sz w:val="24"/>
          <w:highlight w:val="none"/>
          <w:lang w:eastAsia="zh-CN"/>
        </w:rPr>
        <w:t>江苏方桂圆工程项目管理有限公司</w:t>
      </w:r>
    </w:p>
    <w:p w14:paraId="034925F4">
      <w:pPr>
        <w:autoSpaceDE w:val="0"/>
        <w:autoSpaceDN w:val="0"/>
        <w:snapToGrid w:val="0"/>
        <w:spacing w:line="360" w:lineRule="auto"/>
        <w:ind w:firstLine="480" w:firstLineChars="200"/>
        <w:jc w:val="left"/>
        <w:outlineLvl w:val="6"/>
        <w:rPr>
          <w:rFonts w:hint="eastAsia" w:ascii="宋体" w:hAnsi="宋体" w:eastAsia="宋体" w:cs="宋体"/>
          <w:sz w:val="24"/>
          <w:szCs w:val="24"/>
          <w:lang w:eastAsia="zh-CN"/>
        </w:rPr>
      </w:pPr>
      <w:r>
        <w:rPr>
          <w:rFonts w:hint="eastAsia" w:ascii="宋体" w:hAnsi="宋体" w:cs="宋体"/>
          <w:sz w:val="24"/>
          <w:szCs w:val="24"/>
        </w:rPr>
        <w:t>联系人：</w:t>
      </w:r>
      <w:r>
        <w:rPr>
          <w:rFonts w:hint="eastAsia" w:ascii="宋体" w:hAnsi="宋体" w:cs="宋体"/>
          <w:sz w:val="24"/>
          <w:szCs w:val="24"/>
          <w:lang w:eastAsia="zh-CN"/>
        </w:rPr>
        <w:t>孙工</w:t>
      </w:r>
    </w:p>
    <w:p w14:paraId="67134C6E">
      <w:pPr>
        <w:autoSpaceDE w:val="0"/>
        <w:autoSpaceDN w:val="0"/>
        <w:snapToGrid w:val="0"/>
        <w:spacing w:line="360" w:lineRule="auto"/>
        <w:ind w:firstLine="480" w:firstLineChars="200"/>
        <w:jc w:val="left"/>
        <w:outlineLvl w:val="6"/>
        <w:rPr>
          <w:rFonts w:hint="default" w:ascii="宋体" w:hAnsi="宋体" w:eastAsia="宋体" w:cs="宋体"/>
          <w:sz w:val="24"/>
          <w:szCs w:val="24"/>
          <w:lang w:val="en-US" w:eastAsia="zh-CN"/>
        </w:rPr>
      </w:pPr>
      <w:r>
        <w:rPr>
          <w:rFonts w:hint="eastAsia" w:ascii="宋体" w:hAnsi="宋体" w:cs="宋体"/>
          <w:sz w:val="24"/>
          <w:szCs w:val="24"/>
        </w:rPr>
        <w:t>电话：</w:t>
      </w:r>
      <w:r>
        <w:rPr>
          <w:rFonts w:hint="eastAsia" w:ascii="宋体" w:hAnsi="宋体" w:cs="宋体"/>
          <w:sz w:val="24"/>
          <w:szCs w:val="24"/>
          <w:lang w:val="en-US" w:eastAsia="zh-CN"/>
        </w:rPr>
        <w:t>0513-55886288</w:t>
      </w:r>
      <w:bookmarkStart w:id="0" w:name="_GoBack"/>
      <w:bookmarkEnd w:id="0"/>
    </w:p>
    <w:p w14:paraId="4300B2C1">
      <w:pPr>
        <w:keepNext w:val="0"/>
        <w:keepLines w:val="0"/>
        <w:pageBreakBefore w:val="0"/>
        <w:kinsoku/>
        <w:wordWrap/>
        <w:overflowPunct/>
        <w:topLinePunct w:val="0"/>
        <w:bidi w:val="0"/>
        <w:adjustRightInd w:val="0"/>
        <w:snapToGrid w:val="0"/>
        <w:spacing w:beforeAutospacing="0" w:afterAutospacing="0" w:line="360" w:lineRule="auto"/>
        <w:ind w:firstLine="480" w:firstLineChars="200"/>
        <w:jc w:val="both"/>
        <w:textAlignment w:val="auto"/>
        <w:rPr>
          <w:rFonts w:hint="eastAsia" w:ascii="宋体" w:hAnsi="宋体" w:eastAsia="宋体" w:cs="宋体"/>
          <w:bCs/>
          <w:color w:val="auto"/>
          <w:spacing w:val="0"/>
          <w:kern w:val="0"/>
          <w:position w:val="0"/>
          <w:sz w:val="24"/>
          <w:highlight w:val="none"/>
        </w:rPr>
      </w:pPr>
    </w:p>
    <w:p w14:paraId="507954CA">
      <w:pPr>
        <w:keepNext w:val="0"/>
        <w:keepLines w:val="0"/>
        <w:pageBreakBefore w:val="0"/>
        <w:kinsoku/>
        <w:wordWrap/>
        <w:overflowPunct/>
        <w:topLinePunct w:val="0"/>
        <w:bidi w:val="0"/>
        <w:adjustRightInd w:val="0"/>
        <w:snapToGrid w:val="0"/>
        <w:spacing w:beforeAutospacing="0" w:afterAutospacing="0" w:line="360" w:lineRule="auto"/>
        <w:ind w:firstLine="480" w:firstLineChars="200"/>
        <w:jc w:val="right"/>
        <w:textAlignment w:val="auto"/>
        <w:rPr>
          <w:rFonts w:hint="default" w:ascii="宋体" w:hAnsi="宋体" w:eastAsia="宋体" w:cs="宋体"/>
          <w:bCs/>
          <w:color w:val="auto"/>
          <w:spacing w:val="0"/>
          <w:kern w:val="0"/>
          <w:position w:val="0"/>
          <w:sz w:val="24"/>
          <w:highlight w:val="none"/>
          <w:lang w:val="en-US" w:eastAsia="zh-CN"/>
        </w:rPr>
      </w:pPr>
      <w:r>
        <w:rPr>
          <w:rFonts w:hint="eastAsia" w:ascii="宋体" w:hAnsi="宋体" w:eastAsia="宋体" w:cs="宋体"/>
          <w:bCs/>
          <w:color w:val="auto"/>
          <w:spacing w:val="0"/>
          <w:kern w:val="0"/>
          <w:position w:val="0"/>
          <w:sz w:val="24"/>
          <w:highlight w:val="none"/>
          <w:lang w:val="en-US" w:eastAsia="zh-CN"/>
        </w:rPr>
        <w:t>日期：2025年</w:t>
      </w:r>
      <w:r>
        <w:rPr>
          <w:rFonts w:hint="eastAsia" w:ascii="宋体" w:hAnsi="宋体" w:cs="宋体"/>
          <w:bCs/>
          <w:color w:val="auto"/>
          <w:spacing w:val="0"/>
          <w:kern w:val="0"/>
          <w:position w:val="0"/>
          <w:sz w:val="24"/>
          <w:highlight w:val="none"/>
          <w:lang w:val="en-US" w:eastAsia="zh-CN"/>
        </w:rPr>
        <w:t>2</w:t>
      </w:r>
      <w:r>
        <w:rPr>
          <w:rFonts w:hint="eastAsia" w:ascii="宋体" w:hAnsi="宋体" w:eastAsia="宋体" w:cs="宋体"/>
          <w:bCs/>
          <w:color w:val="auto"/>
          <w:spacing w:val="0"/>
          <w:kern w:val="0"/>
          <w:position w:val="0"/>
          <w:sz w:val="24"/>
          <w:highlight w:val="none"/>
          <w:lang w:val="en-US" w:eastAsia="zh-CN"/>
        </w:rPr>
        <w:t>月</w:t>
      </w:r>
      <w:r>
        <w:rPr>
          <w:rFonts w:hint="eastAsia" w:ascii="宋体" w:hAnsi="宋体" w:cs="宋体"/>
          <w:bCs/>
          <w:color w:val="auto"/>
          <w:spacing w:val="0"/>
          <w:kern w:val="0"/>
          <w:position w:val="0"/>
          <w:sz w:val="24"/>
          <w:highlight w:val="none"/>
          <w:lang w:val="en-US" w:eastAsia="zh-CN"/>
        </w:rPr>
        <w:t>8</w:t>
      </w:r>
      <w:r>
        <w:rPr>
          <w:rFonts w:hint="eastAsia" w:ascii="宋体" w:hAnsi="宋体" w:eastAsia="宋体" w:cs="宋体"/>
          <w:bCs/>
          <w:color w:val="auto"/>
          <w:spacing w:val="0"/>
          <w:kern w:val="0"/>
          <w:position w:val="0"/>
          <w:sz w:val="24"/>
          <w:highlight w:val="none"/>
          <w:lang w:val="en-US" w:eastAsia="zh-CN"/>
        </w:rPr>
        <w:t>日</w:t>
      </w:r>
    </w:p>
    <w:sectPr>
      <w:pgSz w:w="11906" w:h="16838"/>
      <w:pgMar w:top="1440" w:right="1531" w:bottom="1440"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NDRlOTQyZDU0NDY3YTQ2YzBhMmU3ZWUwZjk3YmMifQ=="/>
  </w:docVars>
  <w:rsids>
    <w:rsidRoot w:val="00000000"/>
    <w:rsid w:val="0F7877DD"/>
    <w:rsid w:val="1BBA2231"/>
    <w:rsid w:val="25C02F5A"/>
    <w:rsid w:val="281F3E4B"/>
    <w:rsid w:val="2AB64A62"/>
    <w:rsid w:val="31E7040B"/>
    <w:rsid w:val="35642DEF"/>
    <w:rsid w:val="393408EF"/>
    <w:rsid w:val="3D4445A5"/>
    <w:rsid w:val="3F525EA1"/>
    <w:rsid w:val="446A3BBB"/>
    <w:rsid w:val="4B0A12D3"/>
    <w:rsid w:val="5CE36509"/>
    <w:rsid w:val="651F0531"/>
    <w:rsid w:val="6F192DE3"/>
    <w:rsid w:val="6FB90C7B"/>
    <w:rsid w:val="7AA23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rFonts w:eastAsia="仿宋_GB2312"/>
      <w:kern w:val="0"/>
      <w:sz w:val="23"/>
    </w:rPr>
  </w:style>
  <w:style w:type="paragraph" w:styleId="4">
    <w:name w:val="Body Text Indent"/>
    <w:basedOn w:val="1"/>
    <w:next w:val="5"/>
    <w:qFormat/>
    <w:uiPriority w:val="0"/>
    <w:pPr>
      <w:spacing w:before="240" w:line="360" w:lineRule="auto"/>
      <w:ind w:firstLine="552" w:firstLineChars="263"/>
    </w:pPr>
    <w:rPr>
      <w:rFonts w:ascii="宋体" w:hAnsi="宋体"/>
      <w:szCs w:val="20"/>
    </w:rPr>
  </w:style>
  <w:style w:type="paragraph" w:styleId="5">
    <w:name w:val="envelope return"/>
    <w:basedOn w:val="1"/>
    <w:qFormat/>
    <w:uiPriority w:val="0"/>
    <w:pPr>
      <w:snapToGrid w:val="0"/>
    </w:pPr>
    <w:rPr>
      <w:rFonts w:ascii="Arial" w:hAnsi="Arial" w:cs="Arial"/>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7">
    <w:name w:val="Body Text First Indent 2"/>
    <w:basedOn w:val="4"/>
    <w:qFormat/>
    <w:uiPriority w:val="0"/>
    <w:pPr>
      <w:spacing w:before="0" w:after="120" w:line="240" w:lineRule="auto"/>
      <w:ind w:left="420" w:leftChars="200"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1931</Words>
  <Characters>1990</Characters>
  <Lines>0</Lines>
  <Paragraphs>0</Paragraphs>
  <TotalTime>2</TotalTime>
  <ScaleCrop>false</ScaleCrop>
  <LinksUpToDate>false</LinksUpToDate>
  <CharactersWithSpaces>2001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2023-06-13T02:37:00Z</dcterms:created>
  <dc:creator>15529</dc:creator>
  <cp:lastModifiedBy>Administrator</cp:lastModifiedBy>
  <dcterms:modified xsi:type="dcterms:W3CDTF">2025-02-08T03:11:17Z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EDBBD9C8F8A74CB493413AFC855891DB</vt:lpwstr>
  </property>
  <property fmtid="{D5CDD505-2E9C-101B-9397-08002B2CF9AE}" pid="4" name="KSOTemplateDocerSaveRecord">
    <vt:lpwstr>eyJoZGlkIjoiZmI3YWZkYWVkMjcxZjQxZmNiNjMyNTE1YmY5ZTUxY2IifQ==</vt:lpwstr>
  </property>
</Properties>
</file>