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70DD">
      <w:pPr>
        <w:spacing w:line="500" w:lineRule="exact"/>
        <w:jc w:val="center"/>
        <w:rPr>
          <w:b/>
          <w:color w:val="auto"/>
          <w:spacing w:val="20"/>
          <w:sz w:val="44"/>
          <w:highlight w:val="none"/>
          <w:u w:val="single"/>
        </w:rPr>
      </w:pPr>
    </w:p>
    <w:p w14:paraId="6B077393">
      <w:pPr>
        <w:pStyle w:val="19"/>
        <w:rPr>
          <w:color w:val="auto"/>
          <w:highlight w:val="none"/>
        </w:rPr>
      </w:pPr>
    </w:p>
    <w:p w14:paraId="453C5403">
      <w:pPr>
        <w:pStyle w:val="19"/>
        <w:rPr>
          <w:color w:val="auto"/>
          <w:highlight w:val="none"/>
        </w:rPr>
      </w:pPr>
    </w:p>
    <w:p w14:paraId="400866B9">
      <w:pPr>
        <w:pStyle w:val="19"/>
        <w:rPr>
          <w:color w:val="auto"/>
          <w:highlight w:val="none"/>
        </w:rPr>
      </w:pPr>
    </w:p>
    <w:p w14:paraId="58761C5B">
      <w:pPr>
        <w:pStyle w:val="19"/>
        <w:rPr>
          <w:color w:val="auto"/>
          <w:highlight w:val="none"/>
        </w:rPr>
      </w:pPr>
    </w:p>
    <w:p w14:paraId="7D0C8B07">
      <w:pPr>
        <w:pStyle w:val="14"/>
        <w:jc w:val="center"/>
        <w:rPr>
          <w:rFonts w:hint="eastAsia" w:eastAsia="宋体"/>
          <w:color w:val="auto"/>
          <w:highlight w:val="none"/>
          <w:lang w:eastAsia="zh-CN"/>
        </w:rPr>
      </w:pPr>
      <w:r>
        <w:rPr>
          <w:rFonts w:hint="eastAsia"/>
          <w:b/>
          <w:snapToGrid w:val="0"/>
          <w:color w:val="auto"/>
          <w:w w:val="80"/>
          <w:kern w:val="0"/>
          <w:sz w:val="52"/>
          <w:szCs w:val="52"/>
          <w:highlight w:val="none"/>
          <w:lang w:eastAsia="zh-CN"/>
        </w:rPr>
        <w:t>环城南路智能泊位机器人采购项目</w:t>
      </w:r>
    </w:p>
    <w:p w14:paraId="66E6AB4A">
      <w:pPr>
        <w:rPr>
          <w:color w:val="auto"/>
          <w:highlight w:val="none"/>
        </w:rPr>
      </w:pPr>
    </w:p>
    <w:p w14:paraId="719343E1">
      <w:pPr>
        <w:rPr>
          <w:color w:val="auto"/>
          <w:highlight w:val="none"/>
        </w:rPr>
      </w:pPr>
    </w:p>
    <w:p w14:paraId="1CD0F3B8">
      <w:pPr>
        <w:rPr>
          <w:color w:val="auto"/>
          <w:highlight w:val="none"/>
        </w:rPr>
      </w:pPr>
    </w:p>
    <w:p w14:paraId="58EBD760">
      <w:pPr>
        <w:pStyle w:val="14"/>
        <w:rPr>
          <w:color w:val="auto"/>
          <w:highlight w:val="none"/>
        </w:rPr>
      </w:pPr>
    </w:p>
    <w:p w14:paraId="07B05C2B">
      <w:pPr>
        <w:rPr>
          <w:color w:val="auto"/>
          <w:highlight w:val="none"/>
        </w:rPr>
      </w:pPr>
    </w:p>
    <w:p w14:paraId="1CDDCC39">
      <w:pPr>
        <w:kinsoku w:val="0"/>
        <w:autoSpaceDE w:val="0"/>
        <w:autoSpaceDN w:val="0"/>
        <w:adjustRightInd w:val="0"/>
        <w:snapToGrid w:val="0"/>
        <w:spacing w:line="590" w:lineRule="exact"/>
        <w:jc w:val="center"/>
        <w:textAlignment w:val="baseline"/>
        <w:rPr>
          <w:rFonts w:hint="eastAsia"/>
          <w:b/>
          <w:snapToGrid w:val="0"/>
          <w:color w:val="auto"/>
          <w:w w:val="80"/>
          <w:kern w:val="0"/>
          <w:sz w:val="32"/>
          <w:szCs w:val="32"/>
          <w:highlight w:val="none"/>
          <w:lang w:val="en-US" w:eastAsia="zh-CN"/>
        </w:rPr>
      </w:pPr>
      <w:r>
        <w:rPr>
          <w:rFonts w:hint="eastAsia"/>
          <w:b/>
          <w:snapToGrid w:val="0"/>
          <w:color w:val="auto"/>
          <w:w w:val="80"/>
          <w:kern w:val="0"/>
          <w:sz w:val="32"/>
          <w:szCs w:val="32"/>
          <w:highlight w:val="none"/>
          <w:lang w:val="en-US" w:eastAsia="zh-CN"/>
        </w:rPr>
        <w:t>项目编号：JSYCXJ2026004</w:t>
      </w:r>
    </w:p>
    <w:p w14:paraId="300DAE6A">
      <w:pPr>
        <w:kinsoku w:val="0"/>
        <w:autoSpaceDE w:val="0"/>
        <w:autoSpaceDN w:val="0"/>
        <w:adjustRightInd w:val="0"/>
        <w:snapToGrid w:val="0"/>
        <w:spacing w:line="590" w:lineRule="exact"/>
        <w:jc w:val="center"/>
        <w:textAlignment w:val="baseline"/>
        <w:rPr>
          <w:rFonts w:hint="eastAsia"/>
          <w:b/>
          <w:snapToGrid w:val="0"/>
          <w:color w:val="auto"/>
          <w:w w:val="80"/>
          <w:kern w:val="0"/>
          <w:sz w:val="32"/>
          <w:szCs w:val="32"/>
          <w:highlight w:val="none"/>
          <w:lang w:val="en-US" w:eastAsia="zh-CN"/>
        </w:rPr>
      </w:pPr>
    </w:p>
    <w:p w14:paraId="32A15261">
      <w:pPr>
        <w:jc w:val="center"/>
        <w:rPr>
          <w:color w:val="auto"/>
          <w:highlight w:val="none"/>
        </w:rPr>
      </w:pPr>
    </w:p>
    <w:p w14:paraId="77D65A5C">
      <w:pPr>
        <w:tabs>
          <w:tab w:val="left" w:pos="1050"/>
          <w:tab w:val="right" w:leader="dot" w:pos="9402"/>
        </w:tabs>
        <w:kinsoku w:val="0"/>
        <w:autoSpaceDE w:val="0"/>
        <w:autoSpaceDN w:val="0"/>
        <w:adjustRightInd w:val="0"/>
        <w:snapToGrid w:val="0"/>
        <w:jc w:val="center"/>
        <w:textAlignment w:val="baseline"/>
        <w:rPr>
          <w:b/>
          <w:snapToGrid w:val="0"/>
          <w:color w:val="auto"/>
          <w:w w:val="80"/>
          <w:kern w:val="0"/>
          <w:sz w:val="72"/>
          <w:szCs w:val="72"/>
          <w:highlight w:val="none"/>
        </w:rPr>
      </w:pPr>
      <w:r>
        <w:rPr>
          <w:rFonts w:hint="eastAsia"/>
          <w:b/>
          <w:snapToGrid w:val="0"/>
          <w:color w:val="auto"/>
          <w:w w:val="80"/>
          <w:kern w:val="0"/>
          <w:sz w:val="72"/>
          <w:szCs w:val="72"/>
          <w:highlight w:val="none"/>
          <w:lang w:val="en-US" w:eastAsia="zh-CN"/>
        </w:rPr>
        <w:t>询价</w:t>
      </w:r>
      <w:r>
        <w:rPr>
          <w:b/>
          <w:snapToGrid w:val="0"/>
          <w:color w:val="auto"/>
          <w:w w:val="80"/>
          <w:kern w:val="0"/>
          <w:sz w:val="72"/>
          <w:szCs w:val="72"/>
          <w:highlight w:val="none"/>
        </w:rPr>
        <w:t>文件</w:t>
      </w:r>
    </w:p>
    <w:p w14:paraId="393744F3">
      <w:pPr>
        <w:tabs>
          <w:tab w:val="left" w:pos="6300"/>
        </w:tabs>
        <w:spacing w:line="360" w:lineRule="auto"/>
        <w:rPr>
          <w:b/>
          <w:bCs/>
          <w:color w:val="auto"/>
          <w:sz w:val="28"/>
          <w:szCs w:val="28"/>
          <w:highlight w:val="none"/>
        </w:rPr>
      </w:pPr>
    </w:p>
    <w:p w14:paraId="76E99490">
      <w:pPr>
        <w:tabs>
          <w:tab w:val="left" w:pos="6300"/>
        </w:tabs>
        <w:spacing w:line="360" w:lineRule="auto"/>
        <w:rPr>
          <w:b/>
          <w:bCs/>
          <w:color w:val="auto"/>
          <w:sz w:val="28"/>
          <w:szCs w:val="28"/>
          <w:highlight w:val="none"/>
        </w:rPr>
      </w:pPr>
    </w:p>
    <w:p w14:paraId="1C9B18F7">
      <w:pPr>
        <w:tabs>
          <w:tab w:val="left" w:pos="6300"/>
        </w:tabs>
        <w:spacing w:line="360" w:lineRule="auto"/>
        <w:rPr>
          <w:b/>
          <w:bCs/>
          <w:color w:val="auto"/>
          <w:sz w:val="28"/>
          <w:szCs w:val="28"/>
          <w:highlight w:val="none"/>
        </w:rPr>
      </w:pPr>
    </w:p>
    <w:p w14:paraId="51AE403C">
      <w:pPr>
        <w:spacing w:line="360" w:lineRule="auto"/>
        <w:ind w:firstLine="1105" w:firstLineChars="393"/>
        <w:rPr>
          <w:b/>
          <w:color w:val="auto"/>
          <w:sz w:val="28"/>
          <w:szCs w:val="28"/>
          <w:highlight w:val="none"/>
        </w:rPr>
      </w:pPr>
    </w:p>
    <w:p w14:paraId="67D85FA2">
      <w:pPr>
        <w:tabs>
          <w:tab w:val="left" w:pos="613"/>
        </w:tabs>
        <w:spacing w:line="360" w:lineRule="auto"/>
        <w:ind w:firstLine="1105" w:firstLineChars="393"/>
        <w:rPr>
          <w:b/>
          <w:color w:val="auto"/>
          <w:sz w:val="28"/>
          <w:szCs w:val="28"/>
          <w:highlight w:val="none"/>
        </w:rPr>
      </w:pPr>
      <w:r>
        <w:rPr>
          <w:b/>
          <w:color w:val="auto"/>
          <w:sz w:val="28"/>
          <w:szCs w:val="28"/>
          <w:highlight w:val="none"/>
        </w:rPr>
        <w:tab/>
      </w:r>
    </w:p>
    <w:p w14:paraId="27C6A02F">
      <w:pPr>
        <w:spacing w:line="360" w:lineRule="auto"/>
        <w:ind w:firstLine="478" w:firstLineChars="200"/>
        <w:rPr>
          <w:b/>
          <w:color w:val="auto"/>
          <w:w w:val="85"/>
          <w:sz w:val="28"/>
          <w:szCs w:val="28"/>
          <w:highlight w:val="none"/>
        </w:rPr>
      </w:pPr>
    </w:p>
    <w:p w14:paraId="0C8FDE46">
      <w:pPr>
        <w:pStyle w:val="14"/>
        <w:rPr>
          <w:color w:val="auto"/>
          <w:highlight w:val="none"/>
        </w:rPr>
      </w:pPr>
    </w:p>
    <w:p w14:paraId="39A4E85D">
      <w:pPr>
        <w:tabs>
          <w:tab w:val="left" w:pos="1050"/>
          <w:tab w:val="right" w:leader="dot" w:pos="9402"/>
        </w:tabs>
        <w:spacing w:line="590" w:lineRule="exact"/>
        <w:jc w:val="center"/>
        <w:rPr>
          <w:rFonts w:hint="eastAsia" w:eastAsia="宋体"/>
          <w:b/>
          <w:color w:val="auto"/>
          <w:w w:val="80"/>
          <w:sz w:val="32"/>
          <w:szCs w:val="32"/>
          <w:highlight w:val="none"/>
          <w:lang w:eastAsia="zh-CN"/>
        </w:rPr>
      </w:pPr>
      <w:r>
        <w:rPr>
          <w:b/>
          <w:color w:val="auto"/>
          <w:w w:val="80"/>
          <w:sz w:val="32"/>
          <w:szCs w:val="32"/>
          <w:highlight w:val="none"/>
        </w:rPr>
        <w:t>采购单位：</w:t>
      </w:r>
      <w:r>
        <w:rPr>
          <w:rFonts w:hint="eastAsia"/>
          <w:b/>
          <w:color w:val="auto"/>
          <w:w w:val="80"/>
          <w:sz w:val="32"/>
          <w:szCs w:val="32"/>
          <w:highlight w:val="none"/>
          <w:lang w:eastAsia="zh-CN"/>
        </w:rPr>
        <w:t>南通市崇川区智慧城市运营管理服务有限公司</w:t>
      </w:r>
    </w:p>
    <w:p w14:paraId="53A6F570">
      <w:pPr>
        <w:tabs>
          <w:tab w:val="left" w:pos="1050"/>
          <w:tab w:val="right" w:leader="dot" w:pos="9402"/>
        </w:tabs>
        <w:spacing w:line="590" w:lineRule="exact"/>
        <w:jc w:val="center"/>
        <w:rPr>
          <w:rFonts w:hint="eastAsia" w:eastAsia="宋体"/>
          <w:b/>
          <w:color w:val="auto"/>
          <w:w w:val="80"/>
          <w:sz w:val="32"/>
          <w:szCs w:val="32"/>
          <w:highlight w:val="none"/>
          <w:u w:val="single"/>
          <w:lang w:eastAsia="zh-CN"/>
        </w:rPr>
      </w:pPr>
      <w:r>
        <w:rPr>
          <w:b/>
          <w:color w:val="auto"/>
          <w:w w:val="80"/>
          <w:sz w:val="32"/>
          <w:szCs w:val="32"/>
          <w:highlight w:val="none"/>
        </w:rPr>
        <w:t>采购代理机构：</w:t>
      </w:r>
      <w:r>
        <w:rPr>
          <w:rFonts w:hint="eastAsia"/>
          <w:b/>
          <w:color w:val="auto"/>
          <w:w w:val="80"/>
          <w:sz w:val="32"/>
          <w:szCs w:val="32"/>
          <w:highlight w:val="none"/>
          <w:lang w:eastAsia="zh-CN"/>
        </w:rPr>
        <w:t>江苏永诚工程造价事务所有限公司</w:t>
      </w:r>
    </w:p>
    <w:p w14:paraId="32112775">
      <w:pPr>
        <w:tabs>
          <w:tab w:val="left" w:pos="1050"/>
          <w:tab w:val="right" w:leader="dot" w:pos="9402"/>
        </w:tabs>
        <w:spacing w:line="590" w:lineRule="exact"/>
        <w:jc w:val="center"/>
        <w:rPr>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304" w:header="851" w:footer="850" w:gutter="0"/>
          <w:pgNumType w:start="1"/>
          <w:cols w:space="0" w:num="1"/>
          <w:titlePg/>
          <w:docGrid w:type="lines" w:linePitch="312" w:charSpace="0"/>
        </w:sectPr>
      </w:pPr>
      <w:r>
        <w:rPr>
          <w:b/>
          <w:color w:val="auto"/>
          <w:w w:val="80"/>
          <w:sz w:val="32"/>
          <w:szCs w:val="32"/>
          <w:highlight w:val="none"/>
        </w:rPr>
        <w:t>二〇二</w:t>
      </w:r>
      <w:r>
        <w:rPr>
          <w:rFonts w:hint="eastAsia"/>
          <w:b/>
          <w:color w:val="auto"/>
          <w:w w:val="80"/>
          <w:sz w:val="32"/>
          <w:szCs w:val="32"/>
          <w:highlight w:val="none"/>
          <w:lang w:val="en-US" w:eastAsia="zh-CN"/>
        </w:rPr>
        <w:t>六</w:t>
      </w:r>
      <w:r>
        <w:rPr>
          <w:b/>
          <w:color w:val="auto"/>
          <w:w w:val="80"/>
          <w:sz w:val="32"/>
          <w:szCs w:val="32"/>
          <w:highlight w:val="none"/>
        </w:rPr>
        <w:t>年</w:t>
      </w:r>
      <w:r>
        <w:rPr>
          <w:rFonts w:hint="eastAsia"/>
          <w:b/>
          <w:color w:val="auto"/>
          <w:w w:val="80"/>
          <w:sz w:val="32"/>
          <w:szCs w:val="32"/>
          <w:highlight w:val="none"/>
          <w:lang w:val="en-US" w:eastAsia="zh-CN"/>
        </w:rPr>
        <w:t>一</w:t>
      </w:r>
      <w:r>
        <w:rPr>
          <w:b/>
          <w:color w:val="auto"/>
          <w:w w:val="80"/>
          <w:sz w:val="32"/>
          <w:szCs w:val="32"/>
          <w:highlight w:val="none"/>
        </w:rPr>
        <w:t>月</w:t>
      </w:r>
    </w:p>
    <w:p w14:paraId="6DD3044C">
      <w:pPr>
        <w:spacing w:line="500" w:lineRule="exact"/>
        <w:jc w:val="center"/>
        <w:rPr>
          <w:color w:val="auto"/>
          <w:sz w:val="44"/>
          <w:szCs w:val="44"/>
          <w:highlight w:val="none"/>
        </w:rPr>
      </w:pPr>
    </w:p>
    <w:p w14:paraId="1C41CD6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14:paraId="6609838D">
      <w:pPr>
        <w:spacing w:line="500" w:lineRule="exact"/>
        <w:jc w:val="center"/>
        <w:rPr>
          <w:rFonts w:ascii="宋体" w:hAnsi="宋体" w:cs="宋体"/>
          <w:color w:val="auto"/>
          <w:sz w:val="44"/>
          <w:highlight w:val="none"/>
        </w:rPr>
      </w:pPr>
    </w:p>
    <w:p w14:paraId="120FA72D">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第一部分  </w:t>
      </w:r>
      <w:r>
        <w:rPr>
          <w:rFonts w:hint="eastAsia" w:ascii="宋体" w:hAnsi="宋体" w:cs="宋体"/>
          <w:bCs/>
          <w:color w:val="auto"/>
          <w:sz w:val="32"/>
          <w:szCs w:val="32"/>
          <w:highlight w:val="none"/>
          <w:lang w:val="en-US" w:eastAsia="zh-CN"/>
        </w:rPr>
        <w:t>询价</w:t>
      </w:r>
      <w:r>
        <w:rPr>
          <w:rFonts w:hint="eastAsia" w:ascii="宋体" w:hAnsi="宋体" w:cs="宋体"/>
          <w:bCs/>
          <w:color w:val="auto"/>
          <w:sz w:val="32"/>
          <w:szCs w:val="32"/>
          <w:highlight w:val="none"/>
        </w:rPr>
        <w:t>公告</w:t>
      </w:r>
    </w:p>
    <w:p w14:paraId="2A5AB585">
      <w:pPr>
        <w:tabs>
          <w:tab w:val="left" w:pos="7740"/>
        </w:tabs>
        <w:spacing w:line="500" w:lineRule="exact"/>
        <w:rPr>
          <w:rFonts w:ascii="宋体" w:hAnsi="宋体" w:cs="宋体"/>
          <w:color w:val="auto"/>
          <w:sz w:val="32"/>
          <w:szCs w:val="32"/>
          <w:highlight w:val="none"/>
        </w:rPr>
      </w:pPr>
    </w:p>
    <w:p w14:paraId="052BD672">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第二部分  </w:t>
      </w:r>
      <w:r>
        <w:rPr>
          <w:rFonts w:hint="eastAsia" w:ascii="宋体" w:hAnsi="宋体" w:cs="宋体"/>
          <w:bCs/>
          <w:color w:val="auto"/>
          <w:sz w:val="32"/>
          <w:szCs w:val="32"/>
          <w:highlight w:val="none"/>
          <w:lang w:val="en-US" w:eastAsia="zh-CN"/>
        </w:rPr>
        <w:t>询价</w:t>
      </w:r>
      <w:r>
        <w:rPr>
          <w:rFonts w:hint="eastAsia" w:ascii="宋体" w:hAnsi="宋体" w:cs="宋体"/>
          <w:bCs/>
          <w:color w:val="auto"/>
          <w:sz w:val="32"/>
          <w:szCs w:val="32"/>
          <w:highlight w:val="none"/>
        </w:rPr>
        <w:t>须知</w:t>
      </w:r>
    </w:p>
    <w:p w14:paraId="73A0B251">
      <w:pPr>
        <w:spacing w:line="500" w:lineRule="exact"/>
        <w:rPr>
          <w:rFonts w:ascii="宋体" w:hAnsi="宋体" w:cs="宋体"/>
          <w:color w:val="auto"/>
          <w:sz w:val="32"/>
          <w:szCs w:val="32"/>
          <w:highlight w:val="none"/>
        </w:rPr>
      </w:pPr>
    </w:p>
    <w:p w14:paraId="159044A7">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项目需求说明</w:t>
      </w:r>
    </w:p>
    <w:p w14:paraId="3C10F338">
      <w:pPr>
        <w:pStyle w:val="8"/>
        <w:tabs>
          <w:tab w:val="left" w:pos="7740"/>
          <w:tab w:val="left" w:pos="7920"/>
        </w:tabs>
        <w:spacing w:line="500" w:lineRule="exact"/>
        <w:ind w:left="0"/>
        <w:rPr>
          <w:rFonts w:ascii="宋体" w:hAnsi="宋体" w:eastAsia="宋体" w:cs="宋体"/>
          <w:color w:val="auto"/>
          <w:sz w:val="32"/>
          <w:szCs w:val="32"/>
          <w:highlight w:val="none"/>
        </w:rPr>
      </w:pPr>
    </w:p>
    <w:p w14:paraId="2EE973A3">
      <w:pPr>
        <w:tabs>
          <w:tab w:val="left" w:pos="7740"/>
        </w:tabs>
        <w:spacing w:line="500" w:lineRule="exact"/>
        <w:rPr>
          <w:rFonts w:hint="default" w:ascii="宋体" w:hAnsi="宋体" w:eastAsia="宋体" w:cs="宋体"/>
          <w:color w:val="auto"/>
          <w:spacing w:val="2"/>
          <w:sz w:val="32"/>
          <w:szCs w:val="32"/>
          <w:highlight w:val="none"/>
          <w:lang w:val="en-US" w:eastAsia="zh-CN"/>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lang w:val="en-US" w:eastAsia="zh-CN"/>
        </w:rPr>
        <w:t>询价程序和内容</w:t>
      </w:r>
    </w:p>
    <w:p w14:paraId="6408985D">
      <w:pPr>
        <w:spacing w:line="500" w:lineRule="exact"/>
        <w:rPr>
          <w:rFonts w:ascii="宋体" w:hAnsi="宋体" w:cs="宋体"/>
          <w:color w:val="auto"/>
          <w:sz w:val="32"/>
          <w:szCs w:val="32"/>
          <w:highlight w:val="none"/>
        </w:rPr>
      </w:pPr>
    </w:p>
    <w:p w14:paraId="76406C57">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第五部分  合同的授予和履约</w:t>
      </w:r>
    </w:p>
    <w:p w14:paraId="6083FF62">
      <w:pPr>
        <w:spacing w:line="500" w:lineRule="exact"/>
        <w:rPr>
          <w:rFonts w:ascii="宋体" w:hAnsi="宋体" w:cs="宋体"/>
          <w:color w:val="auto"/>
          <w:sz w:val="32"/>
          <w:szCs w:val="32"/>
          <w:highlight w:val="none"/>
        </w:rPr>
      </w:pPr>
    </w:p>
    <w:p w14:paraId="2982AE69">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第六部分  </w:t>
      </w:r>
      <w:r>
        <w:rPr>
          <w:rFonts w:hint="eastAsia" w:ascii="宋体" w:hAnsi="宋体" w:cs="宋体"/>
          <w:bCs/>
          <w:color w:val="auto"/>
          <w:sz w:val="32"/>
          <w:szCs w:val="32"/>
          <w:highlight w:val="none"/>
          <w:lang w:eastAsia="zh-CN"/>
        </w:rPr>
        <w:t>异议</w:t>
      </w:r>
      <w:r>
        <w:rPr>
          <w:rFonts w:hint="eastAsia" w:ascii="宋体" w:hAnsi="宋体" w:cs="宋体"/>
          <w:bCs/>
          <w:color w:val="auto"/>
          <w:sz w:val="32"/>
          <w:szCs w:val="32"/>
          <w:highlight w:val="none"/>
        </w:rPr>
        <w:t>提出和处理</w:t>
      </w:r>
    </w:p>
    <w:p w14:paraId="7F6BF51E">
      <w:pPr>
        <w:spacing w:line="500" w:lineRule="exact"/>
        <w:rPr>
          <w:rFonts w:ascii="宋体" w:hAnsi="宋体" w:cs="宋体"/>
          <w:color w:val="auto"/>
          <w:sz w:val="32"/>
          <w:szCs w:val="32"/>
          <w:highlight w:val="none"/>
        </w:rPr>
      </w:pPr>
    </w:p>
    <w:p w14:paraId="396A8854">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第七部分  </w:t>
      </w:r>
      <w:r>
        <w:rPr>
          <w:rFonts w:hint="eastAsia" w:ascii="宋体" w:hAnsi="宋体" w:cs="宋体"/>
          <w:bCs/>
          <w:color w:val="auto"/>
          <w:sz w:val="32"/>
          <w:szCs w:val="32"/>
          <w:highlight w:val="none"/>
          <w:lang w:val="en-US" w:eastAsia="zh-CN"/>
        </w:rPr>
        <w:t>询价响应</w:t>
      </w:r>
      <w:r>
        <w:rPr>
          <w:rFonts w:hint="eastAsia" w:ascii="宋体" w:hAnsi="宋体" w:cs="宋体"/>
          <w:bCs/>
          <w:color w:val="auto"/>
          <w:sz w:val="32"/>
          <w:szCs w:val="32"/>
          <w:highlight w:val="none"/>
        </w:rPr>
        <w:t>文件组成</w:t>
      </w:r>
    </w:p>
    <w:p w14:paraId="11424DB3">
      <w:pPr>
        <w:spacing w:line="500" w:lineRule="exact"/>
        <w:rPr>
          <w:rFonts w:eastAsia="楷体_GB2312"/>
          <w:b/>
          <w:color w:val="auto"/>
          <w:sz w:val="32"/>
          <w:szCs w:val="32"/>
          <w:highlight w:val="none"/>
        </w:rPr>
      </w:pPr>
    </w:p>
    <w:p w14:paraId="63EFF56E">
      <w:pPr>
        <w:tabs>
          <w:tab w:val="left" w:pos="7740"/>
        </w:tabs>
        <w:spacing w:line="500" w:lineRule="exact"/>
        <w:rPr>
          <w:rFonts w:eastAsia="楷体_GB2312"/>
          <w:b/>
          <w:color w:val="auto"/>
          <w:spacing w:val="2"/>
          <w:sz w:val="32"/>
          <w:szCs w:val="32"/>
          <w:highlight w:val="none"/>
        </w:rPr>
      </w:pPr>
    </w:p>
    <w:p w14:paraId="115373DA">
      <w:pPr>
        <w:tabs>
          <w:tab w:val="left" w:pos="7740"/>
        </w:tabs>
        <w:spacing w:line="500" w:lineRule="exact"/>
        <w:rPr>
          <w:rFonts w:eastAsia="楷体_GB2312"/>
          <w:b/>
          <w:color w:val="auto"/>
          <w:spacing w:val="2"/>
          <w:sz w:val="32"/>
          <w:szCs w:val="32"/>
          <w:highlight w:val="none"/>
        </w:rPr>
      </w:pPr>
    </w:p>
    <w:p w14:paraId="3ACD0F5A">
      <w:pPr>
        <w:tabs>
          <w:tab w:val="left" w:pos="7740"/>
        </w:tabs>
        <w:spacing w:line="500" w:lineRule="exact"/>
        <w:rPr>
          <w:rFonts w:eastAsia="楷体_GB2312"/>
          <w:b/>
          <w:bCs/>
          <w:color w:val="auto"/>
          <w:sz w:val="32"/>
          <w:szCs w:val="32"/>
          <w:highlight w:val="none"/>
        </w:rPr>
      </w:pPr>
    </w:p>
    <w:p w14:paraId="589535BE">
      <w:pPr>
        <w:snapToGrid w:val="0"/>
        <w:spacing w:line="300" w:lineRule="auto"/>
        <w:jc w:val="center"/>
        <w:outlineLvl w:val="0"/>
        <w:rPr>
          <w:b/>
          <w:color w:val="auto"/>
          <w:sz w:val="36"/>
          <w:szCs w:val="36"/>
          <w:highlight w:val="none"/>
        </w:rPr>
        <w:sectPr>
          <w:pgSz w:w="11906" w:h="16838"/>
          <w:pgMar w:top="1418" w:right="1133" w:bottom="1418" w:left="1474" w:header="851" w:footer="907" w:gutter="0"/>
          <w:cols w:space="720" w:num="1"/>
          <w:titlePg/>
          <w:docGrid w:type="lines" w:linePitch="312" w:charSpace="0"/>
        </w:sectPr>
      </w:pPr>
    </w:p>
    <w:p w14:paraId="15530969">
      <w:pPr>
        <w:pStyle w:val="14"/>
        <w:spacing w:before="156" w:beforeLines="50" w:after="156" w:afterLines="50"/>
        <w:jc w:val="center"/>
        <w:rPr>
          <w:color w:val="auto"/>
          <w:highlight w:val="none"/>
        </w:rPr>
      </w:pPr>
      <w:bookmarkStart w:id="0" w:name="OLE_LINK5"/>
      <w:bookmarkStart w:id="1" w:name="OLE_LINK7"/>
      <w:r>
        <w:rPr>
          <w:b/>
          <w:color w:val="auto"/>
          <w:sz w:val="36"/>
          <w:szCs w:val="36"/>
          <w:highlight w:val="none"/>
        </w:rPr>
        <w:t>第一部分</w:t>
      </w:r>
      <w:r>
        <w:rPr>
          <w:rFonts w:hint="eastAsia"/>
          <w:b/>
          <w:color w:val="auto"/>
          <w:sz w:val="36"/>
          <w:szCs w:val="36"/>
          <w:highlight w:val="none"/>
          <w:lang w:val="en-US" w:eastAsia="zh-CN"/>
        </w:rPr>
        <w:t xml:space="preserve"> 询价</w:t>
      </w:r>
      <w:r>
        <w:rPr>
          <w:b/>
          <w:color w:val="auto"/>
          <w:sz w:val="36"/>
          <w:szCs w:val="36"/>
          <w:highlight w:val="none"/>
        </w:rPr>
        <w:t>公告</w:t>
      </w:r>
    </w:p>
    <w:bookmarkEnd w:id="0"/>
    <w:bookmarkEnd w:id="1"/>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2"/>
      </w:tblGrid>
      <w:tr w14:paraId="7052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00" w:type="pct"/>
          </w:tcPr>
          <w:p w14:paraId="72699737">
            <w:pPr>
              <w:snapToGrid w:val="0"/>
              <w:spacing w:line="440" w:lineRule="exact"/>
              <w:jc w:val="left"/>
              <w:rPr>
                <w:bCs/>
                <w:color w:val="auto"/>
                <w:sz w:val="24"/>
                <w:highlight w:val="none"/>
              </w:rPr>
            </w:pPr>
            <w:r>
              <w:rPr>
                <w:bCs/>
                <w:color w:val="auto"/>
                <w:sz w:val="24"/>
                <w:highlight w:val="none"/>
              </w:rPr>
              <w:t>项目概况</w:t>
            </w:r>
          </w:p>
          <w:p w14:paraId="65FDB419">
            <w:pPr>
              <w:snapToGrid w:val="0"/>
              <w:spacing w:line="440" w:lineRule="exact"/>
              <w:ind w:firstLine="480" w:firstLineChars="200"/>
              <w:jc w:val="left"/>
              <w:rPr>
                <w:bCs/>
                <w:color w:val="auto"/>
                <w:sz w:val="24"/>
                <w:highlight w:val="none"/>
              </w:rPr>
            </w:pPr>
            <w:r>
              <w:rPr>
                <w:rFonts w:hint="eastAsia"/>
                <w:bCs/>
                <w:color w:val="auto"/>
                <w:sz w:val="24"/>
                <w:highlight w:val="none"/>
                <w:u w:val="single"/>
                <w:lang w:eastAsia="zh-CN"/>
              </w:rPr>
              <w:t>环城南路智能泊位机器人采购项目</w:t>
            </w:r>
            <w:r>
              <w:rPr>
                <w:bCs/>
                <w:color w:val="auto"/>
                <w:sz w:val="24"/>
                <w:highlight w:val="none"/>
                <w:u w:val="single"/>
              </w:rPr>
              <w:t>的潜在投标人应在“南通市崇川区人民政府网 (www.chongchuan.gov.cn)→我要看→公示公告”内获取采购文件，并于</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1</w:t>
            </w:r>
            <w:r>
              <w:rPr>
                <w:rFonts w:hint="eastAsia"/>
                <w:b/>
                <w:color w:val="auto"/>
                <w:sz w:val="24"/>
                <w:highlight w:val="none"/>
                <w:u w:val="single"/>
              </w:rPr>
              <w:t>月</w:t>
            </w:r>
            <w:r>
              <w:rPr>
                <w:rFonts w:hint="eastAsia"/>
                <w:b/>
                <w:color w:val="auto"/>
                <w:sz w:val="24"/>
                <w:highlight w:val="none"/>
                <w:u w:val="single"/>
                <w:lang w:val="en-US" w:eastAsia="zh-CN"/>
              </w:rPr>
              <w:t>23</w:t>
            </w:r>
            <w:r>
              <w:rPr>
                <w:rFonts w:hint="eastAsia"/>
                <w:b/>
                <w:color w:val="auto"/>
                <w:sz w:val="24"/>
                <w:highlight w:val="none"/>
                <w:u w:val="single"/>
              </w:rPr>
              <w:t>日</w:t>
            </w:r>
            <w:r>
              <w:rPr>
                <w:rFonts w:hint="eastAsia"/>
                <w:b/>
                <w:color w:val="auto"/>
                <w:sz w:val="24"/>
                <w:highlight w:val="none"/>
                <w:u w:val="single"/>
                <w:lang w:val="en-US" w:eastAsia="zh-CN"/>
              </w:rPr>
              <w:t>9</w:t>
            </w:r>
            <w:r>
              <w:rPr>
                <w:rFonts w:hint="eastAsia"/>
                <w:b/>
                <w:color w:val="auto"/>
                <w:sz w:val="24"/>
                <w:highlight w:val="none"/>
                <w:u w:val="single"/>
              </w:rPr>
              <w:t>时</w:t>
            </w:r>
            <w:r>
              <w:rPr>
                <w:rFonts w:hint="eastAsia"/>
                <w:b/>
                <w:color w:val="auto"/>
                <w:sz w:val="24"/>
                <w:highlight w:val="none"/>
                <w:u w:val="single"/>
                <w:lang w:val="en-US" w:eastAsia="zh-CN"/>
              </w:rPr>
              <w:t>30</w:t>
            </w:r>
            <w:r>
              <w:rPr>
                <w:rFonts w:hint="eastAsia"/>
                <w:b/>
                <w:color w:val="auto"/>
                <w:sz w:val="24"/>
                <w:highlight w:val="none"/>
                <w:u w:val="single"/>
              </w:rPr>
              <w:t>分</w:t>
            </w:r>
            <w:r>
              <w:rPr>
                <w:bCs/>
                <w:color w:val="auto"/>
                <w:sz w:val="24"/>
                <w:highlight w:val="none"/>
                <w:u w:val="single"/>
              </w:rPr>
              <w:t>（北京时间）前提交投标文件。</w:t>
            </w:r>
          </w:p>
        </w:tc>
      </w:tr>
    </w:tbl>
    <w:p w14:paraId="18CBCE18">
      <w:pPr>
        <w:snapToGrid w:val="0"/>
        <w:spacing w:before="156" w:beforeLines="50" w:line="460" w:lineRule="exact"/>
        <w:ind w:firstLine="480" w:firstLineChars="200"/>
        <w:rPr>
          <w:color w:val="auto"/>
          <w:sz w:val="24"/>
          <w:highlight w:val="none"/>
        </w:rPr>
      </w:pPr>
      <w:r>
        <w:rPr>
          <w:rFonts w:hint="eastAsia"/>
          <w:color w:val="auto"/>
          <w:sz w:val="24"/>
          <w:highlight w:val="none"/>
          <w:u w:val="single"/>
          <w:lang w:eastAsia="zh-CN"/>
        </w:rPr>
        <w:t>江苏永诚工程造价事务所有限公司</w:t>
      </w:r>
      <w:r>
        <w:rPr>
          <w:color w:val="auto"/>
          <w:sz w:val="24"/>
          <w:highlight w:val="none"/>
        </w:rPr>
        <w:t>（以下称“采购代理机构”）</w:t>
      </w:r>
      <w:r>
        <w:rPr>
          <w:color w:val="auto"/>
          <w:sz w:val="24"/>
          <w:highlight w:val="none"/>
          <w:u w:val="none"/>
        </w:rPr>
        <w:t>受</w:t>
      </w:r>
      <w:r>
        <w:rPr>
          <w:rFonts w:hint="eastAsia"/>
          <w:color w:val="auto"/>
          <w:sz w:val="24"/>
          <w:highlight w:val="none"/>
          <w:u w:val="single"/>
          <w:lang w:eastAsia="zh-CN"/>
        </w:rPr>
        <w:t>南通市崇川区智慧城市运营管理服务有限公司</w:t>
      </w:r>
      <w:r>
        <w:rPr>
          <w:color w:val="auto"/>
          <w:sz w:val="24"/>
          <w:highlight w:val="none"/>
        </w:rPr>
        <w:t>（以下称“采购人”）的委托，就采购人所需的</w:t>
      </w:r>
      <w:r>
        <w:rPr>
          <w:rFonts w:hint="eastAsia"/>
          <w:bCs/>
          <w:color w:val="auto"/>
          <w:sz w:val="24"/>
          <w:highlight w:val="none"/>
          <w:u w:val="single"/>
          <w:lang w:eastAsia="zh-CN"/>
        </w:rPr>
        <w:t>环城南路智能泊位机器人采购项目</w:t>
      </w:r>
      <w:r>
        <w:rPr>
          <w:rFonts w:hint="eastAsia"/>
          <w:bCs/>
          <w:color w:val="auto"/>
          <w:sz w:val="24"/>
          <w:highlight w:val="none"/>
          <w:u w:val="none"/>
          <w:lang w:val="en-US" w:eastAsia="zh-CN"/>
        </w:rPr>
        <w:t>组织询价</w:t>
      </w:r>
      <w:r>
        <w:rPr>
          <w:color w:val="auto"/>
          <w:sz w:val="24"/>
          <w:highlight w:val="none"/>
        </w:rPr>
        <w:t>采购，诚邀符合资格条件的潜在投标人参加投标响应。</w:t>
      </w:r>
    </w:p>
    <w:p w14:paraId="60D50003">
      <w:pPr>
        <w:snapToGrid w:val="0"/>
        <w:spacing w:line="460" w:lineRule="exact"/>
        <w:ind w:firstLine="482" w:firstLineChars="200"/>
        <w:rPr>
          <w:b/>
          <w:color w:val="auto"/>
          <w:sz w:val="24"/>
          <w:highlight w:val="none"/>
        </w:rPr>
      </w:pPr>
      <w:r>
        <w:rPr>
          <w:b/>
          <w:color w:val="auto"/>
          <w:sz w:val="24"/>
          <w:highlight w:val="none"/>
        </w:rPr>
        <w:t>一、项目基本情况</w:t>
      </w:r>
    </w:p>
    <w:p w14:paraId="78E30DA0">
      <w:pPr>
        <w:snapToGrid w:val="0"/>
        <w:spacing w:line="460" w:lineRule="exact"/>
        <w:ind w:firstLine="480" w:firstLineChars="200"/>
        <w:rPr>
          <w:rFonts w:hint="default"/>
          <w:color w:val="auto"/>
          <w:sz w:val="24"/>
          <w:highlight w:val="none"/>
          <w:lang w:val="en-US" w:eastAsia="zh-CN"/>
        </w:rPr>
      </w:pPr>
      <w:bookmarkStart w:id="2" w:name="_Hlk75125590"/>
      <w:bookmarkEnd w:id="2"/>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lang w:val="en-US" w:eastAsia="zh-CN"/>
        </w:rPr>
        <w:t>项目编号：JSYCXJ2026004</w:t>
      </w:r>
    </w:p>
    <w:p w14:paraId="1536CAAD">
      <w:pPr>
        <w:snapToGrid w:val="0"/>
        <w:spacing w:line="460" w:lineRule="exact"/>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项目名称：</w:t>
      </w:r>
      <w:r>
        <w:rPr>
          <w:rFonts w:hint="eastAsia"/>
          <w:color w:val="auto"/>
          <w:sz w:val="24"/>
          <w:highlight w:val="none"/>
          <w:lang w:eastAsia="zh-CN"/>
        </w:rPr>
        <w:t>环城南路智能泊位机器人采购项目</w:t>
      </w:r>
      <w:r>
        <w:rPr>
          <w:color w:val="auto"/>
          <w:sz w:val="24"/>
          <w:highlight w:val="none"/>
        </w:rPr>
        <w:t>；</w:t>
      </w:r>
    </w:p>
    <w:p w14:paraId="11502FF6">
      <w:pPr>
        <w:snapToGrid w:val="0"/>
        <w:spacing w:line="460" w:lineRule="exact"/>
        <w:ind w:firstLine="480" w:firstLineChars="200"/>
        <w:rPr>
          <w:color w:val="auto"/>
          <w:sz w:val="24"/>
          <w:highlight w:val="none"/>
        </w:rPr>
      </w:pPr>
      <w:r>
        <w:rPr>
          <w:rFonts w:hint="eastAsia"/>
          <w:color w:val="auto"/>
          <w:sz w:val="24"/>
          <w:highlight w:val="none"/>
          <w:lang w:val="en-US" w:eastAsia="zh-CN"/>
        </w:rPr>
        <w:t>3</w:t>
      </w:r>
      <w:r>
        <w:rPr>
          <w:color w:val="auto"/>
          <w:sz w:val="24"/>
          <w:highlight w:val="none"/>
        </w:rPr>
        <w:t>、预算金额：</w:t>
      </w:r>
      <w:r>
        <w:rPr>
          <w:rFonts w:hint="eastAsia"/>
          <w:color w:val="auto"/>
          <w:sz w:val="24"/>
          <w:highlight w:val="none"/>
          <w:lang w:val="en-US" w:eastAsia="zh-CN"/>
        </w:rPr>
        <w:t>462000元</w:t>
      </w:r>
      <w:r>
        <w:rPr>
          <w:rFonts w:hint="eastAsia"/>
          <w:color w:val="auto"/>
          <w:sz w:val="24"/>
          <w:highlight w:val="none"/>
        </w:rPr>
        <w:t>；</w:t>
      </w:r>
      <w:r>
        <w:rPr>
          <w:rFonts w:hint="eastAsia"/>
          <w:color w:val="auto"/>
          <w:sz w:val="24"/>
          <w:highlight w:val="none"/>
        </w:rPr>
        <w:t xml:space="preserve"> </w:t>
      </w:r>
    </w:p>
    <w:p w14:paraId="7D9D8880">
      <w:pPr>
        <w:snapToGrid w:val="0"/>
        <w:spacing w:line="480" w:lineRule="exact"/>
        <w:ind w:firstLine="480" w:firstLineChars="200"/>
        <w:rPr>
          <w:rFonts w:hint="eastAsia" w:ascii="宋体" w:hAnsi="宋体" w:cs="宋体"/>
          <w:color w:val="auto"/>
          <w:sz w:val="24"/>
          <w:highlight w:val="none"/>
        </w:rPr>
      </w:pPr>
      <w:r>
        <w:rPr>
          <w:rFonts w:hint="eastAsia"/>
          <w:color w:val="auto"/>
          <w:sz w:val="24"/>
          <w:highlight w:val="none"/>
          <w:lang w:val="en-US" w:eastAsia="zh-CN"/>
        </w:rPr>
        <w:t>4</w:t>
      </w:r>
      <w:r>
        <w:rPr>
          <w:rFonts w:hint="eastAsia"/>
          <w:color w:val="auto"/>
          <w:sz w:val="24"/>
          <w:highlight w:val="none"/>
        </w:rPr>
        <w:t>、</w:t>
      </w:r>
      <w:r>
        <w:rPr>
          <w:color w:val="auto"/>
          <w:sz w:val="24"/>
          <w:highlight w:val="none"/>
        </w:rPr>
        <w:t>最高限价：</w:t>
      </w:r>
      <w:r>
        <w:rPr>
          <w:rFonts w:hint="eastAsia"/>
          <w:color w:val="auto"/>
          <w:sz w:val="24"/>
          <w:highlight w:val="none"/>
          <w:lang w:val="en-US" w:eastAsia="zh-CN"/>
        </w:rPr>
        <w:t>462000元</w:t>
      </w:r>
      <w:r>
        <w:rPr>
          <w:rFonts w:hint="eastAsia" w:ascii="宋体" w:hAnsi="宋体" w:cs="宋体"/>
          <w:color w:val="auto"/>
          <w:sz w:val="24"/>
          <w:highlight w:val="none"/>
        </w:rPr>
        <w:t>（</w:t>
      </w:r>
      <w:r>
        <w:rPr>
          <w:rFonts w:hint="eastAsia" w:ascii="宋体" w:hAnsi="宋体" w:cs="宋体"/>
          <w:color w:val="auto"/>
          <w:sz w:val="24"/>
          <w:highlight w:val="none"/>
        </w:rPr>
        <w:t>其中设备</w:t>
      </w:r>
      <w:r>
        <w:rPr>
          <w:rFonts w:hint="eastAsia" w:ascii="宋体" w:hAnsi="宋体" w:cs="宋体"/>
          <w:color w:val="auto"/>
          <w:sz w:val="24"/>
          <w:highlight w:val="none"/>
          <w:lang w:val="en-US" w:eastAsia="zh-CN"/>
        </w:rPr>
        <w:t>部分最高限价256000</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设备</w:t>
      </w:r>
      <w:r>
        <w:rPr>
          <w:rFonts w:hint="eastAsia" w:ascii="宋体" w:hAnsi="宋体" w:cs="宋体"/>
          <w:color w:val="auto"/>
          <w:sz w:val="24"/>
          <w:highlight w:val="none"/>
        </w:rPr>
        <w:t>维保</w:t>
      </w:r>
      <w:r>
        <w:rPr>
          <w:rFonts w:hint="eastAsia" w:ascii="宋体" w:hAnsi="宋体" w:cs="宋体"/>
          <w:color w:val="auto"/>
          <w:sz w:val="24"/>
          <w:highlight w:val="none"/>
          <w:lang w:val="en-US" w:eastAsia="zh-CN"/>
        </w:rPr>
        <w:t>部分最高限价206000</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rPr>
        <w:t>），投标报价超过最高限价或各分项最高限价的作无效投标处理。</w:t>
      </w:r>
    </w:p>
    <w:p w14:paraId="6B54711C">
      <w:pPr>
        <w:snapToGrid w:val="0"/>
        <w:spacing w:line="460" w:lineRule="exact"/>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lang w:eastAsia="zh-CN"/>
        </w:rPr>
        <w:t>、</w:t>
      </w:r>
      <w:r>
        <w:rPr>
          <w:color w:val="auto"/>
          <w:sz w:val="24"/>
          <w:highlight w:val="none"/>
        </w:rPr>
        <w:t>采购需求：</w:t>
      </w:r>
      <w:bookmarkStart w:id="3" w:name="_Hlk78736512"/>
      <w:bookmarkEnd w:id="3"/>
      <w:r>
        <w:rPr>
          <w:rFonts w:hint="eastAsia"/>
          <w:color w:val="auto"/>
          <w:sz w:val="24"/>
          <w:highlight w:val="none"/>
        </w:rPr>
        <w:t>采购嵌入式智能机器人设备</w:t>
      </w:r>
      <w:r>
        <w:rPr>
          <w:rFonts w:hint="eastAsia"/>
          <w:color w:val="auto"/>
          <w:sz w:val="24"/>
          <w:highlight w:val="none"/>
          <w:lang w:val="en-US" w:eastAsia="zh-CN"/>
        </w:rPr>
        <w:t>，</w:t>
      </w:r>
      <w:r>
        <w:rPr>
          <w:rFonts w:hint="eastAsia"/>
          <w:color w:val="auto"/>
          <w:sz w:val="24"/>
          <w:highlight w:val="none"/>
        </w:rPr>
        <w:t>包含道路泊位终端、车位二维码铭牌</w:t>
      </w:r>
      <w:r>
        <w:rPr>
          <w:rFonts w:hint="eastAsia"/>
          <w:color w:val="auto"/>
          <w:sz w:val="24"/>
          <w:highlight w:val="none"/>
          <w:lang w:eastAsia="zh-CN"/>
        </w:rPr>
        <w:t>，</w:t>
      </w:r>
      <w:r>
        <w:rPr>
          <w:rFonts w:hint="eastAsia"/>
          <w:color w:val="auto"/>
          <w:sz w:val="24"/>
          <w:highlight w:val="none"/>
        </w:rPr>
        <w:t>项目实现对停放车辆自动监测、计时收费，提供路内停车的智能化无人值守服务</w:t>
      </w:r>
      <w:r>
        <w:rPr>
          <w:rFonts w:hint="eastAsia"/>
          <w:color w:val="auto"/>
          <w:sz w:val="24"/>
          <w:highlight w:val="none"/>
          <w:lang w:eastAsia="zh-CN"/>
        </w:rPr>
        <w:t>，</w:t>
      </w:r>
      <w:r>
        <w:rPr>
          <w:color w:val="auto"/>
          <w:sz w:val="24"/>
          <w:highlight w:val="none"/>
        </w:rPr>
        <w:t>具体详见本项目招标文件第三章；</w:t>
      </w:r>
    </w:p>
    <w:p w14:paraId="4AC494F2">
      <w:pPr>
        <w:snapToGrid w:val="0"/>
        <w:spacing w:line="460" w:lineRule="exact"/>
        <w:ind w:firstLine="480" w:firstLineChars="200"/>
        <w:rPr>
          <w:rFonts w:hint="eastAsia"/>
          <w:color w:val="auto"/>
          <w:sz w:val="24"/>
          <w:highlight w:val="none"/>
        </w:rPr>
      </w:pPr>
      <w:r>
        <w:rPr>
          <w:rFonts w:hint="eastAsia"/>
          <w:color w:val="auto"/>
          <w:sz w:val="24"/>
          <w:highlight w:val="none"/>
          <w:lang w:val="en-US" w:eastAsia="zh-CN"/>
        </w:rPr>
        <w:t>6</w:t>
      </w:r>
      <w:r>
        <w:rPr>
          <w:rFonts w:hint="eastAsia"/>
          <w:color w:val="auto"/>
          <w:sz w:val="24"/>
          <w:highlight w:val="none"/>
          <w:lang w:eastAsia="zh-CN"/>
        </w:rPr>
        <w:t>、</w:t>
      </w:r>
      <w:r>
        <w:rPr>
          <w:rFonts w:hint="eastAsia"/>
          <w:color w:val="auto"/>
          <w:sz w:val="24"/>
          <w:highlight w:val="none"/>
          <w:lang w:val="en-US" w:eastAsia="zh-CN"/>
        </w:rPr>
        <w:t>履约期限</w:t>
      </w:r>
      <w:r>
        <w:rPr>
          <w:rFonts w:hint="eastAsia"/>
          <w:color w:val="auto"/>
          <w:sz w:val="24"/>
          <w:highlight w:val="none"/>
        </w:rPr>
        <w:t>：</w:t>
      </w:r>
      <w:r>
        <w:rPr>
          <w:rFonts w:hint="eastAsia"/>
          <w:color w:val="auto"/>
          <w:sz w:val="24"/>
          <w:highlight w:val="none"/>
        </w:rPr>
        <w:t>①设备自合同签订后</w:t>
      </w:r>
      <w:r>
        <w:rPr>
          <w:rFonts w:hint="eastAsia"/>
          <w:color w:val="auto"/>
          <w:sz w:val="24"/>
          <w:highlight w:val="none"/>
          <w:lang w:val="en-US" w:eastAsia="zh-CN"/>
        </w:rPr>
        <w:t>15日历天</w:t>
      </w:r>
      <w:r>
        <w:rPr>
          <w:rFonts w:hint="eastAsia"/>
          <w:color w:val="auto"/>
          <w:sz w:val="24"/>
          <w:highlight w:val="none"/>
        </w:rPr>
        <w:t>内完成</w:t>
      </w:r>
      <w:r>
        <w:rPr>
          <w:rFonts w:hint="eastAsia"/>
          <w:color w:val="auto"/>
          <w:sz w:val="24"/>
          <w:highlight w:val="none"/>
          <w:lang w:val="en-US" w:eastAsia="zh-CN"/>
        </w:rPr>
        <w:t>供货</w:t>
      </w:r>
      <w:r>
        <w:rPr>
          <w:rFonts w:hint="eastAsia"/>
          <w:color w:val="auto"/>
          <w:sz w:val="24"/>
          <w:highlight w:val="none"/>
        </w:rPr>
        <w:t>安装调试并验收通过。②设备</w:t>
      </w:r>
      <w:r>
        <w:rPr>
          <w:rFonts w:hint="eastAsia"/>
          <w:color w:val="auto"/>
          <w:sz w:val="24"/>
          <w:highlight w:val="none"/>
          <w:lang w:val="en-US" w:eastAsia="zh-CN"/>
        </w:rPr>
        <w:t>免费</w:t>
      </w:r>
      <w:r>
        <w:rPr>
          <w:rFonts w:hint="eastAsia"/>
          <w:color w:val="auto"/>
          <w:sz w:val="24"/>
          <w:highlight w:val="none"/>
        </w:rPr>
        <w:t>质</w:t>
      </w:r>
      <w:r>
        <w:rPr>
          <w:rFonts w:hint="eastAsia"/>
          <w:color w:val="auto"/>
          <w:sz w:val="24"/>
          <w:highlight w:val="none"/>
          <w:lang w:val="en-US" w:eastAsia="zh-CN"/>
        </w:rPr>
        <w:t>保</w:t>
      </w:r>
      <w:r>
        <w:rPr>
          <w:rFonts w:hint="eastAsia"/>
          <w:color w:val="auto"/>
          <w:sz w:val="24"/>
          <w:highlight w:val="none"/>
        </w:rPr>
        <w:t>期届满</w:t>
      </w:r>
      <w:r>
        <w:rPr>
          <w:rFonts w:hint="eastAsia"/>
          <w:color w:val="auto"/>
          <w:sz w:val="24"/>
          <w:highlight w:val="none"/>
        </w:rPr>
        <w:t>后，</w:t>
      </w:r>
      <w:r>
        <w:rPr>
          <w:rFonts w:hint="eastAsia"/>
          <w:color w:val="auto"/>
          <w:sz w:val="24"/>
          <w:highlight w:val="none"/>
          <w:lang w:val="en-US" w:eastAsia="zh-CN"/>
        </w:rPr>
        <w:t>运维</w:t>
      </w:r>
      <w:r>
        <w:rPr>
          <w:rFonts w:hint="eastAsia"/>
          <w:color w:val="auto"/>
          <w:sz w:val="24"/>
          <w:highlight w:val="none"/>
        </w:rPr>
        <w:t>服务随即启动，服务期限为</w:t>
      </w:r>
      <w:r>
        <w:rPr>
          <w:rFonts w:hint="eastAsia"/>
          <w:color w:val="auto"/>
          <w:sz w:val="24"/>
          <w:highlight w:val="none"/>
          <w:lang w:val="en-US" w:eastAsia="zh-CN"/>
        </w:rPr>
        <w:t>五</w:t>
      </w:r>
      <w:r>
        <w:rPr>
          <w:rFonts w:hint="eastAsia"/>
          <w:color w:val="auto"/>
          <w:sz w:val="24"/>
          <w:highlight w:val="none"/>
        </w:rPr>
        <w:t>年。</w:t>
      </w:r>
    </w:p>
    <w:p w14:paraId="1CCDB242">
      <w:pPr>
        <w:snapToGrid w:val="0"/>
        <w:spacing w:line="460" w:lineRule="exact"/>
        <w:ind w:firstLine="480" w:firstLineChars="200"/>
        <w:rPr>
          <w:color w:val="auto"/>
          <w:sz w:val="24"/>
          <w:highlight w:val="none"/>
        </w:rPr>
      </w:pPr>
      <w:r>
        <w:rPr>
          <w:rFonts w:hint="eastAsia"/>
          <w:color w:val="auto"/>
          <w:sz w:val="24"/>
          <w:highlight w:val="none"/>
          <w:lang w:val="en-US" w:eastAsia="zh-CN"/>
        </w:rPr>
        <w:t>7、</w:t>
      </w:r>
      <w:r>
        <w:rPr>
          <w:color w:val="auto"/>
          <w:sz w:val="24"/>
          <w:highlight w:val="none"/>
        </w:rPr>
        <w:t>本项目不接受联合体投标。</w:t>
      </w:r>
    </w:p>
    <w:p w14:paraId="2D5A3082">
      <w:pPr>
        <w:snapToGrid w:val="0"/>
        <w:spacing w:line="460" w:lineRule="exact"/>
        <w:ind w:firstLine="482" w:firstLineChars="200"/>
        <w:rPr>
          <w:b/>
          <w:color w:val="auto"/>
          <w:sz w:val="24"/>
          <w:highlight w:val="none"/>
        </w:rPr>
      </w:pPr>
      <w:r>
        <w:rPr>
          <w:b/>
          <w:color w:val="auto"/>
          <w:sz w:val="24"/>
          <w:highlight w:val="none"/>
        </w:rPr>
        <w:t>二、申请人的资格要求：</w:t>
      </w:r>
    </w:p>
    <w:p w14:paraId="4F0C0A58">
      <w:pPr>
        <w:snapToGrid w:val="0"/>
        <w:spacing w:line="460" w:lineRule="exact"/>
        <w:ind w:firstLine="480" w:firstLineChars="200"/>
        <w:rPr>
          <w:color w:val="auto"/>
          <w:sz w:val="24"/>
          <w:highlight w:val="none"/>
        </w:rPr>
      </w:pPr>
      <w:r>
        <w:rPr>
          <w:color w:val="auto"/>
          <w:sz w:val="24"/>
          <w:highlight w:val="none"/>
        </w:rPr>
        <w:t>1、具有独立承担民事责任的能力；具有良好的商业信誉和健全的财务会计制度；具有履行合同所必需的设备和专业技术能力；参加采购活动前三年内，在经营活动中没有重大违法记录。</w:t>
      </w:r>
    </w:p>
    <w:p w14:paraId="644405F9">
      <w:pPr>
        <w:snapToGrid w:val="0"/>
        <w:spacing w:line="460" w:lineRule="exact"/>
        <w:ind w:firstLine="480" w:firstLineChars="200"/>
        <w:rPr>
          <w:rFonts w:hint="eastAsia" w:ascii="Times New Roman" w:hAnsi="Times New Roman" w:eastAsia="宋体" w:cs="Times New Roman"/>
          <w:b w:val="0"/>
          <w:bCs w:val="0"/>
          <w:i w:val="0"/>
          <w:iCs w:val="0"/>
          <w:color w:val="auto"/>
          <w:sz w:val="24"/>
          <w:highlight w:val="none"/>
          <w:u w:val="none"/>
          <w:lang w:eastAsia="zh-CN"/>
        </w:rPr>
      </w:pPr>
      <w:r>
        <w:rPr>
          <w:rFonts w:hint="eastAsia" w:ascii="Times New Roman" w:hAnsi="Times New Roman" w:cs="Times New Roman"/>
          <w:b w:val="0"/>
          <w:bCs w:val="0"/>
          <w:i w:val="0"/>
          <w:iCs w:val="0"/>
          <w:color w:val="auto"/>
          <w:sz w:val="24"/>
          <w:highlight w:val="none"/>
          <w:u w:val="none"/>
        </w:rPr>
        <w:t>2、投标人的企业法人营业执照复印件</w:t>
      </w:r>
      <w:r>
        <w:rPr>
          <w:rFonts w:hint="eastAsia" w:cs="Times New Roman"/>
          <w:b w:val="0"/>
          <w:bCs w:val="0"/>
          <w:i w:val="0"/>
          <w:iCs w:val="0"/>
          <w:color w:val="auto"/>
          <w:sz w:val="24"/>
          <w:highlight w:val="none"/>
          <w:u w:val="none"/>
          <w:lang w:eastAsia="zh-CN"/>
        </w:rPr>
        <w:t>。</w:t>
      </w:r>
    </w:p>
    <w:p w14:paraId="54ED0EEE">
      <w:pPr>
        <w:snapToGrid w:val="0"/>
        <w:spacing w:line="460" w:lineRule="exact"/>
        <w:ind w:firstLine="480" w:firstLineChars="200"/>
        <w:rPr>
          <w:rFonts w:hint="eastAsia" w:eastAsia="仿宋_GB2312"/>
          <w:color w:val="auto"/>
          <w:highlight w:val="none"/>
          <w:lang w:val="en-US" w:eastAsia="zh-CN"/>
        </w:rPr>
      </w:pPr>
      <w:r>
        <w:rPr>
          <w:rFonts w:hint="eastAsia" w:ascii="Times New Roman" w:hAnsi="Times New Roman" w:cs="Times New Roman"/>
          <w:color w:val="auto"/>
          <w:sz w:val="24"/>
          <w:highlight w:val="none"/>
          <w:lang w:val="en-US" w:eastAsia="zh-CN"/>
        </w:rPr>
        <w:t>3、法定代表人参加投标的，须提供法人身份证明</w:t>
      </w:r>
      <w:r>
        <w:rPr>
          <w:rFonts w:hint="eastAsia" w:cs="Times New Roman"/>
          <w:color w:val="auto"/>
          <w:sz w:val="24"/>
          <w:highlight w:val="none"/>
          <w:lang w:val="en-US" w:eastAsia="zh-CN"/>
        </w:rPr>
        <w:t>复印件</w:t>
      </w:r>
      <w:r>
        <w:rPr>
          <w:rFonts w:hint="eastAsia" w:ascii="Times New Roman" w:hAnsi="Times New Roman" w:cs="Times New Roman"/>
          <w:color w:val="auto"/>
          <w:sz w:val="24"/>
          <w:highlight w:val="none"/>
          <w:lang w:val="en-US" w:eastAsia="zh-CN"/>
        </w:rPr>
        <w:t>；非法定代表人参加的，还须提供法定代表人签名或盖章的授权委托书</w:t>
      </w:r>
      <w:r>
        <w:rPr>
          <w:rFonts w:hint="eastAsia" w:cs="Times New Roman"/>
          <w:color w:val="auto"/>
          <w:sz w:val="24"/>
          <w:highlight w:val="none"/>
          <w:lang w:val="en-US" w:eastAsia="zh-CN"/>
        </w:rPr>
        <w:t>复印件</w:t>
      </w:r>
      <w:r>
        <w:rPr>
          <w:rFonts w:hint="eastAsia" w:ascii="Times New Roman" w:hAnsi="Times New Roman" w:cs="Times New Roman"/>
          <w:color w:val="auto"/>
          <w:sz w:val="24"/>
          <w:highlight w:val="none"/>
          <w:lang w:val="en-US" w:eastAsia="zh-CN"/>
        </w:rPr>
        <w:t>。（须加盖公章）</w:t>
      </w:r>
    </w:p>
    <w:p w14:paraId="6A9302D1">
      <w:pPr>
        <w:snapToGrid w:val="0"/>
        <w:spacing w:line="460" w:lineRule="exact"/>
        <w:ind w:firstLine="480" w:firstLineChars="200"/>
        <w:rPr>
          <w:rFonts w:hint="eastAsia" w:eastAsia="仿宋_GB2312"/>
          <w:color w:val="auto"/>
          <w:highlight w:val="none"/>
          <w:lang w:val="en-US" w:eastAsia="zh-CN"/>
        </w:rPr>
      </w:pP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、投标供应商没有被“信用中国”列入信用记录失信被执行人、重大税收违法案件当事人名单、经营异常名录、严重违法失信企业名单（由采购人或招标代理机构于开标后</w:t>
      </w:r>
      <w:r>
        <w:rPr>
          <w:rFonts w:hint="eastAsia" w:cs="Times New Roman"/>
          <w:color w:val="auto"/>
          <w:sz w:val="24"/>
          <w:highlight w:val="none"/>
          <w:lang w:val="en-US" w:eastAsia="zh-CN"/>
        </w:rPr>
        <w:t>一小时内</w:t>
      </w:r>
      <w:r>
        <w:rPr>
          <w:rFonts w:hint="eastAsia" w:ascii="Times New Roman" w:hAnsi="Times New Roman" w:cs="Times New Roman"/>
          <w:color w:val="auto"/>
          <w:sz w:val="24"/>
          <w:highlight w:val="none"/>
          <w:lang w:val="en-US" w:eastAsia="zh-CN"/>
        </w:rPr>
        <w:t>查询）</w:t>
      </w:r>
      <w:r>
        <w:rPr>
          <w:rFonts w:hint="eastAsia" w:cs="Times New Roman"/>
          <w:color w:val="auto"/>
          <w:sz w:val="24"/>
          <w:highlight w:val="none"/>
          <w:lang w:val="en-US" w:eastAsia="zh-CN"/>
        </w:rPr>
        <w:t>并留档</w:t>
      </w:r>
      <w:r>
        <w:rPr>
          <w:rFonts w:hint="eastAsia" w:ascii="Times New Roman" w:hAnsi="Times New Roman" w:cs="Times New Roman"/>
          <w:color w:val="auto"/>
          <w:sz w:val="24"/>
          <w:highlight w:val="none"/>
          <w:lang w:val="en-US" w:eastAsia="zh-CN"/>
        </w:rPr>
        <w:t>。评标小组审查之后，“信用中国”网站系统信息发生的任何变更均不再作为评审依据，投标供应商自行提供的与网站信息不一致的其他证明材料亦不作为评审依据。</w:t>
      </w:r>
    </w:p>
    <w:p w14:paraId="748E017D">
      <w:pPr>
        <w:snapToGrid w:val="0"/>
        <w:spacing w:line="460" w:lineRule="exact"/>
        <w:ind w:firstLine="480" w:firstLineChars="200"/>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5、提供至少两份自2023年1月1日以来（以合同签订时间为准）类似本项目（包含但不限于类似智能泊位机器人）业绩合同，需提供合同关键页（包含合同金额、签订日期、服务内容等）复印件并加盖投标人公章。</w:t>
      </w:r>
    </w:p>
    <w:p w14:paraId="5A2E7F07">
      <w:pPr>
        <w:snapToGrid w:val="0"/>
        <w:spacing w:line="460" w:lineRule="exact"/>
        <w:ind w:firstLine="480" w:firstLineChars="200"/>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6、投标人（1）承诺中标后7日内完成与现有智慧停车管理系统的设备控制、欠费追缴方式等功能模块进行必要的升级，与现有停车管理平台（崇川智慧停车平台、智泊南通平台）对接，能够无缝接入智能地锁设备，实现停车数据互通，可通过智能地锁设备追缴停车欠费</w:t>
      </w:r>
      <w:bookmarkStart w:id="20" w:name="_GoBack"/>
      <w:bookmarkEnd w:id="20"/>
      <w:r>
        <w:rPr>
          <w:rFonts w:hint="eastAsia" w:eastAsia="宋体" w:cs="Times New Roman"/>
          <w:color w:val="auto"/>
          <w:sz w:val="24"/>
          <w:highlight w:val="none"/>
          <w:lang w:val="en-US" w:eastAsia="zh-CN"/>
        </w:rPr>
        <w:t>，智能地锁设备需支持多渠道缴费方式，实现后台操控设备、历史欠费数据对接，协助追缴。(2)承诺免费提供设备API/SDK对接文档，保证设备能够接入到智慧停车收费管理系统，实现第三方软件收费控制管理。（提供承诺函，格式自拟，未提供承诺函的为无效标）</w:t>
      </w:r>
    </w:p>
    <w:p w14:paraId="11282B8A">
      <w:pPr>
        <w:tabs>
          <w:tab w:val="left" w:pos="720"/>
        </w:tabs>
        <w:autoSpaceDE w:val="0"/>
        <w:autoSpaceDN w:val="0"/>
        <w:adjustRightInd w:val="0"/>
        <w:spacing w:line="460" w:lineRule="exact"/>
        <w:ind w:firstLine="480" w:firstLineChars="200"/>
        <w:jc w:val="left"/>
        <w:rPr>
          <w:rFonts w:hint="eastAsia" w:eastAsia="宋体"/>
          <w:color w:val="auto"/>
          <w:sz w:val="24"/>
          <w:highlight w:val="none"/>
          <w:lang w:val="en-US" w:eastAsia="zh-CN"/>
        </w:rPr>
      </w:pPr>
      <w:r>
        <w:rPr>
          <w:rFonts w:hint="eastAsia"/>
          <w:color w:val="auto"/>
          <w:sz w:val="24"/>
          <w:highlight w:val="none"/>
          <w:lang w:val="en-US" w:eastAsia="zh-CN"/>
        </w:rPr>
        <w:t>7、</w:t>
      </w:r>
      <w:r>
        <w:rPr>
          <w:rFonts w:hint="eastAsia"/>
          <w:bCs w:val="0"/>
          <w:color w:val="auto"/>
          <w:sz w:val="24"/>
          <w:szCs w:val="44"/>
          <w:highlight w:val="none"/>
        </w:rPr>
        <w:t>技术条款响应一览表</w:t>
      </w:r>
      <w:r>
        <w:rPr>
          <w:rFonts w:hint="eastAsia"/>
          <w:bCs w:val="0"/>
          <w:color w:val="auto"/>
          <w:sz w:val="24"/>
          <w:szCs w:val="44"/>
          <w:highlight w:val="none"/>
          <w:lang w:eastAsia="zh-CN"/>
        </w:rPr>
        <w:t>（</w:t>
      </w:r>
      <w:r>
        <w:rPr>
          <w:rFonts w:hint="eastAsia"/>
          <w:bCs w:val="0"/>
          <w:color w:val="auto"/>
          <w:sz w:val="24"/>
          <w:szCs w:val="44"/>
          <w:highlight w:val="none"/>
          <w:lang w:val="en-US" w:eastAsia="zh-CN"/>
        </w:rPr>
        <w:t>按后附格式</w:t>
      </w:r>
      <w:r>
        <w:rPr>
          <w:rFonts w:hint="eastAsia"/>
          <w:bCs w:val="0"/>
          <w:color w:val="auto"/>
          <w:sz w:val="24"/>
          <w:szCs w:val="44"/>
          <w:highlight w:val="none"/>
          <w:lang w:eastAsia="zh-CN"/>
        </w:rPr>
        <w:t>）。</w:t>
      </w:r>
    </w:p>
    <w:p w14:paraId="5C64E854">
      <w:pPr>
        <w:tabs>
          <w:tab w:val="left" w:pos="720"/>
        </w:tabs>
        <w:autoSpaceDE w:val="0"/>
        <w:autoSpaceDN w:val="0"/>
        <w:adjustRightInd w:val="0"/>
        <w:spacing w:line="460" w:lineRule="exact"/>
        <w:ind w:firstLine="480" w:firstLineChars="200"/>
        <w:jc w:val="left"/>
        <w:rPr>
          <w:color w:val="auto"/>
          <w:sz w:val="24"/>
          <w:highlight w:val="none"/>
        </w:rPr>
      </w:pPr>
      <w:r>
        <w:rPr>
          <w:color w:val="auto"/>
          <w:sz w:val="24"/>
          <w:highlight w:val="none"/>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14:paraId="257A8FA0">
      <w:pPr>
        <w:snapToGrid w:val="0"/>
        <w:spacing w:line="460" w:lineRule="exact"/>
        <w:ind w:firstLine="482" w:firstLineChars="200"/>
        <w:rPr>
          <w:b/>
          <w:color w:val="auto"/>
          <w:sz w:val="24"/>
          <w:highlight w:val="none"/>
        </w:rPr>
      </w:pPr>
      <w:r>
        <w:rPr>
          <w:b/>
          <w:color w:val="auto"/>
          <w:sz w:val="24"/>
          <w:highlight w:val="none"/>
        </w:rPr>
        <w:t>三、获取招标文件</w:t>
      </w:r>
    </w:p>
    <w:p w14:paraId="3578C40F">
      <w:pPr>
        <w:snapToGrid w:val="0"/>
        <w:spacing w:line="460" w:lineRule="exact"/>
        <w:ind w:firstLine="480" w:firstLineChars="200"/>
        <w:rPr>
          <w:color w:val="auto"/>
          <w:sz w:val="24"/>
          <w:highlight w:val="none"/>
        </w:rPr>
      </w:pPr>
      <w:r>
        <w:rPr>
          <w:color w:val="auto"/>
          <w:sz w:val="24"/>
          <w:highlight w:val="none"/>
        </w:rPr>
        <w:t>1、时间：自本公告发布之日至</w:t>
      </w:r>
      <w:r>
        <w:rPr>
          <w:rFonts w:hint="eastAsia"/>
          <w:color w:val="auto"/>
          <w:sz w:val="24"/>
          <w:highlight w:val="none"/>
          <w:u w:val="single"/>
        </w:rPr>
        <w:t>202</w:t>
      </w:r>
      <w:r>
        <w:rPr>
          <w:rFonts w:hint="eastAsia"/>
          <w:color w:val="auto"/>
          <w:sz w:val="24"/>
          <w:highlight w:val="none"/>
          <w:u w:val="single"/>
          <w:lang w:val="en-US" w:eastAsia="zh-CN"/>
        </w:rPr>
        <w:t>6</w:t>
      </w:r>
      <w:r>
        <w:rPr>
          <w:rFonts w:hint="eastAsia"/>
          <w:color w:val="auto"/>
          <w:sz w:val="24"/>
          <w:highlight w:val="none"/>
          <w:u w:val="single"/>
        </w:rPr>
        <w:t>年</w:t>
      </w:r>
      <w:r>
        <w:rPr>
          <w:rFonts w:hint="eastAsia"/>
          <w:color w:val="auto"/>
          <w:sz w:val="24"/>
          <w:highlight w:val="none"/>
          <w:u w:val="single"/>
          <w:lang w:val="en-US" w:eastAsia="zh-CN"/>
        </w:rPr>
        <w:t>1</w:t>
      </w:r>
      <w:r>
        <w:rPr>
          <w:rFonts w:hint="eastAsia"/>
          <w:color w:val="auto"/>
          <w:sz w:val="24"/>
          <w:highlight w:val="none"/>
          <w:u w:val="single"/>
        </w:rPr>
        <w:t>月</w:t>
      </w:r>
      <w:r>
        <w:rPr>
          <w:rFonts w:hint="eastAsia"/>
          <w:color w:val="auto"/>
          <w:sz w:val="24"/>
          <w:highlight w:val="none"/>
          <w:u w:val="single"/>
          <w:lang w:val="en-US" w:eastAsia="zh-CN"/>
        </w:rPr>
        <w:t>23</w:t>
      </w:r>
      <w:r>
        <w:rPr>
          <w:rFonts w:hint="eastAsia"/>
          <w:color w:val="auto"/>
          <w:sz w:val="24"/>
          <w:highlight w:val="none"/>
          <w:u w:val="single"/>
        </w:rPr>
        <w:t>日</w:t>
      </w:r>
      <w:r>
        <w:rPr>
          <w:rFonts w:hint="eastAsia"/>
          <w:color w:val="auto"/>
          <w:sz w:val="24"/>
          <w:highlight w:val="none"/>
          <w:u w:val="single"/>
          <w:lang w:val="en-US" w:eastAsia="zh-CN"/>
        </w:rPr>
        <w:t>9</w:t>
      </w:r>
      <w:r>
        <w:rPr>
          <w:rFonts w:hint="eastAsia"/>
          <w:color w:val="auto"/>
          <w:sz w:val="24"/>
          <w:highlight w:val="none"/>
          <w:u w:val="single"/>
        </w:rPr>
        <w:t>时</w:t>
      </w:r>
      <w:r>
        <w:rPr>
          <w:rFonts w:hint="eastAsia"/>
          <w:color w:val="auto"/>
          <w:sz w:val="24"/>
          <w:highlight w:val="none"/>
          <w:u w:val="single"/>
          <w:lang w:val="en-US" w:eastAsia="zh-CN"/>
        </w:rPr>
        <w:t>30</w:t>
      </w:r>
      <w:r>
        <w:rPr>
          <w:rFonts w:hint="eastAsia"/>
          <w:color w:val="auto"/>
          <w:sz w:val="24"/>
          <w:highlight w:val="none"/>
          <w:u w:val="single"/>
        </w:rPr>
        <w:t>分整</w:t>
      </w:r>
      <w:r>
        <w:rPr>
          <w:color w:val="auto"/>
          <w:sz w:val="24"/>
          <w:highlight w:val="none"/>
          <w:u w:val="single"/>
        </w:rPr>
        <w:t>。</w:t>
      </w:r>
    </w:p>
    <w:p w14:paraId="5ECC3894">
      <w:pPr>
        <w:snapToGrid w:val="0"/>
        <w:spacing w:line="460" w:lineRule="exact"/>
        <w:ind w:firstLine="480" w:firstLineChars="200"/>
        <w:rPr>
          <w:color w:val="auto"/>
          <w:sz w:val="24"/>
          <w:highlight w:val="none"/>
        </w:rPr>
      </w:pPr>
      <w:r>
        <w:rPr>
          <w:color w:val="auto"/>
          <w:sz w:val="24"/>
          <w:highlight w:val="none"/>
        </w:rPr>
        <w:t>2、地点：</w:t>
      </w:r>
      <w:r>
        <w:rPr>
          <w:bCs/>
          <w:color w:val="auto"/>
          <w:sz w:val="24"/>
          <w:highlight w:val="none"/>
        </w:rPr>
        <w:t>“南通市崇川区人民政府网 (www.chongchuan.gov.cn)→我要看→公示公告”栏。</w:t>
      </w:r>
    </w:p>
    <w:p w14:paraId="78F2E36A">
      <w:pPr>
        <w:snapToGrid w:val="0"/>
        <w:spacing w:line="460" w:lineRule="exact"/>
        <w:ind w:firstLine="480" w:firstLineChars="200"/>
        <w:rPr>
          <w:color w:val="auto"/>
          <w:sz w:val="24"/>
          <w:highlight w:val="none"/>
        </w:rPr>
      </w:pPr>
      <w:r>
        <w:rPr>
          <w:color w:val="auto"/>
          <w:sz w:val="24"/>
          <w:highlight w:val="none"/>
        </w:rPr>
        <w:t>3、方式：自行下载。</w:t>
      </w:r>
    </w:p>
    <w:p w14:paraId="000285AD">
      <w:pPr>
        <w:snapToGrid w:val="0"/>
        <w:spacing w:line="460" w:lineRule="exact"/>
        <w:ind w:firstLine="480" w:firstLineChars="200"/>
        <w:rPr>
          <w:color w:val="auto"/>
          <w:sz w:val="24"/>
          <w:highlight w:val="none"/>
        </w:rPr>
      </w:pPr>
      <w:r>
        <w:rPr>
          <w:color w:val="auto"/>
          <w:sz w:val="24"/>
          <w:highlight w:val="none"/>
        </w:rPr>
        <w:t>4、售价：免费。</w:t>
      </w:r>
    </w:p>
    <w:p w14:paraId="66A2E0D9">
      <w:pPr>
        <w:snapToGrid w:val="0"/>
        <w:spacing w:line="460" w:lineRule="exact"/>
        <w:ind w:firstLine="482" w:firstLineChars="200"/>
        <w:rPr>
          <w:b/>
          <w:color w:val="auto"/>
          <w:sz w:val="24"/>
          <w:highlight w:val="none"/>
        </w:rPr>
      </w:pPr>
      <w:r>
        <w:rPr>
          <w:b/>
          <w:color w:val="auto"/>
          <w:sz w:val="24"/>
          <w:highlight w:val="none"/>
        </w:rPr>
        <w:t>四、投标</w:t>
      </w:r>
    </w:p>
    <w:p w14:paraId="7F15427E">
      <w:pPr>
        <w:spacing w:line="460" w:lineRule="exact"/>
        <w:ind w:firstLine="480" w:firstLineChars="200"/>
        <w:rPr>
          <w:color w:val="auto"/>
          <w:kern w:val="0"/>
          <w:sz w:val="24"/>
          <w:highlight w:val="none"/>
        </w:rPr>
      </w:pPr>
      <w:r>
        <w:rPr>
          <w:color w:val="auto"/>
          <w:sz w:val="24"/>
          <w:highlight w:val="none"/>
        </w:rPr>
        <w:t>1、投标人须认真阅读本招标文件的资格、商务报价的各项要求条款，结合项目需求提供投标文件参与本项目的采购活动。投标文件中如有各项投标资料经查实为弄虚作假的，将被列入采购人 “严重违法失信行为记录名单”</w:t>
      </w:r>
      <w:r>
        <w:rPr>
          <w:color w:val="auto"/>
          <w:kern w:val="0"/>
          <w:sz w:val="24"/>
          <w:highlight w:val="none"/>
        </w:rPr>
        <w:t>。</w:t>
      </w:r>
    </w:p>
    <w:p w14:paraId="1C16AAA4">
      <w:pPr>
        <w:autoSpaceDE w:val="0"/>
        <w:autoSpaceDN w:val="0"/>
        <w:adjustRightInd w:val="0"/>
        <w:spacing w:line="460" w:lineRule="exact"/>
        <w:ind w:firstLine="480" w:firstLineChars="200"/>
        <w:rPr>
          <w:color w:val="auto"/>
          <w:sz w:val="24"/>
          <w:highlight w:val="none"/>
        </w:rPr>
      </w:pPr>
      <w:r>
        <w:rPr>
          <w:color w:val="auto"/>
          <w:sz w:val="24"/>
          <w:highlight w:val="none"/>
        </w:rPr>
        <w:t>2、投标文件的递交</w:t>
      </w:r>
    </w:p>
    <w:p w14:paraId="07862ADF">
      <w:pPr>
        <w:autoSpaceDE w:val="0"/>
        <w:autoSpaceDN w:val="0"/>
        <w:adjustRightInd w:val="0"/>
        <w:spacing w:line="460" w:lineRule="exact"/>
        <w:ind w:firstLine="480" w:firstLineChars="200"/>
        <w:rPr>
          <w:color w:val="auto"/>
          <w:sz w:val="24"/>
          <w:highlight w:val="none"/>
        </w:rPr>
      </w:pPr>
      <w:r>
        <w:rPr>
          <w:color w:val="auto"/>
          <w:sz w:val="24"/>
          <w:highlight w:val="none"/>
        </w:rPr>
        <w:t>（1）接收人：</w:t>
      </w:r>
      <w:r>
        <w:rPr>
          <w:rFonts w:hint="eastAsia"/>
          <w:color w:val="auto"/>
          <w:sz w:val="24"/>
          <w:highlight w:val="none"/>
          <w:lang w:eastAsia="zh-CN"/>
        </w:rPr>
        <w:t>江苏永诚工程造价事务所有限公司</w:t>
      </w:r>
      <w:r>
        <w:rPr>
          <w:color w:val="auto"/>
          <w:sz w:val="24"/>
          <w:highlight w:val="none"/>
        </w:rPr>
        <w:t>（采购代理机构）；</w:t>
      </w:r>
    </w:p>
    <w:p w14:paraId="7DFA3DD5">
      <w:pPr>
        <w:autoSpaceDE w:val="0"/>
        <w:autoSpaceDN w:val="0"/>
        <w:adjustRightInd w:val="0"/>
        <w:spacing w:line="460" w:lineRule="exact"/>
        <w:ind w:firstLine="480" w:firstLineChars="200"/>
        <w:rPr>
          <w:color w:val="auto"/>
          <w:sz w:val="24"/>
          <w:highlight w:val="none"/>
          <w:u w:val="single"/>
        </w:rPr>
      </w:pPr>
      <w:r>
        <w:rPr>
          <w:color w:val="auto"/>
          <w:sz w:val="24"/>
          <w:highlight w:val="none"/>
        </w:rPr>
        <w:t>（2）投标文件接收截止及评审开始时间：</w:t>
      </w:r>
      <w:r>
        <w:rPr>
          <w:rFonts w:hint="eastAsia"/>
          <w:b/>
          <w:bCs/>
          <w:color w:val="auto"/>
          <w:sz w:val="24"/>
          <w:highlight w:val="none"/>
          <w:u w:val="thick"/>
        </w:rPr>
        <w:t>202</w:t>
      </w:r>
      <w:r>
        <w:rPr>
          <w:rFonts w:hint="eastAsia"/>
          <w:b/>
          <w:bCs/>
          <w:color w:val="auto"/>
          <w:sz w:val="24"/>
          <w:highlight w:val="none"/>
          <w:u w:val="thick"/>
          <w:lang w:val="en-US" w:eastAsia="zh-CN"/>
        </w:rPr>
        <w:t>6</w:t>
      </w:r>
      <w:r>
        <w:rPr>
          <w:rFonts w:hint="eastAsia"/>
          <w:b/>
          <w:bCs/>
          <w:color w:val="auto"/>
          <w:sz w:val="24"/>
          <w:highlight w:val="none"/>
          <w:u w:val="thick"/>
        </w:rPr>
        <w:t>年</w:t>
      </w:r>
      <w:r>
        <w:rPr>
          <w:rFonts w:hint="eastAsia"/>
          <w:b/>
          <w:bCs/>
          <w:color w:val="auto"/>
          <w:sz w:val="24"/>
          <w:highlight w:val="none"/>
          <w:u w:val="thick"/>
          <w:lang w:val="en-US" w:eastAsia="zh-CN"/>
        </w:rPr>
        <w:t>1</w:t>
      </w:r>
      <w:r>
        <w:rPr>
          <w:rFonts w:hint="eastAsia"/>
          <w:b/>
          <w:bCs/>
          <w:color w:val="auto"/>
          <w:sz w:val="24"/>
          <w:highlight w:val="none"/>
          <w:u w:val="thick"/>
        </w:rPr>
        <w:t>月</w:t>
      </w:r>
      <w:r>
        <w:rPr>
          <w:rFonts w:hint="eastAsia"/>
          <w:b/>
          <w:bCs/>
          <w:color w:val="auto"/>
          <w:sz w:val="24"/>
          <w:highlight w:val="none"/>
          <w:u w:val="thick"/>
          <w:lang w:val="en-US" w:eastAsia="zh-CN"/>
        </w:rPr>
        <w:t>23</w:t>
      </w:r>
      <w:r>
        <w:rPr>
          <w:rFonts w:hint="eastAsia"/>
          <w:b/>
          <w:bCs/>
          <w:color w:val="auto"/>
          <w:sz w:val="24"/>
          <w:highlight w:val="none"/>
          <w:u w:val="thick"/>
        </w:rPr>
        <w:t>日</w:t>
      </w:r>
      <w:r>
        <w:rPr>
          <w:rFonts w:hint="eastAsia"/>
          <w:b/>
          <w:bCs/>
          <w:color w:val="auto"/>
          <w:sz w:val="24"/>
          <w:highlight w:val="none"/>
          <w:u w:val="thick"/>
          <w:lang w:val="en-US" w:eastAsia="zh-CN"/>
        </w:rPr>
        <w:t>9</w:t>
      </w:r>
      <w:r>
        <w:rPr>
          <w:rFonts w:hint="eastAsia"/>
          <w:b/>
          <w:bCs/>
          <w:color w:val="auto"/>
          <w:sz w:val="24"/>
          <w:highlight w:val="none"/>
          <w:u w:val="thick"/>
        </w:rPr>
        <w:t>时</w:t>
      </w:r>
      <w:r>
        <w:rPr>
          <w:rFonts w:hint="eastAsia"/>
          <w:b/>
          <w:bCs/>
          <w:color w:val="auto"/>
          <w:sz w:val="24"/>
          <w:highlight w:val="none"/>
          <w:u w:val="thick"/>
          <w:lang w:val="en-US" w:eastAsia="zh-CN"/>
        </w:rPr>
        <w:t>30</w:t>
      </w:r>
      <w:r>
        <w:rPr>
          <w:rFonts w:hint="eastAsia"/>
          <w:b/>
          <w:bCs/>
          <w:color w:val="auto"/>
          <w:sz w:val="24"/>
          <w:highlight w:val="none"/>
          <w:u w:val="thick"/>
        </w:rPr>
        <w:t>分</w:t>
      </w:r>
      <w:r>
        <w:rPr>
          <w:b/>
          <w:bCs/>
          <w:color w:val="auto"/>
          <w:sz w:val="24"/>
          <w:highlight w:val="none"/>
          <w:u w:val="thick"/>
        </w:rPr>
        <w:t>（北京时间）</w:t>
      </w:r>
      <w:r>
        <w:rPr>
          <w:color w:val="auto"/>
          <w:sz w:val="24"/>
          <w:highlight w:val="none"/>
        </w:rPr>
        <w:t>。</w:t>
      </w:r>
    </w:p>
    <w:p w14:paraId="66B70D7C">
      <w:pPr>
        <w:autoSpaceDE w:val="0"/>
        <w:autoSpaceDN w:val="0"/>
        <w:adjustRightInd w:val="0"/>
        <w:spacing w:line="460" w:lineRule="exact"/>
        <w:ind w:firstLine="480" w:firstLineChars="200"/>
        <w:rPr>
          <w:b/>
          <w:bCs/>
          <w:color w:val="auto"/>
          <w:sz w:val="24"/>
          <w:highlight w:val="none"/>
          <w:u w:val="single"/>
        </w:rPr>
      </w:pPr>
      <w:r>
        <w:rPr>
          <w:color w:val="auto"/>
          <w:sz w:val="24"/>
          <w:highlight w:val="none"/>
        </w:rPr>
        <w:t>（3）投标文件递交地址：</w:t>
      </w:r>
      <w:r>
        <w:rPr>
          <w:rFonts w:hint="eastAsia"/>
          <w:b/>
          <w:bCs/>
          <w:color w:val="auto"/>
          <w:sz w:val="24"/>
          <w:highlight w:val="none"/>
          <w:u w:val="single"/>
          <w:lang w:val="en-US" w:eastAsia="zh-CN"/>
        </w:rPr>
        <w:t>南通市崇川区崇川路1号后楼产发集团209会议室</w:t>
      </w:r>
      <w:r>
        <w:rPr>
          <w:b/>
          <w:bCs/>
          <w:color w:val="auto"/>
          <w:sz w:val="24"/>
          <w:highlight w:val="none"/>
          <w:u w:val="single"/>
        </w:rPr>
        <w:t>，如有变动另行通知。</w:t>
      </w:r>
    </w:p>
    <w:p w14:paraId="2AE66050">
      <w:pPr>
        <w:widowControl/>
        <w:spacing w:line="460" w:lineRule="exact"/>
        <w:ind w:firstLine="482" w:firstLineChars="200"/>
        <w:jc w:val="left"/>
        <w:rPr>
          <w:b/>
          <w:bCs/>
          <w:color w:val="auto"/>
          <w:kern w:val="0"/>
          <w:sz w:val="24"/>
          <w:highlight w:val="none"/>
        </w:rPr>
      </w:pPr>
      <w:r>
        <w:rPr>
          <w:b/>
          <w:bCs/>
          <w:color w:val="auto"/>
          <w:kern w:val="0"/>
          <w:sz w:val="24"/>
          <w:highlight w:val="none"/>
        </w:rPr>
        <w:t>五、开标</w:t>
      </w:r>
    </w:p>
    <w:p w14:paraId="622B8782">
      <w:pPr>
        <w:widowControl/>
        <w:spacing w:line="460" w:lineRule="exact"/>
        <w:ind w:firstLine="480" w:firstLineChars="200"/>
        <w:jc w:val="left"/>
        <w:rPr>
          <w:b/>
          <w:color w:val="auto"/>
          <w:sz w:val="24"/>
          <w:highlight w:val="none"/>
        </w:rPr>
      </w:pPr>
      <w:r>
        <w:rPr>
          <w:color w:val="auto"/>
          <w:kern w:val="0"/>
          <w:sz w:val="24"/>
          <w:highlight w:val="none"/>
        </w:rPr>
        <w:t>1、开标时间：</w:t>
      </w:r>
      <w:r>
        <w:rPr>
          <w:rFonts w:hint="eastAsia"/>
          <w:b/>
          <w:bCs/>
          <w:color w:val="auto"/>
          <w:sz w:val="24"/>
          <w:highlight w:val="none"/>
          <w:u w:val="thick"/>
        </w:rPr>
        <w:t>202</w:t>
      </w:r>
      <w:r>
        <w:rPr>
          <w:rFonts w:hint="eastAsia"/>
          <w:b/>
          <w:bCs/>
          <w:color w:val="auto"/>
          <w:sz w:val="24"/>
          <w:highlight w:val="none"/>
          <w:u w:val="thick"/>
          <w:lang w:val="en-US" w:eastAsia="zh-CN"/>
        </w:rPr>
        <w:t>6</w:t>
      </w:r>
      <w:r>
        <w:rPr>
          <w:rFonts w:hint="eastAsia"/>
          <w:b/>
          <w:bCs/>
          <w:color w:val="auto"/>
          <w:sz w:val="24"/>
          <w:highlight w:val="none"/>
          <w:u w:val="thick"/>
        </w:rPr>
        <w:t>年</w:t>
      </w:r>
      <w:r>
        <w:rPr>
          <w:rFonts w:hint="eastAsia"/>
          <w:b/>
          <w:bCs/>
          <w:color w:val="auto"/>
          <w:sz w:val="24"/>
          <w:highlight w:val="none"/>
          <w:u w:val="thick"/>
          <w:lang w:val="en-US" w:eastAsia="zh-CN"/>
        </w:rPr>
        <w:t xml:space="preserve"> 1</w:t>
      </w:r>
      <w:r>
        <w:rPr>
          <w:rFonts w:hint="eastAsia"/>
          <w:b/>
          <w:bCs/>
          <w:color w:val="auto"/>
          <w:sz w:val="24"/>
          <w:highlight w:val="none"/>
          <w:u w:val="thick"/>
        </w:rPr>
        <w:t>月</w:t>
      </w:r>
      <w:r>
        <w:rPr>
          <w:rFonts w:hint="eastAsia"/>
          <w:b/>
          <w:bCs/>
          <w:color w:val="auto"/>
          <w:sz w:val="24"/>
          <w:highlight w:val="none"/>
          <w:u w:val="thick"/>
          <w:lang w:val="en-US" w:eastAsia="zh-CN"/>
        </w:rPr>
        <w:t>23</w:t>
      </w:r>
      <w:r>
        <w:rPr>
          <w:rFonts w:hint="eastAsia"/>
          <w:b/>
          <w:bCs/>
          <w:color w:val="auto"/>
          <w:sz w:val="24"/>
          <w:highlight w:val="none"/>
          <w:u w:val="thick"/>
        </w:rPr>
        <w:t>日</w:t>
      </w:r>
      <w:r>
        <w:rPr>
          <w:rFonts w:hint="eastAsia"/>
          <w:b/>
          <w:bCs/>
          <w:color w:val="auto"/>
          <w:sz w:val="24"/>
          <w:highlight w:val="none"/>
          <w:u w:val="thick"/>
          <w:lang w:val="en-US" w:eastAsia="zh-CN"/>
        </w:rPr>
        <w:t>9</w:t>
      </w:r>
      <w:r>
        <w:rPr>
          <w:rFonts w:hint="eastAsia"/>
          <w:b/>
          <w:bCs/>
          <w:color w:val="auto"/>
          <w:kern w:val="0"/>
          <w:sz w:val="24"/>
          <w:highlight w:val="none"/>
          <w:u w:val="thick"/>
        </w:rPr>
        <w:t>时</w:t>
      </w:r>
      <w:r>
        <w:rPr>
          <w:rFonts w:hint="eastAsia"/>
          <w:b/>
          <w:bCs/>
          <w:color w:val="auto"/>
          <w:kern w:val="0"/>
          <w:sz w:val="24"/>
          <w:highlight w:val="none"/>
          <w:u w:val="thick"/>
          <w:lang w:val="en-US" w:eastAsia="zh-CN"/>
        </w:rPr>
        <w:t>30</w:t>
      </w:r>
      <w:r>
        <w:rPr>
          <w:rFonts w:hint="eastAsia"/>
          <w:b/>
          <w:bCs/>
          <w:color w:val="auto"/>
          <w:kern w:val="0"/>
          <w:sz w:val="24"/>
          <w:highlight w:val="none"/>
          <w:u w:val="thick"/>
        </w:rPr>
        <w:t>分</w:t>
      </w:r>
      <w:r>
        <w:rPr>
          <w:b/>
          <w:color w:val="auto"/>
          <w:sz w:val="24"/>
          <w:highlight w:val="none"/>
        </w:rPr>
        <w:t>。</w:t>
      </w:r>
    </w:p>
    <w:p w14:paraId="3DD26A92">
      <w:pPr>
        <w:autoSpaceDE w:val="0"/>
        <w:autoSpaceDN w:val="0"/>
        <w:adjustRightInd w:val="0"/>
        <w:spacing w:line="460" w:lineRule="exact"/>
        <w:ind w:firstLine="480" w:firstLineChars="200"/>
        <w:rPr>
          <w:color w:val="auto"/>
          <w:kern w:val="0"/>
          <w:sz w:val="24"/>
          <w:highlight w:val="none"/>
        </w:rPr>
      </w:pPr>
      <w:r>
        <w:rPr>
          <w:color w:val="auto"/>
          <w:kern w:val="0"/>
          <w:sz w:val="24"/>
          <w:highlight w:val="none"/>
        </w:rPr>
        <w:t>2、开标地点：</w:t>
      </w:r>
      <w:r>
        <w:rPr>
          <w:rFonts w:hint="eastAsia"/>
          <w:b/>
          <w:bCs/>
          <w:color w:val="auto"/>
          <w:kern w:val="0"/>
          <w:sz w:val="24"/>
          <w:highlight w:val="none"/>
          <w:u w:val="single"/>
          <w:lang w:val="en-US" w:eastAsia="zh-CN"/>
        </w:rPr>
        <w:t>南通市崇川区崇川路1号后楼产发集团209会议室</w:t>
      </w:r>
      <w:r>
        <w:rPr>
          <w:b/>
          <w:bCs/>
          <w:color w:val="auto"/>
          <w:sz w:val="24"/>
          <w:highlight w:val="none"/>
          <w:u w:val="single"/>
        </w:rPr>
        <w:t>，如有变动另行通知。</w:t>
      </w:r>
    </w:p>
    <w:p w14:paraId="34C6889E">
      <w:pPr>
        <w:snapToGrid w:val="0"/>
        <w:spacing w:line="440" w:lineRule="exact"/>
        <w:ind w:firstLine="482" w:firstLineChars="200"/>
        <w:rPr>
          <w:rFonts w:hint="default" w:eastAsia="宋体"/>
          <w:b/>
          <w:bCs/>
          <w:color w:val="auto"/>
          <w:sz w:val="24"/>
          <w:highlight w:val="none"/>
          <w:lang w:val="en-US" w:eastAsia="zh-CN"/>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项目演示、样品、答辩等：无</w:t>
      </w:r>
    </w:p>
    <w:p w14:paraId="2D51666C">
      <w:pPr>
        <w:snapToGrid w:val="0"/>
        <w:spacing w:line="460" w:lineRule="exact"/>
        <w:ind w:firstLine="482" w:firstLineChars="200"/>
        <w:rPr>
          <w:b/>
          <w:color w:val="auto"/>
          <w:sz w:val="24"/>
          <w:highlight w:val="none"/>
        </w:rPr>
      </w:pPr>
      <w:r>
        <w:rPr>
          <w:rFonts w:hint="eastAsia"/>
          <w:b/>
          <w:color w:val="auto"/>
          <w:sz w:val="24"/>
          <w:highlight w:val="none"/>
          <w:lang w:val="en-US" w:eastAsia="zh-CN"/>
        </w:rPr>
        <w:t>七</w:t>
      </w:r>
      <w:r>
        <w:rPr>
          <w:b/>
          <w:color w:val="auto"/>
          <w:sz w:val="24"/>
          <w:highlight w:val="none"/>
        </w:rPr>
        <w:t>、公告期限</w:t>
      </w:r>
    </w:p>
    <w:p w14:paraId="60E51781">
      <w:pPr>
        <w:spacing w:line="46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lang w:val="en-US" w:eastAsia="zh-CN"/>
        </w:rPr>
        <w:t>3</w:t>
      </w:r>
      <w:r>
        <w:rPr>
          <w:color w:val="auto"/>
          <w:sz w:val="24"/>
          <w:highlight w:val="none"/>
        </w:rPr>
        <w:t>个工作日。</w:t>
      </w:r>
    </w:p>
    <w:p w14:paraId="19A050A5">
      <w:pPr>
        <w:snapToGrid w:val="0"/>
        <w:spacing w:line="460" w:lineRule="exact"/>
        <w:ind w:firstLine="482" w:firstLineChars="200"/>
        <w:rPr>
          <w:b/>
          <w:color w:val="auto"/>
          <w:sz w:val="24"/>
          <w:highlight w:val="none"/>
        </w:rPr>
      </w:pPr>
      <w:r>
        <w:rPr>
          <w:rFonts w:hint="eastAsia"/>
          <w:b/>
          <w:color w:val="auto"/>
          <w:sz w:val="24"/>
          <w:highlight w:val="none"/>
          <w:lang w:val="en-US" w:eastAsia="zh-CN"/>
        </w:rPr>
        <w:t>八</w:t>
      </w:r>
      <w:r>
        <w:rPr>
          <w:b/>
          <w:color w:val="auto"/>
          <w:sz w:val="24"/>
          <w:highlight w:val="none"/>
        </w:rPr>
        <w:t>、其他补充事宜</w:t>
      </w:r>
    </w:p>
    <w:p w14:paraId="024AEF2E">
      <w:pPr>
        <w:spacing w:line="440" w:lineRule="exact"/>
        <w:ind w:firstLine="480" w:firstLineChars="200"/>
        <w:rPr>
          <w:rFonts w:hint="default" w:ascii="宋体" w:hAnsi="宋体" w:eastAsia="宋体"/>
          <w:color w:val="auto"/>
          <w:sz w:val="24"/>
          <w:highlight w:val="none"/>
          <w:lang w:val="en-US" w:eastAsia="zh-CN"/>
        </w:rPr>
      </w:pPr>
      <w:r>
        <w:rPr>
          <w:color w:val="auto"/>
          <w:sz w:val="24"/>
          <w:highlight w:val="none"/>
        </w:rPr>
        <w:t>1、投标保证金：</w:t>
      </w:r>
      <w:r>
        <w:rPr>
          <w:rFonts w:hint="eastAsia"/>
          <w:b/>
          <w:bCs/>
          <w:color w:val="auto"/>
          <w:sz w:val="24"/>
          <w:highlight w:val="none"/>
          <w:u w:val="single"/>
          <w:lang w:val="en-US" w:eastAsia="zh-CN"/>
        </w:rPr>
        <w:t>9000</w:t>
      </w:r>
      <w:r>
        <w:rPr>
          <w:rFonts w:hint="eastAsia"/>
          <w:b/>
          <w:bCs/>
          <w:color w:val="auto"/>
          <w:sz w:val="24"/>
          <w:highlight w:val="none"/>
          <w:u w:val="single"/>
        </w:rPr>
        <w:t>元</w:t>
      </w:r>
      <w:r>
        <w:rPr>
          <w:rFonts w:hint="eastAsia"/>
          <w:color w:val="auto"/>
          <w:sz w:val="24"/>
          <w:highlight w:val="none"/>
          <w:lang w:eastAsia="zh-CN"/>
        </w:rPr>
        <w:t>，</w:t>
      </w:r>
      <w:r>
        <w:rPr>
          <w:rFonts w:hint="eastAsia"/>
          <w:color w:val="auto"/>
          <w:sz w:val="24"/>
          <w:highlight w:val="none"/>
          <w:lang w:val="en-US" w:eastAsia="zh-CN"/>
        </w:rPr>
        <w:t>详见“第二部分 询价须知”</w:t>
      </w:r>
    </w:p>
    <w:p w14:paraId="6E442F0E">
      <w:pPr>
        <w:snapToGrid w:val="0"/>
        <w:spacing w:line="460" w:lineRule="exact"/>
        <w:ind w:firstLine="480" w:firstLineChars="200"/>
        <w:rPr>
          <w:b/>
          <w:color w:val="auto"/>
          <w:sz w:val="24"/>
          <w:highlight w:val="none"/>
        </w:rPr>
      </w:pPr>
      <w:r>
        <w:rPr>
          <w:color w:val="auto"/>
          <w:sz w:val="24"/>
          <w:highlight w:val="none"/>
        </w:rPr>
        <w:t>2、项目开标活动模式：</w:t>
      </w:r>
      <w:r>
        <w:rPr>
          <w:bCs/>
          <w:color w:val="auto"/>
          <w:sz w:val="24"/>
          <w:highlight w:val="none"/>
        </w:rPr>
        <w:t>现场开标模式。</w:t>
      </w:r>
    </w:p>
    <w:p w14:paraId="082CF43C">
      <w:pPr>
        <w:snapToGrid w:val="0"/>
        <w:spacing w:line="460" w:lineRule="exact"/>
        <w:ind w:firstLine="480" w:firstLineChars="200"/>
        <w:rPr>
          <w:color w:val="auto"/>
          <w:sz w:val="24"/>
          <w:highlight w:val="none"/>
        </w:rPr>
      </w:pPr>
      <w:r>
        <w:rPr>
          <w:color w:val="auto"/>
          <w:sz w:val="24"/>
          <w:highlight w:val="none"/>
        </w:rPr>
        <w:t>3、投标人应依照规定提交各类声明函、承诺函，不再同时提供原件备查或提供有关部门出具的相关证明文件。但中标人或</w:t>
      </w:r>
      <w:r>
        <w:rPr>
          <w:rFonts w:hint="eastAsia"/>
          <w:color w:val="auto"/>
          <w:sz w:val="24"/>
          <w:highlight w:val="none"/>
        </w:rPr>
        <w:t>中标</w:t>
      </w:r>
      <w:r>
        <w:rPr>
          <w:color w:val="auto"/>
          <w:sz w:val="24"/>
          <w:highlight w:val="none"/>
        </w:rPr>
        <w:t>人应做好提交声明函、承诺</w:t>
      </w:r>
      <w:r>
        <w:rPr>
          <w:rFonts w:hint="eastAsia"/>
          <w:color w:val="auto"/>
          <w:sz w:val="24"/>
          <w:highlight w:val="none"/>
          <w:lang w:eastAsia="zh-CN"/>
        </w:rPr>
        <w:t>函等</w:t>
      </w:r>
      <w:r>
        <w:rPr>
          <w:color w:val="auto"/>
          <w:sz w:val="24"/>
          <w:highlight w:val="none"/>
        </w:rPr>
        <w:t>相应原件的核查准备；核查后发现虚假或违背承诺的，依照相关法律法规规定处理。</w:t>
      </w:r>
    </w:p>
    <w:p w14:paraId="3E43DEDC">
      <w:pPr>
        <w:snapToGrid w:val="0"/>
        <w:spacing w:line="460" w:lineRule="exact"/>
        <w:ind w:firstLine="482" w:firstLineChars="200"/>
        <w:rPr>
          <w:rFonts w:hint="eastAsia"/>
          <w:b/>
          <w:color w:val="auto"/>
          <w:sz w:val="24"/>
          <w:highlight w:val="none"/>
          <w:lang w:val="en-US" w:eastAsia="zh-CN"/>
        </w:rPr>
      </w:pPr>
      <w:r>
        <w:rPr>
          <w:rFonts w:hint="eastAsia"/>
          <w:b/>
          <w:color w:val="auto"/>
          <w:sz w:val="24"/>
          <w:highlight w:val="none"/>
          <w:lang w:val="en-US" w:eastAsia="zh-CN"/>
        </w:rPr>
        <w:t>4、若本次招标时供应商不足三家或者有效报价不足三家，可采用现场谈判的方式确定中标单位。</w:t>
      </w:r>
    </w:p>
    <w:p w14:paraId="1C6ABA71">
      <w:pPr>
        <w:snapToGrid w:val="0"/>
        <w:spacing w:line="460" w:lineRule="exact"/>
        <w:ind w:firstLine="482" w:firstLineChars="200"/>
        <w:rPr>
          <w:b/>
          <w:color w:val="auto"/>
          <w:sz w:val="24"/>
          <w:highlight w:val="none"/>
        </w:rPr>
      </w:pPr>
      <w:r>
        <w:rPr>
          <w:rFonts w:hint="eastAsia"/>
          <w:b/>
          <w:color w:val="auto"/>
          <w:sz w:val="24"/>
          <w:highlight w:val="none"/>
          <w:lang w:val="en-US" w:eastAsia="zh-CN"/>
        </w:rPr>
        <w:t>九</w:t>
      </w:r>
      <w:r>
        <w:rPr>
          <w:b/>
          <w:color w:val="auto"/>
          <w:sz w:val="24"/>
          <w:highlight w:val="none"/>
        </w:rPr>
        <w:t>、对本次招标提出询问，请按以下方式联系</w:t>
      </w:r>
    </w:p>
    <w:p w14:paraId="351155C8">
      <w:pPr>
        <w:snapToGrid w:val="0"/>
        <w:spacing w:line="460" w:lineRule="exact"/>
        <w:ind w:firstLine="480" w:firstLineChars="200"/>
        <w:rPr>
          <w:color w:val="auto"/>
          <w:sz w:val="24"/>
          <w:highlight w:val="none"/>
        </w:rPr>
      </w:pPr>
      <w:r>
        <w:rPr>
          <w:color w:val="auto"/>
          <w:sz w:val="24"/>
          <w:highlight w:val="none"/>
        </w:rPr>
        <w:t>1、采购人信息</w:t>
      </w:r>
    </w:p>
    <w:p w14:paraId="6A4596E5">
      <w:pPr>
        <w:spacing w:line="460" w:lineRule="exact"/>
        <w:ind w:firstLine="480" w:firstLineChars="200"/>
        <w:rPr>
          <w:color w:val="auto"/>
          <w:sz w:val="24"/>
          <w:highlight w:val="none"/>
        </w:rPr>
      </w:pPr>
      <w:r>
        <w:rPr>
          <w:color w:val="auto"/>
          <w:sz w:val="24"/>
          <w:highlight w:val="none"/>
        </w:rPr>
        <w:t>名 称：</w:t>
      </w:r>
      <w:r>
        <w:rPr>
          <w:rFonts w:hint="eastAsia"/>
          <w:color w:val="auto"/>
          <w:sz w:val="24"/>
          <w:highlight w:val="none"/>
          <w:lang w:eastAsia="zh-CN"/>
        </w:rPr>
        <w:t>南通市崇川区智慧城市运营管理服务有限公司</w:t>
      </w:r>
      <w:r>
        <w:rPr>
          <w:color w:val="auto"/>
          <w:sz w:val="24"/>
          <w:highlight w:val="none"/>
        </w:rPr>
        <w:t xml:space="preserve">  </w:t>
      </w:r>
    </w:p>
    <w:p w14:paraId="637938D9">
      <w:pPr>
        <w:spacing w:line="460" w:lineRule="exact"/>
        <w:ind w:firstLine="480" w:firstLineChars="200"/>
        <w:rPr>
          <w:color w:val="auto"/>
          <w:sz w:val="24"/>
          <w:highlight w:val="none"/>
        </w:rPr>
      </w:pPr>
      <w:r>
        <w:rPr>
          <w:color w:val="auto"/>
          <w:sz w:val="24"/>
          <w:highlight w:val="none"/>
        </w:rPr>
        <w:t>地 址：</w:t>
      </w:r>
      <w:r>
        <w:rPr>
          <w:rFonts w:hint="eastAsia"/>
          <w:color w:val="auto"/>
          <w:sz w:val="24"/>
          <w:highlight w:val="none"/>
          <w:lang w:val="en-US" w:eastAsia="zh-CN"/>
        </w:rPr>
        <w:t>南</w:t>
      </w:r>
      <w:r>
        <w:rPr>
          <w:rFonts w:hint="eastAsia"/>
          <w:color w:val="auto"/>
          <w:sz w:val="24"/>
          <w:highlight w:val="none"/>
        </w:rPr>
        <w:t>通市崇川区</w:t>
      </w:r>
      <w:r>
        <w:rPr>
          <w:rFonts w:hint="eastAsia"/>
          <w:color w:val="auto"/>
          <w:sz w:val="24"/>
          <w:highlight w:val="none"/>
          <w:lang w:val="en-US" w:eastAsia="zh-CN"/>
        </w:rPr>
        <w:t>崇川路1号</w:t>
      </w:r>
      <w:r>
        <w:rPr>
          <w:color w:val="auto"/>
          <w:sz w:val="24"/>
          <w:highlight w:val="none"/>
        </w:rPr>
        <w:t xml:space="preserve">   </w:t>
      </w:r>
    </w:p>
    <w:p w14:paraId="57CE04FD">
      <w:pPr>
        <w:spacing w:line="460" w:lineRule="exact"/>
        <w:ind w:firstLine="480" w:firstLineChars="200"/>
        <w:rPr>
          <w:rFonts w:hint="default" w:eastAsia="宋体"/>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陈先生  0513-85728777</w:t>
      </w:r>
    </w:p>
    <w:p w14:paraId="261C388E">
      <w:pPr>
        <w:spacing w:line="460" w:lineRule="exact"/>
        <w:ind w:firstLine="480" w:firstLineChars="200"/>
        <w:rPr>
          <w:color w:val="auto"/>
          <w:sz w:val="24"/>
          <w:highlight w:val="none"/>
        </w:rPr>
      </w:pPr>
      <w:r>
        <w:rPr>
          <w:color w:val="auto"/>
          <w:sz w:val="24"/>
          <w:highlight w:val="none"/>
        </w:rPr>
        <w:t>2、采购代理机构信息</w:t>
      </w:r>
    </w:p>
    <w:p w14:paraId="6D4464A2">
      <w:pPr>
        <w:snapToGrid w:val="0"/>
        <w:spacing w:line="460" w:lineRule="exact"/>
        <w:ind w:firstLine="480" w:firstLineChars="200"/>
        <w:rPr>
          <w:rFonts w:hint="eastAsia" w:eastAsia="宋体"/>
          <w:color w:val="auto"/>
          <w:sz w:val="24"/>
          <w:highlight w:val="none"/>
          <w:lang w:eastAsia="zh-CN"/>
        </w:rPr>
      </w:pPr>
      <w:r>
        <w:rPr>
          <w:color w:val="auto"/>
          <w:sz w:val="24"/>
          <w:highlight w:val="none"/>
        </w:rPr>
        <w:t>名称：</w:t>
      </w:r>
      <w:r>
        <w:rPr>
          <w:rFonts w:hint="eastAsia"/>
          <w:color w:val="auto"/>
          <w:sz w:val="24"/>
          <w:highlight w:val="none"/>
          <w:lang w:eastAsia="zh-CN"/>
        </w:rPr>
        <w:t>江苏永诚工程造价事务所有限公司</w:t>
      </w:r>
    </w:p>
    <w:p w14:paraId="39254948">
      <w:pPr>
        <w:snapToGrid w:val="0"/>
        <w:spacing w:line="460" w:lineRule="exact"/>
        <w:ind w:firstLine="480" w:firstLineChars="200"/>
        <w:rPr>
          <w:rFonts w:hint="default" w:eastAsia="宋体"/>
          <w:color w:val="auto"/>
          <w:sz w:val="24"/>
          <w:highlight w:val="none"/>
          <w:lang w:val="en-US" w:eastAsia="zh-CN"/>
        </w:rPr>
      </w:pPr>
      <w:r>
        <w:rPr>
          <w:color w:val="auto"/>
          <w:sz w:val="24"/>
          <w:highlight w:val="none"/>
        </w:rPr>
        <w:t>地址：</w:t>
      </w:r>
      <w:r>
        <w:rPr>
          <w:rFonts w:hint="eastAsia"/>
          <w:color w:val="auto"/>
          <w:sz w:val="24"/>
          <w:highlight w:val="none"/>
          <w:lang w:val="en-US" w:eastAsia="zh-CN"/>
        </w:rPr>
        <w:t>南通市崇川区东景路三佳服饰厂内3楼</w:t>
      </w:r>
    </w:p>
    <w:p w14:paraId="4D483A57">
      <w:pPr>
        <w:spacing w:line="460" w:lineRule="exact"/>
        <w:ind w:firstLine="480" w:firstLineChars="200"/>
        <w:rPr>
          <w:rFonts w:hint="default" w:ascii="宋体" w:hAnsi="宋体" w:eastAsia="宋体"/>
          <w:color w:val="auto"/>
          <w:sz w:val="24"/>
          <w:highlight w:val="none"/>
          <w:lang w:val="en-US" w:eastAsia="zh-CN"/>
        </w:rPr>
      </w:pPr>
      <w:r>
        <w:rPr>
          <w:color w:val="auto"/>
          <w:sz w:val="24"/>
          <w:highlight w:val="none"/>
        </w:rPr>
        <w:t>联系方式：</w:t>
      </w:r>
      <w:r>
        <w:rPr>
          <w:rFonts w:hint="eastAsia" w:ascii="宋体" w:hAnsi="宋体" w:cs="宋体"/>
          <w:color w:val="auto"/>
          <w:kern w:val="0"/>
          <w:sz w:val="24"/>
          <w:highlight w:val="none"/>
        </w:rPr>
        <w:t>陈工   13186536628</w:t>
      </w:r>
    </w:p>
    <w:p w14:paraId="17E12CD0">
      <w:pPr>
        <w:snapToGrid w:val="0"/>
        <w:spacing w:line="460" w:lineRule="exact"/>
        <w:ind w:firstLine="482" w:firstLineChars="200"/>
        <w:rPr>
          <w:b/>
          <w:color w:val="auto"/>
          <w:sz w:val="36"/>
          <w:szCs w:val="36"/>
          <w:highlight w:val="none"/>
        </w:rPr>
      </w:pPr>
      <w:r>
        <w:rPr>
          <w:b/>
          <w:color w:val="auto"/>
          <w:sz w:val="24"/>
          <w:highlight w:val="none"/>
        </w:rPr>
        <w:br w:type="page"/>
      </w:r>
    </w:p>
    <w:p w14:paraId="4DAABC46">
      <w:pPr>
        <w:adjustRightInd w:val="0"/>
        <w:snapToGrid w:val="0"/>
        <w:spacing w:line="300" w:lineRule="auto"/>
        <w:contextualSpacing/>
        <w:jc w:val="center"/>
        <w:rPr>
          <w:color w:val="auto"/>
          <w:sz w:val="28"/>
          <w:szCs w:val="28"/>
          <w:highlight w:val="none"/>
        </w:rPr>
      </w:pPr>
      <w:r>
        <w:rPr>
          <w:b/>
          <w:color w:val="auto"/>
          <w:sz w:val="36"/>
          <w:szCs w:val="36"/>
          <w:highlight w:val="none"/>
        </w:rPr>
        <w:t>第二部分</w:t>
      </w:r>
      <w:r>
        <w:rPr>
          <w:rFonts w:hint="eastAsia"/>
          <w:b/>
          <w:color w:val="auto"/>
          <w:sz w:val="36"/>
          <w:szCs w:val="36"/>
          <w:highlight w:val="none"/>
          <w:lang w:val="en-US" w:eastAsia="zh-CN"/>
        </w:rPr>
        <w:t xml:space="preserve"> 询价</w:t>
      </w:r>
      <w:r>
        <w:rPr>
          <w:b/>
          <w:color w:val="auto"/>
          <w:sz w:val="36"/>
          <w:szCs w:val="36"/>
          <w:highlight w:val="none"/>
        </w:rPr>
        <w:t>须知</w:t>
      </w:r>
    </w:p>
    <w:p w14:paraId="6F17D98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一、询价文件由采购人或采购代理机构解释。</w:t>
      </w:r>
    </w:p>
    <w:p w14:paraId="2D53A80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、供应商在网上下载询价文件后，应仔细检查询价文件的所有内容，如对</w:t>
      </w:r>
      <w:r>
        <w:rPr>
          <w:rFonts w:hint="eastAsia" w:ascii="宋体" w:hAnsi="宋体" w:eastAsia="宋体" w:cs="宋体"/>
          <w:color w:val="auto"/>
          <w:spacing w:val="2"/>
          <w:sz w:val="24"/>
          <w:szCs w:val="24"/>
          <w:highlight w:val="none"/>
        </w:rPr>
        <w:t>采购活动事项有疑问的，应在</w:t>
      </w:r>
      <w:r>
        <w:rPr>
          <w:rFonts w:hint="eastAsia" w:ascii="宋体" w:hAnsi="宋体" w:eastAsia="宋体" w:cs="宋体"/>
          <w:color w:val="auto"/>
          <w:spacing w:val="2"/>
          <w:sz w:val="24"/>
          <w:szCs w:val="24"/>
          <w:highlight w:val="none"/>
          <w:lang w:val="en-US" w:eastAsia="zh-CN"/>
        </w:rPr>
        <w:t>采购公告发布</w:t>
      </w:r>
      <w:r>
        <w:rPr>
          <w:rFonts w:hint="eastAsia" w:ascii="宋体" w:hAnsi="宋体" w:eastAsia="宋体" w:cs="宋体"/>
          <w:color w:val="auto"/>
          <w:spacing w:val="2"/>
          <w:sz w:val="24"/>
          <w:szCs w:val="24"/>
          <w:highlight w:val="none"/>
        </w:rPr>
        <w:t>之日起3日内以书面形式提出询问或疑问，否则视同供应商理解并接受本询价文件所有内容，并由此引起的损失自负。供应商不得在询价</w:t>
      </w:r>
      <w:r>
        <w:rPr>
          <w:rFonts w:hint="eastAsia" w:ascii="宋体" w:hAnsi="宋体" w:eastAsia="宋体" w:cs="宋体"/>
          <w:color w:val="auto"/>
          <w:spacing w:val="-1"/>
          <w:sz w:val="24"/>
          <w:szCs w:val="24"/>
          <w:highlight w:val="none"/>
        </w:rPr>
        <w:t>结束后针对询价文件所有内容提出</w:t>
      </w:r>
      <w:r>
        <w:rPr>
          <w:rFonts w:hint="eastAsia" w:ascii="宋体" w:hAnsi="宋体" w:eastAsia="宋体" w:cs="宋体"/>
          <w:color w:val="auto"/>
          <w:spacing w:val="-1"/>
          <w:sz w:val="24"/>
          <w:szCs w:val="24"/>
          <w:highlight w:val="none"/>
          <w:lang w:eastAsia="zh-CN"/>
        </w:rPr>
        <w:t>异议</w:t>
      </w:r>
      <w:r>
        <w:rPr>
          <w:rFonts w:hint="eastAsia" w:ascii="宋体" w:hAnsi="宋体" w:eastAsia="宋体" w:cs="宋体"/>
          <w:color w:val="auto"/>
          <w:spacing w:val="-1"/>
          <w:sz w:val="24"/>
          <w:szCs w:val="24"/>
          <w:highlight w:val="none"/>
        </w:rPr>
        <w:t>事项。</w:t>
      </w:r>
    </w:p>
    <w:p w14:paraId="5540929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、供应商应认真审阅询价文件中所有的事项、格式、条款和规范要求等，如果</w:t>
      </w:r>
      <w:r>
        <w:rPr>
          <w:rFonts w:hint="eastAsia" w:ascii="宋体" w:hAnsi="宋体" w:eastAsia="宋体" w:cs="宋体"/>
          <w:color w:val="auto"/>
          <w:spacing w:val="2"/>
          <w:sz w:val="24"/>
          <w:szCs w:val="24"/>
          <w:highlight w:val="none"/>
        </w:rPr>
        <w:t>供应商没有按照询价文件要求提交响应文件，或者响应文件没有对询价文件做出实</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质性响应，将被拒绝参与询价。</w:t>
      </w:r>
    </w:p>
    <w:p w14:paraId="1746516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二、询价文件的澄清、修改、答疑</w:t>
      </w:r>
    </w:p>
    <w:p w14:paraId="07DC121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采购人可以对已发出的询价文件进行必要的澄清或者修改，澄清或者修改的内</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容作为询价文件的组成部分。澄清或者修改的内容可能影响响应文件编制的，采购</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人将在提交首次响应文件截止之日</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3 个工作日前，以网上公告书</w:t>
      </w:r>
      <w:r>
        <w:rPr>
          <w:rFonts w:hint="eastAsia" w:ascii="宋体" w:hAnsi="宋体" w:eastAsia="宋体" w:cs="宋体"/>
          <w:color w:val="auto"/>
          <w:spacing w:val="1"/>
          <w:sz w:val="24"/>
          <w:szCs w:val="24"/>
          <w:highlight w:val="none"/>
        </w:rPr>
        <w:t>面形式通知所有接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收询价文件的供应商，不足</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3 个工作日的，应当顺延提交首次响应文件截止之日。</w:t>
      </w:r>
    </w:p>
    <w:p w14:paraId="1BCF756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供应商由于对询价文件的任何推论和误解以及采购人或采购代理机构对有关问</w:t>
      </w:r>
      <w:r>
        <w:rPr>
          <w:rFonts w:hint="eastAsia" w:ascii="宋体" w:hAnsi="宋体" w:eastAsia="宋体" w:cs="宋体"/>
          <w:color w:val="auto"/>
          <w:spacing w:val="-1"/>
          <w:sz w:val="24"/>
          <w:szCs w:val="24"/>
          <w:highlight w:val="none"/>
        </w:rPr>
        <w:t>题的口头解释所造成的后果，均由供应商自负。</w:t>
      </w:r>
    </w:p>
    <w:p w14:paraId="78533C48">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采购单位可视情组织答疑会。</w:t>
      </w:r>
    </w:p>
    <w:p w14:paraId="21EF918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三、响应文件的编写、递交、上传</w:t>
      </w:r>
    </w:p>
    <w:p w14:paraId="3C3892B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（一）响应文件的编写</w:t>
      </w:r>
    </w:p>
    <w:p w14:paraId="0AA64EC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供应商按“第七部分 响应文件组成</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pacing w:val="-2"/>
          <w:sz w:val="24"/>
          <w:szCs w:val="24"/>
          <w:highlight w:val="none"/>
        </w:rPr>
        <w:t>”要求编写响应文件。</w:t>
      </w:r>
    </w:p>
    <w:p w14:paraId="35E4CE1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（二）响应文件的递交</w:t>
      </w:r>
    </w:p>
    <w:p w14:paraId="5D5A5D7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、响应文件</w:t>
      </w:r>
      <w:r>
        <w:rPr>
          <w:rFonts w:hint="eastAsia" w:ascii="宋体" w:hAnsi="宋体" w:eastAsia="宋体" w:cs="宋体"/>
          <w:color w:val="auto"/>
          <w:spacing w:val="-2"/>
          <w:sz w:val="24"/>
          <w:szCs w:val="24"/>
          <w:highlight w:val="none"/>
          <w:lang w:val="en-US" w:eastAsia="zh-CN"/>
        </w:rPr>
        <w:t>两</w:t>
      </w:r>
      <w:r>
        <w:rPr>
          <w:rFonts w:hint="eastAsia" w:ascii="宋体" w:hAnsi="宋体" w:eastAsia="宋体" w:cs="宋体"/>
          <w:color w:val="auto"/>
          <w:spacing w:val="-2"/>
          <w:sz w:val="24"/>
          <w:szCs w:val="24"/>
          <w:highlight w:val="none"/>
        </w:rPr>
        <w:t>部分内容（资格审查文件、</w:t>
      </w:r>
      <w:r>
        <w:rPr>
          <w:rFonts w:hint="eastAsia" w:ascii="宋体" w:hAnsi="宋体" w:eastAsia="宋体" w:cs="宋体"/>
          <w:color w:val="auto"/>
          <w:spacing w:val="-3"/>
          <w:sz w:val="24"/>
          <w:szCs w:val="24"/>
          <w:highlight w:val="none"/>
        </w:rPr>
        <w:t>报价文件）须分别单</w:t>
      </w:r>
      <w:r>
        <w:rPr>
          <w:rFonts w:hint="eastAsia" w:ascii="宋体" w:hAnsi="宋体" w:eastAsia="宋体" w:cs="宋体"/>
          <w:color w:val="auto"/>
          <w:spacing w:val="2"/>
          <w:sz w:val="24"/>
          <w:szCs w:val="24"/>
          <w:highlight w:val="none"/>
        </w:rPr>
        <w:t>独密封，并牢固装订成册，不得相互混淆，文件自编目录并连续标注页码，不得将</w:t>
      </w:r>
      <w:r>
        <w:rPr>
          <w:rFonts w:hint="eastAsia" w:ascii="宋体" w:hAnsi="宋体" w:eastAsia="宋体" w:cs="宋体"/>
          <w:color w:val="auto"/>
          <w:spacing w:val="-1"/>
          <w:sz w:val="24"/>
          <w:szCs w:val="24"/>
          <w:highlight w:val="none"/>
        </w:rPr>
        <w:t>内容拆开。报价文件不得出现于其他谈判文件中。</w:t>
      </w:r>
    </w:p>
    <w:p w14:paraId="045410E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、响应文件每一部分内容均须提供“</w:t>
      </w:r>
      <w:r>
        <w:rPr>
          <w:rFonts w:hint="eastAsia" w:ascii="宋体" w:hAnsi="宋体" w:eastAsia="宋体" w:cs="宋体"/>
          <w:b/>
          <w:bCs/>
          <w:color w:val="auto"/>
          <w:spacing w:val="-2"/>
          <w:sz w:val="24"/>
          <w:szCs w:val="24"/>
          <w:highlight w:val="none"/>
        </w:rPr>
        <w:t>一正、两副”</w:t>
      </w:r>
      <w:r>
        <w:rPr>
          <w:rFonts w:hint="eastAsia" w:ascii="宋体" w:hAnsi="宋体" w:eastAsia="宋体" w:cs="宋体"/>
          <w:color w:val="auto"/>
          <w:spacing w:val="-2"/>
          <w:sz w:val="24"/>
          <w:szCs w:val="24"/>
          <w:highlight w:val="none"/>
        </w:rPr>
        <w:t>纸质响应文件，并将正本、副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本及图纸类等（如需提供图纸等其它资料的话）合并密封，统一装在一个密封袋或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密封箱内（如有</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A3 大小的图纸类，可单独密封）。</w:t>
      </w:r>
    </w:p>
    <w:p w14:paraId="5045198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、纸质响应文件须采用A4 纸（图纸等除外），正本须打印并由法定代表人或授权人签字并加盖单位印章。副本可复印，但须加盖单位印章。文件内容中不得行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间插字、涂改、增删，如修补错漏处，须由响应文件签署人签字并加盖公章。</w:t>
      </w:r>
    </w:p>
    <w:p w14:paraId="5A4D07A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、响应文件密封后应标明响应文件项目名称、项目编号、边缝处加盖单位骑缝</w:t>
      </w:r>
      <w:r>
        <w:rPr>
          <w:rFonts w:hint="eastAsia" w:ascii="宋体" w:hAnsi="宋体" w:eastAsia="宋体" w:cs="宋体"/>
          <w:color w:val="auto"/>
          <w:spacing w:val="-3"/>
          <w:sz w:val="24"/>
          <w:szCs w:val="24"/>
          <w:highlight w:val="none"/>
        </w:rPr>
        <w:t>章或骑缝签字。</w:t>
      </w:r>
    </w:p>
    <w:p w14:paraId="1C8D1BC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、递交时间：供应商须在规定的响应文件接收截止时间前送</w:t>
      </w:r>
      <w:r>
        <w:rPr>
          <w:rFonts w:hint="eastAsia" w:ascii="宋体" w:hAnsi="宋体" w:eastAsia="宋体" w:cs="宋体"/>
          <w:color w:val="auto"/>
          <w:spacing w:val="-2"/>
          <w:sz w:val="24"/>
          <w:szCs w:val="24"/>
          <w:highlight w:val="none"/>
        </w:rPr>
        <w:t>达指定地点。</w:t>
      </w:r>
    </w:p>
    <w:p w14:paraId="737AED8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友情提醒：采购代理机构将拒绝接收未按照询价文件</w:t>
      </w:r>
      <w:r>
        <w:rPr>
          <w:rFonts w:hint="eastAsia" w:ascii="宋体" w:hAnsi="宋体" w:eastAsia="宋体" w:cs="宋体"/>
          <w:b/>
          <w:bCs/>
          <w:color w:val="auto"/>
          <w:spacing w:val="-1"/>
          <w:sz w:val="24"/>
          <w:szCs w:val="24"/>
          <w:highlight w:val="none"/>
        </w:rPr>
        <w:t>要求密封的响应文件，拒</w:t>
      </w:r>
      <w:r>
        <w:rPr>
          <w:rFonts w:hint="eastAsia" w:ascii="宋体" w:hAnsi="宋体" w:eastAsia="宋体" w:cs="宋体"/>
          <w:b/>
          <w:bCs/>
          <w:color w:val="auto"/>
          <w:sz w:val="24"/>
          <w:szCs w:val="24"/>
          <w:highlight w:val="none"/>
        </w:rPr>
        <w:t>绝接收在响应文件接收截止时间后递交的响应文件。如</w:t>
      </w:r>
      <w:r>
        <w:rPr>
          <w:rFonts w:hint="eastAsia" w:ascii="宋体" w:hAnsi="宋体" w:eastAsia="宋体" w:cs="宋体"/>
          <w:b/>
          <w:bCs/>
          <w:color w:val="auto"/>
          <w:spacing w:val="-1"/>
          <w:sz w:val="24"/>
          <w:szCs w:val="24"/>
          <w:highlight w:val="none"/>
        </w:rPr>
        <w:t>果供应商无故不到现场递交</w:t>
      </w:r>
      <w:r>
        <w:rPr>
          <w:rFonts w:hint="eastAsia" w:ascii="宋体" w:hAnsi="宋体" w:eastAsia="宋体" w:cs="宋体"/>
          <w:b/>
          <w:bCs/>
          <w:color w:val="auto"/>
          <w:sz w:val="24"/>
          <w:szCs w:val="24"/>
          <w:highlight w:val="none"/>
        </w:rPr>
        <w:t>纸质询价响应文件或者故意迟到，影响开评标活动正常</w:t>
      </w:r>
      <w:r>
        <w:rPr>
          <w:rFonts w:hint="eastAsia" w:ascii="宋体" w:hAnsi="宋体" w:eastAsia="宋体" w:cs="宋体"/>
          <w:b/>
          <w:bCs/>
          <w:color w:val="auto"/>
          <w:spacing w:val="-1"/>
          <w:sz w:val="24"/>
          <w:szCs w:val="24"/>
          <w:highlight w:val="none"/>
        </w:rPr>
        <w:t>进行的，根据《江苏省政府</w:t>
      </w:r>
      <w:r>
        <w:rPr>
          <w:rFonts w:hint="eastAsia" w:ascii="宋体" w:hAnsi="宋体" w:eastAsia="宋体" w:cs="宋体"/>
          <w:b/>
          <w:bCs/>
          <w:color w:val="auto"/>
          <w:spacing w:val="-2"/>
          <w:sz w:val="24"/>
          <w:szCs w:val="24"/>
          <w:highlight w:val="none"/>
        </w:rPr>
        <w:t>采购信用管理暂行办法》第九条的规定，将被列作一般失信行为。</w:t>
      </w:r>
    </w:p>
    <w:p w14:paraId="1F1FE0E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四、询价响应文件的有效期</w:t>
      </w:r>
    </w:p>
    <w:p w14:paraId="32E427E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1、从响应文件接收截止之日算起，45 个日历天内询价响</w:t>
      </w:r>
      <w:r>
        <w:rPr>
          <w:rFonts w:hint="eastAsia" w:ascii="宋体" w:hAnsi="宋体" w:eastAsia="宋体" w:cs="宋体"/>
          <w:color w:val="auto"/>
          <w:spacing w:val="-4"/>
          <w:sz w:val="24"/>
          <w:szCs w:val="24"/>
          <w:highlight w:val="none"/>
        </w:rPr>
        <w:t>应文件应保持有效。有</w:t>
      </w:r>
      <w:r>
        <w:rPr>
          <w:rFonts w:hint="eastAsia" w:ascii="宋体" w:hAnsi="宋体" w:eastAsia="宋体" w:cs="宋体"/>
          <w:color w:val="auto"/>
          <w:spacing w:val="-1"/>
          <w:sz w:val="24"/>
          <w:szCs w:val="24"/>
          <w:highlight w:val="none"/>
        </w:rPr>
        <w:t>效期短于这个规定期限的询价响应，将被拒绝。</w:t>
      </w:r>
    </w:p>
    <w:p w14:paraId="4B1E622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2、在特殊情况下，采购代理机构可与询价响应供应</w:t>
      </w:r>
      <w:r>
        <w:rPr>
          <w:rFonts w:hint="eastAsia" w:ascii="宋体" w:hAnsi="宋体" w:eastAsia="宋体" w:cs="宋体"/>
          <w:color w:val="auto"/>
          <w:spacing w:val="-2"/>
          <w:sz w:val="24"/>
          <w:szCs w:val="24"/>
          <w:highlight w:val="none"/>
        </w:rPr>
        <w:t>商协商延长询价响应文件的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有效期。这种要求和答复都应以书面、传真、或电报的形式进行。同意延长有效期的询价响应供应商不能修改询价响应文件。拒绝接受延期要求的询价响应供应商的</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询价响应将被拒绝。</w:t>
      </w:r>
    </w:p>
    <w:p w14:paraId="18CBE7B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五、询价响应报价</w:t>
      </w:r>
    </w:p>
    <w:p w14:paraId="615F5B08">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、本项目只允许一个报价，不接受任何有</w:t>
      </w:r>
      <w:r>
        <w:rPr>
          <w:rFonts w:hint="eastAsia" w:ascii="宋体" w:hAnsi="宋体" w:eastAsia="宋体" w:cs="宋体"/>
          <w:color w:val="auto"/>
          <w:spacing w:val="-3"/>
          <w:sz w:val="24"/>
          <w:szCs w:val="24"/>
          <w:highlight w:val="none"/>
        </w:rPr>
        <w:t>选择的报价。</w:t>
      </w:r>
    </w:p>
    <w:p w14:paraId="3584109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2"/>
          <w:sz w:val="24"/>
          <w:szCs w:val="24"/>
          <w:highlight w:val="none"/>
        </w:rPr>
        <w:t>、报价均以人民币为报价的货币单位。</w:t>
      </w:r>
    </w:p>
    <w:p w14:paraId="7201114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3、报价表必须加盖询价响应供应商公章且必须经法定代表人或其委托授权人签</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署。</w:t>
      </w:r>
    </w:p>
    <w:p w14:paraId="500AA8E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、询价响应文件报价出现前后不一致的，按照下列规</w:t>
      </w:r>
      <w:r>
        <w:rPr>
          <w:rFonts w:hint="eastAsia" w:ascii="宋体" w:hAnsi="宋体" w:eastAsia="宋体" w:cs="宋体"/>
          <w:color w:val="auto"/>
          <w:spacing w:val="-2"/>
          <w:sz w:val="24"/>
          <w:szCs w:val="24"/>
          <w:highlight w:val="none"/>
        </w:rPr>
        <w:t>定修正：</w:t>
      </w:r>
    </w:p>
    <w:p w14:paraId="01531C0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（1）询价响应文件中报价表内容与询价响应文件中明细内容不一致的，以报价</w:t>
      </w:r>
      <w:r>
        <w:rPr>
          <w:rFonts w:hint="eastAsia" w:ascii="宋体" w:hAnsi="宋体" w:eastAsia="宋体" w:cs="宋体"/>
          <w:color w:val="auto"/>
          <w:spacing w:val="-3"/>
          <w:sz w:val="24"/>
          <w:szCs w:val="24"/>
          <w:highlight w:val="none"/>
        </w:rPr>
        <w:t>表为准；</w:t>
      </w:r>
    </w:p>
    <w:p w14:paraId="7B687F9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（2）大写金额和小写金额不一致的，以大写金额为准；</w:t>
      </w:r>
    </w:p>
    <w:p w14:paraId="57339FD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（3）单价金额小数点或者百分比有明显错位的，以询价响应报价总表中的总价为准，并修改单价；</w:t>
      </w:r>
    </w:p>
    <w:p w14:paraId="28D1F04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（4）总价金额与按单价汇总金额不一致的，以单价金额计算结果为准。</w:t>
      </w:r>
    </w:p>
    <w:p w14:paraId="29E95F5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（5）同时出现两种以上不一致的，按照前款规定的顺序修正。修正后的报价经</w:t>
      </w:r>
      <w:r>
        <w:rPr>
          <w:rFonts w:hint="eastAsia" w:ascii="宋体" w:hAnsi="宋体" w:eastAsia="宋体" w:cs="宋体"/>
          <w:color w:val="auto"/>
          <w:sz w:val="24"/>
          <w:szCs w:val="24"/>
          <w:highlight w:val="none"/>
        </w:rPr>
        <w:t>询价响应供应商确认后产生约束力，询价响应供应商不确</w:t>
      </w:r>
      <w:r>
        <w:rPr>
          <w:rFonts w:hint="eastAsia" w:ascii="宋体" w:hAnsi="宋体" w:eastAsia="宋体" w:cs="宋体"/>
          <w:color w:val="auto"/>
          <w:spacing w:val="-1"/>
          <w:sz w:val="24"/>
          <w:szCs w:val="24"/>
          <w:highlight w:val="none"/>
        </w:rPr>
        <w:t>认的，其询价响应无效。</w:t>
      </w:r>
    </w:p>
    <w:p w14:paraId="7EB7CB15">
      <w:pPr>
        <w:snapToGrid w:val="0"/>
        <w:spacing w:line="360" w:lineRule="auto"/>
        <w:ind w:firstLine="494"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pacing w:val="3"/>
          <w:sz w:val="24"/>
          <w:szCs w:val="24"/>
          <w:highlight w:val="none"/>
        </w:rPr>
        <w:t>5</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3"/>
          <w:sz w:val="24"/>
          <w:szCs w:val="24"/>
          <w:highlight w:val="none"/>
        </w:rPr>
        <w:t xml:space="preserve">、询价响应报价应包括本项目的全部费用 </w:t>
      </w:r>
      <w:r>
        <w:rPr>
          <w:rFonts w:hint="eastAsia" w:ascii="宋体" w:hAnsi="宋体" w:eastAsia="宋体" w:cs="宋体"/>
          <w:b/>
          <w:bCs/>
          <w:color w:val="auto"/>
          <w:spacing w:val="3"/>
          <w:sz w:val="24"/>
          <w:szCs w:val="24"/>
          <w:highlight w:val="none"/>
          <w:lang w:eastAsia="zh-CN"/>
        </w:rPr>
        <w:t>，</w:t>
      </w:r>
      <w:r>
        <w:rPr>
          <w:rFonts w:hint="eastAsia" w:ascii="宋体" w:hAnsi="宋体" w:cs="宋体"/>
          <w:b/>
          <w:bCs/>
          <w:color w:val="auto"/>
          <w:sz w:val="24"/>
          <w:highlight w:val="none"/>
          <w:u w:val="single"/>
        </w:rPr>
        <w:t>包含所有设备、配套设施、软件系统、各类辅助材料、包装、仓储、运输、保险、安装、调试、</w:t>
      </w:r>
      <w:r>
        <w:rPr>
          <w:rFonts w:hint="eastAsia" w:ascii="宋体" w:hAnsi="宋体" w:cs="宋体"/>
          <w:b/>
          <w:bCs/>
          <w:color w:val="auto"/>
          <w:sz w:val="24"/>
          <w:highlight w:val="none"/>
          <w:u w:val="single"/>
          <w:lang w:val="en-US" w:eastAsia="zh-CN"/>
        </w:rPr>
        <w:t>路面开挖、修补</w:t>
      </w:r>
      <w:r>
        <w:rPr>
          <w:rFonts w:hint="eastAsia" w:ascii="宋体" w:hAnsi="宋体" w:cs="宋体"/>
          <w:b/>
          <w:bCs/>
          <w:color w:val="auto"/>
          <w:sz w:val="24"/>
          <w:highlight w:val="none"/>
          <w:u w:val="single"/>
          <w:lang w:val="en-US" w:eastAsia="zh-CN"/>
        </w:rPr>
        <w:t>、</w:t>
      </w:r>
      <w:r>
        <w:rPr>
          <w:rFonts w:hint="eastAsia" w:ascii="宋体" w:hAnsi="宋体" w:cs="宋体"/>
          <w:b/>
          <w:bCs/>
          <w:color w:val="auto"/>
          <w:sz w:val="24"/>
          <w:highlight w:val="none"/>
          <w:u w:val="single"/>
        </w:rPr>
        <w:t>保修期内备品备件、专用工具、伴随服务、人员培训，质保期内维保费、售后服务费、</w:t>
      </w:r>
      <w:r>
        <w:rPr>
          <w:rFonts w:hint="eastAsia" w:ascii="宋体" w:hAnsi="宋体" w:cs="宋体"/>
          <w:b/>
          <w:bCs/>
          <w:color w:val="auto"/>
          <w:sz w:val="24"/>
          <w:highlight w:val="none"/>
          <w:u w:val="single"/>
          <w:lang w:val="en-US" w:eastAsia="zh-CN"/>
        </w:rPr>
        <w:t>运维服务费</w:t>
      </w:r>
      <w:r>
        <w:rPr>
          <w:rFonts w:hint="eastAsia" w:ascii="宋体" w:hAnsi="宋体" w:cs="宋体"/>
          <w:b/>
          <w:bCs/>
          <w:color w:val="auto"/>
          <w:sz w:val="24"/>
          <w:highlight w:val="none"/>
          <w:u w:val="single"/>
          <w:lang w:val="en-US" w:eastAsia="zh-CN"/>
        </w:rPr>
        <w:t>、</w:t>
      </w:r>
      <w:r>
        <w:rPr>
          <w:rFonts w:hint="eastAsia" w:ascii="宋体" w:hAnsi="宋体" w:cs="宋体"/>
          <w:b/>
          <w:bCs/>
          <w:color w:val="auto"/>
          <w:sz w:val="24"/>
          <w:highlight w:val="none"/>
          <w:u w:val="single"/>
        </w:rPr>
        <w:t>管理费、税金、利润、各类风险费、不可预见费及其他一切相关费用等所有费用。</w:t>
      </w:r>
    </w:p>
    <w:p w14:paraId="733EF36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6</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4"/>
          <w:sz w:val="24"/>
          <w:szCs w:val="24"/>
          <w:highlight w:val="none"/>
        </w:rPr>
        <w:t>、本次询价采购活动项目的响应报价为一次报定价。</w:t>
      </w:r>
      <w:r>
        <w:rPr>
          <w:rFonts w:hint="eastAsia" w:ascii="宋体" w:hAnsi="宋体" w:eastAsia="宋体" w:cs="宋体"/>
          <w:color w:val="auto"/>
          <w:spacing w:val="-4"/>
          <w:sz w:val="24"/>
          <w:szCs w:val="24"/>
          <w:highlight w:val="none"/>
        </w:rPr>
        <w:t>询价响应成交后，报价即</w:t>
      </w:r>
      <w:r>
        <w:rPr>
          <w:rFonts w:hint="eastAsia" w:ascii="宋体" w:hAnsi="宋体" w:eastAsia="宋体" w:cs="宋体"/>
          <w:color w:val="auto"/>
          <w:spacing w:val="2"/>
          <w:sz w:val="24"/>
          <w:szCs w:val="24"/>
          <w:highlight w:val="none"/>
        </w:rPr>
        <w:t>为成交价，除非因特殊原因并经买卖双方协商同意，成交人不得再要求追加任何费用。同时，除非合同条款中另有规定，否则成交人的成交价在合同实施期间不因市</w:t>
      </w:r>
      <w:r>
        <w:rPr>
          <w:rFonts w:hint="eastAsia" w:ascii="宋体" w:hAnsi="宋体" w:eastAsia="宋体" w:cs="宋体"/>
          <w:color w:val="auto"/>
          <w:spacing w:val="-1"/>
          <w:sz w:val="24"/>
          <w:szCs w:val="24"/>
          <w:highlight w:val="none"/>
        </w:rPr>
        <w:t>场变化因素而变动。</w:t>
      </w:r>
    </w:p>
    <w:p w14:paraId="4B847A8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w:t>
      </w:r>
      <w:r>
        <w:rPr>
          <w:rFonts w:hint="eastAsia" w:ascii="宋体" w:hAnsi="宋体" w:eastAsia="宋体" w:cs="宋体"/>
          <w:b/>
          <w:bCs/>
          <w:color w:val="auto"/>
          <w:spacing w:val="-4"/>
          <w:sz w:val="24"/>
          <w:szCs w:val="24"/>
          <w:highlight w:val="none"/>
        </w:rPr>
        <w:t>如因采购人实际需求，货物或服务数量发生变化，成交人须无条件满足采购</w:t>
      </w:r>
      <w:r>
        <w:rPr>
          <w:rFonts w:hint="eastAsia" w:ascii="宋体" w:hAnsi="宋体" w:eastAsia="宋体" w:cs="宋体"/>
          <w:b/>
          <w:bCs/>
          <w:color w:val="auto"/>
          <w:sz w:val="24"/>
          <w:szCs w:val="24"/>
          <w:highlight w:val="none"/>
        </w:rPr>
        <w:t>人需求，确保货物或服务质量；结算时按实际供</w:t>
      </w:r>
      <w:r>
        <w:rPr>
          <w:rFonts w:hint="eastAsia" w:ascii="宋体" w:hAnsi="宋体" w:eastAsia="宋体" w:cs="宋体"/>
          <w:b/>
          <w:bCs/>
          <w:color w:val="auto"/>
          <w:spacing w:val="-1"/>
          <w:sz w:val="24"/>
          <w:szCs w:val="24"/>
          <w:highlight w:val="none"/>
        </w:rPr>
        <w:t>货物或服务量进行结算，综合单价</w:t>
      </w:r>
      <w:r>
        <w:rPr>
          <w:rFonts w:hint="eastAsia" w:ascii="宋体" w:hAnsi="宋体" w:eastAsia="宋体" w:cs="宋体"/>
          <w:b/>
          <w:bCs/>
          <w:color w:val="auto"/>
          <w:spacing w:val="-7"/>
          <w:sz w:val="24"/>
          <w:szCs w:val="24"/>
          <w:highlight w:val="none"/>
        </w:rPr>
        <w:t>不变。</w:t>
      </w:r>
    </w:p>
    <w:p w14:paraId="45210F87">
      <w:pPr>
        <w:snapToGrid w:val="0"/>
        <w:spacing w:line="360" w:lineRule="auto"/>
        <w:ind w:firstLine="482" w:firstLineChars="200"/>
        <w:contextualSpacing/>
        <w:jc w:val="left"/>
        <w:rPr>
          <w:rFonts w:hint="eastAsia"/>
          <w:b/>
          <w:color w:val="auto"/>
          <w:sz w:val="24"/>
          <w:highlight w:val="none"/>
          <w:lang w:val="en-US" w:eastAsia="zh-CN"/>
        </w:rPr>
      </w:pPr>
      <w:r>
        <w:rPr>
          <w:rFonts w:hint="eastAsia"/>
          <w:b/>
          <w:color w:val="auto"/>
          <w:sz w:val="24"/>
          <w:highlight w:val="none"/>
          <w:lang w:val="en-US" w:eastAsia="zh-CN"/>
        </w:rPr>
        <w:t>六、投标保证金</w:t>
      </w:r>
    </w:p>
    <w:p w14:paraId="24FE6930">
      <w:pPr>
        <w:snapToGrid w:val="0"/>
        <w:spacing w:line="360" w:lineRule="auto"/>
        <w:ind w:firstLine="494" w:firstLineChars="206"/>
        <w:rPr>
          <w:b/>
          <w:color w:val="auto"/>
          <w:sz w:val="24"/>
          <w:highlight w:val="none"/>
        </w:rPr>
      </w:pPr>
      <w:r>
        <w:rPr>
          <w:rFonts w:hint="eastAsia" w:ascii="宋体" w:hAnsi="宋体" w:cs="宋体"/>
          <w:color w:val="auto"/>
          <w:sz w:val="24"/>
          <w:highlight w:val="none"/>
        </w:rPr>
        <w:t>1、本项目投标保证金为：</w:t>
      </w:r>
      <w:r>
        <w:rPr>
          <w:b/>
          <w:color w:val="auto"/>
          <w:sz w:val="24"/>
          <w:highlight w:val="none"/>
        </w:rPr>
        <w:t>人民币</w:t>
      </w:r>
      <w:r>
        <w:rPr>
          <w:rFonts w:hint="eastAsia"/>
          <w:b/>
          <w:color w:val="auto"/>
          <w:sz w:val="24"/>
          <w:highlight w:val="none"/>
          <w:u w:val="single"/>
          <w:lang w:val="en-US" w:eastAsia="zh-CN"/>
        </w:rPr>
        <w:t>9000</w:t>
      </w:r>
      <w:r>
        <w:rPr>
          <w:rFonts w:hint="eastAsia"/>
          <w:b/>
          <w:color w:val="auto"/>
          <w:sz w:val="24"/>
          <w:highlight w:val="none"/>
        </w:rPr>
        <w:t>元</w:t>
      </w:r>
      <w:r>
        <w:rPr>
          <w:b/>
          <w:color w:val="auto"/>
          <w:sz w:val="24"/>
          <w:highlight w:val="none"/>
        </w:rPr>
        <w:t>。</w:t>
      </w:r>
    </w:p>
    <w:p w14:paraId="0F6A023A">
      <w:pPr>
        <w:adjustRightInd w:val="0"/>
        <w:snapToGrid w:val="0"/>
        <w:spacing w:line="360" w:lineRule="auto"/>
        <w:ind w:firstLine="494" w:firstLineChars="206"/>
        <w:rPr>
          <w:b/>
          <w:bCs/>
          <w:color w:val="auto"/>
          <w:sz w:val="24"/>
          <w:highlight w:val="none"/>
        </w:rPr>
      </w:pPr>
      <w:r>
        <w:rPr>
          <w:color w:val="auto"/>
          <w:sz w:val="24"/>
          <w:highlight w:val="none"/>
        </w:rPr>
        <w:t>2、</w:t>
      </w:r>
      <w:r>
        <w:rPr>
          <w:color w:val="auto"/>
          <w:sz w:val="24"/>
          <w:highlight w:val="none"/>
        </w:rPr>
        <w:t>投标保证金的缴纳形式：</w:t>
      </w:r>
      <w:r>
        <w:rPr>
          <w:rFonts w:hint="eastAsia"/>
          <w:b/>
          <w:bCs/>
          <w:color w:val="auto"/>
          <w:sz w:val="24"/>
          <w:highlight w:val="none"/>
          <w:lang w:val="en-US" w:eastAsia="zh-CN"/>
        </w:rPr>
        <w:t>现金或</w:t>
      </w:r>
      <w:r>
        <w:rPr>
          <w:rFonts w:hint="eastAsia"/>
          <w:b/>
          <w:bCs/>
          <w:color w:val="auto"/>
          <w:sz w:val="24"/>
          <w:highlight w:val="none"/>
          <w:lang w:val="en-US" w:eastAsia="zh-CN"/>
        </w:rPr>
        <w:t>银行汇票或见索即付的银行保函</w:t>
      </w:r>
      <w:r>
        <w:rPr>
          <w:b/>
          <w:bCs/>
          <w:color w:val="auto"/>
          <w:sz w:val="24"/>
          <w:highlight w:val="none"/>
        </w:rPr>
        <w:t>方式。</w:t>
      </w:r>
    </w:p>
    <w:p w14:paraId="5C8B9C5E">
      <w:pPr>
        <w:adjustRightInd w:val="0"/>
        <w:snapToGrid w:val="0"/>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投标保证金的缴纳凭证须在递交投标文件时交给代理机构。</w:t>
      </w:r>
    </w:p>
    <w:p w14:paraId="18688497">
      <w:pPr>
        <w:keepLines w:val="0"/>
        <w:pageBreakBefore w:val="0"/>
        <w:wordWrap/>
        <w:overflowPunct/>
        <w:bidi w:val="0"/>
        <w:spacing w:line="360" w:lineRule="auto"/>
        <w:ind w:firstLine="480" w:firstLineChars="200"/>
        <w:rPr>
          <w:color w:val="auto"/>
          <w:sz w:val="24"/>
          <w:highlight w:val="none"/>
        </w:rPr>
      </w:pPr>
      <w:r>
        <w:rPr>
          <w:color w:val="auto"/>
          <w:sz w:val="24"/>
          <w:highlight w:val="none"/>
        </w:rPr>
        <w:t>（1）如采用现金方式缴纳，则投标时须将现金密封后与投标文件同时递交给招标代理机构。</w:t>
      </w:r>
    </w:p>
    <w:p w14:paraId="5EB6D1BC">
      <w:pPr>
        <w:keepLines w:val="0"/>
        <w:pageBreakBefore w:val="0"/>
        <w:wordWrap/>
        <w:overflowPunct/>
        <w:bidi w:val="0"/>
        <w:spacing w:line="360" w:lineRule="auto"/>
        <w:ind w:firstLine="480" w:firstLineChars="200"/>
        <w:rPr>
          <w:color w:val="auto"/>
          <w:sz w:val="24"/>
          <w:highlight w:val="none"/>
        </w:rPr>
      </w:pPr>
      <w:r>
        <w:rPr>
          <w:color w:val="auto"/>
          <w:sz w:val="24"/>
          <w:highlight w:val="none"/>
        </w:rPr>
        <w:t>（</w:t>
      </w:r>
      <w:r>
        <w:rPr>
          <w:b/>
          <w:bCs/>
          <w:color w:val="auto"/>
          <w:sz w:val="24"/>
          <w:highlight w:val="none"/>
        </w:rPr>
        <w:t>2）如采用银行汇票形式缴纳，银行汇票形式上必须注明收款人：江苏永诚工程造价事务所有限公司 ，用途：</w:t>
      </w:r>
      <w:r>
        <w:rPr>
          <w:b/>
          <w:bCs/>
          <w:color w:val="auto"/>
          <w:sz w:val="24"/>
          <w:highlight w:val="none"/>
          <w:u w:val="single"/>
        </w:rPr>
        <w:t>投标保证金</w:t>
      </w:r>
      <w:r>
        <w:rPr>
          <w:b/>
          <w:bCs/>
          <w:color w:val="auto"/>
          <w:sz w:val="24"/>
          <w:highlight w:val="none"/>
        </w:rPr>
        <w:t>；汇款人：</w:t>
      </w:r>
      <w:r>
        <w:rPr>
          <w:rFonts w:hint="eastAsia"/>
          <w:b/>
          <w:bCs/>
          <w:color w:val="auto"/>
          <w:sz w:val="24"/>
          <w:highlight w:val="none"/>
          <w:lang w:eastAsia="zh-CN"/>
        </w:rPr>
        <w:t>投标人</w:t>
      </w:r>
      <w:r>
        <w:rPr>
          <w:b/>
          <w:bCs/>
          <w:color w:val="auto"/>
          <w:sz w:val="24"/>
          <w:highlight w:val="none"/>
        </w:rPr>
        <w:t>名称。（账户名：江苏永诚工程造价事务所有限公司 ，开户行：中国建设银行股份有限公司南通通州经济开发区支行，账号：3205 0164 7468</w:t>
      </w:r>
      <w:r>
        <w:rPr>
          <w:rFonts w:hint="eastAsia"/>
          <w:b/>
          <w:bCs/>
          <w:color w:val="auto"/>
          <w:sz w:val="24"/>
          <w:highlight w:val="none"/>
        </w:rPr>
        <w:t xml:space="preserve"> </w:t>
      </w:r>
      <w:r>
        <w:rPr>
          <w:b/>
          <w:bCs/>
          <w:color w:val="auto"/>
          <w:sz w:val="24"/>
          <w:highlight w:val="none"/>
        </w:rPr>
        <w:t>0000 0003）</w:t>
      </w:r>
      <w:r>
        <w:rPr>
          <w:color w:val="auto"/>
          <w:sz w:val="24"/>
          <w:highlight w:val="none"/>
        </w:rPr>
        <w:t>。中标</w:t>
      </w:r>
      <w:r>
        <w:rPr>
          <w:rFonts w:hint="eastAsia"/>
          <w:color w:val="auto"/>
          <w:sz w:val="24"/>
          <w:highlight w:val="none"/>
          <w:lang w:eastAsia="zh-CN"/>
        </w:rPr>
        <w:t>单位</w:t>
      </w:r>
      <w:r>
        <w:rPr>
          <w:color w:val="auto"/>
          <w:sz w:val="24"/>
          <w:highlight w:val="none"/>
        </w:rPr>
        <w:t>的投标保证金有效期在投标截止日后60日历天内有效，在缴纳履约保证金前，如投标保证金已失效，中标</w:t>
      </w:r>
      <w:r>
        <w:rPr>
          <w:rFonts w:hint="eastAsia"/>
          <w:color w:val="auto"/>
          <w:sz w:val="24"/>
          <w:highlight w:val="none"/>
          <w:lang w:eastAsia="zh-CN"/>
        </w:rPr>
        <w:t>单位</w:t>
      </w:r>
      <w:r>
        <w:rPr>
          <w:color w:val="auto"/>
          <w:sz w:val="24"/>
          <w:highlight w:val="none"/>
        </w:rPr>
        <w:t>应主动延续投标保证金的有效期，否则招标人有权在保证金失效后取消中标人的中标资格，并自认定之日起一年内不得参与招标人组织的招标活动。</w:t>
      </w:r>
    </w:p>
    <w:p w14:paraId="7FCD26A5">
      <w:pPr>
        <w:keepLines w:val="0"/>
        <w:pageBreakBefore w:val="0"/>
        <w:wordWrap/>
        <w:overflowPunct/>
        <w:bidi w:val="0"/>
        <w:spacing w:line="360" w:lineRule="auto"/>
        <w:ind w:firstLine="480" w:firstLineChars="200"/>
        <w:rPr>
          <w:color w:val="auto"/>
          <w:sz w:val="24"/>
          <w:highlight w:val="none"/>
        </w:rPr>
      </w:pPr>
      <w:r>
        <w:rPr>
          <w:color w:val="auto"/>
          <w:sz w:val="24"/>
          <w:highlight w:val="none"/>
        </w:rPr>
        <w:t>（3）如采用</w:t>
      </w:r>
      <w:r>
        <w:rPr>
          <w:rFonts w:hint="eastAsia"/>
          <w:color w:val="auto"/>
          <w:sz w:val="24"/>
          <w:highlight w:val="none"/>
          <w:lang w:val="en-US" w:eastAsia="zh-CN"/>
        </w:rPr>
        <w:t>见索即付</w:t>
      </w:r>
      <w:r>
        <w:rPr>
          <w:color w:val="auto"/>
          <w:sz w:val="24"/>
          <w:highlight w:val="none"/>
        </w:rPr>
        <w:t>银行保函形式缴纳，则银行保函开具对象应为</w:t>
      </w:r>
      <w:r>
        <w:rPr>
          <w:b/>
          <w:bCs/>
          <w:color w:val="auto"/>
          <w:sz w:val="24"/>
          <w:highlight w:val="none"/>
        </w:rPr>
        <w:t>江苏永诚工程造价事务所有限公司</w:t>
      </w:r>
      <w:r>
        <w:rPr>
          <w:color w:val="auto"/>
          <w:sz w:val="24"/>
          <w:highlight w:val="none"/>
        </w:rPr>
        <w:t xml:space="preserve"> 、针对本项目开具（如保函显示项目名称）。银行保函的保单上投保的投标保证金须在投标有效期内持续有效。</w:t>
      </w:r>
    </w:p>
    <w:p w14:paraId="2CDB9A1F">
      <w:pPr>
        <w:snapToGrid w:val="0"/>
        <w:spacing w:line="440" w:lineRule="exact"/>
        <w:ind w:firstLine="496" w:firstLineChars="206"/>
        <w:rPr>
          <w:rFonts w:hint="eastAsia"/>
          <w:b/>
          <w:bCs/>
          <w:color w:val="auto"/>
          <w:sz w:val="24"/>
          <w:highlight w:val="none"/>
        </w:rPr>
      </w:pPr>
      <w:r>
        <w:rPr>
          <w:rFonts w:hint="eastAsia"/>
          <w:b/>
          <w:bCs/>
          <w:color w:val="auto"/>
          <w:sz w:val="24"/>
          <w:highlight w:val="none"/>
        </w:rPr>
        <w:t>特别提醒：</w:t>
      </w:r>
    </w:p>
    <w:p w14:paraId="3CB7C2F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w:t>
      </w: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投标保证金的形式为</w:t>
      </w:r>
      <w:r>
        <w:rPr>
          <w:rFonts w:hint="eastAsia"/>
          <w:b/>
          <w:bCs/>
          <w:color w:val="auto"/>
          <w:sz w:val="24"/>
          <w:highlight w:val="none"/>
          <w:lang w:val="en-US" w:eastAsia="zh-CN"/>
        </w:rPr>
        <w:t>现金或</w:t>
      </w:r>
      <w:r>
        <w:rPr>
          <w:rFonts w:hint="eastAsia" w:ascii="宋体" w:hAnsi="宋体" w:eastAsia="宋体" w:cs="宋体"/>
          <w:b/>
          <w:color w:val="auto"/>
          <w:sz w:val="24"/>
          <w:szCs w:val="24"/>
          <w:highlight w:val="none"/>
        </w:rPr>
        <w:t>银行汇票或</w:t>
      </w:r>
      <w:r>
        <w:rPr>
          <w:rFonts w:hint="eastAsia" w:ascii="宋体" w:hAnsi="宋体" w:cs="宋体"/>
          <w:b/>
          <w:color w:val="auto"/>
          <w:sz w:val="24"/>
          <w:szCs w:val="24"/>
          <w:highlight w:val="none"/>
          <w:lang w:val="en-US" w:eastAsia="zh-CN"/>
        </w:rPr>
        <w:t>见索即付银行保函</w:t>
      </w:r>
      <w:r>
        <w:rPr>
          <w:rFonts w:hint="eastAsia" w:ascii="宋体" w:hAnsi="宋体" w:eastAsia="宋体" w:cs="宋体"/>
          <w:b/>
          <w:color w:val="auto"/>
          <w:sz w:val="24"/>
          <w:szCs w:val="24"/>
          <w:highlight w:val="none"/>
        </w:rPr>
        <w:t>形式（并非将保证金款打入指定账户）。若投标人以其他形式提交投标保证金的，其投标文件不予接收。</w:t>
      </w:r>
    </w:p>
    <w:p w14:paraId="43EC152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（2）保证金形式，收款人、用途、汇款人、保函开具对象等必须符合</w:t>
      </w:r>
      <w:r>
        <w:rPr>
          <w:rFonts w:hint="eastAsia" w:ascii="宋体" w:hAnsi="宋体" w:cs="宋体"/>
          <w:b/>
          <w:color w:val="auto"/>
          <w:sz w:val="24"/>
          <w:szCs w:val="24"/>
          <w:highlight w:val="none"/>
          <w:lang w:val="en-US" w:eastAsia="zh-CN"/>
        </w:rPr>
        <w:t>询价</w:t>
      </w:r>
      <w:r>
        <w:rPr>
          <w:rFonts w:hint="eastAsia" w:ascii="宋体" w:hAnsi="宋体" w:eastAsia="宋体" w:cs="宋体"/>
          <w:b/>
          <w:color w:val="auto"/>
          <w:sz w:val="24"/>
          <w:szCs w:val="24"/>
          <w:highlight w:val="none"/>
        </w:rPr>
        <w:t>文件规定，否则其投标文件不予接收。</w:t>
      </w:r>
    </w:p>
    <w:p w14:paraId="3C58447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（3）投标保证金（指：银行汇票）必须由企业法人基本存款账户汇出，否则不予接受。</w:t>
      </w:r>
    </w:p>
    <w:p w14:paraId="19053DB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（4）各投标人在递交投标文件的同时需递交投标保证金缴纳凭证：</w:t>
      </w:r>
    </w:p>
    <w:p w14:paraId="58C3B19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A.如采用现金方式缴纳，则投标时须将现金密封后与投标文件同时递交给招标代理机构。</w:t>
      </w:r>
    </w:p>
    <w:p w14:paraId="0F5359A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B.</w:t>
      </w:r>
      <w:r>
        <w:rPr>
          <w:rFonts w:hint="eastAsia" w:ascii="宋体" w:hAnsi="宋体" w:eastAsia="宋体" w:cs="宋体"/>
          <w:b/>
          <w:color w:val="auto"/>
          <w:sz w:val="24"/>
          <w:szCs w:val="24"/>
          <w:highlight w:val="none"/>
        </w:rPr>
        <w:t>以银行汇票形式提交投标保证金的，须提供汇票原件和基本账户开户许可证复印件（复印件须加盖单位公章，无须密封）或基本存款账户信息原件或复印件（复印件须加盖单位公章，无须密封）供招标人代表查验，否则其投标文件不予接收。</w:t>
      </w:r>
    </w:p>
    <w:p w14:paraId="4EADC54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C</w:t>
      </w:r>
      <w:r>
        <w:rPr>
          <w:rFonts w:hint="eastAsia" w:ascii="宋体" w:hAnsi="宋体" w:eastAsia="宋体" w:cs="宋体"/>
          <w:b/>
          <w:color w:val="auto"/>
          <w:sz w:val="24"/>
          <w:szCs w:val="24"/>
          <w:highlight w:val="none"/>
        </w:rPr>
        <w:t>.以保函形式提交投标保证金的，须提供保函供招标人代表查验，否则其投标文件不予接收。</w:t>
      </w:r>
    </w:p>
    <w:p w14:paraId="5893AA4C">
      <w:pPr>
        <w:snapToGrid w:val="0"/>
        <w:spacing w:line="440" w:lineRule="exact"/>
        <w:ind w:firstLine="494" w:firstLineChars="206"/>
        <w:rPr>
          <w:color w:val="auto"/>
          <w:sz w:val="24"/>
          <w:highlight w:val="none"/>
        </w:rPr>
      </w:pPr>
      <w:r>
        <w:rPr>
          <w:color w:val="auto"/>
          <w:sz w:val="24"/>
          <w:highlight w:val="none"/>
        </w:rPr>
        <w:t>3、未按上述要求提交投标保证金的投标人，采购人有权拒绝其投标文件。</w:t>
      </w:r>
    </w:p>
    <w:p w14:paraId="25DD063A">
      <w:pPr>
        <w:snapToGrid w:val="0"/>
        <w:spacing w:line="440" w:lineRule="exact"/>
        <w:ind w:firstLine="494" w:firstLineChars="206"/>
        <w:rPr>
          <w:color w:val="auto"/>
          <w:sz w:val="24"/>
          <w:highlight w:val="none"/>
        </w:rPr>
      </w:pPr>
      <w:r>
        <w:rPr>
          <w:color w:val="auto"/>
          <w:sz w:val="24"/>
          <w:highlight w:val="none"/>
        </w:rPr>
        <w:t>4、未中标的投标人的投标保证金当场退还，中标的投标人（以下称为中标人）的投标保证金将在采购人与中标人签订的合同生效后</w:t>
      </w:r>
      <w:r>
        <w:rPr>
          <w:b/>
          <w:color w:val="auto"/>
          <w:sz w:val="24"/>
          <w:highlight w:val="none"/>
          <w:u w:val="single"/>
        </w:rPr>
        <w:t xml:space="preserve"> 5个工作日内 </w:t>
      </w:r>
      <w:r>
        <w:rPr>
          <w:color w:val="auto"/>
          <w:sz w:val="24"/>
          <w:highlight w:val="none"/>
        </w:rPr>
        <w:t xml:space="preserve">予以退还（无息）。 </w:t>
      </w:r>
    </w:p>
    <w:p w14:paraId="5F5971D8">
      <w:pPr>
        <w:snapToGrid w:val="0"/>
        <w:spacing w:line="440" w:lineRule="exact"/>
        <w:ind w:firstLine="460" w:firstLineChars="192"/>
        <w:rPr>
          <w:color w:val="auto"/>
          <w:sz w:val="24"/>
          <w:highlight w:val="none"/>
        </w:rPr>
      </w:pPr>
      <w:r>
        <w:rPr>
          <w:color w:val="auto"/>
          <w:sz w:val="24"/>
          <w:highlight w:val="none"/>
        </w:rPr>
        <w:t>5、发生下列情况之一，投标保证金将不予退还：</w:t>
      </w:r>
    </w:p>
    <w:p w14:paraId="5DAE23FD">
      <w:pPr>
        <w:snapToGrid w:val="0"/>
        <w:spacing w:line="440" w:lineRule="exact"/>
        <w:ind w:firstLine="460" w:firstLineChars="192"/>
        <w:rPr>
          <w:color w:val="auto"/>
          <w:sz w:val="24"/>
          <w:highlight w:val="none"/>
        </w:rPr>
      </w:pPr>
      <w:r>
        <w:rPr>
          <w:color w:val="auto"/>
          <w:sz w:val="24"/>
          <w:highlight w:val="none"/>
        </w:rPr>
        <w:t>（1）</w:t>
      </w:r>
      <w:r>
        <w:rPr>
          <w:color w:val="auto"/>
          <w:kern w:val="0"/>
          <w:sz w:val="24"/>
          <w:highlight w:val="none"/>
        </w:rPr>
        <w:t>投标人在提交</w:t>
      </w:r>
      <w:r>
        <w:rPr>
          <w:rFonts w:hint="eastAsia"/>
          <w:color w:val="auto"/>
          <w:kern w:val="0"/>
          <w:sz w:val="24"/>
          <w:highlight w:val="none"/>
        </w:rPr>
        <w:t>响应</w:t>
      </w:r>
      <w:r>
        <w:rPr>
          <w:color w:val="auto"/>
          <w:kern w:val="0"/>
          <w:sz w:val="24"/>
          <w:highlight w:val="none"/>
        </w:rPr>
        <w:t>文件截止时间后撤回</w:t>
      </w:r>
      <w:r>
        <w:rPr>
          <w:rFonts w:hint="eastAsia"/>
          <w:color w:val="auto"/>
          <w:kern w:val="0"/>
          <w:sz w:val="24"/>
          <w:highlight w:val="none"/>
        </w:rPr>
        <w:t>响应</w:t>
      </w:r>
      <w:r>
        <w:rPr>
          <w:color w:val="auto"/>
          <w:kern w:val="0"/>
          <w:sz w:val="24"/>
          <w:highlight w:val="none"/>
        </w:rPr>
        <w:t>文件的；</w:t>
      </w:r>
    </w:p>
    <w:p w14:paraId="7752E245">
      <w:pPr>
        <w:snapToGrid w:val="0"/>
        <w:spacing w:line="440" w:lineRule="exact"/>
        <w:ind w:firstLine="460" w:firstLineChars="192"/>
        <w:rPr>
          <w:color w:val="auto"/>
          <w:kern w:val="0"/>
          <w:sz w:val="24"/>
          <w:highlight w:val="none"/>
        </w:rPr>
      </w:pPr>
      <w:r>
        <w:rPr>
          <w:color w:val="auto"/>
          <w:sz w:val="24"/>
          <w:highlight w:val="none"/>
        </w:rPr>
        <w:t>（2）</w:t>
      </w:r>
      <w:r>
        <w:rPr>
          <w:color w:val="auto"/>
          <w:kern w:val="0"/>
          <w:sz w:val="24"/>
          <w:highlight w:val="none"/>
        </w:rPr>
        <w:t>投标人在</w:t>
      </w:r>
      <w:r>
        <w:rPr>
          <w:rFonts w:hint="eastAsia"/>
          <w:color w:val="auto"/>
          <w:kern w:val="0"/>
          <w:sz w:val="24"/>
          <w:highlight w:val="none"/>
        </w:rPr>
        <w:t>响应</w:t>
      </w:r>
      <w:r>
        <w:rPr>
          <w:color w:val="auto"/>
          <w:kern w:val="0"/>
          <w:sz w:val="24"/>
          <w:highlight w:val="none"/>
        </w:rPr>
        <w:t>文件中提供虚假材料的；</w:t>
      </w:r>
    </w:p>
    <w:p w14:paraId="49881A0B">
      <w:pPr>
        <w:snapToGrid w:val="0"/>
        <w:spacing w:line="440" w:lineRule="exact"/>
        <w:ind w:firstLine="460" w:firstLineChars="192"/>
        <w:rPr>
          <w:color w:val="auto"/>
          <w:sz w:val="24"/>
          <w:highlight w:val="none"/>
        </w:rPr>
      </w:pPr>
      <w:r>
        <w:rPr>
          <w:color w:val="auto"/>
          <w:sz w:val="24"/>
          <w:highlight w:val="none"/>
        </w:rPr>
        <w:t>（3）除因不可抗力或招标文件认可的情形以外，</w:t>
      </w:r>
      <w:r>
        <w:rPr>
          <w:bCs/>
          <w:color w:val="auto"/>
          <w:sz w:val="24"/>
          <w:highlight w:val="none"/>
        </w:rPr>
        <w:t>中标人</w:t>
      </w:r>
      <w:r>
        <w:rPr>
          <w:color w:val="auto"/>
          <w:sz w:val="24"/>
          <w:highlight w:val="none"/>
        </w:rPr>
        <w:t xml:space="preserve">不按规定缴纳履约保证金或不与采购人签订合同的； </w:t>
      </w:r>
    </w:p>
    <w:p w14:paraId="6CE712D2">
      <w:pPr>
        <w:snapToGrid w:val="0"/>
        <w:spacing w:line="440" w:lineRule="exact"/>
        <w:ind w:firstLine="460" w:firstLineChars="192"/>
        <w:rPr>
          <w:color w:val="auto"/>
          <w:kern w:val="0"/>
          <w:sz w:val="24"/>
          <w:highlight w:val="none"/>
        </w:rPr>
      </w:pPr>
      <w:r>
        <w:rPr>
          <w:color w:val="auto"/>
          <w:sz w:val="24"/>
          <w:highlight w:val="none"/>
        </w:rPr>
        <w:t>（4）</w:t>
      </w:r>
      <w:r>
        <w:rPr>
          <w:color w:val="auto"/>
          <w:kern w:val="0"/>
          <w:sz w:val="24"/>
          <w:highlight w:val="none"/>
        </w:rPr>
        <w:t>投标人与采购人、其他投标人或者代理机构恶意串通的；</w:t>
      </w:r>
    </w:p>
    <w:p w14:paraId="7142A307">
      <w:pPr>
        <w:snapToGrid w:val="0"/>
        <w:spacing w:line="440" w:lineRule="exact"/>
        <w:ind w:firstLine="460" w:firstLineChars="192"/>
        <w:rPr>
          <w:color w:val="auto"/>
          <w:kern w:val="0"/>
          <w:sz w:val="24"/>
          <w:highlight w:val="none"/>
        </w:rPr>
      </w:pPr>
      <w:r>
        <w:rPr>
          <w:color w:val="auto"/>
          <w:sz w:val="24"/>
          <w:highlight w:val="none"/>
        </w:rPr>
        <w:t>（5）投标人在</w:t>
      </w:r>
      <w:r>
        <w:rPr>
          <w:rFonts w:hint="eastAsia"/>
          <w:color w:val="auto"/>
          <w:sz w:val="24"/>
          <w:highlight w:val="none"/>
          <w:lang w:val="en-US" w:eastAsia="zh-CN"/>
        </w:rPr>
        <w:t>招标</w:t>
      </w:r>
      <w:r>
        <w:rPr>
          <w:color w:val="auto"/>
          <w:sz w:val="24"/>
          <w:highlight w:val="none"/>
        </w:rPr>
        <w:t>过程中有违反有关法律法规的行为；</w:t>
      </w:r>
    </w:p>
    <w:p w14:paraId="3DC8A616">
      <w:pPr>
        <w:snapToGrid w:val="0"/>
        <w:spacing w:line="440" w:lineRule="exact"/>
        <w:ind w:firstLine="460" w:firstLineChars="192"/>
        <w:rPr>
          <w:rFonts w:hint="eastAsia"/>
          <w:color w:val="auto"/>
          <w:sz w:val="24"/>
          <w:highlight w:val="none"/>
        </w:rPr>
      </w:pPr>
      <w:r>
        <w:rPr>
          <w:color w:val="auto"/>
          <w:sz w:val="24"/>
          <w:highlight w:val="none"/>
        </w:rPr>
        <w:t>（6）</w:t>
      </w:r>
      <w:r>
        <w:rPr>
          <w:rFonts w:hint="eastAsia"/>
          <w:color w:val="auto"/>
          <w:sz w:val="24"/>
          <w:highlight w:val="none"/>
          <w:lang w:eastAsia="zh-CN"/>
        </w:rPr>
        <w:t>招标</w:t>
      </w:r>
      <w:r>
        <w:rPr>
          <w:color w:val="auto"/>
          <w:sz w:val="24"/>
          <w:highlight w:val="none"/>
        </w:rPr>
        <w:t>文件规定的其他情形的。</w:t>
      </w:r>
    </w:p>
    <w:p w14:paraId="62D195F9">
      <w:pPr>
        <w:tabs>
          <w:tab w:val="left" w:pos="1050"/>
          <w:tab w:val="right" w:leader="dot" w:pos="9402"/>
        </w:tabs>
        <w:spacing w:line="360" w:lineRule="auto"/>
        <w:ind w:firstLine="482" w:firstLineChars="200"/>
        <w:jc w:val="left"/>
        <w:outlineLvl w:val="0"/>
        <w:rPr>
          <w:rFonts w:hint="eastAsia"/>
          <w:b/>
          <w:color w:val="auto"/>
          <w:sz w:val="24"/>
          <w:highlight w:val="none"/>
          <w:lang w:val="en-US" w:eastAsia="zh-CN"/>
        </w:rPr>
      </w:pPr>
      <w:r>
        <w:rPr>
          <w:rFonts w:hint="eastAsia"/>
          <w:b/>
          <w:color w:val="auto"/>
          <w:sz w:val="24"/>
          <w:highlight w:val="none"/>
          <w:lang w:val="en-US" w:eastAsia="zh-CN"/>
        </w:rPr>
        <w:t>七</w:t>
      </w:r>
      <w:r>
        <w:rPr>
          <w:b/>
          <w:color w:val="auto"/>
          <w:sz w:val="24"/>
          <w:highlight w:val="none"/>
        </w:rPr>
        <w:t>、</w:t>
      </w:r>
      <w:r>
        <w:rPr>
          <w:rFonts w:hint="eastAsia"/>
          <w:b/>
          <w:color w:val="auto"/>
          <w:sz w:val="24"/>
          <w:highlight w:val="none"/>
          <w:lang w:val="en-US" w:eastAsia="zh-CN"/>
        </w:rPr>
        <w:t>履约保证金</w:t>
      </w:r>
    </w:p>
    <w:p w14:paraId="7B620AF5">
      <w:pPr>
        <w:snapToGrid w:val="0"/>
        <w:spacing w:line="360" w:lineRule="auto"/>
        <w:ind w:firstLine="480" w:firstLineChars="200"/>
        <w:jc w:val="left"/>
        <w:outlineLvl w:val="1"/>
        <w:rPr>
          <w:color w:val="auto"/>
          <w:sz w:val="24"/>
          <w:highlight w:val="none"/>
        </w:rPr>
      </w:pPr>
      <w:r>
        <w:rPr>
          <w:rFonts w:hint="eastAsia"/>
          <w:color w:val="auto"/>
          <w:sz w:val="24"/>
          <w:highlight w:val="none"/>
        </w:rPr>
        <w:t>1、</w:t>
      </w:r>
      <w:r>
        <w:rPr>
          <w:color w:val="auto"/>
          <w:sz w:val="24"/>
          <w:highlight w:val="none"/>
        </w:rPr>
        <w:t>本项目中标后的履约保证金</w:t>
      </w:r>
      <w:r>
        <w:rPr>
          <w:rFonts w:hint="eastAsia"/>
          <w:color w:val="auto"/>
          <w:sz w:val="24"/>
          <w:highlight w:val="none"/>
          <w:lang w:val="en-US" w:eastAsia="zh-CN"/>
        </w:rPr>
        <w:t>为</w:t>
      </w:r>
      <w:r>
        <w:rPr>
          <w:rFonts w:hint="eastAsia"/>
          <w:b/>
          <w:bCs/>
          <w:color w:val="auto"/>
          <w:sz w:val="24"/>
          <w:highlight w:val="none"/>
          <w:u w:val="single"/>
          <w:lang w:val="en-US" w:eastAsia="zh-CN"/>
        </w:rPr>
        <w:t>合同价*10%</w:t>
      </w:r>
      <w:r>
        <w:rPr>
          <w:color w:val="auto"/>
          <w:sz w:val="24"/>
          <w:highlight w:val="none"/>
        </w:rPr>
        <w:t>。</w:t>
      </w:r>
    </w:p>
    <w:p w14:paraId="5B976E71">
      <w:pPr>
        <w:snapToGrid w:val="0"/>
        <w:spacing w:line="360" w:lineRule="auto"/>
        <w:ind w:firstLine="480" w:firstLineChars="200"/>
        <w:jc w:val="left"/>
        <w:outlineLvl w:val="1"/>
        <w:rPr>
          <w:color w:val="auto"/>
          <w:sz w:val="24"/>
          <w:highlight w:val="none"/>
        </w:rPr>
      </w:pPr>
      <w:r>
        <w:rPr>
          <w:rFonts w:hint="eastAsia"/>
          <w:color w:val="auto"/>
          <w:sz w:val="24"/>
          <w:highlight w:val="none"/>
        </w:rPr>
        <w:t>2、</w:t>
      </w:r>
      <w:r>
        <w:rPr>
          <w:rFonts w:hint="eastAsia"/>
          <w:bCs/>
          <w:color w:val="auto"/>
          <w:sz w:val="24"/>
          <w:highlight w:val="none"/>
        </w:rPr>
        <w:t>中标人</w:t>
      </w:r>
      <w:r>
        <w:rPr>
          <w:bCs/>
          <w:color w:val="auto"/>
          <w:sz w:val="24"/>
          <w:highlight w:val="none"/>
        </w:rPr>
        <w:t>的履约保证金须在中标通知书发出</w:t>
      </w:r>
      <w:r>
        <w:rPr>
          <w:rFonts w:hint="eastAsia"/>
          <w:bCs/>
          <w:color w:val="auto"/>
          <w:sz w:val="24"/>
          <w:highlight w:val="none"/>
        </w:rPr>
        <w:t>后5</w:t>
      </w:r>
      <w:r>
        <w:rPr>
          <w:rFonts w:hint="eastAsia"/>
          <w:bCs/>
          <w:color w:val="auto"/>
          <w:sz w:val="24"/>
          <w:highlight w:val="none"/>
          <w:lang w:val="en-US" w:eastAsia="zh-CN"/>
        </w:rPr>
        <w:t>个工作</w:t>
      </w:r>
      <w:r>
        <w:rPr>
          <w:bCs/>
          <w:color w:val="auto"/>
          <w:sz w:val="24"/>
          <w:highlight w:val="none"/>
        </w:rPr>
        <w:t>日</w:t>
      </w:r>
      <w:r>
        <w:rPr>
          <w:rFonts w:hint="eastAsia"/>
          <w:bCs/>
          <w:color w:val="auto"/>
          <w:sz w:val="24"/>
          <w:highlight w:val="none"/>
          <w:lang w:val="en-US" w:eastAsia="zh-CN"/>
        </w:rPr>
        <w:t>内缴纳</w:t>
      </w:r>
      <w:r>
        <w:rPr>
          <w:bCs/>
          <w:color w:val="auto"/>
          <w:sz w:val="24"/>
          <w:highlight w:val="none"/>
        </w:rPr>
        <w:t>，</w:t>
      </w:r>
      <w:r>
        <w:rPr>
          <w:rFonts w:hint="eastAsia" w:ascii="Times New Roman" w:hAnsi="Times New Roman" w:eastAsia="宋体" w:cs="Times New Roman"/>
          <w:bCs/>
          <w:color w:val="auto"/>
          <w:sz w:val="24"/>
          <w:highlight w:val="none"/>
          <w:lang w:val="en-US" w:eastAsia="zh-CN"/>
        </w:rPr>
        <w:t>采用银行转账或见索即付银行保函形式缴纳履约保证金，中标人凭“中标通知书”和已经汇至采购人账上的“履约保证金”凭证在中标通知书发出后30日</w:t>
      </w:r>
      <w:r>
        <w:rPr>
          <w:bCs/>
          <w:color w:val="auto"/>
          <w:sz w:val="24"/>
          <w:highlight w:val="none"/>
        </w:rPr>
        <w:t>内与采购单位签订合同。</w:t>
      </w:r>
      <w:r>
        <w:rPr>
          <w:color w:val="auto"/>
          <w:sz w:val="24"/>
          <w:highlight w:val="none"/>
        </w:rPr>
        <w:t>如因特殊原因不能在指定期限内签订合同，中标人应在期限内提出延期要求，经</w:t>
      </w:r>
      <w:r>
        <w:rPr>
          <w:rFonts w:hint="eastAsia"/>
          <w:color w:val="auto"/>
          <w:sz w:val="24"/>
          <w:highlight w:val="none"/>
        </w:rPr>
        <w:t>采购人</w:t>
      </w:r>
      <w:r>
        <w:rPr>
          <w:color w:val="auto"/>
          <w:sz w:val="24"/>
          <w:highlight w:val="none"/>
        </w:rPr>
        <w:t>同意后可延期签订。</w:t>
      </w:r>
      <w:r>
        <w:rPr>
          <w:bCs/>
          <w:color w:val="auto"/>
          <w:sz w:val="24"/>
          <w:highlight w:val="none"/>
        </w:rPr>
        <w:t>超期或未有协商，则视为自动放弃中标资格</w:t>
      </w:r>
      <w:r>
        <w:rPr>
          <w:color w:val="auto"/>
          <w:sz w:val="24"/>
          <w:highlight w:val="none"/>
        </w:rPr>
        <w:t>，并没收投标保证金</w:t>
      </w:r>
      <w:r>
        <w:rPr>
          <w:bCs/>
          <w:color w:val="auto"/>
          <w:sz w:val="24"/>
          <w:highlight w:val="none"/>
        </w:rPr>
        <w:t>。</w:t>
      </w:r>
    </w:p>
    <w:p w14:paraId="297C3278">
      <w:pPr>
        <w:snapToGrid w:val="0"/>
        <w:spacing w:line="360" w:lineRule="auto"/>
        <w:ind w:firstLine="494" w:firstLineChars="206"/>
        <w:jc w:val="left"/>
        <w:outlineLvl w:val="1"/>
        <w:rPr>
          <w:color w:val="auto"/>
          <w:sz w:val="24"/>
          <w:highlight w:val="none"/>
        </w:rPr>
      </w:pPr>
      <w:r>
        <w:rPr>
          <w:rFonts w:hint="eastAsia"/>
          <w:color w:val="auto"/>
          <w:sz w:val="24"/>
          <w:highlight w:val="none"/>
        </w:rPr>
        <w:t>3、</w:t>
      </w:r>
      <w:r>
        <w:rPr>
          <w:color w:val="auto"/>
          <w:sz w:val="24"/>
          <w:highlight w:val="none"/>
        </w:rPr>
        <w:t>中标</w:t>
      </w:r>
      <w:r>
        <w:rPr>
          <w:rFonts w:hint="eastAsia"/>
          <w:color w:val="auto"/>
          <w:sz w:val="24"/>
          <w:highlight w:val="none"/>
        </w:rPr>
        <w:t>人</w:t>
      </w:r>
      <w:r>
        <w:rPr>
          <w:color w:val="auto"/>
          <w:sz w:val="24"/>
          <w:highlight w:val="none"/>
        </w:rPr>
        <w:t>在</w:t>
      </w:r>
      <w:r>
        <w:rPr>
          <w:rFonts w:hint="eastAsia"/>
          <w:b/>
          <w:bCs/>
          <w:color w:val="auto"/>
          <w:sz w:val="24"/>
          <w:highlight w:val="none"/>
          <w:lang w:val="en-US" w:eastAsia="zh-CN"/>
        </w:rPr>
        <w:t>合同履约期限</w:t>
      </w:r>
      <w:r>
        <w:rPr>
          <w:b/>
          <w:bCs/>
          <w:color w:val="auto"/>
          <w:sz w:val="24"/>
          <w:highlight w:val="none"/>
        </w:rPr>
        <w:t>内</w:t>
      </w:r>
      <w:r>
        <w:rPr>
          <w:color w:val="auto"/>
          <w:sz w:val="24"/>
          <w:highlight w:val="none"/>
        </w:rPr>
        <w:t>按要求保质保量的完成该项目合同并通过验收后，采购</w:t>
      </w:r>
      <w:r>
        <w:rPr>
          <w:rFonts w:hint="eastAsia"/>
          <w:color w:val="auto"/>
          <w:sz w:val="24"/>
          <w:highlight w:val="none"/>
        </w:rPr>
        <w:t>人</w:t>
      </w:r>
      <w:r>
        <w:rPr>
          <w:color w:val="auto"/>
          <w:sz w:val="24"/>
          <w:highlight w:val="none"/>
        </w:rPr>
        <w:t>凭中标</w:t>
      </w:r>
      <w:r>
        <w:rPr>
          <w:rFonts w:hint="eastAsia"/>
          <w:color w:val="auto"/>
          <w:sz w:val="24"/>
          <w:highlight w:val="none"/>
        </w:rPr>
        <w:t>人</w:t>
      </w:r>
      <w:r>
        <w:rPr>
          <w:color w:val="auto"/>
          <w:sz w:val="24"/>
          <w:highlight w:val="none"/>
        </w:rPr>
        <w:t>提交的申请，一次性无息退还该合同项目的履约保证金。</w:t>
      </w:r>
    </w:p>
    <w:p w14:paraId="68F8E77F">
      <w:pPr>
        <w:snapToGrid w:val="0"/>
        <w:spacing w:line="360" w:lineRule="auto"/>
        <w:ind w:firstLine="480" w:firstLineChars="200"/>
        <w:contextualSpacing/>
        <w:rPr>
          <w:rFonts w:hint="eastAsia" w:ascii="宋体" w:hAnsi="宋体" w:eastAsia="宋体" w:cs="宋体"/>
          <w:b/>
          <w:bCs/>
          <w:color w:val="auto"/>
          <w:spacing w:val="-5"/>
          <w:sz w:val="24"/>
          <w:szCs w:val="24"/>
          <w:highlight w:val="none"/>
        </w:rPr>
      </w:pPr>
      <w:r>
        <w:rPr>
          <w:rFonts w:hint="eastAsia"/>
          <w:color w:val="auto"/>
          <w:sz w:val="24"/>
          <w:highlight w:val="none"/>
        </w:rPr>
        <w:t>4、</w:t>
      </w:r>
      <w:r>
        <w:rPr>
          <w:color w:val="auto"/>
          <w:sz w:val="24"/>
          <w:highlight w:val="none"/>
        </w:rPr>
        <w:t>由于中标</w:t>
      </w:r>
      <w:r>
        <w:rPr>
          <w:rFonts w:hint="eastAsia"/>
          <w:color w:val="auto"/>
          <w:sz w:val="24"/>
          <w:highlight w:val="none"/>
        </w:rPr>
        <w:t>人</w:t>
      </w:r>
      <w:r>
        <w:rPr>
          <w:color w:val="auto"/>
          <w:sz w:val="24"/>
          <w:highlight w:val="none"/>
        </w:rPr>
        <w:t>原因，在签订合同后出现不按合同履行的情况，采购</w:t>
      </w:r>
      <w:r>
        <w:rPr>
          <w:rFonts w:hint="eastAsia"/>
          <w:color w:val="auto"/>
          <w:sz w:val="24"/>
          <w:highlight w:val="none"/>
        </w:rPr>
        <w:t>人</w:t>
      </w:r>
      <w:r>
        <w:rPr>
          <w:color w:val="auto"/>
          <w:sz w:val="24"/>
          <w:highlight w:val="none"/>
        </w:rPr>
        <w:t>有权将履约保证金作为违约金，全额不予退还，同时采购</w:t>
      </w:r>
      <w:r>
        <w:rPr>
          <w:rFonts w:hint="eastAsia"/>
          <w:color w:val="auto"/>
          <w:sz w:val="24"/>
          <w:highlight w:val="none"/>
        </w:rPr>
        <w:t>人</w:t>
      </w:r>
      <w:r>
        <w:rPr>
          <w:color w:val="auto"/>
          <w:sz w:val="24"/>
          <w:highlight w:val="none"/>
        </w:rPr>
        <w:t>亦有权终止合同，中标</w:t>
      </w:r>
      <w:r>
        <w:rPr>
          <w:rFonts w:hint="eastAsia"/>
          <w:color w:val="auto"/>
          <w:sz w:val="24"/>
          <w:highlight w:val="none"/>
        </w:rPr>
        <w:t>人</w:t>
      </w:r>
      <w:r>
        <w:rPr>
          <w:color w:val="auto"/>
          <w:sz w:val="24"/>
          <w:highlight w:val="none"/>
        </w:rPr>
        <w:t>还须承担相应的法律赔偿责任。</w:t>
      </w:r>
    </w:p>
    <w:p w14:paraId="6A9A569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八</w:t>
      </w:r>
      <w:r>
        <w:rPr>
          <w:rFonts w:hint="eastAsia" w:ascii="宋体" w:hAnsi="宋体" w:eastAsia="宋体" w:cs="宋体"/>
          <w:b/>
          <w:bCs/>
          <w:color w:val="auto"/>
          <w:spacing w:val="-5"/>
          <w:sz w:val="24"/>
          <w:szCs w:val="24"/>
          <w:highlight w:val="none"/>
        </w:rPr>
        <w:t>、相关费用</w:t>
      </w:r>
    </w:p>
    <w:p w14:paraId="3835EAA6">
      <w:pPr>
        <w:snapToGrid w:val="0"/>
        <w:spacing w:line="360" w:lineRule="auto"/>
        <w:ind w:firstLine="480" w:firstLineChars="200"/>
        <w:rPr>
          <w:color w:val="auto"/>
          <w:sz w:val="24"/>
          <w:highlight w:val="none"/>
        </w:rPr>
      </w:pPr>
      <w:r>
        <w:rPr>
          <w:color w:val="auto"/>
          <w:sz w:val="24"/>
          <w:highlight w:val="none"/>
        </w:rPr>
        <w:t>1、无论招标投标过程和结果如何，投标人自行承担除代理费和评审费之外的与本项目投标有关的全部费用。</w:t>
      </w:r>
    </w:p>
    <w:p w14:paraId="26A59AD8">
      <w:pPr>
        <w:snapToGrid w:val="0"/>
        <w:spacing w:line="360" w:lineRule="auto"/>
        <w:ind w:firstLine="480" w:firstLineChars="200"/>
        <w:rPr>
          <w:rFonts w:hint="default" w:ascii="宋体" w:hAnsi="宋体" w:eastAsia="宋体" w:cs="宋体"/>
          <w:color w:val="auto"/>
          <w:sz w:val="24"/>
          <w:highlight w:val="none"/>
          <w:lang w:val="en-US" w:eastAsia="zh-CN"/>
        </w:rPr>
      </w:pPr>
      <w:r>
        <w:rPr>
          <w:color w:val="auto"/>
          <w:sz w:val="24"/>
          <w:highlight w:val="none"/>
        </w:rPr>
        <w:t>2、中标人须缴纳代理服务费</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5600元，由中标人中标后领取中标通知书前一次性付清。</w:t>
      </w:r>
    </w:p>
    <w:p w14:paraId="2238050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九</w:t>
      </w:r>
      <w:r>
        <w:rPr>
          <w:rFonts w:hint="eastAsia" w:ascii="宋体" w:hAnsi="宋体" w:eastAsia="宋体" w:cs="宋体"/>
          <w:b/>
          <w:bCs/>
          <w:color w:val="auto"/>
          <w:spacing w:val="-4"/>
          <w:sz w:val="24"/>
          <w:szCs w:val="24"/>
          <w:highlight w:val="none"/>
        </w:rPr>
        <w:t>、询价程序</w:t>
      </w:r>
    </w:p>
    <w:p w14:paraId="6A3C30E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代理机构先对资格审查文件进行拆封，询价小组对询价供应商资格性、符合性</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审查，对未通过审查的供应商告知原因；</w:t>
      </w:r>
      <w:r>
        <w:rPr>
          <w:rFonts w:hint="eastAsia" w:ascii="宋体" w:hAnsi="宋体" w:eastAsia="宋体" w:cs="宋体"/>
          <w:color w:val="auto"/>
          <w:spacing w:val="-3"/>
          <w:sz w:val="24"/>
          <w:szCs w:val="24"/>
          <w:highlight w:val="none"/>
        </w:rPr>
        <w:t>代理机构当众拆封价格标进行唱标，在质量和服务相等的前提下，依据评审方法推荐</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名成交候选人。</w:t>
      </w:r>
    </w:p>
    <w:p w14:paraId="15418F4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十</w:t>
      </w:r>
      <w:r>
        <w:rPr>
          <w:rFonts w:hint="eastAsia" w:ascii="宋体" w:hAnsi="宋体" w:eastAsia="宋体" w:cs="宋体"/>
          <w:b/>
          <w:bCs/>
          <w:color w:val="auto"/>
          <w:spacing w:val="-5"/>
          <w:sz w:val="24"/>
          <w:szCs w:val="24"/>
          <w:highlight w:val="none"/>
        </w:rPr>
        <w:t>、相关提示</w:t>
      </w:r>
    </w:p>
    <w:p w14:paraId="4707BB72">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pacing w:val="7"/>
          <w:sz w:val="24"/>
          <w:szCs w:val="24"/>
          <w:highlight w:val="none"/>
        </w:rPr>
        <w:t>成交通知书发放条件和途径：发布成交结果公告的同时，采购人或者采购代理机构应当向成</w:t>
      </w:r>
      <w:r>
        <w:rPr>
          <w:rFonts w:hint="eastAsia" w:ascii="宋体" w:hAnsi="宋体" w:eastAsia="宋体" w:cs="宋体"/>
          <w:color w:val="auto"/>
          <w:spacing w:val="6"/>
          <w:sz w:val="24"/>
          <w:szCs w:val="24"/>
          <w:highlight w:val="none"/>
        </w:rPr>
        <w:t>交人发放成交通知书。</w:t>
      </w:r>
    </w:p>
    <w:p w14:paraId="55A5F5F4">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成交通知书对采购人和成交供应商均具有法律效力。成交通知书发出后，采购人改变成交结</w:t>
      </w:r>
      <w:r>
        <w:rPr>
          <w:rFonts w:hint="eastAsia" w:ascii="宋体" w:hAnsi="宋体" w:eastAsia="宋体" w:cs="宋体"/>
          <w:color w:val="auto"/>
          <w:spacing w:val="9"/>
          <w:sz w:val="24"/>
          <w:szCs w:val="24"/>
          <w:highlight w:val="none"/>
        </w:rPr>
        <w:t>果的，或者成交供应商放弃成交项目的，应当依法承担法律责任。</w:t>
      </w:r>
    </w:p>
    <w:p w14:paraId="25A71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sectPr>
          <w:pgSz w:w="11907" w:h="16840"/>
          <w:pgMar w:top="1431" w:right="1525" w:bottom="0" w:left="1596" w:header="850" w:footer="850" w:gutter="0"/>
          <w:cols w:space="720" w:num="1"/>
        </w:sectPr>
      </w:pPr>
    </w:p>
    <w:p w14:paraId="6B73FBC5">
      <w:pPr>
        <w:snapToGrid w:val="0"/>
        <w:spacing w:line="360" w:lineRule="auto"/>
        <w:contextualSpacing/>
        <w:jc w:val="center"/>
        <w:rPr>
          <w:color w:val="auto"/>
          <w:sz w:val="28"/>
          <w:szCs w:val="28"/>
          <w:highlight w:val="none"/>
          <w:u w:val="single"/>
        </w:rPr>
      </w:pPr>
      <w:r>
        <w:rPr>
          <w:b/>
          <w:bCs/>
          <w:color w:val="auto"/>
          <w:sz w:val="36"/>
          <w:szCs w:val="36"/>
          <w:highlight w:val="none"/>
        </w:rPr>
        <w:t>第三部分项目需求说明</w:t>
      </w:r>
      <w:bookmarkStart w:id="4" w:name="OLE_LINK3"/>
      <w:bookmarkStart w:id="5" w:name="OLE_LINK4"/>
    </w:p>
    <w:bookmarkEnd w:id="4"/>
    <w:bookmarkEnd w:id="5"/>
    <w:p w14:paraId="633A4F81">
      <w:pPr>
        <w:snapToGrid w:val="0"/>
        <w:spacing w:line="500" w:lineRule="exact"/>
        <w:ind w:firstLine="480" w:firstLineChars="200"/>
        <w:rPr>
          <w:rFonts w:hint="default" w:ascii="宋体" w:hAnsi="宋体" w:eastAsia="宋体" w:cs="宋体"/>
          <w:b/>
          <w:bCs/>
          <w:color w:val="auto"/>
          <w:sz w:val="24"/>
          <w:highlight w:val="none"/>
          <w:u w:val="single"/>
          <w:lang w:val="en-US" w:eastAsia="zh-CN"/>
        </w:rPr>
      </w:pPr>
      <w:r>
        <w:rPr>
          <w:rFonts w:hint="eastAsia" w:ascii="宋体" w:hAnsi="宋体" w:cs="宋体"/>
          <w:color w:val="auto"/>
          <w:sz w:val="24"/>
          <w:highlight w:val="none"/>
        </w:rPr>
        <w:t>请投标人在制作投标文件时仔细研究项目需求说明。投标人不能简单照搬照抄招标单位项目需求说明中的技术、商务要求，必须作实事求是的响应。如照搬照抄项目需求说明中的技术、商务要求的，中标后中标人在同招标单位签订合同和履约环节中不得提出异议，一切后果和损失由中标人承担。</w:t>
      </w:r>
      <w:r>
        <w:rPr>
          <w:rFonts w:hint="eastAsia" w:ascii="宋体" w:hAnsi="宋体" w:cs="宋体"/>
          <w:b/>
          <w:bCs/>
          <w:color w:val="auto"/>
          <w:sz w:val="24"/>
          <w:highlight w:val="none"/>
          <w:u w:val="single"/>
          <w:lang w:val="en-US" w:eastAsia="zh-CN"/>
        </w:rPr>
        <w:t>本项目不接受负偏离。</w:t>
      </w:r>
    </w:p>
    <w:p w14:paraId="0244F0D7">
      <w:pPr>
        <w:snapToGrid w:val="0"/>
        <w:spacing w:line="500" w:lineRule="exact"/>
        <w:rPr>
          <w:rFonts w:ascii="宋体" w:hAnsi="宋体" w:cs="宋体"/>
          <w:color w:val="auto"/>
          <w:sz w:val="24"/>
          <w:highlight w:val="none"/>
        </w:rPr>
      </w:pPr>
      <w:r>
        <w:rPr>
          <w:rFonts w:hint="eastAsia" w:ascii="宋体" w:hAnsi="宋体" w:cs="宋体"/>
          <w:b/>
          <w:color w:val="auto"/>
          <w:sz w:val="24"/>
          <w:highlight w:val="none"/>
        </w:rPr>
        <w:t>3.1需求总则</w:t>
      </w:r>
    </w:p>
    <w:p w14:paraId="0B7D95AB">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3.1.1产品要求：</w:t>
      </w:r>
    </w:p>
    <w:p w14:paraId="74549D4D">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产品必须是全新、未使用过的原装合格正品，完全符合招标文件规定的质量、规格和性能的要求，达到国家或行业规定的标准，实行生产许可证制度的，应提供生产许可证；属于国家强制认证的产品，必须通过认证。</w:t>
      </w:r>
    </w:p>
    <w:p w14:paraId="45B1A71A">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3.1.2主要技术参数：</w:t>
      </w:r>
    </w:p>
    <w:p w14:paraId="5DEC7256">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如某主要技术参数属于个别品牌专有，则该主要技术参数不具有限制性，投标人可对自己投标产品涉及到的该项技术参数进行对比参照，并说明理由。</w:t>
      </w:r>
    </w:p>
    <w:p w14:paraId="650D9381">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3.1.3技术响应要求： </w:t>
      </w:r>
    </w:p>
    <w:p w14:paraId="3C95FB99">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技术响应文件中须对应每个项目作出响应，明确注明所投产品的型号、技术参数、配件名称及数量，否则有可能被视为未实质性响应招标文件要求而作无效投标处理。</w:t>
      </w:r>
    </w:p>
    <w:p w14:paraId="00289DEE">
      <w:pPr>
        <w:snapToGrid w:val="0"/>
        <w:spacing w:line="500" w:lineRule="exact"/>
        <w:rPr>
          <w:rFonts w:ascii="宋体" w:hAnsi="宋体" w:cs="宋体"/>
          <w:b/>
          <w:color w:val="auto"/>
          <w:sz w:val="24"/>
          <w:highlight w:val="none"/>
        </w:rPr>
      </w:pPr>
      <w:r>
        <w:rPr>
          <w:rFonts w:hint="eastAsia" w:ascii="宋体" w:hAnsi="宋体" w:cs="宋体"/>
          <w:b/>
          <w:color w:val="auto"/>
          <w:sz w:val="24"/>
          <w:highlight w:val="none"/>
        </w:rPr>
        <w:t>3.2建设内容</w:t>
      </w:r>
    </w:p>
    <w:p w14:paraId="42E4E8E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采购嵌入式智能机器人设备、安装及调试，包含道路泊位终端、车位二维码铭牌。项目实现对停放车辆自动监测、计时收费，提供路内停车的智能化无人值守服务。设备</w:t>
      </w:r>
      <w:r>
        <w:rPr>
          <w:rFonts w:hint="eastAsia" w:ascii="宋体" w:hAnsi="宋体" w:cs="宋体"/>
          <w:b/>
          <w:bCs/>
          <w:color w:val="auto"/>
          <w:sz w:val="24"/>
          <w:highlight w:val="none"/>
          <w:lang w:val="en-US" w:eastAsia="zh-CN"/>
        </w:rPr>
        <w:t>免费</w:t>
      </w:r>
      <w:r>
        <w:rPr>
          <w:rFonts w:hint="eastAsia" w:ascii="宋体" w:hAnsi="宋体" w:cs="宋体"/>
          <w:b/>
          <w:bCs/>
          <w:color w:val="auto"/>
          <w:sz w:val="24"/>
          <w:highlight w:val="none"/>
        </w:rPr>
        <w:t>质保期一年，同时购买后期年度设备维保5年服务。</w:t>
      </w:r>
    </w:p>
    <w:p w14:paraId="7158ED5E">
      <w:pPr>
        <w:spacing w:line="360" w:lineRule="auto"/>
        <w:rPr>
          <w:rFonts w:ascii="宋体" w:hAnsi="宋体" w:cs="宋体"/>
          <w:b/>
          <w:bCs/>
          <w:color w:val="auto"/>
          <w:sz w:val="24"/>
          <w:highlight w:val="none"/>
        </w:rPr>
      </w:pPr>
      <w:r>
        <w:rPr>
          <w:rFonts w:ascii="宋体" w:hAnsi="宋体" w:cs="宋体"/>
          <w:b/>
          <w:bCs/>
          <w:color w:val="auto"/>
          <w:sz w:val="24"/>
          <w:highlight w:val="none"/>
        </w:rPr>
        <w:t>3.3</w:t>
      </w:r>
      <w:r>
        <w:rPr>
          <w:rFonts w:hint="eastAsia" w:ascii="宋体" w:hAnsi="宋体" w:cs="宋体"/>
          <w:b/>
          <w:bCs/>
          <w:color w:val="auto"/>
          <w:sz w:val="24"/>
          <w:highlight w:val="none"/>
        </w:rPr>
        <w:t>供货清单</w:t>
      </w:r>
    </w:p>
    <w:p w14:paraId="01D1629A">
      <w:pPr>
        <w:pStyle w:val="19"/>
        <w:spacing w:after="0" w:line="360" w:lineRule="auto"/>
        <w:ind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3.3.1设备清单数量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2208"/>
        <w:gridCol w:w="2728"/>
        <w:gridCol w:w="2160"/>
      </w:tblGrid>
      <w:tr w14:paraId="5D6B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3" w:type="dxa"/>
            <w:vAlign w:val="center"/>
          </w:tcPr>
          <w:p w14:paraId="62FCF15B">
            <w:pPr>
              <w:pStyle w:val="19"/>
              <w:keepNext w:val="0"/>
              <w:keepLines w:val="0"/>
              <w:pageBreakBefore w:val="0"/>
              <w:widowControl w:val="0"/>
              <w:kinsoku/>
              <w:wordWrap/>
              <w:overflowPunct/>
              <w:topLinePunct w:val="0"/>
              <w:autoSpaceDE/>
              <w:autoSpaceDN/>
              <w:bidi w:val="0"/>
              <w:adjustRightInd/>
              <w:spacing w:after="0" w:line="360" w:lineRule="auto"/>
              <w:ind w:left="0" w:lef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序号</w:t>
            </w:r>
          </w:p>
        </w:tc>
        <w:tc>
          <w:tcPr>
            <w:tcW w:w="2208" w:type="dxa"/>
            <w:vAlign w:val="center"/>
          </w:tcPr>
          <w:p w14:paraId="4F6DF013">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both"/>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设备类型</w:t>
            </w:r>
          </w:p>
        </w:tc>
        <w:tc>
          <w:tcPr>
            <w:tcW w:w="2728" w:type="dxa"/>
            <w:vAlign w:val="center"/>
          </w:tcPr>
          <w:p w14:paraId="30C3FF2C">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数量</w:t>
            </w:r>
          </w:p>
        </w:tc>
        <w:tc>
          <w:tcPr>
            <w:tcW w:w="2160" w:type="dxa"/>
            <w:vAlign w:val="center"/>
          </w:tcPr>
          <w:p w14:paraId="2D89D0A1">
            <w:pPr>
              <w:pStyle w:val="19"/>
              <w:keepNext w:val="0"/>
              <w:keepLines w:val="0"/>
              <w:pageBreakBefore w:val="0"/>
              <w:widowControl w:val="0"/>
              <w:kinsoku/>
              <w:wordWrap/>
              <w:overflowPunct/>
              <w:topLinePunct w:val="0"/>
              <w:autoSpaceDE/>
              <w:autoSpaceDN/>
              <w:bidi w:val="0"/>
              <w:adjustRightInd/>
              <w:spacing w:after="0" w:line="360" w:lineRule="auto"/>
              <w:ind w:firstLine="240" w:firstLineChars="100"/>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单位</w:t>
            </w:r>
          </w:p>
        </w:tc>
      </w:tr>
      <w:tr w14:paraId="5473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3" w:type="dxa"/>
            <w:vAlign w:val="center"/>
          </w:tcPr>
          <w:p w14:paraId="6C286235">
            <w:pPr>
              <w:pStyle w:val="19"/>
              <w:keepNext w:val="0"/>
              <w:keepLines w:val="0"/>
              <w:pageBreakBefore w:val="0"/>
              <w:widowControl w:val="0"/>
              <w:kinsoku/>
              <w:wordWrap/>
              <w:overflowPunct/>
              <w:topLinePunct w:val="0"/>
              <w:autoSpaceDE/>
              <w:autoSpaceDN/>
              <w:bidi w:val="0"/>
              <w:adjustRightInd/>
              <w:spacing w:after="0" w:line="360" w:lineRule="auto"/>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208" w:type="dxa"/>
            <w:vAlign w:val="center"/>
          </w:tcPr>
          <w:p w14:paraId="559411BD">
            <w:pPr>
              <w:pStyle w:val="19"/>
              <w:keepNext w:val="0"/>
              <w:keepLines w:val="0"/>
              <w:pageBreakBefore w:val="0"/>
              <w:widowControl w:val="0"/>
              <w:kinsoku/>
              <w:wordWrap/>
              <w:overflowPunct/>
              <w:topLinePunct w:val="0"/>
              <w:autoSpaceDE/>
              <w:autoSpaceDN/>
              <w:bidi w:val="0"/>
              <w:adjustRightInd/>
              <w:spacing w:after="0" w:line="360" w:lineRule="auto"/>
              <w:ind w:left="0" w:leftChars="0"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2"/>
                <w:sz w:val="24"/>
                <w:szCs w:val="24"/>
                <w:highlight w:val="none"/>
                <w:lang w:val="en-US" w:eastAsia="zh-CN" w:bidi="ar-SA"/>
              </w:rPr>
              <w:t>道路泊位终端</w:t>
            </w:r>
          </w:p>
        </w:tc>
        <w:tc>
          <w:tcPr>
            <w:tcW w:w="2728" w:type="dxa"/>
            <w:vAlign w:val="center"/>
          </w:tcPr>
          <w:p w14:paraId="279BB1E9">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w:t>
            </w:r>
          </w:p>
        </w:tc>
        <w:tc>
          <w:tcPr>
            <w:tcW w:w="2160" w:type="dxa"/>
            <w:vAlign w:val="center"/>
          </w:tcPr>
          <w:p w14:paraId="13AC8D88">
            <w:pPr>
              <w:pStyle w:val="19"/>
              <w:keepNext w:val="0"/>
              <w:keepLines w:val="0"/>
              <w:pageBreakBefore w:val="0"/>
              <w:widowControl w:val="0"/>
              <w:kinsoku/>
              <w:wordWrap/>
              <w:overflowPunct/>
              <w:topLinePunct w:val="0"/>
              <w:autoSpaceDE/>
              <w:autoSpaceDN/>
              <w:bidi w:val="0"/>
              <w:adjustRightInd/>
              <w:spacing w:after="0" w:line="360" w:lineRule="auto"/>
              <w:ind w:firstLine="480" w:firstLineChars="2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r>
      <w:tr w14:paraId="2528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3" w:type="dxa"/>
            <w:vAlign w:val="center"/>
          </w:tcPr>
          <w:p w14:paraId="0E6849E1">
            <w:pPr>
              <w:pStyle w:val="19"/>
              <w:keepNext w:val="0"/>
              <w:keepLines w:val="0"/>
              <w:pageBreakBefore w:val="0"/>
              <w:widowControl w:val="0"/>
              <w:kinsoku/>
              <w:wordWrap/>
              <w:overflowPunct/>
              <w:topLinePunct w:val="0"/>
              <w:autoSpaceDE/>
              <w:autoSpaceDN/>
              <w:bidi w:val="0"/>
              <w:adjustRightInd/>
              <w:spacing w:after="0" w:line="360" w:lineRule="auto"/>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208" w:type="dxa"/>
            <w:vAlign w:val="center"/>
          </w:tcPr>
          <w:p w14:paraId="57CF9B10">
            <w:pPr>
              <w:pStyle w:val="19"/>
              <w:keepNext w:val="0"/>
              <w:keepLines w:val="0"/>
              <w:pageBreakBefore w:val="0"/>
              <w:widowControl w:val="0"/>
              <w:kinsoku/>
              <w:wordWrap/>
              <w:overflowPunct/>
              <w:topLinePunct w:val="0"/>
              <w:autoSpaceDE/>
              <w:autoSpaceDN/>
              <w:bidi w:val="0"/>
              <w:adjustRightInd/>
              <w:spacing w:after="0" w:line="360" w:lineRule="auto"/>
              <w:ind w:left="0" w:leftChars="0"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olor w:val="auto"/>
                <w:sz w:val="24"/>
                <w:szCs w:val="24"/>
                <w:highlight w:val="none"/>
              </w:rPr>
              <w:t>车位二维码铭牌</w:t>
            </w:r>
          </w:p>
        </w:tc>
        <w:tc>
          <w:tcPr>
            <w:tcW w:w="2728" w:type="dxa"/>
            <w:vAlign w:val="center"/>
          </w:tcPr>
          <w:p w14:paraId="4C1602BA">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w:t>
            </w:r>
          </w:p>
        </w:tc>
        <w:tc>
          <w:tcPr>
            <w:tcW w:w="2160" w:type="dxa"/>
            <w:vAlign w:val="center"/>
          </w:tcPr>
          <w:p w14:paraId="2046CDBF">
            <w:pPr>
              <w:pStyle w:val="19"/>
              <w:keepNext w:val="0"/>
              <w:keepLines w:val="0"/>
              <w:pageBreakBefore w:val="0"/>
              <w:widowControl w:val="0"/>
              <w:kinsoku/>
              <w:wordWrap/>
              <w:overflowPunct/>
              <w:topLinePunct w:val="0"/>
              <w:autoSpaceDE/>
              <w:autoSpaceDN/>
              <w:bidi w:val="0"/>
              <w:adjustRightInd/>
              <w:spacing w:after="0" w:line="360" w:lineRule="auto"/>
              <w:ind w:firstLine="480" w:firstLineChars="200"/>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个</w:t>
            </w:r>
          </w:p>
        </w:tc>
      </w:tr>
      <w:tr w14:paraId="5F26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3" w:type="dxa"/>
            <w:vAlign w:val="center"/>
          </w:tcPr>
          <w:p w14:paraId="4E5BF181">
            <w:pPr>
              <w:pStyle w:val="19"/>
              <w:keepNext w:val="0"/>
              <w:keepLines w:val="0"/>
              <w:pageBreakBefore w:val="0"/>
              <w:widowControl w:val="0"/>
              <w:kinsoku/>
              <w:wordWrap/>
              <w:overflowPunct/>
              <w:topLinePunct w:val="0"/>
              <w:autoSpaceDE/>
              <w:autoSpaceDN/>
              <w:bidi w:val="0"/>
              <w:adjustRightInd/>
              <w:spacing w:after="0" w:line="360" w:lineRule="auto"/>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208" w:type="dxa"/>
            <w:vAlign w:val="center"/>
          </w:tcPr>
          <w:p w14:paraId="41524AE0">
            <w:pPr>
              <w:pStyle w:val="51"/>
              <w:keepNext w:val="0"/>
              <w:keepLines w:val="0"/>
              <w:pageBreakBefore w:val="0"/>
              <w:widowControl w:val="0"/>
              <w:kinsoku/>
              <w:wordWrap/>
              <w:overflowPunct/>
              <w:topLinePunct w:val="0"/>
              <w:autoSpaceDE/>
              <w:autoSpaceDN/>
              <w:bidi w:val="0"/>
              <w:adjustRightInd/>
              <w:snapToGrid w:val="0"/>
              <w:spacing w:before="181"/>
              <w:ind w:left="11" w:leftChars="0" w:right="206" w:rightChars="0" w:firstLine="0" w:firstLineChars="0"/>
              <w:jc w:val="center"/>
              <w:textAlignment w:val="baseline"/>
              <w:rPr>
                <w:rFonts w:hint="eastAsia"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车主端</w:t>
            </w:r>
            <w:r>
              <w:rPr>
                <w:rFonts w:hint="eastAsia" w:ascii="宋体" w:hAnsi="宋体" w:eastAsia="宋体" w:cs="宋体"/>
                <w:color w:val="auto"/>
                <w:sz w:val="24"/>
                <w:szCs w:val="24"/>
                <w:highlight w:val="none"/>
              </w:rPr>
              <w:t>小程序</w:t>
            </w:r>
          </w:p>
        </w:tc>
        <w:tc>
          <w:tcPr>
            <w:tcW w:w="2728" w:type="dxa"/>
            <w:vAlign w:val="center"/>
          </w:tcPr>
          <w:p w14:paraId="06DEA744">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160" w:type="dxa"/>
            <w:vAlign w:val="center"/>
          </w:tcPr>
          <w:p w14:paraId="2F05EBBE">
            <w:pPr>
              <w:pStyle w:val="19"/>
              <w:keepNext w:val="0"/>
              <w:keepLines w:val="0"/>
              <w:pageBreakBefore w:val="0"/>
              <w:widowControl w:val="0"/>
              <w:kinsoku/>
              <w:wordWrap/>
              <w:overflowPunct/>
              <w:topLinePunct w:val="0"/>
              <w:autoSpaceDE/>
              <w:autoSpaceDN/>
              <w:bidi w:val="0"/>
              <w:adjustRightInd/>
              <w:spacing w:after="0" w:line="360" w:lineRule="auto"/>
              <w:ind w:firstLine="480" w:firstLineChars="2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r>
      <w:tr w14:paraId="6A6F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3" w:type="dxa"/>
            <w:vAlign w:val="center"/>
          </w:tcPr>
          <w:p w14:paraId="056CF756">
            <w:pPr>
              <w:pStyle w:val="19"/>
              <w:keepNext w:val="0"/>
              <w:keepLines w:val="0"/>
              <w:pageBreakBefore w:val="0"/>
              <w:widowControl w:val="0"/>
              <w:kinsoku/>
              <w:wordWrap/>
              <w:overflowPunct/>
              <w:topLinePunct w:val="0"/>
              <w:autoSpaceDE/>
              <w:autoSpaceDN/>
              <w:bidi w:val="0"/>
              <w:adjustRightInd/>
              <w:spacing w:after="0" w:line="360" w:lineRule="auto"/>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208" w:type="dxa"/>
            <w:vAlign w:val="center"/>
          </w:tcPr>
          <w:p w14:paraId="30E16EDE">
            <w:pPr>
              <w:pStyle w:val="51"/>
              <w:keepNext w:val="0"/>
              <w:keepLines w:val="0"/>
              <w:pageBreakBefore w:val="0"/>
              <w:widowControl w:val="0"/>
              <w:kinsoku/>
              <w:wordWrap/>
              <w:overflowPunct/>
              <w:topLinePunct w:val="0"/>
              <w:autoSpaceDE/>
              <w:autoSpaceDN/>
              <w:bidi w:val="0"/>
              <w:adjustRightInd/>
              <w:snapToGrid w:val="0"/>
              <w:ind w:left="11" w:leftChars="0" w:right="86" w:rightChars="0" w:firstLine="0" w:firstLineChars="0"/>
              <w:jc w:val="center"/>
              <w:textAlignment w:val="baseline"/>
              <w:rPr>
                <w:rFonts w:hint="eastAsia"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停车管理系统</w:t>
            </w:r>
          </w:p>
        </w:tc>
        <w:tc>
          <w:tcPr>
            <w:tcW w:w="2728" w:type="dxa"/>
            <w:vAlign w:val="center"/>
          </w:tcPr>
          <w:p w14:paraId="1A692E05">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160" w:type="dxa"/>
            <w:vAlign w:val="center"/>
          </w:tcPr>
          <w:p w14:paraId="20EDB157">
            <w:pPr>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套</w:t>
            </w:r>
          </w:p>
        </w:tc>
      </w:tr>
      <w:tr w14:paraId="24D8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43" w:type="dxa"/>
            <w:vAlign w:val="center"/>
          </w:tcPr>
          <w:p w14:paraId="76A92914">
            <w:pPr>
              <w:pStyle w:val="19"/>
              <w:keepNext w:val="0"/>
              <w:keepLines w:val="0"/>
              <w:pageBreakBefore w:val="0"/>
              <w:widowControl w:val="0"/>
              <w:kinsoku/>
              <w:wordWrap/>
              <w:overflowPunct/>
              <w:topLinePunct w:val="0"/>
              <w:autoSpaceDE/>
              <w:autoSpaceDN/>
              <w:bidi w:val="0"/>
              <w:adjustRightInd/>
              <w:spacing w:after="0" w:line="360" w:lineRule="auto"/>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208" w:type="dxa"/>
            <w:vAlign w:val="center"/>
          </w:tcPr>
          <w:p w14:paraId="7304C6BA">
            <w:pPr>
              <w:pStyle w:val="51"/>
              <w:keepNext w:val="0"/>
              <w:keepLines w:val="0"/>
              <w:pageBreakBefore w:val="0"/>
              <w:widowControl w:val="0"/>
              <w:kinsoku/>
              <w:wordWrap/>
              <w:overflowPunct/>
              <w:topLinePunct w:val="0"/>
              <w:autoSpaceDE/>
              <w:autoSpaceDN/>
              <w:bidi w:val="0"/>
              <w:adjustRightInd/>
              <w:snapToGrid w:val="0"/>
              <w:ind w:left="11" w:leftChars="0" w:right="86" w:rightChars="0" w:firstLine="0" w:firstLineChars="0"/>
              <w:jc w:val="center"/>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现场运维APP</w:t>
            </w:r>
          </w:p>
        </w:tc>
        <w:tc>
          <w:tcPr>
            <w:tcW w:w="2728" w:type="dxa"/>
            <w:vAlign w:val="center"/>
          </w:tcPr>
          <w:p w14:paraId="573000C3">
            <w:pPr>
              <w:pStyle w:val="19"/>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160" w:type="dxa"/>
            <w:vAlign w:val="center"/>
          </w:tcPr>
          <w:p w14:paraId="6AFE34B6">
            <w:pPr>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套</w:t>
            </w:r>
          </w:p>
        </w:tc>
      </w:tr>
    </w:tbl>
    <w:p w14:paraId="4014544E">
      <w:pPr>
        <w:pStyle w:val="19"/>
        <w:spacing w:after="0"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硬件设备部分技术要求：</w:t>
      </w:r>
    </w:p>
    <w:tbl>
      <w:tblPr>
        <w:tblStyle w:val="20"/>
        <w:tblW w:w="50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5"/>
        <w:gridCol w:w="1872"/>
        <w:gridCol w:w="6766"/>
      </w:tblGrid>
      <w:tr w14:paraId="61D0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382" w:type="pct"/>
            <w:vAlign w:val="center"/>
          </w:tcPr>
          <w:p w14:paraId="07EBD0D3">
            <w:pPr>
              <w:pStyle w:val="51"/>
              <w:snapToGrid w:val="0"/>
              <w:spacing w:before="178"/>
              <w:ind w:left="11"/>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01" w:type="pct"/>
            <w:vAlign w:val="center"/>
          </w:tcPr>
          <w:p w14:paraId="5CB5D499">
            <w:pPr>
              <w:pStyle w:val="51"/>
              <w:snapToGrid w:val="0"/>
              <w:spacing w:before="178"/>
              <w:ind w:left="11"/>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设备</w:t>
            </w:r>
          </w:p>
          <w:p w14:paraId="5A4782AA">
            <w:pPr>
              <w:pStyle w:val="51"/>
              <w:snapToGrid w:val="0"/>
              <w:spacing w:before="178"/>
              <w:ind w:left="11"/>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3616" w:type="pct"/>
            <w:vAlign w:val="center"/>
          </w:tcPr>
          <w:p w14:paraId="3182A7B4">
            <w:pPr>
              <w:pStyle w:val="51"/>
              <w:snapToGrid w:val="0"/>
              <w:spacing w:before="28" w:line="249" w:lineRule="auto"/>
              <w:ind w:left="6" w:right="-15"/>
              <w:jc w:val="center"/>
              <w:textAlignment w:val="baseline"/>
              <w:rPr>
                <w:rFonts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技术参数</w:t>
            </w:r>
          </w:p>
        </w:tc>
      </w:tr>
      <w:tr w14:paraId="23A0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2" w:hRule="atLeast"/>
          <w:jc w:val="center"/>
        </w:trPr>
        <w:tc>
          <w:tcPr>
            <w:tcW w:w="382" w:type="pct"/>
            <w:vAlign w:val="center"/>
          </w:tcPr>
          <w:p w14:paraId="0EF2BE3B">
            <w:pPr>
              <w:pStyle w:val="51"/>
              <w:snapToGrid w:val="0"/>
              <w:spacing w:before="178"/>
              <w:ind w:left="11"/>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1001" w:type="pct"/>
            <w:vAlign w:val="center"/>
          </w:tcPr>
          <w:p w14:paraId="04D89C8A">
            <w:pPr>
              <w:pStyle w:val="51"/>
              <w:snapToGrid w:val="0"/>
              <w:spacing w:before="178"/>
              <w:ind w:left="11"/>
              <w:jc w:val="center"/>
              <w:textAlignment w:val="baseline"/>
              <w:rPr>
                <w:rFonts w:ascii="宋体" w:hAnsi="宋体" w:eastAsia="宋体" w:cs="宋体"/>
                <w:color w:val="auto"/>
                <w:szCs w:val="21"/>
                <w:highlight w:val="none"/>
              </w:rPr>
            </w:pPr>
            <w:r>
              <w:rPr>
                <w:rFonts w:hint="eastAsia" w:ascii="宋体" w:hAnsi="宋体" w:eastAsia="宋体" w:cs="宋体"/>
                <w:color w:val="auto"/>
                <w:kern w:val="2"/>
                <w:sz w:val="24"/>
                <w:szCs w:val="24"/>
                <w:highlight w:val="none"/>
                <w:lang w:val="en-US" w:eastAsia="zh-CN" w:bidi="ar-SA"/>
              </w:rPr>
              <w:t>道路泊位终端</w:t>
            </w:r>
          </w:p>
        </w:tc>
        <w:tc>
          <w:tcPr>
            <w:tcW w:w="3616" w:type="pct"/>
          </w:tcPr>
          <w:p w14:paraId="36003AED">
            <w:pPr>
              <w:textAlignment w:val="center"/>
              <w:rPr>
                <w:rFonts w:ascii="宋体" w:hAnsi="宋体" w:cs="宋体"/>
                <w:color w:val="auto"/>
                <w:szCs w:val="21"/>
                <w:highlight w:val="none"/>
              </w:rPr>
            </w:pPr>
            <w:r>
              <w:rPr>
                <w:rFonts w:hint="eastAsia" w:ascii="宋体" w:hAnsi="宋体" w:cs="宋体"/>
                <w:color w:val="auto"/>
                <w:szCs w:val="21"/>
                <w:highlight w:val="none"/>
              </w:rPr>
              <w:t>1）终端须采用嵌入式安装，无车辆时与地面齐平，杜绝交通安全隐患。</w:t>
            </w:r>
          </w:p>
          <w:p w14:paraId="6469419F">
            <w:pPr>
              <w:textAlignment w:val="center"/>
              <w:rPr>
                <w:rFonts w:ascii="宋体" w:hAnsi="宋体" w:cs="宋体"/>
                <w:color w:val="auto"/>
                <w:szCs w:val="21"/>
                <w:highlight w:val="none"/>
              </w:rPr>
            </w:pPr>
            <w:r>
              <w:rPr>
                <w:rFonts w:hint="eastAsia" w:ascii="宋体" w:hAnsi="宋体" w:cs="宋体"/>
                <w:color w:val="auto"/>
                <w:szCs w:val="21"/>
                <w:highlight w:val="none"/>
              </w:rPr>
              <w:t>2）一体化终端设备（内置车辆监测模块），具备监测车位状态（有车、无车）并上报信息的能力。</w:t>
            </w:r>
          </w:p>
          <w:p w14:paraId="2A26C7BC">
            <w:pPr>
              <w:textAlignment w:val="center"/>
              <w:rPr>
                <w:rFonts w:ascii="宋体" w:hAnsi="宋体" w:cs="宋体"/>
                <w:color w:val="auto"/>
                <w:szCs w:val="21"/>
                <w:highlight w:val="none"/>
              </w:rPr>
            </w:pPr>
            <w:r>
              <w:rPr>
                <w:rFonts w:hint="eastAsia" w:ascii="宋体" w:hAnsi="宋体" w:cs="宋体"/>
                <w:color w:val="auto"/>
                <w:szCs w:val="21"/>
                <w:highlight w:val="none"/>
              </w:rPr>
              <w:t>3）车辆停放超过免费时段，终端可升起翻板（最大升起高度≥280mm），对车辆起到限行作用。</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0D04F145">
            <w:pPr>
              <w:textAlignment w:val="center"/>
              <w:rPr>
                <w:rFonts w:ascii="宋体" w:hAnsi="宋体" w:cs="宋体"/>
                <w:color w:val="auto"/>
                <w:szCs w:val="21"/>
                <w:highlight w:val="none"/>
              </w:rPr>
            </w:pPr>
            <w:r>
              <w:rPr>
                <w:rFonts w:hint="eastAsia" w:ascii="宋体" w:hAnsi="宋体" w:cs="宋体"/>
                <w:color w:val="auto"/>
                <w:szCs w:val="21"/>
                <w:highlight w:val="none"/>
              </w:rPr>
              <w:t>4）车主扫码缴费后，设备可控制翻板降下放行。</w:t>
            </w:r>
          </w:p>
          <w:p w14:paraId="171A2AA3">
            <w:pPr>
              <w:textAlignment w:val="center"/>
              <w:rPr>
                <w:rFonts w:ascii="宋体" w:hAnsi="宋体" w:cs="宋体"/>
                <w:color w:val="auto"/>
                <w:szCs w:val="21"/>
                <w:highlight w:val="none"/>
              </w:rPr>
            </w:pPr>
            <w:r>
              <w:rPr>
                <w:rFonts w:hint="eastAsia" w:ascii="宋体" w:hAnsi="宋体" w:cs="宋体"/>
                <w:color w:val="auto"/>
                <w:szCs w:val="21"/>
                <w:highlight w:val="none"/>
              </w:rPr>
              <w:t>5）材质：设备翻板采用304不锈钢或其他符合质量的板材；框体经整体热镀锌防腐处理。</w:t>
            </w:r>
          </w:p>
          <w:p w14:paraId="424F92A7">
            <w:pPr>
              <w:textAlignment w:val="center"/>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）锂电池供电、太阳能续航，无需接入市电。</w:t>
            </w:r>
          </w:p>
          <w:p w14:paraId="35B110A0">
            <w:pPr>
              <w:textAlignment w:val="center"/>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）支持NB-IoT、蓝牙通信</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34F7BE58">
            <w:pPr>
              <w:textAlignment w:val="center"/>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）防护等级：IP68</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44C7D40C">
            <w:pPr>
              <w:textAlignment w:val="center"/>
              <w:rPr>
                <w:rFonts w:ascii="宋体" w:hAnsi="宋体" w:cs="宋体"/>
                <w:b/>
                <w:bCs/>
                <w:color w:val="auto"/>
                <w:highlight w:val="none"/>
              </w:rPr>
            </w:pPr>
            <w:r>
              <w:rPr>
                <w:rFonts w:hint="eastAsia"/>
                <w:b/>
                <w:bCs/>
                <w:color w:val="auto"/>
                <w:highlight w:val="none"/>
              </w:rPr>
              <w:t>9）抗压性能：机箱承载重量≥5T；挡板下降状态承载重量≥10T；挡板升起状态承载重量≥3T。</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27C43CE4">
            <w:pPr>
              <w:textAlignment w:val="center"/>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）终端升起、降下时，主动智能语音提醒</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352C3793">
            <w:pPr>
              <w:textAlignment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）车辆停稳时，主动智能语音提醒</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36C6BD33">
            <w:pPr>
              <w:textAlignment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）车辆感应：当车辆靠近时，终端主动语音提醒“扫码缴费”</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6E1E59F7">
            <w:pPr>
              <w:textAlignment w:val="center"/>
              <w:rPr>
                <w:rFonts w:ascii="宋体" w:hAnsi="宋体" w:cs="宋体"/>
                <w:color w:val="auto"/>
                <w:sz w:val="24"/>
                <w:highlight w:val="none"/>
              </w:rPr>
            </w:pPr>
            <w:r>
              <w:rPr>
                <w:rFonts w:hint="eastAsia" w:ascii="宋体" w:hAnsi="宋体" w:cs="宋体"/>
                <w:color w:val="auto"/>
                <w:sz w:val="24"/>
                <w:highlight w:val="none"/>
              </w:rPr>
              <w:t>13)车辆检测器检测率：≥99%。</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4547C1AF">
            <w:pP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4</w:t>
            </w:r>
            <w:r>
              <w:rPr>
                <w:rFonts w:hint="eastAsia" w:ascii="宋体" w:hAnsi="宋体" w:eastAsia="宋体" w:cs="宋体"/>
                <w:b/>
                <w:bCs/>
                <w:color w:val="auto"/>
                <w:szCs w:val="21"/>
                <w:highlight w:val="none"/>
              </w:rPr>
              <w:t>）灾备应急：支持断电断网自降板。支持水位检测自降板，遇设备水淹至顶，将自动降板。</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p w14:paraId="53659A22">
            <w:pPr>
              <w:textAlignment w:val="center"/>
              <w:rPr>
                <w:rFonts w:ascii="宋体" w:hAnsi="宋体" w:cs="宋体"/>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w:t>
            </w:r>
            <w:r>
              <w:rPr>
                <w:rFonts w:hint="eastAsia" w:ascii="宋体" w:hAnsi="宋体" w:cs="宋体"/>
                <w:b/>
                <w:bCs/>
                <w:color w:val="auto"/>
                <w:szCs w:val="21"/>
                <w:highlight w:val="none"/>
              </w:rPr>
              <w:t>）状态监控：支持卡板报警、压板报警、干扰报警、设备故障报警、进水异常报警、低电压报警</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投标时需</w:t>
            </w:r>
            <w:r>
              <w:rPr>
                <w:rFonts w:hint="eastAsia" w:ascii="宋体" w:hAnsi="宋体" w:cs="宋体"/>
                <w:b/>
                <w:bCs/>
                <w:color w:val="auto"/>
                <w:szCs w:val="21"/>
                <w:highlight w:val="none"/>
                <w:u w:val="single"/>
              </w:rPr>
              <w:t>提供国家认可认证的检测机构出具的检测报告并加盖公章）。</w:t>
            </w:r>
          </w:p>
        </w:tc>
      </w:tr>
      <w:tr w14:paraId="6F52B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01B3A8E">
            <w:pPr>
              <w:pStyle w:val="51"/>
              <w:snapToGrid w:val="0"/>
              <w:spacing w:before="129"/>
              <w:ind w:left="6"/>
              <w:jc w:val="center"/>
              <w:textAlignment w:val="baseline"/>
              <w:rPr>
                <w:rFonts w:ascii="宋体" w:hAnsi="宋体" w:eastAsia="宋体"/>
                <w:color w:val="auto"/>
                <w:szCs w:val="21"/>
                <w:highlight w:val="none"/>
              </w:rPr>
            </w:pPr>
            <w:r>
              <w:rPr>
                <w:rFonts w:ascii="宋体" w:hAnsi="宋体" w:eastAsia="宋体"/>
                <w:color w:val="auto"/>
                <w:szCs w:val="21"/>
                <w:highlight w:val="none"/>
              </w:rPr>
              <w:t>2</w:t>
            </w:r>
          </w:p>
        </w:tc>
        <w:tc>
          <w:tcPr>
            <w:tcW w:w="1001" w:type="pct"/>
            <w:tcBorders>
              <w:top w:val="single" w:color="auto" w:sz="4" w:space="0"/>
              <w:left w:val="single" w:color="auto" w:sz="4" w:space="0"/>
              <w:bottom w:val="single" w:color="auto" w:sz="4" w:space="0"/>
              <w:right w:val="single" w:color="auto" w:sz="4" w:space="0"/>
            </w:tcBorders>
            <w:vAlign w:val="center"/>
          </w:tcPr>
          <w:p w14:paraId="599611ED">
            <w:pPr>
              <w:pStyle w:val="51"/>
              <w:snapToGrid w:val="0"/>
              <w:spacing w:before="129"/>
              <w:ind w:left="6"/>
              <w:jc w:val="center"/>
              <w:textAlignment w:val="baseline"/>
              <w:rPr>
                <w:rFonts w:ascii="宋体" w:hAnsi="宋体" w:eastAsia="宋体"/>
                <w:color w:val="auto"/>
                <w:szCs w:val="21"/>
                <w:highlight w:val="none"/>
              </w:rPr>
            </w:pPr>
            <w:r>
              <w:rPr>
                <w:rFonts w:hint="eastAsia" w:ascii="宋体" w:hAnsi="宋体" w:eastAsia="宋体"/>
                <w:color w:val="auto"/>
                <w:szCs w:val="21"/>
                <w:highlight w:val="none"/>
              </w:rPr>
              <w:t>车位二维码铭牌</w:t>
            </w:r>
          </w:p>
        </w:tc>
        <w:tc>
          <w:tcPr>
            <w:tcW w:w="3616" w:type="pct"/>
            <w:tcBorders>
              <w:top w:val="single" w:color="auto" w:sz="4" w:space="0"/>
              <w:left w:val="single" w:color="auto" w:sz="4" w:space="0"/>
              <w:bottom w:val="single" w:color="auto" w:sz="4" w:space="0"/>
              <w:right w:val="single" w:color="auto" w:sz="4" w:space="0"/>
            </w:tcBorders>
          </w:tcPr>
          <w:p w14:paraId="0F4F9489">
            <w:pPr>
              <w:spacing w:line="440" w:lineRule="exact"/>
              <w:rPr>
                <w:rFonts w:ascii="宋体" w:hAnsi="宋体"/>
                <w:color w:val="auto"/>
                <w:szCs w:val="21"/>
                <w:highlight w:val="none"/>
              </w:rPr>
            </w:pPr>
            <w:r>
              <w:rPr>
                <w:rFonts w:hint="eastAsia" w:ascii="宋体" w:hAnsi="宋体"/>
                <w:color w:val="auto"/>
                <w:szCs w:val="21"/>
                <w:highlight w:val="none"/>
              </w:rPr>
              <w:t>1、尺寸：不小于290mm*230mm；厚度不小于1mm。</w:t>
            </w:r>
          </w:p>
          <w:p w14:paraId="0AFC1A3D">
            <w:pPr>
              <w:spacing w:line="440" w:lineRule="exact"/>
              <w:rPr>
                <w:rFonts w:ascii="宋体" w:hAnsi="宋体"/>
                <w:color w:val="auto"/>
                <w:szCs w:val="21"/>
                <w:highlight w:val="none"/>
              </w:rPr>
            </w:pPr>
            <w:r>
              <w:rPr>
                <w:rFonts w:hint="eastAsia" w:ascii="宋体" w:hAnsi="宋体"/>
                <w:color w:val="auto"/>
                <w:szCs w:val="21"/>
                <w:highlight w:val="none"/>
              </w:rPr>
              <w:t>2、材质：不锈钢或复合材料。</w:t>
            </w:r>
          </w:p>
          <w:p w14:paraId="0A2CB112">
            <w:pPr>
              <w:spacing w:line="440" w:lineRule="exact"/>
              <w:rPr>
                <w:rFonts w:ascii="宋体" w:hAnsi="宋体"/>
                <w:color w:val="auto"/>
                <w:szCs w:val="21"/>
                <w:highlight w:val="none"/>
              </w:rPr>
            </w:pPr>
            <w:r>
              <w:rPr>
                <w:rFonts w:hint="eastAsia" w:ascii="宋体" w:hAnsi="宋体"/>
                <w:color w:val="auto"/>
                <w:szCs w:val="21"/>
                <w:highlight w:val="none"/>
              </w:rPr>
              <w:t xml:space="preserve">3、安装方式：胶装、钉装 </w:t>
            </w:r>
          </w:p>
        </w:tc>
      </w:tr>
      <w:tr w14:paraId="317F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A37FD99">
            <w:pPr>
              <w:pStyle w:val="51"/>
              <w:snapToGrid w:val="0"/>
              <w:spacing w:before="129"/>
              <w:ind w:left="6"/>
              <w:jc w:val="left"/>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rPr>
              <w:t>本项目核心产品为道路泊位终端，若中标，领取中标通知书后五日内需提供核心产品的原厂授权书，并加盖原厂商公章。（投标人为核心产品厂家的，无需提供。）否则视为放弃中标。</w:t>
            </w:r>
          </w:p>
        </w:tc>
      </w:tr>
    </w:tbl>
    <w:p w14:paraId="34B766B2">
      <w:pPr>
        <w:pStyle w:val="52"/>
        <w:tabs>
          <w:tab w:val="left" w:pos="1422"/>
        </w:tabs>
        <w:snapToGrid w:val="0"/>
        <w:spacing w:before="5"/>
        <w:ind w:firstLine="0" w:firstLineChars="0"/>
        <w:textAlignment w:val="baseline"/>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val="en-US" w:eastAsia="zh-CN"/>
        </w:rPr>
        <w:t>3</w:t>
      </w:r>
      <w:r>
        <w:rPr>
          <w:rFonts w:ascii="宋体" w:hAnsi="宋体" w:cs="宋体"/>
          <w:color w:val="auto"/>
          <w:sz w:val="24"/>
          <w:highlight w:val="none"/>
        </w:rPr>
        <w:t>软件</w:t>
      </w:r>
      <w:r>
        <w:rPr>
          <w:rFonts w:hint="eastAsia" w:ascii="宋体" w:hAnsi="宋体" w:cs="宋体"/>
          <w:color w:val="auto"/>
          <w:sz w:val="24"/>
          <w:highlight w:val="none"/>
        </w:rPr>
        <w:t>功能</w:t>
      </w:r>
      <w:r>
        <w:rPr>
          <w:rFonts w:ascii="宋体" w:hAnsi="宋体" w:cs="宋体"/>
          <w:color w:val="auto"/>
          <w:sz w:val="24"/>
          <w:highlight w:val="none"/>
        </w:rPr>
        <w:t xml:space="preserve">要求： </w:t>
      </w:r>
    </w:p>
    <w:tbl>
      <w:tblPr>
        <w:tblStyle w:val="20"/>
        <w:tblW w:w="50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4"/>
        <w:gridCol w:w="1773"/>
        <w:gridCol w:w="6843"/>
      </w:tblGrid>
      <w:tr w14:paraId="5C70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78" w:type="pct"/>
            <w:vAlign w:val="center"/>
          </w:tcPr>
          <w:p w14:paraId="56956BBB">
            <w:pPr>
              <w:pStyle w:val="51"/>
              <w:snapToGrid w:val="0"/>
              <w:spacing w:before="181"/>
              <w:ind w:left="11" w:right="206"/>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51" w:type="pct"/>
            <w:vAlign w:val="center"/>
          </w:tcPr>
          <w:p w14:paraId="7607E17B">
            <w:pPr>
              <w:pStyle w:val="51"/>
              <w:snapToGrid w:val="0"/>
              <w:spacing w:before="181"/>
              <w:ind w:left="11" w:right="206"/>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3671" w:type="pct"/>
            <w:vAlign w:val="center"/>
          </w:tcPr>
          <w:p w14:paraId="4C6CE822">
            <w:pPr>
              <w:pStyle w:val="51"/>
              <w:snapToGrid w:val="0"/>
              <w:spacing w:before="199"/>
              <w:ind w:left="12"/>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功能项</w:t>
            </w:r>
          </w:p>
        </w:tc>
      </w:tr>
      <w:tr w14:paraId="5A6E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8" w:type="pct"/>
            <w:vAlign w:val="center"/>
          </w:tcPr>
          <w:p w14:paraId="5177D118">
            <w:pPr>
              <w:pStyle w:val="51"/>
              <w:snapToGrid w:val="0"/>
              <w:spacing w:before="181"/>
              <w:ind w:left="11" w:right="206"/>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951" w:type="pct"/>
            <w:vAlign w:val="center"/>
          </w:tcPr>
          <w:p w14:paraId="55E9B057">
            <w:pPr>
              <w:pStyle w:val="51"/>
              <w:snapToGrid w:val="0"/>
              <w:spacing w:before="181"/>
              <w:ind w:left="11" w:right="206"/>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车主端</w:t>
            </w:r>
            <w:r>
              <w:rPr>
                <w:rFonts w:hint="eastAsia" w:ascii="宋体" w:hAnsi="宋体" w:eastAsia="宋体" w:cs="宋体"/>
                <w:color w:val="auto"/>
                <w:szCs w:val="21"/>
                <w:highlight w:val="none"/>
              </w:rPr>
              <w:t>小程序</w:t>
            </w:r>
          </w:p>
        </w:tc>
        <w:tc>
          <w:tcPr>
            <w:tcW w:w="3671" w:type="pct"/>
            <w:tcBorders>
              <w:bottom w:val="single" w:color="auto" w:sz="4" w:space="0"/>
            </w:tcBorders>
            <w:vAlign w:val="center"/>
          </w:tcPr>
          <w:p w14:paraId="4ADEDC2F">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1）车位查询：支持通过手机小程序随时查询车位实时空车位数；</w:t>
            </w:r>
          </w:p>
          <w:p w14:paraId="76AB7FAE">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2）停车导航：显示停车场地址、余位及收费信息，并可导航至停车场；</w:t>
            </w:r>
          </w:p>
          <w:p w14:paraId="20B4C8A6">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3）扫码缴费：支持通过微信、支付宝扫现场二维码缴停车费；</w:t>
            </w:r>
          </w:p>
          <w:p w14:paraId="054DE18A">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4）电子发票：支持线上开具电子发票。</w:t>
            </w:r>
          </w:p>
          <w:p w14:paraId="36772CF9">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5）需为新能源车辆、残疾人车主提供符合其优惠政策的自助缴费通道。</w:t>
            </w:r>
          </w:p>
          <w:p w14:paraId="37AE92CB">
            <w:pPr>
              <w:pStyle w:val="51"/>
              <w:snapToGrid w:val="0"/>
              <w:jc w:val="left"/>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6）折扣卡：支持展示折扣卡金额、折扣、有效期、所属地区、适用车场、注意事项、选择对应车牌。</w:t>
            </w:r>
          </w:p>
          <w:p w14:paraId="7FA1D8CF">
            <w:pPr>
              <w:pStyle w:val="51"/>
              <w:snapToGrid w:val="0"/>
              <w:jc w:val="left"/>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7）开锁失败帮助：图文展示开锁失败帮助，按紧急按钮或拨打客服电话。</w:t>
            </w:r>
          </w:p>
          <w:p w14:paraId="3B739F7C">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rPr>
              <w:t>8）应急呼叫：车主可通过编辑信息或拨打巡检员电话，发送给对应巡检员（适用于非紧急问题）</w:t>
            </w:r>
          </w:p>
        </w:tc>
      </w:tr>
      <w:tr w14:paraId="063F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1E721A12">
            <w:pPr>
              <w:pStyle w:val="51"/>
              <w:snapToGrid w:val="0"/>
              <w:ind w:left="11" w:right="86"/>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951" w:type="pct"/>
            <w:tcBorders>
              <w:top w:val="single" w:color="auto" w:sz="4" w:space="0"/>
              <w:left w:val="single" w:color="auto" w:sz="4" w:space="0"/>
              <w:bottom w:val="single" w:color="auto" w:sz="4" w:space="0"/>
              <w:right w:val="single" w:color="auto" w:sz="4" w:space="0"/>
            </w:tcBorders>
            <w:vAlign w:val="center"/>
          </w:tcPr>
          <w:p w14:paraId="256D9DD6">
            <w:pPr>
              <w:pStyle w:val="51"/>
              <w:snapToGrid w:val="0"/>
              <w:ind w:left="11" w:right="86"/>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停车管理系统</w:t>
            </w:r>
          </w:p>
        </w:tc>
        <w:tc>
          <w:tcPr>
            <w:tcW w:w="3671" w:type="pct"/>
            <w:tcBorders>
              <w:top w:val="single" w:color="auto" w:sz="4" w:space="0"/>
              <w:left w:val="single" w:color="auto" w:sz="4" w:space="0"/>
              <w:bottom w:val="single" w:color="auto" w:sz="4" w:space="0"/>
              <w:right w:val="single" w:color="auto" w:sz="4" w:space="0"/>
            </w:tcBorders>
            <w:vAlign w:val="center"/>
          </w:tcPr>
          <w:p w14:paraId="457E1F5F">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1）运营概览</w:t>
            </w:r>
          </w:p>
          <w:p w14:paraId="146BA0E8">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对当日停车运营情况进行展示，包含：今日累计收入、今日车位利用率、今日累计车流量、今日车位周转率；对当日实时车位利用率、停车时长（收费、免费）占比等进行统计。</w:t>
            </w:r>
          </w:p>
          <w:p w14:paraId="3AF5C743">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2）营收分析</w:t>
            </w:r>
          </w:p>
          <w:p w14:paraId="6DCB8998">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可根据年、月、日不同时间维度，统计停车场累计营收、分时收入曲线图；</w:t>
            </w:r>
          </w:p>
          <w:p w14:paraId="5333A586">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3）利用率统计：可根据年、月、日不同时间维度，统计停车场车位利用率及分时利用率曲线图；</w:t>
            </w:r>
          </w:p>
          <w:p w14:paraId="6586CB01">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4）车流量统计：可根据年、月、日不同时间维度，统计停车场累计车流量及分时车流量曲线图；</w:t>
            </w:r>
          </w:p>
          <w:p w14:paraId="32623973">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5）周转率统计：可根据年、月、日不同时间维度统计停车场周转率及分时车位周转率曲线图。</w:t>
            </w:r>
          </w:p>
          <w:p w14:paraId="0660729E">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6）收入查询：可根据时间段，统计停车场收益合计，并显示每单的收入明细（包含缴费时间、支付类型、金额等）。</w:t>
            </w:r>
          </w:p>
          <w:p w14:paraId="2A26052E">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7）收入预测：显示当前所有在停车辆的开始停车时间、累计停车时长及预测收入等。</w:t>
            </w:r>
          </w:p>
          <w:p w14:paraId="77122181">
            <w:pPr>
              <w:pStyle w:val="51"/>
              <w:snapToGrid w:val="0"/>
              <w:jc w:val="left"/>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8）发票管理：按发票开具时间、发票抬头对开票历史进行查询；对开票失败的记录，可通过撤回操作，让开票人重新开具。</w:t>
            </w:r>
          </w:p>
          <w:p w14:paraId="565A8623">
            <w:pPr>
              <w:pStyle w:val="51"/>
              <w:snapToGrid w:val="0"/>
              <w:jc w:val="left"/>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9）用户分析：总结单用户、临停付费用户、月租付费用户、微信支付、支付宝支付占比、各时段用户停车时长分布、各时段用户停车出行数据分析。</w:t>
            </w:r>
          </w:p>
          <w:p w14:paraId="1FDB4E3C">
            <w:pPr>
              <w:pStyle w:val="51"/>
              <w:snapToGrid w:val="0"/>
              <w:jc w:val="left"/>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0</w:t>
            </w:r>
            <w:r>
              <w:rPr>
                <w:rFonts w:hint="eastAsia" w:ascii="宋体" w:hAnsi="宋体" w:eastAsia="宋体" w:cs="宋体"/>
                <w:b/>
                <w:bCs/>
                <w:color w:val="auto"/>
                <w:szCs w:val="21"/>
                <w:highlight w:val="none"/>
              </w:rPr>
              <w:t>）车辆分析：本地车辆、外地车辆、特殊车辆统计、车牌类型分析、黑名单、违法车辆布控。</w:t>
            </w:r>
          </w:p>
          <w:p w14:paraId="09A5E896">
            <w:pPr>
              <w:pStyle w:val="51"/>
              <w:snapToGrid w:val="0"/>
              <w:jc w:val="left"/>
              <w:textAlignment w:val="baseline"/>
              <w:rPr>
                <w:rFonts w:ascii="宋体" w:hAnsi="宋体" w:eastAsia="宋体" w:cs="宋体"/>
                <w:b/>
                <w:bCs/>
                <w:color w:val="auto"/>
                <w:szCs w:val="21"/>
                <w:highlight w:val="none"/>
              </w:rPr>
            </w:pPr>
            <w:r>
              <w:rPr>
                <w:rFonts w:ascii="宋体" w:hAnsi="宋体" w:eastAsia="宋体" w:cs="宋体"/>
                <w:b/>
                <w:bCs/>
                <w:color w:val="auto"/>
                <w:szCs w:val="21"/>
                <w:highlight w:val="none"/>
              </w:rPr>
              <w:t>11</w:t>
            </w:r>
            <w:r>
              <w:rPr>
                <w:rFonts w:hint="eastAsia" w:ascii="宋体" w:hAnsi="宋体" w:eastAsia="宋体" w:cs="宋体"/>
                <w:b/>
                <w:bCs/>
                <w:color w:val="auto"/>
                <w:szCs w:val="21"/>
                <w:highlight w:val="none"/>
              </w:rPr>
              <w:t>）车辆巡检：显示在线状态、最新巡检日志、地图显示停车点和巡检人员位置；选定日期，显示巡检员总单数、录牌数、录牌率、逃单数、追缴数、追缴率、按照车场单数排行、录牌数排行、录牌率排行、逃费数排行、逃费追缴排行。</w:t>
            </w:r>
          </w:p>
          <w:p w14:paraId="1BF43A03">
            <w:pPr>
              <w:pStyle w:val="51"/>
              <w:snapToGrid w:val="0"/>
              <w:jc w:val="left"/>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）巡检车管理：巡检车订单录牌上报、不规范停车异常订单上报、巡检车移动轨迹可视化展示</w:t>
            </w:r>
          </w:p>
        </w:tc>
      </w:tr>
      <w:tr w14:paraId="5013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1C4DC260">
            <w:pPr>
              <w:pStyle w:val="51"/>
              <w:snapToGrid w:val="0"/>
              <w:ind w:left="11" w:right="86"/>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1" w:type="pct"/>
            <w:tcBorders>
              <w:top w:val="single" w:color="auto" w:sz="4" w:space="0"/>
              <w:left w:val="single" w:color="auto" w:sz="4" w:space="0"/>
              <w:bottom w:val="single" w:color="auto" w:sz="4" w:space="0"/>
              <w:right w:val="single" w:color="auto" w:sz="4" w:space="0"/>
            </w:tcBorders>
            <w:vAlign w:val="center"/>
          </w:tcPr>
          <w:p w14:paraId="04E672DC">
            <w:pPr>
              <w:pStyle w:val="51"/>
              <w:snapToGrid w:val="0"/>
              <w:ind w:left="11" w:right="86"/>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现场运维APP</w:t>
            </w:r>
          </w:p>
        </w:tc>
        <w:tc>
          <w:tcPr>
            <w:tcW w:w="3671" w:type="pct"/>
            <w:tcBorders>
              <w:top w:val="single" w:color="auto" w:sz="4" w:space="0"/>
              <w:left w:val="single" w:color="auto" w:sz="4" w:space="0"/>
              <w:bottom w:val="single" w:color="auto" w:sz="4" w:space="0"/>
              <w:right w:val="single" w:color="auto" w:sz="4" w:space="0"/>
            </w:tcBorders>
            <w:vAlign w:val="center"/>
          </w:tcPr>
          <w:p w14:paraId="67E98618">
            <w:pPr>
              <w:pStyle w:val="10"/>
              <w:rPr>
                <w:rFonts w:hAnsi="宋体" w:cs="宋体"/>
                <w:color w:val="auto"/>
                <w:highlight w:val="none"/>
              </w:rPr>
            </w:pPr>
            <w:r>
              <w:rPr>
                <w:rFonts w:hint="eastAsia" w:hAnsi="宋体" w:cs="宋体"/>
                <w:color w:val="auto"/>
                <w:highlight w:val="none"/>
              </w:rPr>
              <w:t>1）设备异常告警：支持设备异常的告警提醒，并支持操作处置。</w:t>
            </w:r>
          </w:p>
          <w:p w14:paraId="4CE58223">
            <w:pPr>
              <w:pStyle w:val="10"/>
              <w:rPr>
                <w:rFonts w:hAnsi="宋体" w:cs="宋体"/>
                <w:color w:val="auto"/>
                <w:highlight w:val="none"/>
              </w:rPr>
            </w:pPr>
            <w:r>
              <w:rPr>
                <w:rFonts w:hint="eastAsia" w:hAnsi="宋体" w:cs="宋体"/>
                <w:color w:val="auto"/>
                <w:highlight w:val="none"/>
              </w:rPr>
              <w:t>2）异常车位提醒：支持异常车位的告警提醒。</w:t>
            </w:r>
          </w:p>
          <w:p w14:paraId="32CDCD81">
            <w:pPr>
              <w:pStyle w:val="10"/>
              <w:rPr>
                <w:rFonts w:hAnsi="宋体" w:cs="宋体"/>
                <w:color w:val="auto"/>
                <w:highlight w:val="none"/>
              </w:rPr>
            </w:pPr>
            <w:r>
              <w:rPr>
                <w:rFonts w:hint="eastAsia" w:hAnsi="宋体" w:cs="宋体"/>
                <w:color w:val="auto"/>
                <w:highlight w:val="none"/>
              </w:rPr>
              <w:t>3）设备实时、历史信息查看：支持通过检索查询设备实时状态、历史状态信息查询。</w:t>
            </w:r>
          </w:p>
          <w:p w14:paraId="2233A9D8">
            <w:pPr>
              <w:pStyle w:val="10"/>
              <w:rPr>
                <w:rFonts w:hAnsi="宋体" w:cs="宋体"/>
                <w:color w:val="auto"/>
                <w:highlight w:val="none"/>
              </w:rPr>
            </w:pPr>
            <w:r>
              <w:rPr>
                <w:rFonts w:hint="eastAsia" w:hAnsi="宋体" w:cs="宋体"/>
                <w:color w:val="auto"/>
                <w:highlight w:val="none"/>
              </w:rPr>
              <w:t>4）运维巡检、故障维修记录：支持查看运维巡检记录、设备故障维修记录。</w:t>
            </w:r>
          </w:p>
          <w:p w14:paraId="5575EC6E">
            <w:pPr>
              <w:pStyle w:val="10"/>
              <w:rPr>
                <w:rFonts w:hAnsi="宋体" w:cs="宋体"/>
                <w:color w:val="auto"/>
                <w:highlight w:val="none"/>
              </w:rPr>
            </w:pPr>
            <w:r>
              <w:rPr>
                <w:rFonts w:hint="eastAsia" w:hAnsi="宋体" w:cs="宋体"/>
                <w:color w:val="auto"/>
                <w:highlight w:val="none"/>
              </w:rPr>
              <w:t>5）设备GPS信息采集管理：支持采集并管理设备的位置。</w:t>
            </w:r>
          </w:p>
          <w:p w14:paraId="24AAA407">
            <w:pPr>
              <w:pStyle w:val="51"/>
              <w:snapToGrid w:val="0"/>
              <w:jc w:val="left"/>
              <w:textAlignment w:val="baseline"/>
              <w:rPr>
                <w:rFonts w:ascii="宋体" w:hAnsi="宋体" w:eastAsia="宋体" w:cs="宋体"/>
                <w:color w:val="auto"/>
                <w:highlight w:val="none"/>
              </w:rPr>
            </w:pPr>
            <w:r>
              <w:rPr>
                <w:rFonts w:hint="eastAsia" w:ascii="宋体" w:hAnsi="宋体" w:eastAsia="宋体" w:cs="宋体"/>
                <w:color w:val="auto"/>
                <w:highlight w:val="none"/>
              </w:rPr>
              <w:t>6）车位与监控摄像机关联：支持入通过摄像机关联车位界面，可查看监控画面、修改关联车位。</w:t>
            </w:r>
          </w:p>
          <w:p w14:paraId="3D9B7F8D">
            <w:pPr>
              <w:pStyle w:val="10"/>
              <w:rPr>
                <w:rFonts w:hAnsi="宋体" w:cs="宋体"/>
                <w:b/>
                <w:bCs/>
                <w:color w:val="auto"/>
                <w:highlight w:val="none"/>
              </w:rPr>
            </w:pPr>
            <w:r>
              <w:rPr>
                <w:rFonts w:hint="eastAsia" w:hAnsi="宋体" w:cs="宋体"/>
                <w:b/>
                <w:bCs/>
                <w:color w:val="auto"/>
                <w:highlight w:val="none"/>
              </w:rPr>
              <w:t>7）配件统计：统计各路段配件数，总部件数、探头数量、电池数量、二维码数量、喇叭数量、电机数量、按钮数量、涡轮数量、升降板页数量、拉杆数量、胶条数量、钢丝绳数量等零部件。</w:t>
            </w:r>
          </w:p>
          <w:p w14:paraId="36B6C853">
            <w:pPr>
              <w:pStyle w:val="51"/>
              <w:snapToGrid w:val="0"/>
              <w:jc w:val="left"/>
              <w:textAlignment w:val="baseline"/>
              <w:rPr>
                <w:rFonts w:ascii="宋体" w:hAnsi="宋体" w:eastAsia="宋体" w:cs="宋体"/>
                <w:color w:val="auto"/>
                <w:highlight w:val="none"/>
              </w:rPr>
            </w:pPr>
            <w:r>
              <w:rPr>
                <w:rFonts w:hint="eastAsia" w:ascii="宋体" w:hAnsi="宋体" w:eastAsia="宋体" w:cs="宋体"/>
                <w:b/>
                <w:bCs/>
                <w:color w:val="auto"/>
                <w:szCs w:val="20"/>
                <w:highlight w:val="none"/>
              </w:rPr>
              <w:t>8）工单管理：对于系统预警智能生成、用户举报投诉、现场运维人员上报等方式提供了一个统一工单管理功能，能够根据时间、工单类别等进行快速筛选查看定位问题所在。</w:t>
            </w:r>
          </w:p>
        </w:tc>
      </w:tr>
      <w:tr w14:paraId="29E8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A73233F">
            <w:pPr>
              <w:pStyle w:val="51"/>
              <w:snapToGrid w:val="0"/>
              <w:jc w:val="left"/>
              <w:textAlignment w:val="baseline"/>
              <w:rPr>
                <w:color w:val="auto"/>
                <w:highlight w:val="none"/>
              </w:rPr>
            </w:pPr>
            <w:r>
              <w:rPr>
                <w:rFonts w:ascii="Segoe UI Symbol" w:hAnsi="Segoe UI Symbol" w:cs="Segoe UI Symbol"/>
                <w:b/>
                <w:bCs/>
                <w:color w:val="auto"/>
                <w:highlight w:val="none"/>
              </w:rPr>
              <w:t>★</w:t>
            </w:r>
            <w:r>
              <w:rPr>
                <w:rFonts w:hint="eastAsia" w:ascii="Segoe UI Symbol" w:hAnsi="Segoe UI Symbol" w:cs="Segoe UI Symbol"/>
                <w:b/>
                <w:bCs/>
                <w:color w:val="auto"/>
                <w:highlight w:val="none"/>
              </w:rPr>
              <w:t>(</w:t>
            </w:r>
            <w:r>
              <w:rPr>
                <w:rFonts w:ascii="Segoe UI Symbol" w:hAnsi="Segoe UI Symbol" w:cs="Segoe UI Symbol"/>
                <w:b/>
                <w:bCs/>
                <w:color w:val="auto"/>
                <w:highlight w:val="none"/>
              </w:rPr>
              <w:t>1</w:t>
            </w:r>
            <w:r>
              <w:rPr>
                <w:rFonts w:hint="eastAsia" w:ascii="Segoe UI Symbol" w:hAnsi="Segoe UI Symbol" w:cs="Segoe UI Symbol"/>
                <w:b/>
                <w:bCs/>
                <w:color w:val="auto"/>
                <w:highlight w:val="none"/>
              </w:rPr>
              <w:t>)</w:t>
            </w:r>
            <w:r>
              <w:rPr>
                <w:rFonts w:hint="eastAsia" w:ascii="微软雅黑" w:hAnsi="微软雅黑" w:eastAsia="微软雅黑" w:cs="微软雅黑"/>
                <w:b/>
                <w:color w:val="auto"/>
                <w:highlight w:val="none"/>
              </w:rPr>
              <w:t>投标人承诺</w:t>
            </w:r>
            <w:r>
              <w:rPr>
                <w:rFonts w:hint="eastAsia" w:ascii="微软雅黑" w:hAnsi="微软雅黑" w:eastAsia="微软雅黑" w:cs="微软雅黑"/>
                <w:b/>
                <w:bCs/>
                <w:color w:val="auto"/>
                <w:highlight w:val="none"/>
              </w:rPr>
              <w:t>中标后</w:t>
            </w:r>
            <w:r>
              <w:rPr>
                <w:rFonts w:hint="eastAsia"/>
                <w:b/>
                <w:bCs/>
                <w:color w:val="auto"/>
                <w:highlight w:val="none"/>
              </w:rPr>
              <w:t>7</w:t>
            </w:r>
            <w:r>
              <w:rPr>
                <w:rFonts w:hint="eastAsia" w:ascii="微软雅黑" w:hAnsi="微软雅黑" w:eastAsia="微软雅黑" w:cs="微软雅黑"/>
                <w:b/>
                <w:bCs/>
                <w:color w:val="auto"/>
                <w:highlight w:val="none"/>
              </w:rPr>
              <w:t>日内完成与现有智慧停车管理系统的设备控制、欠费追缴方式等功能模块进行必要的升级，与现有停车管理平台（崇川智慧停车平台、智泊南通平台）对接，能够无缝接入智能地锁设备，实现停车数据互通，可通过智能地锁设备追缴停车欠费，智能地锁设备需支持多渠道缴费方式，实现后台操控设备、历史欠费数据对接，协助追缴。(</w:t>
            </w:r>
            <w:r>
              <w:rPr>
                <w:rFonts w:ascii="微软雅黑" w:hAnsi="微软雅黑" w:eastAsia="微软雅黑" w:cs="微软雅黑"/>
                <w:b/>
                <w:bCs/>
                <w:color w:val="auto"/>
                <w:highlight w:val="none"/>
              </w:rPr>
              <w:t>2</w:t>
            </w:r>
            <w:r>
              <w:rPr>
                <w:rFonts w:hint="eastAsia" w:ascii="微软雅黑" w:hAnsi="微软雅黑" w:eastAsia="微软雅黑" w:cs="微软雅黑"/>
                <w:b/>
                <w:bCs/>
                <w:color w:val="auto"/>
                <w:highlight w:val="none"/>
              </w:rPr>
              <w:t>)承诺</w:t>
            </w:r>
            <w:r>
              <w:rPr>
                <w:rFonts w:hint="eastAsia" w:ascii="微软雅黑" w:hAnsi="微软雅黑" w:eastAsia="微软雅黑" w:cs="微软雅黑"/>
                <w:b/>
                <w:color w:val="auto"/>
                <w:highlight w:val="none"/>
              </w:rPr>
              <w:t>免费提供设备</w:t>
            </w:r>
            <w:r>
              <w:rPr>
                <w:rFonts w:hint="eastAsia"/>
                <w:b/>
                <w:color w:val="auto"/>
                <w:highlight w:val="none"/>
              </w:rPr>
              <w:t>API/SDK</w:t>
            </w:r>
            <w:r>
              <w:rPr>
                <w:rFonts w:hint="eastAsia" w:ascii="微软雅黑" w:hAnsi="微软雅黑" w:eastAsia="微软雅黑" w:cs="微软雅黑"/>
                <w:b/>
                <w:color w:val="auto"/>
                <w:highlight w:val="none"/>
              </w:rPr>
              <w:t>对接文档，保证设备能够接入到智慧停车收费管理系统，实现第三方软件收费控制管理。</w:t>
            </w:r>
            <w:r>
              <w:rPr>
                <w:rFonts w:hint="eastAsia" w:ascii="微软雅黑" w:hAnsi="微软雅黑" w:eastAsia="微软雅黑" w:cs="微软雅黑"/>
                <w:b/>
                <w:bCs/>
                <w:color w:val="auto"/>
                <w:highlight w:val="none"/>
              </w:rPr>
              <w:t>（提供承诺函，格式自拟，未提供承诺函的为无效标）</w:t>
            </w:r>
          </w:p>
        </w:tc>
      </w:tr>
    </w:tbl>
    <w:p w14:paraId="05710FEA">
      <w:pPr>
        <w:pStyle w:val="52"/>
        <w:tabs>
          <w:tab w:val="left" w:pos="1422"/>
        </w:tabs>
        <w:snapToGrid w:val="0"/>
        <w:spacing w:before="5"/>
        <w:ind w:firstLine="0" w:firstLineChars="0"/>
        <w:textAlignment w:val="baseline"/>
        <w:rPr>
          <w:rFonts w:ascii="宋体" w:hAnsi="宋体" w:cs="宋体"/>
          <w:color w:val="auto"/>
          <w:sz w:val="24"/>
          <w:highlight w:val="none"/>
        </w:rPr>
      </w:pPr>
      <w:r>
        <w:rPr>
          <w:rFonts w:ascii="宋体" w:hAnsi="宋体" w:cs="宋体"/>
          <w:color w:val="auto"/>
          <w:sz w:val="24"/>
          <w:highlight w:val="none"/>
        </w:rPr>
        <w:t xml:space="preserve">3.3.3 </w:t>
      </w:r>
      <w:r>
        <w:rPr>
          <w:rFonts w:hint="eastAsia" w:ascii="宋体" w:hAnsi="宋体" w:cs="宋体"/>
          <w:color w:val="auto"/>
          <w:sz w:val="24"/>
          <w:highlight w:val="none"/>
        </w:rPr>
        <w:t>运维服务要求</w:t>
      </w:r>
    </w:p>
    <w:p w14:paraId="151CB76B">
      <w:pPr>
        <w:widowControl/>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投标人中标后须在项目地成立本地化现场运维服务团队，建立完善的服务保障及应急响应体 系，提供 7*24 小时现场应急响应服务、现场设备巡检服务等，确保服务期内现场硬件设施安全、 稳定地运行。投标人需为现场运维人员提供高效的现场运维 APP工具进行巡检等。</w:t>
      </w:r>
    </w:p>
    <w:p w14:paraId="6A204336">
      <w:pPr>
        <w:widowControl/>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运维服务，包含不限于：</w:t>
      </w:r>
    </w:p>
    <w:p w14:paraId="27AA4D21">
      <w:pPr>
        <w:widowControl/>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1）7*24 小时远程云值守服务。一旦发现现场异常情况，值守人员需在 5 分钟之内及时处理，保证系统运行正常。 </w:t>
      </w:r>
    </w:p>
    <w:p w14:paraId="7BD3D626">
      <w:pPr>
        <w:widowControl/>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2）现场应急响应服务：提供 7*24 小时驻场应急响应服务，快速解决现场突发事件。</w:t>
      </w:r>
    </w:p>
    <w:p w14:paraId="11ADCE51">
      <w:pPr>
        <w:widowControl/>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3）400 客服电话服务：远程客服 7*24 小时接听现场车主电话咨询，负责远程处理或指导解决现场问题；400 客服需耐心聆听车主咨询及问题反馈，服务期间使用服务性专业术语。 </w:t>
      </w:r>
    </w:p>
    <w:p w14:paraId="6ED804B4">
      <w:pPr>
        <w:widowControl/>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4）定期巡检服务。定期对设备进行巡检维修保养。</w:t>
      </w:r>
    </w:p>
    <w:p w14:paraId="7FD77BA8">
      <w:pPr>
        <w:snapToGrid w:val="0"/>
        <w:spacing w:line="500" w:lineRule="exact"/>
        <w:rPr>
          <w:rFonts w:ascii="宋体" w:hAnsi="宋体" w:cs="宋体"/>
          <w:b/>
          <w:color w:val="auto"/>
          <w:sz w:val="24"/>
          <w:highlight w:val="none"/>
        </w:rPr>
      </w:pPr>
      <w:r>
        <w:rPr>
          <w:rFonts w:ascii="宋体" w:hAnsi="宋体" w:cs="宋体"/>
          <w:b/>
          <w:color w:val="auto"/>
          <w:sz w:val="24"/>
          <w:highlight w:val="none"/>
        </w:rPr>
        <w:t>3.4</w:t>
      </w:r>
      <w:r>
        <w:rPr>
          <w:rFonts w:hint="eastAsia" w:ascii="宋体" w:hAnsi="宋体" w:cs="宋体"/>
          <w:b/>
          <w:color w:val="auto"/>
          <w:sz w:val="24"/>
          <w:highlight w:val="none"/>
        </w:rPr>
        <w:t>有关说明</w:t>
      </w:r>
    </w:p>
    <w:p w14:paraId="7C58A894">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1、设备清单中的设备，应能实现项目需求的所有功能，如果设备清单有遗漏项，投标方应根据项目需求添加。</w:t>
      </w:r>
    </w:p>
    <w:p w14:paraId="4072F4D3">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、设备清单中的参数若与项目需求冲突，一律以项目需求为准。</w:t>
      </w:r>
    </w:p>
    <w:p w14:paraId="2FAD2F7E">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3、投标方可根据投标产品实际，对设备清单中的设备进行合理调整，但必须满足项目需求的所有要求。</w:t>
      </w:r>
    </w:p>
    <w:p w14:paraId="388B45C2">
      <w:pPr>
        <w:snapToGrid w:val="0"/>
        <w:spacing w:line="500" w:lineRule="exact"/>
        <w:rPr>
          <w:rFonts w:ascii="宋体" w:hAnsi="宋体" w:cs="宋体"/>
          <w:b/>
          <w:bCs/>
          <w:color w:val="auto"/>
          <w:sz w:val="30"/>
          <w:szCs w:val="30"/>
          <w:highlight w:val="none"/>
        </w:rPr>
      </w:pPr>
      <w:r>
        <w:rPr>
          <w:rFonts w:hint="eastAsia" w:ascii="宋体" w:hAnsi="宋体"/>
          <w:b/>
          <w:bCs/>
          <w:color w:val="auto"/>
          <w:sz w:val="24"/>
          <w:highlight w:val="none"/>
        </w:rPr>
        <w:t>3.</w:t>
      </w:r>
      <w:r>
        <w:rPr>
          <w:rFonts w:ascii="宋体" w:hAnsi="宋体"/>
          <w:b/>
          <w:bCs/>
          <w:color w:val="auto"/>
          <w:sz w:val="24"/>
          <w:highlight w:val="none"/>
        </w:rPr>
        <w:t>5</w:t>
      </w:r>
      <w:r>
        <w:rPr>
          <w:rFonts w:hint="eastAsia" w:ascii="宋体" w:hAnsi="宋体"/>
          <w:b/>
          <w:bCs/>
          <w:color w:val="auto"/>
          <w:sz w:val="24"/>
          <w:highlight w:val="none"/>
        </w:rPr>
        <w:t>质量要求</w:t>
      </w:r>
    </w:p>
    <w:p w14:paraId="2D0277BE">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3.</w:t>
      </w:r>
      <w:r>
        <w:rPr>
          <w:rFonts w:ascii="宋体" w:hAnsi="宋体" w:cs="宋体"/>
          <w:color w:val="auto"/>
          <w:sz w:val="24"/>
          <w:highlight w:val="none"/>
        </w:rPr>
        <w:t>5</w:t>
      </w:r>
      <w:r>
        <w:rPr>
          <w:rFonts w:hint="eastAsia" w:ascii="宋体" w:hAnsi="宋体" w:cs="宋体"/>
          <w:color w:val="auto"/>
          <w:sz w:val="24"/>
          <w:highlight w:val="none"/>
        </w:rPr>
        <w:t>.1中标人应保证提供的产品不得侵犯第三方专利权、商标权和工业设计权、版权等。否则，中标人应负全部责任，并承担由此引起的一切后果。</w:t>
      </w:r>
    </w:p>
    <w:p w14:paraId="746EB9A5">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5</w:t>
      </w:r>
      <w:r>
        <w:rPr>
          <w:rFonts w:hint="eastAsia" w:ascii="宋体" w:hAnsi="宋体" w:cs="宋体"/>
          <w:color w:val="auto"/>
          <w:sz w:val="24"/>
          <w:highlight w:val="none"/>
        </w:rPr>
        <w:t>.2中标人应保证其货物在正确安装、正常使用和保养条件下，在其使用寿命期内应具有满意的性能。</w:t>
      </w:r>
    </w:p>
    <w:p w14:paraId="23CDEDE7">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5</w:t>
      </w:r>
      <w:r>
        <w:rPr>
          <w:rFonts w:hint="eastAsia" w:ascii="宋体" w:hAnsi="宋体" w:cs="宋体"/>
          <w:color w:val="auto"/>
          <w:sz w:val="24"/>
          <w:highlight w:val="none"/>
        </w:rPr>
        <w:t>.3中标人应采取必要的安全措施保证货物的运输及安装的安全，并承担货物的运输过程中产生的风险。</w:t>
      </w:r>
    </w:p>
    <w:p w14:paraId="37169B4E">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5</w:t>
      </w:r>
      <w:r>
        <w:rPr>
          <w:rFonts w:hint="eastAsia" w:ascii="宋体" w:hAnsi="宋体" w:cs="宋体"/>
          <w:color w:val="auto"/>
          <w:sz w:val="24"/>
          <w:highlight w:val="none"/>
        </w:rPr>
        <w:t>.4交付使用前发生的货物损坏或不合格，一律退换新品。在保修期内发生的设备损坏或性能不合格（非使用不当原因造成），除招标人同意修理外，应退换新品。</w:t>
      </w:r>
    </w:p>
    <w:p w14:paraId="7E3A3FEA">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5</w:t>
      </w:r>
      <w:r>
        <w:rPr>
          <w:rFonts w:hint="eastAsia" w:ascii="宋体" w:hAnsi="宋体" w:cs="宋体"/>
          <w:color w:val="auto"/>
          <w:sz w:val="24"/>
          <w:highlight w:val="none"/>
        </w:rPr>
        <w:t>.5投标人必须保证所提供的产品符合国家相应质量要求。</w:t>
      </w:r>
    </w:p>
    <w:p w14:paraId="36E3343F">
      <w:pPr>
        <w:snapToGrid w:val="0"/>
        <w:spacing w:line="500" w:lineRule="exact"/>
        <w:ind w:firstLine="482" w:firstLineChars="200"/>
        <w:rPr>
          <w:rFonts w:ascii="宋体" w:hAnsi="宋体" w:cs="宋体"/>
          <w:b/>
          <w:bCs/>
          <w:color w:val="auto"/>
          <w:sz w:val="30"/>
          <w:szCs w:val="30"/>
          <w:highlight w:val="none"/>
        </w:rPr>
      </w:pPr>
      <w:r>
        <w:rPr>
          <w:rFonts w:ascii="宋体" w:hAnsi="宋体"/>
          <w:b/>
          <w:bCs/>
          <w:color w:val="auto"/>
          <w:sz w:val="24"/>
          <w:highlight w:val="none"/>
        </w:rPr>
        <w:t>3.6</w:t>
      </w:r>
      <w:r>
        <w:rPr>
          <w:rFonts w:hint="eastAsia" w:ascii="宋体" w:hAnsi="宋体"/>
          <w:b/>
          <w:bCs/>
          <w:color w:val="auto"/>
          <w:sz w:val="24"/>
          <w:highlight w:val="none"/>
        </w:rPr>
        <w:t>项目产品设备交货及安装调试服务</w:t>
      </w:r>
    </w:p>
    <w:p w14:paraId="41172FCE">
      <w:pPr>
        <w:snapToGrid w:val="0"/>
        <w:spacing w:line="500" w:lineRule="exact"/>
        <w:ind w:firstLine="482" w:firstLineChars="200"/>
        <w:rPr>
          <w:rFonts w:ascii="宋体" w:hAnsi="宋体" w:cs="宋体"/>
          <w:b/>
          <w:bCs/>
          <w:color w:val="auto"/>
          <w:sz w:val="24"/>
          <w:highlight w:val="none"/>
          <w:u w:val="single"/>
        </w:rPr>
      </w:pPr>
      <w:r>
        <w:rPr>
          <w:rFonts w:ascii="宋体" w:hAnsi="宋体" w:cs="宋体"/>
          <w:b/>
          <w:bCs/>
          <w:color w:val="auto"/>
          <w:sz w:val="24"/>
          <w:highlight w:val="none"/>
        </w:rPr>
        <w:t>3.6</w:t>
      </w:r>
      <w:r>
        <w:rPr>
          <w:rFonts w:hint="eastAsia" w:ascii="宋体" w:hAnsi="宋体" w:cs="宋体"/>
          <w:b/>
          <w:bCs/>
          <w:color w:val="auto"/>
          <w:sz w:val="24"/>
          <w:highlight w:val="none"/>
        </w:rPr>
        <w:t>.1测试要求：</w:t>
      </w:r>
      <w:r>
        <w:rPr>
          <w:rFonts w:hint="eastAsia" w:ascii="宋体" w:hAnsi="宋体" w:cs="宋体"/>
          <w:b/>
          <w:bCs/>
          <w:color w:val="auto"/>
          <w:sz w:val="24"/>
          <w:highlight w:val="none"/>
          <w:u w:val="single"/>
          <w:lang w:val="en-US" w:eastAsia="zh-CN"/>
        </w:rPr>
        <w:t>招标</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可</w:t>
      </w:r>
      <w:r>
        <w:rPr>
          <w:rFonts w:hint="eastAsia" w:ascii="宋体" w:hAnsi="宋体" w:cs="宋体"/>
          <w:b/>
          <w:bCs/>
          <w:color w:val="auto"/>
          <w:sz w:val="24"/>
          <w:highlight w:val="none"/>
          <w:u w:val="single"/>
        </w:rPr>
        <w:t>在中标通知书发出后7个工作日内</w:t>
      </w:r>
      <w:r>
        <w:rPr>
          <w:rFonts w:hint="eastAsia" w:ascii="宋体" w:hAnsi="宋体" w:cs="宋体"/>
          <w:b/>
          <w:bCs/>
          <w:color w:val="auto"/>
          <w:sz w:val="24"/>
          <w:highlight w:val="none"/>
          <w:u w:val="single"/>
          <w:lang w:val="en-US" w:eastAsia="zh-CN"/>
        </w:rPr>
        <w:t>要求中标人</w:t>
      </w:r>
      <w:r>
        <w:rPr>
          <w:rFonts w:hint="eastAsia" w:ascii="宋体" w:hAnsi="宋体" w:cs="宋体"/>
          <w:b/>
          <w:bCs/>
          <w:color w:val="auto"/>
          <w:sz w:val="24"/>
          <w:highlight w:val="none"/>
          <w:u w:val="single"/>
        </w:rPr>
        <w:t>提供样机测试，中标人对投标响应文件中所投设备承诺的所有功能进行测试，并提供测试结果报告，如经测试发现设备参数与投标响应文件不一致</w:t>
      </w:r>
      <w:r>
        <w:rPr>
          <w:rFonts w:hint="eastAsia" w:ascii="宋体" w:hAnsi="宋体" w:cs="宋体"/>
          <w:b/>
          <w:bCs/>
          <w:color w:val="auto"/>
          <w:sz w:val="24"/>
          <w:highlight w:val="none"/>
          <w:u w:val="single"/>
          <w:lang w:val="en-US" w:eastAsia="zh-CN"/>
        </w:rPr>
        <w:t>的</w:t>
      </w:r>
      <w:r>
        <w:rPr>
          <w:rFonts w:hint="eastAsia" w:ascii="宋体" w:hAnsi="宋体" w:cs="宋体"/>
          <w:b/>
          <w:bCs/>
          <w:color w:val="auto"/>
          <w:sz w:val="24"/>
          <w:highlight w:val="none"/>
          <w:u w:val="single"/>
        </w:rPr>
        <w:t>或中标人有意拖延测试</w:t>
      </w:r>
      <w:r>
        <w:rPr>
          <w:rFonts w:hint="eastAsia" w:ascii="宋体" w:hAnsi="宋体" w:cs="宋体"/>
          <w:b/>
          <w:bCs/>
          <w:color w:val="auto"/>
          <w:sz w:val="24"/>
          <w:highlight w:val="none"/>
          <w:u w:val="single"/>
          <w:lang w:val="en-US" w:eastAsia="zh-CN"/>
        </w:rPr>
        <w:t>存在欺诈行为的</w:t>
      </w:r>
      <w:r>
        <w:rPr>
          <w:rFonts w:hint="eastAsia" w:ascii="宋体" w:hAnsi="宋体" w:cs="宋体"/>
          <w:b/>
          <w:bCs/>
          <w:color w:val="auto"/>
          <w:sz w:val="24"/>
          <w:highlight w:val="none"/>
          <w:u w:val="single"/>
        </w:rPr>
        <w:t>，招标人</w:t>
      </w:r>
      <w:r>
        <w:rPr>
          <w:rFonts w:hint="eastAsia" w:ascii="宋体" w:hAnsi="宋体" w:cs="宋体"/>
          <w:b/>
          <w:bCs/>
          <w:color w:val="auto"/>
          <w:sz w:val="24"/>
          <w:highlight w:val="none"/>
          <w:u w:val="single"/>
          <w:lang w:val="en-US" w:eastAsia="zh-CN"/>
        </w:rPr>
        <w:t>取消其中标资格没收其投标保证金，</w:t>
      </w:r>
      <w:r>
        <w:rPr>
          <w:rFonts w:hint="eastAsia" w:ascii="宋体" w:hAnsi="宋体" w:cs="宋体"/>
          <w:b/>
          <w:bCs/>
          <w:color w:val="auto"/>
          <w:sz w:val="24"/>
          <w:highlight w:val="none"/>
          <w:u w:val="single"/>
        </w:rPr>
        <w:t>中标人将承担一切后果与责任。</w:t>
      </w:r>
    </w:p>
    <w:p w14:paraId="3F91D586">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3.6</w:t>
      </w:r>
      <w:r>
        <w:rPr>
          <w:rFonts w:hint="eastAsia" w:ascii="宋体" w:hAnsi="宋体" w:cs="宋体"/>
          <w:color w:val="auto"/>
          <w:sz w:val="24"/>
          <w:highlight w:val="none"/>
        </w:rPr>
        <w:t>.2产品交付：送至招标人指定的地点。</w:t>
      </w:r>
    </w:p>
    <w:p w14:paraId="2626974C">
      <w:pPr>
        <w:snapToGrid w:val="0"/>
        <w:spacing w:line="460" w:lineRule="exact"/>
        <w:ind w:firstLine="480" w:firstLineChars="200"/>
        <w:rPr>
          <w:rFonts w:hint="eastAsia"/>
          <w:color w:val="auto"/>
          <w:sz w:val="24"/>
          <w:highlight w:val="none"/>
          <w:lang w:eastAsia="zh-CN"/>
        </w:rPr>
      </w:pPr>
      <w:r>
        <w:rPr>
          <w:rFonts w:ascii="宋体" w:hAnsi="宋体" w:cs="宋体"/>
          <w:color w:val="auto"/>
          <w:sz w:val="24"/>
          <w:highlight w:val="none"/>
        </w:rPr>
        <w:t>3.6.3</w:t>
      </w:r>
      <w:r>
        <w:rPr>
          <w:rFonts w:hint="eastAsia" w:ascii="宋体" w:hAnsi="宋体" w:cs="宋体"/>
          <w:color w:val="auto"/>
          <w:sz w:val="24"/>
          <w:highlight w:val="none"/>
          <w:lang w:val="en-US" w:eastAsia="zh-CN"/>
        </w:rPr>
        <w:t>履约期限：</w:t>
      </w:r>
      <w:r>
        <w:rPr>
          <w:rFonts w:hint="eastAsia"/>
          <w:color w:val="auto"/>
          <w:sz w:val="24"/>
          <w:highlight w:val="none"/>
        </w:rPr>
        <w:t>①设备自合同签订后</w:t>
      </w:r>
      <w:r>
        <w:rPr>
          <w:rFonts w:hint="eastAsia"/>
          <w:color w:val="auto"/>
          <w:sz w:val="24"/>
          <w:highlight w:val="none"/>
          <w:lang w:val="en-US" w:eastAsia="zh-CN"/>
        </w:rPr>
        <w:t>15日历天</w:t>
      </w:r>
      <w:r>
        <w:rPr>
          <w:rFonts w:hint="eastAsia"/>
          <w:color w:val="auto"/>
          <w:sz w:val="24"/>
          <w:highlight w:val="none"/>
        </w:rPr>
        <w:t>内完成</w:t>
      </w:r>
      <w:r>
        <w:rPr>
          <w:rFonts w:hint="eastAsia"/>
          <w:color w:val="auto"/>
          <w:sz w:val="24"/>
          <w:highlight w:val="none"/>
          <w:lang w:val="en-US" w:eastAsia="zh-CN"/>
        </w:rPr>
        <w:t>供货</w:t>
      </w:r>
      <w:r>
        <w:rPr>
          <w:rFonts w:hint="eastAsia"/>
          <w:color w:val="auto"/>
          <w:sz w:val="24"/>
          <w:highlight w:val="none"/>
        </w:rPr>
        <w:t>安装调试并验收通过。②设备</w:t>
      </w:r>
      <w:r>
        <w:rPr>
          <w:rFonts w:hint="eastAsia"/>
          <w:color w:val="auto"/>
          <w:sz w:val="24"/>
          <w:highlight w:val="none"/>
          <w:lang w:val="en-US" w:eastAsia="zh-CN"/>
        </w:rPr>
        <w:t>免费</w:t>
      </w:r>
      <w:r>
        <w:rPr>
          <w:rFonts w:hint="eastAsia"/>
          <w:color w:val="auto"/>
          <w:sz w:val="24"/>
          <w:highlight w:val="none"/>
        </w:rPr>
        <w:t>质</w:t>
      </w:r>
      <w:r>
        <w:rPr>
          <w:rFonts w:hint="eastAsia"/>
          <w:color w:val="auto"/>
          <w:sz w:val="24"/>
          <w:highlight w:val="none"/>
          <w:lang w:val="en-US" w:eastAsia="zh-CN"/>
        </w:rPr>
        <w:t>保</w:t>
      </w:r>
      <w:r>
        <w:rPr>
          <w:rFonts w:hint="eastAsia"/>
          <w:color w:val="auto"/>
          <w:sz w:val="24"/>
          <w:highlight w:val="none"/>
        </w:rPr>
        <w:t>期届满</w:t>
      </w:r>
      <w:r>
        <w:rPr>
          <w:rFonts w:hint="eastAsia"/>
          <w:color w:val="auto"/>
          <w:sz w:val="24"/>
          <w:highlight w:val="none"/>
        </w:rPr>
        <w:t>后，</w:t>
      </w:r>
      <w:r>
        <w:rPr>
          <w:rFonts w:hint="eastAsia"/>
          <w:color w:val="auto"/>
          <w:sz w:val="24"/>
          <w:highlight w:val="none"/>
          <w:lang w:val="en-US" w:eastAsia="zh-CN"/>
        </w:rPr>
        <w:t>运维</w:t>
      </w:r>
      <w:r>
        <w:rPr>
          <w:rFonts w:hint="eastAsia"/>
          <w:color w:val="auto"/>
          <w:sz w:val="24"/>
          <w:highlight w:val="none"/>
        </w:rPr>
        <w:t>服务随即启动，服务期限为</w:t>
      </w:r>
      <w:r>
        <w:rPr>
          <w:rFonts w:hint="eastAsia"/>
          <w:color w:val="auto"/>
          <w:sz w:val="24"/>
          <w:highlight w:val="none"/>
          <w:lang w:val="en-US" w:eastAsia="zh-CN"/>
        </w:rPr>
        <w:t>五</w:t>
      </w:r>
      <w:r>
        <w:rPr>
          <w:rFonts w:hint="eastAsia"/>
          <w:color w:val="auto"/>
          <w:sz w:val="24"/>
          <w:highlight w:val="none"/>
        </w:rPr>
        <w:t>年。</w:t>
      </w:r>
    </w:p>
    <w:p w14:paraId="75D3B338">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3.6</w:t>
      </w:r>
      <w:r>
        <w:rPr>
          <w:rFonts w:hint="eastAsia" w:ascii="宋体" w:hAnsi="宋体" w:cs="宋体"/>
          <w:color w:val="auto"/>
          <w:sz w:val="24"/>
          <w:highlight w:val="none"/>
        </w:rPr>
        <w:t>.4发货到招标人指定地点时应先用函、电通告招标人。</w:t>
      </w:r>
    </w:p>
    <w:p w14:paraId="7B2FE0C7">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3.6</w:t>
      </w:r>
      <w:r>
        <w:rPr>
          <w:rFonts w:hint="eastAsia" w:ascii="宋体" w:hAnsi="宋体" w:cs="宋体"/>
          <w:color w:val="auto"/>
          <w:sz w:val="24"/>
          <w:highlight w:val="none"/>
        </w:rPr>
        <w:t>.5合同项目涉及到的产品设备交货时，外包装应完整无破损。</w:t>
      </w:r>
    </w:p>
    <w:p w14:paraId="0604FC86">
      <w:pPr>
        <w:snapToGrid w:val="0"/>
        <w:spacing w:line="500" w:lineRule="exact"/>
        <w:ind w:firstLine="480" w:firstLineChars="200"/>
        <w:rPr>
          <w:rFonts w:ascii="宋体" w:hAnsi="宋体" w:cs="宋体"/>
          <w:bCs/>
          <w:color w:val="auto"/>
          <w:sz w:val="24"/>
          <w:highlight w:val="none"/>
        </w:rPr>
      </w:pPr>
      <w:r>
        <w:rPr>
          <w:rFonts w:ascii="宋体" w:hAnsi="宋体" w:cs="宋体"/>
          <w:color w:val="auto"/>
          <w:sz w:val="24"/>
          <w:highlight w:val="none"/>
        </w:rPr>
        <w:t>3.6</w:t>
      </w:r>
      <w:r>
        <w:rPr>
          <w:rFonts w:hint="eastAsia" w:ascii="宋体" w:hAnsi="宋体" w:cs="宋体"/>
          <w:color w:val="auto"/>
          <w:sz w:val="24"/>
          <w:highlight w:val="none"/>
        </w:rPr>
        <w:t>.6中标人应根据招标人的要求，进行设备的安装和调试，并通过有关部门组织的验收。</w:t>
      </w:r>
    </w:p>
    <w:p w14:paraId="20B81A31">
      <w:pPr>
        <w:snapToGrid w:val="0"/>
        <w:spacing w:line="500" w:lineRule="exact"/>
        <w:ind w:firstLine="482" w:firstLineChars="200"/>
        <w:rPr>
          <w:rFonts w:ascii="宋体" w:hAnsi="宋体" w:cs="宋体"/>
          <w:color w:val="auto"/>
          <w:sz w:val="24"/>
          <w:highlight w:val="none"/>
        </w:rPr>
      </w:pPr>
      <w:r>
        <w:rPr>
          <w:rFonts w:ascii="宋体" w:hAnsi="宋体"/>
          <w:b/>
          <w:bCs/>
          <w:color w:val="auto"/>
          <w:sz w:val="24"/>
          <w:highlight w:val="none"/>
        </w:rPr>
        <w:t>3.7</w:t>
      </w:r>
      <w:r>
        <w:rPr>
          <w:rFonts w:hint="eastAsia" w:ascii="宋体" w:hAnsi="宋体"/>
          <w:b/>
          <w:bCs/>
          <w:color w:val="auto"/>
          <w:sz w:val="24"/>
          <w:highlight w:val="none"/>
        </w:rPr>
        <w:t>验收</w:t>
      </w:r>
    </w:p>
    <w:p w14:paraId="7FB5CD55">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3.7</w:t>
      </w:r>
      <w:r>
        <w:rPr>
          <w:rFonts w:hint="eastAsia" w:ascii="宋体" w:hAnsi="宋体" w:cs="宋体"/>
          <w:color w:val="auto"/>
          <w:sz w:val="24"/>
          <w:highlight w:val="none"/>
        </w:rPr>
        <w:t>.1中标人所供货物在通过专项验收时，应对由于设计、工艺或材料的缺陷而发生的任何不足或故障负责，并承担由此引起的一切后果。</w:t>
      </w:r>
    </w:p>
    <w:p w14:paraId="3C50F519">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3.7</w:t>
      </w:r>
      <w:r>
        <w:rPr>
          <w:rFonts w:hint="eastAsia" w:ascii="宋体" w:hAnsi="宋体" w:cs="宋体"/>
          <w:color w:val="auto"/>
          <w:sz w:val="24"/>
          <w:highlight w:val="none"/>
        </w:rPr>
        <w:t>.2招标人有权拒收未通过专项验收的货物。</w:t>
      </w:r>
    </w:p>
    <w:p w14:paraId="36802542">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3.7</w:t>
      </w:r>
      <w:r>
        <w:rPr>
          <w:rFonts w:hint="eastAsia" w:ascii="宋体" w:hAnsi="宋体" w:cs="宋体"/>
          <w:color w:val="auto"/>
          <w:sz w:val="24"/>
          <w:highlight w:val="none"/>
        </w:rPr>
        <w:t>.3验收合格的同时，中标人需提供质保书、保修证明等书面资料，并按国家制造和安装的标准要求检测验收。</w:t>
      </w:r>
    </w:p>
    <w:p w14:paraId="1F406E53">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3.7</w:t>
      </w:r>
      <w:r>
        <w:rPr>
          <w:rFonts w:hint="eastAsia" w:ascii="宋体" w:hAnsi="宋体" w:cs="宋体"/>
          <w:color w:val="auto"/>
          <w:sz w:val="24"/>
          <w:highlight w:val="none"/>
        </w:rPr>
        <w:t>.4如双方对验收结果有分歧，则以南通市技术监督局的检测结果为准，检验费由有过失的一方支付。</w:t>
      </w:r>
    </w:p>
    <w:p w14:paraId="7FEE41EE">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3.7</w:t>
      </w:r>
      <w:r>
        <w:rPr>
          <w:rFonts w:hint="eastAsia" w:ascii="宋体" w:hAnsi="宋体" w:cs="宋体"/>
          <w:color w:val="auto"/>
          <w:sz w:val="24"/>
          <w:highlight w:val="none"/>
        </w:rPr>
        <w:t>.5对于检测不合格的，该批次货物无条件退场，并由此认定为是中标人自身的原因而导致该结果，招标人有权取消中标人的中标资格且解除合同。</w:t>
      </w:r>
    </w:p>
    <w:p w14:paraId="0B3203CA">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7</w:t>
      </w:r>
      <w:r>
        <w:rPr>
          <w:rFonts w:hint="eastAsia" w:ascii="宋体" w:hAnsi="宋体" w:cs="宋体"/>
          <w:color w:val="auto"/>
          <w:sz w:val="24"/>
          <w:highlight w:val="none"/>
        </w:rPr>
        <w:t>.6项目移交，承建方须将所有实施项目文档（包括施工方案、用户手册、操作手册、竣工报告）、系统运行所需承建方提供的其他环境资源完整移交业主方。</w:t>
      </w:r>
    </w:p>
    <w:p w14:paraId="55460757">
      <w:pPr>
        <w:snapToGrid w:val="0"/>
        <w:spacing w:line="500" w:lineRule="exact"/>
        <w:ind w:firstLine="482" w:firstLineChars="200"/>
        <w:rPr>
          <w:rFonts w:ascii="宋体" w:hAnsi="宋体" w:cs="宋体"/>
          <w:b/>
          <w:bCs/>
          <w:color w:val="auto"/>
          <w:sz w:val="30"/>
          <w:szCs w:val="30"/>
          <w:highlight w:val="none"/>
        </w:rPr>
      </w:pPr>
      <w:r>
        <w:rPr>
          <w:rFonts w:ascii="宋体" w:hAnsi="宋体"/>
          <w:b/>
          <w:bCs/>
          <w:color w:val="auto"/>
          <w:sz w:val="24"/>
          <w:highlight w:val="none"/>
        </w:rPr>
        <w:t>3.8</w:t>
      </w:r>
      <w:r>
        <w:rPr>
          <w:rFonts w:hint="eastAsia" w:ascii="宋体" w:hAnsi="宋体"/>
          <w:b/>
          <w:bCs/>
          <w:color w:val="auto"/>
          <w:sz w:val="24"/>
          <w:highlight w:val="none"/>
        </w:rPr>
        <w:t>售后服务</w:t>
      </w:r>
    </w:p>
    <w:p w14:paraId="0E538CC5">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3.8.1</w:t>
      </w:r>
      <w:r>
        <w:rPr>
          <w:rFonts w:ascii="宋体" w:hAnsi="宋体" w:cs="宋体"/>
          <w:color w:val="auto"/>
          <w:sz w:val="24"/>
          <w:highlight w:val="none"/>
        </w:rPr>
        <w:t>本</w:t>
      </w:r>
      <w:r>
        <w:rPr>
          <w:rFonts w:hint="eastAsia" w:ascii="宋体" w:hAnsi="宋体" w:cs="宋体"/>
          <w:color w:val="auto"/>
          <w:sz w:val="24"/>
          <w:highlight w:val="none"/>
        </w:rPr>
        <w:t>设备</w:t>
      </w:r>
      <w:r>
        <w:rPr>
          <w:rFonts w:hint="eastAsia" w:ascii="宋体" w:hAnsi="宋体" w:cs="宋体"/>
          <w:color w:val="auto"/>
          <w:sz w:val="24"/>
          <w:highlight w:val="none"/>
          <w:lang w:val="en-US" w:eastAsia="zh-CN"/>
        </w:rPr>
        <w:t>免费</w:t>
      </w:r>
      <w:r>
        <w:rPr>
          <w:rFonts w:hint="eastAsia" w:ascii="宋体" w:hAnsi="宋体" w:cs="宋体"/>
          <w:color w:val="auto"/>
          <w:sz w:val="24"/>
          <w:highlight w:val="none"/>
        </w:rPr>
        <w:t>质保期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年，运维期</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年，从本项目最终验合格交付之日起</w:t>
      </w:r>
      <w:r>
        <w:rPr>
          <w:rFonts w:hint="eastAsia" w:ascii="宋体" w:hAnsi="宋体" w:cs="宋体"/>
          <w:color w:val="auto"/>
          <w:sz w:val="24"/>
          <w:highlight w:val="none"/>
          <w:lang w:eastAsia="zh-CN"/>
        </w:rPr>
        <w:t>计算</w:t>
      </w:r>
      <w:r>
        <w:rPr>
          <w:rFonts w:hint="eastAsia" w:ascii="宋体" w:hAnsi="宋体" w:cs="宋体"/>
          <w:color w:val="auto"/>
          <w:sz w:val="24"/>
          <w:highlight w:val="none"/>
        </w:rPr>
        <w:t>。</w:t>
      </w:r>
    </w:p>
    <w:p w14:paraId="213B6757">
      <w:pPr>
        <w:snapToGrid w:val="0"/>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免费</w:t>
      </w:r>
      <w:r>
        <w:rPr>
          <w:rFonts w:hint="eastAsia" w:ascii="宋体" w:hAnsi="宋体" w:cs="宋体"/>
          <w:b/>
          <w:color w:val="auto"/>
          <w:sz w:val="24"/>
          <w:highlight w:val="none"/>
        </w:rPr>
        <w:t>质保期低于</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年，运维期低于</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年的视为未响应招标文件，作无效标处理。</w:t>
      </w:r>
    </w:p>
    <w:p w14:paraId="132EBB3B">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3.8</w:t>
      </w:r>
      <w:r>
        <w:rPr>
          <w:rFonts w:hint="eastAsia" w:ascii="宋体" w:hAnsi="宋体" w:cs="宋体"/>
          <w:color w:val="auto"/>
          <w:sz w:val="24"/>
          <w:highlight w:val="none"/>
        </w:rPr>
        <w:t>.2及时对非人为因素产生的设备故障进行免费修理和更换处理。</w:t>
      </w:r>
    </w:p>
    <w:p w14:paraId="5801FA4E">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3.8</w:t>
      </w:r>
      <w:r>
        <w:rPr>
          <w:rFonts w:hint="eastAsia" w:ascii="宋体" w:hAnsi="宋体" w:cs="宋体"/>
          <w:color w:val="auto"/>
          <w:sz w:val="24"/>
          <w:highlight w:val="none"/>
        </w:rPr>
        <w:t>.3拥有一支专业及专职的维修维护队伍，配备必要的工程机械和工具，有一定的施工、维修、维护的经验和新增设备的接入能力，提供7*24小时维保服务。系统出现故障时，接报后即时响应，收费时段15分钟内到场；非收费时段30分钟内到场；一般故障2小时内解决，重大故障应启动应急备用方案，最长不超过24h。</w:t>
      </w:r>
    </w:p>
    <w:p w14:paraId="5CA90A77">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3.8</w:t>
      </w:r>
      <w:r>
        <w:rPr>
          <w:rFonts w:hint="eastAsia" w:ascii="宋体" w:hAnsi="宋体" w:cs="宋体"/>
          <w:color w:val="auto"/>
          <w:sz w:val="24"/>
          <w:highlight w:val="none"/>
        </w:rPr>
        <w:t>.4中标人在本项目的维保期内若不能兑现服务与承诺，拖延或不履行维护保养责任，招标方有权委托第三方进行该系统的维护与保养，由此产生的费用以及因质量缺陷造成的损失中标人承担赔偿责任，从质保金中扣除。</w:t>
      </w:r>
    </w:p>
    <w:p w14:paraId="5403678C">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3.8.5项目终验前，对使用人员进行操作培训。</w:t>
      </w:r>
    </w:p>
    <w:p w14:paraId="74C4F12C">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3.8.6提供详细的培训计划包括时间、方式、《系统培训学习资料》、教材(讲义)及考试内容等。</w:t>
      </w:r>
    </w:p>
    <w:p w14:paraId="55CF1FE5">
      <w:pPr>
        <w:spacing w:line="440" w:lineRule="exact"/>
        <w:ind w:firstLine="405"/>
        <w:rPr>
          <w:rFonts w:ascii="宋体" w:hAnsi="宋体" w:eastAsia="宋体"/>
          <w:bCs/>
          <w:color w:val="auto"/>
          <w:sz w:val="24"/>
          <w:highlight w:val="none"/>
        </w:rPr>
      </w:pPr>
      <w:r>
        <w:rPr>
          <w:rFonts w:ascii="宋体" w:hAnsi="宋体" w:cs="宋体"/>
          <w:color w:val="auto"/>
          <w:sz w:val="24"/>
          <w:highlight w:val="none"/>
        </w:rPr>
        <w:t>3.8</w:t>
      </w:r>
      <w:r>
        <w:rPr>
          <w:rFonts w:hint="eastAsia" w:ascii="宋体" w:hAnsi="宋体" w:cs="宋体"/>
          <w:color w:val="auto"/>
          <w:sz w:val="24"/>
          <w:highlight w:val="none"/>
        </w:rPr>
        <w:t>.7维保期届满后，中标人保证继续为招标人提供货物的维修服务，招标人应按卖方提供的优惠价格向中标人支付相关费用， 中标人保证在合同货物使用期内以不高于本合同货物和相关配件的价格向招标人提供备品备件。</w:t>
      </w:r>
    </w:p>
    <w:p w14:paraId="3A3AECCC">
      <w:pPr>
        <w:rPr>
          <w:b/>
          <w:color w:val="auto"/>
          <w:sz w:val="36"/>
          <w:szCs w:val="36"/>
          <w:highlight w:val="none"/>
        </w:rPr>
      </w:pPr>
      <w:r>
        <w:rPr>
          <w:b/>
          <w:color w:val="auto"/>
          <w:sz w:val="36"/>
          <w:szCs w:val="36"/>
          <w:highlight w:val="none"/>
        </w:rPr>
        <w:br w:type="page"/>
      </w:r>
    </w:p>
    <w:p w14:paraId="656B3B8D">
      <w:pPr>
        <w:snapToGrid w:val="0"/>
        <w:spacing w:line="300" w:lineRule="auto"/>
        <w:ind w:firstLine="723" w:firstLineChars="200"/>
        <w:jc w:val="center"/>
        <w:outlineLvl w:val="0"/>
        <w:rPr>
          <w:rFonts w:hint="default" w:eastAsia="宋体"/>
          <w:b/>
          <w:color w:val="auto"/>
          <w:sz w:val="36"/>
          <w:szCs w:val="36"/>
          <w:highlight w:val="none"/>
          <w:lang w:val="en-US" w:eastAsia="zh-CN"/>
        </w:rPr>
      </w:pPr>
      <w:r>
        <w:rPr>
          <w:b/>
          <w:color w:val="auto"/>
          <w:sz w:val="36"/>
          <w:szCs w:val="36"/>
          <w:highlight w:val="none"/>
        </w:rPr>
        <w:t>第四部分</w:t>
      </w:r>
      <w:r>
        <w:rPr>
          <w:rFonts w:hint="eastAsia"/>
          <w:b/>
          <w:color w:val="auto"/>
          <w:sz w:val="36"/>
          <w:szCs w:val="36"/>
          <w:highlight w:val="none"/>
          <w:lang w:val="en-US" w:eastAsia="zh-CN"/>
        </w:rPr>
        <w:t xml:space="preserve"> 询价程序和内容</w:t>
      </w:r>
    </w:p>
    <w:p w14:paraId="4A8A7C3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一、采购人委托采购代理机构组织询价活动</w:t>
      </w:r>
    </w:p>
    <w:p w14:paraId="563499C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3"/>
          <w:sz w:val="24"/>
          <w:szCs w:val="24"/>
          <w:highlight w:val="none"/>
        </w:rPr>
        <w:t>、成立询价小组。</w:t>
      </w:r>
      <w:r>
        <w:rPr>
          <w:rFonts w:hint="eastAsia" w:ascii="宋体" w:hAnsi="宋体" w:eastAsia="宋体" w:cs="宋体"/>
          <w:color w:val="auto"/>
          <w:spacing w:val="-3"/>
          <w:sz w:val="24"/>
          <w:szCs w:val="24"/>
          <w:highlight w:val="none"/>
        </w:rPr>
        <w:t>询价小组由有关专家和采购人代表组成，按照公平、公正、</w:t>
      </w:r>
      <w:r>
        <w:rPr>
          <w:rFonts w:hint="eastAsia" w:ascii="宋体" w:hAnsi="宋体" w:eastAsia="宋体" w:cs="宋体"/>
          <w:color w:val="auto"/>
          <w:spacing w:val="1"/>
          <w:sz w:val="24"/>
          <w:szCs w:val="24"/>
          <w:highlight w:val="none"/>
        </w:rPr>
        <w:t>择优的原则进行独立评审。询价小组由采购人代表和评审专家共计</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人组成，其中</w:t>
      </w:r>
      <w:r>
        <w:rPr>
          <w:rFonts w:hint="eastAsia" w:ascii="宋体" w:hAnsi="宋体" w:eastAsia="宋体" w:cs="宋体"/>
          <w:color w:val="auto"/>
          <w:spacing w:val="-3"/>
          <w:sz w:val="24"/>
          <w:szCs w:val="24"/>
          <w:highlight w:val="none"/>
        </w:rPr>
        <w:t>评审专家</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2</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人，采购人代表</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3"/>
          <w:sz w:val="24"/>
          <w:szCs w:val="24"/>
          <w:highlight w:val="none"/>
        </w:rPr>
        <w:t>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人。</w:t>
      </w:r>
    </w:p>
    <w:p w14:paraId="7AB52EC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由询价小组对响应供应商的资格性、符合性审查，对未通过审查的供应商，应</w:t>
      </w:r>
      <w:r>
        <w:rPr>
          <w:rFonts w:hint="eastAsia" w:ascii="宋体" w:hAnsi="宋体" w:eastAsia="宋体" w:cs="宋体"/>
          <w:color w:val="auto"/>
          <w:spacing w:val="-1"/>
          <w:sz w:val="24"/>
          <w:szCs w:val="24"/>
          <w:highlight w:val="none"/>
        </w:rPr>
        <w:t>现场告知原因。询价小组对合格供应商的响应文件进行评审。</w:t>
      </w:r>
    </w:p>
    <w:p w14:paraId="2970718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34"/>
          <w:sz w:val="24"/>
          <w:szCs w:val="24"/>
          <w:highlight w:val="none"/>
        </w:rPr>
        <w:t xml:space="preserve"> </w:t>
      </w:r>
      <w:r>
        <w:rPr>
          <w:rFonts w:hint="eastAsia" w:ascii="宋体" w:hAnsi="宋体" w:eastAsia="宋体" w:cs="宋体"/>
          <w:b/>
          <w:bCs/>
          <w:color w:val="auto"/>
          <w:spacing w:val="-5"/>
          <w:sz w:val="24"/>
          <w:szCs w:val="24"/>
          <w:highlight w:val="none"/>
        </w:rPr>
        <w:t>、询价小组的职责：</w:t>
      </w:r>
    </w:p>
    <w:p w14:paraId="43FBDB8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（1）询价响应文件是否符合询价文件的要求，并</w:t>
      </w:r>
      <w:r>
        <w:rPr>
          <w:rFonts w:hint="eastAsia" w:ascii="宋体" w:hAnsi="宋体" w:eastAsia="宋体" w:cs="宋体"/>
          <w:color w:val="auto"/>
          <w:spacing w:val="-1"/>
          <w:sz w:val="24"/>
          <w:szCs w:val="24"/>
          <w:highlight w:val="none"/>
          <w:lang w:eastAsia="zh-CN"/>
        </w:rPr>
        <w:t>作出评价</w:t>
      </w:r>
      <w:r>
        <w:rPr>
          <w:rFonts w:hint="eastAsia" w:ascii="宋体" w:hAnsi="宋体" w:eastAsia="宋体" w:cs="宋体"/>
          <w:color w:val="auto"/>
          <w:spacing w:val="-1"/>
          <w:sz w:val="24"/>
          <w:szCs w:val="24"/>
          <w:highlight w:val="none"/>
        </w:rPr>
        <w:t>；</w:t>
      </w:r>
    </w:p>
    <w:p w14:paraId="2723618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（2）可以要求询价响应供应商对询价响应文件有关事项</w:t>
      </w:r>
      <w:r>
        <w:rPr>
          <w:rFonts w:hint="eastAsia" w:ascii="宋体" w:hAnsi="宋体" w:eastAsia="宋体" w:cs="宋体"/>
          <w:color w:val="auto"/>
          <w:spacing w:val="-1"/>
          <w:sz w:val="24"/>
          <w:szCs w:val="24"/>
          <w:highlight w:val="none"/>
          <w:lang w:eastAsia="zh-CN"/>
        </w:rPr>
        <w:t>作出解释</w:t>
      </w:r>
      <w:r>
        <w:rPr>
          <w:rFonts w:hint="eastAsia" w:ascii="宋体" w:hAnsi="宋体" w:eastAsia="宋体" w:cs="宋体"/>
          <w:color w:val="auto"/>
          <w:spacing w:val="-1"/>
          <w:sz w:val="24"/>
          <w:szCs w:val="24"/>
          <w:highlight w:val="none"/>
        </w:rPr>
        <w:t>或澄清；</w:t>
      </w:r>
    </w:p>
    <w:p w14:paraId="05AC926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（3）按询价文件载明的方法，价格由低到高按次序排列，推荐排名第一的询价响应供应商为本项目成交人；</w:t>
      </w:r>
    </w:p>
    <w:p w14:paraId="1CA2C78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（4）询价采购活动开始后，直到就项目成交结果发出成交通知书并授予成交人</w:t>
      </w:r>
      <w:r>
        <w:rPr>
          <w:rFonts w:hint="eastAsia" w:ascii="宋体" w:hAnsi="宋体" w:eastAsia="宋体" w:cs="宋体"/>
          <w:color w:val="auto"/>
          <w:spacing w:val="2"/>
          <w:sz w:val="24"/>
          <w:szCs w:val="24"/>
          <w:highlight w:val="none"/>
        </w:rPr>
        <w:t>合同为止，凡属于评审、澄清、评价和比较询价响应的所有资料及有关授予合同等的相关信息，都不应向询价响应供应商或与询价评审比较工作无关的其第三方及人</w:t>
      </w:r>
      <w:r>
        <w:rPr>
          <w:rFonts w:hint="eastAsia" w:ascii="宋体" w:hAnsi="宋体" w:eastAsia="宋体" w:cs="宋体"/>
          <w:color w:val="auto"/>
          <w:spacing w:val="-3"/>
          <w:sz w:val="24"/>
          <w:szCs w:val="24"/>
          <w:highlight w:val="none"/>
        </w:rPr>
        <w:t>员泄露；</w:t>
      </w:r>
    </w:p>
    <w:p w14:paraId="0E45E03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（5）在询价响应文件的评审、澄清、评价和比较以及最终授予合同的过程中，</w:t>
      </w:r>
      <w:r>
        <w:rPr>
          <w:rFonts w:hint="eastAsia" w:ascii="宋体" w:hAnsi="宋体" w:eastAsia="宋体" w:cs="宋体"/>
          <w:color w:val="auto"/>
          <w:spacing w:val="2"/>
          <w:sz w:val="24"/>
          <w:szCs w:val="24"/>
          <w:highlight w:val="none"/>
        </w:rPr>
        <w:t>询价响应供应商对采购人和询价小组成员有施加影响的任何行为，都将取消其可能</w:t>
      </w:r>
      <w:r>
        <w:rPr>
          <w:rFonts w:hint="eastAsia" w:ascii="宋体" w:hAnsi="宋体" w:eastAsia="宋体" w:cs="宋体"/>
          <w:color w:val="auto"/>
          <w:spacing w:val="-2"/>
          <w:sz w:val="24"/>
          <w:szCs w:val="24"/>
          <w:highlight w:val="none"/>
        </w:rPr>
        <w:t>的成交资格。</w:t>
      </w:r>
    </w:p>
    <w:p w14:paraId="1BBB8A7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、询价小组成员的义务：</w:t>
      </w:r>
    </w:p>
    <w:p w14:paraId="3CCAD3F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（1）遵纪守法，客观、公正、廉洁地履行职责；</w:t>
      </w:r>
    </w:p>
    <w:p w14:paraId="2377C9F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（2）按照询价文件规定的方法进行，对询价评</w:t>
      </w:r>
      <w:r>
        <w:rPr>
          <w:rFonts w:hint="eastAsia" w:ascii="宋体" w:hAnsi="宋体" w:eastAsia="宋体" w:cs="宋体"/>
          <w:color w:val="auto"/>
          <w:spacing w:val="-3"/>
          <w:sz w:val="24"/>
          <w:szCs w:val="24"/>
          <w:highlight w:val="none"/>
        </w:rPr>
        <w:t>审与比较的意见承担个人责任；</w:t>
      </w:r>
    </w:p>
    <w:p w14:paraId="1CEDE62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（3）对询价评审过程和结果，以及询价响应供应商的商业秘密保密；</w:t>
      </w:r>
    </w:p>
    <w:p w14:paraId="4D172FA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（4）配合相关部门进行的投诉处理工作；</w:t>
      </w:r>
    </w:p>
    <w:p w14:paraId="7634596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（5）配合招标采购单位答复询价响应供应商提出的</w:t>
      </w:r>
      <w:r>
        <w:rPr>
          <w:rFonts w:hint="eastAsia" w:ascii="宋体" w:hAnsi="宋体" w:eastAsia="宋体" w:cs="宋体"/>
          <w:color w:val="auto"/>
          <w:spacing w:val="-1"/>
          <w:sz w:val="24"/>
          <w:szCs w:val="24"/>
          <w:highlight w:val="none"/>
          <w:lang w:eastAsia="zh-CN"/>
        </w:rPr>
        <w:t>异议</w:t>
      </w:r>
      <w:r>
        <w:rPr>
          <w:rFonts w:hint="eastAsia" w:ascii="宋体" w:hAnsi="宋体" w:eastAsia="宋体" w:cs="宋体"/>
          <w:color w:val="auto"/>
          <w:spacing w:val="-1"/>
          <w:sz w:val="24"/>
          <w:szCs w:val="24"/>
          <w:highlight w:val="none"/>
        </w:rPr>
        <w:t>。</w:t>
      </w:r>
    </w:p>
    <w:p w14:paraId="0253FB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二、供应商参加询价活动。</w:t>
      </w:r>
    </w:p>
    <w:p w14:paraId="61E3EC8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现场模式：响应供应商授权人须持有效身份证参加询价活动。</w:t>
      </w:r>
    </w:p>
    <w:p w14:paraId="54BBF4C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66" w:firstLineChars="200"/>
        <w:textAlignment w:val="auto"/>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kern w:val="0"/>
          <w:sz w:val="24"/>
          <w:szCs w:val="24"/>
          <w:highlight w:val="none"/>
          <w:lang w:val="en-US" w:eastAsia="zh-CN" w:bidi="ar-SA"/>
        </w:rPr>
        <w:t>三、</w:t>
      </w:r>
      <w:r>
        <w:rPr>
          <w:rFonts w:hint="eastAsia" w:ascii="宋体" w:hAnsi="宋体" w:eastAsia="宋体" w:cs="宋体"/>
          <w:b/>
          <w:bCs/>
          <w:color w:val="auto"/>
          <w:spacing w:val="-4"/>
          <w:sz w:val="24"/>
          <w:szCs w:val="24"/>
          <w:highlight w:val="none"/>
        </w:rPr>
        <w:t>询价评审方法</w:t>
      </w:r>
    </w:p>
    <w:p w14:paraId="5D86E86C">
      <w:pPr>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1.对合格投标供应商所提供的投标响应文件内的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文件进行评选。</w:t>
      </w:r>
    </w:p>
    <w:p w14:paraId="488FEF7E">
      <w:pPr>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2.评审小组严格按照招标文件的规定要求、条件标准，对投标供应商所提供的完整计划标的物采购的服务是否符合采购需求，对其质量和服务等实质性响应内容进行比较评价。</w:t>
      </w:r>
    </w:p>
    <w:p w14:paraId="08E71CE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b/>
          <w:bCs/>
          <w:color w:val="auto"/>
          <w:sz w:val="24"/>
          <w:szCs w:val="24"/>
          <w:highlight w:val="none"/>
        </w:rPr>
        <w:t>本项目在全部满足</w:t>
      </w:r>
      <w:r>
        <w:rPr>
          <w:rFonts w:hint="eastAsia" w:ascii="宋体" w:hAnsi="宋体" w:eastAsia="宋体"/>
          <w:b/>
          <w:bCs/>
          <w:color w:val="auto"/>
          <w:sz w:val="24"/>
          <w:szCs w:val="24"/>
          <w:highlight w:val="none"/>
          <w:lang w:val="en-US" w:eastAsia="zh-CN"/>
        </w:rPr>
        <w:t>询价</w:t>
      </w:r>
      <w:r>
        <w:rPr>
          <w:rFonts w:hint="eastAsia" w:ascii="宋体" w:hAnsi="宋体" w:eastAsia="宋体"/>
          <w:b/>
          <w:bCs/>
          <w:color w:val="auto"/>
          <w:sz w:val="24"/>
          <w:szCs w:val="24"/>
          <w:highlight w:val="none"/>
        </w:rPr>
        <w:t>文件实质性要求前提下，</w:t>
      </w:r>
      <w:r>
        <w:rPr>
          <w:rFonts w:hint="eastAsia" w:ascii="宋体" w:hAnsi="宋体" w:eastAsia="宋体"/>
          <w:b/>
          <w:bCs/>
          <w:color w:val="auto"/>
          <w:sz w:val="24"/>
          <w:szCs w:val="24"/>
          <w:highlight w:val="none"/>
          <w:lang w:val="en-US" w:eastAsia="zh-CN"/>
        </w:rPr>
        <w:t>根据</w:t>
      </w:r>
      <w:r>
        <w:rPr>
          <w:rFonts w:hint="eastAsia" w:eastAsia="宋体" w:cs="宋体"/>
          <w:b/>
          <w:bCs/>
          <w:color w:val="auto"/>
          <w:sz w:val="24"/>
          <w:szCs w:val="24"/>
          <w:highlight w:val="none"/>
          <w:u w:val="thick" w:color="FF0000"/>
        </w:rPr>
        <w:t>“符合采购需求、质量和服务相等且报价最低的原则”，采购人授权</w:t>
      </w:r>
      <w:r>
        <w:rPr>
          <w:rFonts w:hint="eastAsia" w:eastAsia="宋体" w:cs="宋体"/>
          <w:b/>
          <w:bCs/>
          <w:color w:val="auto"/>
          <w:sz w:val="24"/>
          <w:szCs w:val="24"/>
          <w:highlight w:val="none"/>
          <w:u w:val="thick" w:color="FF0000"/>
          <w:lang w:val="en-US" w:eastAsia="zh-CN"/>
        </w:rPr>
        <w:t>询价</w:t>
      </w:r>
      <w:r>
        <w:rPr>
          <w:rFonts w:hint="eastAsia" w:eastAsia="宋体" w:cs="宋体"/>
          <w:b/>
          <w:bCs/>
          <w:color w:val="auto"/>
          <w:sz w:val="24"/>
          <w:szCs w:val="24"/>
          <w:highlight w:val="none"/>
          <w:u w:val="thick" w:color="FF0000"/>
        </w:rPr>
        <w:t>小组确定成交人。</w:t>
      </w:r>
      <w:r>
        <w:rPr>
          <w:rFonts w:hint="eastAsia" w:ascii="宋体" w:hAnsi="宋体" w:eastAsia="宋体" w:cs="宋体"/>
          <w:color w:val="auto"/>
          <w:sz w:val="24"/>
          <w:szCs w:val="24"/>
          <w:highlight w:val="none"/>
        </w:rPr>
        <w:t>。</w:t>
      </w:r>
    </w:p>
    <w:p w14:paraId="4FAC02B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4" w:firstLineChars="200"/>
        <w:textAlignment w:val="auto"/>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4</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2"/>
          <w:sz w:val="24"/>
          <w:szCs w:val="24"/>
          <w:highlight w:val="none"/>
        </w:rPr>
        <w:t>、本次项目最高限价人民币</w:t>
      </w:r>
      <w:r>
        <w:rPr>
          <w:rFonts w:hint="eastAsia" w:ascii="宋体" w:hAnsi="宋体" w:eastAsia="宋体" w:cs="宋体"/>
          <w:b/>
          <w:bCs/>
          <w:color w:val="auto"/>
          <w:spacing w:val="-2"/>
          <w:sz w:val="24"/>
          <w:szCs w:val="24"/>
          <w:highlight w:val="none"/>
          <w:lang w:val="en-US" w:eastAsia="zh-CN"/>
        </w:rPr>
        <w:t>462000元</w:t>
      </w:r>
      <w:r>
        <w:rPr>
          <w:rFonts w:hint="eastAsia" w:ascii="宋体" w:hAnsi="宋体" w:eastAsia="宋体" w:cs="宋体"/>
          <w:b/>
          <w:bCs/>
          <w:color w:val="auto"/>
          <w:spacing w:val="-2"/>
          <w:sz w:val="24"/>
          <w:szCs w:val="24"/>
          <w:highlight w:val="none"/>
        </w:rPr>
        <w:t>（其中设备</w:t>
      </w:r>
      <w:r>
        <w:rPr>
          <w:rFonts w:hint="eastAsia" w:ascii="宋体" w:hAnsi="宋体" w:eastAsia="宋体" w:cs="宋体"/>
          <w:b/>
          <w:bCs/>
          <w:color w:val="auto"/>
          <w:spacing w:val="-2"/>
          <w:sz w:val="24"/>
          <w:szCs w:val="24"/>
          <w:highlight w:val="none"/>
          <w:lang w:val="en-US" w:eastAsia="zh-CN"/>
        </w:rPr>
        <w:t>部分最高限价256000</w:t>
      </w:r>
      <w:r>
        <w:rPr>
          <w:rFonts w:hint="eastAsia" w:ascii="宋体" w:hAnsi="宋体" w:eastAsia="宋体" w:cs="宋体"/>
          <w:b/>
          <w:bCs/>
          <w:color w:val="auto"/>
          <w:spacing w:val="-2"/>
          <w:sz w:val="24"/>
          <w:szCs w:val="24"/>
          <w:highlight w:val="none"/>
        </w:rPr>
        <w:t>元</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设备运维部分最高限价206000</w:t>
      </w:r>
      <w:r>
        <w:rPr>
          <w:rFonts w:hint="eastAsia" w:ascii="宋体" w:hAnsi="宋体" w:eastAsia="宋体" w:cs="宋体"/>
          <w:b/>
          <w:bCs/>
          <w:color w:val="auto"/>
          <w:spacing w:val="-2"/>
          <w:sz w:val="24"/>
          <w:szCs w:val="24"/>
          <w:highlight w:val="none"/>
        </w:rPr>
        <w:t>元</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年）</w:t>
      </w:r>
      <w:r>
        <w:rPr>
          <w:rFonts w:hint="eastAsia" w:ascii="宋体" w:hAnsi="宋体" w:eastAsia="宋体" w:cs="宋体"/>
          <w:b/>
          <w:bCs/>
          <w:color w:val="auto"/>
          <w:spacing w:val="-2"/>
          <w:sz w:val="24"/>
          <w:szCs w:val="24"/>
          <w:highlight w:val="none"/>
        </w:rPr>
        <w:t>，投标报价超过最高限价或各分项最高限价的作无效投标处理。</w:t>
      </w:r>
    </w:p>
    <w:p w14:paraId="39A9C83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7"/>
          <w:sz w:val="24"/>
          <w:szCs w:val="24"/>
          <w:highlight w:val="none"/>
        </w:rPr>
        <w:t>、价格评审</w:t>
      </w:r>
    </w:p>
    <w:p w14:paraId="1115018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（1）询价小组认为供应商的报价明显低于其他通过符合性审查供应商的报价，</w:t>
      </w:r>
      <w:r>
        <w:rPr>
          <w:rFonts w:hint="eastAsia" w:ascii="宋体" w:hAnsi="宋体" w:eastAsia="宋体" w:cs="宋体"/>
          <w:color w:val="auto"/>
          <w:spacing w:val="2"/>
          <w:sz w:val="24"/>
          <w:szCs w:val="24"/>
          <w:highlight w:val="none"/>
        </w:rPr>
        <w:t>有可能影响产品质量或者不能诚信履约的，应当要求其在合理的时间内提供书面说明，必要时提交相关证明材料；供应商不能证明其报价合理性的，询价小组应当将</w:t>
      </w:r>
      <w:r>
        <w:rPr>
          <w:rFonts w:hint="eastAsia" w:ascii="宋体" w:hAnsi="宋体" w:eastAsia="宋体" w:cs="宋体"/>
          <w:color w:val="auto"/>
          <w:spacing w:val="-2"/>
          <w:sz w:val="24"/>
          <w:szCs w:val="24"/>
          <w:highlight w:val="none"/>
        </w:rPr>
        <w:t>其作为无效响应处理。</w:t>
      </w:r>
    </w:p>
    <w:p w14:paraId="6D9DF3D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（2）询价小组对成交候选人报价表进行审核，应审核供应商询价响应报价是否</w:t>
      </w:r>
      <w:r>
        <w:rPr>
          <w:rFonts w:hint="eastAsia" w:ascii="宋体" w:hAnsi="宋体" w:eastAsia="宋体" w:cs="宋体"/>
          <w:color w:val="auto"/>
          <w:spacing w:val="2"/>
          <w:sz w:val="24"/>
          <w:szCs w:val="24"/>
          <w:highlight w:val="none"/>
        </w:rPr>
        <w:t>前后一致、大小写金额是否一致、总价金额与单价汇总金额是否一致。对过高过低报价的并作为成交候选人的，应重点审核报价明细表有否重大重复报价或漏项报价等情况，一经发现，现场请成交候选人予以澄清，明显过错或不能澄清的，经超半</w:t>
      </w:r>
      <w:r>
        <w:rPr>
          <w:rFonts w:hint="eastAsia" w:ascii="宋体" w:hAnsi="宋体" w:eastAsia="宋体" w:cs="宋体"/>
          <w:color w:val="auto"/>
          <w:spacing w:val="-1"/>
          <w:sz w:val="24"/>
          <w:szCs w:val="24"/>
          <w:highlight w:val="none"/>
        </w:rPr>
        <w:t>数以上询价小组认定，有权取消供应商成交候选人资格。</w:t>
      </w:r>
    </w:p>
    <w:p w14:paraId="355BD96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（3）询价小组根据全体成员签字的原始评审记录和结果编写评审报告。询价小组按报价由低到高的顺序排列，排名前三名的依次为第一、第二、第三成</w:t>
      </w:r>
      <w:r>
        <w:rPr>
          <w:rFonts w:hint="eastAsia" w:ascii="宋体" w:hAnsi="宋体" w:eastAsia="宋体" w:cs="宋体"/>
          <w:color w:val="auto"/>
          <w:spacing w:val="-3"/>
          <w:sz w:val="24"/>
          <w:szCs w:val="24"/>
          <w:highlight w:val="none"/>
        </w:rPr>
        <w:t>交候选人。</w:t>
      </w:r>
      <w:r>
        <w:rPr>
          <w:rFonts w:hint="eastAsia" w:ascii="宋体" w:hAnsi="宋体" w:eastAsia="宋体" w:cs="宋体"/>
          <w:color w:val="auto"/>
          <w:spacing w:val="-1"/>
          <w:sz w:val="24"/>
          <w:szCs w:val="24"/>
          <w:highlight w:val="none"/>
        </w:rPr>
        <w:t>询价响应报价相同的，现场抽签决定成交候选人排名顺序。</w:t>
      </w:r>
    </w:p>
    <w:p w14:paraId="306225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（4）第一成交候选人原则上为成交供应商，成交价为其响应报价。当排名第一</w:t>
      </w:r>
      <w:r>
        <w:rPr>
          <w:rFonts w:hint="eastAsia" w:ascii="宋体" w:hAnsi="宋体" w:eastAsia="宋体" w:cs="宋体"/>
          <w:color w:val="auto"/>
          <w:spacing w:val="2"/>
          <w:sz w:val="24"/>
          <w:szCs w:val="24"/>
          <w:highlight w:val="none"/>
        </w:rPr>
        <w:t>的成交候选人放弃成交、因不可抗力不能履行合同、不按照询价文件要求提交履约保证金，或者被查实存在影响成交结果的违法行为等情形，不符合成交条件的，采购人可以按照询价小组提出的成交候选人名单排序依次确定其他成交候选人为成交</w:t>
      </w:r>
      <w:r>
        <w:rPr>
          <w:rFonts w:hint="eastAsia" w:ascii="宋体" w:hAnsi="宋体" w:eastAsia="宋体" w:cs="宋体"/>
          <w:color w:val="auto"/>
          <w:spacing w:val="-1"/>
          <w:sz w:val="24"/>
          <w:szCs w:val="24"/>
          <w:highlight w:val="none"/>
        </w:rPr>
        <w:t>供应商，也可以重新询价。</w:t>
      </w:r>
    </w:p>
    <w:p w14:paraId="40CC5E6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、本项目由</w:t>
      </w:r>
      <w:r>
        <w:rPr>
          <w:rFonts w:hint="eastAsia" w:ascii="宋体" w:hAnsi="宋体" w:eastAsia="宋体" w:cs="宋体"/>
          <w:b/>
          <w:bCs/>
          <w:color w:val="auto"/>
          <w:spacing w:val="-2"/>
          <w:sz w:val="24"/>
          <w:szCs w:val="24"/>
          <w:highlight w:val="none"/>
          <w:u w:val="single" w:color="auto"/>
        </w:rPr>
        <w:t>采购人委托询价小组</w:t>
      </w:r>
      <w:r>
        <w:rPr>
          <w:rFonts w:hint="eastAsia" w:ascii="宋体" w:hAnsi="宋体" w:eastAsia="宋体" w:cs="宋体"/>
          <w:color w:val="auto"/>
          <w:spacing w:val="-2"/>
          <w:sz w:val="24"/>
          <w:szCs w:val="24"/>
          <w:highlight w:val="none"/>
        </w:rPr>
        <w:t>确定成交</w:t>
      </w:r>
      <w:r>
        <w:rPr>
          <w:rFonts w:hint="eastAsia" w:ascii="宋体" w:hAnsi="宋体" w:eastAsia="宋体" w:cs="宋体"/>
          <w:color w:val="auto"/>
          <w:spacing w:val="-3"/>
          <w:sz w:val="24"/>
          <w:szCs w:val="24"/>
          <w:highlight w:val="none"/>
        </w:rPr>
        <w:t>供应商。</w:t>
      </w:r>
    </w:p>
    <w:p w14:paraId="638D6AC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、代理机构宣布评审结果。</w:t>
      </w:r>
    </w:p>
    <w:p w14:paraId="5BCECA5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、询价小组对询价响应文件的判定，只依据询价响应文件内容本</w:t>
      </w:r>
      <w:r>
        <w:rPr>
          <w:rFonts w:hint="eastAsia" w:ascii="宋体" w:hAnsi="宋体" w:eastAsia="宋体" w:cs="宋体"/>
          <w:color w:val="auto"/>
          <w:spacing w:val="-3"/>
          <w:sz w:val="24"/>
          <w:szCs w:val="24"/>
          <w:highlight w:val="none"/>
        </w:rPr>
        <w:t>身，不依靠询</w:t>
      </w:r>
      <w:r>
        <w:rPr>
          <w:rFonts w:hint="eastAsia" w:ascii="宋体" w:hAnsi="宋体" w:eastAsia="宋体" w:cs="宋体"/>
          <w:color w:val="auto"/>
          <w:spacing w:val="-1"/>
          <w:sz w:val="24"/>
          <w:szCs w:val="24"/>
          <w:highlight w:val="none"/>
        </w:rPr>
        <w:t>价采购活动开始后的任何外来证明</w:t>
      </w:r>
      <w:r>
        <w:rPr>
          <w:rFonts w:hint="eastAsia" w:ascii="宋体" w:hAnsi="宋体" w:eastAsia="宋体" w:cs="宋体"/>
          <w:color w:val="auto"/>
          <w:spacing w:val="-2"/>
          <w:sz w:val="24"/>
          <w:szCs w:val="24"/>
          <w:highlight w:val="none"/>
        </w:rPr>
        <w:t>。</w:t>
      </w:r>
    </w:p>
    <w:p w14:paraId="40BE076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、询价活动开始后，询价小组对询价文件的细则若有争议，由询价小组成员集</w:t>
      </w:r>
      <w:r>
        <w:rPr>
          <w:rFonts w:hint="eastAsia" w:ascii="宋体" w:hAnsi="宋体" w:eastAsia="宋体" w:cs="宋体"/>
          <w:color w:val="auto"/>
          <w:spacing w:val="2"/>
          <w:sz w:val="24"/>
          <w:szCs w:val="24"/>
          <w:highlight w:val="none"/>
        </w:rPr>
        <w:t>体讨论确定。询价小组成员对需要共同认定的事项存有争议，应当按照少数服从多数的原则</w:t>
      </w:r>
      <w:r>
        <w:rPr>
          <w:rFonts w:hint="eastAsia" w:ascii="宋体" w:hAnsi="宋体" w:eastAsia="宋体" w:cs="宋体"/>
          <w:color w:val="auto"/>
          <w:spacing w:val="2"/>
          <w:sz w:val="24"/>
          <w:szCs w:val="24"/>
          <w:highlight w:val="none"/>
          <w:lang w:eastAsia="zh-CN"/>
        </w:rPr>
        <w:t>作出</w:t>
      </w:r>
      <w:r>
        <w:rPr>
          <w:rFonts w:hint="eastAsia" w:ascii="宋体" w:hAnsi="宋体" w:eastAsia="宋体" w:cs="宋体"/>
          <w:color w:val="auto"/>
          <w:spacing w:val="2"/>
          <w:sz w:val="24"/>
          <w:szCs w:val="24"/>
          <w:highlight w:val="none"/>
        </w:rPr>
        <w:t>结论。持不同意见的询价小组成员应当在评审报告上签署不同意见及</w:t>
      </w:r>
      <w:r>
        <w:rPr>
          <w:rFonts w:hint="eastAsia" w:ascii="宋体" w:hAnsi="宋体" w:eastAsia="宋体" w:cs="宋体"/>
          <w:color w:val="auto"/>
          <w:spacing w:val="-1"/>
          <w:sz w:val="24"/>
          <w:szCs w:val="24"/>
          <w:highlight w:val="none"/>
        </w:rPr>
        <w:t>理由，否则视为同意评审报告。</w:t>
      </w:r>
    </w:p>
    <w:p w14:paraId="0674220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、询价小组对评审未尽情况有最终解释权，且对落标的询价</w:t>
      </w:r>
      <w:r>
        <w:rPr>
          <w:rFonts w:hint="eastAsia" w:ascii="宋体" w:hAnsi="宋体" w:eastAsia="宋体" w:cs="宋体"/>
          <w:color w:val="auto"/>
          <w:sz w:val="24"/>
          <w:szCs w:val="24"/>
          <w:highlight w:val="none"/>
        </w:rPr>
        <w:t>响应供应商不做</w:t>
      </w:r>
      <w:r>
        <w:rPr>
          <w:rFonts w:hint="eastAsia" w:ascii="宋体" w:hAnsi="宋体" w:eastAsia="宋体" w:cs="宋体"/>
          <w:color w:val="auto"/>
          <w:spacing w:val="-2"/>
          <w:sz w:val="24"/>
          <w:szCs w:val="24"/>
          <w:highlight w:val="none"/>
        </w:rPr>
        <w:t>落标原因的解释。</w:t>
      </w:r>
    </w:p>
    <w:p w14:paraId="43EFEB7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四</w:t>
      </w:r>
      <w:r>
        <w:rPr>
          <w:rFonts w:hint="eastAsia" w:ascii="宋体" w:hAnsi="宋体" w:eastAsia="宋体" w:cs="宋体"/>
          <w:b/>
          <w:bCs/>
          <w:color w:val="auto"/>
          <w:spacing w:val="-3"/>
          <w:sz w:val="24"/>
          <w:szCs w:val="24"/>
          <w:highlight w:val="none"/>
        </w:rPr>
        <w:t>、出现下列情形之一的，作无效询价响应处理</w:t>
      </w:r>
    </w:p>
    <w:p w14:paraId="7586A72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、询价响应文件未按规定要求密封、签署、盖章的；</w:t>
      </w:r>
    </w:p>
    <w:p w14:paraId="23C2450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、不具备询价文件规定的询价响应供应商资格要求的；</w:t>
      </w:r>
    </w:p>
    <w:p w14:paraId="3857E26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、不符合法律、法规和询价文件中规定的其他实质性要求的</w:t>
      </w:r>
    </w:p>
    <w:p w14:paraId="12E945C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、询价技术响应文件在出现商务询价响应的报</w:t>
      </w:r>
      <w:r>
        <w:rPr>
          <w:rFonts w:hint="eastAsia" w:ascii="宋体" w:hAnsi="宋体" w:eastAsia="宋体" w:cs="宋体"/>
          <w:color w:val="auto"/>
          <w:spacing w:val="-2"/>
          <w:sz w:val="24"/>
          <w:szCs w:val="24"/>
          <w:highlight w:val="none"/>
        </w:rPr>
        <w:t>价内容的；</w:t>
      </w:r>
    </w:p>
    <w:p w14:paraId="11ACBFA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、报价超过询价文件中规定的预算金额或者最高限价的；</w:t>
      </w:r>
    </w:p>
    <w:p w14:paraId="433DC04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、询价响应文件含有采购人不能接受的附加条件的；</w:t>
      </w:r>
    </w:p>
    <w:p w14:paraId="17038C8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、询价小组可以认定为无效询价响应的其他情况；</w:t>
      </w:r>
    </w:p>
    <w:p w14:paraId="0D8C241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、法律、法规和询价文件规定的其他无效情形。</w:t>
      </w:r>
    </w:p>
    <w:p w14:paraId="3A42614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、出现下列情形之一的，作废标处理</w:t>
      </w:r>
    </w:p>
    <w:p w14:paraId="0674C2E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1、符合专业条件的响应供应商或者对询价文件作实质响应的</w:t>
      </w:r>
      <w:r>
        <w:rPr>
          <w:rFonts w:hint="eastAsia" w:ascii="宋体" w:hAnsi="宋体" w:eastAsia="宋体" w:cs="宋体"/>
          <w:color w:val="auto"/>
          <w:spacing w:val="-2"/>
          <w:sz w:val="24"/>
          <w:szCs w:val="24"/>
          <w:highlight w:val="none"/>
        </w:rPr>
        <w:t>响应供应商不足</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家的；</w:t>
      </w:r>
    </w:p>
    <w:p w14:paraId="7206A2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2、出现影响采购公正的违法违规行为的；</w:t>
      </w:r>
    </w:p>
    <w:p w14:paraId="403F764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3、响应供应商的报价均超过了采购预算，采购人不能支付的；</w:t>
      </w:r>
    </w:p>
    <w:p w14:paraId="5FC64CD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4、因重大变故，采购任务取消的。</w:t>
      </w:r>
    </w:p>
    <w:p w14:paraId="7918716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上述均保留询价小组认定可以确定为无效响应或废标的其他情况。</w:t>
      </w:r>
    </w:p>
    <w:p w14:paraId="384E82B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、其他注意事项</w:t>
      </w:r>
    </w:p>
    <w:p w14:paraId="00AD670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、在询价响应、评审时间，供应商不得向询</w:t>
      </w:r>
      <w:r>
        <w:rPr>
          <w:rFonts w:hint="eastAsia" w:ascii="宋体" w:hAnsi="宋体" w:eastAsia="宋体" w:cs="宋体"/>
          <w:color w:val="auto"/>
          <w:spacing w:val="-3"/>
          <w:sz w:val="24"/>
          <w:szCs w:val="24"/>
          <w:highlight w:val="none"/>
        </w:rPr>
        <w:t>价小组询问情况，不得进行旨在影响评审结果的活动。</w:t>
      </w:r>
    </w:p>
    <w:p w14:paraId="11B8C2C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、询价小组不得向供应商解释落标原因。</w:t>
      </w:r>
    </w:p>
    <w:p w14:paraId="638140A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2"/>
          <w:sz w:val="24"/>
          <w:szCs w:val="24"/>
          <w:highlight w:val="none"/>
        </w:rPr>
        <w:t>、在询价响应、评审过程中，如果供应商联合故意抬高报价或出现其他不正当</w:t>
      </w:r>
      <w:r>
        <w:rPr>
          <w:rFonts w:hint="eastAsia" w:ascii="宋体" w:hAnsi="宋体" w:eastAsia="宋体" w:cs="宋体"/>
          <w:color w:val="auto"/>
          <w:spacing w:val="-1"/>
          <w:sz w:val="24"/>
          <w:szCs w:val="24"/>
          <w:highlight w:val="none"/>
        </w:rPr>
        <w:t>行为，采购人有权中止询价响应或评审。</w:t>
      </w:r>
    </w:p>
    <w:p w14:paraId="7E7872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、凡在询价响应、评审过程中，已提示是否异议的事项，供应商当时没有提出</w:t>
      </w:r>
      <w:r>
        <w:rPr>
          <w:rFonts w:hint="eastAsia" w:ascii="宋体" w:hAnsi="宋体" w:eastAsia="宋体" w:cs="宋体"/>
          <w:color w:val="auto"/>
          <w:spacing w:val="-1"/>
          <w:sz w:val="24"/>
          <w:szCs w:val="24"/>
          <w:highlight w:val="none"/>
        </w:rPr>
        <w:t>异议的，事后不得针对上述事项提出</w:t>
      </w:r>
      <w:r>
        <w:rPr>
          <w:rFonts w:hint="eastAsia" w:ascii="宋体" w:hAnsi="宋体" w:eastAsia="宋体" w:cs="宋体"/>
          <w:color w:val="auto"/>
          <w:spacing w:val="-1"/>
          <w:sz w:val="24"/>
          <w:szCs w:val="24"/>
          <w:highlight w:val="none"/>
          <w:lang w:eastAsia="zh-CN"/>
        </w:rPr>
        <w:t>异议</w:t>
      </w:r>
      <w:r>
        <w:rPr>
          <w:rFonts w:hint="eastAsia" w:ascii="宋体" w:hAnsi="宋体" w:eastAsia="宋体" w:cs="宋体"/>
          <w:color w:val="auto"/>
          <w:spacing w:val="-1"/>
          <w:sz w:val="24"/>
          <w:szCs w:val="24"/>
          <w:highlight w:val="none"/>
        </w:rPr>
        <w:t>。</w:t>
      </w:r>
    </w:p>
    <w:p w14:paraId="5EC2745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七</w:t>
      </w:r>
      <w:r>
        <w:rPr>
          <w:rFonts w:hint="eastAsia" w:ascii="宋体" w:hAnsi="宋体" w:eastAsia="宋体" w:cs="宋体"/>
          <w:b/>
          <w:bCs/>
          <w:color w:val="auto"/>
          <w:spacing w:val="-4"/>
          <w:sz w:val="24"/>
          <w:szCs w:val="24"/>
          <w:highlight w:val="none"/>
        </w:rPr>
        <w:t>、成交通知</w:t>
      </w:r>
    </w:p>
    <w:p w14:paraId="3967F12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成交结果在“南通市崇川区人民政府网 (www.chongchuan.gov.cn)→我要看→公示公告”栏</w:t>
      </w:r>
      <w:r>
        <w:rPr>
          <w:rFonts w:hint="eastAsia" w:ascii="宋体" w:hAnsi="宋体" w:eastAsia="宋体" w:cs="宋体"/>
          <w:color w:val="auto"/>
          <w:spacing w:val="-1"/>
          <w:sz w:val="24"/>
          <w:szCs w:val="24"/>
          <w:highlight w:val="none"/>
        </w:rPr>
        <w:t>，公告期限为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1 个工作日。《成交通知书》一经发出，采购人改变成交结果，或者成交供应商放弃</w:t>
      </w:r>
      <w:r>
        <w:rPr>
          <w:rFonts w:hint="eastAsia" w:ascii="宋体" w:hAnsi="宋体" w:eastAsia="宋体" w:cs="宋体"/>
          <w:color w:val="auto"/>
          <w:sz w:val="24"/>
          <w:szCs w:val="24"/>
          <w:highlight w:val="none"/>
        </w:rPr>
        <w:t>成交的，各自承担相应的法律责任。《成交通知</w:t>
      </w:r>
      <w:r>
        <w:rPr>
          <w:rFonts w:hint="eastAsia" w:ascii="宋体" w:hAnsi="宋体" w:eastAsia="宋体" w:cs="宋体"/>
          <w:color w:val="auto"/>
          <w:spacing w:val="-1"/>
          <w:sz w:val="24"/>
          <w:szCs w:val="24"/>
          <w:highlight w:val="none"/>
        </w:rPr>
        <w:t>书》是采购合同的组成部分。</w:t>
      </w:r>
    </w:p>
    <w:p w14:paraId="497060A0">
      <w:pPr>
        <w:tabs>
          <w:tab w:val="left" w:pos="440"/>
        </w:tabs>
        <w:snapToGrid w:val="0"/>
        <w:spacing w:line="240" w:lineRule="auto"/>
        <w:ind w:left="0" w:right="0" w:firstLine="0" w:firstLineChars="0"/>
        <w:outlineLvl w:val="1"/>
        <w:rPr>
          <w:rFonts w:hint="eastAsia" w:eastAsia="宋体"/>
          <w:b/>
          <w:bCs/>
          <w:color w:val="auto"/>
          <w:sz w:val="24"/>
          <w:highlight w:val="none"/>
          <w:lang w:eastAsia="zh-CN"/>
        </w:rPr>
      </w:pPr>
    </w:p>
    <w:p w14:paraId="2559A984">
      <w:pPr>
        <w:snapToGrid w:val="0"/>
        <w:spacing w:line="240" w:lineRule="auto"/>
        <w:ind w:left="0" w:right="0" w:firstLine="0" w:firstLineChars="0"/>
        <w:outlineLvl w:val="1"/>
        <w:rPr>
          <w:b/>
          <w:bCs/>
          <w:color w:val="auto"/>
          <w:sz w:val="24"/>
          <w:highlight w:val="none"/>
        </w:rPr>
      </w:pPr>
    </w:p>
    <w:p w14:paraId="789637D8">
      <w:pPr>
        <w:snapToGrid w:val="0"/>
        <w:spacing w:line="460" w:lineRule="exact"/>
        <w:ind w:firstLine="482" w:firstLineChars="200"/>
        <w:outlineLvl w:val="1"/>
        <w:rPr>
          <w:b/>
          <w:bCs/>
          <w:color w:val="auto"/>
          <w:sz w:val="24"/>
          <w:highlight w:val="none"/>
        </w:rPr>
      </w:pPr>
    </w:p>
    <w:p w14:paraId="1434F7BD">
      <w:pPr>
        <w:snapToGrid w:val="0"/>
        <w:spacing w:line="300" w:lineRule="auto"/>
        <w:jc w:val="center"/>
        <w:outlineLvl w:val="0"/>
        <w:rPr>
          <w:b/>
          <w:color w:val="auto"/>
          <w:sz w:val="36"/>
          <w:szCs w:val="36"/>
          <w:highlight w:val="none"/>
        </w:rPr>
      </w:pPr>
      <w:r>
        <w:rPr>
          <w:b/>
          <w:color w:val="auto"/>
          <w:sz w:val="36"/>
          <w:szCs w:val="36"/>
          <w:highlight w:val="none"/>
        </w:rPr>
        <w:t>第五部分</w:t>
      </w:r>
      <w:r>
        <w:rPr>
          <w:rFonts w:hint="eastAsia"/>
          <w:b/>
          <w:color w:val="auto"/>
          <w:sz w:val="36"/>
          <w:szCs w:val="36"/>
          <w:highlight w:val="none"/>
          <w:lang w:val="en-US" w:eastAsia="zh-CN"/>
        </w:rPr>
        <w:t xml:space="preserve"> </w:t>
      </w:r>
      <w:r>
        <w:rPr>
          <w:b/>
          <w:color w:val="auto"/>
          <w:sz w:val="36"/>
          <w:szCs w:val="36"/>
          <w:highlight w:val="none"/>
        </w:rPr>
        <w:t>合同的授予和履约</w:t>
      </w:r>
    </w:p>
    <w:p w14:paraId="66B142CE">
      <w:pPr>
        <w:snapToGrid w:val="0"/>
        <w:spacing w:line="300" w:lineRule="auto"/>
        <w:jc w:val="center"/>
        <w:rPr>
          <w:color w:val="auto"/>
          <w:sz w:val="28"/>
          <w:szCs w:val="28"/>
          <w:highlight w:val="none"/>
        </w:rPr>
      </w:pPr>
    </w:p>
    <w:p w14:paraId="1EA3C9C4">
      <w:pPr>
        <w:spacing w:line="360" w:lineRule="auto"/>
        <w:ind w:firstLine="484" w:firstLineChars="202"/>
        <w:rPr>
          <w:color w:val="auto"/>
          <w:kern w:val="0"/>
          <w:sz w:val="24"/>
          <w:highlight w:val="none"/>
        </w:rPr>
      </w:pPr>
      <w:r>
        <w:rPr>
          <w:color w:val="auto"/>
          <w:kern w:val="0"/>
          <w:sz w:val="24"/>
          <w:highlight w:val="none"/>
        </w:rPr>
        <w:t>一、中标人在接到采购代理机构发出送达的《中标通知书》后，30日内与采购人签订采购合同，所签合同不得对招、投标文件作实质性修改，否则由此给采购人造成损失的，中标人应承担赔偿责任。采购人不得向中标人提出不合理的要求作为签订合同的条件，不得与中标人私下订立背离招标文件实质性内容的合同（协议）。合同一式陆份，采购人叁份、中标人叁份。</w:t>
      </w:r>
    </w:p>
    <w:p w14:paraId="32B8A8D6">
      <w:pPr>
        <w:spacing w:line="360" w:lineRule="auto"/>
        <w:ind w:firstLine="484" w:firstLineChars="202"/>
        <w:rPr>
          <w:color w:val="auto"/>
          <w:kern w:val="0"/>
          <w:sz w:val="24"/>
          <w:highlight w:val="none"/>
        </w:rPr>
      </w:pPr>
      <w:r>
        <w:rPr>
          <w:color w:val="auto"/>
          <w:kern w:val="0"/>
          <w:sz w:val="24"/>
          <w:highlight w:val="none"/>
        </w:rPr>
        <w:t>二、招标文件、中标人的投标文件及评审过程中的有关书面澄清、承诺等均应作为合同附件，具有同等的法律效力。</w:t>
      </w:r>
    </w:p>
    <w:p w14:paraId="2F53204A">
      <w:pPr>
        <w:spacing w:line="360" w:lineRule="auto"/>
        <w:ind w:firstLine="484" w:firstLineChars="202"/>
        <w:rPr>
          <w:color w:val="auto"/>
          <w:kern w:val="0"/>
          <w:sz w:val="24"/>
          <w:highlight w:val="none"/>
        </w:rPr>
      </w:pPr>
      <w:r>
        <w:rPr>
          <w:color w:val="auto"/>
          <w:kern w:val="0"/>
          <w:sz w:val="24"/>
          <w:highlight w:val="none"/>
        </w:rPr>
        <w:t>三、采购人和中标人应相互配合，中标人须按采购合同约定积极组织本项目的融资贷款实施，确保按时履约提供服务贷款投放。</w:t>
      </w:r>
    </w:p>
    <w:p w14:paraId="4D6C8E0C">
      <w:pPr>
        <w:spacing w:line="360" w:lineRule="auto"/>
        <w:ind w:firstLine="484" w:firstLineChars="202"/>
        <w:rPr>
          <w:color w:val="auto"/>
          <w:kern w:val="0"/>
          <w:sz w:val="24"/>
          <w:highlight w:val="none"/>
        </w:rPr>
      </w:pPr>
      <w:r>
        <w:rPr>
          <w:color w:val="auto"/>
          <w:kern w:val="0"/>
          <w:sz w:val="24"/>
          <w:highlight w:val="none"/>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14:paraId="72A1CF2C">
      <w:pPr>
        <w:snapToGrid w:val="0"/>
        <w:spacing w:line="360" w:lineRule="auto"/>
        <w:ind w:firstLine="484" w:firstLineChars="202"/>
        <w:rPr>
          <w:color w:val="auto"/>
          <w:kern w:val="0"/>
          <w:sz w:val="24"/>
          <w:highlight w:val="none"/>
        </w:rPr>
      </w:pPr>
    </w:p>
    <w:p w14:paraId="63318316">
      <w:pPr>
        <w:widowControl/>
        <w:jc w:val="left"/>
        <w:rPr>
          <w:b/>
          <w:color w:val="auto"/>
          <w:sz w:val="36"/>
          <w:szCs w:val="36"/>
          <w:highlight w:val="none"/>
        </w:rPr>
      </w:pPr>
      <w:r>
        <w:rPr>
          <w:b/>
          <w:color w:val="auto"/>
          <w:sz w:val="36"/>
          <w:szCs w:val="36"/>
          <w:highlight w:val="none"/>
        </w:rPr>
        <w:br w:type="page"/>
      </w:r>
    </w:p>
    <w:p w14:paraId="75E11ECF">
      <w:pPr>
        <w:rPr>
          <w:color w:val="auto"/>
          <w:highlight w:val="none"/>
        </w:rPr>
      </w:pPr>
    </w:p>
    <w:p w14:paraId="1CDD6C1C">
      <w:pPr>
        <w:spacing w:line="400" w:lineRule="exact"/>
        <w:jc w:val="center"/>
        <w:rPr>
          <w:rFonts w:ascii="宋体"/>
          <w:b/>
          <w:bCs/>
          <w:color w:val="auto"/>
          <w:sz w:val="36"/>
          <w:szCs w:val="36"/>
          <w:highlight w:val="none"/>
        </w:rPr>
      </w:pPr>
      <w:bookmarkStart w:id="6" w:name="_Toc434462225"/>
      <w:bookmarkStart w:id="7" w:name="_Toc434897340"/>
      <w:bookmarkStart w:id="8" w:name="_Toc451315989"/>
      <w:bookmarkStart w:id="9" w:name="_Ref451313954"/>
      <w:bookmarkStart w:id="10" w:name="_Toc434462836"/>
      <w:bookmarkStart w:id="11" w:name="_Toc434460932"/>
      <w:bookmarkStart w:id="12" w:name="_Toc451315906"/>
      <w:bookmarkStart w:id="13" w:name="_Ref451243616"/>
      <w:bookmarkStart w:id="14" w:name="_Toc451664164"/>
      <w:r>
        <w:rPr>
          <w:rFonts w:hint="eastAsia" w:ascii="宋体" w:hAnsi="宋体" w:cs="宋体"/>
          <w:b/>
          <w:color w:val="auto"/>
          <w:w w:val="80"/>
          <w:kern w:val="44"/>
          <w:sz w:val="36"/>
          <w:szCs w:val="36"/>
          <w:highlight w:val="none"/>
        </w:rPr>
        <w:t>合同书</w:t>
      </w:r>
      <w:bookmarkEnd w:id="6"/>
      <w:bookmarkEnd w:id="7"/>
      <w:bookmarkEnd w:id="8"/>
      <w:bookmarkEnd w:id="9"/>
      <w:bookmarkEnd w:id="10"/>
      <w:bookmarkEnd w:id="11"/>
      <w:bookmarkEnd w:id="12"/>
      <w:bookmarkEnd w:id="13"/>
      <w:bookmarkEnd w:id="14"/>
    </w:p>
    <w:p w14:paraId="753BF2B6">
      <w:pPr>
        <w:spacing w:line="360" w:lineRule="auto"/>
        <w:rPr>
          <w:rFonts w:ascii="宋体"/>
          <w:color w:val="auto"/>
          <w:sz w:val="24"/>
          <w:highlight w:val="none"/>
          <w:u w:val="single"/>
        </w:rPr>
      </w:pPr>
      <w:r>
        <w:rPr>
          <w:rFonts w:hint="eastAsia" w:ascii="宋体" w:hAnsi="宋体" w:cs="宋体"/>
          <w:color w:val="auto"/>
          <w:spacing w:val="2"/>
          <w:sz w:val="24"/>
          <w:highlight w:val="none"/>
        </w:rPr>
        <w:t>招标人</w:t>
      </w:r>
      <w:r>
        <w:rPr>
          <w:rFonts w:hint="eastAsia" w:ascii="宋体" w:hAnsi="宋体" w:cs="宋体"/>
          <w:color w:val="auto"/>
          <w:sz w:val="24"/>
          <w:highlight w:val="none"/>
        </w:rPr>
        <w:t>（或称甲方）：</w:t>
      </w:r>
    </w:p>
    <w:p w14:paraId="316350DC">
      <w:pPr>
        <w:spacing w:line="360" w:lineRule="auto"/>
        <w:rPr>
          <w:rFonts w:ascii="宋体"/>
          <w:color w:val="auto"/>
          <w:sz w:val="24"/>
          <w:highlight w:val="none"/>
        </w:rPr>
      </w:pPr>
      <w:r>
        <w:rPr>
          <w:rFonts w:hint="eastAsia" w:ascii="宋体" w:hAnsi="宋体" w:cs="宋体"/>
          <w:color w:val="auto"/>
          <w:sz w:val="24"/>
          <w:highlight w:val="none"/>
        </w:rPr>
        <w:t>中标人（或称乙方）：</w:t>
      </w:r>
    </w:p>
    <w:p w14:paraId="1E41411D">
      <w:pPr>
        <w:spacing w:line="360" w:lineRule="auto"/>
        <w:rPr>
          <w:rFonts w:ascii="宋体"/>
          <w:color w:val="auto"/>
          <w:sz w:val="24"/>
          <w:highlight w:val="none"/>
        </w:rPr>
      </w:pP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年  月  日</w:t>
      </w:r>
    </w:p>
    <w:p w14:paraId="6B209041">
      <w:pPr>
        <w:spacing w:line="360" w:lineRule="auto"/>
        <w:rPr>
          <w:rFonts w:ascii="宋体"/>
          <w:color w:val="auto"/>
          <w:sz w:val="24"/>
          <w:highlight w:val="none"/>
          <w:u w:val="single"/>
        </w:rPr>
      </w:pPr>
      <w:r>
        <w:rPr>
          <w:rFonts w:hint="eastAsia" w:ascii="宋体" w:hAnsi="宋体" w:cs="宋体"/>
          <w:color w:val="auto"/>
          <w:sz w:val="24"/>
          <w:highlight w:val="none"/>
        </w:rPr>
        <w:t>签订地点：</w:t>
      </w:r>
    </w:p>
    <w:p w14:paraId="546A0212">
      <w:pPr>
        <w:spacing w:line="360" w:lineRule="auto"/>
        <w:ind w:firstLine="480" w:firstLineChars="200"/>
        <w:rPr>
          <w:rFonts w:ascii="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中华人民共和国民法典</w:t>
      </w:r>
      <w:r>
        <w:rPr>
          <w:rFonts w:hint="eastAsia" w:ascii="宋体" w:hAnsi="宋体" w:cs="宋体"/>
          <w:color w:val="auto"/>
          <w:sz w:val="24"/>
          <w:highlight w:val="none"/>
        </w:rPr>
        <w:t>》及</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w:t>
      </w:r>
      <w:r>
        <w:rPr>
          <w:rFonts w:ascii="宋体" w:hAnsi="宋体" w:cs="宋体"/>
          <w:color w:val="auto"/>
          <w:sz w:val="24"/>
          <w:highlight w:val="none"/>
        </w:rPr>
        <w:t>(</w:t>
      </w:r>
      <w:r>
        <w:rPr>
          <w:rFonts w:hint="eastAsia" w:ascii="宋体" w:hAnsi="宋体" w:cs="宋体"/>
          <w:color w:val="auto"/>
          <w:sz w:val="24"/>
          <w:highlight w:val="none"/>
          <w:u w:val="single"/>
        </w:rPr>
        <w:t>招标编号：</w:t>
      </w:r>
      <w:r>
        <w:rPr>
          <w:rFonts w:ascii="宋体" w:hAnsi="宋体" w:cs="宋体"/>
          <w:color w:val="auto"/>
          <w:sz w:val="24"/>
          <w:highlight w:val="none"/>
        </w:rPr>
        <w:t>)</w:t>
      </w:r>
      <w:r>
        <w:rPr>
          <w:rFonts w:hint="eastAsia" w:ascii="宋体" w:hAnsi="宋体" w:cs="宋体"/>
          <w:color w:val="auto"/>
          <w:sz w:val="24"/>
          <w:highlight w:val="none"/>
        </w:rPr>
        <w:t>的招标结果、招标文件、中标通知书及中标人的投标文件，经双方协商一致，签订本合同。</w:t>
      </w:r>
    </w:p>
    <w:p w14:paraId="4DD49935">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一、合同的标的物</w:t>
      </w:r>
    </w:p>
    <w:p w14:paraId="7CD0F0BC">
      <w:pPr>
        <w:snapToGrid w:val="0"/>
        <w:spacing w:line="360" w:lineRule="auto"/>
        <w:ind w:firstLine="480" w:firstLineChars="200"/>
        <w:rPr>
          <w:rFonts w:ascii="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甲方向乙方采购标的物，具体的品种、规格要求详见项目需求。</w:t>
      </w:r>
    </w:p>
    <w:p w14:paraId="1336EAD5">
      <w:pPr>
        <w:snapToGrid w:val="0"/>
        <w:spacing w:line="360" w:lineRule="auto"/>
        <w:ind w:firstLine="480" w:firstLineChars="200"/>
        <w:rPr>
          <w:rFonts w:ascii="宋体"/>
          <w:color w:val="auto"/>
          <w:sz w:val="24"/>
          <w:highlight w:val="none"/>
        </w:rPr>
      </w:pPr>
      <w:r>
        <w:rPr>
          <w:rFonts w:ascii="宋体" w:hAnsi="宋体" w:cs="宋体"/>
          <w:color w:val="auto"/>
          <w:sz w:val="24"/>
          <w:highlight w:val="none"/>
        </w:rPr>
        <w:t xml:space="preserve">1.2 </w:t>
      </w:r>
      <w:r>
        <w:rPr>
          <w:rFonts w:hint="eastAsia" w:ascii="宋体" w:hAnsi="宋体" w:cs="宋体"/>
          <w:color w:val="auto"/>
          <w:sz w:val="24"/>
          <w:highlight w:val="none"/>
        </w:rPr>
        <w:t>乙方对提供的标的物应当拥有完整的物权，并且负有保证第三人不得向甲方主张任何权利（包括知识产权）的义务。</w:t>
      </w:r>
    </w:p>
    <w:p w14:paraId="0BFD0079">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二、合同价格与支付</w:t>
      </w:r>
    </w:p>
    <w:p w14:paraId="0940CC2E">
      <w:pPr>
        <w:snapToGrid w:val="0"/>
        <w:spacing w:line="360" w:lineRule="auto"/>
        <w:ind w:firstLine="480" w:firstLineChars="200"/>
        <w:rPr>
          <w:rFonts w:ascii="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合同价格按此次中标价格执行，合同含税</w:t>
      </w:r>
      <w:r>
        <w:rPr>
          <w:rFonts w:hint="eastAsia" w:ascii="宋体" w:hAnsi="宋体" w:cs="宋体"/>
          <w:color w:val="auto"/>
          <w:sz w:val="24"/>
          <w:highlight w:val="none"/>
          <w:lang w:val="zh-CN"/>
        </w:rPr>
        <w:t>（小写）¥</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（其中设备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设备运维</w:t>
      </w:r>
      <w:r>
        <w:rPr>
          <w:rFonts w:hint="eastAsia" w:ascii="宋体" w:hAnsi="宋体" w:cs="宋体"/>
          <w:color w:val="auto"/>
          <w:sz w:val="24"/>
          <w:highlight w:val="none"/>
        </w:rPr>
        <w:t xml:space="preserve">   万元）</w:t>
      </w:r>
      <w:r>
        <w:rPr>
          <w:rFonts w:hint="eastAsia" w:ascii="宋体" w:hAnsi="宋体" w:cs="宋体"/>
          <w:color w:val="auto"/>
          <w:sz w:val="24"/>
          <w:highlight w:val="none"/>
          <w:lang w:val="zh-CN"/>
        </w:rPr>
        <w:t>。</w:t>
      </w:r>
      <w:r>
        <w:rPr>
          <w:rFonts w:hint="eastAsia" w:ascii="宋体" w:hAnsi="宋体" w:cs="宋体"/>
          <w:color w:val="auto"/>
          <w:sz w:val="24"/>
          <w:highlight w:val="none"/>
        </w:rPr>
        <w:t>包含所有设备、配套设施、软件系统、各类辅助材料、包装、仓储、运输、保险、安装、调试、</w:t>
      </w:r>
      <w:r>
        <w:rPr>
          <w:rFonts w:hint="eastAsia" w:ascii="宋体" w:hAnsi="宋体" w:cs="宋体"/>
          <w:color w:val="auto"/>
          <w:sz w:val="24"/>
          <w:highlight w:val="none"/>
          <w:lang w:val="en-US" w:eastAsia="zh-CN"/>
        </w:rPr>
        <w:t>路面开挖、修补</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保修期内备品备件、专用工具、伴随服务、人员培训，质保期内维保费、售后服务费、</w:t>
      </w:r>
      <w:r>
        <w:rPr>
          <w:rFonts w:hint="eastAsia" w:ascii="宋体" w:hAnsi="宋体" w:cs="宋体"/>
          <w:color w:val="auto"/>
          <w:sz w:val="24"/>
          <w:highlight w:val="none"/>
          <w:lang w:val="en-US" w:eastAsia="zh-CN"/>
        </w:rPr>
        <w:t>运维服务费</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管理费、税金、利润、各类风险费、不可预见费及其他一切相关费用等所有费用。</w:t>
      </w:r>
    </w:p>
    <w:p w14:paraId="2E61A99C">
      <w:pPr>
        <w:snapToGrid w:val="0"/>
        <w:spacing w:line="360" w:lineRule="auto"/>
        <w:ind w:firstLine="480" w:firstLineChars="200"/>
        <w:rPr>
          <w:rFonts w:ascii="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付款方式：</w:t>
      </w:r>
    </w:p>
    <w:p w14:paraId="45D6205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设备部分：</w:t>
      </w:r>
    </w:p>
    <w:p w14:paraId="59071CE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系统开发完成、设备安装调试结束，通过验收后具备投入使用条件后支付至</w:t>
      </w:r>
      <w:r>
        <w:rPr>
          <w:rFonts w:hint="eastAsia" w:ascii="宋体" w:hAnsi="宋体" w:cs="宋体"/>
          <w:color w:val="auto"/>
          <w:sz w:val="24"/>
          <w:highlight w:val="none"/>
          <w:lang w:val="en-US" w:eastAsia="zh-CN"/>
        </w:rPr>
        <w:t>设备部分总金额</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%的款项；</w:t>
      </w:r>
    </w:p>
    <w:p w14:paraId="7A7592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设备审计完成</w:t>
      </w:r>
      <w:r>
        <w:rPr>
          <w:rFonts w:hint="eastAsia" w:ascii="宋体" w:hAnsi="宋体" w:cs="宋体"/>
          <w:color w:val="auto"/>
          <w:sz w:val="24"/>
          <w:highlight w:val="none"/>
        </w:rPr>
        <w:t>支付至</w:t>
      </w:r>
      <w:r>
        <w:rPr>
          <w:rFonts w:hint="eastAsia" w:ascii="宋体" w:hAnsi="宋体" w:cs="宋体"/>
          <w:color w:val="auto"/>
          <w:sz w:val="24"/>
          <w:highlight w:val="none"/>
          <w:lang w:val="en-US" w:eastAsia="zh-CN"/>
        </w:rPr>
        <w:t>设备审定额的</w:t>
      </w:r>
      <w:r>
        <w:rPr>
          <w:rFonts w:hint="eastAsia" w:ascii="宋体" w:hAnsi="宋体" w:cs="宋体"/>
          <w:color w:val="auto"/>
          <w:sz w:val="24"/>
          <w:highlight w:val="none"/>
        </w:rPr>
        <w:t>90%。</w:t>
      </w:r>
    </w:p>
    <w:p w14:paraId="190E3D3E">
      <w:pPr>
        <w:snapToGrid w:val="0"/>
        <w:spacing w:line="360" w:lineRule="auto"/>
        <w:ind w:firstLine="480" w:firstLineChars="200"/>
        <w:rPr>
          <w:rFonts w:ascii="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免费</w:t>
      </w:r>
      <w:r>
        <w:rPr>
          <w:rFonts w:hint="eastAsia" w:ascii="宋体" w:hAnsi="宋体" w:cs="宋体"/>
          <w:color w:val="auto"/>
          <w:sz w:val="24"/>
          <w:highlight w:val="none"/>
        </w:rPr>
        <w:t>质保期满后支付余款。</w:t>
      </w:r>
    </w:p>
    <w:p w14:paraId="4ADC89F0">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2.运维部分：</w:t>
      </w:r>
    </w:p>
    <w:p w14:paraId="03C43C66">
      <w:pPr>
        <w:snapToGrid w:val="0"/>
        <w:spacing w:line="360" w:lineRule="auto"/>
        <w:ind w:firstLine="480" w:firstLineChars="200"/>
        <w:rPr>
          <w:rFonts w:hint="eastAsia"/>
          <w:color w:val="auto"/>
          <w:sz w:val="24"/>
          <w:highlight w:val="none"/>
        </w:rPr>
      </w:pPr>
      <w:r>
        <w:rPr>
          <w:rFonts w:hint="eastAsia"/>
          <w:color w:val="auto"/>
          <w:sz w:val="24"/>
          <w:highlight w:val="none"/>
        </w:rPr>
        <w:t>设备质量保证期届满后，</w:t>
      </w:r>
      <w:r>
        <w:rPr>
          <w:rFonts w:hint="eastAsia"/>
          <w:color w:val="auto"/>
          <w:sz w:val="24"/>
          <w:highlight w:val="none"/>
          <w:lang w:val="en-US" w:eastAsia="zh-CN"/>
        </w:rPr>
        <w:t>运维</w:t>
      </w:r>
      <w:r>
        <w:rPr>
          <w:rFonts w:hint="eastAsia"/>
          <w:color w:val="auto"/>
          <w:sz w:val="24"/>
          <w:highlight w:val="none"/>
        </w:rPr>
        <w:t>服务随即启动；</w:t>
      </w:r>
      <w:r>
        <w:rPr>
          <w:rFonts w:hint="eastAsia"/>
          <w:color w:val="auto"/>
          <w:sz w:val="24"/>
          <w:highlight w:val="none"/>
          <w:lang w:val="en-US" w:eastAsia="zh-CN"/>
        </w:rPr>
        <w:t>运维</w:t>
      </w:r>
      <w:r>
        <w:rPr>
          <w:rFonts w:hint="eastAsia"/>
          <w:color w:val="auto"/>
          <w:sz w:val="24"/>
          <w:highlight w:val="none"/>
        </w:rPr>
        <w:t>费用按年度支付，每年度</w:t>
      </w:r>
      <w:r>
        <w:rPr>
          <w:rFonts w:hint="eastAsia"/>
          <w:color w:val="auto"/>
          <w:sz w:val="24"/>
          <w:highlight w:val="none"/>
          <w:lang w:val="en-US" w:eastAsia="zh-CN"/>
        </w:rPr>
        <w:t>运维</w:t>
      </w:r>
      <w:r>
        <w:rPr>
          <w:rFonts w:hint="eastAsia"/>
          <w:color w:val="auto"/>
          <w:sz w:val="24"/>
          <w:highlight w:val="none"/>
        </w:rPr>
        <w:t>服务期满且经双方验收合格后，支付对应年度的</w:t>
      </w:r>
      <w:r>
        <w:rPr>
          <w:rFonts w:hint="eastAsia"/>
          <w:color w:val="auto"/>
          <w:sz w:val="24"/>
          <w:highlight w:val="none"/>
          <w:lang w:val="en-US" w:eastAsia="zh-CN"/>
        </w:rPr>
        <w:t>运维</w:t>
      </w:r>
      <w:r>
        <w:rPr>
          <w:rFonts w:hint="eastAsia"/>
          <w:color w:val="auto"/>
          <w:sz w:val="24"/>
          <w:highlight w:val="none"/>
        </w:rPr>
        <w:t>费用。</w:t>
      </w:r>
    </w:p>
    <w:p w14:paraId="567C4549">
      <w:pPr>
        <w:snapToGrid w:val="0"/>
        <w:spacing w:line="360" w:lineRule="auto"/>
        <w:ind w:firstLine="480" w:firstLineChars="200"/>
        <w:rPr>
          <w:rFonts w:ascii="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根据现行税法对甲方征收的与本合同有关的一切税费均由甲方承担；根据现行税法对乙方征收的与本合同有关的一切税费均由乙方承担。</w:t>
      </w:r>
    </w:p>
    <w:p w14:paraId="7546C96A">
      <w:pPr>
        <w:snapToGrid w:val="0"/>
        <w:spacing w:line="360" w:lineRule="auto"/>
        <w:ind w:firstLine="480" w:firstLineChars="200"/>
        <w:rPr>
          <w:rFonts w:ascii="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支付（结算）方式：由甲方通知乙方提交相关发票并至支付（结算）中心办理支付手续，支付（结算）中心在各项手续、票据齐全的情况下完成对外支付。</w:t>
      </w:r>
    </w:p>
    <w:p w14:paraId="08260A99">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三、质量保证</w:t>
      </w:r>
    </w:p>
    <w:p w14:paraId="2B7E71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3.1中标人应保证提供的产品不得侵犯第三方专利权、商标权和工业设计权、版权等。否则，中标人应负全部责任，并承担由此引起的一切后果。</w:t>
      </w:r>
    </w:p>
    <w:p w14:paraId="3E3A92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3.2中标人应保证其货物在正确安装、正常使用和保养条件下，在其使用寿命期内应具有满意的性能。</w:t>
      </w:r>
    </w:p>
    <w:p w14:paraId="40F412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3.3中标人应采取必要的安全措施保证货物的运输的安全，并承担货物的运输过程中产生的风险。</w:t>
      </w:r>
    </w:p>
    <w:p w14:paraId="659AD4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3.4交付使用前发生的货物损坏或不合格，一律退换新品。在保修期内发生的设备损坏或性能不合格（非使用不当原因造成），除招标人同意修理外，应退换新品。</w:t>
      </w:r>
    </w:p>
    <w:p w14:paraId="0E43235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3.5投标人必须保证所提供的产品符合国家相应质量要求。</w:t>
      </w:r>
    </w:p>
    <w:p w14:paraId="106B36D0">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四、包装</w:t>
      </w:r>
    </w:p>
    <w:p w14:paraId="680724BF">
      <w:pPr>
        <w:spacing w:line="360" w:lineRule="auto"/>
        <w:ind w:firstLine="480" w:firstLineChars="200"/>
        <w:rPr>
          <w:rFonts w:ascii="宋体"/>
          <w:color w:val="auto"/>
          <w:kern w:val="0"/>
          <w:sz w:val="24"/>
          <w:highlight w:val="none"/>
        </w:rPr>
      </w:pPr>
      <w:r>
        <w:rPr>
          <w:rFonts w:hint="eastAsia" w:ascii="宋体" w:hAnsi="宋体" w:cs="宋体"/>
          <w:color w:val="auto"/>
          <w:kern w:val="0"/>
          <w:sz w:val="24"/>
          <w:highlight w:val="none"/>
        </w:rPr>
        <w:t>乙方提供的设备必须为原包装，在送交甲方验收前不得拆箱。</w:t>
      </w:r>
    </w:p>
    <w:p w14:paraId="658D86C4">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五、标的物的交付</w:t>
      </w:r>
    </w:p>
    <w:p w14:paraId="35DACA0C">
      <w:pPr>
        <w:spacing w:line="360" w:lineRule="auto"/>
        <w:ind w:firstLine="480" w:firstLineChars="200"/>
        <w:rPr>
          <w:rFonts w:ascii="宋体"/>
          <w:color w:val="auto"/>
          <w:kern w:val="0"/>
          <w:sz w:val="24"/>
          <w:highlight w:val="none"/>
        </w:rPr>
      </w:pPr>
      <w:r>
        <w:rPr>
          <w:rFonts w:ascii="宋体" w:hAnsi="宋体" w:cs="宋体"/>
          <w:color w:val="auto"/>
          <w:kern w:val="0"/>
          <w:sz w:val="24"/>
          <w:highlight w:val="none"/>
        </w:rPr>
        <w:t xml:space="preserve">5.1 </w:t>
      </w:r>
      <w:r>
        <w:rPr>
          <w:rFonts w:hint="eastAsia" w:ascii="宋体" w:hAnsi="宋体" w:cs="宋体"/>
          <w:color w:val="auto"/>
          <w:kern w:val="0"/>
          <w:sz w:val="24"/>
          <w:highlight w:val="none"/>
        </w:rPr>
        <w:t>标的物的所有权自标的物交付时转移。</w:t>
      </w:r>
    </w:p>
    <w:p w14:paraId="53D0C376">
      <w:pPr>
        <w:spacing w:line="360" w:lineRule="auto"/>
        <w:ind w:firstLine="480" w:firstLineChars="200"/>
        <w:rPr>
          <w:rFonts w:ascii="宋体"/>
          <w:color w:val="auto"/>
          <w:kern w:val="0"/>
          <w:sz w:val="24"/>
          <w:highlight w:val="none"/>
        </w:rPr>
      </w:pPr>
      <w:r>
        <w:rPr>
          <w:rFonts w:ascii="宋体" w:hAnsi="宋体" w:cs="宋体"/>
          <w:color w:val="auto"/>
          <w:kern w:val="0"/>
          <w:sz w:val="24"/>
          <w:highlight w:val="none"/>
        </w:rPr>
        <w:t xml:space="preserve">5.2 </w:t>
      </w:r>
      <w:r>
        <w:rPr>
          <w:rFonts w:hint="eastAsia" w:ascii="宋体" w:hAnsi="宋体" w:cs="宋体"/>
          <w:color w:val="auto"/>
          <w:kern w:val="0"/>
          <w:sz w:val="24"/>
          <w:highlight w:val="none"/>
        </w:rPr>
        <w:t>乙方应当按照约定的期限和约定的地点交付标的物。</w:t>
      </w:r>
    </w:p>
    <w:p w14:paraId="30CB94A5">
      <w:pPr>
        <w:spacing w:line="360" w:lineRule="auto"/>
        <w:ind w:firstLine="480" w:firstLineChars="200"/>
        <w:rPr>
          <w:rFonts w:ascii="宋体"/>
          <w:color w:val="auto"/>
          <w:kern w:val="0"/>
          <w:sz w:val="24"/>
          <w:highlight w:val="none"/>
        </w:rPr>
      </w:pPr>
      <w:r>
        <w:rPr>
          <w:rFonts w:ascii="宋体" w:hAnsi="宋体" w:cs="宋体"/>
          <w:color w:val="auto"/>
          <w:kern w:val="0"/>
          <w:sz w:val="24"/>
          <w:highlight w:val="none"/>
        </w:rPr>
        <w:t xml:space="preserve">5.3 </w:t>
      </w:r>
      <w:r>
        <w:rPr>
          <w:rFonts w:hint="eastAsia" w:ascii="宋体" w:hAnsi="宋体" w:cs="宋体"/>
          <w:color w:val="auto"/>
          <w:kern w:val="0"/>
          <w:sz w:val="24"/>
          <w:highlight w:val="none"/>
        </w:rPr>
        <w:t>乙方应当按照约定或者交易习惯向甲方交付提取标的物单证以外的有关单证和资料，</w:t>
      </w:r>
    </w:p>
    <w:p w14:paraId="0EE21E5C">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5.4</w:t>
      </w:r>
      <w:r>
        <w:rPr>
          <w:rFonts w:hint="eastAsia" w:ascii="宋体" w:hAnsi="宋体" w:cs="宋体"/>
          <w:color w:val="auto"/>
          <w:kern w:val="0"/>
          <w:sz w:val="24"/>
          <w:highlight w:val="none"/>
        </w:rPr>
        <w:t>产品设备交货、安装调试服务</w:t>
      </w:r>
    </w:p>
    <w:p w14:paraId="6FAB4B74">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5.4.1</w:t>
      </w:r>
      <w:r>
        <w:rPr>
          <w:rFonts w:hint="eastAsia" w:ascii="宋体" w:hAnsi="宋体" w:cs="宋体"/>
          <w:color w:val="auto"/>
          <w:kern w:val="0"/>
          <w:sz w:val="24"/>
          <w:highlight w:val="none"/>
        </w:rPr>
        <w:t>产品设备交付：</w:t>
      </w:r>
    </w:p>
    <w:p w14:paraId="4E998E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①交货地点：产品设备送至招标单位指定的地点并负责对现场设备的安装、调试。</w:t>
      </w:r>
    </w:p>
    <w:p w14:paraId="41E96FF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②货物装卸、运输涉及到的保险，其费用包含在合同总价中。</w:t>
      </w:r>
    </w:p>
    <w:p w14:paraId="779E5440">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5.4.2</w:t>
      </w:r>
      <w:r>
        <w:rPr>
          <w:rFonts w:hint="eastAsia" w:ascii="宋体" w:hAnsi="宋体" w:cs="宋体"/>
          <w:color w:val="auto"/>
          <w:kern w:val="0"/>
          <w:sz w:val="24"/>
          <w:highlight w:val="none"/>
        </w:rPr>
        <w:t>产品设备交付及安装调试服务日期：根据招标单位要求的时间完成所有货物交货并安装调试结束。</w:t>
      </w:r>
    </w:p>
    <w:p w14:paraId="3688ABBF">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5.4.3</w:t>
      </w:r>
      <w:r>
        <w:rPr>
          <w:rFonts w:hint="eastAsia" w:ascii="宋体" w:hAnsi="宋体" w:cs="宋体"/>
          <w:color w:val="auto"/>
          <w:kern w:val="0"/>
          <w:sz w:val="24"/>
          <w:highlight w:val="none"/>
        </w:rPr>
        <w:t>中标人发货到招标单位指定地点前应先告知招标单位。</w:t>
      </w:r>
    </w:p>
    <w:p w14:paraId="685FCE02">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5.4.4</w:t>
      </w:r>
      <w:r>
        <w:rPr>
          <w:rFonts w:hint="eastAsia" w:ascii="宋体" w:hAnsi="宋体" w:cs="宋体"/>
          <w:color w:val="auto"/>
          <w:kern w:val="0"/>
          <w:sz w:val="24"/>
          <w:highlight w:val="none"/>
        </w:rPr>
        <w:t>全部货物的外包装必须采用防漏、防潮、防震、防锈、防盗和考虑到可能会发生的野蛮装卸等长途运输及多次装卸之需要。如因供方包装不当以及其它原因造成损坏或丢失，应由供方负一切责任。</w:t>
      </w:r>
    </w:p>
    <w:p w14:paraId="599F44F7">
      <w:pPr>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 xml:space="preserve">5.5 </w:t>
      </w:r>
      <w:r>
        <w:rPr>
          <w:rFonts w:hint="eastAsia" w:ascii="宋体" w:hAnsi="宋体" w:cs="宋体"/>
          <w:color w:val="auto"/>
          <w:kern w:val="0"/>
          <w:sz w:val="24"/>
          <w:highlight w:val="none"/>
        </w:rPr>
        <w:t>交货及安装调试地点：</w:t>
      </w:r>
      <w:r>
        <w:rPr>
          <w:rFonts w:hint="eastAsia" w:ascii="宋体" w:hAnsi="宋体" w:cs="宋体"/>
          <w:color w:val="auto"/>
          <w:sz w:val="24"/>
          <w:highlight w:val="none"/>
        </w:rPr>
        <w:t>招标</w:t>
      </w:r>
      <w:r>
        <w:rPr>
          <w:rFonts w:hint="eastAsia" w:ascii="宋体" w:hAnsi="宋体" w:cs="宋体"/>
          <w:color w:val="auto"/>
          <w:kern w:val="0"/>
          <w:sz w:val="24"/>
          <w:highlight w:val="none"/>
        </w:rPr>
        <w:t>方指定地点。</w:t>
      </w:r>
    </w:p>
    <w:p w14:paraId="5AEFF80B">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六、项目实施要求</w:t>
      </w:r>
    </w:p>
    <w:p w14:paraId="191D286B">
      <w:pPr>
        <w:spacing w:line="360" w:lineRule="auto"/>
        <w:ind w:firstLine="480" w:firstLineChars="200"/>
        <w:rPr>
          <w:rFonts w:ascii="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lang w:val="en-US" w:eastAsia="zh-CN"/>
        </w:rPr>
        <w:t>履约期限</w:t>
      </w:r>
      <w:r>
        <w:rPr>
          <w:rFonts w:hint="eastAsia" w:ascii="宋体" w:hAnsi="宋体" w:cs="宋体"/>
          <w:color w:val="auto"/>
          <w:sz w:val="24"/>
          <w:highlight w:val="none"/>
        </w:rPr>
        <w:t>要求</w:t>
      </w:r>
    </w:p>
    <w:p w14:paraId="70AC9661">
      <w:pPr>
        <w:snapToGrid w:val="0"/>
        <w:spacing w:line="460" w:lineRule="exact"/>
        <w:ind w:firstLine="480" w:firstLineChars="200"/>
        <w:rPr>
          <w:rFonts w:hint="eastAsia"/>
          <w:color w:val="auto"/>
          <w:sz w:val="24"/>
          <w:highlight w:val="none"/>
          <w:lang w:eastAsia="zh-CN"/>
        </w:rPr>
      </w:pPr>
      <w:r>
        <w:rPr>
          <w:rFonts w:hint="eastAsia"/>
          <w:color w:val="auto"/>
          <w:sz w:val="24"/>
          <w:highlight w:val="none"/>
        </w:rPr>
        <w:t>①设备自合同签订后</w:t>
      </w:r>
      <w:r>
        <w:rPr>
          <w:rFonts w:hint="eastAsia"/>
          <w:color w:val="auto"/>
          <w:sz w:val="24"/>
          <w:highlight w:val="none"/>
          <w:lang w:val="en-US" w:eastAsia="zh-CN"/>
        </w:rPr>
        <w:t>15日历天</w:t>
      </w:r>
      <w:r>
        <w:rPr>
          <w:rFonts w:hint="eastAsia"/>
          <w:color w:val="auto"/>
          <w:sz w:val="24"/>
          <w:highlight w:val="none"/>
        </w:rPr>
        <w:t>内完成</w:t>
      </w:r>
      <w:r>
        <w:rPr>
          <w:rFonts w:hint="eastAsia"/>
          <w:color w:val="auto"/>
          <w:sz w:val="24"/>
          <w:highlight w:val="none"/>
          <w:lang w:val="en-US" w:eastAsia="zh-CN"/>
        </w:rPr>
        <w:t>供货</w:t>
      </w:r>
      <w:r>
        <w:rPr>
          <w:rFonts w:hint="eastAsia"/>
          <w:color w:val="auto"/>
          <w:sz w:val="24"/>
          <w:highlight w:val="none"/>
        </w:rPr>
        <w:t>安装调试并验收通过。②设备</w:t>
      </w:r>
      <w:r>
        <w:rPr>
          <w:rFonts w:hint="eastAsia"/>
          <w:color w:val="auto"/>
          <w:sz w:val="24"/>
          <w:highlight w:val="none"/>
          <w:lang w:val="en-US" w:eastAsia="zh-CN"/>
        </w:rPr>
        <w:t>免费</w:t>
      </w:r>
      <w:r>
        <w:rPr>
          <w:rFonts w:hint="eastAsia"/>
          <w:color w:val="auto"/>
          <w:sz w:val="24"/>
          <w:highlight w:val="none"/>
        </w:rPr>
        <w:t>质</w:t>
      </w:r>
      <w:r>
        <w:rPr>
          <w:rFonts w:hint="eastAsia"/>
          <w:color w:val="auto"/>
          <w:sz w:val="24"/>
          <w:highlight w:val="none"/>
          <w:lang w:val="en-US" w:eastAsia="zh-CN"/>
        </w:rPr>
        <w:t>保</w:t>
      </w:r>
      <w:r>
        <w:rPr>
          <w:rFonts w:hint="eastAsia"/>
          <w:color w:val="auto"/>
          <w:sz w:val="24"/>
          <w:highlight w:val="none"/>
        </w:rPr>
        <w:t>期届满</w:t>
      </w:r>
      <w:r>
        <w:rPr>
          <w:rFonts w:hint="eastAsia"/>
          <w:color w:val="auto"/>
          <w:sz w:val="24"/>
          <w:highlight w:val="none"/>
        </w:rPr>
        <w:t>后，</w:t>
      </w:r>
      <w:r>
        <w:rPr>
          <w:rFonts w:hint="eastAsia"/>
          <w:color w:val="auto"/>
          <w:sz w:val="24"/>
          <w:highlight w:val="none"/>
          <w:lang w:val="en-US" w:eastAsia="zh-CN"/>
        </w:rPr>
        <w:t>运维</w:t>
      </w:r>
      <w:r>
        <w:rPr>
          <w:rFonts w:hint="eastAsia"/>
          <w:color w:val="auto"/>
          <w:sz w:val="24"/>
          <w:highlight w:val="none"/>
        </w:rPr>
        <w:t>服务随即启动，服务期限为</w:t>
      </w:r>
      <w:r>
        <w:rPr>
          <w:rFonts w:hint="eastAsia"/>
          <w:color w:val="auto"/>
          <w:sz w:val="24"/>
          <w:highlight w:val="none"/>
          <w:lang w:val="en-US" w:eastAsia="zh-CN"/>
        </w:rPr>
        <w:t>五</w:t>
      </w:r>
      <w:r>
        <w:rPr>
          <w:rFonts w:hint="eastAsia"/>
          <w:color w:val="auto"/>
          <w:sz w:val="24"/>
          <w:highlight w:val="none"/>
        </w:rPr>
        <w:t>年。</w:t>
      </w:r>
    </w:p>
    <w:p w14:paraId="41A02BB0">
      <w:pPr>
        <w:spacing w:line="360" w:lineRule="auto"/>
        <w:ind w:firstLine="480" w:firstLineChars="200"/>
        <w:rPr>
          <w:rFonts w:ascii="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服务与技术支持</w:t>
      </w:r>
    </w:p>
    <w:p w14:paraId="00E0DDA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6.2.1本</w:t>
      </w:r>
      <w:r>
        <w:rPr>
          <w:rFonts w:hint="eastAsia" w:ascii="宋体" w:hAnsi="宋体" w:cs="宋体"/>
          <w:color w:val="auto"/>
          <w:sz w:val="24"/>
          <w:highlight w:val="none"/>
        </w:rPr>
        <w:t>设备</w:t>
      </w:r>
      <w:r>
        <w:rPr>
          <w:rFonts w:hint="eastAsia" w:ascii="宋体" w:hAnsi="宋体" w:cs="宋体"/>
          <w:color w:val="auto"/>
          <w:sz w:val="24"/>
          <w:highlight w:val="none"/>
          <w:lang w:val="en-US" w:eastAsia="zh-CN"/>
        </w:rPr>
        <w:t>免费</w:t>
      </w:r>
      <w:r>
        <w:rPr>
          <w:rFonts w:hint="eastAsia" w:ascii="宋体" w:hAnsi="宋体" w:cs="宋体"/>
          <w:color w:val="auto"/>
          <w:sz w:val="24"/>
          <w:highlight w:val="none"/>
        </w:rPr>
        <w:t>质保期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 xml:space="preserve">  </w:t>
      </w:r>
      <w:r>
        <w:rPr>
          <w:rFonts w:hint="eastAsia" w:ascii="宋体" w:hAnsi="宋体" w:cs="宋体"/>
          <w:color w:val="auto"/>
          <w:sz w:val="24"/>
          <w:highlight w:val="none"/>
        </w:rPr>
        <w:t>年，运维期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p>
    <w:p w14:paraId="16C55A2D">
      <w:pPr>
        <w:spacing w:line="360" w:lineRule="auto"/>
        <w:ind w:firstLine="480" w:firstLineChars="200"/>
        <w:rPr>
          <w:rFonts w:ascii="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2项目上线运行时，投标人必须提供完整的服务实施方案，并承诺按该实施方案进行相应的后续服务，确保系统能顺利运行。</w:t>
      </w:r>
    </w:p>
    <w:p w14:paraId="028B116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3及时对非人为因素产生的设备故障进行免费修理和更换处理。</w:t>
      </w:r>
    </w:p>
    <w:p w14:paraId="15600B0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4拥有一支专业及专职的维修维护队伍，配备必要的工程机械和工具，有一定的施工、维修、维护的经验和新增设备的接入能力，提供7*24小时维保服务。系统出现故障时，接报后即时响应，收费时段15分钟内到场；非收费时段30分钟内到场；一般故障2小时内解决，重大故障应启动应急备用方案，最长不超过24h。</w:t>
      </w:r>
    </w:p>
    <w:p w14:paraId="431C7C3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5 中标人在本项目的维保期内若不能兑现服务与承诺，拖延或不履行维护保养责任，招标方有权委托第三方进行该系统的维护与保养，由此产生的费用以及因质量缺陷造成的损失中标人承担赔偿责任，从质保金中扣除。</w:t>
      </w:r>
    </w:p>
    <w:p w14:paraId="5B903C43">
      <w:pPr>
        <w:spacing w:line="360" w:lineRule="auto"/>
        <w:ind w:firstLine="480" w:firstLineChars="200"/>
        <w:rPr>
          <w:rFonts w:ascii="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6维保期届满后，中标人保证继续为招标人提供货物的维修服务，招标人应按卖方提供的优惠价格向中标人支付相关费用， 中标人保证在合同货物使用期内以不高于本合同货物和相关配件的价格向招标人提供备品备件。</w:t>
      </w:r>
    </w:p>
    <w:p w14:paraId="45F63F0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7在系统运行期间，系统升级和维护工作要求放在非工作时间，不能影响系统日常的使用。</w:t>
      </w:r>
    </w:p>
    <w:p w14:paraId="4846815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技术培训</w:t>
      </w:r>
    </w:p>
    <w:p w14:paraId="4901DE5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6.3.1</w:t>
      </w:r>
      <w:r>
        <w:rPr>
          <w:rFonts w:hint="eastAsia" w:ascii="宋体" w:hAnsi="宋体" w:cs="宋体"/>
          <w:color w:val="auto"/>
          <w:sz w:val="24"/>
          <w:highlight w:val="none"/>
        </w:rPr>
        <w:t>项目终验前，对使用人员进行操作培训。</w:t>
      </w:r>
    </w:p>
    <w:p w14:paraId="2EE01FC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2提供详细的培训计划包括时间、方式、《系统培训学习资料》、教材(讲义)及考试内容等。</w:t>
      </w:r>
    </w:p>
    <w:p w14:paraId="3C787C1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3提供《系统安全运行指南》、《系统设备保修手册》。</w:t>
      </w:r>
    </w:p>
    <w:p w14:paraId="3DB971F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4质保期内，中标人须根据用户方需求提供实际操作培训服务。</w:t>
      </w:r>
    </w:p>
    <w:p w14:paraId="482B879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5技术培训费用应包含在投标总价中。</w:t>
      </w:r>
    </w:p>
    <w:p w14:paraId="3F6A764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6技术培训至少应包括下列内容：</w:t>
      </w:r>
    </w:p>
    <w:p w14:paraId="0A017377">
      <w:pPr>
        <w:spacing w:line="360" w:lineRule="auto"/>
        <w:ind w:firstLine="480" w:firstLineChars="200"/>
        <w:rPr>
          <w:rFonts w:asci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）原理、构成和功能的描述。</w:t>
      </w:r>
    </w:p>
    <w:p w14:paraId="688A377D">
      <w:pPr>
        <w:spacing w:line="360" w:lineRule="auto"/>
        <w:ind w:firstLine="480" w:firstLineChars="200"/>
        <w:rPr>
          <w:rFonts w:asci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）常见故障的处理或排除。</w:t>
      </w:r>
    </w:p>
    <w:p w14:paraId="13D587B6">
      <w:pPr>
        <w:spacing w:line="360" w:lineRule="auto"/>
        <w:ind w:firstLine="480" w:firstLineChars="200"/>
        <w:rPr>
          <w:rFonts w:asci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）各系统的检查、调整和维护。</w:t>
      </w:r>
    </w:p>
    <w:p w14:paraId="35960F83">
      <w:pPr>
        <w:spacing w:line="360" w:lineRule="auto"/>
        <w:ind w:firstLine="480" w:firstLineChars="200"/>
        <w:rPr>
          <w:rFonts w:asci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）对使用者关于平台基本操作技能的培训。</w:t>
      </w:r>
    </w:p>
    <w:p w14:paraId="2934E1EC">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七、标的物的检验和验收</w:t>
      </w:r>
    </w:p>
    <w:p w14:paraId="4BD065E5">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7.1中标人所供货物在通过专项验收时，应对由于设计、工艺或材料的缺陷而发生的任何不足或故障负责，并承担由此引起的一切后果。</w:t>
      </w:r>
    </w:p>
    <w:p w14:paraId="7E48475D">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7.2招标人有权拒收未通过专项验收的货物。</w:t>
      </w:r>
    </w:p>
    <w:p w14:paraId="0155AE34">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7.3验收合格的同时，中标人需提供质保书、保修证明等书面资料，并按国家制造和安装的标准要求检测验收。</w:t>
      </w:r>
    </w:p>
    <w:p w14:paraId="32A528D0">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7.4如双方对验收结果有分歧，则以南通市技术监督局的检测结果为准，检验费由有过失的一方支付。</w:t>
      </w:r>
    </w:p>
    <w:p w14:paraId="389075AD">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7.5对于检测不合格的，该批次货物无条件退场，并由此认定为是中标人自身的原因而导致该结果，招标人有权取消中标人的中标资格且解除合同。</w:t>
      </w:r>
    </w:p>
    <w:p w14:paraId="338D499A">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7.6委托法定检测机构对该系统进行全面检测，中标人承担因此涉及到的费用，检测合格后，凭法定检测机构出具的本系统检测合格的报告，按规定向招标人申请办理手续进行终验程序。</w:t>
      </w:r>
    </w:p>
    <w:p w14:paraId="3CC3A061">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.7项目移交，承建方须将所有实施项目文档（包括施工方案、用户手册、操作手册、竣工报告）、系统运行所需承建方提供的其他环境资源完整移交业主方。</w:t>
      </w:r>
    </w:p>
    <w:p w14:paraId="459192CB">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八、违约责任</w:t>
      </w:r>
    </w:p>
    <w:p w14:paraId="623ABD70">
      <w:pPr>
        <w:snapToGrid w:val="0"/>
        <w:spacing w:line="480" w:lineRule="exact"/>
        <w:ind w:firstLine="573"/>
        <w:rPr>
          <w:rFonts w:ascii="宋体"/>
          <w:color w:val="auto"/>
          <w:sz w:val="24"/>
          <w:highlight w:val="none"/>
        </w:rPr>
      </w:pPr>
      <w:r>
        <w:rPr>
          <w:rFonts w:ascii="宋体" w:hAnsi="宋体" w:cs="宋体"/>
          <w:color w:val="auto"/>
          <w:sz w:val="24"/>
          <w:highlight w:val="none"/>
        </w:rPr>
        <w:t xml:space="preserve">8.1 </w:t>
      </w:r>
      <w:r>
        <w:rPr>
          <w:rFonts w:hint="eastAsia" w:ascii="宋体" w:hAnsi="宋体" w:cs="宋体"/>
          <w:color w:val="auto"/>
          <w:sz w:val="24"/>
          <w:highlight w:val="none"/>
        </w:rPr>
        <w:t>甲方违反合同约定，乙方有权要求甲方在一定期限内解决，逾期未解决的，造成乙方经济损失由甲方承担。</w:t>
      </w:r>
    </w:p>
    <w:p w14:paraId="165AA53E">
      <w:pPr>
        <w:snapToGrid w:val="0"/>
        <w:spacing w:line="480" w:lineRule="exact"/>
        <w:ind w:firstLine="573"/>
        <w:rPr>
          <w:rFonts w:ascii="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乙方违反有关国家法律法规及本合同的约定，未能达到约定的处理目标，甲方有权要求乙方限期整改，逾期未整改，造成甲方经济损失的，甲方有权扣留乙方全部履约保证金。</w:t>
      </w:r>
    </w:p>
    <w:p w14:paraId="68ACB0B7">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九、不可抗力</w:t>
      </w:r>
    </w:p>
    <w:p w14:paraId="68566E3B">
      <w:pPr>
        <w:snapToGrid w:val="0"/>
        <w:spacing w:line="480" w:lineRule="exact"/>
        <w:ind w:firstLine="573"/>
        <w:rPr>
          <w:rFonts w:ascii="宋体" w:hAnsi="宋体" w:cs="宋体"/>
          <w:color w:val="auto"/>
          <w:sz w:val="24"/>
          <w:highlight w:val="none"/>
        </w:rPr>
      </w:pPr>
      <w:r>
        <w:rPr>
          <w:rFonts w:hint="eastAsia" w:ascii="宋体" w:hAnsi="宋体" w:cs="宋体"/>
          <w:color w:val="auto"/>
          <w:sz w:val="24"/>
          <w:highlight w:val="none"/>
        </w:rPr>
        <w:t>本合同执行期间，如遇不可抗力致使合同无法履行时，双方应按有关法律、法规及时协商处理。</w:t>
      </w:r>
    </w:p>
    <w:p w14:paraId="76A79D68">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十、索赔</w:t>
      </w:r>
    </w:p>
    <w:p w14:paraId="70843D09">
      <w:pPr>
        <w:adjustRightInd w:val="0"/>
        <w:snapToGrid w:val="0"/>
        <w:spacing w:line="50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 xml:space="preserve">.1 </w:t>
      </w:r>
      <w:r>
        <w:rPr>
          <w:rFonts w:hint="eastAsia" w:ascii="宋体" w:hAnsi="宋体" w:cs="宋体"/>
          <w:color w:val="auto"/>
          <w:sz w:val="24"/>
          <w:highlight w:val="none"/>
        </w:rPr>
        <w:t>甲方有权根据当地产品质量检验机构或其他有权部门出具的检验证书向乙方提出索赔。</w:t>
      </w:r>
    </w:p>
    <w:p w14:paraId="1A65F937">
      <w:pPr>
        <w:adjustRightInd w:val="0"/>
        <w:snapToGrid w:val="0"/>
        <w:spacing w:line="50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 xml:space="preserve">.2 </w:t>
      </w:r>
      <w:r>
        <w:rPr>
          <w:rFonts w:hint="eastAsia" w:ascii="宋体" w:hAnsi="宋体" w:cs="宋体"/>
          <w:color w:val="auto"/>
          <w:sz w:val="24"/>
          <w:highlight w:val="none"/>
        </w:rPr>
        <w:t>在本合同规定的检验期限和质量保证期内，如果乙方对甲方提出的索赔或差异有责任，则乙方应按甲方同意的下列一种或多种方式解决索赔事宜：</w:t>
      </w:r>
    </w:p>
    <w:p w14:paraId="5C475717">
      <w:pPr>
        <w:adjustRightInd w:val="0"/>
        <w:snapToGrid w:val="0"/>
        <w:spacing w:line="50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 xml:space="preserve">.2.1 </w:t>
      </w:r>
      <w:r>
        <w:rPr>
          <w:rFonts w:hint="eastAsia" w:ascii="宋体" w:hAnsi="宋体" w:cs="宋体"/>
          <w:color w:val="auto"/>
          <w:sz w:val="24"/>
          <w:highlight w:val="none"/>
        </w:rPr>
        <w:t>乙方同意退货，并按合同规定的货币将货款退还给甲方，并且承担由此发生的一切损失和费用，包括利息、银行手续费、运费、保险费、检验费、仓储费、装卸费以及为保护退回标的物所需的其他必要费用。</w:t>
      </w:r>
    </w:p>
    <w:p w14:paraId="7C5B286F">
      <w:pPr>
        <w:adjustRightInd w:val="0"/>
        <w:snapToGrid w:val="0"/>
        <w:spacing w:line="50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 xml:space="preserve">.2.2 </w:t>
      </w:r>
      <w:r>
        <w:rPr>
          <w:rFonts w:hint="eastAsia" w:ascii="宋体" w:hAnsi="宋体" w:cs="宋体"/>
          <w:color w:val="auto"/>
          <w:sz w:val="24"/>
          <w:highlight w:val="none"/>
        </w:rPr>
        <w:t>根据标的物的低劣程度、损坏程度以及甲方遭受损失的数额，经双方协商确定降低标的物的价格。</w:t>
      </w:r>
    </w:p>
    <w:p w14:paraId="57C36A29">
      <w:pPr>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 xml:space="preserve">.2.3 </w:t>
      </w:r>
      <w:r>
        <w:rPr>
          <w:rFonts w:hint="eastAsia" w:ascii="宋体" w:hAnsi="宋体" w:cs="宋体"/>
          <w:color w:val="auto"/>
          <w:sz w:val="24"/>
          <w:highlight w:val="none"/>
        </w:rPr>
        <w:t>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3F92A7EC">
      <w:pPr>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0</w:t>
      </w:r>
      <w:r>
        <w:rPr>
          <w:rFonts w:ascii="宋体" w:hAnsi="宋体" w:cs="宋体"/>
          <w:color w:val="auto"/>
          <w:sz w:val="24"/>
          <w:highlight w:val="none"/>
        </w:rPr>
        <w:t xml:space="preserve">.3 </w:t>
      </w:r>
      <w:r>
        <w:rPr>
          <w:rFonts w:hint="eastAsia" w:ascii="宋体" w:hAnsi="宋体" w:cs="宋体"/>
          <w:color w:val="auto"/>
          <w:sz w:val="24"/>
          <w:highlight w:val="none"/>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0290406">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十一、合同的解除和转让</w:t>
      </w:r>
    </w:p>
    <w:p w14:paraId="5F55DA91">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cs="宋体"/>
          <w:color w:val="auto"/>
          <w:sz w:val="24"/>
          <w:highlight w:val="none"/>
        </w:rPr>
        <w:t>1</w:t>
      </w:r>
      <w:r>
        <w:rPr>
          <w:rFonts w:ascii="宋体" w:hAnsi="宋体" w:cs="宋体"/>
          <w:color w:val="auto"/>
          <w:sz w:val="24"/>
          <w:highlight w:val="none"/>
        </w:rPr>
        <w:t>.1</w:t>
      </w:r>
      <w:r>
        <w:rPr>
          <w:rFonts w:hint="eastAsia" w:ascii="宋体" w:hAnsi="宋体" w:cs="宋体"/>
          <w:color w:val="auto"/>
          <w:sz w:val="24"/>
          <w:highlight w:val="none"/>
        </w:rPr>
        <w:t>本合同期限届满时合同自然终止。</w:t>
      </w:r>
    </w:p>
    <w:p w14:paraId="02BAB046">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cs="宋体"/>
          <w:color w:val="auto"/>
          <w:sz w:val="24"/>
          <w:highlight w:val="none"/>
        </w:rPr>
        <w:t>1</w:t>
      </w:r>
      <w:r>
        <w:rPr>
          <w:rFonts w:ascii="宋体" w:hAnsi="宋体" w:cs="宋体"/>
          <w:color w:val="auto"/>
          <w:sz w:val="24"/>
          <w:highlight w:val="none"/>
        </w:rPr>
        <w:t>.2</w:t>
      </w:r>
      <w:r>
        <w:rPr>
          <w:rFonts w:hint="eastAsia" w:ascii="宋体" w:hAnsi="宋体" w:cs="宋体"/>
          <w:color w:val="auto"/>
          <w:sz w:val="24"/>
          <w:highlight w:val="none"/>
        </w:rPr>
        <w:t>甲方和乙方协商一致，可以解除合同。</w:t>
      </w:r>
    </w:p>
    <w:p w14:paraId="1E1D2D96">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有下列情形之一，合同一方可以解除合同：</w:t>
      </w:r>
    </w:p>
    <w:p w14:paraId="180F65D7">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 xml:space="preserve">.3.1 </w:t>
      </w:r>
      <w:r>
        <w:rPr>
          <w:rFonts w:hint="eastAsia" w:ascii="宋体" w:hAnsi="宋体" w:cs="宋体"/>
          <w:color w:val="auto"/>
          <w:sz w:val="24"/>
          <w:highlight w:val="none"/>
        </w:rPr>
        <w:t>因不可抗力致使不能实现合同目的，未受不可抗力影响的一方有权解除合同；</w:t>
      </w:r>
    </w:p>
    <w:p w14:paraId="06C75FEB">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 xml:space="preserve">.3.2 </w:t>
      </w:r>
      <w:r>
        <w:rPr>
          <w:rFonts w:hint="eastAsia" w:ascii="宋体" w:hAnsi="宋体" w:cs="宋体"/>
          <w:color w:val="auto"/>
          <w:sz w:val="24"/>
          <w:highlight w:val="none"/>
        </w:rPr>
        <w:t>因合同一方违约导致合同不能履行，另一方有权解除合同；</w:t>
      </w:r>
    </w:p>
    <w:p w14:paraId="1A270A19">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 xml:space="preserve">.3.3 </w:t>
      </w:r>
      <w:r>
        <w:rPr>
          <w:rFonts w:hint="eastAsia" w:ascii="宋体" w:hAnsi="宋体" w:cs="宋体"/>
          <w:color w:val="auto"/>
          <w:sz w:val="24"/>
          <w:highlight w:val="none"/>
        </w:rPr>
        <w:t>有权解除合同的一方，应当在违约事实或不可抗力发生之后三十天内书面通知对方以主张解除合同，合同在书面通知到达对方时解除；</w:t>
      </w:r>
    </w:p>
    <w:p w14:paraId="5390744B">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 xml:space="preserve">.3.4 </w:t>
      </w:r>
      <w:r>
        <w:rPr>
          <w:rFonts w:hint="eastAsia" w:ascii="宋体" w:hAnsi="宋体" w:cs="宋体"/>
          <w:color w:val="auto"/>
          <w:sz w:val="24"/>
          <w:highlight w:val="none"/>
        </w:rPr>
        <w:t>文件中提到的其他情形。</w:t>
      </w:r>
    </w:p>
    <w:p w14:paraId="51CA2DD3">
      <w:pPr>
        <w:snapToGrid w:val="0"/>
        <w:spacing w:line="480" w:lineRule="exact"/>
        <w:ind w:firstLine="573"/>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合同的部分和全部都不得转让。</w:t>
      </w:r>
    </w:p>
    <w:p w14:paraId="2E164EAA">
      <w:pPr>
        <w:numPr>
          <w:ilvl w:val="0"/>
          <w:numId w:val="1"/>
        </w:numPr>
        <w:snapToGrid w:val="0"/>
        <w:spacing w:line="360" w:lineRule="auto"/>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履约保证金</w:t>
      </w:r>
    </w:p>
    <w:p w14:paraId="46237D33">
      <w:pPr>
        <w:numPr>
          <w:ilvl w:val="0"/>
          <w:numId w:val="0"/>
        </w:numPr>
        <w:snapToGrid w:val="0"/>
        <w:spacing w:line="360" w:lineRule="auto"/>
        <w:ind w:firstLine="720" w:firstLineChars="300"/>
        <w:outlineLvl w:val="1"/>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rPr>
        <w:t>本项目</w:t>
      </w:r>
      <w:r>
        <w:rPr>
          <w:rFonts w:hint="eastAsia" w:ascii="宋体" w:hAnsi="宋体" w:cs="宋体"/>
          <w:color w:val="auto"/>
          <w:kern w:val="0"/>
          <w:sz w:val="24"/>
          <w:highlight w:val="none"/>
        </w:rPr>
        <w:t>中标</w:t>
      </w:r>
      <w:r>
        <w:rPr>
          <w:rFonts w:hint="eastAsia" w:ascii="宋体" w:hAnsi="宋体" w:cs="宋体"/>
          <w:color w:val="auto"/>
          <w:sz w:val="24"/>
          <w:highlight w:val="none"/>
        </w:rPr>
        <w:t>后乙方须向甲方缴纳的履约保证金为项目</w:t>
      </w:r>
      <w:r>
        <w:rPr>
          <w:rFonts w:hint="eastAsia" w:ascii="宋体" w:hAnsi="宋体" w:cs="宋体"/>
          <w:color w:val="auto"/>
          <w:kern w:val="0"/>
          <w:sz w:val="24"/>
          <w:highlight w:val="none"/>
        </w:rPr>
        <w:t>中标</w:t>
      </w:r>
      <w:r>
        <w:rPr>
          <w:rFonts w:hint="eastAsia" w:ascii="宋体" w:hAnsi="宋体" w:cs="宋体"/>
          <w:color w:val="auto"/>
          <w:sz w:val="24"/>
          <w:highlight w:val="none"/>
        </w:rPr>
        <w:t>价的</w:t>
      </w:r>
      <w:r>
        <w:rPr>
          <w:rFonts w:ascii="宋体" w:hAnsi="宋体" w:cs="宋体"/>
          <w:color w:val="auto"/>
          <w:sz w:val="24"/>
          <w:highlight w:val="none"/>
        </w:rPr>
        <w:t>10%</w:t>
      </w:r>
      <w:r>
        <w:rPr>
          <w:rFonts w:hint="eastAsia" w:ascii="宋体" w:hAnsi="宋体" w:cs="宋体"/>
          <w:color w:val="auto"/>
          <w:sz w:val="24"/>
          <w:highlight w:val="none"/>
        </w:rPr>
        <w:t>，即人民币</w:t>
      </w:r>
      <w:r>
        <w:rPr>
          <w:rFonts w:ascii="宋体" w:hAnsi="宋体" w:cs="宋体"/>
          <w:color w:val="auto"/>
          <w:sz w:val="24"/>
          <w:highlight w:val="none"/>
          <w:u w:val="single"/>
        </w:rPr>
        <w:t xml:space="preserve">           </w:t>
      </w:r>
      <w:r>
        <w:rPr>
          <w:rFonts w:hint="eastAsia" w:ascii="宋体" w:hAnsi="宋体" w:cs="宋体"/>
          <w:color w:val="auto"/>
          <w:sz w:val="24"/>
          <w:highlight w:val="none"/>
        </w:rPr>
        <w:t>元。</w:t>
      </w:r>
    </w:p>
    <w:p w14:paraId="4244E842">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乙方在按要求保质保量的完成该项目合同，调试完成并通过验收后，甲方凭乙方提交的申请，一次性无息退还该合同项目的履约保证金。</w:t>
      </w:r>
    </w:p>
    <w:p w14:paraId="0FB02657">
      <w:pPr>
        <w:snapToGrid w:val="0"/>
        <w:spacing w:line="480" w:lineRule="exact"/>
        <w:ind w:firstLine="573"/>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由于乙方原因，在签订合同后出现不按合同履行的情况，甲方有权将履约保证金作为违约金，全额不予退还，同时甲方亦有权终止合同，乙方还须承担相应的法律赔偿责任。</w:t>
      </w:r>
    </w:p>
    <w:p w14:paraId="66CFE654">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十三、合同的生效及备案</w:t>
      </w:r>
    </w:p>
    <w:p w14:paraId="7B72CD6B">
      <w:pPr>
        <w:snapToGrid w:val="0"/>
        <w:spacing w:line="480" w:lineRule="exact"/>
        <w:ind w:firstLine="573"/>
        <w:rPr>
          <w:rFonts w:ascii="宋体"/>
          <w:color w:val="auto"/>
          <w:sz w:val="24"/>
          <w:highlight w:val="none"/>
        </w:rPr>
      </w:pPr>
      <w:r>
        <w:rPr>
          <w:rFonts w:hint="eastAsia" w:ascii="宋体" w:hAnsi="宋体" w:cs="宋体"/>
          <w:color w:val="auto"/>
          <w:sz w:val="24"/>
          <w:highlight w:val="none"/>
        </w:rPr>
        <w:t>本合同在乙方按规定缴纳了履约保证金且甲乙双方签字盖章后即生效。</w:t>
      </w:r>
    </w:p>
    <w:p w14:paraId="613BD964">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十四、争议的解决</w:t>
      </w:r>
    </w:p>
    <w:p w14:paraId="7308956C">
      <w:pPr>
        <w:snapToGrid w:val="0"/>
        <w:spacing w:line="480" w:lineRule="exact"/>
        <w:ind w:firstLine="573"/>
        <w:rPr>
          <w:rFonts w:ascii="宋体"/>
          <w:color w:val="auto"/>
          <w:sz w:val="24"/>
          <w:highlight w:val="none"/>
        </w:rPr>
      </w:pPr>
      <w:r>
        <w:rPr>
          <w:rFonts w:hint="eastAsia" w:ascii="宋体" w:hAnsi="宋体" w:cs="宋体"/>
          <w:color w:val="auto"/>
          <w:sz w:val="24"/>
          <w:highlight w:val="none"/>
        </w:rPr>
        <w:t>甲乙双方因合同发生争议，应由双方协商解决，协商不成，任何一方可以向</w:t>
      </w:r>
      <w:r>
        <w:rPr>
          <w:rFonts w:hint="eastAsia" w:ascii="宋体" w:hAnsi="宋体" w:cs="宋体"/>
          <w:color w:val="auto"/>
          <w:sz w:val="24"/>
          <w:highlight w:val="none"/>
          <w:lang w:val="en-US" w:eastAsia="zh-CN"/>
        </w:rPr>
        <w:t>南通市崇川区人民法院诉讼</w:t>
      </w:r>
      <w:r>
        <w:rPr>
          <w:rFonts w:hint="eastAsia" w:ascii="宋体" w:hAnsi="宋体" w:cs="宋体"/>
          <w:color w:val="auto"/>
          <w:sz w:val="24"/>
          <w:highlight w:val="none"/>
        </w:rPr>
        <w:t>。</w:t>
      </w:r>
    </w:p>
    <w:p w14:paraId="1AD73ADF">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十五、附则</w:t>
      </w:r>
    </w:p>
    <w:p w14:paraId="323686D2">
      <w:pPr>
        <w:snapToGrid w:val="0"/>
        <w:spacing w:line="480" w:lineRule="exact"/>
        <w:ind w:firstLine="573"/>
        <w:rPr>
          <w:rFonts w:ascii="宋体"/>
          <w:color w:val="auto"/>
          <w:sz w:val="24"/>
          <w:highlight w:val="none"/>
        </w:rPr>
      </w:pPr>
      <w:r>
        <w:rPr>
          <w:rFonts w:ascii="宋体" w:hAnsi="宋体" w:cs="宋体"/>
          <w:color w:val="auto"/>
          <w:sz w:val="24"/>
          <w:highlight w:val="none"/>
        </w:rPr>
        <w:t>14.1</w:t>
      </w:r>
      <w:r>
        <w:rPr>
          <w:rFonts w:hint="eastAsia" w:ascii="宋体" w:hAnsi="宋体" w:cs="宋体"/>
          <w:color w:val="auto"/>
          <w:sz w:val="24"/>
          <w:highlight w:val="none"/>
        </w:rPr>
        <w:t>合同份数：合同一式肆份，招标人、中标人各执贰份。</w:t>
      </w:r>
    </w:p>
    <w:p w14:paraId="690501AF">
      <w:pPr>
        <w:snapToGrid w:val="0"/>
        <w:spacing w:line="480" w:lineRule="exact"/>
        <w:ind w:firstLine="573"/>
        <w:rPr>
          <w:rFonts w:ascii="宋体"/>
          <w:color w:val="auto"/>
          <w:sz w:val="24"/>
          <w:highlight w:val="none"/>
        </w:rPr>
      </w:pPr>
      <w:r>
        <w:rPr>
          <w:rFonts w:ascii="宋体" w:hAnsi="宋体" w:cs="宋体"/>
          <w:color w:val="auto"/>
          <w:sz w:val="24"/>
          <w:highlight w:val="none"/>
        </w:rPr>
        <w:t>14.2</w:t>
      </w:r>
      <w:r>
        <w:rPr>
          <w:rFonts w:hint="eastAsia" w:ascii="宋体" w:hAnsi="宋体" w:cs="宋体"/>
          <w:color w:val="auto"/>
          <w:sz w:val="24"/>
          <w:highlight w:val="none"/>
        </w:rPr>
        <w:t>本合同文件使用中文书写、解释和说明。</w:t>
      </w:r>
    </w:p>
    <w:p w14:paraId="79B1A727">
      <w:pPr>
        <w:snapToGrid w:val="0"/>
        <w:spacing w:line="480" w:lineRule="exact"/>
        <w:ind w:firstLine="573"/>
        <w:rPr>
          <w:rFonts w:ascii="宋体"/>
          <w:color w:val="auto"/>
          <w:sz w:val="24"/>
          <w:highlight w:val="none"/>
        </w:rPr>
      </w:pPr>
      <w:r>
        <w:rPr>
          <w:rFonts w:ascii="宋体" w:hAnsi="宋体" w:cs="宋体"/>
          <w:color w:val="auto"/>
          <w:sz w:val="24"/>
          <w:highlight w:val="none"/>
        </w:rPr>
        <w:t>14.3</w:t>
      </w:r>
      <w:r>
        <w:rPr>
          <w:rFonts w:hint="eastAsia" w:ascii="宋体" w:hAnsi="宋体" w:cs="宋体"/>
          <w:color w:val="auto"/>
          <w:sz w:val="24"/>
          <w:highlight w:val="none"/>
        </w:rPr>
        <w:t>本合同履行过程中产生的纪要、协议以及中标通知书、投标文件和招标文件为本合同的附件，与合同具有同等效力。</w:t>
      </w:r>
    </w:p>
    <w:p w14:paraId="2C251EAC">
      <w:pPr>
        <w:snapToGrid w:val="0"/>
        <w:spacing w:line="480" w:lineRule="exact"/>
        <w:ind w:firstLine="573"/>
        <w:rPr>
          <w:rFonts w:ascii="宋体"/>
          <w:color w:val="auto"/>
          <w:sz w:val="24"/>
          <w:highlight w:val="none"/>
        </w:rPr>
      </w:pPr>
      <w:r>
        <w:rPr>
          <w:rFonts w:ascii="宋体" w:hAnsi="宋体" w:cs="宋体"/>
          <w:color w:val="auto"/>
          <w:sz w:val="24"/>
          <w:highlight w:val="none"/>
        </w:rPr>
        <w:t>14.4</w:t>
      </w:r>
      <w:r>
        <w:rPr>
          <w:rFonts w:hint="eastAsia" w:ascii="宋体" w:hAnsi="宋体" w:cs="宋体"/>
          <w:color w:val="auto"/>
          <w:sz w:val="24"/>
          <w:highlight w:val="none"/>
        </w:rPr>
        <w:t>未尽事宜</w:t>
      </w:r>
    </w:p>
    <w:p w14:paraId="2F26DA8F">
      <w:pPr>
        <w:snapToGrid w:val="0"/>
        <w:spacing w:line="480" w:lineRule="exact"/>
        <w:ind w:firstLine="573"/>
        <w:rPr>
          <w:rFonts w:ascii="宋体" w:hAnsi="宋体" w:cs="宋体"/>
          <w:color w:val="auto"/>
          <w:sz w:val="24"/>
          <w:highlight w:val="none"/>
        </w:rPr>
      </w:pPr>
      <w:r>
        <w:rPr>
          <w:rFonts w:hint="eastAsia" w:ascii="宋体" w:hAnsi="宋体" w:cs="宋体"/>
          <w:color w:val="auto"/>
          <w:sz w:val="24"/>
          <w:highlight w:val="none"/>
        </w:rPr>
        <w:t>本合同未尽事宜应按照《中华人民共和国民法典》、《中华人民共和国产品质量法》及其相关法律法规之规定解释。</w:t>
      </w:r>
    </w:p>
    <w:p w14:paraId="3E237B87">
      <w:pPr>
        <w:pStyle w:val="14"/>
        <w:rPr>
          <w:color w:val="auto"/>
          <w:highlight w:val="none"/>
        </w:rPr>
      </w:pPr>
    </w:p>
    <w:p w14:paraId="4DD99CB2">
      <w:pPr>
        <w:rPr>
          <w:color w:val="auto"/>
          <w:highlight w:val="none"/>
        </w:rPr>
      </w:pPr>
    </w:p>
    <w:p w14:paraId="1C64F976">
      <w:pPr>
        <w:pStyle w:val="14"/>
        <w:rPr>
          <w:color w:val="auto"/>
          <w:highlight w:val="none"/>
        </w:rPr>
      </w:pPr>
    </w:p>
    <w:p w14:paraId="04DD3AB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招标单位（或甲方）：            中标人（或乙方）：</w:t>
      </w:r>
    </w:p>
    <w:p w14:paraId="2BDABD5A">
      <w:pPr>
        <w:pStyle w:val="14"/>
        <w:rPr>
          <w:color w:val="auto"/>
          <w:highlight w:val="none"/>
        </w:rPr>
      </w:pPr>
    </w:p>
    <w:p w14:paraId="37BE8A7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法定代表人（负责人）：          法定代表人（负责人）：</w:t>
      </w:r>
    </w:p>
    <w:p w14:paraId="328ACD23">
      <w:pPr>
        <w:pStyle w:val="14"/>
        <w:rPr>
          <w:color w:val="auto"/>
          <w:highlight w:val="none"/>
        </w:rPr>
      </w:pPr>
    </w:p>
    <w:p w14:paraId="0DA035B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委托代理人：                    委托代理人：</w:t>
      </w:r>
    </w:p>
    <w:p w14:paraId="446CA94F">
      <w:pPr>
        <w:pStyle w:val="14"/>
        <w:rPr>
          <w:color w:val="auto"/>
          <w:highlight w:val="none"/>
        </w:rPr>
      </w:pPr>
    </w:p>
    <w:p w14:paraId="15666F8A">
      <w:pPr>
        <w:adjustRightInd w:val="0"/>
        <w:snapToGrid w:val="0"/>
        <w:spacing w:line="500" w:lineRule="exact"/>
        <w:ind w:firstLine="720" w:firstLineChars="300"/>
        <w:contextualSpacing/>
        <w:jc w:val="left"/>
        <w:rPr>
          <w:rFonts w:ascii="宋体" w:hAnsi="宋体" w:cs="宋体"/>
          <w:color w:val="auto"/>
          <w:sz w:val="24"/>
          <w:highlight w:val="none"/>
        </w:rPr>
      </w:pPr>
      <w:r>
        <w:rPr>
          <w:rFonts w:hint="eastAsia" w:ascii="宋体" w:hAnsi="宋体" w:cs="宋体"/>
          <w:color w:val="auto"/>
          <w:kern w:val="0"/>
          <w:sz w:val="24"/>
          <w:highlight w:val="none"/>
        </w:rPr>
        <w:t>年   月   日                    年   月   日</w:t>
      </w:r>
    </w:p>
    <w:p w14:paraId="6A64A0DB">
      <w:pPr>
        <w:spacing w:line="360" w:lineRule="auto"/>
        <w:ind w:firstLine="484" w:firstLineChars="202"/>
        <w:rPr>
          <w:color w:val="auto"/>
          <w:kern w:val="0"/>
          <w:sz w:val="24"/>
          <w:highlight w:val="none"/>
        </w:rPr>
      </w:pPr>
    </w:p>
    <w:p w14:paraId="09EFB293">
      <w:pPr>
        <w:snapToGrid w:val="0"/>
        <w:spacing w:line="480" w:lineRule="exact"/>
        <w:contextualSpacing/>
        <w:rPr>
          <w:rFonts w:hint="eastAsia" w:ascii="宋体" w:hAnsi="宋体" w:cs="宋体"/>
          <w:b/>
          <w:bCs/>
          <w:color w:val="auto"/>
          <w:w w:val="80"/>
          <w:sz w:val="36"/>
          <w:szCs w:val="36"/>
          <w:highlight w:val="none"/>
        </w:rPr>
      </w:pPr>
      <w:r>
        <w:rPr>
          <w:rFonts w:hint="eastAsia" w:ascii="宋体" w:hAnsi="宋体" w:cs="宋体"/>
          <w:b/>
          <w:color w:val="auto"/>
          <w:sz w:val="24"/>
          <w:highlight w:val="none"/>
        </w:rPr>
        <w:t>注：本合同样本中的条款仅作为双方签订合同的参考，为阐明各方的权利和义务，经协商可增加新的条款。但不得与招标文件、乙方响应文件的实质性内容相背离。</w:t>
      </w:r>
    </w:p>
    <w:p w14:paraId="77E2FB2C">
      <w:pPr>
        <w:spacing w:line="700" w:lineRule="atLeast"/>
        <w:jc w:val="center"/>
        <w:outlineLvl w:val="0"/>
        <w:rPr>
          <w:b/>
          <w:bCs/>
          <w:color w:val="auto"/>
          <w:w w:val="80"/>
          <w:sz w:val="36"/>
          <w:szCs w:val="36"/>
          <w:highlight w:val="none"/>
        </w:rPr>
      </w:pPr>
    </w:p>
    <w:p w14:paraId="560BF32B">
      <w:pPr>
        <w:rPr>
          <w:b/>
          <w:color w:val="auto"/>
          <w:sz w:val="36"/>
          <w:szCs w:val="36"/>
          <w:highlight w:val="none"/>
        </w:rPr>
      </w:pPr>
      <w:r>
        <w:rPr>
          <w:b/>
          <w:color w:val="auto"/>
          <w:sz w:val="36"/>
          <w:szCs w:val="36"/>
          <w:highlight w:val="none"/>
        </w:rPr>
        <w:br w:type="page"/>
      </w:r>
    </w:p>
    <w:p w14:paraId="1F197E4C">
      <w:pPr>
        <w:snapToGrid w:val="0"/>
        <w:spacing w:line="400" w:lineRule="atLeast"/>
        <w:ind w:firstLine="723" w:firstLineChars="200"/>
        <w:jc w:val="center"/>
        <w:outlineLvl w:val="0"/>
        <w:rPr>
          <w:b/>
          <w:color w:val="auto"/>
          <w:sz w:val="36"/>
          <w:szCs w:val="36"/>
          <w:highlight w:val="none"/>
        </w:rPr>
      </w:pPr>
      <w:r>
        <w:rPr>
          <w:b/>
          <w:color w:val="auto"/>
          <w:sz w:val="36"/>
          <w:szCs w:val="36"/>
          <w:highlight w:val="none"/>
        </w:rPr>
        <w:t>第六部分</w:t>
      </w:r>
      <w:r>
        <w:rPr>
          <w:rFonts w:hint="eastAsia"/>
          <w:b/>
          <w:color w:val="auto"/>
          <w:sz w:val="36"/>
          <w:szCs w:val="36"/>
          <w:highlight w:val="none"/>
        </w:rPr>
        <w:t xml:space="preserve">  </w:t>
      </w:r>
      <w:r>
        <w:rPr>
          <w:rFonts w:hint="eastAsia"/>
          <w:b/>
          <w:color w:val="auto"/>
          <w:sz w:val="36"/>
          <w:szCs w:val="36"/>
          <w:highlight w:val="none"/>
          <w:lang w:eastAsia="zh-CN"/>
        </w:rPr>
        <w:t>异议</w:t>
      </w:r>
      <w:r>
        <w:rPr>
          <w:b/>
          <w:color w:val="auto"/>
          <w:sz w:val="36"/>
          <w:szCs w:val="36"/>
          <w:highlight w:val="none"/>
        </w:rPr>
        <w:t>提出和处理</w:t>
      </w:r>
    </w:p>
    <w:p w14:paraId="556FE501">
      <w:pPr>
        <w:pStyle w:val="8"/>
        <w:snapToGrid w:val="0"/>
        <w:spacing w:line="400" w:lineRule="atLeast"/>
        <w:ind w:left="0" w:firstLine="640" w:firstLineChars="200"/>
        <w:contextualSpacing/>
        <w:rPr>
          <w:rFonts w:ascii="Times New Roman" w:eastAsia="宋体"/>
          <w:color w:val="auto"/>
          <w:sz w:val="32"/>
          <w:szCs w:val="32"/>
          <w:highlight w:val="none"/>
        </w:rPr>
      </w:pPr>
    </w:p>
    <w:p w14:paraId="04553412">
      <w:pPr>
        <w:snapToGrid w:val="0"/>
        <w:spacing w:line="460" w:lineRule="exact"/>
        <w:ind w:firstLine="482" w:firstLineChars="200"/>
        <w:outlineLvl w:val="1"/>
        <w:rPr>
          <w:color w:val="auto"/>
          <w:sz w:val="24"/>
          <w:highlight w:val="none"/>
        </w:rPr>
      </w:pPr>
      <w:r>
        <w:rPr>
          <w:b/>
          <w:bCs/>
          <w:color w:val="auto"/>
          <w:kern w:val="0"/>
          <w:sz w:val="24"/>
          <w:highlight w:val="none"/>
        </w:rPr>
        <w:t>一、</w:t>
      </w:r>
      <w:r>
        <w:rPr>
          <w:rFonts w:hint="eastAsia"/>
          <w:b/>
          <w:bCs/>
          <w:color w:val="auto"/>
          <w:kern w:val="0"/>
          <w:sz w:val="24"/>
          <w:highlight w:val="none"/>
          <w:lang w:eastAsia="zh-CN"/>
        </w:rPr>
        <w:t>异议</w:t>
      </w:r>
      <w:r>
        <w:rPr>
          <w:b/>
          <w:bCs/>
          <w:color w:val="auto"/>
          <w:kern w:val="0"/>
          <w:sz w:val="24"/>
          <w:highlight w:val="none"/>
        </w:rPr>
        <w:t>的提出</w:t>
      </w:r>
    </w:p>
    <w:p w14:paraId="3A2982CF">
      <w:pPr>
        <w:snapToGrid w:val="0"/>
        <w:spacing w:line="460" w:lineRule="exact"/>
        <w:ind w:firstLine="480" w:firstLineChars="200"/>
        <w:rPr>
          <w:color w:val="auto"/>
          <w:sz w:val="24"/>
          <w:highlight w:val="none"/>
        </w:rPr>
      </w:pPr>
      <w:r>
        <w:rPr>
          <w:color w:val="auto"/>
          <w:sz w:val="24"/>
          <w:highlight w:val="none"/>
        </w:rPr>
        <w:t>1、提出</w:t>
      </w:r>
      <w:r>
        <w:rPr>
          <w:rFonts w:hint="eastAsia"/>
          <w:color w:val="auto"/>
          <w:sz w:val="24"/>
          <w:highlight w:val="none"/>
          <w:lang w:eastAsia="zh-CN"/>
        </w:rPr>
        <w:t>异议</w:t>
      </w:r>
      <w:r>
        <w:rPr>
          <w:color w:val="auto"/>
          <w:sz w:val="24"/>
          <w:highlight w:val="none"/>
        </w:rPr>
        <w:t>的投标人（以下称</w:t>
      </w:r>
      <w:r>
        <w:rPr>
          <w:rFonts w:hint="eastAsia"/>
          <w:color w:val="auto"/>
          <w:sz w:val="24"/>
          <w:highlight w:val="none"/>
          <w:lang w:eastAsia="zh-CN"/>
        </w:rPr>
        <w:t>异议</w:t>
      </w:r>
      <w:r>
        <w:rPr>
          <w:color w:val="auto"/>
          <w:sz w:val="24"/>
          <w:highlight w:val="none"/>
        </w:rPr>
        <w:t>人）必须是直接参加本项目采购活动的当事人。</w:t>
      </w:r>
    </w:p>
    <w:p w14:paraId="2099B99D">
      <w:pPr>
        <w:snapToGrid w:val="0"/>
        <w:spacing w:line="460" w:lineRule="exact"/>
        <w:ind w:firstLine="480" w:firstLineChars="200"/>
        <w:rPr>
          <w:color w:val="auto"/>
          <w:sz w:val="24"/>
          <w:highlight w:val="none"/>
        </w:rPr>
      </w:pPr>
      <w:r>
        <w:rPr>
          <w:color w:val="auto"/>
          <w:sz w:val="24"/>
          <w:highlight w:val="none"/>
        </w:rPr>
        <w:t>2、下载招标文件的投标人应根据第二部分“投标人须知”中第一条第4款的约定提出；投标文件接收截止后，投标人未进行投标登记的，不能就投标文件接收截止后的评标过程、中标结果</w:t>
      </w:r>
      <w:r>
        <w:rPr>
          <w:rFonts w:hint="eastAsia"/>
          <w:color w:val="auto"/>
          <w:sz w:val="24"/>
          <w:highlight w:val="none"/>
          <w:lang w:eastAsia="zh-CN"/>
        </w:rPr>
        <w:t>异议</w:t>
      </w:r>
      <w:r>
        <w:rPr>
          <w:color w:val="auto"/>
          <w:sz w:val="24"/>
          <w:highlight w:val="none"/>
        </w:rPr>
        <w:t>；在评标过程中，凡主持人或评标委员会明确提出须由投标人确认的事项，投标人当场无异议的，事后不得</w:t>
      </w:r>
      <w:r>
        <w:rPr>
          <w:rFonts w:hint="eastAsia"/>
          <w:color w:val="auto"/>
          <w:sz w:val="24"/>
          <w:highlight w:val="none"/>
          <w:lang w:eastAsia="zh-CN"/>
        </w:rPr>
        <w:t>异议</w:t>
      </w:r>
      <w:r>
        <w:rPr>
          <w:color w:val="auto"/>
          <w:sz w:val="24"/>
          <w:highlight w:val="none"/>
        </w:rPr>
        <w:t>。</w:t>
      </w:r>
    </w:p>
    <w:p w14:paraId="208EDCBF">
      <w:pPr>
        <w:snapToGrid w:val="0"/>
        <w:spacing w:line="480" w:lineRule="exact"/>
        <w:ind w:firstLine="480" w:firstLineChars="200"/>
        <w:rPr>
          <w:rFonts w:hint="eastAsia" w:ascii="宋体" w:hAnsi="宋体" w:cs="宋体"/>
          <w:color w:val="auto"/>
          <w:sz w:val="24"/>
          <w:highlight w:val="none"/>
        </w:rPr>
      </w:pPr>
      <w:r>
        <w:rPr>
          <w:color w:val="auto"/>
          <w:sz w:val="24"/>
          <w:highlight w:val="none"/>
        </w:rPr>
        <w:t>3、</w:t>
      </w:r>
      <w:r>
        <w:rPr>
          <w:rFonts w:hint="eastAsia" w:ascii="宋体" w:hAnsi="宋体" w:cs="宋体"/>
          <w:color w:val="auto"/>
          <w:sz w:val="24"/>
          <w:highlight w:val="none"/>
        </w:rPr>
        <w:t>对采购文件提出质疑的，</w:t>
      </w:r>
      <w:r>
        <w:rPr>
          <w:color w:val="auto"/>
          <w:sz w:val="24"/>
          <w:highlight w:val="none"/>
        </w:rPr>
        <w:t>应在</w:t>
      </w:r>
      <w:r>
        <w:rPr>
          <w:rFonts w:hint="eastAsia"/>
          <w:color w:val="auto"/>
          <w:sz w:val="24"/>
          <w:highlight w:val="none"/>
          <w:lang w:val="en-US" w:eastAsia="zh-CN"/>
        </w:rPr>
        <w:t>采购公告发布</w:t>
      </w:r>
      <w:r>
        <w:rPr>
          <w:color w:val="auto"/>
          <w:sz w:val="24"/>
          <w:highlight w:val="none"/>
        </w:rPr>
        <w:t>开始之日起3日内以书面形式提出询问或疑问</w:t>
      </w:r>
      <w:r>
        <w:rPr>
          <w:rFonts w:hint="eastAsia" w:ascii="宋体" w:hAnsi="宋体" w:cs="宋体"/>
          <w:color w:val="auto"/>
          <w:sz w:val="24"/>
          <w:highlight w:val="none"/>
        </w:rPr>
        <w:t>。</w:t>
      </w:r>
    </w:p>
    <w:p w14:paraId="12ADD6BB">
      <w:pPr>
        <w:snapToGrid w:val="0"/>
        <w:spacing w:line="460" w:lineRule="exact"/>
        <w:ind w:firstLine="480" w:firstLineChars="200"/>
        <w:rPr>
          <w:color w:val="auto"/>
          <w:sz w:val="24"/>
          <w:highlight w:val="none"/>
        </w:rPr>
      </w:pPr>
      <w:r>
        <w:rPr>
          <w:color w:val="auto"/>
          <w:sz w:val="24"/>
          <w:highlight w:val="none"/>
        </w:rPr>
        <w:t>对评标过程，或者中标结果使自己的权益受到损害的，可以在知道或者应知其权益受到损害之日起7个工作日内，以书面形式向采购人、采购代理机构提出</w:t>
      </w:r>
      <w:r>
        <w:rPr>
          <w:rFonts w:hint="eastAsia"/>
          <w:color w:val="auto"/>
          <w:sz w:val="24"/>
          <w:highlight w:val="none"/>
          <w:lang w:eastAsia="zh-CN"/>
        </w:rPr>
        <w:t>异议</w:t>
      </w:r>
      <w:r>
        <w:rPr>
          <w:color w:val="auto"/>
          <w:sz w:val="24"/>
          <w:highlight w:val="none"/>
        </w:rPr>
        <w:t>。</w:t>
      </w:r>
    </w:p>
    <w:p w14:paraId="00884C74">
      <w:pPr>
        <w:snapToGrid w:val="0"/>
        <w:spacing w:line="460" w:lineRule="exact"/>
        <w:ind w:firstLine="482" w:firstLineChars="200"/>
        <w:rPr>
          <w:b/>
          <w:bCs/>
          <w:color w:val="auto"/>
          <w:sz w:val="24"/>
          <w:highlight w:val="none"/>
        </w:rPr>
      </w:pPr>
      <w:r>
        <w:rPr>
          <w:b/>
          <w:bCs/>
          <w:color w:val="auto"/>
          <w:sz w:val="24"/>
          <w:highlight w:val="none"/>
        </w:rPr>
        <w:t>4</w:t>
      </w:r>
      <w:r>
        <w:rPr>
          <w:color w:val="auto"/>
          <w:sz w:val="24"/>
          <w:highlight w:val="none"/>
        </w:rPr>
        <w:t>、</w:t>
      </w:r>
      <w:r>
        <w:rPr>
          <w:b/>
          <w:bCs/>
          <w:color w:val="auto"/>
          <w:sz w:val="24"/>
          <w:highlight w:val="none"/>
        </w:rPr>
        <w:t>投标人应当在法定</w:t>
      </w:r>
      <w:r>
        <w:rPr>
          <w:rFonts w:hint="eastAsia"/>
          <w:b/>
          <w:bCs/>
          <w:color w:val="auto"/>
          <w:sz w:val="24"/>
          <w:highlight w:val="none"/>
          <w:lang w:eastAsia="zh-CN"/>
        </w:rPr>
        <w:t>异议</w:t>
      </w:r>
      <w:r>
        <w:rPr>
          <w:b/>
          <w:bCs/>
          <w:color w:val="auto"/>
          <w:sz w:val="24"/>
          <w:highlight w:val="none"/>
        </w:rPr>
        <w:t>期内一次性提出针对同一采购程序环节的</w:t>
      </w:r>
      <w:r>
        <w:rPr>
          <w:rFonts w:hint="eastAsia"/>
          <w:b/>
          <w:bCs/>
          <w:color w:val="auto"/>
          <w:sz w:val="24"/>
          <w:highlight w:val="none"/>
          <w:lang w:eastAsia="zh-CN"/>
        </w:rPr>
        <w:t>异议</w:t>
      </w:r>
      <w:r>
        <w:rPr>
          <w:b/>
          <w:bCs/>
          <w:color w:val="auto"/>
          <w:sz w:val="24"/>
          <w:highlight w:val="none"/>
        </w:rPr>
        <w:t>。</w:t>
      </w:r>
    </w:p>
    <w:p w14:paraId="187993D1">
      <w:pPr>
        <w:snapToGrid w:val="0"/>
        <w:spacing w:line="460" w:lineRule="exact"/>
        <w:ind w:firstLine="480" w:firstLineChars="200"/>
        <w:rPr>
          <w:color w:val="auto"/>
          <w:sz w:val="24"/>
          <w:highlight w:val="none"/>
        </w:rPr>
      </w:pPr>
      <w:r>
        <w:rPr>
          <w:color w:val="auto"/>
          <w:sz w:val="24"/>
          <w:highlight w:val="none"/>
        </w:rPr>
        <w:t>5、提出</w:t>
      </w:r>
      <w:r>
        <w:rPr>
          <w:rFonts w:hint="eastAsia"/>
          <w:color w:val="auto"/>
          <w:sz w:val="24"/>
          <w:highlight w:val="none"/>
          <w:lang w:eastAsia="zh-CN"/>
        </w:rPr>
        <w:t>异议</w:t>
      </w:r>
      <w:r>
        <w:rPr>
          <w:color w:val="auto"/>
          <w:sz w:val="24"/>
          <w:highlight w:val="none"/>
        </w:rPr>
        <w:t>时，必须坚持“谁主张，谁举证”“实事求是”的原则，不能臆测。属于须由法定部门调查、侦查或先行做出相关认定的事项，</w:t>
      </w:r>
      <w:r>
        <w:rPr>
          <w:rFonts w:hint="eastAsia"/>
          <w:color w:val="auto"/>
          <w:sz w:val="24"/>
          <w:highlight w:val="none"/>
          <w:lang w:eastAsia="zh-CN"/>
        </w:rPr>
        <w:t>异议</w:t>
      </w:r>
      <w:r>
        <w:rPr>
          <w:color w:val="auto"/>
          <w:sz w:val="24"/>
          <w:highlight w:val="none"/>
        </w:rPr>
        <w:t>人应当依法申请具有法定职权的部门查清、认定，并将相关结果提供给采购人或采购代理机构。采购人或采购代理机构不具有法定调查、认定权限。</w:t>
      </w:r>
    </w:p>
    <w:p w14:paraId="5CAB4AA9">
      <w:pPr>
        <w:snapToGrid w:val="0"/>
        <w:spacing w:line="460" w:lineRule="exact"/>
        <w:ind w:firstLine="480" w:firstLineChars="200"/>
        <w:rPr>
          <w:color w:val="auto"/>
          <w:sz w:val="24"/>
          <w:highlight w:val="none"/>
        </w:rPr>
      </w:pPr>
      <w:r>
        <w:rPr>
          <w:color w:val="auto"/>
          <w:sz w:val="24"/>
          <w:highlight w:val="none"/>
        </w:rPr>
        <w:t>6、对本次采购有</w:t>
      </w:r>
      <w:r>
        <w:rPr>
          <w:rFonts w:hint="eastAsia"/>
          <w:color w:val="auto"/>
          <w:sz w:val="24"/>
          <w:highlight w:val="none"/>
          <w:lang w:eastAsia="zh-CN"/>
        </w:rPr>
        <w:t>异议</w:t>
      </w:r>
      <w:r>
        <w:rPr>
          <w:color w:val="auto"/>
          <w:sz w:val="24"/>
          <w:highlight w:val="none"/>
        </w:rPr>
        <w:t>的，实行实名制，不得进行虚假、恶意</w:t>
      </w:r>
      <w:r>
        <w:rPr>
          <w:rFonts w:hint="eastAsia"/>
          <w:color w:val="auto"/>
          <w:sz w:val="24"/>
          <w:highlight w:val="none"/>
          <w:lang w:eastAsia="zh-CN"/>
        </w:rPr>
        <w:t>异议</w:t>
      </w:r>
      <w:r>
        <w:rPr>
          <w:color w:val="auto"/>
          <w:sz w:val="24"/>
          <w:highlight w:val="none"/>
        </w:rPr>
        <w:t>。</w:t>
      </w:r>
      <w:r>
        <w:rPr>
          <w:rFonts w:hint="eastAsia"/>
          <w:color w:val="auto"/>
          <w:sz w:val="24"/>
          <w:highlight w:val="none"/>
          <w:lang w:eastAsia="zh-CN"/>
        </w:rPr>
        <w:t>异议</w:t>
      </w:r>
      <w:r>
        <w:rPr>
          <w:color w:val="auto"/>
          <w:sz w:val="24"/>
          <w:highlight w:val="none"/>
        </w:rPr>
        <w:t>人应在</w:t>
      </w:r>
      <w:r>
        <w:rPr>
          <w:rFonts w:hint="eastAsia"/>
          <w:color w:val="auto"/>
          <w:sz w:val="24"/>
          <w:highlight w:val="none"/>
          <w:lang w:eastAsia="zh-CN"/>
        </w:rPr>
        <w:t>异议</w:t>
      </w:r>
      <w:r>
        <w:rPr>
          <w:color w:val="auto"/>
          <w:sz w:val="24"/>
          <w:highlight w:val="none"/>
        </w:rPr>
        <w:t>有效期内以书面形式提交《</w:t>
      </w:r>
      <w:r>
        <w:rPr>
          <w:rFonts w:hint="eastAsia"/>
          <w:color w:val="auto"/>
          <w:sz w:val="24"/>
          <w:highlight w:val="none"/>
          <w:lang w:eastAsia="zh-CN"/>
        </w:rPr>
        <w:t>异议</w:t>
      </w:r>
      <w:r>
        <w:rPr>
          <w:color w:val="auto"/>
          <w:sz w:val="24"/>
          <w:highlight w:val="none"/>
        </w:rPr>
        <w:t>函》，其内容应包括：</w:t>
      </w:r>
    </w:p>
    <w:p w14:paraId="08BC0D3E">
      <w:pPr>
        <w:snapToGrid w:val="0"/>
        <w:spacing w:line="460" w:lineRule="exact"/>
        <w:ind w:firstLine="480" w:firstLineChars="200"/>
        <w:rPr>
          <w:color w:val="auto"/>
          <w:sz w:val="24"/>
          <w:highlight w:val="none"/>
        </w:rPr>
      </w:pPr>
      <w:r>
        <w:rPr>
          <w:color w:val="auto"/>
          <w:sz w:val="24"/>
          <w:highlight w:val="none"/>
        </w:rPr>
        <w:t>（1）投标人的姓名或者名称（以营业执照复印件为准）、地址、邮编、联系人及联系电话；</w:t>
      </w:r>
    </w:p>
    <w:p w14:paraId="54E0F492">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项目的名称、编号；</w:t>
      </w:r>
    </w:p>
    <w:p w14:paraId="55835B88">
      <w:pPr>
        <w:snapToGrid w:val="0"/>
        <w:spacing w:line="460" w:lineRule="exact"/>
        <w:ind w:firstLine="480" w:firstLineChars="200"/>
        <w:rPr>
          <w:color w:val="auto"/>
          <w:sz w:val="24"/>
          <w:highlight w:val="none"/>
        </w:rPr>
      </w:pPr>
      <w:r>
        <w:rPr>
          <w:color w:val="auto"/>
          <w:sz w:val="24"/>
          <w:highlight w:val="none"/>
        </w:rPr>
        <w:t>（3）具体、明确的</w:t>
      </w:r>
      <w:r>
        <w:rPr>
          <w:rFonts w:hint="eastAsia"/>
          <w:color w:val="auto"/>
          <w:sz w:val="24"/>
          <w:highlight w:val="none"/>
          <w:lang w:eastAsia="zh-CN"/>
        </w:rPr>
        <w:t>异议</w:t>
      </w:r>
      <w:r>
        <w:rPr>
          <w:color w:val="auto"/>
          <w:sz w:val="24"/>
          <w:highlight w:val="none"/>
        </w:rPr>
        <w:t>事项和与</w:t>
      </w:r>
      <w:r>
        <w:rPr>
          <w:rFonts w:hint="eastAsia"/>
          <w:color w:val="auto"/>
          <w:sz w:val="24"/>
          <w:highlight w:val="none"/>
          <w:lang w:eastAsia="zh-CN"/>
        </w:rPr>
        <w:t>异议</w:t>
      </w:r>
      <w:r>
        <w:rPr>
          <w:color w:val="auto"/>
          <w:sz w:val="24"/>
          <w:highlight w:val="none"/>
        </w:rPr>
        <w:t>事项相关的请求；</w:t>
      </w:r>
    </w:p>
    <w:p w14:paraId="3A8A33A5">
      <w:pPr>
        <w:snapToGrid w:val="0"/>
        <w:spacing w:line="460" w:lineRule="exact"/>
        <w:ind w:firstLine="480" w:firstLineChars="200"/>
        <w:rPr>
          <w:color w:val="auto"/>
          <w:sz w:val="24"/>
          <w:highlight w:val="none"/>
        </w:rPr>
      </w:pPr>
      <w:r>
        <w:rPr>
          <w:color w:val="auto"/>
          <w:sz w:val="24"/>
          <w:highlight w:val="none"/>
        </w:rPr>
        <w:t>（4）事实依据；</w:t>
      </w:r>
    </w:p>
    <w:p w14:paraId="70657110">
      <w:pPr>
        <w:snapToGrid w:val="0"/>
        <w:spacing w:line="460" w:lineRule="exact"/>
        <w:ind w:firstLine="480" w:firstLineChars="200"/>
        <w:rPr>
          <w:color w:val="auto"/>
          <w:sz w:val="24"/>
          <w:highlight w:val="none"/>
        </w:rPr>
      </w:pPr>
      <w:r>
        <w:rPr>
          <w:color w:val="auto"/>
          <w:sz w:val="24"/>
          <w:highlight w:val="none"/>
        </w:rPr>
        <w:t>（5）必要的法律依据；</w:t>
      </w:r>
    </w:p>
    <w:p w14:paraId="45CAA95F">
      <w:pPr>
        <w:snapToGrid w:val="0"/>
        <w:spacing w:line="460" w:lineRule="exact"/>
        <w:ind w:firstLine="480" w:firstLineChars="200"/>
        <w:rPr>
          <w:color w:val="auto"/>
          <w:sz w:val="24"/>
          <w:highlight w:val="none"/>
        </w:rPr>
      </w:pPr>
      <w:r>
        <w:rPr>
          <w:color w:val="auto"/>
          <w:sz w:val="24"/>
          <w:highlight w:val="none"/>
        </w:rPr>
        <w:t>（6）提出</w:t>
      </w:r>
      <w:r>
        <w:rPr>
          <w:rFonts w:hint="eastAsia"/>
          <w:color w:val="auto"/>
          <w:sz w:val="24"/>
          <w:highlight w:val="none"/>
          <w:lang w:eastAsia="zh-CN"/>
        </w:rPr>
        <w:t>异议</w:t>
      </w:r>
      <w:r>
        <w:rPr>
          <w:color w:val="auto"/>
          <w:sz w:val="24"/>
          <w:highlight w:val="none"/>
        </w:rPr>
        <w:t>的日期。</w:t>
      </w:r>
    </w:p>
    <w:p w14:paraId="470025FD">
      <w:pPr>
        <w:snapToGrid w:val="0"/>
        <w:spacing w:line="460" w:lineRule="exact"/>
        <w:ind w:firstLine="480" w:firstLineChars="200"/>
        <w:rPr>
          <w:color w:val="auto"/>
          <w:sz w:val="24"/>
          <w:highlight w:val="none"/>
        </w:rPr>
      </w:pPr>
      <w:r>
        <w:rPr>
          <w:color w:val="auto"/>
          <w:sz w:val="24"/>
          <w:highlight w:val="none"/>
        </w:rPr>
        <w:t>7、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w:t>
      </w:r>
      <w:r>
        <w:rPr>
          <w:rFonts w:hint="eastAsia"/>
          <w:color w:val="auto"/>
          <w:sz w:val="24"/>
          <w:highlight w:val="none"/>
          <w:lang w:eastAsia="zh-CN"/>
        </w:rPr>
        <w:t>异议</w:t>
      </w:r>
      <w:r>
        <w:rPr>
          <w:color w:val="auto"/>
          <w:sz w:val="24"/>
          <w:highlight w:val="none"/>
        </w:rPr>
        <w:t>人应保证其提出的</w:t>
      </w:r>
      <w:r>
        <w:rPr>
          <w:rFonts w:hint="eastAsia"/>
          <w:color w:val="auto"/>
          <w:sz w:val="24"/>
          <w:highlight w:val="none"/>
          <w:lang w:eastAsia="zh-CN"/>
        </w:rPr>
        <w:t>异议</w:t>
      </w:r>
      <w:r>
        <w:rPr>
          <w:color w:val="auto"/>
          <w:sz w:val="24"/>
          <w:highlight w:val="none"/>
        </w:rPr>
        <w:t>内容及相关佐证材料的真实性及来源的合法性，并承担相应的法律责任。</w:t>
      </w:r>
    </w:p>
    <w:p w14:paraId="786F626F">
      <w:pPr>
        <w:snapToGrid w:val="0"/>
        <w:spacing w:line="460" w:lineRule="exact"/>
        <w:ind w:firstLine="480" w:firstLineChars="200"/>
        <w:rPr>
          <w:color w:val="auto"/>
          <w:sz w:val="24"/>
          <w:highlight w:val="none"/>
        </w:rPr>
      </w:pPr>
      <w:r>
        <w:rPr>
          <w:color w:val="auto"/>
          <w:sz w:val="24"/>
          <w:highlight w:val="none"/>
        </w:rPr>
        <w:t>8、与事实依据相关的佐证材料要具备客观性、关联性、合法性，无法查实的（如宣传册、媒体报道、猜测、推理等）不能作为佐证材料。</w:t>
      </w:r>
    </w:p>
    <w:p w14:paraId="41CFDBF7">
      <w:pPr>
        <w:snapToGrid w:val="0"/>
        <w:spacing w:line="460" w:lineRule="exact"/>
        <w:ind w:firstLine="480" w:firstLineChars="200"/>
        <w:rPr>
          <w:color w:val="auto"/>
          <w:sz w:val="24"/>
          <w:highlight w:val="none"/>
        </w:rPr>
      </w:pPr>
      <w:r>
        <w:rPr>
          <w:color w:val="auto"/>
          <w:sz w:val="24"/>
          <w:highlight w:val="none"/>
        </w:rPr>
        <w:t>9、采购人或采购代理机构不负责搜集与事实依据相关的佐证材料等工作。</w:t>
      </w:r>
    </w:p>
    <w:p w14:paraId="04795A4C">
      <w:pPr>
        <w:snapToGrid w:val="0"/>
        <w:spacing w:line="460" w:lineRule="exact"/>
        <w:ind w:firstLine="480" w:firstLineChars="200"/>
        <w:rPr>
          <w:color w:val="auto"/>
          <w:sz w:val="24"/>
          <w:highlight w:val="none"/>
        </w:rPr>
      </w:pPr>
      <w:r>
        <w:rPr>
          <w:color w:val="auto"/>
          <w:sz w:val="24"/>
          <w:highlight w:val="none"/>
        </w:rPr>
        <w:t>10、对不能提供与事实依据相关的佐证材料的、涉及商业秘密的、非书面形式的、非送达的、匿名的《</w:t>
      </w:r>
      <w:r>
        <w:rPr>
          <w:rFonts w:hint="eastAsia"/>
          <w:color w:val="auto"/>
          <w:sz w:val="24"/>
          <w:highlight w:val="none"/>
          <w:lang w:eastAsia="zh-CN"/>
        </w:rPr>
        <w:t>异议</w:t>
      </w:r>
      <w:r>
        <w:rPr>
          <w:color w:val="auto"/>
          <w:sz w:val="24"/>
          <w:highlight w:val="none"/>
        </w:rPr>
        <w:t>函》将不予受理。</w:t>
      </w:r>
    </w:p>
    <w:p w14:paraId="6E2B8095">
      <w:pPr>
        <w:snapToGrid w:val="0"/>
        <w:spacing w:line="460" w:lineRule="exact"/>
        <w:ind w:firstLine="480" w:firstLineChars="200"/>
        <w:rPr>
          <w:color w:val="auto"/>
          <w:sz w:val="24"/>
          <w:highlight w:val="none"/>
        </w:rPr>
      </w:pPr>
      <w:r>
        <w:rPr>
          <w:color w:val="auto"/>
          <w:sz w:val="24"/>
          <w:highlight w:val="none"/>
        </w:rPr>
        <w:t>11、接收</w:t>
      </w:r>
      <w:r>
        <w:rPr>
          <w:rFonts w:hint="eastAsia"/>
          <w:color w:val="auto"/>
          <w:sz w:val="24"/>
          <w:highlight w:val="none"/>
          <w:lang w:eastAsia="zh-CN"/>
        </w:rPr>
        <w:t>异议</w:t>
      </w:r>
      <w:r>
        <w:rPr>
          <w:color w:val="auto"/>
          <w:sz w:val="24"/>
          <w:highlight w:val="none"/>
        </w:rPr>
        <w:t>函的方式：书面形式（当场送达或邮寄方式）。</w:t>
      </w:r>
    </w:p>
    <w:p w14:paraId="2E697B22">
      <w:pPr>
        <w:snapToGrid w:val="0"/>
        <w:spacing w:line="460" w:lineRule="exact"/>
        <w:ind w:firstLine="482" w:firstLineChars="200"/>
        <w:outlineLvl w:val="1"/>
        <w:rPr>
          <w:color w:val="auto"/>
          <w:sz w:val="24"/>
          <w:highlight w:val="none"/>
        </w:rPr>
      </w:pPr>
      <w:r>
        <w:rPr>
          <w:b/>
          <w:bCs/>
          <w:color w:val="auto"/>
          <w:kern w:val="0"/>
          <w:sz w:val="24"/>
          <w:highlight w:val="none"/>
        </w:rPr>
        <w:t>二、《</w:t>
      </w:r>
      <w:r>
        <w:rPr>
          <w:rFonts w:hint="eastAsia"/>
          <w:b/>
          <w:bCs/>
          <w:color w:val="auto"/>
          <w:kern w:val="0"/>
          <w:sz w:val="24"/>
          <w:highlight w:val="none"/>
          <w:lang w:eastAsia="zh-CN"/>
        </w:rPr>
        <w:t>异议</w:t>
      </w:r>
      <w:r>
        <w:rPr>
          <w:b/>
          <w:bCs/>
          <w:color w:val="auto"/>
          <w:kern w:val="0"/>
          <w:sz w:val="24"/>
          <w:highlight w:val="none"/>
        </w:rPr>
        <w:t>函》的受理和回复</w:t>
      </w:r>
    </w:p>
    <w:p w14:paraId="16886914">
      <w:pPr>
        <w:snapToGrid w:val="0"/>
        <w:spacing w:line="460" w:lineRule="exact"/>
        <w:ind w:firstLine="480" w:firstLineChars="200"/>
        <w:rPr>
          <w:color w:val="auto"/>
          <w:sz w:val="24"/>
          <w:highlight w:val="none"/>
        </w:rPr>
      </w:pPr>
      <w:r>
        <w:rPr>
          <w:color w:val="auto"/>
          <w:sz w:val="24"/>
          <w:highlight w:val="none"/>
        </w:rPr>
        <w:t>1、对符合</w:t>
      </w:r>
      <w:r>
        <w:rPr>
          <w:rFonts w:hint="eastAsia"/>
          <w:color w:val="auto"/>
          <w:sz w:val="24"/>
          <w:highlight w:val="none"/>
          <w:lang w:eastAsia="zh-CN"/>
        </w:rPr>
        <w:t>异议</w:t>
      </w:r>
      <w:r>
        <w:rPr>
          <w:color w:val="auto"/>
          <w:sz w:val="24"/>
          <w:highlight w:val="none"/>
        </w:rPr>
        <w:t>要求的，采购人或采购代理机构签收并出具《</w:t>
      </w:r>
      <w:r>
        <w:rPr>
          <w:rFonts w:hint="eastAsia"/>
          <w:color w:val="auto"/>
          <w:sz w:val="24"/>
          <w:highlight w:val="none"/>
          <w:lang w:eastAsia="zh-CN"/>
        </w:rPr>
        <w:t>异议</w:t>
      </w:r>
      <w:r>
        <w:rPr>
          <w:color w:val="auto"/>
          <w:sz w:val="24"/>
          <w:highlight w:val="none"/>
        </w:rPr>
        <w:t>受理通知书》。在处理过程中，发现需要</w:t>
      </w:r>
      <w:r>
        <w:rPr>
          <w:rFonts w:hint="eastAsia"/>
          <w:color w:val="auto"/>
          <w:sz w:val="24"/>
          <w:highlight w:val="none"/>
          <w:lang w:eastAsia="zh-CN"/>
        </w:rPr>
        <w:t>异议</w:t>
      </w:r>
      <w:r>
        <w:rPr>
          <w:color w:val="auto"/>
          <w:sz w:val="24"/>
          <w:highlight w:val="none"/>
        </w:rPr>
        <w:t>人进一步补充相关佐证材料的，</w:t>
      </w:r>
      <w:r>
        <w:rPr>
          <w:rFonts w:hint="eastAsia"/>
          <w:color w:val="auto"/>
          <w:sz w:val="24"/>
          <w:highlight w:val="none"/>
          <w:lang w:eastAsia="zh-CN"/>
        </w:rPr>
        <w:t>异议</w:t>
      </w:r>
      <w:r>
        <w:rPr>
          <w:color w:val="auto"/>
          <w:sz w:val="24"/>
          <w:highlight w:val="none"/>
        </w:rPr>
        <w:t>人应当在规定的时间内提供，</w:t>
      </w:r>
      <w:r>
        <w:rPr>
          <w:rFonts w:hint="eastAsia"/>
          <w:color w:val="auto"/>
          <w:sz w:val="24"/>
          <w:highlight w:val="none"/>
          <w:lang w:eastAsia="zh-CN"/>
        </w:rPr>
        <w:t>异议</w:t>
      </w:r>
      <w:r>
        <w:rPr>
          <w:color w:val="auto"/>
          <w:sz w:val="24"/>
          <w:highlight w:val="none"/>
        </w:rPr>
        <w:t>回复时间相应顺延。</w:t>
      </w:r>
      <w:r>
        <w:rPr>
          <w:rFonts w:hint="eastAsia"/>
          <w:color w:val="auto"/>
          <w:sz w:val="24"/>
          <w:highlight w:val="none"/>
          <w:lang w:eastAsia="zh-CN"/>
        </w:rPr>
        <w:t>异议</w:t>
      </w:r>
      <w:r>
        <w:rPr>
          <w:color w:val="auto"/>
          <w:sz w:val="24"/>
          <w:highlight w:val="none"/>
        </w:rPr>
        <w:t>人不能按时提供相关佐证材料的，视同放弃</w:t>
      </w:r>
      <w:r>
        <w:rPr>
          <w:rFonts w:hint="eastAsia"/>
          <w:color w:val="auto"/>
          <w:sz w:val="24"/>
          <w:highlight w:val="none"/>
          <w:lang w:eastAsia="zh-CN"/>
        </w:rPr>
        <w:t>异议</w:t>
      </w:r>
      <w:r>
        <w:rPr>
          <w:color w:val="auto"/>
          <w:sz w:val="24"/>
          <w:highlight w:val="none"/>
        </w:rPr>
        <w:t>。</w:t>
      </w:r>
    </w:p>
    <w:p w14:paraId="20775F60">
      <w:pPr>
        <w:snapToGrid w:val="0"/>
        <w:spacing w:line="460" w:lineRule="exact"/>
        <w:ind w:firstLine="480" w:firstLineChars="200"/>
        <w:rPr>
          <w:color w:val="auto"/>
          <w:sz w:val="24"/>
          <w:highlight w:val="none"/>
        </w:rPr>
      </w:pPr>
      <w:r>
        <w:rPr>
          <w:color w:val="auto"/>
          <w:sz w:val="24"/>
          <w:highlight w:val="none"/>
        </w:rPr>
        <w:t>2、对不符合</w:t>
      </w:r>
      <w:r>
        <w:rPr>
          <w:rFonts w:hint="eastAsia"/>
          <w:color w:val="auto"/>
          <w:sz w:val="24"/>
          <w:highlight w:val="none"/>
          <w:lang w:eastAsia="zh-CN"/>
        </w:rPr>
        <w:t>异议</w:t>
      </w:r>
      <w:r>
        <w:rPr>
          <w:color w:val="auto"/>
          <w:sz w:val="24"/>
          <w:highlight w:val="none"/>
        </w:rPr>
        <w:t>要求的，出具《</w:t>
      </w:r>
      <w:r>
        <w:rPr>
          <w:rFonts w:hint="eastAsia"/>
          <w:color w:val="auto"/>
          <w:sz w:val="24"/>
          <w:highlight w:val="none"/>
          <w:lang w:eastAsia="zh-CN"/>
        </w:rPr>
        <w:t>异议</w:t>
      </w:r>
      <w:r>
        <w:rPr>
          <w:color w:val="auto"/>
          <w:sz w:val="24"/>
          <w:highlight w:val="none"/>
        </w:rPr>
        <w:t>退回通知书》并提出相关补充材料要求，</w:t>
      </w:r>
      <w:r>
        <w:rPr>
          <w:rFonts w:hint="eastAsia"/>
          <w:color w:val="auto"/>
          <w:sz w:val="24"/>
          <w:highlight w:val="none"/>
          <w:lang w:eastAsia="zh-CN"/>
        </w:rPr>
        <w:t>异议</w:t>
      </w:r>
      <w:r>
        <w:rPr>
          <w:color w:val="auto"/>
          <w:sz w:val="24"/>
          <w:highlight w:val="none"/>
        </w:rPr>
        <w:t>人未在规定的时间内提供补充佐证材料的，视同放弃</w:t>
      </w:r>
      <w:r>
        <w:rPr>
          <w:rFonts w:hint="eastAsia"/>
          <w:color w:val="auto"/>
          <w:sz w:val="24"/>
          <w:highlight w:val="none"/>
          <w:lang w:eastAsia="zh-CN"/>
        </w:rPr>
        <w:t>异议</w:t>
      </w:r>
      <w:r>
        <w:rPr>
          <w:color w:val="auto"/>
          <w:sz w:val="24"/>
          <w:highlight w:val="none"/>
        </w:rPr>
        <w:t>。</w:t>
      </w:r>
    </w:p>
    <w:p w14:paraId="3E03CABF">
      <w:pPr>
        <w:snapToGrid w:val="0"/>
        <w:spacing w:line="460" w:lineRule="exact"/>
        <w:ind w:firstLine="480" w:firstLineChars="200"/>
        <w:rPr>
          <w:color w:val="auto"/>
          <w:sz w:val="24"/>
          <w:highlight w:val="none"/>
        </w:rPr>
      </w:pPr>
      <w:r>
        <w:rPr>
          <w:color w:val="auto"/>
          <w:sz w:val="24"/>
          <w:highlight w:val="none"/>
        </w:rPr>
        <w:t>3、采购人或采购代理机构有权将</w:t>
      </w:r>
      <w:r>
        <w:rPr>
          <w:rFonts w:hint="eastAsia"/>
          <w:color w:val="auto"/>
          <w:sz w:val="24"/>
          <w:highlight w:val="none"/>
          <w:lang w:eastAsia="zh-CN"/>
        </w:rPr>
        <w:t>异议</w:t>
      </w:r>
      <w:r>
        <w:rPr>
          <w:color w:val="auto"/>
          <w:sz w:val="24"/>
          <w:highlight w:val="none"/>
        </w:rPr>
        <w:t>人的</w:t>
      </w:r>
      <w:r>
        <w:rPr>
          <w:rFonts w:hint="eastAsia"/>
          <w:color w:val="auto"/>
          <w:sz w:val="24"/>
          <w:highlight w:val="none"/>
          <w:lang w:eastAsia="zh-CN"/>
        </w:rPr>
        <w:t>异议</w:t>
      </w:r>
      <w:r>
        <w:rPr>
          <w:color w:val="auto"/>
          <w:sz w:val="24"/>
          <w:highlight w:val="none"/>
        </w:rPr>
        <w:t>相关材料提供给相关专家或评标委员会审核，并将审核意见回复</w:t>
      </w:r>
      <w:r>
        <w:rPr>
          <w:rFonts w:hint="eastAsia"/>
          <w:color w:val="auto"/>
          <w:sz w:val="24"/>
          <w:highlight w:val="none"/>
          <w:lang w:eastAsia="zh-CN"/>
        </w:rPr>
        <w:t>异议</w:t>
      </w:r>
      <w:r>
        <w:rPr>
          <w:color w:val="auto"/>
          <w:sz w:val="24"/>
          <w:highlight w:val="none"/>
        </w:rPr>
        <w:t>人。</w:t>
      </w:r>
    </w:p>
    <w:p w14:paraId="4C9CF01A">
      <w:pPr>
        <w:snapToGrid w:val="0"/>
        <w:spacing w:line="460" w:lineRule="exact"/>
        <w:ind w:firstLine="480" w:firstLineChars="200"/>
        <w:rPr>
          <w:color w:val="auto"/>
          <w:sz w:val="24"/>
          <w:highlight w:val="none"/>
        </w:rPr>
      </w:pPr>
      <w:r>
        <w:rPr>
          <w:color w:val="auto"/>
          <w:sz w:val="24"/>
          <w:highlight w:val="none"/>
        </w:rPr>
        <w:t>必要时，可向被</w:t>
      </w:r>
      <w:r>
        <w:rPr>
          <w:rFonts w:hint="eastAsia"/>
          <w:color w:val="auto"/>
          <w:sz w:val="24"/>
          <w:highlight w:val="none"/>
          <w:lang w:eastAsia="zh-CN"/>
        </w:rPr>
        <w:t>异议</w:t>
      </w:r>
      <w:r>
        <w:rPr>
          <w:color w:val="auto"/>
          <w:sz w:val="24"/>
          <w:highlight w:val="none"/>
        </w:rPr>
        <w:t>的投标人（以下称被</w:t>
      </w:r>
      <w:r>
        <w:rPr>
          <w:rFonts w:hint="eastAsia"/>
          <w:color w:val="auto"/>
          <w:sz w:val="24"/>
          <w:highlight w:val="none"/>
          <w:lang w:eastAsia="zh-CN"/>
        </w:rPr>
        <w:t>异议</w:t>
      </w:r>
      <w:r>
        <w:rPr>
          <w:color w:val="auto"/>
          <w:sz w:val="24"/>
          <w:highlight w:val="none"/>
        </w:rPr>
        <w:t>人）转发《</w:t>
      </w:r>
      <w:r>
        <w:rPr>
          <w:rFonts w:hint="eastAsia"/>
          <w:color w:val="auto"/>
          <w:sz w:val="24"/>
          <w:highlight w:val="none"/>
          <w:lang w:eastAsia="zh-CN"/>
        </w:rPr>
        <w:t>异议</w:t>
      </w:r>
      <w:r>
        <w:rPr>
          <w:color w:val="auto"/>
          <w:sz w:val="24"/>
          <w:highlight w:val="none"/>
        </w:rPr>
        <w:t>函》及相关佐证材料。被</w:t>
      </w:r>
      <w:r>
        <w:rPr>
          <w:rFonts w:hint="eastAsia"/>
          <w:color w:val="auto"/>
          <w:sz w:val="24"/>
          <w:highlight w:val="none"/>
          <w:lang w:eastAsia="zh-CN"/>
        </w:rPr>
        <w:t>异议</w:t>
      </w:r>
      <w:r>
        <w:rPr>
          <w:color w:val="auto"/>
          <w:sz w:val="24"/>
          <w:highlight w:val="none"/>
        </w:rPr>
        <w:t>人应当在要求的日期时间内，以书面形式作出说明，并提交相关证据。被</w:t>
      </w:r>
      <w:r>
        <w:rPr>
          <w:rFonts w:hint="eastAsia"/>
          <w:color w:val="auto"/>
          <w:sz w:val="24"/>
          <w:highlight w:val="none"/>
          <w:lang w:eastAsia="zh-CN"/>
        </w:rPr>
        <w:t>异议</w:t>
      </w:r>
      <w:r>
        <w:rPr>
          <w:color w:val="auto"/>
          <w:sz w:val="24"/>
          <w:highlight w:val="none"/>
        </w:rPr>
        <w:t>人在规定时间内，无正当理由未提交说明或相关证据的，视同放弃说明权利，认可被</w:t>
      </w:r>
      <w:r>
        <w:rPr>
          <w:rFonts w:hint="eastAsia"/>
          <w:color w:val="auto"/>
          <w:sz w:val="24"/>
          <w:highlight w:val="none"/>
          <w:lang w:eastAsia="zh-CN"/>
        </w:rPr>
        <w:t>异议</w:t>
      </w:r>
      <w:r>
        <w:rPr>
          <w:color w:val="auto"/>
          <w:sz w:val="24"/>
          <w:highlight w:val="none"/>
        </w:rPr>
        <w:t>事项。</w:t>
      </w:r>
    </w:p>
    <w:p w14:paraId="5C5DAF6B">
      <w:pPr>
        <w:snapToGrid w:val="0"/>
        <w:spacing w:line="460" w:lineRule="exact"/>
        <w:ind w:firstLine="480" w:firstLineChars="200"/>
        <w:rPr>
          <w:color w:val="auto"/>
          <w:sz w:val="24"/>
          <w:highlight w:val="none"/>
        </w:rPr>
      </w:pPr>
      <w:r>
        <w:rPr>
          <w:color w:val="auto"/>
          <w:sz w:val="24"/>
          <w:highlight w:val="none"/>
        </w:rPr>
        <w:t>4、因</w:t>
      </w:r>
      <w:r>
        <w:rPr>
          <w:rFonts w:hint="eastAsia"/>
          <w:color w:val="auto"/>
          <w:sz w:val="24"/>
          <w:highlight w:val="none"/>
          <w:lang w:eastAsia="zh-CN"/>
        </w:rPr>
        <w:t>异议</w:t>
      </w:r>
      <w:r>
        <w:rPr>
          <w:color w:val="auto"/>
          <w:sz w:val="24"/>
          <w:highlight w:val="none"/>
        </w:rPr>
        <w:t>情况复杂的，组织论证或审查时间较长的，采购人或采购代理机构以书面形式通知</w:t>
      </w:r>
      <w:r>
        <w:rPr>
          <w:rFonts w:hint="eastAsia"/>
          <w:color w:val="auto"/>
          <w:sz w:val="24"/>
          <w:highlight w:val="none"/>
          <w:lang w:eastAsia="zh-CN"/>
        </w:rPr>
        <w:t>异议</w:t>
      </w:r>
      <w:r>
        <w:rPr>
          <w:color w:val="auto"/>
          <w:sz w:val="24"/>
          <w:highlight w:val="none"/>
        </w:rPr>
        <w:t>人，可适当延长</w:t>
      </w:r>
      <w:r>
        <w:rPr>
          <w:rFonts w:hint="eastAsia"/>
          <w:color w:val="auto"/>
          <w:sz w:val="24"/>
          <w:highlight w:val="none"/>
          <w:lang w:eastAsia="zh-CN"/>
        </w:rPr>
        <w:t>异议</w:t>
      </w:r>
      <w:r>
        <w:rPr>
          <w:color w:val="auto"/>
          <w:sz w:val="24"/>
          <w:highlight w:val="none"/>
        </w:rPr>
        <w:t>回复处理时间。</w:t>
      </w:r>
    </w:p>
    <w:p w14:paraId="53199207">
      <w:pPr>
        <w:snapToGrid w:val="0"/>
        <w:spacing w:line="460" w:lineRule="exact"/>
        <w:ind w:firstLine="482" w:firstLineChars="200"/>
        <w:outlineLvl w:val="1"/>
        <w:rPr>
          <w:color w:val="auto"/>
          <w:sz w:val="24"/>
          <w:highlight w:val="none"/>
        </w:rPr>
      </w:pPr>
      <w:r>
        <w:rPr>
          <w:b/>
          <w:bCs/>
          <w:color w:val="auto"/>
          <w:kern w:val="0"/>
          <w:sz w:val="24"/>
          <w:highlight w:val="none"/>
        </w:rPr>
        <w:t>三、</w:t>
      </w:r>
      <w:r>
        <w:rPr>
          <w:rFonts w:hint="eastAsia"/>
          <w:b/>
          <w:bCs/>
          <w:color w:val="auto"/>
          <w:kern w:val="0"/>
          <w:sz w:val="24"/>
          <w:highlight w:val="none"/>
          <w:lang w:eastAsia="zh-CN"/>
        </w:rPr>
        <w:t>异议</w:t>
      </w:r>
      <w:r>
        <w:rPr>
          <w:b/>
          <w:bCs/>
          <w:color w:val="auto"/>
          <w:kern w:val="0"/>
          <w:sz w:val="24"/>
          <w:highlight w:val="none"/>
        </w:rPr>
        <w:t>处理</w:t>
      </w:r>
    </w:p>
    <w:p w14:paraId="3CCC5EEF">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异议</w:t>
      </w:r>
      <w:r>
        <w:rPr>
          <w:color w:val="auto"/>
          <w:sz w:val="24"/>
          <w:highlight w:val="none"/>
        </w:rPr>
        <w:t>成立的处理：</w:t>
      </w:r>
    </w:p>
    <w:p w14:paraId="190B5C45">
      <w:pPr>
        <w:snapToGrid w:val="0"/>
        <w:spacing w:line="460" w:lineRule="exact"/>
        <w:ind w:firstLine="480" w:firstLineChars="200"/>
        <w:rPr>
          <w:color w:val="auto"/>
          <w:sz w:val="24"/>
          <w:highlight w:val="none"/>
        </w:rPr>
      </w:pPr>
      <w:r>
        <w:rPr>
          <w:color w:val="auto"/>
          <w:sz w:val="24"/>
          <w:highlight w:val="none"/>
        </w:rPr>
        <w:t>采购人或采购代理机构终止采购，</w:t>
      </w:r>
      <w:bookmarkStart w:id="15" w:name="_Hlk84035436"/>
      <w:r>
        <w:rPr>
          <w:color w:val="auto"/>
          <w:sz w:val="24"/>
          <w:highlight w:val="none"/>
        </w:rPr>
        <w:t>并建议监管部门给相关当事人予以处理。</w:t>
      </w:r>
      <w:bookmarkEnd w:id="15"/>
    </w:p>
    <w:p w14:paraId="096E9A19">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不成立的处理：</w:t>
      </w:r>
    </w:p>
    <w:p w14:paraId="69E315C7">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异议</w:t>
      </w:r>
      <w:r>
        <w:rPr>
          <w:color w:val="auto"/>
          <w:sz w:val="24"/>
          <w:highlight w:val="none"/>
        </w:rPr>
        <w:t>人书面《申请撤回</w:t>
      </w:r>
      <w:r>
        <w:rPr>
          <w:rFonts w:hint="eastAsia"/>
          <w:color w:val="auto"/>
          <w:sz w:val="24"/>
          <w:highlight w:val="none"/>
          <w:lang w:eastAsia="zh-CN"/>
        </w:rPr>
        <w:t>异议</w:t>
      </w:r>
      <w:r>
        <w:rPr>
          <w:color w:val="auto"/>
          <w:sz w:val="24"/>
          <w:highlight w:val="none"/>
        </w:rPr>
        <w:t>函》的，不作违约处理。</w:t>
      </w:r>
    </w:p>
    <w:p w14:paraId="7088C80E">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人在规定的时间内不配合进行</w:t>
      </w:r>
      <w:r>
        <w:rPr>
          <w:rFonts w:hint="eastAsia"/>
          <w:color w:val="auto"/>
          <w:sz w:val="24"/>
          <w:highlight w:val="none"/>
          <w:lang w:eastAsia="zh-CN"/>
        </w:rPr>
        <w:t>异议</w:t>
      </w:r>
      <w:r>
        <w:rPr>
          <w:color w:val="auto"/>
          <w:sz w:val="24"/>
          <w:highlight w:val="none"/>
        </w:rPr>
        <w:t>调查处理的，按自动撤回《</w:t>
      </w:r>
      <w:r>
        <w:rPr>
          <w:rFonts w:hint="eastAsia"/>
          <w:color w:val="auto"/>
          <w:sz w:val="24"/>
          <w:highlight w:val="none"/>
          <w:lang w:eastAsia="zh-CN"/>
        </w:rPr>
        <w:t>异议</w:t>
      </w:r>
      <w:r>
        <w:rPr>
          <w:color w:val="auto"/>
          <w:sz w:val="24"/>
          <w:highlight w:val="none"/>
        </w:rPr>
        <w:t>函》处理。</w:t>
      </w:r>
    </w:p>
    <w:p w14:paraId="10128886">
      <w:pPr>
        <w:snapToGrid w:val="0"/>
        <w:spacing w:line="460" w:lineRule="exact"/>
        <w:ind w:firstLine="480" w:firstLineChars="200"/>
        <w:rPr>
          <w:color w:val="auto"/>
          <w:sz w:val="24"/>
          <w:highlight w:val="none"/>
        </w:rPr>
      </w:pPr>
      <w:r>
        <w:rPr>
          <w:color w:val="auto"/>
          <w:sz w:val="24"/>
          <w:highlight w:val="none"/>
        </w:rPr>
        <w:t>（3）</w:t>
      </w:r>
      <w:r>
        <w:rPr>
          <w:rFonts w:hint="eastAsia"/>
          <w:color w:val="auto"/>
          <w:sz w:val="24"/>
          <w:highlight w:val="none"/>
          <w:lang w:eastAsia="zh-CN"/>
        </w:rPr>
        <w:t>异议</w:t>
      </w:r>
      <w:r>
        <w:rPr>
          <w:color w:val="auto"/>
          <w:sz w:val="24"/>
          <w:highlight w:val="none"/>
        </w:rPr>
        <w:t>人虽提供了与事实依据相关的佐证材料，但不能证明其</w:t>
      </w:r>
      <w:r>
        <w:rPr>
          <w:rFonts w:hint="eastAsia"/>
          <w:color w:val="auto"/>
          <w:sz w:val="24"/>
          <w:highlight w:val="none"/>
          <w:lang w:eastAsia="zh-CN"/>
        </w:rPr>
        <w:t>异议</w:t>
      </w:r>
      <w:r>
        <w:rPr>
          <w:color w:val="auto"/>
          <w:sz w:val="24"/>
          <w:highlight w:val="none"/>
        </w:rPr>
        <w:t>成立的，采购人或采购代理机构请</w:t>
      </w:r>
      <w:r>
        <w:rPr>
          <w:rFonts w:hint="eastAsia"/>
          <w:color w:val="auto"/>
          <w:sz w:val="24"/>
          <w:highlight w:val="none"/>
          <w:lang w:eastAsia="zh-CN"/>
        </w:rPr>
        <w:t>异议</w:t>
      </w:r>
      <w:r>
        <w:rPr>
          <w:color w:val="auto"/>
          <w:sz w:val="24"/>
          <w:highlight w:val="none"/>
        </w:rPr>
        <w:t>人补充相关佐证材料，但</w:t>
      </w:r>
      <w:bookmarkStart w:id="16" w:name="_Hlk84035676"/>
      <w:r>
        <w:rPr>
          <w:color w:val="auto"/>
          <w:sz w:val="24"/>
          <w:highlight w:val="none"/>
        </w:rPr>
        <w:t>仍不能证明其</w:t>
      </w:r>
      <w:r>
        <w:rPr>
          <w:rFonts w:hint="eastAsia"/>
          <w:color w:val="auto"/>
          <w:sz w:val="24"/>
          <w:highlight w:val="none"/>
          <w:lang w:eastAsia="zh-CN"/>
        </w:rPr>
        <w:t>异议</w:t>
      </w:r>
      <w:r>
        <w:rPr>
          <w:color w:val="auto"/>
          <w:sz w:val="24"/>
          <w:highlight w:val="none"/>
        </w:rPr>
        <w:t>成立的，</w:t>
      </w:r>
      <w:bookmarkEnd w:id="16"/>
      <w:r>
        <w:rPr>
          <w:color w:val="auto"/>
          <w:sz w:val="24"/>
          <w:highlight w:val="none"/>
        </w:rPr>
        <w:t>依法回复</w:t>
      </w:r>
      <w:r>
        <w:rPr>
          <w:rFonts w:hint="eastAsia"/>
          <w:color w:val="auto"/>
          <w:sz w:val="24"/>
          <w:highlight w:val="none"/>
          <w:lang w:eastAsia="zh-CN"/>
        </w:rPr>
        <w:t>异议</w:t>
      </w:r>
      <w:r>
        <w:rPr>
          <w:color w:val="auto"/>
          <w:sz w:val="24"/>
          <w:highlight w:val="none"/>
        </w:rPr>
        <w:t>不成立。</w:t>
      </w:r>
    </w:p>
    <w:p w14:paraId="272105C2">
      <w:pPr>
        <w:snapToGrid w:val="0"/>
        <w:spacing w:line="460" w:lineRule="exact"/>
        <w:ind w:firstLine="480" w:firstLineChars="200"/>
        <w:rPr>
          <w:color w:val="auto"/>
          <w:sz w:val="24"/>
          <w:highlight w:val="none"/>
        </w:rPr>
      </w:pPr>
      <w:r>
        <w:rPr>
          <w:color w:val="auto"/>
          <w:sz w:val="24"/>
          <w:highlight w:val="none"/>
        </w:rPr>
        <w:t>（4）经采购人或采购代理机构、相关专家或评标委员会认定无事实依据的</w:t>
      </w:r>
      <w:r>
        <w:rPr>
          <w:rFonts w:hint="eastAsia"/>
          <w:color w:val="auto"/>
          <w:sz w:val="24"/>
          <w:highlight w:val="none"/>
          <w:lang w:eastAsia="zh-CN"/>
        </w:rPr>
        <w:t>异议</w:t>
      </w:r>
      <w:r>
        <w:rPr>
          <w:color w:val="auto"/>
          <w:sz w:val="24"/>
          <w:highlight w:val="none"/>
        </w:rPr>
        <w:t>，经其他投标人举证无依据的</w:t>
      </w:r>
      <w:r>
        <w:rPr>
          <w:rFonts w:hint="eastAsia"/>
          <w:color w:val="auto"/>
          <w:sz w:val="24"/>
          <w:highlight w:val="none"/>
          <w:lang w:eastAsia="zh-CN"/>
        </w:rPr>
        <w:t>异议</w:t>
      </w:r>
      <w:r>
        <w:rPr>
          <w:color w:val="auto"/>
          <w:sz w:val="24"/>
          <w:highlight w:val="none"/>
        </w:rPr>
        <w:t>，依法回复</w:t>
      </w:r>
      <w:r>
        <w:rPr>
          <w:rFonts w:hint="eastAsia"/>
          <w:color w:val="auto"/>
          <w:sz w:val="24"/>
          <w:highlight w:val="none"/>
          <w:lang w:eastAsia="zh-CN"/>
        </w:rPr>
        <w:t>异议</w:t>
      </w:r>
      <w:r>
        <w:rPr>
          <w:color w:val="auto"/>
          <w:sz w:val="24"/>
          <w:highlight w:val="none"/>
        </w:rPr>
        <w:t>不成立。</w:t>
      </w:r>
    </w:p>
    <w:p w14:paraId="7C23CBFF">
      <w:pPr>
        <w:snapToGrid w:val="0"/>
        <w:spacing w:line="460" w:lineRule="exact"/>
        <w:ind w:firstLine="480" w:firstLineChars="200"/>
        <w:rPr>
          <w:color w:val="auto"/>
          <w:sz w:val="24"/>
          <w:highlight w:val="none"/>
        </w:rPr>
      </w:pPr>
      <w:r>
        <w:rPr>
          <w:color w:val="auto"/>
          <w:sz w:val="24"/>
          <w:highlight w:val="none"/>
        </w:rPr>
        <w:t>（5）</w:t>
      </w:r>
      <w:r>
        <w:rPr>
          <w:rFonts w:hint="eastAsia"/>
          <w:color w:val="auto"/>
          <w:sz w:val="24"/>
          <w:highlight w:val="none"/>
          <w:lang w:eastAsia="zh-CN"/>
        </w:rPr>
        <w:t>异议</w:t>
      </w:r>
      <w:r>
        <w:rPr>
          <w:color w:val="auto"/>
          <w:sz w:val="24"/>
          <w:highlight w:val="none"/>
        </w:rPr>
        <w:t>人明显有违事实的、使用虚假材料捏造事实的，以恶意方式</w:t>
      </w:r>
      <w:r>
        <w:rPr>
          <w:rFonts w:hint="eastAsia"/>
          <w:color w:val="auto"/>
          <w:sz w:val="24"/>
          <w:highlight w:val="none"/>
          <w:lang w:eastAsia="zh-CN"/>
        </w:rPr>
        <w:t>异议</w:t>
      </w:r>
      <w:r>
        <w:rPr>
          <w:color w:val="auto"/>
          <w:sz w:val="24"/>
          <w:highlight w:val="none"/>
        </w:rPr>
        <w:t>的，承担法律责任，采购人视情在区、市、省、国家级等相关媒体予以披露，并建议监管部门对该等</w:t>
      </w:r>
      <w:r>
        <w:rPr>
          <w:rFonts w:hint="eastAsia"/>
          <w:color w:val="auto"/>
          <w:sz w:val="24"/>
          <w:highlight w:val="none"/>
          <w:lang w:eastAsia="zh-CN"/>
        </w:rPr>
        <w:t>异议</w:t>
      </w:r>
      <w:r>
        <w:rPr>
          <w:color w:val="auto"/>
          <w:sz w:val="24"/>
          <w:highlight w:val="none"/>
        </w:rPr>
        <w:t>人依法予以处理，如</w:t>
      </w:r>
      <w:bookmarkStart w:id="17" w:name="_Hlk84035774"/>
      <w:r>
        <w:rPr>
          <w:color w:val="auto"/>
          <w:sz w:val="24"/>
          <w:highlight w:val="none"/>
        </w:rPr>
        <w:t>列入失信名单</w:t>
      </w:r>
      <w:bookmarkEnd w:id="17"/>
      <w:r>
        <w:rPr>
          <w:color w:val="auto"/>
          <w:sz w:val="24"/>
          <w:highlight w:val="none"/>
        </w:rPr>
        <w:t>等。</w:t>
      </w:r>
    </w:p>
    <w:p w14:paraId="6489CE93">
      <w:pPr>
        <w:snapToGrid w:val="0"/>
        <w:spacing w:line="460" w:lineRule="exact"/>
        <w:ind w:firstLine="482" w:firstLineChars="200"/>
        <w:outlineLvl w:val="1"/>
        <w:rPr>
          <w:color w:val="auto"/>
          <w:sz w:val="24"/>
          <w:highlight w:val="none"/>
        </w:rPr>
      </w:pPr>
      <w:r>
        <w:rPr>
          <w:b/>
          <w:bCs/>
          <w:color w:val="auto"/>
          <w:kern w:val="0"/>
          <w:sz w:val="24"/>
          <w:highlight w:val="none"/>
        </w:rPr>
        <w:t>四、关于投诉</w:t>
      </w:r>
    </w:p>
    <w:p w14:paraId="281ABE65">
      <w:pPr>
        <w:snapToGrid w:val="0"/>
        <w:spacing w:line="460" w:lineRule="exact"/>
        <w:ind w:firstLine="480" w:firstLineChars="200"/>
        <w:outlineLvl w:val="0"/>
        <w:rPr>
          <w:color w:val="auto"/>
          <w:sz w:val="24"/>
          <w:highlight w:val="none"/>
        </w:rPr>
      </w:pPr>
      <w:r>
        <w:rPr>
          <w:rFonts w:hint="eastAsia"/>
          <w:color w:val="auto"/>
          <w:sz w:val="24"/>
          <w:highlight w:val="none"/>
          <w:lang w:eastAsia="zh-CN"/>
        </w:rPr>
        <w:t>异议</w:t>
      </w:r>
      <w:r>
        <w:rPr>
          <w:color w:val="auto"/>
          <w:sz w:val="24"/>
          <w:highlight w:val="none"/>
        </w:rPr>
        <w:t>人对采购人或采购代理机构的答复不满意的，采购人或代理机构未在规定的时间内作出答复的，可以在答复期满后15个工作日内向采购人的监督管理部门投诉。</w:t>
      </w:r>
    </w:p>
    <w:p w14:paraId="2BE3DCF0">
      <w:pPr>
        <w:snapToGrid w:val="0"/>
        <w:spacing w:line="500" w:lineRule="exact"/>
        <w:jc w:val="center"/>
        <w:outlineLvl w:val="0"/>
        <w:rPr>
          <w:b/>
          <w:color w:val="auto"/>
          <w:sz w:val="36"/>
          <w:szCs w:val="36"/>
          <w:highlight w:val="none"/>
        </w:rPr>
      </w:pPr>
      <w:r>
        <w:rPr>
          <w:color w:val="auto"/>
          <w:sz w:val="24"/>
          <w:highlight w:val="none"/>
        </w:rPr>
        <w:br w:type="page"/>
      </w:r>
      <w:r>
        <w:rPr>
          <w:b/>
          <w:color w:val="auto"/>
          <w:sz w:val="36"/>
          <w:szCs w:val="36"/>
          <w:highlight w:val="none"/>
        </w:rPr>
        <w:t>第七部分</w:t>
      </w:r>
      <w:r>
        <w:rPr>
          <w:rFonts w:hint="eastAsia"/>
          <w:b/>
          <w:color w:val="auto"/>
          <w:sz w:val="36"/>
          <w:szCs w:val="36"/>
          <w:highlight w:val="none"/>
          <w:lang w:val="en-US" w:eastAsia="zh-CN"/>
        </w:rPr>
        <w:t xml:space="preserve"> 询价响应</w:t>
      </w:r>
      <w:r>
        <w:rPr>
          <w:b/>
          <w:color w:val="auto"/>
          <w:sz w:val="36"/>
          <w:szCs w:val="36"/>
          <w:highlight w:val="none"/>
        </w:rPr>
        <w:t>文件组成</w:t>
      </w:r>
    </w:p>
    <w:p w14:paraId="589B78DC">
      <w:pPr>
        <w:adjustRightInd w:val="0"/>
        <w:snapToGrid w:val="0"/>
        <w:spacing w:line="420" w:lineRule="exact"/>
        <w:ind w:firstLine="487" w:firstLineChars="202"/>
        <w:jc w:val="left"/>
        <w:outlineLvl w:val="1"/>
        <w:rPr>
          <w:b/>
          <w:bCs/>
          <w:color w:val="auto"/>
          <w:sz w:val="24"/>
          <w:highlight w:val="none"/>
        </w:rPr>
      </w:pPr>
    </w:p>
    <w:p w14:paraId="79405F0C">
      <w:pPr>
        <w:adjustRightInd w:val="0"/>
        <w:snapToGrid w:val="0"/>
        <w:spacing w:line="460" w:lineRule="exact"/>
        <w:ind w:firstLine="482" w:firstLineChars="200"/>
        <w:jc w:val="left"/>
        <w:outlineLvl w:val="1"/>
        <w:rPr>
          <w:b/>
          <w:bCs/>
          <w:color w:val="auto"/>
          <w:sz w:val="24"/>
          <w:highlight w:val="none"/>
        </w:rPr>
      </w:pPr>
      <w:r>
        <w:rPr>
          <w:b/>
          <w:bCs/>
          <w:color w:val="auto"/>
          <w:sz w:val="24"/>
          <w:highlight w:val="none"/>
        </w:rPr>
        <w:t>一、投标文件的组成</w:t>
      </w:r>
    </w:p>
    <w:p w14:paraId="063EBA83">
      <w:pPr>
        <w:adjustRightInd w:val="0"/>
        <w:snapToGrid w:val="0"/>
        <w:spacing w:line="460" w:lineRule="exact"/>
        <w:ind w:firstLine="480" w:firstLineChars="200"/>
        <w:jc w:val="left"/>
        <w:rPr>
          <w:color w:val="auto"/>
          <w:sz w:val="24"/>
          <w:highlight w:val="none"/>
        </w:rPr>
      </w:pPr>
      <w:r>
        <w:rPr>
          <w:color w:val="auto"/>
          <w:sz w:val="24"/>
          <w:highlight w:val="none"/>
        </w:rPr>
        <w:t>1、A资格后审材料文件（</w:t>
      </w:r>
      <w:r>
        <w:rPr>
          <w:color w:val="auto"/>
          <w:sz w:val="24"/>
          <w:highlight w:val="none"/>
          <w:u w:val="thick" w:color="FF0000"/>
        </w:rPr>
        <w:t>密封，内含：1份“正本”和</w:t>
      </w:r>
      <w:r>
        <w:rPr>
          <w:rFonts w:hint="eastAsia"/>
          <w:color w:val="auto"/>
          <w:sz w:val="24"/>
          <w:highlight w:val="none"/>
          <w:u w:val="thick" w:color="FF0000"/>
          <w:lang w:val="en-US" w:eastAsia="zh-CN"/>
        </w:rPr>
        <w:t>2</w:t>
      </w:r>
      <w:r>
        <w:rPr>
          <w:color w:val="auto"/>
          <w:sz w:val="24"/>
          <w:highlight w:val="none"/>
          <w:u w:val="thick" w:color="FF0000"/>
        </w:rPr>
        <w:t>份“副本”。</w:t>
      </w:r>
      <w:r>
        <w:rPr>
          <w:color w:val="auto"/>
          <w:sz w:val="24"/>
          <w:highlight w:val="none"/>
        </w:rPr>
        <w:t>）</w:t>
      </w:r>
    </w:p>
    <w:p w14:paraId="3A6ED91E">
      <w:pPr>
        <w:adjustRightInd w:val="0"/>
        <w:snapToGrid w:val="0"/>
        <w:spacing w:line="460" w:lineRule="exact"/>
        <w:ind w:firstLine="480" w:firstLineChars="200"/>
        <w:jc w:val="left"/>
        <w:rPr>
          <w:color w:val="auto"/>
          <w:sz w:val="24"/>
          <w:highlight w:val="none"/>
        </w:rPr>
      </w:pPr>
      <w:r>
        <w:rPr>
          <w:color w:val="auto"/>
          <w:sz w:val="24"/>
          <w:highlight w:val="none"/>
        </w:rPr>
        <w:t>3、</w:t>
      </w:r>
      <w:r>
        <w:rPr>
          <w:rFonts w:hint="eastAsia"/>
          <w:color w:val="auto"/>
          <w:sz w:val="24"/>
          <w:highlight w:val="none"/>
          <w:lang w:val="en-US" w:eastAsia="zh-CN"/>
        </w:rPr>
        <w:t>B</w:t>
      </w:r>
      <w:r>
        <w:rPr>
          <w:color w:val="auto"/>
          <w:sz w:val="24"/>
          <w:highlight w:val="none"/>
        </w:rPr>
        <w:t>价格标文件（</w:t>
      </w:r>
      <w:r>
        <w:rPr>
          <w:color w:val="auto"/>
          <w:sz w:val="24"/>
          <w:highlight w:val="none"/>
          <w:u w:val="thick" w:color="FF0000"/>
        </w:rPr>
        <w:t>密封，内含：1份“正本”和</w:t>
      </w:r>
      <w:r>
        <w:rPr>
          <w:rFonts w:hint="eastAsia"/>
          <w:color w:val="auto"/>
          <w:sz w:val="24"/>
          <w:highlight w:val="none"/>
          <w:u w:val="thick" w:color="FF0000"/>
          <w:lang w:val="en-US" w:eastAsia="zh-CN"/>
        </w:rPr>
        <w:t>2</w:t>
      </w:r>
      <w:r>
        <w:rPr>
          <w:color w:val="auto"/>
          <w:sz w:val="24"/>
          <w:highlight w:val="none"/>
          <w:u w:val="thick" w:color="FF0000"/>
        </w:rPr>
        <w:t>份“副本”。</w:t>
      </w:r>
      <w:r>
        <w:rPr>
          <w:color w:val="auto"/>
          <w:sz w:val="24"/>
          <w:highlight w:val="none"/>
        </w:rPr>
        <w:t>）</w:t>
      </w:r>
    </w:p>
    <w:p w14:paraId="4C5C6F15">
      <w:pPr>
        <w:adjustRightInd w:val="0"/>
        <w:snapToGrid w:val="0"/>
        <w:spacing w:line="460" w:lineRule="exact"/>
        <w:ind w:firstLine="482" w:firstLineChars="200"/>
        <w:jc w:val="left"/>
        <w:outlineLvl w:val="1"/>
        <w:rPr>
          <w:color w:val="auto"/>
          <w:sz w:val="24"/>
          <w:highlight w:val="none"/>
        </w:rPr>
      </w:pPr>
      <w:r>
        <w:rPr>
          <w:b/>
          <w:bCs/>
          <w:color w:val="auto"/>
          <w:sz w:val="24"/>
          <w:highlight w:val="none"/>
        </w:rPr>
        <w:t>二、投标文件的内容</w:t>
      </w:r>
    </w:p>
    <w:p w14:paraId="737AF9FB">
      <w:pPr>
        <w:adjustRightInd w:val="0"/>
        <w:snapToGrid w:val="0"/>
        <w:spacing w:line="460" w:lineRule="exact"/>
        <w:ind w:firstLine="482" w:firstLineChars="200"/>
        <w:jc w:val="left"/>
        <w:outlineLvl w:val="2"/>
        <w:rPr>
          <w:color w:val="auto"/>
          <w:sz w:val="24"/>
          <w:highlight w:val="none"/>
        </w:rPr>
      </w:pPr>
      <w:r>
        <w:rPr>
          <w:b/>
          <w:bCs/>
          <w:color w:val="auto"/>
          <w:sz w:val="24"/>
          <w:highlight w:val="none"/>
        </w:rPr>
        <w:t>（一）“A资格后审材料文件”的内容</w:t>
      </w:r>
    </w:p>
    <w:p w14:paraId="0E5F91F2">
      <w:pPr>
        <w:adjustRightInd w:val="0"/>
        <w:snapToGrid w:val="0"/>
        <w:spacing w:line="460" w:lineRule="exact"/>
        <w:ind w:firstLine="482" w:firstLineChars="200"/>
        <w:jc w:val="left"/>
        <w:rPr>
          <w:color w:val="auto"/>
          <w:sz w:val="24"/>
          <w:highlight w:val="none"/>
        </w:rPr>
      </w:pPr>
      <w:r>
        <w:rPr>
          <w:b/>
          <w:bCs/>
          <w:color w:val="auto"/>
          <w:sz w:val="24"/>
          <w:highlight w:val="none"/>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一切责任和损失。</w:t>
      </w:r>
      <w:bookmarkStart w:id="18" w:name="_Hlk69424499"/>
      <w:bookmarkEnd w:id="18"/>
    </w:p>
    <w:p w14:paraId="58A89F03">
      <w:pPr>
        <w:snapToGrid w:val="0"/>
        <w:spacing w:line="46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1、投标人符合规定条件的声明函</w:t>
      </w:r>
      <w:r>
        <w:rPr>
          <w:color w:val="auto"/>
          <w:sz w:val="24"/>
          <w:highlight w:val="none"/>
        </w:rPr>
        <w:t>（格式附后）</w:t>
      </w:r>
      <w:r>
        <w:rPr>
          <w:rFonts w:hint="eastAsia"/>
          <w:color w:val="auto"/>
          <w:sz w:val="24"/>
          <w:highlight w:val="none"/>
          <w:lang w:val="en-US" w:eastAsia="zh-CN"/>
        </w:rPr>
        <w:t>；</w:t>
      </w:r>
    </w:p>
    <w:p w14:paraId="3F0A2101">
      <w:pPr>
        <w:snapToGrid w:val="0"/>
        <w:spacing w:line="460" w:lineRule="exact"/>
        <w:ind w:firstLine="480" w:firstLineChars="200"/>
        <w:rPr>
          <w:bCs/>
          <w:color w:val="auto"/>
          <w:sz w:val="24"/>
          <w:highlight w:val="none"/>
        </w:rPr>
      </w:pPr>
      <w:r>
        <w:rPr>
          <w:rFonts w:hint="eastAsia"/>
          <w:color w:val="auto"/>
          <w:sz w:val="24"/>
          <w:highlight w:val="none"/>
          <w:lang w:val="en-US" w:eastAsia="zh-CN"/>
        </w:rPr>
        <w:t>2</w:t>
      </w:r>
      <w:r>
        <w:rPr>
          <w:color w:val="auto"/>
          <w:sz w:val="24"/>
          <w:highlight w:val="none"/>
        </w:rPr>
        <w:t>、</w:t>
      </w:r>
      <w:r>
        <w:rPr>
          <w:bCs/>
          <w:color w:val="auto"/>
          <w:sz w:val="24"/>
          <w:highlight w:val="none"/>
        </w:rPr>
        <w:t>投标人的企业法人营业执照复印件；</w:t>
      </w:r>
    </w:p>
    <w:p w14:paraId="706D5F88">
      <w:pPr>
        <w:adjustRightInd w:val="0"/>
        <w:snapToGrid w:val="0"/>
        <w:spacing w:line="460" w:lineRule="exact"/>
        <w:ind w:firstLine="480" w:firstLineChars="200"/>
        <w:jc w:val="left"/>
        <w:rPr>
          <w:color w:val="auto"/>
          <w:sz w:val="24"/>
          <w:highlight w:val="none"/>
        </w:rPr>
      </w:pPr>
      <w:r>
        <w:rPr>
          <w:rFonts w:hint="eastAsia"/>
          <w:color w:val="auto"/>
          <w:sz w:val="24"/>
          <w:highlight w:val="none"/>
          <w:lang w:val="en-US" w:eastAsia="zh-CN"/>
        </w:rPr>
        <w:t>3</w:t>
      </w:r>
      <w:r>
        <w:rPr>
          <w:color w:val="auto"/>
          <w:sz w:val="24"/>
          <w:highlight w:val="none"/>
        </w:rPr>
        <w:t>、法定代表人身份证明（格式附后）；</w:t>
      </w:r>
    </w:p>
    <w:p w14:paraId="08CE5D22">
      <w:pPr>
        <w:adjustRightInd w:val="0"/>
        <w:snapToGrid w:val="0"/>
        <w:spacing w:line="460" w:lineRule="exact"/>
        <w:ind w:firstLine="480" w:firstLineChars="200"/>
        <w:jc w:val="left"/>
        <w:rPr>
          <w:color w:val="auto"/>
          <w:highlight w:val="none"/>
        </w:rPr>
      </w:pPr>
      <w:r>
        <w:rPr>
          <w:rFonts w:hint="eastAsia"/>
          <w:color w:val="auto"/>
          <w:sz w:val="24"/>
          <w:highlight w:val="none"/>
          <w:lang w:val="en-US" w:eastAsia="zh-CN"/>
        </w:rPr>
        <w:t>4</w:t>
      </w:r>
      <w:r>
        <w:rPr>
          <w:color w:val="auto"/>
          <w:sz w:val="24"/>
          <w:highlight w:val="none"/>
        </w:rPr>
        <w:t>、如为被委托</w:t>
      </w:r>
      <w:r>
        <w:rPr>
          <w:rFonts w:hint="eastAsia"/>
          <w:color w:val="auto"/>
          <w:sz w:val="24"/>
          <w:highlight w:val="none"/>
        </w:rPr>
        <w:t>授权人</w:t>
      </w:r>
      <w:r>
        <w:rPr>
          <w:color w:val="auto"/>
          <w:sz w:val="24"/>
          <w:highlight w:val="none"/>
        </w:rPr>
        <w:t>参与投标的，还须提供授权委托书（格式附后）；</w:t>
      </w:r>
    </w:p>
    <w:p w14:paraId="7B070324">
      <w:pPr>
        <w:adjustRightInd w:val="0"/>
        <w:snapToGrid w:val="0"/>
        <w:spacing w:line="460" w:lineRule="exact"/>
        <w:ind w:firstLine="480" w:firstLineChars="200"/>
        <w:jc w:val="left"/>
        <w:rPr>
          <w:color w:val="auto"/>
          <w:sz w:val="24"/>
          <w:highlight w:val="none"/>
        </w:rPr>
      </w:pPr>
      <w:r>
        <w:rPr>
          <w:rFonts w:hint="eastAsia"/>
          <w:color w:val="auto"/>
          <w:sz w:val="24"/>
          <w:highlight w:val="none"/>
          <w:lang w:val="en-US" w:eastAsia="zh-CN"/>
        </w:rPr>
        <w:t>5</w:t>
      </w:r>
      <w:r>
        <w:rPr>
          <w:color w:val="auto"/>
          <w:sz w:val="24"/>
          <w:highlight w:val="none"/>
        </w:rPr>
        <w:t>、资格文件的声明函（格式附后）。</w:t>
      </w:r>
    </w:p>
    <w:p w14:paraId="4A0D500A">
      <w:pPr>
        <w:adjustRightInd w:val="0"/>
        <w:snapToGrid w:val="0"/>
        <w:spacing w:line="460" w:lineRule="exact"/>
        <w:ind w:firstLine="480" w:firstLineChars="200"/>
        <w:jc w:val="left"/>
        <w:rPr>
          <w:rFonts w:hint="eastAsia"/>
          <w:color w:val="auto"/>
          <w:highlight w:val="none"/>
          <w:lang w:val="en-US" w:eastAsia="zh-CN"/>
        </w:rPr>
      </w:pPr>
      <w:r>
        <w:rPr>
          <w:rFonts w:hint="eastAsia" w:cs="Times New Roman"/>
          <w:color w:val="auto"/>
          <w:sz w:val="24"/>
          <w:highlight w:val="none"/>
          <w:lang w:val="en-US" w:eastAsia="zh-CN"/>
        </w:rPr>
        <w:t>6</w:t>
      </w:r>
      <w:r>
        <w:rPr>
          <w:rFonts w:hint="eastAsia" w:ascii="Times New Roman" w:hAnsi="Times New Roman" w:cs="Times New Roman"/>
          <w:color w:val="auto"/>
          <w:sz w:val="24"/>
          <w:highlight w:val="none"/>
          <w:lang w:val="en-US" w:eastAsia="zh-CN"/>
        </w:rPr>
        <w:t>、投标供应商没有被“信用中国”列入信用记录失信被执行人、重大税收违法案件当事人名单、经营异常名录、严重违法失信企业名单（由采购人或招标代理机构于开标后查询</w:t>
      </w:r>
      <w:r>
        <w:rPr>
          <w:rFonts w:hint="eastAsia" w:cs="Times New Roman"/>
          <w:color w:val="auto"/>
          <w:sz w:val="24"/>
          <w:highlight w:val="none"/>
          <w:lang w:val="en-US" w:eastAsia="zh-CN"/>
        </w:rPr>
        <w:t>一小时内查询</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并留档</w:t>
      </w:r>
      <w:r>
        <w:rPr>
          <w:rFonts w:hint="eastAsia" w:ascii="Times New Roman" w:hAnsi="Times New Roman" w:cs="Times New Roman"/>
          <w:color w:val="auto"/>
          <w:sz w:val="24"/>
          <w:highlight w:val="none"/>
          <w:lang w:val="en-US" w:eastAsia="zh-CN"/>
        </w:rPr>
        <w:t>。评标小组审查之后，“信用中国”网站系统信息发生的任何变更均不再作为评审依据，投标供应商自行提供的与网站信息不一致的其他证明材料亦不作为评审依据。</w:t>
      </w:r>
    </w:p>
    <w:p w14:paraId="513CE5DC">
      <w:pPr>
        <w:adjustRightInd w:val="0"/>
        <w:snapToGrid w:val="0"/>
        <w:spacing w:line="360" w:lineRule="auto"/>
        <w:ind w:firstLine="480" w:firstLineChars="200"/>
        <w:rPr>
          <w:rFonts w:hint="eastAsia" w:eastAsia="宋体"/>
          <w:color w:val="auto"/>
          <w:sz w:val="24"/>
          <w:highlight w:val="none"/>
          <w:lang w:val="en-US" w:eastAsia="zh-CN"/>
        </w:rPr>
      </w:pPr>
      <w:r>
        <w:rPr>
          <w:rFonts w:hint="eastAsia"/>
          <w:b w:val="0"/>
          <w:bCs w:val="0"/>
          <w:color w:val="auto"/>
          <w:sz w:val="24"/>
          <w:highlight w:val="none"/>
          <w:lang w:val="en-US" w:eastAsia="zh-CN"/>
        </w:rPr>
        <w:t>7、</w:t>
      </w:r>
      <w:r>
        <w:rPr>
          <w:rFonts w:hint="eastAsia" w:eastAsia="宋体"/>
          <w:b/>
          <w:bCs/>
          <w:color w:val="auto"/>
          <w:kern w:val="0"/>
          <w:sz w:val="24"/>
          <w:szCs w:val="24"/>
          <w:highlight w:val="none"/>
        </w:rPr>
        <w:t>提供至少</w:t>
      </w:r>
      <w:r>
        <w:rPr>
          <w:rFonts w:hint="eastAsia" w:eastAsia="宋体"/>
          <w:b/>
          <w:bCs/>
          <w:color w:val="auto"/>
          <w:kern w:val="0"/>
          <w:sz w:val="24"/>
          <w:szCs w:val="24"/>
          <w:highlight w:val="none"/>
          <w:lang w:eastAsia="zh-CN"/>
        </w:rPr>
        <w:t>两</w:t>
      </w:r>
      <w:r>
        <w:rPr>
          <w:rFonts w:hint="eastAsia" w:eastAsia="宋体"/>
          <w:b/>
          <w:bCs/>
          <w:color w:val="auto"/>
          <w:kern w:val="0"/>
          <w:sz w:val="24"/>
          <w:szCs w:val="24"/>
          <w:highlight w:val="none"/>
        </w:rPr>
        <w:t>份自</w:t>
      </w:r>
      <w:r>
        <w:rPr>
          <w:rFonts w:hint="eastAsia" w:eastAsia="宋体"/>
          <w:b/>
          <w:bCs/>
          <w:color w:val="auto"/>
          <w:kern w:val="0"/>
          <w:sz w:val="24"/>
          <w:szCs w:val="24"/>
          <w:highlight w:val="none"/>
          <w:lang w:eastAsia="zh-CN"/>
        </w:rPr>
        <w:t>202</w:t>
      </w:r>
      <w:r>
        <w:rPr>
          <w:rFonts w:hint="eastAsia" w:eastAsia="宋体"/>
          <w:b/>
          <w:bCs/>
          <w:color w:val="auto"/>
          <w:kern w:val="0"/>
          <w:sz w:val="24"/>
          <w:szCs w:val="24"/>
          <w:highlight w:val="none"/>
          <w:lang w:val="en-US" w:eastAsia="zh-CN"/>
        </w:rPr>
        <w:t>3</w:t>
      </w:r>
      <w:r>
        <w:rPr>
          <w:rFonts w:hint="eastAsia" w:eastAsia="宋体"/>
          <w:b/>
          <w:bCs/>
          <w:color w:val="auto"/>
          <w:kern w:val="0"/>
          <w:sz w:val="24"/>
          <w:szCs w:val="24"/>
          <w:highlight w:val="none"/>
          <w:lang w:eastAsia="zh-CN"/>
        </w:rPr>
        <w:t>年1月1日以来</w:t>
      </w:r>
      <w:r>
        <w:rPr>
          <w:rFonts w:hint="eastAsia" w:eastAsia="宋体"/>
          <w:b/>
          <w:bCs/>
          <w:color w:val="auto"/>
          <w:kern w:val="0"/>
          <w:sz w:val="24"/>
          <w:szCs w:val="24"/>
          <w:highlight w:val="none"/>
        </w:rPr>
        <w:t>（以合同签订时间为准）类似本项目（包含但不限于</w:t>
      </w:r>
      <w:r>
        <w:rPr>
          <w:rFonts w:hint="eastAsia" w:eastAsia="宋体"/>
          <w:b/>
          <w:bCs/>
          <w:color w:val="auto"/>
          <w:kern w:val="0"/>
          <w:sz w:val="24"/>
          <w:szCs w:val="24"/>
          <w:highlight w:val="none"/>
          <w:lang w:val="en-US" w:eastAsia="zh-CN"/>
        </w:rPr>
        <w:t>类似</w:t>
      </w:r>
      <w:r>
        <w:rPr>
          <w:rFonts w:hint="eastAsia" w:eastAsia="宋体"/>
          <w:b/>
          <w:bCs/>
          <w:color w:val="auto"/>
          <w:kern w:val="0"/>
          <w:sz w:val="24"/>
          <w:szCs w:val="24"/>
          <w:highlight w:val="none"/>
          <w:lang w:eastAsia="zh-CN"/>
        </w:rPr>
        <w:t>智能泊位机器人</w:t>
      </w:r>
      <w:r>
        <w:rPr>
          <w:rFonts w:hint="eastAsia" w:eastAsia="宋体"/>
          <w:b/>
          <w:bCs/>
          <w:color w:val="auto"/>
          <w:kern w:val="0"/>
          <w:sz w:val="24"/>
          <w:szCs w:val="24"/>
          <w:highlight w:val="none"/>
        </w:rPr>
        <w:t>）业绩合同，需提供合同关键页（包含合同金额、签订日期、服务内容等）</w:t>
      </w:r>
      <w:r>
        <w:rPr>
          <w:rFonts w:hint="eastAsia" w:eastAsia="宋体"/>
          <w:b/>
          <w:bCs/>
          <w:color w:val="auto"/>
          <w:kern w:val="0"/>
          <w:sz w:val="24"/>
          <w:szCs w:val="24"/>
          <w:highlight w:val="none"/>
          <w:lang w:val="en-US" w:eastAsia="zh-CN"/>
        </w:rPr>
        <w:t>复印件</w:t>
      </w:r>
      <w:r>
        <w:rPr>
          <w:rFonts w:hint="eastAsia" w:eastAsia="宋体"/>
          <w:b/>
          <w:bCs/>
          <w:color w:val="auto"/>
          <w:kern w:val="0"/>
          <w:sz w:val="24"/>
          <w:szCs w:val="24"/>
          <w:highlight w:val="none"/>
        </w:rPr>
        <w:t>并加盖</w:t>
      </w:r>
      <w:r>
        <w:rPr>
          <w:rFonts w:hint="eastAsia" w:eastAsia="宋体"/>
          <w:b/>
          <w:bCs/>
          <w:color w:val="auto"/>
          <w:kern w:val="0"/>
          <w:sz w:val="24"/>
          <w:szCs w:val="24"/>
          <w:highlight w:val="none"/>
          <w:lang w:eastAsia="zh-CN"/>
        </w:rPr>
        <w:t>投标人</w:t>
      </w:r>
      <w:r>
        <w:rPr>
          <w:rFonts w:hint="eastAsia" w:eastAsia="宋体"/>
          <w:b/>
          <w:bCs/>
          <w:color w:val="auto"/>
          <w:kern w:val="0"/>
          <w:sz w:val="24"/>
          <w:szCs w:val="24"/>
          <w:highlight w:val="none"/>
        </w:rPr>
        <w:t>公章。</w:t>
      </w:r>
    </w:p>
    <w:p w14:paraId="333F1BC2">
      <w:pPr>
        <w:snapToGrid w:val="0"/>
        <w:spacing w:line="460" w:lineRule="exact"/>
        <w:ind w:firstLine="480" w:firstLineChars="200"/>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8、投标人（1）承诺中标后7日内完成与现有智慧停车管理系统的设备控制、欠费追缴方式等功能模块进行必要的升级，与现有停车管理平台（崇川智慧停车平台、智泊南通平台）对接，能够无缝接入智能地锁设备，实现停车数据互通，可通过智能地锁设备追缴停车欠费，智能地锁设备需支持多渠道缴费方式，实现后台操控设备、历史欠费数据对接，协助追缴。(2)承诺免费提供设备API/SDK对接文档，保证设备能够接入到智慧停车收费管理系统，实现第三方软件收费控制管理。（提供承诺函，格式自拟，未提供承诺函的为无效标）</w:t>
      </w:r>
    </w:p>
    <w:p w14:paraId="5B7D0178">
      <w:pPr>
        <w:snapToGrid w:val="0"/>
        <w:spacing w:line="360" w:lineRule="auto"/>
        <w:ind w:left="-2" w:leftChars="-1" w:firstLine="429"/>
        <w:rPr>
          <w:rFonts w:hint="default" w:eastAsia="宋体"/>
          <w:b w:val="0"/>
          <w:bCs w:val="0"/>
          <w:color w:val="auto"/>
          <w:sz w:val="24"/>
          <w:highlight w:val="none"/>
          <w:lang w:val="en-US" w:eastAsia="zh-CN"/>
        </w:rPr>
      </w:pPr>
      <w:r>
        <w:rPr>
          <w:rFonts w:hint="eastAsia"/>
          <w:b w:val="0"/>
          <w:bCs w:val="0"/>
          <w:color w:val="auto"/>
          <w:sz w:val="24"/>
          <w:highlight w:val="none"/>
          <w:lang w:val="en-US" w:eastAsia="zh-CN"/>
        </w:rPr>
        <w:t>9、</w:t>
      </w:r>
      <w:r>
        <w:rPr>
          <w:rFonts w:hint="eastAsia"/>
          <w:bCs w:val="0"/>
          <w:color w:val="auto"/>
          <w:sz w:val="24"/>
          <w:szCs w:val="44"/>
          <w:highlight w:val="none"/>
        </w:rPr>
        <w:t>技术条款响应一览表</w:t>
      </w:r>
      <w:r>
        <w:rPr>
          <w:rFonts w:hint="eastAsia"/>
          <w:bCs w:val="0"/>
          <w:color w:val="auto"/>
          <w:sz w:val="24"/>
          <w:szCs w:val="44"/>
          <w:highlight w:val="none"/>
          <w:lang w:eastAsia="zh-CN"/>
        </w:rPr>
        <w:t>（</w:t>
      </w:r>
      <w:r>
        <w:rPr>
          <w:rFonts w:hint="eastAsia"/>
          <w:bCs w:val="0"/>
          <w:color w:val="auto"/>
          <w:sz w:val="24"/>
          <w:szCs w:val="44"/>
          <w:highlight w:val="none"/>
          <w:lang w:val="en-US" w:eastAsia="zh-CN"/>
        </w:rPr>
        <w:t>按后附格式</w:t>
      </w:r>
      <w:r>
        <w:rPr>
          <w:rFonts w:hint="eastAsia"/>
          <w:bCs w:val="0"/>
          <w:color w:val="auto"/>
          <w:sz w:val="24"/>
          <w:szCs w:val="44"/>
          <w:highlight w:val="none"/>
          <w:lang w:eastAsia="zh-CN"/>
        </w:rPr>
        <w:t>）。</w:t>
      </w:r>
    </w:p>
    <w:p w14:paraId="3D18B36D">
      <w:pPr>
        <w:adjustRightInd w:val="0"/>
        <w:snapToGrid w:val="0"/>
        <w:spacing w:line="460" w:lineRule="exact"/>
        <w:ind w:firstLine="482" w:firstLineChars="200"/>
        <w:jc w:val="left"/>
        <w:outlineLvl w:val="2"/>
        <w:rPr>
          <w:color w:val="auto"/>
          <w:sz w:val="24"/>
          <w:highlight w:val="none"/>
        </w:rPr>
      </w:pPr>
      <w:r>
        <w:rPr>
          <w:b/>
          <w:bCs/>
          <w:color w:val="auto"/>
          <w:sz w:val="24"/>
          <w:highlight w:val="none"/>
        </w:rPr>
        <w:t>（</w:t>
      </w:r>
      <w:r>
        <w:rPr>
          <w:rFonts w:hint="eastAsia"/>
          <w:b/>
          <w:bCs/>
          <w:color w:val="auto"/>
          <w:sz w:val="24"/>
          <w:highlight w:val="none"/>
          <w:lang w:val="en-US" w:eastAsia="zh-CN"/>
        </w:rPr>
        <w:t>二</w:t>
      </w:r>
      <w:r>
        <w:rPr>
          <w:b/>
          <w:bCs/>
          <w:color w:val="auto"/>
          <w:sz w:val="24"/>
          <w:highlight w:val="none"/>
        </w:rPr>
        <w:t>）“</w:t>
      </w:r>
      <w:r>
        <w:rPr>
          <w:rFonts w:hint="eastAsia"/>
          <w:b/>
          <w:bCs/>
          <w:color w:val="auto"/>
          <w:sz w:val="24"/>
          <w:highlight w:val="none"/>
          <w:lang w:val="en-US" w:eastAsia="zh-CN"/>
        </w:rPr>
        <w:t>B</w:t>
      </w:r>
      <w:r>
        <w:rPr>
          <w:b/>
          <w:bCs/>
          <w:color w:val="auto"/>
          <w:sz w:val="24"/>
          <w:highlight w:val="none"/>
        </w:rPr>
        <w:t>价格标文件”的内容</w:t>
      </w:r>
    </w:p>
    <w:p w14:paraId="40779670">
      <w:pPr>
        <w:adjustRightInd w:val="0"/>
        <w:snapToGrid w:val="0"/>
        <w:spacing w:line="460" w:lineRule="exact"/>
        <w:ind w:firstLine="482" w:firstLineChars="200"/>
        <w:jc w:val="left"/>
        <w:rPr>
          <w:color w:val="auto"/>
          <w:sz w:val="24"/>
          <w:highlight w:val="none"/>
        </w:rPr>
      </w:pPr>
      <w:r>
        <w:rPr>
          <w:b/>
          <w:bCs/>
          <w:color w:val="auto"/>
          <w:sz w:val="24"/>
          <w:highlight w:val="none"/>
        </w:rPr>
        <w:t>【特别说明】价格标文件中的报价，包括本采购文件规定涵盖的所有范围及相应说明的全部内容涉及的费用。</w:t>
      </w:r>
    </w:p>
    <w:p w14:paraId="1CC08CB8">
      <w:pPr>
        <w:adjustRightInd w:val="0"/>
        <w:snapToGrid w:val="0"/>
        <w:spacing w:line="460" w:lineRule="exact"/>
        <w:ind w:firstLine="480" w:firstLineChars="200"/>
        <w:jc w:val="left"/>
        <w:rPr>
          <w:rFonts w:hint="default" w:eastAsia="宋体"/>
          <w:color w:val="auto"/>
          <w:sz w:val="24"/>
          <w:highlight w:val="none"/>
          <w:lang w:val="en-US" w:eastAsia="zh-CN"/>
        </w:rPr>
      </w:pPr>
      <w:r>
        <w:rPr>
          <w:color w:val="auto"/>
          <w:sz w:val="24"/>
          <w:highlight w:val="none"/>
        </w:rPr>
        <w:t>1、</w:t>
      </w:r>
      <w:r>
        <w:rPr>
          <w:rFonts w:hint="eastAsia"/>
          <w:color w:val="auto"/>
          <w:sz w:val="24"/>
          <w:highlight w:val="none"/>
          <w:lang w:val="en-US" w:eastAsia="zh-CN"/>
        </w:rPr>
        <w:t>投标响应函</w:t>
      </w:r>
    </w:p>
    <w:p w14:paraId="39D6D4D0">
      <w:pPr>
        <w:adjustRightInd w:val="0"/>
        <w:snapToGrid w:val="0"/>
        <w:spacing w:line="460" w:lineRule="exact"/>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投标报价表</w:t>
      </w:r>
    </w:p>
    <w:p w14:paraId="3FA2C36E">
      <w:pPr>
        <w:adjustRightInd w:val="0"/>
        <w:snapToGrid w:val="0"/>
        <w:spacing w:line="460" w:lineRule="exact"/>
        <w:ind w:firstLine="480" w:firstLineChars="200"/>
        <w:jc w:val="left"/>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、报价明细表</w:t>
      </w:r>
    </w:p>
    <w:p w14:paraId="13BCFD2D">
      <w:pPr>
        <w:adjustRightInd w:val="0"/>
        <w:snapToGrid w:val="0"/>
        <w:spacing w:line="420" w:lineRule="exact"/>
        <w:ind w:firstLine="484" w:firstLineChars="202"/>
        <w:jc w:val="left"/>
        <w:rPr>
          <w:color w:val="auto"/>
          <w:sz w:val="24"/>
          <w:highlight w:val="none"/>
        </w:rPr>
      </w:pPr>
      <w:r>
        <w:rPr>
          <w:color w:val="auto"/>
          <w:sz w:val="24"/>
          <w:highlight w:val="none"/>
        </w:rPr>
        <w:br w:type="page"/>
      </w:r>
    </w:p>
    <w:p w14:paraId="2E7FA208">
      <w:pPr>
        <w:spacing w:line="360" w:lineRule="exact"/>
        <w:jc w:val="center"/>
        <w:rPr>
          <w:color w:val="auto"/>
          <w:kern w:val="0"/>
          <w:sz w:val="32"/>
          <w:szCs w:val="32"/>
          <w:highlight w:val="none"/>
          <w:lang w:val="zh-CN"/>
        </w:rPr>
      </w:pPr>
    </w:p>
    <w:p w14:paraId="19D24D30">
      <w:pPr>
        <w:pStyle w:val="5"/>
        <w:rPr>
          <w:color w:val="auto"/>
          <w:highlight w:val="none"/>
          <w:lang w:val="zh-CN"/>
        </w:rPr>
      </w:pPr>
    </w:p>
    <w:p w14:paraId="43FED9F0">
      <w:pPr>
        <w:pStyle w:val="5"/>
        <w:rPr>
          <w:color w:val="auto"/>
          <w:highlight w:val="none"/>
          <w:lang w:val="zh-CN"/>
        </w:rPr>
      </w:pPr>
    </w:p>
    <w:p w14:paraId="48A3DFA6">
      <w:pPr>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环城南路智能泊位机器人采购项目</w:t>
      </w:r>
    </w:p>
    <w:p w14:paraId="081B8A38">
      <w:pPr>
        <w:spacing w:line="520" w:lineRule="exact"/>
        <w:jc w:val="center"/>
        <w:rPr>
          <w:color w:val="auto"/>
          <w:sz w:val="36"/>
          <w:szCs w:val="36"/>
          <w:highlight w:val="none"/>
        </w:rPr>
      </w:pPr>
    </w:p>
    <w:p w14:paraId="7519A289">
      <w:pPr>
        <w:pStyle w:val="5"/>
        <w:rPr>
          <w:color w:val="auto"/>
          <w:highlight w:val="none"/>
        </w:rPr>
      </w:pPr>
    </w:p>
    <w:p w14:paraId="0580E9F5">
      <w:pPr>
        <w:pStyle w:val="5"/>
        <w:jc w:val="center"/>
        <w:rPr>
          <w:rFonts w:hint="eastAsia" w:ascii="Times New Roman" w:hAnsi="Times New Roman" w:eastAsia="宋体" w:cs="Times New Roman"/>
          <w:b/>
          <w:color w:val="auto"/>
          <w:kern w:val="2"/>
          <w:sz w:val="28"/>
          <w:szCs w:val="28"/>
          <w:highlight w:val="none"/>
          <w:lang w:val="en-US" w:eastAsia="zh-CN" w:bidi="ar-SA"/>
        </w:rPr>
      </w:pPr>
      <w:r>
        <w:rPr>
          <w:rFonts w:hint="eastAsia" w:ascii="Times New Roman" w:hAnsi="Times New Roman" w:eastAsia="宋体" w:cs="Times New Roman"/>
          <w:b/>
          <w:color w:val="auto"/>
          <w:kern w:val="2"/>
          <w:sz w:val="28"/>
          <w:szCs w:val="28"/>
          <w:highlight w:val="none"/>
          <w:lang w:val="en-US" w:eastAsia="zh-CN" w:bidi="ar-SA"/>
        </w:rPr>
        <w:t>项目编号：</w:t>
      </w:r>
      <w:r>
        <w:rPr>
          <w:rFonts w:hint="eastAsia" w:cs="Times New Roman"/>
          <w:b/>
          <w:color w:val="auto"/>
          <w:kern w:val="2"/>
          <w:sz w:val="28"/>
          <w:szCs w:val="28"/>
          <w:highlight w:val="none"/>
          <w:lang w:val="en-US" w:eastAsia="zh-CN" w:bidi="ar-SA"/>
        </w:rPr>
        <w:t>JSYCXJ2026004</w:t>
      </w:r>
    </w:p>
    <w:p w14:paraId="71486798">
      <w:pPr>
        <w:pStyle w:val="5"/>
        <w:rPr>
          <w:color w:val="auto"/>
          <w:highlight w:val="none"/>
        </w:rPr>
      </w:pPr>
    </w:p>
    <w:p w14:paraId="557E5BCD">
      <w:pPr>
        <w:spacing w:line="520" w:lineRule="exact"/>
        <w:jc w:val="center"/>
        <w:rPr>
          <w:color w:val="auto"/>
          <w:sz w:val="44"/>
          <w:szCs w:val="44"/>
          <w:highlight w:val="none"/>
        </w:rPr>
      </w:pPr>
    </w:p>
    <w:p w14:paraId="4CBB7755">
      <w:pPr>
        <w:spacing w:line="520" w:lineRule="exact"/>
        <w:jc w:val="center"/>
        <w:rPr>
          <w:color w:val="auto"/>
          <w:sz w:val="44"/>
          <w:szCs w:val="44"/>
          <w:highlight w:val="none"/>
        </w:rPr>
      </w:pPr>
      <w:r>
        <w:rPr>
          <w:rFonts w:hint="eastAsia"/>
          <w:color w:val="auto"/>
          <w:sz w:val="44"/>
          <w:szCs w:val="44"/>
          <w:highlight w:val="none"/>
          <w:lang w:val="en-US" w:eastAsia="zh-CN"/>
        </w:rPr>
        <w:t>询价响应</w:t>
      </w:r>
      <w:r>
        <w:rPr>
          <w:color w:val="auto"/>
          <w:sz w:val="44"/>
          <w:szCs w:val="44"/>
          <w:highlight w:val="none"/>
        </w:rPr>
        <w:t>文件</w:t>
      </w:r>
    </w:p>
    <w:p w14:paraId="2595AF32">
      <w:pPr>
        <w:spacing w:line="360" w:lineRule="exact"/>
        <w:jc w:val="center"/>
        <w:rPr>
          <w:color w:val="auto"/>
          <w:sz w:val="24"/>
          <w:highlight w:val="none"/>
        </w:rPr>
      </w:pPr>
    </w:p>
    <w:p w14:paraId="25E6A2F6">
      <w:pPr>
        <w:spacing w:line="360" w:lineRule="exact"/>
        <w:ind w:firstLine="1920" w:firstLineChars="800"/>
        <w:rPr>
          <w:color w:val="auto"/>
          <w:sz w:val="24"/>
          <w:highlight w:val="none"/>
        </w:rPr>
      </w:pPr>
      <w:r>
        <w:rPr>
          <w:color w:val="auto"/>
          <w:sz w:val="24"/>
          <w:highlight w:val="none"/>
        </w:rPr>
        <w:t>对应投标文件，相应填写：A资格后审材料文件</w:t>
      </w:r>
    </w:p>
    <w:p w14:paraId="3CD57992">
      <w:pPr>
        <w:spacing w:line="360" w:lineRule="exact"/>
        <w:ind w:firstLine="4800" w:firstLineChars="2000"/>
        <w:jc w:val="left"/>
        <w:rPr>
          <w:color w:val="auto"/>
          <w:sz w:val="24"/>
          <w:highlight w:val="none"/>
        </w:rPr>
      </w:pPr>
      <w:r>
        <w:rPr>
          <w:rFonts w:hint="eastAsia"/>
          <w:color w:val="auto"/>
          <w:sz w:val="24"/>
          <w:highlight w:val="none"/>
          <w:lang w:val="en-US" w:eastAsia="zh-CN"/>
        </w:rPr>
        <w:t>B</w:t>
      </w:r>
      <w:r>
        <w:rPr>
          <w:color w:val="auto"/>
          <w:sz w:val="24"/>
          <w:highlight w:val="none"/>
        </w:rPr>
        <w:t>价格标文件</w:t>
      </w:r>
    </w:p>
    <w:p w14:paraId="74DED1F6">
      <w:pPr>
        <w:spacing w:line="360" w:lineRule="exact"/>
        <w:jc w:val="center"/>
        <w:rPr>
          <w:color w:val="auto"/>
          <w:sz w:val="24"/>
          <w:highlight w:val="none"/>
        </w:rPr>
      </w:pPr>
    </w:p>
    <w:p w14:paraId="66DC671E">
      <w:pPr>
        <w:spacing w:line="360" w:lineRule="exact"/>
        <w:jc w:val="center"/>
        <w:rPr>
          <w:color w:val="auto"/>
          <w:sz w:val="24"/>
          <w:highlight w:val="none"/>
        </w:rPr>
      </w:pPr>
    </w:p>
    <w:p w14:paraId="3BCCEC4B">
      <w:pPr>
        <w:spacing w:line="360" w:lineRule="exact"/>
        <w:jc w:val="center"/>
        <w:rPr>
          <w:color w:val="auto"/>
          <w:sz w:val="24"/>
          <w:highlight w:val="none"/>
        </w:rPr>
      </w:pPr>
    </w:p>
    <w:p w14:paraId="73F44113">
      <w:pPr>
        <w:spacing w:line="360" w:lineRule="exact"/>
        <w:jc w:val="center"/>
        <w:rPr>
          <w:color w:val="auto"/>
          <w:sz w:val="24"/>
          <w:highlight w:val="none"/>
        </w:rPr>
      </w:pPr>
    </w:p>
    <w:p w14:paraId="1A7D0C77">
      <w:pPr>
        <w:spacing w:line="360" w:lineRule="exact"/>
        <w:jc w:val="center"/>
        <w:rPr>
          <w:color w:val="auto"/>
          <w:sz w:val="24"/>
          <w:highlight w:val="none"/>
        </w:rPr>
      </w:pPr>
    </w:p>
    <w:p w14:paraId="00E2C53E">
      <w:pPr>
        <w:pStyle w:val="5"/>
        <w:rPr>
          <w:color w:val="auto"/>
          <w:highlight w:val="none"/>
        </w:rPr>
      </w:pPr>
    </w:p>
    <w:p w14:paraId="14303CA2">
      <w:pPr>
        <w:pStyle w:val="5"/>
        <w:rPr>
          <w:color w:val="auto"/>
          <w:highlight w:val="none"/>
        </w:rPr>
      </w:pPr>
    </w:p>
    <w:p w14:paraId="47CA679F">
      <w:pPr>
        <w:pStyle w:val="5"/>
        <w:rPr>
          <w:color w:val="auto"/>
          <w:highlight w:val="none"/>
        </w:rPr>
      </w:pPr>
    </w:p>
    <w:p w14:paraId="7BA5B0C3">
      <w:pPr>
        <w:spacing w:line="360" w:lineRule="exact"/>
        <w:jc w:val="center"/>
        <w:rPr>
          <w:color w:val="auto"/>
          <w:sz w:val="24"/>
          <w:highlight w:val="none"/>
        </w:rPr>
      </w:pPr>
    </w:p>
    <w:p w14:paraId="67A1BACE">
      <w:pPr>
        <w:spacing w:line="360" w:lineRule="exact"/>
        <w:jc w:val="center"/>
        <w:rPr>
          <w:color w:val="auto"/>
          <w:sz w:val="24"/>
          <w:highlight w:val="none"/>
        </w:rPr>
      </w:pPr>
    </w:p>
    <w:p w14:paraId="4E0F2784">
      <w:pPr>
        <w:pStyle w:val="5"/>
        <w:rPr>
          <w:color w:val="auto"/>
          <w:highlight w:val="none"/>
        </w:rPr>
      </w:pPr>
    </w:p>
    <w:p w14:paraId="4A55DC1B">
      <w:pPr>
        <w:pStyle w:val="5"/>
        <w:rPr>
          <w:color w:val="auto"/>
          <w:highlight w:val="none"/>
        </w:rPr>
      </w:pPr>
    </w:p>
    <w:p w14:paraId="153363D9">
      <w:pPr>
        <w:pStyle w:val="5"/>
        <w:rPr>
          <w:color w:val="auto"/>
          <w:highlight w:val="none"/>
        </w:rPr>
      </w:pPr>
    </w:p>
    <w:p w14:paraId="6A84A143">
      <w:pPr>
        <w:pStyle w:val="5"/>
        <w:rPr>
          <w:color w:val="auto"/>
          <w:highlight w:val="none"/>
        </w:rPr>
      </w:pPr>
    </w:p>
    <w:p w14:paraId="1E2B8F04">
      <w:pPr>
        <w:pStyle w:val="5"/>
        <w:rPr>
          <w:color w:val="auto"/>
          <w:highlight w:val="none"/>
        </w:rPr>
      </w:pPr>
    </w:p>
    <w:p w14:paraId="570C9292">
      <w:pPr>
        <w:pStyle w:val="5"/>
        <w:rPr>
          <w:color w:val="auto"/>
          <w:highlight w:val="none"/>
        </w:rPr>
      </w:pPr>
    </w:p>
    <w:p w14:paraId="39BCE99C">
      <w:pPr>
        <w:pStyle w:val="5"/>
        <w:rPr>
          <w:color w:val="auto"/>
          <w:highlight w:val="none"/>
        </w:rPr>
      </w:pPr>
    </w:p>
    <w:p w14:paraId="29944747">
      <w:pPr>
        <w:pStyle w:val="5"/>
        <w:rPr>
          <w:color w:val="auto"/>
          <w:highlight w:val="none"/>
        </w:rPr>
      </w:pPr>
    </w:p>
    <w:p w14:paraId="68B2F873">
      <w:pPr>
        <w:adjustRightInd w:val="0"/>
        <w:snapToGrid w:val="0"/>
        <w:spacing w:line="600" w:lineRule="auto"/>
        <w:jc w:val="center"/>
        <w:rPr>
          <w:color w:val="auto"/>
          <w:sz w:val="24"/>
          <w:highlight w:val="none"/>
        </w:rPr>
      </w:pPr>
      <w:r>
        <w:rPr>
          <w:color w:val="auto"/>
          <w:sz w:val="24"/>
          <w:highlight w:val="none"/>
        </w:rPr>
        <w:t>投标人：参加</w:t>
      </w:r>
      <w:r>
        <w:rPr>
          <w:rFonts w:hint="eastAsia"/>
          <w:color w:val="auto"/>
          <w:sz w:val="24"/>
          <w:highlight w:val="none"/>
          <w:lang w:val="en-US" w:eastAsia="zh-CN"/>
        </w:rPr>
        <w:t>询价</w:t>
      </w:r>
      <w:r>
        <w:rPr>
          <w:color w:val="auto"/>
          <w:sz w:val="24"/>
          <w:highlight w:val="none"/>
        </w:rPr>
        <w:t>响应单位全称</w:t>
      </w:r>
    </w:p>
    <w:p w14:paraId="484CF4A8">
      <w:pPr>
        <w:snapToGrid w:val="0"/>
        <w:spacing w:line="600" w:lineRule="auto"/>
        <w:jc w:val="center"/>
        <w:rPr>
          <w:color w:val="auto"/>
          <w:sz w:val="24"/>
          <w:highlight w:val="none"/>
        </w:rPr>
      </w:pPr>
      <w:r>
        <w:rPr>
          <w:rFonts w:hint="eastAsia"/>
          <w:color w:val="auto"/>
          <w:sz w:val="24"/>
          <w:highlight w:val="none"/>
          <w:lang w:eastAsia="zh-CN"/>
        </w:rPr>
        <w:t>二〇二五</w:t>
      </w:r>
      <w:r>
        <w:rPr>
          <w:color w:val="auto"/>
          <w:sz w:val="24"/>
          <w:highlight w:val="none"/>
        </w:rPr>
        <w:t>年</w:t>
      </w:r>
      <w:r>
        <w:rPr>
          <w:rFonts w:hint="eastAsia"/>
          <w:color w:val="auto"/>
          <w:sz w:val="24"/>
          <w:highlight w:val="none"/>
          <w:lang w:val="en-US" w:eastAsia="zh-CN"/>
        </w:rPr>
        <w:t xml:space="preserve">  </w:t>
      </w:r>
      <w:r>
        <w:rPr>
          <w:color w:val="auto"/>
          <w:sz w:val="24"/>
          <w:highlight w:val="none"/>
        </w:rPr>
        <w:t>月</w:t>
      </w:r>
      <w:r>
        <w:rPr>
          <w:rFonts w:hint="eastAsia"/>
          <w:color w:val="auto"/>
          <w:sz w:val="24"/>
          <w:highlight w:val="none"/>
          <w:lang w:val="en-US" w:eastAsia="zh-CN"/>
        </w:rPr>
        <w:t xml:space="preserve">   </w:t>
      </w:r>
      <w:r>
        <w:rPr>
          <w:color w:val="auto"/>
          <w:sz w:val="24"/>
          <w:highlight w:val="none"/>
        </w:rPr>
        <w:t>日</w:t>
      </w:r>
    </w:p>
    <w:p w14:paraId="6A80A292">
      <w:pPr>
        <w:pStyle w:val="19"/>
        <w:rPr>
          <w:color w:val="auto"/>
          <w:highlight w:val="none"/>
        </w:rPr>
      </w:pPr>
    </w:p>
    <w:p w14:paraId="1615932A">
      <w:pPr>
        <w:adjustRightInd w:val="0"/>
        <w:snapToGrid w:val="0"/>
        <w:spacing w:line="420" w:lineRule="exact"/>
        <w:ind w:firstLine="487" w:firstLineChars="202"/>
        <w:jc w:val="left"/>
        <w:outlineLvl w:val="1"/>
        <w:rPr>
          <w:b/>
          <w:bCs/>
          <w:color w:val="auto"/>
          <w:sz w:val="24"/>
          <w:highlight w:val="none"/>
        </w:rPr>
      </w:pPr>
    </w:p>
    <w:p w14:paraId="6ECBB52E">
      <w:pPr>
        <w:adjustRightInd w:val="0"/>
        <w:snapToGrid w:val="0"/>
        <w:spacing w:line="420" w:lineRule="exact"/>
        <w:outlineLvl w:val="2"/>
        <w:rPr>
          <w:b/>
          <w:bCs/>
          <w:color w:val="auto"/>
          <w:sz w:val="24"/>
          <w:highlight w:val="none"/>
        </w:rPr>
      </w:pPr>
      <w:r>
        <w:rPr>
          <w:b/>
          <w:bCs/>
          <w:color w:val="auto"/>
          <w:sz w:val="24"/>
          <w:highlight w:val="none"/>
        </w:rPr>
        <w:t>（一）A资格后审材料文件（</w:t>
      </w:r>
      <w:r>
        <w:rPr>
          <w:b/>
          <w:bCs/>
          <w:color w:val="auto"/>
          <w:sz w:val="24"/>
          <w:highlight w:val="none"/>
          <w:u w:val="thick" w:color="FF0000"/>
        </w:rPr>
        <w:t>密封件，内含：1份“正本”和</w:t>
      </w:r>
      <w:r>
        <w:rPr>
          <w:rFonts w:hint="eastAsia"/>
          <w:b/>
          <w:bCs/>
          <w:color w:val="auto"/>
          <w:sz w:val="24"/>
          <w:highlight w:val="none"/>
          <w:u w:val="thick" w:color="FF0000"/>
          <w:lang w:val="en-US" w:eastAsia="zh-CN"/>
        </w:rPr>
        <w:t>2</w:t>
      </w:r>
      <w:r>
        <w:rPr>
          <w:b/>
          <w:bCs/>
          <w:color w:val="auto"/>
          <w:sz w:val="24"/>
          <w:highlight w:val="none"/>
          <w:u w:val="thick" w:color="FF0000"/>
        </w:rPr>
        <w:t>份“副本”。</w:t>
      </w:r>
      <w:r>
        <w:rPr>
          <w:b/>
          <w:bCs/>
          <w:color w:val="auto"/>
          <w:sz w:val="24"/>
          <w:highlight w:val="none"/>
        </w:rPr>
        <w:t>）</w:t>
      </w:r>
    </w:p>
    <w:p w14:paraId="2AA932D4">
      <w:pPr>
        <w:snapToGrid w:val="0"/>
        <w:spacing w:line="500" w:lineRule="exact"/>
        <w:contextualSpacing/>
        <w:rPr>
          <w:color w:val="auto"/>
          <w:kern w:val="0"/>
          <w:sz w:val="32"/>
          <w:szCs w:val="32"/>
          <w:highlight w:val="none"/>
          <w:lang w:val="zh-CN"/>
        </w:rPr>
      </w:pPr>
    </w:p>
    <w:p w14:paraId="29A11798">
      <w:pPr>
        <w:snapToGrid w:val="0"/>
        <w:spacing w:line="360" w:lineRule="auto"/>
        <w:ind w:firstLine="562"/>
        <w:jc w:val="center"/>
        <w:outlineLvl w:val="4"/>
        <w:rPr>
          <w:b/>
          <w:bCs/>
          <w:color w:val="auto"/>
          <w:sz w:val="24"/>
          <w:highlight w:val="none"/>
        </w:rPr>
      </w:pPr>
      <w:r>
        <w:rPr>
          <w:b/>
          <w:bCs/>
          <w:color w:val="auto"/>
          <w:sz w:val="24"/>
          <w:highlight w:val="none"/>
        </w:rPr>
        <w:t>1、法定代表人身份证明</w:t>
      </w:r>
    </w:p>
    <w:p w14:paraId="4AC60DEF">
      <w:pPr>
        <w:snapToGrid w:val="0"/>
        <w:spacing w:line="360" w:lineRule="auto"/>
        <w:ind w:firstLine="560"/>
        <w:jc w:val="center"/>
        <w:rPr>
          <w:color w:val="auto"/>
          <w:sz w:val="24"/>
          <w:highlight w:val="none"/>
          <w:u w:val="single"/>
        </w:rPr>
      </w:pPr>
      <w:r>
        <w:rPr>
          <w:color w:val="auto"/>
          <w:sz w:val="24"/>
          <w:highlight w:val="none"/>
          <w:u w:val="single"/>
        </w:rPr>
        <w:t>（法定代表人参加投标时，须出示此证明）</w:t>
      </w:r>
    </w:p>
    <w:p w14:paraId="7C33A2A9">
      <w:pPr>
        <w:snapToGrid w:val="0"/>
        <w:spacing w:line="360" w:lineRule="auto"/>
        <w:ind w:firstLine="560"/>
        <w:jc w:val="center"/>
        <w:rPr>
          <w:color w:val="auto"/>
          <w:sz w:val="24"/>
          <w:highlight w:val="none"/>
        </w:rPr>
      </w:pPr>
    </w:p>
    <w:p w14:paraId="60A2A0DF">
      <w:pPr>
        <w:spacing w:line="480" w:lineRule="exact"/>
        <w:rPr>
          <w:color w:val="auto"/>
          <w:sz w:val="24"/>
          <w:highlight w:val="none"/>
          <w:u w:val="single"/>
        </w:rPr>
      </w:pPr>
      <w:r>
        <w:rPr>
          <w:rFonts w:hint="eastAsia"/>
          <w:color w:val="auto"/>
          <w:sz w:val="24"/>
          <w:highlight w:val="none"/>
          <w:u w:val="single"/>
          <w:lang w:eastAsia="zh-CN"/>
        </w:rPr>
        <w:t>南通市崇川区智慧城市运营管理服务有限公司</w:t>
      </w:r>
      <w:r>
        <w:rPr>
          <w:color w:val="auto"/>
          <w:sz w:val="24"/>
          <w:highlight w:val="none"/>
          <w:u w:val="single"/>
        </w:rPr>
        <w:t>：</w:t>
      </w:r>
    </w:p>
    <w:p w14:paraId="29554380">
      <w:pPr>
        <w:snapToGrid w:val="0"/>
        <w:spacing w:line="480" w:lineRule="exact"/>
        <w:ind w:firstLine="560"/>
        <w:rPr>
          <w:color w:val="auto"/>
          <w:sz w:val="24"/>
          <w:highlight w:val="none"/>
        </w:rPr>
      </w:pPr>
      <w:r>
        <w:rPr>
          <w:color w:val="auto"/>
          <w:sz w:val="24"/>
          <w:highlight w:val="none"/>
        </w:rPr>
        <w:t>我公司法定代表人参加贵单位组织的</w:t>
      </w:r>
      <w:r>
        <w:rPr>
          <w:rFonts w:hint="eastAsia"/>
          <w:color w:val="auto"/>
          <w:sz w:val="24"/>
          <w:highlight w:val="none"/>
          <w:u w:val="single"/>
          <w:lang w:eastAsia="zh-CN"/>
        </w:rPr>
        <w:t>环城南路智能泊位机器人采购项目</w:t>
      </w:r>
      <w:r>
        <w:rPr>
          <w:color w:val="auto"/>
          <w:sz w:val="24"/>
          <w:highlight w:val="none"/>
        </w:rPr>
        <w:t>的投标活动，全权代表我公司处理投标的有关事宜。</w:t>
      </w:r>
    </w:p>
    <w:p w14:paraId="5044C45A">
      <w:pPr>
        <w:snapToGrid w:val="0"/>
        <w:spacing w:line="360" w:lineRule="auto"/>
        <w:ind w:firstLine="560"/>
        <w:rPr>
          <w:color w:val="auto"/>
          <w:sz w:val="24"/>
          <w:highlight w:val="none"/>
        </w:rPr>
      </w:pPr>
    </w:p>
    <w:p w14:paraId="77258B43">
      <w:pPr>
        <w:snapToGrid w:val="0"/>
        <w:spacing w:line="360" w:lineRule="auto"/>
        <w:ind w:firstLine="484" w:firstLineChars="202"/>
        <w:rPr>
          <w:color w:val="auto"/>
          <w:sz w:val="24"/>
          <w:highlight w:val="none"/>
        </w:rPr>
      </w:pPr>
      <w:r>
        <w:rPr>
          <w:color w:val="auto"/>
          <w:sz w:val="24"/>
          <w:highlight w:val="none"/>
        </w:rPr>
        <w:t>附：法定代表人情况：</w:t>
      </w:r>
    </w:p>
    <w:p w14:paraId="24B3EFD3">
      <w:pPr>
        <w:snapToGrid w:val="0"/>
        <w:spacing w:line="360" w:lineRule="auto"/>
        <w:ind w:firstLine="484" w:firstLineChars="202"/>
        <w:rPr>
          <w:color w:val="auto"/>
          <w:sz w:val="24"/>
          <w:highlight w:val="none"/>
          <w:u w:val="single"/>
        </w:rPr>
      </w:pPr>
      <w:r>
        <w:rPr>
          <w:color w:val="auto"/>
          <w:sz w:val="24"/>
          <w:highlight w:val="none"/>
        </w:rPr>
        <w:t>姓名：性别：年龄：职务：</w:t>
      </w:r>
    </w:p>
    <w:p w14:paraId="310DE0E9">
      <w:pPr>
        <w:snapToGrid w:val="0"/>
        <w:spacing w:line="360" w:lineRule="auto"/>
        <w:ind w:firstLine="484" w:firstLineChars="202"/>
        <w:rPr>
          <w:color w:val="auto"/>
          <w:sz w:val="24"/>
          <w:highlight w:val="none"/>
        </w:rPr>
      </w:pPr>
      <w:r>
        <w:rPr>
          <w:color w:val="auto"/>
          <w:sz w:val="24"/>
          <w:highlight w:val="none"/>
        </w:rPr>
        <w:t>身份证号码：</w:t>
      </w:r>
    </w:p>
    <w:p w14:paraId="6E9AD4C1">
      <w:pPr>
        <w:snapToGrid w:val="0"/>
        <w:spacing w:line="360" w:lineRule="auto"/>
        <w:ind w:firstLine="484" w:firstLineChars="202"/>
        <w:rPr>
          <w:color w:val="auto"/>
          <w:sz w:val="24"/>
          <w:highlight w:val="none"/>
        </w:rPr>
      </w:pPr>
      <w:r>
        <w:rPr>
          <w:color w:val="auto"/>
          <w:sz w:val="24"/>
          <w:highlight w:val="none"/>
        </w:rPr>
        <w:t>手机：传真：</w:t>
      </w:r>
    </w:p>
    <w:p w14:paraId="00784B9D">
      <w:pPr>
        <w:snapToGrid w:val="0"/>
        <w:spacing w:line="360" w:lineRule="auto"/>
        <w:ind w:firstLine="560"/>
        <w:rPr>
          <w:color w:val="auto"/>
          <w:sz w:val="24"/>
          <w:highlight w:val="none"/>
        </w:rPr>
      </w:pPr>
      <w:r>
        <w:rPr>
          <w:color w:val="auto"/>
          <w:sz w:val="24"/>
          <w:highlight w:val="none"/>
        </w:rPr>
        <w:t> </w:t>
      </w:r>
    </w:p>
    <w:p w14:paraId="369488E2">
      <w:pPr>
        <w:snapToGrid w:val="0"/>
        <w:spacing w:line="360" w:lineRule="auto"/>
        <w:ind w:firstLine="560"/>
        <w:rPr>
          <w:color w:val="auto"/>
          <w:sz w:val="24"/>
          <w:highlight w:val="none"/>
        </w:rPr>
      </w:pPr>
    </w:p>
    <w:p w14:paraId="22898B50">
      <w:pPr>
        <w:snapToGrid w:val="0"/>
        <w:spacing w:line="360" w:lineRule="auto"/>
        <w:ind w:firstLine="560"/>
        <w:rPr>
          <w:color w:val="auto"/>
          <w:sz w:val="24"/>
          <w:highlight w:val="none"/>
        </w:rPr>
      </w:pPr>
      <w:r>
        <w:rPr>
          <w:color w:val="auto"/>
          <w:sz w:val="24"/>
          <w:highlight w:val="none"/>
        </w:rPr>
        <w:t>单位名称（公章）法定代表人（签字或盖章）</w:t>
      </w:r>
    </w:p>
    <w:p w14:paraId="42533447">
      <w:pPr>
        <w:snapToGrid w:val="0"/>
        <w:spacing w:line="360" w:lineRule="auto"/>
        <w:ind w:firstLine="1200" w:firstLineChars="500"/>
        <w:rPr>
          <w:color w:val="auto"/>
          <w:sz w:val="24"/>
          <w:highlight w:val="none"/>
        </w:rPr>
      </w:pPr>
      <w:r>
        <w:rPr>
          <w:color w:val="auto"/>
          <w:sz w:val="24"/>
          <w:highlight w:val="none"/>
        </w:rPr>
        <w:t>年月日年月日</w:t>
      </w:r>
    </w:p>
    <w:p w14:paraId="5BA3D308">
      <w:pPr>
        <w:snapToGrid w:val="0"/>
        <w:spacing w:line="360" w:lineRule="auto"/>
        <w:ind w:firstLine="560"/>
        <w:rPr>
          <w:color w:val="auto"/>
          <w:sz w:val="24"/>
          <w:highlight w:val="none"/>
        </w:rPr>
      </w:pPr>
    </w:p>
    <w:p w14:paraId="55F5183D">
      <w:pPr>
        <w:snapToGrid w:val="0"/>
        <w:spacing w:line="360" w:lineRule="auto"/>
        <w:ind w:firstLine="560"/>
        <w:jc w:val="center"/>
        <w:rPr>
          <w:color w:val="auto"/>
          <w:sz w:val="24"/>
          <w:highlight w:val="none"/>
        </w:rPr>
      </w:pPr>
      <w:r>
        <w:rPr>
          <w:color w:val="auto"/>
          <w:sz w:val="24"/>
          <w:highlight w:val="none"/>
        </w:rPr>
        <w:t>法定代表人身份证复印件</w:t>
      </w:r>
    </w:p>
    <w:p w14:paraId="3639B7A3">
      <w:pPr>
        <w:snapToGrid w:val="0"/>
        <w:spacing w:line="360" w:lineRule="auto"/>
        <w:ind w:firstLine="560"/>
        <w:rPr>
          <w:color w:val="auto"/>
          <w:sz w:val="24"/>
          <w:highlight w:val="none"/>
        </w:rPr>
      </w:pPr>
    </w:p>
    <w:p w14:paraId="558C756A">
      <w:pPr>
        <w:snapToGrid w:val="0"/>
        <w:spacing w:line="360" w:lineRule="auto"/>
        <w:ind w:firstLine="560"/>
        <w:rPr>
          <w:color w:val="auto"/>
          <w:sz w:val="24"/>
          <w:highlight w:val="none"/>
        </w:rPr>
      </w:pPr>
    </w:p>
    <w:p w14:paraId="26BD024F">
      <w:pPr>
        <w:snapToGrid w:val="0"/>
        <w:spacing w:line="360" w:lineRule="auto"/>
        <w:ind w:firstLine="560"/>
        <w:jc w:val="center"/>
        <w:rPr>
          <w:color w:val="auto"/>
          <w:sz w:val="24"/>
          <w:highlight w:val="none"/>
        </w:rPr>
      </w:pPr>
      <w:r>
        <w:rPr>
          <w:color w:val="auto"/>
          <w:sz w:val="24"/>
          <w:highlight w:val="none"/>
        </w:rPr>
        <w:t>（粘贴此处）</w:t>
      </w:r>
    </w:p>
    <w:p w14:paraId="52F4D274">
      <w:pPr>
        <w:snapToGrid w:val="0"/>
        <w:spacing w:line="360" w:lineRule="auto"/>
        <w:ind w:firstLine="562"/>
        <w:rPr>
          <w:b/>
          <w:bCs/>
          <w:color w:val="auto"/>
          <w:sz w:val="24"/>
          <w:highlight w:val="none"/>
        </w:rPr>
      </w:pPr>
    </w:p>
    <w:p w14:paraId="758EFC55">
      <w:pPr>
        <w:snapToGrid w:val="0"/>
        <w:spacing w:line="360" w:lineRule="auto"/>
        <w:ind w:firstLine="562"/>
        <w:jc w:val="center"/>
        <w:outlineLvl w:val="4"/>
        <w:rPr>
          <w:b/>
          <w:bCs/>
          <w:color w:val="auto"/>
          <w:sz w:val="24"/>
          <w:highlight w:val="none"/>
        </w:rPr>
      </w:pPr>
      <w:r>
        <w:rPr>
          <w:b/>
          <w:bCs/>
          <w:color w:val="auto"/>
          <w:sz w:val="24"/>
          <w:highlight w:val="none"/>
        </w:rPr>
        <w:br w:type="page"/>
      </w:r>
      <w:r>
        <w:rPr>
          <w:b/>
          <w:bCs/>
          <w:color w:val="auto"/>
          <w:sz w:val="24"/>
          <w:highlight w:val="none"/>
        </w:rPr>
        <w:t>2、授权委托书</w:t>
      </w:r>
    </w:p>
    <w:p w14:paraId="02C9F0A2">
      <w:pPr>
        <w:snapToGrid w:val="0"/>
        <w:spacing w:line="360" w:lineRule="auto"/>
        <w:ind w:firstLine="560"/>
        <w:jc w:val="center"/>
        <w:rPr>
          <w:color w:val="auto"/>
          <w:sz w:val="24"/>
          <w:highlight w:val="none"/>
          <w:u w:val="single"/>
        </w:rPr>
      </w:pPr>
      <w:r>
        <w:rPr>
          <w:color w:val="auto"/>
          <w:sz w:val="24"/>
          <w:highlight w:val="none"/>
          <w:u w:val="single"/>
        </w:rPr>
        <w:t>（被授权人参加投标时，</w:t>
      </w:r>
      <w:r>
        <w:rPr>
          <w:rFonts w:hint="eastAsia"/>
          <w:color w:val="auto"/>
          <w:sz w:val="24"/>
          <w:highlight w:val="none"/>
          <w:u w:val="single"/>
          <w:lang w:val="en-US" w:eastAsia="zh-CN"/>
        </w:rPr>
        <w:t>还</w:t>
      </w:r>
      <w:r>
        <w:rPr>
          <w:color w:val="auto"/>
          <w:sz w:val="24"/>
          <w:highlight w:val="none"/>
          <w:u w:val="single"/>
        </w:rPr>
        <w:t>须出示此证明）</w:t>
      </w:r>
    </w:p>
    <w:p w14:paraId="107BDCD1">
      <w:pPr>
        <w:spacing w:line="360" w:lineRule="auto"/>
        <w:rPr>
          <w:b/>
          <w:color w:val="auto"/>
          <w:w w:val="85"/>
          <w:sz w:val="24"/>
          <w:highlight w:val="none"/>
          <w:u w:val="single"/>
        </w:rPr>
      </w:pPr>
    </w:p>
    <w:p w14:paraId="460B1BAF">
      <w:pPr>
        <w:spacing w:line="480" w:lineRule="exact"/>
        <w:rPr>
          <w:color w:val="auto"/>
          <w:sz w:val="24"/>
          <w:highlight w:val="none"/>
          <w:u w:val="single"/>
        </w:rPr>
      </w:pPr>
      <w:r>
        <w:rPr>
          <w:rFonts w:hint="eastAsia"/>
          <w:color w:val="auto"/>
          <w:sz w:val="24"/>
          <w:highlight w:val="none"/>
          <w:u w:val="single"/>
          <w:lang w:eastAsia="zh-CN"/>
        </w:rPr>
        <w:t>南通市崇川区智慧城市运营管理服务有限公司</w:t>
      </w:r>
      <w:r>
        <w:rPr>
          <w:color w:val="auto"/>
          <w:sz w:val="24"/>
          <w:highlight w:val="none"/>
          <w:u w:val="single"/>
        </w:rPr>
        <w:t>：</w:t>
      </w:r>
    </w:p>
    <w:p w14:paraId="34DC7D1F">
      <w:pPr>
        <w:snapToGrid w:val="0"/>
        <w:spacing w:line="480" w:lineRule="exact"/>
        <w:ind w:left="1" w:firstLine="560"/>
        <w:rPr>
          <w:color w:val="auto"/>
          <w:sz w:val="24"/>
          <w:highlight w:val="none"/>
        </w:rPr>
      </w:pPr>
      <w:r>
        <w:rPr>
          <w:color w:val="auto"/>
          <w:sz w:val="24"/>
          <w:highlight w:val="none"/>
        </w:rPr>
        <w:t>兹授权</w:t>
      </w:r>
      <w:r>
        <w:rPr>
          <w:color w:val="auto"/>
          <w:sz w:val="24"/>
          <w:highlight w:val="none"/>
          <w:u w:val="single"/>
        </w:rPr>
        <w:t>（</w:t>
      </w:r>
      <w:r>
        <w:rPr>
          <w:color w:val="auto"/>
          <w:sz w:val="24"/>
          <w:highlight w:val="none"/>
        </w:rPr>
        <w:t>被授权人的姓名）代表我公司参加</w:t>
      </w:r>
      <w:r>
        <w:rPr>
          <w:rFonts w:hint="eastAsia"/>
          <w:color w:val="auto"/>
          <w:sz w:val="24"/>
          <w:highlight w:val="none"/>
          <w:u w:val="single"/>
          <w:lang w:eastAsia="zh-CN"/>
        </w:rPr>
        <w:t>环城南路智能泊位机器人采购项目</w:t>
      </w:r>
      <w:r>
        <w:rPr>
          <w:color w:val="auto"/>
          <w:sz w:val="24"/>
          <w:highlight w:val="none"/>
        </w:rPr>
        <w:t>的投标活动，全权处理一切与该项目投标有关的事务。其在办理上述事宜过程中所签署的所有文件我公司均予以承认。</w:t>
      </w:r>
    </w:p>
    <w:p w14:paraId="032D9B0E">
      <w:pPr>
        <w:snapToGrid w:val="0"/>
        <w:spacing w:line="480" w:lineRule="exact"/>
        <w:ind w:left="1" w:firstLine="560"/>
        <w:rPr>
          <w:color w:val="auto"/>
          <w:sz w:val="24"/>
          <w:highlight w:val="none"/>
        </w:rPr>
      </w:pPr>
      <w:r>
        <w:rPr>
          <w:color w:val="auto"/>
          <w:sz w:val="24"/>
          <w:highlight w:val="none"/>
        </w:rPr>
        <w:t>被授权人无转委托权。特此委托。</w:t>
      </w:r>
    </w:p>
    <w:p w14:paraId="20D81801">
      <w:pPr>
        <w:snapToGrid w:val="0"/>
        <w:spacing w:line="360" w:lineRule="auto"/>
        <w:ind w:firstLine="560"/>
        <w:rPr>
          <w:color w:val="auto"/>
          <w:sz w:val="24"/>
          <w:highlight w:val="none"/>
        </w:rPr>
      </w:pPr>
    </w:p>
    <w:p w14:paraId="28A4495D">
      <w:pPr>
        <w:snapToGrid w:val="0"/>
        <w:spacing w:line="360" w:lineRule="auto"/>
        <w:ind w:firstLine="560"/>
        <w:rPr>
          <w:color w:val="auto"/>
          <w:sz w:val="24"/>
          <w:highlight w:val="none"/>
        </w:rPr>
      </w:pPr>
      <w:r>
        <w:rPr>
          <w:color w:val="auto"/>
          <w:sz w:val="24"/>
          <w:highlight w:val="none"/>
        </w:rPr>
        <w:t>附：被授权人情况：</w:t>
      </w:r>
    </w:p>
    <w:p w14:paraId="3DACBF47">
      <w:pPr>
        <w:snapToGrid w:val="0"/>
        <w:spacing w:line="360" w:lineRule="auto"/>
        <w:ind w:firstLine="560"/>
        <w:rPr>
          <w:color w:val="auto"/>
          <w:sz w:val="24"/>
          <w:highlight w:val="none"/>
          <w:u w:val="single"/>
        </w:rPr>
      </w:pPr>
      <w:r>
        <w:rPr>
          <w:color w:val="auto"/>
          <w:sz w:val="24"/>
          <w:highlight w:val="none"/>
        </w:rPr>
        <w:t>姓名：性别：年龄：</w:t>
      </w:r>
    </w:p>
    <w:p w14:paraId="15F00D6D">
      <w:pPr>
        <w:snapToGrid w:val="0"/>
        <w:spacing w:line="360" w:lineRule="auto"/>
        <w:ind w:firstLine="560"/>
        <w:rPr>
          <w:color w:val="auto"/>
          <w:sz w:val="24"/>
          <w:highlight w:val="none"/>
          <w:u w:val="single"/>
        </w:rPr>
      </w:pPr>
      <w:r>
        <w:rPr>
          <w:color w:val="auto"/>
          <w:sz w:val="24"/>
          <w:highlight w:val="none"/>
        </w:rPr>
        <w:t>住址：</w:t>
      </w:r>
    </w:p>
    <w:p w14:paraId="2ABB52A6">
      <w:pPr>
        <w:snapToGrid w:val="0"/>
        <w:spacing w:line="360" w:lineRule="auto"/>
        <w:ind w:firstLine="560"/>
        <w:rPr>
          <w:color w:val="auto"/>
          <w:sz w:val="24"/>
          <w:highlight w:val="none"/>
        </w:rPr>
      </w:pPr>
      <w:r>
        <w:rPr>
          <w:color w:val="auto"/>
          <w:sz w:val="24"/>
          <w:highlight w:val="none"/>
        </w:rPr>
        <w:t>身份证号码：</w:t>
      </w:r>
    </w:p>
    <w:p w14:paraId="15108694">
      <w:pPr>
        <w:snapToGrid w:val="0"/>
        <w:spacing w:line="360" w:lineRule="auto"/>
        <w:ind w:firstLine="560"/>
        <w:rPr>
          <w:color w:val="auto"/>
          <w:sz w:val="24"/>
          <w:highlight w:val="none"/>
        </w:rPr>
      </w:pPr>
      <w:r>
        <w:rPr>
          <w:color w:val="auto"/>
          <w:sz w:val="24"/>
          <w:highlight w:val="none"/>
        </w:rPr>
        <w:t>手机：</w:t>
      </w:r>
    </w:p>
    <w:p w14:paraId="74618097">
      <w:pPr>
        <w:snapToGrid w:val="0"/>
        <w:spacing w:line="360" w:lineRule="auto"/>
        <w:ind w:firstLine="560"/>
        <w:rPr>
          <w:color w:val="auto"/>
          <w:sz w:val="24"/>
          <w:highlight w:val="none"/>
        </w:rPr>
      </w:pPr>
      <w:r>
        <w:rPr>
          <w:color w:val="auto"/>
          <w:sz w:val="24"/>
          <w:highlight w:val="none"/>
        </w:rPr>
        <w:t> </w:t>
      </w:r>
    </w:p>
    <w:p w14:paraId="7F735CAA">
      <w:pPr>
        <w:snapToGrid w:val="0"/>
        <w:spacing w:line="360" w:lineRule="auto"/>
        <w:ind w:firstLine="560"/>
        <w:rPr>
          <w:color w:val="auto"/>
          <w:sz w:val="24"/>
          <w:highlight w:val="none"/>
        </w:rPr>
      </w:pPr>
      <w:r>
        <w:rPr>
          <w:color w:val="auto"/>
          <w:sz w:val="24"/>
          <w:highlight w:val="none"/>
        </w:rPr>
        <w:t>单位名称（公章）</w:t>
      </w:r>
      <w:r>
        <w:rPr>
          <w:rFonts w:hint="eastAsia"/>
          <w:color w:val="auto"/>
          <w:sz w:val="24"/>
          <w:highlight w:val="none"/>
          <w:lang w:val="en-US" w:eastAsia="zh-CN"/>
        </w:rPr>
        <w:t xml:space="preserve">    </w:t>
      </w:r>
      <w:r>
        <w:rPr>
          <w:color w:val="auto"/>
          <w:sz w:val="24"/>
          <w:highlight w:val="none"/>
        </w:rPr>
        <w:t>法定代表人（签字或盖章）</w:t>
      </w:r>
    </w:p>
    <w:p w14:paraId="7C894736">
      <w:pPr>
        <w:snapToGrid w:val="0"/>
        <w:spacing w:line="360" w:lineRule="auto"/>
        <w:ind w:firstLine="1200" w:firstLineChars="500"/>
        <w:rPr>
          <w:color w:val="auto"/>
          <w:sz w:val="24"/>
          <w:highlight w:val="none"/>
        </w:rPr>
      </w:pPr>
      <w:r>
        <w:rPr>
          <w:color w:val="auto"/>
          <w:sz w:val="24"/>
          <w:highlight w:val="none"/>
        </w:rPr>
        <w:t>年月日</w:t>
      </w:r>
      <w:r>
        <w:rPr>
          <w:rFonts w:hint="eastAsia"/>
          <w:color w:val="auto"/>
          <w:sz w:val="24"/>
          <w:highlight w:val="none"/>
          <w:lang w:val="en-US" w:eastAsia="zh-CN"/>
        </w:rPr>
        <w:t xml:space="preserve">         </w:t>
      </w:r>
      <w:r>
        <w:rPr>
          <w:color w:val="auto"/>
          <w:sz w:val="24"/>
          <w:highlight w:val="none"/>
        </w:rPr>
        <w:t>年月日</w:t>
      </w:r>
    </w:p>
    <w:p w14:paraId="48A25E17">
      <w:pPr>
        <w:adjustRightInd w:val="0"/>
        <w:snapToGrid w:val="0"/>
        <w:spacing w:line="360" w:lineRule="auto"/>
        <w:ind w:firstLine="560"/>
        <w:jc w:val="center"/>
        <w:rPr>
          <w:color w:val="auto"/>
          <w:sz w:val="24"/>
          <w:highlight w:val="none"/>
        </w:rPr>
      </w:pPr>
    </w:p>
    <w:p w14:paraId="6D7FB0A1">
      <w:pPr>
        <w:adjustRightInd w:val="0"/>
        <w:snapToGrid w:val="0"/>
        <w:spacing w:line="360" w:lineRule="auto"/>
        <w:ind w:firstLine="560"/>
        <w:jc w:val="center"/>
        <w:rPr>
          <w:color w:val="auto"/>
          <w:sz w:val="24"/>
          <w:highlight w:val="none"/>
        </w:rPr>
      </w:pPr>
    </w:p>
    <w:p w14:paraId="019F3879">
      <w:pPr>
        <w:adjustRightInd w:val="0"/>
        <w:snapToGrid w:val="0"/>
        <w:spacing w:line="360" w:lineRule="auto"/>
        <w:ind w:firstLine="560"/>
        <w:jc w:val="center"/>
        <w:rPr>
          <w:color w:val="auto"/>
          <w:sz w:val="24"/>
          <w:highlight w:val="none"/>
        </w:rPr>
      </w:pPr>
    </w:p>
    <w:p w14:paraId="0AD89C67">
      <w:pPr>
        <w:adjustRightInd w:val="0"/>
        <w:snapToGrid w:val="0"/>
        <w:spacing w:line="360" w:lineRule="auto"/>
        <w:ind w:firstLine="560"/>
        <w:jc w:val="center"/>
        <w:rPr>
          <w:color w:val="auto"/>
          <w:sz w:val="24"/>
          <w:highlight w:val="none"/>
        </w:rPr>
      </w:pPr>
    </w:p>
    <w:p w14:paraId="012BAEF1">
      <w:pPr>
        <w:adjustRightInd w:val="0"/>
        <w:snapToGrid w:val="0"/>
        <w:spacing w:line="360" w:lineRule="auto"/>
        <w:ind w:firstLine="560"/>
        <w:jc w:val="center"/>
        <w:rPr>
          <w:color w:val="auto"/>
          <w:sz w:val="24"/>
          <w:highlight w:val="none"/>
        </w:rPr>
      </w:pPr>
      <w:r>
        <w:rPr>
          <w:color w:val="auto"/>
          <w:sz w:val="24"/>
          <w:highlight w:val="none"/>
        </w:rPr>
        <w:t>被授权人身份证复印件</w:t>
      </w:r>
    </w:p>
    <w:p w14:paraId="63B98EA8">
      <w:pPr>
        <w:adjustRightInd w:val="0"/>
        <w:snapToGrid w:val="0"/>
        <w:spacing w:line="360" w:lineRule="auto"/>
        <w:ind w:firstLine="560"/>
        <w:jc w:val="center"/>
        <w:rPr>
          <w:color w:val="auto"/>
          <w:sz w:val="24"/>
          <w:highlight w:val="none"/>
        </w:rPr>
      </w:pPr>
    </w:p>
    <w:p w14:paraId="7F51F0D3">
      <w:pPr>
        <w:adjustRightInd w:val="0"/>
        <w:snapToGrid w:val="0"/>
        <w:spacing w:line="360" w:lineRule="auto"/>
        <w:ind w:firstLine="560"/>
        <w:jc w:val="center"/>
        <w:rPr>
          <w:color w:val="auto"/>
          <w:sz w:val="24"/>
          <w:highlight w:val="none"/>
        </w:rPr>
      </w:pPr>
      <w:r>
        <w:rPr>
          <w:color w:val="auto"/>
          <w:sz w:val="24"/>
          <w:highlight w:val="none"/>
        </w:rPr>
        <w:t>（粘贴此处）</w:t>
      </w:r>
    </w:p>
    <w:p w14:paraId="0C93A6DB">
      <w:pPr>
        <w:snapToGrid w:val="0"/>
        <w:spacing w:line="360" w:lineRule="auto"/>
        <w:ind w:firstLine="562"/>
        <w:rPr>
          <w:b/>
          <w:bCs/>
          <w:color w:val="auto"/>
          <w:sz w:val="24"/>
          <w:highlight w:val="none"/>
        </w:rPr>
      </w:pPr>
    </w:p>
    <w:p w14:paraId="2FE40429">
      <w:pPr>
        <w:spacing w:line="360" w:lineRule="auto"/>
        <w:jc w:val="center"/>
        <w:rPr>
          <w:color w:val="auto"/>
          <w:sz w:val="24"/>
          <w:highlight w:val="none"/>
        </w:rPr>
      </w:pPr>
      <w:r>
        <w:rPr>
          <w:b/>
          <w:bCs/>
          <w:color w:val="auto"/>
          <w:sz w:val="24"/>
          <w:highlight w:val="none"/>
        </w:rPr>
        <w:br w:type="page"/>
      </w:r>
    </w:p>
    <w:p w14:paraId="53B7C9AC">
      <w:pPr>
        <w:jc w:val="center"/>
        <w:rPr>
          <w:rFonts w:hint="eastAsia" w:ascii="宋体" w:hAnsi="宋体" w:cs="仿宋"/>
          <w:b/>
          <w:color w:val="auto"/>
          <w:sz w:val="28"/>
          <w:szCs w:val="28"/>
          <w:highlight w:val="none"/>
        </w:rPr>
      </w:pPr>
      <w:r>
        <w:rPr>
          <w:b/>
          <w:bCs/>
          <w:color w:val="auto"/>
          <w:sz w:val="24"/>
          <w:highlight w:val="none"/>
        </w:rPr>
        <w:t>3、</w:t>
      </w:r>
      <w:r>
        <w:rPr>
          <w:rFonts w:hint="eastAsia" w:ascii="Times New Roman" w:hAnsi="Times New Roman" w:cs="Times New Roman"/>
          <w:b/>
          <w:bCs/>
          <w:color w:val="auto"/>
          <w:sz w:val="24"/>
          <w:highlight w:val="none"/>
        </w:rPr>
        <w:t>供应商符合规定条件的声明函</w:t>
      </w:r>
    </w:p>
    <w:p w14:paraId="22BB6CA4">
      <w:pPr>
        <w:spacing w:line="460" w:lineRule="exact"/>
        <w:rPr>
          <w:rFonts w:hint="eastAsia" w:ascii="宋体" w:hAnsi="宋体" w:cs="仿宋"/>
          <w:b/>
          <w:bCs/>
          <w:color w:val="auto"/>
          <w:sz w:val="44"/>
          <w:szCs w:val="44"/>
          <w:highlight w:val="none"/>
        </w:rPr>
      </w:pPr>
      <w:r>
        <w:rPr>
          <w:rFonts w:hint="eastAsia" w:ascii="宋体" w:hAnsi="宋体" w:cs="仿宋"/>
          <w:b/>
          <w:bCs/>
          <w:color w:val="auto"/>
          <w:sz w:val="24"/>
          <w:szCs w:val="21"/>
          <w:highlight w:val="none"/>
        </w:rPr>
        <w:t xml:space="preserve">                       </w:t>
      </w:r>
      <w:r>
        <w:rPr>
          <w:rFonts w:hint="eastAsia" w:ascii="宋体" w:hAnsi="宋体" w:cs="仿宋"/>
          <w:b/>
          <w:bCs/>
          <w:color w:val="auto"/>
          <w:sz w:val="44"/>
          <w:szCs w:val="44"/>
          <w:highlight w:val="none"/>
        </w:rPr>
        <w:t xml:space="preserve">   </w:t>
      </w:r>
    </w:p>
    <w:p w14:paraId="6C2A455B">
      <w:pPr>
        <w:spacing w:line="520" w:lineRule="exact"/>
        <w:ind w:firstLine="480" w:firstLineChars="200"/>
        <w:rPr>
          <w:rFonts w:hint="eastAsia" w:ascii="宋体" w:hAnsi="宋体" w:cs="仿宋"/>
          <w:b/>
          <w:bCs/>
          <w:color w:val="auto"/>
          <w:sz w:val="24"/>
          <w:szCs w:val="24"/>
          <w:highlight w:val="none"/>
        </w:rPr>
      </w:pPr>
      <w:r>
        <w:rPr>
          <w:rFonts w:hint="eastAsia" w:ascii="宋体" w:hAnsi="宋体" w:cs="仿宋"/>
          <w:bCs/>
          <w:color w:val="auto"/>
          <w:sz w:val="24"/>
          <w:szCs w:val="24"/>
          <w:highlight w:val="none"/>
        </w:rPr>
        <w:t>我单位参加_________________（项目名称）投标活动。做出如下声明：</w:t>
      </w:r>
    </w:p>
    <w:p w14:paraId="04C5CA42">
      <w:pPr>
        <w:spacing w:line="520" w:lineRule="exact"/>
        <w:ind w:firstLine="482"/>
        <w:rPr>
          <w:rFonts w:hint="eastAsia" w:ascii="宋体" w:hAnsi="宋体" w:cs="仿宋"/>
          <w:color w:val="auto"/>
          <w:sz w:val="24"/>
          <w:szCs w:val="24"/>
          <w:highlight w:val="none"/>
        </w:rPr>
      </w:pPr>
      <w:r>
        <w:rPr>
          <w:rFonts w:hint="eastAsia" w:ascii="宋体" w:hAnsi="宋体" w:cs="仿宋"/>
          <w:bCs/>
          <w:color w:val="auto"/>
          <w:sz w:val="24"/>
          <w:szCs w:val="24"/>
          <w:highlight w:val="none"/>
        </w:rPr>
        <w:t>1.我单位具有独立承担民事责任的能力；</w:t>
      </w:r>
    </w:p>
    <w:p w14:paraId="0DBC2BDC">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2.我单位具有良好的商业信誉和健全的财务会计制度；</w:t>
      </w:r>
    </w:p>
    <w:p w14:paraId="4A69D667">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3.我单位具有履行合同所必需的设备和专业技术能力；</w:t>
      </w:r>
    </w:p>
    <w:p w14:paraId="035E035A">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4.我单位有依法缴纳税收和社会保障资金的良好记录；</w:t>
      </w:r>
    </w:p>
    <w:p w14:paraId="572B779C">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5.我单位参加采购活动前三年内，在经营活动中没有重大违法记录；</w:t>
      </w:r>
    </w:p>
    <w:p w14:paraId="07EE8D61">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6.我单位满足法律、行政法规规定的其他条件。</w:t>
      </w:r>
    </w:p>
    <w:p w14:paraId="6F159371">
      <w:pPr>
        <w:spacing w:line="500" w:lineRule="exact"/>
        <w:ind w:firstLine="482"/>
        <w:rPr>
          <w:rFonts w:hint="eastAsia" w:ascii="宋体" w:hAnsi="宋体" w:cs="仿宋"/>
          <w:color w:val="auto"/>
          <w:sz w:val="24"/>
          <w:szCs w:val="24"/>
          <w:highlight w:val="none"/>
        </w:rPr>
      </w:pPr>
    </w:p>
    <w:p w14:paraId="420DC3EE">
      <w:pPr>
        <w:spacing w:line="500" w:lineRule="exact"/>
        <w:rPr>
          <w:rFonts w:hint="eastAsia" w:ascii="宋体" w:hAnsi="宋体" w:cs="仿宋"/>
          <w:color w:val="auto"/>
          <w:sz w:val="24"/>
          <w:szCs w:val="24"/>
          <w:highlight w:val="none"/>
        </w:rPr>
      </w:pPr>
    </w:p>
    <w:p w14:paraId="23433FA1">
      <w:pPr>
        <w:spacing w:line="500" w:lineRule="exact"/>
        <w:rPr>
          <w:rFonts w:hint="eastAsia" w:ascii="宋体" w:hAnsi="宋体" w:cs="仿宋"/>
          <w:bCs/>
          <w:color w:val="auto"/>
          <w:sz w:val="24"/>
          <w:szCs w:val="24"/>
          <w:highlight w:val="none"/>
        </w:rPr>
      </w:pPr>
    </w:p>
    <w:p w14:paraId="38E7C89E">
      <w:pPr>
        <w:spacing w:line="500" w:lineRule="exact"/>
        <w:rPr>
          <w:rFonts w:hint="eastAsia" w:ascii="宋体" w:hAnsi="宋体" w:cs="仿宋"/>
          <w:bCs/>
          <w:color w:val="auto"/>
          <w:sz w:val="24"/>
          <w:szCs w:val="24"/>
          <w:highlight w:val="none"/>
        </w:rPr>
      </w:pPr>
    </w:p>
    <w:p w14:paraId="7B7E29AD">
      <w:pPr>
        <w:spacing w:line="460" w:lineRule="exact"/>
        <w:jc w:val="center"/>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承诺人名称（公章）：</w:t>
      </w:r>
    </w:p>
    <w:p w14:paraId="3275042E">
      <w:pPr>
        <w:spacing w:line="460" w:lineRule="exact"/>
        <w:jc w:val="right"/>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w:t>
      </w:r>
    </w:p>
    <w:p w14:paraId="4B0AB857">
      <w:pPr>
        <w:spacing w:line="460" w:lineRule="exact"/>
        <w:jc w:val="right"/>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p w14:paraId="452EF5B2">
      <w:pPr>
        <w:rPr>
          <w:rFonts w:hint="eastAsia" w:ascii="宋体" w:hAnsi="宋体" w:cs="仿宋"/>
          <w:color w:val="auto"/>
          <w:sz w:val="24"/>
          <w:szCs w:val="24"/>
          <w:highlight w:val="none"/>
        </w:rPr>
      </w:pPr>
    </w:p>
    <w:p w14:paraId="0367B650">
      <w:pPr>
        <w:snapToGrid w:val="0"/>
        <w:spacing w:line="360" w:lineRule="auto"/>
        <w:ind w:firstLine="562"/>
        <w:jc w:val="center"/>
        <w:outlineLvl w:val="4"/>
        <w:rPr>
          <w:b/>
          <w:bCs/>
          <w:color w:val="auto"/>
          <w:sz w:val="24"/>
          <w:highlight w:val="none"/>
        </w:rPr>
      </w:pPr>
    </w:p>
    <w:p w14:paraId="787597CA">
      <w:pPr>
        <w:snapToGrid w:val="0"/>
        <w:spacing w:line="360" w:lineRule="auto"/>
        <w:ind w:firstLine="562"/>
        <w:jc w:val="center"/>
        <w:outlineLvl w:val="4"/>
        <w:rPr>
          <w:b/>
          <w:bCs/>
          <w:color w:val="auto"/>
          <w:sz w:val="24"/>
          <w:highlight w:val="none"/>
        </w:rPr>
      </w:pPr>
    </w:p>
    <w:p w14:paraId="714A50D6">
      <w:pPr>
        <w:snapToGrid w:val="0"/>
        <w:spacing w:line="360" w:lineRule="auto"/>
        <w:ind w:firstLine="562"/>
        <w:jc w:val="center"/>
        <w:outlineLvl w:val="4"/>
        <w:rPr>
          <w:b/>
          <w:bCs/>
          <w:color w:val="auto"/>
          <w:sz w:val="24"/>
          <w:highlight w:val="none"/>
        </w:rPr>
      </w:pPr>
    </w:p>
    <w:p w14:paraId="308632E0">
      <w:pPr>
        <w:widowControl/>
        <w:jc w:val="left"/>
        <w:rPr>
          <w:b/>
          <w:bCs/>
          <w:color w:val="auto"/>
          <w:sz w:val="24"/>
          <w:highlight w:val="none"/>
        </w:rPr>
      </w:pPr>
      <w:r>
        <w:rPr>
          <w:b/>
          <w:bCs/>
          <w:color w:val="auto"/>
          <w:sz w:val="24"/>
          <w:highlight w:val="none"/>
        </w:rPr>
        <w:br w:type="page"/>
      </w:r>
    </w:p>
    <w:p w14:paraId="533F405C">
      <w:pPr>
        <w:snapToGrid w:val="0"/>
        <w:spacing w:line="360" w:lineRule="auto"/>
        <w:ind w:firstLine="562"/>
        <w:jc w:val="center"/>
        <w:outlineLvl w:val="4"/>
        <w:rPr>
          <w:b/>
          <w:bCs/>
          <w:color w:val="auto"/>
          <w:sz w:val="24"/>
          <w:highlight w:val="none"/>
        </w:rPr>
      </w:pPr>
      <w:r>
        <w:rPr>
          <w:rFonts w:hint="eastAsia"/>
          <w:b/>
          <w:bCs/>
          <w:color w:val="auto"/>
          <w:sz w:val="24"/>
          <w:highlight w:val="none"/>
        </w:rPr>
        <w:t>4</w:t>
      </w:r>
      <w:r>
        <w:rPr>
          <w:b/>
          <w:bCs/>
          <w:color w:val="auto"/>
          <w:sz w:val="24"/>
          <w:highlight w:val="none"/>
        </w:rPr>
        <w:t>、关于资格文件的声明函</w:t>
      </w:r>
    </w:p>
    <w:p w14:paraId="360E0DA2">
      <w:pPr>
        <w:pStyle w:val="5"/>
        <w:overflowPunct w:val="0"/>
        <w:spacing w:line="360" w:lineRule="auto"/>
        <w:ind w:firstLine="480"/>
        <w:jc w:val="center"/>
        <w:rPr>
          <w:color w:val="auto"/>
          <w:sz w:val="24"/>
          <w:highlight w:val="none"/>
        </w:rPr>
      </w:pPr>
    </w:p>
    <w:p w14:paraId="46B0469B">
      <w:pPr>
        <w:spacing w:line="360" w:lineRule="auto"/>
        <w:rPr>
          <w:color w:val="auto"/>
          <w:sz w:val="24"/>
          <w:highlight w:val="none"/>
          <w:u w:val="single"/>
        </w:rPr>
      </w:pPr>
      <w:r>
        <w:rPr>
          <w:rFonts w:hint="eastAsia"/>
          <w:color w:val="auto"/>
          <w:sz w:val="24"/>
          <w:highlight w:val="none"/>
          <w:u w:val="single"/>
          <w:lang w:eastAsia="zh-CN"/>
        </w:rPr>
        <w:t>南通市崇川区智慧城市运营管理服务有限公司</w:t>
      </w:r>
      <w:r>
        <w:rPr>
          <w:color w:val="auto"/>
          <w:sz w:val="24"/>
          <w:highlight w:val="none"/>
          <w:u w:val="single"/>
        </w:rPr>
        <w:t>：</w:t>
      </w:r>
    </w:p>
    <w:p w14:paraId="5932BCE4">
      <w:pPr>
        <w:pStyle w:val="5"/>
        <w:overflowPunct w:val="0"/>
        <w:spacing w:line="360" w:lineRule="auto"/>
        <w:ind w:firstLine="480"/>
        <w:rPr>
          <w:color w:val="auto"/>
          <w:sz w:val="24"/>
          <w:highlight w:val="none"/>
        </w:rPr>
      </w:pPr>
      <w:r>
        <w:rPr>
          <w:color w:val="auto"/>
          <w:sz w:val="24"/>
          <w:highlight w:val="none"/>
        </w:rPr>
        <w:t>本公司愿就由贵单位组织实施的</w:t>
      </w:r>
      <w:r>
        <w:rPr>
          <w:rFonts w:hint="eastAsia"/>
          <w:color w:val="auto"/>
          <w:sz w:val="24"/>
          <w:highlight w:val="none"/>
          <w:u w:val="single"/>
          <w:lang w:eastAsia="zh-CN"/>
        </w:rPr>
        <w:t>环城南路智能泊位机器人采购项目</w:t>
      </w:r>
      <w:r>
        <w:rPr>
          <w:rFonts w:hint="eastAsia"/>
          <w:color w:val="auto"/>
          <w:sz w:val="24"/>
          <w:highlight w:val="none"/>
        </w:rPr>
        <w:t>的</w:t>
      </w:r>
      <w:r>
        <w:rPr>
          <w:color w:val="auto"/>
          <w:sz w:val="24"/>
          <w:highlight w:val="none"/>
        </w:rPr>
        <w:t>招标活动进行投标。本公司所提交的投标文件中所有关于投标资格的文件、证明和陈述均是真实的、准确的。若与真实情况不符，本公司愿意承担由此而产生的一切后果。</w:t>
      </w:r>
    </w:p>
    <w:p w14:paraId="0032C0FE">
      <w:pPr>
        <w:pStyle w:val="5"/>
        <w:overflowPunct w:val="0"/>
        <w:spacing w:line="360" w:lineRule="auto"/>
        <w:ind w:firstLine="480"/>
        <w:rPr>
          <w:color w:val="auto"/>
          <w:sz w:val="24"/>
          <w:highlight w:val="none"/>
        </w:rPr>
      </w:pPr>
    </w:p>
    <w:p w14:paraId="48A3C03B">
      <w:pPr>
        <w:pStyle w:val="5"/>
        <w:overflowPunct w:val="0"/>
        <w:spacing w:line="360" w:lineRule="auto"/>
        <w:ind w:firstLine="480"/>
        <w:rPr>
          <w:color w:val="auto"/>
          <w:sz w:val="24"/>
          <w:highlight w:val="none"/>
        </w:rPr>
      </w:pPr>
    </w:p>
    <w:p w14:paraId="28F0F5E6">
      <w:pPr>
        <w:pStyle w:val="5"/>
        <w:overflowPunct w:val="0"/>
        <w:spacing w:line="360" w:lineRule="auto"/>
        <w:ind w:firstLine="480"/>
        <w:rPr>
          <w:color w:val="auto"/>
          <w:sz w:val="24"/>
          <w:highlight w:val="none"/>
        </w:rPr>
      </w:pPr>
    </w:p>
    <w:p w14:paraId="0CE225FC">
      <w:pPr>
        <w:pStyle w:val="5"/>
        <w:overflowPunct w:val="0"/>
        <w:spacing w:line="360" w:lineRule="auto"/>
        <w:ind w:firstLine="480"/>
        <w:rPr>
          <w:color w:val="auto"/>
          <w:sz w:val="24"/>
          <w:highlight w:val="none"/>
        </w:rPr>
      </w:pPr>
      <w:r>
        <w:rPr>
          <w:color w:val="auto"/>
          <w:sz w:val="24"/>
          <w:highlight w:val="none"/>
        </w:rPr>
        <w:t>供应商：（加盖公章）</w:t>
      </w:r>
    </w:p>
    <w:p w14:paraId="5FA754F7">
      <w:pPr>
        <w:pStyle w:val="5"/>
        <w:overflowPunct w:val="0"/>
        <w:spacing w:line="360" w:lineRule="auto"/>
        <w:ind w:firstLine="480"/>
        <w:rPr>
          <w:color w:val="auto"/>
          <w:sz w:val="24"/>
          <w:highlight w:val="none"/>
        </w:rPr>
      </w:pPr>
      <w:r>
        <w:rPr>
          <w:color w:val="auto"/>
          <w:sz w:val="24"/>
          <w:highlight w:val="none"/>
        </w:rPr>
        <w:t>法定代表人或被授权人：（签字或盖章）</w:t>
      </w:r>
    </w:p>
    <w:p w14:paraId="3786F628">
      <w:pPr>
        <w:snapToGrid w:val="0"/>
        <w:spacing w:line="360" w:lineRule="auto"/>
        <w:jc w:val="center"/>
        <w:outlineLvl w:val="3"/>
        <w:rPr>
          <w:color w:val="auto"/>
          <w:sz w:val="24"/>
          <w:highlight w:val="none"/>
        </w:rPr>
      </w:pPr>
    </w:p>
    <w:p w14:paraId="618BCFF0">
      <w:pPr>
        <w:snapToGrid w:val="0"/>
        <w:spacing w:line="420" w:lineRule="exact"/>
        <w:rPr>
          <w:rFonts w:hint="eastAsia" w:ascii="宋体" w:hAnsi="宋体" w:cs="仿宋"/>
          <w:bCs/>
          <w:color w:val="auto"/>
          <w:sz w:val="24"/>
          <w:szCs w:val="24"/>
          <w:highlight w:val="none"/>
        </w:rPr>
      </w:pPr>
      <w:r>
        <w:rPr>
          <w:rFonts w:hint="eastAsia" w:ascii="宋体" w:hAnsi="宋体" w:cs="仿宋"/>
          <w:bCs/>
          <w:color w:val="auto"/>
          <w:sz w:val="24"/>
          <w:szCs w:val="24"/>
          <w:highlight w:val="none"/>
        </w:rPr>
        <w:t>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p w14:paraId="67D82434">
      <w:pPr>
        <w:snapToGrid w:val="0"/>
        <w:spacing w:line="420" w:lineRule="exact"/>
        <w:rPr>
          <w:rFonts w:hint="eastAsia" w:ascii="宋体" w:hAnsi="宋体" w:cs="仿宋"/>
          <w:bCs/>
          <w:color w:val="auto"/>
          <w:sz w:val="24"/>
          <w:szCs w:val="24"/>
          <w:highlight w:val="none"/>
        </w:rPr>
      </w:pPr>
    </w:p>
    <w:p w14:paraId="030CF4A3">
      <w:pPr>
        <w:snapToGrid w:val="0"/>
        <w:spacing w:line="420" w:lineRule="exact"/>
        <w:rPr>
          <w:rFonts w:hint="eastAsia" w:ascii="宋体" w:hAnsi="宋体" w:cs="仿宋"/>
          <w:bCs/>
          <w:color w:val="auto"/>
          <w:sz w:val="24"/>
          <w:szCs w:val="24"/>
          <w:highlight w:val="none"/>
        </w:rPr>
      </w:pPr>
    </w:p>
    <w:p w14:paraId="3F8B42C6">
      <w:pPr>
        <w:rPr>
          <w:rFonts w:hint="eastAsia"/>
          <w:bCs w:val="0"/>
          <w:color w:val="auto"/>
          <w:sz w:val="24"/>
          <w:szCs w:val="44"/>
          <w:highlight w:val="none"/>
        </w:rPr>
      </w:pPr>
      <w:r>
        <w:rPr>
          <w:rFonts w:hint="eastAsia"/>
          <w:bCs w:val="0"/>
          <w:color w:val="auto"/>
          <w:sz w:val="24"/>
          <w:szCs w:val="44"/>
          <w:highlight w:val="none"/>
        </w:rPr>
        <w:br w:type="page"/>
      </w:r>
    </w:p>
    <w:p w14:paraId="379C5469">
      <w:pPr>
        <w:pStyle w:val="3"/>
        <w:jc w:val="center"/>
        <w:rPr>
          <w:bCs w:val="0"/>
          <w:color w:val="auto"/>
          <w:sz w:val="24"/>
          <w:szCs w:val="44"/>
          <w:highlight w:val="none"/>
        </w:rPr>
      </w:pPr>
      <w:r>
        <w:rPr>
          <w:rFonts w:hint="eastAsia"/>
          <w:bCs w:val="0"/>
          <w:color w:val="auto"/>
          <w:sz w:val="24"/>
          <w:szCs w:val="44"/>
          <w:highlight w:val="none"/>
          <w:lang w:val="en-US" w:eastAsia="zh-CN"/>
        </w:rPr>
        <w:t>5、</w:t>
      </w:r>
      <w:r>
        <w:rPr>
          <w:rFonts w:hint="eastAsia"/>
          <w:bCs w:val="0"/>
          <w:color w:val="auto"/>
          <w:sz w:val="24"/>
          <w:szCs w:val="44"/>
          <w:highlight w:val="none"/>
        </w:rPr>
        <w:t>技术条款响应一览表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29"/>
        <w:gridCol w:w="1402"/>
        <w:gridCol w:w="1925"/>
        <w:gridCol w:w="2007"/>
        <w:gridCol w:w="1349"/>
        <w:gridCol w:w="797"/>
      </w:tblGrid>
      <w:tr w14:paraId="0B720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4" w:hRule="exact"/>
          <w:jc w:val="center"/>
        </w:trPr>
        <w:tc>
          <w:tcPr>
            <w:tcW w:w="409" w:type="pct"/>
            <w:tcBorders>
              <w:top w:val="single" w:color="auto" w:sz="12" w:space="0"/>
              <w:left w:val="single" w:color="auto" w:sz="12" w:space="0"/>
              <w:bottom w:val="single" w:color="auto" w:sz="4" w:space="0"/>
              <w:right w:val="single" w:color="auto" w:sz="4" w:space="0"/>
            </w:tcBorders>
            <w:vAlign w:val="center"/>
          </w:tcPr>
          <w:p w14:paraId="3AA15CD9">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序号</w:t>
            </w:r>
          </w:p>
        </w:tc>
        <w:tc>
          <w:tcPr>
            <w:tcW w:w="648" w:type="pct"/>
            <w:tcBorders>
              <w:top w:val="single" w:color="auto" w:sz="12" w:space="0"/>
              <w:left w:val="single" w:color="auto" w:sz="4" w:space="0"/>
              <w:bottom w:val="single" w:color="auto" w:sz="4" w:space="0"/>
              <w:right w:val="single" w:color="auto" w:sz="4" w:space="0"/>
            </w:tcBorders>
            <w:vAlign w:val="center"/>
          </w:tcPr>
          <w:p w14:paraId="11D20D48">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货物名称</w:t>
            </w:r>
          </w:p>
        </w:tc>
        <w:tc>
          <w:tcPr>
            <w:tcW w:w="739" w:type="pct"/>
            <w:tcBorders>
              <w:top w:val="single" w:color="auto" w:sz="12" w:space="0"/>
              <w:left w:val="single" w:color="auto" w:sz="4" w:space="0"/>
              <w:bottom w:val="single" w:color="auto" w:sz="4" w:space="0"/>
              <w:right w:val="single" w:color="auto" w:sz="4" w:space="0"/>
            </w:tcBorders>
            <w:vAlign w:val="center"/>
          </w:tcPr>
          <w:p w14:paraId="65CCB799">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所投</w:t>
            </w:r>
          </w:p>
          <w:p w14:paraId="3E623164">
            <w:pPr>
              <w:spacing w:line="500" w:lineRule="exact"/>
              <w:jc w:val="center"/>
              <w:rPr>
                <w:rFonts w:ascii="宋体" w:hAnsi="宋体" w:cs="宋体"/>
                <w:dstrike/>
                <w:color w:val="auto"/>
                <w:sz w:val="24"/>
                <w:szCs w:val="21"/>
                <w:highlight w:val="none"/>
              </w:rPr>
            </w:pPr>
            <w:r>
              <w:rPr>
                <w:rFonts w:hint="eastAsia" w:ascii="宋体" w:hAnsi="宋体" w:cs="宋体"/>
                <w:color w:val="auto"/>
                <w:sz w:val="24"/>
                <w:szCs w:val="21"/>
                <w:highlight w:val="none"/>
              </w:rPr>
              <w:t>品牌型号</w:t>
            </w:r>
          </w:p>
        </w:tc>
        <w:tc>
          <w:tcPr>
            <w:tcW w:w="1015" w:type="pct"/>
            <w:tcBorders>
              <w:top w:val="single" w:color="auto" w:sz="12" w:space="0"/>
              <w:left w:val="single" w:color="auto" w:sz="4" w:space="0"/>
              <w:bottom w:val="single" w:color="auto" w:sz="4" w:space="0"/>
              <w:right w:val="single" w:color="auto" w:sz="4" w:space="0"/>
            </w:tcBorders>
            <w:vAlign w:val="center"/>
          </w:tcPr>
          <w:p w14:paraId="6B7740BB">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招标文件</w:t>
            </w:r>
          </w:p>
          <w:p w14:paraId="6C884A11">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设备参数要求</w:t>
            </w:r>
          </w:p>
        </w:tc>
        <w:tc>
          <w:tcPr>
            <w:tcW w:w="1058" w:type="pct"/>
            <w:tcBorders>
              <w:top w:val="single" w:color="auto" w:sz="12" w:space="0"/>
              <w:left w:val="single" w:color="auto" w:sz="4" w:space="0"/>
              <w:bottom w:val="single" w:color="auto" w:sz="4" w:space="0"/>
              <w:right w:val="single" w:color="auto" w:sz="4" w:space="0"/>
            </w:tcBorders>
            <w:vAlign w:val="center"/>
          </w:tcPr>
          <w:p w14:paraId="6B9A28B9">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所投设备</w:t>
            </w:r>
          </w:p>
          <w:p w14:paraId="45574A01">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技术响应参数</w:t>
            </w:r>
          </w:p>
        </w:tc>
        <w:tc>
          <w:tcPr>
            <w:tcW w:w="711" w:type="pct"/>
            <w:tcBorders>
              <w:top w:val="single" w:color="auto" w:sz="12" w:space="0"/>
              <w:left w:val="single" w:color="auto" w:sz="4" w:space="0"/>
              <w:bottom w:val="single" w:color="auto" w:sz="4" w:space="0"/>
              <w:right w:val="single" w:color="auto" w:sz="4" w:space="0"/>
            </w:tcBorders>
            <w:vAlign w:val="center"/>
          </w:tcPr>
          <w:p w14:paraId="50BC7A5B">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偏离/响应</w:t>
            </w:r>
          </w:p>
        </w:tc>
        <w:tc>
          <w:tcPr>
            <w:tcW w:w="421" w:type="pct"/>
            <w:tcBorders>
              <w:top w:val="single" w:color="auto" w:sz="12" w:space="0"/>
              <w:left w:val="single" w:color="auto" w:sz="4" w:space="0"/>
              <w:bottom w:val="single" w:color="auto" w:sz="4" w:space="0"/>
              <w:right w:val="single" w:color="auto" w:sz="12" w:space="0"/>
            </w:tcBorders>
            <w:vAlign w:val="center"/>
          </w:tcPr>
          <w:p w14:paraId="43352CF8">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说明</w:t>
            </w:r>
          </w:p>
        </w:tc>
      </w:tr>
      <w:tr w14:paraId="1B61A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op w:val="single" w:color="auto" w:sz="4" w:space="0"/>
              <w:left w:val="single" w:color="auto" w:sz="12" w:space="0"/>
              <w:bottom w:val="single" w:color="auto" w:sz="4" w:space="0"/>
              <w:right w:val="single" w:color="auto" w:sz="4" w:space="0"/>
            </w:tcBorders>
          </w:tcPr>
          <w:p w14:paraId="4485692E">
            <w:pPr>
              <w:spacing w:line="500" w:lineRule="exact"/>
              <w:jc w:val="center"/>
              <w:rPr>
                <w:rFonts w:ascii="宋体" w:hAnsi="宋体" w:cs="宋体"/>
                <w:color w:val="auto"/>
                <w:sz w:val="24"/>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6DEDAB3">
            <w:pPr>
              <w:spacing w:line="500" w:lineRule="exact"/>
              <w:jc w:val="center"/>
              <w:rPr>
                <w:rFonts w:ascii="宋体" w:hAnsi="宋体" w:cs="宋体"/>
                <w:color w:val="auto"/>
                <w:sz w:val="24"/>
                <w:szCs w:val="21"/>
                <w:highlight w:val="none"/>
              </w:rPr>
            </w:pPr>
          </w:p>
        </w:tc>
        <w:tc>
          <w:tcPr>
            <w:tcW w:w="739" w:type="pct"/>
            <w:tcBorders>
              <w:top w:val="single" w:color="auto" w:sz="4" w:space="0"/>
              <w:left w:val="single" w:color="auto" w:sz="4" w:space="0"/>
              <w:bottom w:val="single" w:color="auto" w:sz="4" w:space="0"/>
              <w:right w:val="single" w:color="auto" w:sz="4" w:space="0"/>
            </w:tcBorders>
          </w:tcPr>
          <w:p w14:paraId="5E57BA5B">
            <w:pPr>
              <w:spacing w:line="500" w:lineRule="exact"/>
              <w:jc w:val="center"/>
              <w:rPr>
                <w:rFonts w:ascii="宋体" w:hAnsi="宋体" w:cs="宋体"/>
                <w:color w:val="auto"/>
                <w:sz w:val="24"/>
                <w:szCs w:val="21"/>
                <w:highlight w:val="none"/>
              </w:rPr>
            </w:pPr>
          </w:p>
        </w:tc>
        <w:tc>
          <w:tcPr>
            <w:tcW w:w="1015" w:type="pct"/>
            <w:tcBorders>
              <w:top w:val="single" w:color="auto" w:sz="4" w:space="0"/>
              <w:left w:val="single" w:color="auto" w:sz="4" w:space="0"/>
              <w:bottom w:val="single" w:color="auto" w:sz="4" w:space="0"/>
              <w:right w:val="single" w:color="auto" w:sz="4" w:space="0"/>
            </w:tcBorders>
            <w:vAlign w:val="center"/>
          </w:tcPr>
          <w:p w14:paraId="4CF3B896">
            <w:pPr>
              <w:spacing w:line="500" w:lineRule="exact"/>
              <w:jc w:val="center"/>
              <w:rPr>
                <w:rFonts w:ascii="宋体" w:hAnsi="宋体" w:cs="宋体"/>
                <w:color w:val="auto"/>
                <w:sz w:val="24"/>
                <w:szCs w:val="21"/>
                <w:highlight w:val="none"/>
              </w:rPr>
            </w:pPr>
          </w:p>
        </w:tc>
        <w:tc>
          <w:tcPr>
            <w:tcW w:w="1058" w:type="pct"/>
            <w:tcBorders>
              <w:top w:val="single" w:color="auto" w:sz="4" w:space="0"/>
              <w:left w:val="single" w:color="auto" w:sz="4" w:space="0"/>
              <w:bottom w:val="single" w:color="auto" w:sz="4" w:space="0"/>
              <w:right w:val="single" w:color="auto" w:sz="4" w:space="0"/>
            </w:tcBorders>
            <w:vAlign w:val="center"/>
          </w:tcPr>
          <w:p w14:paraId="2F4286B6">
            <w:pPr>
              <w:spacing w:line="500" w:lineRule="exact"/>
              <w:jc w:val="center"/>
              <w:rPr>
                <w:rFonts w:ascii="宋体" w:hAnsi="宋体" w:cs="宋体"/>
                <w:color w:val="auto"/>
                <w:sz w:val="24"/>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318985B">
            <w:pPr>
              <w:spacing w:line="500" w:lineRule="exact"/>
              <w:jc w:val="center"/>
              <w:rPr>
                <w:rFonts w:ascii="宋体" w:hAnsi="宋体" w:cs="宋体"/>
                <w:color w:val="auto"/>
                <w:sz w:val="24"/>
                <w:szCs w:val="21"/>
                <w:highlight w:val="none"/>
              </w:rPr>
            </w:pPr>
          </w:p>
        </w:tc>
        <w:tc>
          <w:tcPr>
            <w:tcW w:w="421" w:type="pct"/>
            <w:tcBorders>
              <w:top w:val="single" w:color="auto" w:sz="4" w:space="0"/>
              <w:left w:val="single" w:color="auto" w:sz="4" w:space="0"/>
              <w:bottom w:val="single" w:color="auto" w:sz="4" w:space="0"/>
              <w:right w:val="single" w:color="auto" w:sz="12" w:space="0"/>
            </w:tcBorders>
            <w:vAlign w:val="center"/>
          </w:tcPr>
          <w:p w14:paraId="4F931A9B">
            <w:pPr>
              <w:spacing w:line="500" w:lineRule="exact"/>
              <w:jc w:val="center"/>
              <w:rPr>
                <w:rFonts w:ascii="宋体" w:hAnsi="宋体" w:cs="宋体"/>
                <w:color w:val="auto"/>
                <w:sz w:val="24"/>
                <w:szCs w:val="21"/>
                <w:highlight w:val="none"/>
              </w:rPr>
            </w:pPr>
          </w:p>
        </w:tc>
      </w:tr>
      <w:tr w14:paraId="72A49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op w:val="single" w:color="auto" w:sz="4" w:space="0"/>
              <w:left w:val="single" w:color="auto" w:sz="12" w:space="0"/>
              <w:bottom w:val="single" w:color="auto" w:sz="4" w:space="0"/>
              <w:right w:val="single" w:color="auto" w:sz="4" w:space="0"/>
            </w:tcBorders>
          </w:tcPr>
          <w:p w14:paraId="27076658">
            <w:pPr>
              <w:spacing w:line="500" w:lineRule="exact"/>
              <w:jc w:val="center"/>
              <w:rPr>
                <w:rFonts w:ascii="宋体" w:hAnsi="宋体" w:cs="宋体"/>
                <w:color w:val="auto"/>
                <w:sz w:val="24"/>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1AAF154">
            <w:pPr>
              <w:spacing w:line="500" w:lineRule="exact"/>
              <w:jc w:val="center"/>
              <w:rPr>
                <w:rFonts w:ascii="宋体" w:hAnsi="宋体" w:cs="宋体"/>
                <w:color w:val="auto"/>
                <w:sz w:val="24"/>
                <w:szCs w:val="21"/>
                <w:highlight w:val="none"/>
              </w:rPr>
            </w:pPr>
          </w:p>
        </w:tc>
        <w:tc>
          <w:tcPr>
            <w:tcW w:w="739" w:type="pct"/>
            <w:tcBorders>
              <w:top w:val="single" w:color="auto" w:sz="4" w:space="0"/>
              <w:left w:val="single" w:color="auto" w:sz="4" w:space="0"/>
              <w:bottom w:val="single" w:color="auto" w:sz="4" w:space="0"/>
              <w:right w:val="single" w:color="auto" w:sz="4" w:space="0"/>
            </w:tcBorders>
          </w:tcPr>
          <w:p w14:paraId="63CBFA52">
            <w:pPr>
              <w:spacing w:line="500" w:lineRule="exact"/>
              <w:jc w:val="center"/>
              <w:rPr>
                <w:rFonts w:ascii="宋体" w:hAnsi="宋体" w:cs="宋体"/>
                <w:color w:val="auto"/>
                <w:sz w:val="24"/>
                <w:szCs w:val="21"/>
                <w:highlight w:val="none"/>
              </w:rPr>
            </w:pPr>
          </w:p>
        </w:tc>
        <w:tc>
          <w:tcPr>
            <w:tcW w:w="1015" w:type="pct"/>
            <w:tcBorders>
              <w:top w:val="single" w:color="auto" w:sz="4" w:space="0"/>
              <w:left w:val="single" w:color="auto" w:sz="4" w:space="0"/>
              <w:bottom w:val="single" w:color="auto" w:sz="4" w:space="0"/>
              <w:right w:val="single" w:color="auto" w:sz="4" w:space="0"/>
            </w:tcBorders>
            <w:vAlign w:val="center"/>
          </w:tcPr>
          <w:p w14:paraId="6A2E8057">
            <w:pPr>
              <w:spacing w:line="500" w:lineRule="exact"/>
              <w:jc w:val="center"/>
              <w:rPr>
                <w:rFonts w:ascii="宋体" w:hAnsi="宋体" w:cs="宋体"/>
                <w:color w:val="auto"/>
                <w:sz w:val="24"/>
                <w:szCs w:val="21"/>
                <w:highlight w:val="none"/>
              </w:rPr>
            </w:pPr>
          </w:p>
        </w:tc>
        <w:tc>
          <w:tcPr>
            <w:tcW w:w="1058" w:type="pct"/>
            <w:tcBorders>
              <w:top w:val="single" w:color="auto" w:sz="4" w:space="0"/>
              <w:left w:val="single" w:color="auto" w:sz="4" w:space="0"/>
              <w:bottom w:val="single" w:color="auto" w:sz="4" w:space="0"/>
              <w:right w:val="single" w:color="auto" w:sz="4" w:space="0"/>
            </w:tcBorders>
            <w:vAlign w:val="center"/>
          </w:tcPr>
          <w:p w14:paraId="09DC9985">
            <w:pPr>
              <w:spacing w:line="500" w:lineRule="exact"/>
              <w:jc w:val="center"/>
              <w:rPr>
                <w:rFonts w:ascii="宋体" w:hAnsi="宋体" w:cs="宋体"/>
                <w:color w:val="auto"/>
                <w:sz w:val="24"/>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CDEEBA">
            <w:pPr>
              <w:spacing w:line="500" w:lineRule="exact"/>
              <w:jc w:val="center"/>
              <w:rPr>
                <w:rFonts w:ascii="宋体" w:hAnsi="宋体" w:cs="宋体"/>
                <w:color w:val="auto"/>
                <w:sz w:val="24"/>
                <w:szCs w:val="21"/>
                <w:highlight w:val="none"/>
              </w:rPr>
            </w:pPr>
          </w:p>
        </w:tc>
        <w:tc>
          <w:tcPr>
            <w:tcW w:w="421" w:type="pct"/>
            <w:tcBorders>
              <w:top w:val="single" w:color="auto" w:sz="4" w:space="0"/>
              <w:left w:val="single" w:color="auto" w:sz="4" w:space="0"/>
              <w:bottom w:val="single" w:color="auto" w:sz="4" w:space="0"/>
              <w:right w:val="single" w:color="auto" w:sz="12" w:space="0"/>
            </w:tcBorders>
            <w:vAlign w:val="center"/>
          </w:tcPr>
          <w:p w14:paraId="69693EDB">
            <w:pPr>
              <w:spacing w:line="500" w:lineRule="exact"/>
              <w:jc w:val="center"/>
              <w:rPr>
                <w:rFonts w:ascii="宋体" w:hAnsi="宋体" w:cs="宋体"/>
                <w:color w:val="auto"/>
                <w:sz w:val="24"/>
                <w:szCs w:val="21"/>
                <w:highlight w:val="none"/>
              </w:rPr>
            </w:pPr>
          </w:p>
        </w:tc>
      </w:tr>
      <w:tr w14:paraId="6C0CB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op w:val="single" w:color="auto" w:sz="4" w:space="0"/>
              <w:left w:val="single" w:color="auto" w:sz="12" w:space="0"/>
              <w:bottom w:val="single" w:color="auto" w:sz="4" w:space="0"/>
              <w:right w:val="single" w:color="auto" w:sz="4" w:space="0"/>
            </w:tcBorders>
          </w:tcPr>
          <w:p w14:paraId="0850B57E">
            <w:pPr>
              <w:spacing w:line="500" w:lineRule="exact"/>
              <w:jc w:val="center"/>
              <w:rPr>
                <w:rFonts w:ascii="宋体" w:hAnsi="宋体" w:cs="宋体"/>
                <w:color w:val="auto"/>
                <w:sz w:val="24"/>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EED2046">
            <w:pPr>
              <w:spacing w:line="500" w:lineRule="exact"/>
              <w:jc w:val="center"/>
              <w:rPr>
                <w:rFonts w:ascii="宋体" w:hAnsi="宋体" w:cs="宋体"/>
                <w:color w:val="auto"/>
                <w:sz w:val="24"/>
                <w:szCs w:val="21"/>
                <w:highlight w:val="none"/>
              </w:rPr>
            </w:pPr>
          </w:p>
        </w:tc>
        <w:tc>
          <w:tcPr>
            <w:tcW w:w="739" w:type="pct"/>
            <w:tcBorders>
              <w:top w:val="single" w:color="auto" w:sz="4" w:space="0"/>
              <w:left w:val="single" w:color="auto" w:sz="4" w:space="0"/>
              <w:bottom w:val="single" w:color="auto" w:sz="4" w:space="0"/>
              <w:right w:val="single" w:color="auto" w:sz="4" w:space="0"/>
            </w:tcBorders>
          </w:tcPr>
          <w:p w14:paraId="0E3B2171">
            <w:pPr>
              <w:spacing w:line="500" w:lineRule="exact"/>
              <w:jc w:val="center"/>
              <w:rPr>
                <w:rFonts w:ascii="宋体" w:hAnsi="宋体" w:cs="宋体"/>
                <w:color w:val="auto"/>
                <w:sz w:val="24"/>
                <w:szCs w:val="21"/>
                <w:highlight w:val="none"/>
              </w:rPr>
            </w:pPr>
          </w:p>
        </w:tc>
        <w:tc>
          <w:tcPr>
            <w:tcW w:w="1015" w:type="pct"/>
            <w:tcBorders>
              <w:top w:val="single" w:color="auto" w:sz="4" w:space="0"/>
              <w:left w:val="single" w:color="auto" w:sz="4" w:space="0"/>
              <w:bottom w:val="single" w:color="auto" w:sz="4" w:space="0"/>
              <w:right w:val="single" w:color="auto" w:sz="4" w:space="0"/>
            </w:tcBorders>
            <w:vAlign w:val="center"/>
          </w:tcPr>
          <w:p w14:paraId="315CAE42">
            <w:pPr>
              <w:spacing w:line="500" w:lineRule="exact"/>
              <w:jc w:val="center"/>
              <w:rPr>
                <w:rFonts w:ascii="宋体" w:hAnsi="宋体" w:cs="宋体"/>
                <w:color w:val="auto"/>
                <w:sz w:val="24"/>
                <w:szCs w:val="21"/>
                <w:highlight w:val="none"/>
              </w:rPr>
            </w:pPr>
          </w:p>
        </w:tc>
        <w:tc>
          <w:tcPr>
            <w:tcW w:w="1058" w:type="pct"/>
            <w:tcBorders>
              <w:top w:val="single" w:color="auto" w:sz="4" w:space="0"/>
              <w:left w:val="single" w:color="auto" w:sz="4" w:space="0"/>
              <w:bottom w:val="single" w:color="auto" w:sz="4" w:space="0"/>
              <w:right w:val="single" w:color="auto" w:sz="4" w:space="0"/>
            </w:tcBorders>
            <w:vAlign w:val="center"/>
          </w:tcPr>
          <w:p w14:paraId="6CB6A196">
            <w:pPr>
              <w:spacing w:line="500" w:lineRule="exact"/>
              <w:jc w:val="center"/>
              <w:rPr>
                <w:rFonts w:ascii="宋体" w:hAnsi="宋体" w:cs="宋体"/>
                <w:color w:val="auto"/>
                <w:sz w:val="24"/>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5DF7C94">
            <w:pPr>
              <w:spacing w:line="500" w:lineRule="exact"/>
              <w:jc w:val="center"/>
              <w:rPr>
                <w:rFonts w:ascii="宋体" w:hAnsi="宋体" w:cs="宋体"/>
                <w:color w:val="auto"/>
                <w:sz w:val="24"/>
                <w:szCs w:val="21"/>
                <w:highlight w:val="none"/>
              </w:rPr>
            </w:pPr>
          </w:p>
        </w:tc>
        <w:tc>
          <w:tcPr>
            <w:tcW w:w="421" w:type="pct"/>
            <w:tcBorders>
              <w:top w:val="single" w:color="auto" w:sz="4" w:space="0"/>
              <w:left w:val="single" w:color="auto" w:sz="4" w:space="0"/>
              <w:bottom w:val="single" w:color="auto" w:sz="4" w:space="0"/>
              <w:right w:val="single" w:color="auto" w:sz="12" w:space="0"/>
            </w:tcBorders>
            <w:vAlign w:val="center"/>
          </w:tcPr>
          <w:p w14:paraId="3CF2FBE6">
            <w:pPr>
              <w:spacing w:line="500" w:lineRule="exact"/>
              <w:jc w:val="center"/>
              <w:rPr>
                <w:rFonts w:ascii="宋体" w:hAnsi="宋体" w:cs="宋体"/>
                <w:color w:val="auto"/>
                <w:sz w:val="24"/>
                <w:szCs w:val="21"/>
                <w:highlight w:val="none"/>
              </w:rPr>
            </w:pPr>
          </w:p>
        </w:tc>
      </w:tr>
      <w:tr w14:paraId="1329B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op w:val="single" w:color="auto" w:sz="4" w:space="0"/>
              <w:left w:val="single" w:color="auto" w:sz="12" w:space="0"/>
              <w:bottom w:val="single" w:color="auto" w:sz="4" w:space="0"/>
              <w:right w:val="single" w:color="auto" w:sz="4" w:space="0"/>
            </w:tcBorders>
          </w:tcPr>
          <w:p w14:paraId="201BEAB2">
            <w:pPr>
              <w:spacing w:line="500" w:lineRule="exact"/>
              <w:jc w:val="center"/>
              <w:rPr>
                <w:rFonts w:ascii="宋体" w:hAnsi="宋体" w:cs="宋体"/>
                <w:color w:val="auto"/>
                <w:sz w:val="24"/>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815106A">
            <w:pPr>
              <w:spacing w:line="500" w:lineRule="exact"/>
              <w:jc w:val="center"/>
              <w:rPr>
                <w:rFonts w:ascii="宋体" w:hAnsi="宋体" w:cs="宋体"/>
                <w:color w:val="auto"/>
                <w:sz w:val="24"/>
                <w:szCs w:val="21"/>
                <w:highlight w:val="none"/>
              </w:rPr>
            </w:pPr>
          </w:p>
        </w:tc>
        <w:tc>
          <w:tcPr>
            <w:tcW w:w="739" w:type="pct"/>
            <w:tcBorders>
              <w:top w:val="single" w:color="auto" w:sz="4" w:space="0"/>
              <w:left w:val="single" w:color="auto" w:sz="4" w:space="0"/>
              <w:bottom w:val="single" w:color="auto" w:sz="4" w:space="0"/>
              <w:right w:val="single" w:color="auto" w:sz="4" w:space="0"/>
            </w:tcBorders>
          </w:tcPr>
          <w:p w14:paraId="2D1821A6">
            <w:pPr>
              <w:spacing w:line="500" w:lineRule="exact"/>
              <w:jc w:val="center"/>
              <w:rPr>
                <w:rFonts w:ascii="宋体" w:hAnsi="宋体" w:cs="宋体"/>
                <w:color w:val="auto"/>
                <w:sz w:val="24"/>
                <w:szCs w:val="21"/>
                <w:highlight w:val="none"/>
              </w:rPr>
            </w:pPr>
          </w:p>
        </w:tc>
        <w:tc>
          <w:tcPr>
            <w:tcW w:w="1015" w:type="pct"/>
            <w:tcBorders>
              <w:top w:val="single" w:color="auto" w:sz="4" w:space="0"/>
              <w:left w:val="single" w:color="auto" w:sz="4" w:space="0"/>
              <w:bottom w:val="single" w:color="auto" w:sz="4" w:space="0"/>
              <w:right w:val="single" w:color="auto" w:sz="4" w:space="0"/>
            </w:tcBorders>
            <w:vAlign w:val="center"/>
          </w:tcPr>
          <w:p w14:paraId="0A1F7A0D">
            <w:pPr>
              <w:spacing w:line="500" w:lineRule="exact"/>
              <w:jc w:val="center"/>
              <w:rPr>
                <w:rFonts w:ascii="宋体" w:hAnsi="宋体" w:cs="宋体"/>
                <w:color w:val="auto"/>
                <w:sz w:val="24"/>
                <w:szCs w:val="21"/>
                <w:highlight w:val="none"/>
              </w:rPr>
            </w:pPr>
          </w:p>
        </w:tc>
        <w:tc>
          <w:tcPr>
            <w:tcW w:w="1058" w:type="pct"/>
            <w:tcBorders>
              <w:top w:val="single" w:color="auto" w:sz="4" w:space="0"/>
              <w:left w:val="single" w:color="auto" w:sz="4" w:space="0"/>
              <w:bottom w:val="single" w:color="auto" w:sz="4" w:space="0"/>
              <w:right w:val="single" w:color="auto" w:sz="4" w:space="0"/>
            </w:tcBorders>
            <w:vAlign w:val="center"/>
          </w:tcPr>
          <w:p w14:paraId="72D0E20D">
            <w:pPr>
              <w:spacing w:line="500" w:lineRule="exact"/>
              <w:jc w:val="center"/>
              <w:rPr>
                <w:rFonts w:ascii="宋体" w:hAnsi="宋体" w:cs="宋体"/>
                <w:color w:val="auto"/>
                <w:sz w:val="24"/>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C17BB65">
            <w:pPr>
              <w:spacing w:line="500" w:lineRule="exact"/>
              <w:jc w:val="center"/>
              <w:rPr>
                <w:rFonts w:ascii="宋体" w:hAnsi="宋体" w:cs="宋体"/>
                <w:color w:val="auto"/>
                <w:sz w:val="24"/>
                <w:szCs w:val="21"/>
                <w:highlight w:val="none"/>
              </w:rPr>
            </w:pPr>
          </w:p>
        </w:tc>
        <w:tc>
          <w:tcPr>
            <w:tcW w:w="421" w:type="pct"/>
            <w:tcBorders>
              <w:top w:val="single" w:color="auto" w:sz="4" w:space="0"/>
              <w:left w:val="single" w:color="auto" w:sz="4" w:space="0"/>
              <w:bottom w:val="single" w:color="auto" w:sz="4" w:space="0"/>
              <w:right w:val="single" w:color="auto" w:sz="12" w:space="0"/>
            </w:tcBorders>
            <w:vAlign w:val="center"/>
          </w:tcPr>
          <w:p w14:paraId="5808D130">
            <w:pPr>
              <w:spacing w:line="500" w:lineRule="exact"/>
              <w:jc w:val="center"/>
              <w:rPr>
                <w:rFonts w:ascii="宋体" w:hAnsi="宋体" w:cs="宋体"/>
                <w:color w:val="auto"/>
                <w:sz w:val="24"/>
                <w:szCs w:val="21"/>
                <w:highlight w:val="none"/>
              </w:rPr>
            </w:pPr>
          </w:p>
        </w:tc>
      </w:tr>
      <w:tr w14:paraId="17B50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 w:type="pct"/>
            <w:tcBorders>
              <w:top w:val="single" w:color="auto" w:sz="4" w:space="0"/>
              <w:left w:val="single" w:color="auto" w:sz="12" w:space="0"/>
              <w:bottom w:val="single" w:color="auto" w:sz="12" w:space="0"/>
              <w:right w:val="single" w:color="auto" w:sz="4" w:space="0"/>
            </w:tcBorders>
          </w:tcPr>
          <w:p w14:paraId="7D219CE0">
            <w:pPr>
              <w:spacing w:line="500" w:lineRule="exact"/>
              <w:jc w:val="center"/>
              <w:rPr>
                <w:rFonts w:ascii="宋体" w:hAnsi="宋体" w:cs="宋体"/>
                <w:color w:val="auto"/>
                <w:sz w:val="24"/>
                <w:szCs w:val="21"/>
                <w:highlight w:val="none"/>
              </w:rPr>
            </w:pPr>
            <w:r>
              <w:rPr>
                <w:rFonts w:hint="eastAsia" w:ascii="宋体" w:hAnsi="宋体" w:cs="宋体"/>
                <w:color w:val="auto"/>
                <w:sz w:val="24"/>
                <w:szCs w:val="21"/>
                <w:highlight w:val="none"/>
              </w:rPr>
              <w:t>……</w:t>
            </w:r>
          </w:p>
        </w:tc>
        <w:tc>
          <w:tcPr>
            <w:tcW w:w="648" w:type="pct"/>
            <w:tcBorders>
              <w:top w:val="single" w:color="auto" w:sz="4" w:space="0"/>
              <w:left w:val="single" w:color="auto" w:sz="4" w:space="0"/>
              <w:bottom w:val="single" w:color="auto" w:sz="12" w:space="0"/>
              <w:right w:val="single" w:color="auto" w:sz="4" w:space="0"/>
            </w:tcBorders>
            <w:vAlign w:val="center"/>
          </w:tcPr>
          <w:p w14:paraId="684E23CA">
            <w:pPr>
              <w:spacing w:line="500" w:lineRule="exact"/>
              <w:jc w:val="center"/>
              <w:rPr>
                <w:rFonts w:ascii="宋体" w:hAnsi="宋体" w:cs="宋体"/>
                <w:color w:val="auto"/>
                <w:sz w:val="24"/>
                <w:szCs w:val="21"/>
                <w:highlight w:val="none"/>
              </w:rPr>
            </w:pPr>
          </w:p>
        </w:tc>
        <w:tc>
          <w:tcPr>
            <w:tcW w:w="739" w:type="pct"/>
            <w:tcBorders>
              <w:top w:val="single" w:color="auto" w:sz="4" w:space="0"/>
              <w:left w:val="single" w:color="auto" w:sz="4" w:space="0"/>
              <w:bottom w:val="single" w:color="auto" w:sz="12" w:space="0"/>
              <w:right w:val="single" w:color="auto" w:sz="4" w:space="0"/>
            </w:tcBorders>
          </w:tcPr>
          <w:p w14:paraId="780DAC59">
            <w:pPr>
              <w:spacing w:line="500" w:lineRule="exact"/>
              <w:jc w:val="center"/>
              <w:rPr>
                <w:rFonts w:ascii="宋体" w:hAnsi="宋体" w:cs="宋体"/>
                <w:color w:val="auto"/>
                <w:sz w:val="24"/>
                <w:szCs w:val="21"/>
                <w:highlight w:val="none"/>
              </w:rPr>
            </w:pPr>
          </w:p>
        </w:tc>
        <w:tc>
          <w:tcPr>
            <w:tcW w:w="1015" w:type="pct"/>
            <w:tcBorders>
              <w:top w:val="single" w:color="auto" w:sz="4" w:space="0"/>
              <w:left w:val="single" w:color="auto" w:sz="4" w:space="0"/>
              <w:bottom w:val="single" w:color="auto" w:sz="12" w:space="0"/>
              <w:right w:val="single" w:color="auto" w:sz="4" w:space="0"/>
            </w:tcBorders>
            <w:vAlign w:val="center"/>
          </w:tcPr>
          <w:p w14:paraId="281EA5A5">
            <w:pPr>
              <w:spacing w:line="500" w:lineRule="exact"/>
              <w:jc w:val="center"/>
              <w:rPr>
                <w:rFonts w:ascii="宋体" w:hAnsi="宋体" w:cs="宋体"/>
                <w:color w:val="auto"/>
                <w:sz w:val="24"/>
                <w:szCs w:val="21"/>
                <w:highlight w:val="none"/>
              </w:rPr>
            </w:pPr>
          </w:p>
        </w:tc>
        <w:tc>
          <w:tcPr>
            <w:tcW w:w="1058" w:type="pct"/>
            <w:tcBorders>
              <w:top w:val="single" w:color="auto" w:sz="4" w:space="0"/>
              <w:left w:val="single" w:color="auto" w:sz="4" w:space="0"/>
              <w:bottom w:val="single" w:color="auto" w:sz="12" w:space="0"/>
              <w:right w:val="single" w:color="auto" w:sz="4" w:space="0"/>
            </w:tcBorders>
            <w:vAlign w:val="center"/>
          </w:tcPr>
          <w:p w14:paraId="07714727">
            <w:pPr>
              <w:spacing w:line="500" w:lineRule="exact"/>
              <w:jc w:val="center"/>
              <w:rPr>
                <w:rFonts w:ascii="宋体" w:hAnsi="宋体" w:cs="宋体"/>
                <w:color w:val="auto"/>
                <w:sz w:val="24"/>
                <w:szCs w:val="21"/>
                <w:highlight w:val="none"/>
              </w:rPr>
            </w:pPr>
          </w:p>
        </w:tc>
        <w:tc>
          <w:tcPr>
            <w:tcW w:w="711" w:type="pct"/>
            <w:tcBorders>
              <w:top w:val="single" w:color="auto" w:sz="4" w:space="0"/>
              <w:left w:val="single" w:color="auto" w:sz="4" w:space="0"/>
              <w:bottom w:val="single" w:color="auto" w:sz="12" w:space="0"/>
              <w:right w:val="single" w:color="auto" w:sz="4" w:space="0"/>
            </w:tcBorders>
            <w:vAlign w:val="center"/>
          </w:tcPr>
          <w:p w14:paraId="4003737F">
            <w:pPr>
              <w:spacing w:line="500" w:lineRule="exact"/>
              <w:jc w:val="center"/>
              <w:rPr>
                <w:rFonts w:ascii="宋体" w:hAnsi="宋体" w:cs="宋体"/>
                <w:color w:val="auto"/>
                <w:sz w:val="24"/>
                <w:szCs w:val="21"/>
                <w:highlight w:val="none"/>
              </w:rPr>
            </w:pPr>
          </w:p>
        </w:tc>
        <w:tc>
          <w:tcPr>
            <w:tcW w:w="421" w:type="pct"/>
            <w:tcBorders>
              <w:top w:val="single" w:color="auto" w:sz="4" w:space="0"/>
              <w:left w:val="single" w:color="auto" w:sz="4" w:space="0"/>
              <w:bottom w:val="single" w:color="auto" w:sz="12" w:space="0"/>
              <w:right w:val="single" w:color="auto" w:sz="12" w:space="0"/>
            </w:tcBorders>
            <w:vAlign w:val="center"/>
          </w:tcPr>
          <w:p w14:paraId="64FD5641">
            <w:pPr>
              <w:spacing w:line="500" w:lineRule="exact"/>
              <w:jc w:val="center"/>
              <w:rPr>
                <w:rFonts w:ascii="宋体" w:hAnsi="宋体" w:cs="宋体"/>
                <w:color w:val="auto"/>
                <w:sz w:val="24"/>
                <w:szCs w:val="21"/>
                <w:highlight w:val="none"/>
              </w:rPr>
            </w:pPr>
          </w:p>
        </w:tc>
      </w:tr>
    </w:tbl>
    <w:p w14:paraId="605321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1、投标人必须响应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文件中针对招标货物提出的全部技术规格与要求。</w:t>
      </w:r>
    </w:p>
    <w:p w14:paraId="36D6BD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2、投标人应对照</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文件项目需求内的要求，逐一填写。</w:t>
      </w:r>
    </w:p>
    <w:p w14:paraId="50FB04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不能简单照搬照抄招标单位项目需求说明中的技术要求，必须作实事求是的响应。如照搬照抄项目需求说明中的技术要求的，中标后中标人在同招标单位签订合同和履约环节中不得提出异议，一切后果和损失由中标人承担。如投标人提供的货物和服务同招标单位提出的项目需求说明中的技术要求不同的，必须在《技术响应一览表》上明示，如不明示的视同完全响应。</w:t>
      </w:r>
    </w:p>
    <w:p w14:paraId="6794BBD4">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4、该表不作为投标人对所投标的物关于技术要求等详细描述和说明的替代。</w:t>
      </w:r>
    </w:p>
    <w:p w14:paraId="2EB192F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5、投标人如果虚假响应，将承担一切可能的风险。</w:t>
      </w:r>
    </w:p>
    <w:p w14:paraId="12D82F8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6、投标人若提供其他增值服务，可以在表中自行据实填写。</w:t>
      </w:r>
    </w:p>
    <w:p w14:paraId="6071E70D">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7、所投品牌型号，必须确定、唯一。</w:t>
      </w:r>
    </w:p>
    <w:p w14:paraId="6A5C5527">
      <w:pPr>
        <w:pStyle w:val="19"/>
        <w:rPr>
          <w:rFonts w:ascii="宋体" w:hAnsi="宋体" w:cs="宋体"/>
          <w:color w:val="auto"/>
          <w:highlight w:val="none"/>
        </w:rPr>
      </w:pPr>
    </w:p>
    <w:p w14:paraId="3AED3F6F">
      <w:pPr>
        <w:pStyle w:val="19"/>
        <w:rPr>
          <w:rFonts w:ascii="宋体" w:hAnsi="宋体" w:cs="宋体"/>
          <w:color w:val="auto"/>
          <w:highlight w:val="none"/>
        </w:rPr>
      </w:pPr>
    </w:p>
    <w:p w14:paraId="1B211983">
      <w:pPr>
        <w:spacing w:line="500" w:lineRule="exact"/>
        <w:ind w:firstLine="480" w:firstLineChars="200"/>
        <w:contextualSpacing/>
        <w:rPr>
          <w:rFonts w:ascii="宋体" w:hAnsi="宋体" w:cs="宋体"/>
          <w:color w:val="auto"/>
          <w:sz w:val="24"/>
          <w:szCs w:val="21"/>
          <w:highlight w:val="none"/>
        </w:rPr>
      </w:pPr>
      <w:r>
        <w:rPr>
          <w:rFonts w:hint="eastAsia" w:ascii="宋体" w:hAnsi="宋体" w:cs="宋体"/>
          <w:color w:val="auto"/>
          <w:sz w:val="24"/>
          <w:szCs w:val="21"/>
          <w:highlight w:val="none"/>
        </w:rPr>
        <w:t xml:space="preserve">                       投标人：（加盖公章）</w:t>
      </w:r>
    </w:p>
    <w:p w14:paraId="29B4AE82">
      <w:pPr>
        <w:spacing w:line="500" w:lineRule="exact"/>
        <w:ind w:firstLine="480" w:firstLineChars="200"/>
        <w:contextualSpacing/>
        <w:rPr>
          <w:rFonts w:ascii="宋体" w:hAnsi="宋体" w:cs="宋体"/>
          <w:color w:val="auto"/>
          <w:sz w:val="24"/>
          <w:szCs w:val="21"/>
          <w:highlight w:val="none"/>
        </w:rPr>
      </w:pPr>
      <w:r>
        <w:rPr>
          <w:rFonts w:hint="eastAsia" w:ascii="宋体" w:hAnsi="宋体" w:cs="宋体"/>
          <w:color w:val="auto"/>
          <w:sz w:val="24"/>
          <w:szCs w:val="21"/>
          <w:highlight w:val="none"/>
        </w:rPr>
        <w:t xml:space="preserve">                       法定代表人或被授权人：（签字或盖章）</w:t>
      </w:r>
    </w:p>
    <w:p w14:paraId="651A0320">
      <w:pPr>
        <w:spacing w:line="500" w:lineRule="exact"/>
        <w:ind w:firstLine="480" w:firstLineChars="200"/>
        <w:contextualSpacing/>
        <w:jc w:val="center"/>
        <w:rPr>
          <w:rFonts w:ascii="宋体" w:hAnsi="宋体" w:cs="宋体"/>
          <w:color w:val="auto"/>
          <w:sz w:val="24"/>
          <w:szCs w:val="21"/>
          <w:highlight w:val="none"/>
        </w:rPr>
      </w:pPr>
    </w:p>
    <w:p w14:paraId="6E1B46D8">
      <w:pPr>
        <w:spacing w:line="500" w:lineRule="exact"/>
        <w:contextualSpacing/>
        <w:rPr>
          <w:rFonts w:ascii="宋体" w:hAnsi="宋体" w:cs="宋体"/>
          <w:color w:val="auto"/>
          <w:sz w:val="24"/>
          <w:szCs w:val="21"/>
          <w:highlight w:val="none"/>
        </w:rPr>
      </w:pPr>
    </w:p>
    <w:p w14:paraId="4D97EEB4">
      <w:pPr>
        <w:spacing w:line="500" w:lineRule="exact"/>
        <w:ind w:firstLine="480" w:firstLineChars="200"/>
        <w:contextualSpacing/>
        <w:jc w:val="center"/>
        <w:rPr>
          <w:rFonts w:ascii="宋体" w:hAnsi="宋体" w:cs="宋体"/>
          <w:color w:val="auto"/>
          <w:sz w:val="24"/>
          <w:szCs w:val="21"/>
          <w:highlight w:val="none"/>
        </w:rPr>
      </w:pPr>
      <w:r>
        <w:rPr>
          <w:rFonts w:hint="eastAsia" w:ascii="宋体" w:hAnsi="宋体" w:cs="宋体"/>
          <w:color w:val="auto"/>
          <w:sz w:val="24"/>
          <w:szCs w:val="21"/>
          <w:highlight w:val="none"/>
        </w:rPr>
        <w:t xml:space="preserve">                                           年    月    日</w:t>
      </w:r>
    </w:p>
    <w:p w14:paraId="2DFA23C9">
      <w:pPr>
        <w:snapToGrid w:val="0"/>
        <w:spacing w:line="420" w:lineRule="exact"/>
        <w:rPr>
          <w:b/>
          <w:bCs/>
          <w:color w:val="auto"/>
          <w:sz w:val="24"/>
          <w:highlight w:val="none"/>
        </w:rPr>
        <w:sectPr>
          <w:pgSz w:w="11906" w:h="16838"/>
          <w:pgMar w:top="1361" w:right="1276" w:bottom="1361" w:left="1361" w:header="851" w:footer="851" w:gutter="0"/>
          <w:cols w:space="720" w:num="1"/>
          <w:docGrid w:type="lines" w:linePitch="312" w:charSpace="0"/>
        </w:sectPr>
      </w:pPr>
      <w:r>
        <w:rPr>
          <w:rFonts w:hint="eastAsia"/>
          <w:b/>
          <w:bCs/>
          <w:color w:val="auto"/>
          <w:highlight w:val="none"/>
          <w:u w:val="single"/>
          <w:lang w:val="en-US" w:eastAsia="zh-CN"/>
        </w:rPr>
        <w:t>需后附项目需求内容中要求提供的相关证明材料</w:t>
      </w:r>
      <w:r>
        <w:rPr>
          <w:color w:val="auto"/>
          <w:highlight w:val="none"/>
        </w:rPr>
        <w:br w:type="page"/>
      </w:r>
    </w:p>
    <w:p w14:paraId="3DBCF293">
      <w:pPr>
        <w:adjustRightInd w:val="0"/>
        <w:snapToGrid w:val="0"/>
        <w:spacing w:line="420" w:lineRule="exact"/>
        <w:outlineLvl w:val="2"/>
        <w:rPr>
          <w:b/>
          <w:bCs/>
          <w:color w:val="auto"/>
          <w:sz w:val="24"/>
          <w:highlight w:val="none"/>
        </w:rPr>
      </w:pPr>
      <w:r>
        <w:rPr>
          <w:b/>
          <w:bCs/>
          <w:color w:val="auto"/>
          <w:sz w:val="24"/>
          <w:highlight w:val="none"/>
        </w:rPr>
        <w:t>（</w:t>
      </w:r>
      <w:r>
        <w:rPr>
          <w:rFonts w:hint="eastAsia"/>
          <w:b/>
          <w:bCs/>
          <w:color w:val="auto"/>
          <w:sz w:val="24"/>
          <w:highlight w:val="none"/>
          <w:lang w:val="en-US" w:eastAsia="zh-CN"/>
        </w:rPr>
        <w:t>二</w:t>
      </w:r>
      <w:r>
        <w:rPr>
          <w:b/>
          <w:bCs/>
          <w:color w:val="auto"/>
          <w:sz w:val="24"/>
          <w:highlight w:val="none"/>
        </w:rPr>
        <w:t>）</w:t>
      </w:r>
      <w:r>
        <w:rPr>
          <w:rFonts w:hint="eastAsia"/>
          <w:b/>
          <w:bCs/>
          <w:color w:val="auto"/>
          <w:sz w:val="24"/>
          <w:highlight w:val="none"/>
          <w:lang w:val="en-US" w:eastAsia="zh-CN"/>
        </w:rPr>
        <w:t>B</w:t>
      </w:r>
      <w:r>
        <w:rPr>
          <w:b/>
          <w:bCs/>
          <w:color w:val="auto"/>
          <w:sz w:val="24"/>
          <w:highlight w:val="none"/>
        </w:rPr>
        <w:t>价格标文件（密封件，内含：1份“正本”和</w:t>
      </w:r>
      <w:r>
        <w:rPr>
          <w:rFonts w:hint="eastAsia"/>
          <w:b/>
          <w:bCs/>
          <w:color w:val="auto"/>
          <w:sz w:val="24"/>
          <w:highlight w:val="none"/>
          <w:lang w:val="en-US" w:eastAsia="zh-CN"/>
        </w:rPr>
        <w:t>2</w:t>
      </w:r>
      <w:r>
        <w:rPr>
          <w:b/>
          <w:bCs/>
          <w:color w:val="auto"/>
          <w:sz w:val="24"/>
          <w:highlight w:val="none"/>
        </w:rPr>
        <w:t>份“副本”。）</w:t>
      </w:r>
    </w:p>
    <w:p w14:paraId="114F35D2">
      <w:pPr>
        <w:adjustRightInd w:val="0"/>
        <w:snapToGrid w:val="0"/>
        <w:spacing w:line="420" w:lineRule="exact"/>
        <w:ind w:firstLine="487" w:firstLineChars="202"/>
        <w:jc w:val="left"/>
        <w:rPr>
          <w:b/>
          <w:bCs/>
          <w:color w:val="auto"/>
          <w:sz w:val="24"/>
          <w:highlight w:val="none"/>
        </w:rPr>
      </w:pPr>
      <w:r>
        <w:rPr>
          <w:b/>
          <w:bCs/>
          <w:color w:val="auto"/>
          <w:sz w:val="24"/>
          <w:highlight w:val="none"/>
        </w:rPr>
        <w:t>【特别说明】价格标文件中的报价，包括本采购文件规定涵盖的所有范围及相应说明的全部内容涉及的费用。</w:t>
      </w:r>
    </w:p>
    <w:p w14:paraId="168B9006">
      <w:pPr>
        <w:snapToGrid w:val="0"/>
        <w:spacing w:before="312" w:beforeLines="100" w:line="420" w:lineRule="exact"/>
        <w:jc w:val="center"/>
        <w:outlineLvl w:val="3"/>
        <w:rPr>
          <w:b/>
          <w:bCs/>
          <w:color w:val="auto"/>
          <w:sz w:val="24"/>
          <w:highlight w:val="none"/>
        </w:rPr>
      </w:pPr>
      <w:r>
        <w:rPr>
          <w:b/>
          <w:bCs/>
          <w:color w:val="auto"/>
          <w:sz w:val="24"/>
          <w:highlight w:val="none"/>
        </w:rPr>
        <w:t>1.投标响应函</w:t>
      </w:r>
    </w:p>
    <w:p w14:paraId="2D7B9C8F">
      <w:pPr>
        <w:snapToGrid w:val="0"/>
        <w:spacing w:before="156" w:beforeLines="50" w:after="156" w:afterLines="50" w:line="420" w:lineRule="exact"/>
        <w:rPr>
          <w:color w:val="auto"/>
          <w:sz w:val="24"/>
          <w:highlight w:val="none"/>
        </w:rPr>
      </w:pPr>
      <w:r>
        <w:rPr>
          <w:rFonts w:hint="eastAsia"/>
          <w:color w:val="auto"/>
          <w:sz w:val="24"/>
          <w:highlight w:val="none"/>
          <w:lang w:eastAsia="zh-CN"/>
        </w:rPr>
        <w:t>南通市崇川区智慧城市运营管理服务有限公司</w:t>
      </w:r>
      <w:r>
        <w:rPr>
          <w:color w:val="auto"/>
          <w:sz w:val="24"/>
          <w:highlight w:val="none"/>
        </w:rPr>
        <w:t>：</w:t>
      </w:r>
    </w:p>
    <w:p w14:paraId="3E330AA2">
      <w:pPr>
        <w:snapToGrid w:val="0"/>
        <w:spacing w:line="420" w:lineRule="exact"/>
        <w:ind w:firstLine="480" w:firstLineChars="200"/>
        <w:rPr>
          <w:color w:val="auto"/>
          <w:sz w:val="24"/>
          <w:highlight w:val="none"/>
        </w:rPr>
      </w:pPr>
      <w:r>
        <w:rPr>
          <w:color w:val="auto"/>
          <w:sz w:val="24"/>
          <w:highlight w:val="none"/>
        </w:rPr>
        <w:t>依据贵单位委托采购代理机构组织实施的</w:t>
      </w:r>
      <w:r>
        <w:rPr>
          <w:rFonts w:hint="eastAsia"/>
          <w:color w:val="auto"/>
          <w:sz w:val="24"/>
          <w:highlight w:val="none"/>
          <w:u w:val="single"/>
          <w:lang w:eastAsia="zh-CN"/>
        </w:rPr>
        <w:t>环城南路智能泊位机器人采购项目</w:t>
      </w:r>
      <w:r>
        <w:rPr>
          <w:color w:val="auto"/>
          <w:sz w:val="24"/>
          <w:highlight w:val="none"/>
        </w:rPr>
        <w:t>的</w:t>
      </w:r>
      <w:r>
        <w:rPr>
          <w:rFonts w:hint="eastAsia"/>
          <w:color w:val="auto"/>
          <w:sz w:val="24"/>
          <w:highlight w:val="none"/>
          <w:lang w:val="en-US" w:eastAsia="zh-CN"/>
        </w:rPr>
        <w:t>询价</w:t>
      </w:r>
      <w:r>
        <w:rPr>
          <w:color w:val="auto"/>
          <w:sz w:val="24"/>
          <w:highlight w:val="none"/>
        </w:rPr>
        <w:t>采购的邀请，我单位的法人代表</w:t>
      </w:r>
      <w:r>
        <w:rPr>
          <w:color w:val="auto"/>
          <w:sz w:val="24"/>
          <w:highlight w:val="none"/>
          <w:u w:val="single"/>
        </w:rPr>
        <w:t>（姓名）</w:t>
      </w:r>
      <w:r>
        <w:rPr>
          <w:color w:val="auto"/>
          <w:sz w:val="24"/>
          <w:highlight w:val="none"/>
        </w:rPr>
        <w:t>授权</w:t>
      </w:r>
      <w:r>
        <w:rPr>
          <w:color w:val="auto"/>
          <w:sz w:val="24"/>
          <w:highlight w:val="none"/>
          <w:u w:val="single"/>
        </w:rPr>
        <w:t>（姓名）（职务）</w:t>
      </w:r>
      <w:r>
        <w:rPr>
          <w:color w:val="auto"/>
          <w:sz w:val="24"/>
          <w:highlight w:val="none"/>
        </w:rPr>
        <w:t>为全权代表参加该项目的投标响应工作，全权处理本次投标的有关事宜。同时，我单位声明如下：</w:t>
      </w:r>
    </w:p>
    <w:p w14:paraId="74FE9CEE">
      <w:pPr>
        <w:spacing w:line="360" w:lineRule="auto"/>
        <w:ind w:firstLine="480" w:firstLineChars="200"/>
        <w:rPr>
          <w:color w:val="auto"/>
          <w:sz w:val="24"/>
          <w:highlight w:val="none"/>
        </w:rPr>
      </w:pPr>
      <w:r>
        <w:rPr>
          <w:color w:val="auto"/>
          <w:sz w:val="24"/>
          <w:highlight w:val="none"/>
        </w:rPr>
        <w:t>1.同意并接受招标文件的各项要求，遵守招标文件中的各项规定，按招标文件的要求提供报价。</w:t>
      </w:r>
    </w:p>
    <w:p w14:paraId="2AB9064F">
      <w:pPr>
        <w:spacing w:line="360" w:lineRule="auto"/>
        <w:ind w:firstLine="480" w:firstLineChars="200"/>
        <w:rPr>
          <w:color w:val="auto"/>
          <w:sz w:val="24"/>
          <w:highlight w:val="none"/>
        </w:rPr>
      </w:pPr>
      <w:r>
        <w:rPr>
          <w:color w:val="auto"/>
          <w:sz w:val="24"/>
          <w:highlight w:val="none"/>
        </w:rPr>
        <w:t>2.我公司已经详细阅读了全部招标文件及其附件，我方已完全清晰理解招标文件的要求，不存在任何含糊不清和误解之处，同意放弃对这些文件所提出的异议和</w:t>
      </w:r>
      <w:r>
        <w:rPr>
          <w:rFonts w:hint="eastAsia"/>
          <w:color w:val="auto"/>
          <w:sz w:val="24"/>
          <w:highlight w:val="none"/>
          <w:lang w:eastAsia="zh-CN"/>
        </w:rPr>
        <w:t>异议</w:t>
      </w:r>
      <w:r>
        <w:rPr>
          <w:color w:val="auto"/>
          <w:sz w:val="24"/>
          <w:highlight w:val="none"/>
        </w:rPr>
        <w:t>的权利。</w:t>
      </w:r>
    </w:p>
    <w:p w14:paraId="38FA135E">
      <w:pPr>
        <w:spacing w:line="360" w:lineRule="auto"/>
        <w:ind w:firstLine="480" w:firstLineChars="200"/>
        <w:rPr>
          <w:color w:val="auto"/>
          <w:sz w:val="24"/>
          <w:highlight w:val="none"/>
        </w:rPr>
      </w:pPr>
      <w:r>
        <w:rPr>
          <w:color w:val="auto"/>
          <w:sz w:val="24"/>
          <w:highlight w:val="none"/>
        </w:rPr>
        <w:t>3.我公司已毫无保留地向贵方提供一切所需的证明材料。</w:t>
      </w:r>
    </w:p>
    <w:p w14:paraId="7D6B0D9A">
      <w:pPr>
        <w:spacing w:line="360" w:lineRule="auto"/>
        <w:ind w:firstLine="480" w:firstLineChars="200"/>
        <w:rPr>
          <w:color w:val="auto"/>
          <w:sz w:val="24"/>
          <w:highlight w:val="none"/>
        </w:rPr>
      </w:pPr>
      <w:r>
        <w:rPr>
          <w:color w:val="auto"/>
          <w:sz w:val="24"/>
          <w:highlight w:val="none"/>
        </w:rPr>
        <w:t>4.我公司承诺在本次招标响应中提供的一切文件，无论是原件还是复印件均真实有效，绝无任何虚假、伪造和夸大的成分。否则，愿承担相应的后果和法律责任。</w:t>
      </w:r>
    </w:p>
    <w:p w14:paraId="0CAB582B">
      <w:pPr>
        <w:spacing w:line="360" w:lineRule="auto"/>
        <w:ind w:firstLine="480" w:firstLineChars="200"/>
        <w:rPr>
          <w:color w:val="auto"/>
          <w:sz w:val="24"/>
          <w:highlight w:val="none"/>
        </w:rPr>
      </w:pPr>
      <w:r>
        <w:rPr>
          <w:color w:val="auto"/>
          <w:sz w:val="24"/>
          <w:highlight w:val="none"/>
        </w:rPr>
        <w:t>5.我公司尊重评标小组所作的评定结果，同时清楚理解到报价最低并非意味着必定获得中标资格。</w:t>
      </w:r>
    </w:p>
    <w:p w14:paraId="491A6210">
      <w:pPr>
        <w:snapToGrid w:val="0"/>
        <w:spacing w:line="420" w:lineRule="exact"/>
        <w:ind w:firstLine="480" w:firstLineChars="200"/>
        <w:rPr>
          <w:color w:val="auto"/>
          <w:sz w:val="24"/>
          <w:highlight w:val="none"/>
        </w:rPr>
      </w:pPr>
      <w:r>
        <w:rPr>
          <w:color w:val="auto"/>
          <w:sz w:val="24"/>
          <w:highlight w:val="none"/>
        </w:rPr>
        <w:t>6.一旦我方中标，我方将根据招标文件的要求和投标响应文件的承诺签订合同，严格履行合同的责任和义务，并保证在招标文件规定的时间完成项目，交付采购人验收、使用。</w:t>
      </w:r>
    </w:p>
    <w:p w14:paraId="492702E0">
      <w:pPr>
        <w:spacing w:line="360" w:lineRule="auto"/>
        <w:ind w:firstLine="1560" w:firstLineChars="650"/>
        <w:jc w:val="right"/>
        <w:rPr>
          <w:color w:val="auto"/>
          <w:sz w:val="24"/>
          <w:highlight w:val="none"/>
        </w:rPr>
      </w:pPr>
    </w:p>
    <w:p w14:paraId="3E6BC3CE">
      <w:pPr>
        <w:pStyle w:val="19"/>
        <w:ind w:firstLine="480"/>
        <w:rPr>
          <w:color w:val="auto"/>
          <w:sz w:val="24"/>
          <w:highlight w:val="none"/>
        </w:rPr>
      </w:pPr>
    </w:p>
    <w:p w14:paraId="67D8AA49">
      <w:pPr>
        <w:pStyle w:val="19"/>
        <w:ind w:firstLine="480"/>
        <w:rPr>
          <w:color w:val="auto"/>
          <w:sz w:val="24"/>
          <w:highlight w:val="none"/>
        </w:rPr>
      </w:pPr>
    </w:p>
    <w:p w14:paraId="46D4994A">
      <w:pPr>
        <w:spacing w:line="360" w:lineRule="auto"/>
        <w:ind w:firstLine="1560" w:firstLineChars="650"/>
        <w:jc w:val="right"/>
        <w:rPr>
          <w:color w:val="auto"/>
          <w:sz w:val="24"/>
          <w:highlight w:val="none"/>
        </w:rPr>
      </w:pPr>
      <w:r>
        <w:rPr>
          <w:color w:val="auto"/>
          <w:sz w:val="24"/>
          <w:highlight w:val="none"/>
        </w:rPr>
        <w:t>投标人：</w:t>
      </w:r>
      <w:r>
        <w:rPr>
          <w:bCs/>
          <w:color w:val="auto"/>
          <w:sz w:val="24"/>
          <w:szCs w:val="21"/>
          <w:highlight w:val="none"/>
        </w:rPr>
        <w:t>（加盖投标人公章）</w:t>
      </w:r>
    </w:p>
    <w:p w14:paraId="532BAEF5">
      <w:pPr>
        <w:spacing w:line="360" w:lineRule="auto"/>
        <w:ind w:firstLine="1560" w:firstLineChars="650"/>
        <w:jc w:val="right"/>
        <w:rPr>
          <w:color w:val="auto"/>
          <w:sz w:val="24"/>
          <w:highlight w:val="none"/>
        </w:rPr>
      </w:pPr>
      <w:r>
        <w:rPr>
          <w:color w:val="auto"/>
          <w:sz w:val="24"/>
          <w:highlight w:val="none"/>
        </w:rPr>
        <w:t>法定代表人或被委托</w:t>
      </w:r>
      <w:r>
        <w:rPr>
          <w:rFonts w:hint="eastAsia"/>
          <w:color w:val="auto"/>
          <w:sz w:val="24"/>
          <w:highlight w:val="none"/>
        </w:rPr>
        <w:t>授权人</w:t>
      </w:r>
      <w:r>
        <w:rPr>
          <w:color w:val="auto"/>
          <w:sz w:val="24"/>
          <w:highlight w:val="none"/>
        </w:rPr>
        <w:t>：</w:t>
      </w:r>
      <w:r>
        <w:rPr>
          <w:bCs/>
          <w:color w:val="auto"/>
          <w:sz w:val="24"/>
          <w:szCs w:val="21"/>
          <w:highlight w:val="none"/>
        </w:rPr>
        <w:t>____________</w:t>
      </w:r>
      <w:r>
        <w:rPr>
          <w:color w:val="auto"/>
          <w:sz w:val="24"/>
          <w:highlight w:val="none"/>
        </w:rPr>
        <w:t>（签字或盖章）</w:t>
      </w:r>
    </w:p>
    <w:p w14:paraId="6C6E7F42">
      <w:pPr>
        <w:snapToGrid w:val="0"/>
        <w:spacing w:line="420" w:lineRule="exact"/>
        <w:jc w:val="right"/>
        <w:rPr>
          <w:color w:val="auto"/>
          <w:sz w:val="24"/>
          <w:highlight w:val="none"/>
        </w:rPr>
      </w:pPr>
      <w:r>
        <w:rPr>
          <w:bCs/>
          <w:color w:val="auto"/>
          <w:sz w:val="24"/>
          <w:szCs w:val="21"/>
          <w:highlight w:val="none"/>
        </w:rPr>
        <w:t>____________</w:t>
      </w:r>
      <w:r>
        <w:rPr>
          <w:color w:val="auto"/>
          <w:sz w:val="24"/>
          <w:highlight w:val="none"/>
        </w:rPr>
        <w:t>年</w:t>
      </w:r>
      <w:r>
        <w:rPr>
          <w:bCs/>
          <w:color w:val="auto"/>
          <w:sz w:val="24"/>
          <w:szCs w:val="21"/>
          <w:highlight w:val="none"/>
        </w:rPr>
        <w:t>______</w:t>
      </w:r>
      <w:r>
        <w:rPr>
          <w:color w:val="auto"/>
          <w:sz w:val="24"/>
          <w:highlight w:val="none"/>
        </w:rPr>
        <w:t>月</w:t>
      </w:r>
      <w:r>
        <w:rPr>
          <w:bCs/>
          <w:color w:val="auto"/>
          <w:sz w:val="24"/>
          <w:szCs w:val="21"/>
          <w:highlight w:val="none"/>
        </w:rPr>
        <w:t>______</w:t>
      </w:r>
      <w:r>
        <w:rPr>
          <w:color w:val="auto"/>
          <w:sz w:val="24"/>
          <w:highlight w:val="none"/>
        </w:rPr>
        <w:t>日</w:t>
      </w:r>
    </w:p>
    <w:p w14:paraId="0189DF6B">
      <w:pPr>
        <w:snapToGrid w:val="0"/>
        <w:spacing w:line="420" w:lineRule="exact"/>
        <w:jc w:val="right"/>
        <w:rPr>
          <w:color w:val="auto"/>
          <w:sz w:val="24"/>
          <w:highlight w:val="none"/>
        </w:rPr>
      </w:pPr>
    </w:p>
    <w:p w14:paraId="5659BF85">
      <w:pPr>
        <w:snapToGrid w:val="0"/>
        <w:spacing w:line="420" w:lineRule="exact"/>
        <w:rPr>
          <w:b/>
          <w:bCs/>
          <w:color w:val="auto"/>
          <w:sz w:val="24"/>
          <w:highlight w:val="none"/>
        </w:rPr>
        <w:sectPr>
          <w:pgSz w:w="11906" w:h="16838"/>
          <w:pgMar w:top="1361" w:right="1276" w:bottom="1361" w:left="1361" w:header="851" w:footer="851" w:gutter="0"/>
          <w:cols w:space="720" w:num="1"/>
          <w:docGrid w:type="lines" w:linePitch="312" w:charSpace="0"/>
        </w:sectPr>
      </w:pPr>
      <w:r>
        <w:rPr>
          <w:b/>
          <w:bCs/>
          <w:color w:val="auto"/>
          <w:sz w:val="24"/>
          <w:highlight w:val="none"/>
        </w:rPr>
        <w:t>注：该文是格式文字表述，投标人</w:t>
      </w:r>
      <w:r>
        <w:rPr>
          <w:b/>
          <w:bCs/>
          <w:color w:val="auto"/>
          <w:sz w:val="24"/>
          <w:highlight w:val="none"/>
          <w:u w:val="thick" w:color="FF0000"/>
        </w:rPr>
        <w:t>不得改动，必须提供</w:t>
      </w:r>
      <w:r>
        <w:rPr>
          <w:b/>
          <w:bCs/>
          <w:color w:val="auto"/>
          <w:sz w:val="24"/>
          <w:highlight w:val="none"/>
        </w:rPr>
        <w:t>。</w:t>
      </w:r>
    </w:p>
    <w:p w14:paraId="140892C8">
      <w:pPr>
        <w:spacing w:line="360" w:lineRule="auto"/>
        <w:ind w:firstLine="3602" w:firstLineChars="1196"/>
        <w:rPr>
          <w:b/>
          <w:bCs/>
          <w:color w:val="auto"/>
          <w:sz w:val="30"/>
          <w:szCs w:val="30"/>
          <w:highlight w:val="none"/>
        </w:rPr>
      </w:pPr>
      <w:r>
        <w:rPr>
          <w:rFonts w:hint="eastAsia"/>
          <w:b/>
          <w:bCs/>
          <w:color w:val="auto"/>
          <w:sz w:val="30"/>
          <w:szCs w:val="30"/>
          <w:highlight w:val="none"/>
          <w:lang w:val="en-US" w:eastAsia="zh-CN"/>
        </w:rPr>
        <w:t>2</w:t>
      </w:r>
      <w:r>
        <w:rPr>
          <w:rFonts w:hint="eastAsia"/>
          <w:b/>
          <w:bCs/>
          <w:color w:val="auto"/>
          <w:sz w:val="30"/>
          <w:szCs w:val="30"/>
          <w:highlight w:val="none"/>
        </w:rPr>
        <w:t>.</w:t>
      </w:r>
      <w:r>
        <w:rPr>
          <w:b/>
          <w:bCs/>
          <w:color w:val="auto"/>
          <w:sz w:val="30"/>
          <w:szCs w:val="30"/>
          <w:highlight w:val="none"/>
        </w:rPr>
        <w:t>投标报价表</w:t>
      </w:r>
    </w:p>
    <w:p w14:paraId="4A62FCC8">
      <w:pPr>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投标人全称（加盖公章）：</w:t>
      </w:r>
    </w:p>
    <w:p w14:paraId="0E91E926">
      <w:pPr>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项目名称：</w:t>
      </w:r>
    </w:p>
    <w:p w14:paraId="16EE4704">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项目编号：</w:t>
      </w:r>
    </w:p>
    <w:tbl>
      <w:tblPr>
        <w:tblStyle w:val="20"/>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490"/>
      </w:tblGrid>
      <w:tr w14:paraId="145F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26D902E6">
            <w:pPr>
              <w:jc w:val="center"/>
              <w:rPr>
                <w:rFonts w:hint="eastAsia" w:ascii="宋体" w:hAnsi="宋体" w:cs="宋体"/>
                <w:color w:val="auto"/>
                <w:szCs w:val="22"/>
                <w:highlight w:val="none"/>
              </w:rPr>
            </w:pPr>
            <w:r>
              <w:rPr>
                <w:rFonts w:hint="eastAsia" w:ascii="宋体" w:hAnsi="宋体" w:cs="宋体"/>
                <w:color w:val="auto"/>
                <w:kern w:val="0"/>
                <w:sz w:val="28"/>
                <w:szCs w:val="28"/>
                <w:highlight w:val="none"/>
              </w:rPr>
              <w:t>投标货物、服务名称</w:t>
            </w:r>
          </w:p>
        </w:tc>
        <w:tc>
          <w:tcPr>
            <w:tcW w:w="4490" w:type="dxa"/>
            <w:noWrap w:val="0"/>
            <w:vAlign w:val="top"/>
          </w:tcPr>
          <w:p w14:paraId="4D4445DF">
            <w:pPr>
              <w:jc w:val="center"/>
              <w:rPr>
                <w:rFonts w:hint="eastAsia" w:ascii="宋体" w:hAnsi="宋体" w:cs="宋体"/>
                <w:color w:val="auto"/>
                <w:szCs w:val="22"/>
                <w:highlight w:val="none"/>
              </w:rPr>
            </w:pPr>
            <w:r>
              <w:rPr>
                <w:rFonts w:hint="eastAsia" w:ascii="宋体" w:hAnsi="宋体" w:cs="宋体"/>
                <w:color w:val="auto"/>
                <w:kern w:val="0"/>
                <w:sz w:val="28"/>
                <w:szCs w:val="28"/>
                <w:highlight w:val="none"/>
              </w:rPr>
              <w:t>投标总报价</w:t>
            </w:r>
          </w:p>
        </w:tc>
      </w:tr>
      <w:tr w14:paraId="254D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14:paraId="28308575">
            <w:pPr>
              <w:rPr>
                <w:rFonts w:hint="eastAsia" w:ascii="宋体" w:hAnsi="宋体" w:cs="宋体"/>
                <w:color w:val="auto"/>
                <w:szCs w:val="22"/>
                <w:highlight w:val="none"/>
              </w:rPr>
            </w:pPr>
          </w:p>
        </w:tc>
        <w:tc>
          <w:tcPr>
            <w:tcW w:w="4490" w:type="dxa"/>
            <w:noWrap w:val="0"/>
            <w:vAlign w:val="top"/>
          </w:tcPr>
          <w:p w14:paraId="56521494">
            <w:pPr>
              <w:rPr>
                <w:rFonts w:hint="eastAsia" w:ascii="宋体" w:hAnsi="宋体" w:cs="宋体"/>
                <w:color w:val="auto"/>
                <w:szCs w:val="22"/>
                <w:highlight w:val="none"/>
                <w:u w:val="single"/>
              </w:rPr>
            </w:pPr>
            <w:r>
              <w:rPr>
                <w:rFonts w:hint="eastAsia" w:ascii="宋体" w:hAnsi="宋体" w:cs="宋体"/>
                <w:color w:val="auto"/>
                <w:kern w:val="0"/>
                <w:sz w:val="28"/>
                <w:szCs w:val="28"/>
                <w:highlight w:val="none"/>
              </w:rPr>
              <w:t>大写：</w:t>
            </w:r>
            <w:r>
              <w:rPr>
                <w:rFonts w:hint="eastAsia" w:ascii="宋体" w:hAnsi="宋体" w:cs="宋体"/>
                <w:color w:val="auto"/>
                <w:kern w:val="0"/>
                <w:sz w:val="28"/>
                <w:szCs w:val="28"/>
                <w:highlight w:val="none"/>
              </w:rPr>
              <w:br w:type="textWrapping"/>
            </w:r>
            <w:r>
              <w:rPr>
                <w:rFonts w:hint="eastAsia" w:ascii="宋体" w:hAnsi="宋体" w:cs="宋体"/>
                <w:color w:val="auto"/>
                <w:kern w:val="0"/>
                <w:sz w:val="28"/>
                <w:szCs w:val="28"/>
                <w:highlight w:val="none"/>
              </w:rPr>
              <w:t>小写：元（人民币）</w:t>
            </w:r>
          </w:p>
        </w:tc>
      </w:tr>
      <w:tr w14:paraId="78CA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6980C9B1">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主要货物、服务制造商及产地</w:t>
            </w:r>
          </w:p>
        </w:tc>
        <w:tc>
          <w:tcPr>
            <w:tcW w:w="4490" w:type="dxa"/>
            <w:noWrap w:val="0"/>
            <w:vAlign w:val="top"/>
          </w:tcPr>
          <w:p w14:paraId="5C83097C">
            <w:pPr>
              <w:rPr>
                <w:rFonts w:hint="eastAsia" w:ascii="宋体" w:hAnsi="宋体" w:cs="宋体"/>
                <w:color w:val="auto"/>
                <w:szCs w:val="22"/>
                <w:highlight w:val="none"/>
              </w:rPr>
            </w:pPr>
          </w:p>
        </w:tc>
      </w:tr>
      <w:tr w14:paraId="4A2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val="0"/>
            <w:vAlign w:val="top"/>
          </w:tcPr>
          <w:p w14:paraId="287ABC1B">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备注</w:t>
            </w:r>
          </w:p>
        </w:tc>
        <w:tc>
          <w:tcPr>
            <w:tcW w:w="4490" w:type="dxa"/>
            <w:noWrap w:val="0"/>
            <w:vAlign w:val="top"/>
          </w:tcPr>
          <w:p w14:paraId="4E8C29F7">
            <w:pPr>
              <w:rPr>
                <w:rFonts w:hint="eastAsia" w:ascii="宋体" w:hAnsi="宋体" w:cs="宋体"/>
                <w:color w:val="auto"/>
                <w:szCs w:val="22"/>
                <w:highlight w:val="none"/>
              </w:rPr>
            </w:pPr>
          </w:p>
        </w:tc>
      </w:tr>
    </w:tbl>
    <w:p w14:paraId="3D282E75">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日期：</w:t>
      </w:r>
    </w:p>
    <w:p w14:paraId="3278EE7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填写说明：</w:t>
      </w:r>
    </w:p>
    <w:p w14:paraId="7A71CCBC">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1、开标一览表必须加盖投标单位公章（复印件无效）。</w:t>
      </w:r>
    </w:p>
    <w:p w14:paraId="4E6DA6A7">
      <w:pPr>
        <w:pStyle w:val="14"/>
        <w:rPr>
          <w:b/>
          <w:bCs/>
          <w:color w:val="auto"/>
          <w:highlight w:val="none"/>
        </w:rPr>
      </w:pPr>
    </w:p>
    <w:p w14:paraId="1762DD2F">
      <w:pPr>
        <w:spacing w:line="360" w:lineRule="auto"/>
        <w:ind w:firstLine="3602" w:firstLineChars="1196"/>
        <w:rPr>
          <w:b/>
          <w:bCs/>
          <w:color w:val="auto"/>
          <w:sz w:val="30"/>
          <w:szCs w:val="30"/>
          <w:highlight w:val="none"/>
        </w:rPr>
      </w:pPr>
    </w:p>
    <w:p w14:paraId="015616D2">
      <w:pPr>
        <w:widowControl/>
        <w:jc w:val="left"/>
        <w:rPr>
          <w:b/>
          <w:bCs/>
          <w:color w:val="auto"/>
          <w:sz w:val="30"/>
          <w:szCs w:val="30"/>
          <w:highlight w:val="none"/>
        </w:rPr>
      </w:pPr>
      <w:r>
        <w:rPr>
          <w:b/>
          <w:bCs/>
          <w:color w:val="auto"/>
          <w:sz w:val="30"/>
          <w:szCs w:val="30"/>
          <w:highlight w:val="none"/>
        </w:rPr>
        <w:br w:type="page"/>
      </w:r>
    </w:p>
    <w:p w14:paraId="0361868E">
      <w:pPr>
        <w:spacing w:line="360" w:lineRule="auto"/>
        <w:ind w:firstLine="3602" w:firstLineChars="1196"/>
        <w:rPr>
          <w:b/>
          <w:bCs/>
          <w:color w:val="auto"/>
          <w:sz w:val="30"/>
          <w:szCs w:val="30"/>
          <w:highlight w:val="none"/>
        </w:rPr>
      </w:pPr>
      <w:r>
        <w:rPr>
          <w:rFonts w:hint="eastAsia"/>
          <w:b/>
          <w:bCs/>
          <w:color w:val="auto"/>
          <w:sz w:val="30"/>
          <w:szCs w:val="30"/>
          <w:highlight w:val="none"/>
          <w:lang w:val="en-US" w:eastAsia="zh-CN"/>
        </w:rPr>
        <w:t>3</w:t>
      </w:r>
      <w:r>
        <w:rPr>
          <w:rFonts w:hint="eastAsia"/>
          <w:b/>
          <w:bCs/>
          <w:color w:val="auto"/>
          <w:sz w:val="30"/>
          <w:szCs w:val="30"/>
          <w:highlight w:val="none"/>
        </w:rPr>
        <w:t>.报价明细表</w:t>
      </w:r>
    </w:p>
    <w:p w14:paraId="4E4D4FDF">
      <w:pPr>
        <w:snapToGrid w:val="0"/>
        <w:spacing w:line="400" w:lineRule="exact"/>
        <w:contextualSpacing/>
        <w:rPr>
          <w:rFonts w:hint="eastAsia" w:ascii="宋体" w:hAnsi="宋体" w:cs="宋体"/>
          <w:color w:val="auto"/>
          <w:sz w:val="28"/>
          <w:szCs w:val="28"/>
          <w:highlight w:val="none"/>
        </w:rPr>
      </w:pPr>
    </w:p>
    <w:p w14:paraId="78E93740">
      <w:pPr>
        <w:snapToGrid w:val="0"/>
        <w:spacing w:line="400" w:lineRule="exact"/>
        <w:rPr>
          <w:rFonts w:hint="eastAsia" w:ascii="宋体" w:hAnsi="宋体" w:cs="宋体"/>
          <w:color w:val="auto"/>
          <w:sz w:val="28"/>
          <w:szCs w:val="28"/>
          <w:highlight w:val="none"/>
        </w:rPr>
      </w:pPr>
      <w:bookmarkStart w:id="19" w:name="_Hlk90580448"/>
      <w:r>
        <w:rPr>
          <w:rFonts w:hint="eastAsia" w:ascii="宋体" w:hAnsi="宋体" w:cs="宋体"/>
          <w:color w:val="auto"/>
          <w:sz w:val="28"/>
          <w:szCs w:val="28"/>
          <w:highlight w:val="none"/>
        </w:rPr>
        <w:t>投标人（盖章）：</w:t>
      </w:r>
    </w:p>
    <w:tbl>
      <w:tblPr>
        <w:tblStyle w:val="20"/>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030"/>
        <w:gridCol w:w="80"/>
        <w:gridCol w:w="1140"/>
        <w:gridCol w:w="70"/>
        <w:gridCol w:w="744"/>
        <w:gridCol w:w="926"/>
        <w:gridCol w:w="120"/>
        <w:gridCol w:w="870"/>
        <w:gridCol w:w="850"/>
        <w:gridCol w:w="70"/>
        <w:gridCol w:w="1190"/>
        <w:gridCol w:w="921"/>
      </w:tblGrid>
      <w:tr w14:paraId="0CDD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11" w:type="dxa"/>
            <w:gridSpan w:val="13"/>
            <w:noWrap w:val="0"/>
            <w:vAlign w:val="center"/>
          </w:tcPr>
          <w:p w14:paraId="3A3EAA4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设备部分</w:t>
            </w:r>
          </w:p>
        </w:tc>
      </w:tr>
      <w:tr w14:paraId="4746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00" w:type="dxa"/>
            <w:noWrap w:val="0"/>
            <w:vAlign w:val="center"/>
          </w:tcPr>
          <w:p w14:paraId="46C6E0C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030" w:type="dxa"/>
            <w:noWrap w:val="0"/>
            <w:vAlign w:val="center"/>
          </w:tcPr>
          <w:p w14:paraId="710BE47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220" w:type="dxa"/>
            <w:gridSpan w:val="2"/>
            <w:noWrap w:val="0"/>
            <w:vAlign w:val="center"/>
          </w:tcPr>
          <w:p w14:paraId="1B34D30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814" w:type="dxa"/>
            <w:gridSpan w:val="2"/>
            <w:noWrap w:val="0"/>
            <w:vAlign w:val="center"/>
          </w:tcPr>
          <w:p w14:paraId="41A80EB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w:t>
            </w:r>
          </w:p>
        </w:tc>
        <w:tc>
          <w:tcPr>
            <w:tcW w:w="1046" w:type="dxa"/>
            <w:gridSpan w:val="2"/>
            <w:noWrap w:val="0"/>
            <w:vAlign w:val="center"/>
          </w:tcPr>
          <w:p w14:paraId="30ACD60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870" w:type="dxa"/>
            <w:noWrap w:val="0"/>
            <w:vAlign w:val="center"/>
          </w:tcPr>
          <w:p w14:paraId="7E92900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50" w:type="dxa"/>
            <w:noWrap w:val="0"/>
            <w:vAlign w:val="center"/>
          </w:tcPr>
          <w:p w14:paraId="1B5D08D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260" w:type="dxa"/>
            <w:gridSpan w:val="2"/>
            <w:noWrap w:val="0"/>
            <w:vAlign w:val="center"/>
          </w:tcPr>
          <w:p w14:paraId="131A52B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金额</w:t>
            </w:r>
            <w:r>
              <w:rPr>
                <w:rFonts w:hint="eastAsia" w:ascii="宋体" w:hAnsi="宋体" w:eastAsia="宋体" w:cs="宋体"/>
                <w:b/>
                <w:color w:val="auto"/>
                <w:sz w:val="24"/>
                <w:szCs w:val="24"/>
                <w:highlight w:val="none"/>
                <w:lang w:val="en-US" w:eastAsia="zh-CN"/>
              </w:rPr>
              <w:t>(元）</w:t>
            </w:r>
          </w:p>
        </w:tc>
        <w:tc>
          <w:tcPr>
            <w:tcW w:w="921" w:type="dxa"/>
            <w:noWrap w:val="0"/>
            <w:vAlign w:val="center"/>
          </w:tcPr>
          <w:p w14:paraId="54F4A01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65C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00" w:type="dxa"/>
            <w:noWrap w:val="0"/>
            <w:vAlign w:val="center"/>
          </w:tcPr>
          <w:p w14:paraId="74E4F6B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0" w:type="dxa"/>
            <w:shd w:val="clear" w:color="auto" w:fill="auto"/>
            <w:noWrap w:val="0"/>
            <w:vAlign w:val="center"/>
          </w:tcPr>
          <w:p w14:paraId="2634E327">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道路泊位终端</w:t>
            </w:r>
          </w:p>
        </w:tc>
        <w:tc>
          <w:tcPr>
            <w:tcW w:w="1220" w:type="dxa"/>
            <w:gridSpan w:val="2"/>
            <w:shd w:val="clear" w:color="auto" w:fill="auto"/>
            <w:noWrap w:val="0"/>
            <w:vAlign w:val="center"/>
          </w:tcPr>
          <w:p w14:paraId="45F3A4A2">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814" w:type="dxa"/>
            <w:gridSpan w:val="2"/>
            <w:shd w:val="clear" w:color="auto" w:fill="auto"/>
            <w:noWrap w:val="0"/>
            <w:vAlign w:val="center"/>
          </w:tcPr>
          <w:p w14:paraId="08D96EEF">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1046" w:type="dxa"/>
            <w:gridSpan w:val="2"/>
            <w:shd w:val="clear" w:color="auto" w:fill="auto"/>
            <w:noWrap w:val="0"/>
            <w:vAlign w:val="center"/>
          </w:tcPr>
          <w:p w14:paraId="0C1C4A6E">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套</w:t>
            </w:r>
          </w:p>
        </w:tc>
        <w:tc>
          <w:tcPr>
            <w:tcW w:w="870" w:type="dxa"/>
            <w:shd w:val="clear" w:color="auto" w:fill="auto"/>
            <w:noWrap w:val="0"/>
            <w:vAlign w:val="center"/>
          </w:tcPr>
          <w:p w14:paraId="5DE551A1">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40</w:t>
            </w:r>
          </w:p>
        </w:tc>
        <w:tc>
          <w:tcPr>
            <w:tcW w:w="850" w:type="dxa"/>
            <w:noWrap w:val="0"/>
            <w:vAlign w:val="center"/>
          </w:tcPr>
          <w:p w14:paraId="689495A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1260" w:type="dxa"/>
            <w:gridSpan w:val="2"/>
            <w:noWrap w:val="0"/>
            <w:vAlign w:val="center"/>
          </w:tcPr>
          <w:p w14:paraId="5DCAEC7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921" w:type="dxa"/>
            <w:noWrap w:val="0"/>
            <w:vAlign w:val="center"/>
          </w:tcPr>
          <w:p w14:paraId="45E78D8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r>
      <w:tr w14:paraId="6866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00" w:type="dxa"/>
            <w:noWrap w:val="0"/>
            <w:vAlign w:val="center"/>
          </w:tcPr>
          <w:p w14:paraId="5F501B9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30" w:type="dxa"/>
            <w:shd w:val="clear" w:color="auto" w:fill="auto"/>
            <w:noWrap w:val="0"/>
            <w:vAlign w:val="center"/>
          </w:tcPr>
          <w:p w14:paraId="57E5A077">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rPr>
              <w:t>车位二维码铭牌</w:t>
            </w:r>
          </w:p>
        </w:tc>
        <w:tc>
          <w:tcPr>
            <w:tcW w:w="1220" w:type="dxa"/>
            <w:gridSpan w:val="2"/>
            <w:shd w:val="clear" w:color="auto" w:fill="auto"/>
            <w:noWrap w:val="0"/>
            <w:vAlign w:val="center"/>
          </w:tcPr>
          <w:p w14:paraId="79DC46EC">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814" w:type="dxa"/>
            <w:gridSpan w:val="2"/>
            <w:shd w:val="clear" w:color="auto" w:fill="auto"/>
            <w:noWrap w:val="0"/>
            <w:vAlign w:val="center"/>
          </w:tcPr>
          <w:p w14:paraId="78BB99EB">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1046" w:type="dxa"/>
            <w:gridSpan w:val="2"/>
            <w:shd w:val="clear" w:color="auto" w:fill="auto"/>
            <w:noWrap w:val="0"/>
            <w:vAlign w:val="center"/>
          </w:tcPr>
          <w:p w14:paraId="33E1FB5B">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个</w:t>
            </w:r>
          </w:p>
        </w:tc>
        <w:tc>
          <w:tcPr>
            <w:tcW w:w="870" w:type="dxa"/>
            <w:shd w:val="clear" w:color="auto" w:fill="auto"/>
            <w:noWrap w:val="0"/>
            <w:vAlign w:val="center"/>
          </w:tcPr>
          <w:p w14:paraId="6631AC11">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40</w:t>
            </w:r>
          </w:p>
        </w:tc>
        <w:tc>
          <w:tcPr>
            <w:tcW w:w="850" w:type="dxa"/>
            <w:noWrap w:val="0"/>
            <w:vAlign w:val="center"/>
          </w:tcPr>
          <w:p w14:paraId="35C95A5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1260" w:type="dxa"/>
            <w:gridSpan w:val="2"/>
            <w:noWrap w:val="0"/>
            <w:vAlign w:val="center"/>
          </w:tcPr>
          <w:p w14:paraId="1564578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921" w:type="dxa"/>
            <w:noWrap w:val="0"/>
            <w:vAlign w:val="center"/>
          </w:tcPr>
          <w:p w14:paraId="7A01C7C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r>
      <w:tr w14:paraId="18EA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00" w:type="dxa"/>
            <w:noWrap w:val="0"/>
            <w:vAlign w:val="center"/>
          </w:tcPr>
          <w:p w14:paraId="678A6E4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30" w:type="dxa"/>
            <w:shd w:val="clear" w:color="auto" w:fill="auto"/>
            <w:noWrap w:val="0"/>
            <w:vAlign w:val="center"/>
          </w:tcPr>
          <w:p w14:paraId="6C40E599">
            <w:pPr>
              <w:pStyle w:val="51"/>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baseline"/>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rPr>
              <w:t>车主端小程序</w:t>
            </w:r>
          </w:p>
        </w:tc>
        <w:tc>
          <w:tcPr>
            <w:tcW w:w="1220" w:type="dxa"/>
            <w:gridSpan w:val="2"/>
            <w:shd w:val="clear" w:color="auto" w:fill="auto"/>
            <w:noWrap w:val="0"/>
            <w:vAlign w:val="center"/>
          </w:tcPr>
          <w:p w14:paraId="2B59FB5F">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814" w:type="dxa"/>
            <w:gridSpan w:val="2"/>
            <w:shd w:val="clear" w:color="auto" w:fill="auto"/>
            <w:noWrap w:val="0"/>
            <w:vAlign w:val="center"/>
          </w:tcPr>
          <w:p w14:paraId="5244C050">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1046" w:type="dxa"/>
            <w:gridSpan w:val="2"/>
            <w:shd w:val="clear" w:color="auto" w:fill="auto"/>
            <w:noWrap w:val="0"/>
            <w:vAlign w:val="center"/>
          </w:tcPr>
          <w:p w14:paraId="5FADA023">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套</w:t>
            </w:r>
          </w:p>
        </w:tc>
        <w:tc>
          <w:tcPr>
            <w:tcW w:w="870" w:type="dxa"/>
            <w:shd w:val="clear" w:color="auto" w:fill="auto"/>
            <w:noWrap w:val="0"/>
            <w:vAlign w:val="center"/>
          </w:tcPr>
          <w:p w14:paraId="348E6B11">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w:t>
            </w:r>
          </w:p>
        </w:tc>
        <w:tc>
          <w:tcPr>
            <w:tcW w:w="850" w:type="dxa"/>
            <w:noWrap w:val="0"/>
            <w:vAlign w:val="center"/>
          </w:tcPr>
          <w:p w14:paraId="284E787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1260" w:type="dxa"/>
            <w:gridSpan w:val="2"/>
            <w:noWrap w:val="0"/>
            <w:vAlign w:val="center"/>
          </w:tcPr>
          <w:p w14:paraId="1FC6AFB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921" w:type="dxa"/>
            <w:noWrap w:val="0"/>
            <w:vAlign w:val="center"/>
          </w:tcPr>
          <w:p w14:paraId="7CFA906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r>
      <w:tr w14:paraId="6389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00" w:type="dxa"/>
            <w:noWrap w:val="0"/>
            <w:vAlign w:val="center"/>
          </w:tcPr>
          <w:p w14:paraId="14B4B853">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30" w:type="dxa"/>
            <w:shd w:val="clear" w:color="auto" w:fill="auto"/>
            <w:noWrap w:val="0"/>
            <w:vAlign w:val="center"/>
          </w:tcPr>
          <w:p w14:paraId="7110AFA7">
            <w:pPr>
              <w:pStyle w:val="51"/>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baseline"/>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rPr>
              <w:t>停车管理系统</w:t>
            </w:r>
          </w:p>
        </w:tc>
        <w:tc>
          <w:tcPr>
            <w:tcW w:w="1220" w:type="dxa"/>
            <w:gridSpan w:val="2"/>
            <w:shd w:val="clear" w:color="auto" w:fill="auto"/>
            <w:noWrap w:val="0"/>
            <w:vAlign w:val="center"/>
          </w:tcPr>
          <w:p w14:paraId="1A0CCBEB">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814" w:type="dxa"/>
            <w:gridSpan w:val="2"/>
            <w:shd w:val="clear" w:color="auto" w:fill="auto"/>
            <w:noWrap w:val="0"/>
            <w:vAlign w:val="center"/>
          </w:tcPr>
          <w:p w14:paraId="62559442">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1046" w:type="dxa"/>
            <w:gridSpan w:val="2"/>
            <w:shd w:val="clear" w:color="auto" w:fill="auto"/>
            <w:noWrap w:val="0"/>
            <w:vAlign w:val="center"/>
          </w:tcPr>
          <w:p w14:paraId="0B4A521A">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套</w:t>
            </w:r>
          </w:p>
        </w:tc>
        <w:tc>
          <w:tcPr>
            <w:tcW w:w="870" w:type="dxa"/>
            <w:shd w:val="clear" w:color="auto" w:fill="auto"/>
            <w:noWrap w:val="0"/>
            <w:vAlign w:val="center"/>
          </w:tcPr>
          <w:p w14:paraId="54F2B0BB">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w:t>
            </w:r>
          </w:p>
        </w:tc>
        <w:tc>
          <w:tcPr>
            <w:tcW w:w="850" w:type="dxa"/>
            <w:noWrap w:val="0"/>
            <w:vAlign w:val="center"/>
          </w:tcPr>
          <w:p w14:paraId="5EC9F8D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1260" w:type="dxa"/>
            <w:gridSpan w:val="2"/>
            <w:noWrap w:val="0"/>
            <w:vAlign w:val="center"/>
          </w:tcPr>
          <w:p w14:paraId="53677C6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921" w:type="dxa"/>
            <w:noWrap w:val="0"/>
            <w:vAlign w:val="center"/>
          </w:tcPr>
          <w:p w14:paraId="064AE9A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r>
      <w:tr w14:paraId="69E2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00" w:type="dxa"/>
            <w:noWrap w:val="0"/>
            <w:vAlign w:val="center"/>
          </w:tcPr>
          <w:p w14:paraId="6610C52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30" w:type="dxa"/>
            <w:shd w:val="clear" w:color="auto" w:fill="auto"/>
            <w:noWrap w:val="0"/>
            <w:vAlign w:val="center"/>
          </w:tcPr>
          <w:p w14:paraId="390DB467">
            <w:pPr>
              <w:pStyle w:val="51"/>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baseline"/>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rPr>
              <w:t>现场运维APP</w:t>
            </w:r>
          </w:p>
        </w:tc>
        <w:tc>
          <w:tcPr>
            <w:tcW w:w="1220" w:type="dxa"/>
            <w:gridSpan w:val="2"/>
            <w:shd w:val="clear" w:color="auto" w:fill="auto"/>
            <w:noWrap w:val="0"/>
            <w:vAlign w:val="center"/>
          </w:tcPr>
          <w:p w14:paraId="1010C7BA">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814" w:type="dxa"/>
            <w:gridSpan w:val="2"/>
            <w:shd w:val="clear" w:color="auto" w:fill="auto"/>
            <w:noWrap w:val="0"/>
            <w:vAlign w:val="center"/>
          </w:tcPr>
          <w:p w14:paraId="7192BB71">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1046" w:type="dxa"/>
            <w:gridSpan w:val="2"/>
            <w:shd w:val="clear" w:color="auto" w:fill="auto"/>
            <w:noWrap w:val="0"/>
            <w:vAlign w:val="center"/>
          </w:tcPr>
          <w:p w14:paraId="2EF70AB3">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套</w:t>
            </w:r>
          </w:p>
        </w:tc>
        <w:tc>
          <w:tcPr>
            <w:tcW w:w="870" w:type="dxa"/>
            <w:shd w:val="clear" w:color="auto" w:fill="auto"/>
            <w:noWrap w:val="0"/>
            <w:vAlign w:val="center"/>
          </w:tcPr>
          <w:p w14:paraId="374A4CE5">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w:t>
            </w:r>
          </w:p>
        </w:tc>
        <w:tc>
          <w:tcPr>
            <w:tcW w:w="850" w:type="dxa"/>
            <w:noWrap w:val="0"/>
            <w:vAlign w:val="center"/>
          </w:tcPr>
          <w:p w14:paraId="594C5E1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1260" w:type="dxa"/>
            <w:gridSpan w:val="2"/>
            <w:noWrap w:val="0"/>
            <w:vAlign w:val="center"/>
          </w:tcPr>
          <w:p w14:paraId="3BDF2D7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921" w:type="dxa"/>
            <w:noWrap w:val="0"/>
            <w:vAlign w:val="center"/>
          </w:tcPr>
          <w:p w14:paraId="29AB730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r>
      <w:tr w14:paraId="4DB4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811" w:type="dxa"/>
            <w:gridSpan w:val="13"/>
            <w:noWrap w:val="0"/>
            <w:vAlign w:val="center"/>
          </w:tcPr>
          <w:p w14:paraId="4A54E87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vertAlign w:val="baseline"/>
                <w:lang w:val="en-US" w:eastAsia="zh-CN"/>
              </w:rPr>
              <w:t>合计：（大写）        （小写：    元）</w:t>
            </w:r>
          </w:p>
        </w:tc>
      </w:tr>
      <w:tr w14:paraId="5BF6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811" w:type="dxa"/>
            <w:gridSpan w:val="13"/>
            <w:noWrap w:val="0"/>
            <w:vAlign w:val="center"/>
          </w:tcPr>
          <w:p w14:paraId="419A1A1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运维部分</w:t>
            </w:r>
          </w:p>
        </w:tc>
      </w:tr>
      <w:tr w14:paraId="7671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00" w:type="dxa"/>
            <w:noWrap w:val="0"/>
            <w:vAlign w:val="center"/>
          </w:tcPr>
          <w:p w14:paraId="66BF3E6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110" w:type="dxa"/>
            <w:gridSpan w:val="2"/>
            <w:shd w:val="clear" w:color="auto" w:fill="auto"/>
            <w:noWrap w:val="0"/>
            <w:vAlign w:val="center"/>
          </w:tcPr>
          <w:p w14:paraId="1E557FB6">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服务内容</w:t>
            </w:r>
          </w:p>
        </w:tc>
        <w:tc>
          <w:tcPr>
            <w:tcW w:w="1210" w:type="dxa"/>
            <w:gridSpan w:val="2"/>
            <w:shd w:val="clear" w:color="auto" w:fill="auto"/>
            <w:noWrap w:val="0"/>
            <w:vAlign w:val="center"/>
          </w:tcPr>
          <w:p w14:paraId="3321EA6F">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服务年限</w:t>
            </w:r>
          </w:p>
        </w:tc>
        <w:tc>
          <w:tcPr>
            <w:tcW w:w="1670" w:type="dxa"/>
            <w:gridSpan w:val="2"/>
            <w:shd w:val="clear" w:color="auto" w:fill="auto"/>
            <w:noWrap w:val="0"/>
            <w:vAlign w:val="center"/>
          </w:tcPr>
          <w:p w14:paraId="05DCC219">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服务设备数量</w:t>
            </w:r>
          </w:p>
        </w:tc>
        <w:tc>
          <w:tcPr>
            <w:tcW w:w="1910" w:type="dxa"/>
            <w:gridSpan w:val="4"/>
            <w:noWrap w:val="0"/>
            <w:vAlign w:val="center"/>
          </w:tcPr>
          <w:p w14:paraId="09E49C6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单价（元/台/年）</w:t>
            </w:r>
          </w:p>
        </w:tc>
        <w:tc>
          <w:tcPr>
            <w:tcW w:w="2111" w:type="dxa"/>
            <w:gridSpan w:val="2"/>
            <w:noWrap w:val="0"/>
            <w:vAlign w:val="center"/>
          </w:tcPr>
          <w:p w14:paraId="1D953B2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合计（元/5年）</w:t>
            </w:r>
          </w:p>
        </w:tc>
      </w:tr>
      <w:tr w14:paraId="2708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00" w:type="dxa"/>
            <w:noWrap w:val="0"/>
            <w:vAlign w:val="center"/>
          </w:tcPr>
          <w:p w14:paraId="6EA9767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10" w:type="dxa"/>
            <w:gridSpan w:val="2"/>
            <w:shd w:val="clear" w:color="auto" w:fill="auto"/>
            <w:noWrap w:val="0"/>
            <w:vAlign w:val="center"/>
          </w:tcPr>
          <w:p w14:paraId="321FD6EC">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运维部分</w:t>
            </w:r>
          </w:p>
        </w:tc>
        <w:tc>
          <w:tcPr>
            <w:tcW w:w="1210" w:type="dxa"/>
            <w:gridSpan w:val="2"/>
            <w:shd w:val="clear" w:color="auto" w:fill="auto"/>
            <w:noWrap w:val="0"/>
            <w:vAlign w:val="center"/>
          </w:tcPr>
          <w:p w14:paraId="09667424">
            <w:pPr>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1670" w:type="dxa"/>
            <w:gridSpan w:val="2"/>
            <w:shd w:val="clear" w:color="auto" w:fill="auto"/>
            <w:noWrap w:val="0"/>
            <w:vAlign w:val="center"/>
          </w:tcPr>
          <w:p w14:paraId="27446E4C">
            <w:pPr>
              <w:pStyle w:val="19"/>
              <w:keepNext w:val="0"/>
              <w:keepLines w:val="0"/>
              <w:pageBreakBefore w:val="0"/>
              <w:widowControl w:val="0"/>
              <w:kinsoku/>
              <w:wordWrap/>
              <w:overflowPunct/>
              <w:topLinePunct w:val="0"/>
              <w:autoSpaceDE/>
              <w:autoSpaceDN/>
              <w:bidi w:val="0"/>
              <w:adjustRightInd/>
              <w:spacing w:after="0" w:line="360" w:lineRule="auto"/>
              <w:ind w:left="0" w:leftChars="0" w:right="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w:t>
            </w:r>
          </w:p>
        </w:tc>
        <w:tc>
          <w:tcPr>
            <w:tcW w:w="1910" w:type="dxa"/>
            <w:gridSpan w:val="4"/>
            <w:noWrap w:val="0"/>
            <w:vAlign w:val="center"/>
          </w:tcPr>
          <w:p w14:paraId="25B271F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c>
          <w:tcPr>
            <w:tcW w:w="2111" w:type="dxa"/>
            <w:gridSpan w:val="2"/>
            <w:noWrap w:val="0"/>
            <w:vAlign w:val="center"/>
          </w:tcPr>
          <w:p w14:paraId="1BC1772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rPr>
                <w:rFonts w:hint="eastAsia" w:ascii="宋体" w:hAnsi="宋体" w:eastAsia="宋体" w:cs="宋体"/>
                <w:color w:val="auto"/>
                <w:sz w:val="24"/>
                <w:szCs w:val="24"/>
                <w:highlight w:val="none"/>
              </w:rPr>
            </w:pPr>
          </w:p>
        </w:tc>
      </w:tr>
      <w:bookmarkEnd w:id="19"/>
    </w:tbl>
    <w:p w14:paraId="4F819B21">
      <w:pPr>
        <w:snapToGrid w:val="0"/>
        <w:spacing w:line="300" w:lineRule="auto"/>
        <w:outlineLvl w:val="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zh-CN"/>
        </w:rPr>
        <w:t>注：投标人必须详细报出采购清单中各个子项的名称、品牌、规格型号、数量、单价。且本表各分项报价合计应当与投标报价总表报价合计相等。请各供应商务必按照以上要求填报，否则作为无效投标处理。</w:t>
      </w:r>
    </w:p>
    <w:p w14:paraId="0351A137">
      <w:pPr>
        <w:bidi w:val="0"/>
        <w:rPr>
          <w:rFonts w:hint="eastAsia" w:ascii="Times New Roman" w:hAnsi="Times New Roman" w:eastAsia="宋体" w:cs="Times New Roman"/>
          <w:color w:val="auto"/>
          <w:kern w:val="2"/>
          <w:sz w:val="21"/>
          <w:szCs w:val="24"/>
          <w:highlight w:val="none"/>
          <w:lang w:val="en-US" w:eastAsia="zh-CN" w:bidi="ar-SA"/>
        </w:rPr>
      </w:pPr>
    </w:p>
    <w:p w14:paraId="6CD84B84">
      <w:pPr>
        <w:bidi w:val="0"/>
        <w:jc w:val="left"/>
        <w:rPr>
          <w:rFonts w:hint="eastAsia"/>
          <w:color w:val="auto"/>
          <w:highlight w:val="none"/>
          <w:lang w:val="en-US" w:eastAsia="zh-CN"/>
        </w:rPr>
      </w:pPr>
    </w:p>
    <w:sectPr>
      <w:pgSz w:w="11906" w:h="16838"/>
      <w:pgMar w:top="1418" w:right="1274" w:bottom="1418" w:left="1474" w:header="851"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Mono CJK JP Regular">
    <w:altName w:val="Calibri"/>
    <w:panose1 w:val="00000000000000000000"/>
    <w:charset w:val="00"/>
    <w:family w:val="swiss"/>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92C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DCD7B">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4A1DCD7B">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78C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BA7F">
    <w:pPr>
      <w:pStyle w:val="12"/>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3AC9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bWPI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E3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tY8jICAABjBAAADgAAAAAAAAABACAAAAAfAQAAZHJzL2Uyb0RvYy54bWxQSwUG&#10;AAAAAAYABgBZAQAAwwUAAAAA&#10;">
              <v:fill on="f" focussize="0,0"/>
              <v:stroke on="f" weight="0.5pt"/>
              <v:imagedata o:title=""/>
              <o:lock v:ext="edit" aspectratio="f"/>
              <v:textbox inset="0mm,0mm,0mm,0mm" style="mso-fit-shape-to-text:t;">
                <w:txbxContent>
                  <w:p w14:paraId="0003AC9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3F0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1CA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544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0E737"/>
    <w:multiLevelType w:val="singleLevel"/>
    <w:tmpl w:val="F650E737"/>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 w:name="KSO_WPS_MARK_KEY" w:val="c7d20a5c-15ca-4aee-a9c0-d714a83caf03"/>
  </w:docVars>
  <w:rsids>
    <w:rsidRoot w:val="003800E6"/>
    <w:rsid w:val="00005267"/>
    <w:rsid w:val="00032BC3"/>
    <w:rsid w:val="00047E82"/>
    <w:rsid w:val="0005057E"/>
    <w:rsid w:val="00073389"/>
    <w:rsid w:val="0007657A"/>
    <w:rsid w:val="000B4F14"/>
    <w:rsid w:val="000D49C6"/>
    <w:rsid w:val="000E4D16"/>
    <w:rsid w:val="000E52B7"/>
    <w:rsid w:val="000F2619"/>
    <w:rsid w:val="0014643D"/>
    <w:rsid w:val="00163E2D"/>
    <w:rsid w:val="0016703E"/>
    <w:rsid w:val="00173FAD"/>
    <w:rsid w:val="00182028"/>
    <w:rsid w:val="00190941"/>
    <w:rsid w:val="00192441"/>
    <w:rsid w:val="001A160A"/>
    <w:rsid w:val="001F60E1"/>
    <w:rsid w:val="002107A4"/>
    <w:rsid w:val="00224CF6"/>
    <w:rsid w:val="0023014F"/>
    <w:rsid w:val="0023437E"/>
    <w:rsid w:val="00242221"/>
    <w:rsid w:val="00246519"/>
    <w:rsid w:val="00260869"/>
    <w:rsid w:val="002A526B"/>
    <w:rsid w:val="002A560B"/>
    <w:rsid w:val="002B0D53"/>
    <w:rsid w:val="002B3911"/>
    <w:rsid w:val="002C2C76"/>
    <w:rsid w:val="002C5C5C"/>
    <w:rsid w:val="002D6A66"/>
    <w:rsid w:val="002E152E"/>
    <w:rsid w:val="002E518B"/>
    <w:rsid w:val="002E5DE0"/>
    <w:rsid w:val="002E6D66"/>
    <w:rsid w:val="00305AE4"/>
    <w:rsid w:val="0034271B"/>
    <w:rsid w:val="003476B7"/>
    <w:rsid w:val="003800E6"/>
    <w:rsid w:val="003907D4"/>
    <w:rsid w:val="0039537F"/>
    <w:rsid w:val="003A244A"/>
    <w:rsid w:val="003A7857"/>
    <w:rsid w:val="003B2F35"/>
    <w:rsid w:val="003B351C"/>
    <w:rsid w:val="003E5B45"/>
    <w:rsid w:val="004032AF"/>
    <w:rsid w:val="00441715"/>
    <w:rsid w:val="004425C1"/>
    <w:rsid w:val="00475D76"/>
    <w:rsid w:val="00476ED9"/>
    <w:rsid w:val="00495A53"/>
    <w:rsid w:val="004F383C"/>
    <w:rsid w:val="004F5A27"/>
    <w:rsid w:val="00530C19"/>
    <w:rsid w:val="00534BC7"/>
    <w:rsid w:val="005355EF"/>
    <w:rsid w:val="00536948"/>
    <w:rsid w:val="00560A63"/>
    <w:rsid w:val="005B6B59"/>
    <w:rsid w:val="005C16F8"/>
    <w:rsid w:val="005F33D8"/>
    <w:rsid w:val="005F41FC"/>
    <w:rsid w:val="005F44DE"/>
    <w:rsid w:val="005F733A"/>
    <w:rsid w:val="00605258"/>
    <w:rsid w:val="0064037D"/>
    <w:rsid w:val="00653E66"/>
    <w:rsid w:val="00661FE2"/>
    <w:rsid w:val="00664DF3"/>
    <w:rsid w:val="00673952"/>
    <w:rsid w:val="006B6608"/>
    <w:rsid w:val="006C0BCE"/>
    <w:rsid w:val="006C22B3"/>
    <w:rsid w:val="006C6A07"/>
    <w:rsid w:val="006F5AD5"/>
    <w:rsid w:val="0070130A"/>
    <w:rsid w:val="00712748"/>
    <w:rsid w:val="00712EE0"/>
    <w:rsid w:val="00720A2A"/>
    <w:rsid w:val="00755DF0"/>
    <w:rsid w:val="00763FF9"/>
    <w:rsid w:val="00785D96"/>
    <w:rsid w:val="007A1416"/>
    <w:rsid w:val="007C63D7"/>
    <w:rsid w:val="007C6E3C"/>
    <w:rsid w:val="007D40B7"/>
    <w:rsid w:val="007F057F"/>
    <w:rsid w:val="007F6C6F"/>
    <w:rsid w:val="00844D46"/>
    <w:rsid w:val="0086145B"/>
    <w:rsid w:val="0087167F"/>
    <w:rsid w:val="00871FD9"/>
    <w:rsid w:val="00873A52"/>
    <w:rsid w:val="00890558"/>
    <w:rsid w:val="008E6E28"/>
    <w:rsid w:val="008F3EEE"/>
    <w:rsid w:val="0092065F"/>
    <w:rsid w:val="0092302B"/>
    <w:rsid w:val="00924FB8"/>
    <w:rsid w:val="00937E45"/>
    <w:rsid w:val="00974E51"/>
    <w:rsid w:val="009824F9"/>
    <w:rsid w:val="009D6C74"/>
    <w:rsid w:val="009E1C2B"/>
    <w:rsid w:val="009E5347"/>
    <w:rsid w:val="00A30FB0"/>
    <w:rsid w:val="00A45A12"/>
    <w:rsid w:val="00A5099F"/>
    <w:rsid w:val="00A95710"/>
    <w:rsid w:val="00AA798E"/>
    <w:rsid w:val="00AE3989"/>
    <w:rsid w:val="00AF50AA"/>
    <w:rsid w:val="00B16C82"/>
    <w:rsid w:val="00B34AA1"/>
    <w:rsid w:val="00B564BE"/>
    <w:rsid w:val="00B57E91"/>
    <w:rsid w:val="00B771FA"/>
    <w:rsid w:val="00B95706"/>
    <w:rsid w:val="00BB1A84"/>
    <w:rsid w:val="00BB466E"/>
    <w:rsid w:val="00BD7EEB"/>
    <w:rsid w:val="00C04022"/>
    <w:rsid w:val="00C45039"/>
    <w:rsid w:val="00C5491A"/>
    <w:rsid w:val="00C65EFB"/>
    <w:rsid w:val="00C7549F"/>
    <w:rsid w:val="00C838D3"/>
    <w:rsid w:val="00CE1E44"/>
    <w:rsid w:val="00CF1B7D"/>
    <w:rsid w:val="00D21F35"/>
    <w:rsid w:val="00D3086F"/>
    <w:rsid w:val="00D36CE0"/>
    <w:rsid w:val="00D43FE8"/>
    <w:rsid w:val="00D47DD0"/>
    <w:rsid w:val="00D56E89"/>
    <w:rsid w:val="00D77358"/>
    <w:rsid w:val="00D84E05"/>
    <w:rsid w:val="00D9003F"/>
    <w:rsid w:val="00DC755E"/>
    <w:rsid w:val="00DE79FE"/>
    <w:rsid w:val="00DF5945"/>
    <w:rsid w:val="00E13486"/>
    <w:rsid w:val="00E21081"/>
    <w:rsid w:val="00E30FAC"/>
    <w:rsid w:val="00E362FD"/>
    <w:rsid w:val="00E57353"/>
    <w:rsid w:val="00E65EFE"/>
    <w:rsid w:val="00EB4381"/>
    <w:rsid w:val="00EC6508"/>
    <w:rsid w:val="00ED0183"/>
    <w:rsid w:val="00EE66FB"/>
    <w:rsid w:val="00EF556A"/>
    <w:rsid w:val="00F00B98"/>
    <w:rsid w:val="00F018D1"/>
    <w:rsid w:val="00F22913"/>
    <w:rsid w:val="00F414D0"/>
    <w:rsid w:val="00F96092"/>
    <w:rsid w:val="00FA04AD"/>
    <w:rsid w:val="00FA485E"/>
    <w:rsid w:val="00FC4138"/>
    <w:rsid w:val="00FD3A14"/>
    <w:rsid w:val="00FE6499"/>
    <w:rsid w:val="00FF30A5"/>
    <w:rsid w:val="00FF4833"/>
    <w:rsid w:val="01172A03"/>
    <w:rsid w:val="011E2B8B"/>
    <w:rsid w:val="012A4E2C"/>
    <w:rsid w:val="01381C80"/>
    <w:rsid w:val="0156177E"/>
    <w:rsid w:val="01610122"/>
    <w:rsid w:val="016F45ED"/>
    <w:rsid w:val="019628D3"/>
    <w:rsid w:val="01CA3F1A"/>
    <w:rsid w:val="01E5069C"/>
    <w:rsid w:val="01F01BD2"/>
    <w:rsid w:val="020967F0"/>
    <w:rsid w:val="020C62E0"/>
    <w:rsid w:val="020D7EFE"/>
    <w:rsid w:val="023575E5"/>
    <w:rsid w:val="0241198F"/>
    <w:rsid w:val="02646513"/>
    <w:rsid w:val="027C5214"/>
    <w:rsid w:val="02906F11"/>
    <w:rsid w:val="02BA3F8E"/>
    <w:rsid w:val="02F254D6"/>
    <w:rsid w:val="03100052"/>
    <w:rsid w:val="033E3B6D"/>
    <w:rsid w:val="0365214C"/>
    <w:rsid w:val="03760C69"/>
    <w:rsid w:val="038D3166"/>
    <w:rsid w:val="038F541B"/>
    <w:rsid w:val="03A72764"/>
    <w:rsid w:val="03B7227C"/>
    <w:rsid w:val="03C926DB"/>
    <w:rsid w:val="03E11322"/>
    <w:rsid w:val="03F01866"/>
    <w:rsid w:val="04025BED"/>
    <w:rsid w:val="0402799B"/>
    <w:rsid w:val="040F24C5"/>
    <w:rsid w:val="04206073"/>
    <w:rsid w:val="04335DA6"/>
    <w:rsid w:val="047D1717"/>
    <w:rsid w:val="04A15406"/>
    <w:rsid w:val="04BA2023"/>
    <w:rsid w:val="05047743"/>
    <w:rsid w:val="05203D0E"/>
    <w:rsid w:val="05267747"/>
    <w:rsid w:val="052970A5"/>
    <w:rsid w:val="05790336"/>
    <w:rsid w:val="05AF76AE"/>
    <w:rsid w:val="05C80770"/>
    <w:rsid w:val="05D15877"/>
    <w:rsid w:val="05E25CD6"/>
    <w:rsid w:val="05FD48BE"/>
    <w:rsid w:val="06180BDB"/>
    <w:rsid w:val="062275A5"/>
    <w:rsid w:val="06293905"/>
    <w:rsid w:val="06652463"/>
    <w:rsid w:val="067803E8"/>
    <w:rsid w:val="067B57E2"/>
    <w:rsid w:val="067F3525"/>
    <w:rsid w:val="06A262EC"/>
    <w:rsid w:val="06AC1E40"/>
    <w:rsid w:val="06C34D06"/>
    <w:rsid w:val="06D343B7"/>
    <w:rsid w:val="06F437EB"/>
    <w:rsid w:val="07267E44"/>
    <w:rsid w:val="072A7934"/>
    <w:rsid w:val="07376FC4"/>
    <w:rsid w:val="074A553F"/>
    <w:rsid w:val="074D4645"/>
    <w:rsid w:val="0781507A"/>
    <w:rsid w:val="079B438E"/>
    <w:rsid w:val="082779D0"/>
    <w:rsid w:val="082D0D5E"/>
    <w:rsid w:val="08321601"/>
    <w:rsid w:val="08A90D2D"/>
    <w:rsid w:val="08C47915"/>
    <w:rsid w:val="08D5567E"/>
    <w:rsid w:val="090146C5"/>
    <w:rsid w:val="09047D11"/>
    <w:rsid w:val="091343F8"/>
    <w:rsid w:val="09181A0E"/>
    <w:rsid w:val="091F0267"/>
    <w:rsid w:val="0958005D"/>
    <w:rsid w:val="096E7880"/>
    <w:rsid w:val="097E3F67"/>
    <w:rsid w:val="09972933"/>
    <w:rsid w:val="09AD3862"/>
    <w:rsid w:val="09C37BCC"/>
    <w:rsid w:val="09D5345C"/>
    <w:rsid w:val="09E0252C"/>
    <w:rsid w:val="09F9539C"/>
    <w:rsid w:val="09FB55B8"/>
    <w:rsid w:val="0A010D23"/>
    <w:rsid w:val="0A165F4E"/>
    <w:rsid w:val="0A1C108A"/>
    <w:rsid w:val="0A310A06"/>
    <w:rsid w:val="0A36214C"/>
    <w:rsid w:val="0A5F46DE"/>
    <w:rsid w:val="0A641E54"/>
    <w:rsid w:val="0A9E7CF1"/>
    <w:rsid w:val="0AB47515"/>
    <w:rsid w:val="0AF565A6"/>
    <w:rsid w:val="0AFF3ED9"/>
    <w:rsid w:val="0B1A7CC0"/>
    <w:rsid w:val="0B2D79F3"/>
    <w:rsid w:val="0B3F14D4"/>
    <w:rsid w:val="0B424B21"/>
    <w:rsid w:val="0BAE21B6"/>
    <w:rsid w:val="0BDC4F75"/>
    <w:rsid w:val="0C0A3890"/>
    <w:rsid w:val="0C460641"/>
    <w:rsid w:val="0C4748FD"/>
    <w:rsid w:val="0C607954"/>
    <w:rsid w:val="0C6C00A7"/>
    <w:rsid w:val="0C7821D3"/>
    <w:rsid w:val="0C8115B5"/>
    <w:rsid w:val="0C970E9C"/>
    <w:rsid w:val="0CCD48BE"/>
    <w:rsid w:val="0D10554C"/>
    <w:rsid w:val="0D18022F"/>
    <w:rsid w:val="0D240982"/>
    <w:rsid w:val="0D2A1D10"/>
    <w:rsid w:val="0D3112F1"/>
    <w:rsid w:val="0D480F23"/>
    <w:rsid w:val="0DBD4932"/>
    <w:rsid w:val="0DC14423"/>
    <w:rsid w:val="0DC42165"/>
    <w:rsid w:val="0DF02F5A"/>
    <w:rsid w:val="0DF742E8"/>
    <w:rsid w:val="0E370ED7"/>
    <w:rsid w:val="0E4D215A"/>
    <w:rsid w:val="0E7476E7"/>
    <w:rsid w:val="0EA71E45"/>
    <w:rsid w:val="0ECC4299"/>
    <w:rsid w:val="0ED71A24"/>
    <w:rsid w:val="0EE91E83"/>
    <w:rsid w:val="0EF87039"/>
    <w:rsid w:val="0F08497D"/>
    <w:rsid w:val="0F152C78"/>
    <w:rsid w:val="0F234C69"/>
    <w:rsid w:val="0F470958"/>
    <w:rsid w:val="0F544D93"/>
    <w:rsid w:val="0F6B527E"/>
    <w:rsid w:val="0F9A317D"/>
    <w:rsid w:val="0FA638D0"/>
    <w:rsid w:val="0FBA737B"/>
    <w:rsid w:val="0FC401FA"/>
    <w:rsid w:val="0FE12B5A"/>
    <w:rsid w:val="0FED7751"/>
    <w:rsid w:val="10703EDE"/>
    <w:rsid w:val="1081433D"/>
    <w:rsid w:val="10A32505"/>
    <w:rsid w:val="10B45C6A"/>
    <w:rsid w:val="10C2298C"/>
    <w:rsid w:val="10D10E21"/>
    <w:rsid w:val="10FB5E9E"/>
    <w:rsid w:val="11274EE5"/>
    <w:rsid w:val="11423ACC"/>
    <w:rsid w:val="1142587A"/>
    <w:rsid w:val="11447845"/>
    <w:rsid w:val="114E421F"/>
    <w:rsid w:val="115455AE"/>
    <w:rsid w:val="117B0D8C"/>
    <w:rsid w:val="11823EC9"/>
    <w:rsid w:val="11904838"/>
    <w:rsid w:val="11AF4B74"/>
    <w:rsid w:val="11E46932"/>
    <w:rsid w:val="11F33019"/>
    <w:rsid w:val="121F3E0E"/>
    <w:rsid w:val="121F796A"/>
    <w:rsid w:val="122136E2"/>
    <w:rsid w:val="122F497A"/>
    <w:rsid w:val="12333415"/>
    <w:rsid w:val="12372F05"/>
    <w:rsid w:val="124949E7"/>
    <w:rsid w:val="12524CA0"/>
    <w:rsid w:val="127203E1"/>
    <w:rsid w:val="12832FFB"/>
    <w:rsid w:val="12993BC0"/>
    <w:rsid w:val="12DB2879"/>
    <w:rsid w:val="12DD0229"/>
    <w:rsid w:val="12ED1816"/>
    <w:rsid w:val="12F17558"/>
    <w:rsid w:val="13021412"/>
    <w:rsid w:val="13051255"/>
    <w:rsid w:val="13272F7A"/>
    <w:rsid w:val="13370CE3"/>
    <w:rsid w:val="134A6C68"/>
    <w:rsid w:val="135B70C7"/>
    <w:rsid w:val="13631AD8"/>
    <w:rsid w:val="13776690"/>
    <w:rsid w:val="13983E78"/>
    <w:rsid w:val="13AA3D12"/>
    <w:rsid w:val="13B30CB1"/>
    <w:rsid w:val="13D50733"/>
    <w:rsid w:val="140E7C96"/>
    <w:rsid w:val="147A1AD2"/>
    <w:rsid w:val="148D32B1"/>
    <w:rsid w:val="14D0319D"/>
    <w:rsid w:val="14E0178F"/>
    <w:rsid w:val="15015A4D"/>
    <w:rsid w:val="15194B44"/>
    <w:rsid w:val="151C63E2"/>
    <w:rsid w:val="154D2A40"/>
    <w:rsid w:val="15512530"/>
    <w:rsid w:val="1562473D"/>
    <w:rsid w:val="156758B0"/>
    <w:rsid w:val="15910B7E"/>
    <w:rsid w:val="15C42D02"/>
    <w:rsid w:val="15CC7E09"/>
    <w:rsid w:val="15E11B06"/>
    <w:rsid w:val="15FD4466"/>
    <w:rsid w:val="16067A7C"/>
    <w:rsid w:val="161517B0"/>
    <w:rsid w:val="16184DFC"/>
    <w:rsid w:val="161D2C7B"/>
    <w:rsid w:val="1630078C"/>
    <w:rsid w:val="16881F81"/>
    <w:rsid w:val="16B54D41"/>
    <w:rsid w:val="172B4755"/>
    <w:rsid w:val="172D0D7B"/>
    <w:rsid w:val="17375756"/>
    <w:rsid w:val="17471E3D"/>
    <w:rsid w:val="1767603B"/>
    <w:rsid w:val="176C3651"/>
    <w:rsid w:val="17780248"/>
    <w:rsid w:val="17824C23"/>
    <w:rsid w:val="17990E88"/>
    <w:rsid w:val="17D11706"/>
    <w:rsid w:val="17D66D1D"/>
    <w:rsid w:val="17EC02EE"/>
    <w:rsid w:val="17F15BF1"/>
    <w:rsid w:val="17F17FFA"/>
    <w:rsid w:val="17FA6EAF"/>
    <w:rsid w:val="18057602"/>
    <w:rsid w:val="181A30AD"/>
    <w:rsid w:val="18221F62"/>
    <w:rsid w:val="18300B23"/>
    <w:rsid w:val="183879D7"/>
    <w:rsid w:val="18685152"/>
    <w:rsid w:val="18846779"/>
    <w:rsid w:val="18952734"/>
    <w:rsid w:val="18980476"/>
    <w:rsid w:val="189B3AC2"/>
    <w:rsid w:val="18CE5C46"/>
    <w:rsid w:val="18ED431E"/>
    <w:rsid w:val="19035317"/>
    <w:rsid w:val="191F596B"/>
    <w:rsid w:val="1922346A"/>
    <w:rsid w:val="19461C80"/>
    <w:rsid w:val="194A1770"/>
    <w:rsid w:val="19600F94"/>
    <w:rsid w:val="19982759"/>
    <w:rsid w:val="19A070D1"/>
    <w:rsid w:val="19B80DD0"/>
    <w:rsid w:val="1A004525"/>
    <w:rsid w:val="1A274FD8"/>
    <w:rsid w:val="1A2C356C"/>
    <w:rsid w:val="1A676BCE"/>
    <w:rsid w:val="1A756495"/>
    <w:rsid w:val="1A82318C"/>
    <w:rsid w:val="1A98650B"/>
    <w:rsid w:val="1ABA46D4"/>
    <w:rsid w:val="1AE6196C"/>
    <w:rsid w:val="1AF51BB0"/>
    <w:rsid w:val="1AFA5418"/>
    <w:rsid w:val="1B193AF0"/>
    <w:rsid w:val="1B34285F"/>
    <w:rsid w:val="1B46065D"/>
    <w:rsid w:val="1B574618"/>
    <w:rsid w:val="1B73394A"/>
    <w:rsid w:val="1B860996"/>
    <w:rsid w:val="1B886580"/>
    <w:rsid w:val="1B970EB9"/>
    <w:rsid w:val="1B9F38C9"/>
    <w:rsid w:val="1BA97A8C"/>
    <w:rsid w:val="1BC86895"/>
    <w:rsid w:val="1BE13EE2"/>
    <w:rsid w:val="1BE20386"/>
    <w:rsid w:val="1BE37C5A"/>
    <w:rsid w:val="1BFE4A94"/>
    <w:rsid w:val="1C4B5294"/>
    <w:rsid w:val="1CD31A7D"/>
    <w:rsid w:val="1CD83537"/>
    <w:rsid w:val="1CDD0B4D"/>
    <w:rsid w:val="1CFC5477"/>
    <w:rsid w:val="1D0E6F59"/>
    <w:rsid w:val="1D4B3D09"/>
    <w:rsid w:val="1D5D21D0"/>
    <w:rsid w:val="1D7768AC"/>
    <w:rsid w:val="1D790876"/>
    <w:rsid w:val="1DA653E3"/>
    <w:rsid w:val="1DD2442A"/>
    <w:rsid w:val="1DF04200"/>
    <w:rsid w:val="1DFC3255"/>
    <w:rsid w:val="1E2F362A"/>
    <w:rsid w:val="1E37428D"/>
    <w:rsid w:val="1E566E09"/>
    <w:rsid w:val="1EA97D15"/>
    <w:rsid w:val="1EB31B66"/>
    <w:rsid w:val="1EB61656"/>
    <w:rsid w:val="1EBB4EBE"/>
    <w:rsid w:val="1F0B7BF4"/>
    <w:rsid w:val="1F170346"/>
    <w:rsid w:val="1F443106"/>
    <w:rsid w:val="1F642E60"/>
    <w:rsid w:val="1FAF4A23"/>
    <w:rsid w:val="1FDC333E"/>
    <w:rsid w:val="200D34F7"/>
    <w:rsid w:val="20112FE8"/>
    <w:rsid w:val="20174376"/>
    <w:rsid w:val="20176124"/>
    <w:rsid w:val="201E5705"/>
    <w:rsid w:val="202D3B9A"/>
    <w:rsid w:val="205D447F"/>
    <w:rsid w:val="205D622D"/>
    <w:rsid w:val="206A7390"/>
    <w:rsid w:val="20717F2A"/>
    <w:rsid w:val="20757D89"/>
    <w:rsid w:val="207D242B"/>
    <w:rsid w:val="20831A0C"/>
    <w:rsid w:val="20BE2A44"/>
    <w:rsid w:val="20D83B05"/>
    <w:rsid w:val="20F60C21"/>
    <w:rsid w:val="21115269"/>
    <w:rsid w:val="21262AC3"/>
    <w:rsid w:val="2190618E"/>
    <w:rsid w:val="21B225A8"/>
    <w:rsid w:val="21C30730"/>
    <w:rsid w:val="21C422DC"/>
    <w:rsid w:val="21DD6EFA"/>
    <w:rsid w:val="21EA7F94"/>
    <w:rsid w:val="21F52495"/>
    <w:rsid w:val="22121299"/>
    <w:rsid w:val="222007D8"/>
    <w:rsid w:val="22266AF2"/>
    <w:rsid w:val="222B4109"/>
    <w:rsid w:val="22356D36"/>
    <w:rsid w:val="225C42C2"/>
    <w:rsid w:val="226E2973"/>
    <w:rsid w:val="226F2247"/>
    <w:rsid w:val="22AF6AE8"/>
    <w:rsid w:val="22C32D7D"/>
    <w:rsid w:val="22CA1B74"/>
    <w:rsid w:val="231D7EF5"/>
    <w:rsid w:val="232E062B"/>
    <w:rsid w:val="2378337E"/>
    <w:rsid w:val="238C0BD7"/>
    <w:rsid w:val="23B95E70"/>
    <w:rsid w:val="23ED3D6C"/>
    <w:rsid w:val="23FC435C"/>
    <w:rsid w:val="24101808"/>
    <w:rsid w:val="242B03F0"/>
    <w:rsid w:val="244456C7"/>
    <w:rsid w:val="244A2F6C"/>
    <w:rsid w:val="24727DCD"/>
    <w:rsid w:val="24861ACA"/>
    <w:rsid w:val="24AE086E"/>
    <w:rsid w:val="24AF2DCF"/>
    <w:rsid w:val="24E16D01"/>
    <w:rsid w:val="250848CE"/>
    <w:rsid w:val="251610A0"/>
    <w:rsid w:val="25441769"/>
    <w:rsid w:val="255927A0"/>
    <w:rsid w:val="258C3110"/>
    <w:rsid w:val="25916979"/>
    <w:rsid w:val="259A3A7F"/>
    <w:rsid w:val="259C1FA0"/>
    <w:rsid w:val="25B61F3B"/>
    <w:rsid w:val="25C354A0"/>
    <w:rsid w:val="25CB5C09"/>
    <w:rsid w:val="2613738E"/>
    <w:rsid w:val="26170C2C"/>
    <w:rsid w:val="26284BE7"/>
    <w:rsid w:val="26487037"/>
    <w:rsid w:val="26742C26"/>
    <w:rsid w:val="26844111"/>
    <w:rsid w:val="26AC77E1"/>
    <w:rsid w:val="26BE19EF"/>
    <w:rsid w:val="26E44A40"/>
    <w:rsid w:val="26F66678"/>
    <w:rsid w:val="27003DB6"/>
    <w:rsid w:val="2707408F"/>
    <w:rsid w:val="270E3812"/>
    <w:rsid w:val="271B299E"/>
    <w:rsid w:val="274C2B57"/>
    <w:rsid w:val="275571BE"/>
    <w:rsid w:val="276E6F72"/>
    <w:rsid w:val="279F537D"/>
    <w:rsid w:val="27E56B08"/>
    <w:rsid w:val="27F51441"/>
    <w:rsid w:val="27FA6A57"/>
    <w:rsid w:val="281921C7"/>
    <w:rsid w:val="282B6C11"/>
    <w:rsid w:val="28321D4D"/>
    <w:rsid w:val="283C746E"/>
    <w:rsid w:val="28551EE0"/>
    <w:rsid w:val="286D7229"/>
    <w:rsid w:val="28702875"/>
    <w:rsid w:val="288051AE"/>
    <w:rsid w:val="28AB7D51"/>
    <w:rsid w:val="28B1287C"/>
    <w:rsid w:val="28B5297E"/>
    <w:rsid w:val="28BE7A85"/>
    <w:rsid w:val="28C50E13"/>
    <w:rsid w:val="28CC03F4"/>
    <w:rsid w:val="28CC0DF9"/>
    <w:rsid w:val="28DB0697"/>
    <w:rsid w:val="28DE6BDA"/>
    <w:rsid w:val="2927562A"/>
    <w:rsid w:val="29446C81"/>
    <w:rsid w:val="29453D02"/>
    <w:rsid w:val="29A50C45"/>
    <w:rsid w:val="29B36EBE"/>
    <w:rsid w:val="29BA109E"/>
    <w:rsid w:val="29F86FC6"/>
    <w:rsid w:val="2A074947"/>
    <w:rsid w:val="2A135BAE"/>
    <w:rsid w:val="2A1D07DB"/>
    <w:rsid w:val="2A477137"/>
    <w:rsid w:val="2A88659C"/>
    <w:rsid w:val="2A8B3997"/>
    <w:rsid w:val="2AAB5DE7"/>
    <w:rsid w:val="2ABC6246"/>
    <w:rsid w:val="2AD73080"/>
    <w:rsid w:val="2B0379D1"/>
    <w:rsid w:val="2B253DEB"/>
    <w:rsid w:val="2B3109E2"/>
    <w:rsid w:val="2B404781"/>
    <w:rsid w:val="2B5446D0"/>
    <w:rsid w:val="2B5B15BB"/>
    <w:rsid w:val="2B6F5066"/>
    <w:rsid w:val="2B795EE5"/>
    <w:rsid w:val="2B7A2102"/>
    <w:rsid w:val="2B920D55"/>
    <w:rsid w:val="2B956DFA"/>
    <w:rsid w:val="2BA47406"/>
    <w:rsid w:val="2BA82954"/>
    <w:rsid w:val="2BEC2B5B"/>
    <w:rsid w:val="2BF67536"/>
    <w:rsid w:val="2C02003A"/>
    <w:rsid w:val="2C043A01"/>
    <w:rsid w:val="2C416A03"/>
    <w:rsid w:val="2C673F8F"/>
    <w:rsid w:val="2C8B4122"/>
    <w:rsid w:val="2CA13945"/>
    <w:rsid w:val="2CB1295A"/>
    <w:rsid w:val="2CBB2FF0"/>
    <w:rsid w:val="2CDF7FCA"/>
    <w:rsid w:val="2CF021D7"/>
    <w:rsid w:val="2CF03F85"/>
    <w:rsid w:val="2D534FA0"/>
    <w:rsid w:val="2D67693D"/>
    <w:rsid w:val="2D80355B"/>
    <w:rsid w:val="2D9B2143"/>
    <w:rsid w:val="2DB11966"/>
    <w:rsid w:val="2DFF6B75"/>
    <w:rsid w:val="2E1E4B22"/>
    <w:rsid w:val="2E415BED"/>
    <w:rsid w:val="2E5C3FC8"/>
    <w:rsid w:val="2EB21E3A"/>
    <w:rsid w:val="2EC67693"/>
    <w:rsid w:val="2ED81174"/>
    <w:rsid w:val="2F000DF7"/>
    <w:rsid w:val="2F106B60"/>
    <w:rsid w:val="2F1228D8"/>
    <w:rsid w:val="2F284843"/>
    <w:rsid w:val="2F5F53F2"/>
    <w:rsid w:val="2F5F5F7D"/>
    <w:rsid w:val="2F730230"/>
    <w:rsid w:val="2FB239E4"/>
    <w:rsid w:val="2FCF07C9"/>
    <w:rsid w:val="3029612C"/>
    <w:rsid w:val="30314FE0"/>
    <w:rsid w:val="30336FAA"/>
    <w:rsid w:val="304940D8"/>
    <w:rsid w:val="306171C1"/>
    <w:rsid w:val="306C7963"/>
    <w:rsid w:val="30760C45"/>
    <w:rsid w:val="30D8545C"/>
    <w:rsid w:val="30DA029C"/>
    <w:rsid w:val="30DF0CE5"/>
    <w:rsid w:val="30F93D50"/>
    <w:rsid w:val="3115220C"/>
    <w:rsid w:val="312A56A7"/>
    <w:rsid w:val="3140197F"/>
    <w:rsid w:val="317551AC"/>
    <w:rsid w:val="31833619"/>
    <w:rsid w:val="319B6BB5"/>
    <w:rsid w:val="31A55E14"/>
    <w:rsid w:val="31AA329C"/>
    <w:rsid w:val="31B61C41"/>
    <w:rsid w:val="31C3040E"/>
    <w:rsid w:val="31D9592F"/>
    <w:rsid w:val="31F84007"/>
    <w:rsid w:val="322272D6"/>
    <w:rsid w:val="322C1F03"/>
    <w:rsid w:val="323678C1"/>
    <w:rsid w:val="325A6A70"/>
    <w:rsid w:val="327613D0"/>
    <w:rsid w:val="327F5727"/>
    <w:rsid w:val="328E2276"/>
    <w:rsid w:val="32C24615"/>
    <w:rsid w:val="32D16607"/>
    <w:rsid w:val="32DA54BB"/>
    <w:rsid w:val="330E1609"/>
    <w:rsid w:val="331F3816"/>
    <w:rsid w:val="332E69D0"/>
    <w:rsid w:val="338531C9"/>
    <w:rsid w:val="33A87367"/>
    <w:rsid w:val="33AE5566"/>
    <w:rsid w:val="33C344D3"/>
    <w:rsid w:val="33DC64B2"/>
    <w:rsid w:val="33E74334"/>
    <w:rsid w:val="340551E6"/>
    <w:rsid w:val="34114F72"/>
    <w:rsid w:val="342E3B98"/>
    <w:rsid w:val="3437693D"/>
    <w:rsid w:val="34395B9A"/>
    <w:rsid w:val="34403A44"/>
    <w:rsid w:val="34621C0C"/>
    <w:rsid w:val="346314E0"/>
    <w:rsid w:val="347253F1"/>
    <w:rsid w:val="3492284C"/>
    <w:rsid w:val="34A02734"/>
    <w:rsid w:val="34BD6E42"/>
    <w:rsid w:val="34D83C7C"/>
    <w:rsid w:val="35076310"/>
    <w:rsid w:val="350902DA"/>
    <w:rsid w:val="350D601C"/>
    <w:rsid w:val="358160C2"/>
    <w:rsid w:val="35BC70FA"/>
    <w:rsid w:val="35D73F34"/>
    <w:rsid w:val="35DB7EC8"/>
    <w:rsid w:val="35E054DE"/>
    <w:rsid w:val="35F72828"/>
    <w:rsid w:val="362E5FC5"/>
    <w:rsid w:val="3632560E"/>
    <w:rsid w:val="36455341"/>
    <w:rsid w:val="3666544A"/>
    <w:rsid w:val="36AC53C0"/>
    <w:rsid w:val="36B85B13"/>
    <w:rsid w:val="36CE3589"/>
    <w:rsid w:val="36E81AD8"/>
    <w:rsid w:val="36F17277"/>
    <w:rsid w:val="36FF1994"/>
    <w:rsid w:val="371A4A20"/>
    <w:rsid w:val="37386C54"/>
    <w:rsid w:val="37411FAD"/>
    <w:rsid w:val="374D1B92"/>
    <w:rsid w:val="3750054B"/>
    <w:rsid w:val="37517D16"/>
    <w:rsid w:val="375A6BCB"/>
    <w:rsid w:val="37647A49"/>
    <w:rsid w:val="376B0DD8"/>
    <w:rsid w:val="37977E1F"/>
    <w:rsid w:val="37985945"/>
    <w:rsid w:val="37DA5F5D"/>
    <w:rsid w:val="37EB1F18"/>
    <w:rsid w:val="380B6117"/>
    <w:rsid w:val="381A45AC"/>
    <w:rsid w:val="381F09CA"/>
    <w:rsid w:val="38262F51"/>
    <w:rsid w:val="382D0783"/>
    <w:rsid w:val="38353194"/>
    <w:rsid w:val="38523D46"/>
    <w:rsid w:val="3862042D"/>
    <w:rsid w:val="386C070B"/>
    <w:rsid w:val="387263AD"/>
    <w:rsid w:val="38904AB5"/>
    <w:rsid w:val="389E032A"/>
    <w:rsid w:val="38C509BB"/>
    <w:rsid w:val="38DE55D9"/>
    <w:rsid w:val="38E47094"/>
    <w:rsid w:val="391E4A2F"/>
    <w:rsid w:val="3962620A"/>
    <w:rsid w:val="39706B79"/>
    <w:rsid w:val="398B39B3"/>
    <w:rsid w:val="398D772B"/>
    <w:rsid w:val="39967E2F"/>
    <w:rsid w:val="39D8471E"/>
    <w:rsid w:val="39DD3AE3"/>
    <w:rsid w:val="3A173499"/>
    <w:rsid w:val="3A4F49E1"/>
    <w:rsid w:val="3A881CA1"/>
    <w:rsid w:val="3A9248CD"/>
    <w:rsid w:val="3A9C74FA"/>
    <w:rsid w:val="3A9E3272"/>
    <w:rsid w:val="3AE55345"/>
    <w:rsid w:val="3AF13B97"/>
    <w:rsid w:val="3AF17846"/>
    <w:rsid w:val="3B442589"/>
    <w:rsid w:val="3B602C1D"/>
    <w:rsid w:val="3B806E1C"/>
    <w:rsid w:val="3B820DE6"/>
    <w:rsid w:val="3B822B94"/>
    <w:rsid w:val="3BDA477E"/>
    <w:rsid w:val="3C027831"/>
    <w:rsid w:val="3C0A10A2"/>
    <w:rsid w:val="3C0E2679"/>
    <w:rsid w:val="3C2123AD"/>
    <w:rsid w:val="3C261771"/>
    <w:rsid w:val="3C385DB2"/>
    <w:rsid w:val="3C502C92"/>
    <w:rsid w:val="3CC176EC"/>
    <w:rsid w:val="3CE82ECA"/>
    <w:rsid w:val="3CE95361"/>
    <w:rsid w:val="3CFC627B"/>
    <w:rsid w:val="3D336B96"/>
    <w:rsid w:val="3D4E71D1"/>
    <w:rsid w:val="3D74475E"/>
    <w:rsid w:val="3D7E4426"/>
    <w:rsid w:val="3DA34597"/>
    <w:rsid w:val="3DA60DBB"/>
    <w:rsid w:val="3DB334D8"/>
    <w:rsid w:val="3DBC05DF"/>
    <w:rsid w:val="3DBE20E7"/>
    <w:rsid w:val="3DD11BB1"/>
    <w:rsid w:val="3DF32FC8"/>
    <w:rsid w:val="3DFA0D16"/>
    <w:rsid w:val="3DFF227A"/>
    <w:rsid w:val="3E015FF2"/>
    <w:rsid w:val="3E121833"/>
    <w:rsid w:val="3E2D5039"/>
    <w:rsid w:val="3E52684D"/>
    <w:rsid w:val="3E686071"/>
    <w:rsid w:val="3E691DE9"/>
    <w:rsid w:val="3E815385"/>
    <w:rsid w:val="3E8409D1"/>
    <w:rsid w:val="3E952BDE"/>
    <w:rsid w:val="3EA370A9"/>
    <w:rsid w:val="3EF27302"/>
    <w:rsid w:val="3F2F4DE1"/>
    <w:rsid w:val="3F3423F7"/>
    <w:rsid w:val="3F47212A"/>
    <w:rsid w:val="3F626F64"/>
    <w:rsid w:val="3F7B6278"/>
    <w:rsid w:val="3F84512C"/>
    <w:rsid w:val="3F8844F1"/>
    <w:rsid w:val="3F984734"/>
    <w:rsid w:val="3F9A4950"/>
    <w:rsid w:val="3FA27361"/>
    <w:rsid w:val="4004626D"/>
    <w:rsid w:val="400B13AA"/>
    <w:rsid w:val="400B75FC"/>
    <w:rsid w:val="405C7E57"/>
    <w:rsid w:val="40632F94"/>
    <w:rsid w:val="40C003E6"/>
    <w:rsid w:val="40C1415E"/>
    <w:rsid w:val="40C94DC1"/>
    <w:rsid w:val="40D55514"/>
    <w:rsid w:val="40DB5220"/>
    <w:rsid w:val="40EA11C7"/>
    <w:rsid w:val="40F260C6"/>
    <w:rsid w:val="40FA4F7A"/>
    <w:rsid w:val="41154673"/>
    <w:rsid w:val="41175B2C"/>
    <w:rsid w:val="414A7CB0"/>
    <w:rsid w:val="4162324B"/>
    <w:rsid w:val="41717932"/>
    <w:rsid w:val="418C651A"/>
    <w:rsid w:val="41A23614"/>
    <w:rsid w:val="41B25855"/>
    <w:rsid w:val="41C04416"/>
    <w:rsid w:val="41C061C4"/>
    <w:rsid w:val="41E06866"/>
    <w:rsid w:val="41E2613A"/>
    <w:rsid w:val="41E719A3"/>
    <w:rsid w:val="41F9178E"/>
    <w:rsid w:val="420267DC"/>
    <w:rsid w:val="4205007B"/>
    <w:rsid w:val="42072045"/>
    <w:rsid w:val="420F08E9"/>
    <w:rsid w:val="42134546"/>
    <w:rsid w:val="42165A5C"/>
    <w:rsid w:val="42240501"/>
    <w:rsid w:val="42356146"/>
    <w:rsid w:val="425608D6"/>
    <w:rsid w:val="42925DB2"/>
    <w:rsid w:val="429C09DF"/>
    <w:rsid w:val="42D263AC"/>
    <w:rsid w:val="42DB7E3D"/>
    <w:rsid w:val="4331209F"/>
    <w:rsid w:val="4338699F"/>
    <w:rsid w:val="43421586"/>
    <w:rsid w:val="434A5A97"/>
    <w:rsid w:val="435525A3"/>
    <w:rsid w:val="43B43B06"/>
    <w:rsid w:val="43B65AD0"/>
    <w:rsid w:val="43D16466"/>
    <w:rsid w:val="43E176EB"/>
    <w:rsid w:val="43E268C5"/>
    <w:rsid w:val="43F87E97"/>
    <w:rsid w:val="440E76BA"/>
    <w:rsid w:val="441D16AC"/>
    <w:rsid w:val="4441233C"/>
    <w:rsid w:val="444255B6"/>
    <w:rsid w:val="445D7CFA"/>
    <w:rsid w:val="449927E4"/>
    <w:rsid w:val="449E6DF1"/>
    <w:rsid w:val="44CB1108"/>
    <w:rsid w:val="44E84CF1"/>
    <w:rsid w:val="44FE14DD"/>
    <w:rsid w:val="450D7972"/>
    <w:rsid w:val="451958FB"/>
    <w:rsid w:val="453942C3"/>
    <w:rsid w:val="454315E6"/>
    <w:rsid w:val="45835E86"/>
    <w:rsid w:val="4588524B"/>
    <w:rsid w:val="45B95404"/>
    <w:rsid w:val="45C1250B"/>
    <w:rsid w:val="45CE5353"/>
    <w:rsid w:val="45E32481"/>
    <w:rsid w:val="460D74FE"/>
    <w:rsid w:val="461D3BE5"/>
    <w:rsid w:val="463D4287"/>
    <w:rsid w:val="464E0242"/>
    <w:rsid w:val="4651388E"/>
    <w:rsid w:val="46821C9A"/>
    <w:rsid w:val="46855D68"/>
    <w:rsid w:val="468B666B"/>
    <w:rsid w:val="46EC35B7"/>
    <w:rsid w:val="46F012F9"/>
    <w:rsid w:val="46F03E62"/>
    <w:rsid w:val="46FA3F26"/>
    <w:rsid w:val="46FA5CD4"/>
    <w:rsid w:val="4716395B"/>
    <w:rsid w:val="47273D83"/>
    <w:rsid w:val="473C009B"/>
    <w:rsid w:val="47411B55"/>
    <w:rsid w:val="47431429"/>
    <w:rsid w:val="47705F96"/>
    <w:rsid w:val="478101A3"/>
    <w:rsid w:val="4783216D"/>
    <w:rsid w:val="47976251"/>
    <w:rsid w:val="479B2164"/>
    <w:rsid w:val="47A10846"/>
    <w:rsid w:val="47A45C40"/>
    <w:rsid w:val="48153C8D"/>
    <w:rsid w:val="483376F0"/>
    <w:rsid w:val="483671E0"/>
    <w:rsid w:val="485D651B"/>
    <w:rsid w:val="48677399"/>
    <w:rsid w:val="486F624E"/>
    <w:rsid w:val="48790E7B"/>
    <w:rsid w:val="487D4E0F"/>
    <w:rsid w:val="48897310"/>
    <w:rsid w:val="48955123"/>
    <w:rsid w:val="48D82045"/>
    <w:rsid w:val="48E21116"/>
    <w:rsid w:val="49227764"/>
    <w:rsid w:val="4924528A"/>
    <w:rsid w:val="493F0316"/>
    <w:rsid w:val="496814F6"/>
    <w:rsid w:val="4968786D"/>
    <w:rsid w:val="4981092F"/>
    <w:rsid w:val="49855FD9"/>
    <w:rsid w:val="49A5461D"/>
    <w:rsid w:val="49C12AD9"/>
    <w:rsid w:val="49E8275C"/>
    <w:rsid w:val="49F96717"/>
    <w:rsid w:val="4A086E2D"/>
    <w:rsid w:val="4A4D0811"/>
    <w:rsid w:val="4A677B24"/>
    <w:rsid w:val="4A733A4B"/>
    <w:rsid w:val="4AA743C5"/>
    <w:rsid w:val="4AAC3789"/>
    <w:rsid w:val="4AC9433B"/>
    <w:rsid w:val="4B013980"/>
    <w:rsid w:val="4B2257F9"/>
    <w:rsid w:val="4B5A4F93"/>
    <w:rsid w:val="4B670B02"/>
    <w:rsid w:val="4B6C4CC7"/>
    <w:rsid w:val="4B8509F7"/>
    <w:rsid w:val="4BA3693A"/>
    <w:rsid w:val="4BD42F98"/>
    <w:rsid w:val="4C303711"/>
    <w:rsid w:val="4C6267F5"/>
    <w:rsid w:val="4C803184"/>
    <w:rsid w:val="4CA24E44"/>
    <w:rsid w:val="4CA30BBC"/>
    <w:rsid w:val="4CB66B41"/>
    <w:rsid w:val="4CC4300C"/>
    <w:rsid w:val="4D0553D3"/>
    <w:rsid w:val="4D790479"/>
    <w:rsid w:val="4D8B58D8"/>
    <w:rsid w:val="4DC65AFF"/>
    <w:rsid w:val="4DFC6C41"/>
    <w:rsid w:val="4E1C29D4"/>
    <w:rsid w:val="4E304C49"/>
    <w:rsid w:val="4E3221F7"/>
    <w:rsid w:val="4E4A1E49"/>
    <w:rsid w:val="4E5C54C6"/>
    <w:rsid w:val="4E833714"/>
    <w:rsid w:val="4E8C7B5A"/>
    <w:rsid w:val="4E9D1D67"/>
    <w:rsid w:val="4ECA2430"/>
    <w:rsid w:val="4ECE0172"/>
    <w:rsid w:val="4ED80FF1"/>
    <w:rsid w:val="4EEC23A6"/>
    <w:rsid w:val="4EF15C0F"/>
    <w:rsid w:val="4F2C30EB"/>
    <w:rsid w:val="4FD5108C"/>
    <w:rsid w:val="4FF754A7"/>
    <w:rsid w:val="5004184F"/>
    <w:rsid w:val="50175B49"/>
    <w:rsid w:val="50212524"/>
    <w:rsid w:val="505E1082"/>
    <w:rsid w:val="50927D13"/>
    <w:rsid w:val="5116195C"/>
    <w:rsid w:val="51234079"/>
    <w:rsid w:val="51254295"/>
    <w:rsid w:val="51397964"/>
    <w:rsid w:val="516A7EFA"/>
    <w:rsid w:val="517F7502"/>
    <w:rsid w:val="51907961"/>
    <w:rsid w:val="51A056CA"/>
    <w:rsid w:val="51B86EB8"/>
    <w:rsid w:val="51BF3DA2"/>
    <w:rsid w:val="51D57A6A"/>
    <w:rsid w:val="520E6AD8"/>
    <w:rsid w:val="524A3FB4"/>
    <w:rsid w:val="524E5126"/>
    <w:rsid w:val="525A1D1D"/>
    <w:rsid w:val="52730B44"/>
    <w:rsid w:val="52750905"/>
    <w:rsid w:val="5294086D"/>
    <w:rsid w:val="529E7E5B"/>
    <w:rsid w:val="529F7C39"/>
    <w:rsid w:val="530B6D7D"/>
    <w:rsid w:val="53487DC7"/>
    <w:rsid w:val="534C5B09"/>
    <w:rsid w:val="534F55FA"/>
    <w:rsid w:val="535112B4"/>
    <w:rsid w:val="535350EA"/>
    <w:rsid w:val="535D3873"/>
    <w:rsid w:val="53CE651E"/>
    <w:rsid w:val="53D0673A"/>
    <w:rsid w:val="53E47AF0"/>
    <w:rsid w:val="53F31055"/>
    <w:rsid w:val="53F71F19"/>
    <w:rsid w:val="53F8359B"/>
    <w:rsid w:val="54102FDB"/>
    <w:rsid w:val="542866AE"/>
    <w:rsid w:val="542B1BC3"/>
    <w:rsid w:val="543640C4"/>
    <w:rsid w:val="54505185"/>
    <w:rsid w:val="54506BE0"/>
    <w:rsid w:val="546B1FBF"/>
    <w:rsid w:val="547A48F8"/>
    <w:rsid w:val="54A54B74"/>
    <w:rsid w:val="54B27BEE"/>
    <w:rsid w:val="54C00205"/>
    <w:rsid w:val="54CC252E"/>
    <w:rsid w:val="54D1276A"/>
    <w:rsid w:val="54EF2BF0"/>
    <w:rsid w:val="54F75F49"/>
    <w:rsid w:val="55012924"/>
    <w:rsid w:val="55085A60"/>
    <w:rsid w:val="551162B8"/>
    <w:rsid w:val="551C46A9"/>
    <w:rsid w:val="553D1BAE"/>
    <w:rsid w:val="5540169E"/>
    <w:rsid w:val="55417A05"/>
    <w:rsid w:val="554747DA"/>
    <w:rsid w:val="555A6C79"/>
    <w:rsid w:val="555D5DAC"/>
    <w:rsid w:val="55733821"/>
    <w:rsid w:val="557E7F7B"/>
    <w:rsid w:val="55887B99"/>
    <w:rsid w:val="55943798"/>
    <w:rsid w:val="55A0038E"/>
    <w:rsid w:val="55D6790C"/>
    <w:rsid w:val="56001259"/>
    <w:rsid w:val="5604091D"/>
    <w:rsid w:val="5621327D"/>
    <w:rsid w:val="56466840"/>
    <w:rsid w:val="56692065"/>
    <w:rsid w:val="56867584"/>
    <w:rsid w:val="569A3030"/>
    <w:rsid w:val="56D55E16"/>
    <w:rsid w:val="56F444EE"/>
    <w:rsid w:val="571A1A7B"/>
    <w:rsid w:val="57236B81"/>
    <w:rsid w:val="573A3ECB"/>
    <w:rsid w:val="574C257C"/>
    <w:rsid w:val="575D159C"/>
    <w:rsid w:val="584D65AC"/>
    <w:rsid w:val="585B234B"/>
    <w:rsid w:val="587B2871"/>
    <w:rsid w:val="589C4E3D"/>
    <w:rsid w:val="58CC429A"/>
    <w:rsid w:val="58D901AF"/>
    <w:rsid w:val="58DF2F7C"/>
    <w:rsid w:val="59036C6A"/>
    <w:rsid w:val="59367040"/>
    <w:rsid w:val="5953369E"/>
    <w:rsid w:val="59945B14"/>
    <w:rsid w:val="599C0E6D"/>
    <w:rsid w:val="59B234B4"/>
    <w:rsid w:val="59B44408"/>
    <w:rsid w:val="59D143DE"/>
    <w:rsid w:val="59EE791A"/>
    <w:rsid w:val="59F44805"/>
    <w:rsid w:val="59F64A21"/>
    <w:rsid w:val="5A026F22"/>
    <w:rsid w:val="5A2A46CB"/>
    <w:rsid w:val="5A367AD6"/>
    <w:rsid w:val="5A553389"/>
    <w:rsid w:val="5A9009D2"/>
    <w:rsid w:val="5A955FE8"/>
    <w:rsid w:val="5AC8016B"/>
    <w:rsid w:val="5AD379A2"/>
    <w:rsid w:val="5AF34ABD"/>
    <w:rsid w:val="5AF70A51"/>
    <w:rsid w:val="5B0311A3"/>
    <w:rsid w:val="5B0373F5"/>
    <w:rsid w:val="5B04708C"/>
    <w:rsid w:val="5B435268"/>
    <w:rsid w:val="5B7A511B"/>
    <w:rsid w:val="5B871DD5"/>
    <w:rsid w:val="5BA02E96"/>
    <w:rsid w:val="5BC00E43"/>
    <w:rsid w:val="5BFB1E7B"/>
    <w:rsid w:val="5C013209"/>
    <w:rsid w:val="5C3D6937"/>
    <w:rsid w:val="5C44463B"/>
    <w:rsid w:val="5C69772C"/>
    <w:rsid w:val="5C9014E4"/>
    <w:rsid w:val="5CE943C9"/>
    <w:rsid w:val="5CF80AB0"/>
    <w:rsid w:val="5CFF1E3E"/>
    <w:rsid w:val="5D2C3456"/>
    <w:rsid w:val="5D417D61"/>
    <w:rsid w:val="5D4930BA"/>
    <w:rsid w:val="5D526412"/>
    <w:rsid w:val="5D5F468B"/>
    <w:rsid w:val="5D9702C9"/>
    <w:rsid w:val="5DAC66E6"/>
    <w:rsid w:val="5DC15346"/>
    <w:rsid w:val="5DDE7CA6"/>
    <w:rsid w:val="5DE132F2"/>
    <w:rsid w:val="5DF60DB8"/>
    <w:rsid w:val="5E1216FE"/>
    <w:rsid w:val="5E224037"/>
    <w:rsid w:val="5E3F33F4"/>
    <w:rsid w:val="5E5C0C6D"/>
    <w:rsid w:val="5E602469"/>
    <w:rsid w:val="5E7F4FE5"/>
    <w:rsid w:val="5E866FE0"/>
    <w:rsid w:val="5E8B1BDC"/>
    <w:rsid w:val="5E9860A7"/>
    <w:rsid w:val="5E9B5B97"/>
    <w:rsid w:val="5EA507C4"/>
    <w:rsid w:val="5EBB5C13"/>
    <w:rsid w:val="5EDB41E5"/>
    <w:rsid w:val="5EE412EC"/>
    <w:rsid w:val="5EE54443"/>
    <w:rsid w:val="5EEC5D6C"/>
    <w:rsid w:val="5F2B1321"/>
    <w:rsid w:val="5F322057"/>
    <w:rsid w:val="5F5F4E16"/>
    <w:rsid w:val="5F77638B"/>
    <w:rsid w:val="5F8E3006"/>
    <w:rsid w:val="5F8F74AA"/>
    <w:rsid w:val="5FAA1D8F"/>
    <w:rsid w:val="5FAA6092"/>
    <w:rsid w:val="5FC8476A"/>
    <w:rsid w:val="5FDF3861"/>
    <w:rsid w:val="5FEB0458"/>
    <w:rsid w:val="5FF23595"/>
    <w:rsid w:val="60285208"/>
    <w:rsid w:val="6037369D"/>
    <w:rsid w:val="60651FB9"/>
    <w:rsid w:val="60786190"/>
    <w:rsid w:val="609A698C"/>
    <w:rsid w:val="60C413D5"/>
    <w:rsid w:val="60D333C6"/>
    <w:rsid w:val="61021EFD"/>
    <w:rsid w:val="61083887"/>
    <w:rsid w:val="611C318D"/>
    <w:rsid w:val="612B1454"/>
    <w:rsid w:val="614B38A4"/>
    <w:rsid w:val="617805B6"/>
    <w:rsid w:val="61891BF9"/>
    <w:rsid w:val="61A44D62"/>
    <w:rsid w:val="61D76EE6"/>
    <w:rsid w:val="61E11116"/>
    <w:rsid w:val="6223037D"/>
    <w:rsid w:val="62255EA3"/>
    <w:rsid w:val="623C4F9B"/>
    <w:rsid w:val="6293135F"/>
    <w:rsid w:val="62A01573"/>
    <w:rsid w:val="62A82630"/>
    <w:rsid w:val="62B86D17"/>
    <w:rsid w:val="62BB6808"/>
    <w:rsid w:val="62ED6BAC"/>
    <w:rsid w:val="634B150C"/>
    <w:rsid w:val="634E31D8"/>
    <w:rsid w:val="637F792D"/>
    <w:rsid w:val="638D1F52"/>
    <w:rsid w:val="63AE1EC8"/>
    <w:rsid w:val="63BD0C78"/>
    <w:rsid w:val="63C4349A"/>
    <w:rsid w:val="63D538F9"/>
    <w:rsid w:val="640815D9"/>
    <w:rsid w:val="64124205"/>
    <w:rsid w:val="6416019A"/>
    <w:rsid w:val="643028DD"/>
    <w:rsid w:val="64354398"/>
    <w:rsid w:val="64430863"/>
    <w:rsid w:val="64524F4A"/>
    <w:rsid w:val="64805613"/>
    <w:rsid w:val="64B928D3"/>
    <w:rsid w:val="64C34049"/>
    <w:rsid w:val="64DC257D"/>
    <w:rsid w:val="650A2544"/>
    <w:rsid w:val="650C3EF5"/>
    <w:rsid w:val="650E0E71"/>
    <w:rsid w:val="653C0D25"/>
    <w:rsid w:val="65932CC9"/>
    <w:rsid w:val="65E47E23"/>
    <w:rsid w:val="65FC33BF"/>
    <w:rsid w:val="65FF4C5D"/>
    <w:rsid w:val="66044022"/>
    <w:rsid w:val="660D2ED6"/>
    <w:rsid w:val="661E4D5D"/>
    <w:rsid w:val="6647680A"/>
    <w:rsid w:val="665A1E94"/>
    <w:rsid w:val="667B0788"/>
    <w:rsid w:val="66EA76BB"/>
    <w:rsid w:val="66EB166F"/>
    <w:rsid w:val="673821D5"/>
    <w:rsid w:val="6744501E"/>
    <w:rsid w:val="67446DCC"/>
    <w:rsid w:val="67696832"/>
    <w:rsid w:val="676C5425"/>
    <w:rsid w:val="677D22DE"/>
    <w:rsid w:val="677E1BB2"/>
    <w:rsid w:val="678B49FB"/>
    <w:rsid w:val="67AC671F"/>
    <w:rsid w:val="67D068B1"/>
    <w:rsid w:val="67D5773D"/>
    <w:rsid w:val="67EE31DB"/>
    <w:rsid w:val="67F07B7C"/>
    <w:rsid w:val="68000819"/>
    <w:rsid w:val="68142C42"/>
    <w:rsid w:val="68153AD4"/>
    <w:rsid w:val="68212C69"/>
    <w:rsid w:val="683E1A6D"/>
    <w:rsid w:val="683E7CBF"/>
    <w:rsid w:val="686979DD"/>
    <w:rsid w:val="687C4343"/>
    <w:rsid w:val="688E4077"/>
    <w:rsid w:val="688F051A"/>
    <w:rsid w:val="69272501"/>
    <w:rsid w:val="695B21AB"/>
    <w:rsid w:val="695C17CB"/>
    <w:rsid w:val="69B1626F"/>
    <w:rsid w:val="69CA7330"/>
    <w:rsid w:val="69E76134"/>
    <w:rsid w:val="6A02131C"/>
    <w:rsid w:val="6A1E5873"/>
    <w:rsid w:val="6A22716C"/>
    <w:rsid w:val="6A4E7F61"/>
    <w:rsid w:val="6A7C687C"/>
    <w:rsid w:val="6AE14931"/>
    <w:rsid w:val="6B051CE0"/>
    <w:rsid w:val="6B166CD1"/>
    <w:rsid w:val="6B396460"/>
    <w:rsid w:val="6B4C26F3"/>
    <w:rsid w:val="6B56531F"/>
    <w:rsid w:val="6B59096C"/>
    <w:rsid w:val="6B6A0DCB"/>
    <w:rsid w:val="6B79100E"/>
    <w:rsid w:val="6B90226A"/>
    <w:rsid w:val="6B96571C"/>
    <w:rsid w:val="6BBC5ADA"/>
    <w:rsid w:val="6BC404DB"/>
    <w:rsid w:val="6BDD3C18"/>
    <w:rsid w:val="6C0905E4"/>
    <w:rsid w:val="6C3118E9"/>
    <w:rsid w:val="6C4258A4"/>
    <w:rsid w:val="6C6C00BA"/>
    <w:rsid w:val="6C6D2921"/>
    <w:rsid w:val="6C7C382B"/>
    <w:rsid w:val="6C831C60"/>
    <w:rsid w:val="6C904861"/>
    <w:rsid w:val="6C953C26"/>
    <w:rsid w:val="6CB57E24"/>
    <w:rsid w:val="6CC87B57"/>
    <w:rsid w:val="6CFE17CB"/>
    <w:rsid w:val="6D153134"/>
    <w:rsid w:val="6D154D66"/>
    <w:rsid w:val="6D365409"/>
    <w:rsid w:val="6D392803"/>
    <w:rsid w:val="6D605FE2"/>
    <w:rsid w:val="6D836174"/>
    <w:rsid w:val="6D853C9A"/>
    <w:rsid w:val="6DC742B3"/>
    <w:rsid w:val="6DCF4F15"/>
    <w:rsid w:val="6DDB3069"/>
    <w:rsid w:val="6DFA4688"/>
    <w:rsid w:val="6DFB0400"/>
    <w:rsid w:val="6E093496"/>
    <w:rsid w:val="6E35359F"/>
    <w:rsid w:val="6E360992"/>
    <w:rsid w:val="6E595A1C"/>
    <w:rsid w:val="6E647D53"/>
    <w:rsid w:val="6E8C2049"/>
    <w:rsid w:val="6EA42846"/>
    <w:rsid w:val="6EB74327"/>
    <w:rsid w:val="6EDE7B06"/>
    <w:rsid w:val="6EE6125B"/>
    <w:rsid w:val="6EEF1D13"/>
    <w:rsid w:val="6F0230C8"/>
    <w:rsid w:val="6F143527"/>
    <w:rsid w:val="6F4A5F32"/>
    <w:rsid w:val="6F610982"/>
    <w:rsid w:val="6F6A75EB"/>
    <w:rsid w:val="6F7044D6"/>
    <w:rsid w:val="6F707547"/>
    <w:rsid w:val="6F7264A0"/>
    <w:rsid w:val="6F9E7295"/>
    <w:rsid w:val="6FC84312"/>
    <w:rsid w:val="6FD66A2F"/>
    <w:rsid w:val="702A1E44"/>
    <w:rsid w:val="70453BB5"/>
    <w:rsid w:val="704716DB"/>
    <w:rsid w:val="70893AA1"/>
    <w:rsid w:val="709E6557"/>
    <w:rsid w:val="70A1703D"/>
    <w:rsid w:val="70C96594"/>
    <w:rsid w:val="70E21403"/>
    <w:rsid w:val="70F27898"/>
    <w:rsid w:val="710028BF"/>
    <w:rsid w:val="714E0847"/>
    <w:rsid w:val="71593474"/>
    <w:rsid w:val="71775FF0"/>
    <w:rsid w:val="71A1114C"/>
    <w:rsid w:val="71C31235"/>
    <w:rsid w:val="71F413EE"/>
    <w:rsid w:val="721455EC"/>
    <w:rsid w:val="72203F91"/>
    <w:rsid w:val="72273572"/>
    <w:rsid w:val="7251239D"/>
    <w:rsid w:val="72782157"/>
    <w:rsid w:val="727918F3"/>
    <w:rsid w:val="72CB65F3"/>
    <w:rsid w:val="72E256EB"/>
    <w:rsid w:val="72FF44EF"/>
    <w:rsid w:val="730E1814"/>
    <w:rsid w:val="73117D7E"/>
    <w:rsid w:val="731A2A07"/>
    <w:rsid w:val="732D2E0A"/>
    <w:rsid w:val="73410663"/>
    <w:rsid w:val="737E18B7"/>
    <w:rsid w:val="737F73DD"/>
    <w:rsid w:val="738B18DE"/>
    <w:rsid w:val="738C3594"/>
    <w:rsid w:val="738F7621"/>
    <w:rsid w:val="739E7864"/>
    <w:rsid w:val="73A62BBC"/>
    <w:rsid w:val="73B54A74"/>
    <w:rsid w:val="73ED2599"/>
    <w:rsid w:val="742064CB"/>
    <w:rsid w:val="74534AF2"/>
    <w:rsid w:val="746048BB"/>
    <w:rsid w:val="7460720F"/>
    <w:rsid w:val="74654825"/>
    <w:rsid w:val="7494275B"/>
    <w:rsid w:val="74C07CAE"/>
    <w:rsid w:val="74ED1545"/>
    <w:rsid w:val="74F040EF"/>
    <w:rsid w:val="7521074C"/>
    <w:rsid w:val="75524DAA"/>
    <w:rsid w:val="755F1275"/>
    <w:rsid w:val="756F231B"/>
    <w:rsid w:val="75790588"/>
    <w:rsid w:val="757F1706"/>
    <w:rsid w:val="760342F6"/>
    <w:rsid w:val="760D2A7F"/>
    <w:rsid w:val="76282E88"/>
    <w:rsid w:val="762A1882"/>
    <w:rsid w:val="763501BA"/>
    <w:rsid w:val="763C5112"/>
    <w:rsid w:val="767A42B3"/>
    <w:rsid w:val="767B20DE"/>
    <w:rsid w:val="76BE0820"/>
    <w:rsid w:val="76BE1FCB"/>
    <w:rsid w:val="76C84BF7"/>
    <w:rsid w:val="76EC08E6"/>
    <w:rsid w:val="770514C1"/>
    <w:rsid w:val="772B3B04"/>
    <w:rsid w:val="77381D7D"/>
    <w:rsid w:val="7771674C"/>
    <w:rsid w:val="77732DB5"/>
    <w:rsid w:val="7789082B"/>
    <w:rsid w:val="779E42D6"/>
    <w:rsid w:val="77B27D81"/>
    <w:rsid w:val="77C67389"/>
    <w:rsid w:val="77F739E6"/>
    <w:rsid w:val="7800012D"/>
    <w:rsid w:val="780F68F1"/>
    <w:rsid w:val="784E7D76"/>
    <w:rsid w:val="78547BC3"/>
    <w:rsid w:val="78591FAB"/>
    <w:rsid w:val="7879089F"/>
    <w:rsid w:val="7883171E"/>
    <w:rsid w:val="788C28DA"/>
    <w:rsid w:val="789254BD"/>
    <w:rsid w:val="78C22246"/>
    <w:rsid w:val="78CF4963"/>
    <w:rsid w:val="78D33235"/>
    <w:rsid w:val="78D41F79"/>
    <w:rsid w:val="78FC7CE1"/>
    <w:rsid w:val="78FD327E"/>
    <w:rsid w:val="79200D1B"/>
    <w:rsid w:val="793622EC"/>
    <w:rsid w:val="79445CE0"/>
    <w:rsid w:val="794E3ADA"/>
    <w:rsid w:val="795409C4"/>
    <w:rsid w:val="79621333"/>
    <w:rsid w:val="79A74F98"/>
    <w:rsid w:val="79DC2E94"/>
    <w:rsid w:val="79F44681"/>
    <w:rsid w:val="79F6735E"/>
    <w:rsid w:val="79F82F36"/>
    <w:rsid w:val="7A457362"/>
    <w:rsid w:val="7A462A03"/>
    <w:rsid w:val="7A89720F"/>
    <w:rsid w:val="7AD46261"/>
    <w:rsid w:val="7AD87AFF"/>
    <w:rsid w:val="7AF75AAB"/>
    <w:rsid w:val="7B1228E5"/>
    <w:rsid w:val="7B1448AF"/>
    <w:rsid w:val="7B147CD1"/>
    <w:rsid w:val="7B193441"/>
    <w:rsid w:val="7B242D44"/>
    <w:rsid w:val="7B3311D9"/>
    <w:rsid w:val="7B712497"/>
    <w:rsid w:val="7BB8348D"/>
    <w:rsid w:val="7BCE48E8"/>
    <w:rsid w:val="7BDD1145"/>
    <w:rsid w:val="7C0E1E2A"/>
    <w:rsid w:val="7C3F770A"/>
    <w:rsid w:val="7C574A54"/>
    <w:rsid w:val="7C7B2E38"/>
    <w:rsid w:val="7CA20833"/>
    <w:rsid w:val="7CB71996"/>
    <w:rsid w:val="7CBB1486"/>
    <w:rsid w:val="7CDE5175"/>
    <w:rsid w:val="7CF76237"/>
    <w:rsid w:val="7CFE5817"/>
    <w:rsid w:val="7D641B1E"/>
    <w:rsid w:val="7D87580C"/>
    <w:rsid w:val="7DCF0C59"/>
    <w:rsid w:val="7DDF7E84"/>
    <w:rsid w:val="7DFC1D56"/>
    <w:rsid w:val="7E36681D"/>
    <w:rsid w:val="7E3808B5"/>
    <w:rsid w:val="7E7E406C"/>
    <w:rsid w:val="7E9F26E2"/>
    <w:rsid w:val="7EC86F76"/>
    <w:rsid w:val="7EDC1B88"/>
    <w:rsid w:val="7EE0428F"/>
    <w:rsid w:val="7EEA0E80"/>
    <w:rsid w:val="7EEF71C5"/>
    <w:rsid w:val="7EFA74FF"/>
    <w:rsid w:val="7F0D1E4F"/>
    <w:rsid w:val="7F453289"/>
    <w:rsid w:val="7F4C286A"/>
    <w:rsid w:val="7F842003"/>
    <w:rsid w:val="7F9D30C5"/>
    <w:rsid w:val="7FBA3C77"/>
    <w:rsid w:val="7FF02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6"/>
    <w:basedOn w:val="1"/>
    <w:next w:val="5"/>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39"/>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99"/>
    <w:rPr>
      <w:rFonts w:ascii="宋体" w:hAnsi="Courier New"/>
      <w:szCs w:val="20"/>
    </w:rPr>
  </w:style>
  <w:style w:type="paragraph" w:styleId="11">
    <w:name w:val="Balloon Text"/>
    <w:basedOn w:val="1"/>
    <w:link w:val="38"/>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semiHidden/>
    <w:qFormat/>
    <w:uiPriority w:val="0"/>
    <w:rPr>
      <w:sz w:val="24"/>
    </w:rPr>
  </w:style>
  <w:style w:type="paragraph" w:styleId="15">
    <w:name w:val="Body Text Indent 3"/>
    <w:basedOn w:val="1"/>
    <w:qFormat/>
    <w:uiPriority w:val="0"/>
    <w:pPr>
      <w:spacing w:after="120"/>
      <w:ind w:left="420" w:leftChars="200"/>
    </w:pPr>
    <w:rPr>
      <w:kern w:val="0"/>
      <w:sz w:val="16"/>
      <w:szCs w:val="16"/>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6"/>
    <w:next w:val="6"/>
    <w:link w:val="40"/>
    <w:qFormat/>
    <w:uiPriority w:val="0"/>
    <w:rPr>
      <w:b/>
      <w:bCs/>
    </w:rPr>
  </w:style>
  <w:style w:type="paragraph" w:styleId="18">
    <w:name w:val="Body Text First Indent"/>
    <w:basedOn w:val="7"/>
    <w:qFormat/>
    <w:uiPriority w:val="0"/>
    <w:pPr>
      <w:spacing w:after="120"/>
      <w:ind w:firstLine="420" w:firstLineChars="100"/>
    </w:pPr>
    <w:rPr>
      <w:rFonts w:ascii="Times New Roman" w:eastAsia="宋体"/>
      <w:szCs w:val="24"/>
    </w:rPr>
  </w:style>
  <w:style w:type="paragraph" w:styleId="19">
    <w:name w:val="Body Text First Indent 2"/>
    <w:basedOn w:val="8"/>
    <w:next w:val="15"/>
    <w:unhideWhenUsed/>
    <w:qFormat/>
    <w:uiPriority w:val="99"/>
    <w:pPr>
      <w:spacing w:after="120"/>
      <w:ind w:left="420" w:leftChars="200" w:firstLine="420" w:firstLineChars="200"/>
    </w:pPr>
    <w:rPr>
      <w:kern w:val="2"/>
      <w:sz w:val="21"/>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ascii="monospace" w:hAnsi="monospace" w:eastAsia="monospace" w:cs="monospace"/>
      <w:sz w:val="20"/>
    </w:rPr>
  </w:style>
  <w:style w:type="character" w:styleId="31">
    <w:name w:val="annotation reference"/>
    <w:basedOn w:val="22"/>
    <w:qFormat/>
    <w:uiPriority w:val="0"/>
    <w:rPr>
      <w:sz w:val="21"/>
      <w:szCs w:val="21"/>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纯文本2"/>
    <w:basedOn w:val="1"/>
    <w:qFormat/>
    <w:uiPriority w:val="0"/>
    <w:rPr>
      <w:rFonts w:ascii="宋体" w:hAnsi="Courier New"/>
      <w:sz w:val="28"/>
    </w:rPr>
  </w:style>
  <w:style w:type="character" w:customStyle="1" w:styleId="38">
    <w:name w:val="批注框文本 字符"/>
    <w:basedOn w:val="22"/>
    <w:link w:val="11"/>
    <w:qFormat/>
    <w:uiPriority w:val="0"/>
    <w:rPr>
      <w:kern w:val="2"/>
      <w:sz w:val="18"/>
      <w:szCs w:val="18"/>
    </w:rPr>
  </w:style>
  <w:style w:type="character" w:customStyle="1" w:styleId="39">
    <w:name w:val="批注文字 字符"/>
    <w:basedOn w:val="22"/>
    <w:link w:val="6"/>
    <w:qFormat/>
    <w:uiPriority w:val="0"/>
    <w:rPr>
      <w:kern w:val="2"/>
      <w:sz w:val="21"/>
      <w:szCs w:val="24"/>
    </w:rPr>
  </w:style>
  <w:style w:type="character" w:customStyle="1" w:styleId="40">
    <w:name w:val="批注主题 字符"/>
    <w:basedOn w:val="39"/>
    <w:link w:val="17"/>
    <w:qFormat/>
    <w:uiPriority w:val="0"/>
    <w:rPr>
      <w:b/>
      <w:bCs/>
      <w:kern w:val="2"/>
      <w:sz w:val="21"/>
      <w:szCs w:val="24"/>
    </w:r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标题 2 字符"/>
    <w:link w:val="2"/>
    <w:qFormat/>
    <w:uiPriority w:val="0"/>
    <w:rPr>
      <w:rFonts w:ascii="Arial" w:hAnsi="Arial" w:eastAsia="黑体"/>
      <w:b/>
      <w:bCs/>
      <w:kern w:val="2"/>
      <w:sz w:val="32"/>
      <w:szCs w:val="32"/>
    </w:rPr>
  </w:style>
  <w:style w:type="character" w:customStyle="1" w:styleId="43">
    <w:name w:val="first-child"/>
    <w:basedOn w:val="22"/>
    <w:qFormat/>
    <w:uiPriority w:val="0"/>
  </w:style>
  <w:style w:type="character" w:customStyle="1" w:styleId="44">
    <w:name w:val="hover3"/>
    <w:basedOn w:val="22"/>
    <w:qFormat/>
    <w:uiPriority w:val="0"/>
    <w:rPr>
      <w:color w:val="FFFFFF"/>
    </w:rPr>
  </w:style>
  <w:style w:type="character" w:customStyle="1" w:styleId="45">
    <w:name w:val="hover4"/>
    <w:basedOn w:val="22"/>
    <w:qFormat/>
    <w:uiPriority w:val="0"/>
    <w:rPr>
      <w:color w:val="5FB878"/>
    </w:rPr>
  </w:style>
  <w:style w:type="character" w:customStyle="1" w:styleId="46">
    <w:name w:val="hover5"/>
    <w:basedOn w:val="22"/>
    <w:qFormat/>
    <w:uiPriority w:val="0"/>
    <w:rPr>
      <w:color w:val="5FB878"/>
    </w:rPr>
  </w:style>
  <w:style w:type="character" w:customStyle="1" w:styleId="47">
    <w:name w:val="layui-this2"/>
    <w:basedOn w:val="22"/>
    <w:qFormat/>
    <w:uiPriority w:val="0"/>
    <w:rPr>
      <w:bdr w:val="single" w:color="EEEEEE" w:sz="4" w:space="0"/>
      <w:shd w:val="clear" w:fill="FFFFFF"/>
    </w:rPr>
  </w:style>
  <w:style w:type="character" w:customStyle="1" w:styleId="48">
    <w:name w:val="layui-this"/>
    <w:basedOn w:val="22"/>
    <w:qFormat/>
    <w:uiPriority w:val="0"/>
    <w:rPr>
      <w:bdr w:val="single" w:color="EEEEEE" w:sz="4" w:space="0"/>
      <w:shd w:val="clear" w:fill="FFFFFF"/>
    </w:rPr>
  </w:style>
  <w:style w:type="paragraph" w:customStyle="1" w:styleId="49">
    <w:name w:val="Table Text"/>
    <w:basedOn w:val="1"/>
    <w:semiHidden/>
    <w:qFormat/>
    <w:uiPriority w:val="0"/>
    <w:rPr>
      <w:rFonts w:ascii="宋体" w:hAnsi="宋体" w:eastAsia="宋体" w:cs="宋体"/>
      <w:sz w:val="31"/>
      <w:szCs w:val="31"/>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Paragraph"/>
    <w:basedOn w:val="1"/>
    <w:autoRedefine/>
    <w:qFormat/>
    <w:uiPriority w:val="1"/>
    <w:rPr>
      <w:rFonts w:ascii="Noto Sans Mono CJK JP Regular" w:hAnsi="Noto Sans Mono CJK JP Regular" w:eastAsia="Noto Sans Mono CJK JP Regular" w:cs="Noto Sans Mono CJK JP Regular"/>
    </w:rPr>
  </w:style>
  <w:style w:type="paragraph" w:customStyle="1" w:styleId="52">
    <w:name w:val="列出段落4"/>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47c90009-40ee-4a78-ad17-b11d98170e2d</errorID>
      <errorWord>1、</errorWord>
      <group>L1_Format</group>
      <groupName>格式问题</groupName>
      <ability>L2_Ordinal</ability>
      <abilityName>序号格式</abilityName>
      <candidateList>
        <item>1.</item>
      </candidateList>
      <explain>当前序号格式不规范，建议修改为规范格式[1.]。</explain>
      <paraID>78E30DA0</paraID>
      <start>0</start>
      <end>2</end>
      <status>unmodified</status>
      <modifiedWord/>
      <trackRevisions>false</trackRevisions>
    </reviewItem>
    <reviewItem>
      <errorID>88fc0675-a327-4c95-9526-a2272cc1d5d3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1536CAAD</paraID>
      <start>0</start>
      <end>2</end>
      <status>unmodified</status>
      <modifiedWord/>
      <trackRevisions>false</trackRevisions>
    </reviewItem>
    <reviewItem>
      <errorID>283c270f-3402-401d-b83a-bc79bc7a661e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11502FF6</paraID>
      <start>0</start>
      <end>2</end>
      <status>unmodified</status>
      <modifiedWord/>
      <trackRevisions>false</trackRevisions>
    </reviewItem>
    <reviewItem>
      <errorID>c456ad1d-b7ea-4f6e-9da1-2c14c0e815c7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7D9D8880</paraID>
      <start>0</start>
      <end>2</end>
      <status>unmodified</status>
      <modifiedWord/>
      <trackRevisions>false</trackRevisions>
    </reviewItem>
    <reviewItem>
      <errorID>5c45214b-165a-4b71-9a6b-8bb90a4da657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6B54711C</paraID>
      <start>0</start>
      <end>2</end>
      <status>unmodified</status>
      <modifiedWord/>
      <trackRevisions>false</trackRevisions>
    </reviewItem>
    <reviewItem>
      <errorID>ad180892-2506-4507-ab23-c0df40b2ba12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3D7CE746</paraID>
      <start>0</start>
      <end>2</end>
      <status>unmodified</status>
      <modifiedWord/>
      <trackRevisions>false</trackRevisions>
    </reviewItem>
    <reviewItem>
      <errorID>5ee8597b-e21b-4f34-9055-b2e9e6061045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1CCDB242</paraID>
      <start>0</start>
      <end>2</end>
      <status>unmodified</status>
      <modifiedWord/>
      <trackRevisions>false</trackRevisions>
    </reviewItem>
    <reviewItem>
      <errorID>0d66dcb5-ef8a-4e20-8d1b-b175997b19e5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4F0C0A58</paraID>
      <start>0</start>
      <end>2</end>
      <status>unmodified</status>
      <modifiedWord/>
      <trackRevisions>false</trackRevisions>
    </reviewItem>
    <reviewItem>
      <errorID>c808ca67-e3e5-45a7-8cc7-315eb05870a6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644405F9</paraID>
      <start>0</start>
      <end>2</end>
      <status>unmodified</status>
      <modifiedWord/>
      <trackRevisions>false</trackRevisions>
    </reviewItem>
    <reviewItem>
      <errorID>aaa3e11f-77df-421f-beb7-c3b4bcc27883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54ED0EEE</paraID>
      <start>0</start>
      <end>2</end>
      <status>unmodified</status>
      <modifiedWord/>
      <trackRevisions>false</trackRevisions>
    </reviewItem>
    <reviewItem>
      <errorID>0c8c6f97-4cca-42f0-b11f-ffdc4f72998c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6A9302D1</paraID>
      <start>0</start>
      <end>2</end>
      <status>unmodified</status>
      <modifiedWord/>
      <trackRevisions>false</trackRevisions>
    </reviewItem>
    <reviewItem>
      <errorID>a5128f79-8097-4ad9-9849-d94c2a066538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343870</paraID>
      <start>0</start>
      <end>2</end>
      <status>unmodified</status>
      <modifiedWord/>
      <trackRevisions>false</trackRevisions>
    </reviewItem>
    <reviewItem>
      <errorID>65ebfebf-de8f-4d61-896a-ef472d19ae72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3578C40F</paraID>
      <start>0</start>
      <end>2</end>
      <status>unmodified</status>
      <modifiedWord/>
      <trackRevisions>false</trackRevisions>
    </reviewItem>
    <reviewItem>
      <errorID>306416d5-50ca-46d2-b942-3769e93ebb53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5ECC3894</paraID>
      <start>0</start>
      <end>2</end>
      <status>unmodified</status>
      <modifiedWord/>
      <trackRevisions>false</trackRevisions>
    </reviewItem>
    <reviewItem>
      <errorID>db28f4cc-0bf2-4700-9f10-a7501edef25f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78F2E36A</paraID>
      <start>0</start>
      <end>2</end>
      <status>unmodified</status>
      <modifiedWord/>
      <trackRevisions>false</trackRevisions>
    </reviewItem>
    <reviewItem>
      <errorID>c603d9ee-d2bd-4655-b968-bd453f1f1c37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285AD</paraID>
      <start>0</start>
      <end>2</end>
      <status>unmodified</status>
      <modifiedWord/>
      <trackRevisions>false</trackRevisions>
    </reviewItem>
    <reviewItem>
      <errorID>97eb00c2-1270-40fe-9fbc-c1461ecfc325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7F15427E</paraID>
      <start>0</start>
      <end>2</end>
      <status>unmodified</status>
      <modifiedWord/>
      <trackRevisions>false</trackRevisions>
    </reviewItem>
    <reviewItem>
      <errorID>e2c9d93e-9504-4743-a8de-4b627141c67c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1C16AAA4</paraID>
      <start>0</start>
      <end>2</end>
      <status>unmodified</status>
      <modifiedWord/>
      <trackRevisions>false</trackRevisions>
    </reviewItem>
    <reviewItem>
      <errorID>e70d4a45-10b0-4443-9770-af03be365590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622B8782</paraID>
      <start>0</start>
      <end>2</end>
      <status>unmodified</status>
      <modifiedWord/>
      <trackRevisions>false</trackRevisions>
    </reviewItem>
    <reviewItem>
      <errorID>44de6a9e-1e4b-44f2-8217-601b10b3eb33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3DD26A92</paraID>
      <start>0</start>
      <end>2</end>
      <status>unmodified</status>
      <modifiedWord/>
      <trackRevisions>false</trackRevisions>
    </reviewItem>
    <reviewItem>
      <errorID>dac23035-49bd-4c53-84d6-2fb0762ec645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24AEF2E</paraID>
      <start>0</start>
      <end>2</end>
      <status>unmodified</status>
      <modifiedWord/>
      <trackRevisions>false</trackRevisions>
    </reviewItem>
    <reviewItem>
      <errorID>561c3001-3f95-408b-9514-2765be93d3e9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6E442F0E</paraID>
      <start>0</start>
      <end>2</end>
      <status>unmodified</status>
      <modifiedWord/>
      <trackRevisions>false</trackRevisions>
    </reviewItem>
    <reviewItem>
      <errorID>9d69861a-0162-49b5-85c6-396282fc5185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82CF43C</paraID>
      <start>0</start>
      <end>2</end>
      <status>unmodified</status>
      <modifiedWord/>
      <trackRevisions>false</trackRevisions>
    </reviewItem>
    <reviewItem>
      <errorID>7b401b78-0f90-4004-848b-ee1710911ed0</errorID>
      <errorWord>函</errorWord>
      <group>L1_Word</group>
      <groupName>字词问题</groupName>
      <ability>L2_Typo</ability>
      <abilityName>字词错误</abilityName>
      <candidateList>
        <item>函等</item>
      </candidateList>
      <explain/>
      <paraID> 82CF43C</paraID>
      <start>68</start>
      <end>70</end>
      <status>modified</status>
      <modifiedWord>函等</modifiedWord>
      <trackRevisions>false</trackRevisions>
    </reviewItem>
    <reviewItem>
      <errorID>fdd788d7-7669-41f6-9f86-8acff2dcf86b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351155C8</paraID>
      <start>0</start>
      <end>2</end>
      <status>unmodified</status>
      <modifiedWord/>
      <trackRevisions>false</trackRevisions>
    </reviewItem>
    <reviewItem>
      <errorID>69c43ae7-d42e-4180-89ab-5f61a65dc6c5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261C388E</paraID>
      <start>0</start>
      <end>2</end>
      <status>unmodified</status>
      <modifiedWord/>
      <trackRevisions>false</trackRevisions>
    </reviewItem>
    <reviewItem>
      <errorID>56e08e6b-a2dc-48d7-9daa-4ad91a2598e0</errorID>
      <errorWord>其它</errorWord>
      <group>L1_Word</group>
      <groupName>字词问题</groupName>
      <ability>L2_Alias</ability>
      <abilityName>也作/曾用词</abilityName>
      <candidateList>
        <item>其他</item>
      </candidateList>
      <explain>词汇[其它]为不规范表述或旧称，其规范书面表述为[其他]。</explain>
      <paraID> 45410E4</paraID>
      <start>52</start>
      <end>54</end>
      <status>unmodified</status>
      <modifiedWord/>
      <trackRevisions>false</trackRevisions>
    </reviewItem>
    <reviewItem>
      <errorID>e2683a9b-2699-44cd-822a-c49e3d561682</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5045198B</paraID>
      <start>93</start>
      <end>95</end>
      <status>unmodified</status>
      <modifiedWord/>
      <trackRevisions>false</trackRevisions>
    </reviewItem>
    <reviewItem>
      <errorID>5e8b79a0-5bed-40df-bfeb-a57483aac407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32E427EE</paraID>
      <start>0</start>
      <end>2</end>
      <status>unmodified</status>
      <modifiedWord/>
      <trackRevisions>false</trackRevisions>
    </reviewItem>
    <reviewItem>
      <errorID>3061a072-1cc3-45ac-9dd5-19c31ca2c9cd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4B1E6221</paraID>
      <start>0</start>
      <end>2</end>
      <status>unmodified</status>
      <modifiedWord/>
      <trackRevisions>false</trackRevisions>
    </reviewItem>
    <reviewItem>
      <errorID>08dc1a13-a407-4668-b5f7-190a1c6f271a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4B1E6221</paraID>
      <start>55</start>
      <end>57</end>
      <status>unmodified</status>
      <modifiedWord/>
      <trackRevisions>false</trackRevisions>
    </reviewItem>
    <reviewItem>
      <errorID>aa344cbf-7f25-4c40-a4ed-ae48c9301445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7201114E</paraID>
      <start>0</start>
      <end>2</end>
      <status>unmodified</status>
      <modifiedWord/>
      <trackRevisions>false</trackRevisions>
    </reviewItem>
    <reviewItem>
      <errorID>5c6e94ee-7094-46ac-b999-a8a34469a1f4</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2F29ED3F</paraID>
      <start>40</start>
      <end>43</end>
      <status>unmodified</status>
      <modifiedWord/>
      <trackRevisions>false</trackRevisions>
    </reviewItem>
    <reviewItem>
      <errorID>01b831cc-021c-4ae3-9cc7-4d74aa757072</errorID>
      <errorWord>)</errorWord>
      <group>L1_Format</group>
      <groupName>格式问题</groupName>
      <ability>L2_HalfPunc</ability>
      <abilityName>全半角检查</abilityName>
      <candidateList>
        <item>）</item>
      </candidateList>
      <explain>文本全半角错误。</explain>
      <paraID>2F29ED3F</paraID>
      <start>49</start>
      <end>50</end>
      <status>unmodified</status>
      <modifiedWord/>
      <trackRevisions>false</trackRevisions>
    </reviewItem>
    <reviewItem>
      <errorID>c25fc257-3639-4176-b37f-8e48e9687280</errorID>
      <errorWord>定价</errorWord>
      <group>L1_Word</group>
      <groupName>字词问题</groupName>
      <ability>L2_Typo</ability>
      <abilityName>字词错误</abilityName>
      <candidateList>
        <item>价</item>
      </candidateList>
      <explain/>
      <paraID>733EF36B</paraID>
      <start>22</start>
      <end>24</end>
      <status>unmodified</status>
      <modifiedWord/>
      <trackRevisions>false</trackRevisions>
    </reviewItem>
    <reviewItem>
      <errorID>c3331fd3-f68c-4577-ac63-905e06392d1d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4B847A83</paraID>
      <start>0</start>
      <end>2</end>
      <status>unmodified</status>
      <modifiedWord/>
      <trackRevisions>false</trackRevisions>
    </reviewItem>
    <reviewItem>
      <errorID>ee4a284c-75ef-465c-8a75-3f31c8f6f2c7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24FE6930</paraID>
      <start>0</start>
      <end>2</end>
      <status>unmodified</status>
      <modifiedWord/>
      <trackRevisions>false</trackRevisions>
    </reviewItem>
    <reviewItem>
      <errorID>48691cb6-cdac-4e3d-a670-327474fc0924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F6A023A</paraID>
      <start>0</start>
      <end>2</end>
      <status>unmodified</status>
      <modifiedWord/>
      <trackRevisions>false</trackRevisions>
    </reviewItem>
    <reviewItem>
      <errorID>b8daceb3-5de2-4597-9825-ae238e64d28d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5893AA4C</paraID>
      <start>0</start>
      <end>2</end>
      <status>unmodified</status>
      <modifiedWord/>
      <trackRevisions>false</trackRevisions>
    </reviewItem>
    <reviewItem>
      <errorID>99e37c85-1ec7-4019-a1af-f0c75efc1eae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25DD063A</paraID>
      <start>0</start>
      <end>2</end>
      <status>unmodified</status>
      <modifiedWord/>
      <trackRevisions>false</trackRevisions>
    </reviewItem>
    <reviewItem>
      <errorID>c0987d7e-ba6d-4cc6-b9df-a4c3e91bbadf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5F5971D8</paraID>
      <start>0</start>
      <end>2</end>
      <status>unmodified</status>
      <modifiedWord/>
      <trackRevisions>false</trackRevisions>
    </reviewItem>
    <reviewItem>
      <errorID>f6c694ad-ca4d-4280-977e-8b64a5677142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7B620AF5</paraID>
      <start>0</start>
      <end>2</end>
      <status>unmodified</status>
      <modifiedWord/>
      <trackRevisions>false</trackRevisions>
    </reviewItem>
    <reviewItem>
      <errorID>0a22edff-1381-4beb-b1fd-6d023ac3a278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5B976E71</paraID>
      <start>0</start>
      <end>2</end>
      <status>unmodified</status>
      <modifiedWord/>
      <trackRevisions>false</trackRevisions>
    </reviewItem>
    <reviewItem>
      <errorID>5b598647-8ca8-46d9-97ce-843a2d908bde</errorID>
      <errorWord>未有</errorWord>
      <group>L1_Word</group>
      <groupName>字词问题</groupName>
      <ability>L2_Typo</ability>
      <abilityName>字词错误</abilityName>
      <candidateList>
        <item>未</item>
      </candidateList>
      <explain>〈副〉❶没（跟“已”相对）：尚～成年｜健康仍～恢复。❷不：～便｜～敢苟同｜～可厚非。</explain>
      <paraID>5B976E71</paraID>
      <start>159</start>
      <end>161</end>
      <status>unmodified</status>
      <modifiedWord/>
      <trackRevisions>false</trackRevisions>
    </reviewItem>
    <reviewItem>
      <errorID>2b81eda3-b623-4b41-a57b-c331a5260e38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297C3278</paraID>
      <start>0</start>
      <end>2</end>
      <status>unmodified</status>
      <modifiedWord/>
      <trackRevisions>false</trackRevisions>
    </reviewItem>
    <reviewItem>
      <errorID>00f00843-5054-451a-b508-c106babeab58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297C3278</paraID>
      <start>20</start>
      <end>21</end>
      <status>unmodified</status>
      <modifiedWord/>
      <trackRevisions>false</trackRevisions>
    </reviewItem>
    <reviewItem>
      <errorID>f4a2f0e5-29f5-4f66-a123-fec928578ab0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68F8E77F</paraID>
      <start>0</start>
      <end>2</end>
      <status>unmodified</status>
      <modifiedWord/>
      <trackRevisions>false</trackRevisions>
    </reviewItem>
    <reviewItem>
      <errorID>75f0152b-092e-48fd-b9be-5090bbc93a10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3835EAA6</paraID>
      <start>0</start>
      <end>2</end>
      <status>unmodified</status>
      <modifiedWord/>
      <trackRevisions>false</trackRevisions>
    </reviewItem>
    <reviewItem>
      <errorID>350ec943-7bc7-422f-be17-6ce5f495d2c5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26A59AD8</paraID>
      <start>0</start>
      <end>2</end>
      <status>unmodified</status>
      <modifiedWord/>
      <trackRevisions>false</trackRevisions>
    </reviewItem>
    <reviewItem>
      <errorID>cd5c0a9e-085f-4778-8556-3d486ff01f0e</errorID>
      <errorWord>充分考虑到</errorWord>
      <group>L1_Word</group>
      <groupName>字词问题</groupName>
      <ability>L2_Typo</ability>
      <abilityName>字词错误</abilityName>
      <candidateList>
        <item>充分考虑</item>
      </candidateList>
      <explain/>
      <paraID>26A59AD8</paraID>
      <start>73</start>
      <end>78</end>
      <status>unmodified</status>
      <modifiedWord/>
      <trackRevisions>false</trackRevisions>
    </reviewItem>
    <reviewItem>
      <errorID>4aae37d5-a0d8-4f63-b01d-252234543b14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266E78D1</paraID>
      <start>0</start>
      <end>2</end>
      <status>unmodified</status>
      <modifiedWord/>
      <trackRevisions>false</trackRevisions>
    </reviewItem>
    <reviewItem>
      <errorID>9bd8209d-cb19-434e-aae0-5f20c4058a1b</errorID>
      <errorWord>涉及到</errorWord>
      <group>L1_Word</group>
      <groupName>字词问题</groupName>
      <ability>L2_Typo</ability>
      <abilityName>字词错误</abilityName>
      <candidateList>
        <item>涉及</item>
      </candidateList>
      <explain>〈动〉牵涉到；关联到：案子～好几个人｜这个问题～面很广。</explain>
      <paraID>5DEC7256</paraID>
      <start>43</start>
      <end>46</end>
      <status>unmodified</status>
      <modifiedWord/>
      <trackRevisions>false</trackRevisions>
    </reviewItem>
    <reviewItem>
      <errorID>59767610-2172-4d3c-97bb-7916fe097046</errorID>
      <errorWord>对应</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3C95FB99</paraID>
      <start>8</start>
      <end>10</end>
      <status>unmodified</status>
      <modifiedWord/>
      <trackRevisions>false</trackRevisions>
    </reviewItem>
    <reviewItem>
      <errorID>dbf67cd5-cff5-49cf-95c0-83d445fd4191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4C6A2454</paraID>
      <start>0</start>
      <end>3</end>
      <status>unmodified</status>
      <modifiedWord/>
      <trackRevisions>false</trackRevisions>
    </reviewItem>
    <reviewItem>
      <errorID>f6c27544-3a92-492a-a0fc-f8f5e72c1ded</errorID>
      <errorWord>(</errorWord>
      <group>L1_Format</group>
      <groupName>格式问题</groupName>
      <ability>L2_HalfPunc</ability>
      <abilityName>全半角检查</abilityName>
      <candidateList>
        <item>（</item>
      </candidateList>
      <explain>文本全半角错误。</explain>
      <paraID>4C6A2454</paraID>
      <start>33</start>
      <end>34</end>
      <status>unmodified</status>
      <modifiedWord/>
      <trackRevisions>false</trackRevisions>
    </reviewItem>
    <reviewItem>
      <errorID>b3ed7c8a-75d1-4562-ab10-50204812340c</errorID>
      <errorWord>)</errorWord>
      <group>L1_Format</group>
      <groupName>格式问题</groupName>
      <ability>L2_HalfPunc</ability>
      <abilityName>全半角检查</abilityName>
      <candidateList>
        <item>）</item>
      </candidateList>
      <explain>文本全半角错误。</explain>
      <paraID>4C6A2454</paraID>
      <start>35</start>
      <end>36</end>
      <status>unmodified</status>
      <modifiedWord/>
      <trackRevisions>false</trackRevisions>
    </reviewItem>
    <reviewItem>
      <errorID>f64bbee1-b6ba-4ae7-8687-c3f26115ba8b</errorID>
      <errorWord>(</errorWord>
      <group>L1_Format</group>
      <groupName>格式问题</groupName>
      <ability>L2_HalfPunc</ability>
      <abilityName>全半角检查</abilityName>
      <candidateList>
        <item>（</item>
      </candidateList>
      <explain>文本全半角错误。</explain>
      <paraID>4C6A2454</paraID>
      <start>43</start>
      <end>44</end>
      <status>unmodified</status>
      <modifiedWord/>
      <trackRevisions>false</trackRevisions>
    </reviewItem>
    <reviewItem>
      <errorID>b88105a2-b0e7-46d7-8dd2-307b91ff600d</errorID>
      <errorWord>)</errorWord>
      <group>L1_Format</group>
      <groupName>格式问题</groupName>
      <ability>L2_HalfPunc</ability>
      <abilityName>全半角检查</abilityName>
      <candidateList>
        <item>）</item>
      </candidateList>
      <explain>文本全半角错误。</explain>
      <paraID>4C6A2454</paraID>
      <start>52</start>
      <end>53</end>
      <status>unmodified</status>
      <modifiedWord/>
      <trackRevisions>false</trackRevisions>
    </reviewItem>
    <reviewItem>
      <errorID>41c42943-92af-4f99-9403-7cd06b038abd</errorID>
      <errorWord>(</errorWord>
      <group>L1_Format</group>
      <groupName>格式问题</groupName>
      <ability>L2_HalfPunc</ability>
      <abilityName>全半角检查</abilityName>
      <candidateList>
        <item>（</item>
      </candidateList>
      <explain>文本全半角错误。</explain>
      <paraID>4C6A2454</paraID>
      <start>62</start>
      <end>63</end>
      <status>unmodified</status>
      <modifiedWord/>
      <trackRevisions>false</trackRevisions>
    </reviewItem>
    <reviewItem>
      <errorID>edcb0c4b-8027-44c9-9877-1628e7998849</errorID>
      <errorWord>)</errorWord>
      <group>L1_Format</group>
      <groupName>格式问题</groupName>
      <ability>L2_HalfPunc</ability>
      <abilityName>全半角检查</abilityName>
      <candidateList>
        <item>）</item>
      </candidateList>
      <explain>文本全半角错误。</explain>
      <paraID>4C6A2454</paraID>
      <start>68</start>
      <end>69</end>
      <status>unmodified</status>
      <modifiedWord/>
      <trackRevisions>false</trackRevisions>
    </reviewItem>
    <reviewItem>
      <errorID>15eff595-2b1a-48c3-8a61-43d24ac44631</errorID>
      <errorWord>(</errorWord>
      <group>L1_Format</group>
      <groupName>格式问题</groupName>
      <ability>L2_HalfPunc</ability>
      <abilityName>全半角检查</abilityName>
      <candidateList>
        <item>（</item>
      </candidateList>
      <explain>文本全半角错误。</explain>
      <paraID>4C6A2454</paraID>
      <start>78</start>
      <end>79</end>
      <status>unmodified</status>
      <modifiedWord/>
      <trackRevisions>false</trackRevisions>
    </reviewItem>
    <reviewItem>
      <errorID>d8e1ca82-d49c-4217-a05e-63cb2bd13006</errorID>
      <errorWord>)</errorWord>
      <group>L1_Format</group>
      <groupName>格式问题</groupName>
      <ability>L2_HalfPunc</ability>
      <abilityName>全半角检查</abilityName>
      <candidateList>
        <item>）</item>
      </candidateList>
      <explain>文本全半角错误。</explain>
      <paraID>4C6A2454</paraID>
      <start>80</start>
      <end>81</end>
      <status>unmodified</status>
      <modifiedWord/>
      <trackRevisions>false</trackRevisions>
    </reviewItem>
    <reviewItem>
      <errorID>719d79c1-b39d-46dd-be89-4a356c76580e</errorID>
      <errorWord>(</errorWord>
      <group>L1_Format</group>
      <groupName>格式问题</groupName>
      <ability>L2_HalfPunc</ability>
      <abilityName>全半角检查</abilityName>
      <candidateList>
        <item>（</item>
      </candidateList>
      <explain>文本全半角错误。</explain>
      <paraID>4C6A2454</paraID>
      <start>110</start>
      <end>111</end>
      <status>unmodified</status>
      <modifiedWord/>
      <trackRevisions>false</trackRevisions>
    </reviewItem>
    <reviewItem>
      <errorID>9a8f7a59-185a-419c-9420-8e61f1a87664</errorID>
      <errorWord>)</errorWord>
      <group>L1_Format</group>
      <groupName>格式问题</groupName>
      <ability>L2_HalfPunc</ability>
      <abilityName>全半角检查</abilityName>
      <candidateList>
        <item>）</item>
      </candidateList>
      <explain>文本全半角错误。</explain>
      <paraID>4C6A2454</paraID>
      <start>112</start>
      <end>113</end>
      <status>unmodified</status>
      <modifiedWord/>
      <trackRevisions>false</trackRevisions>
    </reviewItem>
    <reviewItem>
      <errorID>17739c0b-1957-4603-bb30-746d6339ffef</errorID>
      <errorWord>(</errorWord>
      <group>L1_Format</group>
      <groupName>格式问题</groupName>
      <ability>L2_HalfPunc</ability>
      <abilityName>全半角检查</abilityName>
      <candidateList>
        <item>（</item>
      </candidateList>
      <explain>文本全半角错误。</explain>
      <paraID>4C6A2454</paraID>
      <start>133</start>
      <end>134</end>
      <status>unmodified</status>
      <modifiedWord/>
      <trackRevisions>false</trackRevisions>
    </reviewItem>
    <reviewItem>
      <errorID>b7f08787-0506-4a22-bf7e-a6cb094194e9</errorID>
      <errorWord>)</errorWord>
      <group>L1_Format</group>
      <groupName>格式问题</groupName>
      <ability>L2_HalfPunc</ability>
      <abilityName>全半角检查</abilityName>
      <candidateList>
        <item>）</item>
      </candidateList>
      <explain>文本全半角错误。</explain>
      <paraID>4C6A2454</paraID>
      <start>135</start>
      <end>136</end>
      <status>unmodified</status>
      <modifiedWord/>
      <trackRevisions>false</trackRevisions>
    </reviewItem>
    <reviewItem>
      <errorID>a80298ef-9ffc-407e-a216-378f7b6ddb92</errorID>
      <errorWord>:</errorWord>
      <group>L1_Format</group>
      <groupName>格式问题</groupName>
      <ability>L2_HalfPunc</ability>
      <abilityName>全半角检查</abilityName>
      <candidateList>
        <item>：</item>
      </candidateList>
      <explain>文本全半角错误。</explain>
      <paraID>4C6A2454</paraID>
      <start>138</start>
      <end>139</end>
      <status>unmodified</status>
      <modifiedWord/>
      <trackRevisions>false</trackRevisions>
    </reviewItem>
    <reviewItem>
      <errorID>52abc768-3f18-4a33-b8f6-1eaa0ea9008a</errorID>
      <errorWord>;</errorWord>
      <group>L1_Format</group>
      <groupName>格式问题</groupName>
      <ability>L2_HalfPunc</ability>
      <abilityName>全半角检查</abilityName>
      <candidateList>
        <item>；</item>
      </candidateList>
      <explain>文本全半角错误。</explain>
      <paraID>4C6A2454</paraID>
      <start>161</start>
      <end>162</end>
      <status>unmodified</status>
      <modifiedWord/>
      <trackRevisions>false</trackRevisions>
    </reviewItem>
    <reviewItem>
      <errorID>f94c9e5b-0677-4120-8b31-08f874554bca</errorID>
      <errorWord>(</errorWord>
      <group>L1_Format</group>
      <groupName>格式问题</groupName>
      <ability>L2_HalfPunc</ability>
      <abilityName>全半角检查</abilityName>
      <candidateList>
        <item>（</item>
      </candidateList>
      <explain>文本全半角错误。</explain>
      <paraID>4C6A2454</paraID>
      <start>175</start>
      <end>176</end>
      <status>unmodified</status>
      <modifiedWord/>
      <trackRevisions>false</trackRevisions>
    </reviewItem>
    <reviewItem>
      <errorID>e0adf289-5151-45cb-913f-824061b53a58</errorID>
      <errorWord>)</errorWord>
      <group>L1_Format</group>
      <groupName>格式问题</groupName>
      <ability>L2_HalfPunc</ability>
      <abilityName>全半角检查</abilityName>
      <candidateList>
        <item>）</item>
      </candidateList>
      <explain>文本全半角错误。</explain>
      <paraID>4C6A2454</paraID>
      <start>177</start>
      <end>178</end>
      <status>unmodified</status>
      <modifiedWord/>
      <trackRevisions>false</trackRevisions>
    </reviewItem>
    <reviewItem>
      <errorID>7cf686b2-ec8f-4552-a5cb-0e42f25c471a</errorID>
      <errorWord>(</errorWord>
      <group>L1_Format</group>
      <groupName>格式问题</groupName>
      <ability>L2_HalfPunc</ability>
      <abilityName>全半角检查</abilityName>
      <candidateList>
        <item>（</item>
      </candidateList>
      <explain>文本全半角错误。</explain>
      <paraID>4C6A2454</paraID>
      <start>197</start>
      <end>198</end>
      <status>unmodified</status>
      <modifiedWord/>
      <trackRevisions>false</trackRevisions>
    </reviewItem>
    <reviewItem>
      <errorID>46ab4f1b-3729-4edb-b98d-d02ce9834f02</errorID>
      <errorWord>)</errorWord>
      <group>L1_Format</group>
      <groupName>格式问题</groupName>
      <ability>L2_HalfPunc</ability>
      <abilityName>全半角检查</abilityName>
      <candidateList>
        <item>）</item>
      </candidateList>
      <explain>文本全半角错误。</explain>
      <paraID>4C6A2454</paraID>
      <start>199</start>
      <end>200</end>
      <status>unmodified</status>
      <modifiedWord/>
      <trackRevisions>false</trackRevisions>
    </reviewItem>
    <reviewItem>
      <errorID>de27ee42-af2f-455b-a73e-a0fb9b0206dc</errorID>
      <errorWord>(</errorWord>
      <group>L1_Format</group>
      <groupName>格式问题</groupName>
      <ability>L2_HalfPunc</ability>
      <abilityName>全半角检查</abilityName>
      <candidateList>
        <item>（</item>
      </candidateList>
      <explain>文本全半角错误。</explain>
      <paraID>4C6A2454</paraID>
      <start>214</start>
      <end>215</end>
      <status>unmodified</status>
      <modifiedWord/>
      <trackRevisions>false</trackRevisions>
    </reviewItem>
    <reviewItem>
      <errorID>9c515d59-b8ac-460d-8f9c-d921662c6a12</errorID>
      <errorWord>)</errorWord>
      <group>L1_Format</group>
      <groupName>格式问题</groupName>
      <ability>L2_HalfPunc</ability>
      <abilityName>全半角检查</abilityName>
      <candidateList>
        <item>）</item>
      </candidateList>
      <explain>文本全半角错误。</explain>
      <paraID>4C6A2454</paraID>
      <start>216</start>
      <end>217</end>
      <status>unmodified</status>
      <modifiedWord/>
      <trackRevisions>false</trackRevisions>
    </reviewItem>
    <reviewItem>
      <errorID>8e3c08a0-50a4-4105-82d8-c7ff7fd852ee</errorID>
      <errorWord>:</errorWord>
      <group>L1_Format</group>
      <groupName>格式问题</groupName>
      <ability>L2_HalfPunc</ability>
      <abilityName>全半角检查</abilityName>
      <candidateList>
        <item>：</item>
      </candidateList>
      <explain>文本全半角错误。</explain>
      <paraID>4C6A2454</paraID>
      <start>221</start>
      <end>222</end>
      <status>unmodified</status>
      <modifiedWord/>
      <trackRevisions>false</trackRevisions>
    </reviewItem>
    <reviewItem>
      <errorID>21107990-a3fe-4932-97c1-c66e7cf46e85</errorID>
      <errorWord>(</errorWord>
      <group>L1_Format</group>
      <groupName>格式问题</groupName>
      <ability>L2_HalfPunc</ability>
      <abilityName>全半角检查</abilityName>
      <candidateList>
        <item>（</item>
      </candidateList>
      <explain>文本全半角错误。</explain>
      <paraID>4C6A2454</paraID>
      <start>227</start>
      <end>228</end>
      <status>unmodified</status>
      <modifiedWord/>
      <trackRevisions>false</trackRevisions>
    </reviewItem>
    <reviewItem>
      <errorID>29f437ea-3745-4b7b-8a5b-d4842dc3d83e</errorID>
      <errorWord>)</errorWord>
      <group>L1_Format</group>
      <groupName>格式问题</groupName>
      <ability>L2_HalfPunc</ability>
      <abilityName>全半角检查</abilityName>
      <candidateList>
        <item>）</item>
      </candidateList>
      <explain>文本全半角错误。</explain>
      <paraID>4C6A2454</paraID>
      <start>229</start>
      <end>230</end>
      <status>unmodified</status>
      <modifiedWord/>
      <trackRevisions>false</trackRevisions>
    </reviewItem>
    <reviewItem>
      <errorID>45684921-0561-4add-8cc1-a36c096ff9b1</errorID>
      <errorWord>(</errorWord>
      <group>L1_Format</group>
      <groupName>格式问题</groupName>
      <ability>L2_HalfPunc</ability>
      <abilityName>全半角检查</abilityName>
      <candidateList>
        <item>（</item>
      </candidateList>
      <explain>文本全半角错误。</explain>
      <paraID>4C6A2454</paraID>
      <start>235</start>
      <end>236</end>
      <status>unmodified</status>
      <modifiedWord/>
      <trackRevisions>false</trackRevisions>
    </reviewItem>
    <reviewItem>
      <errorID>2a62a0be-ad61-49d4-9e54-bd8d10ec317a</errorID>
      <errorWord>)</errorWord>
      <group>L1_Format</group>
      <groupName>格式问题</groupName>
      <ability>L2_HalfPunc</ability>
      <abilityName>全半角检查</abilityName>
      <candidateList>
        <item>）</item>
      </candidateList>
      <explain>文本全半角错误。</explain>
      <paraID>4C6A2454</paraID>
      <start>238</start>
      <end>239</end>
      <status>unmodified</status>
      <modifiedWord/>
      <trackRevisions>false</trackRevisions>
    </reviewItem>
    <reviewItem>
      <errorID>c7275071-8535-4079-8722-1100a22e9d75</errorID>
      <errorWord>,</errorWord>
      <group>L1_Format</group>
      <groupName>格式问题</groupName>
      <ability>L2_HalfPunc</ability>
      <abilityName>全半角检查</abilityName>
      <candidateList>
        <item>，</item>
      </candidateList>
      <explain>文本全半角错误。</explain>
      <paraID>4C6A2454</paraID>
      <start>247</start>
      <end>248</end>
      <status>unmodified</status>
      <modifiedWord/>
      <trackRevisions>false</trackRevisions>
    </reviewItem>
    <reviewItem>
      <errorID>6b309838-d9bb-42be-ac94-fccb0eff09d8</errorID>
      <errorWord>(</errorWord>
      <group>L1_Format</group>
      <groupName>格式问题</groupName>
      <ability>L2_HalfPunc</ability>
      <abilityName>全半角检查</abilityName>
      <candidateList>
        <item>（</item>
      </candidateList>
      <explain>文本全半角错误。</explain>
      <paraID>4C6A2454</paraID>
      <start>257</start>
      <end>258</end>
      <status>unmodified</status>
      <modifiedWord/>
      <trackRevisions>false</trackRevisions>
    </reviewItem>
    <reviewItem>
      <errorID>9f15a655-4726-42c1-8397-3689ee70cadb</errorID>
      <errorWord>)</errorWord>
      <group>L1_Format</group>
      <groupName>格式问题</groupName>
      <ability>L2_HalfPunc</ability>
      <abilityName>全半角检查</abilityName>
      <candidateList>
        <item>）</item>
      </candidateList>
      <explain>文本全半角错误。</explain>
      <paraID>4C6A2454</paraID>
      <start>260</start>
      <end>261</end>
      <status>unmodified</status>
      <modifiedWord/>
      <trackRevisions>false</trackRevisions>
    </reviewItem>
    <reviewItem>
      <errorID>3aeaf210-c113-4bf5-8799-d569b75d27b4</errorID>
      <errorWord>(</errorWord>
      <group>L1_Format</group>
      <groupName>格式问题</groupName>
      <ability>L2_HalfPunc</ability>
      <abilityName>全半角检查</abilityName>
      <candidateList>
        <item>（</item>
      </candidateList>
      <explain>文本全半角错误。</explain>
      <paraID>4C6A2454</paraID>
      <start>276</start>
      <end>277</end>
      <status>unmodified</status>
      <modifiedWord/>
      <trackRevisions>false</trackRevisions>
    </reviewItem>
    <reviewItem>
      <errorID>10c75f1a-136c-433b-914c-990c55e8240d</errorID>
      <errorWord>)</errorWord>
      <group>L1_Format</group>
      <groupName>格式问题</groupName>
      <ability>L2_HalfPunc</ability>
      <abilityName>全半角检查</abilityName>
      <candidateList>
        <item>）</item>
      </candidateList>
      <explain>文本全半角错误。</explain>
      <paraID>4C6A2454</paraID>
      <start>279</start>
      <end>280</end>
      <status>unmodified</status>
      <modifiedWord/>
      <trackRevisions>false</trackRevisions>
    </reviewItem>
    <reviewItem>
      <errorID>1119afd0-d132-4206-a062-9ffc0251130f</errorID>
      <errorWord>:</errorWord>
      <group>L1_Format</group>
      <groupName>格式问题</groupName>
      <ability>L2_HalfPunc</ability>
      <abilityName>全半角检查</abilityName>
      <candidateList>
        <item>：</item>
      </candidateList>
      <explain>文本全半角错误。</explain>
      <paraID>4C6A2454</paraID>
      <start>284</start>
      <end>285</end>
      <status>unmodified</status>
      <modifiedWord/>
      <trackRevisions>false</trackRevisions>
    </reviewItem>
    <reviewItem>
      <errorID>8930d431-e2ad-465d-85a9-6faf6ff53ed9</errorID>
      <errorWord>"</errorWord>
      <group>L1_Format</group>
      <groupName>格式问题</groupName>
      <ability>L2_HalfPunc</ability>
      <abilityName>全半角检查</abilityName>
      <candidateList>
        <item>“</item>
      </candidateList>
      <explain>文本全半角错误。</explain>
      <paraID>4C6A2454</paraID>
      <start>300</start>
      <end>301</end>
      <status>unmodified</status>
      <modifiedWord/>
      <trackRevisions>false</trackRevisions>
    </reviewItem>
    <reviewItem>
      <errorID>38a4f633-cfc3-462c-87d8-4a20273e8595</errorID>
      <errorWord>"</errorWord>
      <group>L1_Format</group>
      <groupName>格式问题</groupName>
      <ability>L2_HalfPunc</ability>
      <abilityName>全半角检查</abilityName>
      <candidateList>
        <item>”</item>
      </candidateList>
      <explain>文本全半角错误。</explain>
      <paraID>4C6A2454</paraID>
      <start>305</start>
      <end>306</end>
      <status>unmodified</status>
      <modifiedWord/>
      <trackRevisions>false</trackRevisions>
    </reviewItem>
    <reviewItem>
      <errorID>a0ebd083-c84d-494e-8a99-aef7217e50d9</errorID>
      <errorWord>(</errorWord>
      <group>L1_Format</group>
      <groupName>格式问题</groupName>
      <ability>L2_HalfPunc</ability>
      <abilityName>全半角检查</abilityName>
      <candidateList>
        <item>（</item>
      </candidateList>
      <explain>文本全半角错误。</explain>
      <paraID>4C6A2454</paraID>
      <start>307</start>
      <end>308</end>
      <status>unmodified</status>
      <modifiedWord/>
      <trackRevisions>false</trackRevisions>
    </reviewItem>
    <reviewItem>
      <errorID>04bcb2c6-08cb-4310-8670-df45ed9a9b20</errorID>
      <errorWord>)</errorWord>
      <group>L1_Format</group>
      <groupName>格式问题</groupName>
      <ability>L2_HalfPunc</ability>
      <abilityName>全半角检查</abilityName>
      <candidateList>
        <item>）</item>
      </candidateList>
      <explain>文本全半角错误。</explain>
      <paraID>4C6A2454</paraID>
      <start>310</start>
      <end>311</end>
      <status>unmodified</status>
      <modifiedWord/>
      <trackRevisions>false</trackRevisions>
    </reviewItem>
    <reviewItem>
      <errorID>5de47585-6ec5-481b-b588-6b0732f05c89</errorID>
      <errorWord>:</errorWord>
      <group>L1_Format</group>
      <groupName>格式问题</groupName>
      <ability>L2_HalfPunc</ability>
      <abilityName>全半角检查</abilityName>
      <candidateList>
        <item>：</item>
      </candidateList>
      <explain>文本全半角错误。</explain>
      <paraID>4C6A2454</paraID>
      <start>319</start>
      <end>320</end>
      <status>unmodified</status>
      <modifiedWord/>
      <trackRevisions>false</trackRevisions>
    </reviewItem>
    <reviewItem>
      <errorID>abf77ce3-4a49-41a8-91b3-b24491582ef8</errorID>
      <errorWord>)</errorWord>
      <group>L1_Format</group>
      <groupName>格式问题</groupName>
      <ability>L2_HalfPunc</ability>
      <abilityName>全半角检查</abilityName>
      <candidateList>
        <item>）</item>
      </candidateList>
      <explain>文本全半角错误。</explain>
      <paraID>7A822F85</paraID>
      <start>3</start>
      <end>4</end>
      <status>unmodified</status>
      <modifiedWord/>
      <trackRevisions>false</trackRevisions>
    </reviewItem>
    <reviewItem>
      <errorID>49c173f4-f7a9-4ba7-8f32-3be3b441df06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F4F9489</paraID>
      <start>0</start>
      <end>2</end>
      <status>unmodified</status>
      <modifiedWord/>
      <trackRevisions>false</trackRevisions>
    </reviewItem>
    <reviewItem>
      <errorID>e5af8ff6-b6d5-40f7-bb9d-bc11d104cf9d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AFC1A3D</paraID>
      <start>0</start>
      <end>2</end>
      <status>unmodified</status>
      <modifiedWord/>
      <trackRevisions>false</trackRevisions>
    </reviewItem>
    <reviewItem>
      <errorID>36b326a6-74d8-4655-9cf1-33de295deb98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A2CB112</paraID>
      <start>0</start>
      <end>2</end>
      <status>unmodified</status>
      <modifiedWord/>
      <trackRevisions>false</trackRevisions>
    </reviewItem>
    <reviewItem>
      <errorID>a9f30cd0-f34a-4144-a206-19c875e86c19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12478BBF</paraID>
      <start>0</start>
      <end>2</end>
      <status>unmodified</status>
      <modifiedWord/>
      <trackRevisions>false</trackRevisions>
    </reviewItem>
    <reviewItem>
      <errorID>ff9b2472-27af-47e4-90e4-f76213fb279c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54C0272</paraID>
      <start>0</start>
      <end>2</end>
      <status>unmodified</status>
      <modifiedWord/>
      <trackRevisions>false</trackRevisions>
    </reviewItem>
    <reviewItem>
      <errorID>73c68b5e-1aa6-42e1-8518-0168760d1110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17C1E9FA</paraID>
      <start>0</start>
      <end>2</end>
      <status>unmodified</status>
      <modifiedWord/>
      <trackRevisions>false</trackRevisions>
    </reviewItem>
    <reviewItem>
      <errorID>8fda64f1-bbf0-44eb-8295-281d89aa182d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3278E7BC</paraID>
      <start>0</start>
      <end>2</end>
      <status>unmodified</status>
      <modifiedWord/>
      <trackRevisions>false</trackRevisions>
    </reviewItem>
    <reviewItem>
      <errorID>1f751022-6708-44c5-8524-216e2f8ec380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50DE3E5E</paraID>
      <start>0</start>
      <end>2</end>
      <status>unmodified</status>
      <modifiedWord/>
      <trackRevisions>false</trackRevisions>
    </reviewItem>
    <reviewItem>
      <errorID>11b92919-34d0-4705-bf00-04102f2b2b48</errorID>
      <errorWord>3、</errorWord>
      <group>L1_Format</group>
      <groupName>格式问题</groupName>
      <ability>L2_Ordinal</ability>
      <abilityName>序号格式</abilityName>
      <candidateList>
        <item>3.</item>
      </candidateList>
      <explain>当前序号格式不规范，建议修改为规范格式[3.]。</explain>
      <paraID>720DA4D7</paraID>
      <start>0</start>
      <end>2</end>
      <status>unmodified</status>
      <modifiedWord/>
      <trackRevisions>false</trackRevisions>
    </reviewItem>
    <reviewItem>
      <errorID>cff4bc2f-3ca8-4fc7-8bed-b9265755c055</errorID>
      <errorWord>:</errorWord>
      <group>L1_Format</group>
      <groupName>格式问题</groupName>
      <ability>L2_HalfPunc</ability>
      <abilityName>全半角检查</abilityName>
      <candidateList>
        <item>：</item>
      </candidateList>
      <explain>文本全半角错误。</explain>
      <paraID>720DA4D7</paraID>
      <start>5</start>
      <end>6</end>
      <status>unmodified</status>
      <modifiedWord/>
      <trackRevisions>false</trackRevisions>
    </reviewItem>
    <reviewItem>
      <errorID>faa5fc37-5fd5-4050-bdf8-81639f4e8d81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7A2E7CBC</paraID>
      <start>0</start>
      <end>2</end>
      <status>unmodified</status>
      <modifiedWord/>
      <trackRevisions>false</trackRevisions>
    </reviewItem>
    <reviewItem>
      <errorID>027ab2e8-435f-4528-b21e-b59d1b02b730</errorID>
      <errorWord>:</errorWord>
      <group>L1_Format</group>
      <groupName>格式问题</groupName>
      <ability>L2_HalfPunc</ability>
      <abilityName>全半角检查</abilityName>
      <candidateList>
        <item>：</item>
      </candidateList>
      <explain>文本全半角错误。</explain>
      <paraID>7A2E7CBC</paraID>
      <start>6</start>
      <end>7</end>
      <status>unmodified</status>
      <modifiedWord/>
      <trackRevisions>false</trackRevisions>
    </reviewItem>
    <reviewItem>
      <errorID>4d3a2b1d-9a37-4443-a0a3-96c0a91e46a1</errorID>
      <errorWord>(</errorWord>
      <group>L1_Format</group>
      <groupName>格式问题</groupName>
      <ability>L2_HalfPunc</ability>
      <abilityName>全半角检查</abilityName>
      <candidateList>
        <item>（</item>
      </candidateList>
      <explain>文本全半角错误。</explain>
      <paraID>7A2E7CBC</paraID>
      <start>18</start>
      <end>19</end>
      <status>unmodified</status>
      <modifiedWord/>
      <trackRevisions>false</trackRevisions>
    </reviewItem>
    <reviewItem>
      <errorID>9e7a2ef2-a301-4d89-a759-3f25ef664dae</errorID>
      <errorWord>)</errorWord>
      <group>L1_Format</group>
      <groupName>格式问题</groupName>
      <ability>L2_HalfPunc</ability>
      <abilityName>全半角检查</abilityName>
      <candidateList>
        <item>）</item>
      </candidateList>
      <explain>文本全半角错误。</explain>
      <paraID>7A2E7CBC</paraID>
      <start>23</start>
      <end>24</end>
      <status>unmodified</status>
      <modifiedWord/>
      <trackRevisions>false</trackRevisions>
    </reviewItem>
    <reviewItem>
      <errorID>d354594b-0c54-4cf1-bd24-9280386cf3ae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2F6A2A10</paraID>
      <start>0</start>
      <end>2</end>
      <status>unmodified</status>
      <modifiedWord/>
      <trackRevisions>false</trackRevisions>
    </reviewItem>
    <reviewItem>
      <errorID>6814791f-0ec3-4f95-9d8d-52e6d5c46cff</errorID>
      <errorWord>:</errorWord>
      <group>L1_Format</group>
      <groupName>格式问题</groupName>
      <ability>L2_HalfPunc</ability>
      <abilityName>全半角检查</abilityName>
      <candidateList>
        <item>：</item>
      </candidateList>
      <explain>文本全半角错误。</explain>
      <paraID>2F6A2A10</paraID>
      <start>4</start>
      <end>5</end>
      <status>unmodified</status>
      <modifiedWord/>
      <trackRevisions>false</trackRevisions>
    </reviewItem>
    <reviewItem>
      <errorID>618db32a-fcaa-41c2-9949-f498f0b86b4f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552CD42D</paraID>
      <start>0</start>
      <end>2</end>
      <status>unmodified</status>
      <modifiedWord/>
      <trackRevisions>false</trackRevisions>
    </reviewItem>
    <reviewItem>
      <errorID>2fcda152-80b6-4db8-a604-a56a63414faf</errorID>
      <errorWord>:</errorWord>
      <group>L1_Format</group>
      <groupName>格式问题</groupName>
      <ability>L2_HalfPunc</ability>
      <abilityName>全半角检查</abilityName>
      <candidateList>
        <item>：</item>
      </candidateList>
      <explain>文本全半角错误。</explain>
      <paraID>552CD42D</paraID>
      <start>7</start>
      <end>8</end>
      <status>unmodified</status>
      <modifiedWord/>
      <trackRevisions>false</trackRevisions>
    </reviewItem>
    <reviewItem>
      <errorID>bb0cd6c8-dfa4-4a84-9d91-17c615703436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2D4E749E</paraID>
      <start>0</start>
      <end>2</end>
      <status>unmodified</status>
      <modifiedWord/>
      <trackRevisions>false</trackRevisions>
    </reviewItem>
    <reviewItem>
      <errorID>e299c66a-f676-407b-9f6f-1958cba3c043</errorID>
      <errorWord>:</errorWord>
      <group>L1_Format</group>
      <groupName>格式问题</groupName>
      <ability>L2_HalfPunc</ability>
      <abilityName>全半角检查</abilityName>
      <candidateList>
        <item>：</item>
      </candidateList>
      <explain>文本全半角错误。</explain>
      <paraID>2D4E749E</paraID>
      <start>10</start>
      <end>11</end>
      <status>unmodified</status>
      <modifiedWord/>
      <trackRevisions>false</trackRevisions>
    </reviewItem>
    <reviewItem>
      <errorID>f07dc336-946d-40e3-a588-37ca75f1a5f5</errorID>
      <errorWord>8、</errorWord>
      <group>L1_Format</group>
      <groupName>格式问题</groupName>
      <ability>L2_Ordinal</ability>
      <abilityName>序号格式</abilityName>
      <candidateList>
        <item>8.</item>
      </candidateList>
      <explain>当前序号格式不规范，建议修改为规范格式[8.]。</explain>
      <paraID>432869CA</paraID>
      <start>0</start>
      <end>2</end>
      <status>unmodified</status>
      <modifiedWord/>
      <trackRevisions>false</trackRevisions>
    </reviewItem>
    <reviewItem>
      <errorID>9772f241-ce3b-4615-9f8a-2347d2b6d566</errorID>
      <errorWord>:</errorWord>
      <group>L1_Format</group>
      <groupName>格式问题</groupName>
      <ability>L2_HalfPunc</ability>
      <abilityName>全半角检查</abilityName>
      <candidateList>
        <item>：</item>
      </candidateList>
      <explain>文本全半角错误。</explain>
      <paraID>432869CA</paraID>
      <start>6</start>
      <end>7</end>
      <status>unmodified</status>
      <modifiedWord/>
      <trackRevisions>false</trackRevisions>
    </reviewItem>
    <reviewItem>
      <errorID>860c0c8f-495a-4bc3-992e-84a012cd7b20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48A5E892</paraID>
      <start>0</start>
      <end>2</end>
      <status>unmodified</status>
      <modifiedWord/>
      <trackRevisions>false</trackRevisions>
    </reviewItem>
    <reviewItem>
      <errorID>0b10cced-faaa-4d15-a473-8cf225d2b384</errorID>
      <errorWord>:</errorWord>
      <group>L1_Format</group>
      <groupName>格式问题</groupName>
      <ability>L2_HalfPunc</ability>
      <abilityName>全半角检查</abilityName>
      <candidateList>
        <item>：</item>
      </candidateList>
      <explain>文本全半角错误。</explain>
      <paraID>48A5E892</paraID>
      <start>4</start>
      <end>5</end>
      <status>unmodified</status>
      <modifiedWord/>
      <trackRevisions>false</trackRevisions>
    </reviewItem>
    <reviewItem>
      <errorID>27bea885-986e-41a9-b91b-136abd9e5e9a</errorID>
      <errorWord>:</errorWord>
      <group>L1_Format</group>
      <groupName>格式问题</groupName>
      <ability>L2_HalfPunc</ability>
      <abilityName>全半角检查</abilityName>
      <candidateList>
        <item>：</item>
      </candidateList>
      <explain>文本全半角错误。</explain>
      <paraID>56765892</paraID>
      <start>5</start>
      <end>6</end>
      <status>unmodified</status>
      <modifiedWord/>
      <trackRevisions>false</trackRevisions>
    </reviewItem>
    <reviewItem>
      <errorID>ddba6507-2a65-490b-8e41-1de4be33199b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2AD16439</paraID>
      <start>0</start>
      <end>3</end>
      <status>unmodified</status>
      <modifiedWord/>
      <trackRevisions>false</trackRevisions>
    </reviewItem>
    <reviewItem>
      <errorID>38b83b9d-96ef-4717-8d77-b6295e381bde</errorID>
      <errorWord>，</errorWord>
      <group>L1_Word</group>
      <groupName>字词问题</groupName>
      <ability>L2_Typo</ability>
      <abilityName>字词错误</abilityName>
      <candidateList>
        <item>，在</item>
      </candidateList>
      <explain/>
      <paraID>4A37FD99</paraID>
      <start>18</start>
      <end>19</end>
      <status>unmodified</status>
      <modifiedWord/>
      <trackRevisions>false</trackRevisions>
    </reviewItem>
    <reviewItem>
      <errorID>a18f9be5-47ce-4c0e-8815-43e16e0e85c1</errorID>
      <errorWord>厂商</errorWord>
      <group>L1_Word</group>
      <groupName>字词问题</groupName>
      <ability>L2_Typo</ability>
      <abilityName>字词错误</abilityName>
      <candidateList>
        <item>厂</item>
      </candidateList>
      <explain/>
      <paraID>4A37FD99</paraID>
      <start>48</start>
      <end>50</end>
      <status>unmodified</status>
      <modifiedWord/>
      <trackRevisions>false</trackRevisions>
    </reviewItem>
    <reviewItem>
      <errorID>f3585a88-d2a3-4c03-9553-3fb9f5d12b61</errorID>
      <errorWord>板页</errorWord>
      <group>L1_Word</group>
      <groupName>字词问题</groupName>
      <ability>L2_Typo</ability>
      <abilityName>字词错误</abilityName>
      <candidateList>
        <item>板</item>
      </candidateList>
      <explain/>
      <paraID>3D9B7F8D</paraID>
      <start>59</start>
      <end>61</end>
      <status>unmodified</status>
      <modifiedWord/>
      <trackRevisions>false</trackRevisions>
    </reviewItem>
    <reviewItem>
      <errorID>1e5ccc57-c78f-4822-b30c-00e657af8d6e</errorID>
      <errorWord>)</errorWord>
      <group>L1_Format</group>
      <groupName>格式问题</groupName>
      <ability>L2_HalfPunc</ability>
      <abilityName>全半角检查</abilityName>
      <candidateList>
        <item>）</item>
      </candidateList>
      <explain>文本全半角错误。</explain>
      <paraID>5A73233F</paraID>
      <start>3</start>
      <end>4</end>
      <status>unmodified</status>
      <modifiedWord/>
      <trackRevisions>false</trackRevisions>
    </reviewItem>
    <reviewItem>
      <errorID>f6b1a51b-c813-4ced-b110-4e9132bdcbb3</errorID>
      <errorWord>(</errorWord>
      <group>L1_Format</group>
      <groupName>格式问题</groupName>
      <ability>L2_HalfPunc</ability>
      <abilityName>全半角检查</abilityName>
      <candidateList>
        <item>（</item>
      </candidateList>
      <explain>文本全半角错误。</explain>
      <paraID>5A73233F</paraID>
      <start>160</start>
      <end>161</end>
      <status>unmodified</status>
      <modifiedWord/>
      <trackRevisions>false</trackRevisions>
    </reviewItem>
    <reviewItem>
      <errorID>ca7717d2-dc79-44e9-9ab0-29cfa677eb3c</errorID>
      <errorWord>)</errorWord>
      <group>L1_Format</group>
      <groupName>格式问题</groupName>
      <ability>L2_HalfPunc</ability>
      <abilityName>全半角检查</abilityName>
      <candidateList>
        <item>）</item>
      </candidateList>
      <explain>文本全半角错误。</explain>
      <paraID>5A73233F</paraID>
      <start>162</start>
      <end>163</end>
      <status>unmodified</status>
      <modifiedWord/>
      <trackRevisions>false</trackRevisions>
    </reviewItem>
    <reviewItem>
      <errorID>8798b0c6-c627-41e6-87b4-5bc24e3a1c0a</errorID>
      <errorWord>接入到</errorWord>
      <group>L1_Word</group>
      <groupName>字词问题</groupName>
      <ability>L2_Typo</ability>
      <abilityName>字词错误</abilityName>
      <candidateList>
        <item>接入</item>
      </candidateList>
      <explain/>
      <paraID>5A73233F</paraID>
      <start>189</start>
      <end>192</end>
      <status>unmodified</status>
      <modifiedWord/>
      <trackRevisions>false</trackRevisions>
    </reviewItem>
    <reviewItem>
      <errorID>d911454c-8606-44a4-9df2-07aa30b9b7ed</errorID>
      <errorWord>聆听</errorWord>
      <group>L1_Word</group>
      <groupName>字词问题</groupName>
      <ability>L2_Typo</ability>
      <abilityName>字词错误</abilityName>
      <candidateList>
        <item>倾听</item>
      </candidateList>
      <explain>〈动〉细心地听取（多用于上对下）：～群众的意见。</explain>
      <paraID>11ADCE51</paraID>
      <start>16</start>
      <end>18</end>
      <status>unmodified</status>
      <modifiedWord/>
      <trackRevisions>false</trackRevisions>
    </reviewItem>
    <reviewItem>
      <errorID>cdae66f5-a351-4256-bd5a-15301eac3317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7C58A894</paraID>
      <start>0</start>
      <end>2</end>
      <status>unmodified</status>
      <modifiedWord/>
      <trackRevisions>false</trackRevisions>
    </reviewItem>
    <reviewItem>
      <errorID>040d6dfe-318b-4494-91d2-2a596af75c13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4072F4D3</paraID>
      <start>0</start>
      <end>2</end>
      <status>unmodified</status>
      <modifiedWord/>
      <trackRevisions>false</trackRevisions>
    </reviewItem>
    <reviewItem>
      <errorID>198372b0-a0c9-4ee0-8d8e-eb2bf226d8e7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2FAD2F7E</paraID>
      <start>0</start>
      <end>2</end>
      <status>unmodified</status>
      <modifiedWord/>
      <trackRevisions>false</trackRevisions>
    </reviewItem>
    <reviewItem>
      <errorID>aa7adc98-fb47-40d0-a93d-c44c837712ad</errorID>
      <errorWord>涉及到</errorWord>
      <group>L1_Word</group>
      <groupName>字词问题</groupName>
      <ability>L2_Typo</ability>
      <abilityName>字词错误</abilityName>
      <candidateList>
        <item>涉及</item>
      </candidateList>
      <explain>〈动〉牵涉到；关联到：案子～好几个人｜这个问题～面很广。</explain>
      <paraID>7B2FE0C7</paraID>
      <start>9</start>
      <end>12</end>
      <status>unmodified</status>
      <modifiedWord/>
      <trackRevisions>false</trackRevisions>
    </reviewItem>
    <reviewItem>
      <errorID>faa89d1a-b1cc-43fd-8c99-219c8f63da44</errorID>
      <errorWord>认定为</errorWord>
      <group>L1_Word</group>
      <groupName>字词问题</groupName>
      <ability>L2_Typo</ability>
      <abilityName>字词错误</abilityName>
      <candidateList>
        <item>认定</item>
      </candidateList>
      <explain/>
      <paraID>7FEE41EE</paraID>
      <start>28</start>
      <end>31</end>
      <status>unmodified</status>
      <modifiedWord/>
      <trackRevisions>false</trackRevisions>
    </reviewItem>
    <reviewItem>
      <errorID>bbfb43f2-a647-4016-a2d0-98cb0de5eff6</errorID>
      <errorWord>计</errorWord>
      <group>L1_Word</group>
      <groupName>字词问题</groupName>
      <ability>L2_Typo</ability>
      <abilityName>字词错误</abilityName>
      <candidateList>
        <item>计算</item>
      </candidateList>
      <explain/>
      <paraID> E538CC5</paraID>
      <start>40</start>
      <end>42</end>
      <status>modified</status>
      <modifiedWord>计算</modifiedWord>
      <trackRevisions>false</trackRevisions>
    </reviewItem>
    <reviewItem>
      <errorID>b1e1050c-eae0-48a7-a46e-b2ae1854a335</errorID>
      <errorWord>，</errorWord>
      <group>L1_Word</group>
      <groupName>字词问题</groupName>
      <ability>L2_Typo</ability>
      <abilityName>字词错误</abilityName>
      <candidateList>
        <item>，具</item>
      </candidateList>
      <explain/>
      <paraID>5801FA4E</paraID>
      <start>34</start>
      <end>35</end>
      <status>unmodified</status>
      <modifiedWord/>
      <trackRevisions>false</trackRevisions>
    </reviewItem>
    <reviewItem>
      <errorID>eeed4eb7-a002-4958-812e-344349f4a4eb</errorID>
      <errorWord>(</errorWord>
      <group>L1_Format</group>
      <groupName>格式问题</groupName>
      <ability>L2_HalfPunc</ability>
      <abilityName>全半角检查</abilityName>
      <candidateList>
        <item>（</item>
      </candidateList>
      <explain>文本全半角错误。</explain>
      <paraID>74C4F12C</paraID>
      <start>35</start>
      <end>36</end>
      <status>unmodified</status>
      <modifiedWord/>
      <trackRevisions>false</trackRevisions>
    </reviewItem>
    <reviewItem>
      <errorID>90c878d9-2951-4091-8a65-8835d3882b01</errorID>
      <errorWord>)</errorWord>
      <group>L1_Format</group>
      <groupName>格式问题</groupName>
      <ability>L2_HalfPunc</ability>
      <abilityName>全半角检查</abilityName>
      <candidateList>
        <item>）</item>
      </candidateList>
      <explain>文本全半角错误。</explain>
      <paraID>74C4F12C</paraID>
      <start>38</start>
      <end>39</end>
      <status>unmodified</status>
      <modifiedWord/>
      <trackRevisions>false</trackRevisions>
    </reviewItem>
    <reviewItem>
      <errorID>622530c2-cb17-4e73-aee5-689fd65b0cf0</errorID>
      <errorWord>做出评价</errorWord>
      <group>L1_Word</group>
      <groupName>字词问题</groupName>
      <ability>L2_Typo</ability>
      <abilityName>字词错误</abilityName>
      <candidateList>
        <item>作出评价</item>
      </candidateList>
      <explain>存在发音相同字词的误用。</explain>
      <paraID>43FBDB82</paraID>
      <start>22</start>
      <end>26</end>
      <status>modified</status>
      <modifiedWord>作出评价</modifiedWord>
      <trackRevisions>false</trackRevisions>
    </reviewItem>
    <reviewItem>
      <errorID>00e1a172-4962-4148-acf4-012565c581fe</errorID>
      <errorWord>做出解释</errorWord>
      <group>L1_Word</group>
      <groupName>字词问题</groupName>
      <ability>L2_Typo</ability>
      <abilityName>字词错误</abilityName>
      <candidateList>
        <item>作出解释</item>
      </candidateList>
      <explain/>
      <paraID>27236182</paraID>
      <start>25</start>
      <end>29</end>
      <status>modified</status>
      <modifiedWord>作出解释</modifiedWord>
      <trackRevisions>false</trackRevisions>
    </reviewItem>
    <reviewItem>
      <errorID>54d40322-2883-4ea8-89d6-16d2b0f50fb2</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1CA2C787</paraID>
      <start>101</start>
      <end>102</end>
      <status>unmodified</status>
      <modifiedWord/>
      <trackRevisions>false</trackRevisions>
    </reviewItem>
    <reviewItem>
      <errorID>7145565e-15dc-4835-8133-f1166658e46c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4D172FAF</paraID>
      <start>9</start>
      <end>12</end>
      <status>unmodified</status>
      <modifiedWord/>
      <trackRevisions>false</trackRevisions>
    </reviewItem>
    <reviewItem>
      <errorID>a629ce0b-e6c3-4554-a1ea-181a0313ed77</errorID>
      <errorWord>。。</errorWord>
      <group>L1_Punc</group>
      <groupName>标点问题</groupName>
      <ability>L2_Punc</ability>
      <abilityName>标点符号检查</abilityName>
      <candidateList>
        <item>。</item>
      </candidateList>
      <explain/>
      <paraID> 8E71CE0</paraID>
      <start>64</start>
      <end>66</end>
      <status>unmodified</status>
      <modifiedWord/>
      <trackRevisions>false</trackRevisions>
    </reviewItem>
    <reviewItem>
      <errorID>a32b2d72-9bab-477e-a2e8-afe191e4b8b4</errorID>
      <errorWord>做出</errorWord>
      <group>L1_Word</group>
      <groupName>字词问题</groupName>
      <ability>L2_Typo</ability>
      <abilityName>字词错误</abilityName>
      <candidateList>
        <item>作出</item>
      </candidateList>
      <explain/>
      <paraID>40BE076E</paraID>
      <start>76</start>
      <end>78</end>
      <status>modified</status>
      <modifiedWord>作出</modifiedWord>
      <trackRevisions>false</trackRevisions>
    </reviewItem>
    <reviewItem>
      <errorID>2838ebc9-08dd-4632-b6cd-543a40f8628e</errorID>
      <errorWord>不做</errorWord>
      <group>L1_Word</group>
      <groupName>字词问题</groupName>
      <ability>L2_Typo</ability>
      <abilityName>字词错误</abilityName>
      <candidateList>
        <item>不作</item>
      </candidateList>
      <explain/>
      <paraID> 674220E</paraID>
      <start>34</start>
      <end>36</end>
      <status>unmodified</status>
      <modifiedWord/>
      <trackRevisions>false</trackRevisions>
    </reviewItem>
    <reviewItem>
      <errorID>4cdf4b8b-6308-4fb7-b0b6-34dee9d286c4</errorID>
      <errorWord>法律、法规</errorWord>
      <group>L1_Word</group>
      <groupName>字词问题</groupName>
      <ability>L2_Typo</ability>
      <abilityName>字词错误</abilityName>
      <candidateList>
        <item>法律法规</item>
      </candidateList>
      <explain/>
      <paraID>3857E269</paraID>
      <start>6</start>
      <end>11</end>
      <status>unmodified</status>
      <modifiedWord/>
      <trackRevisions>false</trackRevisions>
    </reviewItem>
    <reviewItem>
      <errorID>a77a94d4-606e-4247-9f2a-f80475b54455</errorID>
      <errorWord>法律、法规</errorWord>
      <group>L1_Word</group>
      <groupName>字词问题</groupName>
      <ability>L2_Typo</ability>
      <abilityName>字词错误</abilityName>
      <candidateList>
        <item>法律法规</item>
      </candidateList>
      <explain/>
      <paraID> D8C241F</paraID>
      <start>3</start>
      <end>8</end>
      <status>unmodified</status>
      <modifiedWord/>
      <trackRevisions>false</trackRevisions>
    </reviewItem>
    <reviewItem>
      <errorID>863c14a6-b72b-4412-99e5-217f436b8d13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674C2E7</paraID>
      <start>0</start>
      <end>2</end>
      <status>unmodified</status>
      <modifiedWord/>
      <trackRevisions>false</trackRevisions>
    </reviewItem>
    <reviewItem>
      <errorID>398a5cd6-f611-4d18-a1c0-fdcd0612ec6d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7206A2EA</paraID>
      <start>0</start>
      <end>2</end>
      <status>unmodified</status>
      <modifiedWord/>
      <trackRevisions>false</trackRevisions>
    </reviewItem>
    <reviewItem>
      <errorID>c1cd4ce9-317b-4a55-b725-09325cda23b9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403F7643</paraID>
      <start>0</start>
      <end>2</end>
      <status>unmodified</status>
      <modifiedWord/>
      <trackRevisions>false</trackRevisions>
    </reviewItem>
    <reviewItem>
      <errorID>e900ecd5-de71-4774-a8b6-ea768ebf3421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5FC64CDC</paraID>
      <start>0</start>
      <end>2</end>
      <status>unmodified</status>
      <modifiedWord/>
      <trackRevisions>false</trackRevisions>
    </reviewItem>
    <reviewItem>
      <errorID>47dcdce4-4e67-44a2-bb8a-09916c72d172</errorID>
      <errorWord>务</errorWord>
      <group>L1_Word</group>
      <groupName>字词问题</groupName>
      <ability>L2_Typo</ability>
      <abilityName>字词错误</abilityName>
      <candidateList>
        <item>务和</item>
      </candidateList>
      <explain/>
      <paraID>2F53204A</paraID>
      <start>50</start>
      <end>51</end>
      <status>unmodified</status>
      <modifiedWord/>
      <trackRevisions>false</trackRevisions>
    </reviewItem>
    <reviewItem>
      <errorID>49d49fe0-0408-4483-89a5-26f2557f91a4</errorID>
      <errorWord>；</errorWord>
      <group>L1_Word</group>
      <groupName>字词问题</groupName>
      <ability>L2_Typo</ability>
      <abilityName>字词错误</abilityName>
      <candidateList>
        <item>；在</item>
      </candidateList>
      <explain/>
      <paraID>4D6C8E0C</paraID>
      <start>54</start>
      <end>55</end>
      <status>unmodified</status>
      <modifiedWord/>
      <trackRevisions>false</trackRevisions>
    </reviewItem>
    <reviewItem>
      <errorID>0fef70c1-2886-454f-ab42-cd8f895cab80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546A0212</paraID>
      <start>3</start>
      <end>13</end>
      <status>modified</status>
      <modifiedWord>中华人民共和国民法典</modifiedWord>
      <trackRevisions>false</trackRevisions>
    </reviewItem>
    <reviewItem>
      <errorID>7b42b52f-2b25-4063-a144-7cd84af807dd</errorID>
      <errorWord>(</errorWord>
      <group>L1_Format</group>
      <groupName>格式问题</groupName>
      <ability>L2_HalfPunc</ability>
      <abilityName>全半角检查</abilityName>
      <candidateList>
        <item>（</item>
      </candidateList>
      <explain>文本全半角错误。</explain>
      <paraID>546A0212</paraID>
      <start>23</start>
      <end>24</end>
      <status>unmodified</status>
      <modifiedWord/>
      <trackRevisions>false</trackRevisions>
    </reviewItem>
    <reviewItem>
      <errorID>220199ad-250d-4771-a89d-7ee00c491765</errorID>
      <errorWord>：)</errorWord>
      <group>L1_Punc</group>
      <groupName>标点问题</groupName>
      <ability>L2_Punc</ability>
      <abilityName>标点符号检查</abilityName>
      <candidateList>
        <item>)</item>
      </candidateList>
      <explain/>
      <paraID>546A0212</paraID>
      <start>28</start>
      <end>30</end>
      <status>unmodified</status>
      <modifiedWord/>
      <trackRevisions>false</trackRevisions>
    </reviewItem>
    <reviewItem>
      <errorID>89e463fe-01ee-45a3-a7e4-fd12c42d11b8</errorID>
      <errorWord>货物的</errorWord>
      <group>L1_Word</group>
      <groupName>字词问题</groupName>
      <ability>L2_Typo</ability>
      <abilityName>字词错误</abilityName>
      <candidateList>
        <item>货物</item>
      </candidateList>
      <explain/>
      <paraID>40F41210</paraID>
      <start>18</start>
      <end>21</end>
      <status>unmodified</status>
      <modifiedWord/>
      <trackRevisions>false</trackRevisions>
    </reviewItem>
    <reviewItem>
      <errorID>32f9e708-e6bb-412a-93d9-82213111c318</errorID>
      <errorWord>。</errorWord>
      <group>L1_Punc</group>
      <groupName>标点问题</groupName>
      <ability>L2_Punc</ability>
      <abilityName>标点符号检查</abilityName>
      <candidateList>
        <item/>
      </candidateList>
      <explain>标题文本后不使用标点符号。</explain>
      <paraID>659AD465</paraID>
      <start>26</start>
      <end>27</end>
      <status>unmodified</status>
      <modifiedWord/>
      <trackRevisions>false</trackRevisions>
    </reviewItem>
    <reviewItem>
      <errorID>ef2e9af7-43b5-4629-bf57-5981367e4215</errorID>
      <errorWord>。</errorWord>
      <group>L1_Punc</group>
      <groupName>标点问题</groupName>
      <ability>L2_Punc</ability>
      <abilityName>标点符号检查</abilityName>
      <candidateList>
        <item/>
      </candidateList>
      <explain>标题文本后不使用标点符号。</explain>
      <paraID> E432351</paraID>
      <start>26</start>
      <end>27</end>
      <status>unmodified</status>
      <modifiedWord/>
      <trackRevisions>false</trackRevisions>
    </reviewItem>
    <reviewItem>
      <errorID>4b57b8b1-9b66-4440-8eb3-528a8b7eb3c5</errorID>
      <errorWord>涉及到</errorWord>
      <group>L1_Word</group>
      <groupName>字词问题</groupName>
      <ability>L2_Typo</ability>
      <abilityName>字词错误</abilityName>
      <candidateList>
        <item>涉及</item>
      </candidateList>
      <explain>〈动〉牵涉到；关联到：案子～好几个人｜这个问题～面很广。</explain>
      <paraID>41E96FFC</paraID>
      <start>8</start>
      <end>11</end>
      <status>unmodified</status>
      <modifiedWord/>
      <trackRevisions>false</trackRevisions>
    </reviewItem>
    <reviewItem>
      <errorID>e3550062-579b-46d0-91cb-1c185296c662</errorID>
      <errorWord>其它</errorWord>
      <group>L1_Word</group>
      <groupName>字词问题</groupName>
      <ability>L2_Alias</ability>
      <abilityName>也作/曾用词</abilityName>
      <candidateList>
        <item>其他</item>
      </candidateList>
      <explain>词汇[其它]为不规范表述或旧称，其规范书面表述为[其他]。</explain>
      <paraID>685FCE02</paraID>
      <start>69</start>
      <end>71</end>
      <status>unmodified</status>
      <modifiedWord/>
      <trackRevisions>false</trackRevisions>
    </reviewItem>
    <reviewItem>
      <errorID>9214e105-9e0b-4b41-b0ab-503b838352ab</errorID>
      <errorWord>。</errorWord>
      <group>L1_Punc</group>
      <groupName>标点问题</groupName>
      <ability>L2_Punc</ability>
      <abilityName>标点符号检查</abilityName>
      <candidateList>
        <item/>
      </candidateList>
      <explain>标题文本后不使用标点符号。</explain>
      <paraID>599F44F7</paraID>
      <start>21</start>
      <end>22</end>
      <status>unmodified</status>
      <modifiedWord/>
      <trackRevisions>false</trackRevisions>
    </reviewItem>
    <reviewItem>
      <errorID>de1c68af-c434-4c39-a9d3-841ecf8bfe9a</errorID>
      <errorWord>，</errorWord>
      <group>L1_Word</group>
      <groupName>字词问题</groupName>
      <ability>L2_Typo</ability>
      <abilityName>字词错误</abilityName>
      <candidateList>
        <item>，具</item>
      </candidateList>
      <explain/>
      <paraID>15600B07</paraID>
      <start>34</start>
      <end>35</end>
      <status>unmodified</status>
      <modifiedWord/>
      <trackRevisions>false</trackRevisions>
    </reviewItem>
    <reviewItem>
      <errorID>40ba8bc7-3924-414c-a4b0-5ea001d37fcd</errorID>
      <errorWord>(</errorWord>
      <group>L1_Format</group>
      <groupName>格式问题</groupName>
      <ability>L2_HalfPunc</ability>
      <abilityName>全半角检查</abilityName>
      <candidateList>
        <item>（</item>
      </candidateList>
      <explain>文本全半角错误。</explain>
      <paraID>2EE01FCC</paraID>
      <start>35</start>
      <end>36</end>
      <status>unmodified</status>
      <modifiedWord/>
      <trackRevisions>false</trackRevisions>
    </reviewItem>
    <reviewItem>
      <errorID>6b1688b0-1f39-4d30-86d7-1903f22f6974</errorID>
      <errorWord>)</errorWord>
      <group>L1_Format</group>
      <groupName>格式问题</groupName>
      <ability>L2_HalfPunc</ability>
      <abilityName>全半角检查</abilityName>
      <candidateList>
        <item>）</item>
      </candidateList>
      <explain>文本全半角错误。</explain>
      <paraID>2EE01FCC</paraID>
      <start>38</start>
      <end>39</end>
      <status>unmodified</status>
      <modifiedWord/>
      <trackRevisions>false</trackRevisions>
    </reviewItem>
    <reviewItem>
      <errorID>d6c6bb32-71c7-4b1a-b72d-7526b3bd461d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3C787C19</paraID>
      <start>16</start>
      <end>19</end>
      <status>unmodified</status>
      <modifiedWord/>
      <trackRevisions>false</trackRevisions>
    </reviewItem>
    <reviewItem>
      <errorID>7bd14f50-ce49-4361-9eb6-96e812113ffc</errorID>
      <errorWord>认定为</errorWord>
      <group>L1_Word</group>
      <groupName>字词问题</groupName>
      <ability>L2_Typo</ability>
      <abilityName>字词错误</abilityName>
      <candidateList>
        <item>认定</item>
      </candidateList>
      <explain/>
      <paraID>389075AD</paraID>
      <start>26</start>
      <end>29</end>
      <status>unmodified</status>
      <modifiedWord/>
      <trackRevisions>false</trackRevisions>
    </reviewItem>
    <reviewItem>
      <errorID>c48c7fcc-966e-48d3-9b2e-e379078fa2e4</errorID>
      <errorWord>涉及到</errorWord>
      <group>L1_Word</group>
      <groupName>字词问题</groupName>
      <ability>L2_Typo</ability>
      <abilityName>字词错误</abilityName>
      <candidateList>
        <item>涉及</item>
      </candidateList>
      <explain>〈动〉牵涉到；关联到：案子～好几个人｜这个问题～面很广。</explain>
      <paraID>338D499A</paraID>
      <start>29</start>
      <end>32</end>
      <status>unmodified</status>
      <modifiedWord/>
      <trackRevisions>false</trackRevisions>
    </reviewItem>
    <reviewItem>
      <errorID>45e246c3-bca1-46df-8dab-0e013fe6339a</errorID>
      <errorWord>法律、法规</errorWord>
      <group>L1_Word</group>
      <groupName>字词问题</groupName>
      <ability>L2_Typo</ability>
      <abilityName>字词错误</abilityName>
      <candidateList>
        <item>法律法规</item>
      </candidateList>
      <explain/>
      <paraID>68566E3B</paraID>
      <start>30</start>
      <end>35</end>
      <status>unmodified</status>
      <modifiedWord/>
      <trackRevisions>false</trackRevisions>
    </reviewItem>
    <reviewItem>
      <errorID>15f5efec-8934-4c29-bce2-43b60242a81f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5C475717</paraID>
      <start>32</start>
      <end>34</end>
      <status>unmodified</status>
      <modifiedWord/>
      <trackRevisions>false</trackRevisions>
    </reviewItem>
    <reviewItem>
      <errorID>4b6c0fc1-5ee0-40a7-b71a-bb5bbd863939</errorID>
      <errorWord>。</errorWord>
      <group>L1_Punc</group>
      <groupName>标点问题</groupName>
      <ability>L2_Punc</ability>
      <abilityName>标点符号检查</abilityName>
      <candidateList>
        <item/>
      </candidateList>
      <explain>标题文本后不使用标点符号。</explain>
      <paraID>3F92A7EC</paraID>
      <start>41</start>
      <end>42</end>
      <status>unmodified</status>
      <modifiedWord/>
      <trackRevisions>false</trackRevisions>
    </reviewItem>
    <reviewItem>
      <errorID>f395eb52-a8af-4d44-aeed-a02af72d247b</errorID>
      <errorWord>。</errorWord>
      <group>L1_Punc</group>
      <groupName>标点问题</groupName>
      <ability>L2_Punc</ability>
      <abilityName>标点符号检查</abilityName>
      <candidateList>
        <item/>
      </candidateList>
      <explain>标题文本后不使用标点符号。</explain>
      <paraID>51CA2DD3</paraID>
      <start>17</start>
      <end>18</end>
      <status>unmodified</status>
      <modifiedWord/>
      <trackRevisions>false</trackRevisions>
    </reviewItem>
    <reviewItem>
      <errorID>9a0ce78d-3c95-4714-817f-22eee64b876d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4244E842</paraID>
      <start>14</start>
      <end>15</end>
      <status>unmodified</status>
      <modifiedWord/>
      <trackRevisions>false</trackRevisions>
    </reviewItem>
    <reviewItem>
      <errorID>29ebcdae-8a01-4887-967d-03f87353c846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2F26DA8F</paraID>
      <start>21</start>
      <end>24</end>
      <status>unmodified</status>
      <modifiedWord/>
      <trackRevisions>false</trackRevisions>
    </reviewItem>
    <reviewItem>
      <errorID>6420ba4b-6506-4b0a-abaf-9292f2afdb64</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2F26DA8F</paraID>
      <start>37</start>
      <end>39</end>
      <status>unmodified</status>
      <modifiedWord/>
      <trackRevisions>false</trackRevisions>
    </reviewItem>
    <reviewItem>
      <errorID>48bd5f43-3c26-49b2-ab36-f47b006025da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3A2982CF</paraID>
      <start>0</start>
      <end>2</end>
      <status>unmodified</status>
      <modifiedWord/>
      <trackRevisions>false</trackRevisions>
    </reviewItem>
    <reviewItem>
      <errorID>bcfb7958-d512-4606-a664-5c578c3d15b9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2099B99D</paraID>
      <start>0</start>
      <end>2</end>
      <status>unmodified</status>
      <modifiedWord/>
      <trackRevisions>false</trackRevisions>
    </reviewItem>
    <reviewItem>
      <errorID>65c11240-32ea-4f97-a1e5-4c850a15ce6d</errorID>
      <errorWord>果</errorWord>
      <group>L1_Word</group>
      <groupName>字词问题</groupName>
      <ability>L2_Typo</ability>
      <abilityName>字词错误</abilityName>
      <candidateList>
        <item>果有</item>
      </candidateList>
      <explain/>
      <paraID>2099B99D</paraID>
      <start>82</start>
      <end>83</end>
      <status>unmodified</status>
      <modifiedWord/>
      <trackRevisions>false</trackRevisions>
    </reviewItem>
    <reviewItem>
      <errorID>690f2bcf-667f-4d0a-841c-ce63dd4ace68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208EDCBF</paraID>
      <start>0</start>
      <end>2</end>
      <status>unmodified</status>
      <modifiedWord/>
      <trackRevisions>false</trackRevisions>
    </reviewItem>
    <reviewItem>
      <errorID>a486a3f2-694d-4c26-a228-e2345d0d7a96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884C74</paraID>
      <start>0</start>
      <end>2</end>
      <status>unmodified</status>
      <modifiedWord/>
      <trackRevisions>false</trackRevisions>
    </reviewItem>
    <reviewItem>
      <errorID>d4cee21d-b4ca-4850-9578-e1b14782d617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187993D1</paraID>
      <start>0</start>
      <end>2</end>
      <status>unmodified</status>
      <modifiedWord/>
      <trackRevisions>false</trackRevisions>
    </reviewItem>
    <reviewItem>
      <errorID>ca09fe2d-6f57-4c19-934f-67ab26c440d3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5CAB4AA9</paraID>
      <start>0</start>
      <end>2</end>
      <status>unmodified</status>
      <modifiedWord/>
      <trackRevisions>false</trackRevisions>
    </reviewItem>
    <reviewItem>
      <errorID>3863591a-06b6-4e7b-aefc-ee60b7f91361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470025FD</paraID>
      <start>0</start>
      <end>2</end>
      <status>unmodified</status>
      <modifiedWord/>
      <trackRevisions>false</trackRevisions>
    </reviewItem>
    <reviewItem>
      <errorID>ab3690c0-3c5a-42f5-ac4b-8b11b5f22077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470025FD</paraID>
      <start>96</start>
      <end>98</end>
      <status>unmodified</status>
      <modifiedWord/>
      <trackRevisions>false</trackRevisions>
    </reviewItem>
    <reviewItem>
      <errorID>344953d4-d0da-4f22-9a56-c92637497b1b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786F626F</paraID>
      <start>0</start>
      <end>2</end>
      <status>unmodified</status>
      <modifiedWord/>
      <trackRevisions>false</trackRevisions>
    </reviewItem>
    <reviewItem>
      <errorID>23606ebd-0e14-43da-bd16-59757b410f5c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41CFDBF7</paraID>
      <start>0</start>
      <end>2</end>
      <status>unmodified</status>
      <modifiedWord/>
      <trackRevisions>false</trackRevisions>
    </reviewItem>
    <reviewItem>
      <errorID>1a3b18ad-b2ea-4a37-aed7-3c3333b0c680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4795A4C</paraID>
      <start>0</start>
      <end>3</end>
      <status>unmodified</status>
      <modifiedWord/>
      <trackRevisions>false</trackRevisions>
    </reviewItem>
    <reviewItem>
      <errorID>bbf85e09-78b9-4dfc-83b1-2d97c0fffe92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6E2B8095</paraID>
      <start>0</start>
      <end>3</end>
      <status>unmodified</status>
      <modifiedWord/>
      <trackRevisions>false</trackRevisions>
    </reviewItem>
    <reviewItem>
      <errorID>a825b0ce-2afd-4e3d-ab4d-b7bf055c4dae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16886914</paraID>
      <start>0</start>
      <end>2</end>
      <status>unmodified</status>
      <modifiedWord/>
      <trackRevisions>false</trackRevisions>
    </reviewItem>
    <reviewItem>
      <errorID>cb162a0b-119b-4d22-8b0f-3cb1e9407f0a</errorID>
      <errorWord>，</errorWord>
      <group>L1_Word</group>
      <groupName>字词问题</groupName>
      <ability>L2_Typo</ability>
      <abilityName>字词错误</abilityName>
      <candidateList>
        <item>，由</item>
      </candidateList>
      <explain/>
      <paraID>16886914</paraID>
      <start>10</start>
      <end>11</end>
      <status>unmodified</status>
      <modifiedWord/>
      <trackRevisions>false</trackRevisions>
    </reviewItem>
    <reviewItem>
      <errorID>83510a9c-241b-4f54-81d3-27d4ce306d18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20775F60</paraID>
      <start>0</start>
      <end>2</end>
      <status>unmodified</status>
      <modifiedWord/>
      <trackRevisions>false</trackRevisions>
    </reviewItem>
    <reviewItem>
      <errorID>6f955c0b-cb2e-48bd-899a-24e5df8ca9d5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3E03CABF</paraID>
      <start>0</start>
      <end>2</end>
      <status>unmodified</status>
      <modifiedWord/>
      <trackRevisions>false</trackRevisions>
    </reviewItem>
    <reviewItem>
      <errorID>3f96d652-a567-483c-9e69-765bbe87daa5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5C5DAF6B</paraID>
      <start>0</start>
      <end>2</end>
      <status>unmodified</status>
      <modifiedWord/>
      <trackRevisions>false</trackRevisions>
    </reviewItem>
    <reviewItem>
      <errorID>f6ed972a-6823-4097-858c-c74627f2f9c3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63EBA83</paraID>
      <start>0</start>
      <end>2</end>
      <status>unmodified</status>
      <modifiedWord/>
      <trackRevisions>false</trackRevisions>
    </reviewItem>
    <reviewItem>
      <errorID>456de4bd-1973-4291-8745-7d87062ac487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3A6ED91E</paraID>
      <start>0</start>
      <end>2</end>
      <status>unmodified</status>
      <modifiedWord/>
      <trackRevisions>false</trackRevisions>
    </reviewItem>
    <reviewItem>
      <errorID>8c3ff05f-6f84-4b5d-801c-1ccc043269a3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58A89F03</paraID>
      <start>0</start>
      <end>2</end>
      <status>unmodified</status>
      <modifiedWord/>
      <trackRevisions>false</trackRevisions>
    </reviewItem>
    <reviewItem>
      <errorID>ecc87f19-442b-4c89-b8c5-9fe1320f933c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3F0A2101</paraID>
      <start>0</start>
      <end>2</end>
      <status>unmodified</status>
      <modifiedWord/>
      <trackRevisions>false</trackRevisions>
    </reviewItem>
    <reviewItem>
      <errorID>c78251f5-1eae-46e2-a66f-3b921b919945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706D5F88</paraID>
      <start>0</start>
      <end>2</end>
      <status>unmodified</status>
      <modifiedWord/>
      <trackRevisions>false</trackRevisions>
    </reviewItem>
    <reviewItem>
      <errorID>2df63c33-ba06-46e9-8b55-626f24e9b8e2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8CE5D22</paraID>
      <start>0</start>
      <end>2</end>
      <status>unmodified</status>
      <modifiedWord/>
      <trackRevisions>false</trackRevisions>
    </reviewItem>
    <reviewItem>
      <errorID>a424535e-7ed6-48f8-92c9-f2cb2e0bedbf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7B070324</paraID>
      <start>0</start>
      <end>2</end>
      <status>unmodified</status>
      <modifiedWord/>
      <trackRevisions>false</trackRevisions>
    </reviewItem>
    <reviewItem>
      <errorID>4aa4f1ce-bf20-4911-817f-3f1b1f1d5d55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4A0D500A</paraID>
      <start>0</start>
      <end>2</end>
      <status>unmodified</status>
      <modifiedWord/>
      <trackRevisions>false</trackRevisions>
    </reviewItem>
    <reviewItem>
      <errorID>93e54a8b-0347-4a92-85c3-dc86116ab649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3993090B</paraID>
      <start>0</start>
      <end>2</end>
      <status>unmodified</status>
      <modifiedWord/>
      <trackRevisions>false</trackRevisions>
    </reviewItem>
    <reviewItem>
      <errorID>59452f64-2ea1-45cd-b18e-7f4bd2705c22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1CC08CB8</paraID>
      <start>0</start>
      <end>2</end>
      <status>unmodified</status>
      <modifiedWord/>
      <trackRevisions>false</trackRevisions>
    </reviewItem>
    <reviewItem>
      <errorID>858afb0c-19bb-4b02-bf2c-b3d552eb6f37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39D6D4D0</paraID>
      <start>0</start>
      <end>2</end>
      <status>unmodified</status>
      <modifiedWord/>
      <trackRevisions>false</trackRevisions>
    </reviewItem>
    <reviewItem>
      <errorID>d8ba333f-0f1c-472d-88e3-526d8ba47d4a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3FA2C36E</paraID>
      <start>0</start>
      <end>2</end>
      <status>unmodified</status>
      <modifiedWord/>
      <trackRevisions>false</trackRevisions>
    </reviewItem>
    <reviewItem>
      <errorID>1b5d30f3-a2d6-4800-9f02-b1db03f54622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29A11798</paraID>
      <start>0</start>
      <end>2</end>
      <status>unmodified</status>
      <modifiedWord/>
      <trackRevisions>false</trackRevisions>
    </reviewItem>
    <reviewItem>
      <errorID>e534ed30-62d8-47c7-9fa8-b0f0453146fc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758EFC55</paraID>
      <start>1</start>
      <end>3</end>
      <status>unmodified</status>
      <modifiedWord/>
      <trackRevisions>false</trackRevisions>
    </reviewItem>
    <reviewItem>
      <errorID>feaee653-495b-45b4-b64e-3fa962019b7b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53B7C9AC</paraID>
      <start>0</start>
      <end>2</end>
      <status>unmodified</status>
      <modifiedWord/>
      <trackRevisions>false</trackRevisions>
    </reviewItem>
    <reviewItem>
      <errorID>ae38fd41-4767-430e-a556-c02da27a2d3b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533F405C</paraID>
      <start>0</start>
      <end>2</end>
      <status>unmodified</status>
      <modifiedWord/>
      <trackRevisions>false</trackRevisions>
    </reviewItem>
    <reviewItem>
      <errorID>76484bc6-a91c-4d26-beed-c2d9a9b12f00</errorID>
      <errorWord>，</errorWord>
      <group>L1_Word</group>
      <groupName>字词问题</groupName>
      <ability>L2_Typo</ability>
      <abilityName>字词错误</abilityName>
      <candidateList>
        <item>，由</item>
      </candidateList>
      <explain/>
      <paraID>3E330AA2</paraID>
      <start>41</start>
      <end>42</end>
      <status>unmodified</status>
      <modifiedWord/>
      <trackRevisions>false</trackRevisions>
    </reviewItem>
    <reviewItem>
      <errorID>645a5ec8-4d55-4fa9-8103-e8432d78d407</errorID>
      <errorWord>晰</errorWord>
      <group>L1_Word</group>
      <groupName>字词问题</groupName>
      <ability>L2_Typo</ability>
      <abilityName>字词错误</abilityName>
      <candidateList>
        <item>晰地</item>
      </candidateList>
      <explain/>
      <paraID>2AB9064F</paraID>
      <start>29</start>
      <end>30</end>
      <status>unmodified</status>
      <modifiedWord/>
      <trackRevisions>false</trackRevisions>
    </reviewItem>
    <reviewItem>
      <errorID>307a6718-5a5c-4cfa-8bbb-0d1ae2adccde</errorID>
      <errorWord>楚</errorWord>
      <group>L1_Word</group>
      <groupName>字词问题</groupName>
      <ability>L2_Typo</ability>
      <abilityName>字词错误</abilityName>
      <candidateList>
        <item>楚地</item>
      </candidateList>
      <explain/>
      <paraID> CAB582B</paraID>
      <start>22</start>
      <end>23</end>
      <status>unmodified</status>
      <modifiedWord/>
      <trackRevisions>false</trackRevisions>
    </reviewItem>
    <reviewItem>
      <errorID>6dd21412-b198-4b4e-ab27-ef91242206a1</errorID>
      <errorWord>理解到</errorWord>
      <group>L1_Word</group>
      <groupName>字词问题</groupName>
      <ability>L2_Typo</ability>
      <abilityName>字词错误</abilityName>
      <candidateList>
        <item>理解</item>
      </candidateList>
      <explain/>
      <paraID> CAB582B</paraID>
      <start>23</start>
      <end>26</end>
      <status>unmodified</status>
      <modifiedWord/>
      <trackRevisions>false</trackRevisions>
    </reviewItem>
    <reviewItem>
      <errorID>2a4eb493-33ff-4489-83c5-6a066c9fc408</errorID>
      <errorWord>间</errorWord>
      <group>L1_Word</group>
      <groupName>字词问题</groupName>
      <ability>L2_Typo</ability>
      <abilityName>字词错误</abilityName>
      <candidateList>
        <item>间内</item>
      </candidateList>
      <explain/>
      <paraID>491A6210</paraID>
      <start>61</start>
      <end>62</end>
      <status>unmodified</status>
      <modifiedWord/>
      <trackRevisions>false</trackRevisions>
    </reviewItem>
    <reviewItem>
      <errorID>a781828a-051c-493b-a189-a7de7816610c</errorID>
      <errorWord>文</errorWord>
      <group>L1_Word</group>
      <groupName>字词问题</groupName>
      <ability>L2_Typo</ability>
      <abilityName>字词错误</abilityName>
      <candidateList>
        <item>文件</item>
      </candidateList>
      <explain/>
      <paraID>5659BF85</paraID>
      <start>3</start>
      <end>4</end>
      <status>unmodified</status>
      <modifiedWord/>
      <trackRevisions>false</trackRevisions>
    </reviewItem>
    <reviewItem>
      <errorID>ce1be6d3-cf70-4ffe-b251-a17192e2808f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7A71CCBC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4bb44-9cf7-499b-89a0-2f512ea5846b}">
  <ds:schemaRefs/>
</ds:datastoreItem>
</file>

<file path=docProps/app.xml><?xml version="1.0" encoding="utf-8"?>
<Properties xmlns="http://schemas.openxmlformats.org/officeDocument/2006/extended-properties" xmlns:vt="http://schemas.openxmlformats.org/officeDocument/2006/docPropsVTypes">
  <Template>Normal</Template>
  <Pages>40</Pages>
  <Words>7698</Words>
  <Characters>7955</Characters>
  <Lines>147</Lines>
  <Paragraphs>41</Paragraphs>
  <TotalTime>2</TotalTime>
  <ScaleCrop>false</ScaleCrop>
  <LinksUpToDate>false</LinksUpToDate>
  <CharactersWithSpaces>8050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2024-08-01T03:25:00Z</dcterms:created>
  <dc:creator>gu</dc:creator>
  <cp:lastModifiedBy>感性与理性</cp:lastModifiedBy>
  <cp:lastPrinted>2026-01-15T05:36:36Z</cp:lastPrinted>
  <dcterms:modified xsi:type="dcterms:W3CDTF">2026-01-15T05:38:36Z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69398DEC5E304E54A5C98319EB1C68D6_13</vt:lpwstr>
  </property>
  <property fmtid="{D5CDD505-2E9C-101B-9397-08002B2CF9AE}" pid="4" name="KSOTemplateDocerSaveRecord">
    <vt:lpwstr>eyJoZGlkIjoiZmQyMzgzMjg3MzcxNDJjZGFjNDRhZjJhNTliYWM4MjIiLCJ1c2VySWQiOiIzMzkyOTc5MzMifQ==</vt:lpwstr>
  </property>
</Properties>
</file>