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81D1DF">
      <w:pPr>
        <w:tabs>
          <w:tab w:val="left" w:pos="6300"/>
        </w:tabs>
        <w:snapToGrid w:val="0"/>
        <w:spacing w:line="300" w:lineRule="auto"/>
        <w:jc w:val="center"/>
        <w:rPr>
          <w:rFonts w:ascii="宋体" w:hAnsi="宋体" w:eastAsia="宋体" w:cs="宋体"/>
          <w:w w:val="80"/>
          <w:sz w:val="44"/>
          <w:szCs w:val="44"/>
        </w:rPr>
      </w:pPr>
    </w:p>
    <w:p w14:paraId="19D312A6">
      <w:pPr>
        <w:pStyle w:val="81"/>
      </w:pPr>
    </w:p>
    <w:p w14:paraId="59FDD15E">
      <w:pPr>
        <w:tabs>
          <w:tab w:val="left" w:pos="6300"/>
        </w:tabs>
        <w:snapToGrid w:val="0"/>
        <w:spacing w:line="300" w:lineRule="auto"/>
        <w:jc w:val="center"/>
        <w:rPr>
          <w:rFonts w:ascii="宋体" w:hAnsi="宋体" w:eastAsia="宋体" w:cs="宋体"/>
          <w:b/>
          <w:bCs/>
          <w:w w:val="80"/>
          <w:sz w:val="48"/>
          <w:szCs w:val="48"/>
        </w:rPr>
      </w:pPr>
      <w:r>
        <w:rPr>
          <w:rFonts w:hint="eastAsia" w:ascii="宋体" w:hAnsi="宋体" w:eastAsia="宋体" w:cs="宋体"/>
          <w:b/>
          <w:bCs/>
          <w:sz w:val="48"/>
          <w:szCs w:val="48"/>
          <w:lang w:eastAsia="zh-CN"/>
        </w:rPr>
        <w:t>紫琅新村微改造整治提升工程设计项目</w:t>
      </w:r>
    </w:p>
    <w:p w14:paraId="1DB8FBEB">
      <w:pPr>
        <w:tabs>
          <w:tab w:val="left" w:pos="6300"/>
        </w:tabs>
        <w:snapToGrid w:val="0"/>
        <w:spacing w:line="30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w:t>
      </w:r>
      <w:r>
        <w:rPr>
          <w:rFonts w:hint="eastAsia" w:ascii="宋体" w:hAnsi="宋体" w:eastAsia="宋体" w:cs="宋体"/>
          <w:b/>
          <w:bCs/>
          <w:sz w:val="48"/>
          <w:szCs w:val="48"/>
          <w:lang w:val="en-US" w:eastAsia="zh-CN"/>
        </w:rPr>
        <w:t>第二次</w:t>
      </w:r>
      <w:r>
        <w:rPr>
          <w:rFonts w:hint="eastAsia" w:ascii="宋体" w:hAnsi="宋体" w:eastAsia="宋体" w:cs="宋体"/>
          <w:b/>
          <w:bCs/>
          <w:sz w:val="48"/>
          <w:szCs w:val="48"/>
          <w:lang w:eastAsia="zh-CN"/>
        </w:rPr>
        <w:t>）</w:t>
      </w:r>
    </w:p>
    <w:p w14:paraId="119C1FC4">
      <w:pPr>
        <w:pStyle w:val="81"/>
      </w:pPr>
    </w:p>
    <w:p w14:paraId="4BC22A67">
      <w:pPr>
        <w:pStyle w:val="81"/>
      </w:pPr>
    </w:p>
    <w:p w14:paraId="6EF61003">
      <w:pPr>
        <w:tabs>
          <w:tab w:val="left" w:pos="1050"/>
          <w:tab w:val="right" w:leader="dot" w:pos="9402"/>
        </w:tabs>
        <w:spacing w:line="1000" w:lineRule="exact"/>
        <w:jc w:val="center"/>
        <w:rPr>
          <w:rFonts w:hint="eastAsia" w:ascii="宋体" w:hAnsi="宋体" w:eastAsia="宋体" w:cs="宋体"/>
          <w:b/>
          <w:w w:val="80"/>
          <w:sz w:val="72"/>
          <w:szCs w:val="72"/>
        </w:rPr>
      </w:pPr>
    </w:p>
    <w:p w14:paraId="7A726A33">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59E35D7D">
      <w:pPr>
        <w:pStyle w:val="74"/>
        <w:spacing w:line="312" w:lineRule="auto"/>
        <w:jc w:val="center"/>
        <w:rPr>
          <w:rFonts w:hint="default" w:ascii="宋体" w:hAnsi="宋体" w:cs="宋体"/>
          <w:b/>
          <w:bCs/>
          <w:sz w:val="44"/>
          <w:szCs w:val="44"/>
          <w:highlight w:val="yellow"/>
        </w:rPr>
      </w:pPr>
    </w:p>
    <w:p w14:paraId="19288564">
      <w:pPr>
        <w:pStyle w:val="74"/>
        <w:spacing w:line="312" w:lineRule="auto"/>
        <w:jc w:val="center"/>
        <w:rPr>
          <w:rStyle w:val="90"/>
          <w:rFonts w:hint="eastAsia" w:ascii="宋体" w:hAnsi="宋体" w:eastAsia="宋体" w:cs="宋体"/>
          <w:sz w:val="30"/>
          <w:lang w:eastAsia="zh-CN"/>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eastAsia="zh-CN"/>
        </w:rPr>
        <w:t>WLDL202508089</w:t>
      </w:r>
    </w:p>
    <w:p w14:paraId="13CC22F4">
      <w:pPr>
        <w:pStyle w:val="74"/>
        <w:spacing w:line="312" w:lineRule="auto"/>
        <w:jc w:val="center"/>
        <w:rPr>
          <w:rStyle w:val="90"/>
          <w:rFonts w:hint="default" w:ascii="宋体" w:hAnsi="宋体" w:eastAsia="宋体" w:cs="宋体"/>
          <w:sz w:val="30"/>
        </w:rPr>
      </w:pPr>
    </w:p>
    <w:p w14:paraId="46364EF6">
      <w:pPr>
        <w:pStyle w:val="74"/>
        <w:spacing w:line="312" w:lineRule="auto"/>
        <w:jc w:val="center"/>
        <w:rPr>
          <w:rStyle w:val="90"/>
          <w:rFonts w:hint="default" w:ascii="宋体" w:hAnsi="宋体" w:eastAsia="宋体" w:cs="宋体"/>
          <w:sz w:val="30"/>
        </w:rPr>
      </w:pPr>
    </w:p>
    <w:p w14:paraId="7C6C46B5">
      <w:pPr>
        <w:pStyle w:val="74"/>
        <w:spacing w:line="312" w:lineRule="auto"/>
        <w:jc w:val="center"/>
        <w:rPr>
          <w:rStyle w:val="90"/>
          <w:rFonts w:hint="default" w:ascii="宋体" w:hAnsi="宋体" w:eastAsia="宋体" w:cs="宋体"/>
          <w:sz w:val="30"/>
        </w:rPr>
      </w:pPr>
    </w:p>
    <w:p w14:paraId="6826766C"/>
    <w:p w14:paraId="63B05EC0"/>
    <w:p w14:paraId="0E49068F">
      <w:pPr>
        <w:pStyle w:val="6"/>
      </w:pPr>
    </w:p>
    <w:p w14:paraId="7E4C67D8"/>
    <w:p w14:paraId="1F2D8940">
      <w:pPr>
        <w:pStyle w:val="74"/>
        <w:spacing w:line="312" w:lineRule="auto"/>
        <w:jc w:val="center"/>
        <w:rPr>
          <w:rStyle w:val="90"/>
          <w:rFonts w:hint="default" w:ascii="宋体" w:hAnsi="宋体" w:eastAsia="宋体" w:cs="宋体"/>
          <w:sz w:val="30"/>
        </w:rPr>
      </w:pPr>
    </w:p>
    <w:p w14:paraId="56377ECB">
      <w:pPr>
        <w:rPr>
          <w:rStyle w:val="90"/>
          <w:rFonts w:ascii="宋体" w:hAnsi="宋体" w:eastAsia="宋体" w:cs="宋体"/>
          <w:sz w:val="30"/>
        </w:rPr>
      </w:pPr>
    </w:p>
    <w:p w14:paraId="56B13CD6">
      <w:pPr>
        <w:pStyle w:val="81"/>
      </w:pPr>
    </w:p>
    <w:p w14:paraId="6FA89F55">
      <w:pPr>
        <w:spacing w:line="480" w:lineRule="auto"/>
        <w:ind w:firstLine="1680" w:firstLineChars="600"/>
        <w:rPr>
          <w:rStyle w:val="90"/>
          <w:rFonts w:hint="eastAsia" w:ascii="宋体" w:hAnsi="宋体" w:eastAsia="宋体" w:cs="宋体"/>
          <w:sz w:val="28"/>
          <w:lang w:eastAsia="zh-CN"/>
        </w:rPr>
      </w:pPr>
      <w:r>
        <w:rPr>
          <w:rStyle w:val="90"/>
          <w:rFonts w:hint="eastAsia" w:ascii="宋体" w:hAnsi="宋体" w:eastAsia="宋体" w:cs="宋体"/>
          <w:sz w:val="28"/>
        </w:rPr>
        <w:t>采购单位：</w:t>
      </w:r>
      <w:r>
        <w:rPr>
          <w:rStyle w:val="90"/>
          <w:rFonts w:hint="eastAsia" w:ascii="宋体" w:hAnsi="宋体" w:eastAsia="宋体" w:cs="宋体"/>
          <w:sz w:val="28"/>
          <w:lang w:eastAsia="zh-CN"/>
        </w:rPr>
        <w:t>南通市崇川区狼山镇街道办事处</w:t>
      </w:r>
    </w:p>
    <w:p w14:paraId="200A176B">
      <w:pPr>
        <w:tabs>
          <w:tab w:val="left" w:pos="1050"/>
          <w:tab w:val="right" w:leader="dot" w:pos="9402"/>
        </w:tabs>
        <w:spacing w:line="480" w:lineRule="auto"/>
        <w:ind w:firstLine="1680" w:firstLineChars="600"/>
        <w:rPr>
          <w:rStyle w:val="90"/>
          <w:rFonts w:ascii="宋体" w:hAnsi="宋体" w:eastAsia="宋体" w:cs="宋体"/>
          <w:sz w:val="28"/>
        </w:rPr>
      </w:pPr>
      <w:r>
        <w:rPr>
          <w:rStyle w:val="90"/>
          <w:rFonts w:hint="eastAsia" w:ascii="宋体" w:hAnsi="宋体" w:eastAsia="宋体" w:cs="宋体"/>
          <w:sz w:val="28"/>
        </w:rPr>
        <w:t>代理机构：南通万隆工程管理有限公司</w:t>
      </w:r>
    </w:p>
    <w:p w14:paraId="609999D0">
      <w:pPr>
        <w:tabs>
          <w:tab w:val="left" w:pos="1050"/>
          <w:tab w:val="right" w:leader="dot" w:pos="9402"/>
        </w:tabs>
        <w:spacing w:line="480" w:lineRule="auto"/>
        <w:ind w:firstLine="1680" w:firstLineChars="600"/>
        <w:rPr>
          <w:rStyle w:val="90"/>
          <w:rFonts w:ascii="宋体" w:hAnsi="宋体" w:eastAsia="宋体" w:cs="宋体"/>
          <w:sz w:val="28"/>
        </w:rPr>
      </w:pPr>
      <w:r>
        <w:rPr>
          <w:rStyle w:val="90"/>
          <w:rFonts w:ascii="宋体" w:hAnsi="宋体" w:eastAsia="宋体" w:cs="宋体"/>
          <w:sz w:val="28"/>
        </w:rPr>
        <w:t>日    期：二0</w:t>
      </w:r>
      <w:r>
        <w:rPr>
          <w:rStyle w:val="90"/>
          <w:rFonts w:hint="eastAsia" w:ascii="宋体" w:hAnsi="宋体" w:eastAsia="宋体" w:cs="宋体"/>
          <w:sz w:val="28"/>
        </w:rPr>
        <w:t>二</w:t>
      </w:r>
      <w:r>
        <w:rPr>
          <w:rStyle w:val="90"/>
          <w:rFonts w:hint="eastAsia" w:ascii="宋体" w:hAnsi="宋体" w:eastAsia="宋体" w:cs="宋体"/>
          <w:sz w:val="28"/>
          <w:lang w:val="en-US" w:eastAsia="zh-CN"/>
        </w:rPr>
        <w:t>五</w:t>
      </w:r>
      <w:r>
        <w:rPr>
          <w:rStyle w:val="90"/>
          <w:rFonts w:ascii="宋体" w:hAnsi="宋体" w:eastAsia="宋体" w:cs="宋体"/>
          <w:sz w:val="28"/>
        </w:rPr>
        <w:t>年</w:t>
      </w:r>
      <w:r>
        <w:rPr>
          <w:rStyle w:val="90"/>
          <w:rFonts w:hint="eastAsia" w:ascii="宋体" w:hAnsi="宋体" w:eastAsia="宋体" w:cs="宋体"/>
          <w:sz w:val="28"/>
          <w:lang w:val="en-US" w:eastAsia="zh-CN"/>
        </w:rPr>
        <w:t>八</w:t>
      </w:r>
      <w:r>
        <w:rPr>
          <w:rStyle w:val="90"/>
          <w:rFonts w:ascii="宋体" w:hAnsi="宋体" w:eastAsia="宋体" w:cs="宋体"/>
          <w:sz w:val="28"/>
        </w:rPr>
        <w:t>月</w:t>
      </w:r>
    </w:p>
    <w:p w14:paraId="010EEBE8">
      <w:pPr>
        <w:spacing w:line="360" w:lineRule="auto"/>
        <w:jc w:val="center"/>
        <w:rPr>
          <w:rFonts w:ascii="宋体" w:hAnsi="宋体" w:eastAsia="宋体" w:cs="宋体"/>
          <w:b/>
          <w:bCs/>
          <w:sz w:val="32"/>
          <w:szCs w:val="32"/>
        </w:rPr>
      </w:pPr>
    </w:p>
    <w:p w14:paraId="4E3B678B">
      <w:pPr>
        <w:spacing w:line="360" w:lineRule="auto"/>
        <w:jc w:val="center"/>
        <w:rPr>
          <w:rFonts w:ascii="宋体" w:hAnsi="宋体" w:eastAsia="宋体" w:cs="宋体"/>
          <w:b/>
          <w:bCs/>
          <w:sz w:val="40"/>
          <w:szCs w:val="40"/>
        </w:rPr>
      </w:pPr>
    </w:p>
    <w:p w14:paraId="564C79FE">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295FE7A8">
      <w:pPr>
        <w:spacing w:line="360" w:lineRule="auto"/>
        <w:rPr>
          <w:rFonts w:ascii="宋体" w:hAnsi="宋体" w:eastAsia="宋体" w:cs="宋体"/>
          <w:sz w:val="28"/>
        </w:rPr>
      </w:pPr>
    </w:p>
    <w:p w14:paraId="5C7AB2EC">
      <w:pPr>
        <w:spacing w:line="1000" w:lineRule="exact"/>
        <w:rPr>
          <w:rFonts w:ascii="宋体" w:hAnsi="宋体" w:eastAsia="宋体" w:cs="宋体"/>
          <w:sz w:val="32"/>
          <w:szCs w:val="32"/>
        </w:rPr>
      </w:pPr>
      <w:r>
        <w:rPr>
          <w:rFonts w:hint="eastAsia" w:ascii="宋体" w:hAnsi="宋体" w:eastAsia="宋体" w:cs="宋体"/>
          <w:bCs/>
          <w:kern w:val="2"/>
          <w:sz w:val="32"/>
          <w:szCs w:val="32"/>
        </w:rPr>
        <w:t>第一部分  采购邀请</w:t>
      </w:r>
    </w:p>
    <w:p w14:paraId="523D99B6">
      <w:pPr>
        <w:spacing w:line="1000" w:lineRule="exact"/>
        <w:rPr>
          <w:rFonts w:ascii="宋体" w:hAnsi="宋体" w:eastAsia="宋体" w:cs="宋体"/>
          <w:sz w:val="32"/>
          <w:szCs w:val="32"/>
        </w:rPr>
      </w:pPr>
      <w:r>
        <w:rPr>
          <w:rFonts w:hint="eastAsia" w:ascii="宋体" w:hAnsi="宋体" w:eastAsia="宋体" w:cs="宋体"/>
          <w:bCs/>
          <w:kern w:val="2"/>
          <w:sz w:val="32"/>
          <w:szCs w:val="32"/>
        </w:rPr>
        <w:t xml:space="preserve">第二部分  </w:t>
      </w:r>
      <w:r>
        <w:rPr>
          <w:rFonts w:hint="eastAsia" w:ascii="宋体" w:hAnsi="宋体" w:eastAsia="宋体" w:cs="宋体"/>
          <w:kern w:val="2"/>
          <w:sz w:val="32"/>
          <w:szCs w:val="32"/>
        </w:rPr>
        <w:t>磋商须知</w:t>
      </w:r>
    </w:p>
    <w:p w14:paraId="2C2BAA33">
      <w:pPr>
        <w:spacing w:line="1000" w:lineRule="exact"/>
        <w:rPr>
          <w:rFonts w:ascii="宋体" w:hAnsi="宋体" w:eastAsia="宋体" w:cs="宋体"/>
          <w:sz w:val="32"/>
          <w:szCs w:val="32"/>
        </w:rPr>
      </w:pPr>
      <w:r>
        <w:rPr>
          <w:rFonts w:hint="eastAsia" w:ascii="宋体" w:hAnsi="宋体" w:eastAsia="宋体" w:cs="宋体"/>
          <w:bCs/>
          <w:kern w:val="2"/>
          <w:sz w:val="32"/>
          <w:szCs w:val="32"/>
        </w:rPr>
        <w:t>第三部分</w:t>
      </w:r>
      <w:r>
        <w:rPr>
          <w:rFonts w:hint="eastAsia" w:ascii="宋体" w:hAnsi="宋体" w:eastAsia="宋体" w:cs="宋体"/>
          <w:kern w:val="2"/>
          <w:sz w:val="32"/>
          <w:szCs w:val="32"/>
        </w:rPr>
        <w:t xml:space="preserve">  项目需求</w:t>
      </w:r>
    </w:p>
    <w:p w14:paraId="45EE4887">
      <w:pPr>
        <w:spacing w:line="1000" w:lineRule="exact"/>
        <w:rPr>
          <w:rFonts w:ascii="宋体" w:hAnsi="宋体" w:eastAsia="宋体" w:cs="宋体"/>
          <w:sz w:val="32"/>
          <w:szCs w:val="32"/>
        </w:rPr>
      </w:pPr>
      <w:r>
        <w:rPr>
          <w:rFonts w:hint="eastAsia" w:ascii="宋体" w:hAnsi="宋体" w:eastAsia="宋体" w:cs="宋体"/>
          <w:bCs/>
          <w:kern w:val="2"/>
          <w:sz w:val="32"/>
          <w:szCs w:val="32"/>
        </w:rPr>
        <w:t>第四部分</w:t>
      </w:r>
      <w:r>
        <w:rPr>
          <w:rFonts w:hint="eastAsia" w:ascii="宋体" w:hAnsi="宋体" w:eastAsia="宋体" w:cs="宋体"/>
          <w:kern w:val="2"/>
          <w:sz w:val="32"/>
          <w:szCs w:val="32"/>
        </w:rPr>
        <w:t xml:space="preserve">  评审方法和评审标准</w:t>
      </w:r>
    </w:p>
    <w:p w14:paraId="48285349">
      <w:pPr>
        <w:spacing w:line="1000" w:lineRule="exact"/>
        <w:rPr>
          <w:rFonts w:ascii="宋体" w:hAnsi="宋体" w:eastAsia="宋体" w:cs="宋体"/>
          <w:kern w:val="2"/>
          <w:sz w:val="32"/>
          <w:szCs w:val="32"/>
        </w:rPr>
      </w:pPr>
      <w:r>
        <w:rPr>
          <w:rFonts w:hint="eastAsia" w:ascii="宋体" w:hAnsi="宋体" w:eastAsia="宋体" w:cs="宋体"/>
          <w:kern w:val="2"/>
          <w:sz w:val="32"/>
          <w:szCs w:val="32"/>
        </w:rPr>
        <w:t>第五</w:t>
      </w:r>
      <w:r>
        <w:rPr>
          <w:rFonts w:hint="eastAsia" w:ascii="宋体" w:hAnsi="宋体" w:eastAsia="宋体" w:cs="宋体"/>
          <w:bCs/>
          <w:kern w:val="2"/>
          <w:sz w:val="32"/>
          <w:szCs w:val="32"/>
        </w:rPr>
        <w:t>部分</w:t>
      </w:r>
      <w:r>
        <w:rPr>
          <w:rFonts w:hint="eastAsia" w:ascii="宋体" w:hAnsi="宋体" w:eastAsia="宋体" w:cs="宋体"/>
          <w:kern w:val="2"/>
          <w:sz w:val="32"/>
          <w:szCs w:val="32"/>
        </w:rPr>
        <w:t xml:space="preserve">  合同条款</w:t>
      </w:r>
    </w:p>
    <w:p w14:paraId="6EACA136">
      <w:pPr>
        <w:spacing w:line="1000" w:lineRule="exact"/>
        <w:rPr>
          <w:rFonts w:ascii="宋体" w:hAnsi="宋体" w:eastAsia="宋体" w:cs="宋体"/>
          <w:kern w:val="2"/>
          <w:sz w:val="32"/>
          <w:szCs w:val="32"/>
          <w:lang w:val="zh-CN"/>
        </w:rPr>
      </w:pPr>
      <w:r>
        <w:rPr>
          <w:rFonts w:hint="eastAsia" w:ascii="宋体" w:hAnsi="宋体" w:eastAsia="宋体" w:cs="宋体"/>
          <w:kern w:val="2"/>
          <w:sz w:val="32"/>
          <w:szCs w:val="32"/>
        </w:rPr>
        <w:t>第六</w:t>
      </w:r>
      <w:r>
        <w:rPr>
          <w:rFonts w:hint="eastAsia" w:ascii="宋体" w:hAnsi="宋体" w:eastAsia="宋体" w:cs="宋体"/>
          <w:bCs/>
          <w:kern w:val="2"/>
          <w:sz w:val="32"/>
          <w:szCs w:val="32"/>
        </w:rPr>
        <w:t>部分</w:t>
      </w:r>
      <w:r>
        <w:rPr>
          <w:rFonts w:hint="eastAsia" w:ascii="宋体" w:hAnsi="宋体" w:eastAsia="宋体" w:cs="宋体"/>
          <w:bCs/>
          <w:kern w:val="2"/>
          <w:sz w:val="32"/>
          <w:szCs w:val="32"/>
          <w:lang w:val="en-US" w:eastAsia="zh-CN"/>
        </w:rPr>
        <w:t xml:space="preserve">  </w:t>
      </w:r>
      <w:r>
        <w:rPr>
          <w:rFonts w:hint="eastAsia" w:ascii="宋体" w:hAnsi="宋体" w:eastAsia="宋体" w:cs="宋体"/>
          <w:kern w:val="2"/>
          <w:sz w:val="32"/>
          <w:szCs w:val="32"/>
          <w:lang w:val="zh-CN"/>
        </w:rPr>
        <w:t>响应文件组成</w:t>
      </w:r>
    </w:p>
    <w:p w14:paraId="252CE63A">
      <w:pPr>
        <w:pStyle w:val="65"/>
        <w:rPr>
          <w:sz w:val="18"/>
          <w:szCs w:val="18"/>
          <w:lang w:val="zh-CN"/>
        </w:rPr>
        <w:sectPr>
          <w:headerReference r:id="rId4" w:type="first"/>
          <w:footerReference r:id="rId6" w:type="first"/>
          <w:headerReference r:id="rId3" w:type="default"/>
          <w:footerReference r:id="rId5" w:type="default"/>
          <w:pgSz w:w="11906" w:h="16838"/>
          <w:pgMar w:top="1361" w:right="1416" w:bottom="1361" w:left="1560" w:header="851" w:footer="992" w:gutter="0"/>
          <w:pgNumType w:fmt="numberInDash"/>
          <w:cols w:space="0" w:num="1"/>
          <w:docGrid w:linePitch="312" w:charSpace="0"/>
        </w:sectPr>
      </w:pPr>
    </w:p>
    <w:p w14:paraId="2B145737">
      <w:pPr>
        <w:spacing w:beforeLines="5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03CFFB0C">
      <w:pPr>
        <w:pStyle w:val="81"/>
        <w:snapToGrid w:val="0"/>
        <w:spacing w:after="0" w:line="360" w:lineRule="auto"/>
        <w:ind w:left="0" w:leftChars="0" w:firstLine="480"/>
      </w:pPr>
      <w:r>
        <w:rPr>
          <w:rFonts w:hint="eastAsia" w:ascii="宋体" w:hAnsi="宋体" w:cs="宋体"/>
          <w:sz w:val="24"/>
        </w:rPr>
        <w:t>受</w:t>
      </w:r>
      <w:r>
        <w:rPr>
          <w:rFonts w:hint="eastAsia" w:ascii="宋体" w:hAnsi="宋体" w:cs="宋体"/>
          <w:sz w:val="24"/>
          <w:lang w:eastAsia="zh-CN"/>
        </w:rPr>
        <w:t>南通市崇川区狼山镇街道办事处</w:t>
      </w:r>
      <w:r>
        <w:rPr>
          <w:rFonts w:hint="eastAsia" w:ascii="宋体" w:hAnsi="宋体" w:cs="宋体"/>
          <w:sz w:val="24"/>
        </w:rPr>
        <w:t>的委托，南通万隆工程管理有限公司就</w:t>
      </w:r>
      <w:r>
        <w:rPr>
          <w:rFonts w:hint="eastAsia" w:ascii="宋体" w:hAnsi="宋体" w:cs="宋体"/>
          <w:sz w:val="24"/>
          <w:lang w:eastAsia="zh-CN"/>
        </w:rPr>
        <w:t>紫琅新村微改造整治提升工程设计项目（</w:t>
      </w:r>
      <w:r>
        <w:rPr>
          <w:rFonts w:hint="eastAsia" w:ascii="宋体" w:hAnsi="宋体" w:cs="宋体"/>
          <w:sz w:val="24"/>
          <w:lang w:val="en-US" w:eastAsia="zh-CN"/>
        </w:rPr>
        <w:t>第二次</w:t>
      </w:r>
      <w:r>
        <w:rPr>
          <w:rFonts w:hint="eastAsia" w:ascii="宋体" w:hAnsi="宋体" w:cs="宋体"/>
          <w:sz w:val="24"/>
          <w:lang w:eastAsia="zh-CN"/>
        </w:rPr>
        <w:t>）</w:t>
      </w:r>
      <w:r>
        <w:rPr>
          <w:rFonts w:hint="eastAsia" w:ascii="宋体" w:hAnsi="宋体" w:cs="宋体"/>
          <w:sz w:val="24"/>
        </w:rPr>
        <w:t>（项目编号：</w:t>
      </w:r>
      <w:r>
        <w:rPr>
          <w:rFonts w:hint="eastAsia" w:ascii="宋体" w:hAnsi="宋体" w:cs="宋体"/>
          <w:sz w:val="24"/>
          <w:lang w:eastAsia="zh-CN"/>
        </w:rPr>
        <w:t>WLDL202508089</w:t>
      </w:r>
      <w:r>
        <w:rPr>
          <w:rFonts w:hint="eastAsia" w:ascii="宋体" w:hAnsi="宋体" w:cs="宋体"/>
          <w:sz w:val="24"/>
        </w:rPr>
        <w:t>）进行竞争性磋商采购，欢迎符合条件的供应商参加磋商。</w:t>
      </w:r>
    </w:p>
    <w:tbl>
      <w:tblPr>
        <w:tblStyle w:val="82"/>
        <w:tblW w:w="9089"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9"/>
      </w:tblGrid>
      <w:tr w14:paraId="2F26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089" w:type="dxa"/>
          </w:tcPr>
          <w:p w14:paraId="5810C8C2">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0641B6A9">
            <w:pPr>
              <w:pStyle w:val="4"/>
              <w:snapToGrid w:val="0"/>
              <w:spacing w:before="0" w:after="0" w:line="360" w:lineRule="auto"/>
              <w:ind w:firstLine="480" w:firstLineChars="200"/>
            </w:pPr>
            <w:r>
              <w:rPr>
                <w:rFonts w:hint="eastAsia" w:ascii="宋体" w:hAnsi="宋体" w:eastAsia="宋体" w:cs="宋体"/>
                <w:b w:val="0"/>
                <w:bCs w:val="0"/>
                <w:sz w:val="24"/>
                <w:lang w:eastAsia="zh-CN"/>
              </w:rPr>
              <w:t>紫琅新村微改造整治提升工程设计项目（</w:t>
            </w:r>
            <w:r>
              <w:rPr>
                <w:rFonts w:hint="eastAsia" w:ascii="宋体" w:hAnsi="宋体" w:eastAsia="宋体" w:cs="宋体"/>
                <w:b w:val="0"/>
                <w:bCs w:val="0"/>
                <w:sz w:val="24"/>
                <w:lang w:val="en-US" w:eastAsia="zh-CN"/>
              </w:rPr>
              <w:t>第二次</w:t>
            </w:r>
            <w:r>
              <w:rPr>
                <w:rFonts w:hint="eastAsia" w:ascii="宋体" w:hAnsi="宋体" w:eastAsia="宋体" w:cs="宋体"/>
                <w:b w:val="0"/>
                <w:bCs w:val="0"/>
                <w:sz w:val="24"/>
                <w:lang w:eastAsia="zh-CN"/>
              </w:rPr>
              <w:t>）</w:t>
            </w:r>
            <w:r>
              <w:rPr>
                <w:rFonts w:hint="eastAsia" w:ascii="宋体" w:hAnsi="宋体" w:eastAsia="宋体" w:cs="宋体"/>
                <w:b w:val="0"/>
                <w:bCs w:val="0"/>
                <w:sz w:val="24"/>
              </w:rPr>
              <w:t>的潜在供应商应在本项目采购邀请中约定的方式获取采购文件，</w:t>
            </w:r>
            <w:r>
              <w:rPr>
                <w:rFonts w:hint="eastAsia" w:ascii="宋体" w:hAnsi="宋体" w:eastAsia="宋体" w:cs="宋体"/>
                <w:b w:val="0"/>
                <w:bCs w:val="0"/>
                <w:sz w:val="24"/>
                <w:highlight w:val="none"/>
              </w:rPr>
              <w:t>并于202</w:t>
            </w:r>
            <w:r>
              <w:rPr>
                <w:rFonts w:hint="eastAsia" w:ascii="宋体" w:hAnsi="宋体" w:eastAsia="宋体" w:cs="宋体"/>
                <w:b w:val="0"/>
                <w:bCs w:val="0"/>
                <w:sz w:val="24"/>
                <w:highlight w:val="none"/>
                <w:lang w:val="en-US" w:eastAsia="zh-CN"/>
              </w:rPr>
              <w:t>5</w:t>
            </w:r>
            <w:r>
              <w:rPr>
                <w:rFonts w:hint="eastAsia" w:ascii="宋体" w:hAnsi="宋体" w:eastAsia="宋体" w:cs="宋体"/>
                <w:b w:val="0"/>
                <w:bCs w:val="0"/>
                <w:sz w:val="24"/>
                <w:highlight w:val="none"/>
              </w:rPr>
              <w:t>年</w:t>
            </w:r>
            <w:r>
              <w:rPr>
                <w:rFonts w:hint="eastAsia" w:ascii="宋体" w:hAnsi="宋体" w:eastAsia="宋体" w:cs="宋体"/>
                <w:b w:val="0"/>
                <w:bCs w:val="0"/>
                <w:sz w:val="24"/>
                <w:highlight w:val="none"/>
                <w:lang w:val="en-US" w:eastAsia="zh-CN"/>
              </w:rPr>
              <w:t>8</w:t>
            </w:r>
            <w:r>
              <w:rPr>
                <w:rFonts w:hint="eastAsia" w:ascii="宋体" w:hAnsi="宋体" w:eastAsia="宋体" w:cs="宋体"/>
                <w:b w:val="0"/>
                <w:bCs w:val="0"/>
                <w:sz w:val="24"/>
                <w:highlight w:val="none"/>
              </w:rPr>
              <w:t>月</w:t>
            </w:r>
            <w:r>
              <w:rPr>
                <w:rFonts w:hint="eastAsia" w:ascii="宋体" w:hAnsi="宋体" w:eastAsia="宋体" w:cs="宋体"/>
                <w:b w:val="0"/>
                <w:bCs w:val="0"/>
                <w:sz w:val="24"/>
                <w:highlight w:val="none"/>
                <w:lang w:val="en-US" w:eastAsia="zh-CN"/>
              </w:rPr>
              <w:t>26</w:t>
            </w:r>
            <w:r>
              <w:rPr>
                <w:rFonts w:hint="eastAsia" w:ascii="宋体" w:hAnsi="宋体" w:eastAsia="宋体" w:cs="宋体"/>
                <w:b w:val="0"/>
                <w:bCs w:val="0"/>
                <w:sz w:val="24"/>
                <w:highlight w:val="none"/>
              </w:rPr>
              <w:t>日</w:t>
            </w:r>
            <w:r>
              <w:rPr>
                <w:rFonts w:hint="eastAsia" w:ascii="宋体" w:hAnsi="宋体" w:eastAsia="宋体" w:cs="宋体"/>
                <w:b w:val="0"/>
                <w:bCs w:val="0"/>
                <w:sz w:val="24"/>
                <w:highlight w:val="none"/>
                <w:lang w:val="en-US" w:eastAsia="zh-CN"/>
              </w:rPr>
              <w:t>10</w:t>
            </w:r>
            <w:r>
              <w:rPr>
                <w:rFonts w:hint="eastAsia" w:ascii="宋体" w:hAnsi="宋体" w:eastAsia="宋体" w:cs="宋体"/>
                <w:b w:val="0"/>
                <w:bCs w:val="0"/>
                <w:sz w:val="24"/>
                <w:highlight w:val="none"/>
              </w:rPr>
              <w:t>时</w:t>
            </w:r>
            <w:r>
              <w:rPr>
                <w:rFonts w:hint="eastAsia" w:ascii="宋体" w:hAnsi="宋体" w:eastAsia="宋体" w:cs="宋体"/>
                <w:b w:val="0"/>
                <w:bCs w:val="0"/>
                <w:sz w:val="24"/>
                <w:highlight w:val="none"/>
                <w:lang w:val="en-US" w:eastAsia="zh-CN"/>
              </w:rPr>
              <w:t>30</w:t>
            </w:r>
            <w:r>
              <w:rPr>
                <w:rFonts w:hint="eastAsia" w:ascii="宋体" w:hAnsi="宋体" w:eastAsia="宋体" w:cs="宋体"/>
                <w:b w:val="0"/>
                <w:bCs w:val="0"/>
                <w:sz w:val="24"/>
                <w:highlight w:val="none"/>
              </w:rPr>
              <w:t>分00 秒（北京时间）前提交响应文件。</w:t>
            </w:r>
          </w:p>
        </w:tc>
      </w:tr>
    </w:tbl>
    <w:p w14:paraId="78CD92E7"/>
    <w:p w14:paraId="186ADEBA">
      <w:pPr>
        <w:pStyle w:val="4"/>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62BE6751">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1、项目编号：</w:t>
      </w:r>
      <w:r>
        <w:rPr>
          <w:rFonts w:hint="eastAsia" w:ascii="宋体" w:hAnsi="宋体" w:eastAsia="宋体" w:cs="宋体"/>
          <w:sz w:val="24"/>
          <w:lang w:eastAsia="zh-CN"/>
        </w:rPr>
        <w:t>WLDL202508089</w:t>
      </w:r>
    </w:p>
    <w:p w14:paraId="6653376E">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紫琅新村微改造整治提升工程设计项目（</w:t>
      </w:r>
      <w:r>
        <w:rPr>
          <w:rFonts w:hint="eastAsia" w:ascii="宋体" w:hAnsi="宋体" w:eastAsia="宋体" w:cs="宋体"/>
          <w:sz w:val="24"/>
          <w:lang w:val="en-US" w:eastAsia="zh-CN"/>
        </w:rPr>
        <w:t>第二次</w:t>
      </w:r>
      <w:r>
        <w:rPr>
          <w:rFonts w:hint="eastAsia" w:ascii="宋体" w:hAnsi="宋体" w:eastAsia="宋体" w:cs="宋体"/>
          <w:sz w:val="24"/>
          <w:lang w:eastAsia="zh-CN"/>
        </w:rPr>
        <w:t>）</w:t>
      </w:r>
    </w:p>
    <w:p w14:paraId="70F1986C">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3、项目类型：服务</w:t>
      </w:r>
    </w:p>
    <w:p w14:paraId="2BE63E11">
      <w:pPr>
        <w:pStyle w:val="81"/>
        <w:snapToGrid w:val="0"/>
        <w:spacing w:after="0" w:line="360" w:lineRule="auto"/>
        <w:ind w:left="0" w:leftChars="0" w:firstLine="480"/>
        <w:rPr>
          <w:highlight w:val="none"/>
        </w:rPr>
      </w:pPr>
      <w:r>
        <w:rPr>
          <w:rFonts w:hint="eastAsia" w:ascii="宋体" w:hAnsi="宋体" w:cs="宋体"/>
          <w:sz w:val="24"/>
          <w:highlight w:val="none"/>
        </w:rPr>
        <w:t>4、所属行业：</w:t>
      </w:r>
      <w:r>
        <w:rPr>
          <w:rFonts w:hint="eastAsia" w:ascii="宋体" w:hAnsi="宋体" w:cs="宋体"/>
          <w:color w:val="000000"/>
          <w:sz w:val="24"/>
          <w:highlight w:val="none"/>
          <w:shd w:val="clear" w:color="auto" w:fill="FFFFFF"/>
        </w:rPr>
        <w:t>专业技术服务业</w:t>
      </w:r>
    </w:p>
    <w:p w14:paraId="5BE9F55F">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5、预算金额：</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.00万元</w:t>
      </w:r>
    </w:p>
    <w:p w14:paraId="4598EDAF">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6、最高限价：</w:t>
      </w:r>
      <w:r>
        <w:rPr>
          <w:rFonts w:hint="eastAsia" w:ascii="宋体" w:hAnsi="宋体" w:eastAsia="宋体" w:cs="宋体"/>
          <w:sz w:val="24"/>
          <w:lang w:val="en-US" w:eastAsia="zh-CN"/>
        </w:rPr>
        <w:t>3</w:t>
      </w:r>
      <w:r>
        <w:rPr>
          <w:rFonts w:hint="eastAsia" w:ascii="宋体" w:hAnsi="宋体" w:eastAsia="宋体" w:cs="宋体"/>
          <w:sz w:val="24"/>
        </w:rPr>
        <w:t>.00万元</w:t>
      </w:r>
      <w:r>
        <w:rPr>
          <w:rFonts w:hint="eastAsia" w:ascii="宋体" w:hAnsi="宋体" w:eastAsia="宋体" w:cs="宋体"/>
          <w:sz w:val="24"/>
          <w:lang w:eastAsia="zh-CN"/>
        </w:rPr>
        <w:t>，报价不得高于最高限价，否则为无效响应。</w:t>
      </w:r>
    </w:p>
    <w:p w14:paraId="5BAB5BC2">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7、采购需求：详见第三章项目需求。</w:t>
      </w:r>
    </w:p>
    <w:p w14:paraId="6F8C0434">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8、服务期限：详见第三章项目需求。</w:t>
      </w:r>
    </w:p>
    <w:p w14:paraId="63F9255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9、本项目是否接受联合体响应：否。</w:t>
      </w:r>
    </w:p>
    <w:p w14:paraId="54E5EC21">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10、本项目不接受分包。</w:t>
      </w:r>
      <w:r>
        <w:rPr>
          <w:rFonts w:hint="eastAsia" w:ascii="宋体" w:hAnsi="宋体" w:eastAsia="宋体" w:cs="宋体"/>
          <w:sz w:val="24"/>
          <w:lang w:val="en-US" w:eastAsia="zh-CN"/>
        </w:rPr>
        <w:t xml:space="preserve"> </w:t>
      </w:r>
    </w:p>
    <w:p w14:paraId="2A520AC8">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7BA6CCC9">
      <w:pPr>
        <w:adjustRightInd w:val="0"/>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w:t>
      </w:r>
      <w:r>
        <w:rPr>
          <w:rFonts w:hint="eastAsia" w:ascii="宋体" w:hAnsi="宋体" w:eastAsia="宋体" w:cs="宋体"/>
          <w:sz w:val="24"/>
          <w:highlight w:val="none"/>
        </w:rPr>
        <w:t>他条件。</w:t>
      </w:r>
    </w:p>
    <w:p w14:paraId="4CFE9997">
      <w:pPr>
        <w:adjustRightInd w:val="0"/>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2、本项目的特定资格要求：</w:t>
      </w:r>
    </w:p>
    <w:p w14:paraId="5D4B3B27">
      <w:pPr>
        <w:widowControl/>
        <w:shd w:val="clear" w:color="auto" w:fill="FFFFFF"/>
        <w:snapToGrid w:val="0"/>
        <w:spacing w:line="360" w:lineRule="auto"/>
        <w:ind w:firstLine="480" w:firstLineChars="200"/>
        <w:jc w:val="left"/>
        <w:textAlignment w:val="baseline"/>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（1）工程设计综合甲级资质或建筑行业</w:t>
      </w:r>
      <w:r>
        <w:rPr>
          <w:rFonts w:hint="eastAsia" w:asciiTheme="majorEastAsia" w:hAnsiTheme="majorEastAsia" w:eastAsiaTheme="majorEastAsia" w:cstheme="majorEastAsia"/>
          <w:sz w:val="24"/>
          <w:highlight w:val="none"/>
          <w:lang w:val="en-US" w:eastAsia="zh-CN"/>
        </w:rPr>
        <w:t>乙</w:t>
      </w:r>
      <w:r>
        <w:rPr>
          <w:rFonts w:hint="eastAsia" w:asciiTheme="majorEastAsia" w:hAnsiTheme="majorEastAsia" w:eastAsiaTheme="majorEastAsia" w:cstheme="majorEastAsia"/>
          <w:sz w:val="24"/>
          <w:highlight w:val="none"/>
        </w:rPr>
        <w:t>级及以上资质或建筑行业（建筑工程）专业乙级及以上资质</w:t>
      </w:r>
      <w:r>
        <w:rPr>
          <w:rFonts w:hint="eastAsia" w:asciiTheme="majorEastAsia" w:hAnsiTheme="majorEastAsia" w:eastAsiaTheme="majorEastAsia" w:cstheme="majorEastAsia"/>
          <w:sz w:val="24"/>
          <w:highlight w:val="none"/>
          <w:lang w:eastAsia="zh-CN"/>
        </w:rPr>
        <w:t>。</w:t>
      </w:r>
    </w:p>
    <w:p w14:paraId="5885B2D7">
      <w:pPr>
        <w:adjustRightInd w:val="0"/>
        <w:snapToGrid w:val="0"/>
        <w:spacing w:line="360" w:lineRule="auto"/>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（2）拟派设计项目负责人资格要求：拟派项目负责人必须为供应商本单位员工，且具备有效的注册一级建筑师资格。</w:t>
      </w:r>
    </w:p>
    <w:p w14:paraId="73E7F8A8">
      <w:pPr>
        <w:shd w:val="clear" w:color="auto" w:fill="FFFFFF"/>
        <w:snapToGrid w:val="0"/>
        <w:spacing w:line="360" w:lineRule="auto"/>
        <w:ind w:firstLine="480" w:firstLineChars="200"/>
        <w:jc w:val="left"/>
        <w:textAlignment w:val="baseline"/>
        <w:rPr>
          <w:rFonts w:hint="eastAsia" w:ascii="宋体" w:hAnsi="宋体" w:eastAsia="宋体" w:cs="宋体"/>
          <w:b/>
          <w:bCs/>
          <w:color w:val="333333"/>
          <w:sz w:val="24"/>
          <w:highlight w:val="none"/>
          <w:lang w:val="en-US" w:eastAsia="zh-CN"/>
        </w:rPr>
      </w:pPr>
      <w:r>
        <w:rPr>
          <w:rFonts w:hint="eastAsia" w:ascii="宋体" w:hAnsi="宋体" w:eastAsia="宋体" w:cs="宋体"/>
          <w:color w:val="333333"/>
          <w:sz w:val="24"/>
          <w:highlight w:val="none"/>
        </w:rPr>
        <w:t>3、落实政府采购政策需满足的资格要求：</w:t>
      </w:r>
      <w:r>
        <w:rPr>
          <w:rFonts w:hint="eastAsia" w:ascii="宋体" w:hAnsi="宋体" w:eastAsia="宋体" w:cs="宋体"/>
          <w:color w:val="333333"/>
          <w:sz w:val="24"/>
          <w:highlight w:val="none"/>
          <w:lang w:val="en-US" w:eastAsia="zh-CN"/>
        </w:rPr>
        <w:t>无。</w:t>
      </w:r>
    </w:p>
    <w:p w14:paraId="75A0254D">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2B8B3D45">
      <w:pPr>
        <w:adjustRightInd w:val="0"/>
        <w:snapToGrid w:val="0"/>
        <w:spacing w:line="360" w:lineRule="auto"/>
        <w:ind w:firstLine="480" w:firstLineChars="200"/>
        <w:rPr>
          <w:rFonts w:ascii="宋体" w:hAnsi="宋体" w:eastAsia="宋体"/>
          <w:snapToGrid/>
          <w:kern w:val="2"/>
          <w:sz w:val="24"/>
        </w:rPr>
      </w:pPr>
      <w:r>
        <w:rPr>
          <w:rFonts w:hint="eastAsia" w:ascii="宋体" w:hAnsi="宋体" w:eastAsia="宋体" w:cs="宋体"/>
          <w:sz w:val="24"/>
        </w:rPr>
        <w:t>时间：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8</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26</w:t>
      </w:r>
      <w:r>
        <w:rPr>
          <w:rFonts w:hint="eastAsia" w:ascii="宋体" w:hAnsi="宋体" w:eastAsia="宋体" w:cs="宋体"/>
          <w:sz w:val="24"/>
          <w:u w:val="single" w:color="000000"/>
        </w:rPr>
        <w:t>日</w:t>
      </w:r>
    </w:p>
    <w:p w14:paraId="009EC2E9">
      <w:pPr>
        <w:snapToGrid w:val="0"/>
        <w:spacing w:line="360" w:lineRule="auto"/>
        <w:ind w:firstLine="480" w:firstLineChars="200"/>
        <w:textAlignment w:val="baseline"/>
        <w:rPr>
          <w:rFonts w:ascii="宋体" w:hAnsi="宋体" w:eastAsia="宋体" w:cs="宋体"/>
          <w:kern w:val="2"/>
          <w:sz w:val="24"/>
        </w:rPr>
      </w:pPr>
      <w:r>
        <w:rPr>
          <w:rFonts w:hint="eastAsia" w:ascii="宋体" w:hAnsi="宋体" w:eastAsia="宋体" w:cs="宋体"/>
          <w:snapToGrid/>
          <w:kern w:val="2"/>
          <w:sz w:val="24"/>
        </w:rPr>
        <w:t>地点：</w:t>
      </w:r>
      <w:r>
        <w:rPr>
          <w:rFonts w:hint="eastAsia" w:ascii="宋体" w:hAnsi="宋体" w:eastAsia="宋体" w:cs="宋体"/>
          <w:sz w:val="24"/>
          <w:u w:val="single" w:color="000000"/>
        </w:rPr>
        <w:t>有意愿参与本项目竞争性磋商响应的供应商，请于本公告发布日起至磋商响应文件递交截止时间前，到“</w:t>
      </w:r>
      <w:r>
        <w:rPr>
          <w:rFonts w:hint="eastAsia" w:ascii="宋体" w:hAnsi="宋体" w:eastAsia="宋体" w:cs="宋体"/>
          <w:sz w:val="24"/>
          <w:u w:val="single" w:color="000000"/>
          <w:lang w:val="en-US" w:eastAsia="zh-CN"/>
        </w:rPr>
        <w:t>南通市崇川区人民政府网</w:t>
      </w:r>
      <w:r>
        <w:rPr>
          <w:rFonts w:hint="eastAsia" w:ascii="宋体" w:hAnsi="宋体" w:eastAsia="宋体" w:cs="宋体"/>
          <w:sz w:val="24"/>
          <w:u w:val="single" w:color="000000"/>
        </w:rPr>
        <w:t>”下载本项目的竞争性磋商文件。</w:t>
      </w:r>
    </w:p>
    <w:p w14:paraId="218587FF">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0178E9AB">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8</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26</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10</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分00秒</w:t>
      </w:r>
      <w:r>
        <w:rPr>
          <w:rFonts w:hint="eastAsia" w:ascii="宋体" w:hAnsi="宋体" w:eastAsia="宋体" w:cs="宋体"/>
          <w:bCs/>
          <w:sz w:val="24"/>
        </w:rPr>
        <w:t>（北京时间），逾时，采购单位将拒绝接受其响应文件。</w:t>
      </w:r>
    </w:p>
    <w:p w14:paraId="72665C7C">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地点： </w:t>
      </w:r>
      <w:r>
        <w:rPr>
          <w:rFonts w:hint="eastAsia" w:ascii="宋体" w:hAnsi="宋体" w:eastAsia="宋体" w:cs="宋体"/>
          <w:kern w:val="2"/>
          <w:sz w:val="24"/>
          <w:u w:val="single"/>
        </w:rPr>
        <w:t>南通市</w:t>
      </w:r>
      <w:r>
        <w:rPr>
          <w:rFonts w:hint="eastAsia" w:ascii="宋体" w:hAnsi="宋体" w:eastAsia="宋体" w:cs="宋体"/>
          <w:kern w:val="2"/>
          <w:sz w:val="24"/>
          <w:u w:val="single"/>
          <w:lang w:val="en-US" w:eastAsia="zh-CN"/>
        </w:rPr>
        <w:t>世纪大道401号狼山镇街道办事处213</w:t>
      </w:r>
      <w:r>
        <w:rPr>
          <w:rFonts w:hint="eastAsia" w:ascii="宋体" w:hAnsi="宋体" w:eastAsia="宋体" w:cs="宋体"/>
          <w:kern w:val="2"/>
          <w:sz w:val="24"/>
          <w:u w:val="single"/>
        </w:rPr>
        <w:t>室，如有变动另行通知。</w:t>
      </w:r>
    </w:p>
    <w:p w14:paraId="6EF70860">
      <w:pPr>
        <w:pStyle w:val="4"/>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5C050480">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8</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26</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10</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eastAsia="宋体" w:cs="宋体"/>
          <w:bCs/>
          <w:sz w:val="24"/>
        </w:rPr>
        <w:t>（北京时间）</w:t>
      </w:r>
    </w:p>
    <w:p w14:paraId="24EA5985">
      <w:pPr>
        <w:pStyle w:val="4"/>
        <w:keepNext w:val="0"/>
        <w:keepLines w:val="0"/>
        <w:adjustRightInd w:val="0"/>
        <w:snapToGrid w:val="0"/>
        <w:spacing w:before="0" w:after="0"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 xml:space="preserve">地点： </w:t>
      </w:r>
      <w:r>
        <w:rPr>
          <w:rFonts w:hint="eastAsia" w:ascii="宋体" w:hAnsi="宋体" w:eastAsia="宋体" w:cs="宋体"/>
          <w:b w:val="0"/>
          <w:bCs w:val="0"/>
          <w:sz w:val="24"/>
          <w:szCs w:val="24"/>
          <w:u w:val="single"/>
          <w:lang w:val="en-US" w:eastAsia="zh-CN"/>
        </w:rPr>
        <w:t>南</w:t>
      </w:r>
      <w:r>
        <w:rPr>
          <w:rFonts w:hint="eastAsia" w:ascii="宋体" w:hAnsi="宋体" w:eastAsia="宋体" w:cs="宋体"/>
          <w:b w:val="0"/>
          <w:bCs w:val="0"/>
          <w:snapToGrid w:val="0"/>
          <w:kern w:val="2"/>
          <w:sz w:val="24"/>
          <w:szCs w:val="24"/>
          <w:u w:val="single"/>
          <w:lang w:val="en-US" w:eastAsia="zh-CN" w:bidi="ar-SA"/>
        </w:rPr>
        <w:t>通市世纪大道401号狼山镇街道办事处213室，如有变动另行通知。</w:t>
      </w:r>
    </w:p>
    <w:p w14:paraId="4C6B24A9">
      <w:pPr>
        <w:pStyle w:val="4"/>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78689209">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w:t>
      </w:r>
      <w:r>
        <w:rPr>
          <w:rFonts w:hint="eastAsia" w:ascii="宋体" w:hAnsi="宋体" w:eastAsia="宋体" w:cs="宋体"/>
          <w:sz w:val="24"/>
          <w:lang w:val="en-US" w:eastAsia="zh-CN"/>
        </w:rPr>
        <w:t>5</w:t>
      </w:r>
      <w:r>
        <w:rPr>
          <w:rFonts w:hint="eastAsia" w:ascii="宋体" w:hAnsi="宋体" w:eastAsia="宋体" w:cs="宋体"/>
          <w:sz w:val="24"/>
        </w:rPr>
        <w:t>个工作日。</w:t>
      </w:r>
    </w:p>
    <w:p w14:paraId="75774A49">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0AA07A6B">
      <w:pPr>
        <w:numPr>
          <w:ilvl w:val="0"/>
          <w:numId w:val="0"/>
        </w:numPr>
        <w:adjustRightInd w:val="0"/>
        <w:snapToGrid w:val="0"/>
        <w:spacing w:line="360" w:lineRule="auto"/>
        <w:ind w:firstLine="480" w:firstLineChars="200"/>
        <w:textAlignment w:val="baseline"/>
        <w:rPr>
          <w:rFonts w:ascii="宋体" w:hAnsi="宋体" w:eastAsia="宋体" w:cs="宋体"/>
          <w:sz w:val="24"/>
        </w:rPr>
      </w:pPr>
      <w:r>
        <w:rPr>
          <w:rFonts w:ascii="宋体" w:hAnsi="宋体" w:eastAsia="宋体" w:cs="宋体"/>
          <w:snapToGrid w:val="0"/>
          <w:sz w:val="24"/>
          <w:szCs w:val="24"/>
          <w:lang w:val="en-US" w:eastAsia="zh-CN" w:bidi="ar-SA"/>
        </w:rPr>
        <w:t>1、</w:t>
      </w:r>
      <w:r>
        <w:rPr>
          <w:rFonts w:hint="eastAsia" w:ascii="宋体" w:hAnsi="宋体" w:eastAsia="宋体" w:cs="宋体"/>
          <w:sz w:val="24"/>
        </w:rPr>
        <w:t>磋商保证金：免收。</w:t>
      </w:r>
    </w:p>
    <w:p w14:paraId="365B7282">
      <w:pPr>
        <w:numPr>
          <w:ilvl w:val="0"/>
          <w:numId w:val="0"/>
        </w:numPr>
        <w:adjustRightInd w:val="0"/>
        <w:snapToGrid w:val="0"/>
        <w:spacing w:line="360" w:lineRule="auto"/>
        <w:ind w:firstLine="480" w:firstLineChars="0"/>
        <w:textAlignment w:val="baseline"/>
        <w:rPr>
          <w:rFonts w:ascii="宋体" w:hAnsi="宋体" w:eastAsia="宋体" w:cs="宋体"/>
          <w:sz w:val="24"/>
        </w:rPr>
      </w:pPr>
      <w:r>
        <w:rPr>
          <w:rFonts w:ascii="宋体" w:hAnsi="宋体" w:eastAsia="宋体" w:cs="宋体"/>
          <w:snapToGrid w:val="0"/>
          <w:sz w:val="24"/>
          <w:szCs w:val="24"/>
          <w:lang w:val="en-US" w:eastAsia="zh-CN" w:bidi="ar-SA"/>
        </w:rPr>
        <w:t>2、</w:t>
      </w:r>
      <w:r>
        <w:rPr>
          <w:rFonts w:hint="eastAsia" w:ascii="宋体" w:hAnsi="宋体" w:eastAsia="宋体" w:cs="宋体"/>
          <w:sz w:val="24"/>
        </w:rPr>
        <w:t>项目磋商活动模式：现场磋商模式，供应商须参加现场磋商活动。</w:t>
      </w:r>
    </w:p>
    <w:p w14:paraId="6C08796A">
      <w:pPr>
        <w:numPr>
          <w:ilvl w:val="0"/>
          <w:numId w:val="0"/>
        </w:numPr>
        <w:adjustRightInd w:val="0"/>
        <w:snapToGrid w:val="0"/>
        <w:spacing w:line="360" w:lineRule="auto"/>
        <w:ind w:firstLine="480" w:firstLineChars="0"/>
        <w:textAlignment w:val="baseline"/>
        <w:rPr>
          <w:rFonts w:ascii="宋体" w:hAnsi="宋体" w:eastAsia="宋体" w:cs="宋体"/>
          <w:sz w:val="24"/>
        </w:rPr>
      </w:pPr>
      <w:r>
        <w:rPr>
          <w:rFonts w:ascii="宋体" w:hAnsi="宋体" w:eastAsia="宋体" w:cs="宋体"/>
          <w:snapToGrid w:val="0"/>
          <w:sz w:val="24"/>
          <w:szCs w:val="24"/>
          <w:lang w:val="en-US" w:eastAsia="zh-CN" w:bidi="ar-SA"/>
        </w:rPr>
        <w:t>3、</w:t>
      </w:r>
      <w:r>
        <w:rPr>
          <w:rFonts w:hint="eastAsia" w:ascii="宋体" w:hAnsi="宋体" w:eastAsia="宋体" w:cs="宋体"/>
          <w:sz w:val="24"/>
        </w:rPr>
        <w:t>项目演示、样品、答辩等：无。</w:t>
      </w:r>
    </w:p>
    <w:p w14:paraId="4F049B24">
      <w:pPr>
        <w:numPr>
          <w:ilvl w:val="0"/>
          <w:numId w:val="0"/>
        </w:numPr>
        <w:adjustRightInd w:val="0"/>
        <w:snapToGrid w:val="0"/>
        <w:spacing w:line="360" w:lineRule="auto"/>
        <w:ind w:firstLine="480" w:firstLineChars="0"/>
        <w:rPr>
          <w:rFonts w:ascii="宋体" w:hAnsi="宋体" w:eastAsia="宋体" w:cs="宋体"/>
          <w:sz w:val="24"/>
        </w:rPr>
      </w:pPr>
      <w:r>
        <w:rPr>
          <w:rFonts w:ascii="宋体" w:hAnsi="宋体" w:eastAsia="宋体" w:cs="宋体"/>
          <w:snapToGrid w:val="0"/>
          <w:sz w:val="24"/>
          <w:szCs w:val="24"/>
          <w:lang w:val="en-US" w:eastAsia="zh-CN" w:bidi="ar-SA"/>
        </w:rPr>
        <w:t>4、</w:t>
      </w: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704DE1E2">
      <w:pPr>
        <w:numPr>
          <w:ilvl w:val="0"/>
          <w:numId w:val="0"/>
        </w:numPr>
        <w:adjustRightInd w:val="0"/>
        <w:snapToGrid w:val="0"/>
        <w:spacing w:line="360" w:lineRule="auto"/>
        <w:ind w:firstLine="480" w:firstLineChars="0"/>
        <w:rPr>
          <w:rFonts w:hint="eastAsia" w:ascii="宋体" w:hAnsi="宋体" w:eastAsia="宋体" w:cs="宋体"/>
          <w:sz w:val="24"/>
          <w:lang w:val="en-US" w:eastAsia="zh-CN"/>
        </w:rPr>
      </w:pPr>
      <w:r>
        <w:rPr>
          <w:rFonts w:ascii="宋体" w:hAnsi="宋体" w:eastAsia="宋体" w:cs="宋体"/>
          <w:snapToGrid w:val="0"/>
          <w:sz w:val="24"/>
          <w:szCs w:val="24"/>
          <w:lang w:val="en-US" w:eastAsia="zh-CN" w:bidi="ar-SA"/>
        </w:rPr>
        <w:t>5、</w:t>
      </w: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202F120C">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7363BE47">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1、采购单位信息</w:t>
      </w:r>
    </w:p>
    <w:p w14:paraId="70870D41">
      <w:pPr>
        <w:adjustRightInd w:val="0"/>
        <w:snapToGrid w:val="0"/>
        <w:spacing w:line="360" w:lineRule="auto"/>
        <w:ind w:firstLine="480" w:firstLineChars="200"/>
        <w:jc w:val="left"/>
        <w:rPr>
          <w:rFonts w:hint="eastAsia" w:ascii="宋体" w:hAnsi="宋体" w:eastAsia="宋体" w:cs="宋体"/>
          <w:color w:val="333333"/>
          <w:sz w:val="24"/>
          <w:lang w:eastAsia="zh-CN"/>
        </w:rPr>
      </w:pPr>
      <w:r>
        <w:rPr>
          <w:rFonts w:hint="eastAsia" w:ascii="宋体" w:hAnsi="宋体" w:eastAsia="宋体" w:cs="宋体"/>
          <w:color w:val="333333"/>
          <w:sz w:val="24"/>
        </w:rPr>
        <w:t>名    称：</w:t>
      </w:r>
      <w:r>
        <w:rPr>
          <w:rFonts w:hint="eastAsia" w:ascii="宋体" w:hAnsi="宋体" w:eastAsia="宋体" w:cs="宋体"/>
          <w:color w:val="333333"/>
          <w:sz w:val="24"/>
          <w:lang w:eastAsia="zh-CN"/>
        </w:rPr>
        <w:t>南通市崇川区狼山镇街道办事处</w:t>
      </w:r>
    </w:p>
    <w:p w14:paraId="3F23308F">
      <w:pPr>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rPr>
        <w:t>地    址：</w:t>
      </w:r>
      <w:r>
        <w:rPr>
          <w:rFonts w:hint="eastAsia" w:ascii="宋体" w:hAnsi="宋体" w:eastAsia="宋体" w:cs="宋体"/>
          <w:color w:val="333333"/>
          <w:sz w:val="24"/>
          <w:lang w:eastAsia="zh-CN"/>
        </w:rPr>
        <w:t>南通市崇川</w:t>
      </w:r>
      <w:r>
        <w:rPr>
          <w:rFonts w:hint="eastAsia" w:ascii="宋体" w:hAnsi="宋体" w:eastAsia="宋体" w:cs="宋体"/>
          <w:color w:val="333333"/>
          <w:sz w:val="24"/>
          <w:highlight w:val="none"/>
          <w:lang w:eastAsia="zh-CN"/>
        </w:rPr>
        <w:t>区世纪大道401号</w:t>
      </w:r>
    </w:p>
    <w:p w14:paraId="5BB92FD2">
      <w:pPr>
        <w:adjustRightInd w:val="0"/>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联系方式：罗书炜    15062749152</w:t>
      </w:r>
    </w:p>
    <w:p w14:paraId="0E11E2EF">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2、采购代理机构信息</w:t>
      </w:r>
    </w:p>
    <w:p w14:paraId="730A672D">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称：南通万隆工程管理有限公司</w:t>
      </w:r>
    </w:p>
    <w:p w14:paraId="315E9849">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14:paraId="5612835C">
      <w:pPr>
        <w:adjustRightInd w:val="0"/>
        <w:snapToGrid w:val="0"/>
        <w:spacing w:line="360" w:lineRule="auto"/>
        <w:ind w:firstLine="480" w:firstLineChars="200"/>
        <w:jc w:val="left"/>
        <w:rPr>
          <w:rFonts w:hint="default" w:ascii="宋体" w:hAnsi="宋体" w:eastAsia="宋体" w:cs="宋体"/>
          <w:color w:val="333333"/>
          <w:sz w:val="24"/>
          <w:lang w:val="en-US" w:eastAsia="zh-CN"/>
        </w:rPr>
      </w:pPr>
      <w:r>
        <w:rPr>
          <w:rFonts w:hint="eastAsia" w:ascii="宋体" w:hAnsi="宋体" w:eastAsia="宋体" w:cs="宋体"/>
          <w:color w:val="333333"/>
          <w:sz w:val="24"/>
        </w:rPr>
        <w:t>联系方式：</w:t>
      </w:r>
      <w:r>
        <w:rPr>
          <w:rFonts w:hint="eastAsia" w:ascii="宋体" w:hAnsi="宋体" w:eastAsia="宋体" w:cs="宋体"/>
          <w:color w:val="333333"/>
          <w:sz w:val="24"/>
          <w:lang w:val="en-US" w:eastAsia="zh-CN"/>
        </w:rPr>
        <w:t>王蓉</w:t>
      </w:r>
      <w:r>
        <w:rPr>
          <w:rFonts w:hint="eastAsia" w:ascii="宋体" w:hAnsi="宋体" w:eastAsia="宋体" w:cs="宋体"/>
          <w:color w:val="333333"/>
          <w:sz w:val="24"/>
        </w:rPr>
        <w:t xml:space="preserve">     </w:t>
      </w:r>
      <w:r>
        <w:rPr>
          <w:rFonts w:hint="eastAsia" w:ascii="宋体" w:hAnsi="宋体" w:eastAsia="宋体" w:cs="宋体"/>
          <w:color w:val="333333"/>
          <w:sz w:val="24"/>
          <w:lang w:val="en-US" w:eastAsia="zh-CN"/>
        </w:rPr>
        <w:t>16651792801</w:t>
      </w:r>
    </w:p>
    <w:p w14:paraId="71FADE9A">
      <w:pPr>
        <w:adjustRightInd w:val="0"/>
        <w:snapToGrid w:val="0"/>
        <w:spacing w:line="360" w:lineRule="auto"/>
        <w:ind w:firstLine="480" w:firstLineChars="200"/>
        <w:jc w:val="left"/>
        <w:rPr>
          <w:rFonts w:hint="default" w:ascii="宋体" w:hAnsi="宋体" w:eastAsia="宋体" w:cs="宋体"/>
          <w:color w:val="333333"/>
          <w:sz w:val="24"/>
          <w:lang w:val="en-US" w:eastAsia="zh-CN"/>
        </w:rPr>
      </w:pPr>
      <w:r>
        <w:rPr>
          <w:rFonts w:hint="eastAsia" w:ascii="宋体" w:hAnsi="宋体" w:eastAsia="宋体" w:cs="宋体"/>
          <w:color w:val="333333"/>
          <w:sz w:val="24"/>
          <w:lang w:val="en-US" w:eastAsia="zh-CN"/>
        </w:rPr>
        <w:t>邮箱：2141795953@qq.com</w:t>
      </w:r>
    </w:p>
    <w:p w14:paraId="00B2A4D2">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6D0EBDC2">
      <w:pPr>
        <w:adjustRightInd w:val="0"/>
        <w:snapToGrid w:val="0"/>
        <w:spacing w:line="360" w:lineRule="auto"/>
        <w:ind w:firstLine="482" w:firstLineChars="200"/>
        <w:outlineLvl w:val="2"/>
        <w:rPr>
          <w:rFonts w:ascii="宋体" w:hAnsi="宋体" w:eastAsia="宋体" w:cs="宋体"/>
          <w:b/>
          <w:bCs/>
          <w:sz w:val="24"/>
        </w:rPr>
      </w:pPr>
      <w:bookmarkStart w:id="1" w:name="_Toc94544871"/>
      <w:bookmarkStart w:id="2" w:name="_Toc521203419"/>
      <w:bookmarkStart w:id="3" w:name="_Toc11499585"/>
      <w:bookmarkStart w:id="4" w:name="_Toc94585341"/>
      <w:bookmarkStart w:id="5" w:name="_Toc8895740"/>
      <w:bookmarkStart w:id="6" w:name="_Toc11500281"/>
      <w:bookmarkStart w:id="7" w:name="_Toc521201598"/>
      <w:bookmarkStart w:id="8" w:name="_Toc94544745"/>
      <w:bookmarkStart w:id="9" w:name="_Toc363573855"/>
      <w:bookmarkStart w:id="10" w:name="_Toc11554640"/>
      <w:bookmarkStart w:id="11" w:name="_Toc12670504"/>
      <w:r>
        <w:rPr>
          <w:rFonts w:hint="eastAsia" w:ascii="宋体" w:hAnsi="宋体" w:eastAsia="宋体" w:cs="宋体"/>
          <w:b/>
          <w:bCs/>
          <w:sz w:val="24"/>
        </w:rPr>
        <w:t>一、总则</w:t>
      </w:r>
    </w:p>
    <w:p w14:paraId="195D76D8">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20823276"/>
      <w:bookmarkStart w:id="15" w:name="_Toc16938520"/>
      <w:bookmarkStart w:id="16" w:name="_Toc513029204"/>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10D014C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w:t>
      </w:r>
      <w:r>
        <w:rPr>
          <w:rFonts w:ascii="宋体" w:hAnsi="宋体" w:eastAsia="宋体" w:cs="宋体"/>
          <w:sz w:val="24"/>
        </w:rPr>
        <w:t>(以下简称磋商)</w:t>
      </w:r>
      <w:r>
        <w:rPr>
          <w:rFonts w:hint="eastAsia" w:ascii="宋体" w:hAnsi="宋体" w:eastAsia="宋体" w:cs="宋体"/>
          <w:sz w:val="24"/>
        </w:rPr>
        <w:t>方式，本磋商文件仅适用于采购邀请中所述项目。</w:t>
      </w:r>
    </w:p>
    <w:p w14:paraId="562891A9">
      <w:pPr>
        <w:adjustRightInd w:val="0"/>
        <w:snapToGrid w:val="0"/>
        <w:spacing w:line="360" w:lineRule="auto"/>
        <w:ind w:firstLine="480" w:firstLineChars="200"/>
        <w:outlineLvl w:val="3"/>
        <w:rPr>
          <w:rFonts w:ascii="宋体" w:hAnsi="宋体" w:eastAsia="宋体" w:cs="宋体"/>
          <w:b/>
          <w:bCs/>
          <w:sz w:val="24"/>
        </w:rPr>
      </w:pPr>
      <w:bookmarkStart w:id="17" w:name="_Toc20823277"/>
      <w:bookmarkStart w:id="18" w:name="_Toc16938521"/>
      <w:bookmarkStart w:id="19" w:name="_Toc513029205"/>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3DECA3B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5067950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满足本文件实质性要求和条件的规定。</w:t>
      </w:r>
    </w:p>
    <w:p w14:paraId="77C99B88">
      <w:pPr>
        <w:adjustRightInd w:val="0"/>
        <w:snapToGrid w:val="0"/>
        <w:spacing w:line="360" w:lineRule="auto"/>
        <w:ind w:firstLine="480" w:firstLineChars="200"/>
        <w:outlineLvl w:val="3"/>
        <w:rPr>
          <w:rFonts w:ascii="宋体" w:hAnsi="宋体" w:eastAsia="宋体" w:cs="宋体"/>
          <w:b/>
          <w:bCs/>
          <w:sz w:val="24"/>
        </w:rPr>
      </w:pPr>
      <w:bookmarkStart w:id="20" w:name="_Toc16938522"/>
      <w:bookmarkStart w:id="21" w:name="_Toc513029206"/>
      <w:bookmarkStart w:id="22" w:name="_Toc20823278"/>
      <w:r>
        <w:rPr>
          <w:rFonts w:hint="eastAsia" w:ascii="宋体" w:hAnsi="宋体" w:eastAsia="宋体" w:cs="宋体"/>
          <w:sz w:val="24"/>
        </w:rPr>
        <w:t>3、适用法律</w:t>
      </w:r>
      <w:bookmarkEnd w:id="20"/>
      <w:bookmarkEnd w:id="21"/>
      <w:bookmarkEnd w:id="22"/>
    </w:p>
    <w:p w14:paraId="2EEAFA7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2093903B">
      <w:pPr>
        <w:adjustRightInd w:val="0"/>
        <w:snapToGrid w:val="0"/>
        <w:spacing w:line="360" w:lineRule="auto"/>
        <w:ind w:firstLine="480" w:firstLineChars="200"/>
        <w:outlineLvl w:val="3"/>
        <w:rPr>
          <w:rFonts w:ascii="宋体" w:hAnsi="宋体" w:eastAsia="宋体" w:cs="宋体"/>
          <w:sz w:val="24"/>
          <w:highlight w:val="none"/>
        </w:rPr>
      </w:pPr>
      <w:bookmarkStart w:id="23" w:name="_Toc20823279"/>
      <w:bookmarkStart w:id="24" w:name="_Toc513029207"/>
      <w:bookmarkStart w:id="25" w:name="_Toc462564067"/>
      <w:bookmarkStart w:id="26" w:name="_Toc16938523"/>
      <w:r>
        <w:rPr>
          <w:rFonts w:hint="eastAsia" w:ascii="宋体" w:hAnsi="宋体" w:eastAsia="宋体" w:cs="宋体"/>
          <w:sz w:val="24"/>
        </w:rPr>
        <w:t>4、磋商费用</w:t>
      </w:r>
      <w:bookmarkEnd w:id="23"/>
      <w:bookmarkEnd w:id="24"/>
      <w:bookmarkEnd w:id="25"/>
      <w:bookmarkEnd w:id="26"/>
    </w:p>
    <w:p w14:paraId="200D4A8E">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highlight w:val="none"/>
        </w:rPr>
        <w:t>4.1</w:t>
      </w:r>
      <w:r>
        <w:rPr>
          <w:rFonts w:hint="eastAsia" w:ascii="宋体" w:hAnsi="宋体" w:eastAsia="宋体" w:cs="宋体"/>
          <w:sz w:val="24"/>
          <w:highlight w:val="none"/>
        </w:rPr>
        <w:t xml:space="preserve"> 本项目的代理服务费</w:t>
      </w:r>
      <w:r>
        <w:rPr>
          <w:rFonts w:hint="eastAsia" w:ascii="宋体" w:hAnsi="宋体" w:eastAsia="宋体" w:cs="宋体"/>
          <w:sz w:val="24"/>
          <w:highlight w:val="none"/>
          <w:lang w:val="en-US" w:eastAsia="zh-CN"/>
        </w:rPr>
        <w:t>2000</w:t>
      </w:r>
      <w:r>
        <w:rPr>
          <w:rFonts w:hint="eastAsia" w:ascii="宋体" w:hAnsi="宋体" w:eastAsia="宋体" w:cs="宋体"/>
          <w:sz w:val="24"/>
          <w:highlight w:val="none"/>
        </w:rPr>
        <w:t>.00元</w:t>
      </w:r>
      <w:r>
        <w:rPr>
          <w:rFonts w:hint="eastAsia" w:ascii="宋体" w:hAnsi="宋体" w:eastAsia="宋体" w:cs="宋体"/>
          <w:sz w:val="24"/>
          <w:highlight w:val="none"/>
          <w:lang w:val="en-US" w:eastAsia="zh-CN"/>
        </w:rPr>
        <w:t>及专家评审费（按实列</w:t>
      </w:r>
      <w:r>
        <w:rPr>
          <w:rFonts w:hint="eastAsia" w:ascii="宋体" w:hAnsi="宋体" w:eastAsia="宋体" w:cs="宋体"/>
          <w:sz w:val="24"/>
          <w:lang w:val="en-US" w:eastAsia="zh-CN"/>
        </w:rPr>
        <w:t>支）</w:t>
      </w:r>
      <w:r>
        <w:rPr>
          <w:rFonts w:hint="eastAsia" w:ascii="宋体" w:hAnsi="宋体" w:eastAsia="宋体" w:cs="宋体"/>
          <w:sz w:val="24"/>
        </w:rPr>
        <w:t>由成交供应商承担，且须在领取成交通知书前向代理机构一次性缴清。</w:t>
      </w:r>
    </w:p>
    <w:p w14:paraId="1AE3227E">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 供应商应自行承担所有与参加磋商有关的费用，无论磋商过程中的做法和结果如何，采购单位和采购代理机构在任何情况下均无义务和责任承担这些费用，此项费用含在磋商响应报价中，并不单独立项。</w:t>
      </w:r>
    </w:p>
    <w:p w14:paraId="479AFBEB">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34E05F5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6FF6299F">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106D67B9">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2EDD8283">
      <w:pPr>
        <w:adjustRightInd w:val="0"/>
        <w:snapToGrid w:val="0"/>
        <w:spacing w:line="360" w:lineRule="auto"/>
        <w:ind w:firstLine="482" w:firstLineChars="200"/>
        <w:outlineLvl w:val="2"/>
        <w:rPr>
          <w:rFonts w:ascii="宋体" w:hAnsi="宋体" w:eastAsia="宋体" w:cs="宋体"/>
          <w:b/>
          <w:bCs/>
          <w:sz w:val="24"/>
        </w:rPr>
      </w:pPr>
      <w:bookmarkStart w:id="27" w:name="_Toc16938525"/>
      <w:bookmarkStart w:id="28" w:name="_Toc513029209"/>
      <w:bookmarkStart w:id="29" w:name="_Toc20823281"/>
      <w:bookmarkStart w:id="30" w:name="_Toc120614215"/>
      <w:r>
        <w:rPr>
          <w:rFonts w:hint="eastAsia" w:ascii="宋体" w:hAnsi="宋体" w:eastAsia="宋体" w:cs="宋体"/>
          <w:b/>
          <w:bCs/>
          <w:sz w:val="24"/>
        </w:rPr>
        <w:t>二、磋商文件</w:t>
      </w:r>
      <w:bookmarkEnd w:id="27"/>
      <w:bookmarkEnd w:id="28"/>
      <w:bookmarkEnd w:id="29"/>
      <w:bookmarkEnd w:id="30"/>
    </w:p>
    <w:p w14:paraId="414559ED">
      <w:pPr>
        <w:adjustRightInd w:val="0"/>
        <w:snapToGrid w:val="0"/>
        <w:spacing w:line="360" w:lineRule="auto"/>
        <w:ind w:firstLine="480" w:firstLineChars="200"/>
        <w:outlineLvl w:val="3"/>
        <w:rPr>
          <w:rFonts w:ascii="宋体" w:hAnsi="宋体" w:eastAsia="宋体" w:cs="宋体"/>
          <w:b/>
          <w:bCs/>
          <w:sz w:val="24"/>
        </w:rPr>
      </w:pPr>
      <w:bookmarkStart w:id="31" w:name="_Toc16938526"/>
      <w:bookmarkStart w:id="32" w:name="_Toc20823282"/>
      <w:bookmarkStart w:id="33" w:name="_Toc513029210"/>
      <w:r>
        <w:rPr>
          <w:rFonts w:hint="eastAsia" w:ascii="宋体" w:hAnsi="宋体" w:eastAsia="宋体" w:cs="宋体"/>
          <w:sz w:val="24"/>
        </w:rPr>
        <w:t>1、磋商文件构成</w:t>
      </w:r>
      <w:bookmarkEnd w:id="31"/>
      <w:bookmarkEnd w:id="32"/>
      <w:bookmarkEnd w:id="33"/>
    </w:p>
    <w:p w14:paraId="5E3FAFA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5B14FF2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0ADDEE8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654551F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289C1D4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33E6360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714D87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1377989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（7）图纸（另附）</w:t>
      </w:r>
    </w:p>
    <w:p w14:paraId="420DD9E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0B528D7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29CDF3C">
      <w:pPr>
        <w:adjustRightInd w:val="0"/>
        <w:snapToGrid w:val="0"/>
        <w:spacing w:line="360" w:lineRule="auto"/>
        <w:ind w:firstLine="480" w:firstLineChars="200"/>
        <w:outlineLvl w:val="3"/>
        <w:rPr>
          <w:rFonts w:ascii="宋体" w:hAnsi="宋体" w:eastAsia="宋体" w:cs="宋体"/>
          <w:b/>
          <w:bCs/>
          <w:sz w:val="24"/>
        </w:rPr>
      </w:pPr>
      <w:bookmarkStart w:id="34" w:name="_Toc462564070"/>
      <w:bookmarkStart w:id="35" w:name="_Toc16938527"/>
      <w:bookmarkStart w:id="36" w:name="_Toc20823283"/>
      <w:bookmarkStart w:id="37" w:name="_Toc513029211"/>
      <w:r>
        <w:rPr>
          <w:rFonts w:hint="eastAsia" w:ascii="宋体" w:hAnsi="宋体" w:eastAsia="宋体" w:cs="宋体"/>
          <w:sz w:val="24"/>
        </w:rPr>
        <w:t>2、磋商文件的澄清</w:t>
      </w:r>
      <w:bookmarkEnd w:id="34"/>
      <w:bookmarkEnd w:id="35"/>
      <w:bookmarkEnd w:id="36"/>
      <w:bookmarkEnd w:id="37"/>
    </w:p>
    <w:p w14:paraId="7DC4610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w:t>
      </w:r>
      <w:r>
        <w:rPr>
          <w:rFonts w:hint="eastAsia" w:ascii="宋体" w:hAnsi="宋体" w:eastAsia="宋体" w:cs="宋体"/>
          <w:sz w:val="24"/>
          <w:lang w:val="en-US" w:eastAsia="zh-CN"/>
        </w:rPr>
        <w:t>2141795953</w:t>
      </w:r>
      <w:r>
        <w:rPr>
          <w:rFonts w:hint="eastAsia" w:ascii="宋体" w:hAnsi="宋体" w:eastAsia="宋体" w:cs="宋体"/>
          <w:sz w:val="24"/>
        </w:rPr>
        <w:t>@qq.com）。采购单位有权对发出的磋商文件进行必要的澄清。</w:t>
      </w:r>
    </w:p>
    <w:p w14:paraId="22FD9AD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2.2采购单位不组织答疑会。</w:t>
      </w:r>
    </w:p>
    <w:p w14:paraId="7CEEE6AD">
      <w:pPr>
        <w:adjustRightInd w:val="0"/>
        <w:snapToGrid w:val="0"/>
        <w:spacing w:line="360" w:lineRule="auto"/>
        <w:ind w:firstLine="480" w:firstLineChars="200"/>
        <w:outlineLvl w:val="3"/>
        <w:rPr>
          <w:rFonts w:ascii="宋体" w:hAnsi="宋体" w:eastAsia="宋体" w:cs="宋体"/>
          <w:b/>
          <w:bCs/>
          <w:sz w:val="24"/>
        </w:rPr>
      </w:pPr>
      <w:bookmarkStart w:id="38" w:name="_Toc20823284"/>
      <w:bookmarkStart w:id="39" w:name="_Toc513029212"/>
      <w:bookmarkStart w:id="40" w:name="_Toc16938528"/>
      <w:bookmarkStart w:id="41" w:name="_Toc462564071"/>
      <w:r>
        <w:rPr>
          <w:rFonts w:hint="eastAsia" w:ascii="宋体" w:hAnsi="宋体" w:eastAsia="宋体" w:cs="宋体"/>
          <w:sz w:val="24"/>
        </w:rPr>
        <w:t>3、磋商文件的修改</w:t>
      </w:r>
      <w:bookmarkEnd w:id="38"/>
      <w:bookmarkEnd w:id="39"/>
      <w:bookmarkEnd w:id="40"/>
      <w:bookmarkEnd w:id="41"/>
    </w:p>
    <w:p w14:paraId="4AF2BA4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5FD8681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1D70AA6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w:t>
      </w:r>
      <w:r>
        <w:rPr>
          <w:rFonts w:hint="eastAsia" w:ascii="宋体" w:hAnsi="宋体" w:eastAsia="宋体" w:cs="宋体"/>
          <w:sz w:val="24"/>
        </w:rPr>
        <w:t>磋商文件的澄清或修改将在</w:t>
      </w:r>
      <w:r>
        <w:rPr>
          <w:rFonts w:ascii="宋体" w:hAnsi="宋体" w:eastAsia="宋体" w:cs="宋体"/>
          <w:sz w:val="24"/>
        </w:rPr>
        <w:t>“</w:t>
      </w:r>
      <w:r>
        <w:rPr>
          <w:rFonts w:hint="eastAsia" w:ascii="宋体" w:hAnsi="宋体" w:eastAsia="宋体" w:cs="宋体"/>
          <w:sz w:val="24"/>
          <w:lang w:eastAsia="zh-CN"/>
        </w:rPr>
        <w:t>南通市崇川区人民政府</w:t>
      </w:r>
      <w:r>
        <w:rPr>
          <w:rFonts w:hint="eastAsia" w:ascii="宋体" w:hAnsi="宋体" w:eastAsia="宋体" w:cs="宋体"/>
          <w:sz w:val="24"/>
        </w:rPr>
        <w:t>”官网公布，补充文件将作为磋商文件的组成部分，并对供应商具有约束力。</w:t>
      </w:r>
    </w:p>
    <w:p w14:paraId="624617E0">
      <w:pPr>
        <w:snapToGrid w:val="0"/>
        <w:spacing w:line="360" w:lineRule="auto"/>
        <w:ind w:firstLine="482" w:firstLineChars="200"/>
        <w:outlineLvl w:val="1"/>
        <w:rPr>
          <w:rFonts w:ascii="宋体" w:hAnsi="宋体" w:eastAsia="宋体" w:cs="宋体"/>
          <w:b/>
          <w:color w:val="000000"/>
          <w:sz w:val="24"/>
        </w:rPr>
      </w:pPr>
      <w:bookmarkStart w:id="42" w:name="_Toc513029213"/>
      <w:bookmarkStart w:id="43" w:name="_Toc462564072"/>
      <w:bookmarkStart w:id="44" w:name="_Toc20823285"/>
      <w:bookmarkStart w:id="45" w:name="_Toc120614216"/>
      <w:bookmarkStart w:id="46" w:name="_Toc16938529"/>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color w:val="000000"/>
          <w:sz w:val="24"/>
        </w:rPr>
        <w:t>磋商项目涉及到的现场勘察</w:t>
      </w:r>
    </w:p>
    <w:p w14:paraId="49ECC007">
      <w:pPr>
        <w:snapToGrid w:val="0"/>
        <w:spacing w:line="360" w:lineRule="auto"/>
        <w:ind w:firstLine="484" w:firstLineChars="202"/>
        <w:rPr>
          <w:rFonts w:ascii="宋体" w:hAnsi="宋体" w:eastAsia="宋体" w:cs="宋体"/>
          <w:sz w:val="24"/>
        </w:rPr>
      </w:pPr>
      <w:r>
        <w:rPr>
          <w:rFonts w:hint="eastAsia" w:ascii="宋体" w:hAnsi="宋体" w:eastAsia="宋体" w:cs="宋体"/>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0991185">
      <w:pPr>
        <w:snapToGrid w:val="0"/>
        <w:spacing w:line="360" w:lineRule="auto"/>
        <w:ind w:firstLine="484" w:firstLineChars="202"/>
        <w:rPr>
          <w:rFonts w:ascii="宋体" w:hAnsi="宋体" w:eastAsia="宋体" w:cs="宋体"/>
          <w:sz w:val="24"/>
        </w:rPr>
      </w:pPr>
      <w:r>
        <w:rPr>
          <w:rFonts w:hint="eastAsia" w:ascii="宋体" w:hAnsi="宋体" w:eastAsia="宋体" w:cs="宋体"/>
          <w:sz w:val="24"/>
        </w:rPr>
        <w:t>2、采购单位向供应商提供的有关现场的资料和数据，是采购单位现有的并认为能使供应商可利用的资料。采购单位对供应商由此而做出的推论、理解和结论概不负责。</w:t>
      </w:r>
    </w:p>
    <w:p w14:paraId="465C9DA6">
      <w:pPr>
        <w:snapToGrid w:val="0"/>
        <w:spacing w:line="360" w:lineRule="auto"/>
        <w:ind w:firstLine="484" w:firstLineChars="202"/>
        <w:rPr>
          <w:rFonts w:ascii="宋体" w:hAnsi="宋体" w:eastAsia="宋体" w:cs="宋体"/>
          <w:sz w:val="24"/>
        </w:rPr>
      </w:pPr>
      <w:r>
        <w:rPr>
          <w:rFonts w:hint="eastAsia" w:ascii="宋体" w:hAnsi="宋体" w:eastAsia="宋体" w:cs="宋体"/>
          <w:sz w:val="24"/>
        </w:rPr>
        <w:t>3、经采购单位允许，供应商可为勘察目的进入采购单位的项目现场，但供应商不得因此使采购单位承担有关的责任和蒙受损失。供应商应承担勘察现场的责任和风险。</w:t>
      </w:r>
    </w:p>
    <w:p w14:paraId="438FA6D5">
      <w:pPr>
        <w:snapToGrid w:val="0"/>
        <w:spacing w:line="360" w:lineRule="auto"/>
        <w:ind w:firstLine="484" w:firstLineChars="202"/>
        <w:rPr>
          <w:rFonts w:ascii="宋体" w:hAnsi="宋体" w:eastAsia="宋体" w:cs="宋体"/>
          <w:sz w:val="24"/>
          <w:highlight w:val="none"/>
        </w:rPr>
      </w:pPr>
      <w:r>
        <w:rPr>
          <w:rFonts w:hint="eastAsia" w:ascii="宋体" w:hAnsi="宋体" w:eastAsia="宋体" w:cs="宋体"/>
          <w:sz w:val="24"/>
        </w:rPr>
        <w:t>4、供应商应认真踏勘现场。在现场勘察时，熟悉服务及作业现场、现场周围交通道路等情况，以获得一切可能影响其磋商响应的直接资料。供应商成交后，不得以不完全了解现场情况</w:t>
      </w:r>
      <w:r>
        <w:rPr>
          <w:rFonts w:hint="eastAsia" w:ascii="宋体" w:hAnsi="宋体" w:eastAsia="宋体" w:cs="宋体"/>
          <w:sz w:val="24"/>
          <w:highlight w:val="none"/>
        </w:rPr>
        <w:t>为理由而向采购单位提出任何索赔的要求，对此采购单位不承担任何责任并将不作任何答复与考虑。</w:t>
      </w:r>
    </w:p>
    <w:p w14:paraId="153205E9">
      <w:pPr>
        <w:adjustRightInd w:val="0"/>
        <w:snapToGrid w:val="0"/>
        <w:spacing w:line="360" w:lineRule="auto"/>
        <w:ind w:firstLine="480" w:firstLineChars="200"/>
        <w:outlineLvl w:val="2"/>
        <w:rPr>
          <w:rFonts w:ascii="宋体" w:hAnsi="宋体" w:eastAsia="宋体" w:cs="宋体"/>
          <w:bCs/>
          <w:sz w:val="24"/>
          <w:highlight w:val="none"/>
        </w:rPr>
      </w:pPr>
      <w:r>
        <w:rPr>
          <w:rFonts w:hint="eastAsia" w:ascii="宋体" w:hAnsi="宋体" w:eastAsia="宋体" w:cs="宋体"/>
          <w:bCs/>
          <w:sz w:val="24"/>
          <w:highlight w:val="none"/>
        </w:rPr>
        <w:t>现场勘察联系人：罗书炜</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rPr>
        <w:t>，15062749152</w:t>
      </w:r>
    </w:p>
    <w:p w14:paraId="7AC26EBF">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四、响应文件的编制</w:t>
      </w:r>
    </w:p>
    <w:p w14:paraId="6FE9C740">
      <w:pPr>
        <w:adjustRightInd w:val="0"/>
        <w:snapToGrid w:val="0"/>
        <w:spacing w:line="360" w:lineRule="auto"/>
        <w:ind w:firstLine="480" w:firstLineChars="200"/>
        <w:outlineLvl w:val="3"/>
        <w:rPr>
          <w:rFonts w:ascii="宋体" w:hAnsi="宋体" w:eastAsia="宋体" w:cs="宋体"/>
          <w:bCs/>
          <w:sz w:val="24"/>
        </w:rPr>
      </w:pPr>
      <w:bookmarkStart w:id="47" w:name="_Toc462564073"/>
      <w:bookmarkStart w:id="48" w:name="_Toc20823286"/>
      <w:bookmarkStart w:id="49" w:name="_Toc16938530"/>
      <w:bookmarkStart w:id="50" w:name="_Toc513029214"/>
      <w:r>
        <w:rPr>
          <w:rFonts w:hint="eastAsia" w:ascii="宋体" w:hAnsi="宋体" w:eastAsia="宋体" w:cs="宋体"/>
          <w:sz w:val="24"/>
        </w:rPr>
        <w:t>1、响应文件的语言及度量衡单位</w:t>
      </w:r>
      <w:bookmarkEnd w:id="47"/>
      <w:bookmarkEnd w:id="48"/>
      <w:bookmarkEnd w:id="49"/>
      <w:bookmarkEnd w:id="50"/>
    </w:p>
    <w:p w14:paraId="48FA255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5CC91A1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462564074"/>
      <w:bookmarkStart w:id="52" w:name="_Toc16938531"/>
      <w:bookmarkStart w:id="53" w:name="_Toc20823287"/>
      <w:bookmarkStart w:id="54" w:name="_Toc513029215"/>
    </w:p>
    <w:p w14:paraId="095F7994">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25F6C0D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3E179AF3">
      <w:pPr>
        <w:adjustRightInd w:val="0"/>
        <w:snapToGrid w:val="0"/>
        <w:spacing w:line="360" w:lineRule="auto"/>
        <w:ind w:firstLine="480" w:firstLineChars="200"/>
        <w:outlineLvl w:val="3"/>
        <w:rPr>
          <w:rFonts w:ascii="宋体" w:hAnsi="宋体" w:eastAsia="宋体" w:cs="宋体"/>
          <w:b/>
          <w:bCs/>
          <w:sz w:val="24"/>
        </w:rPr>
      </w:pPr>
      <w:bookmarkStart w:id="55" w:name="_Hlt26668975"/>
      <w:bookmarkEnd w:id="55"/>
      <w:bookmarkStart w:id="56" w:name="_Hlt26954838"/>
      <w:bookmarkEnd w:id="56"/>
      <w:bookmarkStart w:id="57" w:name="_Hlt26670360"/>
      <w:bookmarkEnd w:id="57"/>
      <w:bookmarkStart w:id="58" w:name="_Toc49090511"/>
      <w:bookmarkStart w:id="59" w:name="_Toc14577360"/>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2329ED9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61E165A7">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4D021056">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61004CE7">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五、响应文件的提交</w:t>
      </w:r>
    </w:p>
    <w:p w14:paraId="3F5838F6">
      <w:pPr>
        <w:adjustRightInd w:val="0"/>
        <w:snapToGrid w:val="0"/>
        <w:spacing w:line="360" w:lineRule="auto"/>
        <w:ind w:firstLine="480" w:firstLineChars="200"/>
        <w:outlineLvl w:val="3"/>
        <w:rPr>
          <w:rFonts w:ascii="宋体" w:hAnsi="宋体" w:eastAsia="宋体" w:cs="宋体"/>
          <w:b/>
          <w:bCs/>
          <w:sz w:val="24"/>
        </w:rPr>
      </w:pPr>
      <w:bookmarkStart w:id="60" w:name="_Toc513029225"/>
      <w:bookmarkStart w:id="61" w:name="_Toc16938541"/>
      <w:bookmarkStart w:id="62" w:name="_Toc462564084"/>
      <w:bookmarkStart w:id="63" w:name="_Toc20823297"/>
      <w:bookmarkStart w:id="64" w:name="_Toc20823302"/>
      <w:bookmarkStart w:id="65" w:name="_Toc16938546"/>
      <w:bookmarkStart w:id="66" w:name="_Toc513029230"/>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143F4CD5">
      <w:pPr>
        <w:adjustRightInd w:val="0"/>
        <w:snapToGrid w:val="0"/>
        <w:spacing w:line="360" w:lineRule="auto"/>
        <w:ind w:firstLine="480" w:firstLineChars="200"/>
        <w:rPr>
          <w:rFonts w:ascii="宋体" w:hAnsi="宋体" w:eastAsia="宋体" w:cs="宋体"/>
          <w:bCs/>
          <w:sz w:val="24"/>
        </w:rPr>
      </w:pPr>
      <w:bookmarkStart w:id="67" w:name="_Toc16938542"/>
      <w:bookmarkStart w:id="68" w:name="_Toc20823298"/>
      <w:bookmarkStart w:id="69" w:name="_Toc513029226"/>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578C573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6DD6EAC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531369B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400C7E5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187F014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08627E3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6734C887">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261181C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59F3144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2652635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23340563">
      <w:pPr>
        <w:adjustRightInd w:val="0"/>
        <w:snapToGrid w:val="0"/>
        <w:spacing w:line="360" w:lineRule="auto"/>
        <w:ind w:firstLine="480" w:firstLineChars="200"/>
        <w:outlineLvl w:val="3"/>
        <w:rPr>
          <w:rFonts w:ascii="宋体" w:hAnsi="宋体" w:eastAsia="宋体" w:cs="宋体"/>
          <w:b/>
          <w:bCs/>
          <w:sz w:val="24"/>
        </w:rPr>
      </w:pPr>
      <w:bookmarkStart w:id="70" w:name="_Toc513029227"/>
      <w:bookmarkStart w:id="71" w:name="_Toc20823299"/>
      <w:bookmarkStart w:id="72" w:name="_Toc16938543"/>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1E4E3A8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3640285D">
      <w:pPr>
        <w:adjustRightInd w:val="0"/>
        <w:snapToGrid w:val="0"/>
        <w:spacing w:line="360" w:lineRule="auto"/>
        <w:ind w:firstLine="480" w:firstLineChars="200"/>
        <w:outlineLvl w:val="3"/>
        <w:rPr>
          <w:rFonts w:ascii="宋体" w:hAnsi="宋体" w:eastAsia="宋体" w:cs="宋体"/>
          <w:b/>
          <w:bCs/>
          <w:sz w:val="24"/>
        </w:rPr>
      </w:pPr>
      <w:bookmarkStart w:id="73" w:name="_Toc16938544"/>
      <w:bookmarkStart w:id="74" w:name="_Toc20823300"/>
      <w:bookmarkStart w:id="75" w:name="_Toc513029228"/>
      <w:r>
        <w:rPr>
          <w:rFonts w:hint="eastAsia" w:ascii="宋体" w:hAnsi="宋体" w:eastAsia="宋体" w:cs="宋体"/>
          <w:sz w:val="24"/>
        </w:rPr>
        <w:t>4、响应文件的撤回和修改</w:t>
      </w:r>
      <w:bookmarkEnd w:id="73"/>
      <w:bookmarkEnd w:id="74"/>
      <w:bookmarkEnd w:id="75"/>
    </w:p>
    <w:p w14:paraId="4E57E2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50A2E3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791B64F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42D84A1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3A07252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28D911DC">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5716F220">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六、磋商与评审</w:t>
      </w:r>
    </w:p>
    <w:p w14:paraId="483C7FC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7202CFF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49A6604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6F88D26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50118B0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67E7720B">
      <w:pPr>
        <w:adjustRightInd w:val="0"/>
        <w:snapToGrid w:val="0"/>
        <w:spacing w:line="360" w:lineRule="auto"/>
        <w:ind w:firstLine="480" w:firstLineChars="200"/>
        <w:rPr>
          <w:rFonts w:ascii="宋体" w:hAnsi="宋体" w:eastAsia="宋体" w:cs="宋体"/>
          <w:sz w:val="24"/>
          <w:highlight w:val="yellow"/>
        </w:rPr>
      </w:pPr>
      <w:r>
        <w:rPr>
          <w:rFonts w:hint="eastAsia" w:ascii="宋体" w:hAnsi="宋体" w:eastAsia="宋体" w:cs="宋体"/>
          <w:sz w:val="24"/>
        </w:rPr>
        <w:t>2.2磋商小组由采购单位代表和评审专家共3人或3人以</w:t>
      </w:r>
      <w:r>
        <w:rPr>
          <w:rFonts w:hint="eastAsia" w:ascii="宋体" w:hAnsi="宋体" w:eastAsia="宋体" w:cs="宋体"/>
          <w:sz w:val="24"/>
          <w:highlight w:val="none"/>
        </w:rPr>
        <w:t>上单数组成</w:t>
      </w:r>
      <w:r>
        <w:rPr>
          <w:rFonts w:hint="eastAsia" w:ascii="宋体" w:hAnsi="宋体" w:eastAsia="宋体" w:cs="宋体"/>
          <w:sz w:val="24"/>
          <w:highlight w:val="none"/>
          <w:lang w:eastAsia="zh-CN"/>
        </w:rPr>
        <w:t>。</w:t>
      </w:r>
      <w:r>
        <w:rPr>
          <w:rFonts w:hint="eastAsia" w:ascii="宋体" w:hAnsi="宋体" w:eastAsia="宋体" w:cs="宋体"/>
          <w:sz w:val="24"/>
          <w:highlight w:val="none"/>
        </w:rPr>
        <w:t>采购单位不得以评审专家身份参加本部门或本单位采购项目的评审。</w:t>
      </w:r>
    </w:p>
    <w:p w14:paraId="3AD41D9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29F0EA1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w:t>
      </w:r>
      <w:r>
        <w:rPr>
          <w:rFonts w:hint="eastAsia" w:ascii="宋体" w:hAnsi="宋体" w:eastAsia="宋体" w:cs="宋体"/>
          <w:sz w:val="24"/>
          <w:lang w:eastAsia="zh-CN"/>
        </w:rPr>
        <w:t>候</w:t>
      </w:r>
      <w:r>
        <w:rPr>
          <w:rFonts w:hint="eastAsia" w:ascii="宋体" w:hAnsi="宋体" w:eastAsia="宋体" w:cs="宋体"/>
          <w:sz w:val="24"/>
        </w:rPr>
        <w:t>选人。</w:t>
      </w:r>
    </w:p>
    <w:p w14:paraId="696DA9B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34B2978D">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262E966E">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2E54779F">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8A23709">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72FC28E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43CB24F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44892E85">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57163F7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03B5FF1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w:t>
      </w:r>
      <w:r>
        <w:rPr>
          <w:rFonts w:hint="eastAsia" w:ascii="宋体" w:hAnsi="宋体" w:eastAsia="宋体" w:cs="宋体"/>
          <w:sz w:val="24"/>
          <w:lang w:val="en-US" w:eastAsia="zh-CN"/>
        </w:rPr>
        <w:t>作</w:t>
      </w:r>
      <w:r>
        <w:rPr>
          <w:rFonts w:hint="eastAsia" w:ascii="宋体" w:hAnsi="宋体" w:eastAsia="宋体" w:cs="宋体"/>
          <w:sz w:val="24"/>
        </w:rPr>
        <w:t>出书面澄清，澄清的内容作为响应文件的补充部分，但实质性的内容不得做任何更改。</w:t>
      </w:r>
    </w:p>
    <w:p w14:paraId="22201DD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3BAF537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592190F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40456F0A">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51ED27E2">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18E86616">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6EA3F9EA">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5CA3F9F6">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5.1.3未通过资格审查或符合性审查的供应商，采购代理机构将告知未通过资格审查或符合性审查的原因，评审结束后，采购代理机构将不再告知未通过资格审查或符合性审查的原因</w:t>
      </w:r>
    </w:p>
    <w:p w14:paraId="7E79F590">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4CFD1E3D">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3FF2FA3">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54A518E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557CD29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3D93FFB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074969C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488D957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2D01B28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2164BDF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666DB9D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7C8DEB46">
      <w:pPr>
        <w:numPr>
          <w:ilvl w:val="0"/>
          <w:numId w:val="0"/>
        </w:numPr>
        <w:adjustRightInd w:val="0"/>
        <w:snapToGrid w:val="0"/>
        <w:spacing w:line="360" w:lineRule="auto"/>
        <w:ind w:firstLine="482" w:firstLineChars="200"/>
        <w:rPr>
          <w:rFonts w:hint="default" w:ascii="宋体" w:hAnsi="宋体" w:eastAsia="宋体" w:cs="宋体"/>
          <w:b/>
          <w:bCs w:val="0"/>
          <w:snapToGrid w:val="0"/>
          <w:color w:val="auto"/>
          <w:sz w:val="24"/>
          <w:szCs w:val="24"/>
          <w:highlight w:val="none"/>
          <w:lang w:val="en-US" w:eastAsia="zh-CN" w:bidi="ar-SA"/>
        </w:rPr>
      </w:pPr>
      <w:r>
        <w:rPr>
          <w:rFonts w:hint="eastAsia" w:ascii="宋体" w:hAnsi="宋体" w:eastAsia="宋体" w:cs="宋体"/>
          <w:b/>
          <w:bCs w:val="0"/>
          <w:sz w:val="24"/>
          <w:highlight w:val="none"/>
          <w:lang w:val="en-US" w:eastAsia="zh-CN"/>
        </w:rPr>
        <w:t>5.7</w:t>
      </w:r>
      <w:r>
        <w:rPr>
          <w:rFonts w:hint="eastAsia" w:ascii="宋体" w:hAnsi="宋体" w:eastAsia="宋体" w:cs="宋体"/>
          <w:b/>
          <w:bCs w:val="0"/>
          <w:snapToGrid w:val="0"/>
          <w:color w:val="auto"/>
          <w:sz w:val="24"/>
          <w:szCs w:val="24"/>
          <w:highlight w:val="none"/>
          <w:lang w:val="en-US" w:eastAsia="zh-CN" w:bidi="ar-SA"/>
        </w:rPr>
        <w:t>异常低价审查</w:t>
      </w:r>
    </w:p>
    <w:p w14:paraId="21AD7EC6">
      <w:pPr>
        <w:numPr>
          <w:ilvl w:val="0"/>
          <w:numId w:val="0"/>
        </w:num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5.7.1评审过程中出现下列情形之一的。磋商小组将启动异常低价投标（响应）审查程序：</w:t>
      </w:r>
    </w:p>
    <w:p w14:paraId="3E21EC34">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（1）投标（响应）报价低于采购项目预算50%的，即投标（响应）报价＜采购项目预算×50%；</w:t>
      </w:r>
    </w:p>
    <w:p w14:paraId="2B75C73A">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default" w:ascii="宋体" w:hAnsi="宋体" w:eastAsia="宋体" w:cs="宋体"/>
          <w:color w:val="auto"/>
          <w:sz w:val="24"/>
          <w:highlight w:val="none"/>
          <w:lang w:val="en-US" w:eastAsia="zh-CN"/>
        </w:rPr>
        <w:t>投标（响应）报价低于采购项目最高限价45%的，即投标（响应）报价</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采购项目最高限价×45%</w:t>
      </w:r>
    </w:p>
    <w:p w14:paraId="4B3FC32C">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（3）磋商小组认定的供应商报价过低、有可能影响产品质量或者不能诚信履约的其他情形。</w:t>
      </w:r>
    </w:p>
    <w:p w14:paraId="0E052EC7">
      <w:pPr>
        <w:adjustRightInd w:val="0"/>
        <w:snapToGrid w:val="0"/>
        <w:spacing w:line="360" w:lineRule="auto"/>
        <w:ind w:firstLine="480" w:firstLineChars="200"/>
        <w:rPr>
          <w:rFonts w:hint="default" w:ascii="宋体" w:hAnsi="宋体" w:eastAsia="宋体" w:cs="宋体"/>
          <w:bCs/>
          <w:sz w:val="24"/>
          <w:lang w:val="en-US" w:eastAsia="zh-CN"/>
        </w:rPr>
      </w:pPr>
      <w:r>
        <w:rPr>
          <w:rFonts w:hint="eastAsia" w:ascii="宋体" w:hAnsi="宋体" w:eastAsia="宋体" w:cs="宋体"/>
          <w:color w:val="auto"/>
          <w:sz w:val="24"/>
          <w:highlight w:val="none"/>
          <w:lang w:val="en-US" w:eastAsia="zh-CN"/>
        </w:rPr>
        <w:t>5.7.2启动异常低价投标（响应）审查后，磋商小组将</w:t>
      </w:r>
      <w:r>
        <w:rPr>
          <w:rFonts w:hint="default" w:ascii="宋体" w:hAnsi="宋体" w:eastAsia="宋体" w:cs="宋体"/>
          <w:color w:val="auto"/>
          <w:sz w:val="24"/>
          <w:highlight w:val="none"/>
          <w:lang w:val="en-US" w:eastAsia="zh-CN"/>
        </w:rPr>
        <w:t>要求相关供应商在评标现场合理的时间内，提供项目具体成本测算等与报价合理性相关的书面说明及相关证明材料，对投标（响应）价格作出解释，由</w:t>
      </w:r>
      <w:r>
        <w:rPr>
          <w:rFonts w:hint="eastAsia" w:ascii="宋体" w:hAnsi="宋体" w:eastAsia="宋体" w:cs="宋体"/>
          <w:color w:val="auto"/>
          <w:sz w:val="24"/>
          <w:highlight w:val="none"/>
          <w:lang w:val="en-US" w:eastAsia="zh-CN"/>
        </w:rPr>
        <w:t>磋商小组</w:t>
      </w:r>
      <w:r>
        <w:rPr>
          <w:rFonts w:hint="default" w:ascii="宋体" w:hAnsi="宋体" w:eastAsia="宋体" w:cs="宋体"/>
          <w:color w:val="auto"/>
          <w:sz w:val="24"/>
          <w:highlight w:val="none"/>
          <w:lang w:val="en-US" w:eastAsia="zh-CN"/>
        </w:rPr>
        <w:t>结合同类产品在主要电商平台的价格、该行业当地薪资水平等情况，依据专业经验对供应商报价合理性进行判断。投标（响应）供应商不提供书面说明、证明材料，或者提供的书面说明、证明材料不能证明其报价合理性的，将作为无效投标（响应）处理。</w:t>
      </w:r>
    </w:p>
    <w:p w14:paraId="0C2385A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w:t>
      </w:r>
      <w:r>
        <w:rPr>
          <w:rFonts w:hint="eastAsia" w:ascii="宋体" w:hAnsi="宋体" w:eastAsia="宋体" w:cs="宋体"/>
          <w:bCs/>
          <w:sz w:val="24"/>
          <w:lang w:val="en-US" w:eastAsia="zh-CN"/>
        </w:rPr>
        <w:t>8</w:t>
      </w:r>
      <w:r>
        <w:rPr>
          <w:rFonts w:hint="eastAsia" w:ascii="宋体" w:hAnsi="宋体" w:eastAsia="宋体" w:cs="宋体"/>
          <w:bCs/>
          <w:sz w:val="24"/>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7A6977A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w:t>
      </w:r>
      <w:r>
        <w:rPr>
          <w:rFonts w:hint="eastAsia" w:ascii="宋体" w:hAnsi="宋体" w:eastAsia="宋体" w:cs="宋体"/>
          <w:bCs/>
          <w:sz w:val="24"/>
          <w:lang w:val="en-US" w:eastAsia="zh-CN"/>
        </w:rPr>
        <w:t>9</w:t>
      </w:r>
      <w:r>
        <w:rPr>
          <w:rFonts w:hint="eastAsia" w:ascii="宋体" w:hAnsi="宋体" w:eastAsia="宋体" w:cs="宋体"/>
          <w:sz w:val="24"/>
        </w:rPr>
        <w:t>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r>
        <w:rPr>
          <w:rFonts w:hint="eastAsia" w:ascii="宋体" w:hAnsi="宋体" w:eastAsia="宋体" w:cs="宋体"/>
          <w:bCs/>
          <w:sz w:val="24"/>
        </w:rPr>
        <w:t>。</w:t>
      </w:r>
    </w:p>
    <w:p w14:paraId="4BFC0FD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w:t>
      </w:r>
      <w:r>
        <w:rPr>
          <w:rFonts w:hint="eastAsia" w:ascii="宋体" w:hAnsi="宋体" w:eastAsia="宋体" w:cs="宋体"/>
          <w:bCs/>
          <w:sz w:val="24"/>
          <w:lang w:val="en-US" w:eastAsia="zh-CN"/>
        </w:rPr>
        <w:t>10</w:t>
      </w:r>
      <w:r>
        <w:rPr>
          <w:rFonts w:hint="eastAsia" w:ascii="宋体" w:hAnsi="宋体" w:eastAsia="宋体" w:cs="宋体"/>
          <w:bCs/>
          <w:sz w:val="24"/>
        </w:rPr>
        <w:t>供应商在评审全过程中应保证不离开现场，并随时能与采购代理机构及磋商小组联系。</w:t>
      </w:r>
    </w:p>
    <w:p w14:paraId="7F63C7BE">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25F2CB6D">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 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228F3BF1">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 磋商响应文件未按磋商文件要求装订、密封、签署、盖章及主要资料不齐全的。</w:t>
      </w:r>
    </w:p>
    <w:p w14:paraId="0DF52DDA">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 xml:space="preserve">6.1.2 </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4AAFFD76">
      <w:pPr>
        <w:pStyle w:val="33"/>
        <w:snapToGrid w:val="0"/>
        <w:spacing w:line="360" w:lineRule="auto"/>
        <w:ind w:firstLine="480" w:firstLineChars="200"/>
        <w:rPr>
          <w:rFonts w:ascii="宋体" w:hAnsi="宋体" w:cs="宋体"/>
          <w:sz w:val="24"/>
          <w:szCs w:val="24"/>
        </w:rPr>
      </w:pPr>
      <w:r>
        <w:rPr>
          <w:rFonts w:hint="eastAsia" w:ascii="宋体" w:hAnsi="宋体" w:cs="宋体"/>
          <w:sz w:val="24"/>
          <w:szCs w:val="24"/>
        </w:rPr>
        <w:t>6.1.3 磋商响应文件中资格审查文件及商务技术响应文件出现磋商报价的内容。</w:t>
      </w:r>
    </w:p>
    <w:p w14:paraId="441E3D4B">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 未通过符合性检查或不具备磋商文件中规定的资格要求的。</w:t>
      </w:r>
    </w:p>
    <w:p w14:paraId="17DC10D1">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1893E807">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6.1.6 </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03495AE7">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 同一供应商提交两个（含两个）以上不同的响应报价的。</w:t>
      </w:r>
    </w:p>
    <w:p w14:paraId="06F86C23">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 xml:space="preserve">6.1.8 </w:t>
      </w:r>
      <w:r>
        <w:rPr>
          <w:rFonts w:hint="eastAsia" w:ascii="宋体" w:hAnsi="宋体" w:eastAsia="宋体" w:cs="宋体"/>
          <w:snapToGrid/>
          <w:kern w:val="2"/>
          <w:sz w:val="24"/>
        </w:rPr>
        <w:t>磋商响应报价超出或等于项目预算或最高限价的</w:t>
      </w:r>
      <w:r>
        <w:rPr>
          <w:rFonts w:hint="eastAsia" w:ascii="宋体" w:hAnsi="宋体" w:eastAsia="宋体" w:cs="宋体"/>
          <w:bCs/>
          <w:sz w:val="24"/>
        </w:rPr>
        <w:t>。</w:t>
      </w:r>
    </w:p>
    <w:p w14:paraId="54C13964">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 xml:space="preserve">6.1.9 </w:t>
      </w:r>
      <w:r>
        <w:rPr>
          <w:rFonts w:hint="eastAsia" w:ascii="宋体" w:hAnsi="宋体" w:eastAsia="宋体" w:cs="宋体"/>
          <w:color w:val="auto"/>
          <w:sz w:val="24"/>
          <w:highlight w:val="none"/>
          <w:lang w:val="en-US" w:eastAsia="zh-CN"/>
        </w:rPr>
        <w:t>磋商小组启动异常低价投标（响应）审查后，</w:t>
      </w:r>
      <w:r>
        <w:rPr>
          <w:rFonts w:hint="default" w:ascii="宋体" w:hAnsi="宋体" w:eastAsia="宋体" w:cs="宋体"/>
          <w:color w:val="auto"/>
          <w:sz w:val="24"/>
          <w:highlight w:val="none"/>
          <w:lang w:val="en-US" w:eastAsia="zh-CN"/>
        </w:rPr>
        <w:t>投标（响应）供应商不提供书面说明、证明材料，或者提供的书面说明、证明材料不能证明其报价合理性的</w:t>
      </w:r>
      <w:r>
        <w:rPr>
          <w:rFonts w:hint="eastAsia" w:ascii="宋体" w:hAnsi="宋体" w:eastAsia="宋体" w:cs="宋体"/>
          <w:color w:val="auto"/>
          <w:sz w:val="24"/>
          <w:highlight w:val="none"/>
          <w:lang w:val="en-US" w:eastAsia="zh-CN"/>
        </w:rPr>
        <w:t>。</w:t>
      </w:r>
    </w:p>
    <w:p w14:paraId="791358CA">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 除非在磋商中磋商小组对采购单位需求内容作了调整，或对采购内容作了实质性变更，供应商的磋商报价高于自己前一轮的。</w:t>
      </w:r>
    </w:p>
    <w:p w14:paraId="6DAA5973">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 xml:space="preserve">6.1.11 </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4965D19F">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 响应文件含有采购单位不能接受的附加条件的。</w:t>
      </w:r>
    </w:p>
    <w:p w14:paraId="58D5E3B3">
      <w:pPr>
        <w:snapToGrid w:val="0"/>
        <w:spacing w:line="360" w:lineRule="auto"/>
        <w:ind w:firstLine="482" w:firstLineChars="201"/>
      </w:pPr>
      <w:r>
        <w:rPr>
          <w:rFonts w:hint="eastAsia" w:ascii="宋体" w:hAnsi="宋体" w:eastAsia="宋体" w:cs="宋体"/>
          <w:bCs/>
          <w:sz w:val="24"/>
        </w:rPr>
        <w:t>6.1.13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43397787">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 xml:space="preserve">6.1.14 </w:t>
      </w:r>
      <w:r>
        <w:rPr>
          <w:rFonts w:hint="eastAsia" w:ascii="宋体" w:hAnsi="宋体" w:eastAsia="宋体" w:cs="宋体"/>
          <w:kern w:val="2"/>
          <w:sz w:val="24"/>
        </w:rPr>
        <w:t>磋商响应文件载明的本项目完成期限超过磋商文件规定的期限的；</w:t>
      </w:r>
    </w:p>
    <w:p w14:paraId="4E2B45D8">
      <w:pPr>
        <w:snapToGrid w:val="0"/>
        <w:spacing w:line="360" w:lineRule="auto"/>
        <w:ind w:firstLine="482" w:firstLineChars="201"/>
        <w:rPr>
          <w:rFonts w:ascii="宋体" w:hAnsi="宋体" w:eastAsia="宋体" w:cs="宋体"/>
          <w:bCs/>
          <w:sz w:val="24"/>
        </w:rPr>
      </w:pPr>
      <w:r>
        <w:rPr>
          <w:rFonts w:hint="eastAsia" w:ascii="宋体" w:hAnsi="宋体" w:eastAsia="宋体" w:cs="宋体"/>
          <w:color w:val="000000"/>
          <w:sz w:val="24"/>
        </w:rPr>
        <w:t xml:space="preserve">6.1.15 </w:t>
      </w:r>
      <w:r>
        <w:rPr>
          <w:rFonts w:ascii="宋体" w:hAnsi="宋体" w:eastAsia="宋体" w:cs="宋体"/>
          <w:color w:val="000000"/>
          <w:sz w:val="24"/>
        </w:rPr>
        <w:t>供应商的商务技术部分得分相差悬殊，</w:t>
      </w:r>
      <w:r>
        <w:rPr>
          <w:rFonts w:hint="eastAsia" w:ascii="宋体" w:hAnsi="宋体" w:eastAsia="宋体" w:cs="宋体"/>
          <w:color w:val="000000"/>
          <w:sz w:val="24"/>
        </w:rPr>
        <w:t>磋商小组</w:t>
      </w:r>
      <w:r>
        <w:rPr>
          <w:rFonts w:ascii="宋体" w:hAnsi="宋体" w:eastAsia="宋体" w:cs="宋体"/>
          <w:color w:val="000000"/>
          <w:sz w:val="24"/>
        </w:rPr>
        <w:t>认为得分畸低者</w:t>
      </w:r>
      <w:r>
        <w:rPr>
          <w:rFonts w:ascii="宋体" w:hAnsi="宋体" w:eastAsia="宋体" w:cs="宋体"/>
          <w:color w:val="000000"/>
          <w:sz w:val="24"/>
          <w:highlight w:val="yellow"/>
        </w:rPr>
        <w:t>(即供应商响应文件商务技术部分得分低于磋商文件商务技术部分总分值50%)</w:t>
      </w:r>
      <w:r>
        <w:rPr>
          <w:rFonts w:hint="eastAsia" w:ascii="宋体" w:hAnsi="宋体" w:eastAsia="宋体" w:cs="宋体"/>
          <w:color w:val="000000"/>
          <w:sz w:val="24"/>
        </w:rPr>
        <w:t>有可能影响产品或服务质量或者不能诚信履约的。</w:t>
      </w:r>
    </w:p>
    <w:p w14:paraId="12550A7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 xml:space="preserve">6.1.16 </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6ACA1C9A">
      <w:pPr>
        <w:snapToGrid w:val="0"/>
        <w:spacing w:line="360" w:lineRule="auto"/>
        <w:ind w:firstLine="482" w:firstLineChars="201"/>
        <w:rPr>
          <w:rFonts w:hint="eastAsia" w:ascii="宋体" w:hAnsi="宋体" w:eastAsia="宋体" w:cs="宋体"/>
          <w:bCs/>
          <w:sz w:val="24"/>
        </w:rPr>
      </w:pPr>
      <w:r>
        <w:rPr>
          <w:rFonts w:hint="eastAsia" w:ascii="宋体" w:hAnsi="宋体" w:eastAsia="宋体" w:cs="宋体"/>
          <w:bCs/>
          <w:sz w:val="24"/>
        </w:rPr>
        <w:t xml:space="preserve">6.1.17 </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p>
    <w:p w14:paraId="61238F35">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6.1.18 磋商响应文件提出了不能满足磋商文件要求或采购单位不能接受的验收、计量、价款结算和支付办法的。</w:t>
      </w:r>
    </w:p>
    <w:p w14:paraId="104B95E9">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 xml:space="preserve">6.1.19 </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0949426F">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 xml:space="preserve">6.1.20 </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45B52E84">
      <w:pPr>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6.1.21 </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3A4235E3">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6.1.22 </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64C7CD9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 出现下列情形之一的，磋商失败：</w:t>
      </w:r>
    </w:p>
    <w:p w14:paraId="4F5A76D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 符合条件的供应商或者对磋商文件作实质响应的供应商不足3家的（市场竞争不充分的科研项目，以及需要扶持的科技成果转化项目可以是2家）；</w:t>
      </w:r>
    </w:p>
    <w:p w14:paraId="0A603C5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 出现影响采购公正的违法违规行为的；</w:t>
      </w:r>
    </w:p>
    <w:p w14:paraId="63EE557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 因重大变故，采购任务取消的。</w:t>
      </w:r>
    </w:p>
    <w:p w14:paraId="7E33844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 磋商小组认定磋商文件存在歧义、重大缺陷导致评审工作无法进行。</w:t>
      </w:r>
    </w:p>
    <w:p w14:paraId="1B2882F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 供应商的报价均超出了采购预算或最高限价，采购单位不能支付的；</w:t>
      </w:r>
    </w:p>
    <w:p w14:paraId="09662F8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 因情况变化，不再符合规定的竞争性磋商采购方式所适用情形的；</w:t>
      </w:r>
    </w:p>
    <w:p w14:paraId="732F860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 磋商小组依据法律法规可以认定为废标的其他情况。</w:t>
      </w:r>
    </w:p>
    <w:p w14:paraId="3EFB3FD7">
      <w:pPr>
        <w:adjustRightInd w:val="0"/>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宋体"/>
          <w:bCs/>
          <w:sz w:val="24"/>
        </w:rPr>
        <w:t xml:space="preserve">6.3 </w:t>
      </w:r>
      <w:bookmarkEnd w:id="64"/>
      <w:bookmarkEnd w:id="65"/>
      <w:bookmarkEnd w:id="66"/>
      <w:r>
        <w:rPr>
          <w:rFonts w:hint="eastAsia" w:ascii="宋体" w:hAnsi="宋体" w:eastAsia="宋体" w:cs="Times New Roman"/>
          <w:b/>
          <w:bCs/>
          <w:sz w:val="24"/>
          <w:lang w:eastAsia="zh-CN"/>
        </w:rPr>
        <w:t>因</w:t>
      </w:r>
      <w:r>
        <w:rPr>
          <w:rFonts w:hint="eastAsia" w:ascii="宋体" w:hAnsi="宋体" w:eastAsia="宋体" w:cs="Times New Roman"/>
          <w:b/>
          <w:bCs/>
          <w:sz w:val="24"/>
          <w:lang w:val="en-US" w:eastAsia="zh-CN"/>
        </w:rPr>
        <w:t>本项目为二次采购，如递交响应文件的供应商仍不足三家的或经资格审查评审通过的供应商不足三家的，根据以下情况进行开评标:</w:t>
      </w:r>
      <w:bookmarkStart w:id="90" w:name="_GoBack"/>
      <w:bookmarkEnd w:id="90"/>
    </w:p>
    <w:p w14:paraId="0BD67E71">
      <w:p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lang w:val="en-US" w:eastAsia="zh-CN"/>
        </w:rPr>
        <w:t>情况一:当提交响应文件或经资格审查符合磋商文件要求的供应商只有两家时，采用“竞争性谈判”方式确定为成交候选人，开标现场</w:t>
      </w:r>
      <w:r>
        <w:rPr>
          <w:rFonts w:hint="eastAsia" w:ascii="宋体" w:hAnsi="宋体" w:eastAsia="宋体" w:cs="Times New Roman"/>
          <w:sz w:val="24"/>
          <w:highlight w:val="none"/>
          <w:lang w:val="en-US" w:eastAsia="zh-CN"/>
        </w:rPr>
        <w:t>需填写二轮报价。</w:t>
      </w:r>
    </w:p>
    <w:p w14:paraId="45604F50">
      <w:p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情况二:当提交</w:t>
      </w:r>
      <w:r>
        <w:rPr>
          <w:rFonts w:hint="eastAsia" w:ascii="宋体" w:hAnsi="宋体" w:eastAsia="宋体" w:cs="Times New Roman"/>
          <w:sz w:val="24"/>
          <w:lang w:val="en-US" w:eastAsia="zh-CN"/>
        </w:rPr>
        <w:t>响应</w:t>
      </w:r>
      <w:r>
        <w:rPr>
          <w:rFonts w:hint="eastAsia" w:ascii="宋体" w:hAnsi="宋体" w:eastAsia="宋体" w:cs="Times New Roman"/>
          <w:sz w:val="24"/>
          <w:highlight w:val="none"/>
          <w:lang w:val="en-US" w:eastAsia="zh-CN"/>
        </w:rPr>
        <w:t>文件或经资格审查符合</w:t>
      </w:r>
      <w:r>
        <w:rPr>
          <w:rFonts w:hint="eastAsia" w:ascii="宋体" w:hAnsi="宋体" w:eastAsia="宋体" w:cs="Times New Roman"/>
          <w:sz w:val="24"/>
          <w:lang w:val="en-US" w:eastAsia="zh-CN"/>
        </w:rPr>
        <w:t>磋商</w:t>
      </w:r>
      <w:r>
        <w:rPr>
          <w:rFonts w:hint="eastAsia" w:ascii="宋体" w:hAnsi="宋体" w:eastAsia="宋体" w:cs="Times New Roman"/>
          <w:sz w:val="24"/>
          <w:highlight w:val="none"/>
          <w:lang w:val="en-US" w:eastAsia="zh-CN"/>
        </w:rPr>
        <w:t>文件要求的</w:t>
      </w:r>
      <w:r>
        <w:rPr>
          <w:rFonts w:hint="eastAsia" w:ascii="宋体" w:hAnsi="宋体" w:eastAsia="宋体" w:cs="Times New Roman"/>
          <w:sz w:val="24"/>
          <w:lang w:val="en-US" w:eastAsia="zh-CN"/>
        </w:rPr>
        <w:t>供应商</w:t>
      </w:r>
      <w:r>
        <w:rPr>
          <w:rFonts w:hint="eastAsia" w:ascii="宋体" w:hAnsi="宋体" w:eastAsia="宋体" w:cs="Times New Roman"/>
          <w:sz w:val="24"/>
          <w:highlight w:val="none"/>
          <w:lang w:val="en-US" w:eastAsia="zh-CN"/>
        </w:rPr>
        <w:t>只有一家时，采取“直接谈判”方式确定</w:t>
      </w:r>
      <w:r>
        <w:rPr>
          <w:rFonts w:hint="eastAsia" w:ascii="宋体" w:hAnsi="宋体" w:eastAsia="宋体" w:cs="Times New Roman"/>
          <w:sz w:val="24"/>
          <w:lang w:val="en-US" w:eastAsia="zh-CN"/>
        </w:rPr>
        <w:t>成交</w:t>
      </w:r>
      <w:r>
        <w:rPr>
          <w:rFonts w:hint="eastAsia" w:ascii="宋体" w:hAnsi="宋体" w:eastAsia="宋体" w:cs="Times New Roman"/>
          <w:sz w:val="24"/>
          <w:highlight w:val="none"/>
          <w:lang w:val="en-US" w:eastAsia="zh-CN"/>
        </w:rPr>
        <w:t>候选人，开标现场需填写二轮报价。</w:t>
      </w:r>
    </w:p>
    <w:p w14:paraId="2CDC77BC">
      <w:pPr>
        <w:snapToGrid w:val="0"/>
        <w:spacing w:line="360" w:lineRule="auto"/>
        <w:ind w:firstLine="480" w:firstLineChars="200"/>
        <w:rPr>
          <w:rFonts w:hint="default" w:ascii="宋体" w:hAnsi="宋体" w:eastAsia="宋体" w:cs="宋体"/>
          <w:b/>
          <w:bCs/>
          <w:sz w:val="24"/>
          <w:lang w:val="en-US" w:eastAsia="zh-CN"/>
        </w:rPr>
      </w:pPr>
      <w:r>
        <w:rPr>
          <w:rFonts w:hint="eastAsia" w:ascii="宋体" w:hAnsi="宋体" w:eastAsia="宋体" w:cs="Times New Roman"/>
          <w:sz w:val="24"/>
          <w:highlight w:val="none"/>
          <w:lang w:val="en-US" w:eastAsia="zh-CN"/>
        </w:rPr>
        <w:t>在谈判过程中，</w:t>
      </w:r>
      <w:r>
        <w:rPr>
          <w:rFonts w:hint="eastAsia" w:ascii="宋体" w:hAnsi="宋体" w:eastAsia="宋体" w:cs="Times New Roman"/>
          <w:sz w:val="24"/>
          <w:lang w:val="en-US" w:eastAsia="zh-CN"/>
        </w:rPr>
        <w:t>供应商</w:t>
      </w:r>
      <w:r>
        <w:rPr>
          <w:rFonts w:hint="eastAsia" w:ascii="宋体" w:hAnsi="宋体" w:eastAsia="宋体" w:cs="Times New Roman"/>
          <w:sz w:val="24"/>
          <w:highlight w:val="none"/>
          <w:lang w:val="en-US" w:eastAsia="zh-CN"/>
        </w:rPr>
        <w:t>提交的澄清文件和二轮报价文件，</w:t>
      </w:r>
      <w:r>
        <w:rPr>
          <w:rFonts w:hint="eastAsia" w:ascii="宋体" w:hAnsi="宋体" w:eastAsia="宋体" w:cs="Times New Roman"/>
          <w:sz w:val="24"/>
          <w:lang w:val="en-US" w:eastAsia="zh-CN"/>
        </w:rPr>
        <w:t>由供应商法定代表人或被授权人签署后生效，供应商受其约束。二轮报价不得高于首轮报价，否则视为无效响应处理。</w:t>
      </w:r>
    </w:p>
    <w:p w14:paraId="5C73A810">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lang w:val="en-US" w:eastAsia="zh-CN"/>
        </w:rPr>
        <w:t>七</w:t>
      </w:r>
      <w:r>
        <w:rPr>
          <w:rFonts w:hint="eastAsia" w:ascii="宋体" w:hAnsi="宋体" w:eastAsia="宋体" w:cs="宋体"/>
          <w:b/>
          <w:bCs/>
          <w:sz w:val="24"/>
        </w:rPr>
        <w:t>、成交</w:t>
      </w:r>
    </w:p>
    <w:p w14:paraId="74276266">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7747334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74B8CA0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采购单位授权磋商小组在成交候选供应商中直接确定成交供应商。</w:t>
      </w:r>
    </w:p>
    <w:p w14:paraId="1746D72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w:t>
      </w:r>
      <w:r>
        <w:rPr>
          <w:rFonts w:ascii="宋体" w:hAnsi="宋体" w:eastAsia="宋体" w:cs="宋体"/>
          <w:sz w:val="24"/>
        </w:rPr>
        <w:t>“</w:t>
      </w:r>
      <w:r>
        <w:rPr>
          <w:rFonts w:hint="eastAsia" w:ascii="宋体" w:hAnsi="宋体" w:eastAsia="宋体" w:cs="宋体"/>
          <w:sz w:val="24"/>
          <w:lang w:eastAsia="zh-CN"/>
        </w:rPr>
        <w:t>南通市崇川区人民政府</w:t>
      </w:r>
      <w:r>
        <w:rPr>
          <w:rFonts w:hint="eastAsia" w:ascii="宋体" w:hAnsi="宋体" w:eastAsia="宋体" w:cs="宋体"/>
          <w:sz w:val="24"/>
        </w:rPr>
        <w:t>”官网发布成交结果公告，公告期限为1个工作日。</w:t>
      </w:r>
    </w:p>
    <w:p w14:paraId="1FAEA85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5FEB7F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3808233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648D1A2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7E1365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674EF56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3274630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7B761E5D">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136D65F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6A1D30C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537D7CB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49EC66C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15EAAF9E">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628FBB1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210903C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3B1943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5AB2D0F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r>
        <w:rPr>
          <w:rFonts w:ascii="宋体" w:hAnsi="宋体" w:eastAsia="宋体" w:cs="宋体"/>
          <w:color w:val="000000"/>
          <w:sz w:val="24"/>
        </w:rPr>
        <w:t>供应商如在法定期限内对同一采购程序环节提出多次质疑的，采购人、采购代理机构将只对供应商第一次质疑作出答复。</w:t>
      </w:r>
    </w:p>
    <w:p w14:paraId="4CBDC6E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1F27A659">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4F7DF45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647845D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46151FF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73FB003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1BDFDFC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6458E08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5183B238">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189C1196">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22063435">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3.l成交结果确定后，采购单位将向成交供应商发出成交通知书。</w:t>
      </w:r>
    </w:p>
    <w:p w14:paraId="72899263">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48FF5265">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20823308"/>
      <w:bookmarkStart w:id="81" w:name="_Toc16938552"/>
      <w:bookmarkStart w:id="82" w:name="_Toc513029236"/>
      <w:r>
        <w:rPr>
          <w:rFonts w:hint="eastAsia" w:ascii="宋体" w:hAnsi="宋体" w:eastAsia="宋体" w:cs="宋体"/>
          <w:b/>
          <w:bCs/>
          <w:sz w:val="24"/>
          <w:lang w:val="en-US" w:eastAsia="zh-CN"/>
        </w:rPr>
        <w:t>八</w:t>
      </w:r>
      <w:r>
        <w:rPr>
          <w:rFonts w:hint="eastAsia" w:ascii="宋体" w:hAnsi="宋体" w:eastAsia="宋体" w:cs="宋体"/>
          <w:b/>
          <w:bCs/>
          <w:sz w:val="24"/>
        </w:rPr>
        <w:t>、授予合同</w:t>
      </w:r>
      <w:bookmarkEnd w:id="79"/>
    </w:p>
    <w:bookmarkEnd w:id="80"/>
    <w:bookmarkEnd w:id="81"/>
    <w:bookmarkEnd w:id="82"/>
    <w:p w14:paraId="0BBE5376">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03D99970">
      <w:pPr>
        <w:adjustRightInd w:val="0"/>
        <w:snapToGrid w:val="0"/>
        <w:spacing w:line="360" w:lineRule="auto"/>
        <w:ind w:firstLine="480" w:firstLineChars="200"/>
        <w:rPr>
          <w:rFonts w:cs="宋体" w:asciiTheme="minorEastAsia" w:hAnsiTheme="minorEastAsia" w:eastAsiaTheme="minorEastAsia"/>
          <w:sz w:val="24"/>
        </w:rPr>
      </w:pPr>
      <w:r>
        <w:rPr>
          <w:rFonts w:hint="eastAsia" w:ascii="宋体" w:hAnsi="宋体" w:eastAsia="宋体" w:cs="宋体"/>
          <w:sz w:val="24"/>
        </w:rPr>
        <w:t>1.1</w:t>
      </w:r>
      <w:r>
        <w:rPr>
          <w:rFonts w:hint="eastAsia" w:cs="宋体" w:asciiTheme="minorEastAsia" w:hAnsiTheme="minorEastAsia" w:eastAsiaTheme="minorEastAsia"/>
          <w:sz w:val="24"/>
        </w:rPr>
        <w:t xml:space="preserve"> 成交供应商应当在成交通知书发出之日起三十日内，按照磋商文件确定的事项与采购单位签订采购合同。</w:t>
      </w:r>
    </w:p>
    <w:p w14:paraId="09F09E7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4B08E56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1.3签订合同后，成交供应商不得将合同标的进行转包。未经采购单位书面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25D0F375">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45F3BFE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32D20E6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bookmarkEnd w:id="1"/>
      <w:bookmarkEnd w:id="2"/>
      <w:bookmarkEnd w:id="3"/>
      <w:bookmarkEnd w:id="4"/>
      <w:bookmarkEnd w:id="5"/>
      <w:bookmarkEnd w:id="6"/>
      <w:bookmarkEnd w:id="7"/>
      <w:bookmarkEnd w:id="8"/>
      <w:bookmarkEnd w:id="9"/>
      <w:bookmarkEnd w:id="10"/>
      <w:bookmarkEnd w:id="11"/>
    </w:p>
    <w:p w14:paraId="1810401F">
      <w:pPr>
        <w:widowControl/>
        <w:jc w:val="left"/>
        <w:rPr>
          <w:rFonts w:ascii="宋体" w:hAnsi="宋体" w:eastAsia="宋体" w:cs="宋体"/>
          <w:sz w:val="24"/>
        </w:rPr>
      </w:pPr>
      <w:r>
        <w:rPr>
          <w:rFonts w:ascii="宋体" w:hAnsi="宋体" w:eastAsia="宋体" w:cs="宋体"/>
          <w:sz w:val="24"/>
        </w:rPr>
        <w:br w:type="page"/>
      </w:r>
    </w:p>
    <w:p w14:paraId="06439837">
      <w:pPr>
        <w:snapToGrid w:val="0"/>
        <w:spacing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347AEF63">
      <w:pPr>
        <w:adjustRightInd w:val="0"/>
        <w:snapToGrid w:val="0"/>
        <w:spacing w:line="360" w:lineRule="auto"/>
        <w:ind w:firstLine="480" w:firstLineChars="200"/>
        <w:rPr>
          <w:rFonts w:ascii="宋体" w:hAnsi="宋体" w:eastAsia="宋体" w:cs="宋体"/>
          <w:sz w:val="24"/>
        </w:rPr>
      </w:pPr>
    </w:p>
    <w:p w14:paraId="51B1D5C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725A65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0B6CCE74">
      <w:pPr>
        <w:adjustRightInd w:val="0"/>
        <w:snapToGrid w:val="0"/>
        <w:spacing w:line="360" w:lineRule="auto"/>
        <w:ind w:firstLine="482" w:firstLineChars="200"/>
        <w:rPr>
          <w:b/>
        </w:rPr>
      </w:pPr>
      <w:r>
        <w:rPr>
          <w:rFonts w:hint="eastAsia" w:ascii="宋体" w:hAnsi="宋体" w:eastAsia="宋体" w:cs="宋体"/>
          <w:b/>
          <w:sz w:val="24"/>
        </w:rPr>
        <w:t>其内容包含：</w:t>
      </w:r>
    </w:p>
    <w:p w14:paraId="596D14C4">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一</w:t>
      </w:r>
      <w:r>
        <w:rPr>
          <w:rFonts w:hint="eastAsia" w:ascii="宋体" w:hAnsi="宋体" w:eastAsia="宋体" w:cs="宋体"/>
          <w:b/>
          <w:sz w:val="24"/>
        </w:rPr>
        <w:t>、</w:t>
      </w:r>
      <w:r>
        <w:rPr>
          <w:rFonts w:hint="eastAsia" w:ascii="宋体" w:hAnsi="宋体" w:eastAsia="宋体" w:cs="宋体"/>
          <w:b/>
          <w:sz w:val="24"/>
          <w:lang w:val="en-US" w:eastAsia="zh-CN"/>
        </w:rPr>
        <w:t>项目概述</w:t>
      </w:r>
    </w:p>
    <w:p w14:paraId="4707292C">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项目名称：</w:t>
      </w:r>
      <w:r>
        <w:rPr>
          <w:rFonts w:hint="eastAsia" w:ascii="宋体" w:hAnsi="宋体" w:eastAsia="宋体" w:cs="宋体"/>
          <w:sz w:val="24"/>
          <w:lang w:val="en-US" w:eastAsia="zh-CN"/>
        </w:rPr>
        <w:t>紫琅新村微改造整治提升工程设计项目</w:t>
      </w:r>
    </w:p>
    <w:p w14:paraId="0F7E06C2">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预算金额（最高限价）</w:t>
      </w:r>
      <w:r>
        <w:rPr>
          <w:rFonts w:hint="eastAsia" w:ascii="宋体" w:hAnsi="宋体" w:eastAsia="宋体" w:cs="宋体"/>
          <w:sz w:val="24"/>
        </w:rPr>
        <w:t>：人民币</w:t>
      </w:r>
      <w:r>
        <w:rPr>
          <w:rFonts w:hint="eastAsia" w:ascii="宋体" w:hAnsi="宋体" w:eastAsia="宋体" w:cs="宋体"/>
          <w:sz w:val="24"/>
          <w:lang w:val="en-US" w:eastAsia="zh-CN"/>
        </w:rPr>
        <w:t>3.00</w:t>
      </w:r>
      <w:r>
        <w:rPr>
          <w:rFonts w:hint="eastAsia" w:ascii="宋体" w:hAnsi="宋体" w:eastAsia="宋体" w:cs="宋体"/>
          <w:sz w:val="24"/>
        </w:rPr>
        <w:t>万元</w:t>
      </w:r>
      <w:r>
        <w:rPr>
          <w:rFonts w:hint="eastAsia" w:ascii="宋体" w:hAnsi="宋体" w:eastAsia="宋体" w:cs="宋体"/>
          <w:sz w:val="24"/>
          <w:lang w:eastAsia="zh-CN"/>
        </w:rPr>
        <w:t>。</w:t>
      </w:r>
    </w:p>
    <w:p w14:paraId="20E3D36A">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color w:val="auto"/>
          <w:sz w:val="24"/>
          <w:szCs w:val="24"/>
          <w:highlight w:val="none"/>
          <w:lang w:val="en-US" w:eastAsia="zh-CN"/>
        </w:rPr>
        <w:t>拟通过本次采购确定本项目配套用房改造、</w:t>
      </w:r>
      <w:r>
        <w:rPr>
          <w:rFonts w:hint="eastAsia" w:ascii="宋体" w:hAnsi="宋体" w:eastAsia="宋体" w:cs="宋体"/>
          <w:sz w:val="24"/>
          <w:highlight w:val="none"/>
          <w:lang w:val="en-US" w:eastAsia="zh-CN"/>
        </w:rPr>
        <w:t>屋顶防水及渗漏修复、排水系统改造、停车位改造、非机动车充电棚改造、道路改造及照明</w:t>
      </w:r>
      <w:r>
        <w:rPr>
          <w:rFonts w:hint="eastAsia" w:ascii="宋体" w:hAnsi="宋体" w:eastAsia="宋体" w:cs="宋体"/>
          <w:color w:val="auto"/>
          <w:sz w:val="24"/>
          <w:szCs w:val="24"/>
          <w:highlight w:val="none"/>
          <w:lang w:val="en-US" w:eastAsia="zh-CN"/>
        </w:rPr>
        <w:t>的方案设计、投资估算、效果图，并与相关专业部门做好设计衔接工作及后</w:t>
      </w:r>
      <w:r>
        <w:rPr>
          <w:rFonts w:hint="eastAsia" w:ascii="宋体" w:hAnsi="宋体" w:eastAsia="宋体" w:cs="宋体"/>
          <w:sz w:val="24"/>
          <w:highlight w:val="none"/>
          <w:lang w:val="en-US" w:eastAsia="zh-CN"/>
        </w:rPr>
        <w:t xml:space="preserve">期服务配合等所有内容。 </w:t>
      </w:r>
    </w:p>
    <w:p w14:paraId="0B3D5EE1">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4、设计期限：28日历天，具体安排如下：</w:t>
      </w:r>
    </w:p>
    <w:p w14:paraId="7C8D11A3">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（1）设计合同签订后，7个日历天内完成方案设计深化及修改，直至满足采购人及相关部门要求；</w:t>
      </w:r>
    </w:p>
    <w:p w14:paraId="4068E29A">
      <w:pPr>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方案</w:t>
      </w:r>
      <w:r>
        <w:rPr>
          <w:rFonts w:hint="eastAsia" w:ascii="宋体" w:hAnsi="宋体" w:eastAsia="宋体" w:cs="宋体"/>
          <w:sz w:val="24"/>
          <w:highlight w:val="none"/>
          <w:lang w:val="en-US" w:eastAsia="zh-CN"/>
        </w:rPr>
        <w:t>审查通过后，5个日历天内完成投资估算并提交，不得高于采购人</w:t>
      </w:r>
      <w:r>
        <w:rPr>
          <w:rFonts w:hint="eastAsia" w:ascii="宋体" w:hAnsi="宋体" w:eastAsia="宋体" w:cs="Heiti SC Light"/>
          <w:snapToGrid/>
          <w:color w:val="auto"/>
          <w:kern w:val="1"/>
          <w:sz w:val="24"/>
          <w:highlight w:val="none"/>
          <w:lang w:val="en-US" w:eastAsia="zh-CN"/>
        </w:rPr>
        <w:t>投资限额。</w:t>
      </w:r>
    </w:p>
    <w:p w14:paraId="050E1658">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lang w:val="en-US" w:eastAsia="zh-CN"/>
        </w:rPr>
        <w:t>（3）投资估算成果审查通过</w:t>
      </w:r>
      <w:r>
        <w:rPr>
          <w:rFonts w:hint="eastAsia" w:ascii="宋体" w:hAnsi="宋体" w:eastAsia="宋体" w:cs="宋体"/>
          <w:sz w:val="24"/>
          <w:highlight w:val="none"/>
        </w:rPr>
        <w:t>后</w:t>
      </w:r>
      <w:r>
        <w:rPr>
          <w:rFonts w:hint="eastAsia" w:ascii="宋体" w:hAnsi="宋体" w:eastAsia="宋体" w:cs="宋体"/>
          <w:sz w:val="24"/>
          <w:highlight w:val="none"/>
          <w:lang w:val="en-US" w:eastAsia="zh-CN"/>
        </w:rPr>
        <w:t>16</w:t>
      </w:r>
      <w:r>
        <w:rPr>
          <w:rFonts w:hint="eastAsia" w:ascii="宋体" w:hAnsi="宋体" w:eastAsia="宋体" w:cs="宋体"/>
          <w:sz w:val="24"/>
          <w:highlight w:val="none"/>
        </w:rPr>
        <w:t>个日历天内，成交供应商完成全套</w:t>
      </w:r>
      <w:r>
        <w:rPr>
          <w:rFonts w:hint="eastAsia" w:ascii="宋体" w:hAnsi="宋体" w:eastAsia="宋体" w:cs="宋体"/>
          <w:sz w:val="24"/>
          <w:highlight w:val="none"/>
          <w:lang w:val="en-US" w:eastAsia="zh-CN"/>
        </w:rPr>
        <w:t>效果图</w:t>
      </w:r>
      <w:r>
        <w:rPr>
          <w:rFonts w:hint="eastAsia" w:ascii="宋体" w:hAnsi="宋体" w:eastAsia="宋体" w:cs="宋体"/>
          <w:sz w:val="24"/>
          <w:highlight w:val="none"/>
        </w:rPr>
        <w:t>设计</w:t>
      </w:r>
      <w:r>
        <w:rPr>
          <w:rFonts w:hint="eastAsia" w:ascii="宋体" w:hAnsi="宋体" w:eastAsia="宋体" w:cs="宋体"/>
          <w:sz w:val="24"/>
          <w:highlight w:val="none"/>
          <w:lang w:val="en-US" w:eastAsia="zh-CN"/>
        </w:rPr>
        <w:t>及修改</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通过采购人及相关部门审查</w:t>
      </w:r>
      <w:r>
        <w:rPr>
          <w:rFonts w:hint="eastAsia" w:ascii="宋体" w:hAnsi="宋体" w:eastAsia="宋体" w:cs="宋体"/>
          <w:sz w:val="24"/>
          <w:highlight w:val="none"/>
        </w:rPr>
        <w:t>。</w:t>
      </w:r>
    </w:p>
    <w:p w14:paraId="0818DD4D">
      <w:pPr>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5、投资限额：人民币1500.00万元</w:t>
      </w:r>
    </w:p>
    <w:p w14:paraId="1CACB9C6">
      <w:pPr>
        <w:adjustRightInd w:val="0"/>
        <w:snapToGrid w:val="0"/>
        <w:spacing w:line="360" w:lineRule="auto"/>
        <w:ind w:firstLine="480" w:firstLineChars="200"/>
        <w:rPr>
          <w:rFonts w:hint="default" w:cs="宋体" w:asciiTheme="minorEastAsia" w:hAnsiTheme="minorEastAsia" w:eastAsiaTheme="minorEastAsia"/>
          <w:sz w:val="24"/>
          <w:lang w:val="en-US" w:eastAsia="zh-CN"/>
        </w:rPr>
      </w:pPr>
      <w:r>
        <w:rPr>
          <w:rFonts w:hint="eastAsia" w:ascii="宋体" w:hAnsi="宋体" w:eastAsia="宋体" w:cs="宋体"/>
          <w:sz w:val="24"/>
          <w:lang w:val="en-US" w:eastAsia="zh-CN"/>
        </w:rPr>
        <w:t>6、质量要求：</w:t>
      </w:r>
      <w:r>
        <w:rPr>
          <w:rFonts w:hint="eastAsia" w:ascii="宋体" w:hAnsi="宋体" w:eastAsia="宋体" w:cs="宋体"/>
          <w:bCs/>
          <w:sz w:val="24"/>
          <w:szCs w:val="24"/>
        </w:rPr>
        <w:t>对改造部位提出完整的解决方案，</w:t>
      </w:r>
      <w:r>
        <w:rPr>
          <w:rFonts w:hint="eastAsia" w:cs="宋体" w:asciiTheme="minorEastAsia" w:hAnsiTheme="minorEastAsia" w:eastAsiaTheme="minorEastAsia"/>
          <w:sz w:val="24"/>
        </w:rPr>
        <w:t>符合国家有关工程建设标准强制性条文和建设部关于设计方面现行标准、规范、规程和办法等</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达到业主要求的设计深度，并通过相关部门审查。</w:t>
      </w:r>
    </w:p>
    <w:p w14:paraId="0340CB10">
      <w:pPr>
        <w:snapToGrid w:val="0"/>
        <w:spacing w:line="360" w:lineRule="auto"/>
        <w:ind w:firstLine="482" w:firstLineChars="200"/>
        <w:rPr>
          <w:rStyle w:val="90"/>
          <w:rFonts w:hint="default" w:ascii="宋体" w:hAnsi="宋体" w:eastAsia="宋体" w:cs="宋体"/>
          <w:b/>
          <w:bCs/>
          <w:sz w:val="24"/>
          <w:szCs w:val="24"/>
          <w:lang w:val="en-US" w:eastAsia="zh-CN"/>
        </w:rPr>
      </w:pPr>
      <w:r>
        <w:rPr>
          <w:rStyle w:val="90"/>
          <w:rFonts w:hint="eastAsia" w:ascii="宋体" w:hAnsi="宋体" w:eastAsia="宋体" w:cs="宋体"/>
          <w:b/>
          <w:bCs/>
          <w:sz w:val="24"/>
          <w:szCs w:val="24"/>
          <w:lang w:val="en-US" w:eastAsia="zh-CN"/>
        </w:rPr>
        <w:t>二</w:t>
      </w:r>
      <w:r>
        <w:rPr>
          <w:rStyle w:val="90"/>
          <w:rFonts w:hint="eastAsia" w:ascii="宋体" w:hAnsi="宋体" w:eastAsia="宋体" w:cs="宋体"/>
          <w:b/>
          <w:bCs/>
          <w:sz w:val="24"/>
          <w:szCs w:val="24"/>
          <w:lang w:eastAsia="zh-CN"/>
        </w:rPr>
        <w:t>、</w:t>
      </w:r>
      <w:r>
        <w:rPr>
          <w:rStyle w:val="90"/>
          <w:rFonts w:hint="eastAsia" w:ascii="宋体" w:hAnsi="宋体" w:eastAsia="宋体" w:cs="宋体"/>
          <w:b/>
          <w:bCs/>
          <w:sz w:val="24"/>
          <w:szCs w:val="24"/>
          <w:lang w:val="en-US" w:eastAsia="zh-CN"/>
        </w:rPr>
        <w:t>设计内容及要求</w:t>
      </w:r>
    </w:p>
    <w:p w14:paraId="5D00CC1D">
      <w:pPr>
        <w:adjustRightInd w:val="0"/>
        <w:snapToGrid w:val="0"/>
        <w:spacing w:line="360" w:lineRule="auto"/>
        <w:ind w:firstLine="480" w:firstLineChars="200"/>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lang w:val="en-US" w:eastAsia="zh-CN"/>
        </w:rPr>
        <w:t>1、设计内容包括但不限于：</w:t>
      </w:r>
      <w:r>
        <w:rPr>
          <w:rFonts w:hint="eastAsia" w:ascii="宋体" w:hAnsi="宋体" w:eastAsia="宋体" w:cs="宋体"/>
          <w:sz w:val="24"/>
          <w:lang w:val="en-US" w:eastAsia="zh-CN"/>
        </w:rPr>
        <w:t>配套用房改造、屋顶防水及渗漏修复、排水系统改造、停</w:t>
      </w:r>
      <w:r>
        <w:rPr>
          <w:rFonts w:hint="eastAsia" w:ascii="宋体" w:hAnsi="宋体" w:eastAsia="宋体" w:cs="宋体"/>
          <w:sz w:val="24"/>
          <w:highlight w:val="none"/>
          <w:lang w:val="en-US" w:eastAsia="zh-CN"/>
        </w:rPr>
        <w:t>车位改造、非机动车充电棚改造、道路改造及照明设计等。</w:t>
      </w:r>
    </w:p>
    <w:p w14:paraId="430EAD32">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lang w:val="en-US" w:eastAsia="zh-CN"/>
        </w:rPr>
        <w:t>2、设计范围：</w:t>
      </w:r>
      <w:r>
        <w:rPr>
          <w:rFonts w:hint="eastAsia" w:ascii="宋体" w:hAnsi="宋体" w:eastAsia="宋体" w:cs="宋体"/>
          <w:color w:val="auto"/>
          <w:sz w:val="24"/>
          <w:szCs w:val="24"/>
          <w:highlight w:val="none"/>
          <w:lang w:val="en-US" w:eastAsia="zh-CN"/>
        </w:rPr>
        <w:t>设计方案、投资估算、效果图。</w:t>
      </w:r>
    </w:p>
    <w:p w14:paraId="0FF13B49">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（1）设计方案4份（</w:t>
      </w:r>
      <w:r>
        <w:rPr>
          <w:rFonts w:hint="eastAsia" w:ascii="宋体" w:hAnsi="宋体" w:eastAsia="宋体" w:cs="宋体"/>
          <w:sz w:val="24"/>
          <w:highlight w:val="none"/>
        </w:rPr>
        <w:t>A3彩色打印</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装订成册</w:t>
      </w:r>
      <w:r>
        <w:rPr>
          <w:rFonts w:hint="eastAsia" w:ascii="宋体" w:hAnsi="宋体" w:eastAsia="宋体" w:cs="宋体"/>
          <w:color w:val="auto"/>
          <w:sz w:val="24"/>
          <w:szCs w:val="24"/>
          <w:highlight w:val="none"/>
          <w:lang w:val="en-US" w:eastAsia="zh-CN"/>
        </w:rPr>
        <w:t>）；</w:t>
      </w:r>
    </w:p>
    <w:p w14:paraId="2D57D1A8">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（2）投资估算书4份（</w:t>
      </w:r>
      <w:r>
        <w:rPr>
          <w:rFonts w:hint="eastAsia" w:ascii="宋体" w:hAnsi="宋体" w:eastAsia="宋体" w:cs="宋体"/>
          <w:sz w:val="24"/>
          <w:highlight w:val="none"/>
        </w:rPr>
        <w:t>A</w:t>
      </w:r>
      <w:r>
        <w:rPr>
          <w:rFonts w:hint="eastAsia" w:ascii="宋体" w:hAnsi="宋体" w:eastAsia="宋体" w:cs="宋体"/>
          <w:sz w:val="24"/>
          <w:highlight w:val="none"/>
          <w:lang w:val="en-US" w:eastAsia="zh-CN"/>
        </w:rPr>
        <w:t>4打印，装订成册</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highlight w:val="none"/>
          <w:lang w:val="en-US" w:eastAsia="zh-CN"/>
        </w:rPr>
        <w:t>投资估算应做到项目齐全完整、数据正确，且应符合省、市造价管理部门的规定要求，按照江苏省现行计价规范及标准进行。工程设计、监理、施工、试验检测、房屋安全性鉴定、造价和技术咨询及政府部门征收的有关费用等一切工程费用均应列入。</w:t>
      </w:r>
    </w:p>
    <w:p w14:paraId="35BA1D72">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（3）完整效果图8份（</w:t>
      </w:r>
      <w:r>
        <w:rPr>
          <w:rFonts w:hint="eastAsia" w:ascii="宋体" w:hAnsi="宋体" w:eastAsia="宋体" w:cs="宋体"/>
          <w:sz w:val="24"/>
          <w:highlight w:val="none"/>
        </w:rPr>
        <w:t>A3</w:t>
      </w:r>
      <w:r>
        <w:rPr>
          <w:rFonts w:hint="eastAsia" w:ascii="宋体" w:hAnsi="宋体" w:eastAsia="宋体" w:cs="宋体"/>
          <w:sz w:val="24"/>
          <w:highlight w:val="none"/>
          <w:lang w:val="en-US" w:eastAsia="zh-CN"/>
        </w:rPr>
        <w:t>彩色打印，装订成册</w:t>
      </w:r>
      <w:r>
        <w:rPr>
          <w:rFonts w:hint="eastAsia" w:ascii="宋体" w:hAnsi="宋体" w:eastAsia="宋体" w:cs="宋体"/>
          <w:color w:val="auto"/>
          <w:sz w:val="24"/>
          <w:szCs w:val="24"/>
          <w:highlight w:val="none"/>
          <w:lang w:val="en-US" w:eastAsia="zh-CN"/>
        </w:rPr>
        <w:t>）；</w:t>
      </w:r>
    </w:p>
    <w:p w14:paraId="662BF3EB">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所有设计成果资料的电子文件一套（文档DOC格式，图纸DWG及JPG格式）。</w:t>
      </w:r>
    </w:p>
    <w:p w14:paraId="6EB5E562">
      <w:pPr>
        <w:numPr>
          <w:ilvl w:val="0"/>
          <w:numId w:val="3"/>
        </w:num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本次方案设计中所采用的标准必须符合国家标准、行业标准。</w:t>
      </w:r>
    </w:p>
    <w:p w14:paraId="0D7C76A5">
      <w:pPr>
        <w:numPr>
          <w:ilvl w:val="0"/>
          <w:numId w:val="3"/>
        </w:num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highlight w:val="none"/>
        </w:rPr>
        <w:t>方案知识产权归</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所有</w:t>
      </w:r>
      <w:r>
        <w:rPr>
          <w:rFonts w:hint="eastAsia" w:ascii="宋体" w:hAnsi="宋体" w:eastAsia="宋体" w:cs="宋体"/>
          <w:bCs/>
          <w:sz w:val="24"/>
          <w:szCs w:val="24"/>
          <w:highlight w:val="none"/>
          <w:lang w:eastAsia="zh-CN"/>
        </w:rPr>
        <w:t>。</w:t>
      </w:r>
    </w:p>
    <w:p w14:paraId="4B21EDBB">
      <w:pPr>
        <w:numPr>
          <w:ilvl w:val="0"/>
          <w:numId w:val="0"/>
        </w:numPr>
        <w:adjustRightInd w:val="0"/>
        <w:snapToGri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bidi="ar-SA"/>
        </w:rPr>
        <w:t>三、</w:t>
      </w:r>
      <w:r>
        <w:rPr>
          <w:rFonts w:hint="eastAsia" w:ascii="宋体" w:hAnsi="宋体" w:eastAsia="宋体" w:cs="宋体"/>
          <w:b/>
          <w:bCs/>
          <w:color w:val="auto"/>
          <w:sz w:val="24"/>
          <w:szCs w:val="24"/>
          <w:highlight w:val="none"/>
          <w:lang w:val="en-US" w:eastAsia="zh-CN"/>
        </w:rPr>
        <w:t>付款方式</w:t>
      </w:r>
    </w:p>
    <w:p w14:paraId="02C156CF">
      <w:pPr>
        <w:numPr>
          <w:ilvl w:val="0"/>
          <w:numId w:val="0"/>
        </w:numPr>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成交供应商完成本项目全部工作内容且通过采购人审查后，采购人向成交供应商一次性按合同价付清。</w:t>
      </w:r>
    </w:p>
    <w:p w14:paraId="3E6D6798">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采购人支付服务费前,成交供应商须提交给采购人相应金额且符合采购人财务制度规定的增值税税务发票，否则采购人有权拒付且不承担任何违约责任。</w:t>
      </w:r>
    </w:p>
    <w:p w14:paraId="51F8D552">
      <w:pPr>
        <w:adjustRightInd w:val="0"/>
        <w:snapToGrid w:val="0"/>
        <w:spacing w:line="360" w:lineRule="auto"/>
        <w:ind w:firstLine="482" w:firstLineChars="200"/>
        <w:rPr>
          <w:rStyle w:val="90"/>
          <w:rFonts w:hint="eastAsia" w:ascii="宋体" w:hAnsi="宋体" w:eastAsia="宋体" w:cs="宋体"/>
          <w:b/>
          <w:bCs/>
          <w:snapToGrid w:val="0"/>
          <w:kern w:val="2"/>
          <w:sz w:val="24"/>
          <w:szCs w:val="24"/>
          <w:lang w:val="en-US" w:eastAsia="zh-CN" w:bidi="ar-SA"/>
        </w:rPr>
      </w:pPr>
      <w:r>
        <w:rPr>
          <w:rStyle w:val="90"/>
          <w:rFonts w:hint="eastAsia" w:ascii="宋体" w:hAnsi="宋体" w:eastAsia="宋体" w:cs="宋体"/>
          <w:b/>
          <w:bCs/>
          <w:snapToGrid w:val="0"/>
          <w:kern w:val="2"/>
          <w:sz w:val="24"/>
          <w:szCs w:val="24"/>
          <w:lang w:val="en-US" w:eastAsia="zh-CN" w:bidi="ar-SA"/>
        </w:rPr>
        <w:t>四、履约保证金：</w:t>
      </w:r>
    </w:p>
    <w:p w14:paraId="605E1B63">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highlight w:val="none"/>
        </w:rPr>
        <w:t>1、本项目成交后的履约保证金为项目成交价的5%，成交</w:t>
      </w:r>
      <w:r>
        <w:rPr>
          <w:rFonts w:hint="eastAsia" w:ascii="宋体" w:hAnsi="宋体" w:eastAsia="宋体" w:cs="宋体"/>
          <w:snapToGrid/>
          <w:kern w:val="2"/>
          <w:sz w:val="24"/>
        </w:rPr>
        <w:t>供应商的履约保证金须在成交通知书发出之日起7日内汇入采购单位账户（应当以银行转账或者金融机构出具的保函等非现金形式提交），成交供应商凭成交通知书、履约保证金缴纳凭证与采购单位签订合同。超期或未有协商，则视为自动放弃成交资格。</w:t>
      </w:r>
    </w:p>
    <w:p w14:paraId="1C8968EC">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highlight w:val="none"/>
        </w:rPr>
        <w:t>2、成交供应商全部履约合同义务，经采购</w:t>
      </w:r>
      <w:r>
        <w:rPr>
          <w:rFonts w:hint="eastAsia" w:ascii="宋体" w:hAnsi="宋体" w:eastAsia="宋体" w:cs="宋体"/>
          <w:snapToGrid/>
          <w:kern w:val="2"/>
          <w:sz w:val="24"/>
        </w:rPr>
        <w:t>单位验收合格无质量、进度等问题的，采购单位在验收合格后一次性退还履约保证金。</w:t>
      </w:r>
    </w:p>
    <w:p w14:paraId="25794614">
      <w:pPr>
        <w:adjustRightInd w:val="0"/>
        <w:snapToGrid w:val="0"/>
        <w:spacing w:line="360" w:lineRule="auto"/>
        <w:ind w:left="479" w:leftChars="228"/>
        <w:rPr>
          <w:rFonts w:ascii="宋体" w:hAnsi="宋体" w:eastAsia="宋体" w:cs="宋体"/>
          <w:snapToGrid/>
          <w:kern w:val="2"/>
          <w:sz w:val="24"/>
        </w:rPr>
      </w:pPr>
      <w:r>
        <w:rPr>
          <w:rFonts w:hint="eastAsia" w:ascii="宋体" w:hAnsi="宋体" w:eastAsia="宋体" w:cs="宋体"/>
          <w:snapToGrid/>
          <w:kern w:val="2"/>
          <w:sz w:val="24"/>
        </w:rPr>
        <w:t>3、发生以下情况的，履约保证金不予退还或部分退还：</w:t>
      </w:r>
    </w:p>
    <w:p w14:paraId="73383604">
      <w:pPr>
        <w:adjustRightInd w:val="0"/>
        <w:snapToGrid w:val="0"/>
        <w:spacing w:line="360" w:lineRule="auto"/>
        <w:ind w:left="19" w:leftChars="9" w:firstLine="458" w:firstLineChars="191"/>
        <w:rPr>
          <w:rFonts w:ascii="宋体" w:hAnsi="宋体" w:eastAsia="宋体" w:cs="宋体"/>
          <w:snapToGrid/>
          <w:kern w:val="2"/>
          <w:sz w:val="24"/>
        </w:rPr>
      </w:pPr>
      <w:r>
        <w:rPr>
          <w:rFonts w:hint="eastAsia" w:ascii="宋体" w:hAnsi="宋体" w:eastAsia="宋体" w:cs="宋体"/>
          <w:snapToGrid/>
          <w:kern w:val="2"/>
          <w:sz w:val="24"/>
        </w:rPr>
        <w:t>a.签订合同后，成交供应商不履行合同义务的，采购单位有权全额扣除履约保证金，全额不予退还，同时采购单位亦有权终止合同，成交供应商还须承担相应的法律赔偿责任。</w:t>
      </w:r>
    </w:p>
    <w:p w14:paraId="689A5107">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b.成交供应商在履约过程中发生违约行为，给采购单位造成损失的，采购单位有权在成交供应商缴纳的履约保证金中予以扣款，以弥补采购单位经济损失，不足的部分成交供应商另外补齐。</w:t>
      </w:r>
    </w:p>
    <w:p w14:paraId="52EF5078">
      <w:pPr>
        <w:widowControl/>
        <w:ind w:firstLine="482" w:firstLineChars="200"/>
        <w:jc w:val="left"/>
        <w:rPr>
          <w:rFonts w:ascii="宋体" w:hAnsi="宋体" w:eastAsia="宋体" w:cs="宋体"/>
          <w:b/>
          <w:bCs/>
          <w:snapToGrid/>
          <w:w w:val="80"/>
          <w:kern w:val="2"/>
          <w:sz w:val="44"/>
          <w:szCs w:val="44"/>
        </w:rPr>
      </w:pPr>
      <w:r>
        <w:rPr>
          <w:rFonts w:hint="eastAsia" w:ascii="宋体" w:hAnsi="宋体" w:eastAsia="宋体" w:cs="宋体"/>
          <w:b/>
          <w:kern w:val="2"/>
          <w:sz w:val="24"/>
          <w:lang w:val="en-US" w:eastAsia="zh-CN"/>
        </w:rPr>
        <w:t>五</w:t>
      </w:r>
      <w:r>
        <w:rPr>
          <w:rFonts w:hint="eastAsia" w:ascii="宋体" w:hAnsi="宋体" w:eastAsia="宋体" w:cs="宋体"/>
          <w:b/>
          <w:kern w:val="2"/>
          <w:sz w:val="24"/>
        </w:rPr>
        <w:t>、采购人对本项目未成交供应商的设计成果不予任何补偿。</w:t>
      </w:r>
      <w:r>
        <w:rPr>
          <w:rFonts w:ascii="宋体" w:hAnsi="宋体" w:eastAsia="宋体" w:cs="宋体"/>
          <w:b/>
          <w:bCs/>
          <w:snapToGrid/>
          <w:w w:val="80"/>
          <w:kern w:val="2"/>
          <w:sz w:val="44"/>
          <w:szCs w:val="44"/>
        </w:rPr>
        <w:br w:type="page"/>
      </w:r>
    </w:p>
    <w:p w14:paraId="2924BF4B">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43217893"/>
      <w:bookmarkStart w:id="84" w:name="_Toc37322565"/>
      <w:bookmarkStart w:id="85" w:name="_Toc85627670"/>
      <w:bookmarkStart w:id="86" w:name="_Toc182848996"/>
      <w:bookmarkStart w:id="87" w:name="_Toc38121794"/>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4B5A983A">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2"/>
      <w:bookmarkStart w:id="89" w:name="OLE_LINK1"/>
      <w:r>
        <w:rPr>
          <w:rFonts w:hint="eastAsia" w:ascii="宋体" w:hAnsi="宋体" w:eastAsia="宋体" w:cs="宋体"/>
          <w:b/>
          <w:sz w:val="24"/>
        </w:rPr>
        <w:t>一、磋商方式</w:t>
      </w:r>
    </w:p>
    <w:p w14:paraId="08542586">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27CFF606">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6D89D0F7">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2AC31BAC">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6D12415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商务技术部分评审结束后进入最后报价环节，最后报价将作为评审价。在代理机构通知最终报价后，所有的响应供应商须在15分钟内填写并提交最后报价，未在规定时间内提交最后报价的，视作无效响应处理。</w:t>
      </w:r>
    </w:p>
    <w:p w14:paraId="5278EE52">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360D378B">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1E82ABB6">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审结果按评审后得分由高到低顺序排列。总得分相同的，按响应报价由低到高顺序排列。若总得分且最终报价得分均相同，则采取现场抽签的方式确定（由供应商按递交响应文件签到顺序号抽签确定）。响应文件满足磋商文件全部实质性要求，且按照评审因素的量化指标评审得分前三名的供应商为成交候选人。</w:t>
      </w:r>
    </w:p>
    <w:p w14:paraId="67F11851">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6FC41098">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762EE355">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0E7206EF">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2F8FDAE3">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1E9EBAE0">
      <w:pPr>
        <w:numPr>
          <w:ilvl w:val="0"/>
          <w:numId w:val="4"/>
        </w:numPr>
        <w:adjustRightInd w:val="0"/>
        <w:snapToGrid w:val="0"/>
        <w:spacing w:line="360" w:lineRule="auto"/>
        <w:ind w:firstLine="496" w:firstLineChars="206"/>
        <w:rPr>
          <w:rFonts w:ascii="宋体" w:hAnsi="宋体" w:eastAsia="宋体" w:cs="宋体"/>
          <w:b/>
          <w:sz w:val="24"/>
          <w:highlight w:val="none"/>
          <w:lang w:val="zh-CN"/>
        </w:rPr>
      </w:pPr>
      <w:r>
        <w:rPr>
          <w:rFonts w:hint="eastAsia" w:ascii="宋体" w:hAnsi="宋体" w:eastAsia="宋体" w:cs="宋体"/>
          <w:b/>
          <w:sz w:val="24"/>
          <w:highlight w:val="none"/>
        </w:rPr>
        <w:t>商务技术分</w:t>
      </w:r>
      <w:r>
        <w:rPr>
          <w:rFonts w:hint="eastAsia" w:ascii="宋体" w:hAnsi="宋体" w:eastAsia="宋体" w:cs="宋体"/>
          <w:b/>
          <w:sz w:val="24"/>
          <w:highlight w:val="none"/>
          <w:lang w:val="zh-CN"/>
        </w:rPr>
        <w:t>：</w:t>
      </w:r>
      <w:r>
        <w:rPr>
          <w:rFonts w:hint="eastAsia" w:ascii="宋体" w:hAnsi="宋体" w:eastAsia="宋体" w:cs="宋体"/>
          <w:b/>
          <w:sz w:val="24"/>
          <w:highlight w:val="none"/>
        </w:rPr>
        <w:t>8</w:t>
      </w:r>
      <w:r>
        <w:rPr>
          <w:rFonts w:hint="eastAsia" w:ascii="宋体" w:hAnsi="宋体" w:eastAsia="宋体" w:cs="宋体"/>
          <w:b/>
          <w:sz w:val="24"/>
          <w:highlight w:val="none"/>
          <w:lang w:val="en-US" w:eastAsia="zh-CN"/>
        </w:rPr>
        <w:t>5</w:t>
      </w:r>
      <w:r>
        <w:rPr>
          <w:rFonts w:hint="eastAsia" w:ascii="宋体" w:hAnsi="宋体" w:eastAsia="宋体" w:cs="宋体"/>
          <w:b/>
          <w:sz w:val="24"/>
          <w:highlight w:val="none"/>
          <w:lang w:val="zh-CN"/>
        </w:rPr>
        <w:t>分</w:t>
      </w:r>
    </w:p>
    <w:p w14:paraId="348559EA">
      <w:pPr>
        <w:pStyle w:val="5"/>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2"/>
        <w:tblW w:w="950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5"/>
        <w:gridCol w:w="1388"/>
        <w:gridCol w:w="6974"/>
        <w:gridCol w:w="570"/>
      </w:tblGrid>
      <w:tr w14:paraId="10BF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75" w:type="dxa"/>
          </w:tcPr>
          <w:p w14:paraId="089965EF">
            <w:pPr>
              <w:spacing w:line="276" w:lineRule="auto"/>
              <w:jc w:val="center"/>
              <w:rPr>
                <w:rFonts w:ascii="宋体" w:hAnsi="宋体" w:eastAsia="宋体" w:cs="宋体"/>
                <w:sz w:val="24"/>
              </w:rPr>
            </w:pPr>
            <w:r>
              <w:rPr>
                <w:rFonts w:hint="eastAsia" w:ascii="宋体" w:hAnsi="宋体" w:eastAsia="宋体" w:cs="宋体"/>
                <w:sz w:val="24"/>
              </w:rPr>
              <w:t>序号</w:t>
            </w:r>
          </w:p>
        </w:tc>
        <w:tc>
          <w:tcPr>
            <w:tcW w:w="1388" w:type="dxa"/>
          </w:tcPr>
          <w:p w14:paraId="471AA6E6">
            <w:pPr>
              <w:spacing w:line="276" w:lineRule="auto"/>
              <w:jc w:val="center"/>
              <w:rPr>
                <w:rFonts w:ascii="宋体" w:hAnsi="宋体" w:eastAsia="宋体" w:cs="宋体"/>
                <w:sz w:val="24"/>
              </w:rPr>
            </w:pPr>
            <w:r>
              <w:rPr>
                <w:rFonts w:hint="eastAsia" w:ascii="宋体" w:hAnsi="宋体" w:eastAsia="宋体" w:cs="宋体"/>
                <w:sz w:val="24"/>
              </w:rPr>
              <w:t>评分项目</w:t>
            </w:r>
          </w:p>
        </w:tc>
        <w:tc>
          <w:tcPr>
            <w:tcW w:w="6974" w:type="dxa"/>
          </w:tcPr>
          <w:p w14:paraId="1812CE57">
            <w:pPr>
              <w:spacing w:line="276" w:lineRule="auto"/>
              <w:jc w:val="center"/>
              <w:rPr>
                <w:rFonts w:ascii="宋体" w:hAnsi="宋体" w:eastAsia="宋体" w:cs="宋体"/>
                <w:sz w:val="24"/>
              </w:rPr>
            </w:pPr>
            <w:r>
              <w:rPr>
                <w:rFonts w:hint="eastAsia" w:ascii="宋体" w:hAnsi="宋体" w:eastAsia="宋体" w:cs="宋体"/>
                <w:sz w:val="24"/>
              </w:rPr>
              <w:t>评分标准</w:t>
            </w:r>
          </w:p>
        </w:tc>
        <w:tc>
          <w:tcPr>
            <w:tcW w:w="570" w:type="dxa"/>
          </w:tcPr>
          <w:p w14:paraId="59E8D9A4">
            <w:pPr>
              <w:spacing w:line="276" w:lineRule="auto"/>
              <w:jc w:val="center"/>
              <w:rPr>
                <w:rFonts w:ascii="宋体" w:hAnsi="宋体" w:eastAsia="宋体" w:cs="宋体"/>
                <w:sz w:val="24"/>
              </w:rPr>
            </w:pPr>
            <w:r>
              <w:rPr>
                <w:rFonts w:hint="eastAsia" w:ascii="宋体" w:hAnsi="宋体" w:eastAsia="宋体" w:cs="宋体"/>
                <w:sz w:val="24"/>
              </w:rPr>
              <w:t>分值</w:t>
            </w:r>
          </w:p>
        </w:tc>
      </w:tr>
      <w:tr w14:paraId="385C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trPr>
        <w:tc>
          <w:tcPr>
            <w:tcW w:w="575" w:type="dxa"/>
            <w:vAlign w:val="center"/>
          </w:tcPr>
          <w:p w14:paraId="156D1832">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c>
          <w:tcPr>
            <w:tcW w:w="1388" w:type="dxa"/>
            <w:vAlign w:val="center"/>
          </w:tcPr>
          <w:p w14:paraId="23EAF26A">
            <w:pPr>
              <w:spacing w:line="276" w:lineRule="auto"/>
              <w:jc w:val="center"/>
              <w:rPr>
                <w:rFonts w:ascii="宋体" w:hAnsi="宋体" w:eastAsia="宋体" w:cs="宋体"/>
                <w:sz w:val="24"/>
              </w:rPr>
            </w:pPr>
            <w:r>
              <w:rPr>
                <w:rFonts w:hint="eastAsia" w:ascii="宋体" w:hAnsi="宋体" w:eastAsia="宋体" w:cs="宋体"/>
                <w:sz w:val="24"/>
              </w:rPr>
              <w:t>拟派</w:t>
            </w:r>
          </w:p>
          <w:p w14:paraId="01B23943">
            <w:pPr>
              <w:spacing w:line="276" w:lineRule="auto"/>
              <w:jc w:val="center"/>
              <w:rPr>
                <w:rFonts w:ascii="宋体" w:hAnsi="宋体" w:eastAsia="宋体" w:cs="宋体"/>
                <w:sz w:val="24"/>
                <w:highlight w:val="yellow"/>
              </w:rPr>
            </w:pPr>
            <w:r>
              <w:rPr>
                <w:rFonts w:hint="eastAsia" w:ascii="宋体" w:hAnsi="宋体" w:eastAsia="宋体" w:cs="宋体"/>
                <w:sz w:val="24"/>
              </w:rPr>
              <w:t>项目负责人</w:t>
            </w:r>
          </w:p>
        </w:tc>
        <w:tc>
          <w:tcPr>
            <w:tcW w:w="6974" w:type="dxa"/>
            <w:vAlign w:val="center"/>
          </w:tcPr>
          <w:p w14:paraId="2BD41F40">
            <w:pPr>
              <w:shd w:val="clear" w:color="auto" w:fill="FFFFFF"/>
              <w:snapToGrid w:val="0"/>
              <w:ind w:left="218" w:leftChars="104" w:right="244" w:rightChars="116"/>
              <w:textAlignment w:val="baseline"/>
              <w:rPr>
                <w:rFonts w:ascii="宋体" w:hAnsi="宋体" w:eastAsia="宋体" w:cs="宋体"/>
                <w:sz w:val="24"/>
                <w:highlight w:val="none"/>
              </w:rPr>
            </w:pPr>
            <w:r>
              <w:rPr>
                <w:rFonts w:ascii="宋体" w:hAnsi="宋体" w:eastAsia="宋体" w:cs="宋体"/>
                <w:sz w:val="24"/>
                <w:highlight w:val="none"/>
              </w:rPr>
              <w:t>拟派</w:t>
            </w:r>
            <w:r>
              <w:rPr>
                <w:rFonts w:hint="eastAsia" w:ascii="宋体" w:hAnsi="宋体" w:eastAsia="宋体" w:cs="宋体"/>
                <w:sz w:val="24"/>
                <w:highlight w:val="none"/>
              </w:rPr>
              <w:t>项目负责人具有高级工程师职称（建筑</w:t>
            </w:r>
            <w:r>
              <w:rPr>
                <w:rFonts w:hint="eastAsia" w:ascii="宋体" w:hAnsi="宋体" w:eastAsia="宋体" w:cs="宋体"/>
                <w:sz w:val="24"/>
                <w:highlight w:val="none"/>
                <w:lang w:val="en-US" w:eastAsia="zh-CN"/>
              </w:rPr>
              <w:t>工程类</w:t>
            </w:r>
            <w:r>
              <w:rPr>
                <w:rFonts w:hint="eastAsia" w:ascii="宋体" w:hAnsi="宋体" w:eastAsia="宋体" w:cs="宋体"/>
                <w:sz w:val="24"/>
                <w:highlight w:val="none"/>
              </w:rPr>
              <w:t>）</w:t>
            </w:r>
            <w:r>
              <w:rPr>
                <w:rFonts w:ascii="宋体" w:hAnsi="宋体" w:eastAsia="宋体" w:cs="宋体"/>
                <w:sz w:val="24"/>
                <w:highlight w:val="none"/>
              </w:rPr>
              <w:t>证书</w:t>
            </w:r>
            <w:r>
              <w:rPr>
                <w:rFonts w:hint="eastAsia" w:ascii="宋体" w:hAnsi="宋体" w:eastAsia="宋体" w:cs="宋体"/>
                <w:sz w:val="24"/>
                <w:highlight w:val="none"/>
              </w:rPr>
              <w:t>的</w:t>
            </w:r>
            <w:r>
              <w:rPr>
                <w:rFonts w:ascii="宋体" w:hAnsi="宋体" w:eastAsia="宋体" w:cs="宋体"/>
                <w:sz w:val="24"/>
                <w:highlight w:val="none"/>
              </w:rPr>
              <w:t>，</w:t>
            </w:r>
            <w:r>
              <w:rPr>
                <w:rFonts w:hint="eastAsia" w:ascii="宋体" w:hAnsi="宋体" w:eastAsia="宋体" w:cs="宋体"/>
                <w:sz w:val="24"/>
                <w:highlight w:val="none"/>
              </w:rPr>
              <w:t>加</w:t>
            </w:r>
            <w:r>
              <w:rPr>
                <w:rFonts w:hint="eastAsia" w:ascii="宋体" w:hAnsi="宋体" w:eastAsia="宋体" w:cs="宋体"/>
                <w:sz w:val="24"/>
                <w:highlight w:val="none"/>
                <w:lang w:val="en-US" w:eastAsia="zh-CN"/>
              </w:rPr>
              <w:t>5</w:t>
            </w:r>
            <w:r>
              <w:rPr>
                <w:rFonts w:ascii="宋体" w:hAnsi="宋体" w:eastAsia="宋体" w:cs="宋体"/>
                <w:sz w:val="24"/>
                <w:highlight w:val="none"/>
              </w:rPr>
              <w:t>分。</w:t>
            </w:r>
          </w:p>
          <w:p w14:paraId="1C9FDD67">
            <w:pPr>
              <w:shd w:val="clear" w:color="auto" w:fill="FFFFFF"/>
              <w:snapToGrid w:val="0"/>
              <w:ind w:left="218" w:leftChars="104" w:right="244" w:rightChars="116"/>
              <w:textAlignment w:val="baseline"/>
              <w:rPr>
                <w:rFonts w:ascii="宋体" w:hAnsi="宋体" w:eastAsia="宋体" w:cs="宋体"/>
                <w:sz w:val="24"/>
                <w:highlight w:val="none"/>
              </w:rPr>
            </w:pPr>
            <w:r>
              <w:rPr>
                <w:rFonts w:hint="eastAsia" w:ascii="宋体" w:hAnsi="宋体" w:eastAsia="宋体" w:cs="宋体"/>
                <w:b/>
                <w:bCs/>
                <w:sz w:val="24"/>
                <w:highlight w:val="none"/>
              </w:rPr>
              <w:t>须提供：</w:t>
            </w:r>
            <w:r>
              <w:rPr>
                <w:rFonts w:hint="eastAsia" w:ascii="宋体" w:hAnsi="宋体" w:eastAsia="宋体" w:cs="宋体"/>
                <w:sz w:val="24"/>
                <w:highlight w:val="none"/>
              </w:rPr>
              <w:t>政府人事部门颁发的职称证书的</w:t>
            </w:r>
            <w:r>
              <w:rPr>
                <w:rFonts w:ascii="宋体" w:hAnsi="宋体" w:eastAsia="宋体" w:cs="宋体"/>
                <w:sz w:val="24"/>
                <w:highlight w:val="none"/>
              </w:rPr>
              <w:t>复印件或扫描</w:t>
            </w:r>
            <w:r>
              <w:rPr>
                <w:rFonts w:hint="eastAsia" w:ascii="宋体" w:hAnsi="宋体" w:eastAsia="宋体" w:cs="宋体"/>
                <w:sz w:val="24"/>
                <w:highlight w:val="none"/>
              </w:rPr>
              <w:t>打印</w:t>
            </w:r>
            <w:r>
              <w:rPr>
                <w:rFonts w:ascii="宋体" w:hAnsi="宋体" w:eastAsia="宋体" w:cs="宋体"/>
                <w:sz w:val="24"/>
                <w:highlight w:val="none"/>
              </w:rPr>
              <w:t>件</w:t>
            </w:r>
            <w:r>
              <w:rPr>
                <w:rFonts w:hint="eastAsia" w:ascii="宋体" w:hAnsi="宋体" w:eastAsia="宋体" w:cs="宋体"/>
                <w:sz w:val="24"/>
                <w:highlight w:val="none"/>
              </w:rPr>
              <w:t>，并加盖供应商公章</w:t>
            </w:r>
            <w:r>
              <w:rPr>
                <w:rFonts w:ascii="宋体" w:hAnsi="宋体" w:eastAsia="宋体" w:cs="宋体"/>
                <w:sz w:val="24"/>
                <w:highlight w:val="none"/>
              </w:rPr>
              <w:t>。</w:t>
            </w:r>
          </w:p>
        </w:tc>
        <w:tc>
          <w:tcPr>
            <w:tcW w:w="570" w:type="dxa"/>
            <w:vAlign w:val="center"/>
          </w:tcPr>
          <w:p w14:paraId="6EE72907">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r>
      <w:tr w14:paraId="7242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75" w:type="dxa"/>
            <w:vMerge w:val="restart"/>
            <w:vAlign w:val="center"/>
          </w:tcPr>
          <w:p w14:paraId="6FFD58E7">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388" w:type="dxa"/>
            <w:vMerge w:val="restart"/>
            <w:vAlign w:val="center"/>
          </w:tcPr>
          <w:p w14:paraId="63B0758F">
            <w:pPr>
              <w:spacing w:line="276" w:lineRule="auto"/>
              <w:jc w:val="center"/>
              <w:rPr>
                <w:rFonts w:ascii="宋体" w:hAnsi="宋体" w:eastAsia="宋体" w:cs="宋体"/>
                <w:sz w:val="24"/>
                <w:highlight w:val="yellow"/>
              </w:rPr>
            </w:pPr>
            <w:r>
              <w:rPr>
                <w:rFonts w:hint="eastAsia" w:ascii="宋体" w:hAnsi="宋体" w:eastAsia="宋体" w:cs="宋体"/>
                <w:sz w:val="24"/>
              </w:rPr>
              <w:t>拟派项目组其他成员</w:t>
            </w:r>
          </w:p>
        </w:tc>
        <w:tc>
          <w:tcPr>
            <w:tcW w:w="6974" w:type="dxa"/>
            <w:vAlign w:val="center"/>
          </w:tcPr>
          <w:p w14:paraId="6FC59A2A">
            <w:pPr>
              <w:shd w:val="clear" w:color="auto" w:fill="FFFFFF"/>
              <w:snapToGrid w:val="0"/>
              <w:spacing w:line="276" w:lineRule="auto"/>
              <w:ind w:left="218" w:leftChars="104" w:right="244" w:rightChars="116"/>
              <w:textAlignment w:val="baseline"/>
              <w:rPr>
                <w:rFonts w:hint="default" w:ascii="宋体" w:hAnsi="宋体" w:eastAsia="宋体" w:cs="宋体"/>
                <w:sz w:val="24"/>
                <w:highlight w:val="none"/>
                <w:lang w:val="en-US" w:eastAsia="zh-CN"/>
              </w:rPr>
            </w:pPr>
            <w:r>
              <w:rPr>
                <w:rFonts w:ascii="宋体" w:hAnsi="宋体" w:eastAsia="宋体" w:cs="宋体"/>
                <w:sz w:val="24"/>
                <w:highlight w:val="none"/>
              </w:rPr>
              <w:t>拟派</w:t>
            </w:r>
            <w:r>
              <w:rPr>
                <w:rFonts w:hint="eastAsia" w:ascii="宋体" w:hAnsi="宋体" w:eastAsia="宋体" w:cs="宋体"/>
                <w:sz w:val="24"/>
                <w:highlight w:val="none"/>
                <w:lang w:val="en-US" w:eastAsia="zh-CN"/>
              </w:rPr>
              <w:t>建筑</w:t>
            </w:r>
            <w:r>
              <w:rPr>
                <w:rFonts w:hint="eastAsia" w:ascii="宋体" w:hAnsi="宋体" w:eastAsia="宋体" w:cs="宋体"/>
                <w:sz w:val="24"/>
                <w:highlight w:val="none"/>
              </w:rPr>
              <w:t>专业负责人具有</w:t>
            </w:r>
            <w:r>
              <w:rPr>
                <w:rFonts w:hint="eastAsia" w:ascii="宋体" w:hAnsi="宋体" w:eastAsia="宋体" w:cs="宋体"/>
                <w:sz w:val="24"/>
                <w:highlight w:val="none"/>
                <w:lang w:val="en-US" w:eastAsia="zh-CN"/>
              </w:rPr>
              <w:t>中级</w:t>
            </w:r>
            <w:r>
              <w:rPr>
                <w:rFonts w:hint="eastAsia" w:ascii="宋体" w:hAnsi="宋体" w:eastAsia="宋体" w:cs="宋体"/>
                <w:sz w:val="24"/>
                <w:highlight w:val="none"/>
              </w:rPr>
              <w:t>工程师</w:t>
            </w:r>
            <w:r>
              <w:rPr>
                <w:rFonts w:hint="eastAsia" w:ascii="宋体" w:hAnsi="宋体" w:eastAsia="宋体" w:cs="宋体"/>
                <w:sz w:val="24"/>
                <w:highlight w:val="none"/>
                <w:lang w:val="en-US" w:eastAsia="zh-CN"/>
              </w:rPr>
              <w:t>及以上</w:t>
            </w:r>
            <w:r>
              <w:rPr>
                <w:rFonts w:hint="eastAsia" w:ascii="宋体" w:hAnsi="宋体" w:eastAsia="宋体" w:cs="宋体"/>
                <w:sz w:val="24"/>
                <w:highlight w:val="none"/>
              </w:rPr>
              <w:t>职称（建筑</w:t>
            </w:r>
            <w:r>
              <w:rPr>
                <w:rFonts w:hint="eastAsia" w:ascii="宋体" w:hAnsi="宋体" w:eastAsia="宋体" w:cs="宋体"/>
                <w:sz w:val="24"/>
                <w:highlight w:val="none"/>
                <w:lang w:val="en-US" w:eastAsia="zh-CN"/>
              </w:rPr>
              <w:t>工程</w:t>
            </w:r>
            <w:r>
              <w:rPr>
                <w:rFonts w:hint="eastAsia" w:ascii="宋体" w:hAnsi="宋体" w:eastAsia="宋体" w:cs="宋体"/>
                <w:sz w:val="24"/>
                <w:highlight w:val="none"/>
              </w:rPr>
              <w:t>类）或国家注册建筑师的，得</w:t>
            </w:r>
            <w:r>
              <w:rPr>
                <w:rFonts w:hint="eastAsia" w:ascii="宋体" w:hAnsi="宋体" w:eastAsia="宋体" w:cs="宋体"/>
                <w:sz w:val="24"/>
                <w:highlight w:val="none"/>
                <w:lang w:val="en-US" w:eastAsia="zh-CN"/>
              </w:rPr>
              <w:t>3</w:t>
            </w:r>
            <w:r>
              <w:rPr>
                <w:rFonts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同时具备的得5分。</w:t>
            </w:r>
          </w:p>
          <w:p w14:paraId="3BF39256">
            <w:pPr>
              <w:shd w:val="clear" w:color="auto" w:fill="FFFFFF"/>
              <w:snapToGrid w:val="0"/>
              <w:spacing w:line="276" w:lineRule="auto"/>
              <w:ind w:left="218" w:leftChars="104" w:right="244" w:rightChars="116"/>
              <w:textAlignment w:val="baseline"/>
              <w:rPr>
                <w:rFonts w:ascii="宋体" w:hAnsi="宋体" w:eastAsia="宋体" w:cs="宋体"/>
                <w:sz w:val="24"/>
                <w:highlight w:val="none"/>
              </w:rPr>
            </w:pPr>
            <w:r>
              <w:rPr>
                <w:rFonts w:hint="eastAsia" w:asciiTheme="majorEastAsia" w:hAnsiTheme="majorEastAsia" w:eastAsiaTheme="majorEastAsia" w:cstheme="majorEastAsia"/>
                <w:b/>
                <w:bCs/>
                <w:sz w:val="24"/>
                <w:highlight w:val="none"/>
              </w:rPr>
              <w:t>须同时提供：</w:t>
            </w:r>
            <w:r>
              <w:rPr>
                <w:rFonts w:hint="eastAsia" w:asciiTheme="majorEastAsia" w:hAnsiTheme="majorEastAsia" w:eastAsiaTheme="majorEastAsia" w:cstheme="majorEastAsia"/>
                <w:sz w:val="24"/>
                <w:highlight w:val="none"/>
              </w:rPr>
              <w:t>①政府人事部门颁发的职称证书，或有效的</w:t>
            </w:r>
            <w:r>
              <w:rPr>
                <w:rFonts w:hint="eastAsia" w:ascii="宋体" w:hAnsi="宋体" w:eastAsia="宋体" w:cs="宋体"/>
                <w:sz w:val="24"/>
                <w:highlight w:val="none"/>
              </w:rPr>
              <w:t>注册公用设备工程师</w:t>
            </w:r>
            <w:r>
              <w:rPr>
                <w:rFonts w:hint="eastAsia" w:asciiTheme="majorEastAsia" w:hAnsiTheme="majorEastAsia" w:eastAsiaTheme="majorEastAsia" w:cstheme="majorEastAsia"/>
                <w:sz w:val="24"/>
                <w:highlight w:val="none"/>
              </w:rPr>
              <w:t>的复印件或扫描打印件，并加盖供应商公章；②社保机构出具的该供应商为其缴纳近期（至少缴纳了</w:t>
            </w:r>
            <w:r>
              <w:rPr>
                <w:rFonts w:asciiTheme="majorEastAsia" w:hAnsiTheme="majorEastAsia" w:eastAsiaTheme="majorEastAsia" w:cstheme="majorEastAsia"/>
                <w:sz w:val="24"/>
                <w:highlight w:val="none"/>
              </w:rPr>
              <w:t>202</w:t>
            </w:r>
            <w:r>
              <w:rPr>
                <w:rFonts w:hint="eastAsia" w:asciiTheme="majorEastAsia" w:hAnsiTheme="majorEastAsia" w:eastAsiaTheme="majorEastAsia" w:cstheme="majorEastAsia"/>
                <w:sz w:val="24"/>
                <w:highlight w:val="none"/>
                <w:lang w:val="en-US" w:eastAsia="zh-CN"/>
              </w:rPr>
              <w:t>5</w:t>
            </w:r>
            <w:r>
              <w:rPr>
                <w:rFonts w:asciiTheme="majorEastAsia" w:hAnsiTheme="majorEastAsia" w:eastAsiaTheme="majorEastAsia" w:cstheme="majorEastAsia"/>
                <w:sz w:val="24"/>
                <w:highlight w:val="none"/>
              </w:rPr>
              <w:t>年</w:t>
            </w:r>
            <w:r>
              <w:rPr>
                <w:rFonts w:hint="eastAsia" w:asciiTheme="majorEastAsia" w:hAnsiTheme="majorEastAsia" w:eastAsiaTheme="majorEastAsia" w:cstheme="majorEastAsia"/>
                <w:sz w:val="24"/>
                <w:highlight w:val="none"/>
                <w:lang w:val="en-US" w:eastAsia="zh-CN"/>
              </w:rPr>
              <w:t>7</w:t>
            </w:r>
            <w:r>
              <w:rPr>
                <w:rFonts w:asciiTheme="majorEastAsia" w:hAnsiTheme="majorEastAsia" w:eastAsiaTheme="majorEastAsia" w:cstheme="majorEastAsia"/>
                <w:sz w:val="24"/>
                <w:highlight w:val="none"/>
              </w:rPr>
              <w:t>月）养老保险的证明材料</w:t>
            </w:r>
            <w:r>
              <w:rPr>
                <w:rFonts w:hint="eastAsia" w:asciiTheme="majorEastAsia" w:hAnsiTheme="majorEastAsia" w:eastAsiaTheme="majorEastAsia" w:cstheme="majorEastAsia"/>
                <w:sz w:val="24"/>
                <w:highlight w:val="none"/>
              </w:rPr>
              <w:t>的复印件或扫描打印件，并加盖供应商公章。</w:t>
            </w:r>
          </w:p>
        </w:tc>
        <w:tc>
          <w:tcPr>
            <w:tcW w:w="570" w:type="dxa"/>
            <w:vAlign w:val="center"/>
          </w:tcPr>
          <w:p w14:paraId="20533701">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r>
      <w:tr w14:paraId="51B9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5" w:hRule="atLeast"/>
        </w:trPr>
        <w:tc>
          <w:tcPr>
            <w:tcW w:w="575" w:type="dxa"/>
            <w:vMerge w:val="continue"/>
            <w:vAlign w:val="center"/>
          </w:tcPr>
          <w:p w14:paraId="093D04C9">
            <w:pPr>
              <w:spacing w:line="276" w:lineRule="auto"/>
              <w:jc w:val="center"/>
              <w:rPr>
                <w:rFonts w:ascii="宋体" w:hAnsi="宋体" w:eastAsia="宋体" w:cs="宋体"/>
                <w:sz w:val="24"/>
              </w:rPr>
            </w:pPr>
          </w:p>
        </w:tc>
        <w:tc>
          <w:tcPr>
            <w:tcW w:w="1388" w:type="dxa"/>
            <w:vMerge w:val="continue"/>
            <w:vAlign w:val="center"/>
          </w:tcPr>
          <w:p w14:paraId="319A7CD6">
            <w:pPr>
              <w:spacing w:line="276" w:lineRule="auto"/>
              <w:jc w:val="center"/>
              <w:rPr>
                <w:rFonts w:ascii="宋体" w:hAnsi="宋体" w:eastAsia="宋体" w:cs="宋体"/>
                <w:sz w:val="24"/>
              </w:rPr>
            </w:pPr>
          </w:p>
        </w:tc>
        <w:tc>
          <w:tcPr>
            <w:tcW w:w="6974" w:type="dxa"/>
            <w:vAlign w:val="center"/>
          </w:tcPr>
          <w:p w14:paraId="4CEA6F56">
            <w:pPr>
              <w:shd w:val="clear" w:color="auto" w:fill="FFFFFF"/>
              <w:snapToGrid w:val="0"/>
              <w:spacing w:line="276" w:lineRule="auto"/>
              <w:ind w:left="218" w:leftChars="104" w:right="244" w:rightChars="116"/>
              <w:textAlignment w:val="baseline"/>
              <w:rPr>
                <w:rFonts w:hint="default" w:ascii="宋体" w:hAnsi="宋体" w:eastAsia="宋体" w:cs="宋体"/>
                <w:sz w:val="24"/>
                <w:highlight w:val="none"/>
                <w:lang w:val="en-US" w:eastAsia="zh-CN"/>
              </w:rPr>
            </w:pPr>
            <w:r>
              <w:rPr>
                <w:rFonts w:ascii="宋体" w:hAnsi="宋体" w:eastAsia="宋体" w:cs="宋体"/>
                <w:sz w:val="24"/>
                <w:highlight w:val="none"/>
              </w:rPr>
              <w:t>拟派</w:t>
            </w:r>
            <w:r>
              <w:rPr>
                <w:rFonts w:hint="eastAsia" w:ascii="宋体" w:hAnsi="宋体" w:eastAsia="宋体" w:cs="宋体"/>
                <w:sz w:val="24"/>
                <w:highlight w:val="none"/>
                <w:lang w:val="en-US" w:eastAsia="zh-CN"/>
              </w:rPr>
              <w:t>给排水</w:t>
            </w:r>
            <w:r>
              <w:rPr>
                <w:rFonts w:hint="eastAsia" w:ascii="宋体" w:hAnsi="宋体" w:eastAsia="宋体" w:cs="宋体"/>
                <w:sz w:val="24"/>
                <w:highlight w:val="none"/>
              </w:rPr>
              <w:t>专业负责人具有</w:t>
            </w:r>
            <w:r>
              <w:rPr>
                <w:rFonts w:hint="eastAsia" w:ascii="宋体" w:hAnsi="宋体" w:eastAsia="宋体" w:cs="宋体"/>
                <w:sz w:val="24"/>
                <w:highlight w:val="none"/>
                <w:lang w:val="en-US" w:eastAsia="zh-CN"/>
              </w:rPr>
              <w:t>中级</w:t>
            </w:r>
            <w:r>
              <w:rPr>
                <w:rFonts w:hint="eastAsia" w:ascii="宋体" w:hAnsi="宋体" w:eastAsia="宋体" w:cs="宋体"/>
                <w:sz w:val="24"/>
                <w:highlight w:val="none"/>
              </w:rPr>
              <w:t>工程师</w:t>
            </w:r>
            <w:r>
              <w:rPr>
                <w:rFonts w:hint="eastAsia" w:ascii="宋体" w:hAnsi="宋体" w:eastAsia="宋体" w:cs="宋体"/>
                <w:sz w:val="24"/>
                <w:highlight w:val="none"/>
                <w:lang w:val="en-US" w:eastAsia="zh-CN"/>
              </w:rPr>
              <w:t>及以上</w:t>
            </w:r>
            <w:r>
              <w:rPr>
                <w:rFonts w:hint="eastAsia" w:ascii="宋体" w:hAnsi="宋体" w:eastAsia="宋体" w:cs="宋体"/>
                <w:sz w:val="24"/>
                <w:highlight w:val="none"/>
              </w:rPr>
              <w:t>职称或国家注册公用设备工程师（给水排水）</w:t>
            </w:r>
            <w:r>
              <w:rPr>
                <w:rFonts w:hint="eastAsia" w:ascii="宋体" w:hAnsi="宋体" w:eastAsia="宋体" w:cs="宋体"/>
                <w:sz w:val="24"/>
                <w:highlight w:val="none"/>
                <w:lang w:val="en-US" w:eastAsia="zh-CN"/>
              </w:rPr>
              <w:t>的</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3</w:t>
            </w:r>
            <w:r>
              <w:rPr>
                <w:rFonts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同时具备的得5分。</w:t>
            </w:r>
          </w:p>
          <w:p w14:paraId="4C547221">
            <w:pPr>
              <w:shd w:val="clear" w:color="auto" w:fill="FFFFFF"/>
              <w:snapToGrid w:val="0"/>
              <w:spacing w:line="276" w:lineRule="auto"/>
              <w:ind w:left="218" w:leftChars="104" w:right="244" w:rightChars="116"/>
              <w:textAlignment w:val="baseline"/>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b/>
                <w:bCs/>
                <w:sz w:val="24"/>
                <w:highlight w:val="none"/>
              </w:rPr>
              <w:t>须同时提供：</w:t>
            </w:r>
            <w:r>
              <w:rPr>
                <w:rFonts w:hint="eastAsia" w:asciiTheme="majorEastAsia" w:hAnsiTheme="majorEastAsia" w:eastAsiaTheme="majorEastAsia" w:cstheme="majorEastAsia"/>
                <w:sz w:val="24"/>
                <w:highlight w:val="none"/>
              </w:rPr>
              <w:t>①政府人事部门颁发的职称证书，或有效的</w:t>
            </w:r>
            <w:r>
              <w:rPr>
                <w:rFonts w:hint="eastAsia" w:ascii="宋体" w:hAnsi="宋体" w:eastAsia="宋体" w:cs="宋体"/>
                <w:sz w:val="24"/>
                <w:highlight w:val="none"/>
              </w:rPr>
              <w:t>注册公用设备工程师</w:t>
            </w:r>
            <w:r>
              <w:rPr>
                <w:rFonts w:hint="eastAsia" w:asciiTheme="majorEastAsia" w:hAnsiTheme="majorEastAsia" w:eastAsiaTheme="majorEastAsia" w:cstheme="majorEastAsia"/>
                <w:sz w:val="24"/>
                <w:highlight w:val="none"/>
              </w:rPr>
              <w:t>的复印件或扫描打印件，并加盖供应商公章；②社保机构出具的该供应商为其缴纳近期（至少缴纳了</w:t>
            </w:r>
            <w:r>
              <w:rPr>
                <w:rFonts w:asciiTheme="majorEastAsia" w:hAnsiTheme="majorEastAsia" w:eastAsiaTheme="majorEastAsia" w:cstheme="majorEastAsia"/>
                <w:sz w:val="24"/>
                <w:highlight w:val="none"/>
              </w:rPr>
              <w:t>202</w:t>
            </w:r>
            <w:r>
              <w:rPr>
                <w:rFonts w:hint="eastAsia" w:asciiTheme="majorEastAsia" w:hAnsiTheme="majorEastAsia" w:eastAsiaTheme="majorEastAsia" w:cstheme="majorEastAsia"/>
                <w:sz w:val="24"/>
                <w:highlight w:val="none"/>
                <w:lang w:val="en-US" w:eastAsia="zh-CN"/>
              </w:rPr>
              <w:t>5</w:t>
            </w:r>
            <w:r>
              <w:rPr>
                <w:rFonts w:asciiTheme="majorEastAsia" w:hAnsiTheme="majorEastAsia" w:eastAsiaTheme="majorEastAsia" w:cstheme="majorEastAsia"/>
                <w:sz w:val="24"/>
                <w:highlight w:val="none"/>
              </w:rPr>
              <w:t>年</w:t>
            </w:r>
            <w:r>
              <w:rPr>
                <w:rFonts w:hint="eastAsia" w:asciiTheme="majorEastAsia" w:hAnsiTheme="majorEastAsia" w:eastAsiaTheme="majorEastAsia" w:cstheme="majorEastAsia"/>
                <w:sz w:val="24"/>
                <w:highlight w:val="none"/>
                <w:lang w:val="en-US" w:eastAsia="zh-CN"/>
              </w:rPr>
              <w:t>7</w:t>
            </w:r>
            <w:r>
              <w:rPr>
                <w:rFonts w:asciiTheme="majorEastAsia" w:hAnsiTheme="majorEastAsia" w:eastAsiaTheme="majorEastAsia" w:cstheme="majorEastAsia"/>
                <w:sz w:val="24"/>
                <w:highlight w:val="none"/>
              </w:rPr>
              <w:t>月）养老保险的证明材料</w:t>
            </w:r>
            <w:r>
              <w:rPr>
                <w:rFonts w:hint="eastAsia" w:asciiTheme="majorEastAsia" w:hAnsiTheme="majorEastAsia" w:eastAsiaTheme="majorEastAsia" w:cstheme="majorEastAsia"/>
                <w:sz w:val="24"/>
                <w:highlight w:val="none"/>
              </w:rPr>
              <w:t>的复印件或扫描打印件，并加盖供应商公章。</w:t>
            </w:r>
          </w:p>
        </w:tc>
        <w:tc>
          <w:tcPr>
            <w:tcW w:w="570" w:type="dxa"/>
            <w:vAlign w:val="center"/>
          </w:tcPr>
          <w:p w14:paraId="793CDA68">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r>
      <w:tr w14:paraId="4612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trPr>
        <w:tc>
          <w:tcPr>
            <w:tcW w:w="575" w:type="dxa"/>
            <w:vMerge w:val="continue"/>
            <w:vAlign w:val="center"/>
          </w:tcPr>
          <w:p w14:paraId="7E9CF871">
            <w:pPr>
              <w:spacing w:line="276" w:lineRule="auto"/>
              <w:jc w:val="center"/>
              <w:rPr>
                <w:rFonts w:ascii="宋体" w:hAnsi="宋体" w:eastAsia="宋体" w:cs="宋体"/>
                <w:sz w:val="24"/>
              </w:rPr>
            </w:pPr>
          </w:p>
        </w:tc>
        <w:tc>
          <w:tcPr>
            <w:tcW w:w="1388" w:type="dxa"/>
            <w:vMerge w:val="continue"/>
            <w:vAlign w:val="center"/>
          </w:tcPr>
          <w:p w14:paraId="1242F9E0">
            <w:pPr>
              <w:spacing w:line="276" w:lineRule="auto"/>
              <w:jc w:val="center"/>
              <w:rPr>
                <w:rFonts w:ascii="宋体" w:hAnsi="宋体" w:eastAsia="宋体" w:cs="宋体"/>
                <w:sz w:val="24"/>
                <w:highlight w:val="yellow"/>
              </w:rPr>
            </w:pPr>
          </w:p>
        </w:tc>
        <w:tc>
          <w:tcPr>
            <w:tcW w:w="6974" w:type="dxa"/>
            <w:vAlign w:val="center"/>
          </w:tcPr>
          <w:p w14:paraId="66AF8CE0">
            <w:pPr>
              <w:shd w:val="clear" w:color="auto" w:fill="FFFFFF"/>
              <w:snapToGrid w:val="0"/>
              <w:spacing w:line="276" w:lineRule="auto"/>
              <w:ind w:left="218" w:leftChars="104" w:right="244" w:rightChars="116"/>
              <w:textAlignment w:val="baseline"/>
              <w:rPr>
                <w:rFonts w:hint="default" w:ascii="宋体" w:hAnsi="宋体" w:eastAsia="宋体" w:cs="宋体"/>
                <w:sz w:val="24"/>
                <w:highlight w:val="none"/>
                <w:lang w:val="en-US" w:eastAsia="zh-CN"/>
              </w:rPr>
            </w:pPr>
            <w:r>
              <w:rPr>
                <w:rFonts w:ascii="宋体" w:hAnsi="宋体" w:eastAsia="宋体" w:cs="宋体"/>
                <w:sz w:val="24"/>
                <w:highlight w:val="none"/>
              </w:rPr>
              <w:t>拟派</w:t>
            </w:r>
            <w:r>
              <w:rPr>
                <w:rFonts w:hint="eastAsia" w:ascii="宋体" w:hAnsi="宋体" w:eastAsia="宋体" w:cs="宋体"/>
                <w:sz w:val="24"/>
                <w:highlight w:val="none"/>
                <w:lang w:val="en-US" w:eastAsia="zh-CN"/>
              </w:rPr>
              <w:t>电气</w:t>
            </w:r>
            <w:r>
              <w:rPr>
                <w:rFonts w:hint="eastAsia" w:ascii="宋体" w:hAnsi="宋体" w:eastAsia="宋体" w:cs="宋体"/>
                <w:sz w:val="24"/>
                <w:highlight w:val="none"/>
              </w:rPr>
              <w:t>专业负责人具有</w:t>
            </w:r>
            <w:r>
              <w:rPr>
                <w:rFonts w:hint="eastAsia" w:ascii="宋体" w:hAnsi="宋体" w:eastAsia="宋体" w:cs="宋体"/>
                <w:sz w:val="24"/>
                <w:highlight w:val="none"/>
                <w:lang w:val="en-US" w:eastAsia="zh-CN"/>
              </w:rPr>
              <w:t>中级</w:t>
            </w:r>
            <w:r>
              <w:rPr>
                <w:rFonts w:hint="eastAsia" w:ascii="宋体" w:hAnsi="宋体" w:eastAsia="宋体" w:cs="宋体"/>
                <w:sz w:val="24"/>
                <w:highlight w:val="none"/>
              </w:rPr>
              <w:t>工程师</w:t>
            </w:r>
            <w:r>
              <w:rPr>
                <w:rFonts w:hint="eastAsia" w:ascii="宋体" w:hAnsi="宋体" w:eastAsia="宋体" w:cs="宋体"/>
                <w:sz w:val="24"/>
                <w:highlight w:val="none"/>
                <w:lang w:val="en-US" w:eastAsia="zh-CN"/>
              </w:rPr>
              <w:t>及以上职称或</w:t>
            </w:r>
            <w:r>
              <w:rPr>
                <w:rFonts w:hint="eastAsia" w:ascii="宋体" w:hAnsi="宋体" w:eastAsia="宋体" w:cs="宋体"/>
                <w:sz w:val="24"/>
                <w:highlight w:val="none"/>
              </w:rPr>
              <w:t>注册电气工程师（供配电）</w:t>
            </w:r>
            <w:r>
              <w:rPr>
                <w:rFonts w:hint="eastAsia" w:ascii="宋体" w:hAnsi="宋体" w:eastAsia="宋体" w:cs="宋体"/>
                <w:sz w:val="24"/>
                <w:highlight w:val="none"/>
                <w:lang w:val="en-US" w:eastAsia="zh-CN"/>
              </w:rPr>
              <w:t>的</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3</w:t>
            </w:r>
            <w:r>
              <w:rPr>
                <w:rFonts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同时具备的得5分。</w:t>
            </w:r>
          </w:p>
          <w:p w14:paraId="2A1679E2">
            <w:pPr>
              <w:shd w:val="clear" w:color="auto" w:fill="FFFFFF"/>
              <w:snapToGrid w:val="0"/>
              <w:spacing w:line="276" w:lineRule="auto"/>
              <w:ind w:left="218" w:leftChars="104" w:right="244" w:rightChars="116"/>
              <w:textAlignment w:val="baseline"/>
              <w:rPr>
                <w:rFonts w:ascii="宋体" w:hAnsi="宋体" w:eastAsia="宋体" w:cs="宋体"/>
                <w:sz w:val="24"/>
                <w:highlight w:val="none"/>
              </w:rPr>
            </w:pPr>
            <w:r>
              <w:rPr>
                <w:rFonts w:hint="eastAsia" w:asciiTheme="majorEastAsia" w:hAnsiTheme="majorEastAsia" w:eastAsiaTheme="majorEastAsia" w:cstheme="majorEastAsia"/>
                <w:b/>
                <w:bCs/>
                <w:sz w:val="24"/>
                <w:highlight w:val="none"/>
              </w:rPr>
              <w:t>须同时提供：</w:t>
            </w:r>
            <w:r>
              <w:rPr>
                <w:rFonts w:hint="eastAsia" w:asciiTheme="majorEastAsia" w:hAnsiTheme="majorEastAsia" w:eastAsiaTheme="majorEastAsia" w:cstheme="majorEastAsia"/>
                <w:sz w:val="24"/>
                <w:highlight w:val="none"/>
              </w:rPr>
              <w:t>①政府人事部门颁发的职称证书的职称证书复印件或扫描打印件</w:t>
            </w:r>
            <w:r>
              <w:rPr>
                <w:rFonts w:hint="eastAsia" w:ascii="宋体" w:hAnsi="宋体" w:eastAsia="宋体" w:cs="宋体"/>
                <w:sz w:val="24"/>
                <w:highlight w:val="none"/>
              </w:rPr>
              <w:t>，并加盖供应商公章</w:t>
            </w:r>
            <w:r>
              <w:rPr>
                <w:rFonts w:hint="eastAsia" w:asciiTheme="majorEastAsia" w:hAnsiTheme="majorEastAsia" w:eastAsiaTheme="majorEastAsia" w:cstheme="majorEastAsia"/>
                <w:sz w:val="24"/>
                <w:highlight w:val="none"/>
              </w:rPr>
              <w:t>；②社保机构出具的供应商为其至少缴纳（至少缴纳了至202</w:t>
            </w:r>
            <w:r>
              <w:rPr>
                <w:rFonts w:hint="eastAsia" w:asciiTheme="majorEastAsia" w:hAnsiTheme="majorEastAsia" w:eastAsiaTheme="majorEastAsia" w:cstheme="majorEastAsia"/>
                <w:sz w:val="24"/>
                <w:highlight w:val="none"/>
                <w:lang w:val="en-US" w:eastAsia="zh-CN"/>
              </w:rPr>
              <w:t>5</w:t>
            </w:r>
            <w:r>
              <w:rPr>
                <w:rFonts w:hint="eastAsia" w:asciiTheme="majorEastAsia" w:hAnsiTheme="majorEastAsia" w:eastAsiaTheme="majorEastAsia" w:cstheme="majorEastAsia"/>
                <w:sz w:val="24"/>
                <w:highlight w:val="none"/>
              </w:rPr>
              <w:t>年</w:t>
            </w:r>
            <w:r>
              <w:rPr>
                <w:rFonts w:hint="eastAsia" w:asciiTheme="majorEastAsia" w:hAnsiTheme="majorEastAsia" w:eastAsiaTheme="majorEastAsia" w:cstheme="majorEastAsia"/>
                <w:sz w:val="24"/>
                <w:highlight w:val="none"/>
                <w:lang w:val="en-US" w:eastAsia="zh-CN"/>
              </w:rPr>
              <w:t>7</w:t>
            </w:r>
            <w:r>
              <w:rPr>
                <w:rFonts w:hint="eastAsia" w:asciiTheme="majorEastAsia" w:hAnsiTheme="majorEastAsia" w:eastAsiaTheme="majorEastAsia" w:cstheme="majorEastAsia"/>
                <w:sz w:val="24"/>
                <w:highlight w:val="none"/>
              </w:rPr>
              <w:t>月）的社会保险证明的复印件或扫描打印件，并加盖供应商公章。</w:t>
            </w:r>
          </w:p>
        </w:tc>
        <w:tc>
          <w:tcPr>
            <w:tcW w:w="570" w:type="dxa"/>
            <w:vAlign w:val="center"/>
          </w:tcPr>
          <w:p w14:paraId="3D3058D3">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r>
      <w:tr w14:paraId="1AED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2" w:hRule="atLeast"/>
        </w:trPr>
        <w:tc>
          <w:tcPr>
            <w:tcW w:w="575" w:type="dxa"/>
            <w:vAlign w:val="center"/>
          </w:tcPr>
          <w:p w14:paraId="0155D314">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388" w:type="dxa"/>
            <w:vAlign w:val="center"/>
          </w:tcPr>
          <w:p w14:paraId="0A919F0B">
            <w:pPr>
              <w:widowControl/>
              <w:spacing w:before="100" w:beforeAutospacing="1" w:after="100" w:afterAutospacing="1" w:line="276" w:lineRule="auto"/>
              <w:jc w:val="center"/>
              <w:rPr>
                <w:rFonts w:ascii="宋体" w:hAnsi="宋体" w:eastAsia="宋体" w:cs="宋体"/>
                <w:sz w:val="24"/>
                <w:highlight w:val="yellow"/>
              </w:rPr>
            </w:pPr>
            <w:r>
              <w:rPr>
                <w:rFonts w:hint="eastAsia" w:ascii="宋体" w:hAnsi="宋体" w:eastAsia="宋体" w:cs="宋体"/>
                <w:sz w:val="24"/>
                <w:highlight w:val="none"/>
              </w:rPr>
              <w:t>设计大纲</w:t>
            </w:r>
          </w:p>
        </w:tc>
        <w:tc>
          <w:tcPr>
            <w:tcW w:w="6974" w:type="dxa"/>
            <w:vAlign w:val="center"/>
          </w:tcPr>
          <w:p w14:paraId="21555452">
            <w:pPr>
              <w:spacing w:line="276" w:lineRule="auto"/>
              <w:ind w:left="218" w:leftChars="104" w:right="244" w:rightChars="116"/>
              <w:rPr>
                <w:rFonts w:ascii="宋体" w:hAnsi="宋体" w:eastAsia="宋体" w:cs="宋体"/>
                <w:sz w:val="24"/>
              </w:rPr>
            </w:pPr>
            <w:r>
              <w:rPr>
                <w:rFonts w:hint="eastAsia" w:ascii="宋体" w:hAnsi="宋体" w:eastAsia="宋体" w:cs="宋体"/>
                <w:sz w:val="24"/>
              </w:rPr>
              <w:t>设计大纲符合本项目性质要求和相关的设计规范，设计文件说明内容完整，总体设计思路明确，能有效节约工程投资，确保设计工期，得</w:t>
            </w:r>
            <w:r>
              <w:rPr>
                <w:rFonts w:hint="eastAsia" w:ascii="宋体" w:hAnsi="宋体" w:eastAsia="宋体" w:cs="宋体"/>
                <w:sz w:val="24"/>
                <w:lang w:val="en-US" w:eastAsia="zh-CN"/>
              </w:rPr>
              <w:t>15</w:t>
            </w:r>
            <w:r>
              <w:rPr>
                <w:rFonts w:hint="eastAsia" w:ascii="宋体" w:hAnsi="宋体" w:eastAsia="宋体" w:cs="宋体"/>
                <w:sz w:val="24"/>
              </w:rPr>
              <w:t>分；基本符合本项目性质要求和相关的设计规范，设计文件说明内容基本完整，总体设计思路基本明确，能节约工程投资，确保设计工期，得</w:t>
            </w:r>
            <w:r>
              <w:rPr>
                <w:rFonts w:hint="eastAsia" w:ascii="宋体" w:hAnsi="宋体" w:eastAsia="宋体" w:cs="宋体"/>
                <w:sz w:val="24"/>
                <w:lang w:val="en-US" w:eastAsia="zh-CN"/>
              </w:rPr>
              <w:t>10</w:t>
            </w:r>
            <w:r>
              <w:rPr>
                <w:rFonts w:hint="eastAsia" w:ascii="宋体" w:hAnsi="宋体" w:eastAsia="宋体" w:cs="宋体"/>
                <w:sz w:val="24"/>
              </w:rPr>
              <w:t>分；基本符合本项目性质要求和相关的设计规范，设计文件说明内容基本完整，总体设计思路一般，工程投资合理，确保设计工期，得</w:t>
            </w:r>
            <w:r>
              <w:rPr>
                <w:rFonts w:hint="eastAsia" w:ascii="宋体" w:hAnsi="宋体" w:eastAsia="宋体" w:cs="宋体"/>
                <w:sz w:val="24"/>
                <w:lang w:val="en-US" w:eastAsia="zh-CN"/>
              </w:rPr>
              <w:t>6</w:t>
            </w:r>
            <w:r>
              <w:rPr>
                <w:rFonts w:hint="eastAsia" w:ascii="宋体" w:hAnsi="宋体" w:eastAsia="宋体" w:cs="宋体"/>
                <w:sz w:val="24"/>
              </w:rPr>
              <w:t>分；不能完全符合本项目性质要求和相关的设计规范，设计文件说明内容不完整，总体设计思路不明确，工程投资不合理，不能确保设计工期，得</w:t>
            </w:r>
            <w:r>
              <w:rPr>
                <w:rFonts w:hint="eastAsia" w:ascii="宋体" w:hAnsi="宋体" w:eastAsia="宋体" w:cs="宋体"/>
                <w:sz w:val="24"/>
                <w:lang w:val="en-US" w:eastAsia="zh-CN"/>
              </w:rPr>
              <w:t>2</w:t>
            </w:r>
            <w:r>
              <w:rPr>
                <w:rFonts w:hint="eastAsia" w:ascii="宋体" w:hAnsi="宋体" w:eastAsia="宋体" w:cs="宋体"/>
                <w:sz w:val="24"/>
              </w:rPr>
              <w:t>分；没有不得分。</w:t>
            </w:r>
          </w:p>
        </w:tc>
        <w:tc>
          <w:tcPr>
            <w:tcW w:w="570" w:type="dxa"/>
            <w:vAlign w:val="center"/>
          </w:tcPr>
          <w:p w14:paraId="4059017A">
            <w:pPr>
              <w:spacing w:line="276"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15</w:t>
            </w:r>
          </w:p>
        </w:tc>
      </w:tr>
      <w:tr w14:paraId="788E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trPr>
        <w:tc>
          <w:tcPr>
            <w:tcW w:w="575" w:type="dxa"/>
            <w:vAlign w:val="center"/>
          </w:tcPr>
          <w:p w14:paraId="33B0E2A6">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388" w:type="dxa"/>
            <w:vAlign w:val="center"/>
          </w:tcPr>
          <w:p w14:paraId="185E1646">
            <w:pPr>
              <w:widowControl/>
              <w:spacing w:before="100" w:beforeAutospacing="1" w:after="100" w:afterAutospacing="1" w:line="276" w:lineRule="auto"/>
              <w:jc w:val="center"/>
              <w:rPr>
                <w:rFonts w:ascii="宋体" w:hAnsi="宋体" w:eastAsia="宋体" w:cs="宋体"/>
                <w:sz w:val="24"/>
                <w:highlight w:val="yellow"/>
              </w:rPr>
            </w:pPr>
            <w:r>
              <w:rPr>
                <w:rFonts w:ascii="宋体" w:hAnsi="宋体" w:eastAsia="宋体" w:cs="宋体"/>
                <w:sz w:val="24"/>
                <w:highlight w:val="none"/>
              </w:rPr>
              <w:t>设计方案</w:t>
            </w:r>
          </w:p>
        </w:tc>
        <w:tc>
          <w:tcPr>
            <w:tcW w:w="6974" w:type="dxa"/>
            <w:vAlign w:val="center"/>
          </w:tcPr>
          <w:p w14:paraId="620C2652">
            <w:pPr>
              <w:keepNext w:val="0"/>
              <w:keepLines w:val="0"/>
              <w:pageBreakBefore w:val="0"/>
              <w:widowControl/>
              <w:kinsoku/>
              <w:wordWrap/>
              <w:overflowPunct/>
              <w:topLinePunct w:val="0"/>
              <w:autoSpaceDE/>
              <w:autoSpaceDN/>
              <w:bidi w:val="0"/>
              <w:adjustRightInd/>
              <w:snapToGrid w:val="0"/>
              <w:spacing w:before="100" w:beforeAutospacing="1" w:after="100" w:afterAutospacing="1"/>
              <w:ind w:left="218" w:leftChars="104" w:right="244" w:rightChars="116"/>
              <w:jc w:val="left"/>
              <w:textAlignment w:val="auto"/>
              <w:rPr>
                <w:rFonts w:hint="default" w:ascii="宋体" w:hAnsi="宋体" w:eastAsia="宋体" w:cs="宋体"/>
                <w:sz w:val="24"/>
                <w:lang w:val="en-US"/>
              </w:rPr>
            </w:pPr>
            <w:r>
              <w:rPr>
                <w:rFonts w:hint="eastAsia" w:ascii="宋体" w:hAnsi="宋体" w:eastAsia="宋体" w:cs="宋体"/>
                <w:sz w:val="24"/>
                <w:highlight w:val="none"/>
                <w:lang w:val="en-US" w:eastAsia="zh-CN"/>
              </w:rPr>
              <w:t xml:space="preserve">供应商需提供本项目整体的初步设计效果图，包括但不限于①配套用房改造②屋顶防水及渗漏修复③排水系统改造④停车位改造⑤非机动车充电棚改造⑥道路改造及照明等。其中：每点各占7分。                                            </w:t>
            </w:r>
            <w:r>
              <w:rPr>
                <w:rFonts w:hint="eastAsia" w:ascii="宋体" w:hAnsi="宋体" w:eastAsia="宋体" w:cs="宋体"/>
                <w:sz w:val="24"/>
                <w:lang w:val="en-US" w:eastAsia="zh-CN"/>
              </w:rPr>
              <w:t>设计合理、方案效果好的，得</w:t>
            </w:r>
            <w:r>
              <w:rPr>
                <w:rFonts w:hint="eastAsia" w:ascii="宋体" w:hAnsi="宋体" w:eastAsia="宋体" w:cs="宋体"/>
                <w:sz w:val="24"/>
                <w:highlight w:val="none"/>
                <w:lang w:val="en-US" w:eastAsia="zh-CN"/>
              </w:rPr>
              <w:t xml:space="preserve">7分。设计较合理、方案效果较好的，得5分。设计一般、方案效果一般的，得4分。设计不合理、方案效果欠缺的，得2分。不提供不得分。              </w:t>
            </w:r>
            <w:r>
              <w:rPr>
                <w:rFonts w:hint="eastAsia" w:ascii="宋体" w:hAnsi="宋体" w:eastAsia="宋体" w:cs="宋体"/>
                <w:b/>
                <w:bCs/>
                <w:sz w:val="24"/>
                <w:highlight w:val="none"/>
                <w:lang w:val="en-US" w:eastAsia="zh-CN"/>
              </w:rPr>
              <w:t>注：效果图须彩色打印，否则该项不得分。</w:t>
            </w:r>
          </w:p>
        </w:tc>
        <w:tc>
          <w:tcPr>
            <w:tcW w:w="570" w:type="dxa"/>
            <w:vAlign w:val="center"/>
          </w:tcPr>
          <w:p w14:paraId="442C4F2D">
            <w:pPr>
              <w:widowControl/>
              <w:spacing w:before="100" w:beforeAutospacing="1" w:after="100" w:afterAutospacing="1" w:line="276"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42</w:t>
            </w:r>
          </w:p>
        </w:tc>
      </w:tr>
      <w:tr w14:paraId="415D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2" w:hRule="atLeast"/>
        </w:trPr>
        <w:tc>
          <w:tcPr>
            <w:tcW w:w="575" w:type="dxa"/>
            <w:vAlign w:val="center"/>
          </w:tcPr>
          <w:p w14:paraId="2A5D6CA4">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388" w:type="dxa"/>
            <w:vAlign w:val="center"/>
          </w:tcPr>
          <w:p w14:paraId="2AEB0166">
            <w:pPr>
              <w:jc w:val="center"/>
              <w:rPr>
                <w:rFonts w:ascii="宋体" w:hAnsi="宋体" w:eastAsia="宋体" w:cs="宋体"/>
                <w:sz w:val="24"/>
              </w:rPr>
            </w:pPr>
            <w:r>
              <w:rPr>
                <w:rFonts w:hint="eastAsia" w:ascii="宋体" w:hAnsi="宋体" w:eastAsia="宋体" w:cs="宋体"/>
                <w:sz w:val="24"/>
              </w:rPr>
              <w:t>投资估算</w:t>
            </w:r>
          </w:p>
        </w:tc>
        <w:tc>
          <w:tcPr>
            <w:tcW w:w="6974" w:type="dxa"/>
            <w:vAlign w:val="center"/>
          </w:tcPr>
          <w:p w14:paraId="56B59813">
            <w:pPr>
              <w:ind w:left="218" w:leftChars="104" w:right="244" w:rightChars="116"/>
              <w:rPr>
                <w:rFonts w:ascii="宋体" w:hAnsi="宋体" w:eastAsia="宋体" w:cs="宋体"/>
                <w:sz w:val="24"/>
              </w:rPr>
            </w:pPr>
            <w:r>
              <w:rPr>
                <w:rFonts w:hint="eastAsia" w:ascii="宋体" w:hAnsi="宋体" w:eastAsia="宋体" w:cs="宋体"/>
                <w:sz w:val="24"/>
              </w:rPr>
              <w:t>对供应商编制的估算进行评审。估算完整、合理，基本能符合现行相关政策要求的，得</w:t>
            </w:r>
            <w:r>
              <w:rPr>
                <w:rFonts w:hint="eastAsia" w:ascii="宋体" w:hAnsi="宋体" w:eastAsia="宋体" w:cs="宋体"/>
                <w:sz w:val="24"/>
                <w:lang w:val="en-US" w:eastAsia="zh-CN"/>
              </w:rPr>
              <w:t>8</w:t>
            </w:r>
            <w:r>
              <w:rPr>
                <w:rFonts w:hint="eastAsia" w:ascii="宋体" w:hAnsi="宋体" w:eastAsia="宋体" w:cs="宋体"/>
                <w:sz w:val="24"/>
              </w:rPr>
              <w:t>分；估算基本完整，具有一定合理性，且无重大缺漏项的，得</w:t>
            </w:r>
            <w:r>
              <w:rPr>
                <w:rFonts w:hint="eastAsia" w:ascii="宋体" w:hAnsi="宋体" w:eastAsia="宋体" w:cs="宋体"/>
                <w:sz w:val="24"/>
                <w:lang w:val="en-US" w:eastAsia="zh-CN"/>
              </w:rPr>
              <w:t>5</w:t>
            </w:r>
            <w:r>
              <w:rPr>
                <w:rFonts w:hint="eastAsia" w:ascii="宋体" w:hAnsi="宋体" w:eastAsia="宋体" w:cs="宋体"/>
                <w:sz w:val="24"/>
              </w:rPr>
              <w:t>分；估算有重大缺漏项的或合理性欠佳的，得2分；未有此项或超过投资估算的，得0分。</w:t>
            </w:r>
          </w:p>
        </w:tc>
        <w:tc>
          <w:tcPr>
            <w:tcW w:w="570" w:type="dxa"/>
            <w:vAlign w:val="center"/>
          </w:tcPr>
          <w:p w14:paraId="4002C845">
            <w:pPr>
              <w:widowControl/>
              <w:spacing w:before="100" w:beforeAutospacing="1" w:after="100" w:afterAutospacing="1"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r>
    </w:tbl>
    <w:p w14:paraId="5D6C6237">
      <w:pPr>
        <w:adjustRightInd w:val="0"/>
        <w:snapToGrid w:val="0"/>
        <w:spacing w:line="360" w:lineRule="auto"/>
        <w:ind w:firstLine="482" w:firstLineChars="200"/>
        <w:rPr>
          <w:rFonts w:ascii="宋体" w:hAnsi="宋体" w:eastAsia="宋体" w:cs="宋体"/>
          <w:b/>
          <w:sz w:val="24"/>
          <w:highlight w:val="yellow"/>
        </w:rPr>
      </w:pPr>
    </w:p>
    <w:p w14:paraId="481B5128">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highlight w:val="yellow"/>
        </w:rPr>
        <w:t>供应商的商务技术得分小于4</w:t>
      </w:r>
      <w:r>
        <w:rPr>
          <w:rFonts w:hint="eastAsia" w:ascii="宋体" w:hAnsi="宋体" w:eastAsia="宋体" w:cs="宋体"/>
          <w:b/>
          <w:sz w:val="24"/>
          <w:highlight w:val="yellow"/>
          <w:lang w:val="en-US" w:eastAsia="zh-CN"/>
        </w:rPr>
        <w:t>2.5</w:t>
      </w:r>
      <w:r>
        <w:rPr>
          <w:rFonts w:ascii="宋体" w:hAnsi="宋体" w:eastAsia="宋体" w:cs="宋体"/>
          <w:b/>
          <w:sz w:val="24"/>
          <w:highlight w:val="yellow"/>
        </w:rPr>
        <w:t>分时，视为未实质性响应采购文件要求，作为无效响应处理。</w:t>
      </w:r>
    </w:p>
    <w:p w14:paraId="2776B543">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w:t>
      </w:r>
      <w:r>
        <w:rPr>
          <w:rFonts w:hint="eastAsia" w:ascii="宋体" w:hAnsi="宋体" w:eastAsia="宋体" w:cs="宋体"/>
          <w:b/>
          <w:sz w:val="24"/>
          <w:lang w:val="en-US" w:eastAsia="zh-CN"/>
        </w:rPr>
        <w:t>15</w:t>
      </w:r>
      <w:r>
        <w:rPr>
          <w:rFonts w:hint="eastAsia" w:ascii="宋体" w:hAnsi="宋体" w:eastAsia="宋体" w:cs="宋体"/>
          <w:b/>
          <w:sz w:val="24"/>
          <w:lang w:val="zh-CN"/>
        </w:rPr>
        <w:t>分</w:t>
      </w:r>
    </w:p>
    <w:p w14:paraId="678A277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1F9B1EC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3733B1C5">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45490523">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14:paraId="43AC169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70C6FB3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1F36306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6F2E27AF">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596EB506">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61D18868">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4A8D45A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6BE6CB13">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623FF8EF">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5C34B4D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1ED7E40A">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347A3E93">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4C88EA2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4A711D19">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4809223C">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7、专门面向中小企业采购的项目或者采购包，不再执行价格评审优惠的扶持政策。</w:t>
      </w:r>
    </w:p>
    <w:p w14:paraId="34EBF069">
      <w:pPr>
        <w:adjustRightInd w:val="0"/>
        <w:snapToGrid w:val="0"/>
        <w:spacing w:line="360" w:lineRule="auto"/>
        <w:ind w:firstLine="570"/>
        <w:rPr>
          <w:rFonts w:ascii="宋体" w:hAnsi="宋体" w:eastAsia="宋体" w:cs="宋体"/>
          <w:bCs/>
          <w:sz w:val="24"/>
        </w:rPr>
      </w:pPr>
      <w:r>
        <w:rPr>
          <w:rFonts w:hint="eastAsia" w:ascii="宋体" w:hAnsi="宋体" w:eastAsia="宋体" w:cs="宋体"/>
          <w:b/>
          <w:sz w:val="24"/>
        </w:rPr>
        <w:t>（六）成交供应商的确定</w:t>
      </w:r>
    </w:p>
    <w:p w14:paraId="13622E05">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3ED42C40">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采购人在委托磋商小组推荐的成交候选人中确定排名第一的为成交供应商。</w:t>
      </w:r>
    </w:p>
    <w:p w14:paraId="44156CD0">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5167BCF0">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w:t>
      </w:r>
      <w:r>
        <w:rPr>
          <w:rFonts w:hint="eastAsia" w:ascii="宋体" w:hAnsi="宋体" w:eastAsia="宋体" w:cs="宋体"/>
          <w:sz w:val="24"/>
          <w:lang w:val="en-US" w:eastAsia="zh-CN"/>
        </w:rPr>
        <w:t>崇川区人民政府网</w:t>
      </w:r>
      <w:r>
        <w:rPr>
          <w:rFonts w:hint="eastAsia" w:ascii="宋体" w:hAnsi="宋体" w:eastAsia="宋体" w:cs="宋体"/>
          <w:sz w:val="24"/>
        </w:rPr>
        <w:t>”官网公告成交结果，公告期限为1个工作日。</w:t>
      </w:r>
    </w:p>
    <w:p w14:paraId="7D71DBB5">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37950D9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w:t>
      </w:r>
      <w:r>
        <w:rPr>
          <w:rFonts w:hint="eastAsia" w:ascii="宋体" w:hAnsi="宋体" w:eastAsia="宋体" w:cs="宋体"/>
          <w:sz w:val="24"/>
        </w:rPr>
        <w:t>《成交通知书》</w:t>
      </w:r>
      <w:r>
        <w:rPr>
          <w:rFonts w:hint="eastAsia" w:ascii="宋体" w:hAnsi="宋体" w:eastAsia="宋体" w:cs="宋体"/>
          <w:bCs/>
          <w:sz w:val="24"/>
        </w:rPr>
        <w:t>。</w:t>
      </w:r>
      <w:r>
        <w:rPr>
          <w:rFonts w:hint="eastAsia" w:ascii="宋体" w:hAnsi="宋体" w:eastAsia="宋体" w:cs="宋体"/>
          <w:sz w:val="24"/>
        </w:rPr>
        <w:t>《成交通知书》一经发出，采购单位改变成交结果，或者供应商放弃成交的，各自承担相应的法律责任。《成交通知书》是采购合同的组成部分。</w:t>
      </w:r>
    </w:p>
    <w:p w14:paraId="06A5F998">
      <w:pPr>
        <w:widowControl/>
        <w:pBdr>
          <w:top w:val="none" w:color="000000" w:sz="0" w:space="0"/>
          <w:left w:val="none" w:color="000000" w:sz="0" w:space="0"/>
          <w:bottom w:val="none" w:color="000000" w:sz="0" w:space="0"/>
          <w:right w:val="none" w:color="000000" w:sz="0" w:space="0"/>
        </w:pBdr>
        <w:snapToGrid w:val="0"/>
        <w:spacing w:line="360" w:lineRule="auto"/>
        <w:ind w:firstLine="570"/>
        <w:rPr>
          <w:rFonts w:ascii="Arial" w:hAnsi="Arial" w:eastAsia="宋体"/>
          <w:snapToGrid/>
          <w:sz w:val="22"/>
          <w:szCs w:val="22"/>
        </w:rPr>
      </w:pPr>
      <w:r>
        <w:rPr>
          <w:rFonts w:ascii="宋体" w:hAnsi="宋体" w:eastAsia="宋体" w:cs="宋体"/>
          <w:snapToGrid/>
          <w:color w:val="000000"/>
          <w:sz w:val="24"/>
          <w:szCs w:val="22"/>
        </w:rPr>
        <w:t>当成交</w:t>
      </w:r>
      <w:r>
        <w:rPr>
          <w:rFonts w:hint="eastAsia" w:ascii="宋体" w:hAnsi="宋体" w:eastAsia="宋体" w:cs="宋体"/>
          <w:snapToGrid/>
          <w:color w:val="000000"/>
          <w:sz w:val="24"/>
          <w:szCs w:val="22"/>
        </w:rPr>
        <w:t>供应商</w:t>
      </w:r>
      <w:r>
        <w:rPr>
          <w:rFonts w:ascii="宋体" w:hAnsi="宋体" w:eastAsia="宋体" w:cs="宋体"/>
          <w:snapToGrid/>
          <w:color w:val="000000"/>
          <w:sz w:val="24"/>
          <w:szCs w:val="22"/>
        </w:rPr>
        <w:t>无正当理由放弃</w:t>
      </w:r>
      <w:r>
        <w:rPr>
          <w:rFonts w:hint="eastAsia" w:ascii="宋体" w:hAnsi="宋体" w:eastAsia="宋体" w:cs="宋体"/>
          <w:snapToGrid/>
          <w:color w:val="000000"/>
          <w:sz w:val="24"/>
          <w:szCs w:val="22"/>
        </w:rPr>
        <w:t>成交</w:t>
      </w:r>
      <w:r>
        <w:rPr>
          <w:rFonts w:ascii="宋体" w:hAnsi="宋体" w:eastAsia="宋体" w:cs="宋体"/>
          <w:snapToGrid/>
          <w:color w:val="000000"/>
          <w:sz w:val="24"/>
          <w:szCs w:val="22"/>
        </w:rPr>
        <w:t>，</w:t>
      </w:r>
      <w:r>
        <w:rPr>
          <w:rFonts w:hint="eastAsia" w:ascii="宋体" w:hAnsi="宋体" w:eastAsia="宋体" w:cs="宋体"/>
          <w:snapToGrid/>
          <w:color w:val="000000"/>
          <w:sz w:val="24"/>
          <w:szCs w:val="22"/>
        </w:rPr>
        <w:t>或者</w:t>
      </w:r>
      <w:r>
        <w:rPr>
          <w:rFonts w:ascii="宋体" w:hAnsi="宋体" w:eastAsia="宋体" w:cs="宋体"/>
          <w:snapToGrid/>
          <w:color w:val="000000"/>
          <w:sz w:val="24"/>
          <w:szCs w:val="22"/>
        </w:rPr>
        <w:t>被查实存在影响</w:t>
      </w:r>
      <w:r>
        <w:rPr>
          <w:rFonts w:hint="eastAsia" w:ascii="宋体" w:hAnsi="宋体" w:eastAsia="宋体" w:cs="宋体"/>
          <w:snapToGrid/>
          <w:color w:val="000000"/>
          <w:sz w:val="24"/>
          <w:szCs w:val="22"/>
        </w:rPr>
        <w:t>成交</w:t>
      </w:r>
      <w:r>
        <w:rPr>
          <w:rFonts w:ascii="宋体" w:hAnsi="宋体" w:eastAsia="宋体" w:cs="宋体"/>
          <w:snapToGrid/>
          <w:color w:val="000000"/>
          <w:sz w:val="24"/>
          <w:szCs w:val="22"/>
        </w:rPr>
        <w:t>结果的违法行为等情形，采购人有权</w:t>
      </w:r>
      <w:r>
        <w:rPr>
          <w:rFonts w:hint="eastAsia" w:ascii="宋体" w:hAnsi="宋体" w:eastAsia="宋体" w:cs="宋体"/>
          <w:snapToGrid/>
          <w:color w:val="000000"/>
          <w:sz w:val="24"/>
          <w:szCs w:val="22"/>
        </w:rPr>
        <w:t>参</w:t>
      </w:r>
      <w:r>
        <w:rPr>
          <w:rFonts w:ascii="宋体" w:hAnsi="宋体" w:eastAsia="宋体" w:cs="宋体"/>
          <w:snapToGrid/>
          <w:color w:val="000000"/>
          <w:sz w:val="24"/>
          <w:szCs w:val="22"/>
        </w:rPr>
        <w:t>照政府采购相关法律法规的规定对其采取惩戒措施，包含但不限于列入采购失信人黑名单等措施。</w:t>
      </w:r>
    </w:p>
    <w:p w14:paraId="044790AD">
      <w:pPr>
        <w:pStyle w:val="81"/>
        <w:snapToGrid w:val="0"/>
        <w:spacing w:after="0" w:line="360" w:lineRule="auto"/>
        <w:ind w:left="0" w:leftChars="0" w:firstLine="480"/>
      </w:pPr>
      <w:r>
        <w:rPr>
          <w:rFonts w:ascii="宋体" w:hAnsi="宋体" w:cs="宋体"/>
          <w:color w:val="000000"/>
          <w:kern w:val="0"/>
          <w:sz w:val="24"/>
          <w:szCs w:val="22"/>
        </w:rPr>
        <w:t>当成交</w:t>
      </w:r>
      <w:r>
        <w:rPr>
          <w:rFonts w:hint="eastAsia" w:ascii="宋体" w:hAnsi="宋体" w:cs="宋体"/>
          <w:color w:val="000000"/>
          <w:kern w:val="0"/>
          <w:sz w:val="24"/>
          <w:szCs w:val="22"/>
        </w:rPr>
        <w:t>供应商</w:t>
      </w:r>
      <w:r>
        <w:rPr>
          <w:rFonts w:ascii="宋体" w:hAnsi="宋体" w:cs="宋体"/>
          <w:color w:val="000000"/>
          <w:kern w:val="0"/>
          <w:sz w:val="24"/>
          <w:szCs w:val="22"/>
        </w:rPr>
        <w:t>放弃</w:t>
      </w:r>
      <w:r>
        <w:rPr>
          <w:rFonts w:hint="eastAsia" w:ascii="宋体" w:hAnsi="宋体" w:cs="宋体"/>
          <w:color w:val="000000"/>
          <w:kern w:val="0"/>
          <w:sz w:val="24"/>
          <w:szCs w:val="22"/>
        </w:rPr>
        <w:t>成交</w:t>
      </w:r>
      <w:r>
        <w:rPr>
          <w:rFonts w:ascii="宋体" w:hAnsi="宋体" w:cs="宋体"/>
          <w:color w:val="000000"/>
          <w:kern w:val="0"/>
          <w:sz w:val="24"/>
          <w:szCs w:val="22"/>
        </w:rPr>
        <w:t>、因不可抗力不能履行合同，或者被查实存在影响</w:t>
      </w:r>
      <w:r>
        <w:rPr>
          <w:rFonts w:hint="eastAsia" w:ascii="宋体" w:hAnsi="宋体" w:cs="宋体"/>
          <w:color w:val="000000"/>
          <w:kern w:val="0"/>
          <w:sz w:val="24"/>
          <w:szCs w:val="22"/>
        </w:rPr>
        <w:t>成交</w:t>
      </w:r>
      <w:r>
        <w:rPr>
          <w:rFonts w:ascii="宋体" w:hAnsi="宋体" w:cs="宋体"/>
          <w:color w:val="000000"/>
          <w:kern w:val="0"/>
          <w:sz w:val="24"/>
          <w:szCs w:val="22"/>
        </w:rPr>
        <w:t>结果的违法行为等情形，不符合</w:t>
      </w:r>
      <w:r>
        <w:rPr>
          <w:rFonts w:hint="eastAsia" w:ascii="宋体" w:hAnsi="宋体" w:cs="宋体"/>
          <w:color w:val="000000"/>
          <w:kern w:val="0"/>
          <w:sz w:val="24"/>
          <w:szCs w:val="22"/>
        </w:rPr>
        <w:t>成交</w:t>
      </w:r>
      <w:r>
        <w:rPr>
          <w:rFonts w:ascii="宋体" w:hAnsi="宋体" w:cs="宋体"/>
          <w:color w:val="000000"/>
          <w:kern w:val="0"/>
          <w:sz w:val="24"/>
          <w:szCs w:val="22"/>
        </w:rPr>
        <w:t>条件的，采购</w:t>
      </w:r>
      <w:r>
        <w:rPr>
          <w:rFonts w:hint="eastAsia" w:ascii="宋体" w:hAnsi="宋体" w:cs="宋体"/>
          <w:color w:val="000000"/>
          <w:kern w:val="0"/>
          <w:sz w:val="24"/>
          <w:szCs w:val="22"/>
        </w:rPr>
        <w:t>单位</w:t>
      </w:r>
      <w:r>
        <w:rPr>
          <w:rFonts w:ascii="宋体" w:hAnsi="宋体" w:cs="宋体"/>
          <w:color w:val="000000"/>
          <w:kern w:val="0"/>
          <w:sz w:val="24"/>
          <w:szCs w:val="22"/>
        </w:rPr>
        <w:t>可以按照</w:t>
      </w:r>
      <w:r>
        <w:rPr>
          <w:rFonts w:hint="eastAsia" w:ascii="宋体" w:hAnsi="宋体" w:cs="宋体"/>
          <w:color w:val="000000"/>
          <w:kern w:val="0"/>
          <w:sz w:val="24"/>
          <w:szCs w:val="22"/>
        </w:rPr>
        <w:t>磋商小组</w:t>
      </w:r>
      <w:r>
        <w:rPr>
          <w:rFonts w:ascii="宋体" w:hAnsi="宋体" w:cs="宋体"/>
          <w:color w:val="000000"/>
          <w:kern w:val="0"/>
          <w:sz w:val="24"/>
          <w:szCs w:val="22"/>
        </w:rPr>
        <w:t>提出的成交候选人名单排序依次确定其他成交</w:t>
      </w:r>
      <w:r>
        <w:rPr>
          <w:rFonts w:hint="eastAsia" w:ascii="宋体" w:hAnsi="宋体" w:cs="宋体"/>
          <w:color w:val="000000"/>
          <w:kern w:val="0"/>
          <w:sz w:val="24"/>
          <w:szCs w:val="22"/>
        </w:rPr>
        <w:t>供应商</w:t>
      </w:r>
      <w:r>
        <w:rPr>
          <w:rFonts w:ascii="宋体" w:hAnsi="宋体" w:cs="宋体"/>
          <w:color w:val="000000"/>
          <w:kern w:val="0"/>
          <w:sz w:val="24"/>
          <w:szCs w:val="22"/>
        </w:rPr>
        <w:t>为成交人，也可以重新</w:t>
      </w:r>
      <w:r>
        <w:rPr>
          <w:rFonts w:hint="eastAsia" w:ascii="宋体" w:hAnsi="宋体" w:cs="宋体"/>
          <w:color w:val="000000"/>
          <w:kern w:val="0"/>
          <w:sz w:val="24"/>
          <w:szCs w:val="22"/>
        </w:rPr>
        <w:t>组织磋商</w:t>
      </w:r>
      <w:r>
        <w:rPr>
          <w:rFonts w:ascii="宋体" w:hAnsi="宋体" w:cs="宋体"/>
          <w:color w:val="000000"/>
          <w:kern w:val="0"/>
          <w:sz w:val="24"/>
          <w:szCs w:val="22"/>
        </w:rPr>
        <w:t>。</w:t>
      </w:r>
    </w:p>
    <w:bookmarkEnd w:id="88"/>
    <w:bookmarkEnd w:id="89"/>
    <w:p w14:paraId="7BEE03AC">
      <w:pPr>
        <w:widowControl/>
        <w:jc w:val="left"/>
        <w:rPr>
          <w:rFonts w:ascii="宋体" w:hAnsi="宋体" w:eastAsia="宋体" w:cs="宋体"/>
          <w:b/>
          <w:bCs/>
          <w:snapToGrid/>
          <w:w w:val="80"/>
          <w:kern w:val="2"/>
          <w:sz w:val="44"/>
          <w:szCs w:val="44"/>
        </w:rPr>
      </w:pPr>
      <w:r>
        <w:rPr>
          <w:rFonts w:ascii="宋体" w:hAnsi="宋体" w:eastAsia="宋体" w:cs="宋体"/>
          <w:b/>
          <w:bCs/>
          <w:snapToGrid/>
          <w:w w:val="80"/>
          <w:kern w:val="2"/>
          <w:sz w:val="44"/>
          <w:szCs w:val="44"/>
        </w:rPr>
        <w:br w:type="page"/>
      </w:r>
    </w:p>
    <w:p w14:paraId="7A19A484">
      <w:pPr>
        <w:spacing w:beforeLines="5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14:paraId="7A36028A">
      <w:pPr>
        <w:ind w:right="-31" w:rightChars="-15"/>
        <w:jc w:val="center"/>
        <w:rPr>
          <w:rFonts w:ascii="宋体" w:hAnsi="宋体" w:eastAsia="宋体" w:cs="仿宋"/>
          <w:bCs/>
          <w:snapToGrid/>
          <w:kern w:val="2"/>
          <w:sz w:val="40"/>
          <w:szCs w:val="44"/>
        </w:rPr>
      </w:pPr>
    </w:p>
    <w:p w14:paraId="4C4E3AED">
      <w:pPr>
        <w:pStyle w:val="81"/>
      </w:pPr>
    </w:p>
    <w:p w14:paraId="444D22DE">
      <w:pPr>
        <w:ind w:right="-31" w:rightChars="-15"/>
        <w:jc w:val="center"/>
        <w:rPr>
          <w:rFonts w:ascii="宋体" w:hAnsi="宋体" w:eastAsia="宋体" w:cs="仿宋"/>
          <w:b/>
          <w:bCs/>
          <w:snapToGrid/>
          <w:kern w:val="2"/>
          <w:sz w:val="32"/>
          <w:szCs w:val="32"/>
        </w:rPr>
      </w:pPr>
      <w:r>
        <w:rPr>
          <w:rFonts w:hint="eastAsia" w:ascii="宋体" w:hAnsi="宋体" w:eastAsia="宋体" w:cs="仿宋"/>
          <w:b/>
          <w:bCs/>
          <w:snapToGrid/>
          <w:kern w:val="2"/>
          <w:sz w:val="32"/>
          <w:szCs w:val="32"/>
          <w:lang w:eastAsia="zh-CN"/>
        </w:rPr>
        <w:t>紫琅新村微改造整治提升工程设计项目</w:t>
      </w:r>
    </w:p>
    <w:p w14:paraId="21F04108">
      <w:pPr>
        <w:ind w:right="-31" w:rightChars="-15"/>
        <w:jc w:val="center"/>
        <w:rPr>
          <w:rFonts w:ascii="宋体" w:hAnsi="宋体" w:eastAsia="宋体" w:cs="仿宋"/>
          <w:bCs/>
          <w:snapToGrid/>
          <w:kern w:val="2"/>
          <w:sz w:val="40"/>
          <w:szCs w:val="44"/>
        </w:rPr>
      </w:pPr>
    </w:p>
    <w:p w14:paraId="70AC027C">
      <w:pPr>
        <w:ind w:right="-31" w:rightChars="-15"/>
        <w:jc w:val="center"/>
        <w:rPr>
          <w:rFonts w:ascii="宋体" w:hAnsi="宋体" w:eastAsia="宋体" w:cs="仿宋"/>
          <w:bCs/>
          <w:snapToGrid/>
          <w:kern w:val="2"/>
          <w:sz w:val="40"/>
          <w:szCs w:val="44"/>
        </w:rPr>
      </w:pPr>
    </w:p>
    <w:p w14:paraId="5D4A5CFC">
      <w:pPr>
        <w:ind w:right="-31" w:rightChars="-15"/>
        <w:jc w:val="center"/>
        <w:rPr>
          <w:rFonts w:ascii="宋体" w:hAnsi="宋体" w:eastAsia="宋体" w:cs="仿宋"/>
          <w:bCs/>
          <w:snapToGrid/>
          <w:kern w:val="2"/>
          <w:sz w:val="40"/>
          <w:szCs w:val="44"/>
        </w:rPr>
      </w:pPr>
    </w:p>
    <w:p w14:paraId="030491A1">
      <w:pPr>
        <w:ind w:right="-31" w:rightChars="-15"/>
        <w:jc w:val="center"/>
        <w:rPr>
          <w:rFonts w:ascii="宋体" w:hAnsi="宋体" w:eastAsia="宋体" w:cs="仿宋"/>
          <w:b/>
          <w:bCs/>
          <w:snapToGrid/>
          <w:kern w:val="2"/>
          <w:sz w:val="48"/>
          <w:szCs w:val="48"/>
        </w:rPr>
      </w:pPr>
      <w:r>
        <w:rPr>
          <w:rFonts w:hint="eastAsia" w:ascii="宋体" w:hAnsi="宋体" w:eastAsia="宋体" w:cs="仿宋"/>
          <w:b/>
          <w:bCs/>
          <w:snapToGrid/>
          <w:kern w:val="2"/>
          <w:sz w:val="48"/>
          <w:szCs w:val="48"/>
        </w:rPr>
        <w:t>合  同</w:t>
      </w:r>
    </w:p>
    <w:p w14:paraId="5ADA5301">
      <w:pPr>
        <w:ind w:right="-31" w:rightChars="-15"/>
        <w:rPr>
          <w:rFonts w:ascii="宋体" w:hAnsi="宋体" w:eastAsia="宋体" w:cs="仿宋"/>
          <w:snapToGrid/>
          <w:kern w:val="2"/>
        </w:rPr>
      </w:pPr>
    </w:p>
    <w:p w14:paraId="20EE2D94">
      <w:pPr>
        <w:ind w:right="-31" w:rightChars="-15"/>
        <w:rPr>
          <w:rFonts w:ascii="宋体" w:hAnsi="宋体" w:eastAsia="宋体" w:cs="仿宋"/>
          <w:snapToGrid/>
          <w:kern w:val="2"/>
          <w:sz w:val="28"/>
          <w:szCs w:val="28"/>
        </w:rPr>
      </w:pPr>
    </w:p>
    <w:p w14:paraId="7DA45249">
      <w:pPr>
        <w:ind w:right="-31" w:rightChars="-15"/>
        <w:rPr>
          <w:rFonts w:ascii="宋体" w:hAnsi="宋体" w:eastAsia="宋体" w:cs="仿宋"/>
          <w:snapToGrid/>
          <w:kern w:val="2"/>
          <w:sz w:val="28"/>
          <w:szCs w:val="28"/>
        </w:rPr>
      </w:pPr>
    </w:p>
    <w:p w14:paraId="215FD5A9">
      <w:pPr>
        <w:ind w:right="-31" w:rightChars="-15"/>
        <w:rPr>
          <w:rFonts w:ascii="宋体" w:hAnsi="宋体" w:eastAsia="宋体" w:cs="仿宋"/>
          <w:snapToGrid/>
          <w:kern w:val="2"/>
          <w:sz w:val="28"/>
          <w:szCs w:val="28"/>
        </w:rPr>
      </w:pPr>
    </w:p>
    <w:p w14:paraId="66013C52">
      <w:pPr>
        <w:ind w:right="-31" w:rightChars="-15"/>
        <w:rPr>
          <w:rFonts w:ascii="宋体" w:hAnsi="宋体" w:eastAsia="宋体" w:cs="仿宋"/>
          <w:snapToGrid/>
          <w:kern w:val="2"/>
          <w:sz w:val="28"/>
          <w:szCs w:val="28"/>
        </w:rPr>
      </w:pPr>
    </w:p>
    <w:p w14:paraId="52989A8E">
      <w:pPr>
        <w:ind w:right="-31" w:rightChars="-15"/>
        <w:rPr>
          <w:rFonts w:ascii="宋体" w:hAnsi="宋体" w:eastAsia="宋体" w:cs="仿宋"/>
          <w:snapToGrid/>
          <w:kern w:val="2"/>
          <w:sz w:val="28"/>
          <w:szCs w:val="28"/>
        </w:rPr>
      </w:pPr>
    </w:p>
    <w:p w14:paraId="5815ADA2">
      <w:pPr>
        <w:ind w:right="-31" w:rightChars="-15"/>
        <w:rPr>
          <w:rFonts w:ascii="宋体" w:hAnsi="宋体" w:eastAsia="宋体" w:cs="仿宋"/>
          <w:snapToGrid/>
          <w:kern w:val="2"/>
          <w:sz w:val="28"/>
          <w:szCs w:val="28"/>
        </w:rPr>
      </w:pPr>
    </w:p>
    <w:p w14:paraId="721DD280">
      <w:pPr>
        <w:ind w:right="-31" w:rightChars="-15"/>
        <w:rPr>
          <w:rFonts w:ascii="宋体" w:hAnsi="宋体" w:eastAsia="宋体" w:cs="仿宋"/>
          <w:snapToGrid/>
          <w:kern w:val="2"/>
          <w:sz w:val="28"/>
          <w:szCs w:val="28"/>
        </w:rPr>
      </w:pPr>
    </w:p>
    <w:p w14:paraId="5E0178D1">
      <w:pPr>
        <w:spacing w:line="360" w:lineRule="auto"/>
        <w:ind w:right="-31" w:rightChars="-15" w:firstLine="2249" w:firstLineChars="800"/>
        <w:rPr>
          <w:rFonts w:ascii="宋体" w:hAnsi="宋体" w:eastAsia="宋体" w:cs="仿宋"/>
          <w:b/>
          <w:snapToGrid/>
          <w:kern w:val="2"/>
          <w:sz w:val="28"/>
          <w:szCs w:val="28"/>
        </w:rPr>
      </w:pPr>
      <w:r>
        <w:rPr>
          <w:rFonts w:hint="eastAsia" w:ascii="宋体" w:hAnsi="宋体" w:eastAsia="宋体" w:cs="仿宋"/>
          <w:b/>
          <w:snapToGrid/>
          <w:kern w:val="2"/>
          <w:sz w:val="28"/>
          <w:szCs w:val="28"/>
          <w:lang w:val="zh-CN"/>
        </w:rPr>
        <w:t>委</w:t>
      </w:r>
      <w:r>
        <w:rPr>
          <w:rFonts w:hint="eastAsia" w:ascii="宋体" w:hAnsi="宋体" w:eastAsia="宋体" w:cs="仿宋"/>
          <w:b/>
          <w:snapToGrid/>
          <w:kern w:val="2"/>
          <w:sz w:val="28"/>
          <w:szCs w:val="28"/>
          <w:lang w:val="en-US" w:eastAsia="zh-CN"/>
        </w:rPr>
        <w:t xml:space="preserve"> </w:t>
      </w:r>
      <w:r>
        <w:rPr>
          <w:rFonts w:hint="eastAsia" w:ascii="宋体" w:hAnsi="宋体" w:eastAsia="宋体" w:cs="仿宋"/>
          <w:b/>
          <w:snapToGrid/>
          <w:kern w:val="2"/>
          <w:sz w:val="28"/>
          <w:szCs w:val="28"/>
          <w:lang w:val="zh-CN"/>
        </w:rPr>
        <w:t>托</w:t>
      </w:r>
      <w:r>
        <w:rPr>
          <w:rFonts w:hint="eastAsia" w:ascii="宋体" w:hAnsi="宋体" w:eastAsia="宋体" w:cs="仿宋"/>
          <w:b/>
          <w:snapToGrid/>
          <w:kern w:val="2"/>
          <w:sz w:val="28"/>
          <w:szCs w:val="28"/>
          <w:lang w:val="en-US" w:eastAsia="zh-CN"/>
        </w:rPr>
        <w:t xml:space="preserve"> </w:t>
      </w:r>
      <w:r>
        <w:rPr>
          <w:rFonts w:hint="eastAsia" w:ascii="宋体" w:hAnsi="宋体" w:eastAsia="宋体" w:cs="仿宋"/>
          <w:b/>
          <w:snapToGrid/>
          <w:kern w:val="2"/>
          <w:sz w:val="28"/>
          <w:szCs w:val="28"/>
          <w:lang w:val="zh-CN"/>
        </w:rPr>
        <w:t>方:</w:t>
      </w:r>
      <w:r>
        <w:rPr>
          <w:rFonts w:hint="eastAsia" w:ascii="宋体" w:hAnsi="宋体" w:eastAsia="宋体"/>
          <w:snapToGrid/>
          <w:kern w:val="2"/>
          <w:sz w:val="28"/>
          <w:szCs w:val="28"/>
          <w:u w:val="single"/>
          <w:lang w:eastAsia="zh-CN"/>
        </w:rPr>
        <w:t>南通市崇川区狼山镇街道办事处</w:t>
      </w:r>
    </w:p>
    <w:p w14:paraId="79903D65">
      <w:pPr>
        <w:spacing w:line="360" w:lineRule="auto"/>
        <w:ind w:right="-31" w:rightChars="-15"/>
        <w:rPr>
          <w:rFonts w:ascii="宋体" w:hAnsi="宋体" w:eastAsia="宋体" w:cs="仿宋"/>
          <w:b/>
          <w:snapToGrid/>
          <w:kern w:val="2"/>
          <w:sz w:val="28"/>
          <w:szCs w:val="28"/>
        </w:rPr>
      </w:pPr>
    </w:p>
    <w:p w14:paraId="58CDEEB4">
      <w:pPr>
        <w:spacing w:line="360" w:lineRule="auto"/>
        <w:ind w:right="-31" w:rightChars="-15" w:firstLine="2249" w:firstLineChars="800"/>
        <w:rPr>
          <w:rFonts w:ascii="宋体" w:hAnsi="宋体" w:eastAsia="宋体" w:cs="仿宋"/>
          <w:b/>
          <w:snapToGrid/>
          <w:kern w:val="2"/>
          <w:sz w:val="28"/>
          <w:szCs w:val="28"/>
        </w:rPr>
      </w:pPr>
      <w:r>
        <w:rPr>
          <w:rFonts w:hint="eastAsia" w:ascii="宋体" w:hAnsi="宋体" w:eastAsia="宋体" w:cs="仿宋"/>
          <w:b/>
          <w:snapToGrid/>
          <w:kern w:val="2"/>
          <w:sz w:val="28"/>
          <w:szCs w:val="28"/>
          <w:lang w:val="zh-CN"/>
        </w:rPr>
        <w:t>设</w:t>
      </w:r>
      <w:r>
        <w:rPr>
          <w:rFonts w:hint="eastAsia" w:ascii="宋体" w:hAnsi="宋体" w:eastAsia="宋体" w:cs="仿宋"/>
          <w:b/>
          <w:snapToGrid/>
          <w:kern w:val="2"/>
          <w:sz w:val="28"/>
          <w:szCs w:val="28"/>
          <w:lang w:val="en-US" w:eastAsia="zh-CN"/>
        </w:rPr>
        <w:t xml:space="preserve"> </w:t>
      </w:r>
      <w:r>
        <w:rPr>
          <w:rFonts w:hint="eastAsia" w:ascii="宋体" w:hAnsi="宋体" w:eastAsia="宋体" w:cs="仿宋"/>
          <w:b/>
          <w:snapToGrid/>
          <w:kern w:val="2"/>
          <w:sz w:val="28"/>
          <w:szCs w:val="28"/>
          <w:lang w:val="zh-CN"/>
        </w:rPr>
        <w:t>计</w:t>
      </w:r>
      <w:r>
        <w:rPr>
          <w:rFonts w:hint="eastAsia" w:ascii="宋体" w:hAnsi="宋体" w:eastAsia="宋体" w:cs="仿宋"/>
          <w:b/>
          <w:snapToGrid/>
          <w:kern w:val="2"/>
          <w:sz w:val="28"/>
          <w:szCs w:val="28"/>
          <w:lang w:val="en-US" w:eastAsia="zh-CN"/>
        </w:rPr>
        <w:t xml:space="preserve"> </w:t>
      </w:r>
      <w:r>
        <w:rPr>
          <w:rFonts w:hint="eastAsia" w:ascii="宋体" w:hAnsi="宋体" w:eastAsia="宋体" w:cs="仿宋"/>
          <w:b/>
          <w:snapToGrid/>
          <w:kern w:val="2"/>
          <w:sz w:val="28"/>
          <w:szCs w:val="28"/>
          <w:lang w:val="zh-CN"/>
        </w:rPr>
        <w:t>方:</w:t>
      </w:r>
      <w:r>
        <w:rPr>
          <w:rFonts w:ascii="宋体" w:hAnsi="宋体" w:eastAsia="宋体"/>
          <w:snapToGrid/>
          <w:kern w:val="2"/>
          <w:sz w:val="28"/>
          <w:szCs w:val="28"/>
          <w:u w:val="single"/>
        </w:rPr>
        <w:t xml:space="preserve">              </w:t>
      </w:r>
      <w:r>
        <w:rPr>
          <w:rFonts w:hint="eastAsia" w:ascii="宋体" w:hAnsi="宋体" w:eastAsia="宋体"/>
          <w:snapToGrid/>
          <w:kern w:val="2"/>
          <w:sz w:val="28"/>
          <w:szCs w:val="28"/>
          <w:u w:val="single"/>
          <w:lang w:val="en-US" w:eastAsia="zh-CN"/>
        </w:rPr>
        <w:t xml:space="preserve">          </w:t>
      </w:r>
      <w:r>
        <w:rPr>
          <w:rFonts w:ascii="宋体" w:hAnsi="宋体" w:eastAsia="宋体"/>
          <w:snapToGrid/>
          <w:kern w:val="2"/>
          <w:sz w:val="28"/>
          <w:szCs w:val="28"/>
          <w:u w:val="single"/>
        </w:rPr>
        <w:t xml:space="preserve">    </w:t>
      </w:r>
    </w:p>
    <w:p w14:paraId="18B41021">
      <w:pPr>
        <w:spacing w:line="360" w:lineRule="auto"/>
        <w:ind w:right="542" w:rightChars="258"/>
        <w:rPr>
          <w:rFonts w:ascii="宋体" w:hAnsi="宋体" w:eastAsia="宋体"/>
          <w:b/>
          <w:snapToGrid/>
          <w:kern w:val="2"/>
          <w:sz w:val="24"/>
        </w:rPr>
      </w:pPr>
    </w:p>
    <w:p w14:paraId="519190C1">
      <w:pPr>
        <w:spacing w:line="360" w:lineRule="auto"/>
        <w:ind w:right="-31" w:rightChars="-15"/>
        <w:jc w:val="center"/>
        <w:rPr>
          <w:rFonts w:ascii="宋体" w:hAnsi="宋体" w:eastAsia="宋体" w:cs="仿宋"/>
          <w:b/>
          <w:snapToGrid/>
          <w:kern w:val="2"/>
          <w:sz w:val="28"/>
          <w:szCs w:val="28"/>
        </w:rPr>
      </w:pPr>
      <w:r>
        <w:rPr>
          <w:rFonts w:hint="eastAsia" w:ascii="宋体" w:hAnsi="宋体" w:eastAsia="宋体" w:cs="仿宋"/>
          <w:b/>
          <w:snapToGrid/>
          <w:kern w:val="2"/>
          <w:sz w:val="28"/>
          <w:szCs w:val="28"/>
        </w:rPr>
        <w:t>签订日期：202</w:t>
      </w:r>
      <w:r>
        <w:rPr>
          <w:rFonts w:hint="eastAsia" w:ascii="宋体" w:hAnsi="宋体" w:eastAsia="宋体" w:cs="仿宋"/>
          <w:b/>
          <w:snapToGrid/>
          <w:kern w:val="2"/>
          <w:sz w:val="28"/>
          <w:szCs w:val="28"/>
          <w:lang w:val="en-US" w:eastAsia="zh-CN"/>
        </w:rPr>
        <w:t>5</w:t>
      </w:r>
      <w:r>
        <w:rPr>
          <w:rFonts w:hint="eastAsia" w:ascii="宋体" w:hAnsi="宋体" w:eastAsia="宋体" w:cs="仿宋"/>
          <w:b/>
          <w:snapToGrid/>
          <w:kern w:val="2"/>
          <w:sz w:val="28"/>
          <w:szCs w:val="28"/>
        </w:rPr>
        <w:t>年   月   日</w:t>
      </w:r>
    </w:p>
    <w:p w14:paraId="238DCF1C">
      <w:pPr>
        <w:widowControl/>
        <w:jc w:val="left"/>
        <w:rPr>
          <w:rFonts w:ascii="宋体" w:hAnsi="宋体"/>
          <w:color w:val="000000"/>
          <w:sz w:val="36"/>
        </w:rPr>
      </w:pPr>
      <w:r>
        <w:rPr>
          <w:rFonts w:ascii="宋体" w:hAnsi="宋体"/>
          <w:color w:val="000000"/>
          <w:sz w:val="36"/>
        </w:rPr>
        <w:br w:type="page"/>
      </w:r>
    </w:p>
    <w:p w14:paraId="20C38F94">
      <w:pPr>
        <w:autoSpaceDE w:val="0"/>
        <w:autoSpaceDN w:val="0"/>
        <w:adjustRightInd w:val="0"/>
        <w:snapToGrid w:val="0"/>
        <w:spacing w:line="440" w:lineRule="exact"/>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委托方: </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szCs w:val="24"/>
          <w:u w:val="single"/>
        </w:rPr>
        <w:t>南通市</w:t>
      </w:r>
      <w:r>
        <w:rPr>
          <w:rFonts w:hint="eastAsia" w:ascii="宋体" w:hAnsi="宋体" w:eastAsia="宋体" w:cs="宋体"/>
          <w:color w:val="auto"/>
          <w:sz w:val="24"/>
          <w:szCs w:val="24"/>
          <w:u w:val="single"/>
          <w:lang w:val="en-US" w:eastAsia="zh-CN"/>
        </w:rPr>
        <w:t>崇川区狼山镇街道办事处</w:t>
      </w:r>
      <w:r>
        <w:rPr>
          <w:rFonts w:hint="eastAsia" w:ascii="宋体" w:hAnsi="宋体" w:eastAsia="宋体" w:cs="宋体"/>
          <w:color w:val="auto"/>
          <w:sz w:val="24"/>
          <w:szCs w:val="24"/>
          <w:u w:val="single"/>
        </w:rPr>
        <w:t xml:space="preserve"> </w:t>
      </w:r>
    </w:p>
    <w:p w14:paraId="17E4A3E6">
      <w:pPr>
        <w:autoSpaceDE w:val="0"/>
        <w:autoSpaceDN w:val="0"/>
        <w:adjustRightInd w:val="0"/>
        <w:snapToGrid w:val="0"/>
        <w:spacing w:line="440" w:lineRule="exact"/>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设计方: </w:t>
      </w:r>
      <w:r>
        <w:rPr>
          <w:rFonts w:hint="eastAsia" w:ascii="宋体" w:hAnsi="宋体" w:eastAsia="宋体" w:cs="宋体"/>
          <w:color w:val="auto"/>
          <w:sz w:val="24"/>
          <w:szCs w:val="24"/>
          <w:u w:val="single"/>
          <w:lang w:val="en-US" w:eastAsia="zh-CN"/>
        </w:rPr>
        <w:t xml:space="preserve">                               </w:t>
      </w:r>
    </w:p>
    <w:p w14:paraId="1BF9C4C3">
      <w:pPr>
        <w:snapToGrid w:val="0"/>
        <w:spacing w:line="360" w:lineRule="auto"/>
        <w:ind w:firstLine="480" w:firstLineChars="200"/>
        <w:jc w:val="left"/>
        <w:rPr>
          <w:rFonts w:hint="eastAsia" w:ascii="宋体" w:hAnsi="宋体" w:eastAsia="宋体" w:cs="宋体"/>
          <w:color w:val="auto"/>
          <w:kern w:val="0"/>
          <w:sz w:val="24"/>
        </w:rPr>
      </w:pPr>
    </w:p>
    <w:p w14:paraId="1B4269E9">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委托方委托设计方承担</w:t>
      </w:r>
      <w:r>
        <w:rPr>
          <w:rFonts w:hint="eastAsia" w:ascii="宋体" w:hAnsi="宋体" w:eastAsia="宋体" w:cs="宋体"/>
          <w:color w:val="auto"/>
          <w:sz w:val="24"/>
          <w:szCs w:val="24"/>
          <w:u w:val="single"/>
          <w:lang w:val="en-US" w:eastAsia="zh-CN"/>
        </w:rPr>
        <w:t>紫琅新村微改造整治提升工程设计项目</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，经双方协商一致，签订本合同。</w:t>
      </w:r>
    </w:p>
    <w:p w14:paraId="30D27F7D">
      <w:pPr>
        <w:autoSpaceDE w:val="0"/>
        <w:autoSpaceDN w:val="0"/>
        <w:adjustRightInd w:val="0"/>
        <w:snapToGrid w:val="0"/>
        <w:spacing w:line="420" w:lineRule="atLeast"/>
        <w:ind w:firstLine="480" w:firstLineChars="200"/>
        <w:rPr>
          <w:rFonts w:hint="eastAsia" w:ascii="宋体" w:hAnsi="宋体" w:eastAsia="宋体" w:cs="宋体"/>
          <w:color w:val="auto"/>
          <w:kern w:val="0"/>
          <w:sz w:val="24"/>
          <w:lang w:val="zh-CN"/>
        </w:rPr>
      </w:pPr>
    </w:p>
    <w:p w14:paraId="271D6A17">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第一条 本合同依据下列文件签订：</w:t>
      </w:r>
    </w:p>
    <w:p w14:paraId="238DF1DD">
      <w:pPr>
        <w:autoSpaceDE w:val="0"/>
        <w:autoSpaceDN w:val="0"/>
        <w:adjustRightInd w:val="0"/>
        <w:snapToGrid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1.1 《中华人民共和国合同法》、《中华人民共和国建筑法》、《建设工程勘察设计合同条例》、《建设工程质量管理条例》、《建设工程勘察设计市场管理规定》和《江苏省建设工程勘察设计管理办法》。</w:t>
      </w:r>
    </w:p>
    <w:p w14:paraId="190919F4">
      <w:pPr>
        <w:autoSpaceDE w:val="0"/>
        <w:autoSpaceDN w:val="0"/>
        <w:adjustRightInd w:val="0"/>
        <w:snapToGrid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 国家、省及南通市有关工程勘察设计管理法规、规章和规范性文件。</w:t>
      </w:r>
    </w:p>
    <w:p w14:paraId="40BE4C25">
      <w:pPr>
        <w:autoSpaceDE w:val="0"/>
        <w:autoSpaceDN w:val="0"/>
        <w:adjustRightInd w:val="0"/>
        <w:snapToGrid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1.3 建设工程批准文件。</w:t>
      </w:r>
    </w:p>
    <w:p w14:paraId="12ABE64D">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第二条 本合同设计项目的内容：</w:t>
      </w:r>
    </w:p>
    <w:p w14:paraId="33F34F15">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2.1 工程项目的名称：</w:t>
      </w:r>
      <w:r>
        <w:rPr>
          <w:rFonts w:hint="eastAsia" w:ascii="宋体" w:hAnsi="宋体" w:eastAsia="宋体" w:cs="宋体"/>
          <w:color w:val="auto"/>
          <w:sz w:val="24"/>
          <w:szCs w:val="24"/>
          <w:u w:val="single"/>
          <w:lang w:val="en-US" w:eastAsia="zh-CN"/>
        </w:rPr>
        <w:t>紫琅新村微改造整治提升工程设计项目</w:t>
      </w:r>
      <w:r>
        <w:rPr>
          <w:rFonts w:hint="eastAsia" w:ascii="宋体" w:hAnsi="宋体" w:eastAsia="宋体" w:cs="宋体"/>
          <w:color w:val="auto"/>
          <w:sz w:val="24"/>
          <w:szCs w:val="24"/>
          <w:u w:val="single"/>
        </w:rPr>
        <w:t>。</w:t>
      </w:r>
    </w:p>
    <w:p w14:paraId="27D5F626">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lang w:val="zh-CN"/>
        </w:rPr>
        <w:t>2.2 工程项目的地点：</w:t>
      </w:r>
      <w:r>
        <w:rPr>
          <w:rFonts w:hint="eastAsia" w:ascii="宋体" w:hAnsi="宋体" w:eastAsia="宋体" w:cs="宋体"/>
          <w:color w:val="auto"/>
          <w:sz w:val="24"/>
          <w:szCs w:val="24"/>
          <w:highlight w:val="none"/>
          <w:u w:val="single"/>
          <w:lang w:val="en-US" w:eastAsia="zh-CN"/>
        </w:rPr>
        <w:t>南通市崇川区</w:t>
      </w:r>
      <w:r>
        <w:rPr>
          <w:rFonts w:hint="eastAsia" w:ascii="宋体" w:hAnsi="宋体" w:eastAsia="宋体" w:cs="宋体"/>
          <w:color w:val="auto"/>
          <w:sz w:val="24"/>
          <w:szCs w:val="24"/>
          <w:highlight w:val="none"/>
          <w:u w:val="single"/>
        </w:rPr>
        <w:t>。</w:t>
      </w:r>
    </w:p>
    <w:p w14:paraId="25C71304">
      <w:pPr>
        <w:snapToGrid w:val="0"/>
        <w:spacing w:line="360" w:lineRule="auto"/>
        <w:ind w:firstLine="480" w:firstLineChars="2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2.3 工程项目的规模</w:t>
      </w:r>
      <w:r>
        <w:rPr>
          <w:rFonts w:hint="eastAsia" w:ascii="宋体" w:hAnsi="宋体" w:eastAsia="宋体" w:cs="宋体"/>
          <w:color w:val="auto"/>
          <w:sz w:val="24"/>
          <w:szCs w:val="24"/>
          <w:highlight w:val="none"/>
          <w:u w:val="none"/>
          <w:lang w:val="zh-CN" w:eastAsia="zh-CN"/>
        </w:rPr>
        <w:t>：</w:t>
      </w:r>
      <w:r>
        <w:rPr>
          <w:rFonts w:hint="eastAsia" w:ascii="宋体" w:hAnsi="宋体" w:eastAsia="宋体" w:cs="宋体"/>
          <w:color w:val="auto"/>
          <w:sz w:val="24"/>
          <w:szCs w:val="24"/>
          <w:highlight w:val="none"/>
          <w:u w:val="single"/>
          <w:lang w:val="en-US" w:eastAsia="zh-CN"/>
        </w:rPr>
        <w:t>涉及紫琅新村</w:t>
      </w:r>
      <w:r>
        <w:rPr>
          <w:rFonts w:hint="eastAsia" w:ascii="宋体" w:hAnsi="宋体" w:eastAsia="宋体" w:cs="宋体"/>
          <w:color w:val="auto"/>
          <w:sz w:val="24"/>
          <w:highlight w:val="none"/>
          <w:u w:val="single"/>
          <w:lang w:val="en-US" w:eastAsia="zh-CN"/>
        </w:rPr>
        <w:t>配套用房改造、屋顶防水及渗漏修复、排水系统改造、停车位改造、非机动车充电棚改造、道路改造及照明等。</w:t>
      </w:r>
    </w:p>
    <w:p w14:paraId="7DDEA753">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2.4 工程特征及附注说明：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lang w:val="zh-CN"/>
        </w:rPr>
        <w:t>。</w:t>
      </w:r>
    </w:p>
    <w:p w14:paraId="7EF011A7">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lang w:val="zh-CN"/>
        </w:rPr>
        <w:t>2.5</w:t>
      </w:r>
      <w:r>
        <w:rPr>
          <w:rFonts w:hint="eastAsia" w:ascii="宋体" w:hAnsi="宋体" w:eastAsia="宋体" w:cs="宋体"/>
          <w:color w:val="auto"/>
          <w:kern w:val="0"/>
          <w:sz w:val="24"/>
          <w:highlight w:val="none"/>
          <w:lang w:val="zh-CN"/>
        </w:rPr>
        <w:t xml:space="preserve"> 工程项目的投资</w:t>
      </w:r>
      <w:r>
        <w:rPr>
          <w:rFonts w:hint="eastAsia" w:ascii="宋体" w:hAnsi="宋体" w:eastAsia="宋体" w:cs="宋体"/>
          <w:color w:val="auto"/>
          <w:kern w:val="0"/>
          <w:sz w:val="24"/>
          <w:highlight w:val="none"/>
          <w:lang w:val="en-US" w:eastAsia="zh-CN"/>
        </w:rPr>
        <w:t>限额</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szCs w:val="24"/>
          <w:highlight w:val="none"/>
          <w:u w:val="single"/>
          <w:lang w:val="en-US" w:eastAsia="zh-CN"/>
        </w:rPr>
        <w:t>人民币1500万元</w:t>
      </w:r>
      <w:r>
        <w:rPr>
          <w:rFonts w:hint="eastAsia" w:ascii="宋体" w:hAnsi="宋体" w:eastAsia="宋体" w:cs="宋体"/>
          <w:color w:val="auto"/>
          <w:kern w:val="0"/>
          <w:sz w:val="24"/>
          <w:highlight w:val="none"/>
          <w:lang w:val="zh-CN"/>
        </w:rPr>
        <w:t>。</w:t>
      </w:r>
    </w:p>
    <w:p w14:paraId="7A1CC3EB">
      <w:pPr>
        <w:adjustRightInd w:val="0"/>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2.6 工程项目的设计内容及标准：</w:t>
      </w:r>
      <w:r>
        <w:rPr>
          <w:rFonts w:hint="eastAsia" w:ascii="宋体" w:hAnsi="宋体" w:eastAsia="宋体" w:cs="宋体"/>
          <w:color w:val="auto"/>
          <w:sz w:val="24"/>
          <w:highlight w:val="none"/>
          <w:u w:val="single"/>
          <w:lang w:val="en-US" w:eastAsia="zh-CN"/>
        </w:rPr>
        <w:t>紫琅新村配套用房改造、屋顶防水及渗漏修复、排水系统改造、停车位改造、非机动车充电棚改造、道路改造及照明的方案设计、投资估算、效果图，并与相关专业部门做好设计衔接工作及后期服务配合等所有内容。成果</w:t>
      </w:r>
      <w:r>
        <w:rPr>
          <w:rFonts w:hint="eastAsia" w:ascii="宋体" w:hAnsi="宋体" w:eastAsia="宋体" w:cs="宋体"/>
          <w:color w:val="auto"/>
          <w:sz w:val="24"/>
          <w:highlight w:val="none"/>
          <w:u w:val="single"/>
        </w:rPr>
        <w:t>符合国家有关工程建设标准强制性条文和建设部关于设计方面现行标准、规范、规程和办法等</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达到业主要求的设计深度，并通过相关部门审查。</w:t>
      </w:r>
    </w:p>
    <w:p w14:paraId="6911B384">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第三条 委托方应向设计方提交的有关资料及文件：</w:t>
      </w:r>
    </w:p>
    <w:tbl>
      <w:tblPr>
        <w:tblStyle w:val="8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0"/>
        <w:gridCol w:w="3972"/>
        <w:gridCol w:w="576"/>
        <w:gridCol w:w="1761"/>
        <w:gridCol w:w="1786"/>
      </w:tblGrid>
      <w:tr w14:paraId="159648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540" w:type="dxa"/>
            <w:tcBorders>
              <w:top w:val="outset" w:color="auto" w:sz="6" w:space="0"/>
              <w:left w:val="outset" w:color="auto" w:sz="6" w:space="0"/>
              <w:bottom w:val="outset" w:color="auto" w:sz="6" w:space="0"/>
              <w:right w:val="outset" w:color="auto" w:sz="6" w:space="0"/>
            </w:tcBorders>
            <w:noWrap w:val="0"/>
            <w:vAlign w:val="center"/>
          </w:tcPr>
          <w:p w14:paraId="67E892B5">
            <w:pPr>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3972" w:type="dxa"/>
            <w:tcBorders>
              <w:top w:val="outset" w:color="auto" w:sz="6" w:space="0"/>
              <w:left w:val="outset" w:color="auto" w:sz="6" w:space="0"/>
              <w:bottom w:val="outset" w:color="auto" w:sz="6" w:space="0"/>
              <w:right w:val="outset" w:color="auto" w:sz="6" w:space="0"/>
            </w:tcBorders>
            <w:noWrap w:val="0"/>
            <w:vAlign w:val="center"/>
          </w:tcPr>
          <w:p w14:paraId="3CBA08B6">
            <w:pPr>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资料文件名称</w:t>
            </w:r>
          </w:p>
        </w:tc>
        <w:tc>
          <w:tcPr>
            <w:tcW w:w="576" w:type="dxa"/>
            <w:tcBorders>
              <w:top w:val="outset" w:color="auto" w:sz="6" w:space="0"/>
              <w:left w:val="outset" w:color="auto" w:sz="6" w:space="0"/>
              <w:bottom w:val="outset" w:color="auto" w:sz="6" w:space="0"/>
              <w:right w:val="outset" w:color="auto" w:sz="6" w:space="0"/>
            </w:tcBorders>
            <w:noWrap w:val="0"/>
            <w:vAlign w:val="center"/>
          </w:tcPr>
          <w:p w14:paraId="6CD2D27F">
            <w:pPr>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份数</w:t>
            </w:r>
          </w:p>
        </w:tc>
        <w:tc>
          <w:tcPr>
            <w:tcW w:w="1761" w:type="dxa"/>
            <w:tcBorders>
              <w:top w:val="outset" w:color="auto" w:sz="6" w:space="0"/>
              <w:left w:val="outset" w:color="auto" w:sz="6" w:space="0"/>
              <w:bottom w:val="outset" w:color="auto" w:sz="6" w:space="0"/>
              <w:right w:val="outset" w:color="auto" w:sz="6" w:space="0"/>
            </w:tcBorders>
            <w:noWrap w:val="0"/>
            <w:vAlign w:val="center"/>
          </w:tcPr>
          <w:p w14:paraId="1C7C3BEE">
            <w:pPr>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提交日期</w:t>
            </w:r>
          </w:p>
        </w:tc>
        <w:tc>
          <w:tcPr>
            <w:tcW w:w="1786" w:type="dxa"/>
            <w:tcBorders>
              <w:top w:val="outset" w:color="auto" w:sz="6" w:space="0"/>
              <w:left w:val="outset" w:color="auto" w:sz="6" w:space="0"/>
              <w:bottom w:val="outset" w:color="auto" w:sz="6" w:space="0"/>
              <w:right w:val="outset" w:color="auto" w:sz="6" w:space="0"/>
            </w:tcBorders>
            <w:noWrap w:val="0"/>
            <w:vAlign w:val="center"/>
          </w:tcPr>
          <w:p w14:paraId="1ED26433">
            <w:pPr>
              <w:snapToGrid w:val="0"/>
              <w:spacing w:line="360" w:lineRule="auto"/>
              <w:jc w:val="center"/>
              <w:rPr>
                <w:rFonts w:hint="eastAsia" w:ascii="宋体" w:hAnsi="宋体" w:eastAsia="宋体" w:cs="宋体"/>
                <w:color w:val="auto"/>
                <w:kern w:val="0"/>
                <w:sz w:val="21"/>
                <w:szCs w:val="21"/>
                <w:lang w:eastAsia="zh-CN"/>
              </w:rPr>
            </w:pPr>
            <w:r>
              <w:rPr>
                <w:rFonts w:hint="eastAsia" w:ascii="Times New Roman" w:hAnsi="Times New Roman" w:eastAsia="宋体"/>
                <w:color w:val="auto"/>
                <w:kern w:val="0"/>
                <w:sz w:val="21"/>
                <w:szCs w:val="21"/>
                <w:lang w:val="en-US" w:eastAsia="zh-CN"/>
              </w:rPr>
              <w:t>备注</w:t>
            </w:r>
          </w:p>
        </w:tc>
      </w:tr>
      <w:tr w14:paraId="11F5BE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540" w:type="dxa"/>
            <w:tcBorders>
              <w:top w:val="outset" w:color="auto" w:sz="6" w:space="0"/>
              <w:left w:val="outset" w:color="auto" w:sz="6" w:space="0"/>
              <w:bottom w:val="outset" w:color="auto" w:sz="6" w:space="0"/>
              <w:right w:val="outset" w:color="auto" w:sz="6" w:space="0"/>
            </w:tcBorders>
            <w:noWrap w:val="0"/>
            <w:vAlign w:val="top"/>
          </w:tcPr>
          <w:p w14:paraId="08F9C292">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3972" w:type="dxa"/>
            <w:tcBorders>
              <w:top w:val="outset" w:color="auto" w:sz="6" w:space="0"/>
              <w:left w:val="outset" w:color="auto" w:sz="6" w:space="0"/>
              <w:bottom w:val="outset" w:color="auto" w:sz="6" w:space="0"/>
              <w:right w:val="outset" w:color="auto" w:sz="6" w:space="0"/>
            </w:tcBorders>
            <w:noWrap w:val="0"/>
            <w:vAlign w:val="top"/>
          </w:tcPr>
          <w:p w14:paraId="15BFC764">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576" w:type="dxa"/>
            <w:tcBorders>
              <w:top w:val="outset" w:color="auto" w:sz="6" w:space="0"/>
              <w:left w:val="outset" w:color="auto" w:sz="6" w:space="0"/>
              <w:bottom w:val="outset" w:color="auto" w:sz="6" w:space="0"/>
              <w:right w:val="outset" w:color="auto" w:sz="6" w:space="0"/>
            </w:tcBorders>
            <w:noWrap w:val="0"/>
            <w:vAlign w:val="top"/>
          </w:tcPr>
          <w:p w14:paraId="51B7869F">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1" w:type="dxa"/>
            <w:tcBorders>
              <w:top w:val="outset" w:color="auto" w:sz="6" w:space="0"/>
              <w:left w:val="outset" w:color="auto" w:sz="6" w:space="0"/>
              <w:bottom w:val="outset" w:color="auto" w:sz="6" w:space="0"/>
              <w:right w:val="outset" w:color="auto" w:sz="6" w:space="0"/>
            </w:tcBorders>
            <w:noWrap w:val="0"/>
            <w:vAlign w:val="top"/>
          </w:tcPr>
          <w:p w14:paraId="537F6CB0">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86" w:type="dxa"/>
            <w:vMerge w:val="restart"/>
            <w:tcBorders>
              <w:top w:val="outset" w:color="auto" w:sz="6" w:space="0"/>
              <w:left w:val="outset" w:color="auto" w:sz="6" w:space="0"/>
              <w:bottom w:val="outset" w:color="auto" w:sz="6" w:space="0"/>
              <w:right w:val="outset" w:color="auto" w:sz="6" w:space="0"/>
            </w:tcBorders>
            <w:noWrap w:val="0"/>
            <w:vAlign w:val="top"/>
          </w:tcPr>
          <w:p w14:paraId="68FBC49F">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14:paraId="02F170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540" w:type="dxa"/>
            <w:tcBorders>
              <w:top w:val="outset" w:color="auto" w:sz="6" w:space="0"/>
              <w:left w:val="outset" w:color="auto" w:sz="6" w:space="0"/>
              <w:bottom w:val="outset" w:color="auto" w:sz="6" w:space="0"/>
              <w:right w:val="outset" w:color="auto" w:sz="6" w:space="0"/>
            </w:tcBorders>
            <w:noWrap w:val="0"/>
            <w:vAlign w:val="top"/>
          </w:tcPr>
          <w:p w14:paraId="1A7BC6D5">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3972" w:type="dxa"/>
            <w:tcBorders>
              <w:top w:val="outset" w:color="auto" w:sz="6" w:space="0"/>
              <w:left w:val="outset" w:color="auto" w:sz="6" w:space="0"/>
              <w:bottom w:val="outset" w:color="auto" w:sz="6" w:space="0"/>
              <w:right w:val="outset" w:color="auto" w:sz="6" w:space="0"/>
            </w:tcBorders>
            <w:noWrap w:val="0"/>
            <w:vAlign w:val="top"/>
          </w:tcPr>
          <w:p w14:paraId="30F61731">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576" w:type="dxa"/>
            <w:tcBorders>
              <w:top w:val="outset" w:color="auto" w:sz="6" w:space="0"/>
              <w:left w:val="outset" w:color="auto" w:sz="6" w:space="0"/>
              <w:bottom w:val="outset" w:color="auto" w:sz="6" w:space="0"/>
              <w:right w:val="outset" w:color="auto" w:sz="6" w:space="0"/>
            </w:tcBorders>
            <w:noWrap w:val="0"/>
            <w:vAlign w:val="top"/>
          </w:tcPr>
          <w:p w14:paraId="35E9AC60">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1" w:type="dxa"/>
            <w:tcBorders>
              <w:top w:val="outset" w:color="auto" w:sz="6" w:space="0"/>
              <w:left w:val="outset" w:color="auto" w:sz="6" w:space="0"/>
              <w:bottom w:val="outset" w:color="auto" w:sz="6" w:space="0"/>
              <w:right w:val="outset" w:color="auto" w:sz="6" w:space="0"/>
            </w:tcBorders>
            <w:noWrap w:val="0"/>
            <w:vAlign w:val="top"/>
          </w:tcPr>
          <w:p w14:paraId="1FC61741">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86" w:type="dxa"/>
            <w:vMerge w:val="continue"/>
            <w:tcBorders>
              <w:top w:val="outset" w:color="auto" w:sz="6" w:space="0"/>
              <w:left w:val="outset" w:color="auto" w:sz="6" w:space="0"/>
              <w:bottom w:val="outset" w:color="auto" w:sz="6" w:space="0"/>
              <w:right w:val="outset" w:color="auto" w:sz="6" w:space="0"/>
            </w:tcBorders>
            <w:noWrap w:val="0"/>
            <w:vAlign w:val="center"/>
          </w:tcPr>
          <w:p w14:paraId="4B6EB771">
            <w:pPr>
              <w:snapToGrid w:val="0"/>
              <w:spacing w:line="360" w:lineRule="auto"/>
              <w:jc w:val="left"/>
              <w:rPr>
                <w:rFonts w:hint="eastAsia" w:ascii="宋体" w:hAnsi="宋体" w:eastAsia="宋体" w:cs="宋体"/>
                <w:color w:val="auto"/>
                <w:kern w:val="0"/>
                <w:sz w:val="24"/>
              </w:rPr>
            </w:pPr>
          </w:p>
        </w:tc>
      </w:tr>
      <w:tr w14:paraId="7B2057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05" w:hRule="atLeast"/>
          <w:tblCellSpacing w:w="0" w:type="dxa"/>
          <w:jc w:val="center"/>
        </w:trPr>
        <w:tc>
          <w:tcPr>
            <w:tcW w:w="540" w:type="dxa"/>
            <w:tcBorders>
              <w:top w:val="outset" w:color="auto" w:sz="6" w:space="0"/>
              <w:left w:val="outset" w:color="auto" w:sz="6" w:space="0"/>
              <w:bottom w:val="outset" w:color="auto" w:sz="6" w:space="0"/>
              <w:right w:val="outset" w:color="auto" w:sz="6" w:space="0"/>
            </w:tcBorders>
            <w:noWrap w:val="0"/>
            <w:vAlign w:val="top"/>
          </w:tcPr>
          <w:p w14:paraId="6EF7DD41">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3972" w:type="dxa"/>
            <w:tcBorders>
              <w:top w:val="outset" w:color="auto" w:sz="6" w:space="0"/>
              <w:left w:val="outset" w:color="auto" w:sz="6" w:space="0"/>
              <w:bottom w:val="outset" w:color="auto" w:sz="6" w:space="0"/>
              <w:right w:val="outset" w:color="auto" w:sz="6" w:space="0"/>
            </w:tcBorders>
            <w:noWrap w:val="0"/>
            <w:vAlign w:val="top"/>
          </w:tcPr>
          <w:p w14:paraId="438FF108">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576" w:type="dxa"/>
            <w:tcBorders>
              <w:top w:val="outset" w:color="auto" w:sz="6" w:space="0"/>
              <w:left w:val="outset" w:color="auto" w:sz="6" w:space="0"/>
              <w:bottom w:val="outset" w:color="auto" w:sz="6" w:space="0"/>
              <w:right w:val="outset" w:color="auto" w:sz="6" w:space="0"/>
            </w:tcBorders>
            <w:noWrap w:val="0"/>
            <w:vAlign w:val="top"/>
          </w:tcPr>
          <w:p w14:paraId="4302375E">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61" w:type="dxa"/>
            <w:tcBorders>
              <w:top w:val="outset" w:color="auto" w:sz="6" w:space="0"/>
              <w:left w:val="outset" w:color="auto" w:sz="6" w:space="0"/>
              <w:bottom w:val="outset" w:color="auto" w:sz="6" w:space="0"/>
              <w:right w:val="outset" w:color="auto" w:sz="6" w:space="0"/>
            </w:tcBorders>
            <w:noWrap w:val="0"/>
            <w:vAlign w:val="top"/>
          </w:tcPr>
          <w:p w14:paraId="1A0D0DF9">
            <w:pPr>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786" w:type="dxa"/>
            <w:vMerge w:val="continue"/>
            <w:tcBorders>
              <w:top w:val="outset" w:color="auto" w:sz="6" w:space="0"/>
              <w:left w:val="outset" w:color="auto" w:sz="6" w:space="0"/>
              <w:bottom w:val="outset" w:color="auto" w:sz="6" w:space="0"/>
              <w:right w:val="outset" w:color="auto" w:sz="6" w:space="0"/>
            </w:tcBorders>
            <w:noWrap w:val="0"/>
            <w:vAlign w:val="center"/>
          </w:tcPr>
          <w:p w14:paraId="6451AF37">
            <w:pPr>
              <w:snapToGrid w:val="0"/>
              <w:spacing w:line="360" w:lineRule="auto"/>
              <w:jc w:val="left"/>
              <w:rPr>
                <w:rFonts w:hint="eastAsia" w:ascii="宋体" w:hAnsi="宋体" w:eastAsia="宋体" w:cs="宋体"/>
                <w:color w:val="auto"/>
                <w:kern w:val="0"/>
                <w:sz w:val="24"/>
              </w:rPr>
            </w:pPr>
          </w:p>
        </w:tc>
      </w:tr>
    </w:tbl>
    <w:p w14:paraId="4D047E00">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第四条 设计方应向委托方交付的设计资料及文件：</w:t>
      </w:r>
    </w:p>
    <w:tbl>
      <w:tblPr>
        <w:tblStyle w:val="8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0"/>
        <w:gridCol w:w="3201"/>
        <w:gridCol w:w="733"/>
        <w:gridCol w:w="2288"/>
        <w:gridCol w:w="1653"/>
      </w:tblGrid>
      <w:tr w14:paraId="40EB43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0" w:type="dxa"/>
            <w:tcBorders>
              <w:top w:val="outset" w:color="auto" w:sz="6" w:space="0"/>
              <w:left w:val="outset" w:color="auto" w:sz="6" w:space="0"/>
              <w:bottom w:val="outset" w:color="auto" w:sz="6" w:space="0"/>
              <w:right w:val="outset" w:color="auto" w:sz="6" w:space="0"/>
            </w:tcBorders>
            <w:noWrap w:val="0"/>
            <w:vAlign w:val="center"/>
          </w:tcPr>
          <w:p w14:paraId="1F135DC2">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3201" w:type="dxa"/>
            <w:tcBorders>
              <w:top w:val="outset" w:color="auto" w:sz="6" w:space="0"/>
              <w:left w:val="outset" w:color="auto" w:sz="6" w:space="0"/>
              <w:bottom w:val="outset" w:color="auto" w:sz="6" w:space="0"/>
              <w:right w:val="outset" w:color="auto" w:sz="6" w:space="0"/>
            </w:tcBorders>
            <w:noWrap w:val="0"/>
            <w:vAlign w:val="center"/>
          </w:tcPr>
          <w:p w14:paraId="36ADA4D1">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资料及文件名称</w:t>
            </w:r>
          </w:p>
        </w:tc>
        <w:tc>
          <w:tcPr>
            <w:tcW w:w="733" w:type="dxa"/>
            <w:tcBorders>
              <w:top w:val="outset" w:color="auto" w:sz="6" w:space="0"/>
              <w:left w:val="outset" w:color="auto" w:sz="6" w:space="0"/>
              <w:bottom w:val="outset" w:color="auto" w:sz="6" w:space="0"/>
              <w:right w:val="outset" w:color="auto" w:sz="6" w:space="0"/>
            </w:tcBorders>
            <w:noWrap w:val="0"/>
            <w:vAlign w:val="center"/>
          </w:tcPr>
          <w:p w14:paraId="630D8E29">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份数</w:t>
            </w:r>
          </w:p>
        </w:tc>
        <w:tc>
          <w:tcPr>
            <w:tcW w:w="2288" w:type="dxa"/>
            <w:tcBorders>
              <w:top w:val="outset" w:color="auto" w:sz="6" w:space="0"/>
              <w:left w:val="outset" w:color="auto" w:sz="6" w:space="0"/>
              <w:bottom w:val="outset" w:color="auto" w:sz="6" w:space="0"/>
              <w:right w:val="outset" w:color="auto" w:sz="6" w:space="0"/>
            </w:tcBorders>
            <w:noWrap w:val="0"/>
            <w:vAlign w:val="center"/>
          </w:tcPr>
          <w:p w14:paraId="61158DA1">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提交日期</w:t>
            </w:r>
          </w:p>
        </w:tc>
        <w:tc>
          <w:tcPr>
            <w:tcW w:w="1653" w:type="dxa"/>
            <w:tcBorders>
              <w:top w:val="outset" w:color="auto" w:sz="6" w:space="0"/>
              <w:left w:val="outset" w:color="auto" w:sz="6" w:space="0"/>
              <w:bottom w:val="outset" w:color="auto" w:sz="6" w:space="0"/>
              <w:right w:val="outset" w:color="auto" w:sz="6" w:space="0"/>
            </w:tcBorders>
            <w:noWrap w:val="0"/>
            <w:vAlign w:val="center"/>
          </w:tcPr>
          <w:p w14:paraId="49012101">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质量等级</w:t>
            </w:r>
          </w:p>
        </w:tc>
      </w:tr>
      <w:tr w14:paraId="2E10BD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6" w:hRule="atLeast"/>
          <w:tblCellSpacing w:w="0" w:type="dxa"/>
          <w:jc w:val="center"/>
        </w:trPr>
        <w:tc>
          <w:tcPr>
            <w:tcW w:w="540" w:type="dxa"/>
            <w:tcBorders>
              <w:top w:val="outset" w:color="auto" w:sz="6" w:space="0"/>
              <w:left w:val="outset" w:color="auto" w:sz="6" w:space="0"/>
              <w:bottom w:val="outset" w:color="auto" w:sz="6" w:space="0"/>
              <w:right w:val="outset" w:color="auto" w:sz="6" w:space="0"/>
            </w:tcBorders>
            <w:noWrap w:val="0"/>
            <w:vAlign w:val="center"/>
          </w:tcPr>
          <w:p w14:paraId="72E8D8EF">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3201" w:type="dxa"/>
            <w:tcBorders>
              <w:top w:val="outset" w:color="auto" w:sz="6" w:space="0"/>
              <w:left w:val="outset" w:color="auto" w:sz="6" w:space="0"/>
              <w:bottom w:val="outset" w:color="auto" w:sz="6" w:space="0"/>
              <w:right w:val="outset" w:color="auto" w:sz="6" w:space="0"/>
            </w:tcBorders>
            <w:noWrap w:val="0"/>
            <w:vAlign w:val="center"/>
          </w:tcPr>
          <w:p w14:paraId="5EE675C2">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设计方案</w:t>
            </w:r>
          </w:p>
          <w:p w14:paraId="71AB57C4">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rPr>
              <w:t>A3彩色打印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装订成册</w:t>
            </w:r>
            <w:r>
              <w:rPr>
                <w:rFonts w:hint="eastAsia" w:ascii="宋体" w:hAnsi="宋体" w:eastAsia="宋体" w:cs="宋体"/>
                <w:color w:val="auto"/>
                <w:sz w:val="21"/>
                <w:szCs w:val="21"/>
                <w:highlight w:val="none"/>
                <w:lang w:val="en-US" w:eastAsia="zh-CN"/>
              </w:rPr>
              <w:t>）</w:t>
            </w:r>
          </w:p>
        </w:tc>
        <w:tc>
          <w:tcPr>
            <w:tcW w:w="733" w:type="dxa"/>
            <w:tcBorders>
              <w:top w:val="outset" w:color="auto" w:sz="6" w:space="0"/>
              <w:left w:val="outset" w:color="auto" w:sz="6" w:space="0"/>
              <w:bottom w:val="outset" w:color="auto" w:sz="6" w:space="0"/>
              <w:right w:val="outset" w:color="auto" w:sz="6" w:space="0"/>
            </w:tcBorders>
            <w:noWrap w:val="0"/>
            <w:vAlign w:val="center"/>
          </w:tcPr>
          <w:p w14:paraId="385FBC3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p>
        </w:tc>
        <w:tc>
          <w:tcPr>
            <w:tcW w:w="2288" w:type="dxa"/>
            <w:tcBorders>
              <w:top w:val="outset" w:color="auto" w:sz="6" w:space="0"/>
              <w:left w:val="outset" w:color="auto" w:sz="6" w:space="0"/>
              <w:bottom w:val="outset" w:color="auto" w:sz="6" w:space="0"/>
              <w:right w:val="outset" w:color="auto" w:sz="6" w:space="0"/>
            </w:tcBorders>
            <w:noWrap w:val="0"/>
            <w:vAlign w:val="center"/>
          </w:tcPr>
          <w:p w14:paraId="0F9E94D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设计合同签订后</w:t>
            </w:r>
          </w:p>
          <w:p w14:paraId="3BC3AEF9">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7个日历天</w:t>
            </w:r>
          </w:p>
        </w:tc>
        <w:tc>
          <w:tcPr>
            <w:tcW w:w="1653" w:type="dxa"/>
            <w:tcBorders>
              <w:top w:val="outset" w:color="auto" w:sz="6" w:space="0"/>
              <w:left w:val="outset" w:color="auto" w:sz="6" w:space="0"/>
              <w:bottom w:val="outset" w:color="auto" w:sz="6" w:space="0"/>
              <w:right w:val="outset" w:color="auto" w:sz="6" w:space="0"/>
            </w:tcBorders>
            <w:noWrap w:val="0"/>
            <w:vAlign w:val="center"/>
          </w:tcPr>
          <w:p w14:paraId="6DB7E878">
            <w:pPr>
              <w:pStyle w:val="81"/>
              <w:keepNext w:val="0"/>
              <w:keepLines w:val="0"/>
              <w:pageBreakBefore w:val="0"/>
              <w:widowControl w:val="0"/>
              <w:kinsoku/>
              <w:wordWrap/>
              <w:overflowPunct/>
              <w:topLinePunct w:val="0"/>
              <w:bidi w:val="0"/>
              <w:snapToGrid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SA"/>
              </w:rPr>
              <w:t>乙方根据甲方意见完成方案的编制及修改，并</w:t>
            </w:r>
            <w:r>
              <w:rPr>
                <w:rFonts w:hint="eastAsia" w:ascii="宋体" w:hAnsi="宋体" w:eastAsia="宋体" w:cs="宋体"/>
                <w:color w:val="auto"/>
                <w:kern w:val="0"/>
                <w:sz w:val="21"/>
                <w:szCs w:val="21"/>
                <w:highlight w:val="none"/>
                <w:lang w:val="en-US" w:eastAsia="zh-CN"/>
              </w:rPr>
              <w:t>通过</w:t>
            </w:r>
            <w:r>
              <w:rPr>
                <w:rFonts w:hint="eastAsia" w:ascii="宋体" w:hAnsi="宋体" w:eastAsia="宋体" w:cs="宋体"/>
                <w:snapToGrid w:val="0"/>
                <w:color w:val="auto"/>
                <w:kern w:val="0"/>
                <w:sz w:val="21"/>
                <w:szCs w:val="21"/>
                <w:highlight w:val="none"/>
                <w:lang w:val="en-US" w:eastAsia="zh-CN" w:bidi="ar-SA"/>
              </w:rPr>
              <w:t>甲方及相关部门审查</w:t>
            </w:r>
          </w:p>
        </w:tc>
      </w:tr>
      <w:tr w14:paraId="21A8DC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7" w:hRule="atLeast"/>
          <w:tblCellSpacing w:w="0" w:type="dxa"/>
          <w:jc w:val="center"/>
        </w:trPr>
        <w:tc>
          <w:tcPr>
            <w:tcW w:w="540" w:type="dxa"/>
            <w:tcBorders>
              <w:top w:val="outset" w:color="auto" w:sz="6" w:space="0"/>
              <w:left w:val="outset" w:color="auto" w:sz="6" w:space="0"/>
              <w:bottom w:val="outset" w:color="auto" w:sz="6" w:space="0"/>
              <w:right w:val="outset" w:color="auto" w:sz="6" w:space="0"/>
            </w:tcBorders>
            <w:noWrap w:val="0"/>
            <w:vAlign w:val="center"/>
          </w:tcPr>
          <w:p w14:paraId="48BBD72A">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3201" w:type="dxa"/>
            <w:tcBorders>
              <w:top w:val="outset" w:color="auto" w:sz="6" w:space="0"/>
              <w:left w:val="outset" w:color="auto" w:sz="6" w:space="0"/>
              <w:bottom w:val="outset" w:color="auto" w:sz="6" w:space="0"/>
              <w:right w:val="outset" w:color="auto" w:sz="6" w:space="0"/>
            </w:tcBorders>
            <w:noWrap w:val="0"/>
            <w:vAlign w:val="center"/>
          </w:tcPr>
          <w:p w14:paraId="255D8897">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投资估算书4份</w:t>
            </w:r>
          </w:p>
          <w:p w14:paraId="0A1F7EDF">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rPr>
              <w:t>A4打印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装订成册</w:t>
            </w:r>
            <w:r>
              <w:rPr>
                <w:rFonts w:hint="eastAsia" w:ascii="宋体" w:hAnsi="宋体" w:eastAsia="宋体" w:cs="宋体"/>
                <w:color w:val="auto"/>
                <w:sz w:val="21"/>
                <w:szCs w:val="21"/>
                <w:highlight w:val="none"/>
                <w:lang w:val="en-US" w:eastAsia="zh-CN"/>
              </w:rPr>
              <w:t>）</w:t>
            </w:r>
          </w:p>
        </w:tc>
        <w:tc>
          <w:tcPr>
            <w:tcW w:w="733" w:type="dxa"/>
            <w:tcBorders>
              <w:top w:val="outset" w:color="auto" w:sz="6" w:space="0"/>
              <w:left w:val="outset" w:color="auto" w:sz="6" w:space="0"/>
              <w:bottom w:val="outset" w:color="auto" w:sz="6" w:space="0"/>
              <w:right w:val="outset" w:color="auto" w:sz="6" w:space="0"/>
            </w:tcBorders>
            <w:noWrap w:val="0"/>
            <w:vAlign w:val="center"/>
          </w:tcPr>
          <w:p w14:paraId="7AB90C05">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p>
        </w:tc>
        <w:tc>
          <w:tcPr>
            <w:tcW w:w="2288" w:type="dxa"/>
            <w:tcBorders>
              <w:top w:val="outset" w:color="auto" w:sz="6" w:space="0"/>
              <w:left w:val="outset" w:color="auto" w:sz="6" w:space="0"/>
              <w:bottom w:val="outset" w:color="auto" w:sz="6" w:space="0"/>
              <w:right w:val="outset" w:color="auto" w:sz="6" w:space="0"/>
            </w:tcBorders>
            <w:noWrap w:val="0"/>
            <w:vAlign w:val="center"/>
          </w:tcPr>
          <w:p w14:paraId="50E8F72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审查通过</w:t>
            </w:r>
            <w:r>
              <w:rPr>
                <w:rFonts w:hint="eastAsia" w:ascii="宋体" w:hAnsi="宋体" w:eastAsia="宋体" w:cs="宋体"/>
                <w:color w:val="auto"/>
                <w:kern w:val="0"/>
                <w:sz w:val="21"/>
                <w:szCs w:val="21"/>
                <w:highlight w:val="none"/>
                <w:lang w:val="zh-CN"/>
              </w:rPr>
              <w:t>后</w:t>
            </w:r>
          </w:p>
          <w:p w14:paraId="2096261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个日历天内</w:t>
            </w:r>
          </w:p>
        </w:tc>
        <w:tc>
          <w:tcPr>
            <w:tcW w:w="1653" w:type="dxa"/>
            <w:tcBorders>
              <w:top w:val="outset" w:color="auto" w:sz="6" w:space="0"/>
              <w:left w:val="outset" w:color="auto" w:sz="6" w:space="0"/>
              <w:bottom w:val="outset" w:color="auto" w:sz="6" w:space="0"/>
              <w:right w:val="outset" w:color="auto" w:sz="6" w:space="0"/>
            </w:tcBorders>
            <w:noWrap w:val="0"/>
            <w:vAlign w:val="center"/>
          </w:tcPr>
          <w:p w14:paraId="32C04B5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通过甲方及相关部门审查</w:t>
            </w:r>
          </w:p>
        </w:tc>
      </w:tr>
      <w:tr w14:paraId="65FCCA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2" w:hRule="atLeast"/>
          <w:tblCellSpacing w:w="0" w:type="dxa"/>
          <w:jc w:val="center"/>
        </w:trPr>
        <w:tc>
          <w:tcPr>
            <w:tcW w:w="540" w:type="dxa"/>
            <w:tcBorders>
              <w:top w:val="outset" w:color="auto" w:sz="6" w:space="0"/>
              <w:left w:val="outset" w:color="auto" w:sz="6" w:space="0"/>
              <w:bottom w:val="outset" w:color="auto" w:sz="6" w:space="0"/>
              <w:right w:val="outset" w:color="auto" w:sz="6" w:space="0"/>
            </w:tcBorders>
            <w:noWrap w:val="0"/>
            <w:vAlign w:val="center"/>
          </w:tcPr>
          <w:p w14:paraId="70603A67">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3201" w:type="dxa"/>
            <w:tcBorders>
              <w:top w:val="outset" w:color="auto" w:sz="6" w:space="0"/>
              <w:left w:val="outset" w:color="auto" w:sz="6" w:space="0"/>
              <w:bottom w:val="outset" w:color="auto" w:sz="6" w:space="0"/>
              <w:right w:val="outset" w:color="auto" w:sz="6" w:space="0"/>
            </w:tcBorders>
            <w:noWrap w:val="0"/>
            <w:vAlign w:val="center"/>
          </w:tcPr>
          <w:p w14:paraId="3996EFE4">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效果图</w:t>
            </w:r>
          </w:p>
          <w:p w14:paraId="4CEDCC6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highlight w:val="none"/>
                <w:lang w:val="en-US" w:eastAsia="zh-CN"/>
              </w:rPr>
              <w:t>（A3</w:t>
            </w:r>
            <w:r>
              <w:rPr>
                <w:rFonts w:hint="eastAsia" w:ascii="宋体" w:hAnsi="宋体" w:eastAsia="宋体" w:cs="宋体"/>
                <w:color w:val="auto"/>
                <w:sz w:val="21"/>
                <w:szCs w:val="21"/>
              </w:rPr>
              <w:t>彩色打印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装订成册</w:t>
            </w:r>
            <w:r>
              <w:rPr>
                <w:rFonts w:hint="eastAsia" w:ascii="宋体" w:hAnsi="宋体" w:eastAsia="宋体" w:cs="宋体"/>
                <w:color w:val="auto"/>
                <w:sz w:val="21"/>
                <w:szCs w:val="21"/>
                <w:highlight w:val="none"/>
                <w:lang w:val="en-US" w:eastAsia="zh-CN"/>
              </w:rPr>
              <w:t>）</w:t>
            </w:r>
          </w:p>
        </w:tc>
        <w:tc>
          <w:tcPr>
            <w:tcW w:w="733" w:type="dxa"/>
            <w:tcBorders>
              <w:top w:val="outset" w:color="auto" w:sz="6" w:space="0"/>
              <w:left w:val="outset" w:color="auto" w:sz="6" w:space="0"/>
              <w:bottom w:val="outset" w:color="auto" w:sz="6" w:space="0"/>
              <w:right w:val="outset" w:color="auto" w:sz="6" w:space="0"/>
            </w:tcBorders>
            <w:noWrap w:val="0"/>
            <w:vAlign w:val="center"/>
          </w:tcPr>
          <w:p w14:paraId="240C84C2">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p>
        </w:tc>
        <w:tc>
          <w:tcPr>
            <w:tcW w:w="2288" w:type="dxa"/>
            <w:tcBorders>
              <w:top w:val="outset" w:color="auto" w:sz="6" w:space="0"/>
              <w:left w:val="outset" w:color="auto" w:sz="6" w:space="0"/>
              <w:bottom w:val="outset" w:color="auto" w:sz="6" w:space="0"/>
              <w:right w:val="outset" w:color="auto" w:sz="6" w:space="0"/>
            </w:tcBorders>
            <w:noWrap w:val="0"/>
            <w:vAlign w:val="center"/>
          </w:tcPr>
          <w:p w14:paraId="30D4980F">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en-US" w:eastAsia="zh-CN"/>
              </w:rPr>
              <w:t>投资估算书审查通过后</w:t>
            </w: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个日历天内</w:t>
            </w:r>
          </w:p>
        </w:tc>
        <w:tc>
          <w:tcPr>
            <w:tcW w:w="1653" w:type="dxa"/>
            <w:tcBorders>
              <w:top w:val="outset" w:color="auto" w:sz="6" w:space="0"/>
              <w:left w:val="outset" w:color="auto" w:sz="6" w:space="0"/>
              <w:bottom w:val="outset" w:color="auto" w:sz="6" w:space="0"/>
              <w:right w:val="outset" w:color="auto" w:sz="6" w:space="0"/>
            </w:tcBorders>
            <w:noWrap w:val="0"/>
            <w:vAlign w:val="center"/>
          </w:tcPr>
          <w:p w14:paraId="4040FE5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通过甲方及相关部门审查</w:t>
            </w:r>
          </w:p>
        </w:tc>
      </w:tr>
      <w:tr w14:paraId="248411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 w:hRule="atLeast"/>
          <w:tblCellSpacing w:w="0" w:type="dxa"/>
          <w:jc w:val="center"/>
        </w:trPr>
        <w:tc>
          <w:tcPr>
            <w:tcW w:w="540" w:type="dxa"/>
            <w:tcBorders>
              <w:top w:val="outset" w:color="auto" w:sz="6" w:space="0"/>
              <w:left w:val="outset" w:color="auto" w:sz="6" w:space="0"/>
              <w:bottom w:val="outset" w:color="auto" w:sz="6" w:space="0"/>
              <w:right w:val="outset" w:color="auto" w:sz="6" w:space="0"/>
            </w:tcBorders>
            <w:noWrap w:val="0"/>
            <w:vAlign w:val="center"/>
          </w:tcPr>
          <w:p w14:paraId="2C71B0A4">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3201" w:type="dxa"/>
            <w:tcBorders>
              <w:top w:val="outset" w:color="auto" w:sz="6" w:space="0"/>
              <w:left w:val="outset" w:color="auto" w:sz="6" w:space="0"/>
              <w:bottom w:val="outset" w:color="auto" w:sz="6" w:space="0"/>
              <w:right w:val="outset" w:color="auto" w:sz="6" w:space="0"/>
            </w:tcBorders>
            <w:noWrap w:val="0"/>
            <w:vAlign w:val="center"/>
          </w:tcPr>
          <w:p w14:paraId="5CB570B9">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snapToGrid/>
                <w:color w:val="auto"/>
                <w:kern w:val="2"/>
                <w:sz w:val="21"/>
                <w:szCs w:val="21"/>
              </w:rPr>
              <w:t>上述成果同时提供电子版</w:t>
            </w:r>
            <w:r>
              <w:rPr>
                <w:rFonts w:hint="eastAsia" w:ascii="宋体" w:hAnsi="宋体" w:eastAsia="宋体" w:cs="宋体"/>
                <w:snapToGrid/>
                <w:color w:val="auto"/>
                <w:kern w:val="2"/>
                <w:sz w:val="21"/>
                <w:szCs w:val="21"/>
                <w:lang w:eastAsia="zh-CN"/>
              </w:rPr>
              <w:t>（</w:t>
            </w:r>
            <w:r>
              <w:rPr>
                <w:rFonts w:hint="eastAsia" w:ascii="宋体" w:hAnsi="宋体" w:eastAsia="宋体" w:cs="宋体"/>
                <w:snapToGrid/>
                <w:color w:val="auto"/>
                <w:kern w:val="2"/>
                <w:sz w:val="21"/>
                <w:szCs w:val="21"/>
              </w:rPr>
              <w:t>文档 DOC格式，图纸 DWG及 JPG格式</w:t>
            </w:r>
            <w:r>
              <w:rPr>
                <w:rFonts w:hint="eastAsia" w:ascii="宋体" w:hAnsi="宋体" w:eastAsia="宋体" w:cs="宋体"/>
                <w:snapToGrid/>
                <w:color w:val="auto"/>
                <w:kern w:val="2"/>
                <w:sz w:val="21"/>
                <w:szCs w:val="21"/>
                <w:lang w:eastAsia="zh-CN"/>
              </w:rPr>
              <w:t>）</w:t>
            </w:r>
          </w:p>
        </w:tc>
        <w:tc>
          <w:tcPr>
            <w:tcW w:w="733" w:type="dxa"/>
            <w:tcBorders>
              <w:top w:val="outset" w:color="auto" w:sz="6" w:space="0"/>
              <w:left w:val="outset" w:color="auto" w:sz="6" w:space="0"/>
              <w:bottom w:val="outset" w:color="auto" w:sz="6" w:space="0"/>
              <w:right w:val="outset" w:color="auto" w:sz="6" w:space="0"/>
            </w:tcBorders>
            <w:noWrap w:val="0"/>
            <w:vAlign w:val="center"/>
          </w:tcPr>
          <w:p w14:paraId="5A883DB6">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8" w:type="dxa"/>
            <w:tcBorders>
              <w:top w:val="outset" w:color="auto" w:sz="6" w:space="0"/>
              <w:left w:val="outset" w:color="auto" w:sz="6" w:space="0"/>
              <w:bottom w:val="outset" w:color="auto" w:sz="6" w:space="0"/>
              <w:right w:val="outset" w:color="auto" w:sz="6" w:space="0"/>
            </w:tcBorders>
            <w:noWrap w:val="0"/>
            <w:vAlign w:val="center"/>
          </w:tcPr>
          <w:p w14:paraId="2CA6EA8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接到委托方通知后</w:t>
            </w:r>
          </w:p>
          <w:p w14:paraId="18787CB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5个日历天内</w:t>
            </w:r>
          </w:p>
        </w:tc>
        <w:tc>
          <w:tcPr>
            <w:tcW w:w="1653" w:type="dxa"/>
            <w:tcBorders>
              <w:top w:val="outset" w:color="auto" w:sz="6" w:space="0"/>
              <w:left w:val="outset" w:color="auto" w:sz="6" w:space="0"/>
              <w:bottom w:val="outset" w:color="auto" w:sz="6" w:space="0"/>
              <w:right w:val="outset" w:color="auto" w:sz="6" w:space="0"/>
            </w:tcBorders>
            <w:noWrap w:val="0"/>
            <w:vAlign w:val="center"/>
          </w:tcPr>
          <w:p w14:paraId="343C8EF3">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完成设计文件</w:t>
            </w:r>
          </w:p>
          <w:p w14:paraId="6259F3E0">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rPr>
              <w:t>并提交审查</w:t>
            </w:r>
          </w:p>
        </w:tc>
      </w:tr>
    </w:tbl>
    <w:p w14:paraId="24966C72">
      <w:pPr>
        <w:snapToGrid w:val="0"/>
        <w:spacing w:line="360" w:lineRule="auto"/>
        <w:ind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如委托方需要增加文件份数，相关费用由双方协商解决。</w:t>
      </w:r>
    </w:p>
    <w:p w14:paraId="1A28D6DC">
      <w:pPr>
        <w:numPr>
          <w:ilvl w:val="0"/>
          <w:numId w:val="0"/>
        </w:numPr>
        <w:snapToGrid w:val="0"/>
        <w:spacing w:line="360" w:lineRule="auto"/>
        <w:ind w:firstLine="480" w:firstLineChars="0"/>
        <w:jc w:val="left"/>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szCs w:val="24"/>
          <w:lang w:val="en-US" w:eastAsia="zh-CN" w:bidi="ar-SA"/>
        </w:rPr>
        <w:t>第五条</w:t>
      </w:r>
      <w:r>
        <w:rPr>
          <w:rFonts w:hint="eastAsia" w:ascii="宋体" w:hAnsi="宋体" w:eastAsia="宋体" w:cs="宋体"/>
          <w:color w:val="auto"/>
          <w:kern w:val="0"/>
          <w:sz w:val="24"/>
          <w:highlight w:val="none"/>
        </w:rPr>
        <w:t>本合同设计收费为人民币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w:t>
      </w:r>
    </w:p>
    <w:p w14:paraId="0AA403E4">
      <w:pPr>
        <w:numPr>
          <w:ilvl w:val="0"/>
          <w:numId w:val="0"/>
        </w:numPr>
        <w:snapToGrid w:val="0"/>
        <w:spacing w:line="360" w:lineRule="auto"/>
        <w:ind w:firstLine="48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rPr>
        <w:t>5.1 设计费支付</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szCs w:val="24"/>
          <w:highlight w:val="none"/>
          <w:lang w:val="en-US" w:eastAsia="zh-CN"/>
        </w:rPr>
        <w:t>乙方完成本项目全部工作内容且通过甲方审查后，甲方向乙方一次性按合同价付清。</w:t>
      </w:r>
    </w:p>
    <w:p w14:paraId="7EB0F621">
      <w:pPr>
        <w:numPr>
          <w:ilvl w:val="0"/>
          <w:numId w:val="0"/>
        </w:numPr>
        <w:adjustRightInd w:val="0"/>
        <w:snapToGrid w:val="0"/>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sz w:val="24"/>
          <w:szCs w:val="24"/>
          <w:highlight w:val="none"/>
          <w:lang w:val="en-US" w:eastAsia="zh-CN"/>
        </w:rPr>
        <w:t>甲方支付服务费前,乙方须提交给甲方相应金额且符合甲方财务制度规定的增值税税务发票，否则甲方有权拒付且不承担任何违约责任。</w:t>
      </w:r>
    </w:p>
    <w:p w14:paraId="4A293F8F">
      <w:pPr>
        <w:adjustRightInd w:val="0"/>
        <w:snapToGrid w:val="0"/>
        <w:spacing w:line="360" w:lineRule="auto"/>
        <w:ind w:firstLine="480" w:firstLineChars="200"/>
        <w:rPr>
          <w:rFonts w:ascii="宋体" w:hAnsi="宋体" w:eastAsia="宋体" w:cs="宋体"/>
          <w:snapToGrid/>
          <w:color w:val="auto"/>
          <w:kern w:val="2"/>
          <w:sz w:val="24"/>
        </w:rPr>
      </w:pPr>
      <w:r>
        <w:rPr>
          <w:rFonts w:hint="eastAsia" w:ascii="宋体" w:hAnsi="宋体" w:eastAsia="宋体" w:cs="宋体"/>
          <w:color w:val="auto"/>
          <w:sz w:val="24"/>
          <w:szCs w:val="24"/>
        </w:rPr>
        <w:t>5</w:t>
      </w:r>
      <w:r>
        <w:rPr>
          <w:rFonts w:hint="eastAsia" w:ascii="宋体" w:hAnsi="宋体" w:eastAsia="宋体" w:cs="宋体"/>
          <w:color w:val="auto"/>
          <w:sz w:val="24"/>
          <w:szCs w:val="24"/>
          <w:highlight w:val="none"/>
        </w:rPr>
        <w:t xml:space="preserve">.2 </w:t>
      </w:r>
      <w:r>
        <w:rPr>
          <w:rFonts w:hint="eastAsia" w:ascii="宋体" w:hAnsi="宋体" w:eastAsia="宋体" w:cs="宋体"/>
          <w:snapToGrid/>
          <w:color w:val="auto"/>
          <w:kern w:val="2"/>
          <w:sz w:val="24"/>
          <w:highlight w:val="none"/>
        </w:rPr>
        <w:t>本项目成交后的履约保证金为项目成交价的5%，</w:t>
      </w:r>
      <w:r>
        <w:rPr>
          <w:rFonts w:hint="eastAsia" w:ascii="宋体" w:hAnsi="宋体" w:eastAsia="宋体" w:cs="宋体"/>
          <w:snapToGrid/>
          <w:color w:val="auto"/>
          <w:kern w:val="2"/>
          <w:sz w:val="24"/>
        </w:rPr>
        <w:t>成交供应商的履约保证金须在成交通知书发出之日起7日内汇入采购单位账户（应当以银行转账或者金融机构出具的保函等非现金形式提交），成交供应商凭成交通知书、履约保证金缴纳凭证与采购单位签订合同。超期或未有协商，则视为自动放弃成交资格。</w:t>
      </w:r>
    </w:p>
    <w:p w14:paraId="25C3FB86">
      <w:pPr>
        <w:adjustRightInd w:val="0"/>
        <w:snapToGrid w:val="0"/>
        <w:spacing w:line="360" w:lineRule="auto"/>
        <w:ind w:firstLine="480" w:firstLineChars="200"/>
        <w:rPr>
          <w:rFonts w:ascii="宋体" w:hAnsi="宋体" w:eastAsia="宋体" w:cs="宋体"/>
          <w:snapToGrid/>
          <w:color w:val="auto"/>
          <w:kern w:val="2"/>
          <w:sz w:val="24"/>
        </w:rPr>
      </w:pPr>
      <w:r>
        <w:rPr>
          <w:rFonts w:hint="eastAsia" w:ascii="宋体" w:hAnsi="宋体" w:eastAsia="宋体" w:cs="宋体"/>
          <w:snapToGrid/>
          <w:color w:val="auto"/>
          <w:kern w:val="2"/>
          <w:sz w:val="24"/>
          <w:highlight w:val="none"/>
        </w:rPr>
        <w:t>2、成交供应商全部履约合同义务，经采购</w:t>
      </w:r>
      <w:r>
        <w:rPr>
          <w:rFonts w:hint="eastAsia" w:ascii="宋体" w:hAnsi="宋体" w:eastAsia="宋体" w:cs="宋体"/>
          <w:snapToGrid/>
          <w:color w:val="auto"/>
          <w:kern w:val="2"/>
          <w:sz w:val="24"/>
        </w:rPr>
        <w:t>单位验收合格无质量、进度等问题的，采购单位在验收合格后一次性退还履约保证金。</w:t>
      </w:r>
    </w:p>
    <w:p w14:paraId="2B779309">
      <w:pPr>
        <w:adjustRightInd w:val="0"/>
        <w:snapToGrid w:val="0"/>
        <w:spacing w:line="360" w:lineRule="auto"/>
        <w:ind w:left="479" w:leftChars="228"/>
        <w:rPr>
          <w:rFonts w:ascii="宋体" w:hAnsi="宋体" w:eastAsia="宋体" w:cs="宋体"/>
          <w:snapToGrid/>
          <w:color w:val="auto"/>
          <w:kern w:val="2"/>
          <w:sz w:val="24"/>
        </w:rPr>
      </w:pPr>
      <w:r>
        <w:rPr>
          <w:rFonts w:hint="eastAsia" w:ascii="宋体" w:hAnsi="宋体" w:eastAsia="宋体" w:cs="宋体"/>
          <w:snapToGrid/>
          <w:color w:val="auto"/>
          <w:kern w:val="2"/>
          <w:sz w:val="24"/>
        </w:rPr>
        <w:t>3、发生以下情况的，履约保证金不予退还或部分退还：</w:t>
      </w:r>
    </w:p>
    <w:p w14:paraId="58CA1CEA">
      <w:pPr>
        <w:adjustRightInd w:val="0"/>
        <w:snapToGrid w:val="0"/>
        <w:spacing w:line="360" w:lineRule="auto"/>
        <w:ind w:left="19" w:leftChars="9" w:firstLine="458" w:firstLineChars="191"/>
        <w:rPr>
          <w:rFonts w:ascii="宋体" w:hAnsi="宋体" w:eastAsia="宋体" w:cs="宋体"/>
          <w:snapToGrid/>
          <w:color w:val="auto"/>
          <w:kern w:val="2"/>
          <w:sz w:val="24"/>
        </w:rPr>
      </w:pPr>
      <w:r>
        <w:rPr>
          <w:rFonts w:hint="eastAsia" w:ascii="宋体" w:hAnsi="宋体" w:eastAsia="宋体" w:cs="宋体"/>
          <w:snapToGrid/>
          <w:color w:val="auto"/>
          <w:kern w:val="2"/>
          <w:sz w:val="24"/>
        </w:rPr>
        <w:t>a.签订合同后，成交供应商不履行合同义务的，采购单位有权全额扣除履约保证金，全额不予退还，同时采购单位亦有权终止合同，成交供应商还须承担相应的法律赔偿责任。</w:t>
      </w:r>
    </w:p>
    <w:p w14:paraId="4598A9E1">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snapToGrid/>
          <w:color w:val="auto"/>
          <w:kern w:val="2"/>
          <w:sz w:val="24"/>
        </w:rPr>
        <w:t>b.成交供应商在履约过程中发生违约行为，给采购单位造成损失的，采购单位有权在成交供应商缴纳的履约保证金中予以扣款，以弥补采购单位经济损失，不足的部分成交供应商另外补齐。</w:t>
      </w:r>
    </w:p>
    <w:p w14:paraId="547AAAE2">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第六条 双方责任</w:t>
      </w:r>
    </w:p>
    <w:p w14:paraId="189465C5">
      <w:pPr>
        <w:snapToGrid w:val="0"/>
        <w:spacing w:line="360" w:lineRule="auto"/>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6.1委托方责任：</w:t>
      </w:r>
    </w:p>
    <w:p w14:paraId="7268709A">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6.1.1委托方按本合同第三条规定的内容，在合同签订生效时向设计方提交资料及文件，并对其真实性、完整性、正确性及时限负责，委托方不得要求设计方违反国家有关标准进行设计。</w:t>
      </w:r>
    </w:p>
    <w:p w14:paraId="7B7F84D9">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委托方提交上述资料及文件超过规定期限15天以内，设计方按合同第四条规定交付设计文件时间顺延；超过规定期限15天以上时，设计方有权重新确定提交设计文件的时间。</w:t>
      </w:r>
    </w:p>
    <w:p w14:paraId="0648145C">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6.1.2委托方应保护设计方的投标书、设计方案、文件、资料图纸、数据、计算软件和专利技术。未经设计方同意，委托方对设计方交付的设计资料及文件不得擅自修改、复制或向第三人转让或用于本合同外的项目，如发生以上情况，委托方应负法律责任，设计方有权向委托方提出索赔。</w:t>
      </w:r>
    </w:p>
    <w:p w14:paraId="6CA9A83B">
      <w:pPr>
        <w:snapToGrid w:val="0"/>
        <w:spacing w:line="360" w:lineRule="auto"/>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6.2设计方责任：</w:t>
      </w:r>
    </w:p>
    <w:p w14:paraId="7FF9A612">
      <w:pPr>
        <w:snapToGrid w:val="0"/>
        <w:spacing w:line="360" w:lineRule="auto"/>
        <w:ind w:firstLine="480" w:firstLineChars="200"/>
        <w:jc w:val="left"/>
        <w:rPr>
          <w:rFonts w:hint="default" w:ascii="宋体" w:hAnsi="宋体" w:eastAsia="宋体" w:cs="宋体"/>
          <w:color w:val="auto"/>
          <w:sz w:val="24"/>
          <w:szCs w:val="24"/>
          <w:lang w:val="en-US"/>
        </w:rPr>
      </w:pPr>
      <w:r>
        <w:rPr>
          <w:rFonts w:hint="eastAsia" w:ascii="宋体" w:hAnsi="宋体" w:eastAsia="宋体" w:cs="宋体"/>
          <w:color w:val="auto"/>
          <w:kern w:val="0"/>
          <w:sz w:val="24"/>
        </w:rPr>
        <w:t>6.2.1设计方应按国家技术规范、标准、规程及委托方提出的设计要求，进行工程设计，按合同规定的进度要求提交质量合格的设计资料，并对其负责。</w:t>
      </w:r>
      <w:r>
        <w:rPr>
          <w:rFonts w:hint="eastAsia" w:ascii="宋体" w:hAnsi="宋体" w:eastAsia="宋体" w:cs="宋体"/>
          <w:color w:val="auto"/>
          <w:sz w:val="24"/>
          <w:szCs w:val="24"/>
        </w:rPr>
        <w:t>由设计方负责按照委托人要求完成项目</w:t>
      </w:r>
      <w:r>
        <w:rPr>
          <w:rFonts w:hint="eastAsia" w:ascii="宋体" w:hAnsi="宋体" w:eastAsia="宋体" w:cs="宋体"/>
          <w:color w:val="auto"/>
          <w:sz w:val="24"/>
          <w:szCs w:val="24"/>
          <w:highlight w:val="none"/>
          <w:lang w:val="en-US" w:eastAsia="zh-CN"/>
        </w:rPr>
        <w:t>设计方案、投资估算、效果图编制。</w:t>
      </w:r>
    </w:p>
    <w:p w14:paraId="0D87662E">
      <w:pPr>
        <w:snapToGrid w:val="0"/>
        <w:spacing w:line="360" w:lineRule="auto"/>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6.2.2设计方采用的主要技术标准是：</w:t>
      </w:r>
      <w:r>
        <w:rPr>
          <w:rFonts w:hint="eastAsia" w:ascii="宋体" w:hAnsi="宋体" w:eastAsia="宋体" w:cs="宋体"/>
          <w:color w:val="auto"/>
          <w:kern w:val="0"/>
          <w:sz w:val="24"/>
          <w:u w:val="single"/>
        </w:rPr>
        <w:t>国家、江苏省及行业的有关规范、规定</w:t>
      </w:r>
      <w:r>
        <w:rPr>
          <w:rFonts w:hint="eastAsia" w:ascii="宋体" w:hAnsi="宋体" w:eastAsia="宋体" w:cs="宋体"/>
          <w:color w:val="auto"/>
          <w:kern w:val="0"/>
          <w:sz w:val="24"/>
        </w:rPr>
        <w:t>。</w:t>
      </w:r>
    </w:p>
    <w:p w14:paraId="4C43D167">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6.2.3设计合理使用年限为</w:t>
      </w:r>
      <w:r>
        <w:rPr>
          <w:rFonts w:hint="eastAsia" w:ascii="宋体" w:hAnsi="宋体" w:eastAsia="宋体" w:cs="宋体"/>
          <w:color w:val="auto"/>
          <w:kern w:val="0"/>
          <w:sz w:val="24"/>
          <w:u w:val="single"/>
        </w:rPr>
        <w:t xml:space="preserve"> 50  </w:t>
      </w:r>
      <w:r>
        <w:rPr>
          <w:rFonts w:hint="eastAsia" w:ascii="宋体" w:hAnsi="宋体" w:eastAsia="宋体" w:cs="宋体"/>
          <w:color w:val="auto"/>
          <w:kern w:val="0"/>
          <w:sz w:val="24"/>
        </w:rPr>
        <w:t>年。</w:t>
      </w:r>
    </w:p>
    <w:p w14:paraId="160E0410">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6.2.4设计方按本合同第二条和第四条规定的内容、进度及份数向委托方交付资料及文件。</w:t>
      </w:r>
    </w:p>
    <w:p w14:paraId="7887F785">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6.2.5设计方交付设计资料及文件后，按规定参加有关的设计审查及</w:t>
      </w:r>
      <w:r>
        <w:rPr>
          <w:rFonts w:hint="eastAsia" w:ascii="宋体" w:hAnsi="宋体" w:eastAsia="宋体" w:cs="宋体"/>
          <w:color w:val="auto"/>
          <w:kern w:val="0"/>
          <w:sz w:val="24"/>
          <w:lang w:val="zh-CN"/>
        </w:rPr>
        <w:t>文件评审，</w:t>
      </w:r>
      <w:r>
        <w:rPr>
          <w:rFonts w:hint="eastAsia" w:ascii="宋体" w:hAnsi="宋体" w:eastAsia="宋体" w:cs="宋体"/>
          <w:color w:val="auto"/>
          <w:kern w:val="0"/>
          <w:sz w:val="24"/>
        </w:rPr>
        <w:t>并根据审查或评审结论负责对不超出原定范围的内容做必要调整补充。</w:t>
      </w:r>
      <w:r>
        <w:rPr>
          <w:rFonts w:hint="eastAsia" w:ascii="宋体" w:hAnsi="宋体" w:eastAsia="宋体" w:cs="宋体"/>
          <w:color w:val="auto"/>
          <w:kern w:val="0"/>
          <w:sz w:val="24"/>
          <w:lang w:val="zh-CN"/>
        </w:rPr>
        <w:t>乙方对设计文件出现的遗漏或错误负责修改或补充。</w:t>
      </w:r>
    </w:p>
    <w:p w14:paraId="512488E6">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6.2.6设计方应保护委托方的知识产权，不得向第三人泄露、转让委托方提交的产品图纸等技术经济资料。如发生以上情况并给委托方造成经济损失，委托方有权向设计方索赔。</w:t>
      </w:r>
    </w:p>
    <w:p w14:paraId="09166A0A">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第七条 违约责任：</w:t>
      </w:r>
    </w:p>
    <w:p w14:paraId="69648DC9">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7.1 设计方对设计资料及文件出现的遗漏或错误负责修改或补充，由此而造成的损失，由设计方承担。</w:t>
      </w:r>
    </w:p>
    <w:p w14:paraId="4C4E0E57">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7.2合同生效后，设计方要求终止或解除合同，设计方应返还已付设计费，且其履约担保金作违约金。</w:t>
      </w:r>
    </w:p>
    <w:p w14:paraId="017306CF">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第八条 设计专利说明</w:t>
      </w:r>
    </w:p>
    <w:p w14:paraId="0D525A2E">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8.1设计方应保证招标人不受到第三方关于侵犯设计权的指控，任何第三方如果提出侵权指控，设计方应与第三方交涉并承担可能发生的一切法律责任以及造成的后果和费用，并赔偿委托方的损失。</w:t>
      </w:r>
    </w:p>
    <w:p w14:paraId="654029D7">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8.2设计方不得以任何形式向委托方以外的任何单位和个人提供中标设计资料，如有违反必须赔偿委托方的损失。</w:t>
      </w:r>
    </w:p>
    <w:p w14:paraId="585140DA">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第九条  其他</w:t>
      </w:r>
    </w:p>
    <w:p w14:paraId="34C3B59C">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9.1合同在履行过程中发生的争议，由双方当事人协商解决，协商不成的提交</w:t>
      </w:r>
      <w:r>
        <w:rPr>
          <w:rFonts w:hint="eastAsia" w:ascii="宋体" w:hAnsi="宋体" w:eastAsia="宋体" w:cs="宋体"/>
          <w:color w:val="auto"/>
          <w:kern w:val="0"/>
          <w:sz w:val="24"/>
          <w:u w:val="single"/>
        </w:rPr>
        <w:t>南通</w:t>
      </w:r>
      <w:r>
        <w:rPr>
          <w:rFonts w:hint="eastAsia" w:ascii="宋体" w:hAnsi="宋体" w:eastAsia="宋体" w:cs="宋体"/>
          <w:color w:val="auto"/>
          <w:kern w:val="0"/>
          <w:sz w:val="24"/>
        </w:rPr>
        <w:t>仲裁委员会仲裁。</w:t>
      </w:r>
    </w:p>
    <w:p w14:paraId="6436A163">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9.2本合同一式</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捌</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份，委托方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伍</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份，设计方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叁</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份。</w:t>
      </w:r>
    </w:p>
    <w:p w14:paraId="0A95F4B8">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9.3本合同经双方签章后生效。</w:t>
      </w:r>
    </w:p>
    <w:p w14:paraId="2E16F006">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9.4本合同生效后，按规定到项目所在地建设行政主管部门规定的审查部门备案。双方认为必要时，到项目所在地工商行政管理部门申请鉴证。双方履行完合同规定的义务后，本合同即行终止。</w:t>
      </w:r>
    </w:p>
    <w:p w14:paraId="18FD29C7">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9.5本合同未尽事宜，双方可签订补充协议，有关协议及双方认可的来往电报、传真、会议纪要等，均为本合同组成部分，与本合同具有同等法律效力。</w:t>
      </w:r>
    </w:p>
    <w:p w14:paraId="7B4F051D">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9.6其它约定事项：设计方应明确相关设计人员名单，未经委托方同意不得更换项目部主要设计人员。本项目的设计项目负责人为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5DB165EF">
      <w:pPr>
        <w:snapToGrid w:val="0"/>
        <w:spacing w:line="360" w:lineRule="auto"/>
        <w:jc w:val="left"/>
        <w:rPr>
          <w:rFonts w:hint="eastAsia" w:ascii="宋体" w:hAnsi="宋体" w:eastAsia="宋体" w:cs="宋体"/>
          <w:color w:val="auto"/>
          <w:kern w:val="0"/>
          <w:sz w:val="24"/>
          <w:u w:val="single"/>
        </w:rPr>
      </w:pPr>
    </w:p>
    <w:p w14:paraId="2EBC82DE">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委托方名称：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设计方名称：</w:t>
      </w:r>
      <w:r>
        <w:rPr>
          <w:rFonts w:hint="eastAsia" w:ascii="宋体" w:hAnsi="宋体" w:eastAsia="宋体" w:cs="宋体"/>
          <w:color w:val="auto"/>
          <w:kern w:val="0"/>
          <w:sz w:val="24"/>
          <w:u w:val="single"/>
        </w:rPr>
        <w:t xml:space="preserve">                        </w:t>
      </w:r>
    </w:p>
    <w:p w14:paraId="26DECDFA">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（盖章）                                （盖章）</w:t>
      </w:r>
    </w:p>
    <w:p w14:paraId="268AD497">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法定代表人：（签字）</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法定代表人：（签字）</w:t>
      </w:r>
      <w:r>
        <w:rPr>
          <w:rFonts w:hint="eastAsia" w:ascii="宋体" w:hAnsi="宋体" w:eastAsia="宋体" w:cs="宋体"/>
          <w:color w:val="auto"/>
          <w:kern w:val="0"/>
          <w:sz w:val="24"/>
          <w:u w:val="single"/>
        </w:rPr>
        <w:t xml:space="preserve">                </w:t>
      </w:r>
    </w:p>
    <w:p w14:paraId="0A1D9CF4">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委托代理人：（签字）</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委托代理人：（签字）</w:t>
      </w:r>
      <w:r>
        <w:rPr>
          <w:rFonts w:hint="eastAsia" w:ascii="宋体" w:hAnsi="宋体" w:eastAsia="宋体" w:cs="宋体"/>
          <w:color w:val="auto"/>
          <w:kern w:val="0"/>
          <w:sz w:val="24"/>
          <w:u w:val="single"/>
        </w:rPr>
        <w:t xml:space="preserve">                </w:t>
      </w:r>
    </w:p>
    <w:p w14:paraId="67A587C4">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住      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住      所：</w:t>
      </w:r>
      <w:r>
        <w:rPr>
          <w:rFonts w:hint="eastAsia" w:ascii="宋体" w:hAnsi="宋体" w:eastAsia="宋体" w:cs="宋体"/>
          <w:color w:val="auto"/>
          <w:kern w:val="0"/>
          <w:sz w:val="24"/>
          <w:u w:val="single"/>
        </w:rPr>
        <w:t xml:space="preserve">                        </w:t>
      </w:r>
    </w:p>
    <w:p w14:paraId="5F1F8C48">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邮政编码：</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邮政编码：</w:t>
      </w:r>
      <w:r>
        <w:rPr>
          <w:rFonts w:hint="eastAsia" w:ascii="宋体" w:hAnsi="宋体" w:eastAsia="宋体" w:cs="宋体"/>
          <w:color w:val="auto"/>
          <w:kern w:val="0"/>
          <w:sz w:val="24"/>
          <w:u w:val="single"/>
        </w:rPr>
        <w:t xml:space="preserve">                          </w:t>
      </w:r>
    </w:p>
    <w:p w14:paraId="77F1D29B">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电    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电   话：</w:t>
      </w:r>
      <w:r>
        <w:rPr>
          <w:rFonts w:hint="eastAsia" w:ascii="宋体" w:hAnsi="宋体" w:eastAsia="宋体" w:cs="宋体"/>
          <w:color w:val="auto"/>
          <w:kern w:val="0"/>
          <w:sz w:val="24"/>
          <w:u w:val="single"/>
        </w:rPr>
        <w:t xml:space="preserve">                           </w:t>
      </w:r>
    </w:p>
    <w:p w14:paraId="23DCE6EF">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传    真：</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传    真：</w:t>
      </w:r>
      <w:r>
        <w:rPr>
          <w:rFonts w:hint="eastAsia" w:ascii="宋体" w:hAnsi="宋体" w:eastAsia="宋体" w:cs="宋体"/>
          <w:color w:val="auto"/>
          <w:kern w:val="0"/>
          <w:sz w:val="24"/>
          <w:u w:val="single"/>
        </w:rPr>
        <w:t xml:space="preserve">                          </w:t>
      </w:r>
    </w:p>
    <w:p w14:paraId="59F43749">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开户银行：</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开户银行：</w:t>
      </w:r>
      <w:r>
        <w:rPr>
          <w:rFonts w:hint="eastAsia" w:ascii="宋体" w:hAnsi="宋体" w:eastAsia="宋体" w:cs="宋体"/>
          <w:color w:val="auto"/>
          <w:kern w:val="0"/>
          <w:sz w:val="24"/>
          <w:u w:val="single"/>
        </w:rPr>
        <w:t xml:space="preserve">                          </w:t>
      </w:r>
    </w:p>
    <w:p w14:paraId="61FD7D82">
      <w:pPr>
        <w:snapToGrid w:val="0"/>
        <w:spacing w:line="360" w:lineRule="auto"/>
        <w:jc w:val="left"/>
        <w:rPr>
          <w:rFonts w:hint="eastAsia" w:ascii="宋体" w:hAnsi="宋体" w:eastAsia="宋体" w:cs="宋体"/>
          <w:color w:val="333333"/>
          <w:kern w:val="0"/>
          <w:sz w:val="24"/>
        </w:rPr>
      </w:pPr>
      <w:r>
        <w:rPr>
          <w:rFonts w:hint="eastAsia" w:ascii="宋体" w:hAnsi="宋体" w:eastAsia="宋体" w:cs="宋体"/>
          <w:color w:val="auto"/>
          <w:kern w:val="0"/>
          <w:sz w:val="24"/>
        </w:rPr>
        <w:t>银行帐号：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银行帐号：</w:t>
      </w:r>
      <w:r>
        <w:rPr>
          <w:rFonts w:hint="eastAsia" w:ascii="宋体" w:hAnsi="宋体" w:eastAsia="宋体" w:cs="宋体"/>
          <w:color w:val="auto"/>
          <w:kern w:val="0"/>
          <w:sz w:val="24"/>
          <w:u w:val="single"/>
        </w:rPr>
        <w:t xml:space="preserve">                         </w:t>
      </w:r>
      <w:r>
        <w:rPr>
          <w:rFonts w:hint="eastAsia" w:ascii="宋体" w:hAnsi="宋体" w:eastAsia="宋体" w:cs="宋体"/>
          <w:color w:val="333333"/>
          <w:kern w:val="0"/>
          <w:sz w:val="24"/>
          <w:u w:val="single"/>
        </w:rPr>
        <w:t xml:space="preserve"> </w:t>
      </w:r>
    </w:p>
    <w:p w14:paraId="000AC345">
      <w:pPr>
        <w:snapToGrid w:val="0"/>
        <w:rPr>
          <w:rFonts w:hint="eastAsia" w:ascii="宋体" w:hAnsi="宋体" w:eastAsia="宋体" w:cs="宋体"/>
        </w:rPr>
      </w:pPr>
    </w:p>
    <w:p w14:paraId="77036A2A">
      <w:pPr>
        <w:autoSpaceDE w:val="0"/>
        <w:autoSpaceDN w:val="0"/>
        <w:adjustRightInd w:val="0"/>
        <w:snapToGrid w:val="0"/>
        <w:spacing w:line="480" w:lineRule="exact"/>
        <w:rPr>
          <w:rFonts w:hint="eastAsia" w:ascii="宋体" w:hAnsi="宋体" w:eastAsia="宋体" w:cs="宋体"/>
          <w:kern w:val="0"/>
          <w:sz w:val="24"/>
          <w:lang w:val="zh-CN"/>
        </w:rPr>
      </w:pPr>
    </w:p>
    <w:p w14:paraId="282E3178">
      <w:pPr>
        <w:snapToGrid w:val="0"/>
        <w:ind w:firstLine="281" w:firstLineChars="100"/>
        <w:rPr>
          <w:rFonts w:hint="eastAsia" w:ascii="宋体" w:hAnsi="宋体" w:eastAsia="宋体" w:cs="宋体"/>
          <w:b/>
          <w:bCs/>
          <w:sz w:val="28"/>
          <w:szCs w:val="28"/>
        </w:rPr>
      </w:pPr>
    </w:p>
    <w:p w14:paraId="22A5664C">
      <w:pPr>
        <w:snapToGrid w:val="0"/>
        <w:ind w:firstLine="281" w:firstLineChars="100"/>
        <w:rPr>
          <w:rFonts w:hint="eastAsia" w:ascii="宋体" w:hAnsi="宋体" w:eastAsia="宋体" w:cs="宋体"/>
          <w:b/>
          <w:bCs/>
          <w:sz w:val="28"/>
          <w:szCs w:val="28"/>
        </w:rPr>
      </w:pPr>
    </w:p>
    <w:p w14:paraId="1CBF7FA5">
      <w:pPr>
        <w:snapToGrid w:val="0"/>
        <w:ind w:firstLine="281" w:firstLineChars="100"/>
        <w:rPr>
          <w:rFonts w:hint="eastAsia" w:ascii="宋体" w:hAnsi="宋体" w:eastAsia="宋体" w:cs="宋体"/>
          <w:b/>
          <w:bCs/>
          <w:sz w:val="28"/>
          <w:szCs w:val="28"/>
        </w:rPr>
      </w:pPr>
    </w:p>
    <w:p w14:paraId="696EBD73">
      <w:pPr>
        <w:snapToGrid w:val="0"/>
        <w:ind w:firstLine="281" w:firstLineChars="100"/>
        <w:rPr>
          <w:rFonts w:hint="eastAsia" w:ascii="宋体" w:hAnsi="宋体" w:eastAsia="宋体" w:cs="宋体"/>
          <w:b/>
          <w:bCs/>
        </w:rPr>
      </w:pPr>
      <w:r>
        <w:rPr>
          <w:rFonts w:hint="eastAsia" w:ascii="宋体" w:hAnsi="宋体" w:eastAsia="宋体" w:cs="宋体"/>
          <w:b/>
          <w:bCs/>
          <w:sz w:val="28"/>
          <w:szCs w:val="28"/>
        </w:rPr>
        <w:t>附件</w:t>
      </w:r>
      <w:r>
        <w:rPr>
          <w:rFonts w:hint="eastAsia" w:ascii="宋体" w:hAnsi="宋体" w:eastAsia="宋体" w:cs="宋体"/>
          <w:b/>
          <w:bCs/>
        </w:rPr>
        <w:t>：</w:t>
      </w:r>
    </w:p>
    <w:p w14:paraId="4D209377">
      <w:pPr>
        <w:snapToGrid w:val="0"/>
        <w:rPr>
          <w:rFonts w:hint="eastAsia" w:ascii="宋体" w:hAnsi="宋体" w:eastAsia="宋体" w:cs="宋体"/>
          <w:b/>
          <w:bCs/>
        </w:rPr>
      </w:pPr>
    </w:p>
    <w:p w14:paraId="191101E1">
      <w:pPr>
        <w:snapToGrid w:val="0"/>
        <w:jc w:val="center"/>
        <w:rPr>
          <w:rFonts w:hint="eastAsia" w:ascii="宋体" w:hAnsi="宋体" w:eastAsia="宋体" w:cs="宋体"/>
          <w:b/>
          <w:bCs/>
          <w:sz w:val="36"/>
          <w:szCs w:val="36"/>
        </w:rPr>
      </w:pPr>
      <w:r>
        <w:rPr>
          <w:rFonts w:hint="eastAsia" w:ascii="宋体" w:hAnsi="宋体" w:eastAsia="宋体" w:cs="宋体"/>
          <w:b/>
          <w:bCs/>
          <w:sz w:val="36"/>
          <w:szCs w:val="36"/>
        </w:rPr>
        <w:t>合同履约情况一览表</w:t>
      </w:r>
    </w:p>
    <w:tbl>
      <w:tblPr>
        <w:tblStyle w:val="8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6637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8930" w:type="dxa"/>
            <w:noWrap w:val="0"/>
            <w:vAlign w:val="top"/>
          </w:tcPr>
          <w:p w14:paraId="15D88FB5">
            <w:pPr>
              <w:snapToGrid w:val="0"/>
              <w:rPr>
                <w:rFonts w:hint="eastAsia" w:ascii="宋体" w:hAnsi="宋体" w:eastAsia="宋体" w:cs="宋体"/>
                <w:sz w:val="28"/>
                <w:szCs w:val="28"/>
              </w:rPr>
            </w:pPr>
            <w:r>
              <w:rPr>
                <w:rFonts w:hint="eastAsia" w:ascii="宋体" w:hAnsi="宋体" w:eastAsia="宋体" w:cs="宋体"/>
                <w:sz w:val="28"/>
                <w:szCs w:val="28"/>
              </w:rPr>
              <w:t>设计质量：</w:t>
            </w:r>
          </w:p>
        </w:tc>
      </w:tr>
      <w:tr w14:paraId="7A87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930" w:type="dxa"/>
            <w:noWrap w:val="0"/>
            <w:vAlign w:val="top"/>
          </w:tcPr>
          <w:p w14:paraId="774F2752">
            <w:pPr>
              <w:snapToGrid w:val="0"/>
              <w:rPr>
                <w:rFonts w:hint="eastAsia" w:ascii="宋体" w:hAnsi="宋体" w:eastAsia="宋体" w:cs="宋体"/>
                <w:sz w:val="28"/>
                <w:szCs w:val="28"/>
              </w:rPr>
            </w:pPr>
            <w:r>
              <w:rPr>
                <w:rFonts w:hint="eastAsia" w:ascii="宋体" w:hAnsi="宋体" w:eastAsia="宋体" w:cs="宋体"/>
                <w:sz w:val="28"/>
                <w:szCs w:val="28"/>
              </w:rPr>
              <w:t>设计进度：</w:t>
            </w:r>
          </w:p>
        </w:tc>
      </w:tr>
      <w:tr w14:paraId="1148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8930" w:type="dxa"/>
            <w:noWrap w:val="0"/>
            <w:vAlign w:val="top"/>
          </w:tcPr>
          <w:p w14:paraId="2421A44C">
            <w:pPr>
              <w:snapToGrid w:val="0"/>
              <w:rPr>
                <w:rFonts w:hint="eastAsia" w:ascii="宋体" w:hAnsi="宋体" w:eastAsia="宋体" w:cs="宋体"/>
                <w:sz w:val="28"/>
                <w:szCs w:val="28"/>
              </w:rPr>
            </w:pPr>
            <w:r>
              <w:rPr>
                <w:rFonts w:hint="eastAsia" w:ascii="宋体" w:hAnsi="宋体" w:eastAsia="宋体" w:cs="宋体"/>
                <w:sz w:val="28"/>
                <w:szCs w:val="28"/>
                <w:lang w:val="en-US" w:eastAsia="zh-CN"/>
              </w:rPr>
              <w:t>投资估算</w:t>
            </w:r>
            <w:r>
              <w:rPr>
                <w:rFonts w:hint="eastAsia" w:ascii="宋体" w:hAnsi="宋体" w:eastAsia="宋体" w:cs="宋体"/>
                <w:sz w:val="28"/>
                <w:szCs w:val="28"/>
              </w:rPr>
              <w:t>进度及误差率：</w:t>
            </w:r>
          </w:p>
        </w:tc>
      </w:tr>
      <w:tr w14:paraId="6BA9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8930" w:type="dxa"/>
            <w:noWrap w:val="0"/>
            <w:vAlign w:val="top"/>
          </w:tcPr>
          <w:p w14:paraId="1B82A54B">
            <w:pPr>
              <w:snapToGrid w:val="0"/>
              <w:rPr>
                <w:rFonts w:hint="eastAsia" w:ascii="宋体" w:hAnsi="宋体" w:eastAsia="宋体" w:cs="宋体"/>
                <w:sz w:val="28"/>
                <w:szCs w:val="28"/>
              </w:rPr>
            </w:pPr>
            <w:r>
              <w:rPr>
                <w:rFonts w:hint="eastAsia" w:ascii="宋体" w:hAnsi="宋体" w:eastAsia="宋体" w:cs="宋体"/>
                <w:sz w:val="28"/>
                <w:szCs w:val="28"/>
              </w:rPr>
              <w:t>设计后期服务：</w:t>
            </w:r>
          </w:p>
          <w:p w14:paraId="4E3CDB3B">
            <w:pPr>
              <w:snapToGrid w:val="0"/>
              <w:rPr>
                <w:rFonts w:hint="eastAsia" w:ascii="宋体" w:hAnsi="宋体" w:eastAsia="宋体" w:cs="宋体"/>
                <w:sz w:val="28"/>
                <w:szCs w:val="28"/>
              </w:rPr>
            </w:pPr>
          </w:p>
        </w:tc>
      </w:tr>
      <w:tr w14:paraId="275E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8930" w:type="dxa"/>
            <w:noWrap w:val="0"/>
            <w:vAlign w:val="top"/>
          </w:tcPr>
          <w:p w14:paraId="570FB972">
            <w:pPr>
              <w:snapToGrid w:val="0"/>
              <w:rPr>
                <w:rFonts w:hint="eastAsia" w:ascii="宋体" w:hAnsi="宋体" w:eastAsia="宋体" w:cs="宋体"/>
                <w:sz w:val="28"/>
                <w:szCs w:val="28"/>
              </w:rPr>
            </w:pPr>
            <w:r>
              <w:rPr>
                <w:rFonts w:hint="eastAsia" w:ascii="宋体" w:hAnsi="宋体" w:eastAsia="宋体" w:cs="宋体"/>
                <w:sz w:val="28"/>
                <w:szCs w:val="28"/>
              </w:rPr>
              <w:t>其他：</w:t>
            </w:r>
          </w:p>
        </w:tc>
      </w:tr>
    </w:tbl>
    <w:p w14:paraId="4CCCB155">
      <w:pPr>
        <w:snapToGrid w:val="0"/>
        <w:ind w:firstLine="840" w:firstLineChars="300"/>
        <w:rPr>
          <w:rFonts w:hint="eastAsia" w:ascii="宋体" w:hAnsi="宋体" w:eastAsia="宋体" w:cs="宋体"/>
          <w:sz w:val="28"/>
          <w:szCs w:val="28"/>
        </w:rPr>
      </w:pPr>
      <w:r>
        <w:rPr>
          <w:rFonts w:hint="eastAsia" w:ascii="宋体" w:hAnsi="宋体" w:eastAsia="宋体" w:cs="宋体"/>
          <w:sz w:val="28"/>
          <w:szCs w:val="28"/>
        </w:rPr>
        <w:t>检查人：                              日期：</w:t>
      </w:r>
    </w:p>
    <w:p w14:paraId="3AADE1BA">
      <w:pPr>
        <w:snapToGrid w:val="0"/>
        <w:spacing w:line="360" w:lineRule="auto"/>
        <w:ind w:left="4812" w:hanging="4812" w:hangingChars="1712"/>
        <w:rPr>
          <w:rFonts w:hint="eastAsia" w:ascii="宋体" w:hAnsi="宋体" w:eastAsia="宋体" w:cs="宋体"/>
          <w:b/>
          <w:bCs/>
          <w:sz w:val="28"/>
          <w:szCs w:val="28"/>
        </w:rPr>
      </w:pPr>
    </w:p>
    <w:p w14:paraId="2294BF10">
      <w:pPr>
        <w:snapToGrid w:val="0"/>
        <w:spacing w:after="240"/>
        <w:jc w:val="center"/>
        <w:rPr>
          <w:rFonts w:hint="eastAsia" w:ascii="宋体" w:hAnsi="宋体" w:eastAsia="宋体" w:cs="宋体"/>
          <w:b/>
          <w:bCs/>
          <w:sz w:val="32"/>
          <w:szCs w:val="32"/>
        </w:rPr>
      </w:pPr>
      <w:r>
        <w:rPr>
          <w:rFonts w:hint="eastAsia" w:ascii="宋体" w:hAnsi="宋体" w:eastAsia="宋体" w:cs="宋体"/>
          <w:b/>
          <w:bCs/>
          <w:sz w:val="32"/>
          <w:szCs w:val="32"/>
        </w:rPr>
        <w:br w:type="page"/>
      </w:r>
    </w:p>
    <w:p w14:paraId="4044917A">
      <w:pPr>
        <w:snapToGrid w:val="0"/>
        <w:spacing w:after="240"/>
        <w:jc w:val="center"/>
        <w:rPr>
          <w:rFonts w:hint="eastAsia" w:ascii="宋体" w:hAnsi="宋体" w:eastAsia="宋体" w:cs="宋体"/>
          <w:b/>
          <w:bCs/>
          <w:sz w:val="32"/>
          <w:szCs w:val="32"/>
        </w:rPr>
      </w:pPr>
      <w:r>
        <w:rPr>
          <w:rFonts w:hint="eastAsia" w:ascii="宋体" w:hAnsi="宋体" w:eastAsia="宋体" w:cs="宋体"/>
          <w:b/>
          <w:bCs/>
          <w:sz w:val="32"/>
          <w:szCs w:val="32"/>
        </w:rPr>
        <w:t>廉洁协议</w:t>
      </w:r>
    </w:p>
    <w:p w14:paraId="473E0341">
      <w:pPr>
        <w:autoSpaceDE w:val="0"/>
        <w:autoSpaceDN w:val="0"/>
        <w:adjustRightInd w:val="0"/>
        <w:snapToGrid w:val="0"/>
        <w:spacing w:line="440" w:lineRule="exact"/>
        <w:jc w:val="left"/>
        <w:rPr>
          <w:rFonts w:hint="eastAsia" w:ascii="宋体" w:hAnsi="宋体" w:eastAsia="宋体" w:cs="宋体"/>
          <w:kern w:val="0"/>
          <w:sz w:val="24"/>
          <w:lang w:val="zh-CN"/>
        </w:rPr>
      </w:pPr>
    </w:p>
    <w:p w14:paraId="3E5522D2">
      <w:pPr>
        <w:autoSpaceDE w:val="0"/>
        <w:autoSpaceDN w:val="0"/>
        <w:adjustRightInd w:val="0"/>
        <w:snapToGrid w:val="0"/>
        <w:spacing w:line="440" w:lineRule="exact"/>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委托方（甲方）: </w:t>
      </w:r>
      <w:r>
        <w:rPr>
          <w:rFonts w:hint="eastAsia" w:ascii="宋体" w:hAnsi="宋体" w:eastAsia="宋体" w:cs="宋体"/>
          <w:kern w:val="0"/>
          <w:sz w:val="24"/>
          <w:u w:val="single"/>
          <w:lang w:val="zh-CN"/>
        </w:rPr>
        <w:t xml:space="preserve"> </w:t>
      </w:r>
      <w:r>
        <w:rPr>
          <w:rFonts w:hint="eastAsia" w:ascii="宋体" w:hAnsi="宋体" w:eastAsia="宋体" w:cs="宋体"/>
          <w:sz w:val="24"/>
          <w:szCs w:val="24"/>
          <w:u w:val="single"/>
        </w:rPr>
        <w:t>南通市</w:t>
      </w:r>
      <w:r>
        <w:rPr>
          <w:rFonts w:hint="eastAsia" w:ascii="宋体" w:hAnsi="宋体" w:eastAsia="宋体" w:cs="宋体"/>
          <w:sz w:val="24"/>
          <w:szCs w:val="24"/>
          <w:u w:val="single"/>
          <w:lang w:val="en-US" w:eastAsia="zh-CN"/>
        </w:rPr>
        <w:t>崇川区狼山镇街道办事处</w:t>
      </w:r>
      <w:r>
        <w:rPr>
          <w:rFonts w:hint="eastAsia" w:ascii="宋体" w:hAnsi="宋体" w:eastAsia="宋体" w:cs="宋体"/>
          <w:sz w:val="24"/>
          <w:szCs w:val="24"/>
          <w:u w:val="single"/>
        </w:rPr>
        <w:t xml:space="preserve"> </w:t>
      </w:r>
    </w:p>
    <w:p w14:paraId="797DD9C1">
      <w:pPr>
        <w:autoSpaceDE w:val="0"/>
        <w:autoSpaceDN w:val="0"/>
        <w:adjustRightInd w:val="0"/>
        <w:snapToGrid w:val="0"/>
        <w:spacing w:line="440" w:lineRule="exact"/>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设计方（乙方）: </w:t>
      </w:r>
      <w:r>
        <w:rPr>
          <w:rFonts w:hint="eastAsia" w:ascii="宋体" w:hAnsi="宋体" w:eastAsia="宋体" w:cs="宋体"/>
          <w:sz w:val="30"/>
          <w:u w:val="single"/>
        </w:rPr>
        <w:t xml:space="preserve">                     </w:t>
      </w:r>
      <w:r>
        <w:rPr>
          <w:rFonts w:hint="eastAsia" w:ascii="宋体" w:hAnsi="宋体" w:eastAsia="宋体" w:cs="宋体"/>
          <w:sz w:val="30"/>
          <w:u w:val="single"/>
          <w:lang w:val="en-US" w:eastAsia="zh-CN"/>
        </w:rPr>
        <w:t xml:space="preserve"> </w:t>
      </w:r>
      <w:r>
        <w:rPr>
          <w:rFonts w:hint="eastAsia" w:ascii="宋体" w:hAnsi="宋体" w:eastAsia="宋体" w:cs="宋体"/>
          <w:sz w:val="30"/>
          <w:u w:val="single"/>
        </w:rPr>
        <w:t xml:space="preserve">  </w:t>
      </w:r>
    </w:p>
    <w:p w14:paraId="0D8687B7">
      <w:pPr>
        <w:snapToGrid w:val="0"/>
        <w:spacing w:line="360" w:lineRule="auto"/>
        <w:ind w:firstLine="480" w:firstLineChars="200"/>
        <w:jc w:val="left"/>
        <w:rPr>
          <w:rFonts w:hint="eastAsia" w:ascii="宋体" w:hAnsi="宋体" w:eastAsia="宋体" w:cs="宋体"/>
          <w:color w:val="333333"/>
          <w:kern w:val="0"/>
          <w:sz w:val="24"/>
        </w:rPr>
      </w:pPr>
    </w:p>
    <w:p w14:paraId="11690573">
      <w:pPr>
        <w:snapToGrid w:val="0"/>
        <w:spacing w:line="480" w:lineRule="exact"/>
        <w:ind w:firstLine="420"/>
        <w:rPr>
          <w:rFonts w:hint="eastAsia" w:ascii="宋体" w:hAnsi="宋体" w:eastAsia="宋体" w:cs="宋体"/>
          <w:sz w:val="24"/>
        </w:rPr>
      </w:pPr>
      <w:r>
        <w:rPr>
          <w:rFonts w:hint="eastAsia" w:ascii="宋体" w:hAnsi="宋体" w:eastAsia="宋体" w:cs="宋体"/>
          <w:sz w:val="24"/>
        </w:rPr>
        <w:t>为了在工程建设中保持廉洁自律的风气，防止各种不正当行为的发生，根据国家和省、市有关建设工程承发包和廉政建设的各项规定，结合工程建设的特点，特订立本协议如下：</w:t>
      </w:r>
    </w:p>
    <w:p w14:paraId="00C78DE8">
      <w:pPr>
        <w:snapToGrid w:val="0"/>
        <w:spacing w:line="480" w:lineRule="exact"/>
        <w:ind w:firstLine="420"/>
        <w:rPr>
          <w:rFonts w:hint="eastAsia" w:ascii="宋体" w:hAnsi="宋体" w:eastAsia="宋体" w:cs="宋体"/>
          <w:sz w:val="24"/>
        </w:rPr>
      </w:pPr>
      <w:r>
        <w:rPr>
          <w:rFonts w:hint="eastAsia" w:ascii="宋体" w:hAnsi="宋体" w:eastAsia="宋体" w:cs="宋体"/>
          <w:sz w:val="24"/>
        </w:rPr>
        <w:t>一、甲、乙双方应当自觉遵守国家、省、市关于建设工程承发包工作规则以及有关廉政建设的各项规定。</w:t>
      </w:r>
    </w:p>
    <w:p w14:paraId="2423F9B3">
      <w:pPr>
        <w:snapToGrid w:val="0"/>
        <w:spacing w:line="480" w:lineRule="exact"/>
        <w:ind w:firstLine="420"/>
        <w:rPr>
          <w:rFonts w:hint="eastAsia" w:ascii="宋体" w:hAnsi="宋体" w:eastAsia="宋体" w:cs="宋体"/>
          <w:sz w:val="24"/>
        </w:rPr>
      </w:pPr>
      <w:r>
        <w:rPr>
          <w:rFonts w:hint="eastAsia" w:ascii="宋体" w:hAnsi="宋体" w:eastAsia="宋体" w:cs="宋体"/>
          <w:sz w:val="24"/>
        </w:rPr>
        <w:t>二、甲方及其工作人员不得以任何形式向乙方索要和收受回扣等好处费。</w:t>
      </w:r>
    </w:p>
    <w:p w14:paraId="1FAB17C8">
      <w:pPr>
        <w:snapToGrid w:val="0"/>
        <w:spacing w:line="480" w:lineRule="exact"/>
        <w:ind w:firstLine="420"/>
        <w:rPr>
          <w:rFonts w:hint="eastAsia" w:ascii="宋体" w:hAnsi="宋体" w:eastAsia="宋体" w:cs="宋体"/>
          <w:sz w:val="24"/>
        </w:rPr>
      </w:pPr>
      <w:r>
        <w:rPr>
          <w:rFonts w:hint="eastAsia" w:ascii="宋体" w:hAnsi="宋体" w:eastAsia="宋体" w:cs="宋体"/>
          <w:sz w:val="24"/>
        </w:rPr>
        <w:t>三、甲方工作人员应保持与乙方的正常业务交往，不得接受乙方的礼金、有价证券和贵重物品，不得在乙方报销任何应当由个人支付的费用。</w:t>
      </w:r>
    </w:p>
    <w:p w14:paraId="679E10EA">
      <w:pPr>
        <w:snapToGrid w:val="0"/>
        <w:spacing w:line="480" w:lineRule="exact"/>
        <w:ind w:firstLine="420"/>
        <w:rPr>
          <w:rFonts w:hint="eastAsia" w:ascii="宋体" w:hAnsi="宋体" w:eastAsia="宋体" w:cs="宋体"/>
          <w:sz w:val="24"/>
        </w:rPr>
      </w:pPr>
      <w:r>
        <w:rPr>
          <w:rFonts w:hint="eastAsia" w:ascii="宋体" w:hAnsi="宋体" w:eastAsia="宋体" w:cs="宋体"/>
          <w:sz w:val="24"/>
        </w:rPr>
        <w:t>四、甲方工作人员不得参加可能对公正执行公务有影响的宴请和娱乐活动。</w:t>
      </w:r>
    </w:p>
    <w:p w14:paraId="65DDE1F5">
      <w:pPr>
        <w:snapToGrid w:val="0"/>
        <w:spacing w:line="480" w:lineRule="exact"/>
        <w:ind w:firstLine="420"/>
        <w:rPr>
          <w:rFonts w:hint="eastAsia" w:ascii="宋体" w:hAnsi="宋体" w:eastAsia="宋体" w:cs="宋体"/>
          <w:sz w:val="24"/>
        </w:rPr>
      </w:pPr>
      <w:r>
        <w:rPr>
          <w:rFonts w:hint="eastAsia" w:ascii="宋体" w:hAnsi="宋体" w:eastAsia="宋体" w:cs="宋体"/>
          <w:sz w:val="24"/>
        </w:rPr>
        <w:t>五、甲方工作人员不得要求或者接受乙方为其住房装修、婚丧嫁娶、家属和子女的工作安排以及出国等提供方便。</w:t>
      </w:r>
    </w:p>
    <w:p w14:paraId="5ED16E13">
      <w:pPr>
        <w:snapToGrid w:val="0"/>
        <w:spacing w:line="480" w:lineRule="exact"/>
        <w:ind w:firstLine="420"/>
        <w:rPr>
          <w:rFonts w:hint="eastAsia" w:ascii="宋体" w:hAnsi="宋体" w:eastAsia="宋体" w:cs="宋体"/>
          <w:sz w:val="24"/>
        </w:rPr>
      </w:pPr>
      <w:r>
        <w:rPr>
          <w:rFonts w:hint="eastAsia" w:ascii="宋体" w:hAnsi="宋体" w:eastAsia="宋体" w:cs="宋体"/>
          <w:sz w:val="24"/>
        </w:rPr>
        <w:t>六、甲方工作人员不得向乙方介绍家属或者亲友从事与甲方工程有关的材料设备供应、工程分包等经济活动。</w:t>
      </w:r>
    </w:p>
    <w:p w14:paraId="5B9EA648">
      <w:pPr>
        <w:snapToGrid w:val="0"/>
        <w:spacing w:line="480" w:lineRule="exact"/>
        <w:ind w:firstLine="420"/>
        <w:rPr>
          <w:rFonts w:hint="eastAsia" w:ascii="宋体" w:hAnsi="宋体" w:eastAsia="宋体" w:cs="宋体"/>
          <w:sz w:val="24"/>
        </w:rPr>
      </w:pPr>
      <w:r>
        <w:rPr>
          <w:rFonts w:hint="eastAsia" w:ascii="宋体" w:hAnsi="宋体" w:eastAsia="宋体" w:cs="宋体"/>
          <w:sz w:val="24"/>
        </w:rPr>
        <w:t>七、乙方应当通过正常途径开展相关业务工作，不得为获取某些不正当利益向甲方工作人员赠送礼金、有价证券和贵重物品等。</w:t>
      </w:r>
    </w:p>
    <w:p w14:paraId="7E5D8D09">
      <w:pPr>
        <w:snapToGrid w:val="0"/>
        <w:spacing w:line="480" w:lineRule="exact"/>
        <w:ind w:firstLine="420"/>
        <w:rPr>
          <w:rFonts w:hint="eastAsia" w:ascii="宋体" w:hAnsi="宋体" w:eastAsia="宋体" w:cs="宋体"/>
          <w:sz w:val="24"/>
        </w:rPr>
      </w:pPr>
      <w:r>
        <w:rPr>
          <w:rFonts w:hint="eastAsia" w:ascii="宋体" w:hAnsi="宋体" w:eastAsia="宋体" w:cs="宋体"/>
          <w:sz w:val="24"/>
        </w:rPr>
        <w:t>八、乙方不得为谋取利益擅自与甲方工作人员就工程承包、工程费用、材料设备供应、工程量变动、工程验收、工程质量问题处理等进行私下商谈或者达成默契。</w:t>
      </w:r>
    </w:p>
    <w:p w14:paraId="533776B7">
      <w:pPr>
        <w:snapToGrid w:val="0"/>
        <w:spacing w:line="480" w:lineRule="exact"/>
        <w:ind w:firstLine="420"/>
        <w:rPr>
          <w:rFonts w:hint="eastAsia" w:ascii="宋体" w:hAnsi="宋体" w:eastAsia="宋体" w:cs="宋体"/>
          <w:sz w:val="24"/>
        </w:rPr>
      </w:pPr>
      <w:r>
        <w:rPr>
          <w:rFonts w:hint="eastAsia" w:ascii="宋体" w:hAnsi="宋体" w:eastAsia="宋体" w:cs="宋体"/>
          <w:sz w:val="24"/>
        </w:rPr>
        <w:t>九、乙方不得以洽谈业务、签订经济合同为借口，邀请甲方工作人员外出旅游和进入营业性娱乐场所娱乐。</w:t>
      </w:r>
    </w:p>
    <w:p w14:paraId="26620E40">
      <w:pPr>
        <w:snapToGrid w:val="0"/>
        <w:spacing w:line="480" w:lineRule="exact"/>
        <w:ind w:firstLine="420"/>
        <w:rPr>
          <w:rFonts w:hint="eastAsia" w:ascii="宋体" w:hAnsi="宋体" w:eastAsia="宋体" w:cs="宋体"/>
          <w:sz w:val="24"/>
        </w:rPr>
      </w:pPr>
      <w:r>
        <w:rPr>
          <w:rFonts w:hint="eastAsia" w:ascii="宋体" w:hAnsi="宋体" w:eastAsia="宋体" w:cs="宋体"/>
          <w:sz w:val="24"/>
        </w:rPr>
        <w:t>十、乙方不得为甲方单位和个人购置或者提供通讯工具、交通工具、家电、高档办公用品等物品。</w:t>
      </w:r>
    </w:p>
    <w:p w14:paraId="3EF9CE82">
      <w:pPr>
        <w:snapToGrid w:val="0"/>
        <w:spacing w:line="480" w:lineRule="exact"/>
        <w:ind w:firstLine="420"/>
        <w:rPr>
          <w:rFonts w:hint="eastAsia" w:ascii="宋体" w:hAnsi="宋体" w:eastAsia="宋体" w:cs="宋体"/>
          <w:sz w:val="24"/>
        </w:rPr>
      </w:pPr>
      <w:r>
        <w:rPr>
          <w:rFonts w:hint="eastAsia" w:ascii="宋体" w:hAnsi="宋体" w:eastAsia="宋体" w:cs="宋体"/>
          <w:sz w:val="24"/>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36788A39">
      <w:pPr>
        <w:snapToGrid w:val="0"/>
        <w:spacing w:line="480" w:lineRule="exact"/>
        <w:ind w:firstLine="420"/>
        <w:rPr>
          <w:rFonts w:hint="eastAsia" w:ascii="宋体" w:hAnsi="宋体" w:eastAsia="宋体" w:cs="宋体"/>
          <w:sz w:val="24"/>
        </w:rPr>
      </w:pPr>
      <w:r>
        <w:rPr>
          <w:rFonts w:hint="eastAsia" w:ascii="宋体" w:hAnsi="宋体" w:eastAsia="宋体" w:cs="宋体"/>
          <w:sz w:val="24"/>
        </w:rPr>
        <w:t>十二、甲方发现乙方有违反本协议或者采用不正当的手段行贿甲方工作人员，甲方根据具体情节和造成的后果追究乙方工程合同造价1～5%的违约金。由此给甲方单位造成的损失均由乙方承担，乙方用不正当手段获取的非法所得由甲方单位予以追缴。</w:t>
      </w:r>
    </w:p>
    <w:p w14:paraId="577312EE">
      <w:pPr>
        <w:snapToGrid w:val="0"/>
        <w:spacing w:line="480" w:lineRule="exact"/>
        <w:ind w:firstLine="420"/>
        <w:rPr>
          <w:rFonts w:hint="eastAsia" w:ascii="宋体" w:hAnsi="宋体" w:eastAsia="宋体" w:cs="宋体"/>
          <w:sz w:val="24"/>
        </w:rPr>
      </w:pPr>
      <w:r>
        <w:rPr>
          <w:rFonts w:hint="eastAsia" w:ascii="宋体" w:hAnsi="宋体" w:eastAsia="宋体" w:cs="宋体"/>
          <w:sz w:val="24"/>
        </w:rPr>
        <w:t>十三、乙方在设计活动中有违法行为的，将被记不良记录。有不良记录者，视情况暂停市场准入直至永久停止市场准入。</w:t>
      </w:r>
    </w:p>
    <w:p w14:paraId="6D320A7B">
      <w:pPr>
        <w:snapToGrid w:val="0"/>
        <w:spacing w:line="480" w:lineRule="exact"/>
        <w:ind w:firstLine="420"/>
        <w:rPr>
          <w:rFonts w:hint="eastAsia" w:ascii="宋体" w:hAnsi="宋体" w:eastAsia="宋体" w:cs="宋体"/>
          <w:sz w:val="24"/>
        </w:rPr>
      </w:pPr>
      <w:r>
        <w:rPr>
          <w:rFonts w:hint="eastAsia" w:ascii="宋体" w:hAnsi="宋体" w:eastAsia="宋体" w:cs="宋体"/>
          <w:sz w:val="24"/>
        </w:rPr>
        <w:t>十四、本廉洁协议作为的附件，与工程设计合同具有同等法律效力。经协议双方签署后立即生效。</w:t>
      </w:r>
    </w:p>
    <w:p w14:paraId="4F26F982">
      <w:pPr>
        <w:snapToGrid w:val="0"/>
        <w:spacing w:line="480" w:lineRule="exact"/>
        <w:ind w:firstLine="420"/>
        <w:rPr>
          <w:rFonts w:hint="eastAsia" w:ascii="宋体" w:hAnsi="宋体" w:eastAsia="宋体" w:cs="宋体"/>
          <w:sz w:val="24"/>
        </w:rPr>
      </w:pPr>
      <w:r>
        <w:rPr>
          <w:rFonts w:hint="eastAsia" w:ascii="宋体" w:hAnsi="宋体" w:eastAsia="宋体" w:cs="宋体"/>
          <w:sz w:val="24"/>
        </w:rPr>
        <w:t>十五、本协议壹式</w:t>
      </w:r>
      <w:r>
        <w:rPr>
          <w:rFonts w:hint="eastAsia" w:ascii="宋体" w:hAnsi="宋体" w:eastAsia="宋体" w:cs="宋体"/>
          <w:sz w:val="24"/>
          <w:u w:val="single"/>
        </w:rPr>
        <w:t>肆</w:t>
      </w:r>
      <w:r>
        <w:rPr>
          <w:rFonts w:hint="eastAsia" w:ascii="宋体" w:hAnsi="宋体" w:eastAsia="宋体" w:cs="宋体"/>
          <w:sz w:val="24"/>
        </w:rPr>
        <w:t>份，甲方执</w:t>
      </w:r>
      <w:r>
        <w:rPr>
          <w:rFonts w:hint="eastAsia" w:ascii="宋体" w:hAnsi="宋体" w:eastAsia="宋体" w:cs="宋体"/>
          <w:sz w:val="24"/>
          <w:u w:val="single"/>
        </w:rPr>
        <w:t>贰</w:t>
      </w:r>
      <w:r>
        <w:rPr>
          <w:rFonts w:hint="eastAsia" w:ascii="宋体" w:hAnsi="宋体" w:eastAsia="宋体" w:cs="宋体"/>
          <w:sz w:val="24"/>
        </w:rPr>
        <w:t>份、乙方执</w:t>
      </w:r>
      <w:r>
        <w:rPr>
          <w:rFonts w:hint="eastAsia" w:ascii="宋体" w:hAnsi="宋体" w:eastAsia="宋体" w:cs="宋体"/>
          <w:sz w:val="24"/>
          <w:u w:val="single"/>
        </w:rPr>
        <w:t>壹</w:t>
      </w:r>
      <w:r>
        <w:rPr>
          <w:rFonts w:hint="eastAsia" w:ascii="宋体" w:hAnsi="宋体" w:eastAsia="宋体" w:cs="宋体"/>
          <w:sz w:val="24"/>
        </w:rPr>
        <w:t>份。</w:t>
      </w:r>
    </w:p>
    <w:p w14:paraId="373EFA25">
      <w:pPr>
        <w:snapToGrid w:val="0"/>
        <w:spacing w:line="480" w:lineRule="exact"/>
        <w:rPr>
          <w:rFonts w:hint="eastAsia" w:ascii="宋体" w:hAnsi="宋体" w:eastAsia="宋体" w:cs="宋体"/>
          <w:sz w:val="24"/>
        </w:rPr>
      </w:pPr>
    </w:p>
    <w:p w14:paraId="44F07AA3">
      <w:pPr>
        <w:snapToGrid w:val="0"/>
        <w:spacing w:line="480" w:lineRule="exact"/>
        <w:rPr>
          <w:rFonts w:hint="eastAsia" w:ascii="宋体" w:hAnsi="宋体" w:eastAsia="宋体" w:cs="宋体"/>
          <w:sz w:val="24"/>
        </w:rPr>
      </w:pPr>
    </w:p>
    <w:p w14:paraId="45CFAE5A">
      <w:pPr>
        <w:snapToGrid w:val="0"/>
        <w:spacing w:line="480" w:lineRule="exact"/>
        <w:rPr>
          <w:rFonts w:hint="eastAsia" w:ascii="宋体" w:hAnsi="宋体" w:eastAsia="宋体" w:cs="宋体"/>
          <w:sz w:val="24"/>
        </w:rPr>
      </w:pPr>
      <w:r>
        <w:rPr>
          <w:rFonts w:hint="eastAsia" w:ascii="宋体" w:hAnsi="宋体" w:eastAsia="宋体" w:cs="宋体"/>
          <w:sz w:val="24"/>
        </w:rPr>
        <w:t>甲方：（盖章）                         乙方：（盖章）</w:t>
      </w:r>
    </w:p>
    <w:p w14:paraId="7EC028FB">
      <w:pPr>
        <w:snapToGrid w:val="0"/>
        <w:spacing w:line="480" w:lineRule="exact"/>
        <w:rPr>
          <w:rFonts w:hint="eastAsia" w:ascii="宋体" w:hAnsi="宋体" w:eastAsia="宋体" w:cs="宋体"/>
          <w:sz w:val="24"/>
        </w:rPr>
      </w:pPr>
    </w:p>
    <w:p w14:paraId="78DE2181">
      <w:pPr>
        <w:snapToGrid w:val="0"/>
        <w:spacing w:line="480" w:lineRule="exact"/>
        <w:rPr>
          <w:rFonts w:hint="eastAsia" w:ascii="宋体" w:hAnsi="宋体" w:eastAsia="宋体" w:cs="宋体"/>
          <w:sz w:val="24"/>
        </w:rPr>
      </w:pPr>
      <w:r>
        <w:rPr>
          <w:rFonts w:hint="eastAsia" w:ascii="宋体" w:hAnsi="宋体" w:eastAsia="宋体" w:cs="宋体"/>
          <w:sz w:val="24"/>
        </w:rPr>
        <w:t>法定代表人（或代理人）：               法定代表人（或代理人）：</w:t>
      </w:r>
    </w:p>
    <w:p w14:paraId="24C3E79A">
      <w:pPr>
        <w:snapToGrid w:val="0"/>
        <w:spacing w:line="480" w:lineRule="exact"/>
        <w:rPr>
          <w:rFonts w:hint="eastAsia" w:ascii="宋体" w:hAnsi="宋体" w:eastAsia="宋体" w:cs="宋体"/>
          <w:sz w:val="24"/>
        </w:rPr>
      </w:pPr>
    </w:p>
    <w:p w14:paraId="160A58AD">
      <w:pPr>
        <w:snapToGrid w:val="0"/>
        <w:spacing w:line="480" w:lineRule="exact"/>
        <w:rPr>
          <w:rFonts w:hint="eastAsia" w:ascii="宋体" w:hAnsi="宋体" w:eastAsia="宋体" w:cs="宋体"/>
          <w:sz w:val="24"/>
        </w:rPr>
      </w:pPr>
      <w:r>
        <w:rPr>
          <w:rFonts w:hint="eastAsia" w:ascii="宋体" w:hAnsi="宋体" w:eastAsia="宋体" w:cs="宋体"/>
          <w:sz w:val="24"/>
        </w:rPr>
        <w:t>地址：                                地址：</w:t>
      </w:r>
    </w:p>
    <w:p w14:paraId="55A98096">
      <w:pPr>
        <w:snapToGrid w:val="0"/>
        <w:spacing w:line="480" w:lineRule="exact"/>
        <w:rPr>
          <w:rFonts w:hint="eastAsia" w:ascii="宋体" w:hAnsi="宋体" w:eastAsia="宋体" w:cs="宋体"/>
          <w:sz w:val="24"/>
        </w:rPr>
      </w:pPr>
    </w:p>
    <w:p w14:paraId="5F5D8BD9">
      <w:pPr>
        <w:snapToGrid w:val="0"/>
        <w:spacing w:line="480" w:lineRule="exact"/>
        <w:rPr>
          <w:rFonts w:hint="eastAsia" w:ascii="宋体" w:hAnsi="宋体" w:eastAsia="宋体" w:cs="宋体"/>
          <w:sz w:val="24"/>
        </w:rPr>
      </w:pPr>
      <w:r>
        <w:rPr>
          <w:rFonts w:hint="eastAsia" w:ascii="宋体" w:hAnsi="宋体" w:eastAsia="宋体" w:cs="宋体"/>
          <w:sz w:val="24"/>
        </w:rPr>
        <w:t>电话：                                电话：</w:t>
      </w:r>
    </w:p>
    <w:p w14:paraId="251E2517">
      <w:pPr>
        <w:snapToGrid w:val="0"/>
        <w:spacing w:line="480" w:lineRule="exact"/>
        <w:rPr>
          <w:rFonts w:hint="eastAsia" w:ascii="宋体" w:hAnsi="宋体" w:eastAsia="宋体" w:cs="宋体"/>
          <w:sz w:val="24"/>
        </w:rPr>
      </w:pPr>
    </w:p>
    <w:p w14:paraId="6D391DB1">
      <w:pPr>
        <w:snapToGrid w:val="0"/>
        <w:spacing w:line="480" w:lineRule="exact"/>
        <w:rPr>
          <w:rFonts w:hint="eastAsia" w:ascii="宋体" w:hAnsi="宋体" w:eastAsia="宋体" w:cs="宋体"/>
          <w:sz w:val="24"/>
        </w:rPr>
      </w:pPr>
      <w:r>
        <w:rPr>
          <w:rFonts w:hint="eastAsia" w:ascii="宋体" w:hAnsi="宋体" w:eastAsia="宋体" w:cs="宋体"/>
          <w:sz w:val="24"/>
        </w:rPr>
        <w:t>签约日期：20</w:t>
      </w:r>
      <w:r>
        <w:rPr>
          <w:rFonts w:hint="eastAsia" w:ascii="宋体" w:hAnsi="宋体" w:eastAsia="宋体" w:cs="宋体"/>
          <w:sz w:val="24"/>
          <w:lang w:val="en-US" w:eastAsia="zh-CN"/>
        </w:rPr>
        <w:t>25</w:t>
      </w:r>
      <w:r>
        <w:rPr>
          <w:rFonts w:hint="eastAsia" w:ascii="宋体" w:hAnsi="宋体" w:eastAsia="宋体" w:cs="宋体"/>
          <w:sz w:val="24"/>
        </w:rPr>
        <w:t>年   月    日</w:t>
      </w:r>
    </w:p>
    <w:p w14:paraId="377370EF">
      <w:pPr>
        <w:spacing w:beforeLines="50" w:afterLines="50" w:line="360" w:lineRule="auto"/>
        <w:jc w:val="center"/>
        <w:rPr>
          <w:rFonts w:ascii="宋体" w:hAnsi="宋体"/>
          <w:color w:val="000000"/>
          <w:sz w:val="36"/>
        </w:rPr>
      </w:pPr>
    </w:p>
    <w:p w14:paraId="35F94337">
      <w:pPr>
        <w:spacing w:beforeLines="50" w:afterLines="50" w:line="360" w:lineRule="auto"/>
        <w:jc w:val="center"/>
        <w:rPr>
          <w:rFonts w:ascii="宋体" w:hAnsi="宋体"/>
          <w:color w:val="000000"/>
          <w:sz w:val="36"/>
        </w:rPr>
      </w:pPr>
    </w:p>
    <w:p w14:paraId="0A370E4A">
      <w:pPr>
        <w:spacing w:beforeLines="50" w:afterLines="50" w:line="360" w:lineRule="auto"/>
        <w:jc w:val="center"/>
        <w:rPr>
          <w:rFonts w:ascii="宋体" w:hAnsi="宋体"/>
          <w:color w:val="000000"/>
          <w:sz w:val="36"/>
        </w:rPr>
      </w:pPr>
    </w:p>
    <w:p w14:paraId="5DA66EF4">
      <w:pPr>
        <w:spacing w:beforeLines="50" w:afterLines="50" w:line="360" w:lineRule="auto"/>
        <w:jc w:val="center"/>
        <w:rPr>
          <w:rFonts w:hint="eastAsia" w:ascii="宋体" w:hAnsi="宋体" w:eastAsia="宋体" w:cs="宋体"/>
          <w:b/>
          <w:bCs/>
          <w:snapToGrid/>
          <w:w w:val="80"/>
          <w:kern w:val="2"/>
          <w:sz w:val="44"/>
          <w:szCs w:val="44"/>
        </w:rPr>
      </w:pPr>
    </w:p>
    <w:p w14:paraId="5A6B3216">
      <w:pPr>
        <w:spacing w:beforeLines="50" w:afterLines="50" w:line="360" w:lineRule="auto"/>
        <w:jc w:val="center"/>
        <w:rPr>
          <w:rFonts w:hint="eastAsia" w:ascii="宋体" w:hAnsi="宋体" w:eastAsia="宋体" w:cs="宋体"/>
          <w:b/>
          <w:bCs/>
          <w:snapToGrid/>
          <w:w w:val="80"/>
          <w:kern w:val="2"/>
          <w:sz w:val="44"/>
          <w:szCs w:val="44"/>
        </w:rPr>
      </w:pPr>
    </w:p>
    <w:p w14:paraId="455E3D7A">
      <w:pPr>
        <w:spacing w:beforeLines="50" w:afterLines="50" w:line="360" w:lineRule="auto"/>
        <w:jc w:val="center"/>
        <w:rPr>
          <w:rFonts w:hint="eastAsia" w:ascii="宋体" w:hAnsi="宋体" w:eastAsia="宋体" w:cs="宋体"/>
          <w:b/>
          <w:bCs/>
          <w:snapToGrid/>
          <w:w w:val="80"/>
          <w:kern w:val="2"/>
          <w:sz w:val="44"/>
          <w:szCs w:val="44"/>
        </w:rPr>
      </w:pPr>
    </w:p>
    <w:p w14:paraId="5704AFC2">
      <w:pPr>
        <w:spacing w:beforeLines="50" w:afterLines="50" w:line="360" w:lineRule="auto"/>
        <w:jc w:val="center"/>
        <w:rPr>
          <w:rFonts w:hint="eastAsia" w:ascii="宋体" w:hAnsi="宋体" w:eastAsia="宋体" w:cs="宋体"/>
          <w:b/>
          <w:bCs/>
          <w:snapToGrid/>
          <w:w w:val="80"/>
          <w:kern w:val="2"/>
          <w:sz w:val="44"/>
          <w:szCs w:val="44"/>
        </w:rPr>
      </w:pPr>
    </w:p>
    <w:p w14:paraId="3B66D6AE">
      <w:pPr>
        <w:spacing w:beforeLines="50"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14:paraId="4510601C">
      <w:pPr>
        <w:widowControl/>
        <w:snapToGrid w:val="0"/>
        <w:spacing w:line="360" w:lineRule="auto"/>
        <w:ind w:firstLine="472" w:firstLineChars="196"/>
        <w:jc w:val="left"/>
        <w:rPr>
          <w:rFonts w:hint="eastAsia" w:ascii="宋体" w:hAnsi="宋体" w:eastAsia="宋体" w:cs="宋体"/>
          <w:b/>
          <w:bCs/>
          <w:snapToGrid/>
          <w:kern w:val="2"/>
          <w:sz w:val="24"/>
        </w:rPr>
      </w:pPr>
    </w:p>
    <w:p w14:paraId="4C6F1CB8">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41276CD7">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1AF734F8">
      <w:pPr>
        <w:adjustRightInd w:val="0"/>
        <w:snapToGrid w:val="0"/>
        <w:spacing w:line="360" w:lineRule="auto"/>
        <w:ind w:firstLine="480" w:firstLineChars="200"/>
        <w:rPr>
          <w:rFonts w:ascii="宋体" w:hAnsi="宋体" w:eastAsia="宋体"/>
          <w:snapToGrid/>
          <w:sz w:val="24"/>
        </w:rPr>
      </w:pPr>
      <w:r>
        <w:rPr>
          <w:rFonts w:ascii="宋体" w:hAnsi="宋体" w:eastAsia="宋体"/>
          <w:snapToGrid/>
          <w:sz w:val="24"/>
          <w:lang w:val="zh-CN"/>
        </w:rPr>
        <w:t>1.</w:t>
      </w:r>
      <w:r>
        <w:rPr>
          <w:rFonts w:hint="eastAsia" w:ascii="宋体" w:hAnsi="宋体" w:eastAsia="宋体"/>
          <w:snapToGrid/>
          <w:sz w:val="24"/>
        </w:rPr>
        <w:t>供应商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须提供：符合条件的声明函（</w:t>
      </w:r>
      <w:r>
        <w:rPr>
          <w:rFonts w:ascii="宋体" w:hAnsi="宋体" w:eastAsia="宋体"/>
          <w:snapToGrid/>
          <w:sz w:val="24"/>
          <w:lang w:val="zh-CN"/>
        </w:rPr>
        <w:t>格式见附件</w:t>
      </w:r>
      <w:r>
        <w:rPr>
          <w:rFonts w:hint="eastAsia" w:ascii="宋体" w:hAnsi="宋体" w:eastAsia="宋体"/>
          <w:snapToGrid/>
          <w:sz w:val="24"/>
        </w:rPr>
        <w:t>）</w:t>
      </w:r>
      <w:r>
        <w:rPr>
          <w:rFonts w:ascii="宋体" w:hAnsi="宋体" w:eastAsia="宋体"/>
          <w:snapToGrid/>
          <w:sz w:val="24"/>
          <w:lang w:val="zh-CN"/>
        </w:rPr>
        <w:t>；</w:t>
      </w:r>
    </w:p>
    <w:p w14:paraId="01FB1D15">
      <w:pPr>
        <w:adjustRightInd w:val="0"/>
        <w:snapToGrid w:val="0"/>
        <w:spacing w:line="360" w:lineRule="auto"/>
        <w:ind w:firstLine="480" w:firstLineChars="200"/>
        <w:rPr>
          <w:rFonts w:ascii="宋体" w:hAnsi="宋体" w:eastAsia="宋体"/>
          <w:snapToGrid/>
          <w:sz w:val="24"/>
        </w:rPr>
      </w:pPr>
      <w:r>
        <w:rPr>
          <w:rFonts w:hint="eastAsia" w:ascii="宋体" w:hAnsi="宋体" w:eastAsia="宋体"/>
          <w:snapToGrid/>
          <w:sz w:val="24"/>
        </w:rPr>
        <w:t>2</w:t>
      </w:r>
      <w:r>
        <w:rPr>
          <w:rFonts w:ascii="宋体" w:hAnsi="宋体" w:eastAsia="宋体"/>
          <w:snapToGrid/>
          <w:sz w:val="24"/>
        </w:rPr>
        <w:t>.</w:t>
      </w:r>
      <w:r>
        <w:rPr>
          <w:rFonts w:hint="eastAsia" w:ascii="宋体" w:hAnsi="宋体" w:eastAsia="宋体"/>
          <w:snapToGrid/>
          <w:sz w:val="24"/>
        </w:rPr>
        <w:t xml:space="preserve"> 供应商须提供《营业执照》的复印件或扫描打印件（加盖供应商公章）；</w:t>
      </w:r>
    </w:p>
    <w:p w14:paraId="1F75009B">
      <w:pPr>
        <w:adjustRightInd w:val="0"/>
        <w:snapToGrid w:val="0"/>
        <w:spacing w:line="360" w:lineRule="auto"/>
        <w:ind w:firstLine="480" w:firstLineChars="200"/>
        <w:rPr>
          <w:rFonts w:ascii="宋体" w:hAnsi="宋体" w:eastAsia="宋体"/>
          <w:snapToGrid/>
          <w:sz w:val="24"/>
        </w:rPr>
      </w:pPr>
      <w:r>
        <w:rPr>
          <w:rFonts w:hint="eastAsia" w:ascii="宋体" w:hAnsi="宋体" w:eastAsia="宋体"/>
          <w:snapToGrid/>
          <w:sz w:val="24"/>
        </w:rPr>
        <w:t>3</w:t>
      </w:r>
      <w:r>
        <w:rPr>
          <w:rFonts w:ascii="宋体" w:hAnsi="宋体" w:eastAsia="宋体"/>
          <w:snapToGrid/>
          <w:sz w:val="24"/>
        </w:rPr>
        <w:t>.</w:t>
      </w:r>
      <w:r>
        <w:rPr>
          <w:rFonts w:hint="eastAsia" w:ascii="宋体" w:hAnsi="宋体" w:eastAsia="宋体" w:cs="宋体"/>
          <w:snapToGrid/>
          <w:sz w:val="24"/>
        </w:rPr>
        <w:t>①</w:t>
      </w:r>
      <w:r>
        <w:rPr>
          <w:rFonts w:ascii="宋体" w:hAnsi="宋体" w:eastAsia="宋体"/>
          <w:snapToGrid/>
          <w:sz w:val="24"/>
        </w:rPr>
        <w:t>法定代表人身份证明书（格式见附件）</w:t>
      </w:r>
      <w:r>
        <w:rPr>
          <w:rFonts w:hint="eastAsia" w:ascii="宋体" w:hAnsi="宋体" w:eastAsia="宋体"/>
          <w:snapToGrid/>
          <w:sz w:val="24"/>
          <w:lang w:eastAsia="zh-CN"/>
        </w:rPr>
        <w:t>、</w:t>
      </w:r>
      <w:r>
        <w:rPr>
          <w:rFonts w:hint="eastAsia" w:ascii="宋体" w:hAnsi="宋体" w:eastAsia="宋体" w:cs="宋体"/>
          <w:snapToGrid/>
          <w:sz w:val="24"/>
          <w:lang w:eastAsia="zh-CN"/>
        </w:rPr>
        <w:t>②</w:t>
      </w:r>
      <w:r>
        <w:rPr>
          <w:rFonts w:ascii="宋体" w:hAnsi="宋体" w:eastAsia="宋体"/>
          <w:snapToGrid/>
          <w:sz w:val="24"/>
        </w:rPr>
        <w:t>法定代表人授权委托书</w:t>
      </w:r>
      <w:r>
        <w:rPr>
          <w:rFonts w:hint="eastAsia" w:ascii="宋体" w:hAnsi="宋体" w:eastAsia="宋体"/>
          <w:snapToGrid/>
          <w:sz w:val="24"/>
          <w:lang w:val="en-US" w:eastAsia="zh-CN"/>
        </w:rPr>
        <w:t>及供应商其缴纳的近期连续三个月的</w:t>
      </w:r>
      <w:r>
        <w:rPr>
          <w:rFonts w:hint="eastAsia" w:ascii="宋体" w:hAnsi="宋体" w:eastAsia="宋体"/>
          <w:snapToGrid/>
          <w:sz w:val="24"/>
        </w:rPr>
        <w:t>社会保险缴费清单的复印件或扫描</w:t>
      </w:r>
      <w:r>
        <w:rPr>
          <w:rFonts w:hint="eastAsia" w:ascii="宋体" w:hAnsi="宋体" w:eastAsia="宋体"/>
          <w:snapToGrid/>
          <w:sz w:val="24"/>
          <w:lang w:val="en-US" w:eastAsia="zh-CN"/>
        </w:rPr>
        <w:t>打印</w:t>
      </w:r>
      <w:r>
        <w:rPr>
          <w:rFonts w:hint="eastAsia" w:ascii="宋体" w:hAnsi="宋体" w:eastAsia="宋体"/>
          <w:snapToGrid/>
          <w:sz w:val="24"/>
        </w:rPr>
        <w:t>件</w:t>
      </w:r>
      <w:r>
        <w:rPr>
          <w:rFonts w:ascii="宋体" w:hAnsi="宋体" w:eastAsia="宋体"/>
          <w:snapToGrid/>
          <w:sz w:val="24"/>
        </w:rPr>
        <w:t>（</w:t>
      </w:r>
      <w:r>
        <w:rPr>
          <w:rFonts w:hint="eastAsia" w:ascii="宋体" w:hAnsi="宋体" w:eastAsia="宋体"/>
          <w:snapToGrid/>
          <w:sz w:val="24"/>
        </w:rPr>
        <w:t>如有授权，</w:t>
      </w:r>
      <w:r>
        <w:rPr>
          <w:rFonts w:ascii="宋体" w:hAnsi="宋体" w:eastAsia="宋体"/>
          <w:snapToGrid/>
          <w:sz w:val="24"/>
        </w:rPr>
        <w:t>格式见附件）；</w:t>
      </w:r>
    </w:p>
    <w:p w14:paraId="5BEFB40F">
      <w:pPr>
        <w:adjustRightInd w:val="0"/>
        <w:snapToGrid w:val="0"/>
        <w:spacing w:line="360" w:lineRule="auto"/>
        <w:ind w:firstLine="480" w:firstLineChars="200"/>
        <w:rPr>
          <w:rFonts w:ascii="宋体" w:hAnsi="宋体" w:eastAsia="宋体"/>
          <w:snapToGrid/>
          <w:sz w:val="24"/>
        </w:rPr>
      </w:pPr>
      <w:r>
        <w:rPr>
          <w:rFonts w:hint="eastAsia" w:ascii="宋体" w:hAnsi="宋体" w:eastAsia="宋体"/>
          <w:snapToGrid/>
          <w:sz w:val="24"/>
        </w:rPr>
        <w:t xml:space="preserve">4. </w:t>
      </w:r>
      <w:r>
        <w:rPr>
          <w:rFonts w:hint="eastAsia" w:asciiTheme="majorEastAsia" w:hAnsiTheme="majorEastAsia" w:eastAsiaTheme="majorEastAsia" w:cstheme="majorEastAsia"/>
          <w:sz w:val="24"/>
          <w:highlight w:val="none"/>
        </w:rPr>
        <w:t>工程设计综合甲级资质或建筑行业</w:t>
      </w:r>
      <w:r>
        <w:rPr>
          <w:rFonts w:hint="eastAsia" w:asciiTheme="majorEastAsia" w:hAnsiTheme="majorEastAsia" w:eastAsiaTheme="majorEastAsia" w:cstheme="majorEastAsia"/>
          <w:sz w:val="24"/>
          <w:highlight w:val="none"/>
          <w:lang w:val="en-US" w:eastAsia="zh-CN"/>
        </w:rPr>
        <w:t>乙</w:t>
      </w:r>
      <w:r>
        <w:rPr>
          <w:rFonts w:hint="eastAsia" w:asciiTheme="majorEastAsia" w:hAnsiTheme="majorEastAsia" w:eastAsiaTheme="majorEastAsia" w:cstheme="majorEastAsia"/>
          <w:sz w:val="24"/>
          <w:highlight w:val="none"/>
        </w:rPr>
        <w:t>级及以上资质或建筑行业（建筑工程）专业乙级及以上资质</w:t>
      </w:r>
      <w:r>
        <w:rPr>
          <w:rFonts w:hint="eastAsia" w:asciiTheme="majorEastAsia" w:hAnsiTheme="majorEastAsia" w:eastAsiaTheme="majorEastAsia" w:cstheme="majorEastAsia"/>
          <w:sz w:val="24"/>
          <w:highlight w:val="none"/>
          <w:lang w:eastAsia="zh-CN"/>
        </w:rPr>
        <w:t>。</w:t>
      </w:r>
      <w:r>
        <w:rPr>
          <w:rFonts w:hint="eastAsia" w:ascii="宋体" w:hAnsi="宋体" w:eastAsia="宋体"/>
          <w:snapToGrid/>
          <w:sz w:val="24"/>
        </w:rPr>
        <w:t>须提供：有效的资质证书的复印件或扫描打印件（加盖供应商公章）；</w:t>
      </w:r>
    </w:p>
    <w:p w14:paraId="00C2EADA">
      <w:pPr>
        <w:adjustRightInd w:val="0"/>
        <w:snapToGrid w:val="0"/>
        <w:spacing w:line="360" w:lineRule="auto"/>
        <w:ind w:firstLine="480" w:firstLineChars="200"/>
        <w:rPr>
          <w:rFonts w:ascii="宋体" w:hAnsi="宋体" w:eastAsia="宋体"/>
          <w:snapToGrid/>
          <w:sz w:val="24"/>
          <w:highlight w:val="none"/>
        </w:rPr>
      </w:pPr>
      <w:r>
        <w:rPr>
          <w:rFonts w:hint="eastAsia" w:asciiTheme="majorEastAsia" w:hAnsiTheme="majorEastAsia" w:eastAsiaTheme="majorEastAsia" w:cstheme="majorEastAsia"/>
          <w:sz w:val="24"/>
          <w:highlight w:val="none"/>
        </w:rPr>
        <w:t>5. 拟派设计项目负责人资格要求：拟派项目负责人必须为供应商本单位员工，且具备有效的注册一级建筑师资格。</w:t>
      </w:r>
      <w:r>
        <w:rPr>
          <w:rFonts w:hint="eastAsia" w:ascii="宋体" w:hAnsi="宋体" w:eastAsia="宋体"/>
          <w:snapToGrid/>
          <w:sz w:val="24"/>
          <w:highlight w:val="none"/>
        </w:rPr>
        <w:t>须同时提供：项目负责人委任书（</w:t>
      </w:r>
      <w:r>
        <w:rPr>
          <w:rFonts w:ascii="宋体" w:hAnsi="宋体" w:eastAsia="宋体"/>
          <w:snapToGrid/>
          <w:sz w:val="24"/>
          <w:highlight w:val="none"/>
          <w:lang w:val="zh-CN"/>
        </w:rPr>
        <w:t>格式见附件</w:t>
      </w:r>
      <w:r>
        <w:rPr>
          <w:rFonts w:hint="eastAsia" w:ascii="宋体" w:hAnsi="宋体" w:eastAsia="宋体"/>
          <w:snapToGrid/>
          <w:sz w:val="24"/>
          <w:highlight w:val="none"/>
        </w:rPr>
        <w:t>）、有效身份证、供应商与其签订的有效劳动合同、社保机构出具的该供应商为其缴纳近期（至少缴纳了202</w:t>
      </w:r>
      <w:r>
        <w:rPr>
          <w:rFonts w:hint="eastAsia" w:ascii="宋体" w:hAnsi="宋体" w:eastAsia="宋体"/>
          <w:snapToGrid/>
          <w:sz w:val="24"/>
          <w:highlight w:val="none"/>
          <w:lang w:val="en-US" w:eastAsia="zh-CN"/>
        </w:rPr>
        <w:t>5</w:t>
      </w:r>
      <w:r>
        <w:rPr>
          <w:rFonts w:hint="eastAsia" w:ascii="宋体" w:hAnsi="宋体" w:eastAsia="宋体"/>
          <w:snapToGrid/>
          <w:sz w:val="24"/>
          <w:highlight w:val="none"/>
        </w:rPr>
        <w:t>年</w:t>
      </w:r>
      <w:r>
        <w:rPr>
          <w:rFonts w:hint="eastAsia" w:ascii="宋体" w:hAnsi="宋体" w:eastAsia="宋体"/>
          <w:snapToGrid/>
          <w:sz w:val="24"/>
          <w:highlight w:val="none"/>
          <w:lang w:val="en-US" w:eastAsia="zh-CN"/>
        </w:rPr>
        <w:t>7</w:t>
      </w:r>
      <w:r>
        <w:rPr>
          <w:rFonts w:hint="eastAsia" w:ascii="宋体" w:hAnsi="宋体" w:eastAsia="宋体"/>
          <w:snapToGrid/>
          <w:sz w:val="24"/>
          <w:highlight w:val="none"/>
        </w:rPr>
        <w:t>月）养老保险的证明材料、有效的一级注册建筑师证书的复印件或扫描打印件（加盖供应商公章）；</w:t>
      </w:r>
    </w:p>
    <w:p w14:paraId="09491F56">
      <w:pPr>
        <w:adjustRightInd w:val="0"/>
        <w:snapToGrid w:val="0"/>
        <w:spacing w:line="360" w:lineRule="auto"/>
        <w:ind w:firstLine="480" w:firstLineChars="200"/>
        <w:rPr>
          <w:rFonts w:ascii="宋体" w:hAnsi="宋体" w:eastAsia="宋体"/>
          <w:snapToGrid/>
          <w:sz w:val="24"/>
        </w:rPr>
      </w:pPr>
      <w:r>
        <w:rPr>
          <w:rFonts w:hint="eastAsia" w:ascii="宋体" w:hAnsi="宋体" w:eastAsia="宋体"/>
          <w:snapToGrid/>
          <w:sz w:val="24"/>
        </w:rPr>
        <w:t>6. 供应商须提供《供应商信用承诺书》（格式</w:t>
      </w:r>
      <w:r>
        <w:rPr>
          <w:rFonts w:ascii="宋体" w:hAnsi="宋体" w:eastAsia="宋体"/>
          <w:snapToGrid/>
          <w:sz w:val="24"/>
        </w:rPr>
        <w:t>见附件</w:t>
      </w:r>
      <w:r>
        <w:rPr>
          <w:rFonts w:hint="eastAsia" w:ascii="宋体" w:hAnsi="宋体" w:eastAsia="宋体"/>
          <w:snapToGrid/>
          <w:sz w:val="24"/>
        </w:rPr>
        <w:t>）；</w:t>
      </w:r>
    </w:p>
    <w:p w14:paraId="5C56B454">
      <w:pPr>
        <w:adjustRightInd w:val="0"/>
        <w:snapToGrid w:val="0"/>
        <w:spacing w:line="360" w:lineRule="auto"/>
        <w:ind w:firstLine="480" w:firstLineChars="200"/>
        <w:rPr>
          <w:rFonts w:ascii="宋体" w:hAnsi="宋体" w:eastAsia="宋体"/>
          <w:snapToGrid/>
          <w:sz w:val="24"/>
        </w:rPr>
      </w:pPr>
      <w:r>
        <w:rPr>
          <w:rFonts w:hint="eastAsia" w:ascii="宋体" w:hAnsi="宋体" w:eastAsia="宋体"/>
          <w:snapToGrid/>
          <w:sz w:val="24"/>
          <w:lang w:val="en-US" w:eastAsia="zh-CN"/>
        </w:rPr>
        <w:t>7</w:t>
      </w:r>
      <w:r>
        <w:rPr>
          <w:rFonts w:hint="eastAsia" w:ascii="宋体" w:hAnsi="宋体" w:eastAsia="宋体"/>
          <w:snapToGrid/>
          <w:sz w:val="24"/>
        </w:rPr>
        <w:t xml:space="preserve">. </w:t>
      </w:r>
      <w:r>
        <w:rPr>
          <w:rFonts w:ascii="宋体" w:hAnsi="宋体" w:eastAsia="宋体"/>
          <w:snapToGrid/>
          <w:sz w:val="24"/>
        </w:rPr>
        <w:t>其</w:t>
      </w:r>
      <w:r>
        <w:rPr>
          <w:rFonts w:hint="eastAsia" w:ascii="宋体" w:hAnsi="宋体" w:eastAsia="宋体"/>
          <w:snapToGrid/>
          <w:sz w:val="24"/>
        </w:rPr>
        <w:t>他</w:t>
      </w:r>
      <w:r>
        <w:rPr>
          <w:rFonts w:ascii="宋体" w:hAnsi="宋体" w:eastAsia="宋体"/>
          <w:snapToGrid/>
          <w:sz w:val="24"/>
        </w:rPr>
        <w:t>需要提交的资格审查证明材料。</w:t>
      </w:r>
    </w:p>
    <w:p w14:paraId="6DD415E8">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5DAF3BF5">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692B9A09">
      <w:pPr>
        <w:snapToGrid w:val="0"/>
        <w:spacing w:line="360" w:lineRule="auto"/>
        <w:ind w:firstLine="494" w:firstLineChars="206"/>
        <w:outlineLvl w:val="1"/>
        <w:rPr>
          <w:rFonts w:ascii="宋体" w:hAnsi="宋体" w:eastAsia="宋体" w:cs="宋体"/>
          <w:sz w:val="24"/>
        </w:rPr>
      </w:pPr>
      <w:r>
        <w:rPr>
          <w:rFonts w:ascii="宋体" w:hAnsi="宋体" w:eastAsia="宋体" w:cs="宋体"/>
          <w:sz w:val="24"/>
        </w:rPr>
        <w:t xml:space="preserve">1. </w:t>
      </w:r>
      <w:r>
        <w:rPr>
          <w:rFonts w:hint="eastAsia" w:ascii="宋体" w:hAnsi="宋体" w:eastAsia="宋体" w:cs="宋体"/>
          <w:sz w:val="24"/>
        </w:rPr>
        <w:t>商务部分正负偏离表（格式见附件）；</w:t>
      </w:r>
    </w:p>
    <w:p w14:paraId="5865196C">
      <w:pPr>
        <w:snapToGrid w:val="0"/>
        <w:spacing w:line="360" w:lineRule="auto"/>
        <w:ind w:firstLine="494" w:firstLineChars="206"/>
        <w:outlineLvl w:val="1"/>
        <w:rPr>
          <w:rFonts w:ascii="宋体" w:hAnsi="宋体" w:eastAsia="宋体" w:cs="宋体"/>
          <w:sz w:val="24"/>
        </w:rPr>
      </w:pPr>
      <w:r>
        <w:rPr>
          <w:rFonts w:ascii="宋体" w:hAnsi="宋体" w:eastAsia="宋体" w:cs="宋体"/>
          <w:sz w:val="24"/>
        </w:rPr>
        <w:t xml:space="preserve">2. </w:t>
      </w:r>
      <w:r>
        <w:rPr>
          <w:rFonts w:hint="eastAsia" w:ascii="宋体" w:hAnsi="宋体" w:eastAsia="宋体" w:cs="宋体"/>
          <w:sz w:val="24"/>
        </w:rPr>
        <w:t>技术部分正负偏离表（格式见附件）；</w:t>
      </w:r>
    </w:p>
    <w:p w14:paraId="5FD2DC19">
      <w:pPr>
        <w:snapToGrid w:val="0"/>
        <w:spacing w:line="360" w:lineRule="auto"/>
        <w:ind w:firstLine="494" w:firstLineChars="206"/>
        <w:outlineLvl w:val="1"/>
        <w:rPr>
          <w:rFonts w:ascii="宋体" w:hAnsi="宋体" w:eastAsia="宋体" w:cs="宋体"/>
          <w:sz w:val="24"/>
        </w:rPr>
      </w:pPr>
      <w:r>
        <w:rPr>
          <w:rFonts w:ascii="宋体" w:hAnsi="宋体" w:eastAsia="宋体" w:cs="宋体"/>
          <w:sz w:val="24"/>
        </w:rPr>
        <w:t xml:space="preserve">3. </w:t>
      </w:r>
      <w:r>
        <w:rPr>
          <w:rFonts w:hint="eastAsia" w:ascii="宋体" w:hAnsi="宋体" w:eastAsia="宋体" w:cs="宋体"/>
          <w:sz w:val="24"/>
        </w:rPr>
        <w:t>商务技术评分标准中须提供的相关得分佐证材料；</w:t>
      </w:r>
    </w:p>
    <w:p w14:paraId="10F8E4B7">
      <w:pPr>
        <w:snapToGrid w:val="0"/>
        <w:spacing w:line="360" w:lineRule="auto"/>
        <w:ind w:firstLine="494" w:firstLineChars="206"/>
        <w:outlineLvl w:val="1"/>
      </w:pPr>
      <w:r>
        <w:rPr>
          <w:rFonts w:ascii="宋体" w:hAnsi="宋体" w:eastAsia="宋体" w:cs="宋体"/>
          <w:sz w:val="24"/>
        </w:rPr>
        <w:t xml:space="preserve">4. </w:t>
      </w:r>
      <w:r>
        <w:rPr>
          <w:rFonts w:hint="eastAsia" w:ascii="宋体" w:hAnsi="宋体" w:eastAsia="宋体" w:cs="宋体"/>
          <w:sz w:val="24"/>
        </w:rPr>
        <w:t>供应商认为需要提交的其他商务技术材料。</w:t>
      </w:r>
    </w:p>
    <w:p w14:paraId="2D01425A">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（三）报价响应文件（单独装订密封）</w:t>
      </w:r>
    </w:p>
    <w:p w14:paraId="4E64BC22">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rPr>
        <w:t>1、磋商响应报价表，格式见附件。</w:t>
      </w:r>
    </w:p>
    <w:p w14:paraId="45AD61C3">
      <w:pPr>
        <w:snapToGrid w:val="0"/>
        <w:spacing w:line="360" w:lineRule="auto"/>
        <w:ind w:firstLine="494" w:firstLineChars="206"/>
        <w:outlineLvl w:val="1"/>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《中小企业声明函》或《残疾人福利性单位声明函》或监狱和戒毒企业证明材料（</w:t>
      </w:r>
      <w:r>
        <w:rPr>
          <w:rFonts w:hint="eastAsia" w:ascii="宋体" w:hAnsi="宋体" w:eastAsia="宋体" w:cs="宋体"/>
          <w:sz w:val="24"/>
          <w:lang w:val="en-US" w:eastAsia="zh-CN"/>
        </w:rPr>
        <w:t>如有，</w:t>
      </w:r>
      <w:r>
        <w:rPr>
          <w:rFonts w:hint="eastAsia" w:ascii="宋体" w:hAnsi="宋体" w:eastAsia="宋体" w:cs="宋体"/>
          <w:sz w:val="24"/>
        </w:rPr>
        <w:t>格式见附件）；</w:t>
      </w:r>
    </w:p>
    <w:p w14:paraId="65C34216">
      <w:pPr>
        <w:rPr>
          <w:rFonts w:ascii="宋体" w:hAnsi="Times New Roman" w:eastAsia="宋体"/>
          <w:b/>
          <w:bCs/>
          <w:snapToGrid/>
          <w:kern w:val="2"/>
          <w:sz w:val="28"/>
          <w:szCs w:val="28"/>
        </w:rPr>
      </w:pPr>
      <w:r>
        <w:rPr>
          <w:rFonts w:hint="eastAsia" w:ascii="宋体" w:hAnsi="宋体" w:eastAsia="宋体" w:cs="宋体"/>
          <w:b/>
          <w:bCs/>
          <w:snapToGrid/>
          <w:kern w:val="2"/>
          <w:sz w:val="28"/>
          <w:szCs w:val="28"/>
        </w:rPr>
        <w:br w:type="page"/>
      </w:r>
      <w:r>
        <w:rPr>
          <w:rFonts w:hint="eastAsia" w:ascii="宋体" w:hAnsi="宋体" w:eastAsia="宋体" w:cs="宋体"/>
          <w:b/>
          <w:bCs/>
          <w:snapToGrid/>
          <w:kern w:val="2"/>
          <w:sz w:val="28"/>
          <w:szCs w:val="28"/>
        </w:rPr>
        <w:t>附件：</w:t>
      </w:r>
    </w:p>
    <w:p w14:paraId="3D8E16F6">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14BF16A1">
      <w:pPr>
        <w:spacing w:beforeLines="100" w:line="360" w:lineRule="exact"/>
        <w:jc w:val="center"/>
        <w:rPr>
          <w:rFonts w:asciiTheme="majorEastAsia" w:hAnsiTheme="majorEastAsia" w:eastAsiaTheme="majorEastAsia" w:cstheme="majorEastAsia"/>
          <w:w w:val="80"/>
          <w:kern w:val="44"/>
          <w:sz w:val="24"/>
        </w:rPr>
      </w:pPr>
    </w:p>
    <w:p w14:paraId="5AD0D29A">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32"/>
          <w:szCs w:val="32"/>
          <w:lang w:eastAsia="zh-CN"/>
        </w:rPr>
        <w:t>紫琅新村微改造整治提升工程设计</w:t>
      </w:r>
      <w:r>
        <w:rPr>
          <w:rFonts w:hint="eastAsia" w:asciiTheme="majorEastAsia" w:hAnsiTheme="majorEastAsia" w:eastAsiaTheme="majorEastAsia" w:cstheme="majorEastAsia"/>
          <w:b/>
          <w:bCs/>
          <w:sz w:val="32"/>
          <w:szCs w:val="32"/>
        </w:rPr>
        <w:t>项目</w:t>
      </w:r>
    </w:p>
    <w:p w14:paraId="46524B1A">
      <w:pPr>
        <w:spacing w:line="360" w:lineRule="auto"/>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第二次</w:t>
      </w:r>
      <w:r>
        <w:rPr>
          <w:rFonts w:hint="eastAsia" w:asciiTheme="majorEastAsia" w:hAnsiTheme="majorEastAsia" w:eastAsiaTheme="majorEastAsia" w:cstheme="majorEastAsia"/>
          <w:b/>
          <w:bCs/>
          <w:sz w:val="32"/>
          <w:szCs w:val="32"/>
          <w:lang w:eastAsia="zh-CN"/>
        </w:rPr>
        <w:t>）</w:t>
      </w:r>
    </w:p>
    <w:p w14:paraId="63029430">
      <w:pPr>
        <w:spacing w:line="360" w:lineRule="auto"/>
        <w:jc w:val="center"/>
        <w:rPr>
          <w:rFonts w:asciiTheme="majorEastAsia" w:hAnsiTheme="majorEastAsia" w:eastAsiaTheme="majorEastAsia" w:cstheme="majorEastAsia"/>
          <w:b/>
          <w:bCs/>
          <w:sz w:val="24"/>
        </w:rPr>
      </w:pPr>
    </w:p>
    <w:p w14:paraId="3DBB2DCB">
      <w:pPr>
        <w:spacing w:line="360" w:lineRule="auto"/>
        <w:jc w:val="center"/>
        <w:rPr>
          <w:rFonts w:asciiTheme="majorEastAsia" w:hAnsiTheme="majorEastAsia" w:eastAsiaTheme="majorEastAsia" w:cstheme="majorEastAsia"/>
          <w:b/>
          <w:bCs/>
          <w:sz w:val="24"/>
        </w:rPr>
      </w:pPr>
    </w:p>
    <w:p w14:paraId="58BC1774">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76FDD20A">
      <w:pPr>
        <w:spacing w:line="520" w:lineRule="exact"/>
        <w:jc w:val="center"/>
        <w:rPr>
          <w:rFonts w:asciiTheme="majorEastAsia" w:hAnsiTheme="majorEastAsia" w:eastAsiaTheme="majorEastAsia" w:cstheme="majorEastAsia"/>
          <w:sz w:val="24"/>
        </w:rPr>
      </w:pPr>
    </w:p>
    <w:p w14:paraId="4FACAA6B">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20695C8D">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033CF117">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31A6AC21">
      <w:pPr>
        <w:spacing w:line="360" w:lineRule="exact"/>
        <w:jc w:val="center"/>
        <w:rPr>
          <w:rFonts w:asciiTheme="majorEastAsia" w:hAnsiTheme="majorEastAsia" w:eastAsiaTheme="majorEastAsia" w:cstheme="majorEastAsia"/>
          <w:sz w:val="28"/>
          <w:szCs w:val="28"/>
        </w:rPr>
      </w:pPr>
    </w:p>
    <w:p w14:paraId="37D8BE05">
      <w:pPr>
        <w:spacing w:line="360" w:lineRule="exact"/>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eastAsia="zh-CN"/>
        </w:rPr>
        <w:t>WLDL202508089</w:t>
      </w:r>
    </w:p>
    <w:p w14:paraId="2796F0AA">
      <w:pPr>
        <w:spacing w:line="360" w:lineRule="exact"/>
        <w:jc w:val="center"/>
        <w:rPr>
          <w:rFonts w:asciiTheme="majorEastAsia" w:hAnsiTheme="majorEastAsia" w:eastAsiaTheme="majorEastAsia" w:cstheme="majorEastAsia"/>
          <w:sz w:val="24"/>
        </w:rPr>
      </w:pPr>
    </w:p>
    <w:p w14:paraId="18E4D5A5">
      <w:pPr>
        <w:spacing w:line="360" w:lineRule="exact"/>
        <w:jc w:val="center"/>
        <w:rPr>
          <w:rFonts w:asciiTheme="majorEastAsia" w:hAnsiTheme="majorEastAsia" w:eastAsiaTheme="majorEastAsia" w:cstheme="majorEastAsia"/>
          <w:sz w:val="24"/>
        </w:rPr>
      </w:pPr>
    </w:p>
    <w:p w14:paraId="1C5A9BF4">
      <w:pPr>
        <w:spacing w:line="360" w:lineRule="exact"/>
        <w:jc w:val="center"/>
        <w:rPr>
          <w:rFonts w:asciiTheme="majorEastAsia" w:hAnsiTheme="majorEastAsia" w:eastAsiaTheme="majorEastAsia" w:cstheme="majorEastAsia"/>
          <w:sz w:val="24"/>
        </w:rPr>
      </w:pPr>
    </w:p>
    <w:p w14:paraId="327E3BB2">
      <w:pPr>
        <w:spacing w:line="360" w:lineRule="exact"/>
        <w:jc w:val="center"/>
        <w:rPr>
          <w:rFonts w:asciiTheme="majorEastAsia" w:hAnsiTheme="majorEastAsia" w:eastAsiaTheme="majorEastAsia" w:cstheme="majorEastAsia"/>
          <w:sz w:val="24"/>
        </w:rPr>
      </w:pPr>
    </w:p>
    <w:p w14:paraId="10F32B82">
      <w:pPr>
        <w:spacing w:line="360" w:lineRule="exact"/>
        <w:jc w:val="center"/>
        <w:rPr>
          <w:rFonts w:asciiTheme="majorEastAsia" w:hAnsiTheme="majorEastAsia" w:eastAsiaTheme="majorEastAsia" w:cstheme="majorEastAsia"/>
          <w:sz w:val="24"/>
        </w:rPr>
      </w:pPr>
    </w:p>
    <w:p w14:paraId="28BCE951">
      <w:pPr>
        <w:spacing w:line="360" w:lineRule="exact"/>
        <w:jc w:val="center"/>
        <w:rPr>
          <w:rFonts w:asciiTheme="majorEastAsia" w:hAnsiTheme="majorEastAsia" w:eastAsiaTheme="majorEastAsia" w:cstheme="majorEastAsia"/>
          <w:sz w:val="24"/>
        </w:rPr>
      </w:pPr>
    </w:p>
    <w:p w14:paraId="0F4F4FC3">
      <w:pPr>
        <w:spacing w:line="360" w:lineRule="exact"/>
        <w:jc w:val="center"/>
        <w:rPr>
          <w:rFonts w:asciiTheme="majorEastAsia" w:hAnsiTheme="majorEastAsia" w:eastAsiaTheme="majorEastAsia" w:cstheme="majorEastAsia"/>
          <w:sz w:val="24"/>
        </w:rPr>
      </w:pPr>
    </w:p>
    <w:p w14:paraId="0DE1BE4B">
      <w:pPr>
        <w:spacing w:line="360" w:lineRule="exact"/>
        <w:jc w:val="center"/>
        <w:rPr>
          <w:rFonts w:asciiTheme="majorEastAsia" w:hAnsiTheme="majorEastAsia" w:eastAsiaTheme="majorEastAsia" w:cstheme="majorEastAsia"/>
          <w:sz w:val="24"/>
        </w:rPr>
      </w:pPr>
    </w:p>
    <w:p w14:paraId="297910F1">
      <w:pPr>
        <w:spacing w:line="360" w:lineRule="exact"/>
        <w:jc w:val="center"/>
        <w:rPr>
          <w:rFonts w:asciiTheme="majorEastAsia" w:hAnsiTheme="majorEastAsia" w:eastAsiaTheme="majorEastAsia" w:cstheme="majorEastAsia"/>
          <w:sz w:val="24"/>
        </w:rPr>
      </w:pPr>
    </w:p>
    <w:p w14:paraId="2BC033B8">
      <w:pPr>
        <w:rPr>
          <w:rFonts w:asciiTheme="majorEastAsia" w:hAnsiTheme="majorEastAsia" w:eastAsiaTheme="majorEastAsia" w:cstheme="majorEastAsia"/>
          <w:sz w:val="24"/>
        </w:rPr>
      </w:pPr>
    </w:p>
    <w:p w14:paraId="42995A7B">
      <w:pPr>
        <w:spacing w:line="360" w:lineRule="exact"/>
        <w:jc w:val="center"/>
        <w:rPr>
          <w:rFonts w:asciiTheme="majorEastAsia" w:hAnsiTheme="majorEastAsia" w:eastAsiaTheme="majorEastAsia" w:cstheme="majorEastAsia"/>
          <w:sz w:val="30"/>
          <w:szCs w:val="30"/>
        </w:rPr>
      </w:pPr>
    </w:p>
    <w:p w14:paraId="18C94FC5">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2314112C">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w:t>
      </w:r>
      <w:r>
        <w:rPr>
          <w:rFonts w:hint="eastAsia" w:asciiTheme="majorEastAsia" w:hAnsiTheme="majorEastAsia" w:eastAsiaTheme="majorEastAsia" w:cstheme="majorEastAsia"/>
          <w:sz w:val="30"/>
          <w:szCs w:val="30"/>
          <w:lang w:val="en-US" w:eastAsia="zh-CN"/>
        </w:rPr>
        <w:t>五</w:t>
      </w:r>
      <w:r>
        <w:rPr>
          <w:rFonts w:hint="eastAsia" w:asciiTheme="majorEastAsia" w:hAnsiTheme="majorEastAsia" w:eastAsiaTheme="majorEastAsia" w:cstheme="majorEastAsia"/>
          <w:sz w:val="30"/>
          <w:szCs w:val="30"/>
        </w:rPr>
        <w:t>年  月  日</w:t>
      </w:r>
    </w:p>
    <w:p w14:paraId="3F99DEC2">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6ADACCB9">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526BE362">
      <w:pPr>
        <w:snapToGrid w:val="0"/>
        <w:spacing w:line="520" w:lineRule="exact"/>
        <w:jc w:val="center"/>
        <w:textAlignment w:val="baseline"/>
        <w:rPr>
          <w:rFonts w:ascii="宋体" w:hAnsi="宋体" w:eastAsia="宋体" w:cs="宋体"/>
          <w:color w:val="000000"/>
          <w:sz w:val="24"/>
        </w:rPr>
      </w:pPr>
    </w:p>
    <w:p w14:paraId="23C79D61">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南通市崇川区狼山镇街道办事处</w:t>
      </w:r>
      <w:r>
        <w:rPr>
          <w:rFonts w:hint="eastAsia" w:ascii="宋体" w:hAnsi="宋体" w:eastAsia="宋体" w:cs="宋体"/>
          <w:snapToGrid/>
          <w:kern w:val="2"/>
          <w:sz w:val="24"/>
          <w:u w:val="single"/>
        </w:rPr>
        <w:t>：</w:t>
      </w:r>
    </w:p>
    <w:p w14:paraId="54C83A42">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678AEA5E">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DFDE289">
      <w:pPr>
        <w:snapToGrid w:val="0"/>
        <w:spacing w:line="420" w:lineRule="exact"/>
        <w:ind w:firstLine="480" w:firstLineChars="200"/>
        <w:textAlignment w:val="baseline"/>
        <w:rPr>
          <w:rFonts w:ascii="宋体" w:hAnsi="宋体" w:eastAsia="宋体" w:cs="宋体"/>
          <w:sz w:val="24"/>
        </w:rPr>
      </w:pPr>
    </w:p>
    <w:p w14:paraId="4025B425">
      <w:pPr>
        <w:snapToGrid w:val="0"/>
        <w:spacing w:line="420" w:lineRule="exact"/>
        <w:ind w:firstLine="480" w:firstLineChars="200"/>
        <w:textAlignment w:val="baseline"/>
        <w:rPr>
          <w:rFonts w:ascii="宋体" w:hAnsi="宋体" w:eastAsia="宋体" w:cs="宋体"/>
          <w:sz w:val="24"/>
          <w:u w:val="single"/>
        </w:rPr>
      </w:pPr>
    </w:p>
    <w:p w14:paraId="50E5F3B7">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5F1FA97A">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日</w:t>
      </w:r>
    </w:p>
    <w:p w14:paraId="0DFF6749">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2CBA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22728E30">
            <w:pPr>
              <w:snapToGrid w:val="0"/>
              <w:spacing w:line="420" w:lineRule="exact"/>
              <w:ind w:firstLine="484" w:firstLineChars="202"/>
              <w:jc w:val="left"/>
              <w:textAlignment w:val="baseline"/>
              <w:rPr>
                <w:rFonts w:ascii="宋体" w:hAnsi="宋体" w:eastAsia="宋体" w:cs="宋体"/>
                <w:kern w:val="2"/>
                <w:sz w:val="24"/>
              </w:rPr>
            </w:pPr>
          </w:p>
          <w:p w14:paraId="3C2D4203">
            <w:pPr>
              <w:snapToGrid w:val="0"/>
              <w:spacing w:line="420" w:lineRule="exact"/>
              <w:ind w:firstLine="484" w:firstLineChars="202"/>
              <w:jc w:val="left"/>
              <w:textAlignment w:val="baseline"/>
              <w:rPr>
                <w:rFonts w:ascii="宋体" w:hAnsi="宋体" w:eastAsia="宋体" w:cs="宋体"/>
                <w:kern w:val="2"/>
                <w:sz w:val="24"/>
              </w:rPr>
            </w:pPr>
          </w:p>
          <w:p w14:paraId="17517D5E">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57CD1B52">
            <w:pPr>
              <w:snapToGrid w:val="0"/>
              <w:spacing w:line="420" w:lineRule="exact"/>
              <w:jc w:val="center"/>
              <w:textAlignment w:val="baseline"/>
              <w:rPr>
                <w:rFonts w:ascii="宋体" w:hAnsi="宋体" w:eastAsia="宋体" w:cs="宋体"/>
                <w:b/>
                <w:bCs/>
                <w:kern w:val="2"/>
                <w:sz w:val="24"/>
              </w:rPr>
            </w:pPr>
          </w:p>
          <w:p w14:paraId="6AE55B05">
            <w:pPr>
              <w:snapToGrid w:val="0"/>
              <w:spacing w:line="420" w:lineRule="exact"/>
              <w:jc w:val="center"/>
              <w:textAlignment w:val="baseline"/>
              <w:rPr>
                <w:rFonts w:ascii="宋体" w:hAnsi="宋体" w:eastAsia="宋体" w:cs="宋体"/>
                <w:b/>
                <w:bCs/>
                <w:kern w:val="2"/>
                <w:sz w:val="24"/>
              </w:rPr>
            </w:pPr>
          </w:p>
          <w:p w14:paraId="65089546">
            <w:pPr>
              <w:snapToGrid w:val="0"/>
              <w:spacing w:line="420" w:lineRule="exact"/>
              <w:jc w:val="center"/>
              <w:textAlignment w:val="baseline"/>
              <w:rPr>
                <w:rFonts w:ascii="宋体" w:hAnsi="宋体" w:eastAsia="宋体" w:cs="宋体"/>
                <w:b/>
                <w:bCs/>
                <w:kern w:val="2"/>
                <w:sz w:val="24"/>
              </w:rPr>
            </w:pPr>
          </w:p>
          <w:p w14:paraId="3F3A5C8D">
            <w:pPr>
              <w:snapToGrid w:val="0"/>
              <w:spacing w:line="420" w:lineRule="exact"/>
              <w:jc w:val="center"/>
              <w:textAlignment w:val="baseline"/>
              <w:rPr>
                <w:rFonts w:ascii="宋体" w:hAnsi="宋体" w:eastAsia="宋体" w:cs="宋体"/>
                <w:kern w:val="2"/>
                <w:sz w:val="24"/>
              </w:rPr>
            </w:pPr>
          </w:p>
        </w:tc>
      </w:tr>
    </w:tbl>
    <w:p w14:paraId="556F44F9">
      <w:pPr>
        <w:snapToGrid w:val="0"/>
        <w:spacing w:line="420" w:lineRule="exact"/>
        <w:jc w:val="center"/>
        <w:textAlignment w:val="baseline"/>
        <w:rPr>
          <w:rFonts w:ascii="宋体" w:hAnsi="宋体" w:eastAsia="宋体" w:cs="宋体"/>
          <w:sz w:val="24"/>
        </w:rPr>
      </w:pPr>
    </w:p>
    <w:p w14:paraId="6E0AD21B">
      <w:pPr>
        <w:snapToGrid w:val="0"/>
        <w:spacing w:line="420" w:lineRule="exact"/>
        <w:jc w:val="center"/>
        <w:textAlignment w:val="baseline"/>
        <w:rPr>
          <w:rFonts w:ascii="宋体" w:hAnsi="宋体" w:eastAsia="宋体" w:cs="宋体"/>
          <w:sz w:val="24"/>
        </w:rPr>
      </w:pPr>
    </w:p>
    <w:p w14:paraId="4D387B1E">
      <w:pPr>
        <w:snapToGrid w:val="0"/>
        <w:spacing w:line="420" w:lineRule="exact"/>
        <w:jc w:val="center"/>
        <w:textAlignment w:val="baseline"/>
        <w:rPr>
          <w:rFonts w:ascii="宋体" w:hAnsi="宋体" w:eastAsia="宋体" w:cs="宋体"/>
          <w:sz w:val="24"/>
        </w:rPr>
      </w:pPr>
    </w:p>
    <w:p w14:paraId="219E0A57">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7C4AD9E6">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5E7444A8">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4DB9D35F">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76F83EB2">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6E4FE7CF">
      <w:pPr>
        <w:snapToGrid w:val="0"/>
        <w:spacing w:line="520" w:lineRule="exact"/>
        <w:jc w:val="center"/>
        <w:textAlignment w:val="baseline"/>
        <w:rPr>
          <w:rFonts w:ascii="宋体" w:hAnsi="宋体" w:eastAsia="宋体" w:cs="宋体"/>
          <w:bCs/>
          <w:color w:val="000000"/>
          <w:sz w:val="24"/>
        </w:rPr>
      </w:pPr>
    </w:p>
    <w:p w14:paraId="3D6766ED">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南通市崇川区狼山镇街道办事处</w:t>
      </w:r>
      <w:r>
        <w:rPr>
          <w:rFonts w:hint="eastAsia" w:ascii="宋体" w:hAnsi="宋体" w:eastAsia="宋体" w:cs="宋体"/>
          <w:snapToGrid/>
          <w:kern w:val="2"/>
          <w:sz w:val="24"/>
          <w:u w:val="single"/>
        </w:rPr>
        <w:t>：</w:t>
      </w:r>
    </w:p>
    <w:p w14:paraId="10D4CD92">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w:t>
      </w:r>
      <w:r>
        <w:rPr>
          <w:rFonts w:hint="eastAsia" w:ascii="宋体" w:hAnsi="宋体" w:eastAsia="宋体" w:cs="宋体"/>
          <w:sz w:val="24"/>
          <w:u w:val="single" w:color="000000"/>
          <w:lang w:eastAsia="zh-CN"/>
        </w:rPr>
        <w:t>紫琅新村微改造整治提升工程设计项目（</w:t>
      </w:r>
      <w:r>
        <w:rPr>
          <w:rFonts w:hint="eastAsia" w:ascii="宋体" w:hAnsi="宋体" w:eastAsia="宋体" w:cs="宋体"/>
          <w:sz w:val="24"/>
          <w:u w:val="single" w:color="000000"/>
          <w:lang w:val="en-US" w:eastAsia="zh-CN"/>
        </w:rPr>
        <w:t>第二次</w:t>
      </w:r>
      <w:r>
        <w:rPr>
          <w:rFonts w:hint="eastAsia" w:ascii="宋体" w:hAnsi="宋体" w:eastAsia="宋体" w:cs="宋体"/>
          <w:sz w:val="24"/>
          <w:u w:val="single" w:color="000000"/>
          <w:lang w:eastAsia="zh-CN"/>
        </w:rPr>
        <w:t>）</w:t>
      </w:r>
      <w:r>
        <w:rPr>
          <w:rFonts w:hint="eastAsia" w:ascii="宋体" w:hAnsi="宋体" w:eastAsia="宋体" w:cs="宋体"/>
          <w:sz w:val="24"/>
        </w:rPr>
        <w:t>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78BA157F">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1B098215">
      <w:pPr>
        <w:pStyle w:val="33"/>
        <w:snapToGrid w:val="0"/>
        <w:spacing w:line="360" w:lineRule="auto"/>
        <w:textAlignment w:val="baseline"/>
        <w:rPr>
          <w:rFonts w:ascii="宋体" w:hAnsi="宋体" w:cs="宋体"/>
          <w:sz w:val="24"/>
          <w:szCs w:val="24"/>
        </w:rPr>
      </w:pPr>
    </w:p>
    <w:p w14:paraId="7C068B6B">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r>
        <w:rPr>
          <w:rFonts w:hint="eastAsia" w:ascii="宋体" w:hAnsi="宋体" w:eastAsia="宋体" w:cs="宋体"/>
          <w:sz w:val="24"/>
          <w:u w:val="single" w:color="000000"/>
        </w:rPr>
        <w:t xml:space="preserve">　            </w:t>
      </w:r>
    </w:p>
    <w:p w14:paraId="3E99CBB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r>
        <w:rPr>
          <w:rFonts w:hint="eastAsia" w:ascii="宋体" w:hAnsi="宋体" w:eastAsia="宋体" w:cs="宋体"/>
          <w:sz w:val="24"/>
          <w:u w:val="single" w:color="000000"/>
        </w:rPr>
        <w:t xml:space="preserve">　            </w:t>
      </w:r>
    </w:p>
    <w:p w14:paraId="45F9D7A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r>
        <w:rPr>
          <w:rFonts w:hint="eastAsia" w:ascii="宋体" w:hAnsi="宋体" w:eastAsia="宋体" w:cs="宋体"/>
          <w:sz w:val="24"/>
          <w:u w:val="single" w:color="000000"/>
        </w:rPr>
        <w:t xml:space="preserve">　            </w:t>
      </w:r>
    </w:p>
    <w:p w14:paraId="681E88B7">
      <w:pPr>
        <w:pStyle w:val="33"/>
        <w:rPr>
          <w:rFonts w:ascii="宋体" w:hAnsi="宋体" w:cs="宋体"/>
          <w:sz w:val="24"/>
          <w:szCs w:val="24"/>
        </w:rPr>
      </w:pPr>
    </w:p>
    <w:p w14:paraId="43541DFE">
      <w:pPr>
        <w:snapToGrid w:val="0"/>
        <w:spacing w:line="480" w:lineRule="auto"/>
        <w:ind w:right="79" w:firstLine="5040" w:firstLineChars="2100"/>
        <w:textAlignment w:val="baseline"/>
        <w:rPr>
          <w:rFonts w:ascii="宋体" w:hAnsi="宋体" w:eastAsia="宋体" w:cs="宋体"/>
          <w:color w:val="000000"/>
          <w:sz w:val="24"/>
        </w:rPr>
      </w:pPr>
      <w:r>
        <w:rPr>
          <w:rFonts w:hint="eastAsia" w:ascii="宋体" w:hAnsi="宋体" w:eastAsia="宋体" w:cs="宋体"/>
          <w:color w:val="000000"/>
          <w:sz w:val="24"/>
          <w:lang w:val="zh-CN"/>
        </w:rPr>
        <w:t>供应商：</w:t>
      </w:r>
      <w:r>
        <w:rPr>
          <w:rFonts w:hint="eastAsia" w:ascii="宋体" w:hAnsi="宋体" w:eastAsia="宋体" w:cs="宋体"/>
          <w:sz w:val="24"/>
          <w:u w:val="single" w:color="000000"/>
        </w:rPr>
        <w:t xml:space="preserve">　            </w:t>
      </w:r>
      <w:r>
        <w:rPr>
          <w:rFonts w:hint="eastAsia" w:ascii="宋体" w:hAnsi="宋体" w:eastAsia="宋体" w:cs="宋体"/>
          <w:color w:val="000000"/>
          <w:sz w:val="24"/>
          <w:lang w:val="zh-CN"/>
        </w:rPr>
        <w:t>（单位盖章）</w:t>
      </w:r>
    </w:p>
    <w:p w14:paraId="2ADBC34C">
      <w:pPr>
        <w:snapToGrid w:val="0"/>
        <w:spacing w:line="420" w:lineRule="exact"/>
        <w:ind w:firstLine="5040" w:firstLineChars="2100"/>
        <w:textAlignment w:val="baseline"/>
        <w:rPr>
          <w:rFonts w:ascii="宋体" w:hAnsi="宋体" w:eastAsia="宋体" w:cs="宋体"/>
          <w:sz w:val="24"/>
        </w:rPr>
      </w:pPr>
      <w:r>
        <w:rPr>
          <w:rFonts w:hint="eastAsia" w:ascii="宋体" w:hAnsi="宋体" w:eastAsia="宋体" w:cs="宋体"/>
          <w:color w:val="000000"/>
          <w:sz w:val="24"/>
          <w:lang w:val="zh-CN"/>
        </w:rPr>
        <w:t>日期：年</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日</w:t>
      </w:r>
    </w:p>
    <w:p w14:paraId="26982919">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050A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74818428">
            <w:pPr>
              <w:snapToGrid w:val="0"/>
              <w:spacing w:line="420" w:lineRule="exact"/>
              <w:ind w:firstLine="484" w:firstLineChars="202"/>
              <w:jc w:val="left"/>
              <w:textAlignment w:val="baseline"/>
              <w:rPr>
                <w:rFonts w:ascii="宋体" w:hAnsi="宋体" w:eastAsia="宋体" w:cs="宋体"/>
                <w:kern w:val="2"/>
                <w:sz w:val="24"/>
              </w:rPr>
            </w:pPr>
          </w:p>
          <w:p w14:paraId="2B1D302D">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42F8276E">
            <w:pPr>
              <w:snapToGrid w:val="0"/>
              <w:spacing w:line="420" w:lineRule="exact"/>
              <w:jc w:val="center"/>
              <w:textAlignment w:val="baseline"/>
              <w:rPr>
                <w:rFonts w:ascii="宋体" w:hAnsi="宋体" w:eastAsia="宋体" w:cs="宋体"/>
                <w:b/>
                <w:bCs/>
                <w:kern w:val="2"/>
                <w:sz w:val="24"/>
              </w:rPr>
            </w:pPr>
          </w:p>
          <w:p w14:paraId="6D1E4AAB">
            <w:pPr>
              <w:snapToGrid w:val="0"/>
              <w:spacing w:line="420" w:lineRule="exact"/>
              <w:jc w:val="center"/>
              <w:textAlignment w:val="baseline"/>
              <w:rPr>
                <w:rFonts w:ascii="宋体" w:hAnsi="宋体" w:eastAsia="宋体" w:cs="宋体"/>
                <w:b/>
                <w:bCs/>
                <w:kern w:val="2"/>
                <w:sz w:val="24"/>
              </w:rPr>
            </w:pPr>
          </w:p>
          <w:p w14:paraId="0E36A1F8">
            <w:pPr>
              <w:snapToGrid w:val="0"/>
              <w:spacing w:line="420" w:lineRule="exact"/>
              <w:jc w:val="center"/>
              <w:textAlignment w:val="baseline"/>
              <w:rPr>
                <w:rFonts w:ascii="宋体" w:hAnsi="宋体" w:eastAsia="宋体" w:cs="宋体"/>
                <w:kern w:val="2"/>
                <w:sz w:val="24"/>
              </w:rPr>
            </w:pPr>
          </w:p>
          <w:p w14:paraId="374BD59A">
            <w:pPr>
              <w:snapToGrid w:val="0"/>
              <w:spacing w:line="420" w:lineRule="exact"/>
              <w:jc w:val="center"/>
              <w:textAlignment w:val="baseline"/>
              <w:rPr>
                <w:rFonts w:ascii="宋体" w:hAnsi="宋体" w:eastAsia="宋体" w:cs="宋体"/>
                <w:kern w:val="2"/>
                <w:sz w:val="24"/>
              </w:rPr>
            </w:pPr>
          </w:p>
        </w:tc>
      </w:tr>
    </w:tbl>
    <w:p w14:paraId="42BC1FAA">
      <w:pPr>
        <w:snapToGrid w:val="0"/>
        <w:spacing w:line="420" w:lineRule="exact"/>
        <w:jc w:val="center"/>
        <w:textAlignment w:val="baseline"/>
        <w:rPr>
          <w:rFonts w:ascii="宋体" w:hAnsi="宋体" w:eastAsia="宋体" w:cs="宋体"/>
          <w:sz w:val="24"/>
        </w:rPr>
      </w:pPr>
    </w:p>
    <w:p w14:paraId="22451975">
      <w:pPr>
        <w:snapToGrid w:val="0"/>
        <w:spacing w:line="420" w:lineRule="exact"/>
        <w:jc w:val="center"/>
        <w:textAlignment w:val="baseline"/>
        <w:rPr>
          <w:rFonts w:ascii="宋体" w:hAnsi="宋体" w:eastAsia="宋体" w:cs="宋体"/>
          <w:sz w:val="24"/>
        </w:rPr>
      </w:pPr>
    </w:p>
    <w:p w14:paraId="2A1476A8">
      <w:pPr>
        <w:snapToGrid w:val="0"/>
        <w:spacing w:line="420" w:lineRule="exact"/>
        <w:jc w:val="left"/>
        <w:textAlignment w:val="baseline"/>
        <w:rPr>
          <w:rFonts w:hint="eastAsia" w:ascii="宋体" w:hAnsi="宋体" w:eastAsia="宋体" w:cs="宋体"/>
          <w:sz w:val="24"/>
          <w:lang w:val="en-US" w:eastAsia="zh-CN"/>
        </w:rPr>
      </w:pPr>
      <w:r>
        <w:rPr>
          <w:rFonts w:hint="eastAsia" w:ascii="宋体" w:hAnsi="宋体" w:eastAsia="宋体" w:cs="宋体"/>
          <w:sz w:val="24"/>
        </w:rPr>
        <w:t>注：如为委托代理人参加项目竞争性磋商响应，须将身份证原件带至竞争性磋商现场备查。</w:t>
      </w:r>
      <w:r>
        <w:rPr>
          <w:rFonts w:hint="eastAsia" w:ascii="宋体" w:hAnsi="宋体" w:eastAsia="宋体" w:cs="宋体"/>
          <w:sz w:val="24"/>
          <w:lang w:val="en-US" w:eastAsia="zh-CN"/>
        </w:rPr>
        <w:t>并提供供应商为其缴纳的</w:t>
      </w:r>
      <w:r>
        <w:rPr>
          <w:rFonts w:hint="eastAsia" w:ascii="宋体" w:hAnsi="宋体" w:eastAsia="宋体"/>
          <w:snapToGrid/>
          <w:sz w:val="24"/>
          <w:lang w:val="en-US" w:eastAsia="zh-CN"/>
        </w:rPr>
        <w:t>近期连续三个月的</w:t>
      </w:r>
      <w:r>
        <w:rPr>
          <w:rFonts w:hint="eastAsia" w:ascii="宋体" w:hAnsi="宋体" w:eastAsia="宋体"/>
          <w:snapToGrid/>
          <w:sz w:val="24"/>
        </w:rPr>
        <w:t>社会保险缴费清单的复印件或扫描</w:t>
      </w:r>
      <w:r>
        <w:rPr>
          <w:rFonts w:hint="eastAsia" w:ascii="宋体" w:hAnsi="宋体" w:eastAsia="宋体"/>
          <w:snapToGrid/>
          <w:sz w:val="24"/>
          <w:lang w:val="en-US" w:eastAsia="zh-CN"/>
        </w:rPr>
        <w:t>打印</w:t>
      </w:r>
      <w:r>
        <w:rPr>
          <w:rFonts w:hint="eastAsia" w:ascii="宋体" w:hAnsi="宋体" w:eastAsia="宋体"/>
          <w:snapToGrid/>
          <w:sz w:val="24"/>
        </w:rPr>
        <w:t>件</w:t>
      </w:r>
      <w:r>
        <w:rPr>
          <w:rFonts w:hint="eastAsia" w:ascii="宋体" w:hAnsi="宋体" w:eastAsia="宋体"/>
          <w:snapToGrid/>
          <w:sz w:val="24"/>
          <w:lang w:eastAsia="zh-CN"/>
        </w:rPr>
        <w:t>。</w:t>
      </w:r>
    </w:p>
    <w:p w14:paraId="2605F28A">
      <w:pPr>
        <w:spacing w:before="240" w:line="312" w:lineRule="auto"/>
        <w:jc w:val="center"/>
        <w:rPr>
          <w:rFonts w:ascii="宋体" w:hAnsi="宋体" w:eastAsia="宋体" w:cs="宋体"/>
          <w:b/>
          <w:sz w:val="32"/>
          <w:szCs w:val="32"/>
        </w:rPr>
      </w:pPr>
      <w:r>
        <w:rPr>
          <w:rFonts w:hint="eastAsia" w:cs="宋体"/>
          <w:sz w:val="24"/>
        </w:rPr>
        <w:br w:type="page"/>
      </w:r>
      <w:r>
        <w:rPr>
          <w:rFonts w:hint="eastAsia" w:ascii="宋体" w:hAnsi="宋体" w:eastAsia="宋体" w:cs="宋体"/>
          <w:b/>
          <w:bCs/>
          <w:snapToGrid/>
          <w:color w:val="000000"/>
          <w:kern w:val="2"/>
          <w:sz w:val="28"/>
          <w:szCs w:val="28"/>
        </w:rPr>
        <w:t>3、</w:t>
      </w:r>
      <w:r>
        <w:rPr>
          <w:rFonts w:hint="eastAsia" w:ascii="宋体" w:hAnsi="宋体" w:eastAsia="宋体" w:cs="宋体"/>
          <w:b/>
          <w:sz w:val="28"/>
          <w:szCs w:val="28"/>
        </w:rPr>
        <w:t>供应商信用承诺书</w:t>
      </w:r>
    </w:p>
    <w:p w14:paraId="2E5104F9">
      <w:pPr>
        <w:spacing w:line="360" w:lineRule="auto"/>
        <w:ind w:firstLine="480" w:firstLineChars="200"/>
        <w:rPr>
          <w:rFonts w:ascii="宋体" w:hAnsi="宋体" w:eastAsia="宋体" w:cs="宋体"/>
          <w:sz w:val="24"/>
          <w:lang w:val="zh-CN"/>
        </w:rPr>
      </w:pPr>
    </w:p>
    <w:p w14:paraId="5FC8D686">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274382C3">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3F0FCDBB">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0982348C">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10C47B9C">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3F37FEA8">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2FF2A807">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00E9700D">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003AD506">
      <w:pPr>
        <w:spacing w:line="360" w:lineRule="auto"/>
        <w:rPr>
          <w:rFonts w:ascii="宋体" w:hAnsi="宋体" w:eastAsia="宋体" w:cs="宋体"/>
          <w:sz w:val="24"/>
          <w:lang w:val="zh-CN"/>
        </w:rPr>
      </w:pPr>
    </w:p>
    <w:p w14:paraId="5C667D89">
      <w:pPr>
        <w:spacing w:line="360" w:lineRule="auto"/>
        <w:ind w:firstLine="4560" w:firstLineChars="1900"/>
        <w:rPr>
          <w:rFonts w:ascii="宋体" w:hAnsi="宋体" w:eastAsia="宋体" w:cs="宋体"/>
          <w:sz w:val="24"/>
          <w:lang w:val="zh-CN"/>
        </w:rPr>
      </w:pPr>
    </w:p>
    <w:p w14:paraId="58361868">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577972EE">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7C5DE462">
      <w:pPr>
        <w:adjustRightInd w:val="0"/>
        <w:snapToGrid w:val="0"/>
        <w:spacing w:line="480" w:lineRule="auto"/>
        <w:jc w:val="left"/>
      </w:pPr>
      <w:r>
        <w:rPr>
          <w:rFonts w:hint="eastAsia" w:ascii="宋体" w:hAnsi="宋体" w:eastAsia="宋体" w:cs="宋体"/>
          <w:sz w:val="24"/>
        </w:rPr>
        <w:t>日期：  年  月  日</w:t>
      </w:r>
    </w:p>
    <w:p w14:paraId="045DCC41">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473274FE">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4、符合条件的声明函</w:t>
      </w:r>
    </w:p>
    <w:p w14:paraId="50341C85">
      <w:pPr>
        <w:spacing w:line="460" w:lineRule="exact"/>
        <w:rPr>
          <w:rFonts w:ascii="宋体" w:hAnsi="宋体" w:eastAsia="宋体"/>
          <w:b/>
          <w:bCs/>
          <w:snapToGrid/>
          <w:kern w:val="2"/>
          <w:sz w:val="44"/>
          <w:szCs w:val="44"/>
        </w:rPr>
      </w:pPr>
    </w:p>
    <w:p w14:paraId="390AD1B6">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紫琅新村微改造整治提升工程设计项目（</w:t>
      </w:r>
      <w:r>
        <w:rPr>
          <w:rFonts w:hint="eastAsia" w:ascii="宋体" w:hAnsi="宋体" w:eastAsia="宋体" w:cs="宋体"/>
          <w:snapToGrid/>
          <w:kern w:val="2"/>
          <w:sz w:val="24"/>
          <w:u w:val="single"/>
          <w:lang w:val="en-US" w:eastAsia="zh-CN"/>
        </w:rPr>
        <w:t>第二次</w:t>
      </w:r>
      <w:r>
        <w:rPr>
          <w:rFonts w:hint="eastAsia" w:ascii="宋体" w:hAnsi="宋体" w:eastAsia="宋体" w:cs="宋体"/>
          <w:snapToGrid/>
          <w:kern w:val="2"/>
          <w:sz w:val="24"/>
          <w:u w:val="single"/>
          <w:lang w:eastAsia="zh-CN"/>
        </w:rPr>
        <w:t>）</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eastAsia="zh-CN"/>
        </w:rPr>
        <w:t>WLDL202508089</w:t>
      </w:r>
      <w:r>
        <w:rPr>
          <w:rFonts w:hint="eastAsia" w:ascii="宋体" w:hAnsi="宋体" w:eastAsia="宋体" w:cs="宋体"/>
          <w:snapToGrid/>
          <w:kern w:val="2"/>
          <w:sz w:val="24"/>
          <w:u w:val="single"/>
        </w:rPr>
        <w:t>)</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60A6F0B2">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774C4584">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7DFEA2CC">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5853FEA6">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104F2589">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0DF19EFB">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33261630">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26CBE221">
      <w:pPr>
        <w:spacing w:line="500" w:lineRule="exact"/>
        <w:ind w:firstLine="482"/>
        <w:rPr>
          <w:rFonts w:ascii="宋体" w:hAnsi="宋体" w:eastAsia="宋体" w:cs="宋体"/>
          <w:snapToGrid/>
          <w:kern w:val="2"/>
          <w:sz w:val="24"/>
          <w:szCs w:val="21"/>
        </w:rPr>
      </w:pPr>
    </w:p>
    <w:p w14:paraId="3F1CEB24">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6E66FA89">
      <w:pPr>
        <w:rPr>
          <w:rFonts w:ascii="Times New Roman" w:hAnsi="Times New Roman" w:eastAsia="宋体"/>
          <w:snapToGrid/>
          <w:kern w:val="2"/>
          <w:szCs w:val="21"/>
        </w:rPr>
      </w:pPr>
    </w:p>
    <w:p w14:paraId="60D1780F">
      <w:pPr>
        <w:spacing w:line="360" w:lineRule="auto"/>
        <w:rPr>
          <w:rFonts w:ascii="Times New Roman" w:hAnsi="Times New Roman" w:eastAsia="宋体"/>
          <w:snapToGrid/>
          <w:kern w:val="2"/>
          <w:sz w:val="24"/>
        </w:rPr>
      </w:pPr>
      <w:r>
        <w:rPr>
          <w:rFonts w:hint="eastAsia" w:ascii="Times New Roman" w:hAnsi="Times New Roman" w:eastAsia="宋体" w:cs="宋体"/>
          <w:snapToGrid/>
          <w:kern w:val="2"/>
          <w:sz w:val="24"/>
        </w:rPr>
        <w:t>声明人：</w:t>
      </w:r>
      <w:r>
        <w:rPr>
          <w:rFonts w:hint="eastAsia" w:ascii="宋体" w:hAnsi="宋体" w:eastAsia="宋体" w:cs="宋体"/>
          <w:sz w:val="24"/>
          <w:u w:val="single" w:color="000000"/>
        </w:rPr>
        <w:t xml:space="preserve">　            </w:t>
      </w:r>
      <w:r>
        <w:rPr>
          <w:rFonts w:hint="eastAsia" w:ascii="Times New Roman" w:hAnsi="Times New Roman" w:eastAsia="宋体" w:cs="宋体"/>
          <w:snapToGrid/>
          <w:kern w:val="2"/>
          <w:sz w:val="24"/>
        </w:rPr>
        <w:t>（公章）</w:t>
      </w:r>
    </w:p>
    <w:p w14:paraId="0FC9D520">
      <w:pPr>
        <w:spacing w:line="360" w:lineRule="auto"/>
        <w:jc w:val="both"/>
        <w:rPr>
          <w:rFonts w:ascii="宋体" w:hAnsi="宋体" w:eastAsia="宋体" w:cs="宋体"/>
          <w:snapToGrid/>
          <w:kern w:val="2"/>
          <w:sz w:val="24"/>
        </w:rPr>
      </w:pPr>
      <w:r>
        <w:rPr>
          <w:rFonts w:hint="eastAsia" w:ascii="宋体" w:hAnsi="宋体" w:eastAsia="宋体" w:cs="宋体"/>
          <w:snapToGrid/>
          <w:kern w:val="2"/>
          <w:sz w:val="24"/>
        </w:rPr>
        <w:t>日期：        年      月     日</w:t>
      </w:r>
    </w:p>
    <w:p w14:paraId="1B172150">
      <w:pPr>
        <w:rPr>
          <w:rFonts w:ascii="宋体" w:hAnsi="宋体" w:eastAsia="宋体" w:cs="宋体"/>
          <w:snapToGrid/>
          <w:kern w:val="2"/>
          <w:sz w:val="24"/>
        </w:rPr>
      </w:pPr>
      <w:r>
        <w:rPr>
          <w:rFonts w:hint="eastAsia" w:ascii="宋体" w:hAnsi="宋体" w:eastAsia="宋体" w:cs="宋体"/>
          <w:snapToGrid/>
          <w:kern w:val="2"/>
          <w:sz w:val="24"/>
        </w:rPr>
        <w:br w:type="page"/>
      </w:r>
    </w:p>
    <w:p w14:paraId="341A66C8">
      <w:pPr>
        <w:spacing w:line="500" w:lineRule="exact"/>
        <w:jc w:val="center"/>
        <w:outlineLvl w:val="0"/>
        <w:rPr>
          <w:rFonts w:ascii="宋体" w:hAnsi="宋体" w:eastAsia="宋体" w:cs="宋体"/>
          <w:b/>
          <w:sz w:val="28"/>
          <w:szCs w:val="28"/>
        </w:rPr>
      </w:pPr>
      <w:r>
        <w:rPr>
          <w:rFonts w:hint="eastAsia" w:ascii="宋体" w:hAnsi="宋体" w:eastAsia="宋体" w:cs="宋体"/>
          <w:b/>
          <w:bCs/>
          <w:snapToGrid/>
          <w:kern w:val="2"/>
          <w:sz w:val="28"/>
          <w:szCs w:val="28"/>
        </w:rPr>
        <w:t>5、</w:t>
      </w:r>
      <w:r>
        <w:rPr>
          <w:rFonts w:hint="eastAsia" w:ascii="宋体" w:hAnsi="宋体" w:eastAsia="宋体" w:cs="宋体"/>
          <w:b/>
          <w:sz w:val="28"/>
          <w:szCs w:val="28"/>
        </w:rPr>
        <w:t>项目负责人委任书</w:t>
      </w:r>
    </w:p>
    <w:p w14:paraId="4D60A1EB">
      <w:pPr>
        <w:tabs>
          <w:tab w:val="left" w:pos="7480"/>
        </w:tabs>
        <w:spacing w:line="600" w:lineRule="exact"/>
        <w:ind w:firstLine="508" w:firstLineChars="242"/>
        <w:rPr>
          <w:rFonts w:ascii="宋体" w:hAnsi="宋体" w:eastAsia="宋体" w:cs="宋体"/>
        </w:rPr>
      </w:pPr>
    </w:p>
    <w:p w14:paraId="08B72B24">
      <w:pPr>
        <w:tabs>
          <w:tab w:val="left" w:pos="7480"/>
        </w:tabs>
        <w:spacing w:line="600" w:lineRule="exact"/>
        <w:ind w:firstLine="580" w:firstLineChars="242"/>
        <w:rPr>
          <w:rFonts w:ascii="宋体" w:hAnsi="宋体" w:eastAsia="宋体" w:cs="宋体"/>
          <w:sz w:val="24"/>
        </w:rPr>
      </w:pPr>
      <w:r>
        <w:rPr>
          <w:rFonts w:hint="eastAsia" w:ascii="宋体" w:hAnsi="宋体" w:eastAsia="宋体" w:cs="宋体"/>
          <w:sz w:val="24"/>
        </w:rPr>
        <w:t>根据本委任书宣告，我</w:t>
      </w:r>
      <w:r>
        <w:rPr>
          <w:rFonts w:hint="eastAsia" w:ascii="宋体" w:hAnsi="宋体" w:eastAsia="宋体" w:cs="宋体"/>
          <w:sz w:val="24"/>
          <w:u w:val="single"/>
        </w:rPr>
        <w:t xml:space="preserve"> （法定代表人姓名）  </w:t>
      </w:r>
      <w:r>
        <w:rPr>
          <w:rFonts w:hint="eastAsia" w:ascii="宋体" w:hAnsi="宋体" w:eastAsia="宋体" w:cs="宋体"/>
          <w:sz w:val="24"/>
        </w:rPr>
        <w:t>系</w:t>
      </w:r>
      <w:r>
        <w:rPr>
          <w:rFonts w:hint="eastAsia" w:ascii="宋体" w:hAnsi="宋体" w:eastAsia="宋体" w:cs="宋体"/>
          <w:sz w:val="24"/>
          <w:u w:val="single"/>
        </w:rPr>
        <w:t>（ 设计单位名称 ）</w:t>
      </w:r>
      <w:r>
        <w:rPr>
          <w:rFonts w:hint="eastAsia" w:ascii="宋体" w:hAnsi="宋体" w:eastAsia="宋体" w:cs="宋体"/>
          <w:sz w:val="24"/>
        </w:rPr>
        <w:t>、</w:t>
      </w:r>
      <w:r>
        <w:rPr>
          <w:rFonts w:hint="eastAsia" w:ascii="宋体" w:hAnsi="宋体" w:eastAsia="宋体" w:cs="宋体"/>
          <w:sz w:val="24"/>
          <w:u w:val="single"/>
        </w:rPr>
        <w:t xml:space="preserve"> (职务)  </w:t>
      </w:r>
      <w:r>
        <w:rPr>
          <w:rFonts w:hint="eastAsia" w:ascii="宋体" w:hAnsi="宋体" w:eastAsia="宋体" w:cs="宋体"/>
          <w:sz w:val="24"/>
        </w:rPr>
        <w:t>现代表单位授权：</w:t>
      </w:r>
      <w:r>
        <w:rPr>
          <w:rFonts w:hint="eastAsia" w:ascii="宋体" w:hAnsi="宋体" w:eastAsia="宋体" w:cs="宋体"/>
          <w:sz w:val="24"/>
          <w:u w:val="single"/>
        </w:rPr>
        <w:t xml:space="preserve">  (项目负责人姓名)  </w:t>
      </w:r>
      <w:r>
        <w:rPr>
          <w:rFonts w:hint="eastAsia" w:ascii="宋体" w:hAnsi="宋体" w:eastAsia="宋体" w:cs="宋体"/>
          <w:sz w:val="24"/>
        </w:rPr>
        <w:t xml:space="preserve">为 </w:t>
      </w:r>
      <w:r>
        <w:rPr>
          <w:rFonts w:hint="eastAsia" w:ascii="宋体" w:hAnsi="宋体" w:eastAsia="宋体" w:cs="宋体"/>
          <w:snapToGrid/>
          <w:kern w:val="2"/>
          <w:sz w:val="24"/>
          <w:u w:val="single"/>
          <w:lang w:eastAsia="zh-CN"/>
        </w:rPr>
        <w:t>紫琅新村微改造整治提升工程设计项目（</w:t>
      </w:r>
      <w:r>
        <w:rPr>
          <w:rFonts w:hint="eastAsia" w:ascii="宋体" w:hAnsi="宋体" w:eastAsia="宋体" w:cs="宋体"/>
          <w:snapToGrid/>
          <w:kern w:val="2"/>
          <w:sz w:val="24"/>
          <w:u w:val="single"/>
          <w:lang w:val="en-US" w:eastAsia="zh-CN"/>
        </w:rPr>
        <w:t>第二次</w:t>
      </w:r>
      <w:r>
        <w:rPr>
          <w:rFonts w:hint="eastAsia" w:ascii="宋体" w:hAnsi="宋体" w:eastAsia="宋体" w:cs="宋体"/>
          <w:snapToGrid/>
          <w:kern w:val="2"/>
          <w:sz w:val="24"/>
          <w:u w:val="single"/>
          <w:lang w:eastAsia="zh-CN"/>
        </w:rPr>
        <w:t>）</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eastAsia="zh-CN"/>
        </w:rPr>
        <w:t>WLDL202508089</w:t>
      </w:r>
      <w:r>
        <w:rPr>
          <w:rFonts w:hint="eastAsia" w:ascii="宋体" w:hAnsi="宋体" w:eastAsia="宋体" w:cs="宋体"/>
          <w:snapToGrid/>
          <w:kern w:val="2"/>
          <w:sz w:val="24"/>
          <w:u w:val="single"/>
        </w:rPr>
        <w:t>)</w:t>
      </w:r>
      <w:r>
        <w:rPr>
          <w:rFonts w:hint="eastAsia" w:ascii="宋体" w:hAnsi="宋体" w:eastAsia="宋体" w:cs="宋体"/>
          <w:sz w:val="24"/>
        </w:rPr>
        <w:t>的项目负责人身份证号码为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，全面负责该工程的设计工作。</w:t>
      </w:r>
    </w:p>
    <w:p w14:paraId="6CC71386">
      <w:pPr>
        <w:widowControl/>
        <w:wordWrap w:val="0"/>
        <w:ind w:left="2550"/>
        <w:rPr>
          <w:rFonts w:ascii="宋体" w:hAnsi="宋体" w:eastAsia="宋体" w:cs="宋体"/>
          <w:sz w:val="24"/>
        </w:rPr>
      </w:pPr>
    </w:p>
    <w:p w14:paraId="4AA2F836">
      <w:pPr>
        <w:tabs>
          <w:tab w:val="left" w:pos="7480"/>
        </w:tabs>
        <w:spacing w:line="600" w:lineRule="exact"/>
        <w:rPr>
          <w:rFonts w:ascii="宋体" w:hAnsi="宋体" w:eastAsia="宋体" w:cs="宋体"/>
          <w:sz w:val="24"/>
        </w:rPr>
      </w:pPr>
    </w:p>
    <w:p w14:paraId="7A672A5F">
      <w:pPr>
        <w:tabs>
          <w:tab w:val="left" w:pos="7480"/>
        </w:tabs>
        <w:adjustRightInd w:val="0"/>
        <w:snapToGrid w:val="0"/>
        <w:spacing w:line="360" w:lineRule="auto"/>
        <w:rPr>
          <w:rFonts w:ascii="宋体" w:hAnsi="宋体" w:eastAsia="宋体" w:cs="宋体"/>
          <w:sz w:val="24"/>
          <w:u w:val="single"/>
        </w:rPr>
      </w:pPr>
      <w:r>
        <w:rPr>
          <w:rFonts w:hint="eastAsia" w:ascii="宋体" w:hAnsi="宋体" w:eastAsia="宋体" w:cs="宋体"/>
          <w:sz w:val="24"/>
        </w:rPr>
        <w:t>磋商响应供应商：</w:t>
      </w:r>
      <w:r>
        <w:rPr>
          <w:rFonts w:hint="eastAsia" w:ascii="宋体" w:hAnsi="宋体" w:eastAsia="宋体" w:cs="宋体"/>
          <w:sz w:val="24"/>
          <w:u w:val="single"/>
        </w:rPr>
        <w:t xml:space="preserve">     (盖章)        </w:t>
      </w:r>
    </w:p>
    <w:p w14:paraId="34C8035D">
      <w:pPr>
        <w:tabs>
          <w:tab w:val="left" w:pos="7480"/>
        </w:tabs>
        <w:adjustRightInd w:val="0"/>
        <w:snapToGrid w:val="0"/>
        <w:spacing w:line="360" w:lineRule="auto"/>
        <w:rPr>
          <w:rFonts w:ascii="宋体" w:hAnsi="宋体" w:eastAsia="宋体" w:cs="宋体"/>
          <w:sz w:val="24"/>
        </w:rPr>
      </w:pPr>
    </w:p>
    <w:p w14:paraId="0F00444C">
      <w:pPr>
        <w:tabs>
          <w:tab w:val="left" w:pos="7480"/>
        </w:tabs>
        <w:adjustRightInd w:val="0"/>
        <w:snapToGrid w:val="0"/>
        <w:spacing w:line="360" w:lineRule="auto"/>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（签字或盖章）   </w:t>
      </w:r>
      <w:r>
        <w:rPr>
          <w:rFonts w:hint="eastAsia" w:ascii="宋体" w:hAnsi="宋体" w:eastAsia="宋体" w:cs="宋体"/>
          <w:sz w:val="24"/>
        </w:rPr>
        <w:t xml:space="preserve">   日期：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7C2B56D7">
      <w:pPr>
        <w:tabs>
          <w:tab w:val="left" w:pos="7480"/>
        </w:tabs>
        <w:adjustRightInd w:val="0"/>
        <w:snapToGrid w:val="0"/>
        <w:spacing w:line="360" w:lineRule="auto"/>
        <w:rPr>
          <w:rFonts w:ascii="宋体" w:hAnsi="宋体" w:eastAsia="宋体" w:cs="宋体"/>
          <w:sz w:val="24"/>
        </w:rPr>
      </w:pPr>
    </w:p>
    <w:p w14:paraId="71F19FC8">
      <w:pPr>
        <w:snapToGrid w:val="0"/>
        <w:spacing w:line="520" w:lineRule="exact"/>
        <w:outlineLvl w:val="3"/>
        <w:rPr>
          <w:rFonts w:ascii="宋体" w:hAnsi="宋体" w:eastAsia="宋体" w:cs="宋体"/>
          <w:b/>
          <w:bCs/>
          <w:snapToGrid/>
          <w:kern w:val="2"/>
          <w:sz w:val="28"/>
          <w:szCs w:val="28"/>
        </w:rPr>
      </w:pPr>
      <w:r>
        <w:rPr>
          <w:rFonts w:hint="eastAsia" w:ascii="宋体" w:hAnsi="宋体" w:eastAsia="宋体" w:cs="宋体"/>
          <w:sz w:val="24"/>
        </w:rPr>
        <w:t>被授权人：</w:t>
      </w:r>
      <w:r>
        <w:rPr>
          <w:rFonts w:hint="eastAsia" w:ascii="宋体" w:hAnsi="宋体" w:eastAsia="宋体" w:cs="宋体"/>
          <w:sz w:val="24"/>
          <w:u w:val="single"/>
        </w:rPr>
        <w:t xml:space="preserve">（签字或盖章）                </w:t>
      </w:r>
      <w:r>
        <w:rPr>
          <w:rFonts w:hint="eastAsia" w:ascii="宋体" w:hAnsi="宋体" w:eastAsia="宋体" w:cs="宋体"/>
          <w:sz w:val="24"/>
        </w:rPr>
        <w:t xml:space="preserve">    日期：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6ABF161D">
      <w:pPr>
        <w:rPr>
          <w:rFonts w:ascii="宋体" w:hAnsi="Times New Roman" w:eastAsia="宋体"/>
          <w:b/>
          <w:bCs/>
          <w:snapToGrid/>
          <w:kern w:val="2"/>
          <w:sz w:val="28"/>
          <w:szCs w:val="28"/>
        </w:rPr>
      </w:pPr>
      <w:r>
        <w:rPr>
          <w:rFonts w:hint="eastAsia" w:ascii="宋体" w:hAnsi="宋体" w:eastAsia="宋体" w:cs="宋体"/>
          <w:b/>
          <w:bCs/>
          <w:snapToGrid/>
          <w:kern w:val="2"/>
          <w:sz w:val="28"/>
          <w:szCs w:val="28"/>
        </w:rPr>
        <w:br w:type="page"/>
      </w:r>
    </w:p>
    <w:p w14:paraId="3FBB5C9B">
      <w:pPr>
        <w:pStyle w:val="186"/>
        <w:snapToGrid w:val="0"/>
        <w:spacing w:line="360" w:lineRule="auto"/>
        <w:ind w:firstLine="562"/>
        <w:jc w:val="center"/>
        <w:rPr>
          <w:rFonts w:ascii="宋体" w:hAnsi="宋体" w:cs="宋体"/>
          <w:b/>
          <w:color w:val="000000"/>
        </w:rPr>
      </w:pPr>
      <w:r>
        <w:rPr>
          <w:rFonts w:hint="eastAsia" w:ascii="宋体" w:hAnsi="宋体" w:cs="宋体"/>
          <w:b/>
          <w:bCs/>
          <w:sz w:val="28"/>
          <w:szCs w:val="28"/>
          <w:lang w:val="en-US" w:eastAsia="zh-CN"/>
        </w:rPr>
        <w:t>6</w:t>
      </w:r>
      <w:r>
        <w:rPr>
          <w:rFonts w:hint="eastAsia" w:ascii="宋体" w:hAnsi="宋体" w:cs="宋体"/>
          <w:b/>
          <w:bCs/>
          <w:sz w:val="28"/>
          <w:szCs w:val="28"/>
        </w:rPr>
        <w:t>、拟派项目组成员构成一览表</w:t>
      </w:r>
    </w:p>
    <w:p w14:paraId="3A825FA6">
      <w:pPr>
        <w:jc w:val="center"/>
        <w:rPr>
          <w:rFonts w:ascii="宋体" w:hAnsi="宋体"/>
          <w:color w:val="000000"/>
          <w:sz w:val="18"/>
        </w:rPr>
      </w:pPr>
    </w:p>
    <w:tbl>
      <w:tblPr>
        <w:tblStyle w:val="82"/>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422"/>
        <w:gridCol w:w="779"/>
        <w:gridCol w:w="832"/>
        <w:gridCol w:w="1474"/>
        <w:gridCol w:w="1474"/>
        <w:gridCol w:w="1474"/>
        <w:gridCol w:w="1475"/>
      </w:tblGrid>
      <w:tr w14:paraId="07F7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291FC788">
            <w:pPr>
              <w:jc w:val="center"/>
              <w:rPr>
                <w:rFonts w:ascii="宋体" w:hAnsi="宋体" w:eastAsia="宋体" w:cs="宋体"/>
                <w:color w:val="000000"/>
                <w:sz w:val="24"/>
              </w:rPr>
            </w:pPr>
            <w:r>
              <w:rPr>
                <w:rFonts w:hint="eastAsia" w:ascii="宋体" w:hAnsi="宋体" w:eastAsia="宋体" w:cs="宋体"/>
                <w:color w:val="000000"/>
                <w:sz w:val="24"/>
              </w:rPr>
              <w:t>序号</w:t>
            </w:r>
          </w:p>
        </w:tc>
        <w:tc>
          <w:tcPr>
            <w:tcW w:w="1422" w:type="dxa"/>
            <w:vAlign w:val="center"/>
          </w:tcPr>
          <w:p w14:paraId="4499A9E5">
            <w:pPr>
              <w:jc w:val="center"/>
              <w:rPr>
                <w:rFonts w:ascii="宋体" w:hAnsi="宋体" w:eastAsia="宋体" w:cs="宋体"/>
                <w:color w:val="000000"/>
                <w:sz w:val="24"/>
              </w:rPr>
            </w:pPr>
            <w:r>
              <w:rPr>
                <w:rFonts w:hint="eastAsia" w:ascii="宋体" w:hAnsi="宋体" w:eastAsia="宋体" w:cs="宋体"/>
                <w:color w:val="000000"/>
                <w:sz w:val="24"/>
              </w:rPr>
              <w:t>姓  名</w:t>
            </w:r>
          </w:p>
        </w:tc>
        <w:tc>
          <w:tcPr>
            <w:tcW w:w="779" w:type="dxa"/>
            <w:vAlign w:val="center"/>
          </w:tcPr>
          <w:p w14:paraId="222A8896">
            <w:pPr>
              <w:jc w:val="center"/>
              <w:rPr>
                <w:rFonts w:ascii="宋体" w:hAnsi="宋体" w:eastAsia="宋体" w:cs="宋体"/>
                <w:color w:val="000000"/>
                <w:sz w:val="24"/>
              </w:rPr>
            </w:pPr>
            <w:r>
              <w:rPr>
                <w:rFonts w:hint="eastAsia" w:ascii="宋体" w:hAnsi="宋体" w:eastAsia="宋体" w:cs="宋体"/>
                <w:color w:val="000000"/>
                <w:sz w:val="24"/>
              </w:rPr>
              <w:t>性别</w:t>
            </w:r>
          </w:p>
        </w:tc>
        <w:tc>
          <w:tcPr>
            <w:tcW w:w="832" w:type="dxa"/>
            <w:vAlign w:val="center"/>
          </w:tcPr>
          <w:p w14:paraId="34DEE343">
            <w:pPr>
              <w:jc w:val="center"/>
              <w:rPr>
                <w:rFonts w:ascii="宋体" w:hAnsi="宋体" w:eastAsia="宋体" w:cs="宋体"/>
                <w:color w:val="000000"/>
                <w:sz w:val="24"/>
              </w:rPr>
            </w:pPr>
            <w:r>
              <w:rPr>
                <w:rFonts w:hint="eastAsia" w:ascii="宋体" w:hAnsi="宋体" w:eastAsia="宋体" w:cs="宋体"/>
                <w:color w:val="000000"/>
                <w:sz w:val="24"/>
              </w:rPr>
              <w:t>年龄</w:t>
            </w:r>
          </w:p>
        </w:tc>
        <w:tc>
          <w:tcPr>
            <w:tcW w:w="1474" w:type="dxa"/>
            <w:vAlign w:val="center"/>
          </w:tcPr>
          <w:p w14:paraId="1D6B032F">
            <w:pPr>
              <w:jc w:val="center"/>
              <w:rPr>
                <w:rFonts w:ascii="宋体" w:hAnsi="宋体" w:eastAsia="宋体" w:cs="宋体"/>
                <w:color w:val="000000"/>
                <w:sz w:val="24"/>
              </w:rPr>
            </w:pPr>
            <w:r>
              <w:rPr>
                <w:rFonts w:hint="eastAsia" w:ascii="宋体" w:hAnsi="宋体" w:eastAsia="宋体" w:cs="宋体"/>
                <w:color w:val="000000"/>
                <w:sz w:val="24"/>
              </w:rPr>
              <w:t>学历及专业</w:t>
            </w:r>
          </w:p>
        </w:tc>
        <w:tc>
          <w:tcPr>
            <w:tcW w:w="1474" w:type="dxa"/>
            <w:vAlign w:val="center"/>
          </w:tcPr>
          <w:p w14:paraId="1332A2F6">
            <w:pPr>
              <w:jc w:val="center"/>
              <w:rPr>
                <w:rFonts w:ascii="宋体" w:hAnsi="宋体" w:eastAsia="宋体" w:cs="宋体"/>
                <w:color w:val="000000"/>
                <w:sz w:val="24"/>
              </w:rPr>
            </w:pPr>
            <w:r>
              <w:rPr>
                <w:rFonts w:hint="eastAsia" w:ascii="宋体" w:hAnsi="宋体" w:eastAsia="宋体" w:cs="宋体"/>
                <w:color w:val="000000"/>
                <w:sz w:val="24"/>
              </w:rPr>
              <w:t>职称及专业</w:t>
            </w:r>
          </w:p>
        </w:tc>
        <w:tc>
          <w:tcPr>
            <w:tcW w:w="1474" w:type="dxa"/>
            <w:vAlign w:val="center"/>
          </w:tcPr>
          <w:p w14:paraId="50407CC9">
            <w:pPr>
              <w:jc w:val="center"/>
              <w:rPr>
                <w:rFonts w:ascii="宋体" w:hAnsi="宋体" w:eastAsia="宋体" w:cs="宋体"/>
                <w:color w:val="000000"/>
                <w:sz w:val="24"/>
              </w:rPr>
            </w:pPr>
            <w:r>
              <w:rPr>
                <w:rFonts w:hint="eastAsia" w:ascii="宋体" w:hAnsi="宋体" w:eastAsia="宋体" w:cs="宋体"/>
                <w:color w:val="000000"/>
                <w:sz w:val="24"/>
              </w:rPr>
              <w:t>职业证书及</w:t>
            </w:r>
          </w:p>
          <w:p w14:paraId="29D10677">
            <w:pPr>
              <w:jc w:val="center"/>
              <w:rPr>
                <w:rFonts w:ascii="宋体" w:hAnsi="宋体" w:eastAsia="宋体" w:cs="宋体"/>
                <w:color w:val="000000"/>
                <w:sz w:val="24"/>
              </w:rPr>
            </w:pPr>
            <w:r>
              <w:rPr>
                <w:rFonts w:hint="eastAsia" w:ascii="宋体" w:hAnsi="宋体" w:eastAsia="宋体" w:cs="宋体"/>
                <w:color w:val="000000"/>
                <w:sz w:val="24"/>
              </w:rPr>
              <w:t>注册号</w:t>
            </w:r>
          </w:p>
        </w:tc>
        <w:tc>
          <w:tcPr>
            <w:tcW w:w="1475" w:type="dxa"/>
            <w:vAlign w:val="center"/>
          </w:tcPr>
          <w:p w14:paraId="4D399B9C">
            <w:pPr>
              <w:jc w:val="center"/>
              <w:rPr>
                <w:rFonts w:ascii="宋体" w:hAnsi="宋体" w:eastAsia="宋体" w:cs="宋体"/>
                <w:color w:val="000000"/>
                <w:sz w:val="24"/>
              </w:rPr>
            </w:pPr>
            <w:r>
              <w:rPr>
                <w:rFonts w:hint="eastAsia" w:ascii="宋体" w:hAnsi="宋体" w:eastAsia="宋体" w:cs="宋体"/>
                <w:color w:val="000000"/>
                <w:sz w:val="24"/>
              </w:rPr>
              <w:t>本项目组中拟任职务</w:t>
            </w:r>
          </w:p>
        </w:tc>
      </w:tr>
      <w:tr w14:paraId="1A75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50B0C9FB">
            <w:pPr>
              <w:jc w:val="center"/>
              <w:rPr>
                <w:rFonts w:ascii="宋体" w:hAnsi="宋体" w:eastAsia="宋体" w:cs="宋体"/>
                <w:color w:val="000000"/>
                <w:sz w:val="24"/>
              </w:rPr>
            </w:pPr>
          </w:p>
        </w:tc>
        <w:tc>
          <w:tcPr>
            <w:tcW w:w="1422" w:type="dxa"/>
            <w:vAlign w:val="center"/>
          </w:tcPr>
          <w:p w14:paraId="07F1984D">
            <w:pPr>
              <w:jc w:val="center"/>
              <w:rPr>
                <w:rFonts w:ascii="宋体" w:hAnsi="宋体" w:eastAsia="宋体" w:cs="宋体"/>
                <w:color w:val="000000"/>
                <w:sz w:val="24"/>
              </w:rPr>
            </w:pPr>
          </w:p>
        </w:tc>
        <w:tc>
          <w:tcPr>
            <w:tcW w:w="779" w:type="dxa"/>
            <w:vAlign w:val="center"/>
          </w:tcPr>
          <w:p w14:paraId="586EDEF2">
            <w:pPr>
              <w:jc w:val="center"/>
              <w:rPr>
                <w:rFonts w:ascii="宋体" w:hAnsi="宋体" w:eastAsia="宋体" w:cs="宋体"/>
                <w:color w:val="000000"/>
                <w:sz w:val="24"/>
              </w:rPr>
            </w:pPr>
          </w:p>
        </w:tc>
        <w:tc>
          <w:tcPr>
            <w:tcW w:w="832" w:type="dxa"/>
            <w:vAlign w:val="center"/>
          </w:tcPr>
          <w:p w14:paraId="7E30AB45">
            <w:pPr>
              <w:jc w:val="center"/>
              <w:rPr>
                <w:rFonts w:ascii="宋体" w:hAnsi="宋体" w:eastAsia="宋体" w:cs="宋体"/>
                <w:color w:val="000000"/>
                <w:sz w:val="24"/>
              </w:rPr>
            </w:pPr>
          </w:p>
        </w:tc>
        <w:tc>
          <w:tcPr>
            <w:tcW w:w="1474" w:type="dxa"/>
          </w:tcPr>
          <w:p w14:paraId="4714875D">
            <w:pPr>
              <w:jc w:val="center"/>
              <w:rPr>
                <w:rFonts w:ascii="宋体" w:hAnsi="宋体" w:eastAsia="宋体" w:cs="宋体"/>
                <w:color w:val="000000"/>
                <w:sz w:val="24"/>
              </w:rPr>
            </w:pPr>
          </w:p>
        </w:tc>
        <w:tc>
          <w:tcPr>
            <w:tcW w:w="1474" w:type="dxa"/>
            <w:vAlign w:val="center"/>
          </w:tcPr>
          <w:p w14:paraId="62D30179">
            <w:pPr>
              <w:jc w:val="center"/>
              <w:rPr>
                <w:rFonts w:ascii="宋体" w:hAnsi="宋体" w:eastAsia="宋体" w:cs="宋体"/>
                <w:color w:val="000000"/>
                <w:sz w:val="24"/>
              </w:rPr>
            </w:pPr>
          </w:p>
        </w:tc>
        <w:tc>
          <w:tcPr>
            <w:tcW w:w="1474" w:type="dxa"/>
            <w:vAlign w:val="center"/>
          </w:tcPr>
          <w:p w14:paraId="174B1094">
            <w:pPr>
              <w:jc w:val="center"/>
              <w:rPr>
                <w:rFonts w:ascii="宋体" w:hAnsi="宋体" w:eastAsia="宋体" w:cs="宋体"/>
                <w:color w:val="000000"/>
                <w:sz w:val="24"/>
              </w:rPr>
            </w:pPr>
          </w:p>
        </w:tc>
        <w:tc>
          <w:tcPr>
            <w:tcW w:w="1475" w:type="dxa"/>
            <w:vAlign w:val="center"/>
          </w:tcPr>
          <w:p w14:paraId="6CA9F6DC">
            <w:pPr>
              <w:jc w:val="center"/>
              <w:rPr>
                <w:rFonts w:ascii="宋体" w:hAnsi="宋体" w:eastAsia="宋体" w:cs="宋体"/>
                <w:color w:val="000000"/>
                <w:sz w:val="24"/>
              </w:rPr>
            </w:pPr>
          </w:p>
        </w:tc>
      </w:tr>
      <w:tr w14:paraId="12BF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4A2C03A2">
            <w:pPr>
              <w:jc w:val="center"/>
              <w:rPr>
                <w:rFonts w:ascii="宋体" w:hAnsi="宋体" w:eastAsia="宋体" w:cs="宋体"/>
                <w:color w:val="000000"/>
                <w:sz w:val="24"/>
              </w:rPr>
            </w:pPr>
          </w:p>
        </w:tc>
        <w:tc>
          <w:tcPr>
            <w:tcW w:w="1422" w:type="dxa"/>
            <w:vAlign w:val="center"/>
          </w:tcPr>
          <w:p w14:paraId="071CFF51">
            <w:pPr>
              <w:jc w:val="center"/>
              <w:rPr>
                <w:rFonts w:ascii="宋体" w:hAnsi="宋体" w:eastAsia="宋体" w:cs="宋体"/>
                <w:color w:val="000000"/>
                <w:sz w:val="24"/>
              </w:rPr>
            </w:pPr>
          </w:p>
        </w:tc>
        <w:tc>
          <w:tcPr>
            <w:tcW w:w="779" w:type="dxa"/>
            <w:vAlign w:val="center"/>
          </w:tcPr>
          <w:p w14:paraId="63147F5D">
            <w:pPr>
              <w:jc w:val="center"/>
              <w:rPr>
                <w:rFonts w:ascii="宋体" w:hAnsi="宋体" w:eastAsia="宋体" w:cs="宋体"/>
                <w:color w:val="000000"/>
                <w:sz w:val="24"/>
              </w:rPr>
            </w:pPr>
          </w:p>
        </w:tc>
        <w:tc>
          <w:tcPr>
            <w:tcW w:w="832" w:type="dxa"/>
            <w:vAlign w:val="center"/>
          </w:tcPr>
          <w:p w14:paraId="1235BA4E">
            <w:pPr>
              <w:jc w:val="center"/>
              <w:rPr>
                <w:rFonts w:ascii="宋体" w:hAnsi="宋体" w:eastAsia="宋体" w:cs="宋体"/>
                <w:color w:val="000000"/>
                <w:sz w:val="24"/>
              </w:rPr>
            </w:pPr>
          </w:p>
        </w:tc>
        <w:tc>
          <w:tcPr>
            <w:tcW w:w="1474" w:type="dxa"/>
          </w:tcPr>
          <w:p w14:paraId="6D1E91B3">
            <w:pPr>
              <w:jc w:val="center"/>
              <w:rPr>
                <w:rFonts w:ascii="宋体" w:hAnsi="宋体" w:eastAsia="宋体" w:cs="宋体"/>
                <w:color w:val="000000"/>
                <w:sz w:val="24"/>
              </w:rPr>
            </w:pPr>
          </w:p>
        </w:tc>
        <w:tc>
          <w:tcPr>
            <w:tcW w:w="1474" w:type="dxa"/>
            <w:vAlign w:val="center"/>
          </w:tcPr>
          <w:p w14:paraId="499B01D8">
            <w:pPr>
              <w:jc w:val="center"/>
              <w:rPr>
                <w:rFonts w:ascii="宋体" w:hAnsi="宋体" w:eastAsia="宋体" w:cs="宋体"/>
                <w:color w:val="000000"/>
                <w:sz w:val="24"/>
              </w:rPr>
            </w:pPr>
          </w:p>
        </w:tc>
        <w:tc>
          <w:tcPr>
            <w:tcW w:w="1474" w:type="dxa"/>
            <w:vAlign w:val="center"/>
          </w:tcPr>
          <w:p w14:paraId="7DB5677D">
            <w:pPr>
              <w:jc w:val="center"/>
              <w:rPr>
                <w:rFonts w:ascii="宋体" w:hAnsi="宋体" w:eastAsia="宋体" w:cs="宋体"/>
                <w:color w:val="000000"/>
                <w:sz w:val="24"/>
              </w:rPr>
            </w:pPr>
          </w:p>
        </w:tc>
        <w:tc>
          <w:tcPr>
            <w:tcW w:w="1475" w:type="dxa"/>
            <w:vAlign w:val="center"/>
          </w:tcPr>
          <w:p w14:paraId="06B51E3E">
            <w:pPr>
              <w:jc w:val="center"/>
              <w:rPr>
                <w:rFonts w:ascii="宋体" w:hAnsi="宋体" w:eastAsia="宋体" w:cs="宋体"/>
                <w:color w:val="000000"/>
                <w:sz w:val="24"/>
              </w:rPr>
            </w:pPr>
          </w:p>
        </w:tc>
      </w:tr>
      <w:tr w14:paraId="1DD7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03EF7494">
            <w:pPr>
              <w:jc w:val="center"/>
              <w:rPr>
                <w:rFonts w:ascii="宋体" w:hAnsi="宋体" w:eastAsia="宋体" w:cs="宋体"/>
                <w:color w:val="000000"/>
                <w:sz w:val="24"/>
              </w:rPr>
            </w:pPr>
          </w:p>
        </w:tc>
        <w:tc>
          <w:tcPr>
            <w:tcW w:w="1422" w:type="dxa"/>
            <w:vAlign w:val="center"/>
          </w:tcPr>
          <w:p w14:paraId="558F4B68">
            <w:pPr>
              <w:jc w:val="center"/>
              <w:rPr>
                <w:rFonts w:ascii="宋体" w:hAnsi="宋体" w:eastAsia="宋体" w:cs="宋体"/>
                <w:color w:val="000000"/>
                <w:sz w:val="24"/>
              </w:rPr>
            </w:pPr>
          </w:p>
        </w:tc>
        <w:tc>
          <w:tcPr>
            <w:tcW w:w="779" w:type="dxa"/>
            <w:vAlign w:val="center"/>
          </w:tcPr>
          <w:p w14:paraId="285FAB5F">
            <w:pPr>
              <w:jc w:val="center"/>
              <w:rPr>
                <w:rFonts w:ascii="宋体" w:hAnsi="宋体" w:eastAsia="宋体" w:cs="宋体"/>
                <w:color w:val="000000"/>
                <w:sz w:val="24"/>
              </w:rPr>
            </w:pPr>
          </w:p>
        </w:tc>
        <w:tc>
          <w:tcPr>
            <w:tcW w:w="832" w:type="dxa"/>
            <w:vAlign w:val="center"/>
          </w:tcPr>
          <w:p w14:paraId="2168DDC0">
            <w:pPr>
              <w:jc w:val="center"/>
              <w:rPr>
                <w:rFonts w:ascii="宋体" w:hAnsi="宋体" w:eastAsia="宋体" w:cs="宋体"/>
                <w:color w:val="000000"/>
                <w:sz w:val="24"/>
              </w:rPr>
            </w:pPr>
          </w:p>
        </w:tc>
        <w:tc>
          <w:tcPr>
            <w:tcW w:w="1474" w:type="dxa"/>
          </w:tcPr>
          <w:p w14:paraId="09734433">
            <w:pPr>
              <w:jc w:val="center"/>
              <w:rPr>
                <w:rFonts w:ascii="宋体" w:hAnsi="宋体" w:eastAsia="宋体" w:cs="宋体"/>
                <w:color w:val="000000"/>
                <w:sz w:val="24"/>
              </w:rPr>
            </w:pPr>
          </w:p>
        </w:tc>
        <w:tc>
          <w:tcPr>
            <w:tcW w:w="1474" w:type="dxa"/>
            <w:vAlign w:val="center"/>
          </w:tcPr>
          <w:p w14:paraId="0B817F3F">
            <w:pPr>
              <w:jc w:val="center"/>
              <w:rPr>
                <w:rFonts w:ascii="宋体" w:hAnsi="宋体" w:eastAsia="宋体" w:cs="宋体"/>
                <w:color w:val="000000"/>
                <w:sz w:val="24"/>
              </w:rPr>
            </w:pPr>
          </w:p>
        </w:tc>
        <w:tc>
          <w:tcPr>
            <w:tcW w:w="1474" w:type="dxa"/>
            <w:vAlign w:val="center"/>
          </w:tcPr>
          <w:p w14:paraId="0433A208">
            <w:pPr>
              <w:jc w:val="center"/>
              <w:rPr>
                <w:rFonts w:ascii="宋体" w:hAnsi="宋体" w:eastAsia="宋体" w:cs="宋体"/>
                <w:color w:val="000000"/>
                <w:sz w:val="24"/>
              </w:rPr>
            </w:pPr>
          </w:p>
        </w:tc>
        <w:tc>
          <w:tcPr>
            <w:tcW w:w="1475" w:type="dxa"/>
            <w:vAlign w:val="center"/>
          </w:tcPr>
          <w:p w14:paraId="58767679">
            <w:pPr>
              <w:jc w:val="center"/>
              <w:rPr>
                <w:rFonts w:ascii="宋体" w:hAnsi="宋体" w:eastAsia="宋体" w:cs="宋体"/>
                <w:color w:val="000000"/>
                <w:sz w:val="24"/>
              </w:rPr>
            </w:pPr>
          </w:p>
        </w:tc>
      </w:tr>
      <w:tr w14:paraId="4AD5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23A223C6">
            <w:pPr>
              <w:jc w:val="center"/>
              <w:rPr>
                <w:rFonts w:ascii="宋体" w:hAnsi="宋体" w:eastAsia="宋体" w:cs="宋体"/>
                <w:color w:val="000000"/>
                <w:sz w:val="24"/>
              </w:rPr>
            </w:pPr>
          </w:p>
        </w:tc>
        <w:tc>
          <w:tcPr>
            <w:tcW w:w="1422" w:type="dxa"/>
            <w:vAlign w:val="center"/>
          </w:tcPr>
          <w:p w14:paraId="66625018">
            <w:pPr>
              <w:jc w:val="center"/>
              <w:rPr>
                <w:rFonts w:ascii="宋体" w:hAnsi="宋体" w:eastAsia="宋体" w:cs="宋体"/>
                <w:color w:val="000000"/>
                <w:sz w:val="24"/>
              </w:rPr>
            </w:pPr>
          </w:p>
        </w:tc>
        <w:tc>
          <w:tcPr>
            <w:tcW w:w="779" w:type="dxa"/>
            <w:vAlign w:val="center"/>
          </w:tcPr>
          <w:p w14:paraId="36DE1D28">
            <w:pPr>
              <w:jc w:val="center"/>
              <w:rPr>
                <w:rFonts w:ascii="宋体" w:hAnsi="宋体" w:eastAsia="宋体" w:cs="宋体"/>
                <w:color w:val="000000"/>
                <w:sz w:val="24"/>
              </w:rPr>
            </w:pPr>
          </w:p>
        </w:tc>
        <w:tc>
          <w:tcPr>
            <w:tcW w:w="832" w:type="dxa"/>
            <w:vAlign w:val="center"/>
          </w:tcPr>
          <w:p w14:paraId="379B1240">
            <w:pPr>
              <w:jc w:val="center"/>
              <w:rPr>
                <w:rFonts w:ascii="宋体" w:hAnsi="宋体" w:eastAsia="宋体" w:cs="宋体"/>
                <w:color w:val="000000"/>
                <w:sz w:val="24"/>
              </w:rPr>
            </w:pPr>
          </w:p>
        </w:tc>
        <w:tc>
          <w:tcPr>
            <w:tcW w:w="1474" w:type="dxa"/>
          </w:tcPr>
          <w:p w14:paraId="63907A81">
            <w:pPr>
              <w:jc w:val="center"/>
              <w:rPr>
                <w:rFonts w:ascii="宋体" w:hAnsi="宋体" w:eastAsia="宋体" w:cs="宋体"/>
                <w:color w:val="000000"/>
                <w:sz w:val="24"/>
              </w:rPr>
            </w:pPr>
          </w:p>
        </w:tc>
        <w:tc>
          <w:tcPr>
            <w:tcW w:w="1474" w:type="dxa"/>
            <w:vAlign w:val="center"/>
          </w:tcPr>
          <w:p w14:paraId="2011D7E4">
            <w:pPr>
              <w:jc w:val="center"/>
              <w:rPr>
                <w:rFonts w:ascii="宋体" w:hAnsi="宋体" w:eastAsia="宋体" w:cs="宋体"/>
                <w:color w:val="000000"/>
                <w:sz w:val="24"/>
              </w:rPr>
            </w:pPr>
          </w:p>
        </w:tc>
        <w:tc>
          <w:tcPr>
            <w:tcW w:w="1474" w:type="dxa"/>
            <w:vAlign w:val="center"/>
          </w:tcPr>
          <w:p w14:paraId="000F7410">
            <w:pPr>
              <w:jc w:val="center"/>
              <w:rPr>
                <w:rFonts w:ascii="宋体" w:hAnsi="宋体" w:eastAsia="宋体" w:cs="宋体"/>
                <w:color w:val="000000"/>
                <w:sz w:val="24"/>
              </w:rPr>
            </w:pPr>
          </w:p>
        </w:tc>
        <w:tc>
          <w:tcPr>
            <w:tcW w:w="1475" w:type="dxa"/>
            <w:vAlign w:val="center"/>
          </w:tcPr>
          <w:p w14:paraId="02A5ABE1">
            <w:pPr>
              <w:jc w:val="center"/>
              <w:rPr>
                <w:rFonts w:ascii="宋体" w:hAnsi="宋体" w:eastAsia="宋体" w:cs="宋体"/>
                <w:color w:val="000000"/>
                <w:sz w:val="24"/>
              </w:rPr>
            </w:pPr>
          </w:p>
        </w:tc>
      </w:tr>
      <w:tr w14:paraId="467B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560029F7">
            <w:pPr>
              <w:jc w:val="center"/>
              <w:rPr>
                <w:rFonts w:ascii="宋体" w:hAnsi="宋体" w:eastAsia="宋体" w:cs="宋体"/>
                <w:color w:val="000000"/>
                <w:sz w:val="24"/>
              </w:rPr>
            </w:pPr>
          </w:p>
        </w:tc>
        <w:tc>
          <w:tcPr>
            <w:tcW w:w="1422" w:type="dxa"/>
            <w:vAlign w:val="center"/>
          </w:tcPr>
          <w:p w14:paraId="35BC926B">
            <w:pPr>
              <w:jc w:val="center"/>
              <w:rPr>
                <w:rFonts w:ascii="宋体" w:hAnsi="宋体" w:eastAsia="宋体" w:cs="宋体"/>
                <w:color w:val="000000"/>
                <w:sz w:val="24"/>
              </w:rPr>
            </w:pPr>
          </w:p>
        </w:tc>
        <w:tc>
          <w:tcPr>
            <w:tcW w:w="779" w:type="dxa"/>
            <w:vAlign w:val="center"/>
          </w:tcPr>
          <w:p w14:paraId="1DD72F86">
            <w:pPr>
              <w:jc w:val="center"/>
              <w:rPr>
                <w:rFonts w:ascii="宋体" w:hAnsi="宋体" w:eastAsia="宋体" w:cs="宋体"/>
                <w:color w:val="000000"/>
                <w:sz w:val="24"/>
              </w:rPr>
            </w:pPr>
          </w:p>
        </w:tc>
        <w:tc>
          <w:tcPr>
            <w:tcW w:w="832" w:type="dxa"/>
            <w:vAlign w:val="center"/>
          </w:tcPr>
          <w:p w14:paraId="1312989E">
            <w:pPr>
              <w:jc w:val="center"/>
              <w:rPr>
                <w:rFonts w:ascii="宋体" w:hAnsi="宋体" w:eastAsia="宋体" w:cs="宋体"/>
                <w:color w:val="000000"/>
                <w:sz w:val="24"/>
              </w:rPr>
            </w:pPr>
          </w:p>
        </w:tc>
        <w:tc>
          <w:tcPr>
            <w:tcW w:w="1474" w:type="dxa"/>
          </w:tcPr>
          <w:p w14:paraId="60E07F60">
            <w:pPr>
              <w:jc w:val="center"/>
              <w:rPr>
                <w:rFonts w:ascii="宋体" w:hAnsi="宋体" w:eastAsia="宋体" w:cs="宋体"/>
                <w:color w:val="000000"/>
                <w:sz w:val="24"/>
              </w:rPr>
            </w:pPr>
          </w:p>
        </w:tc>
        <w:tc>
          <w:tcPr>
            <w:tcW w:w="1474" w:type="dxa"/>
            <w:vAlign w:val="center"/>
          </w:tcPr>
          <w:p w14:paraId="20579E01">
            <w:pPr>
              <w:jc w:val="center"/>
              <w:rPr>
                <w:rFonts w:ascii="宋体" w:hAnsi="宋体" w:eastAsia="宋体" w:cs="宋体"/>
                <w:color w:val="000000"/>
                <w:sz w:val="24"/>
              </w:rPr>
            </w:pPr>
          </w:p>
        </w:tc>
        <w:tc>
          <w:tcPr>
            <w:tcW w:w="1474" w:type="dxa"/>
            <w:vAlign w:val="center"/>
          </w:tcPr>
          <w:p w14:paraId="68DC52FB">
            <w:pPr>
              <w:jc w:val="center"/>
              <w:rPr>
                <w:rFonts w:ascii="宋体" w:hAnsi="宋体" w:eastAsia="宋体" w:cs="宋体"/>
                <w:color w:val="000000"/>
                <w:sz w:val="24"/>
              </w:rPr>
            </w:pPr>
          </w:p>
        </w:tc>
        <w:tc>
          <w:tcPr>
            <w:tcW w:w="1475" w:type="dxa"/>
            <w:vAlign w:val="center"/>
          </w:tcPr>
          <w:p w14:paraId="7F4EBCB0">
            <w:pPr>
              <w:jc w:val="center"/>
              <w:rPr>
                <w:rFonts w:ascii="宋体" w:hAnsi="宋体" w:eastAsia="宋体" w:cs="宋体"/>
                <w:color w:val="000000"/>
                <w:sz w:val="24"/>
              </w:rPr>
            </w:pPr>
          </w:p>
        </w:tc>
      </w:tr>
      <w:tr w14:paraId="4BB2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1E3926ED">
            <w:pPr>
              <w:jc w:val="center"/>
              <w:rPr>
                <w:rFonts w:ascii="宋体" w:hAnsi="宋体" w:eastAsia="宋体" w:cs="宋体"/>
                <w:color w:val="000000"/>
                <w:sz w:val="24"/>
              </w:rPr>
            </w:pPr>
          </w:p>
        </w:tc>
        <w:tc>
          <w:tcPr>
            <w:tcW w:w="1422" w:type="dxa"/>
            <w:vAlign w:val="center"/>
          </w:tcPr>
          <w:p w14:paraId="6957E6DE">
            <w:pPr>
              <w:jc w:val="center"/>
              <w:rPr>
                <w:rFonts w:ascii="宋体" w:hAnsi="宋体" w:eastAsia="宋体" w:cs="宋体"/>
                <w:color w:val="000000"/>
                <w:sz w:val="24"/>
              </w:rPr>
            </w:pPr>
          </w:p>
        </w:tc>
        <w:tc>
          <w:tcPr>
            <w:tcW w:w="779" w:type="dxa"/>
            <w:vAlign w:val="center"/>
          </w:tcPr>
          <w:p w14:paraId="04009DCE">
            <w:pPr>
              <w:jc w:val="center"/>
              <w:rPr>
                <w:rFonts w:ascii="宋体" w:hAnsi="宋体" w:eastAsia="宋体" w:cs="宋体"/>
                <w:color w:val="000000"/>
                <w:sz w:val="24"/>
              </w:rPr>
            </w:pPr>
          </w:p>
        </w:tc>
        <w:tc>
          <w:tcPr>
            <w:tcW w:w="832" w:type="dxa"/>
            <w:vAlign w:val="center"/>
          </w:tcPr>
          <w:p w14:paraId="2D6C7957">
            <w:pPr>
              <w:jc w:val="center"/>
              <w:rPr>
                <w:rFonts w:ascii="宋体" w:hAnsi="宋体" w:eastAsia="宋体" w:cs="宋体"/>
                <w:color w:val="000000"/>
                <w:sz w:val="24"/>
              </w:rPr>
            </w:pPr>
          </w:p>
        </w:tc>
        <w:tc>
          <w:tcPr>
            <w:tcW w:w="1474" w:type="dxa"/>
          </w:tcPr>
          <w:p w14:paraId="7F712273">
            <w:pPr>
              <w:jc w:val="center"/>
              <w:rPr>
                <w:rFonts w:ascii="宋体" w:hAnsi="宋体" w:eastAsia="宋体" w:cs="宋体"/>
                <w:color w:val="000000"/>
                <w:sz w:val="24"/>
              </w:rPr>
            </w:pPr>
          </w:p>
        </w:tc>
        <w:tc>
          <w:tcPr>
            <w:tcW w:w="1474" w:type="dxa"/>
            <w:vAlign w:val="center"/>
          </w:tcPr>
          <w:p w14:paraId="569D3F0E">
            <w:pPr>
              <w:jc w:val="center"/>
              <w:rPr>
                <w:rFonts w:ascii="宋体" w:hAnsi="宋体" w:eastAsia="宋体" w:cs="宋体"/>
                <w:color w:val="000000"/>
                <w:sz w:val="24"/>
              </w:rPr>
            </w:pPr>
          </w:p>
        </w:tc>
        <w:tc>
          <w:tcPr>
            <w:tcW w:w="1474" w:type="dxa"/>
            <w:vAlign w:val="center"/>
          </w:tcPr>
          <w:p w14:paraId="760446AD">
            <w:pPr>
              <w:jc w:val="center"/>
              <w:rPr>
                <w:rFonts w:ascii="宋体" w:hAnsi="宋体" w:eastAsia="宋体" w:cs="宋体"/>
                <w:color w:val="000000"/>
                <w:sz w:val="24"/>
              </w:rPr>
            </w:pPr>
          </w:p>
        </w:tc>
        <w:tc>
          <w:tcPr>
            <w:tcW w:w="1475" w:type="dxa"/>
            <w:vAlign w:val="center"/>
          </w:tcPr>
          <w:p w14:paraId="34B027C6">
            <w:pPr>
              <w:jc w:val="center"/>
              <w:rPr>
                <w:rFonts w:ascii="宋体" w:hAnsi="宋体" w:eastAsia="宋体" w:cs="宋体"/>
                <w:color w:val="000000"/>
                <w:sz w:val="24"/>
              </w:rPr>
            </w:pPr>
          </w:p>
        </w:tc>
      </w:tr>
      <w:tr w14:paraId="3BBB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00918680">
            <w:pPr>
              <w:jc w:val="center"/>
              <w:rPr>
                <w:rFonts w:ascii="宋体" w:hAnsi="宋体" w:eastAsia="宋体" w:cs="宋体"/>
                <w:color w:val="000000"/>
                <w:sz w:val="28"/>
              </w:rPr>
            </w:pPr>
          </w:p>
        </w:tc>
        <w:tc>
          <w:tcPr>
            <w:tcW w:w="1422" w:type="dxa"/>
            <w:vAlign w:val="center"/>
          </w:tcPr>
          <w:p w14:paraId="5924C559">
            <w:pPr>
              <w:jc w:val="center"/>
              <w:rPr>
                <w:rFonts w:ascii="宋体" w:hAnsi="宋体" w:eastAsia="宋体" w:cs="宋体"/>
                <w:color w:val="000000"/>
                <w:sz w:val="24"/>
              </w:rPr>
            </w:pPr>
          </w:p>
        </w:tc>
        <w:tc>
          <w:tcPr>
            <w:tcW w:w="779" w:type="dxa"/>
            <w:vAlign w:val="center"/>
          </w:tcPr>
          <w:p w14:paraId="49C1A16E">
            <w:pPr>
              <w:jc w:val="center"/>
              <w:rPr>
                <w:rFonts w:ascii="宋体" w:hAnsi="宋体" w:eastAsia="宋体" w:cs="宋体"/>
                <w:color w:val="000000"/>
                <w:sz w:val="24"/>
              </w:rPr>
            </w:pPr>
          </w:p>
        </w:tc>
        <w:tc>
          <w:tcPr>
            <w:tcW w:w="832" w:type="dxa"/>
            <w:vAlign w:val="center"/>
          </w:tcPr>
          <w:p w14:paraId="4E832112">
            <w:pPr>
              <w:jc w:val="center"/>
              <w:rPr>
                <w:rFonts w:ascii="宋体" w:hAnsi="宋体" w:eastAsia="宋体" w:cs="宋体"/>
                <w:color w:val="000000"/>
                <w:sz w:val="24"/>
              </w:rPr>
            </w:pPr>
          </w:p>
        </w:tc>
        <w:tc>
          <w:tcPr>
            <w:tcW w:w="1474" w:type="dxa"/>
          </w:tcPr>
          <w:p w14:paraId="2B573BAF">
            <w:pPr>
              <w:jc w:val="center"/>
              <w:rPr>
                <w:rFonts w:ascii="宋体" w:hAnsi="宋体" w:eastAsia="宋体" w:cs="宋体"/>
                <w:color w:val="000000"/>
                <w:sz w:val="24"/>
              </w:rPr>
            </w:pPr>
          </w:p>
        </w:tc>
        <w:tc>
          <w:tcPr>
            <w:tcW w:w="1474" w:type="dxa"/>
            <w:vAlign w:val="center"/>
          </w:tcPr>
          <w:p w14:paraId="369B837A">
            <w:pPr>
              <w:jc w:val="center"/>
              <w:rPr>
                <w:rFonts w:ascii="宋体" w:hAnsi="宋体" w:eastAsia="宋体" w:cs="宋体"/>
                <w:color w:val="000000"/>
                <w:sz w:val="24"/>
              </w:rPr>
            </w:pPr>
          </w:p>
        </w:tc>
        <w:tc>
          <w:tcPr>
            <w:tcW w:w="1474" w:type="dxa"/>
            <w:vAlign w:val="center"/>
          </w:tcPr>
          <w:p w14:paraId="111302D0">
            <w:pPr>
              <w:jc w:val="center"/>
              <w:rPr>
                <w:rFonts w:ascii="宋体" w:hAnsi="宋体" w:eastAsia="宋体" w:cs="宋体"/>
                <w:color w:val="000000"/>
                <w:sz w:val="24"/>
              </w:rPr>
            </w:pPr>
          </w:p>
        </w:tc>
        <w:tc>
          <w:tcPr>
            <w:tcW w:w="1475" w:type="dxa"/>
            <w:vAlign w:val="center"/>
          </w:tcPr>
          <w:p w14:paraId="6E0F015E">
            <w:pPr>
              <w:jc w:val="center"/>
              <w:rPr>
                <w:rFonts w:ascii="宋体" w:hAnsi="宋体" w:eastAsia="宋体" w:cs="宋体"/>
                <w:color w:val="000000"/>
                <w:sz w:val="24"/>
              </w:rPr>
            </w:pPr>
          </w:p>
        </w:tc>
      </w:tr>
      <w:tr w14:paraId="5091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3F3A364A">
            <w:pPr>
              <w:jc w:val="center"/>
              <w:rPr>
                <w:rFonts w:ascii="宋体" w:hAnsi="宋体" w:eastAsia="宋体" w:cs="宋体"/>
                <w:color w:val="000000"/>
                <w:sz w:val="28"/>
              </w:rPr>
            </w:pPr>
          </w:p>
        </w:tc>
        <w:tc>
          <w:tcPr>
            <w:tcW w:w="1422" w:type="dxa"/>
            <w:vAlign w:val="center"/>
          </w:tcPr>
          <w:p w14:paraId="177EF612">
            <w:pPr>
              <w:jc w:val="center"/>
              <w:rPr>
                <w:rFonts w:ascii="宋体" w:hAnsi="宋体" w:eastAsia="宋体" w:cs="宋体"/>
                <w:color w:val="000000"/>
                <w:sz w:val="24"/>
              </w:rPr>
            </w:pPr>
          </w:p>
        </w:tc>
        <w:tc>
          <w:tcPr>
            <w:tcW w:w="779" w:type="dxa"/>
            <w:vAlign w:val="center"/>
          </w:tcPr>
          <w:p w14:paraId="5AC5AED0">
            <w:pPr>
              <w:jc w:val="center"/>
              <w:rPr>
                <w:rFonts w:ascii="宋体" w:hAnsi="宋体" w:eastAsia="宋体" w:cs="宋体"/>
                <w:color w:val="000000"/>
                <w:sz w:val="24"/>
              </w:rPr>
            </w:pPr>
          </w:p>
        </w:tc>
        <w:tc>
          <w:tcPr>
            <w:tcW w:w="832" w:type="dxa"/>
            <w:vAlign w:val="center"/>
          </w:tcPr>
          <w:p w14:paraId="63872896">
            <w:pPr>
              <w:jc w:val="center"/>
              <w:rPr>
                <w:rFonts w:ascii="宋体" w:hAnsi="宋体" w:eastAsia="宋体" w:cs="宋体"/>
                <w:color w:val="000000"/>
                <w:sz w:val="24"/>
              </w:rPr>
            </w:pPr>
          </w:p>
        </w:tc>
        <w:tc>
          <w:tcPr>
            <w:tcW w:w="1474" w:type="dxa"/>
          </w:tcPr>
          <w:p w14:paraId="596AE4B3">
            <w:pPr>
              <w:jc w:val="center"/>
              <w:rPr>
                <w:rFonts w:ascii="宋体" w:hAnsi="宋体" w:eastAsia="宋体" w:cs="宋体"/>
                <w:color w:val="000000"/>
                <w:sz w:val="24"/>
              </w:rPr>
            </w:pPr>
          </w:p>
        </w:tc>
        <w:tc>
          <w:tcPr>
            <w:tcW w:w="1474" w:type="dxa"/>
            <w:vAlign w:val="center"/>
          </w:tcPr>
          <w:p w14:paraId="6C779B81">
            <w:pPr>
              <w:jc w:val="center"/>
              <w:rPr>
                <w:rFonts w:ascii="宋体" w:hAnsi="宋体" w:eastAsia="宋体" w:cs="宋体"/>
                <w:color w:val="000000"/>
                <w:sz w:val="24"/>
              </w:rPr>
            </w:pPr>
          </w:p>
        </w:tc>
        <w:tc>
          <w:tcPr>
            <w:tcW w:w="1474" w:type="dxa"/>
            <w:vAlign w:val="center"/>
          </w:tcPr>
          <w:p w14:paraId="72B97BDA">
            <w:pPr>
              <w:jc w:val="center"/>
              <w:rPr>
                <w:rFonts w:ascii="宋体" w:hAnsi="宋体" w:eastAsia="宋体" w:cs="宋体"/>
                <w:color w:val="000000"/>
                <w:sz w:val="24"/>
              </w:rPr>
            </w:pPr>
          </w:p>
        </w:tc>
        <w:tc>
          <w:tcPr>
            <w:tcW w:w="1475" w:type="dxa"/>
            <w:vAlign w:val="center"/>
          </w:tcPr>
          <w:p w14:paraId="6DCE2ECB">
            <w:pPr>
              <w:jc w:val="center"/>
              <w:rPr>
                <w:rFonts w:ascii="宋体" w:hAnsi="宋体" w:eastAsia="宋体" w:cs="宋体"/>
                <w:color w:val="000000"/>
                <w:sz w:val="24"/>
              </w:rPr>
            </w:pPr>
          </w:p>
        </w:tc>
      </w:tr>
      <w:tr w14:paraId="158A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4A793552">
            <w:pPr>
              <w:jc w:val="center"/>
              <w:rPr>
                <w:rFonts w:ascii="宋体" w:hAnsi="宋体" w:eastAsia="宋体" w:cs="宋体"/>
                <w:color w:val="000000"/>
                <w:sz w:val="28"/>
              </w:rPr>
            </w:pPr>
          </w:p>
        </w:tc>
        <w:tc>
          <w:tcPr>
            <w:tcW w:w="1422" w:type="dxa"/>
            <w:vAlign w:val="center"/>
          </w:tcPr>
          <w:p w14:paraId="33857A89">
            <w:pPr>
              <w:jc w:val="center"/>
              <w:rPr>
                <w:rFonts w:ascii="宋体" w:hAnsi="宋体" w:eastAsia="宋体" w:cs="宋体"/>
                <w:color w:val="000000"/>
                <w:sz w:val="24"/>
              </w:rPr>
            </w:pPr>
          </w:p>
        </w:tc>
        <w:tc>
          <w:tcPr>
            <w:tcW w:w="779" w:type="dxa"/>
            <w:vAlign w:val="center"/>
          </w:tcPr>
          <w:p w14:paraId="4867BF39">
            <w:pPr>
              <w:jc w:val="center"/>
              <w:rPr>
                <w:rFonts w:ascii="宋体" w:hAnsi="宋体" w:eastAsia="宋体" w:cs="宋体"/>
                <w:color w:val="000000"/>
                <w:sz w:val="24"/>
              </w:rPr>
            </w:pPr>
          </w:p>
        </w:tc>
        <w:tc>
          <w:tcPr>
            <w:tcW w:w="832" w:type="dxa"/>
            <w:vAlign w:val="center"/>
          </w:tcPr>
          <w:p w14:paraId="68B17DF4">
            <w:pPr>
              <w:jc w:val="center"/>
              <w:rPr>
                <w:rFonts w:ascii="宋体" w:hAnsi="宋体" w:eastAsia="宋体" w:cs="宋体"/>
                <w:color w:val="000000"/>
                <w:sz w:val="24"/>
              </w:rPr>
            </w:pPr>
          </w:p>
        </w:tc>
        <w:tc>
          <w:tcPr>
            <w:tcW w:w="1474" w:type="dxa"/>
          </w:tcPr>
          <w:p w14:paraId="3DBE298E">
            <w:pPr>
              <w:jc w:val="center"/>
              <w:rPr>
                <w:rFonts w:ascii="宋体" w:hAnsi="宋体" w:eastAsia="宋体" w:cs="宋体"/>
                <w:color w:val="000000"/>
                <w:sz w:val="24"/>
              </w:rPr>
            </w:pPr>
          </w:p>
        </w:tc>
        <w:tc>
          <w:tcPr>
            <w:tcW w:w="1474" w:type="dxa"/>
            <w:vAlign w:val="center"/>
          </w:tcPr>
          <w:p w14:paraId="31528E93">
            <w:pPr>
              <w:jc w:val="center"/>
              <w:rPr>
                <w:rFonts w:ascii="宋体" w:hAnsi="宋体" w:eastAsia="宋体" w:cs="宋体"/>
                <w:color w:val="000000"/>
                <w:sz w:val="24"/>
              </w:rPr>
            </w:pPr>
          </w:p>
        </w:tc>
        <w:tc>
          <w:tcPr>
            <w:tcW w:w="1474" w:type="dxa"/>
            <w:vAlign w:val="center"/>
          </w:tcPr>
          <w:p w14:paraId="4D61DADB">
            <w:pPr>
              <w:jc w:val="center"/>
              <w:rPr>
                <w:rFonts w:ascii="宋体" w:hAnsi="宋体" w:eastAsia="宋体" w:cs="宋体"/>
                <w:color w:val="000000"/>
                <w:sz w:val="24"/>
              </w:rPr>
            </w:pPr>
          </w:p>
        </w:tc>
        <w:tc>
          <w:tcPr>
            <w:tcW w:w="1475" w:type="dxa"/>
            <w:vAlign w:val="center"/>
          </w:tcPr>
          <w:p w14:paraId="42E344E3">
            <w:pPr>
              <w:jc w:val="center"/>
              <w:rPr>
                <w:rFonts w:ascii="宋体" w:hAnsi="宋体" w:eastAsia="宋体" w:cs="宋体"/>
                <w:color w:val="000000"/>
                <w:sz w:val="24"/>
              </w:rPr>
            </w:pPr>
          </w:p>
        </w:tc>
      </w:tr>
      <w:tr w14:paraId="5963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300556D6">
            <w:pPr>
              <w:jc w:val="center"/>
              <w:rPr>
                <w:rFonts w:ascii="宋体" w:hAnsi="宋体" w:eastAsia="宋体" w:cs="宋体"/>
                <w:color w:val="000000"/>
                <w:sz w:val="28"/>
              </w:rPr>
            </w:pPr>
          </w:p>
        </w:tc>
        <w:tc>
          <w:tcPr>
            <w:tcW w:w="1422" w:type="dxa"/>
            <w:vAlign w:val="center"/>
          </w:tcPr>
          <w:p w14:paraId="6C40F05C">
            <w:pPr>
              <w:jc w:val="center"/>
              <w:rPr>
                <w:rFonts w:ascii="宋体" w:hAnsi="宋体" w:eastAsia="宋体" w:cs="宋体"/>
                <w:color w:val="000000"/>
                <w:sz w:val="24"/>
              </w:rPr>
            </w:pPr>
          </w:p>
        </w:tc>
        <w:tc>
          <w:tcPr>
            <w:tcW w:w="779" w:type="dxa"/>
            <w:vAlign w:val="center"/>
          </w:tcPr>
          <w:p w14:paraId="15F5BA7E">
            <w:pPr>
              <w:jc w:val="center"/>
              <w:rPr>
                <w:rFonts w:ascii="宋体" w:hAnsi="宋体" w:eastAsia="宋体" w:cs="宋体"/>
                <w:color w:val="000000"/>
                <w:sz w:val="24"/>
              </w:rPr>
            </w:pPr>
          </w:p>
        </w:tc>
        <w:tc>
          <w:tcPr>
            <w:tcW w:w="832" w:type="dxa"/>
            <w:vAlign w:val="center"/>
          </w:tcPr>
          <w:p w14:paraId="769F748D">
            <w:pPr>
              <w:jc w:val="center"/>
              <w:rPr>
                <w:rFonts w:ascii="宋体" w:hAnsi="宋体" w:eastAsia="宋体" w:cs="宋体"/>
                <w:color w:val="000000"/>
                <w:sz w:val="24"/>
              </w:rPr>
            </w:pPr>
          </w:p>
        </w:tc>
        <w:tc>
          <w:tcPr>
            <w:tcW w:w="1474" w:type="dxa"/>
          </w:tcPr>
          <w:p w14:paraId="2BDAFFDC">
            <w:pPr>
              <w:jc w:val="center"/>
              <w:rPr>
                <w:rFonts w:ascii="宋体" w:hAnsi="宋体" w:eastAsia="宋体" w:cs="宋体"/>
                <w:color w:val="000000"/>
                <w:sz w:val="24"/>
              </w:rPr>
            </w:pPr>
          </w:p>
        </w:tc>
        <w:tc>
          <w:tcPr>
            <w:tcW w:w="1474" w:type="dxa"/>
            <w:vAlign w:val="center"/>
          </w:tcPr>
          <w:p w14:paraId="2FDFEA4F">
            <w:pPr>
              <w:jc w:val="center"/>
              <w:rPr>
                <w:rFonts w:ascii="宋体" w:hAnsi="宋体" w:eastAsia="宋体" w:cs="宋体"/>
                <w:color w:val="000000"/>
                <w:sz w:val="24"/>
              </w:rPr>
            </w:pPr>
          </w:p>
        </w:tc>
        <w:tc>
          <w:tcPr>
            <w:tcW w:w="1474" w:type="dxa"/>
            <w:vAlign w:val="center"/>
          </w:tcPr>
          <w:p w14:paraId="3C6C4418">
            <w:pPr>
              <w:jc w:val="center"/>
              <w:rPr>
                <w:rFonts w:ascii="宋体" w:hAnsi="宋体" w:eastAsia="宋体" w:cs="宋体"/>
                <w:color w:val="000000"/>
                <w:sz w:val="24"/>
              </w:rPr>
            </w:pPr>
          </w:p>
        </w:tc>
        <w:tc>
          <w:tcPr>
            <w:tcW w:w="1475" w:type="dxa"/>
            <w:vAlign w:val="center"/>
          </w:tcPr>
          <w:p w14:paraId="50419346">
            <w:pPr>
              <w:jc w:val="center"/>
              <w:rPr>
                <w:rFonts w:ascii="宋体" w:hAnsi="宋体" w:eastAsia="宋体" w:cs="宋体"/>
                <w:color w:val="000000"/>
                <w:sz w:val="24"/>
              </w:rPr>
            </w:pPr>
          </w:p>
        </w:tc>
      </w:tr>
    </w:tbl>
    <w:p w14:paraId="1FA27FC7">
      <w:pPr>
        <w:snapToGrid w:val="0"/>
        <w:spacing w:line="360" w:lineRule="auto"/>
        <w:contextualSpacing/>
        <w:jc w:val="center"/>
        <w:rPr>
          <w:rFonts w:ascii="宋体" w:hAnsi="宋体" w:eastAsia="宋体" w:cs="宋体"/>
          <w:b/>
          <w:bCs/>
          <w:snapToGrid/>
          <w:kern w:val="2"/>
          <w:sz w:val="28"/>
          <w:szCs w:val="28"/>
        </w:rPr>
      </w:pPr>
    </w:p>
    <w:p w14:paraId="7486D1A6">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117D890C">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15D95F3A">
      <w:pPr>
        <w:adjustRightInd w:val="0"/>
        <w:snapToGrid w:val="0"/>
        <w:spacing w:line="480" w:lineRule="auto"/>
        <w:jc w:val="left"/>
      </w:pPr>
      <w:r>
        <w:rPr>
          <w:rFonts w:hint="eastAsia" w:ascii="宋体" w:hAnsi="宋体" w:eastAsia="宋体" w:cs="宋体"/>
          <w:sz w:val="24"/>
        </w:rPr>
        <w:t>日期：  年  月  日</w:t>
      </w:r>
    </w:p>
    <w:p w14:paraId="37970989">
      <w:pPr>
        <w:rPr>
          <w:rFonts w:ascii="宋体" w:hAnsi="宋体" w:eastAsia="宋体" w:cs="宋体"/>
          <w:b/>
          <w:bCs/>
          <w:snapToGrid/>
          <w:kern w:val="2"/>
          <w:sz w:val="28"/>
          <w:szCs w:val="28"/>
        </w:rPr>
      </w:pPr>
    </w:p>
    <w:p w14:paraId="0B99E2C4">
      <w:pPr>
        <w:widowControl/>
        <w:jc w:val="left"/>
        <w:rPr>
          <w:rFonts w:ascii="宋体" w:hAnsi="宋体" w:eastAsia="宋体" w:cs="宋体"/>
          <w:b/>
          <w:bCs/>
          <w:snapToGrid/>
          <w:kern w:val="2"/>
          <w:sz w:val="28"/>
          <w:szCs w:val="28"/>
        </w:rPr>
      </w:pPr>
      <w:r>
        <w:rPr>
          <w:rFonts w:ascii="宋体" w:hAnsi="宋体" w:eastAsia="宋体" w:cs="宋体"/>
          <w:b/>
          <w:bCs/>
          <w:snapToGrid/>
          <w:kern w:val="2"/>
          <w:sz w:val="28"/>
          <w:szCs w:val="28"/>
        </w:rPr>
        <w:br w:type="page"/>
      </w:r>
    </w:p>
    <w:p w14:paraId="5317E9B3">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lang w:val="en-US" w:eastAsia="zh-CN"/>
        </w:rPr>
        <w:t>7</w:t>
      </w:r>
      <w:r>
        <w:rPr>
          <w:rFonts w:hint="eastAsia" w:ascii="宋体" w:hAnsi="宋体" w:eastAsia="宋体" w:cs="宋体"/>
          <w:b/>
          <w:bCs/>
          <w:snapToGrid/>
          <w:kern w:val="2"/>
          <w:sz w:val="28"/>
          <w:szCs w:val="28"/>
        </w:rPr>
        <w:t>、商务部分正负偏离表</w:t>
      </w:r>
    </w:p>
    <w:p w14:paraId="04D027D2">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2372"/>
        <w:gridCol w:w="2071"/>
        <w:gridCol w:w="2672"/>
        <w:gridCol w:w="1471"/>
      </w:tblGrid>
      <w:tr w14:paraId="4342E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380B98BA">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2EF0F3F">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3FDDE99">
            <w:pPr>
              <w:spacing w:line="340" w:lineRule="exact"/>
              <w:jc w:val="center"/>
              <w:rPr>
                <w:rFonts w:ascii="宋体" w:hAnsi="宋体" w:eastAsia="宋体" w:cs="宋体"/>
                <w:sz w:val="24"/>
              </w:rPr>
            </w:pPr>
            <w:r>
              <w:rPr>
                <w:rFonts w:hint="eastAsia" w:ascii="宋体" w:hAnsi="宋体" w:eastAsia="宋体" w:cs="宋体"/>
                <w:sz w:val="24"/>
              </w:rPr>
              <w:t>磋商文件要求的</w:t>
            </w:r>
          </w:p>
          <w:p w14:paraId="0BB6F5AB">
            <w:pPr>
              <w:spacing w:line="340" w:lineRule="exact"/>
              <w:jc w:val="center"/>
              <w:rPr>
                <w:rFonts w:ascii="宋体" w:hAnsi="宋体" w:eastAsia="宋体" w:cs="宋体"/>
                <w:sz w:val="24"/>
              </w:rPr>
            </w:pPr>
            <w:r>
              <w:rPr>
                <w:rFonts w:hint="eastAsia" w:ascii="宋体" w:hAnsi="宋体" w:eastAsia="宋体" w:cs="宋体"/>
                <w:sz w:val="24"/>
              </w:rPr>
              <w:t>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D979F78">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78F3FD35">
            <w:pPr>
              <w:spacing w:line="340" w:lineRule="exact"/>
              <w:jc w:val="center"/>
              <w:rPr>
                <w:rFonts w:ascii="宋体" w:hAnsi="宋体" w:eastAsia="宋体" w:cs="宋体"/>
                <w:sz w:val="24"/>
              </w:rPr>
            </w:pPr>
          </w:p>
          <w:p w14:paraId="66D2BC50">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6F2B5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FE09D70">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0792526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45FFBF7">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FA293E2">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927088B">
            <w:pPr>
              <w:spacing w:line="340" w:lineRule="exact"/>
              <w:jc w:val="left"/>
              <w:rPr>
                <w:rFonts w:ascii="宋体" w:hAnsi="宋体" w:eastAsia="宋体" w:cs="宋体"/>
                <w:sz w:val="24"/>
              </w:rPr>
            </w:pPr>
          </w:p>
        </w:tc>
      </w:tr>
      <w:tr w14:paraId="36B2D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E40B2B5">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104D9B56">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527C52C">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F40CE0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45D546A">
            <w:pPr>
              <w:spacing w:line="340" w:lineRule="exact"/>
              <w:jc w:val="left"/>
              <w:rPr>
                <w:rFonts w:ascii="宋体" w:hAnsi="宋体" w:eastAsia="宋体" w:cs="宋体"/>
                <w:sz w:val="24"/>
              </w:rPr>
            </w:pPr>
          </w:p>
        </w:tc>
      </w:tr>
      <w:tr w14:paraId="67A2F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3A4D3A01">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2ED8480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4641EF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C2DFE38">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BAD69FA">
            <w:pPr>
              <w:spacing w:line="340" w:lineRule="exact"/>
              <w:jc w:val="left"/>
              <w:rPr>
                <w:rFonts w:ascii="宋体" w:hAnsi="宋体" w:eastAsia="宋体" w:cs="宋体"/>
                <w:sz w:val="24"/>
              </w:rPr>
            </w:pPr>
          </w:p>
        </w:tc>
      </w:tr>
      <w:tr w14:paraId="7332C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F00699F">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255D0422">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8599566">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FB134BD">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F4F0B10">
            <w:pPr>
              <w:spacing w:line="340" w:lineRule="exact"/>
              <w:jc w:val="left"/>
              <w:rPr>
                <w:rFonts w:ascii="宋体" w:hAnsi="宋体" w:eastAsia="宋体" w:cs="宋体"/>
                <w:sz w:val="24"/>
              </w:rPr>
            </w:pPr>
          </w:p>
        </w:tc>
      </w:tr>
    </w:tbl>
    <w:p w14:paraId="3C8B0AF5">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695A3EEE">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1.供应商提交的响应文件中与磋商文件第三部分“项目需求”中的商务部分的要求，如有偏离，应逐条填列在偏离表中。如为空白，则视为无偏离。</w:t>
      </w:r>
    </w:p>
    <w:p w14:paraId="27D8D268">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14:paraId="3AC0611E">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33FEF011">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5BAB17B2">
      <w:pPr>
        <w:snapToGrid w:val="0"/>
        <w:spacing w:line="360" w:lineRule="auto"/>
        <w:ind w:right="79"/>
        <w:textAlignment w:val="baseline"/>
        <w:rPr>
          <w:rFonts w:ascii="宋体" w:hAnsi="宋体" w:eastAsia="宋体" w:cs="宋体"/>
          <w:sz w:val="24"/>
        </w:rPr>
      </w:pPr>
    </w:p>
    <w:p w14:paraId="3762B816">
      <w:pPr>
        <w:snapToGrid w:val="0"/>
        <w:spacing w:line="360" w:lineRule="auto"/>
        <w:ind w:right="79"/>
        <w:textAlignment w:val="baseline"/>
        <w:rPr>
          <w:rFonts w:ascii="宋体" w:hAnsi="宋体" w:eastAsia="宋体" w:cs="宋体"/>
          <w:sz w:val="24"/>
        </w:rPr>
      </w:pPr>
    </w:p>
    <w:p w14:paraId="59127CCA">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7418AAD8">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3E5F62F8">
      <w:pPr>
        <w:adjustRightInd w:val="0"/>
        <w:snapToGrid w:val="0"/>
        <w:spacing w:line="480" w:lineRule="auto"/>
        <w:jc w:val="left"/>
      </w:pPr>
      <w:r>
        <w:rPr>
          <w:rFonts w:hint="eastAsia" w:ascii="宋体" w:hAnsi="宋体" w:eastAsia="宋体" w:cs="宋体"/>
          <w:sz w:val="24"/>
        </w:rPr>
        <w:t>日期：  年  月  日</w:t>
      </w:r>
    </w:p>
    <w:p w14:paraId="56FC9859">
      <w:pPr>
        <w:rPr>
          <w:rFonts w:ascii="宋体" w:hAnsi="宋体" w:eastAsia="宋体" w:cs="宋体"/>
          <w:bCs/>
          <w:sz w:val="24"/>
        </w:rPr>
      </w:pPr>
    </w:p>
    <w:p w14:paraId="32CD4AC3">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6C708CFA">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lang w:val="en-US" w:eastAsia="zh-CN"/>
        </w:rPr>
        <w:t>8</w:t>
      </w:r>
      <w:r>
        <w:rPr>
          <w:rFonts w:hint="eastAsia" w:ascii="宋体" w:hAnsi="宋体" w:eastAsia="宋体" w:cs="宋体"/>
          <w:b/>
          <w:bCs/>
          <w:snapToGrid/>
          <w:kern w:val="2"/>
          <w:sz w:val="28"/>
          <w:szCs w:val="28"/>
        </w:rPr>
        <w:t>、技术部分正负偏离表</w:t>
      </w:r>
    </w:p>
    <w:p w14:paraId="623770E5">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2372"/>
        <w:gridCol w:w="2071"/>
        <w:gridCol w:w="2672"/>
        <w:gridCol w:w="1471"/>
      </w:tblGrid>
      <w:tr w14:paraId="435E4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1076FA9">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F205FE5">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306E75B">
            <w:pPr>
              <w:spacing w:line="340" w:lineRule="exact"/>
              <w:jc w:val="center"/>
              <w:rPr>
                <w:rFonts w:ascii="宋体" w:hAnsi="宋体" w:eastAsia="宋体" w:cs="宋体"/>
                <w:sz w:val="24"/>
              </w:rPr>
            </w:pPr>
            <w:r>
              <w:rPr>
                <w:rFonts w:hint="eastAsia" w:ascii="宋体" w:hAnsi="宋体" w:eastAsia="宋体" w:cs="宋体"/>
                <w:sz w:val="24"/>
              </w:rPr>
              <w:t>磋商文件要求的</w:t>
            </w:r>
          </w:p>
          <w:p w14:paraId="373F2A80">
            <w:pPr>
              <w:spacing w:line="340" w:lineRule="exact"/>
              <w:jc w:val="center"/>
              <w:rPr>
                <w:rFonts w:ascii="宋体" w:hAnsi="宋体" w:eastAsia="宋体" w:cs="宋体"/>
                <w:sz w:val="24"/>
              </w:rPr>
            </w:pPr>
            <w:r>
              <w:rPr>
                <w:rFonts w:hint="eastAsia" w:ascii="宋体" w:hAnsi="宋体" w:eastAsia="宋体" w:cs="宋体"/>
                <w:sz w:val="24"/>
              </w:rPr>
              <w:t>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454ADFC5">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6D60BBD0">
            <w:pPr>
              <w:spacing w:line="340" w:lineRule="exact"/>
              <w:jc w:val="center"/>
              <w:rPr>
                <w:rFonts w:ascii="宋体" w:hAnsi="宋体" w:eastAsia="宋体" w:cs="宋体"/>
                <w:sz w:val="24"/>
              </w:rPr>
            </w:pPr>
          </w:p>
          <w:p w14:paraId="7E0AC311">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58A07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C8DF3B1">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068A5CB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EC587FC">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80DCFF5">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51DD7D2B">
            <w:pPr>
              <w:spacing w:line="340" w:lineRule="exact"/>
              <w:jc w:val="left"/>
              <w:rPr>
                <w:rFonts w:ascii="宋体" w:hAnsi="宋体" w:eastAsia="宋体" w:cs="宋体"/>
                <w:sz w:val="24"/>
              </w:rPr>
            </w:pPr>
          </w:p>
        </w:tc>
      </w:tr>
      <w:tr w14:paraId="3F5ED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0E34A74">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1B4CF63D">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A824968">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A85698E">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9228E8D">
            <w:pPr>
              <w:spacing w:line="340" w:lineRule="exact"/>
              <w:jc w:val="left"/>
              <w:rPr>
                <w:rFonts w:ascii="宋体" w:hAnsi="宋体" w:eastAsia="宋体" w:cs="宋体"/>
                <w:sz w:val="24"/>
              </w:rPr>
            </w:pPr>
          </w:p>
        </w:tc>
      </w:tr>
      <w:tr w14:paraId="1A853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254FE060">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373E2869">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48442F8">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493FF77">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83C270D">
            <w:pPr>
              <w:spacing w:line="340" w:lineRule="exact"/>
              <w:jc w:val="left"/>
              <w:rPr>
                <w:rFonts w:ascii="宋体" w:hAnsi="宋体" w:eastAsia="宋体" w:cs="宋体"/>
                <w:sz w:val="24"/>
              </w:rPr>
            </w:pPr>
          </w:p>
        </w:tc>
      </w:tr>
      <w:tr w14:paraId="751BF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3C0FD6D">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43BA2FB8">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C5BF5B2">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52150C6">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9CD7A67">
            <w:pPr>
              <w:spacing w:line="340" w:lineRule="exact"/>
              <w:jc w:val="left"/>
              <w:rPr>
                <w:rFonts w:ascii="宋体" w:hAnsi="宋体" w:eastAsia="宋体" w:cs="宋体"/>
                <w:sz w:val="24"/>
              </w:rPr>
            </w:pPr>
          </w:p>
        </w:tc>
      </w:tr>
    </w:tbl>
    <w:p w14:paraId="0BB14B22">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3141FF76">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1.供应商提交的响应文件中与磋商文件第三部分“项目需求”中的技术部分的要求，如有偏离，应逐条填列在偏离表中。如为空白，则视为无偏离。</w:t>
      </w:r>
    </w:p>
    <w:p w14:paraId="1C98DD26">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14:paraId="7496EC17">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0CB2A457">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1D217AA3">
      <w:pPr>
        <w:snapToGrid w:val="0"/>
        <w:spacing w:line="360" w:lineRule="auto"/>
        <w:ind w:right="79"/>
        <w:textAlignment w:val="baseline"/>
        <w:rPr>
          <w:rFonts w:ascii="宋体" w:hAnsi="宋体" w:eastAsia="宋体" w:cs="宋体"/>
          <w:color w:val="000000"/>
          <w:sz w:val="24"/>
        </w:rPr>
      </w:pPr>
    </w:p>
    <w:p w14:paraId="1D41A4DE">
      <w:pPr>
        <w:snapToGrid w:val="0"/>
        <w:spacing w:line="360" w:lineRule="auto"/>
        <w:ind w:right="79"/>
        <w:textAlignment w:val="baseline"/>
        <w:rPr>
          <w:rFonts w:ascii="宋体" w:hAnsi="宋体" w:eastAsia="宋体" w:cs="宋体"/>
          <w:color w:val="000000"/>
          <w:sz w:val="24"/>
        </w:rPr>
      </w:pPr>
    </w:p>
    <w:p w14:paraId="538B728E">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759E15D1">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6E9AA0EF">
      <w:pPr>
        <w:adjustRightInd w:val="0"/>
        <w:snapToGrid w:val="0"/>
        <w:spacing w:line="480" w:lineRule="auto"/>
        <w:jc w:val="left"/>
      </w:pPr>
      <w:r>
        <w:rPr>
          <w:rFonts w:hint="eastAsia" w:ascii="宋体" w:hAnsi="宋体" w:eastAsia="宋体" w:cs="宋体"/>
          <w:sz w:val="24"/>
        </w:rPr>
        <w:t>日期：  年  月  日</w:t>
      </w:r>
    </w:p>
    <w:p w14:paraId="63605AED">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32F39CA4">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lang w:val="en-US" w:eastAsia="zh-CN"/>
        </w:rPr>
        <w:t>9</w:t>
      </w:r>
      <w:r>
        <w:rPr>
          <w:rFonts w:hint="eastAsia" w:ascii="宋体" w:hAnsi="宋体" w:eastAsia="宋体" w:cs="宋体"/>
          <w:b/>
          <w:bCs/>
          <w:sz w:val="28"/>
          <w:szCs w:val="28"/>
        </w:rPr>
        <w:t>、磋商响应报价表</w:t>
      </w:r>
    </w:p>
    <w:tbl>
      <w:tblPr>
        <w:tblStyle w:val="82"/>
        <w:tblW w:w="0" w:type="auto"/>
        <w:jc w:val="center"/>
        <w:tblLayout w:type="fixed"/>
        <w:tblCellMar>
          <w:top w:w="0" w:type="dxa"/>
          <w:left w:w="108" w:type="dxa"/>
          <w:bottom w:w="0" w:type="dxa"/>
          <w:right w:w="108" w:type="dxa"/>
        </w:tblCellMar>
      </w:tblPr>
      <w:tblGrid>
        <w:gridCol w:w="2072"/>
        <w:gridCol w:w="7341"/>
      </w:tblGrid>
      <w:tr w14:paraId="68FB9729">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E9BDDE8">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1E6A2FD8">
            <w:pPr>
              <w:widowControl/>
              <w:spacing w:line="360" w:lineRule="auto"/>
              <w:jc w:val="center"/>
              <w:rPr>
                <w:rFonts w:hint="default" w:ascii="宋体" w:hAnsi="宋体" w:eastAsia="宋体" w:cs="宋体"/>
                <w:sz w:val="24"/>
                <w:lang w:val="en-US"/>
              </w:rPr>
            </w:pPr>
            <w:r>
              <w:rPr>
                <w:rFonts w:hint="eastAsia" w:ascii="宋体" w:hAnsi="宋体" w:eastAsia="宋体" w:cs="宋体"/>
                <w:kern w:val="2"/>
                <w:sz w:val="24"/>
                <w:lang w:eastAsia="zh-CN"/>
              </w:rPr>
              <w:t>紫琅新村微改造整治提升工程设计</w:t>
            </w:r>
            <w:r>
              <w:rPr>
                <w:rFonts w:hint="eastAsia" w:ascii="宋体" w:hAnsi="宋体" w:eastAsia="宋体" w:cs="宋体"/>
                <w:kern w:val="2"/>
                <w:sz w:val="24"/>
                <w:lang w:val="en-US" w:eastAsia="zh-CN"/>
              </w:rPr>
              <w:t>项目</w:t>
            </w:r>
            <w:r>
              <w:rPr>
                <w:rFonts w:hint="eastAsia" w:ascii="宋体" w:hAnsi="宋体" w:eastAsia="宋体" w:cs="宋体"/>
                <w:kern w:val="2"/>
                <w:sz w:val="24"/>
                <w:lang w:eastAsia="zh-CN"/>
              </w:rPr>
              <w:t>（</w:t>
            </w:r>
            <w:r>
              <w:rPr>
                <w:rFonts w:hint="eastAsia" w:ascii="宋体" w:hAnsi="宋体" w:eastAsia="宋体" w:cs="宋体"/>
                <w:kern w:val="2"/>
                <w:sz w:val="24"/>
                <w:lang w:val="en-US" w:eastAsia="zh-CN"/>
              </w:rPr>
              <w:t>第二次</w:t>
            </w:r>
            <w:r>
              <w:rPr>
                <w:rFonts w:hint="eastAsia" w:ascii="宋体" w:hAnsi="宋体" w:eastAsia="宋体" w:cs="宋体"/>
                <w:kern w:val="2"/>
                <w:sz w:val="24"/>
                <w:lang w:eastAsia="zh-CN"/>
              </w:rPr>
              <w:t xml:space="preserve">） </w:t>
            </w:r>
          </w:p>
        </w:tc>
      </w:tr>
      <w:tr w14:paraId="72B63BBA">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2B18CE03">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21CAA4CC">
            <w:pPr>
              <w:widowControl/>
              <w:spacing w:line="360" w:lineRule="auto"/>
              <w:jc w:val="center"/>
              <w:rPr>
                <w:rFonts w:hint="eastAsia" w:ascii="宋体" w:hAnsi="宋体" w:eastAsia="宋体" w:cs="宋体"/>
                <w:kern w:val="2"/>
                <w:sz w:val="24"/>
                <w:lang w:eastAsia="zh-CN"/>
              </w:rPr>
            </w:pPr>
            <w:r>
              <w:rPr>
                <w:rFonts w:hint="eastAsia" w:ascii="宋体" w:hAnsi="宋体" w:eastAsia="宋体" w:cs="宋体"/>
                <w:kern w:val="2"/>
                <w:sz w:val="24"/>
                <w:lang w:eastAsia="zh-CN"/>
              </w:rPr>
              <w:t>WLDL202508089</w:t>
            </w:r>
          </w:p>
        </w:tc>
      </w:tr>
      <w:tr w14:paraId="5D14D592">
        <w:tblPrEx>
          <w:tblCellMar>
            <w:top w:w="0" w:type="dxa"/>
            <w:left w:w="108" w:type="dxa"/>
            <w:bottom w:w="0" w:type="dxa"/>
            <w:right w:w="108" w:type="dxa"/>
          </w:tblCellMar>
        </w:tblPrEx>
        <w:trPr>
          <w:trHeight w:val="874" w:hRule="atLeast"/>
          <w:jc w:val="center"/>
        </w:trPr>
        <w:tc>
          <w:tcPr>
            <w:tcW w:w="2072" w:type="dxa"/>
            <w:tcBorders>
              <w:top w:val="nil"/>
              <w:left w:val="single" w:color="auto" w:sz="4" w:space="0"/>
              <w:right w:val="single" w:color="auto" w:sz="4" w:space="0"/>
            </w:tcBorders>
            <w:vAlign w:val="center"/>
          </w:tcPr>
          <w:p w14:paraId="5D44D8D4">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7341" w:type="dxa"/>
            <w:tcBorders>
              <w:top w:val="single" w:color="auto" w:sz="4" w:space="0"/>
              <w:left w:val="single" w:color="auto" w:sz="4" w:space="0"/>
              <w:bottom w:val="single" w:color="auto" w:sz="4" w:space="0"/>
              <w:right w:val="single" w:color="auto" w:sz="4" w:space="0"/>
            </w:tcBorders>
            <w:vAlign w:val="center"/>
          </w:tcPr>
          <w:p w14:paraId="187E68A3">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46E2E3CA">
            <w:pPr>
              <w:spacing w:line="360" w:lineRule="auto"/>
              <w:jc w:val="left"/>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432BAFD6">
        <w:tblPrEx>
          <w:tblCellMar>
            <w:top w:w="0" w:type="dxa"/>
            <w:left w:w="108" w:type="dxa"/>
            <w:bottom w:w="0" w:type="dxa"/>
            <w:right w:w="108" w:type="dxa"/>
          </w:tblCellMar>
        </w:tblPrEx>
        <w:trPr>
          <w:trHeight w:val="159"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AED6039">
            <w:pPr>
              <w:snapToGrid w:val="0"/>
              <w:jc w:val="center"/>
              <w:rPr>
                <w:kern w:val="2"/>
                <w:sz w:val="10"/>
                <w:szCs w:val="10"/>
              </w:rPr>
            </w:pPr>
          </w:p>
        </w:tc>
        <w:tc>
          <w:tcPr>
            <w:tcW w:w="7341" w:type="dxa"/>
            <w:tcBorders>
              <w:top w:val="single" w:color="auto" w:sz="4" w:space="0"/>
              <w:left w:val="single" w:color="auto" w:sz="4" w:space="0"/>
              <w:bottom w:val="single" w:color="auto" w:sz="4" w:space="0"/>
              <w:right w:val="single" w:color="auto" w:sz="4" w:space="0"/>
            </w:tcBorders>
            <w:vAlign w:val="center"/>
          </w:tcPr>
          <w:p w14:paraId="691C82E6">
            <w:pPr>
              <w:snapToGrid w:val="0"/>
              <w:textAlignment w:val="baseline"/>
              <w:rPr>
                <w:rFonts w:ascii="宋体" w:hAnsi="宋体" w:eastAsia="宋体" w:cs="宋体"/>
                <w:sz w:val="10"/>
                <w:szCs w:val="10"/>
              </w:rPr>
            </w:pPr>
          </w:p>
        </w:tc>
      </w:tr>
      <w:tr w14:paraId="5452F0D8">
        <w:tblPrEx>
          <w:tblCellMar>
            <w:top w:w="0" w:type="dxa"/>
            <w:left w:w="108" w:type="dxa"/>
            <w:bottom w:w="0" w:type="dxa"/>
            <w:right w:w="108" w:type="dxa"/>
          </w:tblCellMar>
        </w:tblPrEx>
        <w:trPr>
          <w:trHeight w:val="1141"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337D583E">
            <w:pPr>
              <w:spacing w:line="360" w:lineRule="auto"/>
              <w:jc w:val="center"/>
              <w:rPr>
                <w:rFonts w:ascii="宋体" w:hAnsi="宋体" w:eastAsia="宋体" w:cs="宋体"/>
                <w:sz w:val="24"/>
              </w:rPr>
            </w:pPr>
            <w:r>
              <w:rPr>
                <w:rFonts w:hint="eastAsia" w:ascii="宋体" w:hAnsi="宋体" w:eastAsia="宋体" w:cs="宋体"/>
                <w:sz w:val="24"/>
              </w:rPr>
              <w:t>最终磋商报价</w:t>
            </w:r>
          </w:p>
          <w:p w14:paraId="142FDC2A">
            <w:pPr>
              <w:spacing w:line="360" w:lineRule="auto"/>
              <w:jc w:val="center"/>
              <w:rPr>
                <w:rFonts w:ascii="宋体" w:hAnsi="宋体" w:eastAsia="宋体" w:cs="宋体"/>
                <w:sz w:val="24"/>
              </w:rPr>
            </w:pPr>
            <w:r>
              <w:rPr>
                <w:rFonts w:hint="eastAsia" w:ascii="宋体" w:hAnsi="宋体" w:eastAsia="宋体" w:cs="宋体"/>
                <w:b/>
                <w:bCs/>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4EBD38FB">
            <w:pPr>
              <w:spacing w:line="360" w:lineRule="auto"/>
              <w:jc w:val="left"/>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3B5FC969">
            <w:pPr>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129B7694">
        <w:tblPrEx>
          <w:tblCellMar>
            <w:top w:w="0" w:type="dxa"/>
            <w:left w:w="108" w:type="dxa"/>
            <w:bottom w:w="0" w:type="dxa"/>
            <w:right w:w="108" w:type="dxa"/>
          </w:tblCellMar>
        </w:tblPrEx>
        <w:trPr>
          <w:trHeight w:val="681"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31D1B27">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328307D7">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完全接受并响应本项目磋商文件的要求。</w:t>
            </w:r>
          </w:p>
        </w:tc>
      </w:tr>
    </w:tbl>
    <w:p w14:paraId="564A6405">
      <w:pPr>
        <w:spacing w:line="600" w:lineRule="exact"/>
        <w:rPr>
          <w:rFonts w:ascii="宋体" w:hAnsi="宋体" w:eastAsia="宋体"/>
          <w:kern w:val="2"/>
          <w:sz w:val="24"/>
        </w:rPr>
      </w:pPr>
    </w:p>
    <w:p w14:paraId="1557347F">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64C53CC7">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12C768AF">
      <w:pPr>
        <w:adjustRightInd w:val="0"/>
        <w:snapToGrid w:val="0"/>
        <w:spacing w:line="480" w:lineRule="auto"/>
        <w:jc w:val="left"/>
      </w:pPr>
      <w:r>
        <w:rPr>
          <w:rFonts w:hint="eastAsia" w:ascii="宋体" w:hAnsi="宋体" w:eastAsia="宋体" w:cs="宋体"/>
          <w:sz w:val="24"/>
        </w:rPr>
        <w:t>日期：  年  月  日</w:t>
      </w:r>
    </w:p>
    <w:p w14:paraId="7BAFD871">
      <w:pPr>
        <w:snapToGrid w:val="0"/>
        <w:spacing w:line="360" w:lineRule="auto"/>
        <w:rPr>
          <w:rFonts w:ascii="宋体" w:hAnsi="宋体" w:eastAsia="宋体" w:cs="宋体"/>
          <w:sz w:val="24"/>
        </w:rPr>
      </w:pPr>
    </w:p>
    <w:p w14:paraId="49F42FE8">
      <w:pPr>
        <w:snapToGrid w:val="0"/>
        <w:spacing w:line="360" w:lineRule="auto"/>
        <w:rPr>
          <w:rFonts w:ascii="宋体" w:hAnsi="宋体" w:eastAsia="宋体" w:cs="宋体"/>
          <w:sz w:val="24"/>
        </w:rPr>
      </w:pPr>
      <w:r>
        <w:rPr>
          <w:rFonts w:hint="eastAsia" w:ascii="宋体" w:hAnsi="宋体" w:eastAsia="宋体" w:cs="宋体"/>
          <w:sz w:val="24"/>
        </w:rPr>
        <w:t>注：（1）本表为格式表，不得自行改动，必须提供，否则视为未实质性响应采购文件。</w:t>
      </w:r>
    </w:p>
    <w:p w14:paraId="1D3A6A79">
      <w:pPr>
        <w:snapToGrid w:val="0"/>
        <w:spacing w:line="360" w:lineRule="auto"/>
        <w:ind w:firstLine="480" w:firstLineChars="200"/>
        <w:rPr>
          <w:rStyle w:val="90"/>
          <w:rFonts w:ascii="宋体" w:hAnsi="宋体" w:eastAsia="宋体" w:cs="宋体"/>
          <w:bCs/>
          <w:sz w:val="24"/>
          <w:szCs w:val="24"/>
        </w:rPr>
      </w:pPr>
      <w:r>
        <w:rPr>
          <w:rFonts w:hint="eastAsia" w:ascii="宋体" w:hAnsi="宋体" w:eastAsia="宋体" w:cs="宋体"/>
          <w:sz w:val="24"/>
        </w:rPr>
        <w:t>（2）</w:t>
      </w:r>
      <w:r>
        <w:rPr>
          <w:rFonts w:hint="eastAsia" w:ascii="宋体" w:hAnsi="宋体" w:eastAsia="宋体"/>
          <w:sz w:val="24"/>
        </w:rPr>
        <w:t>响应文件密封提交时只需填写首次磋商报价。最终磋商报价表将在磋商现场填写</w:t>
      </w:r>
    </w:p>
    <w:p w14:paraId="4994235F">
      <w:pPr>
        <w:snapToGrid w:val="0"/>
        <w:spacing w:line="360" w:lineRule="auto"/>
        <w:ind w:firstLine="494" w:firstLineChars="206"/>
        <w:rPr>
          <w:rFonts w:ascii="宋体" w:hAnsi="宋体" w:eastAsia="宋体"/>
          <w:sz w:val="24"/>
        </w:rPr>
      </w:pPr>
      <w:r>
        <w:rPr>
          <w:rStyle w:val="90"/>
          <w:rFonts w:hint="eastAsia" w:ascii="宋体" w:hAnsi="宋体" w:eastAsia="宋体" w:cs="宋体"/>
          <w:bCs/>
          <w:sz w:val="24"/>
          <w:szCs w:val="24"/>
        </w:rPr>
        <w:t>（3）</w:t>
      </w:r>
      <w:r>
        <w:rPr>
          <w:rFonts w:hint="eastAsia" w:ascii="宋体" w:hAnsi="宋体" w:eastAsia="宋体"/>
          <w:sz w:val="24"/>
        </w:rPr>
        <w:t>供应商的最终磋商报价不得高于自已首次磋商报价，否则视为无效。</w:t>
      </w:r>
    </w:p>
    <w:p w14:paraId="77159A3E">
      <w:pPr>
        <w:tabs>
          <w:tab w:val="left" w:pos="525"/>
        </w:tabs>
        <w:snapToGrid w:val="0"/>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磋商响应总价报价（以人民币计价）包括</w:t>
      </w:r>
      <w:r>
        <w:rPr>
          <w:rFonts w:hint="eastAsia" w:ascii="宋体" w:hAnsi="宋体" w:eastAsia="宋体"/>
          <w:sz w:val="24"/>
        </w:rPr>
        <w:t>但不限于乙方完成本合同服务内容的人工费（包括加班费）及各项福利费、保险费、前期现状调查、调研费、资料收集费、现场踏勘费、设计方案和图纸等编制费、差旅费、会务费、咨询费、设计及设计配合费、管理费、利润、税金等费用</w:t>
      </w:r>
      <w:r>
        <w:rPr>
          <w:rFonts w:hint="eastAsia" w:ascii="宋体" w:hAnsi="宋体" w:eastAsia="宋体"/>
          <w:bCs/>
          <w:snapToGrid/>
          <w:kern w:val="2"/>
          <w:sz w:val="24"/>
        </w:rPr>
        <w:t>，且该服务费在合同实施期间，服务费用不随国家政策或法规、标准及市场因素的变化而进行调整，结算时服务费不作调整。</w:t>
      </w:r>
      <w:r>
        <w:rPr>
          <w:rFonts w:ascii="宋体" w:hAnsi="宋体" w:eastAsia="宋体"/>
          <w:sz w:val="24"/>
        </w:rPr>
        <w:t>各供应商应根据磋商文件要求，并充分考虑市场，自行核算成本报价。</w:t>
      </w:r>
      <w:r>
        <w:rPr>
          <w:rFonts w:hint="eastAsia" w:ascii="宋体" w:hAnsi="宋体" w:eastAsia="宋体"/>
          <w:sz w:val="24"/>
        </w:rPr>
        <w:br w:type="page"/>
      </w:r>
    </w:p>
    <w:p w14:paraId="51638C28">
      <w:pPr>
        <w:snapToGrid w:val="0"/>
        <w:spacing w:line="520" w:lineRule="exact"/>
        <w:ind w:firstLine="562" w:firstLineChars="200"/>
        <w:jc w:val="center"/>
        <w:outlineLvl w:val="3"/>
        <w:rPr>
          <w:rFonts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10</w:t>
      </w:r>
      <w:r>
        <w:rPr>
          <w:rFonts w:hint="eastAsia" w:ascii="宋体" w:hAnsi="宋体" w:eastAsia="宋体" w:cs="宋体"/>
          <w:b/>
          <w:bCs/>
          <w:color w:val="000000"/>
          <w:sz w:val="28"/>
          <w:szCs w:val="28"/>
          <w:highlight w:val="none"/>
        </w:rPr>
        <w:t>、中小企业声明函</w:t>
      </w:r>
    </w:p>
    <w:p w14:paraId="046C41C6">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z w:val="24"/>
          <w:u w:val="single"/>
          <w:lang w:val="zh-CN"/>
        </w:rPr>
        <w:t>南通市崇川区狼山镇街道办事处</w:t>
      </w:r>
      <w:r>
        <w:rPr>
          <w:rFonts w:hint="eastAsia" w:ascii="宋体" w:hAnsi="宋体" w:eastAsia="宋体" w:cs="宋体"/>
          <w:sz w:val="24"/>
        </w:rPr>
        <w:t>的</w:t>
      </w:r>
      <w:r>
        <w:rPr>
          <w:rFonts w:hint="eastAsia" w:ascii="宋体" w:hAnsi="宋体" w:eastAsia="宋体" w:cs="宋体"/>
          <w:snapToGrid/>
          <w:kern w:val="2"/>
          <w:sz w:val="24"/>
          <w:u w:val="single"/>
          <w:lang w:eastAsia="zh-CN"/>
        </w:rPr>
        <w:t>紫琅新村微改造整治提升工程设计项目</w:t>
      </w:r>
      <w:r>
        <w:rPr>
          <w:rFonts w:hint="eastAsia" w:ascii="宋体" w:hAnsi="宋体" w:eastAsia="宋体" w:cs="宋体"/>
          <w:sz w:val="24"/>
          <w:u w:val="single"/>
          <w:lang w:val="zh-CN" w:eastAsia="zh-CN"/>
        </w:rPr>
        <w:t>（</w:t>
      </w:r>
      <w:r>
        <w:rPr>
          <w:rFonts w:hint="eastAsia" w:ascii="宋体" w:hAnsi="宋体" w:eastAsia="宋体" w:cs="宋体"/>
          <w:sz w:val="24"/>
          <w:u w:val="single"/>
          <w:lang w:val="en-US" w:eastAsia="zh-CN"/>
        </w:rPr>
        <w:t>第二次</w:t>
      </w:r>
      <w:r>
        <w:rPr>
          <w:rFonts w:hint="eastAsia" w:ascii="宋体" w:hAnsi="宋体" w:eastAsia="宋体" w:cs="宋体"/>
          <w:sz w:val="24"/>
          <w:u w:val="single"/>
          <w:lang w:val="zh-CN" w:eastAsia="zh-CN"/>
        </w:rPr>
        <w:t>）</w:t>
      </w:r>
      <w:r>
        <w:rPr>
          <w:rFonts w:hint="eastAsia" w:ascii="宋体" w:hAnsi="宋体" w:eastAsia="宋体" w:cs="宋体"/>
          <w:sz w:val="24"/>
          <w:u w:val="single"/>
          <w:lang w:val="zh-CN"/>
        </w:rPr>
        <w:t>（</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eastAsia="zh-CN"/>
        </w:rPr>
        <w:t>WLDL202508089</w:t>
      </w:r>
      <w:r>
        <w:rPr>
          <w:rFonts w:hint="eastAsia" w:ascii="宋体" w:hAnsi="宋体" w:eastAsia="宋体" w:cs="宋体"/>
          <w:snapToGrid/>
          <w:kern w:val="2"/>
          <w:sz w:val="24"/>
          <w:u w:val="single"/>
        </w:rPr>
        <w:t>)</w:t>
      </w:r>
      <w:r>
        <w:rPr>
          <w:rFonts w:hint="eastAsia" w:ascii="宋体" w:hAnsi="宋体" w:eastAsia="宋体" w:cs="宋体"/>
          <w:sz w:val="24"/>
        </w:rPr>
        <w:t xml:space="preserve">采购活动，该项目服务全部由符合政策要求的中小企业提供。具体情况如下： </w:t>
      </w:r>
    </w:p>
    <w:p w14:paraId="607523AA">
      <w:pPr>
        <w:snapToGrid w:val="0"/>
        <w:spacing w:line="360" w:lineRule="auto"/>
        <w:ind w:firstLine="480" w:firstLineChars="200"/>
        <w:rPr>
          <w:rFonts w:ascii="宋体" w:hAnsi="宋体" w:eastAsia="宋体" w:cs="宋体"/>
          <w:sz w:val="24"/>
        </w:rPr>
      </w:pPr>
      <w:r>
        <w:rPr>
          <w:rFonts w:hint="eastAsia" w:ascii="宋体" w:hAnsi="宋体" w:eastAsia="宋体" w:cs="宋体"/>
          <w:snapToGrid/>
          <w:kern w:val="2"/>
          <w:sz w:val="24"/>
          <w:u w:val="single"/>
          <w:lang w:eastAsia="zh-CN"/>
        </w:rPr>
        <w:t>紫琅新村微改造整治提升工程设计</w:t>
      </w:r>
      <w:r>
        <w:rPr>
          <w:rFonts w:hint="eastAsia" w:ascii="宋体" w:hAnsi="宋体" w:eastAsia="宋体" w:cs="宋体"/>
          <w:sz w:val="24"/>
        </w:rPr>
        <w:t>，属于</w:t>
      </w:r>
      <w:r>
        <w:rPr>
          <w:rFonts w:hint="eastAsia" w:ascii="宋体" w:hAnsi="宋体" w:eastAsia="宋体" w:cs="宋体"/>
          <w:snapToGrid/>
          <w:kern w:val="2"/>
          <w:sz w:val="24"/>
          <w:u w:val="single"/>
          <w:lang w:val="zh-CN"/>
        </w:rPr>
        <w:t>其他未列明</w:t>
      </w:r>
      <w:r>
        <w:rPr>
          <w:rFonts w:hint="eastAsia" w:ascii="宋体" w:hAnsi="宋体" w:eastAsia="宋体" w:cs="宋体"/>
          <w:snapToGrid/>
          <w:kern w:val="2"/>
          <w:sz w:val="24"/>
          <w:u w:val="single"/>
        </w:rPr>
        <w:t>行业-专业技术服务业</w:t>
      </w:r>
      <w:r>
        <w:rPr>
          <w:rFonts w:hint="eastAsia" w:ascii="宋体" w:hAnsi="宋体" w:eastAsia="宋体" w:cs="宋体"/>
          <w:sz w:val="24"/>
        </w:rPr>
        <w:t>；承接企业为</w:t>
      </w:r>
      <w:r>
        <w:rPr>
          <w:rFonts w:hint="eastAsia" w:ascii="宋体" w:hAnsi="宋体" w:eastAsia="宋体" w:cs="宋体"/>
          <w:sz w:val="24"/>
          <w:u w:val="single"/>
        </w:rPr>
        <w:t>（企业名称）</w:t>
      </w:r>
      <w:r>
        <w:rPr>
          <w:rFonts w:hint="eastAsia" w:ascii="宋体" w:hAnsi="宋体" w:eastAsia="宋体" w:cs="宋体"/>
          <w:sz w:val="24"/>
        </w:rPr>
        <w:t>，从业人员人，营业收入为万元，资产总额为万元，属于</w:t>
      </w:r>
      <w:r>
        <w:rPr>
          <w:rFonts w:hint="eastAsia" w:ascii="宋体" w:hAnsi="宋体" w:eastAsia="宋体" w:cs="宋体"/>
          <w:sz w:val="24"/>
          <w:u w:val="single"/>
        </w:rPr>
        <w:t xml:space="preserve">         （填写：中型企业、小型企业、微型企业）</w:t>
      </w:r>
      <w:r>
        <w:rPr>
          <w:rFonts w:hint="eastAsia" w:ascii="宋体" w:hAnsi="宋体" w:eastAsia="宋体" w:cs="宋体"/>
          <w:sz w:val="24"/>
        </w:rPr>
        <w:t>；</w:t>
      </w:r>
    </w:p>
    <w:p w14:paraId="41ED71B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以上企业，不属于大企业的分支机构，不存在控股股东为大企业的情形，也不存在与大企业的负责人为同一人的情形。 </w:t>
      </w:r>
    </w:p>
    <w:p w14:paraId="67CDDFE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C9948EF">
      <w:pPr>
        <w:snapToGrid w:val="0"/>
        <w:spacing w:line="360" w:lineRule="auto"/>
        <w:rPr>
          <w:rFonts w:ascii="宋体" w:hAnsi="宋体" w:eastAsia="宋体" w:cs="宋体"/>
          <w:sz w:val="24"/>
        </w:rPr>
      </w:pPr>
    </w:p>
    <w:p w14:paraId="196EDEF1">
      <w:pPr>
        <w:snapToGrid w:val="0"/>
        <w:spacing w:line="360" w:lineRule="auto"/>
        <w:ind w:firstLine="480" w:firstLineChars="200"/>
        <w:rPr>
          <w:rFonts w:ascii="宋体" w:hAnsi="宋体" w:eastAsia="宋体" w:cs="宋体"/>
          <w:sz w:val="24"/>
        </w:rPr>
      </w:pPr>
    </w:p>
    <w:p w14:paraId="529BE308">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7C078E90">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247FD369">
      <w:pPr>
        <w:adjustRightInd w:val="0"/>
        <w:snapToGrid w:val="0"/>
        <w:spacing w:line="480" w:lineRule="auto"/>
        <w:jc w:val="left"/>
      </w:pPr>
      <w:r>
        <w:rPr>
          <w:rFonts w:hint="eastAsia" w:ascii="宋体" w:hAnsi="宋体" w:eastAsia="宋体" w:cs="宋体"/>
          <w:sz w:val="24"/>
        </w:rPr>
        <w:t>日期：  年  月  日</w:t>
      </w:r>
    </w:p>
    <w:p w14:paraId="6BFCD4DE">
      <w:pPr>
        <w:tabs>
          <w:tab w:val="left" w:pos="2040"/>
        </w:tabs>
        <w:ind w:left="2040" w:hanging="360"/>
        <w:rPr>
          <w:rFonts w:ascii="宋体" w:hAnsi="宋体" w:eastAsia="宋体" w:cs="宋体"/>
          <w:szCs w:val="21"/>
        </w:rPr>
      </w:pPr>
    </w:p>
    <w:p w14:paraId="5665716D">
      <w:pPr>
        <w:snapToGrid w:val="0"/>
        <w:ind w:firstLine="480" w:firstLineChars="200"/>
        <w:textAlignment w:val="baseline"/>
        <w:rPr>
          <w:rFonts w:ascii="宋体" w:hAnsi="宋体" w:eastAsia="宋体" w:cs="宋体"/>
          <w:sz w:val="24"/>
        </w:rPr>
      </w:pPr>
      <w:r>
        <w:rPr>
          <w:rFonts w:hint="eastAsia" w:ascii="宋体" w:hAnsi="宋体" w:eastAsia="宋体" w:cs="宋体"/>
          <w:sz w:val="24"/>
        </w:rPr>
        <w:t>注：（1）本次采购的项目，其响应供应商提供的</w:t>
      </w:r>
      <w:r>
        <w:rPr>
          <w:rFonts w:hint="eastAsia" w:ascii="宋体" w:hAnsi="宋体" w:eastAsia="宋体" w:cs="宋体"/>
          <w:sz w:val="24"/>
          <w:u w:val="single"/>
        </w:rPr>
        <w:t xml:space="preserve"> 服务 </w:t>
      </w:r>
      <w:r>
        <w:rPr>
          <w:rFonts w:hint="eastAsia" w:ascii="宋体" w:hAnsi="宋体" w:eastAsia="宋体" w:cs="宋体"/>
          <w:sz w:val="24"/>
        </w:rPr>
        <w:t>符合：工信部联企业〔2011〕300号《关于印发中小企业划型标准规定的通知》中的中小企业</w:t>
      </w:r>
      <w:r>
        <w:rPr>
          <w:rFonts w:hint="eastAsia" w:ascii="宋体" w:hAnsi="宋体" w:eastAsia="宋体" w:cs="宋体"/>
          <w:sz w:val="24"/>
          <w:u w:val="single"/>
        </w:rPr>
        <w:t>“其他未列明行业”</w:t>
      </w:r>
      <w:r>
        <w:rPr>
          <w:rFonts w:hint="eastAsia" w:ascii="宋体" w:hAnsi="宋体" w:eastAsia="宋体" w:cs="宋体"/>
          <w:sz w:val="24"/>
        </w:rPr>
        <w:t>类的划型标准规定的，将享受中小企业扶持政策。</w:t>
      </w:r>
      <w:r>
        <w:rPr>
          <w:rFonts w:hint="eastAsia" w:ascii="宋体" w:hAnsi="宋体" w:eastAsia="宋体" w:cs="宋体"/>
          <w:sz w:val="24"/>
          <w:u w:val="single"/>
        </w:rPr>
        <w:t>“其他未列明行业”</w:t>
      </w:r>
      <w:r>
        <w:rPr>
          <w:rFonts w:hint="eastAsia" w:ascii="宋体" w:hAnsi="宋体" w:eastAsia="宋体" w:cs="宋体"/>
          <w:sz w:val="24"/>
        </w:rPr>
        <w:t>类中小企业划型标准：</w:t>
      </w:r>
      <w:r>
        <w:rPr>
          <w:rFonts w:hint="eastAsia" w:ascii="宋体" w:hAnsi="宋体" w:eastAsia="宋体" w:cs="宋体"/>
          <w:sz w:val="24"/>
          <w:u w:val="single"/>
        </w:rPr>
        <w:t>从业人员300人以下的为中小微型企业。其中，从业人员100人及以上的为中型企业；从业人员10人及以上的为小型企业；从业人员10人以下的为微型企业。</w:t>
      </w:r>
    </w:p>
    <w:p w14:paraId="7BDC423B">
      <w:pPr>
        <w:snapToGrid w:val="0"/>
        <w:ind w:firstLine="480" w:firstLineChars="200"/>
        <w:textAlignment w:val="baseline"/>
        <w:rPr>
          <w:rFonts w:ascii="宋体" w:hAnsi="宋体" w:eastAsia="宋体" w:cs="宋体"/>
          <w:sz w:val="24"/>
        </w:rPr>
      </w:pPr>
      <w:r>
        <w:rPr>
          <w:rFonts w:hint="eastAsia" w:ascii="宋体" w:hAnsi="宋体" w:eastAsia="宋体" w:cs="宋体"/>
          <w:sz w:val="24"/>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4C3BB5AB">
      <w:pPr>
        <w:snapToGrid w:val="0"/>
        <w:ind w:firstLine="480" w:firstLineChars="200"/>
        <w:textAlignment w:val="baseline"/>
        <w:rPr>
          <w:rFonts w:ascii="宋体" w:hAnsi="宋体" w:eastAsia="宋体" w:cs="宋体"/>
          <w:sz w:val="24"/>
        </w:rPr>
      </w:pPr>
      <w:r>
        <w:rPr>
          <w:rFonts w:hint="eastAsia" w:ascii="宋体" w:hAnsi="宋体" w:eastAsia="宋体" w:cs="宋体"/>
          <w:sz w:val="24"/>
        </w:rPr>
        <w:t>（3）若响应供应商提供的 “中小企业声明函或残疾人福利性单位声明函或监狱和戒毒企业证明材料”内容不实的，属于提供虚假材料谋取成交；响应供应商的该行为将报请政府采购监管的财政部门按《中华人民共和国政府采购法》第七十七条的规定处理并给予行政处罚。</w:t>
      </w:r>
    </w:p>
    <w:p w14:paraId="04970DE2">
      <w:pPr>
        <w:snapToGrid w:val="0"/>
        <w:ind w:firstLine="480" w:firstLineChars="200"/>
        <w:textAlignment w:val="baseline"/>
        <w:rPr>
          <w:rFonts w:ascii="宋体" w:hAnsi="宋体" w:eastAsia="宋体"/>
          <w:sz w:val="24"/>
        </w:rPr>
      </w:pPr>
      <w:r>
        <w:rPr>
          <w:rFonts w:hint="eastAsia" w:ascii="宋体" w:hAnsi="宋体" w:eastAsia="宋体" w:cs="宋体"/>
          <w:sz w:val="24"/>
        </w:rPr>
        <w:t>（4）从业人员、营业收入、资产总额填报上一年度数据，无上一年度数据的新成立企业可不填报。</w:t>
      </w:r>
    </w:p>
    <w:p w14:paraId="076550FA">
      <w:pPr>
        <w:overflowPunct w:val="0"/>
        <w:adjustRightInd w:val="0"/>
        <w:spacing w:line="360" w:lineRule="auto"/>
        <w:ind w:firstLine="420"/>
        <w:jc w:val="left"/>
        <w:textAlignment w:val="baseline"/>
        <w:rPr>
          <w:rFonts w:ascii="宋体" w:hAnsi="Times New Roman" w:eastAsia="宋体"/>
          <w:snapToGrid/>
          <w:kern w:val="2"/>
          <w:sz w:val="24"/>
        </w:rPr>
      </w:pPr>
    </w:p>
    <w:p w14:paraId="6D426845">
      <w:pPr>
        <w:jc w:val="center"/>
        <w:rPr>
          <w:rFonts w:hint="eastAsia" w:ascii="宋体" w:hAnsi="宋体" w:eastAsia="宋体" w:cs="宋体"/>
          <w:b/>
          <w:bCs/>
          <w:sz w:val="28"/>
          <w:szCs w:val="28"/>
        </w:rPr>
      </w:pPr>
    </w:p>
    <w:p w14:paraId="344C8BE3">
      <w:pPr>
        <w:widowControl/>
        <w:jc w:val="center"/>
        <w:rPr>
          <w:rFonts w:ascii="宋体" w:hAnsi="宋体" w:eastAsia="宋体" w:cs="宋体"/>
          <w:b/>
          <w:bCs/>
          <w:sz w:val="28"/>
        </w:rPr>
      </w:pPr>
      <w:r>
        <w:rPr>
          <w:rFonts w:hint="eastAsia" w:ascii="宋体" w:hAnsi="Times New Roman" w:eastAsia="宋体"/>
          <w:b/>
          <w:bCs/>
          <w:snapToGrid/>
          <w:kern w:val="2"/>
          <w:sz w:val="28"/>
          <w:szCs w:val="28"/>
          <w:lang w:val="en-US" w:eastAsia="zh-CN"/>
        </w:rPr>
        <w:t>11</w:t>
      </w:r>
      <w:r>
        <w:rPr>
          <w:rFonts w:hint="eastAsia" w:ascii="宋体" w:hAnsi="Times New Roman" w:eastAsia="宋体"/>
          <w:b/>
          <w:bCs/>
          <w:snapToGrid/>
          <w:kern w:val="2"/>
          <w:sz w:val="28"/>
          <w:szCs w:val="28"/>
        </w:rPr>
        <w:t>、</w:t>
      </w:r>
      <w:r>
        <w:rPr>
          <w:rFonts w:hint="eastAsia" w:ascii="宋体" w:hAnsi="宋体" w:eastAsia="宋体" w:cs="宋体"/>
          <w:b/>
          <w:bCs/>
          <w:sz w:val="28"/>
        </w:rPr>
        <w:t>残疾人福利性单位声明函</w:t>
      </w:r>
    </w:p>
    <w:p w14:paraId="4D4532E4">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lang w:eastAsia="zh-CN"/>
        </w:rPr>
        <w:t>南通市崇川区狼山镇街道办事处</w:t>
      </w:r>
      <w:r>
        <w:rPr>
          <w:rFonts w:hint="eastAsia" w:ascii="宋体" w:hAnsi="宋体" w:eastAsia="宋体" w:cs="宋体"/>
          <w:sz w:val="24"/>
        </w:rPr>
        <w:t>的</w:t>
      </w:r>
      <w:r>
        <w:rPr>
          <w:rFonts w:hint="eastAsia" w:ascii="宋体" w:hAnsi="宋体" w:eastAsia="宋体" w:cs="宋体"/>
          <w:snapToGrid/>
          <w:kern w:val="2"/>
          <w:sz w:val="24"/>
          <w:u w:val="single"/>
          <w:lang w:eastAsia="zh-CN"/>
        </w:rPr>
        <w:t>紫琅新村微改造整治提升工程设计项目（</w:t>
      </w:r>
      <w:r>
        <w:rPr>
          <w:rFonts w:hint="eastAsia" w:ascii="宋体" w:hAnsi="宋体" w:eastAsia="宋体" w:cs="宋体"/>
          <w:snapToGrid/>
          <w:kern w:val="2"/>
          <w:sz w:val="24"/>
          <w:u w:val="single"/>
          <w:lang w:val="en-US" w:eastAsia="zh-CN"/>
        </w:rPr>
        <w:t>第二次</w:t>
      </w:r>
      <w:r>
        <w:rPr>
          <w:rFonts w:hint="eastAsia" w:ascii="宋体" w:hAnsi="宋体" w:eastAsia="宋体" w:cs="宋体"/>
          <w:snapToGrid/>
          <w:kern w:val="2"/>
          <w:sz w:val="24"/>
          <w:u w:val="single"/>
          <w:lang w:eastAsia="zh-CN"/>
        </w:rPr>
        <w:t>）（项</w:t>
      </w:r>
      <w:r>
        <w:rPr>
          <w:rFonts w:hint="eastAsia" w:ascii="宋体" w:hAnsi="宋体" w:eastAsia="宋体" w:cs="宋体"/>
          <w:snapToGrid/>
          <w:kern w:val="2"/>
          <w:sz w:val="24"/>
          <w:u w:val="single"/>
        </w:rPr>
        <w:t>目编号：</w:t>
      </w:r>
      <w:r>
        <w:rPr>
          <w:rFonts w:hint="eastAsia" w:ascii="宋体" w:hAnsi="宋体" w:eastAsia="宋体" w:cs="宋体"/>
          <w:snapToGrid/>
          <w:kern w:val="2"/>
          <w:sz w:val="24"/>
          <w:u w:val="single"/>
          <w:lang w:eastAsia="zh-CN"/>
        </w:rPr>
        <w:t>WLDL202508089</w:t>
      </w:r>
      <w:r>
        <w:rPr>
          <w:rFonts w:hint="eastAsia" w:ascii="宋体" w:hAnsi="宋体" w:eastAsia="宋体" w:cs="宋体"/>
          <w:snapToGrid/>
          <w:kern w:val="2"/>
          <w:sz w:val="24"/>
          <w:u w:val="single"/>
        </w:rPr>
        <w:t xml:space="preserve"> )</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2731817C">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3F3670D5">
      <w:pPr>
        <w:spacing w:line="588" w:lineRule="exact"/>
        <w:ind w:firstLine="420" w:firstLineChars="200"/>
        <w:rPr>
          <w:rFonts w:ascii="宋体" w:hAnsi="宋体" w:eastAsia="宋体" w:cs="宋体"/>
        </w:rPr>
      </w:pPr>
    </w:p>
    <w:p w14:paraId="3C70B8F9">
      <w:pPr>
        <w:spacing w:line="588" w:lineRule="exact"/>
        <w:ind w:firstLine="444" w:firstLineChars="200"/>
        <w:rPr>
          <w:rFonts w:ascii="宋体" w:hAnsi="宋体" w:eastAsia="宋体" w:cs="宋体"/>
          <w:spacing w:val="6"/>
        </w:rPr>
      </w:pPr>
    </w:p>
    <w:p w14:paraId="4D11048C">
      <w:pPr>
        <w:spacing w:line="588" w:lineRule="exact"/>
        <w:ind w:firstLine="444" w:firstLineChars="200"/>
        <w:rPr>
          <w:rFonts w:ascii="宋体" w:hAnsi="宋体" w:eastAsia="宋体" w:cs="宋体"/>
          <w:spacing w:val="6"/>
        </w:rPr>
      </w:pPr>
    </w:p>
    <w:p w14:paraId="430FAF26">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5D879B19">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009D8D8D">
      <w:pPr>
        <w:adjustRightInd w:val="0"/>
        <w:snapToGrid w:val="0"/>
        <w:spacing w:line="480" w:lineRule="auto"/>
        <w:jc w:val="left"/>
      </w:pPr>
      <w:r>
        <w:rPr>
          <w:rFonts w:hint="eastAsia" w:ascii="宋体" w:hAnsi="宋体" w:eastAsia="宋体" w:cs="宋体"/>
          <w:sz w:val="24"/>
        </w:rPr>
        <w:t>日期：  年  月  日</w:t>
      </w:r>
    </w:p>
    <w:p w14:paraId="542C5AD4">
      <w:pPr>
        <w:snapToGrid w:val="0"/>
        <w:spacing w:line="360" w:lineRule="auto"/>
        <w:ind w:firstLine="5040" w:firstLineChars="1800"/>
        <w:rPr>
          <w:rFonts w:ascii="宋体" w:hAnsi="宋体" w:eastAsia="宋体" w:cs="宋体"/>
          <w:sz w:val="28"/>
          <w:szCs w:val="28"/>
        </w:rPr>
      </w:pPr>
    </w:p>
    <w:p w14:paraId="403249A7">
      <w:pPr>
        <w:snapToGrid w:val="0"/>
        <w:spacing w:line="300" w:lineRule="auto"/>
        <w:outlineLvl w:val="0"/>
        <w:rPr>
          <w:rFonts w:ascii="宋体" w:hAnsi="宋体" w:eastAsia="宋体" w:cs="宋体"/>
          <w:sz w:val="28"/>
          <w:szCs w:val="28"/>
        </w:rPr>
      </w:pPr>
    </w:p>
    <w:p w14:paraId="05C182D6">
      <w:pPr>
        <w:snapToGrid w:val="0"/>
        <w:spacing w:line="300" w:lineRule="auto"/>
        <w:outlineLvl w:val="0"/>
        <w:rPr>
          <w:rFonts w:ascii="宋体" w:hAnsi="宋体" w:eastAsia="宋体" w:cs="宋体"/>
          <w:sz w:val="28"/>
          <w:szCs w:val="28"/>
        </w:rPr>
      </w:pPr>
    </w:p>
    <w:p w14:paraId="31BDA44F">
      <w:pPr>
        <w:snapToGrid w:val="0"/>
        <w:spacing w:line="300" w:lineRule="auto"/>
        <w:outlineLvl w:val="0"/>
        <w:rPr>
          <w:rFonts w:ascii="宋体" w:hAnsi="宋体" w:eastAsia="宋体" w:cs="宋体"/>
          <w:sz w:val="28"/>
          <w:szCs w:val="28"/>
        </w:rPr>
      </w:pPr>
    </w:p>
    <w:p w14:paraId="2A84D048">
      <w:pPr>
        <w:snapToGrid w:val="0"/>
        <w:spacing w:line="300" w:lineRule="auto"/>
        <w:outlineLvl w:val="0"/>
        <w:rPr>
          <w:rFonts w:ascii="宋体" w:hAnsi="宋体" w:eastAsia="宋体" w:cs="宋体"/>
          <w:sz w:val="28"/>
          <w:szCs w:val="28"/>
        </w:rPr>
      </w:pPr>
    </w:p>
    <w:p w14:paraId="21C9961B">
      <w:pPr>
        <w:snapToGrid w:val="0"/>
        <w:spacing w:line="300" w:lineRule="auto"/>
        <w:outlineLvl w:val="0"/>
        <w:rPr>
          <w:rFonts w:ascii="宋体" w:hAnsi="宋体" w:eastAsia="宋体" w:cs="宋体"/>
          <w:sz w:val="28"/>
          <w:szCs w:val="28"/>
        </w:rPr>
      </w:pPr>
    </w:p>
    <w:p w14:paraId="6BBA2AAB">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05FC4F26">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lang w:val="en-US" w:eastAsia="zh-CN"/>
        </w:rPr>
        <w:t>12</w:t>
      </w:r>
      <w:r>
        <w:rPr>
          <w:rFonts w:hint="eastAsia" w:ascii="宋体" w:hAnsi="宋体" w:eastAsia="宋体" w:cs="宋体"/>
          <w:b/>
          <w:bCs/>
          <w:sz w:val="28"/>
        </w:rPr>
        <w:t>、监狱和戒毒企业证明材料</w:t>
      </w:r>
    </w:p>
    <w:p w14:paraId="28168EEC">
      <w:pPr>
        <w:snapToGrid w:val="0"/>
        <w:spacing w:line="420" w:lineRule="exact"/>
        <w:ind w:firstLine="371" w:firstLineChars="177"/>
        <w:rPr>
          <w:rFonts w:ascii="宋体" w:hAnsi="宋体" w:eastAsia="宋体" w:cs="宋体"/>
        </w:rPr>
      </w:pPr>
    </w:p>
    <w:p w14:paraId="6D66A22F">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3C1969D5">
      <w:pPr>
        <w:tabs>
          <w:tab w:val="left" w:pos="1260"/>
        </w:tabs>
        <w:snapToGrid w:val="0"/>
        <w:spacing w:line="300" w:lineRule="auto"/>
        <w:contextualSpacing/>
        <w:rPr>
          <w:rFonts w:ascii="宋体" w:hAnsi="宋体" w:eastAsia="宋体" w:cs="宋体"/>
          <w:sz w:val="24"/>
        </w:rPr>
      </w:pPr>
    </w:p>
    <w:p w14:paraId="0EA89D78">
      <w:pPr>
        <w:jc w:val="center"/>
        <w:rPr>
          <w:rFonts w:hint="eastAsia" w:ascii="宋体" w:hAnsi="宋体" w:eastAsia="宋体" w:cs="宋体"/>
          <w:b/>
          <w:bCs/>
          <w:sz w:val="28"/>
          <w:szCs w:val="28"/>
        </w:rPr>
      </w:pPr>
      <w:r>
        <w:rPr>
          <w:rFonts w:hint="eastAsia" w:ascii="宋体" w:hAnsi="宋体" w:eastAsia="宋体" w:cs="宋体"/>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D1AE0E1">
      <w:pPr>
        <w:jc w:val="center"/>
        <w:rPr>
          <w:rFonts w:hint="eastAsia" w:ascii="宋体" w:hAnsi="宋体" w:eastAsia="宋体" w:cs="宋体"/>
          <w:b/>
          <w:bCs/>
          <w:sz w:val="28"/>
          <w:szCs w:val="28"/>
        </w:rPr>
      </w:pPr>
    </w:p>
    <w:p w14:paraId="4B7E0117">
      <w:pPr>
        <w:jc w:val="center"/>
        <w:rPr>
          <w:rFonts w:hint="eastAsia" w:ascii="宋体" w:hAnsi="宋体" w:eastAsia="宋体" w:cs="宋体"/>
          <w:b/>
          <w:bCs/>
          <w:sz w:val="28"/>
          <w:szCs w:val="28"/>
        </w:rPr>
      </w:pPr>
    </w:p>
    <w:p w14:paraId="0B9A1DE9">
      <w:pPr>
        <w:jc w:val="center"/>
        <w:rPr>
          <w:rFonts w:hint="eastAsia" w:ascii="宋体" w:hAnsi="宋体" w:eastAsia="宋体" w:cs="宋体"/>
          <w:b/>
          <w:bCs/>
          <w:sz w:val="28"/>
          <w:szCs w:val="28"/>
        </w:rPr>
      </w:pPr>
    </w:p>
    <w:p w14:paraId="60E7251C">
      <w:pPr>
        <w:jc w:val="center"/>
        <w:rPr>
          <w:rFonts w:hint="eastAsia" w:ascii="宋体" w:hAnsi="宋体" w:eastAsia="宋体" w:cs="宋体"/>
          <w:b/>
          <w:bCs/>
          <w:sz w:val="28"/>
          <w:szCs w:val="28"/>
        </w:rPr>
      </w:pPr>
    </w:p>
    <w:p w14:paraId="6B724A8C">
      <w:pPr>
        <w:jc w:val="center"/>
        <w:rPr>
          <w:rFonts w:hint="eastAsia" w:ascii="宋体" w:hAnsi="宋体" w:eastAsia="宋体" w:cs="宋体"/>
          <w:b/>
          <w:bCs/>
          <w:sz w:val="28"/>
          <w:szCs w:val="28"/>
        </w:rPr>
      </w:pPr>
    </w:p>
    <w:p w14:paraId="179AA237">
      <w:pPr>
        <w:jc w:val="center"/>
        <w:rPr>
          <w:rFonts w:hint="eastAsia" w:ascii="宋体" w:hAnsi="宋体" w:eastAsia="宋体" w:cs="宋体"/>
          <w:b/>
          <w:bCs/>
          <w:sz w:val="28"/>
          <w:szCs w:val="28"/>
        </w:rPr>
      </w:pPr>
    </w:p>
    <w:p w14:paraId="64C3FE36">
      <w:pPr>
        <w:jc w:val="center"/>
        <w:rPr>
          <w:rFonts w:hint="eastAsia" w:ascii="宋体" w:hAnsi="宋体" w:eastAsia="宋体" w:cs="宋体"/>
          <w:b/>
          <w:bCs/>
          <w:sz w:val="28"/>
          <w:szCs w:val="28"/>
        </w:rPr>
      </w:pPr>
    </w:p>
    <w:p w14:paraId="2A01F9F5">
      <w:pPr>
        <w:jc w:val="center"/>
        <w:rPr>
          <w:rFonts w:hint="eastAsia" w:ascii="宋体" w:hAnsi="宋体" w:eastAsia="宋体" w:cs="宋体"/>
          <w:b/>
          <w:bCs/>
          <w:sz w:val="28"/>
          <w:szCs w:val="28"/>
        </w:rPr>
      </w:pPr>
    </w:p>
    <w:p w14:paraId="7CE567E4">
      <w:pPr>
        <w:jc w:val="center"/>
        <w:rPr>
          <w:rFonts w:hint="eastAsia" w:ascii="宋体" w:hAnsi="宋体" w:eastAsia="宋体" w:cs="宋体"/>
          <w:b/>
          <w:bCs/>
          <w:sz w:val="28"/>
          <w:szCs w:val="28"/>
        </w:rPr>
      </w:pPr>
    </w:p>
    <w:p w14:paraId="42793EC9">
      <w:pPr>
        <w:jc w:val="center"/>
        <w:rPr>
          <w:rFonts w:hint="eastAsia" w:ascii="宋体" w:hAnsi="宋体" w:eastAsia="宋体" w:cs="宋体"/>
          <w:b/>
          <w:bCs/>
          <w:sz w:val="28"/>
          <w:szCs w:val="28"/>
        </w:rPr>
      </w:pPr>
    </w:p>
    <w:p w14:paraId="1ABF4FB5">
      <w:pPr>
        <w:jc w:val="center"/>
        <w:rPr>
          <w:rFonts w:hint="eastAsia" w:ascii="宋体" w:hAnsi="宋体" w:eastAsia="宋体" w:cs="宋体"/>
          <w:b/>
          <w:bCs/>
          <w:sz w:val="28"/>
          <w:szCs w:val="28"/>
        </w:rPr>
      </w:pPr>
    </w:p>
    <w:p w14:paraId="41203D3E">
      <w:pPr>
        <w:jc w:val="center"/>
        <w:rPr>
          <w:rFonts w:hint="eastAsia" w:ascii="宋体" w:hAnsi="宋体" w:eastAsia="宋体" w:cs="宋体"/>
          <w:b/>
          <w:bCs/>
          <w:sz w:val="28"/>
          <w:szCs w:val="28"/>
        </w:rPr>
      </w:pPr>
    </w:p>
    <w:p w14:paraId="69B50967">
      <w:pPr>
        <w:jc w:val="center"/>
        <w:rPr>
          <w:rFonts w:hint="eastAsia" w:ascii="宋体" w:hAnsi="宋体" w:eastAsia="宋体" w:cs="宋体"/>
          <w:b/>
          <w:bCs/>
          <w:sz w:val="28"/>
          <w:szCs w:val="28"/>
        </w:rPr>
      </w:pPr>
    </w:p>
    <w:p w14:paraId="2E7E32F1">
      <w:pPr>
        <w:jc w:val="center"/>
        <w:rPr>
          <w:rFonts w:hint="eastAsia" w:ascii="宋体" w:hAnsi="宋体" w:eastAsia="宋体" w:cs="宋体"/>
          <w:b/>
          <w:bCs/>
          <w:sz w:val="28"/>
          <w:szCs w:val="28"/>
        </w:rPr>
      </w:pPr>
    </w:p>
    <w:p w14:paraId="730B8801">
      <w:pPr>
        <w:jc w:val="center"/>
        <w:rPr>
          <w:rFonts w:hint="eastAsia" w:ascii="宋体" w:hAnsi="宋体" w:eastAsia="宋体" w:cs="宋体"/>
          <w:b/>
          <w:bCs/>
          <w:sz w:val="28"/>
          <w:szCs w:val="28"/>
        </w:rPr>
      </w:pPr>
    </w:p>
    <w:p w14:paraId="5303D299">
      <w:pPr>
        <w:jc w:val="center"/>
        <w:rPr>
          <w:rFonts w:hint="eastAsia" w:ascii="宋体" w:hAnsi="宋体" w:eastAsia="宋体" w:cs="宋体"/>
          <w:b/>
          <w:bCs/>
          <w:sz w:val="28"/>
          <w:szCs w:val="28"/>
        </w:rPr>
      </w:pPr>
    </w:p>
    <w:p w14:paraId="127420D8">
      <w:pPr>
        <w:jc w:val="center"/>
        <w:rPr>
          <w:rFonts w:hint="eastAsia" w:ascii="宋体" w:hAnsi="宋体" w:eastAsia="宋体" w:cs="宋体"/>
          <w:b/>
          <w:bCs/>
          <w:sz w:val="28"/>
          <w:szCs w:val="28"/>
        </w:rPr>
      </w:pPr>
    </w:p>
    <w:p w14:paraId="5E52F19C">
      <w:pPr>
        <w:jc w:val="both"/>
        <w:rPr>
          <w:rFonts w:hint="eastAsia" w:ascii="宋体" w:hAnsi="宋体" w:eastAsia="宋体" w:cs="宋体"/>
          <w:b/>
          <w:bCs/>
          <w:sz w:val="28"/>
          <w:szCs w:val="28"/>
        </w:rPr>
      </w:pPr>
    </w:p>
    <w:p w14:paraId="59EC132E">
      <w:pPr>
        <w:jc w:val="center"/>
        <w:rPr>
          <w:rFonts w:ascii="黑体" w:hAnsi="黑体" w:eastAsia="黑体" w:cs="仿宋"/>
          <w:bCs/>
          <w:sz w:val="44"/>
          <w:szCs w:val="44"/>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、质疑函范本</w:t>
      </w:r>
    </w:p>
    <w:p w14:paraId="76BB114C">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282FBCB7">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2FC9C6AD">
      <w:pPr>
        <w:adjustRightInd w:val="0"/>
        <w:snapToGrid w:val="0"/>
        <w:spacing w:line="360" w:lineRule="auto"/>
        <w:rPr>
          <w:rFonts w:ascii="宋体" w:hAnsi="宋体" w:eastAsia="宋体" w:cs="宋体"/>
          <w:sz w:val="24"/>
        </w:rPr>
      </w:pPr>
      <w:r>
        <w:rPr>
          <w:rFonts w:hint="eastAsia" w:ascii="宋体" w:hAnsi="宋体" w:eastAsia="宋体" w:cs="宋体"/>
          <w:sz w:val="24"/>
        </w:rPr>
        <w:t>地址：                                  邮编：</w:t>
      </w:r>
    </w:p>
    <w:p w14:paraId="2D4A6765">
      <w:pPr>
        <w:adjustRightInd w:val="0"/>
        <w:snapToGrid w:val="0"/>
        <w:spacing w:line="360" w:lineRule="auto"/>
        <w:rPr>
          <w:rFonts w:ascii="宋体" w:hAnsi="宋体" w:eastAsia="宋体" w:cs="宋体"/>
          <w:sz w:val="24"/>
        </w:rPr>
      </w:pPr>
      <w:r>
        <w:rPr>
          <w:rFonts w:hint="eastAsia" w:ascii="宋体" w:hAnsi="宋体" w:eastAsia="宋体" w:cs="宋体"/>
          <w:sz w:val="24"/>
        </w:rPr>
        <w:t>联系人：                                联系电话：</w:t>
      </w:r>
    </w:p>
    <w:p w14:paraId="1C066E6B">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69A32F10">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7945B6AA">
      <w:pPr>
        <w:adjustRightInd w:val="0"/>
        <w:snapToGrid w:val="0"/>
        <w:spacing w:line="360" w:lineRule="auto"/>
        <w:rPr>
          <w:rFonts w:ascii="宋体" w:hAnsi="宋体" w:eastAsia="宋体" w:cs="宋体"/>
          <w:sz w:val="24"/>
        </w:rPr>
      </w:pPr>
      <w:r>
        <w:rPr>
          <w:rFonts w:hint="eastAsia" w:ascii="宋体" w:hAnsi="宋体" w:eastAsia="宋体" w:cs="宋体"/>
          <w:sz w:val="24"/>
        </w:rPr>
        <w:t>地址：                                   邮编：</w:t>
      </w:r>
    </w:p>
    <w:p w14:paraId="07415094">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765B2CFB">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6408D9BF">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                         包号：</w:t>
      </w:r>
    </w:p>
    <w:p w14:paraId="2D3B8452">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采购人名称：</w:t>
      </w:r>
    </w:p>
    <w:p w14:paraId="6C5976CD">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0A2C530D">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219CAA2C">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0044CEEC">
      <w:pPr>
        <w:adjustRightInd w:val="0"/>
        <w:snapToGrid w:val="0"/>
        <w:spacing w:line="360" w:lineRule="auto"/>
        <w:rPr>
          <w:rFonts w:ascii="宋体" w:hAnsi="宋体" w:eastAsia="宋体" w:cs="宋体"/>
          <w:sz w:val="24"/>
        </w:rPr>
      </w:pPr>
    </w:p>
    <w:p w14:paraId="23F85FEF">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74A77C67">
      <w:pPr>
        <w:adjustRightInd w:val="0"/>
        <w:snapToGrid w:val="0"/>
        <w:spacing w:line="360" w:lineRule="auto"/>
        <w:rPr>
          <w:rFonts w:ascii="宋体" w:hAnsi="宋体" w:eastAsia="宋体" w:cs="宋体"/>
          <w:sz w:val="24"/>
        </w:rPr>
      </w:pPr>
    </w:p>
    <w:p w14:paraId="0FBA1447">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2EB2D8F5">
      <w:pPr>
        <w:adjustRightInd w:val="0"/>
        <w:snapToGrid w:val="0"/>
        <w:spacing w:line="360" w:lineRule="auto"/>
        <w:rPr>
          <w:rFonts w:ascii="宋体" w:hAnsi="宋体" w:eastAsia="宋体" w:cs="宋体"/>
          <w:sz w:val="24"/>
          <w:u w:val="dotted"/>
        </w:rPr>
      </w:pPr>
    </w:p>
    <w:p w14:paraId="6E5B9505">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370C4D5F">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0D8FFB5F">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379A646D">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013599A5">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4F76675B">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43100AF3">
      <w:pPr>
        <w:adjustRightInd w:val="0"/>
        <w:snapToGrid w:val="0"/>
        <w:spacing w:line="360" w:lineRule="auto"/>
        <w:rPr>
          <w:rFonts w:ascii="宋体" w:hAnsi="宋体" w:eastAsia="宋体" w:cs="宋体"/>
          <w:sz w:val="24"/>
        </w:rPr>
      </w:pPr>
    </w:p>
    <w:p w14:paraId="54CF0DEB">
      <w:pPr>
        <w:snapToGrid w:val="0"/>
        <w:spacing w:line="360" w:lineRule="auto"/>
        <w:rPr>
          <w:rFonts w:ascii="宋体" w:hAnsi="宋体" w:eastAsia="宋体" w:cs="宋体"/>
          <w:b/>
          <w:sz w:val="24"/>
        </w:rPr>
      </w:pPr>
    </w:p>
    <w:p w14:paraId="20DD2390">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19374F9B">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21D49AF7">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F73F99">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608F0478">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32201642">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596DCF78">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851C540">
      <w:pPr>
        <w:pStyle w:val="65"/>
        <w:ind w:left="0"/>
        <w:jc w:val="center"/>
        <w:rPr>
          <w:rFonts w:ascii="宋体" w:hAnsi="宋体" w:cs="宋体"/>
          <w:sz w:val="24"/>
          <w:szCs w:val="24"/>
        </w:rPr>
      </w:pPr>
    </w:p>
    <w:p w14:paraId="0A88A547">
      <w:pPr>
        <w:pStyle w:val="26"/>
        <w:rPr>
          <w:rFonts w:ascii="宋体" w:hAnsi="宋体" w:cs="宋体"/>
          <w:sz w:val="24"/>
          <w:szCs w:val="24"/>
        </w:rPr>
      </w:pPr>
    </w:p>
    <w:p w14:paraId="50064B4D">
      <w:pPr>
        <w:rPr>
          <w:rFonts w:ascii="宋体" w:hAnsi="宋体" w:cs="宋体"/>
          <w:sz w:val="24"/>
        </w:rPr>
      </w:pPr>
    </w:p>
    <w:p w14:paraId="5D5D5954">
      <w:pPr>
        <w:pStyle w:val="5"/>
        <w:jc w:val="center"/>
        <w:rPr>
          <w:sz w:val="24"/>
          <w:szCs w:val="24"/>
        </w:rPr>
      </w:pPr>
      <w:r>
        <w:rPr>
          <w:rFonts w:hint="eastAsia" w:ascii="宋体" w:hAnsi="宋体" w:eastAsia="宋体" w:cs="宋体"/>
          <w:sz w:val="24"/>
          <w:szCs w:val="24"/>
        </w:rPr>
        <w:t>……全文结束……</w:t>
      </w:r>
    </w:p>
    <w:sectPr>
      <w:footerReference r:id="rId7" w:type="default"/>
      <w:pgSz w:w="11906" w:h="16838"/>
      <w:pgMar w:top="1361" w:right="1199" w:bottom="1135" w:left="1467" w:header="851" w:footer="41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iti SC Light">
    <w:altName w:val="Noto Serif SC"/>
    <w:panose1 w:val="00000000000000000000"/>
    <w:charset w:val="80"/>
    <w:family w:val="auto"/>
    <w:pitch w:val="default"/>
    <w:sig w:usb0="00000000" w:usb1="00000000" w:usb2="00000010" w:usb3="00000000" w:csb0="003E0001"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F27B8">
    <w:pPr>
      <w:pStyle w:val="5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14:paraId="104CA7A6">
                          <w:pPr>
                            <w:pStyle w:val="53"/>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RkFrm9UBAACoAwAADgAAAAAAAAABACAAAAAf&#10;AQAAZHJzL2Uyb0RvYy54bWxQSwUGAAAAAAYABgBZAQAAZgUAAAAA&#10;">
              <v:fill on="f" focussize="0,0"/>
              <v:stroke on="f"/>
              <v:imagedata o:title=""/>
              <o:lock v:ext="edit" aspectratio="f"/>
              <v:textbox inset="0mm,0mm,0mm,0mm" style="mso-fit-shape-to-text:t;">
                <w:txbxContent>
                  <w:p w14:paraId="104CA7A6">
                    <w:pPr>
                      <w:pStyle w:val="53"/>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4726">
    <w:pPr>
      <w:pStyle w:val="53"/>
      <w:jc w:val="right"/>
    </w:pPr>
    <w:r>
      <w:fldChar w:fldCharType="begin"/>
    </w:r>
    <w:r>
      <w:instrText xml:space="preserve">PAGE   \* MERGEFORMAT</w:instrText>
    </w:r>
    <w:r>
      <w:fldChar w:fldCharType="separate"/>
    </w:r>
    <w:r>
      <w:rPr>
        <w:lang w:val="zh-CN"/>
      </w:rPr>
      <w:t>1</w:t>
    </w:r>
    <w:r>
      <w:fldChar w:fldCharType="end"/>
    </w:r>
  </w:p>
  <w:p w14:paraId="514C96FF">
    <w:pPr>
      <w:pStyle w:val="53"/>
    </w:pPr>
    <w:r>
      <w:object>
        <v:shape id="_x0000_i1025" o:spt="75" type="#_x0000_t75" style="height:20.95pt;width:48.5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F03C">
    <w:pPr>
      <w:pStyle w:val="53"/>
      <w:jc w:val="both"/>
    </w:pPr>
    <w:r>
      <w:object>
        <v:shape id="_x0000_i1026" o:spt="75" type="#_x0000_t75" style="height:15.9pt;width:3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578C56">
                          <w:pPr>
                            <w:pStyle w:val="53"/>
                            <w:jc w:val="center"/>
                          </w:pPr>
                          <w:r>
                            <w:fldChar w:fldCharType="begin"/>
                          </w:r>
                          <w:r>
                            <w:instrText xml:space="preserve">PAGE   \* MERGEFORMAT</w:instrText>
                          </w:r>
                          <w:r>
                            <w:fldChar w:fldCharType="separate"/>
                          </w:r>
                          <w:r>
                            <w:rPr>
                              <w:lang w:val="zh-CN"/>
                            </w:rPr>
                            <w:t>22</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67578C56">
                    <w:pPr>
                      <w:pStyle w:val="53"/>
                      <w:jc w:val="center"/>
                    </w:pPr>
                    <w:r>
                      <w:fldChar w:fldCharType="begin"/>
                    </w:r>
                    <w:r>
                      <w:instrText xml:space="preserve">PAGE   \* MERGEFORMAT</w:instrText>
                    </w:r>
                    <w:r>
                      <w:fldChar w:fldCharType="separate"/>
                    </w:r>
                    <w:r>
                      <w:rPr>
                        <w:lang w:val="zh-CN"/>
                      </w:rPr>
                      <w:t>22</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0140">
    <w:pPr>
      <w:snapToGrid w:val="0"/>
      <w:spacing w:line="360" w:lineRule="auto"/>
      <w:jc w:val="center"/>
    </w:pPr>
    <w:r>
      <w:rPr>
        <w:rFonts w:hint="eastAsia" w:ascii="宋体" w:hAnsi="宋体" w:eastAsia="宋体" w:cs="宋体"/>
        <w:sz w:val="18"/>
        <w:szCs w:val="18"/>
        <w:u w:val="single"/>
        <w:lang w:eastAsia="zh-CN"/>
      </w:rPr>
      <w:t>紫琅新村微改造整治提升工程设计项目（</w:t>
    </w:r>
    <w:r>
      <w:rPr>
        <w:rFonts w:hint="eastAsia" w:ascii="宋体" w:hAnsi="宋体" w:eastAsia="宋体" w:cs="宋体"/>
        <w:sz w:val="18"/>
        <w:szCs w:val="18"/>
        <w:u w:val="single"/>
        <w:lang w:val="en-US" w:eastAsia="zh-CN"/>
      </w:rPr>
      <w:t>第二次</w:t>
    </w:r>
    <w:r>
      <w:rPr>
        <w:rFonts w:hint="eastAsia" w:ascii="宋体" w:hAnsi="宋体" w:eastAsia="宋体" w:cs="宋体"/>
        <w:sz w:val="18"/>
        <w:szCs w:val="18"/>
        <w:u w:val="single"/>
        <w:lang w:eastAsia="zh-CN"/>
      </w:rPr>
      <w:t>）</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p w14:paraId="29253C91">
    <w:pPr>
      <w:pStyle w:val="5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35DBE">
    <w:pPr>
      <w:snapToGrid w:val="0"/>
      <w:spacing w:line="360" w:lineRule="auto"/>
      <w:jc w:val="center"/>
    </w:pPr>
    <w:r>
      <w:rPr>
        <w:rFonts w:hint="eastAsia" w:ascii="宋体" w:hAnsi="宋体" w:eastAsia="宋体" w:cs="宋体"/>
        <w:sz w:val="18"/>
        <w:szCs w:val="18"/>
        <w:u w:val="single"/>
        <w:lang w:eastAsia="zh-CN"/>
      </w:rPr>
      <w:t>紫琅新村微改造整治提升工程设计项目（</w:t>
    </w:r>
    <w:r>
      <w:rPr>
        <w:rFonts w:hint="eastAsia" w:ascii="宋体" w:hAnsi="宋体" w:eastAsia="宋体" w:cs="宋体"/>
        <w:sz w:val="18"/>
        <w:szCs w:val="18"/>
        <w:u w:val="single"/>
        <w:lang w:val="en-US" w:eastAsia="zh-CN"/>
      </w:rPr>
      <w:t>第二次</w:t>
    </w:r>
    <w:r>
      <w:rPr>
        <w:rFonts w:hint="eastAsia" w:ascii="宋体" w:hAnsi="宋体" w:eastAsia="宋体" w:cs="宋体"/>
        <w:sz w:val="18"/>
        <w:szCs w:val="18"/>
        <w:u w:val="single"/>
        <w:lang w:eastAsia="zh-CN"/>
      </w:rPr>
      <w:t>）</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BEE7A"/>
    <w:multiLevelType w:val="singleLevel"/>
    <w:tmpl w:val="C3BBEE7A"/>
    <w:lvl w:ilvl="0" w:tentative="0">
      <w:start w:val="3"/>
      <w:numFmt w:val="decimal"/>
      <w:suff w:val="nothing"/>
      <w:lvlText w:val="%1、"/>
      <w:lvlJc w:val="left"/>
    </w:lvl>
  </w:abstractNum>
  <w:abstractNum w:abstractNumId="1">
    <w:nsid w:val="E2895CEA"/>
    <w:multiLevelType w:val="singleLevel"/>
    <w:tmpl w:val="E2895CEA"/>
    <w:lvl w:ilvl="0" w:tentative="0">
      <w:start w:val="1"/>
      <w:numFmt w:val="decimal"/>
      <w:suff w:val="space"/>
      <w:lvlText w:val="%1."/>
      <w:lvlJc w:val="left"/>
    </w:lvl>
  </w:abstractNum>
  <w:abstractNum w:abstractNumId="2">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5F81A04"/>
    <w:multiLevelType w:val="singleLevel"/>
    <w:tmpl w:val="35F81A04"/>
    <w:lvl w:ilvl="0" w:tentative="0">
      <w:start w:val="3"/>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2U0ZWI5MmYxZmQyZWI4YWQwNzM0MjhhYmZmYjMifQ=="/>
  </w:docVars>
  <w:rsids>
    <w:rsidRoot w:val="00172A27"/>
    <w:rsid w:val="00000038"/>
    <w:rsid w:val="00000983"/>
    <w:rsid w:val="00004F72"/>
    <w:rsid w:val="000055DD"/>
    <w:rsid w:val="00005708"/>
    <w:rsid w:val="00006C36"/>
    <w:rsid w:val="0000702F"/>
    <w:rsid w:val="00007E61"/>
    <w:rsid w:val="00007EAC"/>
    <w:rsid w:val="00012276"/>
    <w:rsid w:val="00013E31"/>
    <w:rsid w:val="000216E5"/>
    <w:rsid w:val="000218E9"/>
    <w:rsid w:val="00022386"/>
    <w:rsid w:val="00023103"/>
    <w:rsid w:val="00023FC0"/>
    <w:rsid w:val="00024FB7"/>
    <w:rsid w:val="000253C1"/>
    <w:rsid w:val="00025F9D"/>
    <w:rsid w:val="00026ABC"/>
    <w:rsid w:val="00030F31"/>
    <w:rsid w:val="00032416"/>
    <w:rsid w:val="0003266B"/>
    <w:rsid w:val="000331FE"/>
    <w:rsid w:val="00033756"/>
    <w:rsid w:val="00034C57"/>
    <w:rsid w:val="00035E4B"/>
    <w:rsid w:val="00036055"/>
    <w:rsid w:val="00036285"/>
    <w:rsid w:val="00040316"/>
    <w:rsid w:val="0004034E"/>
    <w:rsid w:val="0004198B"/>
    <w:rsid w:val="000427F6"/>
    <w:rsid w:val="00044261"/>
    <w:rsid w:val="00044F6E"/>
    <w:rsid w:val="00046775"/>
    <w:rsid w:val="00047329"/>
    <w:rsid w:val="000475EA"/>
    <w:rsid w:val="00050283"/>
    <w:rsid w:val="00051F07"/>
    <w:rsid w:val="00052400"/>
    <w:rsid w:val="0005272B"/>
    <w:rsid w:val="000548BF"/>
    <w:rsid w:val="00054EF7"/>
    <w:rsid w:val="00055407"/>
    <w:rsid w:val="000559AB"/>
    <w:rsid w:val="00055ACD"/>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2B8C"/>
    <w:rsid w:val="00083617"/>
    <w:rsid w:val="00084454"/>
    <w:rsid w:val="00084767"/>
    <w:rsid w:val="00085C42"/>
    <w:rsid w:val="00086289"/>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B7446"/>
    <w:rsid w:val="000C14F9"/>
    <w:rsid w:val="000C19EF"/>
    <w:rsid w:val="000C25F5"/>
    <w:rsid w:val="000C28CC"/>
    <w:rsid w:val="000C29B6"/>
    <w:rsid w:val="000C3330"/>
    <w:rsid w:val="000C44FC"/>
    <w:rsid w:val="000C6F44"/>
    <w:rsid w:val="000D1561"/>
    <w:rsid w:val="000D3C2D"/>
    <w:rsid w:val="000D56D0"/>
    <w:rsid w:val="000D68A0"/>
    <w:rsid w:val="000E155C"/>
    <w:rsid w:val="000E1F68"/>
    <w:rsid w:val="000E39A5"/>
    <w:rsid w:val="000E3C80"/>
    <w:rsid w:val="000E4FEB"/>
    <w:rsid w:val="000E56C8"/>
    <w:rsid w:val="000E57B3"/>
    <w:rsid w:val="000E5FF0"/>
    <w:rsid w:val="000E797B"/>
    <w:rsid w:val="000F01E9"/>
    <w:rsid w:val="000F15E9"/>
    <w:rsid w:val="000F39E2"/>
    <w:rsid w:val="000F3D60"/>
    <w:rsid w:val="000F698B"/>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6AF9"/>
    <w:rsid w:val="001315BF"/>
    <w:rsid w:val="00131749"/>
    <w:rsid w:val="0013568B"/>
    <w:rsid w:val="00141499"/>
    <w:rsid w:val="001447C6"/>
    <w:rsid w:val="001509A6"/>
    <w:rsid w:val="0015236F"/>
    <w:rsid w:val="00153985"/>
    <w:rsid w:val="00153C03"/>
    <w:rsid w:val="0015425C"/>
    <w:rsid w:val="00154F15"/>
    <w:rsid w:val="00157043"/>
    <w:rsid w:val="00157348"/>
    <w:rsid w:val="00157727"/>
    <w:rsid w:val="00157B18"/>
    <w:rsid w:val="00157BE2"/>
    <w:rsid w:val="00157DCA"/>
    <w:rsid w:val="001608B4"/>
    <w:rsid w:val="00160FC1"/>
    <w:rsid w:val="00162D48"/>
    <w:rsid w:val="00162F8A"/>
    <w:rsid w:val="00163118"/>
    <w:rsid w:val="00166A72"/>
    <w:rsid w:val="001675CA"/>
    <w:rsid w:val="001707AD"/>
    <w:rsid w:val="00170E90"/>
    <w:rsid w:val="00171630"/>
    <w:rsid w:val="00171647"/>
    <w:rsid w:val="00172A27"/>
    <w:rsid w:val="00172CA0"/>
    <w:rsid w:val="0017368C"/>
    <w:rsid w:val="00173A99"/>
    <w:rsid w:val="00173BB4"/>
    <w:rsid w:val="001747A9"/>
    <w:rsid w:val="0017545A"/>
    <w:rsid w:val="00175E66"/>
    <w:rsid w:val="00177D31"/>
    <w:rsid w:val="00180B99"/>
    <w:rsid w:val="00186C07"/>
    <w:rsid w:val="00191880"/>
    <w:rsid w:val="00191F33"/>
    <w:rsid w:val="00193122"/>
    <w:rsid w:val="00196BEF"/>
    <w:rsid w:val="00197AA8"/>
    <w:rsid w:val="001A1DB9"/>
    <w:rsid w:val="001A319C"/>
    <w:rsid w:val="001A56A5"/>
    <w:rsid w:val="001B0E44"/>
    <w:rsid w:val="001B120C"/>
    <w:rsid w:val="001B7F2C"/>
    <w:rsid w:val="001C0E71"/>
    <w:rsid w:val="001C121C"/>
    <w:rsid w:val="001C2F74"/>
    <w:rsid w:val="001C3DA4"/>
    <w:rsid w:val="001C4978"/>
    <w:rsid w:val="001C6921"/>
    <w:rsid w:val="001C6F8C"/>
    <w:rsid w:val="001D0804"/>
    <w:rsid w:val="001D0FC4"/>
    <w:rsid w:val="001D1449"/>
    <w:rsid w:val="001E034B"/>
    <w:rsid w:val="001E1BFF"/>
    <w:rsid w:val="001E30E9"/>
    <w:rsid w:val="001E38CE"/>
    <w:rsid w:val="001E4A14"/>
    <w:rsid w:val="001F0DB1"/>
    <w:rsid w:val="001F0E5E"/>
    <w:rsid w:val="001F58AB"/>
    <w:rsid w:val="001F75DC"/>
    <w:rsid w:val="0020435D"/>
    <w:rsid w:val="0020465D"/>
    <w:rsid w:val="0020594F"/>
    <w:rsid w:val="00212B9F"/>
    <w:rsid w:val="00213418"/>
    <w:rsid w:val="00216D8C"/>
    <w:rsid w:val="002200F8"/>
    <w:rsid w:val="002210C1"/>
    <w:rsid w:val="00222DFA"/>
    <w:rsid w:val="00223FA4"/>
    <w:rsid w:val="002247C3"/>
    <w:rsid w:val="002272D6"/>
    <w:rsid w:val="00227DF7"/>
    <w:rsid w:val="00231DF5"/>
    <w:rsid w:val="00231FC6"/>
    <w:rsid w:val="00232C3C"/>
    <w:rsid w:val="00233994"/>
    <w:rsid w:val="00236ED1"/>
    <w:rsid w:val="00237C86"/>
    <w:rsid w:val="00240A42"/>
    <w:rsid w:val="0024141B"/>
    <w:rsid w:val="00243D8D"/>
    <w:rsid w:val="0024667E"/>
    <w:rsid w:val="00247DAA"/>
    <w:rsid w:val="002510ED"/>
    <w:rsid w:val="00251416"/>
    <w:rsid w:val="00252DEB"/>
    <w:rsid w:val="002540D1"/>
    <w:rsid w:val="00254D1F"/>
    <w:rsid w:val="00255005"/>
    <w:rsid w:val="00256008"/>
    <w:rsid w:val="00263531"/>
    <w:rsid w:val="00263637"/>
    <w:rsid w:val="00263682"/>
    <w:rsid w:val="00263C57"/>
    <w:rsid w:val="00265BF0"/>
    <w:rsid w:val="002723EA"/>
    <w:rsid w:val="00272A8F"/>
    <w:rsid w:val="00273E43"/>
    <w:rsid w:val="00274720"/>
    <w:rsid w:val="00275485"/>
    <w:rsid w:val="0027644A"/>
    <w:rsid w:val="00277E11"/>
    <w:rsid w:val="00280205"/>
    <w:rsid w:val="002819DC"/>
    <w:rsid w:val="00282499"/>
    <w:rsid w:val="002824BB"/>
    <w:rsid w:val="002836E6"/>
    <w:rsid w:val="00290DB3"/>
    <w:rsid w:val="002928D5"/>
    <w:rsid w:val="00293C47"/>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199C"/>
    <w:rsid w:val="002C2BD0"/>
    <w:rsid w:val="002C383C"/>
    <w:rsid w:val="002C4779"/>
    <w:rsid w:val="002C6837"/>
    <w:rsid w:val="002C6899"/>
    <w:rsid w:val="002C6E74"/>
    <w:rsid w:val="002D46F6"/>
    <w:rsid w:val="002E3DA9"/>
    <w:rsid w:val="002E50B5"/>
    <w:rsid w:val="002F0A04"/>
    <w:rsid w:val="00301915"/>
    <w:rsid w:val="00301BD6"/>
    <w:rsid w:val="00307065"/>
    <w:rsid w:val="003118CF"/>
    <w:rsid w:val="00311D14"/>
    <w:rsid w:val="0031391A"/>
    <w:rsid w:val="00313CCF"/>
    <w:rsid w:val="00314287"/>
    <w:rsid w:val="003146EA"/>
    <w:rsid w:val="003149BF"/>
    <w:rsid w:val="00321251"/>
    <w:rsid w:val="003220E5"/>
    <w:rsid w:val="003226DC"/>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980"/>
    <w:rsid w:val="00342EAB"/>
    <w:rsid w:val="003438C7"/>
    <w:rsid w:val="003475DA"/>
    <w:rsid w:val="0035085E"/>
    <w:rsid w:val="00350CFA"/>
    <w:rsid w:val="00350E2F"/>
    <w:rsid w:val="003518BC"/>
    <w:rsid w:val="003527E0"/>
    <w:rsid w:val="00353F9E"/>
    <w:rsid w:val="003542C7"/>
    <w:rsid w:val="003558C8"/>
    <w:rsid w:val="0035611D"/>
    <w:rsid w:val="00360A53"/>
    <w:rsid w:val="00361293"/>
    <w:rsid w:val="003624E8"/>
    <w:rsid w:val="00364C0F"/>
    <w:rsid w:val="003650D3"/>
    <w:rsid w:val="00365218"/>
    <w:rsid w:val="003654BF"/>
    <w:rsid w:val="00365877"/>
    <w:rsid w:val="00365DBE"/>
    <w:rsid w:val="003729E8"/>
    <w:rsid w:val="00373ECD"/>
    <w:rsid w:val="00374FEC"/>
    <w:rsid w:val="00380535"/>
    <w:rsid w:val="00380AB9"/>
    <w:rsid w:val="00381B04"/>
    <w:rsid w:val="00383AD7"/>
    <w:rsid w:val="00384492"/>
    <w:rsid w:val="0038501D"/>
    <w:rsid w:val="00390CF0"/>
    <w:rsid w:val="003937CE"/>
    <w:rsid w:val="003A0F42"/>
    <w:rsid w:val="003A20B7"/>
    <w:rsid w:val="003A3E75"/>
    <w:rsid w:val="003A549F"/>
    <w:rsid w:val="003A678E"/>
    <w:rsid w:val="003A7CE3"/>
    <w:rsid w:val="003B2371"/>
    <w:rsid w:val="003B54C9"/>
    <w:rsid w:val="003B64D8"/>
    <w:rsid w:val="003B6986"/>
    <w:rsid w:val="003B6BE3"/>
    <w:rsid w:val="003B6DB7"/>
    <w:rsid w:val="003B7408"/>
    <w:rsid w:val="003C00E1"/>
    <w:rsid w:val="003C2028"/>
    <w:rsid w:val="003C77BE"/>
    <w:rsid w:val="003C7D41"/>
    <w:rsid w:val="003D0EFC"/>
    <w:rsid w:val="003D1F55"/>
    <w:rsid w:val="003D2EAD"/>
    <w:rsid w:val="003D5158"/>
    <w:rsid w:val="003D5848"/>
    <w:rsid w:val="003D7780"/>
    <w:rsid w:val="003E0451"/>
    <w:rsid w:val="003E1B5A"/>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2330"/>
    <w:rsid w:val="0042495A"/>
    <w:rsid w:val="00424C26"/>
    <w:rsid w:val="004257C5"/>
    <w:rsid w:val="00426F8E"/>
    <w:rsid w:val="00427F5B"/>
    <w:rsid w:val="00430A41"/>
    <w:rsid w:val="00431411"/>
    <w:rsid w:val="00431607"/>
    <w:rsid w:val="004316B3"/>
    <w:rsid w:val="00431D51"/>
    <w:rsid w:val="00431E31"/>
    <w:rsid w:val="00432D15"/>
    <w:rsid w:val="00433BE3"/>
    <w:rsid w:val="00433E23"/>
    <w:rsid w:val="00433F70"/>
    <w:rsid w:val="00434510"/>
    <w:rsid w:val="00436FB7"/>
    <w:rsid w:val="004372F4"/>
    <w:rsid w:val="00440D48"/>
    <w:rsid w:val="00442C62"/>
    <w:rsid w:val="004436F8"/>
    <w:rsid w:val="00443C18"/>
    <w:rsid w:val="00444973"/>
    <w:rsid w:val="00444BDC"/>
    <w:rsid w:val="00447059"/>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975"/>
    <w:rsid w:val="00481D35"/>
    <w:rsid w:val="00482248"/>
    <w:rsid w:val="00484A80"/>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388D"/>
    <w:rsid w:val="004E5400"/>
    <w:rsid w:val="004E6503"/>
    <w:rsid w:val="004F7662"/>
    <w:rsid w:val="005014F1"/>
    <w:rsid w:val="00501DE9"/>
    <w:rsid w:val="00504B58"/>
    <w:rsid w:val="005059FF"/>
    <w:rsid w:val="0050666C"/>
    <w:rsid w:val="00506D34"/>
    <w:rsid w:val="00507593"/>
    <w:rsid w:val="00510BF3"/>
    <w:rsid w:val="005139AB"/>
    <w:rsid w:val="00516C3D"/>
    <w:rsid w:val="00517378"/>
    <w:rsid w:val="00522596"/>
    <w:rsid w:val="0052348C"/>
    <w:rsid w:val="00523AA9"/>
    <w:rsid w:val="005243DE"/>
    <w:rsid w:val="005307A0"/>
    <w:rsid w:val="005314DD"/>
    <w:rsid w:val="00533424"/>
    <w:rsid w:val="00533B7E"/>
    <w:rsid w:val="00533D1B"/>
    <w:rsid w:val="0053556A"/>
    <w:rsid w:val="0053673D"/>
    <w:rsid w:val="00536F0E"/>
    <w:rsid w:val="00537A4A"/>
    <w:rsid w:val="00542B54"/>
    <w:rsid w:val="00542C69"/>
    <w:rsid w:val="005529BA"/>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3DF3"/>
    <w:rsid w:val="005A4BE6"/>
    <w:rsid w:val="005A78DB"/>
    <w:rsid w:val="005B1EC1"/>
    <w:rsid w:val="005B1F8E"/>
    <w:rsid w:val="005B25AE"/>
    <w:rsid w:val="005B2D62"/>
    <w:rsid w:val="005B3A11"/>
    <w:rsid w:val="005B3D76"/>
    <w:rsid w:val="005B5697"/>
    <w:rsid w:val="005B7251"/>
    <w:rsid w:val="005C2E92"/>
    <w:rsid w:val="005D040E"/>
    <w:rsid w:val="005D0530"/>
    <w:rsid w:val="005D2D41"/>
    <w:rsid w:val="005D5F33"/>
    <w:rsid w:val="005E063D"/>
    <w:rsid w:val="005E17D3"/>
    <w:rsid w:val="005E1CA5"/>
    <w:rsid w:val="005E39BC"/>
    <w:rsid w:val="005E409A"/>
    <w:rsid w:val="005E5AA3"/>
    <w:rsid w:val="005E66EC"/>
    <w:rsid w:val="005E7A5D"/>
    <w:rsid w:val="005F16B9"/>
    <w:rsid w:val="005F2F09"/>
    <w:rsid w:val="005F3FB9"/>
    <w:rsid w:val="005F5B55"/>
    <w:rsid w:val="005F750C"/>
    <w:rsid w:val="0060178B"/>
    <w:rsid w:val="006043E1"/>
    <w:rsid w:val="00605823"/>
    <w:rsid w:val="00607814"/>
    <w:rsid w:val="00610F6C"/>
    <w:rsid w:val="0061181A"/>
    <w:rsid w:val="0061265D"/>
    <w:rsid w:val="0061286D"/>
    <w:rsid w:val="00613DD5"/>
    <w:rsid w:val="00617EEE"/>
    <w:rsid w:val="00622F8A"/>
    <w:rsid w:val="0062558F"/>
    <w:rsid w:val="0062585E"/>
    <w:rsid w:val="00626AD1"/>
    <w:rsid w:val="00626FC8"/>
    <w:rsid w:val="00627440"/>
    <w:rsid w:val="00627581"/>
    <w:rsid w:val="00633B21"/>
    <w:rsid w:val="00634C71"/>
    <w:rsid w:val="0063585D"/>
    <w:rsid w:val="006368DF"/>
    <w:rsid w:val="00637536"/>
    <w:rsid w:val="00637BE4"/>
    <w:rsid w:val="0064011F"/>
    <w:rsid w:val="00646384"/>
    <w:rsid w:val="006464DC"/>
    <w:rsid w:val="006469C4"/>
    <w:rsid w:val="00647B02"/>
    <w:rsid w:val="00653CB5"/>
    <w:rsid w:val="00653F99"/>
    <w:rsid w:val="0065457A"/>
    <w:rsid w:val="00655D62"/>
    <w:rsid w:val="0065637C"/>
    <w:rsid w:val="006564F5"/>
    <w:rsid w:val="00660E56"/>
    <w:rsid w:val="0066149F"/>
    <w:rsid w:val="006626C9"/>
    <w:rsid w:val="006650E1"/>
    <w:rsid w:val="00666E8E"/>
    <w:rsid w:val="00667444"/>
    <w:rsid w:val="00670D6C"/>
    <w:rsid w:val="00671FB4"/>
    <w:rsid w:val="00671FFC"/>
    <w:rsid w:val="00673ACC"/>
    <w:rsid w:val="006748C9"/>
    <w:rsid w:val="00674934"/>
    <w:rsid w:val="00674B20"/>
    <w:rsid w:val="006754E5"/>
    <w:rsid w:val="00675806"/>
    <w:rsid w:val="00682187"/>
    <w:rsid w:val="00685C2C"/>
    <w:rsid w:val="00686CDF"/>
    <w:rsid w:val="0069081F"/>
    <w:rsid w:val="006913EC"/>
    <w:rsid w:val="00692CD9"/>
    <w:rsid w:val="006930C3"/>
    <w:rsid w:val="006948CC"/>
    <w:rsid w:val="006949A3"/>
    <w:rsid w:val="00694CF2"/>
    <w:rsid w:val="0069752F"/>
    <w:rsid w:val="006A114A"/>
    <w:rsid w:val="006A18F4"/>
    <w:rsid w:val="006A4770"/>
    <w:rsid w:val="006A76F4"/>
    <w:rsid w:val="006A7708"/>
    <w:rsid w:val="006A78A2"/>
    <w:rsid w:val="006B150E"/>
    <w:rsid w:val="006B1E51"/>
    <w:rsid w:val="006B32FE"/>
    <w:rsid w:val="006B3B30"/>
    <w:rsid w:val="006B4231"/>
    <w:rsid w:val="006B5792"/>
    <w:rsid w:val="006B5930"/>
    <w:rsid w:val="006B6E6D"/>
    <w:rsid w:val="006C1F56"/>
    <w:rsid w:val="006C5B40"/>
    <w:rsid w:val="006C74F8"/>
    <w:rsid w:val="006D08FF"/>
    <w:rsid w:val="006D2F96"/>
    <w:rsid w:val="006D3744"/>
    <w:rsid w:val="006D39A0"/>
    <w:rsid w:val="006D53BF"/>
    <w:rsid w:val="006D57D9"/>
    <w:rsid w:val="006D605A"/>
    <w:rsid w:val="006D6185"/>
    <w:rsid w:val="006D6D99"/>
    <w:rsid w:val="006D7502"/>
    <w:rsid w:val="006D75CC"/>
    <w:rsid w:val="006E4C03"/>
    <w:rsid w:val="006E5467"/>
    <w:rsid w:val="006E5E30"/>
    <w:rsid w:val="006F5B59"/>
    <w:rsid w:val="006F5FA4"/>
    <w:rsid w:val="006F6A85"/>
    <w:rsid w:val="006F6BDB"/>
    <w:rsid w:val="006F76B7"/>
    <w:rsid w:val="006F7DF9"/>
    <w:rsid w:val="00701DF7"/>
    <w:rsid w:val="00701F80"/>
    <w:rsid w:val="00703E2D"/>
    <w:rsid w:val="00704C69"/>
    <w:rsid w:val="0070517F"/>
    <w:rsid w:val="0070632B"/>
    <w:rsid w:val="00706D28"/>
    <w:rsid w:val="00707B01"/>
    <w:rsid w:val="00711ED5"/>
    <w:rsid w:val="007168E4"/>
    <w:rsid w:val="00720BF4"/>
    <w:rsid w:val="00720EC8"/>
    <w:rsid w:val="00721097"/>
    <w:rsid w:val="00722431"/>
    <w:rsid w:val="00722557"/>
    <w:rsid w:val="00723340"/>
    <w:rsid w:val="0072377E"/>
    <w:rsid w:val="007240DA"/>
    <w:rsid w:val="00727F36"/>
    <w:rsid w:val="0073076C"/>
    <w:rsid w:val="00730AB1"/>
    <w:rsid w:val="0073105E"/>
    <w:rsid w:val="007321EB"/>
    <w:rsid w:val="00733DB2"/>
    <w:rsid w:val="0073541D"/>
    <w:rsid w:val="00735C62"/>
    <w:rsid w:val="00735D5D"/>
    <w:rsid w:val="00737CAF"/>
    <w:rsid w:val="00741EC6"/>
    <w:rsid w:val="00741ED1"/>
    <w:rsid w:val="00742638"/>
    <w:rsid w:val="00743A37"/>
    <w:rsid w:val="00745295"/>
    <w:rsid w:val="0074566F"/>
    <w:rsid w:val="0074569E"/>
    <w:rsid w:val="007461FC"/>
    <w:rsid w:val="00747426"/>
    <w:rsid w:val="00753268"/>
    <w:rsid w:val="00754464"/>
    <w:rsid w:val="0076150C"/>
    <w:rsid w:val="00761697"/>
    <w:rsid w:val="007617AD"/>
    <w:rsid w:val="0076238B"/>
    <w:rsid w:val="0076323F"/>
    <w:rsid w:val="007676F6"/>
    <w:rsid w:val="0077002E"/>
    <w:rsid w:val="00770ADF"/>
    <w:rsid w:val="0077374E"/>
    <w:rsid w:val="007737B0"/>
    <w:rsid w:val="007738C2"/>
    <w:rsid w:val="00773A77"/>
    <w:rsid w:val="00773CD4"/>
    <w:rsid w:val="0077532C"/>
    <w:rsid w:val="007756B8"/>
    <w:rsid w:val="00776650"/>
    <w:rsid w:val="007766A6"/>
    <w:rsid w:val="00777F13"/>
    <w:rsid w:val="007826AE"/>
    <w:rsid w:val="007847EA"/>
    <w:rsid w:val="00786287"/>
    <w:rsid w:val="00790C8A"/>
    <w:rsid w:val="007911F1"/>
    <w:rsid w:val="00791C65"/>
    <w:rsid w:val="00795EA6"/>
    <w:rsid w:val="007971FA"/>
    <w:rsid w:val="007A0EBE"/>
    <w:rsid w:val="007A2888"/>
    <w:rsid w:val="007A4C77"/>
    <w:rsid w:val="007A58DD"/>
    <w:rsid w:val="007B1A3B"/>
    <w:rsid w:val="007B1D52"/>
    <w:rsid w:val="007B3375"/>
    <w:rsid w:val="007B34FA"/>
    <w:rsid w:val="007B3CDA"/>
    <w:rsid w:val="007B50BA"/>
    <w:rsid w:val="007B6AB0"/>
    <w:rsid w:val="007B7327"/>
    <w:rsid w:val="007B7945"/>
    <w:rsid w:val="007C08AD"/>
    <w:rsid w:val="007C1C91"/>
    <w:rsid w:val="007C2A99"/>
    <w:rsid w:val="007C469A"/>
    <w:rsid w:val="007C54EB"/>
    <w:rsid w:val="007C6EBB"/>
    <w:rsid w:val="007C7234"/>
    <w:rsid w:val="007C7CF4"/>
    <w:rsid w:val="007D0651"/>
    <w:rsid w:val="007D0DAB"/>
    <w:rsid w:val="007D2520"/>
    <w:rsid w:val="007D54D2"/>
    <w:rsid w:val="007D7443"/>
    <w:rsid w:val="007E00EA"/>
    <w:rsid w:val="007E0DFB"/>
    <w:rsid w:val="007E1081"/>
    <w:rsid w:val="007E235F"/>
    <w:rsid w:val="007E299A"/>
    <w:rsid w:val="007E3F7B"/>
    <w:rsid w:val="007E716B"/>
    <w:rsid w:val="007F0810"/>
    <w:rsid w:val="007F1FE7"/>
    <w:rsid w:val="007F2328"/>
    <w:rsid w:val="007F6E74"/>
    <w:rsid w:val="007F7AC8"/>
    <w:rsid w:val="00800E75"/>
    <w:rsid w:val="00802EFE"/>
    <w:rsid w:val="008043A5"/>
    <w:rsid w:val="0080490F"/>
    <w:rsid w:val="00804CE3"/>
    <w:rsid w:val="00804E87"/>
    <w:rsid w:val="00805443"/>
    <w:rsid w:val="0080703E"/>
    <w:rsid w:val="00812D46"/>
    <w:rsid w:val="00815095"/>
    <w:rsid w:val="00816B78"/>
    <w:rsid w:val="00820418"/>
    <w:rsid w:val="00823E28"/>
    <w:rsid w:val="008245B9"/>
    <w:rsid w:val="00824E2B"/>
    <w:rsid w:val="0083426D"/>
    <w:rsid w:val="00840D51"/>
    <w:rsid w:val="008438B1"/>
    <w:rsid w:val="0084434F"/>
    <w:rsid w:val="008443B5"/>
    <w:rsid w:val="00846E2E"/>
    <w:rsid w:val="008473CE"/>
    <w:rsid w:val="00847492"/>
    <w:rsid w:val="008503A8"/>
    <w:rsid w:val="00853506"/>
    <w:rsid w:val="00854FAB"/>
    <w:rsid w:val="00855869"/>
    <w:rsid w:val="00855BE6"/>
    <w:rsid w:val="0086184D"/>
    <w:rsid w:val="008626C2"/>
    <w:rsid w:val="00862C6F"/>
    <w:rsid w:val="00863A50"/>
    <w:rsid w:val="00864DAC"/>
    <w:rsid w:val="0086719E"/>
    <w:rsid w:val="008673C5"/>
    <w:rsid w:val="0087437F"/>
    <w:rsid w:val="008751F9"/>
    <w:rsid w:val="00875BBE"/>
    <w:rsid w:val="00877772"/>
    <w:rsid w:val="00880C7E"/>
    <w:rsid w:val="0088240C"/>
    <w:rsid w:val="008827C1"/>
    <w:rsid w:val="008841AC"/>
    <w:rsid w:val="00884B22"/>
    <w:rsid w:val="00884E14"/>
    <w:rsid w:val="0089128B"/>
    <w:rsid w:val="00895367"/>
    <w:rsid w:val="008969ED"/>
    <w:rsid w:val="00896B48"/>
    <w:rsid w:val="00897D00"/>
    <w:rsid w:val="008A0929"/>
    <w:rsid w:val="008A3B5F"/>
    <w:rsid w:val="008A6A5B"/>
    <w:rsid w:val="008A7787"/>
    <w:rsid w:val="008B17B2"/>
    <w:rsid w:val="008B385C"/>
    <w:rsid w:val="008B409C"/>
    <w:rsid w:val="008B494B"/>
    <w:rsid w:val="008B5F8F"/>
    <w:rsid w:val="008B78FC"/>
    <w:rsid w:val="008C026D"/>
    <w:rsid w:val="008C310D"/>
    <w:rsid w:val="008C4B17"/>
    <w:rsid w:val="008C4E8F"/>
    <w:rsid w:val="008C5837"/>
    <w:rsid w:val="008C5A54"/>
    <w:rsid w:val="008C67CF"/>
    <w:rsid w:val="008D0542"/>
    <w:rsid w:val="008D18EB"/>
    <w:rsid w:val="008D2C10"/>
    <w:rsid w:val="008D32D2"/>
    <w:rsid w:val="008D3CB5"/>
    <w:rsid w:val="008D6558"/>
    <w:rsid w:val="008D7467"/>
    <w:rsid w:val="008D7479"/>
    <w:rsid w:val="008D76F8"/>
    <w:rsid w:val="008E0313"/>
    <w:rsid w:val="008E07A4"/>
    <w:rsid w:val="008E4C60"/>
    <w:rsid w:val="008E4E45"/>
    <w:rsid w:val="008E531C"/>
    <w:rsid w:val="008E533D"/>
    <w:rsid w:val="008E53BD"/>
    <w:rsid w:val="008E59F2"/>
    <w:rsid w:val="008E5C21"/>
    <w:rsid w:val="008E5DF0"/>
    <w:rsid w:val="008F21DF"/>
    <w:rsid w:val="008F239E"/>
    <w:rsid w:val="008F3D05"/>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8C9"/>
    <w:rsid w:val="009222BF"/>
    <w:rsid w:val="00922777"/>
    <w:rsid w:val="00922DEE"/>
    <w:rsid w:val="00932968"/>
    <w:rsid w:val="00932D56"/>
    <w:rsid w:val="00933A05"/>
    <w:rsid w:val="009345CC"/>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4951"/>
    <w:rsid w:val="00955434"/>
    <w:rsid w:val="009555B6"/>
    <w:rsid w:val="00956BED"/>
    <w:rsid w:val="00957310"/>
    <w:rsid w:val="00957682"/>
    <w:rsid w:val="0096069F"/>
    <w:rsid w:val="009609B3"/>
    <w:rsid w:val="00961081"/>
    <w:rsid w:val="00963E75"/>
    <w:rsid w:val="009644C4"/>
    <w:rsid w:val="0096568D"/>
    <w:rsid w:val="00965884"/>
    <w:rsid w:val="009700EB"/>
    <w:rsid w:val="009702A7"/>
    <w:rsid w:val="00973E33"/>
    <w:rsid w:val="0097619E"/>
    <w:rsid w:val="00976B56"/>
    <w:rsid w:val="00977C53"/>
    <w:rsid w:val="00977E65"/>
    <w:rsid w:val="00980429"/>
    <w:rsid w:val="0098190D"/>
    <w:rsid w:val="00983D02"/>
    <w:rsid w:val="009855B2"/>
    <w:rsid w:val="00991AF1"/>
    <w:rsid w:val="0099235B"/>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D0919"/>
    <w:rsid w:val="009D0A9B"/>
    <w:rsid w:val="009D0A9D"/>
    <w:rsid w:val="009D4ADF"/>
    <w:rsid w:val="009D4DFF"/>
    <w:rsid w:val="009D4FA0"/>
    <w:rsid w:val="009D513E"/>
    <w:rsid w:val="009D59B5"/>
    <w:rsid w:val="009E1A52"/>
    <w:rsid w:val="009E3C3C"/>
    <w:rsid w:val="009E4CFA"/>
    <w:rsid w:val="009E6DAE"/>
    <w:rsid w:val="009E6DD9"/>
    <w:rsid w:val="009F0052"/>
    <w:rsid w:val="009F2149"/>
    <w:rsid w:val="009F313A"/>
    <w:rsid w:val="009F5726"/>
    <w:rsid w:val="009F5E77"/>
    <w:rsid w:val="009F6DDC"/>
    <w:rsid w:val="00A0035B"/>
    <w:rsid w:val="00A0219E"/>
    <w:rsid w:val="00A02EA1"/>
    <w:rsid w:val="00A0432A"/>
    <w:rsid w:val="00A055B0"/>
    <w:rsid w:val="00A05DB2"/>
    <w:rsid w:val="00A05DBB"/>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1AA4"/>
    <w:rsid w:val="00A32D4A"/>
    <w:rsid w:val="00A339CB"/>
    <w:rsid w:val="00A34EE6"/>
    <w:rsid w:val="00A355AC"/>
    <w:rsid w:val="00A36A15"/>
    <w:rsid w:val="00A37644"/>
    <w:rsid w:val="00A40B68"/>
    <w:rsid w:val="00A4191B"/>
    <w:rsid w:val="00A42148"/>
    <w:rsid w:val="00A458A1"/>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40B5"/>
    <w:rsid w:val="00A7460D"/>
    <w:rsid w:val="00A75187"/>
    <w:rsid w:val="00A75F57"/>
    <w:rsid w:val="00A804D6"/>
    <w:rsid w:val="00A81F9A"/>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B148A"/>
    <w:rsid w:val="00AB309E"/>
    <w:rsid w:val="00AB7114"/>
    <w:rsid w:val="00AB7F26"/>
    <w:rsid w:val="00AC06E6"/>
    <w:rsid w:val="00AC1F5E"/>
    <w:rsid w:val="00AC4844"/>
    <w:rsid w:val="00AC597D"/>
    <w:rsid w:val="00AD113C"/>
    <w:rsid w:val="00AD13AD"/>
    <w:rsid w:val="00AD21AE"/>
    <w:rsid w:val="00AD4240"/>
    <w:rsid w:val="00AD6170"/>
    <w:rsid w:val="00AD65E0"/>
    <w:rsid w:val="00AD7AB8"/>
    <w:rsid w:val="00AE05D0"/>
    <w:rsid w:val="00AE1F8A"/>
    <w:rsid w:val="00AE2290"/>
    <w:rsid w:val="00AE714F"/>
    <w:rsid w:val="00AF067B"/>
    <w:rsid w:val="00AF199C"/>
    <w:rsid w:val="00AF382A"/>
    <w:rsid w:val="00AF6D68"/>
    <w:rsid w:val="00B018DE"/>
    <w:rsid w:val="00B02A7E"/>
    <w:rsid w:val="00B045FB"/>
    <w:rsid w:val="00B07A19"/>
    <w:rsid w:val="00B1248A"/>
    <w:rsid w:val="00B167B8"/>
    <w:rsid w:val="00B20530"/>
    <w:rsid w:val="00B21D21"/>
    <w:rsid w:val="00B23799"/>
    <w:rsid w:val="00B25721"/>
    <w:rsid w:val="00B265BC"/>
    <w:rsid w:val="00B27A7B"/>
    <w:rsid w:val="00B30564"/>
    <w:rsid w:val="00B3084C"/>
    <w:rsid w:val="00B32F92"/>
    <w:rsid w:val="00B370C8"/>
    <w:rsid w:val="00B37308"/>
    <w:rsid w:val="00B40ABA"/>
    <w:rsid w:val="00B417CD"/>
    <w:rsid w:val="00B4236C"/>
    <w:rsid w:val="00B42931"/>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A60ED"/>
    <w:rsid w:val="00BB46C6"/>
    <w:rsid w:val="00BB5E1A"/>
    <w:rsid w:val="00BB5E9B"/>
    <w:rsid w:val="00BC057A"/>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E566F"/>
    <w:rsid w:val="00BF0043"/>
    <w:rsid w:val="00BF0462"/>
    <w:rsid w:val="00BF0DA8"/>
    <w:rsid w:val="00BF27B5"/>
    <w:rsid w:val="00BF28B1"/>
    <w:rsid w:val="00BF3DFF"/>
    <w:rsid w:val="00BF787D"/>
    <w:rsid w:val="00C02063"/>
    <w:rsid w:val="00C02178"/>
    <w:rsid w:val="00C02B4F"/>
    <w:rsid w:val="00C05065"/>
    <w:rsid w:val="00C06DDB"/>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1382"/>
    <w:rsid w:val="00C2685F"/>
    <w:rsid w:val="00C27AF6"/>
    <w:rsid w:val="00C30814"/>
    <w:rsid w:val="00C316EA"/>
    <w:rsid w:val="00C32B9A"/>
    <w:rsid w:val="00C32EEB"/>
    <w:rsid w:val="00C338CC"/>
    <w:rsid w:val="00C40774"/>
    <w:rsid w:val="00C42B62"/>
    <w:rsid w:val="00C43338"/>
    <w:rsid w:val="00C45ABE"/>
    <w:rsid w:val="00C45F62"/>
    <w:rsid w:val="00C460BC"/>
    <w:rsid w:val="00C462BB"/>
    <w:rsid w:val="00C55A51"/>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0EC"/>
    <w:rsid w:val="00C86F46"/>
    <w:rsid w:val="00C90C21"/>
    <w:rsid w:val="00C91A4B"/>
    <w:rsid w:val="00C94434"/>
    <w:rsid w:val="00C9610D"/>
    <w:rsid w:val="00C96622"/>
    <w:rsid w:val="00C96D1E"/>
    <w:rsid w:val="00C97DEB"/>
    <w:rsid w:val="00CA174A"/>
    <w:rsid w:val="00CA2B8C"/>
    <w:rsid w:val="00CA3A03"/>
    <w:rsid w:val="00CA466F"/>
    <w:rsid w:val="00CA4BE5"/>
    <w:rsid w:val="00CA51C6"/>
    <w:rsid w:val="00CA574C"/>
    <w:rsid w:val="00CA6067"/>
    <w:rsid w:val="00CB2D58"/>
    <w:rsid w:val="00CB2F2C"/>
    <w:rsid w:val="00CB30D5"/>
    <w:rsid w:val="00CB43A2"/>
    <w:rsid w:val="00CB454A"/>
    <w:rsid w:val="00CB5867"/>
    <w:rsid w:val="00CB58B4"/>
    <w:rsid w:val="00CC060B"/>
    <w:rsid w:val="00CC200D"/>
    <w:rsid w:val="00CC256B"/>
    <w:rsid w:val="00CC2764"/>
    <w:rsid w:val="00CC37CE"/>
    <w:rsid w:val="00CC3EE7"/>
    <w:rsid w:val="00CC4909"/>
    <w:rsid w:val="00CC5E2A"/>
    <w:rsid w:val="00CC5EAB"/>
    <w:rsid w:val="00CD03C5"/>
    <w:rsid w:val="00CD0BC3"/>
    <w:rsid w:val="00CD1612"/>
    <w:rsid w:val="00CD2F4B"/>
    <w:rsid w:val="00CD4678"/>
    <w:rsid w:val="00CD5439"/>
    <w:rsid w:val="00CD7ADB"/>
    <w:rsid w:val="00CD7CA0"/>
    <w:rsid w:val="00CE0F7B"/>
    <w:rsid w:val="00CE1703"/>
    <w:rsid w:val="00CE48E7"/>
    <w:rsid w:val="00CE622E"/>
    <w:rsid w:val="00CE671D"/>
    <w:rsid w:val="00CE7450"/>
    <w:rsid w:val="00CF0560"/>
    <w:rsid w:val="00CF1367"/>
    <w:rsid w:val="00CF226A"/>
    <w:rsid w:val="00CF29AF"/>
    <w:rsid w:val="00CF50E1"/>
    <w:rsid w:val="00CF7781"/>
    <w:rsid w:val="00D0005E"/>
    <w:rsid w:val="00D00920"/>
    <w:rsid w:val="00D01306"/>
    <w:rsid w:val="00D0195D"/>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2AB"/>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6C7D"/>
    <w:rsid w:val="00D57431"/>
    <w:rsid w:val="00D61982"/>
    <w:rsid w:val="00D64962"/>
    <w:rsid w:val="00D64C00"/>
    <w:rsid w:val="00D7176D"/>
    <w:rsid w:val="00D723CB"/>
    <w:rsid w:val="00D73AAC"/>
    <w:rsid w:val="00D745B9"/>
    <w:rsid w:val="00D750E0"/>
    <w:rsid w:val="00D7673A"/>
    <w:rsid w:val="00D7707A"/>
    <w:rsid w:val="00D8151A"/>
    <w:rsid w:val="00D8256B"/>
    <w:rsid w:val="00D82FEC"/>
    <w:rsid w:val="00D84650"/>
    <w:rsid w:val="00D87E7F"/>
    <w:rsid w:val="00D917A9"/>
    <w:rsid w:val="00D93916"/>
    <w:rsid w:val="00D9468F"/>
    <w:rsid w:val="00D94EFB"/>
    <w:rsid w:val="00D9627D"/>
    <w:rsid w:val="00D96C37"/>
    <w:rsid w:val="00DA07BB"/>
    <w:rsid w:val="00DA274D"/>
    <w:rsid w:val="00DA3869"/>
    <w:rsid w:val="00DA461B"/>
    <w:rsid w:val="00DA5133"/>
    <w:rsid w:val="00DA6A02"/>
    <w:rsid w:val="00DA77A2"/>
    <w:rsid w:val="00DB1677"/>
    <w:rsid w:val="00DB2E62"/>
    <w:rsid w:val="00DB3542"/>
    <w:rsid w:val="00DB694C"/>
    <w:rsid w:val="00DB6CE0"/>
    <w:rsid w:val="00DB7115"/>
    <w:rsid w:val="00DC0B81"/>
    <w:rsid w:val="00DC2EC8"/>
    <w:rsid w:val="00DC37A6"/>
    <w:rsid w:val="00DD08E5"/>
    <w:rsid w:val="00DD17CD"/>
    <w:rsid w:val="00DD28F1"/>
    <w:rsid w:val="00DD3757"/>
    <w:rsid w:val="00DD39D1"/>
    <w:rsid w:val="00DD5939"/>
    <w:rsid w:val="00DD71C1"/>
    <w:rsid w:val="00DD736F"/>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55A7"/>
    <w:rsid w:val="00E077DF"/>
    <w:rsid w:val="00E12E4A"/>
    <w:rsid w:val="00E14E12"/>
    <w:rsid w:val="00E17968"/>
    <w:rsid w:val="00E17B0C"/>
    <w:rsid w:val="00E211D0"/>
    <w:rsid w:val="00E21EAA"/>
    <w:rsid w:val="00E21EC9"/>
    <w:rsid w:val="00E24E65"/>
    <w:rsid w:val="00E2588A"/>
    <w:rsid w:val="00E269AB"/>
    <w:rsid w:val="00E2720D"/>
    <w:rsid w:val="00E27465"/>
    <w:rsid w:val="00E30364"/>
    <w:rsid w:val="00E34FFC"/>
    <w:rsid w:val="00E352A6"/>
    <w:rsid w:val="00E36616"/>
    <w:rsid w:val="00E3671B"/>
    <w:rsid w:val="00E36E16"/>
    <w:rsid w:val="00E43461"/>
    <w:rsid w:val="00E44C33"/>
    <w:rsid w:val="00E45158"/>
    <w:rsid w:val="00E46836"/>
    <w:rsid w:val="00E50E77"/>
    <w:rsid w:val="00E51201"/>
    <w:rsid w:val="00E51955"/>
    <w:rsid w:val="00E53BF1"/>
    <w:rsid w:val="00E602DF"/>
    <w:rsid w:val="00E63C1F"/>
    <w:rsid w:val="00E6442B"/>
    <w:rsid w:val="00E64820"/>
    <w:rsid w:val="00E64D38"/>
    <w:rsid w:val="00E656A1"/>
    <w:rsid w:val="00E6795C"/>
    <w:rsid w:val="00E7025A"/>
    <w:rsid w:val="00E7194A"/>
    <w:rsid w:val="00E719DC"/>
    <w:rsid w:val="00E73AD8"/>
    <w:rsid w:val="00E76127"/>
    <w:rsid w:val="00E80B9F"/>
    <w:rsid w:val="00E82750"/>
    <w:rsid w:val="00E8604C"/>
    <w:rsid w:val="00E860FB"/>
    <w:rsid w:val="00E87648"/>
    <w:rsid w:val="00E90626"/>
    <w:rsid w:val="00E90E91"/>
    <w:rsid w:val="00E937EE"/>
    <w:rsid w:val="00E93F90"/>
    <w:rsid w:val="00E95F14"/>
    <w:rsid w:val="00E971C8"/>
    <w:rsid w:val="00EA00DC"/>
    <w:rsid w:val="00EA18C9"/>
    <w:rsid w:val="00EA23BB"/>
    <w:rsid w:val="00EA2A59"/>
    <w:rsid w:val="00EA33FE"/>
    <w:rsid w:val="00EA512F"/>
    <w:rsid w:val="00EA59FD"/>
    <w:rsid w:val="00EB027E"/>
    <w:rsid w:val="00EB144C"/>
    <w:rsid w:val="00EB3985"/>
    <w:rsid w:val="00EB43B8"/>
    <w:rsid w:val="00EB5CAF"/>
    <w:rsid w:val="00EB6154"/>
    <w:rsid w:val="00EB731E"/>
    <w:rsid w:val="00EC3815"/>
    <w:rsid w:val="00EC3BAA"/>
    <w:rsid w:val="00EC4B0D"/>
    <w:rsid w:val="00EC7EF3"/>
    <w:rsid w:val="00ED25F5"/>
    <w:rsid w:val="00ED2961"/>
    <w:rsid w:val="00ED2A2B"/>
    <w:rsid w:val="00ED3BF0"/>
    <w:rsid w:val="00ED4B80"/>
    <w:rsid w:val="00ED5C4A"/>
    <w:rsid w:val="00ED5F2D"/>
    <w:rsid w:val="00EE04A9"/>
    <w:rsid w:val="00EE1961"/>
    <w:rsid w:val="00EE269E"/>
    <w:rsid w:val="00EE556C"/>
    <w:rsid w:val="00EE5BD5"/>
    <w:rsid w:val="00EE73B8"/>
    <w:rsid w:val="00EF0632"/>
    <w:rsid w:val="00EF2617"/>
    <w:rsid w:val="00EF2A7B"/>
    <w:rsid w:val="00EF3D7E"/>
    <w:rsid w:val="00EF6446"/>
    <w:rsid w:val="00F00A25"/>
    <w:rsid w:val="00F01ADC"/>
    <w:rsid w:val="00F01FC2"/>
    <w:rsid w:val="00F0241A"/>
    <w:rsid w:val="00F0243B"/>
    <w:rsid w:val="00F02612"/>
    <w:rsid w:val="00F03935"/>
    <w:rsid w:val="00F04061"/>
    <w:rsid w:val="00F0534C"/>
    <w:rsid w:val="00F05A65"/>
    <w:rsid w:val="00F1133D"/>
    <w:rsid w:val="00F119FB"/>
    <w:rsid w:val="00F12978"/>
    <w:rsid w:val="00F145A8"/>
    <w:rsid w:val="00F200A8"/>
    <w:rsid w:val="00F21531"/>
    <w:rsid w:val="00F221D1"/>
    <w:rsid w:val="00F229E6"/>
    <w:rsid w:val="00F239CF"/>
    <w:rsid w:val="00F246BF"/>
    <w:rsid w:val="00F25C99"/>
    <w:rsid w:val="00F26806"/>
    <w:rsid w:val="00F279FF"/>
    <w:rsid w:val="00F27F27"/>
    <w:rsid w:val="00F300F6"/>
    <w:rsid w:val="00F30685"/>
    <w:rsid w:val="00F3238C"/>
    <w:rsid w:val="00F33760"/>
    <w:rsid w:val="00F37BBA"/>
    <w:rsid w:val="00F4064B"/>
    <w:rsid w:val="00F40A0C"/>
    <w:rsid w:val="00F425EE"/>
    <w:rsid w:val="00F42A03"/>
    <w:rsid w:val="00F42C84"/>
    <w:rsid w:val="00F42EF5"/>
    <w:rsid w:val="00F459E9"/>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2D1"/>
    <w:rsid w:val="00F75E07"/>
    <w:rsid w:val="00F77FB9"/>
    <w:rsid w:val="00F80D00"/>
    <w:rsid w:val="00F8160A"/>
    <w:rsid w:val="00F82A04"/>
    <w:rsid w:val="00F859A3"/>
    <w:rsid w:val="00F91ED7"/>
    <w:rsid w:val="00F94A01"/>
    <w:rsid w:val="00F95DB7"/>
    <w:rsid w:val="00F9730C"/>
    <w:rsid w:val="00FA034A"/>
    <w:rsid w:val="00FA0D84"/>
    <w:rsid w:val="00FA461F"/>
    <w:rsid w:val="00FA5554"/>
    <w:rsid w:val="00FA56FA"/>
    <w:rsid w:val="00FA6A2E"/>
    <w:rsid w:val="00FA6BBB"/>
    <w:rsid w:val="00FB015B"/>
    <w:rsid w:val="00FB168C"/>
    <w:rsid w:val="00FB17A0"/>
    <w:rsid w:val="00FB1EDF"/>
    <w:rsid w:val="00FB2712"/>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3AB7"/>
    <w:rsid w:val="00FD4250"/>
    <w:rsid w:val="00FD505F"/>
    <w:rsid w:val="00FD5FA9"/>
    <w:rsid w:val="00FD7341"/>
    <w:rsid w:val="00FE0712"/>
    <w:rsid w:val="00FE1A00"/>
    <w:rsid w:val="00FE1AD9"/>
    <w:rsid w:val="00FE2031"/>
    <w:rsid w:val="00FE33A9"/>
    <w:rsid w:val="00FE50A2"/>
    <w:rsid w:val="00FE6E17"/>
    <w:rsid w:val="00FE74EE"/>
    <w:rsid w:val="00FE7F0D"/>
    <w:rsid w:val="00FF2007"/>
    <w:rsid w:val="00FF3B97"/>
    <w:rsid w:val="00FF48F4"/>
    <w:rsid w:val="00FF5A37"/>
    <w:rsid w:val="00FF7F9B"/>
    <w:rsid w:val="014C2410"/>
    <w:rsid w:val="016128F5"/>
    <w:rsid w:val="017E39A9"/>
    <w:rsid w:val="022335E1"/>
    <w:rsid w:val="02807867"/>
    <w:rsid w:val="028D1415"/>
    <w:rsid w:val="02B127FF"/>
    <w:rsid w:val="02DC2D87"/>
    <w:rsid w:val="02E04439"/>
    <w:rsid w:val="02E74285"/>
    <w:rsid w:val="030A37C7"/>
    <w:rsid w:val="03D10C9E"/>
    <w:rsid w:val="04591B2A"/>
    <w:rsid w:val="046107AB"/>
    <w:rsid w:val="04723400"/>
    <w:rsid w:val="048605CC"/>
    <w:rsid w:val="04B654FF"/>
    <w:rsid w:val="04F3513D"/>
    <w:rsid w:val="04FD7BE2"/>
    <w:rsid w:val="053C0D83"/>
    <w:rsid w:val="05A51346"/>
    <w:rsid w:val="05CA0F79"/>
    <w:rsid w:val="05DD2483"/>
    <w:rsid w:val="06002E14"/>
    <w:rsid w:val="0605158E"/>
    <w:rsid w:val="06985D24"/>
    <w:rsid w:val="06CD4426"/>
    <w:rsid w:val="06D60D20"/>
    <w:rsid w:val="070B4A32"/>
    <w:rsid w:val="0711255B"/>
    <w:rsid w:val="074F739B"/>
    <w:rsid w:val="09820E5F"/>
    <w:rsid w:val="099208A0"/>
    <w:rsid w:val="099D4FC4"/>
    <w:rsid w:val="09D53089"/>
    <w:rsid w:val="09FC1EC2"/>
    <w:rsid w:val="0A39416F"/>
    <w:rsid w:val="0A4707FD"/>
    <w:rsid w:val="0A590531"/>
    <w:rsid w:val="0A9F02DB"/>
    <w:rsid w:val="0AC02BDC"/>
    <w:rsid w:val="0AD11C61"/>
    <w:rsid w:val="0AD16319"/>
    <w:rsid w:val="0AD8365D"/>
    <w:rsid w:val="0ADD55E7"/>
    <w:rsid w:val="0AE23E86"/>
    <w:rsid w:val="0B050CA4"/>
    <w:rsid w:val="0B361F96"/>
    <w:rsid w:val="0B4D2798"/>
    <w:rsid w:val="0B952F4D"/>
    <w:rsid w:val="0BA26623"/>
    <w:rsid w:val="0BAC7E55"/>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A814FE"/>
    <w:rsid w:val="0FBA55CD"/>
    <w:rsid w:val="109C11D1"/>
    <w:rsid w:val="11094877"/>
    <w:rsid w:val="113B172F"/>
    <w:rsid w:val="11A13A8C"/>
    <w:rsid w:val="11E903EC"/>
    <w:rsid w:val="12644E70"/>
    <w:rsid w:val="128D54D8"/>
    <w:rsid w:val="12A147FB"/>
    <w:rsid w:val="133D6657"/>
    <w:rsid w:val="1344240B"/>
    <w:rsid w:val="138C744D"/>
    <w:rsid w:val="14301E78"/>
    <w:rsid w:val="14423DE3"/>
    <w:rsid w:val="156E5386"/>
    <w:rsid w:val="15775C1E"/>
    <w:rsid w:val="159B37AB"/>
    <w:rsid w:val="159F45E4"/>
    <w:rsid w:val="15F555B1"/>
    <w:rsid w:val="16823727"/>
    <w:rsid w:val="16D1684C"/>
    <w:rsid w:val="16DE4BEC"/>
    <w:rsid w:val="17296DB3"/>
    <w:rsid w:val="17574443"/>
    <w:rsid w:val="17960C97"/>
    <w:rsid w:val="17D26BDD"/>
    <w:rsid w:val="18001DFE"/>
    <w:rsid w:val="18716B48"/>
    <w:rsid w:val="19095406"/>
    <w:rsid w:val="19517AFF"/>
    <w:rsid w:val="19747BBC"/>
    <w:rsid w:val="19D21059"/>
    <w:rsid w:val="19E576EB"/>
    <w:rsid w:val="1A0A4D12"/>
    <w:rsid w:val="1A7C1EB7"/>
    <w:rsid w:val="1A8226E3"/>
    <w:rsid w:val="1A862C7C"/>
    <w:rsid w:val="1AEB78ED"/>
    <w:rsid w:val="1B452D37"/>
    <w:rsid w:val="1B7526B6"/>
    <w:rsid w:val="1BAF7FB0"/>
    <w:rsid w:val="1C2A7637"/>
    <w:rsid w:val="1C406E5A"/>
    <w:rsid w:val="1C6067D6"/>
    <w:rsid w:val="1CF55E97"/>
    <w:rsid w:val="1CFF6462"/>
    <w:rsid w:val="1D231455"/>
    <w:rsid w:val="1D4F7EA6"/>
    <w:rsid w:val="1D5951DB"/>
    <w:rsid w:val="1D6E6F58"/>
    <w:rsid w:val="1D751B6B"/>
    <w:rsid w:val="1D9B550E"/>
    <w:rsid w:val="1DCB0BE0"/>
    <w:rsid w:val="1EA71193"/>
    <w:rsid w:val="1ECA660B"/>
    <w:rsid w:val="1EEB162E"/>
    <w:rsid w:val="1FE16ECD"/>
    <w:rsid w:val="1FE95862"/>
    <w:rsid w:val="1FFD5BCC"/>
    <w:rsid w:val="201422E9"/>
    <w:rsid w:val="203C6FB1"/>
    <w:rsid w:val="20A63AB7"/>
    <w:rsid w:val="214271E4"/>
    <w:rsid w:val="215E6DAB"/>
    <w:rsid w:val="2184758F"/>
    <w:rsid w:val="21885F91"/>
    <w:rsid w:val="219721F7"/>
    <w:rsid w:val="21DE15EF"/>
    <w:rsid w:val="221C3A77"/>
    <w:rsid w:val="2283187E"/>
    <w:rsid w:val="23314FB5"/>
    <w:rsid w:val="23BB36D2"/>
    <w:rsid w:val="23EC0713"/>
    <w:rsid w:val="240D7F6A"/>
    <w:rsid w:val="24321CBE"/>
    <w:rsid w:val="245169EB"/>
    <w:rsid w:val="24A109B0"/>
    <w:rsid w:val="24B86132"/>
    <w:rsid w:val="252C5476"/>
    <w:rsid w:val="2594671D"/>
    <w:rsid w:val="25AF7C37"/>
    <w:rsid w:val="25CA0886"/>
    <w:rsid w:val="25FC064B"/>
    <w:rsid w:val="268445F4"/>
    <w:rsid w:val="26BE369E"/>
    <w:rsid w:val="27C04FF5"/>
    <w:rsid w:val="27DE30F1"/>
    <w:rsid w:val="27DF5133"/>
    <w:rsid w:val="27E037FE"/>
    <w:rsid w:val="27F560E7"/>
    <w:rsid w:val="28326DA8"/>
    <w:rsid w:val="28C574CC"/>
    <w:rsid w:val="28E702F4"/>
    <w:rsid w:val="28F60AAB"/>
    <w:rsid w:val="29280E5C"/>
    <w:rsid w:val="29CC7F7F"/>
    <w:rsid w:val="29F205DF"/>
    <w:rsid w:val="2A290829"/>
    <w:rsid w:val="2A466D66"/>
    <w:rsid w:val="2A852156"/>
    <w:rsid w:val="2A8D20D4"/>
    <w:rsid w:val="2B0B0B30"/>
    <w:rsid w:val="2B771119"/>
    <w:rsid w:val="2BA421EC"/>
    <w:rsid w:val="2BDD78F5"/>
    <w:rsid w:val="2C444276"/>
    <w:rsid w:val="2C493B09"/>
    <w:rsid w:val="2C530A72"/>
    <w:rsid w:val="2C9F2092"/>
    <w:rsid w:val="2CA10D08"/>
    <w:rsid w:val="2CE04C48"/>
    <w:rsid w:val="2CF04F5D"/>
    <w:rsid w:val="2EB10275"/>
    <w:rsid w:val="2ED40002"/>
    <w:rsid w:val="2F1120CC"/>
    <w:rsid w:val="2F5500EA"/>
    <w:rsid w:val="2F7D6C3A"/>
    <w:rsid w:val="2F877444"/>
    <w:rsid w:val="2FC072EB"/>
    <w:rsid w:val="2FCB248D"/>
    <w:rsid w:val="30247706"/>
    <w:rsid w:val="30B24526"/>
    <w:rsid w:val="3112609C"/>
    <w:rsid w:val="312132A7"/>
    <w:rsid w:val="319A33C3"/>
    <w:rsid w:val="323D19AC"/>
    <w:rsid w:val="326D3702"/>
    <w:rsid w:val="32723B9A"/>
    <w:rsid w:val="32892597"/>
    <w:rsid w:val="32D35837"/>
    <w:rsid w:val="33423DCB"/>
    <w:rsid w:val="33910ACD"/>
    <w:rsid w:val="33972A4F"/>
    <w:rsid w:val="33A54FE6"/>
    <w:rsid w:val="33C0438B"/>
    <w:rsid w:val="33C2101C"/>
    <w:rsid w:val="34252D0E"/>
    <w:rsid w:val="34B51B43"/>
    <w:rsid w:val="35064D89"/>
    <w:rsid w:val="3530525A"/>
    <w:rsid w:val="355D194F"/>
    <w:rsid w:val="3565699E"/>
    <w:rsid w:val="362F2266"/>
    <w:rsid w:val="36D8085D"/>
    <w:rsid w:val="372A4537"/>
    <w:rsid w:val="375A0883"/>
    <w:rsid w:val="379963C7"/>
    <w:rsid w:val="37AB09D0"/>
    <w:rsid w:val="37E64902"/>
    <w:rsid w:val="37F50E10"/>
    <w:rsid w:val="38C20ECB"/>
    <w:rsid w:val="3908426B"/>
    <w:rsid w:val="397D638F"/>
    <w:rsid w:val="39A840F5"/>
    <w:rsid w:val="39C011A9"/>
    <w:rsid w:val="3A3D4495"/>
    <w:rsid w:val="3A520291"/>
    <w:rsid w:val="3A64564F"/>
    <w:rsid w:val="3A8A7A28"/>
    <w:rsid w:val="3B011823"/>
    <w:rsid w:val="3B15239D"/>
    <w:rsid w:val="3B7665B8"/>
    <w:rsid w:val="3B976C1F"/>
    <w:rsid w:val="3BDB03EA"/>
    <w:rsid w:val="3BF13876"/>
    <w:rsid w:val="3CC50C34"/>
    <w:rsid w:val="3D1D10BA"/>
    <w:rsid w:val="3D2F7E2D"/>
    <w:rsid w:val="3D4344F3"/>
    <w:rsid w:val="3D5A0FD4"/>
    <w:rsid w:val="3D642FFB"/>
    <w:rsid w:val="3D756550"/>
    <w:rsid w:val="3D8432BA"/>
    <w:rsid w:val="3D84766D"/>
    <w:rsid w:val="3DCF5B22"/>
    <w:rsid w:val="3DDE4D70"/>
    <w:rsid w:val="3E0042CD"/>
    <w:rsid w:val="3EF7343D"/>
    <w:rsid w:val="3F5B3E28"/>
    <w:rsid w:val="3FA6545F"/>
    <w:rsid w:val="3FFF0C57"/>
    <w:rsid w:val="410D1152"/>
    <w:rsid w:val="419C630F"/>
    <w:rsid w:val="41DE6BDE"/>
    <w:rsid w:val="41F72F1C"/>
    <w:rsid w:val="42783AB4"/>
    <w:rsid w:val="43756869"/>
    <w:rsid w:val="438F3C13"/>
    <w:rsid w:val="43A42E81"/>
    <w:rsid w:val="43E403EA"/>
    <w:rsid w:val="440469C7"/>
    <w:rsid w:val="4414230D"/>
    <w:rsid w:val="4433676F"/>
    <w:rsid w:val="44B55E55"/>
    <w:rsid w:val="44DB40F2"/>
    <w:rsid w:val="44EF764B"/>
    <w:rsid w:val="45294080"/>
    <w:rsid w:val="45332C95"/>
    <w:rsid w:val="45BE2073"/>
    <w:rsid w:val="46883EF7"/>
    <w:rsid w:val="46AD71D2"/>
    <w:rsid w:val="472843D7"/>
    <w:rsid w:val="475D6E50"/>
    <w:rsid w:val="47630206"/>
    <w:rsid w:val="479C208C"/>
    <w:rsid w:val="47A5184B"/>
    <w:rsid w:val="47B76B30"/>
    <w:rsid w:val="47F24D3A"/>
    <w:rsid w:val="483A349D"/>
    <w:rsid w:val="48CE242A"/>
    <w:rsid w:val="492C76F7"/>
    <w:rsid w:val="494330C8"/>
    <w:rsid w:val="495849FC"/>
    <w:rsid w:val="4A6A1823"/>
    <w:rsid w:val="4A765837"/>
    <w:rsid w:val="4A772580"/>
    <w:rsid w:val="4B1941F7"/>
    <w:rsid w:val="4B542C7F"/>
    <w:rsid w:val="4B6461DA"/>
    <w:rsid w:val="4B7E22FC"/>
    <w:rsid w:val="4B9761E7"/>
    <w:rsid w:val="4BA6714C"/>
    <w:rsid w:val="4BDB5C39"/>
    <w:rsid w:val="4BDD1AE7"/>
    <w:rsid w:val="4C1710D6"/>
    <w:rsid w:val="4D642772"/>
    <w:rsid w:val="4D794113"/>
    <w:rsid w:val="4E105DDD"/>
    <w:rsid w:val="4E231F7E"/>
    <w:rsid w:val="4E7F547C"/>
    <w:rsid w:val="4EA51083"/>
    <w:rsid w:val="4EC21DD0"/>
    <w:rsid w:val="4EF92D15"/>
    <w:rsid w:val="4F2A2DF2"/>
    <w:rsid w:val="4F375610"/>
    <w:rsid w:val="4F6D38C0"/>
    <w:rsid w:val="4F73207A"/>
    <w:rsid w:val="50033E4B"/>
    <w:rsid w:val="50111A31"/>
    <w:rsid w:val="50475521"/>
    <w:rsid w:val="507C6A11"/>
    <w:rsid w:val="50B4145F"/>
    <w:rsid w:val="51072663"/>
    <w:rsid w:val="513C75D3"/>
    <w:rsid w:val="517859C4"/>
    <w:rsid w:val="51792CBB"/>
    <w:rsid w:val="51F53341"/>
    <w:rsid w:val="52254EA8"/>
    <w:rsid w:val="52343C47"/>
    <w:rsid w:val="523F5D3A"/>
    <w:rsid w:val="527724EB"/>
    <w:rsid w:val="5292635F"/>
    <w:rsid w:val="52B626C2"/>
    <w:rsid w:val="52E2325A"/>
    <w:rsid w:val="53230361"/>
    <w:rsid w:val="532B45E0"/>
    <w:rsid w:val="54273484"/>
    <w:rsid w:val="5428215B"/>
    <w:rsid w:val="545D78A2"/>
    <w:rsid w:val="54A67B78"/>
    <w:rsid w:val="54B46905"/>
    <w:rsid w:val="555B4CA6"/>
    <w:rsid w:val="55913AAF"/>
    <w:rsid w:val="559B4687"/>
    <w:rsid w:val="55AF0324"/>
    <w:rsid w:val="562A7B8C"/>
    <w:rsid w:val="567A55BE"/>
    <w:rsid w:val="56970039"/>
    <w:rsid w:val="569C7DD5"/>
    <w:rsid w:val="569D6131"/>
    <w:rsid w:val="56B34F08"/>
    <w:rsid w:val="56BB7EA7"/>
    <w:rsid w:val="57023944"/>
    <w:rsid w:val="573B5599"/>
    <w:rsid w:val="578B2C2B"/>
    <w:rsid w:val="5798434B"/>
    <w:rsid w:val="57E31375"/>
    <w:rsid w:val="57FE39BD"/>
    <w:rsid w:val="584C2FE1"/>
    <w:rsid w:val="58680BE1"/>
    <w:rsid w:val="586F6B1A"/>
    <w:rsid w:val="592827E0"/>
    <w:rsid w:val="59AC1FD0"/>
    <w:rsid w:val="59BD39BE"/>
    <w:rsid w:val="59E70355"/>
    <w:rsid w:val="59ED632E"/>
    <w:rsid w:val="5ABE0E26"/>
    <w:rsid w:val="5AC35E3A"/>
    <w:rsid w:val="5AE84E6D"/>
    <w:rsid w:val="5AF77960"/>
    <w:rsid w:val="5B036D9F"/>
    <w:rsid w:val="5B226431"/>
    <w:rsid w:val="5B491EA8"/>
    <w:rsid w:val="5B8F3CE4"/>
    <w:rsid w:val="5BEE4F64"/>
    <w:rsid w:val="5C3033DF"/>
    <w:rsid w:val="5C583041"/>
    <w:rsid w:val="5C593896"/>
    <w:rsid w:val="5DB3607E"/>
    <w:rsid w:val="5EA07300"/>
    <w:rsid w:val="5EC56770"/>
    <w:rsid w:val="5F46462A"/>
    <w:rsid w:val="5FDE1513"/>
    <w:rsid w:val="60054E02"/>
    <w:rsid w:val="60F92E43"/>
    <w:rsid w:val="6172150A"/>
    <w:rsid w:val="620D6DAC"/>
    <w:rsid w:val="6233638E"/>
    <w:rsid w:val="625A4B92"/>
    <w:rsid w:val="627604AD"/>
    <w:rsid w:val="62C520DF"/>
    <w:rsid w:val="62ED7867"/>
    <w:rsid w:val="62F35580"/>
    <w:rsid w:val="632D03A1"/>
    <w:rsid w:val="638061C1"/>
    <w:rsid w:val="638E7140"/>
    <w:rsid w:val="63C67212"/>
    <w:rsid w:val="63EA7860"/>
    <w:rsid w:val="642D103F"/>
    <w:rsid w:val="64DF0AFE"/>
    <w:rsid w:val="64EE4372"/>
    <w:rsid w:val="650C2DCF"/>
    <w:rsid w:val="651C4DE7"/>
    <w:rsid w:val="659D48E7"/>
    <w:rsid w:val="66154073"/>
    <w:rsid w:val="66726134"/>
    <w:rsid w:val="669123D4"/>
    <w:rsid w:val="669E34BB"/>
    <w:rsid w:val="669F0B6A"/>
    <w:rsid w:val="66D25ECE"/>
    <w:rsid w:val="67366464"/>
    <w:rsid w:val="67FA3502"/>
    <w:rsid w:val="6817160D"/>
    <w:rsid w:val="6819344E"/>
    <w:rsid w:val="683F35B9"/>
    <w:rsid w:val="6898344B"/>
    <w:rsid w:val="68FE57E9"/>
    <w:rsid w:val="69227A8F"/>
    <w:rsid w:val="699B698E"/>
    <w:rsid w:val="6A0B153B"/>
    <w:rsid w:val="6A121DD0"/>
    <w:rsid w:val="6A2D21AC"/>
    <w:rsid w:val="6A5E5B47"/>
    <w:rsid w:val="6A6C1225"/>
    <w:rsid w:val="6AF07638"/>
    <w:rsid w:val="6BB44445"/>
    <w:rsid w:val="6BF258B5"/>
    <w:rsid w:val="6C082426"/>
    <w:rsid w:val="6C4761F3"/>
    <w:rsid w:val="6D2D7C59"/>
    <w:rsid w:val="6D3C36EF"/>
    <w:rsid w:val="6D994296"/>
    <w:rsid w:val="6DA03CB7"/>
    <w:rsid w:val="6DA848B1"/>
    <w:rsid w:val="6DAA6F00"/>
    <w:rsid w:val="6E1321C3"/>
    <w:rsid w:val="6E526272"/>
    <w:rsid w:val="6E684684"/>
    <w:rsid w:val="6EB34837"/>
    <w:rsid w:val="6EC81ABB"/>
    <w:rsid w:val="6EDF55DC"/>
    <w:rsid w:val="6F122D10"/>
    <w:rsid w:val="6F3F0CD9"/>
    <w:rsid w:val="700D2A49"/>
    <w:rsid w:val="7046650E"/>
    <w:rsid w:val="70E061C2"/>
    <w:rsid w:val="70E30BE7"/>
    <w:rsid w:val="71A371A1"/>
    <w:rsid w:val="71B94EAF"/>
    <w:rsid w:val="72080D8E"/>
    <w:rsid w:val="72797A70"/>
    <w:rsid w:val="727F3267"/>
    <w:rsid w:val="72EA3504"/>
    <w:rsid w:val="732D68A2"/>
    <w:rsid w:val="73563D56"/>
    <w:rsid w:val="73676B0B"/>
    <w:rsid w:val="73B73D06"/>
    <w:rsid w:val="73CD2FC7"/>
    <w:rsid w:val="74176DA7"/>
    <w:rsid w:val="7464499E"/>
    <w:rsid w:val="74D453D8"/>
    <w:rsid w:val="75406069"/>
    <w:rsid w:val="75444CE6"/>
    <w:rsid w:val="75706FDE"/>
    <w:rsid w:val="75A1188D"/>
    <w:rsid w:val="75CA0D8D"/>
    <w:rsid w:val="7623401F"/>
    <w:rsid w:val="766864D8"/>
    <w:rsid w:val="7671125F"/>
    <w:rsid w:val="76837F0B"/>
    <w:rsid w:val="76F02150"/>
    <w:rsid w:val="76F93003"/>
    <w:rsid w:val="770117D0"/>
    <w:rsid w:val="770E68EE"/>
    <w:rsid w:val="771332F3"/>
    <w:rsid w:val="774C5829"/>
    <w:rsid w:val="776112D4"/>
    <w:rsid w:val="77D57B19"/>
    <w:rsid w:val="77E2326A"/>
    <w:rsid w:val="782037BB"/>
    <w:rsid w:val="784731B4"/>
    <w:rsid w:val="78A8668A"/>
    <w:rsid w:val="78B70D97"/>
    <w:rsid w:val="7A8C0E44"/>
    <w:rsid w:val="7A920560"/>
    <w:rsid w:val="7A956954"/>
    <w:rsid w:val="7AA77987"/>
    <w:rsid w:val="7B0A519B"/>
    <w:rsid w:val="7B1B79EC"/>
    <w:rsid w:val="7B286E3C"/>
    <w:rsid w:val="7B2D31C9"/>
    <w:rsid w:val="7B5B7FC1"/>
    <w:rsid w:val="7B6B171D"/>
    <w:rsid w:val="7BE841A3"/>
    <w:rsid w:val="7BF42242"/>
    <w:rsid w:val="7C4F2869"/>
    <w:rsid w:val="7C685FEA"/>
    <w:rsid w:val="7C6A17D1"/>
    <w:rsid w:val="7C974F21"/>
    <w:rsid w:val="7CB63E70"/>
    <w:rsid w:val="7CB9122E"/>
    <w:rsid w:val="7CD828E0"/>
    <w:rsid w:val="7CD924C5"/>
    <w:rsid w:val="7DC14BF5"/>
    <w:rsid w:val="7E1F3156"/>
    <w:rsid w:val="7E2175F4"/>
    <w:rsid w:val="7E313FCB"/>
    <w:rsid w:val="7E826256"/>
    <w:rsid w:val="7EF15DEE"/>
    <w:rsid w:val="7EF74F47"/>
    <w:rsid w:val="7F3C22A1"/>
    <w:rsid w:val="7F8367C0"/>
    <w:rsid w:val="7FA13BCB"/>
    <w:rsid w:val="7FF864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1"/>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2"/>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3"/>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4"/>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5"/>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6"/>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7"/>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08"/>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09"/>
    <w:qFormat/>
    <w:uiPriority w:val="0"/>
    <w:pPr>
      <w:keepNext/>
      <w:keepLines/>
      <w:spacing w:before="240" w:after="64" w:line="317" w:lineRule="auto"/>
      <w:outlineLvl w:val="8"/>
    </w:pPr>
    <w:rPr>
      <w:rFonts w:ascii="Cambria" w:hAnsi="Cambria" w:eastAsia="宋体"/>
      <w:snapToGrid/>
      <w:kern w:val="2"/>
      <w:szCs w:val="21"/>
    </w:rPr>
  </w:style>
  <w:style w:type="character" w:default="1" w:styleId="84">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macro"/>
    <w:link w:val="10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eastAsia="宋体"/>
      <w:snapToGrid/>
      <w:kern w:val="2"/>
    </w:rPr>
  </w:style>
  <w:style w:type="paragraph" w:styleId="13">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qFormat/>
    <w:uiPriority w:val="0"/>
    <w:pPr>
      <w:ind w:left="420" w:leftChars="200"/>
    </w:pPr>
    <w:rPr>
      <w:rFonts w:ascii="Times New Roman" w:hAnsi="Times New Roman" w:eastAsia="宋体"/>
      <w:snapToGrid/>
      <w:kern w:val="2"/>
    </w:rPr>
  </w:style>
  <w:style w:type="paragraph" w:styleId="15">
    <w:name w:val="Note Heading"/>
    <w:basedOn w:val="1"/>
    <w:next w:val="1"/>
    <w:link w:val="110"/>
    <w:qFormat/>
    <w:uiPriority w:val="0"/>
    <w:pPr>
      <w:jc w:val="center"/>
    </w:pPr>
    <w:rPr>
      <w:rFonts w:ascii="Times New Roman" w:hAnsi="Times New Roman" w:eastAsia="宋体"/>
      <w:snapToGrid/>
      <w:kern w:val="2"/>
    </w:rPr>
  </w:style>
  <w:style w:type="paragraph" w:styleId="16">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qFormat/>
    <w:uiPriority w:val="0"/>
    <w:pPr>
      <w:ind w:left="1400" w:leftChars="1400"/>
    </w:pPr>
    <w:rPr>
      <w:rFonts w:ascii="Times New Roman" w:hAnsi="Times New Roman" w:eastAsia="宋体"/>
      <w:snapToGrid/>
      <w:kern w:val="2"/>
    </w:rPr>
  </w:style>
  <w:style w:type="paragraph" w:styleId="18">
    <w:name w:val="E-mail Signature"/>
    <w:basedOn w:val="1"/>
    <w:link w:val="111"/>
    <w:qFormat/>
    <w:uiPriority w:val="0"/>
    <w:rPr>
      <w:rFonts w:ascii="Times New Roman" w:hAnsi="Times New Roman" w:eastAsia="宋体"/>
      <w:snapToGrid/>
      <w:kern w:val="2"/>
    </w:rPr>
  </w:style>
  <w:style w:type="paragraph" w:styleId="19">
    <w:name w:val="List Number"/>
    <w:basedOn w:val="1"/>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link w:val="112"/>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qFormat/>
    <w:uiPriority w:val="0"/>
    <w:rPr>
      <w:rFonts w:ascii="Cambria" w:hAnsi="Cambria" w:eastAsia="黑体"/>
      <w:snapToGrid/>
      <w:kern w:val="2"/>
      <w:sz w:val="20"/>
      <w:szCs w:val="20"/>
    </w:rPr>
  </w:style>
  <w:style w:type="paragraph" w:styleId="22">
    <w:name w:val="index 5"/>
    <w:basedOn w:val="1"/>
    <w:next w:val="1"/>
    <w:qFormat/>
    <w:uiPriority w:val="0"/>
    <w:pPr>
      <w:ind w:left="800" w:leftChars="800"/>
    </w:pPr>
    <w:rPr>
      <w:rFonts w:ascii="Times New Roman" w:hAnsi="Times New Roman" w:eastAsia="宋体"/>
      <w:snapToGrid/>
      <w:kern w:val="2"/>
    </w:rPr>
  </w:style>
  <w:style w:type="paragraph" w:styleId="23">
    <w:name w:val="List Bullet"/>
    <w:basedOn w:val="1"/>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3"/>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4"/>
    <w:qFormat/>
    <w:uiPriority w:val="0"/>
    <w:pPr>
      <w:jc w:val="left"/>
    </w:pPr>
    <w:rPr>
      <w:rFonts w:ascii="Times New Roman" w:hAnsi="Times New Roman" w:eastAsia="宋体"/>
      <w:snapToGrid/>
      <w:kern w:val="2"/>
    </w:rPr>
  </w:style>
  <w:style w:type="paragraph" w:styleId="28">
    <w:name w:val="index 6"/>
    <w:basedOn w:val="1"/>
    <w:next w:val="1"/>
    <w:qFormat/>
    <w:uiPriority w:val="0"/>
    <w:pPr>
      <w:ind w:left="1000" w:leftChars="1000"/>
    </w:pPr>
    <w:rPr>
      <w:rFonts w:ascii="Times New Roman" w:hAnsi="Times New Roman" w:eastAsia="宋体"/>
      <w:snapToGrid/>
      <w:kern w:val="2"/>
    </w:rPr>
  </w:style>
  <w:style w:type="paragraph" w:styleId="29">
    <w:name w:val="Salutation"/>
    <w:basedOn w:val="1"/>
    <w:next w:val="1"/>
    <w:link w:val="115"/>
    <w:qFormat/>
    <w:uiPriority w:val="0"/>
    <w:pPr>
      <w:widowControl/>
      <w:jc w:val="left"/>
    </w:pPr>
    <w:rPr>
      <w:rFonts w:ascii="Times New Roman" w:hAnsi="Times New Roman" w:eastAsia="Times New Roman"/>
      <w:snapToGrid/>
      <w:sz w:val="30"/>
      <w:szCs w:val="20"/>
    </w:rPr>
  </w:style>
  <w:style w:type="paragraph" w:styleId="30">
    <w:name w:val="Body Text 3"/>
    <w:basedOn w:val="1"/>
    <w:link w:val="116"/>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7"/>
    <w:qFormat/>
    <w:uiPriority w:val="0"/>
    <w:pPr>
      <w:ind w:left="100" w:leftChars="2100"/>
    </w:pPr>
    <w:rPr>
      <w:rFonts w:ascii="Times New Roman" w:hAnsi="Times New Roman" w:eastAsia="宋体"/>
      <w:snapToGrid/>
      <w:kern w:val="2"/>
    </w:rPr>
  </w:style>
  <w:style w:type="paragraph" w:styleId="32">
    <w:name w:val="List Bullet 3"/>
    <w:basedOn w:val="1"/>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34"/>
    <w:link w:val="118"/>
    <w:unhideWhenUsed/>
    <w:qFormat/>
    <w:uiPriority w:val="0"/>
    <w:pPr>
      <w:tabs>
        <w:tab w:val="left" w:pos="5250"/>
      </w:tabs>
    </w:pPr>
    <w:rPr>
      <w:rFonts w:ascii="Times New Roman" w:hAnsi="Times New Roman" w:eastAsia="宋体"/>
      <w:snapToGrid/>
      <w:kern w:val="2"/>
      <w:szCs w:val="20"/>
    </w:rPr>
  </w:style>
  <w:style w:type="paragraph" w:customStyle="1" w:styleId="34">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35">
    <w:name w:val="Body Text Indent"/>
    <w:basedOn w:val="1"/>
    <w:next w:val="36"/>
    <w:link w:val="97"/>
    <w:qFormat/>
    <w:uiPriority w:val="0"/>
    <w:pPr>
      <w:ind w:firstLine="570"/>
    </w:pPr>
    <w:rPr>
      <w:rFonts w:ascii="楷体_GB2312" w:hAnsi="Times New Roman" w:eastAsia="楷体_GB2312"/>
      <w:snapToGrid/>
      <w:kern w:val="2"/>
      <w:sz w:val="30"/>
      <w:szCs w:val="20"/>
    </w:rPr>
  </w:style>
  <w:style w:type="paragraph" w:styleId="36">
    <w:name w:val="envelope return"/>
    <w:basedOn w:val="1"/>
    <w:qFormat/>
    <w:uiPriority w:val="0"/>
    <w:pPr>
      <w:snapToGrid w:val="0"/>
    </w:pPr>
    <w:rPr>
      <w:rFonts w:ascii="Arial" w:hAnsi="Arial" w:eastAsia="宋体" w:cs="Arial"/>
      <w:snapToGrid/>
      <w:kern w:val="2"/>
    </w:rPr>
  </w:style>
  <w:style w:type="paragraph" w:styleId="37">
    <w:name w:val="List Number 3"/>
    <w:basedOn w:val="1"/>
    <w:qFormat/>
    <w:uiPriority w:val="0"/>
    <w:pPr>
      <w:tabs>
        <w:tab w:val="left" w:pos="1200"/>
      </w:tabs>
      <w:ind w:left="1180" w:hanging="720"/>
    </w:pPr>
    <w:rPr>
      <w:rFonts w:ascii="Times New Roman" w:hAnsi="Times New Roman" w:eastAsia="宋体"/>
      <w:snapToGrid/>
      <w:kern w:val="2"/>
    </w:rPr>
  </w:style>
  <w:style w:type="paragraph" w:styleId="38">
    <w:name w:val="List 2"/>
    <w:basedOn w:val="1"/>
    <w:qFormat/>
    <w:uiPriority w:val="0"/>
    <w:pPr>
      <w:ind w:left="100" w:leftChars="200" w:hanging="200" w:hangingChars="200"/>
    </w:pPr>
    <w:rPr>
      <w:rFonts w:ascii="Times New Roman" w:hAnsi="Times New Roman" w:eastAsia="宋体"/>
      <w:snapToGrid/>
      <w:kern w:val="2"/>
    </w:rPr>
  </w:style>
  <w:style w:type="paragraph" w:styleId="39">
    <w:name w:val="List Continue"/>
    <w:basedOn w:val="1"/>
    <w:qFormat/>
    <w:uiPriority w:val="0"/>
    <w:pPr>
      <w:spacing w:after="120"/>
      <w:ind w:left="420" w:leftChars="200"/>
    </w:pPr>
    <w:rPr>
      <w:rFonts w:ascii="Times New Roman" w:hAnsi="Times New Roman" w:eastAsia="宋体"/>
      <w:snapToGrid/>
      <w:kern w:val="2"/>
    </w:rPr>
  </w:style>
  <w:style w:type="paragraph" w:styleId="40">
    <w:name w:val="Block Text"/>
    <w:basedOn w:val="1"/>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19"/>
    <w:qFormat/>
    <w:uiPriority w:val="0"/>
    <w:rPr>
      <w:rFonts w:ascii="Times New Roman" w:hAnsi="Times New Roman" w:eastAsia="宋体"/>
      <w:i/>
      <w:iCs/>
      <w:snapToGrid/>
      <w:kern w:val="2"/>
    </w:rPr>
  </w:style>
  <w:style w:type="paragraph" w:styleId="43">
    <w:name w:val="index 4"/>
    <w:basedOn w:val="1"/>
    <w:next w:val="1"/>
    <w:qFormat/>
    <w:uiPriority w:val="0"/>
    <w:pPr>
      <w:ind w:left="600" w:leftChars="600"/>
    </w:pPr>
    <w:rPr>
      <w:rFonts w:ascii="Times New Roman" w:hAnsi="Times New Roman" w:eastAsia="宋体"/>
      <w:snapToGrid/>
      <w:kern w:val="2"/>
    </w:rPr>
  </w:style>
  <w:style w:type="paragraph" w:styleId="44">
    <w:name w:val="Plain Text"/>
    <w:basedOn w:val="1"/>
    <w:link w:val="120"/>
    <w:unhideWhenUsed/>
    <w:qFormat/>
    <w:uiPriority w:val="0"/>
    <w:rPr>
      <w:rFonts w:hint="eastAsia" w:ascii="宋体" w:hAnsi="Courier New" w:eastAsia="楷体_GB2312"/>
      <w:snapToGrid/>
      <w:sz w:val="28"/>
      <w:szCs w:val="20"/>
    </w:rPr>
  </w:style>
  <w:style w:type="paragraph" w:styleId="45">
    <w:name w:val="List Bullet 5"/>
    <w:basedOn w:val="1"/>
    <w:qFormat/>
    <w:uiPriority w:val="0"/>
    <w:pPr>
      <w:tabs>
        <w:tab w:val="left" w:pos="1180"/>
        <w:tab w:val="left" w:pos="2040"/>
      </w:tabs>
      <w:ind w:left="1180" w:hanging="720"/>
    </w:pPr>
    <w:rPr>
      <w:rFonts w:ascii="Times New Roman" w:hAnsi="Times New Roman" w:eastAsia="宋体"/>
      <w:snapToGrid/>
      <w:kern w:val="2"/>
    </w:rPr>
  </w:style>
  <w:style w:type="paragraph" w:styleId="46">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7">
    <w:name w:val="index 3"/>
    <w:basedOn w:val="1"/>
    <w:next w:val="1"/>
    <w:qFormat/>
    <w:uiPriority w:val="0"/>
    <w:pPr>
      <w:ind w:left="400" w:leftChars="400"/>
    </w:pPr>
    <w:rPr>
      <w:rFonts w:ascii="Times New Roman" w:hAnsi="Times New Roman" w:eastAsia="宋体"/>
      <w:snapToGrid/>
      <w:kern w:val="2"/>
    </w:rPr>
  </w:style>
  <w:style w:type="paragraph" w:styleId="48">
    <w:name w:val="Date"/>
    <w:basedOn w:val="1"/>
    <w:next w:val="1"/>
    <w:link w:val="121"/>
    <w:qFormat/>
    <w:uiPriority w:val="0"/>
    <w:pPr>
      <w:ind w:left="2500" w:leftChars="2500"/>
    </w:pPr>
    <w:rPr>
      <w:rFonts w:ascii="Times New Roman" w:hAnsi="Times New Roman" w:eastAsia="宋体"/>
      <w:snapToGrid/>
      <w:sz w:val="20"/>
      <w:szCs w:val="20"/>
    </w:rPr>
  </w:style>
  <w:style w:type="paragraph" w:styleId="49">
    <w:name w:val="Body Text Indent 2"/>
    <w:basedOn w:val="1"/>
    <w:link w:val="122"/>
    <w:qFormat/>
    <w:uiPriority w:val="0"/>
    <w:pPr>
      <w:spacing w:line="520" w:lineRule="atLeast"/>
      <w:ind w:firstLine="570"/>
    </w:pPr>
    <w:rPr>
      <w:rFonts w:ascii="Times New Roman" w:hAnsi="Times New Roman" w:eastAsia="宋体"/>
      <w:snapToGrid/>
      <w:kern w:val="2"/>
      <w:szCs w:val="20"/>
    </w:rPr>
  </w:style>
  <w:style w:type="paragraph" w:styleId="50">
    <w:name w:val="endnote text"/>
    <w:basedOn w:val="1"/>
    <w:link w:val="123"/>
    <w:qFormat/>
    <w:uiPriority w:val="0"/>
    <w:pPr>
      <w:snapToGrid w:val="0"/>
      <w:jc w:val="left"/>
    </w:pPr>
    <w:rPr>
      <w:rFonts w:ascii="Times New Roman" w:hAnsi="Times New Roman" w:eastAsia="宋体"/>
      <w:snapToGrid/>
      <w:kern w:val="2"/>
    </w:rPr>
  </w:style>
  <w:style w:type="paragraph" w:styleId="51">
    <w:name w:val="List Continue 5"/>
    <w:basedOn w:val="1"/>
    <w:qFormat/>
    <w:uiPriority w:val="0"/>
    <w:pPr>
      <w:spacing w:after="120"/>
      <w:ind w:left="2100" w:leftChars="1000"/>
    </w:pPr>
    <w:rPr>
      <w:rFonts w:ascii="Times New Roman" w:hAnsi="Times New Roman" w:eastAsia="宋体"/>
      <w:snapToGrid/>
      <w:kern w:val="2"/>
    </w:rPr>
  </w:style>
  <w:style w:type="paragraph" w:styleId="52">
    <w:name w:val="Balloon Text"/>
    <w:basedOn w:val="1"/>
    <w:link w:val="124"/>
    <w:qFormat/>
    <w:uiPriority w:val="0"/>
    <w:rPr>
      <w:rFonts w:ascii="Times New Roman" w:hAnsi="Times New Roman" w:eastAsia="宋体"/>
      <w:snapToGrid/>
      <w:kern w:val="2"/>
      <w:sz w:val="18"/>
      <w:szCs w:val="18"/>
    </w:rPr>
  </w:style>
  <w:style w:type="paragraph" w:styleId="53">
    <w:name w:val="footer"/>
    <w:basedOn w:val="1"/>
    <w:link w:val="125"/>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4">
    <w:name w:val="header"/>
    <w:basedOn w:val="1"/>
    <w:link w:val="126"/>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5">
    <w:name w:val="Signature"/>
    <w:basedOn w:val="1"/>
    <w:link w:val="127"/>
    <w:qFormat/>
    <w:uiPriority w:val="0"/>
    <w:pPr>
      <w:ind w:left="100" w:leftChars="2100"/>
    </w:pPr>
    <w:rPr>
      <w:rFonts w:ascii="Times New Roman" w:hAnsi="Times New Roman" w:eastAsia="宋体"/>
      <w:snapToGrid/>
      <w:kern w:val="2"/>
    </w:rPr>
  </w:style>
  <w:style w:type="paragraph" w:styleId="56">
    <w:name w:val="toc 1"/>
    <w:basedOn w:val="1"/>
    <w:next w:val="1"/>
    <w:unhideWhenUsed/>
    <w:qFormat/>
    <w:uiPriority w:val="39"/>
  </w:style>
  <w:style w:type="paragraph" w:styleId="57">
    <w:name w:val="List Continue 4"/>
    <w:basedOn w:val="1"/>
    <w:qFormat/>
    <w:uiPriority w:val="0"/>
    <w:pPr>
      <w:spacing w:after="120"/>
      <w:ind w:left="1680" w:leftChars="800"/>
    </w:pPr>
    <w:rPr>
      <w:rFonts w:ascii="Times New Roman" w:hAnsi="Times New Roman" w:eastAsia="宋体"/>
      <w:snapToGrid/>
      <w:kern w:val="2"/>
    </w:rPr>
  </w:style>
  <w:style w:type="paragraph" w:styleId="58">
    <w:name w:val="index heading"/>
    <w:basedOn w:val="1"/>
    <w:next w:val="59"/>
    <w:qFormat/>
    <w:uiPriority w:val="0"/>
    <w:rPr>
      <w:rFonts w:ascii="Arial" w:hAnsi="Arial" w:eastAsia="宋体" w:cs="Arial"/>
      <w:b/>
      <w:bCs/>
      <w:snapToGrid/>
      <w:kern w:val="2"/>
    </w:rPr>
  </w:style>
  <w:style w:type="paragraph" w:styleId="59">
    <w:name w:val="index 1"/>
    <w:basedOn w:val="1"/>
    <w:next w:val="1"/>
    <w:unhideWhenUsed/>
    <w:qFormat/>
    <w:uiPriority w:val="0"/>
  </w:style>
  <w:style w:type="paragraph" w:styleId="60">
    <w:name w:val="Subtitle"/>
    <w:basedOn w:val="1"/>
    <w:next w:val="1"/>
    <w:link w:val="128"/>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1">
    <w:name w:val="List Number 5"/>
    <w:basedOn w:val="1"/>
    <w:qFormat/>
    <w:uiPriority w:val="0"/>
    <w:pPr>
      <w:tabs>
        <w:tab w:val="left" w:pos="1180"/>
        <w:tab w:val="left" w:pos="2040"/>
      </w:tabs>
      <w:ind w:left="1180" w:hanging="720"/>
    </w:pPr>
    <w:rPr>
      <w:rFonts w:ascii="Times New Roman" w:hAnsi="Times New Roman" w:eastAsia="宋体"/>
      <w:snapToGrid/>
      <w:kern w:val="2"/>
    </w:rPr>
  </w:style>
  <w:style w:type="paragraph" w:styleId="62">
    <w:name w:val="List"/>
    <w:basedOn w:val="1"/>
    <w:qFormat/>
    <w:uiPriority w:val="0"/>
    <w:pPr>
      <w:ind w:left="200" w:hanging="200" w:hangingChars="200"/>
    </w:pPr>
    <w:rPr>
      <w:rFonts w:ascii="Times New Roman" w:hAnsi="Times New Roman" w:eastAsia="宋体"/>
      <w:snapToGrid/>
      <w:kern w:val="2"/>
    </w:rPr>
  </w:style>
  <w:style w:type="paragraph" w:styleId="63">
    <w:name w:val="footnote text"/>
    <w:basedOn w:val="1"/>
    <w:link w:val="129"/>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4">
    <w:name w:val="List 5"/>
    <w:basedOn w:val="1"/>
    <w:qFormat/>
    <w:uiPriority w:val="0"/>
    <w:pPr>
      <w:ind w:left="100" w:leftChars="800" w:hanging="200" w:hangingChars="200"/>
    </w:pPr>
    <w:rPr>
      <w:rFonts w:ascii="Times New Roman" w:hAnsi="Times New Roman" w:eastAsia="宋体"/>
      <w:snapToGrid/>
      <w:kern w:val="2"/>
    </w:rPr>
  </w:style>
  <w:style w:type="paragraph" w:styleId="65">
    <w:name w:val="Body Text Indent 3"/>
    <w:basedOn w:val="1"/>
    <w:next w:val="26"/>
    <w:link w:val="99"/>
    <w:qFormat/>
    <w:uiPriority w:val="0"/>
    <w:pPr>
      <w:spacing w:line="360" w:lineRule="auto"/>
      <w:ind w:left="840"/>
    </w:pPr>
    <w:rPr>
      <w:rFonts w:ascii="Times New Roman" w:hAnsi="Times New Roman" w:eastAsia="宋体"/>
      <w:snapToGrid/>
      <w:kern w:val="2"/>
      <w:sz w:val="16"/>
      <w:szCs w:val="16"/>
    </w:rPr>
  </w:style>
  <w:style w:type="paragraph" w:styleId="66">
    <w:name w:val="index 7"/>
    <w:basedOn w:val="1"/>
    <w:next w:val="1"/>
    <w:qFormat/>
    <w:uiPriority w:val="0"/>
    <w:pPr>
      <w:ind w:left="1200" w:leftChars="1200"/>
    </w:pPr>
    <w:rPr>
      <w:rFonts w:ascii="Times New Roman" w:hAnsi="Times New Roman" w:eastAsia="宋体"/>
      <w:snapToGrid/>
      <w:kern w:val="2"/>
    </w:rPr>
  </w:style>
  <w:style w:type="paragraph" w:styleId="67">
    <w:name w:val="index 9"/>
    <w:basedOn w:val="1"/>
    <w:next w:val="1"/>
    <w:qFormat/>
    <w:uiPriority w:val="0"/>
    <w:pPr>
      <w:ind w:left="1600" w:leftChars="1600"/>
    </w:pPr>
    <w:rPr>
      <w:rFonts w:ascii="Times New Roman" w:hAnsi="Times New Roman" w:eastAsia="宋体"/>
      <w:snapToGrid/>
      <w:kern w:val="2"/>
    </w:rPr>
  </w:style>
  <w:style w:type="paragraph" w:styleId="68">
    <w:name w:val="table of figures"/>
    <w:basedOn w:val="1"/>
    <w:next w:val="1"/>
    <w:qFormat/>
    <w:uiPriority w:val="0"/>
    <w:pPr>
      <w:ind w:left="200" w:leftChars="200" w:hanging="200" w:hangingChars="200"/>
    </w:pPr>
    <w:rPr>
      <w:rFonts w:ascii="Times New Roman" w:hAnsi="Times New Roman" w:eastAsia="宋体"/>
      <w:snapToGrid/>
      <w:kern w:val="2"/>
    </w:rPr>
  </w:style>
  <w:style w:type="paragraph" w:styleId="69">
    <w:name w:val="toc 2"/>
    <w:basedOn w:val="1"/>
    <w:next w:val="1"/>
    <w:semiHidden/>
    <w:qFormat/>
    <w:uiPriority w:val="99"/>
    <w:pPr>
      <w:ind w:left="210"/>
      <w:jc w:val="left"/>
    </w:pPr>
    <w:rPr>
      <w:smallCaps/>
      <w:sz w:val="20"/>
      <w:szCs w:val="20"/>
    </w:rPr>
  </w:style>
  <w:style w:type="paragraph" w:styleId="70">
    <w:name w:val="Body Text 2"/>
    <w:basedOn w:val="1"/>
    <w:link w:val="130"/>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qFormat/>
    <w:uiPriority w:val="0"/>
    <w:pPr>
      <w:ind w:left="100" w:leftChars="600" w:hanging="200" w:hangingChars="200"/>
    </w:pPr>
    <w:rPr>
      <w:rFonts w:ascii="Times New Roman" w:hAnsi="Times New Roman" w:eastAsia="宋体"/>
      <w:snapToGrid/>
      <w:kern w:val="2"/>
    </w:rPr>
  </w:style>
  <w:style w:type="paragraph" w:styleId="72">
    <w:name w:val="List Continue 2"/>
    <w:basedOn w:val="1"/>
    <w:qFormat/>
    <w:uiPriority w:val="0"/>
    <w:pPr>
      <w:spacing w:after="120"/>
      <w:ind w:left="840" w:leftChars="400"/>
    </w:pPr>
    <w:rPr>
      <w:rFonts w:ascii="Times New Roman" w:hAnsi="Times New Roman" w:eastAsia="宋体"/>
      <w:snapToGrid/>
      <w:kern w:val="2"/>
    </w:rPr>
  </w:style>
  <w:style w:type="paragraph" w:styleId="73">
    <w:name w:val="Message Header"/>
    <w:basedOn w:val="1"/>
    <w:link w:val="13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qFormat/>
    <w:uiPriority w:val="0"/>
    <w:pPr>
      <w:spacing w:after="120"/>
      <w:ind w:left="1260" w:leftChars="600"/>
    </w:pPr>
    <w:rPr>
      <w:rFonts w:ascii="Times New Roman" w:hAnsi="Times New Roman" w:eastAsia="宋体"/>
      <w:snapToGrid/>
      <w:kern w:val="2"/>
    </w:rPr>
  </w:style>
  <w:style w:type="paragraph" w:styleId="77">
    <w:name w:val="index 2"/>
    <w:basedOn w:val="1"/>
    <w:next w:val="1"/>
    <w:qFormat/>
    <w:uiPriority w:val="0"/>
    <w:pPr>
      <w:ind w:left="200" w:leftChars="200"/>
    </w:pPr>
    <w:rPr>
      <w:rFonts w:ascii="Times New Roman" w:hAnsi="Times New Roman" w:eastAsia="宋体"/>
      <w:snapToGrid/>
      <w:kern w:val="2"/>
    </w:rPr>
  </w:style>
  <w:style w:type="paragraph" w:styleId="78">
    <w:name w:val="Title"/>
    <w:basedOn w:val="1"/>
    <w:next w:val="1"/>
    <w:link w:val="133"/>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7"/>
    <w:next w:val="27"/>
    <w:link w:val="134"/>
    <w:qFormat/>
    <w:uiPriority w:val="0"/>
    <w:rPr>
      <w:b/>
      <w:bCs/>
    </w:rPr>
  </w:style>
  <w:style w:type="paragraph" w:styleId="80">
    <w:name w:val="Body Text First Indent"/>
    <w:basedOn w:val="33"/>
    <w:link w:val="137"/>
    <w:unhideWhenUsed/>
    <w:qFormat/>
    <w:uiPriority w:val="0"/>
    <w:pPr>
      <w:tabs>
        <w:tab w:val="clear" w:pos="5250"/>
      </w:tabs>
      <w:spacing w:after="120"/>
      <w:ind w:firstLine="420" w:firstLineChars="100"/>
    </w:pPr>
    <w:rPr>
      <w:rFonts w:eastAsia="仿宋_GB2312"/>
      <w:szCs w:val="24"/>
    </w:rPr>
  </w:style>
  <w:style w:type="paragraph" w:styleId="81">
    <w:name w:val="Body Text First Indent 2"/>
    <w:basedOn w:val="35"/>
    <w:next w:val="65"/>
    <w:link w:val="136"/>
    <w:unhideWhenUsed/>
    <w:qFormat/>
    <w:uiPriority w:val="99"/>
    <w:pPr>
      <w:spacing w:after="120"/>
      <w:ind w:left="420" w:leftChars="200" w:firstLine="420" w:firstLineChars="200"/>
    </w:pPr>
    <w:rPr>
      <w:rFonts w:ascii="Calibri" w:hAnsi="Calibri" w:eastAsia="宋体"/>
      <w:sz w:val="21"/>
      <w:szCs w:val="24"/>
    </w:rPr>
  </w:style>
  <w:style w:type="table" w:styleId="83">
    <w:name w:val="Table Grid"/>
    <w:basedOn w:val="8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5">
    <w:name w:val="Strong"/>
    <w:qFormat/>
    <w:uiPriority w:val="22"/>
    <w:rPr>
      <w:b/>
      <w:bCs/>
    </w:rPr>
  </w:style>
  <w:style w:type="character" w:styleId="86">
    <w:name w:val="endnote reference"/>
    <w:unhideWhenUsed/>
    <w:qFormat/>
    <w:uiPriority w:val="99"/>
    <w:rPr>
      <w:vertAlign w:val="superscript"/>
    </w:rPr>
  </w:style>
  <w:style w:type="character" w:styleId="87">
    <w:name w:val="page number"/>
    <w:basedOn w:val="84"/>
    <w:qFormat/>
    <w:uiPriority w:val="0"/>
  </w:style>
  <w:style w:type="character" w:styleId="88">
    <w:name w:val="FollowedHyperlink"/>
    <w:unhideWhenUsed/>
    <w:qFormat/>
    <w:uiPriority w:val="0"/>
    <w:rPr>
      <w:color w:val="999999"/>
      <w:u w:val="none"/>
    </w:rPr>
  </w:style>
  <w:style w:type="character" w:styleId="89">
    <w:name w:val="Emphasis"/>
    <w:qFormat/>
    <w:uiPriority w:val="0"/>
  </w:style>
  <w:style w:type="character" w:styleId="90">
    <w:name w:val="HTML Typewriter"/>
    <w:qFormat/>
    <w:uiPriority w:val="0"/>
    <w:rPr>
      <w:rFonts w:ascii="黑体" w:hAnsi="Courier New" w:eastAsia="黑体" w:cs="Courier New"/>
      <w:sz w:val="14"/>
      <w:szCs w:val="14"/>
    </w:rPr>
  </w:style>
  <w:style w:type="character" w:styleId="91">
    <w:name w:val="Hyperlink"/>
    <w:qFormat/>
    <w:uiPriority w:val="99"/>
    <w:rPr>
      <w:color w:val="000000"/>
      <w:u w:val="none"/>
    </w:rPr>
  </w:style>
  <w:style w:type="character" w:styleId="92">
    <w:name w:val="annotation reference"/>
    <w:qFormat/>
    <w:uiPriority w:val="0"/>
    <w:rPr>
      <w:sz w:val="21"/>
      <w:szCs w:val="21"/>
    </w:rPr>
  </w:style>
  <w:style w:type="character" w:styleId="93">
    <w:name w:val="footnote reference"/>
    <w:qFormat/>
    <w:uiPriority w:val="0"/>
    <w:rPr>
      <w:vertAlign w:val="superscript"/>
    </w:rPr>
  </w:style>
  <w:style w:type="paragraph" w:customStyle="1" w:styleId="94">
    <w:name w:val="一级条标题"/>
    <w:basedOn w:val="95"/>
    <w:next w:val="96"/>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6">
    <w:name w:val="段"/>
    <w:basedOn w:val="1"/>
    <w:next w:val="1"/>
    <w:qFormat/>
    <w:uiPriority w:val="0"/>
    <w:pPr>
      <w:widowControl/>
      <w:autoSpaceDE w:val="0"/>
      <w:autoSpaceDN w:val="0"/>
      <w:ind w:firstLine="200" w:firstLineChars="200"/>
    </w:pPr>
    <w:rPr>
      <w:rFonts w:hint="eastAsia" w:ascii="宋体"/>
    </w:rPr>
  </w:style>
  <w:style w:type="character" w:customStyle="1" w:styleId="97">
    <w:name w:val="正文文本缩进 Char2"/>
    <w:link w:val="35"/>
    <w:qFormat/>
    <w:uiPriority w:val="0"/>
    <w:rPr>
      <w:rFonts w:ascii="楷体_GB2312" w:eastAsia="楷体_GB2312"/>
      <w:kern w:val="2"/>
      <w:sz w:val="30"/>
    </w:rPr>
  </w:style>
  <w:style w:type="character" w:customStyle="1" w:styleId="98">
    <w:name w:val="正文首行缩进 2 Char1"/>
    <w:semiHidden/>
    <w:qFormat/>
    <w:uiPriority w:val="99"/>
    <w:rPr>
      <w:rFonts w:ascii="华文楷体" w:hAnsi="华文楷体" w:eastAsia="华文楷体"/>
      <w:snapToGrid/>
      <w:kern w:val="2"/>
      <w:sz w:val="21"/>
      <w:szCs w:val="24"/>
    </w:rPr>
  </w:style>
  <w:style w:type="character" w:customStyle="1" w:styleId="99">
    <w:name w:val="正文文本缩进 3 Char1"/>
    <w:link w:val="65"/>
    <w:qFormat/>
    <w:uiPriority w:val="99"/>
    <w:rPr>
      <w:rFonts w:hint="default" w:ascii="Times New Roman" w:hAnsi="Times New Roman" w:cs="Times New Roman"/>
      <w:kern w:val="2"/>
      <w:sz w:val="16"/>
      <w:szCs w:val="16"/>
    </w:rPr>
  </w:style>
  <w:style w:type="character" w:customStyle="1" w:styleId="100">
    <w:name w:val="宏文本 Char"/>
    <w:link w:val="2"/>
    <w:qFormat/>
    <w:uiPriority w:val="0"/>
    <w:rPr>
      <w:rFonts w:ascii="Courier New" w:hAnsi="Courier New" w:cs="Courier New"/>
      <w:kern w:val="2"/>
      <w:sz w:val="24"/>
      <w:szCs w:val="24"/>
    </w:rPr>
  </w:style>
  <w:style w:type="character" w:customStyle="1" w:styleId="101">
    <w:name w:val="标题 1 Char"/>
    <w:link w:val="3"/>
    <w:qFormat/>
    <w:uiPriority w:val="9"/>
    <w:rPr>
      <w:rFonts w:hint="default" w:ascii="Times New Roman" w:hAnsi="Times New Roman" w:cs="Times New Roman"/>
      <w:b/>
      <w:kern w:val="44"/>
      <w:sz w:val="44"/>
      <w:szCs w:val="44"/>
    </w:rPr>
  </w:style>
  <w:style w:type="character" w:customStyle="1" w:styleId="102">
    <w:name w:val="标题 2 Char"/>
    <w:link w:val="4"/>
    <w:qFormat/>
    <w:uiPriority w:val="0"/>
    <w:rPr>
      <w:rFonts w:ascii="Arial" w:hAnsi="Arial" w:eastAsia="黑体"/>
      <w:b/>
      <w:bCs/>
      <w:kern w:val="2"/>
      <w:sz w:val="21"/>
      <w:szCs w:val="32"/>
    </w:rPr>
  </w:style>
  <w:style w:type="character" w:customStyle="1" w:styleId="103">
    <w:name w:val="标题 3 Char"/>
    <w:link w:val="5"/>
    <w:qFormat/>
    <w:uiPriority w:val="0"/>
    <w:rPr>
      <w:rFonts w:ascii="华文楷体" w:hAnsi="华文楷体" w:eastAsia="华文楷体"/>
      <w:b/>
      <w:bCs/>
      <w:snapToGrid/>
      <w:sz w:val="32"/>
      <w:szCs w:val="32"/>
    </w:rPr>
  </w:style>
  <w:style w:type="character" w:customStyle="1" w:styleId="104">
    <w:name w:val="标题 4 Char"/>
    <w:link w:val="6"/>
    <w:qFormat/>
    <w:uiPriority w:val="0"/>
    <w:rPr>
      <w:rFonts w:ascii="Cambria" w:hAnsi="Cambria" w:eastAsia="宋体" w:cs="Times New Roman"/>
      <w:b/>
      <w:bCs/>
      <w:snapToGrid/>
      <w:sz w:val="28"/>
      <w:szCs w:val="28"/>
    </w:rPr>
  </w:style>
  <w:style w:type="character" w:customStyle="1" w:styleId="105">
    <w:name w:val="标题 5 Char"/>
    <w:link w:val="7"/>
    <w:qFormat/>
    <w:uiPriority w:val="0"/>
    <w:rPr>
      <w:b/>
      <w:bCs/>
      <w:kern w:val="2"/>
      <w:sz w:val="28"/>
      <w:szCs w:val="28"/>
    </w:rPr>
  </w:style>
  <w:style w:type="character" w:customStyle="1" w:styleId="106">
    <w:name w:val="标题 6 Char"/>
    <w:link w:val="8"/>
    <w:qFormat/>
    <w:uiPriority w:val="0"/>
    <w:rPr>
      <w:rFonts w:ascii="Cambria" w:hAnsi="Cambria"/>
      <w:b/>
      <w:bCs/>
      <w:kern w:val="2"/>
      <w:sz w:val="24"/>
      <w:szCs w:val="24"/>
    </w:rPr>
  </w:style>
  <w:style w:type="character" w:customStyle="1" w:styleId="107">
    <w:name w:val="标题 7 Char"/>
    <w:link w:val="9"/>
    <w:qFormat/>
    <w:uiPriority w:val="0"/>
    <w:rPr>
      <w:rFonts w:ascii="Calibri" w:hAnsi="Calibri"/>
      <w:b/>
      <w:bCs/>
      <w:kern w:val="2"/>
      <w:sz w:val="24"/>
      <w:szCs w:val="24"/>
    </w:rPr>
  </w:style>
  <w:style w:type="character" w:customStyle="1" w:styleId="108">
    <w:name w:val="标题 8 Char"/>
    <w:link w:val="10"/>
    <w:qFormat/>
    <w:uiPriority w:val="0"/>
    <w:rPr>
      <w:rFonts w:ascii="Cambria" w:hAnsi="Cambria"/>
      <w:kern w:val="2"/>
      <w:sz w:val="24"/>
      <w:szCs w:val="24"/>
    </w:rPr>
  </w:style>
  <w:style w:type="character" w:customStyle="1" w:styleId="109">
    <w:name w:val="标题 9 Char"/>
    <w:link w:val="11"/>
    <w:qFormat/>
    <w:uiPriority w:val="0"/>
    <w:rPr>
      <w:rFonts w:ascii="Cambria" w:hAnsi="Cambria"/>
      <w:kern w:val="2"/>
      <w:sz w:val="21"/>
      <w:szCs w:val="21"/>
    </w:rPr>
  </w:style>
  <w:style w:type="character" w:customStyle="1" w:styleId="110">
    <w:name w:val="注释标题 Char"/>
    <w:link w:val="15"/>
    <w:qFormat/>
    <w:uiPriority w:val="0"/>
    <w:rPr>
      <w:kern w:val="2"/>
      <w:sz w:val="21"/>
      <w:szCs w:val="24"/>
    </w:rPr>
  </w:style>
  <w:style w:type="character" w:customStyle="1" w:styleId="111">
    <w:name w:val="电子邮件签名 Char"/>
    <w:link w:val="18"/>
    <w:qFormat/>
    <w:uiPriority w:val="0"/>
    <w:rPr>
      <w:kern w:val="2"/>
      <w:sz w:val="21"/>
      <w:szCs w:val="24"/>
    </w:rPr>
  </w:style>
  <w:style w:type="character" w:customStyle="1" w:styleId="112">
    <w:name w:val="正文缩进 Char"/>
    <w:link w:val="20"/>
    <w:qFormat/>
    <w:uiPriority w:val="0"/>
    <w:rPr>
      <w:rFonts w:hint="default" w:ascii="Times New Roman" w:hAnsi="Times New Roman" w:eastAsia="楷体_GB2312" w:cs="Times New Roman"/>
      <w:kern w:val="2"/>
      <w:sz w:val="24"/>
    </w:rPr>
  </w:style>
  <w:style w:type="character" w:customStyle="1" w:styleId="113">
    <w:name w:val="文档结构图 Char"/>
    <w:link w:val="25"/>
    <w:qFormat/>
    <w:uiPriority w:val="0"/>
    <w:rPr>
      <w:kern w:val="2"/>
      <w:sz w:val="21"/>
      <w:szCs w:val="24"/>
      <w:shd w:val="clear" w:color="auto" w:fill="000080"/>
    </w:rPr>
  </w:style>
  <w:style w:type="character" w:customStyle="1" w:styleId="114">
    <w:name w:val="批注文字 Char2"/>
    <w:link w:val="27"/>
    <w:qFormat/>
    <w:uiPriority w:val="0"/>
    <w:rPr>
      <w:kern w:val="2"/>
      <w:sz w:val="21"/>
      <w:szCs w:val="24"/>
    </w:rPr>
  </w:style>
  <w:style w:type="character" w:customStyle="1" w:styleId="115">
    <w:name w:val="称呼 Char"/>
    <w:link w:val="29"/>
    <w:qFormat/>
    <w:uiPriority w:val="0"/>
    <w:rPr>
      <w:rFonts w:eastAsia="Times New Roman"/>
      <w:sz w:val="30"/>
    </w:rPr>
  </w:style>
  <w:style w:type="character" w:customStyle="1" w:styleId="116">
    <w:name w:val="正文文本 3 Char"/>
    <w:link w:val="30"/>
    <w:qFormat/>
    <w:uiPriority w:val="0"/>
    <w:rPr>
      <w:rFonts w:hint="eastAsia" w:ascii="宋体" w:hAnsi="宋体" w:eastAsia="宋体" w:cs="宋体"/>
      <w:color w:val="FF0000"/>
    </w:rPr>
  </w:style>
  <w:style w:type="character" w:customStyle="1" w:styleId="117">
    <w:name w:val="结束语 Char"/>
    <w:link w:val="31"/>
    <w:qFormat/>
    <w:uiPriority w:val="0"/>
    <w:rPr>
      <w:kern w:val="2"/>
      <w:sz w:val="21"/>
      <w:szCs w:val="24"/>
    </w:rPr>
  </w:style>
  <w:style w:type="character" w:customStyle="1" w:styleId="118">
    <w:name w:val="正文文本 Char1"/>
    <w:link w:val="33"/>
    <w:qFormat/>
    <w:uiPriority w:val="99"/>
    <w:rPr>
      <w:rFonts w:hint="default" w:ascii="Times New Roman" w:hAnsi="Times New Roman" w:cs="Times New Roman"/>
      <w:kern w:val="2"/>
      <w:sz w:val="21"/>
    </w:rPr>
  </w:style>
  <w:style w:type="character" w:customStyle="1" w:styleId="119">
    <w:name w:val="HTML 地址 Char"/>
    <w:link w:val="42"/>
    <w:qFormat/>
    <w:uiPriority w:val="0"/>
    <w:rPr>
      <w:i/>
      <w:iCs/>
      <w:kern w:val="2"/>
      <w:sz w:val="21"/>
      <w:szCs w:val="24"/>
    </w:rPr>
  </w:style>
  <w:style w:type="character" w:customStyle="1" w:styleId="120">
    <w:name w:val="纯文本 Char"/>
    <w:link w:val="44"/>
    <w:qFormat/>
    <w:uiPriority w:val="0"/>
    <w:rPr>
      <w:rFonts w:hint="eastAsia" w:ascii="宋体" w:hAnsi="Courier New" w:eastAsia="楷体_GB2312" w:cs="宋体"/>
      <w:sz w:val="28"/>
    </w:rPr>
  </w:style>
  <w:style w:type="character" w:customStyle="1" w:styleId="121">
    <w:name w:val="日期 Char"/>
    <w:link w:val="48"/>
    <w:qFormat/>
    <w:uiPriority w:val="0"/>
    <w:rPr>
      <w:rFonts w:hint="default" w:ascii="Times New Roman" w:hAnsi="Times New Roman" w:cs="Times New Roman"/>
    </w:rPr>
  </w:style>
  <w:style w:type="character" w:customStyle="1" w:styleId="122">
    <w:name w:val="正文文本缩进 2 Char1"/>
    <w:link w:val="49"/>
    <w:qFormat/>
    <w:uiPriority w:val="99"/>
    <w:rPr>
      <w:rFonts w:hint="default" w:ascii="Times New Roman" w:hAnsi="Times New Roman" w:cs="Times New Roman"/>
      <w:kern w:val="2"/>
      <w:sz w:val="21"/>
    </w:rPr>
  </w:style>
  <w:style w:type="character" w:customStyle="1" w:styleId="123">
    <w:name w:val="尾注文本 Char"/>
    <w:link w:val="50"/>
    <w:qFormat/>
    <w:uiPriority w:val="0"/>
    <w:rPr>
      <w:kern w:val="2"/>
      <w:sz w:val="21"/>
      <w:szCs w:val="24"/>
    </w:rPr>
  </w:style>
  <w:style w:type="character" w:customStyle="1" w:styleId="124">
    <w:name w:val="批注框文本 Char"/>
    <w:link w:val="52"/>
    <w:qFormat/>
    <w:uiPriority w:val="0"/>
    <w:rPr>
      <w:kern w:val="2"/>
      <w:sz w:val="18"/>
      <w:szCs w:val="18"/>
    </w:rPr>
  </w:style>
  <w:style w:type="character" w:customStyle="1" w:styleId="125">
    <w:name w:val="页脚 Char"/>
    <w:link w:val="53"/>
    <w:qFormat/>
    <w:uiPriority w:val="99"/>
    <w:rPr>
      <w:rFonts w:hint="default" w:ascii="Times New Roman" w:hAnsi="Times New Roman" w:cs="Times New Roman"/>
      <w:sz w:val="18"/>
    </w:rPr>
  </w:style>
  <w:style w:type="character" w:customStyle="1" w:styleId="126">
    <w:name w:val="页眉 Char1"/>
    <w:link w:val="54"/>
    <w:qFormat/>
    <w:uiPriority w:val="99"/>
    <w:rPr>
      <w:rFonts w:hint="default" w:ascii="Times New Roman" w:hAnsi="Times New Roman" w:cs="Times New Roman"/>
      <w:kern w:val="2"/>
      <w:sz w:val="18"/>
      <w:szCs w:val="18"/>
    </w:rPr>
  </w:style>
  <w:style w:type="character" w:customStyle="1" w:styleId="127">
    <w:name w:val="签名 Char"/>
    <w:link w:val="55"/>
    <w:qFormat/>
    <w:uiPriority w:val="0"/>
    <w:rPr>
      <w:kern w:val="2"/>
      <w:sz w:val="21"/>
      <w:szCs w:val="24"/>
    </w:rPr>
  </w:style>
  <w:style w:type="character" w:customStyle="1" w:styleId="128">
    <w:name w:val="副标题 Char"/>
    <w:link w:val="60"/>
    <w:qFormat/>
    <w:uiPriority w:val="0"/>
    <w:rPr>
      <w:rFonts w:ascii="Cambria" w:hAnsi="Cambria"/>
      <w:b/>
      <w:bCs/>
      <w:kern w:val="28"/>
      <w:sz w:val="32"/>
      <w:szCs w:val="32"/>
    </w:rPr>
  </w:style>
  <w:style w:type="character" w:customStyle="1" w:styleId="129">
    <w:name w:val="脚注文本 Char"/>
    <w:link w:val="63"/>
    <w:qFormat/>
    <w:uiPriority w:val="0"/>
    <w:rPr>
      <w:sz w:val="18"/>
    </w:rPr>
  </w:style>
  <w:style w:type="character" w:customStyle="1" w:styleId="130">
    <w:name w:val="正文文本 2 Char"/>
    <w:link w:val="70"/>
    <w:qFormat/>
    <w:uiPriority w:val="0"/>
    <w:rPr>
      <w:rFonts w:eastAsia="Times New Roman"/>
      <w:sz w:val="24"/>
      <w:szCs w:val="24"/>
    </w:rPr>
  </w:style>
  <w:style w:type="character" w:customStyle="1" w:styleId="131">
    <w:name w:val="信息标题 Char"/>
    <w:link w:val="73"/>
    <w:qFormat/>
    <w:uiPriority w:val="0"/>
    <w:rPr>
      <w:rFonts w:ascii="Arial" w:hAnsi="Arial" w:cs="Arial"/>
      <w:kern w:val="2"/>
      <w:sz w:val="24"/>
      <w:szCs w:val="24"/>
      <w:shd w:val="pct20" w:color="auto" w:fill="auto"/>
    </w:rPr>
  </w:style>
  <w:style w:type="character" w:customStyle="1" w:styleId="132">
    <w:name w:val="HTML 预设格式 Char"/>
    <w:link w:val="74"/>
    <w:qFormat/>
    <w:uiPriority w:val="0"/>
    <w:rPr>
      <w:rFonts w:hint="eastAsia" w:ascii="黑体" w:hAnsi="Courier New" w:eastAsia="黑体" w:cs="黑体"/>
    </w:rPr>
  </w:style>
  <w:style w:type="character" w:customStyle="1" w:styleId="133">
    <w:name w:val="标题 Char"/>
    <w:link w:val="78"/>
    <w:qFormat/>
    <w:uiPriority w:val="0"/>
    <w:rPr>
      <w:rFonts w:ascii="Cambria" w:hAnsi="Cambria"/>
      <w:b/>
      <w:bCs/>
      <w:kern w:val="2"/>
      <w:sz w:val="32"/>
      <w:szCs w:val="32"/>
    </w:rPr>
  </w:style>
  <w:style w:type="character" w:customStyle="1" w:styleId="134">
    <w:name w:val="批注主题 Char"/>
    <w:link w:val="79"/>
    <w:qFormat/>
    <w:uiPriority w:val="0"/>
    <w:rPr>
      <w:b/>
      <w:bCs/>
      <w:kern w:val="2"/>
      <w:sz w:val="21"/>
      <w:szCs w:val="24"/>
    </w:rPr>
  </w:style>
  <w:style w:type="character" w:customStyle="1" w:styleId="135">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6">
    <w:name w:val="正文首行缩进 2 Char"/>
    <w:link w:val="81"/>
    <w:qFormat/>
    <w:uiPriority w:val="0"/>
    <w:rPr>
      <w:rFonts w:ascii="Calibri" w:hAnsi="Calibri"/>
      <w:kern w:val="2"/>
      <w:sz w:val="21"/>
      <w:szCs w:val="24"/>
      <w:lang w:bidi="ar-SA"/>
    </w:rPr>
  </w:style>
  <w:style w:type="character" w:customStyle="1" w:styleId="137">
    <w:name w:val="正文首行缩进 Char"/>
    <w:link w:val="80"/>
    <w:qFormat/>
    <w:uiPriority w:val="0"/>
    <w:rPr>
      <w:rFonts w:eastAsia="仿宋_GB2312"/>
      <w:kern w:val="2"/>
      <w:sz w:val="21"/>
      <w:szCs w:val="24"/>
      <w:lang w:val="en-US" w:eastAsia="zh-CN" w:bidi="ar-SA"/>
    </w:rPr>
  </w:style>
  <w:style w:type="character" w:customStyle="1" w:styleId="138">
    <w:name w:val="页脚 Char1"/>
    <w:qFormat/>
    <w:uiPriority w:val="99"/>
    <w:rPr>
      <w:rFonts w:hint="default" w:ascii="Times New Roman" w:hAnsi="Times New Roman" w:cs="Times New Roman"/>
      <w:kern w:val="2"/>
      <w:sz w:val="18"/>
      <w:szCs w:val="18"/>
    </w:rPr>
  </w:style>
  <w:style w:type="character" w:customStyle="1" w:styleId="139">
    <w:name w:val="日期 Char1"/>
    <w:qFormat/>
    <w:uiPriority w:val="99"/>
    <w:rPr>
      <w:rFonts w:hint="default" w:ascii="Times New Roman" w:hAnsi="Times New Roman" w:cs="Times New Roman"/>
      <w:kern w:val="2"/>
      <w:sz w:val="21"/>
    </w:rPr>
  </w:style>
  <w:style w:type="character" w:customStyle="1" w:styleId="140">
    <w:name w:val="font01"/>
    <w:qFormat/>
    <w:uiPriority w:val="0"/>
    <w:rPr>
      <w:rFonts w:hint="eastAsia" w:ascii="宋体" w:hAnsi="宋体" w:eastAsia="宋体" w:cs="宋体"/>
      <w:b/>
      <w:color w:val="000000"/>
      <w:sz w:val="21"/>
      <w:szCs w:val="21"/>
      <w:u w:val="single"/>
    </w:rPr>
  </w:style>
  <w:style w:type="character" w:customStyle="1" w:styleId="141">
    <w:name w:val="页眉 Char"/>
    <w:qFormat/>
    <w:uiPriority w:val="99"/>
    <w:rPr>
      <w:rFonts w:hint="default" w:ascii="Times New Roman" w:hAnsi="Times New Roman" w:cs="Times New Roman"/>
      <w:sz w:val="18"/>
    </w:rPr>
  </w:style>
  <w:style w:type="character" w:customStyle="1" w:styleId="142">
    <w:name w:val="font11"/>
    <w:qFormat/>
    <w:uiPriority w:val="0"/>
    <w:rPr>
      <w:rFonts w:hint="eastAsia" w:ascii="仿宋" w:hAnsi="仿宋" w:eastAsia="仿宋" w:cs="仿宋"/>
      <w:color w:val="FF0000"/>
      <w:sz w:val="20"/>
      <w:szCs w:val="20"/>
      <w:u w:val="none"/>
    </w:rPr>
  </w:style>
  <w:style w:type="character" w:customStyle="1" w:styleId="143">
    <w:name w:val="HTML 预设格式 Char1"/>
    <w:qFormat/>
    <w:uiPriority w:val="99"/>
    <w:rPr>
      <w:rFonts w:hint="default" w:ascii="Courier New" w:hAnsi="Courier New" w:cs="Courier New"/>
      <w:kern w:val="2"/>
    </w:rPr>
  </w:style>
  <w:style w:type="character" w:customStyle="1" w:styleId="144">
    <w:name w:val="纯文本 Char1"/>
    <w:qFormat/>
    <w:uiPriority w:val="99"/>
    <w:rPr>
      <w:rFonts w:hint="eastAsia" w:ascii="宋体" w:hAnsi="Courier New" w:eastAsia="宋体" w:cs="Courier New"/>
      <w:kern w:val="2"/>
      <w:sz w:val="21"/>
      <w:szCs w:val="21"/>
    </w:rPr>
  </w:style>
  <w:style w:type="character" w:customStyle="1" w:styleId="145">
    <w:name w:val="正文文本 3 Char1"/>
    <w:qFormat/>
    <w:uiPriority w:val="0"/>
    <w:rPr>
      <w:rFonts w:hint="default" w:ascii="Times New Roman" w:hAnsi="Times New Roman" w:cs="Times New Roman"/>
      <w:kern w:val="2"/>
      <w:sz w:val="16"/>
      <w:szCs w:val="16"/>
    </w:rPr>
  </w:style>
  <w:style w:type="character" w:customStyle="1" w:styleId="146">
    <w:name w:val="正文缩进 Char1"/>
    <w:qFormat/>
    <w:uiPriority w:val="0"/>
    <w:rPr>
      <w:rFonts w:eastAsia="楷体_GB2312"/>
      <w:kern w:val="2"/>
      <w:sz w:val="24"/>
      <w:lang w:val="en-US" w:eastAsia="zh-CN" w:bidi="ar-SA"/>
    </w:rPr>
  </w:style>
  <w:style w:type="character" w:customStyle="1" w:styleId="147">
    <w:name w:val="正文文本缩进 3 Char"/>
    <w:qFormat/>
    <w:uiPriority w:val="0"/>
    <w:rPr>
      <w:rFonts w:hint="default" w:ascii="Times New Roman" w:hAnsi="Times New Roman" w:cs="Times New Roman"/>
      <w:sz w:val="24"/>
    </w:rPr>
  </w:style>
  <w:style w:type="character" w:customStyle="1" w:styleId="148">
    <w:name w:val="正文文本缩进 2 Char"/>
    <w:qFormat/>
    <w:uiPriority w:val="0"/>
    <w:rPr>
      <w:rFonts w:hint="default" w:ascii="Times New Roman" w:hAnsi="Times New Roman" w:cs="Times New Roman"/>
    </w:rPr>
  </w:style>
  <w:style w:type="character" w:customStyle="1" w:styleId="149">
    <w:name w:val="正文文本 Char"/>
    <w:qFormat/>
    <w:uiPriority w:val="0"/>
    <w:rPr>
      <w:rFonts w:hint="default" w:ascii="Times New Roman" w:hAnsi="Times New Roman" w:cs="Times New Roman"/>
      <w:sz w:val="28"/>
    </w:rPr>
  </w:style>
  <w:style w:type="character" w:customStyle="1" w:styleId="150">
    <w:name w:val="font41"/>
    <w:qFormat/>
    <w:uiPriority w:val="0"/>
    <w:rPr>
      <w:rFonts w:hint="eastAsia" w:ascii="宋体" w:hAnsi="宋体" w:eastAsia="宋体" w:cs="宋体"/>
      <w:color w:val="000000"/>
      <w:sz w:val="18"/>
      <w:szCs w:val="18"/>
      <w:u w:val="none"/>
    </w:rPr>
  </w:style>
  <w:style w:type="character" w:customStyle="1" w:styleId="151">
    <w:name w:val="font21"/>
    <w:qFormat/>
    <w:uiPriority w:val="0"/>
    <w:rPr>
      <w:rFonts w:hint="default" w:ascii="Arial" w:hAnsi="Arial" w:cs="Arial"/>
      <w:b/>
      <w:color w:val="000000"/>
      <w:sz w:val="21"/>
      <w:szCs w:val="21"/>
      <w:u w:val="single"/>
    </w:rPr>
  </w:style>
  <w:style w:type="character" w:customStyle="1" w:styleId="152">
    <w:name w:val="font31"/>
    <w:qFormat/>
    <w:uiPriority w:val="0"/>
    <w:rPr>
      <w:rFonts w:hint="eastAsia" w:ascii="宋体" w:hAnsi="宋体" w:eastAsia="宋体" w:cs="宋体"/>
      <w:color w:val="000000"/>
      <w:sz w:val="22"/>
      <w:szCs w:val="22"/>
      <w:u w:val="none"/>
    </w:rPr>
  </w:style>
  <w:style w:type="paragraph" w:customStyle="1" w:styleId="153">
    <w:name w:val="纯文本2"/>
    <w:basedOn w:val="1"/>
    <w:qFormat/>
    <w:uiPriority w:val="0"/>
    <w:pPr>
      <w:adjustRightInd w:val="0"/>
    </w:pPr>
    <w:rPr>
      <w:rFonts w:hint="eastAsia" w:ascii="宋体" w:hAnsi="Courier New" w:eastAsia="楷体_GB2312"/>
      <w:kern w:val="2"/>
      <w:sz w:val="26"/>
      <w:szCs w:val="20"/>
    </w:rPr>
  </w:style>
  <w:style w:type="paragraph" w:customStyle="1" w:styleId="154">
    <w:name w:val="表格文字"/>
    <w:basedOn w:val="1"/>
    <w:qFormat/>
    <w:uiPriority w:val="0"/>
    <w:rPr>
      <w:rFonts w:ascii="Times New Roman" w:hAnsi="Times New Roman" w:eastAsia="宋体"/>
      <w:kern w:val="2"/>
      <w:szCs w:val="20"/>
    </w:rPr>
  </w:style>
  <w:style w:type="paragraph" w:customStyle="1" w:styleId="155">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6">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7">
    <w:name w:val="纯文本1"/>
    <w:basedOn w:val="1"/>
    <w:qFormat/>
    <w:uiPriority w:val="0"/>
    <w:pPr>
      <w:adjustRightInd w:val="0"/>
    </w:pPr>
    <w:rPr>
      <w:rFonts w:hint="eastAsia" w:ascii="宋体" w:hAnsi="Courier New" w:eastAsia="楷体_GB2312"/>
      <w:kern w:val="2"/>
      <w:sz w:val="28"/>
      <w:szCs w:val="20"/>
    </w:rPr>
  </w:style>
  <w:style w:type="paragraph" w:customStyle="1" w:styleId="158">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9">
    <w:name w:val="Char1"/>
    <w:basedOn w:val="1"/>
    <w:qFormat/>
    <w:uiPriority w:val="0"/>
    <w:pPr>
      <w:tabs>
        <w:tab w:val="left" w:pos="840"/>
      </w:tabs>
      <w:ind w:left="840" w:hanging="420"/>
    </w:pPr>
    <w:rPr>
      <w:rFonts w:ascii="Times New Roman" w:hAnsi="Times New Roman" w:eastAsia="宋体"/>
      <w:snapToGrid/>
      <w:kern w:val="2"/>
      <w:sz w:val="24"/>
    </w:rPr>
  </w:style>
  <w:style w:type="paragraph" w:customStyle="1" w:styleId="160">
    <w:name w:val="_Style 84"/>
    <w:basedOn w:val="1"/>
    <w:qFormat/>
    <w:uiPriority w:val="0"/>
    <w:pPr>
      <w:widowControl/>
      <w:spacing w:after="160" w:line="240" w:lineRule="exact"/>
      <w:jc w:val="left"/>
    </w:pPr>
  </w:style>
  <w:style w:type="paragraph" w:styleId="161">
    <w:name w:val="List Paragraph"/>
    <w:basedOn w:val="1"/>
    <w:qFormat/>
    <w:uiPriority w:val="34"/>
    <w:pPr>
      <w:ind w:firstLine="420" w:firstLineChars="200"/>
    </w:pPr>
    <w:rPr>
      <w:rFonts w:ascii="Calibri" w:hAnsi="Calibri" w:eastAsia="宋体"/>
      <w:snapToGrid/>
      <w:kern w:val="2"/>
      <w:szCs w:val="22"/>
    </w:rPr>
  </w:style>
  <w:style w:type="paragraph" w:customStyle="1" w:styleId="162">
    <w:name w:val="Char111"/>
    <w:basedOn w:val="1"/>
    <w:qFormat/>
    <w:uiPriority w:val="0"/>
    <w:pPr>
      <w:tabs>
        <w:tab w:val="left" w:pos="360"/>
      </w:tabs>
    </w:pPr>
    <w:rPr>
      <w:rFonts w:ascii="Times New Roman" w:hAnsi="Times New Roman" w:eastAsia="宋体"/>
      <w:snapToGrid/>
      <w:kern w:val="2"/>
      <w:sz w:val="24"/>
    </w:rPr>
  </w:style>
  <w:style w:type="paragraph" w:customStyle="1" w:styleId="163">
    <w:name w:val="纯文本3"/>
    <w:basedOn w:val="1"/>
    <w:qFormat/>
    <w:uiPriority w:val="0"/>
    <w:pPr>
      <w:adjustRightInd w:val="0"/>
      <w:textAlignment w:val="baseline"/>
    </w:pPr>
    <w:rPr>
      <w:rFonts w:ascii="宋体" w:hAnsi="Courier New" w:eastAsia="楷体_GB2312"/>
      <w:snapToGrid/>
      <w:kern w:val="2"/>
      <w:sz w:val="28"/>
      <w:szCs w:val="20"/>
    </w:rPr>
  </w:style>
  <w:style w:type="paragraph" w:styleId="164">
    <w:name w:val="No Spacing"/>
    <w:link w:val="165"/>
    <w:qFormat/>
    <w:uiPriority w:val="0"/>
    <w:pPr>
      <w:adjustRightInd w:val="0"/>
      <w:snapToGrid w:val="0"/>
    </w:pPr>
    <w:rPr>
      <w:rFonts w:ascii="Tahoma" w:hAnsi="Tahoma" w:eastAsia="微软雅黑" w:cs="Times New Roman"/>
      <w:sz w:val="22"/>
      <w:szCs w:val="22"/>
      <w:lang w:val="en-US" w:eastAsia="zh-CN" w:bidi="ar-SA"/>
    </w:rPr>
  </w:style>
  <w:style w:type="character" w:customStyle="1" w:styleId="165">
    <w:name w:val="无间隔 Char"/>
    <w:link w:val="164"/>
    <w:qFormat/>
    <w:uiPriority w:val="0"/>
    <w:rPr>
      <w:rFonts w:ascii="Tahoma" w:hAnsi="Tahoma" w:eastAsia="微软雅黑"/>
      <w:sz w:val="22"/>
      <w:szCs w:val="22"/>
    </w:rPr>
  </w:style>
  <w:style w:type="character" w:customStyle="1" w:styleId="166">
    <w:name w:val="批注文字 Char"/>
    <w:qFormat/>
    <w:uiPriority w:val="0"/>
    <w:rPr>
      <w:rFonts w:ascii="华文楷体" w:hAnsi="华文楷体" w:eastAsia="华文楷体"/>
      <w:snapToGrid/>
      <w:sz w:val="21"/>
      <w:szCs w:val="24"/>
    </w:rPr>
  </w:style>
  <w:style w:type="character" w:customStyle="1" w:styleId="167">
    <w:name w:val="Char Char151"/>
    <w:qFormat/>
    <w:locked/>
    <w:uiPriority w:val="0"/>
    <w:rPr>
      <w:rFonts w:ascii="Arial" w:hAnsi="Arial" w:eastAsia="黑体"/>
      <w:kern w:val="2"/>
      <w:sz w:val="21"/>
      <w:lang w:val="en-US" w:eastAsia="zh-CN" w:bidi="ar-SA"/>
    </w:rPr>
  </w:style>
  <w:style w:type="character" w:customStyle="1" w:styleId="168">
    <w:name w:val="不明显参考1"/>
    <w:qFormat/>
    <w:uiPriority w:val="0"/>
    <w:rPr>
      <w:smallCaps/>
      <w:color w:val="C0504D"/>
      <w:u w:val="single"/>
    </w:rPr>
  </w:style>
  <w:style w:type="character" w:customStyle="1" w:styleId="169">
    <w:name w:val="批注文字 字符1"/>
    <w:qFormat/>
    <w:uiPriority w:val="0"/>
    <w:rPr>
      <w:kern w:val="2"/>
      <w:sz w:val="21"/>
      <w:szCs w:val="24"/>
    </w:rPr>
  </w:style>
  <w:style w:type="character" w:customStyle="1" w:styleId="170">
    <w:name w:val="正文文本 字符1"/>
    <w:qFormat/>
    <w:uiPriority w:val="0"/>
    <w:rPr>
      <w:rFonts w:eastAsia="宋体"/>
      <w:kern w:val="2"/>
      <w:sz w:val="21"/>
      <w:szCs w:val="24"/>
      <w:lang w:val="en-US" w:eastAsia="zh-CN" w:bidi="ar-SA"/>
    </w:rPr>
  </w:style>
  <w:style w:type="character" w:customStyle="1" w:styleId="171">
    <w:name w:val="Char Char22"/>
    <w:qFormat/>
    <w:uiPriority w:val="0"/>
    <w:rPr>
      <w:rFonts w:ascii="Times New Roman" w:hAnsi="Times New Roman" w:eastAsia="宋体" w:cs="Times New Roman"/>
      <w:b/>
      <w:bCs/>
      <w:kern w:val="44"/>
      <w:sz w:val="32"/>
      <w:szCs w:val="44"/>
    </w:rPr>
  </w:style>
  <w:style w:type="character" w:customStyle="1" w:styleId="172">
    <w:name w:val="标题 Char1"/>
    <w:qFormat/>
    <w:uiPriority w:val="10"/>
    <w:rPr>
      <w:rFonts w:ascii="Cambria" w:hAnsi="Cambria" w:cs="Times New Roman"/>
      <w:b/>
      <w:bCs/>
      <w:snapToGrid/>
      <w:sz w:val="32"/>
      <w:szCs w:val="32"/>
    </w:rPr>
  </w:style>
  <w:style w:type="character" w:customStyle="1" w:styleId="173">
    <w:name w:val="未处理的提及"/>
    <w:unhideWhenUsed/>
    <w:qFormat/>
    <w:uiPriority w:val="99"/>
    <w:rPr>
      <w:color w:val="605E5C"/>
      <w:shd w:val="clear" w:color="auto" w:fill="E1DFDD"/>
    </w:rPr>
  </w:style>
  <w:style w:type="character" w:customStyle="1" w:styleId="174">
    <w:name w:val="副标题 字符"/>
    <w:qFormat/>
    <w:uiPriority w:val="0"/>
    <w:rPr>
      <w:b/>
      <w:bCs/>
      <w:kern w:val="28"/>
      <w:sz w:val="32"/>
      <w:szCs w:val="32"/>
    </w:rPr>
  </w:style>
  <w:style w:type="character" w:customStyle="1" w:styleId="175">
    <w:name w:val="H2 Char"/>
    <w:qFormat/>
    <w:locked/>
    <w:uiPriority w:val="0"/>
    <w:rPr>
      <w:rFonts w:ascii="Arial" w:hAnsi="Arial" w:eastAsia="黑体"/>
      <w:b/>
      <w:bCs/>
      <w:kern w:val="2"/>
      <w:sz w:val="32"/>
      <w:szCs w:val="32"/>
      <w:lang w:val="en-US" w:eastAsia="zh-CN" w:bidi="ar-SA"/>
    </w:rPr>
  </w:style>
  <w:style w:type="character" w:customStyle="1" w:styleId="176">
    <w:name w:val="样式3 Char Char Char Char"/>
    <w:link w:val="177"/>
    <w:qFormat/>
    <w:uiPriority w:val="0"/>
    <w:rPr>
      <w:rFonts w:eastAsia="黑体"/>
      <w:b/>
      <w:bCs/>
      <w:sz w:val="32"/>
      <w:szCs w:val="32"/>
    </w:rPr>
  </w:style>
  <w:style w:type="paragraph" w:customStyle="1" w:styleId="177">
    <w:name w:val="样式3 Char"/>
    <w:basedOn w:val="5"/>
    <w:next w:val="1"/>
    <w:link w:val="176"/>
    <w:qFormat/>
    <w:uiPriority w:val="0"/>
    <w:pPr>
      <w:spacing w:line="240" w:lineRule="auto"/>
      <w:jc w:val="center"/>
    </w:pPr>
    <w:rPr>
      <w:rFonts w:ascii="Times New Roman" w:hAnsi="Times New Roman" w:eastAsia="黑体"/>
      <w:snapToGrid/>
    </w:rPr>
  </w:style>
  <w:style w:type="character" w:customStyle="1" w:styleId="178">
    <w:name w:val="批注框文本 字符1"/>
    <w:qFormat/>
    <w:uiPriority w:val="0"/>
    <w:rPr>
      <w:rFonts w:eastAsia="宋体"/>
      <w:sz w:val="18"/>
      <w:szCs w:val="18"/>
    </w:rPr>
  </w:style>
  <w:style w:type="character" w:customStyle="1" w:styleId="179">
    <w:name w:val="HTML 预设格式 字符1"/>
    <w:qFormat/>
    <w:uiPriority w:val="0"/>
    <w:rPr>
      <w:rFonts w:ascii="Arial" w:hAnsi="Arial" w:cs="Arial"/>
      <w:sz w:val="24"/>
      <w:szCs w:val="24"/>
    </w:rPr>
  </w:style>
  <w:style w:type="character" w:customStyle="1" w:styleId="180">
    <w:name w:val="文档结构图 字符1"/>
    <w:qFormat/>
    <w:uiPriority w:val="0"/>
    <w:rPr>
      <w:rFonts w:eastAsia="宋体"/>
      <w:szCs w:val="24"/>
      <w:shd w:val="clear" w:color="auto" w:fill="000080"/>
    </w:rPr>
  </w:style>
  <w:style w:type="character" w:customStyle="1" w:styleId="181">
    <w:name w:val="标题 6 字符"/>
    <w:qFormat/>
    <w:uiPriority w:val="0"/>
    <w:rPr>
      <w:rFonts w:ascii="Cambria" w:hAnsi="Cambria" w:eastAsia="宋体" w:cs="Times New Roman"/>
      <w:b/>
      <w:bCs/>
      <w:sz w:val="24"/>
      <w:szCs w:val="24"/>
    </w:rPr>
  </w:style>
  <w:style w:type="character" w:customStyle="1" w:styleId="182">
    <w:name w:val="Char Char11"/>
    <w:qFormat/>
    <w:locked/>
    <w:uiPriority w:val="0"/>
    <w:rPr>
      <w:rFonts w:ascii="宋体" w:hAnsi="宋体" w:eastAsia="宋体"/>
      <w:kern w:val="2"/>
      <w:sz w:val="21"/>
      <w:szCs w:val="24"/>
      <w:lang w:val="en-US" w:eastAsia="zh-CN" w:bidi="ar-SA"/>
    </w:rPr>
  </w:style>
  <w:style w:type="character" w:customStyle="1" w:styleId="183">
    <w:name w:val="newsbg1"/>
    <w:qFormat/>
    <w:uiPriority w:val="0"/>
  </w:style>
  <w:style w:type="character" w:customStyle="1" w:styleId="184">
    <w:name w:val="批注文字 Char Char"/>
    <w:qFormat/>
    <w:uiPriority w:val="0"/>
    <w:rPr>
      <w:rFonts w:ascii="宋体" w:hAnsi="Times New Roman" w:eastAsia="宋体" w:cs="Times New Roman"/>
      <w:sz w:val="28"/>
      <w:szCs w:val="20"/>
    </w:rPr>
  </w:style>
  <w:style w:type="character" w:customStyle="1" w:styleId="185">
    <w:name w:val="_Style 182"/>
    <w:qFormat/>
    <w:uiPriority w:val="0"/>
    <w:rPr>
      <w:b/>
      <w:bCs/>
      <w:i/>
      <w:iCs/>
      <w:color w:val="4F81BD"/>
    </w:rPr>
  </w:style>
  <w:style w:type="paragraph" w:customStyle="1" w:styleId="186">
    <w:name w:val="正文首行缩进 21"/>
    <w:basedOn w:val="35"/>
    <w:next w:val="161"/>
    <w:qFormat/>
    <w:uiPriority w:val="99"/>
    <w:pPr>
      <w:ind w:firstLine="420" w:firstLineChars="200"/>
    </w:pPr>
    <w:rPr>
      <w:rFonts w:ascii="Calibri" w:hAnsi="Calibri" w:eastAsia="宋体"/>
      <w:szCs w:val="22"/>
    </w:rPr>
  </w:style>
  <w:style w:type="character" w:customStyle="1" w:styleId="187">
    <w:name w:val="正文文本缩进 Char"/>
    <w:qFormat/>
    <w:uiPriority w:val="0"/>
    <w:rPr>
      <w:rFonts w:ascii="宋体" w:hAnsi="宋体"/>
      <w:kern w:val="2"/>
      <w:sz w:val="21"/>
      <w:lang w:bidi="ar-SA"/>
    </w:rPr>
  </w:style>
  <w:style w:type="character" w:customStyle="1" w:styleId="188">
    <w:name w:val="Date Char"/>
    <w:qFormat/>
    <w:uiPriority w:val="0"/>
    <w:rPr>
      <w:rFonts w:eastAsia="宋体"/>
      <w:kern w:val="2"/>
      <w:sz w:val="21"/>
      <w:szCs w:val="24"/>
      <w:lang w:val="en-US" w:eastAsia="zh-CN" w:bidi="ar-SA"/>
    </w:rPr>
  </w:style>
  <w:style w:type="character" w:customStyle="1" w:styleId="189">
    <w:name w:val="正文缩进 字符1"/>
    <w:qFormat/>
    <w:locked/>
    <w:uiPriority w:val="0"/>
    <w:rPr>
      <w:sz w:val="24"/>
      <w:szCs w:val="24"/>
    </w:rPr>
  </w:style>
  <w:style w:type="character" w:customStyle="1" w:styleId="190">
    <w:name w:val="宏文本 Char1"/>
    <w:semiHidden/>
    <w:qFormat/>
    <w:uiPriority w:val="99"/>
    <w:rPr>
      <w:rFonts w:ascii="Courier New" w:hAnsi="Courier New" w:cs="Courier New"/>
      <w:snapToGrid/>
      <w:sz w:val="24"/>
      <w:szCs w:val="24"/>
    </w:rPr>
  </w:style>
  <w:style w:type="character" w:customStyle="1" w:styleId="191">
    <w:name w:val="副标题 字符1"/>
    <w:qFormat/>
    <w:uiPriority w:val="0"/>
    <w:rPr>
      <w:rFonts w:ascii="Arial" w:hAnsi="Arial" w:eastAsia="宋体" w:cs="Times New Roman"/>
      <w:b/>
      <w:bCs/>
      <w:kern w:val="28"/>
      <w:sz w:val="32"/>
      <w:szCs w:val="32"/>
    </w:rPr>
  </w:style>
  <w:style w:type="character" w:customStyle="1" w:styleId="192">
    <w:name w:val="正文文本 3 字符1"/>
    <w:qFormat/>
    <w:uiPriority w:val="0"/>
    <w:rPr>
      <w:color w:val="000000"/>
      <w:kern w:val="2"/>
      <w:sz w:val="24"/>
    </w:rPr>
  </w:style>
  <w:style w:type="character" w:customStyle="1" w:styleId="193">
    <w:name w:val="HTML 地址 Char1"/>
    <w:semiHidden/>
    <w:qFormat/>
    <w:uiPriority w:val="99"/>
    <w:rPr>
      <w:rFonts w:ascii="华文楷体" w:hAnsi="华文楷体" w:eastAsia="华文楷体"/>
      <w:i/>
      <w:iCs/>
      <w:snapToGrid/>
      <w:sz w:val="21"/>
      <w:szCs w:val="24"/>
    </w:rPr>
  </w:style>
  <w:style w:type="character" w:customStyle="1" w:styleId="194">
    <w:name w:val="标题 1 Char1"/>
    <w:qFormat/>
    <w:uiPriority w:val="0"/>
    <w:rPr>
      <w:rFonts w:ascii="Calibri" w:hAnsi="Calibri" w:eastAsia="宋体" w:cs="Arial"/>
      <w:b/>
      <w:kern w:val="44"/>
      <w:sz w:val="44"/>
      <w:szCs w:val="20"/>
    </w:rPr>
  </w:style>
  <w:style w:type="character" w:customStyle="1" w:styleId="195">
    <w:name w:val="Body Text Indent 3 Char"/>
    <w:qFormat/>
    <w:locked/>
    <w:uiPriority w:val="0"/>
    <w:rPr>
      <w:rFonts w:ascii="Times New Roman" w:hAnsi="Times New Roman" w:eastAsia="宋体"/>
      <w:sz w:val="16"/>
    </w:rPr>
  </w:style>
  <w:style w:type="character" w:customStyle="1" w:styleId="196">
    <w:name w:val="书籍标题1"/>
    <w:qFormat/>
    <w:uiPriority w:val="0"/>
    <w:rPr>
      <w:b/>
      <w:bCs/>
      <w:smallCaps/>
      <w:spacing w:val="5"/>
    </w:rPr>
  </w:style>
  <w:style w:type="character" w:customStyle="1" w:styleId="197">
    <w:name w:val="bigfont"/>
    <w:qFormat/>
    <w:uiPriority w:val="0"/>
  </w:style>
  <w:style w:type="character" w:customStyle="1" w:styleId="198">
    <w:name w:val="标题4 Char1"/>
    <w:qFormat/>
    <w:uiPriority w:val="0"/>
    <w:rPr>
      <w:rFonts w:eastAsia="宋体"/>
      <w:sz w:val="24"/>
      <w:szCs w:val="24"/>
    </w:rPr>
  </w:style>
  <w:style w:type="character" w:customStyle="1" w:styleId="199">
    <w:name w:val="Char Char62"/>
    <w:qFormat/>
    <w:locked/>
    <w:uiPriority w:val="0"/>
    <w:rPr>
      <w:rFonts w:eastAsia="宋体"/>
      <w:kern w:val="2"/>
      <w:sz w:val="18"/>
      <w:szCs w:val="24"/>
      <w:lang w:val="en-US" w:eastAsia="zh-CN" w:bidi="ar-SA"/>
    </w:rPr>
  </w:style>
  <w:style w:type="character" w:customStyle="1" w:styleId="200">
    <w:name w:val="标题 7 字符1"/>
    <w:qFormat/>
    <w:uiPriority w:val="0"/>
    <w:rPr>
      <w:rFonts w:ascii="Times New Roman" w:hAnsi="Times New Roman" w:eastAsia="宋体" w:cs="Times New Roman"/>
      <w:b/>
      <w:sz w:val="24"/>
      <w:szCs w:val="20"/>
    </w:rPr>
  </w:style>
  <w:style w:type="character" w:customStyle="1" w:styleId="201">
    <w:name w:val="明显强调1"/>
    <w:qFormat/>
    <w:uiPriority w:val="0"/>
    <w:rPr>
      <w:b/>
      <w:bCs/>
      <w:i/>
      <w:iCs/>
      <w:color w:val="4F81BD"/>
    </w:rPr>
  </w:style>
  <w:style w:type="character" w:customStyle="1" w:styleId="202">
    <w:name w:val="标题 9 字符"/>
    <w:qFormat/>
    <w:uiPriority w:val="0"/>
    <w:rPr>
      <w:rFonts w:ascii="Cambria" w:hAnsi="Cambria" w:eastAsia="宋体" w:cs="Times New Roman"/>
      <w:szCs w:val="21"/>
    </w:rPr>
  </w:style>
  <w:style w:type="character" w:customStyle="1" w:styleId="203">
    <w:name w:val="电子邮件签名 Char1"/>
    <w:semiHidden/>
    <w:qFormat/>
    <w:uiPriority w:val="99"/>
    <w:rPr>
      <w:rFonts w:ascii="华文楷体" w:hAnsi="华文楷体" w:eastAsia="华文楷体"/>
      <w:snapToGrid/>
      <w:sz w:val="21"/>
      <w:szCs w:val="24"/>
    </w:rPr>
  </w:style>
  <w:style w:type="character" w:customStyle="1" w:styleId="204">
    <w:name w:val="页眉 字符1"/>
    <w:qFormat/>
    <w:uiPriority w:val="99"/>
    <w:rPr>
      <w:kern w:val="2"/>
      <w:sz w:val="18"/>
      <w:szCs w:val="18"/>
    </w:rPr>
  </w:style>
  <w:style w:type="character" w:customStyle="1" w:styleId="205">
    <w:name w:val="引用 Char1"/>
    <w:qFormat/>
    <w:uiPriority w:val="29"/>
    <w:rPr>
      <w:rFonts w:ascii="Times New Roman" w:hAnsi="Times New Roman" w:eastAsia="宋体" w:cs="Times New Roman"/>
      <w:i/>
      <w:iCs/>
      <w:color w:val="000000"/>
      <w:szCs w:val="24"/>
    </w:rPr>
  </w:style>
  <w:style w:type="character" w:customStyle="1" w:styleId="206">
    <w:name w:val="批注文字 字符"/>
    <w:qFormat/>
    <w:uiPriority w:val="0"/>
    <w:rPr>
      <w:rFonts w:ascii="Times New Roman" w:hAnsi="Times New Roman" w:eastAsia="宋体" w:cs="Times New Roman"/>
      <w:szCs w:val="24"/>
    </w:rPr>
  </w:style>
  <w:style w:type="character" w:customStyle="1" w:styleId="207">
    <w:name w:val="批注主题 字符"/>
    <w:qFormat/>
    <w:uiPriority w:val="0"/>
    <w:rPr>
      <w:rFonts w:ascii="Times New Roman" w:hAnsi="Times New Roman" w:eastAsia="宋体" w:cs="Times New Roman"/>
      <w:b/>
      <w:bCs/>
      <w:szCs w:val="24"/>
    </w:rPr>
  </w:style>
  <w:style w:type="character" w:customStyle="1" w:styleId="208">
    <w:name w:val="Char Char7"/>
    <w:qFormat/>
    <w:locked/>
    <w:uiPriority w:val="0"/>
    <w:rPr>
      <w:rFonts w:ascii="宋体" w:hAnsi="宋体" w:eastAsia="宋体"/>
      <w:kern w:val="2"/>
      <w:sz w:val="21"/>
      <w:szCs w:val="24"/>
      <w:lang w:val="en-US" w:eastAsia="zh-CN" w:bidi="ar-SA"/>
    </w:rPr>
  </w:style>
  <w:style w:type="character" w:customStyle="1" w:styleId="209">
    <w:name w:val="Char Char9"/>
    <w:qFormat/>
    <w:uiPriority w:val="0"/>
    <w:rPr>
      <w:rFonts w:eastAsia="宋体"/>
      <w:b/>
      <w:bCs/>
      <w:kern w:val="44"/>
      <w:sz w:val="32"/>
      <w:szCs w:val="44"/>
      <w:lang w:val="en-US" w:eastAsia="zh-CN" w:bidi="ar-SA"/>
    </w:rPr>
  </w:style>
  <w:style w:type="character" w:customStyle="1" w:styleId="210">
    <w:name w:val="页脚 Char Char"/>
    <w:qFormat/>
    <w:uiPriority w:val="0"/>
    <w:rPr>
      <w:rFonts w:eastAsia="宋体"/>
      <w:kern w:val="2"/>
      <w:sz w:val="18"/>
      <w:szCs w:val="24"/>
      <w:lang w:val="en-US" w:eastAsia="zh-CN" w:bidi="ar-SA"/>
    </w:rPr>
  </w:style>
  <w:style w:type="character" w:customStyle="1" w:styleId="211">
    <w:name w:val="批注主题 字符1"/>
    <w:qFormat/>
    <w:uiPriority w:val="0"/>
    <w:rPr>
      <w:b/>
      <w:bCs/>
      <w:szCs w:val="24"/>
    </w:rPr>
  </w:style>
  <w:style w:type="character" w:customStyle="1" w:styleId="212">
    <w:name w:val="Char Char111"/>
    <w:qFormat/>
    <w:uiPriority w:val="0"/>
    <w:rPr>
      <w:rFonts w:eastAsia="仿宋_GB2312"/>
      <w:kern w:val="2"/>
      <w:sz w:val="23"/>
      <w:szCs w:val="24"/>
    </w:rPr>
  </w:style>
  <w:style w:type="character" w:customStyle="1" w:styleId="213">
    <w:name w:val="正文文本缩进 Char1"/>
    <w:qFormat/>
    <w:locked/>
    <w:uiPriority w:val="99"/>
    <w:rPr>
      <w:rFonts w:ascii="Times New Roman" w:hAnsi="Times New Roman" w:eastAsia="仿宋_GB2312" w:cs="Times New Roman"/>
      <w:sz w:val="25"/>
      <w:szCs w:val="24"/>
    </w:rPr>
  </w:style>
  <w:style w:type="character" w:customStyle="1" w:styleId="214">
    <w:name w:val="明显引用 字符1"/>
    <w:qFormat/>
    <w:uiPriority w:val="30"/>
    <w:rPr>
      <w:b/>
      <w:bCs/>
      <w:i/>
      <w:iCs/>
      <w:color w:val="4F81BD"/>
    </w:rPr>
  </w:style>
  <w:style w:type="character" w:customStyle="1" w:styleId="215">
    <w:name w:val="明显引用 Char1"/>
    <w:qFormat/>
    <w:uiPriority w:val="30"/>
    <w:rPr>
      <w:rFonts w:ascii="Times New Roman" w:hAnsi="Times New Roman" w:eastAsia="宋体" w:cs="Times New Roman"/>
      <w:b/>
      <w:bCs/>
      <w:i/>
      <w:iCs/>
      <w:color w:val="4F81BD"/>
      <w:szCs w:val="24"/>
    </w:rPr>
  </w:style>
  <w:style w:type="character" w:customStyle="1" w:styleId="216">
    <w:name w:val="Char Char3"/>
    <w:qFormat/>
    <w:locked/>
    <w:uiPriority w:val="0"/>
    <w:rPr>
      <w:rFonts w:ascii="宋体" w:hAnsi="宋体" w:eastAsia="宋体"/>
      <w:kern w:val="2"/>
      <w:sz w:val="18"/>
      <w:szCs w:val="18"/>
      <w:lang w:val="en-US" w:eastAsia="zh-CN" w:bidi="ar-SA"/>
    </w:rPr>
  </w:style>
  <w:style w:type="character" w:customStyle="1" w:styleId="217">
    <w:name w:val="文档结构图 Char1"/>
    <w:qFormat/>
    <w:uiPriority w:val="99"/>
    <w:rPr>
      <w:rFonts w:ascii="宋体" w:hAnsi="Times New Roman" w:eastAsia="宋体" w:cs="Times New Roman"/>
      <w:sz w:val="18"/>
      <w:szCs w:val="18"/>
    </w:rPr>
  </w:style>
  <w:style w:type="character" w:customStyle="1" w:styleId="218">
    <w:name w:val="标题5 Char Char"/>
    <w:link w:val="219"/>
    <w:qFormat/>
    <w:uiPriority w:val="0"/>
    <w:rPr>
      <w:rFonts w:ascii="Arial" w:hAnsi="Arial"/>
      <w:b/>
      <w:bCs/>
      <w:sz w:val="24"/>
      <w:szCs w:val="32"/>
    </w:rPr>
  </w:style>
  <w:style w:type="paragraph" w:customStyle="1" w:styleId="219">
    <w:name w:val="标题5"/>
    <w:basedOn w:val="5"/>
    <w:link w:val="218"/>
    <w:qFormat/>
    <w:uiPriority w:val="0"/>
    <w:pPr>
      <w:spacing w:line="413" w:lineRule="auto"/>
    </w:pPr>
    <w:rPr>
      <w:rFonts w:ascii="Arial" w:hAnsi="Arial" w:eastAsia="宋体"/>
      <w:snapToGrid/>
      <w:sz w:val="24"/>
    </w:rPr>
  </w:style>
  <w:style w:type="character" w:customStyle="1" w:styleId="220">
    <w:name w:val="引用 字符"/>
    <w:qFormat/>
    <w:uiPriority w:val="29"/>
    <w:rPr>
      <w:rFonts w:ascii="Times New Roman" w:hAnsi="Times New Roman" w:eastAsia="宋体" w:cs="Times New Roman"/>
      <w:i/>
      <w:iCs/>
      <w:color w:val="404040"/>
      <w:szCs w:val="24"/>
    </w:rPr>
  </w:style>
  <w:style w:type="character" w:customStyle="1" w:styleId="221">
    <w:name w:val="_Style 218"/>
    <w:qFormat/>
    <w:uiPriority w:val="19"/>
    <w:rPr>
      <w:i/>
      <w:iCs/>
      <w:color w:val="808080"/>
    </w:rPr>
  </w:style>
  <w:style w:type="character" w:customStyle="1" w:styleId="222">
    <w:name w:val="Char Char141"/>
    <w:qFormat/>
    <w:uiPriority w:val="0"/>
    <w:rPr>
      <w:rFonts w:eastAsia="宋体"/>
      <w:kern w:val="2"/>
      <w:sz w:val="21"/>
      <w:szCs w:val="24"/>
      <w:lang w:val="en-US" w:eastAsia="zh-CN" w:bidi="ar-SA"/>
    </w:rPr>
  </w:style>
  <w:style w:type="character" w:customStyle="1" w:styleId="223">
    <w:name w:val="不明显强调1"/>
    <w:qFormat/>
    <w:uiPriority w:val="19"/>
    <w:rPr>
      <w:i/>
      <w:iCs/>
      <w:color w:val="808080"/>
    </w:rPr>
  </w:style>
  <w:style w:type="character" w:customStyle="1" w:styleId="224">
    <w:name w:val="Char Char5"/>
    <w:qFormat/>
    <w:locked/>
    <w:uiPriority w:val="0"/>
    <w:rPr>
      <w:rFonts w:ascii="宋体" w:hAnsi="宋体" w:eastAsia="宋体"/>
      <w:kern w:val="2"/>
      <w:sz w:val="21"/>
      <w:szCs w:val="24"/>
      <w:lang w:val="en-US" w:eastAsia="zh-CN" w:bidi="ar-SA"/>
    </w:rPr>
  </w:style>
  <w:style w:type="character" w:customStyle="1" w:styleId="225">
    <w:name w:val="标题 3 字符"/>
    <w:qFormat/>
    <w:uiPriority w:val="0"/>
    <w:rPr>
      <w:rFonts w:ascii="Times New Roman" w:hAnsi="Times New Roman" w:eastAsia="宋体" w:cs="Times New Roman"/>
      <w:b/>
      <w:bCs/>
      <w:sz w:val="32"/>
      <w:szCs w:val="32"/>
    </w:rPr>
  </w:style>
  <w:style w:type="character" w:customStyle="1" w:styleId="226">
    <w:name w:val="Heading 2 Char"/>
    <w:qFormat/>
    <w:uiPriority w:val="0"/>
    <w:rPr>
      <w:rFonts w:ascii="Arial" w:hAnsi="Arial" w:eastAsia="黑体"/>
      <w:b/>
      <w:bCs/>
      <w:kern w:val="2"/>
      <w:sz w:val="32"/>
      <w:szCs w:val="32"/>
      <w:lang w:val="en-US" w:eastAsia="zh-CN" w:bidi="ar-SA"/>
    </w:rPr>
  </w:style>
  <w:style w:type="character" w:customStyle="1" w:styleId="227">
    <w:name w:val="Char Char201"/>
    <w:qFormat/>
    <w:locked/>
    <w:uiPriority w:val="0"/>
    <w:rPr>
      <w:rFonts w:ascii="Arial" w:hAnsi="Arial" w:eastAsia="黑体"/>
      <w:b/>
      <w:bCs/>
      <w:kern w:val="2"/>
      <w:sz w:val="28"/>
      <w:szCs w:val="28"/>
      <w:lang w:val="en-US" w:eastAsia="zh-CN" w:bidi="ar-SA"/>
    </w:rPr>
  </w:style>
  <w:style w:type="character" w:customStyle="1" w:styleId="228">
    <w:name w:val="未处理的提及1"/>
    <w:unhideWhenUsed/>
    <w:qFormat/>
    <w:uiPriority w:val="99"/>
    <w:rPr>
      <w:color w:val="808080"/>
      <w:shd w:val="clear" w:color="auto" w:fill="E6E6E6"/>
    </w:rPr>
  </w:style>
  <w:style w:type="character" w:customStyle="1" w:styleId="229">
    <w:name w:val="Char Char Char Char Char Char"/>
    <w:qFormat/>
    <w:uiPriority w:val="0"/>
    <w:rPr>
      <w:rFonts w:eastAsia="宋体"/>
      <w:kern w:val="2"/>
      <w:sz w:val="21"/>
      <w:szCs w:val="24"/>
      <w:lang w:val="en-US" w:eastAsia="zh-CN" w:bidi="ar-SA"/>
    </w:rPr>
  </w:style>
  <w:style w:type="character" w:customStyle="1" w:styleId="230">
    <w:name w:val="Plain Text Char"/>
    <w:qFormat/>
    <w:uiPriority w:val="0"/>
    <w:rPr>
      <w:rFonts w:ascii="宋体" w:hAnsi="Courier New" w:eastAsia="宋体"/>
      <w:sz w:val="24"/>
      <w:lang w:bidi="ar-SA"/>
    </w:rPr>
  </w:style>
  <w:style w:type="character" w:customStyle="1" w:styleId="231">
    <w:name w:val="副标题 Char1"/>
    <w:qFormat/>
    <w:uiPriority w:val="11"/>
    <w:rPr>
      <w:rFonts w:ascii="Cambria" w:hAnsi="Cambria" w:cs="Times New Roman"/>
      <w:b/>
      <w:bCs/>
      <w:snapToGrid/>
      <w:kern w:val="28"/>
      <w:sz w:val="32"/>
      <w:szCs w:val="32"/>
    </w:rPr>
  </w:style>
  <w:style w:type="character" w:customStyle="1" w:styleId="232">
    <w:name w:val="Char Char13"/>
    <w:qFormat/>
    <w:locked/>
    <w:uiPriority w:val="0"/>
    <w:rPr>
      <w:rFonts w:eastAsia="宋体"/>
      <w:b/>
      <w:bCs/>
      <w:kern w:val="44"/>
      <w:sz w:val="44"/>
      <w:szCs w:val="44"/>
      <w:lang w:val="en-US" w:eastAsia="zh-CN" w:bidi="ar-SA"/>
    </w:rPr>
  </w:style>
  <w:style w:type="character" w:customStyle="1" w:styleId="233">
    <w:name w:val="仿宋，小四"/>
    <w:qFormat/>
    <w:uiPriority w:val="0"/>
    <w:rPr>
      <w:rFonts w:eastAsia="仿宋_GB2312"/>
      <w:sz w:val="24"/>
    </w:rPr>
  </w:style>
  <w:style w:type="character" w:customStyle="1" w:styleId="234">
    <w:name w:val="textcontents"/>
    <w:qFormat/>
    <w:uiPriority w:val="0"/>
    <w:rPr>
      <w:rFonts w:cs="Times New Roman"/>
    </w:rPr>
  </w:style>
  <w:style w:type="character" w:customStyle="1" w:styleId="235">
    <w:name w:val="标题 4 字符1"/>
    <w:qFormat/>
    <w:uiPriority w:val="0"/>
    <w:rPr>
      <w:rFonts w:ascii="Arial" w:hAnsi="Arial" w:eastAsia="黑体" w:cs="Times New Roman"/>
      <w:kern w:val="0"/>
      <w:sz w:val="28"/>
      <w:szCs w:val="20"/>
    </w:rPr>
  </w:style>
  <w:style w:type="character" w:customStyle="1" w:styleId="236">
    <w:name w:val="Heading 4 Char"/>
    <w:qFormat/>
    <w:uiPriority w:val="0"/>
    <w:rPr>
      <w:rFonts w:ascii="Arial" w:hAnsi="Arial" w:eastAsia="宋体"/>
      <w:b/>
      <w:bCs/>
      <w:kern w:val="2"/>
      <w:sz w:val="21"/>
      <w:szCs w:val="28"/>
      <w:lang w:val="en-US" w:eastAsia="zh-CN" w:bidi="ar-SA"/>
    </w:rPr>
  </w:style>
  <w:style w:type="character" w:customStyle="1" w:styleId="237">
    <w:name w:val="正文文本缩进 2 字符1"/>
    <w:qFormat/>
    <w:locked/>
    <w:uiPriority w:val="0"/>
    <w:rPr>
      <w:kern w:val="2"/>
      <w:sz w:val="21"/>
      <w:szCs w:val="24"/>
    </w:rPr>
  </w:style>
  <w:style w:type="character" w:customStyle="1" w:styleId="238">
    <w:name w:val="引用 Char"/>
    <w:link w:val="239"/>
    <w:qFormat/>
    <w:uiPriority w:val="0"/>
    <w:rPr>
      <w:i/>
      <w:iCs/>
      <w:color w:val="000000"/>
    </w:rPr>
  </w:style>
  <w:style w:type="paragraph" w:styleId="239">
    <w:name w:val="Quote"/>
    <w:basedOn w:val="1"/>
    <w:next w:val="1"/>
    <w:link w:val="238"/>
    <w:qFormat/>
    <w:uiPriority w:val="29"/>
    <w:rPr>
      <w:rFonts w:ascii="Times New Roman" w:hAnsi="Times New Roman" w:eastAsia="宋体"/>
      <w:i/>
      <w:iCs/>
      <w:snapToGrid/>
      <w:color w:val="000000"/>
      <w:sz w:val="20"/>
      <w:szCs w:val="20"/>
    </w:rPr>
  </w:style>
  <w:style w:type="character" w:customStyle="1" w:styleId="240">
    <w:name w:val="引用 Char2"/>
    <w:qFormat/>
    <w:uiPriority w:val="29"/>
    <w:rPr>
      <w:rFonts w:ascii="华文楷体" w:hAnsi="华文楷体" w:eastAsia="华文楷体"/>
      <w:i/>
      <w:iCs/>
      <w:snapToGrid/>
      <w:color w:val="000000"/>
      <w:sz w:val="21"/>
      <w:szCs w:val="24"/>
    </w:rPr>
  </w:style>
  <w:style w:type="character" w:customStyle="1" w:styleId="241">
    <w:name w:val="脚注文本 字符"/>
    <w:semiHidden/>
    <w:qFormat/>
    <w:uiPriority w:val="0"/>
    <w:rPr>
      <w:rFonts w:ascii="Times New Roman" w:hAnsi="Times New Roman" w:eastAsia="宋体" w:cs="Times New Roman"/>
      <w:sz w:val="18"/>
      <w:szCs w:val="18"/>
    </w:rPr>
  </w:style>
  <w:style w:type="character" w:customStyle="1" w:styleId="242">
    <w:name w:val="Char Char71"/>
    <w:qFormat/>
    <w:uiPriority w:val="0"/>
    <w:rPr>
      <w:rFonts w:eastAsia="宋体"/>
      <w:kern w:val="2"/>
      <w:sz w:val="18"/>
      <w:szCs w:val="24"/>
      <w:lang w:val="en-US" w:eastAsia="zh-CN" w:bidi="ar-SA"/>
    </w:rPr>
  </w:style>
  <w:style w:type="character" w:customStyle="1" w:styleId="243">
    <w:name w:val="标题 4 字符"/>
    <w:qFormat/>
    <w:uiPriority w:val="0"/>
    <w:rPr>
      <w:rFonts w:ascii="Cambria" w:hAnsi="Cambria" w:eastAsia="宋体" w:cs="Times New Roman"/>
      <w:b/>
      <w:bCs/>
      <w:sz w:val="28"/>
      <w:szCs w:val="28"/>
    </w:rPr>
  </w:style>
  <w:style w:type="character" w:customStyle="1" w:styleId="244">
    <w:name w:val="批注主题 Char1"/>
    <w:qFormat/>
    <w:uiPriority w:val="99"/>
    <w:rPr>
      <w:rFonts w:ascii="Times New Roman" w:hAnsi="Times New Roman" w:eastAsia="宋体" w:cs="Times New Roman"/>
      <w:b/>
      <w:bCs/>
      <w:szCs w:val="24"/>
    </w:rPr>
  </w:style>
  <w:style w:type="character" w:customStyle="1" w:styleId="245">
    <w:name w:val="页脚 字符1"/>
    <w:qFormat/>
    <w:uiPriority w:val="99"/>
    <w:rPr>
      <w:kern w:val="2"/>
      <w:sz w:val="18"/>
      <w:szCs w:val="18"/>
    </w:rPr>
  </w:style>
  <w:style w:type="character" w:customStyle="1" w:styleId="246">
    <w:name w:val="标题 3 Char1"/>
    <w:qFormat/>
    <w:uiPriority w:val="0"/>
    <w:rPr>
      <w:rFonts w:ascii="Calibri" w:hAnsi="Calibri" w:eastAsia="宋体" w:cs="Arial"/>
      <w:b/>
      <w:kern w:val="0"/>
      <w:sz w:val="32"/>
      <w:szCs w:val="20"/>
    </w:rPr>
  </w:style>
  <w:style w:type="character" w:customStyle="1" w:styleId="247">
    <w:name w:val="title2"/>
    <w:qFormat/>
    <w:uiPriority w:val="0"/>
    <w:rPr>
      <w:rFonts w:hint="default" w:ascii="Arial" w:hAnsi="Arial"/>
      <w:b/>
      <w:color w:val="111111"/>
      <w:sz w:val="24"/>
      <w:u w:val="none"/>
    </w:rPr>
  </w:style>
  <w:style w:type="character" w:customStyle="1" w:styleId="248">
    <w:name w:val="Char Char61"/>
    <w:qFormat/>
    <w:uiPriority w:val="0"/>
    <w:rPr>
      <w:rFonts w:eastAsia="宋体"/>
      <w:kern w:val="2"/>
      <w:sz w:val="18"/>
      <w:szCs w:val="18"/>
      <w:lang w:val="en-US" w:eastAsia="zh-CN" w:bidi="ar-SA"/>
    </w:rPr>
  </w:style>
  <w:style w:type="character" w:customStyle="1" w:styleId="249">
    <w:name w:val="纯文本 字符1"/>
    <w:qFormat/>
    <w:uiPriority w:val="0"/>
    <w:rPr>
      <w:rFonts w:ascii="宋体" w:hAnsi="Courier New" w:eastAsia="宋体"/>
    </w:rPr>
  </w:style>
  <w:style w:type="character" w:customStyle="1" w:styleId="250">
    <w:name w:val="Char Char17"/>
    <w:qFormat/>
    <w:uiPriority w:val="0"/>
    <w:rPr>
      <w:rFonts w:eastAsia="宋体"/>
      <w:b/>
      <w:kern w:val="2"/>
      <w:sz w:val="24"/>
      <w:lang w:val="en-US" w:eastAsia="zh-CN" w:bidi="ar-SA"/>
    </w:rPr>
  </w:style>
  <w:style w:type="character" w:customStyle="1" w:styleId="251">
    <w:name w:val="普通文字 Char"/>
    <w:qFormat/>
    <w:uiPriority w:val="0"/>
    <w:rPr>
      <w:rFonts w:ascii="宋体" w:hAnsi="Courier New" w:cs="Courier New"/>
      <w:kern w:val="2"/>
      <w:sz w:val="21"/>
      <w:szCs w:val="21"/>
    </w:rPr>
  </w:style>
  <w:style w:type="character" w:customStyle="1" w:styleId="252">
    <w:name w:val="标题 8 字符1"/>
    <w:qFormat/>
    <w:uiPriority w:val="0"/>
    <w:rPr>
      <w:rFonts w:ascii="Times New Roman" w:hAnsi="Times New Roman" w:eastAsia="宋体" w:cs="Times New Roman"/>
      <w:kern w:val="0"/>
      <w:sz w:val="24"/>
      <w:szCs w:val="20"/>
    </w:rPr>
  </w:style>
  <w:style w:type="character" w:customStyle="1" w:styleId="253">
    <w:name w:val="正文文本缩进 3 字符1"/>
    <w:qFormat/>
    <w:locked/>
    <w:uiPriority w:val="0"/>
    <w:rPr>
      <w:sz w:val="16"/>
      <w:szCs w:val="16"/>
    </w:rPr>
  </w:style>
  <w:style w:type="character" w:customStyle="1" w:styleId="254">
    <w:name w:val="正文文本缩进 字符1"/>
    <w:qFormat/>
    <w:uiPriority w:val="0"/>
    <w:rPr>
      <w:rFonts w:eastAsia="仿宋_GB2312"/>
      <w:sz w:val="25"/>
      <w:szCs w:val="24"/>
    </w:rPr>
  </w:style>
  <w:style w:type="character" w:customStyle="1" w:styleId="255">
    <w:name w:val="明显引用 Char"/>
    <w:link w:val="256"/>
    <w:qFormat/>
    <w:uiPriority w:val="0"/>
    <w:rPr>
      <w:b/>
      <w:bCs/>
      <w:i/>
      <w:iCs/>
      <w:color w:val="4F81BD"/>
    </w:rPr>
  </w:style>
  <w:style w:type="paragraph" w:styleId="256">
    <w:name w:val="Intense Quote"/>
    <w:basedOn w:val="1"/>
    <w:next w:val="1"/>
    <w:link w:val="255"/>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7">
    <w:name w:val="明显引用 Char2"/>
    <w:qFormat/>
    <w:uiPriority w:val="99"/>
    <w:rPr>
      <w:rFonts w:ascii="华文楷体" w:hAnsi="华文楷体" w:eastAsia="华文楷体"/>
      <w:b/>
      <w:bCs/>
      <w:i/>
      <w:iCs/>
      <w:snapToGrid/>
      <w:color w:val="4F81BD"/>
      <w:sz w:val="21"/>
      <w:szCs w:val="24"/>
    </w:rPr>
  </w:style>
  <w:style w:type="character" w:customStyle="1" w:styleId="258">
    <w:name w:val="apple-converted-space"/>
    <w:qFormat/>
    <w:uiPriority w:val="0"/>
  </w:style>
  <w:style w:type="character" w:customStyle="1" w:styleId="259">
    <w:name w:val="正文文本 字符"/>
    <w:qFormat/>
    <w:uiPriority w:val="0"/>
    <w:rPr>
      <w:rFonts w:ascii="Times New Roman" w:hAnsi="Times New Roman" w:eastAsia="宋体" w:cs="Times New Roman"/>
      <w:szCs w:val="24"/>
    </w:rPr>
  </w:style>
  <w:style w:type="character" w:customStyle="1" w:styleId="260">
    <w:name w:val="标题 Char2"/>
    <w:qFormat/>
    <w:uiPriority w:val="0"/>
    <w:rPr>
      <w:rFonts w:ascii="Cambria" w:hAnsi="Cambria" w:eastAsia="宋体" w:cs="Times New Roman"/>
      <w:b/>
      <w:bCs/>
      <w:sz w:val="32"/>
      <w:szCs w:val="32"/>
    </w:rPr>
  </w:style>
  <w:style w:type="character" w:customStyle="1" w:styleId="261">
    <w:name w:val="标题 5 字符1"/>
    <w:qFormat/>
    <w:uiPriority w:val="0"/>
    <w:rPr>
      <w:rFonts w:ascii="Times New Roman" w:hAnsi="Times New Roman" w:eastAsia="宋体" w:cs="Times New Roman"/>
      <w:kern w:val="0"/>
      <w:sz w:val="24"/>
      <w:szCs w:val="20"/>
    </w:rPr>
  </w:style>
  <w:style w:type="character" w:customStyle="1" w:styleId="262">
    <w:name w:val="标题 3 字符1"/>
    <w:qFormat/>
    <w:uiPriority w:val="0"/>
    <w:rPr>
      <w:rFonts w:ascii="Times New Roman" w:hAnsi="Times New Roman" w:eastAsia="宋体" w:cs="Times New Roman"/>
      <w:b/>
      <w:bCs/>
      <w:sz w:val="32"/>
      <w:szCs w:val="32"/>
    </w:rPr>
  </w:style>
  <w:style w:type="character" w:customStyle="1" w:styleId="263">
    <w:name w:val="批注主题 Char2"/>
    <w:semiHidden/>
    <w:qFormat/>
    <w:uiPriority w:val="99"/>
    <w:rPr>
      <w:rFonts w:ascii="华文楷体" w:hAnsi="华文楷体" w:eastAsia="华文楷体"/>
      <w:b/>
      <w:bCs/>
      <w:snapToGrid/>
      <w:kern w:val="2"/>
      <w:sz w:val="21"/>
      <w:szCs w:val="24"/>
    </w:rPr>
  </w:style>
  <w:style w:type="character" w:customStyle="1" w:styleId="264">
    <w:name w:val="Char Char6"/>
    <w:qFormat/>
    <w:uiPriority w:val="0"/>
    <w:rPr>
      <w:rFonts w:eastAsia="宋体"/>
      <w:b/>
      <w:bCs/>
      <w:kern w:val="44"/>
      <w:sz w:val="32"/>
      <w:szCs w:val="44"/>
      <w:lang w:val="en-US" w:eastAsia="zh-CN" w:bidi="ar-SA"/>
    </w:rPr>
  </w:style>
  <w:style w:type="character" w:customStyle="1" w:styleId="265">
    <w:name w:val="Char Char172"/>
    <w:qFormat/>
    <w:uiPriority w:val="0"/>
    <w:rPr>
      <w:rFonts w:eastAsia="宋体"/>
      <w:b/>
      <w:kern w:val="2"/>
      <w:sz w:val="24"/>
      <w:lang w:val="en-US" w:eastAsia="zh-CN" w:bidi="ar-SA"/>
    </w:rPr>
  </w:style>
  <w:style w:type="character" w:customStyle="1" w:styleId="266">
    <w:name w:val="签名 Char1"/>
    <w:semiHidden/>
    <w:qFormat/>
    <w:uiPriority w:val="99"/>
    <w:rPr>
      <w:rFonts w:ascii="华文楷体" w:hAnsi="华文楷体" w:eastAsia="华文楷体"/>
      <w:snapToGrid/>
      <w:sz w:val="21"/>
      <w:szCs w:val="24"/>
    </w:rPr>
  </w:style>
  <w:style w:type="character" w:customStyle="1" w:styleId="267">
    <w:name w:val="Char Char Char Char Char Char1"/>
    <w:qFormat/>
    <w:uiPriority w:val="0"/>
    <w:rPr>
      <w:rFonts w:eastAsia="宋体"/>
      <w:kern w:val="2"/>
      <w:sz w:val="21"/>
      <w:szCs w:val="24"/>
      <w:lang w:val="en-US" w:eastAsia="zh-CN" w:bidi="ar-SA"/>
    </w:rPr>
  </w:style>
  <w:style w:type="character" w:customStyle="1" w:styleId="268">
    <w:name w:val="标题4 Char Char"/>
    <w:link w:val="269"/>
    <w:qFormat/>
    <w:uiPriority w:val="0"/>
    <w:rPr>
      <w:rFonts w:ascii="Arial" w:hAnsi="Arial"/>
      <w:b/>
      <w:bCs/>
      <w:sz w:val="24"/>
      <w:szCs w:val="32"/>
    </w:rPr>
  </w:style>
  <w:style w:type="paragraph" w:customStyle="1" w:styleId="269">
    <w:name w:val="标题4"/>
    <w:basedOn w:val="4"/>
    <w:next w:val="43"/>
    <w:link w:val="268"/>
    <w:qFormat/>
    <w:uiPriority w:val="0"/>
    <w:rPr>
      <w:rFonts w:eastAsia="宋体"/>
      <w:kern w:val="0"/>
      <w:sz w:val="24"/>
    </w:rPr>
  </w:style>
  <w:style w:type="character" w:customStyle="1" w:styleId="270">
    <w:name w:val="Heading 3 Char"/>
    <w:qFormat/>
    <w:uiPriority w:val="0"/>
    <w:rPr>
      <w:rFonts w:cs="Times New Roman"/>
      <w:b/>
      <w:bCs/>
      <w:kern w:val="2"/>
      <w:sz w:val="32"/>
      <w:szCs w:val="32"/>
    </w:rPr>
  </w:style>
  <w:style w:type="character" w:customStyle="1" w:styleId="271">
    <w:name w:val="标题 2 字符"/>
    <w:qFormat/>
    <w:uiPriority w:val="0"/>
    <w:rPr>
      <w:rFonts w:ascii="Cambria" w:hAnsi="Cambria" w:eastAsia="宋体" w:cs="Times New Roman"/>
      <w:b/>
      <w:bCs/>
      <w:sz w:val="32"/>
      <w:szCs w:val="32"/>
    </w:rPr>
  </w:style>
  <w:style w:type="character" w:customStyle="1" w:styleId="272">
    <w:name w:val="引用 字符1"/>
    <w:qFormat/>
    <w:uiPriority w:val="29"/>
    <w:rPr>
      <w:i/>
      <w:iCs/>
      <w:color w:val="000000"/>
    </w:rPr>
  </w:style>
  <w:style w:type="character" w:customStyle="1" w:styleId="273">
    <w:name w:val="日期 字符1"/>
    <w:qFormat/>
    <w:uiPriority w:val="0"/>
    <w:rPr>
      <w:rFonts w:eastAsia="宋体"/>
      <w:szCs w:val="24"/>
    </w:rPr>
  </w:style>
  <w:style w:type="character" w:customStyle="1" w:styleId="274">
    <w:name w:val="样式 Char"/>
    <w:link w:val="275"/>
    <w:qFormat/>
    <w:locked/>
    <w:uiPriority w:val="0"/>
    <w:rPr>
      <w:rFonts w:ascii="宋体" w:hAnsi="宋体" w:cs="宋体"/>
      <w:sz w:val="24"/>
      <w:szCs w:val="24"/>
    </w:rPr>
  </w:style>
  <w:style w:type="paragraph" w:customStyle="1" w:styleId="275">
    <w:name w:val="样式"/>
    <w:link w:val="274"/>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6">
    <w:name w:val="Heading 3 Char1"/>
    <w:qFormat/>
    <w:uiPriority w:val="0"/>
    <w:rPr>
      <w:rFonts w:eastAsia="宋体"/>
      <w:b/>
      <w:bCs/>
      <w:kern w:val="2"/>
      <w:sz w:val="24"/>
      <w:szCs w:val="32"/>
      <w:lang w:val="en-US" w:eastAsia="zh-CN" w:bidi="ar-SA"/>
    </w:rPr>
  </w:style>
  <w:style w:type="character" w:customStyle="1" w:styleId="277">
    <w:name w:val="样式 标题 3h3section:3Level 3 HeadH3level_3PIM 33rd level3H... Char Char"/>
    <w:link w:val="278"/>
    <w:qFormat/>
    <w:uiPriority w:val="0"/>
    <w:rPr>
      <w:rFonts w:ascii="Arial" w:hAnsi="Arial"/>
      <w:b/>
      <w:sz w:val="24"/>
      <w:szCs w:val="28"/>
    </w:rPr>
  </w:style>
  <w:style w:type="paragraph" w:customStyle="1" w:styleId="278">
    <w:name w:val="样式 标题 3h3section:3Level 3 HeadH3level_3PIM 33rd level3H..."/>
    <w:basedOn w:val="5"/>
    <w:link w:val="277"/>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79">
    <w:name w:val="标题 2 Char1"/>
    <w:qFormat/>
    <w:uiPriority w:val="0"/>
    <w:rPr>
      <w:rFonts w:ascii="Arial" w:hAnsi="Arial" w:eastAsia="黑体" w:cs="Calibri"/>
      <w:b/>
      <w:kern w:val="0"/>
      <w:sz w:val="32"/>
      <w:szCs w:val="20"/>
    </w:rPr>
  </w:style>
  <w:style w:type="character" w:customStyle="1" w:styleId="280">
    <w:name w:val="Heading 5 Char"/>
    <w:qFormat/>
    <w:uiPriority w:val="0"/>
    <w:rPr>
      <w:rFonts w:eastAsia="宋体"/>
      <w:b/>
      <w:bCs/>
      <w:kern w:val="2"/>
      <w:sz w:val="28"/>
      <w:szCs w:val="28"/>
      <w:lang w:val="en-US" w:eastAsia="zh-CN" w:bidi="ar-SA"/>
    </w:rPr>
  </w:style>
  <w:style w:type="character" w:customStyle="1" w:styleId="281">
    <w:name w:val="页码1"/>
    <w:qFormat/>
    <w:uiPriority w:val="0"/>
  </w:style>
  <w:style w:type="character" w:customStyle="1" w:styleId="282">
    <w:name w:val="正文文本 2 字符1"/>
    <w:qFormat/>
    <w:uiPriority w:val="0"/>
    <w:rPr>
      <w:kern w:val="2"/>
      <w:sz w:val="24"/>
    </w:rPr>
  </w:style>
  <w:style w:type="character" w:customStyle="1" w:styleId="283">
    <w:name w:val="Char Char4"/>
    <w:qFormat/>
    <w:locked/>
    <w:uiPriority w:val="0"/>
    <w:rPr>
      <w:rFonts w:ascii="Cambria" w:hAnsi="Cambria" w:eastAsia="宋体"/>
      <w:b/>
      <w:bCs/>
      <w:kern w:val="2"/>
      <w:sz w:val="32"/>
      <w:szCs w:val="32"/>
      <w:lang w:val="en-US" w:eastAsia="zh-CN" w:bidi="ar-SA"/>
    </w:rPr>
  </w:style>
  <w:style w:type="character" w:customStyle="1" w:styleId="284">
    <w:name w:val="Comment Text Char"/>
    <w:qFormat/>
    <w:uiPriority w:val="0"/>
    <w:rPr>
      <w:rFonts w:cs="Times New Roman"/>
      <w:sz w:val="24"/>
      <w:szCs w:val="24"/>
    </w:rPr>
  </w:style>
  <w:style w:type="character" w:customStyle="1" w:styleId="285">
    <w:name w:val="Char Char8"/>
    <w:qFormat/>
    <w:locked/>
    <w:uiPriority w:val="0"/>
    <w:rPr>
      <w:rFonts w:ascii="宋体" w:hAnsi="宋体" w:eastAsia="宋体"/>
      <w:kern w:val="2"/>
      <w:sz w:val="18"/>
      <w:szCs w:val="24"/>
      <w:lang w:val="en-US" w:eastAsia="zh-CN" w:bidi="ar-SA"/>
    </w:rPr>
  </w:style>
  <w:style w:type="character" w:customStyle="1" w:styleId="286">
    <w:name w:val="文档结构图 Char2"/>
    <w:semiHidden/>
    <w:qFormat/>
    <w:uiPriority w:val="99"/>
    <w:rPr>
      <w:rFonts w:ascii="宋体" w:hAnsi="华文楷体"/>
      <w:snapToGrid/>
      <w:sz w:val="18"/>
      <w:szCs w:val="18"/>
    </w:rPr>
  </w:style>
  <w:style w:type="character" w:customStyle="1" w:styleId="287">
    <w:name w:val="称呼 字符1"/>
    <w:qFormat/>
    <w:uiPriority w:val="0"/>
    <w:rPr>
      <w:sz w:val="30"/>
    </w:rPr>
  </w:style>
  <w:style w:type="character" w:customStyle="1" w:styleId="288">
    <w:name w:val="Document Map Char"/>
    <w:qFormat/>
    <w:uiPriority w:val="0"/>
    <w:rPr>
      <w:rFonts w:eastAsia="宋体"/>
      <w:kern w:val="2"/>
      <w:sz w:val="21"/>
      <w:szCs w:val="24"/>
      <w:lang w:val="en-US" w:eastAsia="zh-CN" w:bidi="ar-SA"/>
    </w:rPr>
  </w:style>
  <w:style w:type="character" w:customStyle="1" w:styleId="289">
    <w:name w:val="Char Char10"/>
    <w:qFormat/>
    <w:locked/>
    <w:uiPriority w:val="0"/>
    <w:rPr>
      <w:rFonts w:eastAsia="宋体"/>
      <w:sz w:val="24"/>
      <w:lang w:val="en-US" w:eastAsia="zh-CN" w:bidi="ar-SA"/>
    </w:rPr>
  </w:style>
  <w:style w:type="character" w:customStyle="1" w:styleId="290">
    <w:name w:val="Char Char14"/>
    <w:qFormat/>
    <w:uiPriority w:val="0"/>
    <w:rPr>
      <w:rFonts w:eastAsia="宋体"/>
      <w:kern w:val="2"/>
      <w:sz w:val="21"/>
      <w:szCs w:val="24"/>
      <w:lang w:val="en-US" w:eastAsia="zh-CN" w:bidi="ar-SA"/>
    </w:rPr>
  </w:style>
  <w:style w:type="character" w:customStyle="1" w:styleId="291">
    <w:name w:val="Header Char"/>
    <w:qFormat/>
    <w:uiPriority w:val="0"/>
    <w:rPr>
      <w:rFonts w:eastAsia="宋体"/>
      <w:kern w:val="2"/>
      <w:sz w:val="18"/>
      <w:szCs w:val="18"/>
      <w:lang w:val="en-US" w:eastAsia="zh-CN" w:bidi="ar-SA"/>
    </w:rPr>
  </w:style>
  <w:style w:type="character" w:customStyle="1" w:styleId="292">
    <w:name w:val="标题 字符1"/>
    <w:qFormat/>
    <w:uiPriority w:val="0"/>
    <w:rPr>
      <w:rFonts w:ascii="Cambria" w:hAnsi="Cambria"/>
      <w:b/>
      <w:bCs/>
      <w:sz w:val="32"/>
      <w:szCs w:val="32"/>
    </w:rPr>
  </w:style>
  <w:style w:type="character" w:customStyle="1" w:styleId="293">
    <w:name w:val="明显参考1"/>
    <w:qFormat/>
    <w:uiPriority w:val="0"/>
    <w:rPr>
      <w:b/>
      <w:bCs/>
      <w:smallCaps/>
      <w:color w:val="C0504D"/>
      <w:spacing w:val="5"/>
      <w:u w:val="single"/>
    </w:rPr>
  </w:style>
  <w:style w:type="character" w:customStyle="1" w:styleId="294">
    <w:name w:val="标题 1 字符"/>
    <w:qFormat/>
    <w:uiPriority w:val="0"/>
    <w:rPr>
      <w:rFonts w:ascii="Times New Roman" w:hAnsi="Times New Roman" w:eastAsia="宋体" w:cs="Times New Roman"/>
      <w:b/>
      <w:bCs/>
      <w:kern w:val="44"/>
      <w:sz w:val="44"/>
      <w:szCs w:val="44"/>
    </w:rPr>
  </w:style>
  <w:style w:type="character" w:customStyle="1" w:styleId="295">
    <w:name w:val="Char Char161"/>
    <w:qFormat/>
    <w:locked/>
    <w:uiPriority w:val="0"/>
    <w:rPr>
      <w:rFonts w:ascii="Arial" w:hAnsi="Arial" w:eastAsia="黑体"/>
      <w:kern w:val="2"/>
      <w:sz w:val="24"/>
      <w:lang w:val="en-US" w:eastAsia="zh-CN" w:bidi="ar-SA"/>
    </w:rPr>
  </w:style>
  <w:style w:type="character" w:customStyle="1" w:styleId="296">
    <w:name w:val="Char Char15"/>
    <w:qFormat/>
    <w:locked/>
    <w:uiPriority w:val="0"/>
    <w:rPr>
      <w:rFonts w:ascii="Arial" w:hAnsi="Arial" w:eastAsia="黑体"/>
      <w:kern w:val="2"/>
      <w:sz w:val="21"/>
      <w:lang w:val="en-US" w:eastAsia="zh-CN" w:bidi="ar-SA"/>
    </w:rPr>
  </w:style>
  <w:style w:type="character" w:customStyle="1" w:styleId="297">
    <w:name w:val="文档结构图 字符"/>
    <w:qFormat/>
    <w:uiPriority w:val="0"/>
    <w:rPr>
      <w:rFonts w:ascii="宋体" w:hAnsi="Times New Roman" w:eastAsia="宋体" w:cs="Times New Roman"/>
      <w:sz w:val="18"/>
      <w:szCs w:val="18"/>
    </w:rPr>
  </w:style>
  <w:style w:type="character" w:customStyle="1" w:styleId="298">
    <w:name w:val="Body Text Indent 2 Char"/>
    <w:qFormat/>
    <w:uiPriority w:val="0"/>
    <w:rPr>
      <w:rFonts w:eastAsia="宋体"/>
      <w:kern w:val="2"/>
      <w:sz w:val="21"/>
      <w:szCs w:val="24"/>
      <w:lang w:val="en-US" w:eastAsia="zh-CN" w:bidi="ar-SA"/>
    </w:rPr>
  </w:style>
  <w:style w:type="character" w:customStyle="1" w:styleId="299">
    <w:name w:val="批注框文本 Char1"/>
    <w:qFormat/>
    <w:uiPriority w:val="99"/>
    <w:rPr>
      <w:rFonts w:ascii="Times New Roman" w:hAnsi="Times New Roman" w:eastAsia="宋体" w:cs="Times New Roman"/>
      <w:sz w:val="18"/>
      <w:szCs w:val="18"/>
    </w:rPr>
  </w:style>
  <w:style w:type="character" w:customStyle="1" w:styleId="300">
    <w:name w:val="Char Char12"/>
    <w:qFormat/>
    <w:uiPriority w:val="0"/>
    <w:rPr>
      <w:rFonts w:eastAsia="仿宋_GB2312"/>
      <w:kern w:val="2"/>
      <w:sz w:val="23"/>
      <w:szCs w:val="24"/>
      <w:lang w:val="en-US" w:eastAsia="zh-CN" w:bidi="ar-SA"/>
    </w:rPr>
  </w:style>
  <w:style w:type="character" w:customStyle="1" w:styleId="301">
    <w:name w:val="tt21"/>
    <w:qFormat/>
    <w:uiPriority w:val="0"/>
    <w:rPr>
      <w:rFonts w:ascii="宋体" w:hAnsi="宋体"/>
      <w:b/>
      <w:bCs/>
      <w:sz w:val="32"/>
      <w:szCs w:val="18"/>
    </w:rPr>
  </w:style>
  <w:style w:type="character" w:customStyle="1" w:styleId="302">
    <w:name w:val="结束语 Char1"/>
    <w:semiHidden/>
    <w:qFormat/>
    <w:uiPriority w:val="99"/>
    <w:rPr>
      <w:rFonts w:ascii="华文楷体" w:hAnsi="华文楷体" w:eastAsia="华文楷体"/>
      <w:snapToGrid/>
      <w:sz w:val="21"/>
      <w:szCs w:val="24"/>
    </w:rPr>
  </w:style>
  <w:style w:type="character" w:customStyle="1" w:styleId="303">
    <w:name w:val="标题 9 字符1"/>
    <w:qFormat/>
    <w:uiPriority w:val="0"/>
    <w:rPr>
      <w:rFonts w:ascii="Times New Roman" w:hAnsi="Times New Roman" w:eastAsia="宋体" w:cs="Times New Roman"/>
      <w:kern w:val="0"/>
      <w:sz w:val="24"/>
      <w:szCs w:val="20"/>
    </w:rPr>
  </w:style>
  <w:style w:type="character" w:customStyle="1" w:styleId="304">
    <w:name w:val="Char Char211"/>
    <w:qFormat/>
    <w:uiPriority w:val="0"/>
    <w:rPr>
      <w:rFonts w:eastAsia="宋体"/>
      <w:b/>
      <w:bCs/>
      <w:kern w:val="2"/>
      <w:sz w:val="32"/>
      <w:szCs w:val="32"/>
      <w:lang w:val="en-US" w:eastAsia="zh-CN" w:bidi="ar-SA"/>
    </w:rPr>
  </w:style>
  <w:style w:type="character" w:customStyle="1" w:styleId="305">
    <w:name w:val="正文文本缩进 2 字符"/>
    <w:qFormat/>
    <w:uiPriority w:val="0"/>
    <w:rPr>
      <w:rFonts w:ascii="Times New Roman" w:hAnsi="Times New Roman" w:eastAsia="仿宋_GB2312" w:cs="Times New Roman"/>
      <w:sz w:val="25"/>
      <w:szCs w:val="24"/>
    </w:rPr>
  </w:style>
  <w:style w:type="character" w:customStyle="1" w:styleId="306">
    <w:name w:val="Char Char41"/>
    <w:qFormat/>
    <w:uiPriority w:val="0"/>
    <w:rPr>
      <w:rFonts w:eastAsia="宋体"/>
      <w:kern w:val="2"/>
      <w:sz w:val="18"/>
      <w:szCs w:val="24"/>
      <w:lang w:val="en-US" w:eastAsia="zh-CN" w:bidi="ar-SA"/>
    </w:rPr>
  </w:style>
  <w:style w:type="character" w:customStyle="1" w:styleId="307">
    <w:name w:val="Char Char20"/>
    <w:qFormat/>
    <w:uiPriority w:val="0"/>
    <w:rPr>
      <w:rFonts w:ascii="Times New Roman" w:hAnsi="Times New Roman" w:eastAsia="宋体" w:cs="Times New Roman"/>
      <w:b/>
      <w:bCs/>
      <w:sz w:val="24"/>
      <w:szCs w:val="32"/>
    </w:rPr>
  </w:style>
  <w:style w:type="character" w:customStyle="1" w:styleId="308">
    <w:name w:val="标题 7 字符"/>
    <w:qFormat/>
    <w:uiPriority w:val="0"/>
    <w:rPr>
      <w:rFonts w:ascii="Times New Roman" w:hAnsi="Times New Roman" w:eastAsia="宋体" w:cs="Times New Roman"/>
      <w:b/>
      <w:bCs/>
      <w:sz w:val="24"/>
      <w:szCs w:val="24"/>
    </w:rPr>
  </w:style>
  <w:style w:type="character" w:customStyle="1" w:styleId="309">
    <w:name w:val="标题 8 字符"/>
    <w:qFormat/>
    <w:uiPriority w:val="0"/>
    <w:rPr>
      <w:rFonts w:ascii="Cambria" w:hAnsi="Cambria" w:eastAsia="宋体" w:cs="Times New Roman"/>
      <w:sz w:val="24"/>
      <w:szCs w:val="24"/>
    </w:rPr>
  </w:style>
  <w:style w:type="character" w:customStyle="1" w:styleId="310">
    <w:name w:val="正文文本 2 Char1"/>
    <w:semiHidden/>
    <w:qFormat/>
    <w:uiPriority w:val="99"/>
    <w:rPr>
      <w:rFonts w:ascii="华文楷体" w:hAnsi="华文楷体" w:eastAsia="华文楷体"/>
      <w:snapToGrid/>
      <w:sz w:val="21"/>
      <w:szCs w:val="24"/>
    </w:rPr>
  </w:style>
  <w:style w:type="character" w:customStyle="1" w:styleId="311">
    <w:name w:val="Char Char81"/>
    <w:qFormat/>
    <w:locked/>
    <w:uiPriority w:val="0"/>
    <w:rPr>
      <w:rFonts w:ascii="楷体_GB2312" w:eastAsia="楷体_GB2312"/>
      <w:b/>
      <w:spacing w:val="-24"/>
      <w:sz w:val="28"/>
      <w:lang w:val="en-US" w:eastAsia="zh-CN" w:bidi="ar-SA"/>
    </w:rPr>
  </w:style>
  <w:style w:type="character" w:customStyle="1" w:styleId="312">
    <w:name w:val="Variable"/>
    <w:qFormat/>
    <w:uiPriority w:val="0"/>
    <w:rPr>
      <w:i/>
    </w:rPr>
  </w:style>
  <w:style w:type="character" w:customStyle="1" w:styleId="313">
    <w:name w:val="Char Char110"/>
    <w:qFormat/>
    <w:uiPriority w:val="0"/>
    <w:rPr>
      <w:sz w:val="24"/>
      <w:szCs w:val="24"/>
    </w:rPr>
  </w:style>
  <w:style w:type="character" w:customStyle="1" w:styleId="314">
    <w:name w:val="纯文本 字符"/>
    <w:qFormat/>
    <w:uiPriority w:val="0"/>
    <w:rPr>
      <w:rFonts w:ascii="宋体" w:hAnsi="Courier New" w:cs="Courier New"/>
      <w:szCs w:val="24"/>
    </w:rPr>
  </w:style>
  <w:style w:type="character" w:customStyle="1" w:styleId="315">
    <w:name w:val="页眉 Char Char"/>
    <w:qFormat/>
    <w:uiPriority w:val="0"/>
    <w:rPr>
      <w:rFonts w:eastAsia="宋体"/>
      <w:kern w:val="2"/>
      <w:sz w:val="18"/>
      <w:szCs w:val="18"/>
      <w:lang w:val="en-US" w:eastAsia="zh-CN" w:bidi="ar-SA"/>
    </w:rPr>
  </w:style>
  <w:style w:type="character" w:customStyle="1" w:styleId="316">
    <w:name w:val="Char Char191"/>
    <w:qFormat/>
    <w:locked/>
    <w:uiPriority w:val="0"/>
    <w:rPr>
      <w:rFonts w:eastAsia="宋体"/>
      <w:kern w:val="2"/>
      <w:sz w:val="28"/>
      <w:lang w:val="en-US" w:eastAsia="zh-CN" w:bidi="ar-SA"/>
    </w:rPr>
  </w:style>
  <w:style w:type="character" w:customStyle="1" w:styleId="317">
    <w:name w:val="Balloon Text Char"/>
    <w:qFormat/>
    <w:uiPriority w:val="0"/>
    <w:rPr>
      <w:sz w:val="18"/>
      <w:lang w:bidi="ar-SA"/>
    </w:rPr>
  </w:style>
  <w:style w:type="character" w:customStyle="1" w:styleId="318">
    <w:name w:val="标题 2 字符1"/>
    <w:qFormat/>
    <w:uiPriority w:val="0"/>
    <w:rPr>
      <w:rFonts w:ascii="Arial" w:hAnsi="Arial" w:eastAsia="黑体" w:cs="Times New Roman"/>
      <w:b/>
      <w:bCs/>
      <w:sz w:val="32"/>
      <w:szCs w:val="32"/>
    </w:rPr>
  </w:style>
  <w:style w:type="character" w:customStyle="1" w:styleId="319">
    <w:name w:val="信息标题 Char1"/>
    <w:semiHidden/>
    <w:qFormat/>
    <w:uiPriority w:val="99"/>
    <w:rPr>
      <w:rFonts w:ascii="Cambria" w:hAnsi="Cambria" w:eastAsia="宋体" w:cs="Times New Roman"/>
      <w:snapToGrid/>
      <w:sz w:val="24"/>
      <w:szCs w:val="24"/>
      <w:shd w:val="pct20" w:color="auto" w:fill="auto"/>
    </w:rPr>
  </w:style>
  <w:style w:type="character" w:customStyle="1" w:styleId="320">
    <w:name w:val="_Style 317"/>
    <w:qFormat/>
    <w:uiPriority w:val="0"/>
    <w:rPr>
      <w:smallCaps/>
      <w:color w:val="C0504D"/>
      <w:u w:val="single"/>
    </w:rPr>
  </w:style>
  <w:style w:type="character" w:customStyle="1" w:styleId="321">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2">
    <w:name w:val="尾注文本 Char1"/>
    <w:semiHidden/>
    <w:qFormat/>
    <w:uiPriority w:val="99"/>
    <w:rPr>
      <w:rFonts w:ascii="华文楷体" w:hAnsi="华文楷体" w:eastAsia="华文楷体"/>
      <w:snapToGrid/>
      <w:sz w:val="21"/>
      <w:szCs w:val="24"/>
    </w:rPr>
  </w:style>
  <w:style w:type="character" w:customStyle="1" w:styleId="323">
    <w:name w:val="标题 1 字符1"/>
    <w:qFormat/>
    <w:uiPriority w:val="0"/>
    <w:rPr>
      <w:rFonts w:ascii="Times New Roman" w:hAnsi="Times New Roman" w:eastAsia="宋体" w:cs="Times New Roman"/>
      <w:b/>
      <w:bCs/>
      <w:kern w:val="44"/>
      <w:sz w:val="44"/>
      <w:szCs w:val="44"/>
    </w:rPr>
  </w:style>
  <w:style w:type="character" w:customStyle="1" w:styleId="324">
    <w:name w:val="Char Char16"/>
    <w:qFormat/>
    <w:locked/>
    <w:uiPriority w:val="0"/>
    <w:rPr>
      <w:rFonts w:ascii="Arial" w:hAnsi="Arial" w:eastAsia="黑体"/>
      <w:kern w:val="2"/>
      <w:sz w:val="24"/>
      <w:lang w:val="en-US" w:eastAsia="zh-CN" w:bidi="ar-SA"/>
    </w:rPr>
  </w:style>
  <w:style w:type="character" w:customStyle="1" w:styleId="325">
    <w:name w:val="注释标题 Char1"/>
    <w:semiHidden/>
    <w:qFormat/>
    <w:uiPriority w:val="99"/>
    <w:rPr>
      <w:rFonts w:ascii="华文楷体" w:hAnsi="华文楷体" w:eastAsia="华文楷体"/>
      <w:snapToGrid/>
      <w:sz w:val="21"/>
      <w:szCs w:val="24"/>
    </w:rPr>
  </w:style>
  <w:style w:type="character" w:customStyle="1" w:styleId="326">
    <w:name w:val="页脚 字符"/>
    <w:qFormat/>
    <w:uiPriority w:val="99"/>
    <w:rPr>
      <w:sz w:val="18"/>
      <w:szCs w:val="18"/>
    </w:rPr>
  </w:style>
  <w:style w:type="character" w:customStyle="1" w:styleId="327">
    <w:name w:val="Char Char19"/>
    <w:qFormat/>
    <w:uiPriority w:val="0"/>
    <w:rPr>
      <w:rFonts w:ascii="Arial" w:hAnsi="Arial" w:eastAsia="宋体" w:cs="Times New Roman"/>
      <w:b/>
      <w:bCs/>
      <w:szCs w:val="28"/>
    </w:rPr>
  </w:style>
  <w:style w:type="character" w:customStyle="1" w:styleId="328">
    <w:name w:val="Comment Subject Char"/>
    <w:qFormat/>
    <w:uiPriority w:val="0"/>
    <w:rPr>
      <w:b/>
      <w:sz w:val="24"/>
      <w:lang w:bidi="ar-SA"/>
    </w:rPr>
  </w:style>
  <w:style w:type="character" w:customStyle="1" w:styleId="329">
    <w:name w:val="_Style 326"/>
    <w:qFormat/>
    <w:uiPriority w:val="0"/>
    <w:rPr>
      <w:b/>
      <w:bCs/>
      <w:smallCaps/>
      <w:spacing w:val="5"/>
    </w:rPr>
  </w:style>
  <w:style w:type="character" w:customStyle="1" w:styleId="330">
    <w:name w:val="H1 Char"/>
    <w:qFormat/>
    <w:locked/>
    <w:uiPriority w:val="0"/>
    <w:rPr>
      <w:rFonts w:eastAsia="宋体"/>
      <w:b/>
      <w:bCs/>
      <w:kern w:val="44"/>
      <w:sz w:val="44"/>
      <w:szCs w:val="44"/>
      <w:lang w:val="en-US" w:eastAsia="zh-CN" w:bidi="ar-SA"/>
    </w:rPr>
  </w:style>
  <w:style w:type="character" w:customStyle="1" w:styleId="331">
    <w:name w:val="Char Char18"/>
    <w:qFormat/>
    <w:uiPriority w:val="0"/>
    <w:rPr>
      <w:rFonts w:ascii="Times New Roman" w:hAnsi="Times New Roman" w:eastAsia="宋体" w:cs="Times New Roman"/>
      <w:b/>
      <w:bCs/>
      <w:sz w:val="28"/>
      <w:szCs w:val="28"/>
    </w:rPr>
  </w:style>
  <w:style w:type="character" w:customStyle="1" w:styleId="332">
    <w:name w:val="Char Char101"/>
    <w:qFormat/>
    <w:locked/>
    <w:uiPriority w:val="0"/>
    <w:rPr>
      <w:rFonts w:eastAsia="宋体"/>
      <w:kern w:val="2"/>
      <w:sz w:val="18"/>
      <w:szCs w:val="18"/>
      <w:lang w:val="en-US" w:eastAsia="zh-CN" w:bidi="ar-SA"/>
    </w:rPr>
  </w:style>
  <w:style w:type="character" w:customStyle="1" w:styleId="333">
    <w:name w:val="Body Text Indent Char"/>
    <w:qFormat/>
    <w:uiPriority w:val="0"/>
    <w:rPr>
      <w:rFonts w:ascii="宋体" w:hAnsi="宋体" w:eastAsia="宋体"/>
      <w:kern w:val="2"/>
      <w:sz w:val="21"/>
      <w:lang w:val="en-US" w:eastAsia="zh-CN" w:bidi="ar-SA"/>
    </w:rPr>
  </w:style>
  <w:style w:type="character" w:customStyle="1" w:styleId="334">
    <w:name w:val="Footnote Text Char"/>
    <w:qFormat/>
    <w:uiPriority w:val="0"/>
    <w:rPr>
      <w:rFonts w:eastAsia="宋体"/>
      <w:sz w:val="18"/>
      <w:lang w:val="en-US" w:eastAsia="zh-CN" w:bidi="ar-SA"/>
    </w:rPr>
  </w:style>
  <w:style w:type="character" w:customStyle="1" w:styleId="335">
    <w:name w:val="Char Char23"/>
    <w:qFormat/>
    <w:uiPriority w:val="0"/>
    <w:rPr>
      <w:rFonts w:eastAsia="宋体"/>
      <w:b/>
      <w:bCs/>
      <w:kern w:val="44"/>
      <w:sz w:val="32"/>
      <w:szCs w:val="44"/>
      <w:lang w:val="en-US" w:eastAsia="zh-CN" w:bidi="ar-SA"/>
    </w:rPr>
  </w:style>
  <w:style w:type="character" w:customStyle="1" w:styleId="336">
    <w:name w:val="Char Char171"/>
    <w:qFormat/>
    <w:uiPriority w:val="0"/>
    <w:rPr>
      <w:rFonts w:eastAsia="仿宋_GB2312"/>
      <w:kern w:val="2"/>
      <w:sz w:val="23"/>
      <w:szCs w:val="24"/>
    </w:rPr>
  </w:style>
  <w:style w:type="character" w:customStyle="1" w:styleId="337">
    <w:name w:val="Char Char181"/>
    <w:qFormat/>
    <w:uiPriority w:val="0"/>
    <w:rPr>
      <w:b/>
      <w:bCs/>
      <w:kern w:val="44"/>
      <w:sz w:val="44"/>
      <w:szCs w:val="44"/>
    </w:rPr>
  </w:style>
  <w:style w:type="character" w:customStyle="1" w:styleId="338">
    <w:name w:val="Comment Text Char1"/>
    <w:qFormat/>
    <w:uiPriority w:val="0"/>
    <w:rPr>
      <w:sz w:val="24"/>
      <w:lang w:bidi="ar-SA"/>
    </w:rPr>
  </w:style>
  <w:style w:type="character" w:customStyle="1" w:styleId="339">
    <w:name w:val="超链接_0"/>
    <w:qFormat/>
    <w:uiPriority w:val="99"/>
    <w:rPr>
      <w:rFonts w:ascii="Calibri" w:hAnsi="Calibri" w:cs="Times New Roman"/>
      <w:color w:val="0000FF"/>
      <w:u w:val="single"/>
    </w:rPr>
  </w:style>
  <w:style w:type="character" w:customStyle="1" w:styleId="340">
    <w:name w:val="Title Char"/>
    <w:qFormat/>
    <w:uiPriority w:val="0"/>
    <w:rPr>
      <w:rFonts w:ascii="Cambria" w:hAnsi="Cambria"/>
      <w:b/>
      <w:sz w:val="32"/>
      <w:lang w:bidi="ar-SA"/>
    </w:rPr>
  </w:style>
  <w:style w:type="character" w:customStyle="1" w:styleId="341">
    <w:name w:val="Char Char2"/>
    <w:qFormat/>
    <w:locked/>
    <w:uiPriority w:val="0"/>
    <w:rPr>
      <w:rFonts w:ascii="仿宋_GB2312" w:eastAsia="仿宋_GB2312"/>
      <w:kern w:val="2"/>
      <w:sz w:val="23"/>
      <w:szCs w:val="24"/>
      <w:lang w:val="en-US" w:eastAsia="zh-CN" w:bidi="ar-SA"/>
    </w:rPr>
  </w:style>
  <w:style w:type="character" w:customStyle="1" w:styleId="342">
    <w:name w:val="称呼 Char1"/>
    <w:semiHidden/>
    <w:qFormat/>
    <w:uiPriority w:val="99"/>
    <w:rPr>
      <w:rFonts w:ascii="华文楷体" w:hAnsi="华文楷体" w:eastAsia="华文楷体"/>
      <w:snapToGrid/>
      <w:sz w:val="21"/>
      <w:szCs w:val="24"/>
    </w:rPr>
  </w:style>
  <w:style w:type="character" w:customStyle="1" w:styleId="343">
    <w:name w:val="Char Char91"/>
    <w:qFormat/>
    <w:uiPriority w:val="0"/>
    <w:rPr>
      <w:rFonts w:eastAsia="宋体"/>
      <w:b/>
      <w:bCs/>
      <w:kern w:val="44"/>
      <w:sz w:val="32"/>
      <w:szCs w:val="44"/>
      <w:lang w:val="en-US" w:eastAsia="zh-CN" w:bidi="ar-SA"/>
    </w:rPr>
  </w:style>
  <w:style w:type="character" w:customStyle="1" w:styleId="344">
    <w:name w:val="批注框文本 字符"/>
    <w:qFormat/>
    <w:uiPriority w:val="0"/>
    <w:rPr>
      <w:rFonts w:ascii="Times New Roman" w:hAnsi="Times New Roman" w:eastAsia="宋体" w:cs="Times New Roman"/>
      <w:sz w:val="18"/>
      <w:szCs w:val="18"/>
    </w:rPr>
  </w:style>
  <w:style w:type="character" w:customStyle="1" w:styleId="345">
    <w:name w:val="批注文字 Char1"/>
    <w:qFormat/>
    <w:uiPriority w:val="99"/>
    <w:rPr>
      <w:rFonts w:ascii="Times New Roman" w:hAnsi="Times New Roman" w:eastAsia="宋体" w:cs="Times New Roman"/>
      <w:szCs w:val="24"/>
    </w:rPr>
  </w:style>
  <w:style w:type="character" w:customStyle="1" w:styleId="346">
    <w:name w:val="Heading 1 Char"/>
    <w:qFormat/>
    <w:uiPriority w:val="0"/>
    <w:rPr>
      <w:rFonts w:eastAsia="宋体"/>
      <w:b/>
      <w:bCs/>
      <w:kern w:val="44"/>
      <w:sz w:val="32"/>
      <w:szCs w:val="44"/>
      <w:lang w:val="en-US" w:eastAsia="zh-CN" w:bidi="ar-SA"/>
    </w:rPr>
  </w:style>
  <w:style w:type="character" w:customStyle="1" w:styleId="347">
    <w:name w:val="Char Char24"/>
    <w:qFormat/>
    <w:uiPriority w:val="0"/>
    <w:rPr>
      <w:rFonts w:eastAsia="宋体"/>
      <w:b/>
      <w:bCs/>
      <w:kern w:val="44"/>
      <w:sz w:val="32"/>
      <w:szCs w:val="44"/>
      <w:lang w:val="en-US" w:eastAsia="zh-CN" w:bidi="ar-SA"/>
    </w:rPr>
  </w:style>
  <w:style w:type="character" w:customStyle="1" w:styleId="348">
    <w:name w:val="level1"/>
    <w:qFormat/>
    <w:uiPriority w:val="0"/>
  </w:style>
  <w:style w:type="character" w:customStyle="1" w:styleId="349">
    <w:name w:val="正文文本缩进 字符"/>
    <w:qFormat/>
    <w:uiPriority w:val="0"/>
    <w:rPr>
      <w:rFonts w:ascii="Times New Roman" w:hAnsi="Times New Roman" w:eastAsia="宋体" w:cs="Times New Roman"/>
      <w:szCs w:val="24"/>
    </w:rPr>
  </w:style>
  <w:style w:type="character" w:customStyle="1" w:styleId="350">
    <w:name w:val="脚注文本 Char1"/>
    <w:qFormat/>
    <w:uiPriority w:val="0"/>
    <w:rPr>
      <w:rFonts w:ascii="华文楷体" w:hAnsi="华文楷体" w:eastAsia="华文楷体"/>
      <w:snapToGrid/>
      <w:sz w:val="18"/>
      <w:szCs w:val="18"/>
    </w:rPr>
  </w:style>
  <w:style w:type="character" w:customStyle="1" w:styleId="351">
    <w:name w:val="标题 6 字符1"/>
    <w:qFormat/>
    <w:uiPriority w:val="0"/>
    <w:rPr>
      <w:rFonts w:ascii="Times New Roman" w:hAnsi="Times New Roman" w:eastAsia="宋体" w:cs="Times New Roman"/>
      <w:kern w:val="0"/>
      <w:sz w:val="24"/>
      <w:szCs w:val="20"/>
    </w:rPr>
  </w:style>
  <w:style w:type="character" w:customStyle="1" w:styleId="352">
    <w:name w:val="页眉 字符"/>
    <w:qFormat/>
    <w:uiPriority w:val="99"/>
    <w:rPr>
      <w:sz w:val="18"/>
      <w:szCs w:val="18"/>
    </w:rPr>
  </w:style>
  <w:style w:type="character" w:customStyle="1" w:styleId="353">
    <w:name w:val="Char Char31"/>
    <w:qFormat/>
    <w:uiPriority w:val="0"/>
    <w:rPr>
      <w:kern w:val="2"/>
      <w:sz w:val="18"/>
      <w:szCs w:val="18"/>
    </w:rPr>
  </w:style>
  <w:style w:type="character" w:customStyle="1" w:styleId="354">
    <w:name w:val="日期 字符"/>
    <w:qFormat/>
    <w:uiPriority w:val="0"/>
    <w:rPr>
      <w:rFonts w:ascii="Times New Roman" w:hAnsi="Times New Roman" w:eastAsia="宋体" w:cs="Times New Roman"/>
      <w:szCs w:val="24"/>
    </w:rPr>
  </w:style>
  <w:style w:type="character" w:customStyle="1" w:styleId="355">
    <w:name w:val="Char Char21"/>
    <w:qFormat/>
    <w:uiPriority w:val="0"/>
    <w:rPr>
      <w:rFonts w:ascii="Arial" w:hAnsi="Arial" w:eastAsia="黑体" w:cs="Times New Roman"/>
      <w:b/>
      <w:bCs/>
      <w:sz w:val="32"/>
      <w:szCs w:val="32"/>
    </w:rPr>
  </w:style>
  <w:style w:type="character" w:customStyle="1" w:styleId="356">
    <w:name w:val="标题 5 字符"/>
    <w:qFormat/>
    <w:uiPriority w:val="0"/>
    <w:rPr>
      <w:rFonts w:ascii="Times New Roman" w:hAnsi="Times New Roman" w:eastAsia="宋体" w:cs="Times New Roman"/>
      <w:b/>
      <w:bCs/>
      <w:sz w:val="28"/>
      <w:szCs w:val="28"/>
    </w:rPr>
  </w:style>
  <w:style w:type="character" w:customStyle="1" w:styleId="357">
    <w:name w:val="Footer Char"/>
    <w:qFormat/>
    <w:uiPriority w:val="0"/>
    <w:rPr>
      <w:rFonts w:eastAsia="宋体"/>
      <w:kern w:val="2"/>
      <w:sz w:val="18"/>
      <w:szCs w:val="18"/>
      <w:lang w:val="en-US" w:eastAsia="zh-CN" w:bidi="ar-SA"/>
    </w:rPr>
  </w:style>
  <w:style w:type="character" w:customStyle="1" w:styleId="358">
    <w:name w:val="_Style 355"/>
    <w:qFormat/>
    <w:uiPriority w:val="0"/>
    <w:rPr>
      <w:b/>
      <w:bCs/>
      <w:smallCaps/>
      <w:color w:val="C0504D"/>
      <w:spacing w:val="5"/>
      <w:u w:val="single"/>
    </w:rPr>
  </w:style>
  <w:style w:type="character" w:customStyle="1" w:styleId="359">
    <w:name w:val="Char Char72"/>
    <w:qFormat/>
    <w:uiPriority w:val="0"/>
    <w:rPr>
      <w:rFonts w:eastAsia="宋体"/>
      <w:kern w:val="2"/>
      <w:sz w:val="21"/>
      <w:szCs w:val="24"/>
      <w:lang w:val="en-US" w:eastAsia="zh-CN" w:bidi="ar-SA"/>
    </w:rPr>
  </w:style>
  <w:style w:type="character" w:customStyle="1" w:styleId="360">
    <w:name w:val="标题 字符"/>
    <w:qFormat/>
    <w:uiPriority w:val="0"/>
    <w:rPr>
      <w:rFonts w:ascii="Cambria" w:hAnsi="Cambria" w:eastAsia="宋体" w:cs="Times New Roman"/>
      <w:b/>
      <w:bCs/>
      <w:sz w:val="32"/>
      <w:szCs w:val="32"/>
    </w:rPr>
  </w:style>
  <w:style w:type="character" w:customStyle="1" w:styleId="361">
    <w:name w:val="明显引用 字符"/>
    <w:qFormat/>
    <w:uiPriority w:val="30"/>
    <w:rPr>
      <w:rFonts w:ascii="Times New Roman" w:hAnsi="Times New Roman" w:eastAsia="宋体" w:cs="Times New Roman"/>
      <w:i/>
      <w:iCs/>
      <w:color w:val="4F81BD"/>
      <w:szCs w:val="24"/>
    </w:rPr>
  </w:style>
  <w:style w:type="paragraph" w:customStyle="1" w:styleId="362">
    <w:name w:val="样式1"/>
    <w:basedOn w:val="1"/>
    <w:next w:val="6"/>
    <w:qFormat/>
    <w:uiPriority w:val="0"/>
    <w:pPr>
      <w:spacing w:line="360" w:lineRule="auto"/>
      <w:ind w:firstLine="420" w:firstLineChars="200"/>
    </w:pPr>
    <w:rPr>
      <w:rFonts w:ascii="宋体" w:hAnsi="宋体" w:eastAsia="宋体"/>
      <w:snapToGrid/>
      <w:kern w:val="2"/>
      <w:szCs w:val="21"/>
    </w:rPr>
  </w:style>
  <w:style w:type="paragraph" w:customStyle="1" w:styleId="363">
    <w:name w:val="样式4"/>
    <w:basedOn w:val="1"/>
    <w:next w:val="56"/>
    <w:qFormat/>
    <w:uiPriority w:val="0"/>
    <w:pPr>
      <w:tabs>
        <w:tab w:val="left" w:pos="8300"/>
      </w:tabs>
      <w:ind w:right="13"/>
      <w:jc w:val="right"/>
    </w:pPr>
    <w:rPr>
      <w:rFonts w:ascii="Times New Roman" w:hAnsi="Times New Roman" w:eastAsia="仿宋_GB2312"/>
      <w:snapToGrid/>
      <w:kern w:val="2"/>
      <w:sz w:val="28"/>
    </w:rPr>
  </w:style>
  <w:style w:type="paragraph" w:customStyle="1" w:styleId="364">
    <w:name w:val="样式 (中文) 黑体 四号 居中 行距: 1.5 倍行距"/>
    <w:basedOn w:val="5"/>
    <w:qFormat/>
    <w:uiPriority w:val="0"/>
    <w:pPr>
      <w:spacing w:line="240" w:lineRule="auto"/>
      <w:jc w:val="center"/>
    </w:pPr>
    <w:rPr>
      <w:rFonts w:ascii="Times New Roman" w:hAnsi="Times New Roman" w:eastAsia="黑体" w:cs="宋体"/>
      <w:snapToGrid/>
      <w:kern w:val="2"/>
      <w:sz w:val="28"/>
      <w:szCs w:val="20"/>
    </w:rPr>
  </w:style>
  <w:style w:type="paragraph" w:customStyle="1" w:styleId="365">
    <w:name w:val="标准正文"/>
    <w:basedOn w:val="1"/>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7">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0">
    <w:name w:val="德吉标题二"/>
    <w:basedOn w:val="4"/>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1">
    <w:name w:val="Char Char1 Char Char Char Char Char Char Char Char Char Char Char Char Char Char"/>
    <w:basedOn w:val="1"/>
    <w:qFormat/>
    <w:uiPriority w:val="0"/>
    <w:pPr>
      <w:spacing w:after="160" w:line="240" w:lineRule="exact"/>
      <w:jc w:val="left"/>
    </w:pPr>
    <w:rPr>
      <w:rFonts w:ascii="Times New Roman" w:hAnsi="Times New Roman" w:eastAsia="宋体"/>
      <w:snapToGrid/>
      <w:kern w:val="2"/>
    </w:rPr>
  </w:style>
  <w:style w:type="paragraph" w:customStyle="1" w:styleId="372">
    <w:name w:val="Char Char Char Char Char Char1 Char Char Char Char Char Char Char Char Char Char Char Char Char Char Char Char1"/>
    <w:basedOn w:val="1"/>
    <w:qFormat/>
    <w:uiPriority w:val="0"/>
    <w:rPr>
      <w:rFonts w:ascii="Times New Roman" w:hAnsi="Times New Roman" w:eastAsia="宋体"/>
      <w:snapToGrid/>
      <w:kern w:val="2"/>
      <w:szCs w:val="20"/>
    </w:rPr>
  </w:style>
  <w:style w:type="paragraph" w:customStyle="1" w:styleId="37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4">
    <w:name w:val="_Style 37"/>
    <w:basedOn w:val="1"/>
    <w:next w:val="1"/>
    <w:qFormat/>
    <w:uiPriority w:val="0"/>
    <w:rPr>
      <w:rFonts w:ascii="Times New Roman" w:hAnsi="Times New Roman" w:eastAsia="宋体"/>
      <w:snapToGrid/>
      <w:kern w:val="2"/>
    </w:rPr>
  </w:style>
  <w:style w:type="paragraph" w:customStyle="1" w:styleId="375">
    <w:name w:val="reader-word-layer reader-word-s1-1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7">
    <w:name w:val="Address"/>
    <w:basedOn w:val="1"/>
    <w:next w:val="1"/>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8">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79">
    <w:name w:val="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380">
    <w:name w:val="Char Char112"/>
    <w:basedOn w:val="1"/>
    <w:qFormat/>
    <w:uiPriority w:val="0"/>
    <w:rPr>
      <w:rFonts w:ascii="Times New Roman" w:hAnsi="Times New Roman" w:eastAsia="宋体"/>
      <w:snapToGrid/>
      <w:kern w:val="2"/>
    </w:rPr>
  </w:style>
  <w:style w:type="paragraph" w:customStyle="1" w:styleId="381">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2">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3">
    <w:name w:val="标题_0"/>
    <w:basedOn w:val="384"/>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4">
    <w:name w:val="正文_1"/>
    <w:qFormat/>
    <w:uiPriority w:val="0"/>
    <w:rPr>
      <w:rFonts w:ascii="Times New Roman" w:hAnsi="Times New Roman" w:eastAsia="宋体" w:cs="Times New Roman"/>
      <w:sz w:val="21"/>
      <w:szCs w:val="22"/>
      <w:lang w:val="en-US" w:eastAsia="zh-CN" w:bidi="ar-SA"/>
    </w:rPr>
  </w:style>
  <w:style w:type="paragraph" w:customStyle="1" w:styleId="385">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标题 3_0"/>
    <w:basedOn w:val="389"/>
    <w:next w:val="389"/>
    <w:qFormat/>
    <w:uiPriority w:val="0"/>
    <w:pPr>
      <w:keepNext/>
      <w:keepLines/>
      <w:spacing w:before="260" w:after="260" w:line="413" w:lineRule="auto"/>
      <w:outlineLvl w:val="2"/>
    </w:pPr>
    <w:rPr>
      <w:rFonts w:ascii="Times New Roman" w:hAnsi="Times New Roman"/>
      <w:b/>
      <w:bCs/>
      <w:sz w:val="32"/>
      <w:szCs w:val="32"/>
    </w:rPr>
  </w:style>
  <w:style w:type="paragraph" w:customStyle="1" w:styleId="38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style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1">
    <w:name w:val="Char Char Char Char Char 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392">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3">
    <w:name w:val="正文缩进1"/>
    <w:basedOn w:val="1"/>
    <w:qFormat/>
    <w:uiPriority w:val="0"/>
    <w:pPr>
      <w:adjustRightInd w:val="0"/>
      <w:spacing w:line="312" w:lineRule="atLeast"/>
      <w:ind w:firstLine="420"/>
    </w:pPr>
    <w:rPr>
      <w:rFonts w:hint="eastAsia" w:ascii="Plotter" w:hAnsi="Plotter" w:eastAsia="宋体"/>
      <w:snapToGrid/>
      <w:szCs w:val="20"/>
    </w:rPr>
  </w:style>
  <w:style w:type="paragraph" w:customStyle="1" w:styleId="394">
    <w:name w:val="Heading 71"/>
    <w:basedOn w:val="1"/>
    <w:qFormat/>
    <w:uiPriority w:val="0"/>
    <w:pPr>
      <w:jc w:val="left"/>
      <w:outlineLvl w:val="7"/>
    </w:pPr>
    <w:rPr>
      <w:rFonts w:ascii="宋体" w:hAnsi="宋体" w:eastAsia="宋体" w:cs="宋体"/>
      <w:snapToGrid/>
      <w:sz w:val="28"/>
      <w:szCs w:val="28"/>
      <w:lang w:eastAsia="en-US"/>
    </w:rPr>
  </w:style>
  <w:style w:type="paragraph" w:customStyle="1" w:styleId="395">
    <w:name w:val="样式7"/>
    <w:basedOn w:val="56"/>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396">
    <w:name w:val="p0"/>
    <w:basedOn w:val="1"/>
    <w:qFormat/>
    <w:uiPriority w:val="0"/>
    <w:pPr>
      <w:widowControl/>
    </w:pPr>
    <w:rPr>
      <w:rFonts w:ascii="Calibri" w:hAnsi="Calibri" w:eastAsia="宋体" w:cs="宋体"/>
      <w:snapToGrid/>
      <w:szCs w:val="21"/>
    </w:rPr>
  </w:style>
  <w:style w:type="paragraph" w:customStyle="1" w:styleId="397">
    <w:name w:val="reader-word-layer reader-word-s1-1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8">
    <w:name w:val="Char Char1 Char Char Char1"/>
    <w:basedOn w:val="25"/>
    <w:qFormat/>
    <w:uiPriority w:val="0"/>
    <w:rPr>
      <w:shd w:val="clear" w:color="auto" w:fill="auto"/>
    </w:rPr>
  </w:style>
  <w:style w:type="paragraph" w:customStyle="1" w:styleId="399">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0">
    <w:name w:val="Blockquote"/>
    <w:basedOn w:val="1"/>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1">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2">
    <w:name w:val="_Style 7"/>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03">
    <w:name w:val="font6"/>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4">
    <w:name w:val="p15"/>
    <w:basedOn w:val="1"/>
    <w:qFormat/>
    <w:uiPriority w:val="0"/>
    <w:pPr>
      <w:widowControl/>
      <w:ind w:firstLine="420"/>
    </w:pPr>
    <w:rPr>
      <w:rFonts w:ascii="Times New Roman" w:hAnsi="Times New Roman" w:eastAsia="宋体"/>
      <w:snapToGrid/>
      <w:szCs w:val="20"/>
    </w:rPr>
  </w:style>
  <w:style w:type="paragraph" w:customStyle="1" w:styleId="405">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6">
    <w:name w:val="修订1"/>
    <w:qFormat/>
    <w:uiPriority w:val="0"/>
    <w:rPr>
      <w:rFonts w:ascii="Times New Roman" w:hAnsi="Times New Roman" w:eastAsia="宋体" w:cs="Times New Roman"/>
      <w:kern w:val="2"/>
      <w:sz w:val="21"/>
      <w:szCs w:val="24"/>
      <w:lang w:val="en-US" w:eastAsia="zh-CN" w:bidi="ar-SA"/>
    </w:rPr>
  </w:style>
  <w:style w:type="paragraph" w:customStyle="1" w:styleId="407">
    <w:name w:val="xl13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8">
    <w:name w:val="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09">
    <w:name w:val="标题 4_0"/>
    <w:basedOn w:val="389"/>
    <w:next w:val="389"/>
    <w:qFormat/>
    <w:uiPriority w:val="0"/>
    <w:pPr>
      <w:keepNext/>
      <w:keepLines/>
      <w:spacing w:before="280" w:after="290" w:line="372" w:lineRule="auto"/>
      <w:outlineLvl w:val="3"/>
    </w:pPr>
    <w:rPr>
      <w:rFonts w:ascii="Cambria" w:hAnsi="Cambria"/>
      <w:b/>
      <w:bCs/>
      <w:sz w:val="28"/>
      <w:szCs w:val="28"/>
    </w:rPr>
  </w:style>
  <w:style w:type="paragraph" w:customStyle="1" w:styleId="410">
    <w:name w:val="reader-word-layer"/>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1">
    <w:name w:val="列出段落2"/>
    <w:basedOn w:val="1"/>
    <w:qFormat/>
    <w:uiPriority w:val="0"/>
    <w:pPr>
      <w:ind w:firstLine="420" w:firstLineChars="200"/>
    </w:pPr>
    <w:rPr>
      <w:rFonts w:ascii="Calibri" w:hAnsi="Calibri" w:eastAsia="宋体"/>
      <w:snapToGrid/>
      <w:kern w:val="2"/>
      <w:szCs w:val="20"/>
    </w:rPr>
  </w:style>
  <w:style w:type="paragraph" w:customStyle="1" w:styleId="412">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3">
    <w:name w:val="paragraphindent"/>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4">
    <w:name w:val="样式 (中文) 黑体 小三 黑色"/>
    <w:basedOn w:val="4"/>
    <w:qFormat/>
    <w:uiPriority w:val="0"/>
    <w:pPr>
      <w:spacing w:before="260" w:after="260" w:line="240" w:lineRule="auto"/>
      <w:jc w:val="center"/>
    </w:pPr>
    <w:rPr>
      <w:color w:val="000000"/>
      <w:sz w:val="30"/>
    </w:rPr>
  </w:style>
  <w:style w:type="paragraph" w:customStyle="1" w:styleId="415">
    <w:name w:val="样式 (中文) 黑体 小二 行距: 1.5 倍行距"/>
    <w:basedOn w:val="1"/>
    <w:qFormat/>
    <w:uiPriority w:val="0"/>
    <w:pPr>
      <w:spacing w:line="360" w:lineRule="auto"/>
    </w:pPr>
    <w:rPr>
      <w:rFonts w:ascii="Times New Roman" w:hAnsi="Times New Roman" w:eastAsia="黑体" w:cs="宋体"/>
      <w:snapToGrid/>
      <w:kern w:val="2"/>
      <w:sz w:val="36"/>
      <w:szCs w:val="20"/>
    </w:rPr>
  </w:style>
  <w:style w:type="paragraph" w:customStyle="1" w:styleId="416">
    <w:name w:val="Char2"/>
    <w:basedOn w:val="1"/>
    <w:qFormat/>
    <w:uiPriority w:val="0"/>
    <w:rPr>
      <w:rFonts w:ascii="Tahoma" w:hAnsi="Tahoma" w:eastAsia="宋体"/>
      <w:snapToGrid/>
      <w:kern w:val="2"/>
      <w:sz w:val="24"/>
      <w:szCs w:val="20"/>
    </w:rPr>
  </w:style>
  <w:style w:type="paragraph" w:customStyle="1" w:styleId="417">
    <w:name w:val="TOC 标题_0"/>
    <w:basedOn w:val="418"/>
    <w:next w:val="389"/>
    <w:qFormat/>
    <w:uiPriority w:val="0"/>
    <w:pPr>
      <w:outlineLvl w:val="9"/>
    </w:pPr>
    <w:rPr>
      <w:rFonts w:ascii="Calibri" w:hAnsi="Calibri"/>
    </w:rPr>
  </w:style>
  <w:style w:type="paragraph" w:customStyle="1" w:styleId="418">
    <w:name w:val="标题 1_0"/>
    <w:basedOn w:val="389"/>
    <w:next w:val="389"/>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19">
    <w:name w:val="_Style 416"/>
    <w:qFormat/>
    <w:uiPriority w:val="0"/>
    <w:rPr>
      <w:rFonts w:ascii="Times New Roman" w:hAnsi="Times New Roman" w:eastAsia="宋体" w:cs="Times New Roman"/>
      <w:kern w:val="2"/>
      <w:sz w:val="21"/>
      <w:szCs w:val="24"/>
      <w:lang w:val="en-US" w:eastAsia="zh-CN" w:bidi="ar-SA"/>
    </w:rPr>
  </w:style>
  <w:style w:type="paragraph" w:customStyle="1" w:styleId="420">
    <w:name w:val="Char Char Char Char"/>
    <w:basedOn w:val="1"/>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1">
    <w:name w:val="副标题1"/>
    <w:basedOn w:val="1"/>
    <w:next w:val="1"/>
    <w:qFormat/>
    <w:uiPriority w:val="0"/>
    <w:pPr>
      <w:spacing w:before="120" w:after="120"/>
      <w:jc w:val="left"/>
    </w:pPr>
    <w:rPr>
      <w:rFonts w:ascii="Arial" w:hAnsi="Arial" w:eastAsia="宋体"/>
      <w:b/>
      <w:bCs/>
      <w:snapToGrid/>
      <w:color w:val="000000"/>
      <w:kern w:val="44"/>
      <w:szCs w:val="22"/>
    </w:rPr>
  </w:style>
  <w:style w:type="paragraph" w:customStyle="1" w:styleId="422">
    <w:name w:val="Char Char Char1 Char1"/>
    <w:basedOn w:val="1"/>
    <w:qFormat/>
    <w:uiPriority w:val="0"/>
    <w:rPr>
      <w:rFonts w:ascii="Times New Roman" w:hAnsi="Times New Roman" w:eastAsia="宋体"/>
      <w:snapToGrid/>
      <w:kern w:val="2"/>
      <w:szCs w:val="20"/>
    </w:rPr>
  </w:style>
  <w:style w:type="paragraph" w:customStyle="1" w:styleId="423">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4">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5">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6">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7">
    <w:name w:val="Heading 41"/>
    <w:basedOn w:val="1"/>
    <w:qFormat/>
    <w:uiPriority w:val="0"/>
    <w:pPr>
      <w:jc w:val="left"/>
      <w:outlineLvl w:val="4"/>
    </w:pPr>
    <w:rPr>
      <w:rFonts w:ascii="宋体" w:hAnsi="宋体" w:eastAsia="宋体" w:cs="宋体"/>
      <w:snapToGrid/>
      <w:sz w:val="32"/>
      <w:szCs w:val="32"/>
      <w:lang w:eastAsia="en-US"/>
    </w:rPr>
  </w:style>
  <w:style w:type="paragraph" w:customStyle="1" w:styleId="428">
    <w:name w:val="Char Char1 Char Char Char"/>
    <w:basedOn w:val="25"/>
    <w:qFormat/>
    <w:uiPriority w:val="0"/>
    <w:rPr>
      <w:rFonts w:ascii="Calibri" w:hAnsi="Calibri" w:eastAsia="Times New Roman"/>
    </w:rPr>
  </w:style>
  <w:style w:type="paragraph" w:customStyle="1" w:styleId="429">
    <w:name w:val="样式 标题 1 + 居中"/>
    <w:basedOn w:val="3"/>
    <w:qFormat/>
    <w:uiPriority w:val="0"/>
    <w:pPr>
      <w:keepLines/>
      <w:spacing w:before="340" w:after="330" w:line="576" w:lineRule="auto"/>
    </w:pPr>
    <w:rPr>
      <w:sz w:val="32"/>
      <w:szCs w:val="20"/>
    </w:rPr>
  </w:style>
  <w:style w:type="paragraph" w:customStyle="1" w:styleId="430">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2">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3">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4">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5">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7">
    <w:name w:val="默认段落字体 Para Char Char Char Char"/>
    <w:basedOn w:val="1"/>
    <w:qFormat/>
    <w:uiPriority w:val="0"/>
    <w:rPr>
      <w:rFonts w:ascii="Times New Roman" w:hAnsi="Times New Roman" w:eastAsia="宋体"/>
      <w:snapToGrid/>
      <w:kern w:val="2"/>
    </w:rPr>
  </w:style>
  <w:style w:type="paragraph" w:customStyle="1" w:styleId="438">
    <w:name w:val="列出段落1"/>
    <w:basedOn w:val="1"/>
    <w:qFormat/>
    <w:uiPriority w:val="0"/>
    <w:pPr>
      <w:ind w:firstLine="420" w:firstLineChars="200"/>
    </w:pPr>
    <w:rPr>
      <w:rFonts w:ascii="Calibri" w:hAnsi="Calibri" w:eastAsia="宋体"/>
      <w:snapToGrid/>
      <w:kern w:val="2"/>
      <w:szCs w:val="22"/>
    </w:rPr>
  </w:style>
  <w:style w:type="paragraph" w:customStyle="1" w:styleId="439">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0">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1">
    <w:name w:val="Char Char2 Char Char Char Char1"/>
    <w:basedOn w:val="1"/>
    <w:qFormat/>
    <w:uiPriority w:val="0"/>
    <w:rPr>
      <w:rFonts w:ascii="Tahoma" w:hAnsi="Tahoma" w:eastAsia="宋体"/>
      <w:snapToGrid/>
      <w:kern w:val="2"/>
      <w:sz w:val="24"/>
      <w:szCs w:val="20"/>
    </w:rPr>
  </w:style>
  <w:style w:type="paragraph" w:customStyle="1" w:styleId="442">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3">
    <w:name w:val="样式 (中文) 黑体 小二 加粗 居中 行距: 1.5 倍行距"/>
    <w:basedOn w:val="3"/>
    <w:qFormat/>
    <w:uiPriority w:val="0"/>
    <w:pPr>
      <w:keepLines/>
      <w:spacing w:before="340" w:after="330"/>
    </w:pPr>
    <w:rPr>
      <w:rFonts w:eastAsia="黑体" w:cs="宋体"/>
      <w:b w:val="0"/>
      <w:spacing w:val="60"/>
      <w:sz w:val="36"/>
      <w:szCs w:val="20"/>
    </w:rPr>
  </w:style>
  <w:style w:type="paragraph" w:customStyle="1" w:styleId="444">
    <w:name w:val="font7"/>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5">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6">
    <w:name w:val="默认段落字体 Para Char Char Char Char Char Char Char Char Char Char"/>
    <w:basedOn w:val="1"/>
    <w:qFormat/>
    <w:uiPriority w:val="0"/>
    <w:rPr>
      <w:rFonts w:hint="eastAsia" w:ascii="Tahoma" w:hAnsi="Tahoma" w:eastAsia="宋体"/>
      <w:snapToGrid/>
      <w:kern w:val="2"/>
      <w:sz w:val="24"/>
      <w:szCs w:val="20"/>
    </w:rPr>
  </w:style>
  <w:style w:type="paragraph" w:customStyle="1" w:styleId="447">
    <w:name w:val="纯文本11"/>
    <w:basedOn w:val="1"/>
    <w:qFormat/>
    <w:uiPriority w:val="0"/>
    <w:rPr>
      <w:rFonts w:ascii="宋体" w:hAnsi="Courier New" w:eastAsia="宋体"/>
      <w:snapToGrid/>
      <w:kern w:val="2"/>
      <w:sz w:val="28"/>
    </w:rPr>
  </w:style>
  <w:style w:type="paragraph" w:customStyle="1" w:styleId="448">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49">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0">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1">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3">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6">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7">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8">
    <w:name w:val="Char Char Char1 Char"/>
    <w:basedOn w:val="1"/>
    <w:qFormat/>
    <w:uiPriority w:val="0"/>
    <w:rPr>
      <w:rFonts w:ascii="Times New Roman" w:hAnsi="Times New Roman" w:eastAsia="宋体"/>
      <w:snapToGrid/>
      <w:kern w:val="2"/>
      <w:szCs w:val="20"/>
    </w:rPr>
  </w:style>
  <w:style w:type="paragraph" w:customStyle="1" w:styleId="459">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0">
    <w:name w:val="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61">
    <w:name w:val="xl138"/>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2">
    <w:name w:val="正文文本_0"/>
    <w:basedOn w:val="389"/>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3">
    <w:name w:val="文档正文"/>
    <w:basedOn w:val="1"/>
    <w:qFormat/>
    <w:uiPriority w:val="0"/>
    <w:pPr>
      <w:adjustRightInd w:val="0"/>
      <w:spacing w:line="480" w:lineRule="atLeast"/>
      <w:ind w:firstLine="567"/>
    </w:pPr>
    <w:rPr>
      <w:rFonts w:ascii="长城仿宋" w:hAnsi="Times New Roman" w:eastAsia="宋体"/>
      <w:snapToGrid/>
      <w:sz w:val="24"/>
      <w:szCs w:val="20"/>
    </w:rPr>
  </w:style>
  <w:style w:type="paragraph" w:customStyle="1" w:styleId="464">
    <w:name w:val="列表1）"/>
    <w:basedOn w:val="20"/>
    <w:qFormat/>
    <w:uiPriority w:val="0"/>
    <w:pPr>
      <w:adjustRightInd/>
      <w:spacing w:before="10"/>
      <w:ind w:firstLine="0"/>
      <w:jc w:val="both"/>
    </w:pPr>
    <w:rPr>
      <w:rFonts w:ascii="Verdana" w:hAnsi="Verdana" w:eastAsia="宋体"/>
      <w:sz w:val="21"/>
      <w:szCs w:val="21"/>
    </w:rPr>
  </w:style>
  <w:style w:type="paragraph" w:customStyle="1" w:styleId="465">
    <w:name w:val="reader-word-layer reader-word-s4-1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6">
    <w:name w:val="font5"/>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7">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8">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69">
    <w:name w:val="font10"/>
    <w:basedOn w:val="1"/>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0">
    <w:name w:val="Table Paragraph"/>
    <w:basedOn w:val="1"/>
    <w:qFormat/>
    <w:uiPriority w:val="0"/>
    <w:pPr>
      <w:jc w:val="left"/>
    </w:pPr>
    <w:rPr>
      <w:rFonts w:ascii="Calibri" w:hAnsi="Calibri" w:eastAsia="宋体" w:cs="Calibri"/>
      <w:snapToGrid/>
      <w:sz w:val="22"/>
      <w:szCs w:val="22"/>
      <w:lang w:eastAsia="en-US"/>
    </w:rPr>
  </w:style>
  <w:style w:type="paragraph" w:customStyle="1" w:styleId="471">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4">
    <w:name w:val="样式 首行缩进:  2 字符"/>
    <w:basedOn w:val="1"/>
    <w:qFormat/>
    <w:uiPriority w:val="0"/>
    <w:pPr>
      <w:spacing w:line="360" w:lineRule="auto"/>
      <w:ind w:firstLine="480" w:firstLineChars="200"/>
    </w:pPr>
    <w:rPr>
      <w:rFonts w:ascii="Arial" w:hAnsi="Arial" w:eastAsia="宋体"/>
      <w:snapToGrid/>
      <w:kern w:val="2"/>
      <w:sz w:val="24"/>
      <w:szCs w:val="20"/>
    </w:rPr>
  </w:style>
  <w:style w:type="paragraph" w:customStyle="1" w:styleId="475">
    <w:name w:val="reader-word-layer reader-word-s1-5"/>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6">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77">
    <w:name w:val="Char Char"/>
    <w:basedOn w:val="1"/>
    <w:next w:val="1"/>
    <w:qFormat/>
    <w:uiPriority w:val="0"/>
    <w:pPr>
      <w:widowControl/>
      <w:spacing w:after="160" w:line="240" w:lineRule="exact"/>
      <w:jc w:val="left"/>
    </w:pPr>
    <w:rPr>
      <w:rFonts w:ascii="Times New Roman" w:hAnsi="Times New Roman" w:eastAsia="宋体"/>
      <w:snapToGrid/>
      <w:kern w:val="2"/>
      <w:szCs w:val="20"/>
    </w:rPr>
  </w:style>
  <w:style w:type="paragraph" w:customStyle="1" w:styleId="478">
    <w:name w:val="样式5"/>
    <w:basedOn w:val="362"/>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79">
    <w:name w:val="Char Char Char1 Char Char Char Char Char Char Char"/>
    <w:basedOn w:val="1"/>
    <w:qFormat/>
    <w:uiPriority w:val="0"/>
    <w:rPr>
      <w:rFonts w:ascii="Tahoma" w:hAnsi="Tahoma" w:eastAsia="宋体"/>
      <w:snapToGrid/>
      <w:kern w:val="2"/>
      <w:sz w:val="24"/>
      <w:szCs w:val="20"/>
    </w:rPr>
  </w:style>
  <w:style w:type="paragraph" w:customStyle="1" w:styleId="48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2">
    <w:name w:val="font14"/>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3">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4">
    <w:name w:val="Char Char Char1 Char2"/>
    <w:basedOn w:val="1"/>
    <w:qFormat/>
    <w:uiPriority w:val="0"/>
    <w:rPr>
      <w:rFonts w:ascii="Times New Roman" w:hAnsi="Times New Roman" w:eastAsia="宋体"/>
      <w:snapToGrid/>
      <w:kern w:val="2"/>
      <w:szCs w:val="20"/>
    </w:rPr>
  </w:style>
  <w:style w:type="paragraph" w:customStyle="1" w:styleId="485">
    <w:name w:val="reader-word-layer reader-word-s1-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8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qFormat/>
    <w:uiPriority w:val="0"/>
    <w:pPr>
      <w:spacing w:before="0" w:after="0" w:line="360" w:lineRule="auto"/>
      <w:jc w:val="center"/>
    </w:pPr>
    <w:rPr>
      <w:rFonts w:ascii="宋体" w:hAnsi="宋体" w:eastAsia="宋体"/>
      <w:sz w:val="36"/>
      <w:szCs w:val="24"/>
    </w:rPr>
  </w:style>
  <w:style w:type="paragraph" w:customStyle="1" w:styleId="490">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qFormat/>
    <w:uiPriority w:val="0"/>
    <w:rPr>
      <w:rFonts w:ascii="Times New Roman" w:hAnsi="Times New Roman" w:eastAsia="宋体"/>
      <w:snapToGrid/>
      <w:kern w:val="2"/>
    </w:rPr>
  </w:style>
  <w:style w:type="paragraph" w:customStyle="1" w:styleId="496">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qFormat/>
    <w:uiPriority w:val="0"/>
    <w:rPr>
      <w:rFonts w:ascii="Times New Roman" w:hAnsi="Times New Roman" w:eastAsia="宋体"/>
      <w:snapToGrid/>
      <w:kern w:val="2"/>
    </w:rPr>
  </w:style>
  <w:style w:type="paragraph" w:customStyle="1" w:styleId="499">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4"/>
    <w:qFormat/>
    <w:uiPriority w:val="0"/>
    <w:pPr>
      <w:widowControl w:val="0"/>
      <w:ind w:firstLine="420"/>
      <w:jc w:val="both"/>
    </w:pPr>
    <w:rPr>
      <w:kern w:val="2"/>
      <w:u w:val="single"/>
    </w:rPr>
  </w:style>
  <w:style w:type="paragraph" w:customStyle="1" w:styleId="502">
    <w:name w:val="样式6"/>
    <w:basedOn w:val="56"/>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qFormat/>
    <w:uiPriority w:val="0"/>
    <w:rPr>
      <w:rFonts w:ascii="Tahoma" w:hAnsi="Tahoma" w:eastAsia="宋体"/>
      <w:snapToGrid/>
      <w:kern w:val="2"/>
      <w:sz w:val="24"/>
      <w:szCs w:val="20"/>
    </w:rPr>
  </w:style>
  <w:style w:type="paragraph" w:customStyle="1" w:styleId="508">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qFormat/>
    <w:uiPriority w:val="0"/>
    <w:pPr>
      <w:spacing w:line="240" w:lineRule="auto"/>
      <w:jc w:val="center"/>
    </w:pPr>
    <w:rPr>
      <w:rFonts w:ascii="Times New Roman" w:hAnsi="Times New Roman" w:eastAsia="黑体"/>
      <w:snapToGrid/>
      <w:kern w:val="2"/>
    </w:rPr>
  </w:style>
  <w:style w:type="paragraph" w:customStyle="1" w:styleId="510">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5">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qFormat/>
    <w:uiPriority w:val="0"/>
    <w:pPr>
      <w:widowControl/>
      <w:jc w:val="left"/>
    </w:pPr>
    <w:rPr>
      <w:rFonts w:ascii="宋体" w:hAnsi="宋体" w:eastAsia="宋体" w:cs="宋体"/>
      <w:snapToGrid/>
      <w:sz w:val="24"/>
    </w:rPr>
  </w:style>
  <w:style w:type="paragraph" w:customStyle="1" w:styleId="520">
    <w:name w:val="样式2"/>
    <w:basedOn w:val="4"/>
    <w:next w:val="1"/>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qFormat/>
    <w:uiPriority w:val="0"/>
    <w:rPr>
      <w:rFonts w:ascii="Times New Roman" w:hAnsi="Times New Roman" w:eastAsia="宋体"/>
      <w:snapToGrid/>
      <w:kern w:val="2"/>
    </w:rPr>
  </w:style>
  <w:style w:type="paragraph" w:customStyle="1" w:styleId="525">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4"/>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5"/>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1"/>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 w:type="paragraph" w:customStyle="1" w:styleId="654">
    <w:name w:val="_Style 6"/>
    <w:basedOn w:val="1"/>
    <w:next w:val="161"/>
    <w:qFormat/>
    <w:uiPriority w:val="34"/>
    <w:pPr>
      <w:ind w:firstLine="420" w:firstLineChars="200"/>
    </w:pPr>
    <w:rPr>
      <w:rFonts w:ascii="Calibri" w:hAnsi="Calibri"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09B4F-D3F3-4EC3-80F2-B6C5039C8109}">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49</Pages>
  <Words>16013</Words>
  <Characters>16687</Characters>
  <Lines>249</Lines>
  <Paragraphs>70</Paragraphs>
  <TotalTime>4</TotalTime>
  <ScaleCrop>false</ScaleCrop>
  <LinksUpToDate>false</LinksUpToDate>
  <CharactersWithSpaces>17019</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2024-07-16T13:01:00Z</dcterms:created>
  <dc:creator>JSJG</dc:creator>
  <cp:lastModifiedBy>WPS_1640914799</cp:lastModifiedBy>
  <cp:lastPrinted>2023-07-31T10:42:00Z</cp:lastPrinted>
  <dcterms:modified xsi:type="dcterms:W3CDTF">2025-08-14T07:38:41Z</dcterms:modified>
  <dc:title>张家港市政府采购竞争性谈判采购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01A7EF428AD24C338DA9B301F8A40E2E_13</vt:lpwstr>
  </property>
  <property fmtid="{D5CDD505-2E9C-101B-9397-08002B2CF9AE}" pid="4" name="KSOTemplateDocerSaveRecord">
    <vt:lpwstr>eyJoZGlkIjoiNTllMjg3YjlmNTQ1MTI5MDg5MmJhZmFjOGY1YWNiMTQiLCJ1c2VySWQiOiIxMzA4MTI0NzA4In0=</vt:lpwstr>
  </property>
</Properties>
</file>