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sz w:val="36"/>
          <w:szCs w:val="36"/>
          <w:lang w:eastAsia="zh-CN"/>
        </w:rPr>
      </w:pPr>
      <w:bookmarkStart w:id="0" w:name="_Toc13432"/>
      <w:bookmarkStart w:id="1" w:name="_Toc497463974"/>
      <w:bookmarkStart w:id="2" w:name="OLE_LINK4"/>
      <w:bookmarkStart w:id="3" w:name="OLE_LINK5"/>
      <w:r>
        <w:rPr>
          <w:rFonts w:hint="eastAsia" w:ascii="宋体" w:hAnsi="宋体" w:cs="宋体"/>
          <w:sz w:val="36"/>
          <w:szCs w:val="36"/>
          <w:lang w:eastAsia="zh-CN"/>
        </w:rPr>
        <w:t>2024年崇川区新城桥街道老旧小区综合改造工程监理</w:t>
      </w:r>
    </w:p>
    <w:p>
      <w:pPr>
        <w:jc w:val="center"/>
        <w:rPr>
          <w:rFonts w:hint="eastAsia" w:ascii="宋体" w:hAnsi="宋体" w:eastAsia="宋体" w:cs="宋体"/>
          <w:sz w:val="36"/>
          <w:szCs w:val="36"/>
          <w:lang w:eastAsia="zh-CN"/>
        </w:rPr>
      </w:pPr>
      <w:r>
        <w:rPr>
          <w:rFonts w:hint="eastAsia" w:ascii="宋体" w:hAnsi="宋体" w:cs="宋体"/>
          <w:sz w:val="36"/>
          <w:szCs w:val="36"/>
        </w:rPr>
        <w:t>招标公告</w:t>
      </w:r>
      <w:bookmarkEnd w:id="0"/>
      <w:bookmarkEnd w:id="1"/>
      <w:r>
        <w:rPr>
          <w:rFonts w:hint="eastAsia" w:ascii="宋体" w:hAnsi="宋体" w:cs="宋体"/>
          <w:sz w:val="36"/>
          <w:szCs w:val="36"/>
          <w:lang w:eastAsia="zh-CN"/>
        </w:rPr>
        <w:t>（</w:t>
      </w:r>
      <w:r>
        <w:rPr>
          <w:rFonts w:hint="eastAsia" w:ascii="宋体" w:hAnsi="宋体" w:cs="宋体"/>
          <w:sz w:val="36"/>
          <w:szCs w:val="36"/>
          <w:lang w:val="en-US" w:eastAsia="zh-CN"/>
        </w:rPr>
        <w:t>重新发布</w:t>
      </w:r>
      <w:bookmarkStart w:id="6" w:name="_GoBack"/>
      <w:bookmarkEnd w:id="6"/>
      <w:r>
        <w:rPr>
          <w:rFonts w:hint="eastAsia" w:ascii="宋体" w:hAnsi="宋体" w:cs="宋体"/>
          <w:sz w:val="36"/>
          <w:szCs w:val="36"/>
          <w:lang w:eastAsia="zh-CN"/>
        </w:rPr>
        <w:t>）</w:t>
      </w:r>
    </w:p>
    <w:bookmarkEnd w:id="2"/>
    <w:bookmarkEnd w:id="3"/>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1、</w:t>
      </w:r>
      <w:r>
        <w:rPr>
          <w:rFonts w:hint="eastAsia" w:ascii="宋体" w:hAnsi="宋体" w:eastAsia="宋体" w:cs="宋体"/>
          <w:b/>
          <w:color w:val="000000"/>
          <w:kern w:val="0"/>
          <w:sz w:val="21"/>
          <w:szCs w:val="21"/>
          <w:u w:val="single"/>
          <w:shd w:val="clear" w:color="auto" w:fill="FFFFFF"/>
          <w:lang w:eastAsia="zh-CN"/>
        </w:rPr>
        <w:t>南通市崇川区新城桥街道办事处</w:t>
      </w:r>
      <w:r>
        <w:rPr>
          <w:rFonts w:hint="eastAsia" w:ascii="宋体" w:hAnsi="宋体" w:eastAsia="宋体" w:cs="宋体"/>
          <w:b/>
          <w:color w:val="000000"/>
          <w:kern w:val="0"/>
          <w:sz w:val="21"/>
          <w:szCs w:val="21"/>
          <w:u w:val="single"/>
        </w:rPr>
        <w:t>、</w:t>
      </w:r>
      <w:r>
        <w:rPr>
          <w:rFonts w:hint="eastAsia" w:ascii="宋体" w:hAnsi="宋体" w:eastAsia="宋体" w:cs="宋体"/>
          <w:b/>
          <w:color w:val="000000"/>
          <w:kern w:val="0"/>
          <w:sz w:val="21"/>
          <w:szCs w:val="21"/>
          <w:u w:val="single"/>
          <w:shd w:val="clear" w:color="auto" w:fill="FFFFFF"/>
          <w:lang w:eastAsia="zh-CN"/>
        </w:rPr>
        <w:t>南通市城镇房地产开发有限公司</w:t>
      </w:r>
      <w:r>
        <w:rPr>
          <w:rFonts w:hint="eastAsia" w:ascii="宋体" w:hAnsi="宋体" w:eastAsia="宋体" w:cs="宋体"/>
          <w:color w:val="000000"/>
          <w:kern w:val="0"/>
          <w:sz w:val="21"/>
          <w:szCs w:val="21"/>
          <w:shd w:val="clear" w:color="auto" w:fill="FFFFFF"/>
        </w:rPr>
        <w:t>的</w:t>
      </w:r>
      <w:r>
        <w:rPr>
          <w:rFonts w:hint="eastAsia" w:ascii="宋体" w:hAnsi="宋体" w:eastAsia="宋体" w:cs="宋体"/>
          <w:b/>
          <w:bCs/>
          <w:color w:val="000000"/>
          <w:kern w:val="0"/>
          <w:sz w:val="21"/>
          <w:szCs w:val="21"/>
          <w:u w:val="single"/>
          <w:shd w:val="clear" w:color="auto" w:fill="FFFFFF"/>
          <w:lang w:eastAsia="zh-CN"/>
        </w:rPr>
        <w:t>2024年崇川区新城桥街道老旧小区综合改造工程项目</w:t>
      </w:r>
      <w:r>
        <w:rPr>
          <w:rFonts w:hint="eastAsia" w:ascii="宋体" w:hAnsi="宋体" w:eastAsia="宋体" w:cs="宋体"/>
          <w:color w:val="000000"/>
          <w:kern w:val="0"/>
          <w:sz w:val="21"/>
          <w:szCs w:val="21"/>
          <w:shd w:val="clear" w:color="auto" w:fill="FFFFFF"/>
        </w:rPr>
        <w:t>已经批准建设，工程所需资金来源为</w:t>
      </w:r>
      <w:r>
        <w:rPr>
          <w:rFonts w:hint="eastAsia" w:ascii="宋体" w:hAnsi="宋体" w:eastAsia="宋体" w:cs="宋体"/>
          <w:b/>
          <w:kern w:val="0"/>
          <w:sz w:val="21"/>
          <w:szCs w:val="21"/>
          <w:u w:val="single"/>
        </w:rPr>
        <w:t>区</w:t>
      </w:r>
      <w:r>
        <w:rPr>
          <w:rFonts w:hint="eastAsia" w:ascii="宋体" w:hAnsi="宋体" w:eastAsia="宋体" w:cs="宋体"/>
          <w:b/>
          <w:color w:val="000000"/>
          <w:kern w:val="0"/>
          <w:sz w:val="21"/>
          <w:szCs w:val="21"/>
          <w:u w:val="single"/>
        </w:rPr>
        <w:t>财政资金</w:t>
      </w:r>
      <w:r>
        <w:rPr>
          <w:rFonts w:hint="eastAsia" w:ascii="宋体" w:hAnsi="宋体" w:eastAsia="宋体" w:cs="宋体"/>
          <w:color w:val="000000"/>
          <w:kern w:val="0"/>
          <w:sz w:val="21"/>
          <w:szCs w:val="21"/>
          <w:shd w:val="clear" w:color="auto" w:fill="FFFFFF"/>
        </w:rPr>
        <w:t>。现对该工程的</w:t>
      </w:r>
      <w:r>
        <w:rPr>
          <w:rFonts w:hint="eastAsia" w:ascii="宋体" w:hAnsi="宋体" w:eastAsia="宋体" w:cs="宋体"/>
          <w:b/>
          <w:color w:val="000000"/>
          <w:kern w:val="0"/>
          <w:sz w:val="21"/>
          <w:szCs w:val="21"/>
          <w:u w:val="single"/>
          <w:shd w:val="clear" w:color="auto" w:fill="FFFFFF"/>
          <w:lang w:eastAsia="zh-CN"/>
        </w:rPr>
        <w:t>监理</w:t>
      </w:r>
      <w:r>
        <w:rPr>
          <w:rFonts w:hint="eastAsia" w:ascii="宋体" w:hAnsi="宋体" w:eastAsia="宋体" w:cs="宋体"/>
          <w:color w:val="000000"/>
          <w:kern w:val="0"/>
          <w:sz w:val="21"/>
          <w:szCs w:val="21"/>
          <w:shd w:val="clear" w:color="auto" w:fill="FFFFFF"/>
        </w:rPr>
        <w:t>进行公开招标，邀请合格的潜在投标人参加本工程的资格后审。</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2、</w:t>
      </w:r>
      <w:r>
        <w:rPr>
          <w:rFonts w:hint="eastAsia" w:ascii="宋体" w:hAnsi="宋体" w:eastAsia="宋体" w:cs="宋体"/>
          <w:b/>
          <w:color w:val="000000"/>
          <w:kern w:val="0"/>
          <w:sz w:val="21"/>
          <w:szCs w:val="21"/>
          <w:u w:val="single"/>
          <w:lang w:eastAsia="zh-CN"/>
        </w:rPr>
        <w:t>中诚智信工程咨询集团股份有限公司</w:t>
      </w:r>
      <w:r>
        <w:rPr>
          <w:rFonts w:hint="eastAsia" w:ascii="宋体" w:hAnsi="宋体" w:eastAsia="宋体" w:cs="宋体"/>
          <w:color w:val="000000"/>
          <w:kern w:val="0"/>
          <w:sz w:val="21"/>
          <w:szCs w:val="21"/>
          <w:shd w:val="clear" w:color="auto" w:fill="FFFFFF"/>
        </w:rPr>
        <w:t>受招标人委托具体负责工程的招标事宜。</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3、工程概况:</w:t>
      </w:r>
    </w:p>
    <w:p>
      <w:pPr>
        <w:widowControl/>
        <w:shd w:val="clear" w:color="auto" w:fill="FFFFFF"/>
        <w:spacing w:line="435" w:lineRule="atLeast"/>
        <w:ind w:firstLine="480"/>
        <w:jc w:val="left"/>
        <w:textAlignment w:val="baseline"/>
        <w:rPr>
          <w:rFonts w:hint="eastAsia" w:ascii="宋体" w:hAnsi="宋体" w:eastAsia="宋体" w:cs="宋体"/>
          <w:kern w:val="0"/>
          <w:sz w:val="21"/>
          <w:szCs w:val="21"/>
          <w:u w:val="single"/>
        </w:rPr>
      </w:pPr>
      <w:r>
        <w:rPr>
          <w:rFonts w:hint="eastAsia" w:ascii="宋体" w:hAnsi="宋体" w:eastAsia="宋体" w:cs="宋体"/>
          <w:color w:val="000000"/>
          <w:kern w:val="0"/>
          <w:sz w:val="21"/>
          <w:szCs w:val="21"/>
          <w:shd w:val="clear" w:color="auto" w:fill="FFFFFF"/>
        </w:rPr>
        <w:t>（1）工程地点：</w:t>
      </w:r>
      <w:r>
        <w:rPr>
          <w:rFonts w:hint="eastAsia" w:ascii="宋体" w:hAnsi="宋体" w:eastAsia="宋体" w:cs="宋体"/>
          <w:color w:val="000000"/>
          <w:kern w:val="0"/>
          <w:sz w:val="21"/>
          <w:szCs w:val="21"/>
          <w:shd w:val="clear" w:color="auto" w:fill="FFFFFF"/>
          <w:lang w:val="en-US" w:eastAsia="zh-CN"/>
        </w:rPr>
        <w:t>光明东村北区（东至跃龙南路、西至光明支路、南至光明东村路、北至姚港坝南村）</w:t>
      </w:r>
    </w:p>
    <w:p>
      <w:pPr>
        <w:spacing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kern w:val="0"/>
          <w:sz w:val="21"/>
          <w:szCs w:val="21"/>
        </w:rPr>
        <w:t>（2）工程规模：建筑面积约</w:t>
      </w:r>
      <w:r>
        <w:rPr>
          <w:rFonts w:hint="eastAsia" w:ascii="宋体" w:hAnsi="宋体" w:eastAsia="宋体" w:cs="宋体"/>
          <w:kern w:val="0"/>
          <w:sz w:val="21"/>
          <w:szCs w:val="21"/>
          <w:lang w:val="en-US" w:eastAsia="zh-CN"/>
        </w:rPr>
        <w:t>4.9</w:t>
      </w:r>
      <w:r>
        <w:rPr>
          <w:rFonts w:hint="eastAsia" w:ascii="宋体" w:hAnsi="宋体" w:eastAsia="宋体" w:cs="宋体"/>
          <w:kern w:val="0"/>
          <w:sz w:val="21"/>
          <w:szCs w:val="21"/>
        </w:rPr>
        <w:t xml:space="preserve">万平方米，建设内容包括: </w:t>
      </w:r>
      <w:r>
        <w:rPr>
          <w:rFonts w:hint="eastAsia" w:ascii="宋体" w:hAnsi="宋体" w:eastAsia="宋体" w:cs="宋体"/>
          <w:kern w:val="0"/>
          <w:sz w:val="21"/>
          <w:szCs w:val="21"/>
          <w:lang w:eastAsia="zh-CN"/>
        </w:rPr>
        <w:t>2024年崇川区新城桥街道老旧小区改造工程</w:t>
      </w:r>
      <w:r>
        <w:rPr>
          <w:rFonts w:hint="eastAsia" w:ascii="宋体" w:hAnsi="宋体" w:eastAsia="宋体" w:cs="宋体"/>
          <w:kern w:val="0"/>
          <w:sz w:val="21"/>
          <w:szCs w:val="21"/>
        </w:rPr>
        <w:t>项目标段范围涉及的市政配套基础设施改造提升（包括供电排管、雨污分流、道路改造等），景观绿化等环境及配套设施改造建设，公共服务设施配套建设（含非机动车棚等）及智慧化改造，建筑物屋面、外墙、楼梯间等公共部位维修等工程</w:t>
      </w:r>
      <w:r>
        <w:rPr>
          <w:rFonts w:hint="eastAsia" w:ascii="宋体" w:hAnsi="宋体" w:eastAsia="宋体" w:cs="宋体"/>
          <w:color w:val="auto"/>
          <w:kern w:val="0"/>
          <w:sz w:val="21"/>
          <w:szCs w:val="21"/>
        </w:rPr>
        <w:t>监理。工程</w:t>
      </w:r>
      <w:r>
        <w:rPr>
          <w:rFonts w:hint="eastAsia" w:ascii="宋体" w:hAnsi="宋体" w:eastAsia="宋体" w:cs="宋体"/>
          <w:color w:val="auto"/>
          <w:kern w:val="0"/>
          <w:sz w:val="21"/>
          <w:szCs w:val="21"/>
          <w:lang w:val="en-US" w:eastAsia="zh-CN"/>
        </w:rPr>
        <w:t>总</w:t>
      </w:r>
      <w:r>
        <w:rPr>
          <w:rFonts w:hint="eastAsia" w:ascii="宋体" w:hAnsi="宋体" w:eastAsia="宋体" w:cs="宋体"/>
          <w:color w:val="auto"/>
          <w:kern w:val="0"/>
          <w:sz w:val="21"/>
          <w:szCs w:val="21"/>
        </w:rPr>
        <w:t>投资估算为</w:t>
      </w:r>
      <w:r>
        <w:rPr>
          <w:rFonts w:hint="eastAsia" w:ascii="宋体" w:hAnsi="宋体" w:eastAsia="宋体" w:cs="宋体"/>
          <w:color w:val="auto"/>
          <w:kern w:val="0"/>
          <w:sz w:val="21"/>
          <w:szCs w:val="21"/>
          <w:lang w:val="en-US" w:eastAsia="zh-CN"/>
        </w:rPr>
        <w:t>2300</w:t>
      </w:r>
      <w:r>
        <w:rPr>
          <w:rFonts w:hint="eastAsia" w:ascii="宋体" w:hAnsi="宋体" w:eastAsia="宋体" w:cs="宋体"/>
          <w:color w:val="auto"/>
          <w:kern w:val="0"/>
          <w:sz w:val="21"/>
          <w:szCs w:val="21"/>
        </w:rPr>
        <w:t>万元，本项目</w:t>
      </w:r>
      <w:r>
        <w:rPr>
          <w:rFonts w:hint="eastAsia" w:ascii="宋体" w:hAnsi="宋体" w:eastAsia="宋体" w:cs="宋体"/>
          <w:color w:val="auto"/>
          <w:kern w:val="0"/>
          <w:sz w:val="21"/>
          <w:szCs w:val="21"/>
          <w:highlight w:val="none"/>
        </w:rPr>
        <w:t>合同估算价约</w:t>
      </w:r>
      <w:r>
        <w:rPr>
          <w:rFonts w:hint="eastAsia" w:ascii="宋体" w:hAnsi="宋体" w:eastAsia="宋体" w:cs="宋体"/>
          <w:color w:val="auto"/>
          <w:kern w:val="0"/>
          <w:sz w:val="21"/>
          <w:szCs w:val="21"/>
          <w:highlight w:val="none"/>
          <w:lang w:val="en-US" w:eastAsia="zh-CN"/>
        </w:rPr>
        <w:t>49</w:t>
      </w:r>
      <w:r>
        <w:rPr>
          <w:rFonts w:hint="eastAsia" w:ascii="宋体" w:hAnsi="宋体" w:eastAsia="宋体" w:cs="宋体"/>
          <w:color w:val="auto"/>
          <w:kern w:val="0"/>
          <w:sz w:val="21"/>
          <w:szCs w:val="21"/>
          <w:highlight w:val="none"/>
        </w:rPr>
        <w:t>万元</w:t>
      </w:r>
      <w:r>
        <w:rPr>
          <w:rFonts w:hint="eastAsia" w:ascii="宋体" w:hAnsi="宋体" w:eastAsia="宋体" w:cs="宋体"/>
          <w:color w:val="auto"/>
          <w:kern w:val="0"/>
          <w:sz w:val="21"/>
          <w:szCs w:val="21"/>
        </w:rPr>
        <w:t>。</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（3）</w:t>
      </w:r>
      <w:r>
        <w:rPr>
          <w:rFonts w:hint="eastAsia" w:ascii="宋体" w:hAnsi="宋体" w:eastAsia="宋体" w:cs="宋体"/>
          <w:sz w:val="21"/>
          <w:szCs w:val="21"/>
        </w:rPr>
        <w:t>招标范围：工程施工准备阶段、施工阶段、竣工验收阶段和保修阶段全过程监理。协助委托人办理图纸审查和各项报批工作，对工程进行质量、进度、投资、安全四大控制和合同管理、信息管理、安全生产管理、文明施工管理、组织协调施工单位以及供电、自来水、燃气、路灯、智能化、弱电、非机动车棚等配套单位的施工现场各方关系，配合业主单位协调、落实、跟踪、解决居民的合理诉求，工程竣工资料审核、竣工结算初审等。</w:t>
      </w:r>
    </w:p>
    <w:p>
      <w:pPr>
        <w:widowControl/>
        <w:shd w:val="clear" w:color="auto" w:fill="FFFFFF"/>
        <w:spacing w:line="435" w:lineRule="atLeast"/>
        <w:ind w:firstLine="42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（4）监理服务期：前期+施工工期+保修期，具体施工期以实际施工期为准，如工期延长，费用不另增加。</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shd w:val="clear" w:color="auto" w:fill="FFFFFF"/>
          <w:lang w:eastAsia="zh-CN"/>
        </w:rPr>
      </w:pPr>
      <w:r>
        <w:rPr>
          <w:rFonts w:hint="eastAsia" w:ascii="宋体" w:hAnsi="宋体" w:eastAsia="宋体" w:cs="宋体"/>
          <w:color w:val="000000"/>
          <w:kern w:val="0"/>
          <w:sz w:val="21"/>
          <w:szCs w:val="21"/>
          <w:shd w:val="clear" w:color="auto" w:fill="FFFFFF"/>
        </w:rPr>
        <w:t>4、本工程监理分</w:t>
      </w:r>
      <w:r>
        <w:rPr>
          <w:rFonts w:hint="eastAsia" w:ascii="宋体" w:hAnsi="宋体" w:eastAsia="宋体" w:cs="宋体"/>
          <w:color w:val="000000"/>
          <w:kern w:val="0"/>
          <w:sz w:val="21"/>
          <w:szCs w:val="21"/>
          <w:shd w:val="clear" w:color="auto" w:fill="FFFFFF"/>
          <w:lang w:val="en-US" w:eastAsia="zh-CN"/>
        </w:rPr>
        <w:t>一</w:t>
      </w:r>
      <w:r>
        <w:rPr>
          <w:rFonts w:hint="eastAsia" w:ascii="宋体" w:hAnsi="宋体" w:eastAsia="宋体" w:cs="宋体"/>
          <w:color w:val="000000"/>
          <w:kern w:val="0"/>
          <w:sz w:val="21"/>
          <w:szCs w:val="21"/>
          <w:shd w:val="clear" w:color="auto" w:fill="FFFFFF"/>
        </w:rPr>
        <w:t>个标段</w:t>
      </w:r>
      <w:r>
        <w:rPr>
          <w:rFonts w:hint="eastAsia" w:ascii="宋体" w:hAnsi="宋体" w:eastAsia="宋体" w:cs="宋体"/>
          <w:color w:val="000000"/>
          <w:kern w:val="0"/>
          <w:sz w:val="21"/>
          <w:szCs w:val="21"/>
          <w:shd w:val="clear" w:color="auto" w:fill="FFFFFF"/>
          <w:lang w:eastAsia="zh-CN"/>
        </w:rPr>
        <w:t>。</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五、申请人应当具备的主要资格条件</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shd w:val="clear" w:color="auto" w:fill="FFFFFF"/>
        </w:rPr>
        <w:t>(1)申请人资质类别和等级：</w:t>
      </w:r>
      <w:r>
        <w:rPr>
          <w:rFonts w:hint="eastAsia" w:ascii="宋体" w:hAnsi="宋体" w:eastAsia="宋体" w:cs="宋体"/>
          <w:b/>
          <w:color w:val="000000"/>
          <w:kern w:val="0"/>
          <w:sz w:val="21"/>
          <w:szCs w:val="21"/>
          <w:highlight w:val="none"/>
          <w:u w:val="single"/>
        </w:rPr>
        <w:t>建设部核发的工程监理综合资质或房屋建筑工程监理</w:t>
      </w:r>
      <w:r>
        <w:rPr>
          <w:rFonts w:hint="eastAsia" w:ascii="宋体" w:hAnsi="宋体" w:eastAsia="宋体" w:cs="宋体"/>
          <w:b/>
          <w:color w:val="000000"/>
          <w:kern w:val="0"/>
          <w:sz w:val="21"/>
          <w:szCs w:val="21"/>
          <w:highlight w:val="none"/>
          <w:u w:val="single"/>
          <w:lang w:val="en-US" w:eastAsia="zh-CN"/>
        </w:rPr>
        <w:t>丙级</w:t>
      </w:r>
      <w:r>
        <w:rPr>
          <w:rFonts w:hint="eastAsia" w:ascii="宋体" w:hAnsi="宋体" w:eastAsia="宋体" w:cs="宋体"/>
          <w:b/>
          <w:color w:val="000000"/>
          <w:kern w:val="0"/>
          <w:sz w:val="21"/>
          <w:szCs w:val="21"/>
          <w:highlight w:val="none"/>
          <w:u w:val="single"/>
        </w:rPr>
        <w:t>及以上资质</w:t>
      </w:r>
      <w:r>
        <w:rPr>
          <w:rFonts w:hint="eastAsia" w:ascii="宋体" w:hAnsi="宋体" w:eastAsia="宋体" w:cs="宋体"/>
          <w:color w:val="000000"/>
          <w:kern w:val="0"/>
          <w:sz w:val="21"/>
          <w:szCs w:val="21"/>
          <w:highlight w:val="none"/>
          <w:u w:val="single"/>
          <w:shd w:val="clear" w:color="auto" w:fill="FFFFFF"/>
        </w:rPr>
        <w:t>；</w:t>
      </w:r>
    </w:p>
    <w:p>
      <w:pPr>
        <w:widowControl/>
        <w:shd w:val="clear" w:color="auto" w:fill="FFFFFF"/>
        <w:spacing w:line="435" w:lineRule="atLeast"/>
        <w:ind w:firstLine="480"/>
        <w:jc w:val="left"/>
        <w:textAlignment w:val="baseline"/>
        <w:rPr>
          <w:rFonts w:hint="eastAsia" w:ascii="宋体" w:hAnsi="宋体" w:eastAsia="宋体" w:cs="宋体"/>
          <w:b/>
          <w:kern w:val="0"/>
          <w:sz w:val="21"/>
          <w:szCs w:val="21"/>
          <w:highlight w:val="none"/>
          <w:u w:val="single"/>
        </w:rPr>
      </w:pPr>
      <w:r>
        <w:rPr>
          <w:rFonts w:hint="eastAsia" w:ascii="宋体" w:hAnsi="宋体" w:eastAsia="宋体" w:cs="宋体"/>
          <w:color w:val="000000"/>
          <w:kern w:val="0"/>
          <w:sz w:val="21"/>
          <w:szCs w:val="21"/>
          <w:shd w:val="clear" w:color="auto" w:fill="FFFFFF"/>
        </w:rPr>
        <w:t>(2)拟派总监理工程师资格条件：</w:t>
      </w:r>
      <w:r>
        <w:rPr>
          <w:rFonts w:hint="eastAsia" w:ascii="宋体" w:hAnsi="宋体" w:eastAsia="宋体" w:cs="宋体"/>
          <w:b/>
          <w:kern w:val="0"/>
          <w:sz w:val="21"/>
          <w:szCs w:val="21"/>
          <w:highlight w:val="none"/>
          <w:u w:val="single"/>
        </w:rPr>
        <w:t>国家注册监理工程师执业资格（注册专业为房屋建筑工程专业，注册单位为投标人本单位），年龄不得超过60周岁。</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(3) 项目总监业绩要求：</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rPr>
      </w:pPr>
      <w:r>
        <w:rPr>
          <w:rFonts w:hint="eastAsia" w:ascii="宋体" w:hAnsi="宋体" w:eastAsia="宋体" w:cs="宋体"/>
          <w:sz w:val="21"/>
          <w:szCs w:val="21"/>
          <w:highlight w:val="none"/>
        </w:rPr>
        <w:t>拟派总监理工程师近五年（201</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年</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月1日以后，以竣工验收时间为准）至少在1个单项合同建筑面积</w:t>
      </w: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rPr>
        <w:t>万平方米以上的住宅工程中担任</w:t>
      </w:r>
      <w:r>
        <w:rPr>
          <w:rFonts w:hint="eastAsia" w:ascii="宋体" w:hAnsi="宋体" w:eastAsia="宋体" w:cs="宋体"/>
          <w:sz w:val="21"/>
          <w:szCs w:val="21"/>
        </w:rPr>
        <w:t>总监职务。</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rPr>
      </w:pPr>
      <w:r>
        <w:rPr>
          <w:rFonts w:hint="eastAsia" w:ascii="宋体" w:hAnsi="宋体" w:eastAsia="宋体" w:cs="宋体"/>
          <w:sz w:val="21"/>
          <w:szCs w:val="21"/>
        </w:rPr>
        <w:t>业绩证明材料：中标通知书（或直接发包通知书）、监理合同、竣工验收证明三项证明材料须齐全，同时提供建设工程规划许可证正本和附页（如为复印件的扫描件，则复印件上须加盖建设单位公章或城建档案馆印章）。中标通知书（或直接发包通知书）或监理合同必须经过工程所在地招投标监管部门备案（或归集），若未备案（或归集），则提供工程所在地建设行政主管部门(县级及以上)出具的业绩确认证明或该业绩中标结果公告的官方链接网址及完整截图或提供监理合同已按省住房城乡建设厅要求进行信息要素归集及相关截图。</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rPr>
      </w:pPr>
      <w:r>
        <w:rPr>
          <w:rFonts w:hint="eastAsia" w:ascii="宋体" w:hAnsi="宋体" w:eastAsia="宋体" w:cs="宋体"/>
          <w:sz w:val="21"/>
          <w:szCs w:val="21"/>
        </w:rPr>
        <w:t>备注：（1）总监理工程师业绩不是投标人承担的工程项目，不得作为</w:t>
      </w:r>
      <w:bookmarkStart w:id="4" w:name="OLE_LINK7"/>
      <w:bookmarkStart w:id="5" w:name="OLE_LINK6"/>
      <w:r>
        <w:rPr>
          <w:rFonts w:hint="eastAsia" w:ascii="宋体" w:hAnsi="宋体" w:eastAsia="宋体" w:cs="宋体"/>
          <w:sz w:val="21"/>
          <w:szCs w:val="21"/>
        </w:rPr>
        <w:t>总监理工程师类似工程业绩</w:t>
      </w:r>
      <w:bookmarkEnd w:id="4"/>
      <w:bookmarkEnd w:id="5"/>
      <w:r>
        <w:rPr>
          <w:rFonts w:hint="eastAsia" w:ascii="宋体" w:hAnsi="宋体" w:eastAsia="宋体" w:cs="宋体"/>
          <w:sz w:val="21"/>
          <w:szCs w:val="21"/>
        </w:rPr>
        <w:t>。（2）业绩为工程施工期间发生过总监变更的，中标通知书（或直接发包通知书）、监理合同、工程竣工验收证明书非同一人，该业绩不予认可。</w:t>
      </w:r>
    </w:p>
    <w:p>
      <w:pPr>
        <w:widowControl/>
        <w:shd w:val="clear" w:color="auto" w:fill="FFFFFF"/>
        <w:spacing w:line="435" w:lineRule="atLeast"/>
        <w:ind w:firstLine="480"/>
        <w:jc w:val="left"/>
        <w:textAlignment w:val="baseline"/>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shd w:val="clear" w:color="auto" w:fill="FFFFFF"/>
        </w:rPr>
        <w:t>六、其他报名条件</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（一）资格后审的必要合格条件：</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1、具有独立订立合同及履行合同的能力；</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2、未处于被责令停业、投标资格被取消或者财产被接管、冻结和破产状态；</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3、企业没有因骗取中标或者严重违约以及发生重大工程质量、安全生产事故等问题，被有关部门暂停投标资格并在暂停期内的，且企业无违纪行为和不良记录的；</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4、企业的资质类别、等级和总监理工程师的资质等级满足招标公告要求；</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5、资格审查文件中的重要内容没有失实或者弄虚作假；</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6、拟派的总监理工程师在监理过程中不得随意变更；</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7、</w:t>
      </w:r>
      <w:r>
        <w:rPr>
          <w:rFonts w:hint="eastAsia" w:ascii="宋体" w:hAnsi="宋体" w:eastAsia="宋体" w:cs="宋体"/>
          <w:color w:val="000000"/>
          <w:kern w:val="0"/>
          <w:sz w:val="21"/>
          <w:szCs w:val="21"/>
        </w:rPr>
        <w:t>拟派总监理工程师为投标企业正式人员（提供与投标单位签订的有效劳动合同）</w:t>
      </w:r>
      <w:r>
        <w:rPr>
          <w:rFonts w:hint="eastAsia" w:ascii="宋体" w:hAnsi="宋体" w:eastAsia="宋体" w:cs="宋体"/>
          <w:color w:val="000000"/>
          <w:kern w:val="0"/>
          <w:sz w:val="21"/>
          <w:szCs w:val="21"/>
          <w:shd w:val="clear" w:color="auto" w:fill="FFFFFF"/>
        </w:rPr>
        <w:t>；</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8、拟派总监理工程师必须满足下列条件：</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8.1拟派总监理工程师不得同时在两个或两个以上单位受聘或执业，具体指以下两点：</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①未同时在两个及以上单位交纳社会保险；</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②未将本人执（职）业资格证书同时注册在两个及以上单位。</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8.2满足下列条件之一即可：</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①拟派总监理工程师须无在监工程，提供无在监工程承诺。</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②拟派的总监理工程师有在监工程的，虽然未正式竣工验收但主体工程确已完工的，必须提供由原建设单位出具“主体工程已完工，同意总监理工程师参加其他工程招投标活动”的证明。</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、本工程不接受联合体投标。</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如发现投标人递交的资格后审材料有弄虚作假行为，该投标人将记入不良记录，并上报有关部门。如已中标，招标人有权取消其中标资格，并由该投标人承担一切责任和损失。</w:t>
      </w:r>
    </w:p>
    <w:p>
      <w:pPr>
        <w:widowControl/>
        <w:shd w:val="clear" w:color="auto" w:fill="FFFFFF"/>
        <w:spacing w:line="435" w:lineRule="atLeast"/>
        <w:ind w:firstLine="42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七、本工程投标申请</w:t>
      </w:r>
      <w:r>
        <w:rPr>
          <w:rFonts w:hint="eastAsia" w:ascii="宋体" w:hAnsi="宋体" w:eastAsia="宋体" w:cs="宋体"/>
          <w:color w:val="000000"/>
          <w:kern w:val="0"/>
          <w:sz w:val="21"/>
          <w:szCs w:val="21"/>
          <w:highlight w:val="none"/>
          <w:shd w:val="clear" w:color="auto" w:fill="FFFFFF"/>
        </w:rPr>
        <w:t>人的资格审查采用资格后审的方式，无需另行进行网上报各，各投标人须</w:t>
      </w:r>
      <w:r>
        <w:rPr>
          <w:rFonts w:hint="eastAsia" w:ascii="宋体" w:hAnsi="宋体" w:eastAsia="宋体" w:cs="宋体"/>
          <w:kern w:val="0"/>
          <w:sz w:val="21"/>
          <w:szCs w:val="21"/>
          <w:highlight w:val="none"/>
          <w:shd w:val="clear" w:color="auto" w:fill="FFFFFF"/>
        </w:rPr>
        <w:t>于</w:t>
      </w:r>
      <w:r>
        <w:rPr>
          <w:rFonts w:hint="eastAsia" w:ascii="宋体" w:hAnsi="宋体" w:eastAsia="宋体" w:cs="宋体"/>
          <w:b/>
          <w:kern w:val="0"/>
          <w:sz w:val="21"/>
          <w:szCs w:val="21"/>
          <w:highlight w:val="none"/>
          <w:u w:val="single"/>
        </w:rPr>
        <w:t>202</w:t>
      </w:r>
      <w:r>
        <w:rPr>
          <w:rFonts w:hint="eastAsia" w:ascii="宋体" w:hAnsi="宋体" w:eastAsia="宋体" w:cs="宋体"/>
          <w:b/>
          <w:kern w:val="0"/>
          <w:sz w:val="21"/>
          <w:szCs w:val="21"/>
          <w:highlight w:val="none"/>
          <w:u w:val="single"/>
          <w:lang w:val="en-US" w:eastAsia="zh-CN"/>
        </w:rPr>
        <w:t>4</w:t>
      </w:r>
      <w:r>
        <w:rPr>
          <w:rFonts w:hint="eastAsia" w:ascii="宋体" w:hAnsi="宋体" w:eastAsia="宋体" w:cs="宋体"/>
          <w:b/>
          <w:kern w:val="0"/>
          <w:sz w:val="21"/>
          <w:szCs w:val="21"/>
          <w:highlight w:val="none"/>
          <w:u w:val="single"/>
        </w:rPr>
        <w:t>年</w:t>
      </w:r>
      <w:r>
        <w:rPr>
          <w:rFonts w:hint="eastAsia" w:ascii="宋体" w:hAnsi="宋体" w:eastAsia="宋体" w:cs="宋体"/>
          <w:b/>
          <w:kern w:val="0"/>
          <w:sz w:val="21"/>
          <w:szCs w:val="21"/>
          <w:highlight w:val="none"/>
          <w:u w:val="single"/>
          <w:lang w:val="en-US" w:eastAsia="zh-CN"/>
        </w:rPr>
        <w:t>2</w:t>
      </w:r>
      <w:r>
        <w:rPr>
          <w:rFonts w:hint="eastAsia" w:ascii="宋体" w:hAnsi="宋体" w:eastAsia="宋体" w:cs="宋体"/>
          <w:b/>
          <w:kern w:val="0"/>
          <w:sz w:val="21"/>
          <w:szCs w:val="21"/>
          <w:highlight w:val="none"/>
          <w:u w:val="single"/>
        </w:rPr>
        <w:t>月</w:t>
      </w:r>
      <w:r>
        <w:rPr>
          <w:rFonts w:hint="eastAsia" w:ascii="宋体" w:hAnsi="宋体" w:eastAsia="宋体" w:cs="宋体"/>
          <w:b/>
          <w:kern w:val="0"/>
          <w:sz w:val="21"/>
          <w:szCs w:val="21"/>
          <w:highlight w:val="none"/>
          <w:u w:val="single"/>
          <w:lang w:val="en-US" w:eastAsia="zh-CN"/>
        </w:rPr>
        <w:t>29</w:t>
      </w:r>
      <w:r>
        <w:rPr>
          <w:rFonts w:hint="eastAsia" w:ascii="宋体" w:hAnsi="宋体" w:eastAsia="宋体" w:cs="宋体"/>
          <w:b/>
          <w:kern w:val="0"/>
          <w:sz w:val="21"/>
          <w:szCs w:val="21"/>
          <w:highlight w:val="none"/>
          <w:u w:val="single"/>
        </w:rPr>
        <w:t>日</w:t>
      </w:r>
      <w:r>
        <w:rPr>
          <w:rFonts w:hint="eastAsia" w:ascii="宋体" w:hAnsi="宋体" w:eastAsia="宋体" w:cs="宋体"/>
          <w:b/>
          <w:kern w:val="0"/>
          <w:sz w:val="21"/>
          <w:szCs w:val="21"/>
          <w:highlight w:val="none"/>
          <w:u w:val="single"/>
          <w:lang w:val="en-US" w:eastAsia="zh-CN"/>
        </w:rPr>
        <w:t>9</w:t>
      </w:r>
      <w:r>
        <w:rPr>
          <w:rFonts w:hint="eastAsia" w:ascii="宋体" w:hAnsi="宋体" w:eastAsia="宋体" w:cs="宋体"/>
          <w:b/>
          <w:kern w:val="0"/>
          <w:sz w:val="21"/>
          <w:szCs w:val="21"/>
          <w:highlight w:val="none"/>
          <w:u w:val="single"/>
        </w:rPr>
        <w:t>时</w:t>
      </w:r>
      <w:r>
        <w:rPr>
          <w:rFonts w:hint="eastAsia" w:ascii="宋体" w:hAnsi="宋体" w:eastAsia="宋体" w:cs="宋体"/>
          <w:b/>
          <w:kern w:val="0"/>
          <w:sz w:val="21"/>
          <w:szCs w:val="21"/>
          <w:highlight w:val="none"/>
          <w:u w:val="single"/>
          <w:lang w:val="en-US" w:eastAsia="zh-CN"/>
        </w:rPr>
        <w:t>3</w:t>
      </w:r>
      <w:r>
        <w:rPr>
          <w:rFonts w:hint="eastAsia" w:ascii="宋体" w:hAnsi="宋体" w:eastAsia="宋体" w:cs="宋体"/>
          <w:b/>
          <w:kern w:val="0"/>
          <w:sz w:val="21"/>
          <w:szCs w:val="21"/>
          <w:highlight w:val="none"/>
          <w:u w:val="single"/>
        </w:rPr>
        <w:t>0分</w:t>
      </w:r>
      <w:r>
        <w:rPr>
          <w:rFonts w:hint="eastAsia" w:ascii="宋体" w:hAnsi="宋体" w:eastAsia="宋体" w:cs="宋体"/>
          <w:b/>
          <w:kern w:val="0"/>
          <w:sz w:val="21"/>
          <w:szCs w:val="21"/>
          <w:highlight w:val="none"/>
        </w:rPr>
        <w:t>（以开标室电子时钟显示时间为准）</w:t>
      </w:r>
      <w:r>
        <w:rPr>
          <w:rFonts w:hint="eastAsia" w:ascii="宋体" w:hAnsi="宋体" w:eastAsia="宋体" w:cs="宋体"/>
          <w:kern w:val="0"/>
          <w:sz w:val="21"/>
          <w:szCs w:val="21"/>
          <w:highlight w:val="none"/>
          <w:shd w:val="clear" w:color="auto" w:fill="FFFFFF"/>
        </w:rPr>
        <w:t>以前将投标文件提交至</w:t>
      </w:r>
      <w:r>
        <w:rPr>
          <w:rFonts w:hint="eastAsia" w:ascii="宋体" w:hAnsi="宋体" w:eastAsia="宋体" w:cs="宋体"/>
          <w:b/>
          <w:kern w:val="0"/>
          <w:sz w:val="21"/>
          <w:szCs w:val="21"/>
          <w:highlight w:val="none"/>
          <w:u w:val="single"/>
        </w:rPr>
        <w:t>南通市崇川区青年中路128号，崇川区便民服务中心314会议室（东楼）</w:t>
      </w:r>
      <w:r>
        <w:rPr>
          <w:rFonts w:hint="eastAsia" w:ascii="宋体" w:hAnsi="宋体" w:eastAsia="宋体" w:cs="宋体"/>
          <w:kern w:val="0"/>
          <w:sz w:val="21"/>
          <w:szCs w:val="21"/>
          <w:highlight w:val="none"/>
          <w:shd w:val="clear" w:color="auto" w:fill="FFFFFF"/>
        </w:rPr>
        <w:t>，并在</w:t>
      </w:r>
      <w:r>
        <w:rPr>
          <w:rFonts w:hint="eastAsia" w:ascii="宋体" w:hAnsi="宋体" w:eastAsia="宋体" w:cs="宋体"/>
          <w:b/>
          <w:kern w:val="0"/>
          <w:sz w:val="21"/>
          <w:szCs w:val="21"/>
          <w:highlight w:val="none"/>
          <w:u w:val="single"/>
        </w:rPr>
        <w:t>202</w:t>
      </w:r>
      <w:r>
        <w:rPr>
          <w:rFonts w:hint="eastAsia" w:ascii="宋体" w:hAnsi="宋体" w:eastAsia="宋体" w:cs="宋体"/>
          <w:b/>
          <w:kern w:val="0"/>
          <w:sz w:val="21"/>
          <w:szCs w:val="21"/>
          <w:highlight w:val="none"/>
          <w:u w:val="single"/>
          <w:lang w:val="en-US" w:eastAsia="zh-CN"/>
        </w:rPr>
        <w:t>4</w:t>
      </w:r>
      <w:r>
        <w:rPr>
          <w:rFonts w:hint="eastAsia" w:ascii="宋体" w:hAnsi="宋体" w:eastAsia="宋体" w:cs="宋体"/>
          <w:b/>
          <w:kern w:val="0"/>
          <w:sz w:val="21"/>
          <w:szCs w:val="21"/>
          <w:highlight w:val="none"/>
          <w:u w:val="single"/>
        </w:rPr>
        <w:t>年</w:t>
      </w:r>
      <w:r>
        <w:rPr>
          <w:rFonts w:hint="eastAsia" w:ascii="宋体" w:hAnsi="宋体" w:eastAsia="宋体" w:cs="宋体"/>
          <w:b/>
          <w:kern w:val="0"/>
          <w:sz w:val="21"/>
          <w:szCs w:val="21"/>
          <w:highlight w:val="none"/>
          <w:u w:val="single"/>
          <w:lang w:val="en-US" w:eastAsia="zh-CN"/>
        </w:rPr>
        <w:t>2</w:t>
      </w:r>
      <w:r>
        <w:rPr>
          <w:rFonts w:hint="eastAsia" w:ascii="宋体" w:hAnsi="宋体" w:eastAsia="宋体" w:cs="宋体"/>
          <w:b/>
          <w:kern w:val="0"/>
          <w:sz w:val="21"/>
          <w:szCs w:val="21"/>
          <w:highlight w:val="none"/>
          <w:u w:val="single"/>
        </w:rPr>
        <w:t>月</w:t>
      </w:r>
      <w:r>
        <w:rPr>
          <w:rFonts w:hint="eastAsia" w:ascii="宋体" w:hAnsi="宋体" w:eastAsia="宋体" w:cs="宋体"/>
          <w:b/>
          <w:kern w:val="0"/>
          <w:sz w:val="21"/>
          <w:szCs w:val="21"/>
          <w:highlight w:val="none"/>
          <w:u w:val="single"/>
          <w:lang w:val="en-US" w:eastAsia="zh-CN"/>
        </w:rPr>
        <w:t>29</w:t>
      </w:r>
      <w:r>
        <w:rPr>
          <w:rFonts w:hint="eastAsia" w:ascii="宋体" w:hAnsi="宋体" w:eastAsia="宋体" w:cs="宋体"/>
          <w:b/>
          <w:kern w:val="0"/>
          <w:sz w:val="21"/>
          <w:szCs w:val="21"/>
          <w:highlight w:val="none"/>
          <w:u w:val="single"/>
        </w:rPr>
        <w:t>日</w:t>
      </w:r>
      <w:r>
        <w:rPr>
          <w:rFonts w:hint="eastAsia" w:ascii="宋体" w:hAnsi="宋体" w:eastAsia="宋体" w:cs="宋体"/>
          <w:b/>
          <w:kern w:val="0"/>
          <w:sz w:val="21"/>
          <w:szCs w:val="21"/>
          <w:highlight w:val="none"/>
          <w:u w:val="single"/>
          <w:lang w:val="en-US" w:eastAsia="zh-CN"/>
        </w:rPr>
        <w:t>9</w:t>
      </w:r>
      <w:r>
        <w:rPr>
          <w:rFonts w:hint="eastAsia" w:ascii="宋体" w:hAnsi="宋体" w:eastAsia="宋体" w:cs="宋体"/>
          <w:b/>
          <w:kern w:val="0"/>
          <w:sz w:val="21"/>
          <w:szCs w:val="21"/>
          <w:highlight w:val="none"/>
          <w:u w:val="single"/>
        </w:rPr>
        <w:t>时</w:t>
      </w:r>
      <w:r>
        <w:rPr>
          <w:rFonts w:hint="eastAsia" w:ascii="宋体" w:hAnsi="宋体" w:eastAsia="宋体" w:cs="宋体"/>
          <w:b/>
          <w:kern w:val="0"/>
          <w:sz w:val="21"/>
          <w:szCs w:val="21"/>
          <w:highlight w:val="none"/>
          <w:u w:val="single"/>
          <w:lang w:val="en-US" w:eastAsia="zh-CN"/>
        </w:rPr>
        <w:t>3</w:t>
      </w:r>
      <w:r>
        <w:rPr>
          <w:rFonts w:hint="eastAsia" w:ascii="宋体" w:hAnsi="宋体" w:eastAsia="宋体" w:cs="宋体"/>
          <w:b/>
          <w:kern w:val="0"/>
          <w:sz w:val="21"/>
          <w:szCs w:val="21"/>
          <w:highlight w:val="none"/>
          <w:u w:val="single"/>
        </w:rPr>
        <w:t>0分</w:t>
      </w:r>
      <w:r>
        <w:rPr>
          <w:rFonts w:hint="eastAsia" w:ascii="宋体" w:hAnsi="宋体" w:eastAsia="宋体" w:cs="宋体"/>
          <w:b/>
          <w:kern w:val="0"/>
          <w:sz w:val="21"/>
          <w:szCs w:val="21"/>
          <w:highlight w:val="none"/>
        </w:rPr>
        <w:t>（以开标室电子时钟显示时间为准）</w:t>
      </w:r>
      <w:r>
        <w:rPr>
          <w:rFonts w:hint="eastAsia" w:ascii="宋体" w:hAnsi="宋体" w:eastAsia="宋体" w:cs="宋体"/>
          <w:kern w:val="0"/>
          <w:sz w:val="21"/>
          <w:szCs w:val="21"/>
          <w:highlight w:val="none"/>
          <w:shd w:val="clear" w:color="auto" w:fill="FFFFFF"/>
        </w:rPr>
        <w:t>开标。逾期送达的投标文件将被拒绝</w:t>
      </w:r>
      <w:r>
        <w:rPr>
          <w:rFonts w:hint="eastAsia" w:ascii="宋体" w:hAnsi="宋体" w:eastAsia="宋体" w:cs="宋体"/>
          <w:kern w:val="0"/>
          <w:sz w:val="21"/>
          <w:szCs w:val="21"/>
          <w:shd w:val="clear" w:color="auto" w:fill="FFFFFF"/>
        </w:rPr>
        <w:t>。</w:t>
      </w:r>
      <w:r>
        <w:rPr>
          <w:rFonts w:hint="eastAsia" w:ascii="宋体" w:hAnsi="宋体" w:eastAsia="宋体" w:cs="宋体"/>
          <w:b/>
          <w:kern w:val="0"/>
          <w:sz w:val="21"/>
          <w:szCs w:val="21"/>
        </w:rPr>
        <w:t>投标人在提交投标文件的同时提交300元/标段招标文件相关费用，售后不退。若不符合此要求，其投标文</w:t>
      </w:r>
      <w:r>
        <w:rPr>
          <w:rFonts w:hint="eastAsia" w:ascii="宋体" w:hAnsi="宋体" w:eastAsia="宋体" w:cs="宋体"/>
          <w:b/>
          <w:color w:val="000000"/>
          <w:kern w:val="0"/>
          <w:sz w:val="21"/>
          <w:szCs w:val="21"/>
        </w:rPr>
        <w:t>件将被拒绝。</w:t>
      </w:r>
    </w:p>
    <w:p>
      <w:pPr>
        <w:widowControl/>
        <w:shd w:val="clear" w:color="auto" w:fill="FFFFFF"/>
        <w:spacing w:line="435" w:lineRule="atLeast"/>
        <w:ind w:firstLine="420"/>
        <w:jc w:val="left"/>
        <w:textAlignment w:val="baseline"/>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特别提醒：</w:t>
      </w:r>
    </w:p>
    <w:p>
      <w:pPr>
        <w:widowControl/>
        <w:shd w:val="clear" w:color="auto" w:fill="FFFFFF"/>
        <w:spacing w:line="435" w:lineRule="atLeast"/>
        <w:ind w:firstLine="420"/>
        <w:jc w:val="left"/>
        <w:textAlignment w:val="baseline"/>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1、崇川区便民服务中心停车位有限，请各潜在投标人合理选择交通工具，或提前到达投标地点。</w:t>
      </w:r>
    </w:p>
    <w:p>
      <w:pPr>
        <w:widowControl/>
        <w:shd w:val="clear" w:color="auto" w:fill="FFFFFF"/>
        <w:spacing w:line="435" w:lineRule="atLeast"/>
        <w:ind w:firstLine="420"/>
        <w:jc w:val="left"/>
        <w:textAlignment w:val="baseline"/>
        <w:rPr>
          <w:rFonts w:hint="eastAsia" w:ascii="宋体" w:hAnsi="宋体" w:eastAsia="宋体" w:cs="宋体"/>
          <w:b/>
          <w:kern w:val="0"/>
          <w:sz w:val="21"/>
          <w:szCs w:val="21"/>
          <w:shd w:val="clear" w:color="auto" w:fill="FFFFFF"/>
        </w:rPr>
      </w:pPr>
      <w:r>
        <w:rPr>
          <w:rFonts w:hint="eastAsia" w:ascii="宋体" w:hAnsi="宋体" w:eastAsia="宋体" w:cs="宋体"/>
          <w:b/>
          <w:kern w:val="0"/>
          <w:sz w:val="21"/>
          <w:szCs w:val="21"/>
        </w:rPr>
        <w:t>2、</w:t>
      </w:r>
      <w:r>
        <w:rPr>
          <w:rFonts w:hint="eastAsia" w:ascii="宋体" w:hAnsi="宋体" w:eastAsia="宋体" w:cs="宋体"/>
          <w:b/>
          <w:kern w:val="0"/>
          <w:sz w:val="21"/>
          <w:szCs w:val="21"/>
          <w:shd w:val="clear" w:color="auto" w:fill="FFFFFF"/>
        </w:rPr>
        <w:t>老旧小区综合改造情况复杂，协调事宜较多，请各投标人慎重考虑投标风险。中标后必须无条件服从招标人的各项安排，如若不能按相关要求执行，视情况处以违约金处罚，直至退场。</w:t>
      </w:r>
    </w:p>
    <w:p>
      <w:pPr>
        <w:widowControl/>
        <w:shd w:val="clear" w:color="auto" w:fill="FFFFFF"/>
        <w:spacing w:line="435" w:lineRule="atLeast"/>
        <w:ind w:firstLine="42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八、招标文件等材料从本公告附件下载；招标文件、修改、补充、图纸公布的网址及栏目：南通市崇川区人民政府网-政府采购与工程招标栏。请各投标人自行关注，否则，引起的所有损失由投标人自行承担。当招标文件、招标文件的澄清、修改、补充等在同一内容的表述上不一致时，以最后网上发出的文件为准。否则，由此引起的损失及责任由投标人自行承担。</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lang w:eastAsia="zh-CN"/>
        </w:rPr>
      </w:pPr>
      <w:r>
        <w:rPr>
          <w:rFonts w:hint="eastAsia" w:ascii="宋体" w:hAnsi="宋体" w:eastAsia="宋体" w:cs="宋体"/>
          <w:color w:val="000000"/>
          <w:kern w:val="0"/>
          <w:sz w:val="21"/>
          <w:szCs w:val="21"/>
          <w:shd w:val="clear" w:color="auto" w:fill="FFFFFF"/>
        </w:rPr>
        <w:t>招标人：</w:t>
      </w:r>
      <w:r>
        <w:rPr>
          <w:rFonts w:hint="eastAsia" w:ascii="宋体" w:hAnsi="宋体" w:eastAsia="宋体" w:cs="宋体"/>
          <w:color w:val="000000"/>
          <w:kern w:val="0"/>
          <w:sz w:val="21"/>
          <w:szCs w:val="21"/>
          <w:shd w:val="clear" w:color="auto" w:fill="FFFFFF"/>
          <w:lang w:eastAsia="zh-CN"/>
        </w:rPr>
        <w:t>南通市崇川区新城桥街道办事处</w:t>
      </w:r>
      <w:r>
        <w:rPr>
          <w:rFonts w:hint="eastAsia" w:ascii="宋体" w:hAnsi="宋体" w:eastAsia="宋体" w:cs="宋体"/>
          <w:color w:val="000000"/>
          <w:kern w:val="0"/>
          <w:sz w:val="21"/>
          <w:szCs w:val="21"/>
          <w:shd w:val="clear" w:color="auto" w:fill="FFFFFF"/>
        </w:rPr>
        <w:t>、</w:t>
      </w:r>
      <w:r>
        <w:rPr>
          <w:rFonts w:hint="eastAsia" w:ascii="宋体" w:hAnsi="宋体" w:eastAsia="宋体" w:cs="宋体"/>
          <w:color w:val="000000"/>
          <w:kern w:val="0"/>
          <w:sz w:val="21"/>
          <w:szCs w:val="21"/>
          <w:shd w:val="clear" w:color="auto" w:fill="FFFFFF"/>
          <w:lang w:eastAsia="zh-CN"/>
        </w:rPr>
        <w:t>南通市城镇房地产开发有限公司</w:t>
      </w:r>
    </w:p>
    <w:p>
      <w:pPr>
        <w:spacing w:line="360" w:lineRule="exact"/>
        <w:rPr>
          <w:rFonts w:hint="eastAsia" w:ascii="宋体" w:hAnsi="宋体" w:eastAsia="宋体" w:cs="宋体"/>
          <w:sz w:val="21"/>
          <w:szCs w:val="21"/>
          <w:lang w:val="en-US" w:eastAsia="zh-CN"/>
        </w:rPr>
      </w:pPr>
      <w:r>
        <w:rPr>
          <w:rFonts w:hint="eastAsia" w:ascii="宋体" w:hAnsi="宋体" w:eastAsia="宋体" w:cs="宋体"/>
          <w:sz w:val="21"/>
          <w:szCs w:val="21"/>
        </w:rPr>
        <w:t>联系人：</w:t>
      </w:r>
      <w:r>
        <w:rPr>
          <w:rFonts w:hint="eastAsia" w:ascii="宋体" w:hAnsi="宋体" w:eastAsia="宋体" w:cs="宋体"/>
          <w:sz w:val="21"/>
          <w:szCs w:val="21"/>
          <w:lang w:val="en-US" w:eastAsia="zh-CN"/>
        </w:rPr>
        <w:t>王工</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sz w:val="21"/>
          <w:szCs w:val="21"/>
        </w:rPr>
        <w:t>联系电话：</w:t>
      </w:r>
      <w:r>
        <w:rPr>
          <w:rFonts w:hint="eastAsia" w:ascii="宋体" w:hAnsi="宋体" w:eastAsia="宋体" w:cs="宋体"/>
          <w:sz w:val="21"/>
          <w:szCs w:val="21"/>
          <w:lang w:val="en-US" w:eastAsia="zh-CN"/>
        </w:rPr>
        <w:t>0513-</w:t>
      </w:r>
      <w:r>
        <w:rPr>
          <w:rFonts w:hint="eastAsia" w:ascii="宋体" w:hAnsi="宋体" w:eastAsia="宋体" w:cs="宋体"/>
          <w:sz w:val="21"/>
          <w:szCs w:val="21"/>
        </w:rPr>
        <w:t>66889926</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lang w:eastAsia="zh-CN"/>
        </w:rPr>
      </w:pPr>
      <w:r>
        <w:rPr>
          <w:rFonts w:hint="eastAsia" w:ascii="宋体" w:hAnsi="宋体" w:eastAsia="宋体" w:cs="宋体"/>
          <w:color w:val="000000"/>
          <w:kern w:val="0"/>
          <w:sz w:val="21"/>
          <w:szCs w:val="21"/>
          <w:shd w:val="clear" w:color="auto" w:fill="FFFFFF"/>
        </w:rPr>
        <w:t>招标代理机构:</w:t>
      </w:r>
      <w:r>
        <w:rPr>
          <w:rFonts w:hint="eastAsia" w:ascii="宋体" w:hAnsi="宋体" w:eastAsia="宋体" w:cs="宋体"/>
          <w:color w:val="000000"/>
          <w:kern w:val="0"/>
          <w:sz w:val="21"/>
          <w:szCs w:val="21"/>
          <w:shd w:val="clear" w:color="auto" w:fill="FFFFFF"/>
          <w:lang w:eastAsia="zh-CN"/>
        </w:rPr>
        <w:t>中诚智信工程咨询集团股份有限公司</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地址：南通市</w:t>
      </w:r>
      <w:r>
        <w:rPr>
          <w:rFonts w:hint="eastAsia" w:ascii="宋体" w:hAnsi="宋体" w:eastAsia="宋体" w:cs="宋体"/>
          <w:color w:val="000000"/>
          <w:kern w:val="0"/>
          <w:sz w:val="21"/>
          <w:szCs w:val="21"/>
          <w:shd w:val="clear" w:color="auto" w:fill="FFFFFF"/>
          <w:lang w:val="en-US" w:eastAsia="zh-CN"/>
        </w:rPr>
        <w:t>恒隆国际B座801</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联系人：</w:t>
      </w:r>
      <w:r>
        <w:rPr>
          <w:rFonts w:hint="eastAsia" w:ascii="宋体" w:hAnsi="宋体" w:eastAsia="宋体" w:cs="宋体"/>
          <w:color w:val="000000"/>
          <w:kern w:val="0"/>
          <w:sz w:val="21"/>
          <w:szCs w:val="21"/>
          <w:shd w:val="clear" w:color="auto" w:fill="FFFFFF"/>
          <w:lang w:val="en-US" w:eastAsia="zh-CN"/>
        </w:rPr>
        <w:t>单舒</w:t>
      </w:r>
      <w:r>
        <w:rPr>
          <w:rFonts w:hint="eastAsia" w:ascii="宋体" w:hAnsi="宋体" w:eastAsia="宋体" w:cs="宋体"/>
          <w:color w:val="000000"/>
          <w:kern w:val="0"/>
          <w:sz w:val="21"/>
          <w:szCs w:val="21"/>
          <w:shd w:val="clear" w:color="auto" w:fill="FFFFFF"/>
        </w:rPr>
        <w:t xml:space="preserve"> </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电话：</w:t>
      </w:r>
      <w:r>
        <w:rPr>
          <w:rFonts w:hint="eastAsia" w:ascii="宋体" w:hAnsi="宋体" w:eastAsia="宋体" w:cs="宋体"/>
          <w:color w:val="000000"/>
          <w:kern w:val="0"/>
          <w:sz w:val="21"/>
          <w:szCs w:val="21"/>
          <w:shd w:val="clear" w:color="auto" w:fill="FFFFFF"/>
          <w:lang w:val="en-US" w:eastAsia="zh-CN"/>
        </w:rPr>
        <w:t>13328094029</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邮箱：</w:t>
      </w:r>
      <w:r>
        <w:rPr>
          <w:rFonts w:hint="eastAsia" w:ascii="宋体" w:hAnsi="宋体" w:eastAsia="宋体" w:cs="宋体"/>
          <w:color w:val="000000"/>
          <w:kern w:val="0"/>
          <w:sz w:val="21"/>
          <w:szCs w:val="21"/>
          <w:shd w:val="clear" w:color="auto" w:fill="FFFFFF"/>
          <w:lang w:val="en-US" w:eastAsia="zh-CN"/>
        </w:rPr>
        <w:t>1010491310</w:t>
      </w:r>
      <w:r>
        <w:rPr>
          <w:rFonts w:hint="eastAsia" w:ascii="宋体" w:hAnsi="宋体" w:eastAsia="宋体" w:cs="宋体"/>
          <w:color w:val="000000"/>
          <w:kern w:val="0"/>
          <w:sz w:val="21"/>
          <w:szCs w:val="21"/>
          <w:shd w:val="clear" w:color="auto" w:fill="FFFFFF"/>
        </w:rPr>
        <w:t>@qq.com</w:t>
      </w:r>
    </w:p>
    <w:p>
      <w:pPr>
        <w:widowControl/>
        <w:spacing w:line="480" w:lineRule="exact"/>
        <w:jc w:val="right"/>
        <w:rPr>
          <w:rFonts w:hint="eastAsia" w:hAnsi="宋体"/>
          <w:shd w:val="clear" w:color="auto" w:fill="FFFFFF"/>
        </w:rPr>
      </w:pPr>
      <w:r>
        <w:rPr>
          <w:rFonts w:hint="eastAsia" w:hAnsi="宋体"/>
          <w:shd w:val="clear" w:color="auto" w:fill="FFFFFF"/>
        </w:rPr>
        <w:t>202</w:t>
      </w:r>
      <w:r>
        <w:rPr>
          <w:rFonts w:hint="eastAsia" w:hAnsi="宋体"/>
          <w:shd w:val="clear" w:color="auto" w:fill="FFFFFF"/>
          <w:lang w:val="en-US" w:eastAsia="zh-CN"/>
        </w:rPr>
        <w:t>4</w:t>
      </w:r>
      <w:r>
        <w:rPr>
          <w:rFonts w:hint="eastAsia" w:hAnsi="宋体"/>
          <w:shd w:val="clear" w:color="auto" w:fill="FFFFFF"/>
        </w:rPr>
        <w:t>年</w:t>
      </w:r>
      <w:r>
        <w:rPr>
          <w:rFonts w:hint="eastAsia" w:hAnsi="宋体"/>
          <w:shd w:val="clear" w:color="auto" w:fill="FFFFFF"/>
          <w:lang w:val="en-US" w:eastAsia="zh-CN"/>
        </w:rPr>
        <w:t>2</w:t>
      </w:r>
      <w:r>
        <w:rPr>
          <w:rFonts w:hint="eastAsia" w:hAnsi="宋体"/>
          <w:shd w:val="clear" w:color="auto" w:fill="FFFFFF"/>
        </w:rPr>
        <w:t>月</w:t>
      </w:r>
      <w:r>
        <w:rPr>
          <w:rFonts w:hint="eastAsia" w:hAnsi="宋体"/>
          <w:shd w:val="clear" w:color="auto" w:fill="FFFFFF"/>
          <w:lang w:val="en-US" w:eastAsia="zh-CN"/>
        </w:rPr>
        <w:t>19</w:t>
      </w:r>
      <w:r>
        <w:rPr>
          <w:rFonts w:hint="eastAsia" w:hAnsi="宋体"/>
          <w:shd w:val="clear" w:color="auto" w:fill="FFFFFF"/>
        </w:rPr>
        <w:t>日</w:t>
      </w:r>
    </w:p>
    <w:p>
      <w:pPr>
        <w:pStyle w:val="9"/>
        <w:widowControl/>
        <w:shd w:val="clear" w:color="auto" w:fill="FFFFFF"/>
        <w:spacing w:beforeAutospacing="0" w:afterAutospacing="0" w:line="435" w:lineRule="atLeast"/>
        <w:jc w:val="right"/>
        <w:textAlignment w:val="baseline"/>
        <w:rPr>
          <w:rFonts w:ascii="Times New Roman" w:hAnsi="宋体" w:eastAsia="宋体"/>
          <w:color w:val="FF0000"/>
          <w:shd w:val="clear" w:color="auto" w:fill="FFFFFF"/>
        </w:rPr>
      </w:pPr>
    </w:p>
    <w:sectPr>
      <w:pgSz w:w="11906" w:h="16838"/>
      <w:pgMar w:top="1440" w:right="126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YxOTZiZTA5NGE2N2ZiZTY0YjVkMWYyZGIzNGU0MGIifQ=="/>
  </w:docVars>
  <w:rsids>
    <w:rsidRoot w:val="58691B99"/>
    <w:rsid w:val="000173CD"/>
    <w:rsid w:val="000572CB"/>
    <w:rsid w:val="00067DD0"/>
    <w:rsid w:val="00094EFB"/>
    <w:rsid w:val="000C1AF1"/>
    <w:rsid w:val="00116341"/>
    <w:rsid w:val="00152C50"/>
    <w:rsid w:val="001A41DD"/>
    <w:rsid w:val="001C0C22"/>
    <w:rsid w:val="001F5040"/>
    <w:rsid w:val="002361E0"/>
    <w:rsid w:val="00242B52"/>
    <w:rsid w:val="00250115"/>
    <w:rsid w:val="002570EC"/>
    <w:rsid w:val="00281648"/>
    <w:rsid w:val="002A1874"/>
    <w:rsid w:val="00367262"/>
    <w:rsid w:val="003D6BA5"/>
    <w:rsid w:val="003F05DF"/>
    <w:rsid w:val="00440E09"/>
    <w:rsid w:val="004447DC"/>
    <w:rsid w:val="00452C0B"/>
    <w:rsid w:val="0047404E"/>
    <w:rsid w:val="004A696B"/>
    <w:rsid w:val="004D327D"/>
    <w:rsid w:val="0051497E"/>
    <w:rsid w:val="0055222F"/>
    <w:rsid w:val="00557F65"/>
    <w:rsid w:val="006618FA"/>
    <w:rsid w:val="00667D5F"/>
    <w:rsid w:val="006A1FB1"/>
    <w:rsid w:val="006B1573"/>
    <w:rsid w:val="006C1DB9"/>
    <w:rsid w:val="006E6B1A"/>
    <w:rsid w:val="00702784"/>
    <w:rsid w:val="00751715"/>
    <w:rsid w:val="00775B98"/>
    <w:rsid w:val="00805A4C"/>
    <w:rsid w:val="008A4F4D"/>
    <w:rsid w:val="008E20E1"/>
    <w:rsid w:val="008F39C2"/>
    <w:rsid w:val="0091791D"/>
    <w:rsid w:val="00977BB7"/>
    <w:rsid w:val="00A36E25"/>
    <w:rsid w:val="00A37501"/>
    <w:rsid w:val="00A41080"/>
    <w:rsid w:val="00A6235B"/>
    <w:rsid w:val="00A66780"/>
    <w:rsid w:val="00A703D4"/>
    <w:rsid w:val="00A94A13"/>
    <w:rsid w:val="00AF5C10"/>
    <w:rsid w:val="00B77EB4"/>
    <w:rsid w:val="00BA5ACC"/>
    <w:rsid w:val="00BE068B"/>
    <w:rsid w:val="00BF55AC"/>
    <w:rsid w:val="00C1203C"/>
    <w:rsid w:val="00C3512F"/>
    <w:rsid w:val="00C705A4"/>
    <w:rsid w:val="00CC64B0"/>
    <w:rsid w:val="00D17BA7"/>
    <w:rsid w:val="00DB6815"/>
    <w:rsid w:val="00DC66DE"/>
    <w:rsid w:val="00DD6243"/>
    <w:rsid w:val="00E630B7"/>
    <w:rsid w:val="00E8303E"/>
    <w:rsid w:val="0A140406"/>
    <w:rsid w:val="156D1726"/>
    <w:rsid w:val="157D6ED8"/>
    <w:rsid w:val="17D17E73"/>
    <w:rsid w:val="2B615C8C"/>
    <w:rsid w:val="421E6339"/>
    <w:rsid w:val="493D6B26"/>
    <w:rsid w:val="4EBE0D6F"/>
    <w:rsid w:val="516A5A31"/>
    <w:rsid w:val="52EA7564"/>
    <w:rsid w:val="54F827B1"/>
    <w:rsid w:val="58691B99"/>
    <w:rsid w:val="5B4B77BA"/>
    <w:rsid w:val="6BE62D59"/>
    <w:rsid w:val="74A550E0"/>
    <w:rsid w:val="7DB935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3"/>
    <w:basedOn w:val="1"/>
    <w:next w:val="1"/>
    <w:link w:val="16"/>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420" w:firstLineChars="200"/>
    </w:pPr>
  </w:style>
  <w:style w:type="paragraph" w:styleId="3">
    <w:name w:val="Body Text Indent"/>
    <w:basedOn w:val="1"/>
    <w:next w:val="4"/>
    <w:link w:val="17"/>
    <w:uiPriority w:val="0"/>
    <w:pPr>
      <w:spacing w:after="120"/>
      <w:ind w:left="420" w:leftChars="200"/>
    </w:pPr>
    <w:rPr>
      <w:rFonts w:ascii="Times New Roman" w:hAnsi="Times New Roman" w:eastAsia="宋体" w:cs="Times New Roman"/>
    </w:rPr>
  </w:style>
  <w:style w:type="paragraph" w:styleId="4">
    <w:name w:val="envelope return"/>
    <w:basedOn w:val="1"/>
    <w:uiPriority w:val="0"/>
    <w:pPr>
      <w:snapToGrid w:val="0"/>
    </w:pPr>
    <w:rPr>
      <w:rFonts w:asciiTheme="majorHAnsi" w:hAnsiTheme="majorHAnsi" w:eastAsiaTheme="majorEastAsia" w:cstheme="majorBidi"/>
    </w:rPr>
  </w:style>
  <w:style w:type="paragraph" w:customStyle="1" w:styleId="5">
    <w:name w:val="xl53"/>
    <w:basedOn w:val="1"/>
    <w:next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b/>
      <w:bCs/>
      <w:sz w:val="20"/>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Strong"/>
    <w:basedOn w:val="11"/>
    <w:qFormat/>
    <w:uiPriority w:val="22"/>
    <w:rPr>
      <w:b/>
    </w:rPr>
  </w:style>
  <w:style w:type="character" w:styleId="13">
    <w:name w:val="Hyperlink"/>
    <w:basedOn w:val="11"/>
    <w:uiPriority w:val="0"/>
    <w:rPr>
      <w:color w:val="0563C1" w:themeColor="hyperlink"/>
      <w:u w:val="single"/>
    </w:rPr>
  </w:style>
  <w:style w:type="character" w:customStyle="1" w:styleId="14">
    <w:name w:val="页眉 Char"/>
    <w:basedOn w:val="11"/>
    <w:link w:val="8"/>
    <w:qFormat/>
    <w:uiPriority w:val="0"/>
    <w:rPr>
      <w:rFonts w:asciiTheme="minorHAnsi" w:hAnsiTheme="minorHAnsi" w:eastAsiaTheme="minorEastAsia" w:cstheme="minorBidi"/>
      <w:kern w:val="2"/>
      <w:sz w:val="18"/>
      <w:szCs w:val="18"/>
    </w:rPr>
  </w:style>
  <w:style w:type="character" w:customStyle="1" w:styleId="15">
    <w:name w:val="页脚 Char"/>
    <w:basedOn w:val="11"/>
    <w:link w:val="7"/>
    <w:qFormat/>
    <w:uiPriority w:val="0"/>
    <w:rPr>
      <w:rFonts w:asciiTheme="minorHAnsi" w:hAnsiTheme="minorHAnsi" w:eastAsiaTheme="minorEastAsia" w:cstheme="minorBidi"/>
      <w:kern w:val="2"/>
      <w:sz w:val="18"/>
      <w:szCs w:val="18"/>
    </w:rPr>
  </w:style>
  <w:style w:type="character" w:customStyle="1" w:styleId="16">
    <w:name w:val="标题 3 Char"/>
    <w:basedOn w:val="11"/>
    <w:link w:val="6"/>
    <w:uiPriority w:val="0"/>
    <w:rPr>
      <w:rFonts w:asciiTheme="minorHAnsi" w:hAnsiTheme="minorHAnsi" w:eastAsiaTheme="minorEastAsia" w:cstheme="minorBidi"/>
      <w:b/>
      <w:bCs/>
      <w:kern w:val="2"/>
      <w:sz w:val="32"/>
      <w:szCs w:val="32"/>
    </w:rPr>
  </w:style>
  <w:style w:type="character" w:customStyle="1" w:styleId="17">
    <w:name w:val="正文文本缩进 Char"/>
    <w:basedOn w:val="11"/>
    <w:link w:val="3"/>
    <w:uiPriority w:val="0"/>
    <w:rPr>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435</Words>
  <Characters>2485</Characters>
  <Lines>20</Lines>
  <Paragraphs>5</Paragraphs>
  <TotalTime>0</TotalTime>
  <ScaleCrop>false</ScaleCrop>
  <LinksUpToDate>false</LinksUpToDate>
  <CharactersWithSpaces>2915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2017-11-10T02:26:00Z</dcterms:created>
  <dc:creator>盼盼</dc:creator>
  <cp:lastModifiedBy>user01</cp:lastModifiedBy>
  <dcterms:modified xsi:type="dcterms:W3CDTF">2024-02-19T05:53:04Z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0114022D09494F64A9E7FAB9928273EE_12</vt:lpwstr>
  </property>
</Properties>
</file>