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305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9" w:hRule="atLeast"/>
          <w:jc w:val="center"/>
        </w:trPr>
        <w:tc>
          <w:tcPr>
            <w:tcW w:w="5000" w:type="pct"/>
          </w:tcPr>
          <w:p w14:paraId="75981B1E">
            <w:pPr>
              <w:ind w:firstLine="3048" w:firstLineChars="690"/>
              <w:rPr>
                <w:rFonts w:hint="default" w:ascii="Times New Roman" w:hAnsi="Times New Roman" w:eastAsia="仿宋_GB2312" w:cs="Times New Roman"/>
                <w:b/>
                <w:sz w:val="44"/>
                <w:szCs w:val="44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44"/>
                <w:szCs w:val="44"/>
                <w14:ligatures w14:val="none"/>
              </w:rPr>
              <w:t>总  说  明</w:t>
            </w:r>
          </w:p>
          <w:p w14:paraId="23FC3B9A">
            <w:pPr>
              <w:spacing w:line="48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14:ligatures w14:val="none"/>
              </w:rPr>
              <w:t>一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  <w:t>、工程概况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：</w:t>
            </w:r>
          </w:p>
          <w:p w14:paraId="1E875525">
            <w:pPr>
              <w:spacing w:line="480" w:lineRule="exact"/>
              <w:ind w:firstLine="480" w:firstLineChars="200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本工程为联科园区10kV开闭所接入工程(红线内)。施工范围：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14:ligatures w14:val="none"/>
              </w:rPr>
              <w:t>第一路电源由10kV观同133线626#2崇信广场西南环网柜新放电缆接入；第二路电源由10kV通乐125线627#2崇信广场东南环网柜新放电缆接入。</w:t>
            </w:r>
          </w:p>
          <w:p w14:paraId="48DA29E2">
            <w:pPr>
              <w:spacing w:line="480" w:lineRule="exact"/>
              <w:jc w:val="left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  <w:t>二、工程招标范围：</w:t>
            </w:r>
          </w:p>
          <w:p w14:paraId="74859AD7">
            <w:pPr>
              <w:spacing w:line="48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联科园区10kV开闭所接入工程(红线内)，具体详见工程量清单。</w:t>
            </w:r>
          </w:p>
          <w:p w14:paraId="44921ED8">
            <w:pPr>
              <w:spacing w:line="480" w:lineRule="exact"/>
              <w:jc w:val="left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  <w:t>三、工程量清单、计价编制依据：</w:t>
            </w:r>
          </w:p>
          <w:p w14:paraId="34B61E4F">
            <w:pPr>
              <w:snapToGrid w:val="0"/>
              <w:spacing w:line="480" w:lineRule="exact"/>
              <w:ind w:firstLine="472" w:firstLineChars="197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1、施工图。</w:t>
            </w:r>
          </w:p>
          <w:p w14:paraId="49B58E5F">
            <w:pPr>
              <w:snapToGrid w:val="0"/>
              <w:spacing w:line="480" w:lineRule="exact"/>
              <w:ind w:firstLine="472" w:firstLineChars="197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2、《建设工程工程量清单计价规范》（GB50500-2013）。</w:t>
            </w:r>
          </w:p>
          <w:p w14:paraId="5523ABE6">
            <w:pPr>
              <w:snapToGrid w:val="0"/>
              <w:spacing w:line="480" w:lineRule="exact"/>
              <w:ind w:firstLine="472" w:firstLineChars="197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3、《房屋建筑与装饰工程工程量清单计价规范》（GB50854-2013）。</w:t>
            </w:r>
          </w:p>
          <w:p w14:paraId="54868B24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4、《通用安装工程工程量清单计价规范》（GB50856-2013）。</w:t>
            </w:r>
          </w:p>
          <w:p w14:paraId="4894D632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5、《江苏省建筑与装饰工程计价定额》（2014年）。</w:t>
            </w:r>
          </w:p>
          <w:p w14:paraId="10EA0825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6、《江苏省安装工程计价定额》（2014年）。</w:t>
            </w:r>
          </w:p>
          <w:p w14:paraId="7D472DF5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7、《江苏省建设工程费用定额》(2014年)。</w:t>
            </w:r>
          </w:p>
          <w:p w14:paraId="2EBB0AE3"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8、税金执行苏建价[2016]154号、苏建函价[2018]298号、苏建函价[2019]178号。</w:t>
            </w:r>
          </w:p>
          <w:p w14:paraId="589D7C1B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9、人工单价执行苏建函价〔2025〕66号 。</w:t>
            </w:r>
          </w:p>
          <w:p w14:paraId="2CAF0940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10、材料价格执行2025年第</w:t>
            </w: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szCs w:val="24"/>
                <w:lang w:val="en-US" w:eastAsia="zh-CN"/>
                <w14:ligatures w14:val="none"/>
              </w:rPr>
              <w:t>7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期《南通建设工程造价信息》中的建材信息价，建材信息价中没有的按市场价计入。</w:t>
            </w:r>
          </w:p>
          <w:p w14:paraId="5202B63D">
            <w:pPr>
              <w:snapToGrid w:val="0"/>
              <w:spacing w:line="480" w:lineRule="exact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  <w:szCs w:val="24"/>
                <w14:ligatures w14:val="none"/>
              </w:rPr>
              <w:t>四、编制说明</w:t>
            </w:r>
          </w:p>
          <w:p w14:paraId="4D1621C5">
            <w:pPr>
              <w:snapToGrid w:val="0"/>
              <w:spacing w:line="480" w:lineRule="exact"/>
              <w:ind w:firstLine="56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1、拆除电缆按运至业主指定场所考虑计入；</w:t>
            </w:r>
          </w:p>
          <w:p w14:paraId="651A53B6">
            <w:pPr>
              <w:snapToGrid w:val="0"/>
              <w:spacing w:line="480" w:lineRule="exact"/>
              <w:ind w:firstLine="560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2、接地装置按-40*4扁钢、L50*5*2500镀锌角钢考虑计入；</w:t>
            </w:r>
          </w:p>
          <w:p w14:paraId="2F6FE737">
            <w:pPr>
              <w:snapToGrid w:val="0"/>
              <w:spacing w:line="480" w:lineRule="exact"/>
              <w:ind w:firstLine="480" w:firstLineChars="20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14:ligatures w14:val="none"/>
              </w:rPr>
              <w:t>3、分部分项工程量清单中对工程项目的项目特征及具体做法作描述，详细情况见施工图设计、技术说明及相关标准图集。</w:t>
            </w:r>
          </w:p>
        </w:tc>
      </w:tr>
    </w:tbl>
    <w:p w14:paraId="3E99D28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63"/>
    <w:rsid w:val="002C1863"/>
    <w:rsid w:val="00471DBF"/>
    <w:rsid w:val="005615C8"/>
    <w:rsid w:val="00950E7E"/>
    <w:rsid w:val="00992CE0"/>
    <w:rsid w:val="00D94471"/>
    <w:rsid w:val="00DF1646"/>
    <w:rsid w:val="00E314B5"/>
    <w:rsid w:val="04BA4BAB"/>
    <w:rsid w:val="12B10F0A"/>
    <w:rsid w:val="3BCA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609</Characters>
  <Lines>18</Lines>
  <Paragraphs>20</Paragraphs>
  <TotalTime>10</TotalTime>
  <ScaleCrop>false</ScaleCrop>
  <LinksUpToDate>false</LinksUpToDate>
  <CharactersWithSpaces>614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2025-06-17T02:17:00Z</dcterms:created>
  <dc:creator>云 张</dc:creator>
  <cp:lastModifiedBy>徐茂斌</cp:lastModifiedBy>
  <dcterms:modified xsi:type="dcterms:W3CDTF">2025-08-13T07:22:56Z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eyJoZGlkIjoiNGQ5ZDFiOTU3NDU5YTAyMzBjNDkzMzMyZmI2YzBlMjgiLCJ1c2VySWQiOiIxMTk3NTk3MjA5In0=</vt:lpwstr>
  </property>
  <property fmtid="{D5CDD505-2E9C-101B-9397-08002B2CF9AE}" pid="3" name="KSOProductBuildVer">
    <vt:lpwstr>2052-12.1.0.21915</vt:lpwstr>
  </property>
  <property fmtid="{D5CDD505-2E9C-101B-9397-08002B2CF9AE}" pid="4" name="ICV">
    <vt:lpwstr>28D7C8D7792C456B9C6D8259FC9334FB_12</vt:lpwstr>
  </property>
</Properties>
</file>