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C8DA2">
      <w:pPr>
        <w:tabs>
          <w:tab w:val="left" w:pos="6300"/>
        </w:tabs>
        <w:snapToGrid w:val="0"/>
        <w:spacing w:line="300" w:lineRule="auto"/>
        <w:rPr>
          <w:rStyle w:val="43"/>
          <w:rFonts w:ascii="宋体"/>
          <w:color w:val="auto"/>
          <w:w w:val="80"/>
          <w:sz w:val="44"/>
          <w:szCs w:val="44"/>
          <w:highlight w:val="none"/>
          <w:shd w:val="clear" w:color="auto" w:fill="FFFFFF" w:themeFill="background1"/>
        </w:rPr>
      </w:pPr>
    </w:p>
    <w:p w14:paraId="273C2CDB">
      <w:pPr>
        <w:pStyle w:val="19"/>
        <w:keepNext w:val="0"/>
        <w:keepLines w:val="0"/>
        <w:pageBreakBefore w:val="0"/>
        <w:widowControl/>
        <w:kinsoku/>
        <w:wordWrap/>
        <w:overflowPunct/>
        <w:topLinePunct w:val="0"/>
        <w:autoSpaceDE/>
        <w:autoSpaceDN/>
        <w:bidi w:val="0"/>
        <w:adjustRightInd/>
        <w:snapToGrid w:val="0"/>
        <w:spacing w:line="360" w:lineRule="auto"/>
        <w:ind w:left="0" w:leftChars="0"/>
        <w:jc w:val="center"/>
        <w:textAlignment w:val="baseline"/>
        <w:rPr>
          <w:color w:val="auto"/>
          <w:highlight w:val="none"/>
          <w:shd w:val="clear" w:color="auto" w:fill="FFFFFF" w:themeFill="background1"/>
        </w:rPr>
      </w:pPr>
      <w:r>
        <w:rPr>
          <w:rStyle w:val="43"/>
          <w:rFonts w:hint="eastAsia" w:ascii="宋体" w:hAnsi="宋体" w:cs="宋体"/>
          <w:b/>
          <w:bCs/>
          <w:color w:val="auto"/>
          <w:sz w:val="36"/>
          <w:szCs w:val="36"/>
          <w:highlight w:val="none"/>
          <w:shd w:val="clear" w:color="auto" w:fill="FFFFFF" w:themeFill="background1"/>
          <w:lang w:eastAsia="zh-CN"/>
        </w:rPr>
        <w:t>南通濠河旅游园景建设有限公司新</w:t>
      </w:r>
      <w:bookmarkStart w:id="7" w:name="_GoBack"/>
      <w:bookmarkEnd w:id="7"/>
      <w:r>
        <w:rPr>
          <w:rStyle w:val="43"/>
          <w:rFonts w:hint="eastAsia" w:ascii="宋体" w:hAnsi="宋体" w:cs="宋体"/>
          <w:b/>
          <w:bCs/>
          <w:color w:val="auto"/>
          <w:sz w:val="36"/>
          <w:szCs w:val="36"/>
          <w:highlight w:val="none"/>
          <w:shd w:val="clear" w:color="auto" w:fill="FFFFFF" w:themeFill="background1"/>
          <w:lang w:eastAsia="zh-CN"/>
        </w:rPr>
        <w:t>能源船舶采购项目</w:t>
      </w:r>
    </w:p>
    <w:p w14:paraId="5DC192A1">
      <w:pPr>
        <w:pStyle w:val="19"/>
        <w:rPr>
          <w:color w:val="auto"/>
          <w:highlight w:val="none"/>
          <w:shd w:val="clear" w:color="auto" w:fill="FFFFFF" w:themeFill="background1"/>
        </w:rPr>
      </w:pPr>
    </w:p>
    <w:p w14:paraId="05369EE0">
      <w:pPr>
        <w:pStyle w:val="19"/>
        <w:rPr>
          <w:color w:val="auto"/>
          <w:highlight w:val="none"/>
          <w:shd w:val="clear" w:color="auto" w:fill="FFFFFF" w:themeFill="background1"/>
        </w:rPr>
      </w:pPr>
    </w:p>
    <w:p w14:paraId="19DA7276">
      <w:pPr>
        <w:pStyle w:val="19"/>
        <w:rPr>
          <w:color w:val="auto"/>
          <w:highlight w:val="none"/>
          <w:shd w:val="clear" w:color="auto" w:fill="FFFFFF" w:themeFill="background1"/>
        </w:rPr>
      </w:pPr>
    </w:p>
    <w:p w14:paraId="365BFFAC">
      <w:pPr>
        <w:tabs>
          <w:tab w:val="left" w:pos="6300"/>
        </w:tabs>
        <w:snapToGrid w:val="0"/>
        <w:spacing w:line="300" w:lineRule="auto"/>
        <w:jc w:val="center"/>
        <w:rPr>
          <w:rStyle w:val="43"/>
          <w:rFonts w:ascii="宋体" w:hAnsi="宋体" w:cs="宋体"/>
          <w:b/>
          <w:bCs/>
          <w:color w:val="auto"/>
          <w:w w:val="80"/>
          <w:sz w:val="96"/>
          <w:szCs w:val="96"/>
          <w:highlight w:val="none"/>
          <w:shd w:val="clear" w:color="auto" w:fill="FFFFFF" w:themeFill="background1"/>
        </w:rPr>
      </w:pPr>
    </w:p>
    <w:p w14:paraId="2836753B">
      <w:pPr>
        <w:tabs>
          <w:tab w:val="left" w:pos="6300"/>
        </w:tabs>
        <w:snapToGrid w:val="0"/>
        <w:spacing w:line="300" w:lineRule="auto"/>
        <w:jc w:val="center"/>
        <w:rPr>
          <w:rStyle w:val="43"/>
          <w:rFonts w:ascii="宋体" w:cs="Times New Roman"/>
          <w:b/>
          <w:bCs/>
          <w:color w:val="auto"/>
          <w:w w:val="80"/>
          <w:sz w:val="96"/>
          <w:szCs w:val="96"/>
          <w:highlight w:val="none"/>
          <w:shd w:val="clear" w:color="auto" w:fill="FFFFFF" w:themeFill="background1"/>
        </w:rPr>
      </w:pPr>
      <w:r>
        <w:rPr>
          <w:rStyle w:val="43"/>
          <w:rFonts w:ascii="宋体" w:hAnsi="宋体" w:cs="宋体"/>
          <w:b/>
          <w:bCs/>
          <w:color w:val="auto"/>
          <w:w w:val="80"/>
          <w:sz w:val="96"/>
          <w:szCs w:val="96"/>
          <w:highlight w:val="none"/>
          <w:shd w:val="clear" w:color="auto" w:fill="FFFFFF" w:themeFill="background1"/>
        </w:rPr>
        <w:t>招标文件</w:t>
      </w:r>
    </w:p>
    <w:p w14:paraId="542C82D2">
      <w:pPr>
        <w:snapToGrid w:val="0"/>
        <w:jc w:val="center"/>
        <w:rPr>
          <w:rStyle w:val="43"/>
          <w:rFonts w:ascii="宋体" w:cs="Times New Roman"/>
          <w:b/>
          <w:bCs/>
          <w:color w:val="auto"/>
          <w:sz w:val="44"/>
          <w:szCs w:val="44"/>
          <w:highlight w:val="none"/>
          <w:shd w:val="clear" w:color="auto" w:fill="FFFFFF" w:themeFill="background1"/>
        </w:rPr>
      </w:pPr>
    </w:p>
    <w:p w14:paraId="57810DEF">
      <w:pPr>
        <w:pStyle w:val="30"/>
        <w:snapToGrid w:val="0"/>
        <w:rPr>
          <w:rStyle w:val="43"/>
          <w:color w:val="auto"/>
          <w:highlight w:val="none"/>
          <w:shd w:val="clear" w:color="auto" w:fill="FFFFFF" w:themeFill="background1"/>
        </w:rPr>
      </w:pPr>
    </w:p>
    <w:p w14:paraId="739CB533">
      <w:pPr>
        <w:pStyle w:val="65"/>
        <w:snapToGrid w:val="0"/>
        <w:rPr>
          <w:rStyle w:val="43"/>
          <w:color w:val="auto"/>
          <w:highlight w:val="none"/>
          <w:shd w:val="clear" w:color="auto" w:fill="FFFFFF" w:themeFill="background1"/>
        </w:rPr>
      </w:pPr>
    </w:p>
    <w:p w14:paraId="09055DC3">
      <w:pPr>
        <w:snapToGrid w:val="0"/>
        <w:rPr>
          <w:rStyle w:val="43"/>
          <w:color w:val="auto"/>
          <w:highlight w:val="none"/>
          <w:shd w:val="clear" w:color="auto" w:fill="FFFFFF" w:themeFill="background1"/>
        </w:rPr>
      </w:pPr>
    </w:p>
    <w:p w14:paraId="0C396050">
      <w:pPr>
        <w:snapToGrid w:val="0"/>
        <w:spacing w:line="360" w:lineRule="auto"/>
        <w:jc w:val="center"/>
        <w:rPr>
          <w:rStyle w:val="43"/>
          <w:color w:val="auto"/>
          <w:sz w:val="32"/>
          <w:szCs w:val="32"/>
          <w:highlight w:val="none"/>
          <w:shd w:val="clear" w:color="auto" w:fill="FFFFFF" w:themeFill="background1"/>
        </w:rPr>
      </w:pPr>
    </w:p>
    <w:p w14:paraId="67791011">
      <w:pPr>
        <w:pStyle w:val="22"/>
        <w:rPr>
          <w:color w:val="auto"/>
          <w:highlight w:val="none"/>
          <w:shd w:val="clear" w:color="auto" w:fill="FFFFFF" w:themeFill="background1"/>
        </w:rPr>
      </w:pPr>
    </w:p>
    <w:p w14:paraId="47D84C51">
      <w:pPr>
        <w:snapToGrid w:val="0"/>
        <w:spacing w:line="360" w:lineRule="auto"/>
        <w:jc w:val="center"/>
        <w:rPr>
          <w:rStyle w:val="43"/>
          <w:rFonts w:ascii="宋体" w:cs="Times New Roman"/>
          <w:b/>
          <w:bCs/>
          <w:color w:val="auto"/>
          <w:sz w:val="44"/>
          <w:szCs w:val="44"/>
          <w:highlight w:val="none"/>
          <w:shd w:val="clear" w:color="auto" w:fill="FFFFFF" w:themeFill="background1"/>
        </w:rPr>
      </w:pPr>
    </w:p>
    <w:p w14:paraId="3F1A55A0">
      <w:pPr>
        <w:pStyle w:val="30"/>
        <w:snapToGrid w:val="0"/>
        <w:ind w:firstLineChars="0"/>
        <w:rPr>
          <w:rStyle w:val="43"/>
          <w:color w:val="auto"/>
          <w:highlight w:val="none"/>
          <w:shd w:val="clear" w:color="auto" w:fill="FFFFFF" w:themeFill="background1"/>
        </w:rPr>
      </w:pPr>
    </w:p>
    <w:p w14:paraId="2E37E39D">
      <w:pPr>
        <w:pStyle w:val="30"/>
        <w:snapToGrid w:val="0"/>
        <w:ind w:firstLineChars="0"/>
        <w:rPr>
          <w:rStyle w:val="43"/>
          <w:color w:val="auto"/>
          <w:highlight w:val="none"/>
          <w:shd w:val="clear" w:color="auto" w:fill="FFFFFF" w:themeFill="background1"/>
        </w:rPr>
      </w:pPr>
    </w:p>
    <w:p w14:paraId="72B5150D">
      <w:pPr>
        <w:pStyle w:val="30"/>
        <w:snapToGrid w:val="0"/>
        <w:ind w:firstLineChars="0"/>
        <w:rPr>
          <w:rStyle w:val="43"/>
          <w:color w:val="auto"/>
          <w:highlight w:val="none"/>
          <w:shd w:val="clear" w:color="auto" w:fill="FFFFFF" w:themeFill="background1"/>
        </w:rPr>
      </w:pPr>
    </w:p>
    <w:p w14:paraId="3119D5B6">
      <w:pPr>
        <w:pStyle w:val="33"/>
        <w:rPr>
          <w:rStyle w:val="43"/>
          <w:color w:val="auto"/>
          <w:highlight w:val="none"/>
          <w:shd w:val="clear" w:color="auto" w:fill="FFFFFF" w:themeFill="background1"/>
        </w:rPr>
      </w:pPr>
    </w:p>
    <w:p w14:paraId="14C357EC">
      <w:pPr>
        <w:pStyle w:val="33"/>
        <w:rPr>
          <w:rStyle w:val="43"/>
          <w:color w:val="auto"/>
          <w:highlight w:val="none"/>
          <w:shd w:val="clear" w:color="auto" w:fill="FFFFFF" w:themeFill="background1"/>
        </w:rPr>
      </w:pPr>
    </w:p>
    <w:p w14:paraId="20A7DBF1">
      <w:pPr>
        <w:pStyle w:val="33"/>
        <w:rPr>
          <w:color w:val="auto"/>
          <w:highlight w:val="none"/>
          <w:shd w:val="clear" w:color="auto" w:fill="FFFFFF" w:themeFill="background1"/>
        </w:rPr>
      </w:pPr>
    </w:p>
    <w:p w14:paraId="5704D158">
      <w:pPr>
        <w:pStyle w:val="30"/>
        <w:snapToGrid w:val="0"/>
        <w:ind w:firstLineChars="0"/>
        <w:rPr>
          <w:rStyle w:val="43"/>
          <w:color w:val="auto"/>
          <w:highlight w:val="none"/>
          <w:shd w:val="clear" w:color="auto" w:fill="FFFFFF" w:themeFill="background1"/>
        </w:rPr>
      </w:pPr>
    </w:p>
    <w:p w14:paraId="5B41C5B0">
      <w:pPr>
        <w:snapToGrid w:val="0"/>
        <w:spacing w:line="360" w:lineRule="auto"/>
        <w:ind w:firstLine="1807" w:firstLineChars="600"/>
        <w:jc w:val="left"/>
        <w:rPr>
          <w:rStyle w:val="43"/>
          <w:rFonts w:hint="eastAsia" w:ascii="宋体" w:hAnsi="宋体" w:eastAsia="宋体" w:cs="宋体"/>
          <w:b/>
          <w:bCs/>
          <w:color w:val="auto"/>
          <w:sz w:val="30"/>
          <w:szCs w:val="30"/>
          <w:highlight w:val="none"/>
          <w:shd w:val="clear" w:color="auto" w:fill="FFFFFF" w:themeFill="background1"/>
          <w:lang w:eastAsia="zh-CN"/>
        </w:rPr>
      </w:pPr>
      <w:r>
        <w:rPr>
          <w:rStyle w:val="43"/>
          <w:rFonts w:hint="eastAsia" w:ascii="宋体" w:hAnsi="宋体" w:cs="宋体"/>
          <w:b/>
          <w:bCs/>
          <w:color w:val="auto"/>
          <w:sz w:val="30"/>
          <w:szCs w:val="30"/>
          <w:highlight w:val="none"/>
          <w:shd w:val="clear" w:color="auto" w:fill="FFFFFF" w:themeFill="background1"/>
        </w:rPr>
        <w:t>招标单位</w:t>
      </w:r>
      <w:r>
        <w:rPr>
          <w:rStyle w:val="43"/>
          <w:rFonts w:ascii="宋体" w:hAnsi="宋体" w:cs="宋体"/>
          <w:b/>
          <w:bCs/>
          <w:color w:val="auto"/>
          <w:sz w:val="30"/>
          <w:szCs w:val="30"/>
          <w:highlight w:val="none"/>
          <w:shd w:val="clear" w:color="auto" w:fill="FFFFFF" w:themeFill="background1"/>
        </w:rPr>
        <w:t>：</w:t>
      </w:r>
      <w:r>
        <w:rPr>
          <w:rStyle w:val="43"/>
          <w:rFonts w:hint="eastAsia" w:ascii="宋体" w:hAnsi="宋体" w:cs="宋体"/>
          <w:b/>
          <w:bCs/>
          <w:color w:val="auto"/>
          <w:sz w:val="30"/>
          <w:szCs w:val="30"/>
          <w:highlight w:val="none"/>
          <w:shd w:val="clear" w:color="auto" w:fill="FFFFFF" w:themeFill="background1"/>
          <w:lang w:eastAsia="zh-CN"/>
        </w:rPr>
        <w:t>南通濠河旅游园景建设有限公司</w:t>
      </w:r>
    </w:p>
    <w:p w14:paraId="28BBF06D">
      <w:pPr>
        <w:snapToGrid w:val="0"/>
        <w:spacing w:line="360" w:lineRule="auto"/>
        <w:ind w:firstLine="1807" w:firstLineChars="600"/>
        <w:jc w:val="left"/>
        <w:rPr>
          <w:rStyle w:val="43"/>
          <w:rFonts w:hint="eastAsia" w:ascii="宋体" w:hAnsi="宋体" w:cs="宋体"/>
          <w:b/>
          <w:bCs/>
          <w:color w:val="auto"/>
          <w:sz w:val="30"/>
          <w:szCs w:val="30"/>
          <w:highlight w:val="none"/>
          <w:shd w:val="clear" w:color="auto" w:fill="FFFFFF" w:themeFill="background1"/>
        </w:rPr>
      </w:pPr>
      <w:r>
        <w:rPr>
          <w:rStyle w:val="43"/>
          <w:rFonts w:ascii="宋体" w:hAnsi="宋体" w:cs="宋体"/>
          <w:b/>
          <w:bCs/>
          <w:color w:val="auto"/>
          <w:sz w:val="30"/>
          <w:szCs w:val="30"/>
          <w:highlight w:val="none"/>
          <w:shd w:val="clear" w:color="auto" w:fill="FFFFFF" w:themeFill="background1"/>
        </w:rPr>
        <w:t>代理机构：</w:t>
      </w:r>
      <w:r>
        <w:rPr>
          <w:rStyle w:val="43"/>
          <w:rFonts w:hint="eastAsia" w:ascii="宋体" w:hAnsi="宋体" w:cs="宋体"/>
          <w:b/>
          <w:bCs/>
          <w:color w:val="auto"/>
          <w:sz w:val="30"/>
          <w:szCs w:val="30"/>
          <w:highlight w:val="none"/>
          <w:shd w:val="clear" w:color="auto" w:fill="FFFFFF" w:themeFill="background1"/>
        </w:rPr>
        <w:t>江苏新世纪工程项目管理有限公司</w:t>
      </w:r>
    </w:p>
    <w:p w14:paraId="010B4D86">
      <w:pPr>
        <w:snapToGrid w:val="0"/>
        <w:spacing w:line="360" w:lineRule="auto"/>
        <w:jc w:val="center"/>
        <w:rPr>
          <w:rStyle w:val="43"/>
          <w:rFonts w:hint="eastAsia" w:ascii="宋体" w:hAnsi="宋体" w:cs="宋体"/>
          <w:b/>
          <w:bCs/>
          <w:color w:val="auto"/>
          <w:sz w:val="30"/>
          <w:szCs w:val="30"/>
          <w:highlight w:val="none"/>
          <w:shd w:val="clear" w:color="auto" w:fill="FFFFFF" w:themeFill="background1"/>
        </w:rPr>
        <w:sectPr>
          <w:footerReference r:id="rId5" w:type="first"/>
          <w:headerReference r:id="rId3" w:type="default"/>
          <w:footerReference r:id="rId4" w:type="default"/>
          <w:type w:val="continuous"/>
          <w:pgSz w:w="11906" w:h="16838"/>
          <w:pgMar w:top="1440" w:right="1361" w:bottom="1134" w:left="1361" w:header="851" w:footer="752" w:gutter="0"/>
          <w:cols w:space="425" w:num="1"/>
          <w:titlePg/>
          <w:docGrid w:linePitch="312" w:charSpace="0"/>
        </w:sectPr>
      </w:pPr>
      <w:r>
        <w:rPr>
          <w:rStyle w:val="43"/>
          <w:rFonts w:ascii="宋体" w:hAnsi="宋体" w:cs="宋体"/>
          <w:b/>
          <w:bCs/>
          <w:color w:val="auto"/>
          <w:sz w:val="30"/>
          <w:szCs w:val="30"/>
          <w:highlight w:val="none"/>
          <w:shd w:val="clear" w:color="auto" w:fill="FFFFFF" w:themeFill="background1"/>
        </w:rPr>
        <w:t xml:space="preserve"> 二〇二</w:t>
      </w:r>
      <w:r>
        <w:rPr>
          <w:rStyle w:val="43"/>
          <w:rFonts w:hint="eastAsia" w:ascii="宋体" w:hAnsi="宋体" w:cs="宋体"/>
          <w:b/>
          <w:bCs/>
          <w:color w:val="auto"/>
          <w:sz w:val="30"/>
          <w:szCs w:val="30"/>
          <w:highlight w:val="none"/>
          <w:shd w:val="clear" w:color="auto" w:fill="FFFFFF" w:themeFill="background1"/>
        </w:rPr>
        <w:t>五</w:t>
      </w:r>
      <w:r>
        <w:rPr>
          <w:rStyle w:val="43"/>
          <w:rFonts w:ascii="宋体" w:hAnsi="宋体" w:cs="宋体"/>
          <w:b/>
          <w:bCs/>
          <w:color w:val="auto"/>
          <w:sz w:val="30"/>
          <w:szCs w:val="30"/>
          <w:highlight w:val="none"/>
          <w:shd w:val="clear" w:color="auto" w:fill="FFFFFF" w:themeFill="background1"/>
        </w:rPr>
        <w:t>年</w:t>
      </w:r>
      <w:r>
        <w:rPr>
          <w:rStyle w:val="43"/>
          <w:rFonts w:hint="eastAsia" w:ascii="宋体" w:hAnsi="宋体" w:cs="宋体"/>
          <w:b/>
          <w:bCs/>
          <w:color w:val="auto"/>
          <w:sz w:val="30"/>
          <w:szCs w:val="30"/>
          <w:highlight w:val="none"/>
          <w:shd w:val="clear" w:color="auto" w:fill="FFFFFF" w:themeFill="background1"/>
          <w:lang w:val="en-US" w:eastAsia="zh-CN"/>
        </w:rPr>
        <w:t>十二</w:t>
      </w:r>
      <w:r>
        <w:rPr>
          <w:rStyle w:val="43"/>
          <w:rFonts w:ascii="宋体" w:hAnsi="宋体" w:cs="宋体"/>
          <w:b/>
          <w:bCs/>
          <w:color w:val="auto"/>
          <w:sz w:val="30"/>
          <w:szCs w:val="30"/>
          <w:highlight w:val="none"/>
          <w:shd w:val="clear" w:color="auto" w:fill="FFFFFF" w:themeFill="background1"/>
        </w:rPr>
        <w:t>月</w:t>
      </w:r>
    </w:p>
    <w:p w14:paraId="5C66DAA2">
      <w:pPr>
        <w:snapToGrid w:val="0"/>
        <w:spacing w:line="360" w:lineRule="auto"/>
        <w:jc w:val="center"/>
        <w:rPr>
          <w:rStyle w:val="43"/>
          <w:rFonts w:ascii="宋体" w:cs="Times New Roman"/>
          <w:b/>
          <w:bCs/>
          <w:i/>
          <w:iCs/>
          <w:color w:val="auto"/>
          <w:w w:val="80"/>
          <w:sz w:val="52"/>
          <w:szCs w:val="52"/>
          <w:highlight w:val="none"/>
          <w:shd w:val="clear" w:color="auto" w:fill="FFFFFF" w:themeFill="background1"/>
        </w:rPr>
      </w:pPr>
      <w:r>
        <w:rPr>
          <w:rStyle w:val="43"/>
          <w:rFonts w:ascii="宋体" w:hAnsi="宋体" w:cs="宋体"/>
          <w:b/>
          <w:bCs/>
          <w:color w:val="auto"/>
          <w:w w:val="80"/>
          <w:sz w:val="52"/>
          <w:szCs w:val="52"/>
          <w:highlight w:val="none"/>
          <w:shd w:val="clear" w:color="auto" w:fill="FFFFFF" w:themeFill="background1"/>
        </w:rPr>
        <w:t>目  录</w:t>
      </w:r>
    </w:p>
    <w:p w14:paraId="1109B4DF">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第一章 招标</w:t>
      </w:r>
      <w:r>
        <w:rPr>
          <w:rFonts w:ascii="宋体" w:cs="宋体"/>
          <w:caps w:val="0"/>
          <w:color w:val="auto"/>
          <w:w w:val="100"/>
          <w:sz w:val="32"/>
          <w:szCs w:val="32"/>
          <w:highlight w:val="none"/>
          <w:shd w:val="clear" w:color="auto" w:fill="FFFFFF" w:themeFill="background1"/>
        </w:rPr>
        <w:t>公告</w:t>
      </w:r>
    </w:p>
    <w:p w14:paraId="7AC4387E">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第二章 投标人须知</w:t>
      </w:r>
    </w:p>
    <w:p w14:paraId="0728CC63">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第三章 项目需求</w:t>
      </w:r>
    </w:p>
    <w:p w14:paraId="757B3E4B">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第四章 评审方法和程序</w:t>
      </w:r>
    </w:p>
    <w:p w14:paraId="642026D7">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第五章 合同授予</w:t>
      </w:r>
    </w:p>
    <w:p w14:paraId="1799D32C">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第六章 质疑提出和处理</w:t>
      </w:r>
    </w:p>
    <w:p w14:paraId="7AF12331">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第七章 投标文件组成及格式</w:t>
      </w:r>
    </w:p>
    <w:p w14:paraId="67756543">
      <w:pPr>
        <w:snapToGrid w:val="0"/>
        <w:rPr>
          <w:rStyle w:val="43"/>
          <w:rFonts w:ascii="宋体"/>
          <w:color w:val="auto"/>
          <w:sz w:val="36"/>
          <w:szCs w:val="36"/>
          <w:highlight w:val="none"/>
          <w:shd w:val="clear" w:color="auto" w:fill="FFFFFF" w:themeFill="background1"/>
        </w:rPr>
      </w:pPr>
    </w:p>
    <w:p w14:paraId="332DBBAA">
      <w:pPr>
        <w:snapToGrid w:val="0"/>
        <w:rPr>
          <w:rStyle w:val="43"/>
          <w:rFonts w:ascii="宋体"/>
          <w:color w:val="auto"/>
          <w:sz w:val="36"/>
          <w:szCs w:val="36"/>
          <w:highlight w:val="none"/>
          <w:shd w:val="clear" w:color="auto" w:fill="FFFFFF" w:themeFill="background1"/>
        </w:rPr>
      </w:pPr>
    </w:p>
    <w:p w14:paraId="14968B48">
      <w:pPr>
        <w:snapToGrid w:val="0"/>
        <w:spacing w:line="360" w:lineRule="auto"/>
        <w:rPr>
          <w:rStyle w:val="43"/>
          <w:rFonts w:hint="eastAsia" w:ascii="宋体" w:hAnsi="宋体" w:cs="宋体"/>
          <w:b/>
          <w:bCs/>
          <w:color w:val="auto"/>
          <w:sz w:val="24"/>
          <w:szCs w:val="24"/>
          <w:highlight w:val="none"/>
          <w:shd w:val="clear" w:color="auto" w:fill="FFFFFF" w:themeFill="background1"/>
        </w:rPr>
        <w:sectPr>
          <w:pgSz w:w="11906" w:h="16838"/>
          <w:pgMar w:top="1440" w:right="1361" w:bottom="1134" w:left="1361" w:header="851" w:footer="528" w:gutter="0"/>
          <w:cols w:space="425" w:num="1"/>
          <w:titlePg/>
          <w:docGrid w:linePitch="312" w:charSpace="0"/>
        </w:sectPr>
      </w:pPr>
    </w:p>
    <w:p w14:paraId="54FFCA91">
      <w:pPr>
        <w:snapToGrid w:val="0"/>
        <w:spacing w:line="360" w:lineRule="auto"/>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尊敬的投标人：</w:t>
      </w:r>
    </w:p>
    <w:p w14:paraId="082CB8AE">
      <w:pPr>
        <w:snapToGrid w:val="0"/>
        <w:ind w:firstLine="482" w:firstLineChars="200"/>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欢迎参加本项目的</w:t>
      </w:r>
      <w:r>
        <w:rPr>
          <w:rStyle w:val="43"/>
          <w:rFonts w:hint="eastAsia" w:ascii="宋体" w:hAnsi="宋体" w:cs="宋体"/>
          <w:b/>
          <w:bCs/>
          <w:color w:val="auto"/>
          <w:sz w:val="24"/>
          <w:szCs w:val="24"/>
          <w:highlight w:val="none"/>
          <w:shd w:val="clear" w:color="auto" w:fill="FFFFFF" w:themeFill="background1"/>
        </w:rPr>
        <w:t>投标</w:t>
      </w:r>
      <w:r>
        <w:rPr>
          <w:rStyle w:val="43"/>
          <w:rFonts w:ascii="宋体" w:hAnsi="宋体" w:cs="宋体"/>
          <w:b/>
          <w:bCs/>
          <w:color w:val="auto"/>
          <w:sz w:val="24"/>
          <w:szCs w:val="24"/>
          <w:highlight w:val="none"/>
          <w:shd w:val="clear" w:color="auto" w:fill="FFFFFF" w:themeFill="background1"/>
        </w:rPr>
        <w:t>。为了保证本次</w:t>
      </w:r>
      <w:r>
        <w:rPr>
          <w:rStyle w:val="43"/>
          <w:rFonts w:hint="eastAsia" w:ascii="宋体" w:hAnsi="宋体" w:cs="宋体"/>
          <w:b/>
          <w:bCs/>
          <w:color w:val="auto"/>
          <w:sz w:val="24"/>
          <w:szCs w:val="24"/>
          <w:highlight w:val="none"/>
          <w:shd w:val="clear" w:color="auto" w:fill="FFFFFF" w:themeFill="background1"/>
        </w:rPr>
        <w:t>招标</w:t>
      </w:r>
      <w:r>
        <w:rPr>
          <w:rStyle w:val="43"/>
          <w:rFonts w:ascii="宋体" w:hAnsi="宋体" w:cs="宋体"/>
          <w:b/>
          <w:bCs/>
          <w:color w:val="auto"/>
          <w:sz w:val="24"/>
          <w:szCs w:val="24"/>
          <w:highlight w:val="none"/>
          <w:shd w:val="clear" w:color="auto" w:fill="FFFFFF" w:themeFill="background1"/>
        </w:rPr>
        <w:t>项目</w:t>
      </w:r>
      <w:r>
        <w:rPr>
          <w:rStyle w:val="43"/>
          <w:rFonts w:hint="eastAsia" w:ascii="宋体" w:hAnsi="宋体" w:cs="宋体"/>
          <w:b/>
          <w:bCs/>
          <w:color w:val="auto"/>
          <w:sz w:val="24"/>
          <w:szCs w:val="24"/>
          <w:highlight w:val="none"/>
          <w:shd w:val="clear" w:color="auto" w:fill="FFFFFF" w:themeFill="background1"/>
        </w:rPr>
        <w:t>的</w:t>
      </w:r>
      <w:r>
        <w:rPr>
          <w:rStyle w:val="43"/>
          <w:rFonts w:ascii="宋体" w:hAnsi="宋体" w:cs="宋体"/>
          <w:b/>
          <w:bCs/>
          <w:color w:val="auto"/>
          <w:sz w:val="24"/>
          <w:szCs w:val="24"/>
          <w:highlight w:val="none"/>
          <w:shd w:val="clear" w:color="auto" w:fill="FFFFFF" w:themeFill="background1"/>
        </w:rPr>
        <w:t>顺利进行，请仔细阅读本招标文件的各项条款，并按要求制作和递交投标文件。谢谢合作！</w:t>
      </w:r>
    </w:p>
    <w:p w14:paraId="2FF5A137">
      <w:pPr>
        <w:numPr>
          <w:ilvl w:val="0"/>
          <w:numId w:val="2"/>
        </w:numPr>
        <w:tabs>
          <w:tab w:val="left" w:pos="1050"/>
          <w:tab w:val="right" w:leader="dot" w:pos="9402"/>
        </w:tabs>
        <w:snapToGrid w:val="0"/>
        <w:spacing w:before="312" w:line="600" w:lineRule="exact"/>
        <w:jc w:val="center"/>
        <w:rPr>
          <w:rStyle w:val="43"/>
          <w:rFonts w:hint="eastAsia" w:ascii="宋体" w:hAnsi="宋体" w:cs="宋体"/>
          <w:b/>
          <w:bCs/>
          <w:color w:val="auto"/>
          <w:w w:val="80"/>
          <w:sz w:val="44"/>
          <w:szCs w:val="44"/>
          <w:highlight w:val="none"/>
          <w:shd w:val="clear" w:color="auto" w:fill="FFFFFF" w:themeFill="background1"/>
        </w:rPr>
      </w:pPr>
      <w:r>
        <w:rPr>
          <w:rStyle w:val="43"/>
          <w:rFonts w:hint="eastAsia" w:ascii="宋体" w:hAnsi="宋体" w:cs="宋体"/>
          <w:b/>
          <w:bCs/>
          <w:color w:val="auto"/>
          <w:w w:val="80"/>
          <w:sz w:val="44"/>
          <w:szCs w:val="44"/>
          <w:highlight w:val="none"/>
          <w:shd w:val="clear" w:color="auto" w:fill="FFFFFF" w:themeFill="background1"/>
        </w:rPr>
        <w:t xml:space="preserve"> 招标</w:t>
      </w:r>
      <w:r>
        <w:rPr>
          <w:rStyle w:val="43"/>
          <w:rFonts w:ascii="宋体" w:hAnsi="宋体" w:cs="宋体"/>
          <w:b/>
          <w:bCs/>
          <w:color w:val="auto"/>
          <w:w w:val="80"/>
          <w:sz w:val="44"/>
          <w:szCs w:val="44"/>
          <w:highlight w:val="none"/>
          <w:shd w:val="clear" w:color="auto" w:fill="FFFFFF" w:themeFill="background1"/>
        </w:rPr>
        <w:t>公告</w:t>
      </w:r>
    </w:p>
    <w:p w14:paraId="2DD29975">
      <w:pPr>
        <w:pStyle w:val="109"/>
        <w:snapToGrid w:val="0"/>
        <w:rPr>
          <w:rStyle w:val="43"/>
          <w:color w:val="auto"/>
          <w:highlight w:val="none"/>
          <w:shd w:val="clear" w:color="auto" w:fill="FFFFFF" w:themeFill="background1"/>
        </w:rPr>
      </w:pPr>
    </w:p>
    <w:p w14:paraId="54AC89A6">
      <w:pPr>
        <w:widowControl/>
        <w:numPr>
          <w:ilvl w:val="0"/>
          <w:numId w:val="0"/>
        </w:numPr>
        <w:tabs>
          <w:tab w:val="left" w:pos="1050"/>
          <w:tab w:val="right" w:leader="dot" w:pos="9402"/>
        </w:tabs>
        <w:snapToGrid w:val="0"/>
        <w:spacing w:before="312" w:line="600" w:lineRule="exact"/>
        <w:jc w:val="center"/>
        <w:textAlignment w:val="baseline"/>
        <w:rPr>
          <w:rFonts w:hint="eastAsia" w:ascii="宋体" w:hAnsi="宋体" w:eastAsia="宋体" w:cs="宋体"/>
          <w:b/>
          <w:bCs/>
          <w:color w:val="auto"/>
          <w:w w:val="100"/>
          <w:sz w:val="44"/>
          <w:szCs w:val="44"/>
          <w:highlight w:val="none"/>
          <w:shd w:val="clear" w:color="auto" w:fill="FFFFFF"/>
        </w:rPr>
      </w:pPr>
      <w:r>
        <w:rPr>
          <w:rFonts w:hint="eastAsia" w:ascii="宋体" w:hAnsi="宋体" w:cs="宋体"/>
          <w:b/>
          <w:bCs/>
          <w:color w:val="auto"/>
          <w:w w:val="100"/>
          <w:sz w:val="44"/>
          <w:szCs w:val="44"/>
          <w:highlight w:val="none"/>
          <w:shd w:val="clear" w:color="auto" w:fill="FFFFFF"/>
          <w:lang w:eastAsia="zh-CN"/>
        </w:rPr>
        <w:t>南通濠河旅游园景建设有限公司新能源船舶</w:t>
      </w:r>
      <w:r>
        <w:rPr>
          <w:rFonts w:hint="eastAsia" w:ascii="宋体" w:hAnsi="宋体" w:cs="宋体"/>
          <w:b/>
          <w:bCs/>
          <w:color w:val="auto"/>
          <w:w w:val="100"/>
          <w:sz w:val="44"/>
          <w:szCs w:val="44"/>
          <w:highlight w:val="none"/>
          <w:shd w:val="clear" w:color="auto" w:fill="FFFFFF"/>
          <w:lang w:val="en-US" w:eastAsia="zh-CN"/>
        </w:rPr>
        <w:t xml:space="preserve">  </w:t>
      </w:r>
      <w:r>
        <w:rPr>
          <w:rFonts w:hint="eastAsia" w:ascii="宋体" w:hAnsi="宋体" w:cs="宋体"/>
          <w:b/>
          <w:bCs/>
          <w:color w:val="auto"/>
          <w:w w:val="100"/>
          <w:sz w:val="44"/>
          <w:szCs w:val="44"/>
          <w:highlight w:val="none"/>
          <w:shd w:val="clear" w:color="auto" w:fill="FFFFFF"/>
          <w:lang w:eastAsia="zh-CN"/>
        </w:rPr>
        <w:t>采购项目</w:t>
      </w:r>
      <w:r>
        <w:rPr>
          <w:rFonts w:hint="eastAsia" w:ascii="宋体" w:hAnsi="宋体" w:eastAsia="宋体" w:cs="宋体"/>
          <w:b/>
          <w:bCs/>
          <w:color w:val="auto"/>
          <w:w w:val="100"/>
          <w:sz w:val="44"/>
          <w:szCs w:val="44"/>
          <w:highlight w:val="none"/>
          <w:shd w:val="clear" w:color="auto" w:fill="FFFFFF"/>
        </w:rPr>
        <w:t>招标</w:t>
      </w:r>
      <w:r>
        <w:rPr>
          <w:rFonts w:ascii="宋体" w:hAnsi="宋体" w:eastAsia="宋体" w:cs="宋体"/>
          <w:b/>
          <w:bCs/>
          <w:color w:val="auto"/>
          <w:w w:val="100"/>
          <w:sz w:val="44"/>
          <w:szCs w:val="44"/>
          <w:highlight w:val="none"/>
          <w:shd w:val="clear" w:color="auto" w:fill="FFFFFF"/>
        </w:rPr>
        <w:t>公告</w:t>
      </w:r>
    </w:p>
    <w:p w14:paraId="29006ADE">
      <w:pPr>
        <w:widowControl w:val="0"/>
        <w:snapToGrid w:val="0"/>
        <w:spacing w:before="25" w:after="25"/>
        <w:jc w:val="left"/>
        <w:textAlignment w:val="baseline"/>
        <w:rPr>
          <w:rFonts w:ascii="Times New Roman" w:hAnsi="Times New Roman" w:eastAsia="宋体" w:cs="Times New Roman"/>
          <w:bCs/>
          <w:color w:val="auto"/>
          <w:spacing w:val="10"/>
          <w:kern w:val="0"/>
          <w:sz w:val="24"/>
          <w:szCs w:val="21"/>
          <w:highlight w:val="none"/>
          <w:shd w:val="clear" w:color="auto" w:fill="FFFFFF"/>
          <w:lang w:val="en-US" w:eastAsia="zh-CN" w:bidi="ar-SA"/>
        </w:rPr>
      </w:pPr>
    </w:p>
    <w:p w14:paraId="2CA4F0B3">
      <w:pPr>
        <w:widowControl/>
        <w:pBdr>
          <w:top w:val="single" w:color="000000" w:sz="4" w:space="1"/>
          <w:left w:val="single" w:color="000000" w:sz="4" w:space="4"/>
          <w:bottom w:val="single" w:color="000000" w:sz="4" w:space="1"/>
          <w:right w:val="single" w:color="000000" w:sz="4" w:space="0"/>
        </w:pBdr>
        <w:snapToGrid w:val="0"/>
        <w:textAlignment w:val="baseline"/>
        <w:rPr>
          <w:rFonts w:hint="eastAsia" w:ascii="宋体" w:hAnsi="宋体" w:eastAsia="宋体" w:cs="宋体"/>
          <w:b/>
          <w:bCs/>
          <w:color w:val="auto"/>
          <w:sz w:val="24"/>
          <w:szCs w:val="24"/>
          <w:highlight w:val="none"/>
          <w:shd w:val="clear" w:color="auto" w:fill="FFFFFF"/>
        </w:rPr>
      </w:pPr>
      <w:r>
        <w:rPr>
          <w:rFonts w:ascii="宋体" w:hAnsi="宋体" w:eastAsia="宋体" w:cs="宋体"/>
          <w:b/>
          <w:bCs/>
          <w:color w:val="auto"/>
          <w:sz w:val="24"/>
          <w:szCs w:val="24"/>
          <w:highlight w:val="none"/>
          <w:shd w:val="clear" w:color="auto" w:fill="FFFFFF"/>
        </w:rPr>
        <w:t>项目概况</w:t>
      </w:r>
    </w:p>
    <w:p w14:paraId="04ADD762">
      <w:pPr>
        <w:widowControl/>
        <w:pBdr>
          <w:top w:val="single" w:color="000000" w:sz="4" w:space="1"/>
          <w:left w:val="single" w:color="000000" w:sz="4" w:space="4"/>
          <w:bottom w:val="single" w:color="000000" w:sz="4" w:space="1"/>
          <w:right w:val="single" w:color="000000" w:sz="4" w:space="0"/>
        </w:pBdr>
        <w:snapToGrid w:val="0"/>
        <w:ind w:firstLine="482" w:firstLineChars="200"/>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cs="宋体"/>
          <w:b/>
          <w:bCs/>
          <w:color w:val="auto"/>
          <w:sz w:val="24"/>
          <w:szCs w:val="24"/>
          <w:highlight w:val="none"/>
          <w:u w:val="single" w:color="000000"/>
          <w:shd w:val="clear" w:color="auto" w:fill="FFFFFF"/>
          <w:lang w:eastAsia="zh-CN"/>
        </w:rPr>
        <w:t>南通濠河旅游园景建设有限公司新能源船舶采购项目</w:t>
      </w:r>
      <w:r>
        <w:rPr>
          <w:rFonts w:ascii="宋体" w:hAnsi="宋体" w:eastAsia="宋体" w:cs="宋体"/>
          <w:b/>
          <w:bCs/>
          <w:color w:val="auto"/>
          <w:sz w:val="24"/>
          <w:szCs w:val="24"/>
          <w:highlight w:val="none"/>
          <w:shd w:val="clear" w:color="auto" w:fill="FFFFFF"/>
        </w:rPr>
        <w:t>的潜在投标人应在</w:t>
      </w:r>
      <w:r>
        <w:rPr>
          <w:rFonts w:ascii="宋体" w:hAnsi="宋体" w:eastAsia="宋体" w:cs="宋体"/>
          <w:b/>
          <w:bCs/>
          <w:color w:val="auto"/>
          <w:sz w:val="24"/>
          <w:szCs w:val="24"/>
          <w:highlight w:val="none"/>
          <w:u w:val="single" w:color="000000"/>
          <w:shd w:val="clear" w:color="auto" w:fill="FFFFFF"/>
        </w:rPr>
        <w:t>“南通市崇川区人民政府网（http://www.chongchuan.gov.cn/）——公告公示”栏</w:t>
      </w:r>
      <w:r>
        <w:rPr>
          <w:rFonts w:hint="eastAsia" w:ascii="宋体" w:hAnsi="宋体" w:eastAsia="宋体" w:cs="宋体"/>
          <w:b/>
          <w:bCs/>
          <w:color w:val="auto"/>
          <w:sz w:val="24"/>
          <w:szCs w:val="24"/>
          <w:highlight w:val="none"/>
          <w:shd w:val="clear" w:color="auto" w:fill="FFFFFF"/>
        </w:rPr>
        <w:t>按本项目招标公告载明的方式</w:t>
      </w:r>
      <w:r>
        <w:rPr>
          <w:rFonts w:ascii="宋体" w:hAnsi="宋体" w:eastAsia="宋体" w:cs="宋体"/>
          <w:b/>
          <w:bCs/>
          <w:color w:val="auto"/>
          <w:sz w:val="24"/>
          <w:szCs w:val="24"/>
          <w:highlight w:val="none"/>
          <w:shd w:val="clear" w:color="auto" w:fill="FFFFFF"/>
        </w:rPr>
        <w:t>获取</w:t>
      </w:r>
      <w:r>
        <w:rPr>
          <w:rFonts w:hint="eastAsia" w:ascii="宋体" w:hAnsi="宋体" w:eastAsia="宋体" w:cs="宋体"/>
          <w:b/>
          <w:bCs/>
          <w:color w:val="auto"/>
          <w:sz w:val="24"/>
          <w:szCs w:val="24"/>
          <w:highlight w:val="none"/>
          <w:shd w:val="clear" w:color="auto" w:fill="FFFFFF"/>
        </w:rPr>
        <w:t>招标文件</w:t>
      </w:r>
      <w:r>
        <w:rPr>
          <w:rFonts w:ascii="宋体" w:hAnsi="宋体" w:eastAsia="宋体" w:cs="宋体"/>
          <w:b/>
          <w:bCs/>
          <w:color w:val="auto"/>
          <w:sz w:val="24"/>
          <w:szCs w:val="24"/>
          <w:highlight w:val="none"/>
          <w:shd w:val="clear" w:color="auto" w:fill="FFFFFF"/>
        </w:rPr>
        <w:t>，并于</w:t>
      </w:r>
      <w:r>
        <w:rPr>
          <w:rFonts w:ascii="宋体" w:hAnsi="宋体" w:eastAsia="宋体" w:cs="宋体"/>
          <w:b/>
          <w:bCs/>
          <w:color w:val="auto"/>
          <w:sz w:val="24"/>
          <w:szCs w:val="24"/>
          <w:highlight w:val="none"/>
          <w:u w:val="single" w:color="000000"/>
          <w:shd w:val="clear" w:color="auto" w:fill="FFFFFF"/>
        </w:rPr>
        <w:t>202</w:t>
      </w:r>
      <w:r>
        <w:rPr>
          <w:rFonts w:hint="eastAsia" w:ascii="宋体" w:hAnsi="宋体" w:cs="宋体"/>
          <w:b/>
          <w:bCs/>
          <w:color w:val="auto"/>
          <w:sz w:val="24"/>
          <w:szCs w:val="24"/>
          <w:highlight w:val="none"/>
          <w:u w:val="single" w:color="000000"/>
          <w:shd w:val="clear" w:color="auto" w:fill="FFFFFF"/>
          <w:lang w:val="en-US" w:eastAsia="zh-CN"/>
        </w:rPr>
        <w:t>6</w:t>
      </w:r>
      <w:r>
        <w:rPr>
          <w:rFonts w:ascii="宋体" w:hAnsi="宋体" w:eastAsia="宋体" w:cs="宋体"/>
          <w:b/>
          <w:bCs/>
          <w:color w:val="auto"/>
          <w:sz w:val="24"/>
          <w:szCs w:val="24"/>
          <w:highlight w:val="none"/>
          <w:u w:val="single" w:color="000000"/>
          <w:shd w:val="clear" w:color="auto" w:fill="FFFFFF"/>
        </w:rPr>
        <w:t>年</w:t>
      </w:r>
      <w:r>
        <w:rPr>
          <w:rFonts w:hint="eastAsia" w:ascii="宋体" w:hAnsi="宋体" w:cs="宋体"/>
          <w:b/>
          <w:bCs/>
          <w:color w:val="auto"/>
          <w:sz w:val="24"/>
          <w:szCs w:val="24"/>
          <w:highlight w:val="none"/>
          <w:u w:val="single" w:color="000000"/>
          <w:shd w:val="clear" w:color="auto" w:fill="FFFFFF"/>
          <w:lang w:val="en-US" w:eastAsia="zh-CN"/>
        </w:rPr>
        <w:t>1</w:t>
      </w:r>
      <w:r>
        <w:rPr>
          <w:rFonts w:ascii="宋体" w:hAnsi="宋体" w:eastAsia="宋体" w:cs="宋体"/>
          <w:b/>
          <w:bCs/>
          <w:color w:val="auto"/>
          <w:sz w:val="24"/>
          <w:szCs w:val="24"/>
          <w:highlight w:val="none"/>
          <w:u w:val="single" w:color="000000"/>
          <w:shd w:val="clear" w:color="auto" w:fill="FFFFFF"/>
        </w:rPr>
        <w:t>月</w:t>
      </w:r>
      <w:r>
        <w:rPr>
          <w:rFonts w:hint="eastAsia" w:ascii="宋体" w:hAnsi="宋体" w:cs="宋体"/>
          <w:b/>
          <w:bCs/>
          <w:color w:val="auto"/>
          <w:sz w:val="24"/>
          <w:szCs w:val="24"/>
          <w:highlight w:val="none"/>
          <w:u w:val="single" w:color="000000"/>
          <w:shd w:val="clear" w:color="auto" w:fill="FFFFFF"/>
          <w:lang w:val="en-US" w:eastAsia="zh-CN"/>
        </w:rPr>
        <w:t>4</w:t>
      </w:r>
      <w:r>
        <w:rPr>
          <w:rFonts w:ascii="宋体" w:hAnsi="宋体" w:eastAsia="宋体" w:cs="宋体"/>
          <w:b/>
          <w:bCs/>
          <w:color w:val="auto"/>
          <w:sz w:val="24"/>
          <w:szCs w:val="24"/>
          <w:highlight w:val="none"/>
          <w:u w:val="single" w:color="000000"/>
          <w:shd w:val="clear" w:color="auto" w:fill="FFFFFF"/>
        </w:rPr>
        <w:t>日</w:t>
      </w:r>
      <w:r>
        <w:rPr>
          <w:rFonts w:hint="eastAsia" w:ascii="宋体" w:hAnsi="宋体" w:cs="宋体"/>
          <w:b/>
          <w:bCs/>
          <w:color w:val="auto"/>
          <w:sz w:val="24"/>
          <w:szCs w:val="24"/>
          <w:highlight w:val="none"/>
          <w:u w:val="single" w:color="000000"/>
          <w:shd w:val="clear" w:color="auto" w:fill="FFFFFF"/>
          <w:lang w:val="en-US" w:eastAsia="zh-CN"/>
        </w:rPr>
        <w:t>14</w:t>
      </w:r>
      <w:r>
        <w:rPr>
          <w:rFonts w:hint="eastAsia" w:ascii="宋体" w:hAnsi="宋体" w:eastAsia="宋体" w:cs="宋体"/>
          <w:b/>
          <w:bCs/>
          <w:color w:val="auto"/>
          <w:sz w:val="24"/>
          <w:szCs w:val="24"/>
          <w:highlight w:val="none"/>
          <w:u w:val="single" w:color="000000"/>
          <w:shd w:val="clear" w:color="auto" w:fill="FFFFFF"/>
        </w:rPr>
        <w:t>时</w:t>
      </w:r>
      <w:r>
        <w:rPr>
          <w:rFonts w:hint="eastAsia" w:ascii="宋体" w:hAnsi="宋体" w:cs="宋体"/>
          <w:b/>
          <w:bCs/>
          <w:color w:val="auto"/>
          <w:sz w:val="24"/>
          <w:szCs w:val="24"/>
          <w:highlight w:val="none"/>
          <w:u w:val="single" w:color="000000"/>
          <w:shd w:val="clear" w:color="auto" w:fill="FFFFFF"/>
          <w:lang w:val="en-US" w:eastAsia="zh-CN"/>
        </w:rPr>
        <w:t>00</w:t>
      </w:r>
      <w:r>
        <w:rPr>
          <w:rFonts w:ascii="宋体" w:hAnsi="宋体" w:eastAsia="宋体" w:cs="宋体"/>
          <w:b/>
          <w:bCs/>
          <w:color w:val="auto"/>
          <w:sz w:val="24"/>
          <w:szCs w:val="24"/>
          <w:highlight w:val="none"/>
          <w:u w:val="single" w:color="000000"/>
          <w:shd w:val="clear" w:color="auto" w:fill="FFFFFF"/>
        </w:rPr>
        <w:t>分</w:t>
      </w:r>
      <w:r>
        <w:rPr>
          <w:rFonts w:ascii="宋体" w:hAnsi="宋体" w:eastAsia="宋体" w:cs="宋体"/>
          <w:b/>
          <w:bCs/>
          <w:color w:val="auto"/>
          <w:sz w:val="24"/>
          <w:szCs w:val="24"/>
          <w:highlight w:val="none"/>
          <w:shd w:val="clear" w:color="auto" w:fill="FFFFFF"/>
        </w:rPr>
        <w:t>（北京时间）前提交投标文件。</w:t>
      </w:r>
    </w:p>
    <w:p w14:paraId="0D7B35FF">
      <w:pPr>
        <w:widowControl/>
        <w:snapToGrid w:val="0"/>
        <w:spacing w:line="360" w:lineRule="auto"/>
        <w:textAlignment w:val="baseline"/>
        <w:rPr>
          <w:rFonts w:ascii="Times New Roman" w:hAnsi="Times New Roman" w:eastAsia="宋体" w:cs="Times New Roman"/>
          <w:color w:val="auto"/>
          <w:szCs w:val="21"/>
          <w:highlight w:val="none"/>
          <w:shd w:val="clear" w:color="auto" w:fill="FFFFFF"/>
        </w:rPr>
      </w:pPr>
    </w:p>
    <w:p w14:paraId="1D9FF7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shd w:val="clear" w:color="auto" w:fill="FFFFFF"/>
        </w:rPr>
        <w:t>江苏新世纪工程项目管理有限公司</w:t>
      </w:r>
      <w:r>
        <w:rPr>
          <w:rFonts w:hint="eastAsia" w:ascii="宋体" w:hAnsi="宋体" w:eastAsia="宋体" w:cs="宋体"/>
          <w:color w:val="auto"/>
          <w:sz w:val="24"/>
          <w:szCs w:val="24"/>
          <w:highlight w:val="none"/>
          <w:shd w:val="clear" w:color="auto" w:fill="FFFFFF"/>
        </w:rPr>
        <w:t>（以下称代理机构）受</w:t>
      </w:r>
      <w:r>
        <w:rPr>
          <w:rFonts w:hint="eastAsia" w:ascii="宋体" w:hAnsi="宋体" w:eastAsia="宋体" w:cs="宋体"/>
          <w:color w:val="auto"/>
          <w:sz w:val="24"/>
          <w:szCs w:val="24"/>
          <w:highlight w:val="none"/>
          <w:u w:val="single"/>
          <w:shd w:val="clear" w:color="auto" w:fill="FFFFFF"/>
          <w:lang w:eastAsia="zh-CN"/>
        </w:rPr>
        <w:t>南通濠河旅游园景建设有限公司</w:t>
      </w:r>
      <w:r>
        <w:rPr>
          <w:rFonts w:hint="eastAsia" w:ascii="宋体" w:hAnsi="宋体" w:eastAsia="宋体" w:cs="宋体"/>
          <w:color w:val="auto"/>
          <w:sz w:val="24"/>
          <w:szCs w:val="24"/>
          <w:highlight w:val="none"/>
          <w:shd w:val="clear" w:color="auto" w:fill="FFFFFF"/>
        </w:rPr>
        <w:t>（以下称招标单位）的委托，就</w:t>
      </w:r>
      <w:r>
        <w:rPr>
          <w:rFonts w:hint="eastAsia" w:ascii="宋体" w:hAnsi="宋体" w:cs="宋体"/>
          <w:color w:val="auto"/>
          <w:sz w:val="24"/>
          <w:szCs w:val="24"/>
          <w:highlight w:val="none"/>
          <w:u w:val="single"/>
          <w:shd w:val="clear" w:color="auto" w:fill="FFFFFF"/>
          <w:lang w:eastAsia="zh-CN"/>
        </w:rPr>
        <w:t>南通濠河旅游园景建设有限公司新能源船舶采购项目</w:t>
      </w:r>
      <w:r>
        <w:rPr>
          <w:rFonts w:hint="eastAsia" w:ascii="宋体" w:hAnsi="宋体" w:eastAsia="宋体" w:cs="宋体"/>
          <w:color w:val="auto"/>
          <w:sz w:val="24"/>
          <w:szCs w:val="24"/>
          <w:highlight w:val="none"/>
          <w:shd w:val="clear" w:color="auto" w:fill="FFFFFF"/>
        </w:rPr>
        <w:t>组织招投标，诚邀符合条件的潜在投标人参加该项目的投标。</w:t>
      </w:r>
    </w:p>
    <w:p w14:paraId="1880B8F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2F2ED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南通濠河旅游园景建设有限公司新能源船舶采购项目</w:t>
      </w:r>
    </w:p>
    <w:p w14:paraId="593467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、最高限价：</w:t>
      </w:r>
      <w:r>
        <w:rPr>
          <w:rFonts w:hint="eastAsia" w:ascii="宋体" w:hAnsi="宋体" w:cs="宋体"/>
          <w:color w:val="auto"/>
          <w:sz w:val="24"/>
          <w:szCs w:val="24"/>
          <w:highlight w:val="none"/>
          <w:shd w:val="clear" w:color="auto" w:fill="FFFFFF"/>
          <w:lang w:val="en-US" w:eastAsia="zh-CN"/>
        </w:rPr>
        <w:t>一标段最高限价为1197.6万元，二标段最高限价为798.4万元，</w:t>
      </w:r>
    </w:p>
    <w:p w14:paraId="7EDA06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报价超过最高限价的为无效投标。</w:t>
      </w:r>
    </w:p>
    <w:p w14:paraId="20BB1C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kern w:val="2"/>
          <w:sz w:val="24"/>
          <w:szCs w:val="24"/>
          <w:shd w:val="clear" w:fill="FFFFFF"/>
          <w:lang w:val="en-US" w:eastAsia="zh-CN" w:bidi="ar-SA"/>
        </w:rPr>
        <w:t>3</w:t>
      </w:r>
      <w:r>
        <w:rPr>
          <w:rFonts w:hint="eastAsia" w:ascii="宋体" w:hAnsi="宋体" w:eastAsia="宋体" w:cs="宋体"/>
          <w:color w:val="auto"/>
          <w:kern w:val="2"/>
          <w:sz w:val="24"/>
          <w:szCs w:val="24"/>
          <w:shd w:val="clear" w:fill="FFFFFF"/>
          <w:lang w:val="en-US" w:eastAsia="zh-CN" w:bidi="ar-SA"/>
        </w:rPr>
        <w:t>、</w:t>
      </w:r>
      <w:r>
        <w:rPr>
          <w:rFonts w:hint="eastAsia" w:ascii="宋体" w:hAnsi="宋体" w:eastAsia="宋体" w:cs="宋体"/>
          <w:color w:val="auto"/>
          <w:sz w:val="24"/>
          <w:szCs w:val="24"/>
          <w:highlight w:val="none"/>
          <w:shd w:val="clear" w:color="auto" w:fill="FFFFFF"/>
          <w:lang w:val="en-US" w:eastAsia="zh-CN"/>
        </w:rPr>
        <w:t>采购需求:</w:t>
      </w:r>
      <w:r>
        <w:rPr>
          <w:rFonts w:hint="eastAsia" w:ascii="宋体" w:hAnsi="宋体" w:cs="宋体"/>
          <w:color w:val="auto"/>
          <w:sz w:val="24"/>
          <w:szCs w:val="24"/>
          <w:highlight w:val="none"/>
          <w:shd w:val="clear" w:color="auto" w:fill="FFFFFF"/>
          <w:lang w:val="en-US" w:eastAsia="zh-CN"/>
        </w:rPr>
        <w:t>本项目分为两个标段，一标段采购3</w:t>
      </w:r>
      <w:r>
        <w:rPr>
          <w:rFonts w:hint="eastAsia" w:ascii="宋体" w:hAnsi="宋体" w:eastAsia="宋体" w:cs="宋体"/>
          <w:color w:val="auto"/>
          <w:sz w:val="24"/>
          <w:szCs w:val="24"/>
          <w:highlight w:val="none"/>
          <w:shd w:val="clear" w:color="auto" w:fill="FFFFFF"/>
          <w:lang w:val="en-US" w:eastAsia="zh-CN"/>
        </w:rPr>
        <w:t>艘</w:t>
      </w:r>
      <w:r>
        <w:rPr>
          <w:rFonts w:hint="eastAsia" w:ascii="宋体" w:hAnsi="宋体" w:eastAsia="宋体" w:cs="宋体"/>
          <w:color w:val="auto"/>
          <w:sz w:val="24"/>
          <w:szCs w:val="24"/>
          <w:highlight w:val="none"/>
          <w:shd w:val="clear" w:color="auto" w:fill="FFFFFF"/>
          <w:lang w:eastAsia="zh-CN"/>
        </w:rPr>
        <w:t>新能源客船</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二标段采购2</w:t>
      </w:r>
      <w:r>
        <w:rPr>
          <w:rFonts w:hint="eastAsia" w:ascii="宋体" w:hAnsi="宋体" w:eastAsia="宋体" w:cs="宋体"/>
          <w:color w:val="auto"/>
          <w:sz w:val="24"/>
          <w:szCs w:val="24"/>
          <w:highlight w:val="none"/>
          <w:shd w:val="clear" w:color="auto" w:fill="FFFFFF"/>
          <w:lang w:val="en-US" w:eastAsia="zh-CN"/>
        </w:rPr>
        <w:t>艘</w:t>
      </w:r>
      <w:r>
        <w:rPr>
          <w:rFonts w:hint="eastAsia" w:ascii="宋体" w:hAnsi="宋体" w:eastAsia="宋体" w:cs="宋体"/>
          <w:color w:val="auto"/>
          <w:sz w:val="24"/>
          <w:szCs w:val="24"/>
          <w:highlight w:val="none"/>
          <w:shd w:val="clear" w:color="auto" w:fill="FFFFFF"/>
          <w:lang w:eastAsia="zh-CN"/>
        </w:rPr>
        <w:t>新能源客船</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包含</w:t>
      </w:r>
      <w:r>
        <w:rPr>
          <w:rFonts w:hint="eastAsia" w:ascii="宋体" w:hAnsi="宋体" w:cs="宋体"/>
          <w:color w:val="auto"/>
          <w:sz w:val="24"/>
          <w:szCs w:val="24"/>
          <w:highlight w:val="none"/>
          <w:shd w:val="clear" w:color="auto" w:fill="FFFFFF"/>
          <w:lang w:val="en-US" w:eastAsia="zh-CN"/>
        </w:rPr>
        <w:t>设计、</w:t>
      </w:r>
      <w:r>
        <w:rPr>
          <w:rFonts w:hint="eastAsia" w:ascii="宋体" w:hAnsi="宋体" w:eastAsia="宋体" w:cs="宋体"/>
          <w:color w:val="auto"/>
          <w:sz w:val="24"/>
          <w:szCs w:val="24"/>
          <w:highlight w:val="none"/>
          <w:shd w:val="clear" w:color="auto" w:fill="FFFFFF"/>
          <w:lang w:val="en-US" w:eastAsia="zh-CN"/>
        </w:rPr>
        <w:t>建造、运输、安装、调试、维修、保养、售前、售后等相关伴随服务。每</w:t>
      </w:r>
      <w:r>
        <w:rPr>
          <w:rFonts w:hint="eastAsia" w:ascii="宋体" w:hAnsi="宋体" w:cs="宋体"/>
          <w:color w:val="auto"/>
          <w:sz w:val="24"/>
          <w:szCs w:val="24"/>
          <w:highlight w:val="none"/>
          <w:shd w:val="clear" w:color="auto" w:fill="FFFFFF"/>
          <w:lang w:val="en-US" w:eastAsia="zh-CN"/>
        </w:rPr>
        <w:t>个投标</w:t>
      </w:r>
      <w:r>
        <w:rPr>
          <w:rFonts w:hint="eastAsia" w:ascii="宋体" w:hAnsi="宋体" w:eastAsia="宋体" w:cs="宋体"/>
          <w:color w:val="auto"/>
          <w:sz w:val="24"/>
          <w:szCs w:val="24"/>
          <w:highlight w:val="none"/>
          <w:shd w:val="clear" w:color="auto" w:fill="FFFFFF"/>
          <w:lang w:val="en-US" w:eastAsia="zh-CN"/>
        </w:rPr>
        <w:t>人可申请参加一个或多个标段的投标，但每个</w:t>
      </w:r>
      <w:r>
        <w:rPr>
          <w:rFonts w:hint="eastAsia" w:ascii="宋体" w:hAnsi="宋体" w:cs="宋体"/>
          <w:color w:val="auto"/>
          <w:sz w:val="24"/>
          <w:szCs w:val="24"/>
          <w:highlight w:val="none"/>
          <w:shd w:val="clear" w:color="auto" w:fill="FFFFFF"/>
          <w:lang w:val="en-US" w:eastAsia="zh-CN"/>
        </w:rPr>
        <w:t>投标人</w:t>
      </w:r>
      <w:r>
        <w:rPr>
          <w:rFonts w:hint="eastAsia" w:ascii="宋体" w:hAnsi="宋体" w:eastAsia="宋体" w:cs="宋体"/>
          <w:color w:val="auto"/>
          <w:sz w:val="24"/>
          <w:szCs w:val="24"/>
          <w:highlight w:val="none"/>
          <w:shd w:val="clear" w:color="auto" w:fill="FFFFFF"/>
          <w:lang w:val="en-US" w:eastAsia="zh-CN"/>
        </w:rPr>
        <w:t>最多只能中一个标段</w:t>
      </w:r>
      <w:r>
        <w:rPr>
          <w:rFonts w:hint="eastAsia" w:ascii="宋体" w:hAnsi="宋体"/>
          <w:sz w:val="24"/>
        </w:rPr>
        <w:t>。</w:t>
      </w:r>
      <w:r>
        <w:rPr>
          <w:rFonts w:hint="eastAsia" w:ascii="宋体" w:hAnsi="宋体" w:eastAsia="宋体" w:cs="宋体"/>
          <w:color w:val="auto"/>
          <w:sz w:val="24"/>
          <w:szCs w:val="24"/>
          <w:highlight w:val="none"/>
          <w:shd w:val="clear" w:color="auto" w:fill="FFFFFF"/>
          <w:lang w:val="en-US" w:eastAsia="zh-CN"/>
        </w:rPr>
        <w:t>详见招标文件第三章项目需求，请仔细研究。</w:t>
      </w:r>
    </w:p>
    <w:p w14:paraId="4ACD27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yellow"/>
          <w:shd w:val="clear" w:color="auto" w:fill="FFFFFF"/>
          <w:lang w:val="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供货期</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zh-CN" w:eastAsia="zh-CN"/>
        </w:rPr>
        <w:t>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zh-CN" w:eastAsia="zh-CN"/>
        </w:rPr>
        <w:t>年</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月</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lang w:val="zh-CN"/>
        </w:rPr>
        <w:t>日前</w:t>
      </w:r>
      <w:r>
        <w:rPr>
          <w:rFonts w:hint="eastAsia" w:ascii="宋体" w:hAnsi="宋体" w:eastAsia="宋体" w:cs="宋体"/>
          <w:color w:val="auto"/>
          <w:sz w:val="24"/>
          <w:szCs w:val="24"/>
          <w:highlight w:val="none"/>
          <w:shd w:val="clear" w:color="auto" w:fill="FFFFFF"/>
          <w:lang w:val="en-US" w:eastAsia="zh-CN"/>
        </w:rPr>
        <w:t>交付</w:t>
      </w:r>
      <w:r>
        <w:rPr>
          <w:rFonts w:hint="eastAsia" w:ascii="宋体" w:hAnsi="宋体" w:cs="宋体"/>
          <w:color w:val="auto"/>
          <w:sz w:val="24"/>
          <w:szCs w:val="24"/>
          <w:highlight w:val="none"/>
          <w:shd w:val="clear" w:color="auto" w:fill="FFFFFF"/>
          <w:lang w:val="en-US" w:eastAsia="zh-CN"/>
        </w:rPr>
        <w:t>至招标人指定地点，并在交付后一个月内</w:t>
      </w:r>
      <w:r>
        <w:rPr>
          <w:rFonts w:hint="eastAsia" w:ascii="宋体" w:hAnsi="宋体" w:eastAsia="宋体" w:cs="宋体"/>
          <w:color w:val="auto"/>
          <w:sz w:val="24"/>
          <w:szCs w:val="24"/>
          <w:highlight w:val="none"/>
          <w:shd w:val="clear" w:color="auto" w:fill="FFFFFF"/>
          <w:lang w:val="zh-CN"/>
        </w:rPr>
        <w:t>提供南通市行政主管部门颁发的船舶检验证书。</w:t>
      </w:r>
    </w:p>
    <w:p w14:paraId="21C334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、本项目不接受联合体方式的投标。</w:t>
      </w:r>
    </w:p>
    <w:p w14:paraId="06BA0EC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二、申请人的资格要求：</w:t>
      </w:r>
    </w:p>
    <w:p w14:paraId="0F2FA9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须为在中华人民共和国境内注册，具有独立承担民事责任能力的主体；具有良好的商业信誉和健全的财务会计制度；具有履行合同所必需的设备和专业技术能力；有依法缴纳税收和社会保障资金的良好记录；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提供声明函，格式详见招标文件第七章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515CF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投标人具有省级及以上钢质一般船舶建造资质证书或钢质一般船舶</w:t>
      </w:r>
      <w:r>
        <w:rPr>
          <w:rFonts w:hint="eastAsia" w:ascii="宋体" w:hAnsi="宋体" w:eastAsia="宋体" w:cs="宋体"/>
          <w:color w:val="auto"/>
          <w:sz w:val="24"/>
          <w:szCs w:val="24"/>
          <w:highlight w:val="none"/>
          <w:shd w:val="clear" w:color="auto" w:fill="FFFFFF"/>
          <w:lang w:val="en-US" w:eastAsia="zh-CN"/>
        </w:rPr>
        <w:t>建造适检条件评估报告。</w:t>
      </w:r>
    </w:p>
    <w:p w14:paraId="5BAE36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在“信用中国”网站（www.creditchina.gov.cn）、“中国政府采购网”（http://www.ccgp.gov.cn/）查询，无被列入失信被执行人、重大税收违法案件当事人名单、政府采购严重失信行为记录名单（查询结果以评审过程中现场查询为准，响应文件中无需提供证明材料）。</w:t>
      </w:r>
    </w:p>
    <w:p w14:paraId="1B1581C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具体资格要求详见招标文件第</w:t>
      </w:r>
      <w:r>
        <w:rPr>
          <w:rFonts w:hint="eastAsia" w:ascii="宋体" w:hAnsi="宋体" w:cs="宋体"/>
          <w:b/>
          <w:bCs/>
          <w:color w:val="auto"/>
          <w:sz w:val="24"/>
          <w:szCs w:val="24"/>
          <w:highlight w:val="none"/>
          <w:shd w:val="clear" w:color="auto" w:fill="FFFFFF"/>
          <w:lang w:val="en-US" w:eastAsia="zh-CN"/>
        </w:rPr>
        <w:t>七</w:t>
      </w:r>
      <w:r>
        <w:rPr>
          <w:rFonts w:hint="eastAsia" w:ascii="宋体" w:hAnsi="宋体" w:eastAsia="宋体" w:cs="宋体"/>
          <w:b/>
          <w:bCs/>
          <w:color w:val="auto"/>
          <w:sz w:val="24"/>
          <w:szCs w:val="24"/>
          <w:highlight w:val="none"/>
          <w:shd w:val="clear" w:color="auto" w:fill="FFFFFF"/>
          <w:lang w:val="en-US" w:eastAsia="zh-CN"/>
        </w:rPr>
        <w:t>章中的“资格审查文件”。</w:t>
      </w:r>
    </w:p>
    <w:p w14:paraId="34FCF7C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特别提醒】请各投标人认真对照资格要求，如不符合要求，无意或故意参与投标的，所产生的一切后果由投标人自行承担。招投标过程中，投标人提供的相关材料如为虚假或伪造，或者其他人员持法定代表人或授权委托人的身份证参与投标的，一经发现则取消其投标资格，并记入不良记录，并上报相关部门，视情公布在相关网站。如已中标，招标单位有权取消其中标资格，并由该投标人承担由此带来可能的一切责任和损失。</w:t>
      </w:r>
    </w:p>
    <w:p w14:paraId="2F8E8D76">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投标人应依照规定提交各类声明函、承诺函（如涉有），不再同时提供原件备查或提供有关部门出具的相关证明文件。但本</w:t>
      </w:r>
      <w:r>
        <w:rPr>
          <w:rFonts w:hint="eastAsia" w:ascii="宋体" w:hAnsi="宋体" w:cs="宋体"/>
          <w:b/>
          <w:bCs/>
          <w:color w:val="auto"/>
          <w:kern w:val="0"/>
          <w:sz w:val="24"/>
          <w:szCs w:val="24"/>
          <w:highlight w:val="none"/>
          <w:shd w:val="clear" w:color="auto" w:fill="FFFFFF"/>
          <w:lang w:val="en-US" w:eastAsia="zh-CN" w:bidi="ar-SA"/>
        </w:rPr>
        <w:t>标段</w:t>
      </w:r>
      <w:r>
        <w:rPr>
          <w:rFonts w:hint="eastAsia" w:ascii="宋体" w:hAnsi="宋体" w:eastAsia="宋体" w:cs="宋体"/>
          <w:b/>
          <w:bCs/>
          <w:color w:val="auto"/>
          <w:kern w:val="0"/>
          <w:sz w:val="24"/>
          <w:szCs w:val="24"/>
          <w:highlight w:val="none"/>
          <w:shd w:val="clear" w:color="auto" w:fill="FFFFFF"/>
          <w:lang w:val="en-US" w:eastAsia="zh-CN" w:bidi="ar-SA"/>
        </w:rPr>
        <w:t>的中标人，应做好提交声明函、承诺函相应原件的核查准备；核查后发现虚假或违背承诺的，将依照相关法律法规规定处理。</w:t>
      </w:r>
    </w:p>
    <w:p w14:paraId="6039BC3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单位负责人为同一人或者存在直接控股、管理关系的不同投标人，不得同时参与同一项目相同标段的投标活动。</w:t>
      </w:r>
    </w:p>
    <w:p w14:paraId="18FF59D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三、获取招标文件</w:t>
      </w:r>
    </w:p>
    <w:p w14:paraId="4DEEEA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时  间：</w:t>
      </w:r>
      <w:r>
        <w:rPr>
          <w:rFonts w:hint="eastAsia" w:ascii="宋体" w:hAnsi="宋体" w:eastAsia="宋体" w:cs="宋体"/>
          <w:color w:val="auto"/>
          <w:kern w:val="0"/>
          <w:sz w:val="24"/>
          <w:szCs w:val="24"/>
          <w:highlight w:val="none"/>
          <w:lang w:val="en-US" w:eastAsia="zh-CN"/>
        </w:rPr>
        <w:t>自</w:t>
      </w:r>
      <w:r>
        <w:rPr>
          <w:rFonts w:hint="eastAsia" w:ascii="宋体" w:hAnsi="宋体" w:eastAsia="宋体" w:cs="宋体"/>
          <w:color w:val="auto"/>
          <w:kern w:val="0"/>
          <w:sz w:val="24"/>
          <w:szCs w:val="24"/>
          <w:highlight w:val="none"/>
        </w:rPr>
        <w:t>招标公告</w:t>
      </w:r>
      <w:r>
        <w:rPr>
          <w:rFonts w:hint="eastAsia" w:ascii="宋体" w:hAnsi="宋体" w:eastAsia="宋体" w:cs="宋体"/>
          <w:color w:val="auto"/>
          <w:kern w:val="0"/>
          <w:sz w:val="24"/>
          <w:szCs w:val="24"/>
          <w:highlight w:val="none"/>
          <w:lang w:val="en-US" w:eastAsia="zh-CN"/>
        </w:rPr>
        <w:t>发布之日</w:t>
      </w:r>
      <w:r>
        <w:rPr>
          <w:rFonts w:hint="eastAsia" w:ascii="宋体" w:hAnsi="宋体" w:eastAsia="宋体" w:cs="宋体"/>
          <w:color w:val="auto"/>
          <w:kern w:val="0"/>
          <w:sz w:val="24"/>
          <w:szCs w:val="24"/>
          <w:highlight w:val="none"/>
        </w:rPr>
        <w:t>起</w:t>
      </w:r>
      <w:r>
        <w:rPr>
          <w:rFonts w:hint="eastAsia" w:ascii="宋体" w:hAnsi="宋体" w:eastAsia="宋体" w:cs="宋体"/>
          <w:color w:val="auto"/>
          <w:sz w:val="24"/>
          <w:szCs w:val="24"/>
          <w:highlight w:val="none"/>
          <w:shd w:val="clear" w:color="auto" w:fill="FFFFFF"/>
        </w:rPr>
        <w:t>至202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rPr>
        <w:t>时</w:t>
      </w:r>
      <w:r>
        <w:rPr>
          <w:rFonts w:hint="eastAsia" w:ascii="宋体" w:hAnsi="宋体" w:eastAsia="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北京时间</w:t>
      </w:r>
      <w:r>
        <w:rPr>
          <w:rFonts w:hint="eastAsia" w:ascii="宋体" w:hAnsi="宋体" w:eastAsia="宋体" w:cs="宋体"/>
          <w:color w:val="auto"/>
          <w:sz w:val="24"/>
          <w:szCs w:val="24"/>
          <w:highlight w:val="none"/>
          <w:shd w:val="clear" w:color="auto" w:fill="FFFFFF"/>
          <w:lang w:eastAsia="zh-CN"/>
        </w:rPr>
        <w:t>）</w:t>
      </w:r>
    </w:p>
    <w:p w14:paraId="480762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获取方式：本公告附件自行下载。</w:t>
      </w:r>
    </w:p>
    <w:p w14:paraId="1C1E2D9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四、投标文件的提交</w:t>
      </w:r>
    </w:p>
    <w:p w14:paraId="4350202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u w:val="single"/>
          <w:shd w:val="clear" w:color="auto" w:fill="FFFFFF"/>
          <w:lang w:eastAsia="zh-CN"/>
        </w:rPr>
      </w:pPr>
      <w:r>
        <w:rPr>
          <w:rFonts w:hint="eastAsia" w:ascii="宋体" w:hAnsi="宋体" w:eastAsia="宋体" w:cs="宋体"/>
          <w:color w:val="auto"/>
          <w:sz w:val="24"/>
          <w:szCs w:val="24"/>
          <w:highlight w:val="none"/>
          <w:shd w:val="clear" w:color="auto" w:fill="FFFFFF"/>
        </w:rPr>
        <w:t>截止时间：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u w:val="single"/>
          <w:shd w:val="clear" w:color="auto" w:fill="FFFFFF"/>
        </w:rPr>
        <w:t>年</w:t>
      </w:r>
      <w:r>
        <w:rPr>
          <w:rFonts w:hint="eastAsia" w:ascii="宋体" w:hAnsi="宋体" w:eastAsia="宋体" w:cs="宋体"/>
          <w:color w:val="auto"/>
          <w:sz w:val="24"/>
          <w:szCs w:val="24"/>
          <w:highlight w:val="none"/>
          <w:u w:val="single"/>
          <w:shd w:val="clear" w:color="auto" w:fill="FFFFFF"/>
          <w:lang w:val="en-US" w:eastAsia="zh-CN"/>
        </w:rPr>
        <w:t>1</w:t>
      </w:r>
      <w:r>
        <w:rPr>
          <w:rFonts w:hint="eastAsia" w:ascii="宋体" w:hAnsi="宋体" w:eastAsia="宋体" w:cs="宋体"/>
          <w:color w:val="auto"/>
          <w:sz w:val="24"/>
          <w:szCs w:val="24"/>
          <w:highlight w:val="none"/>
          <w:u w:val="singl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4</w:t>
      </w:r>
      <w:r>
        <w:rPr>
          <w:rFonts w:hint="eastAsia" w:ascii="宋体" w:hAnsi="宋体" w:eastAsia="宋体" w:cs="宋体"/>
          <w:color w:val="auto"/>
          <w:sz w:val="24"/>
          <w:szCs w:val="24"/>
          <w:highlight w:val="none"/>
          <w:u w:val="single"/>
          <w:shd w:val="clear" w:color="auto" w:fill="FFFFFF"/>
        </w:rPr>
        <w:t>日</w:t>
      </w:r>
      <w:r>
        <w:rPr>
          <w:rFonts w:hint="eastAsia" w:ascii="宋体" w:hAnsi="宋体" w:eastAsia="宋体" w:cs="宋体"/>
          <w:color w:val="auto"/>
          <w:sz w:val="24"/>
          <w:szCs w:val="24"/>
          <w:highlight w:val="none"/>
          <w:u w:val="single"/>
          <w:shd w:val="clear" w:color="auto" w:fill="FFFFFF"/>
          <w:lang w:val="en-US" w:eastAsia="zh-CN"/>
        </w:rPr>
        <w:t>14</w:t>
      </w:r>
      <w:r>
        <w:rPr>
          <w:rFonts w:hint="eastAsia" w:ascii="宋体" w:hAnsi="宋体" w:eastAsia="宋体" w:cs="宋体"/>
          <w:color w:val="auto"/>
          <w:sz w:val="24"/>
          <w:szCs w:val="24"/>
          <w:highlight w:val="none"/>
          <w:u w:val="single"/>
          <w:shd w:val="clear" w:color="auto" w:fill="FFFFFF"/>
        </w:rPr>
        <w:t>时</w:t>
      </w:r>
      <w:r>
        <w:rPr>
          <w:rFonts w:hint="eastAsia" w:ascii="宋体" w:hAnsi="宋体" w:eastAsia="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u w:val="single"/>
          <w:shd w:val="clear" w:color="auto" w:fill="FFFFFF"/>
        </w:rPr>
        <w:t>分</w:t>
      </w:r>
      <w:r>
        <w:rPr>
          <w:rFonts w:hint="eastAsia" w:ascii="宋体" w:hAnsi="宋体" w:eastAsia="宋体" w:cs="宋体"/>
          <w:bCs/>
          <w:color w:val="auto"/>
          <w:sz w:val="24"/>
          <w:szCs w:val="24"/>
          <w:highlight w:val="none"/>
          <w:shd w:val="clear" w:color="auto" w:fill="FFFFFF"/>
        </w:rPr>
        <w:t>（北京时间）</w:t>
      </w:r>
      <w:r>
        <w:rPr>
          <w:rFonts w:hint="eastAsia" w:ascii="宋体" w:hAnsi="宋体" w:cs="宋体"/>
          <w:bCs/>
          <w:color w:val="auto"/>
          <w:sz w:val="24"/>
          <w:szCs w:val="24"/>
          <w:highlight w:val="none"/>
          <w:shd w:val="clear" w:color="auto" w:fill="FFFFFF"/>
          <w:lang w:eastAsia="zh-CN"/>
        </w:rPr>
        <w:t>，</w:t>
      </w:r>
      <w:r>
        <w:rPr>
          <w:rFonts w:hint="eastAsia" w:ascii="宋体" w:hAnsi="宋体" w:eastAsia="宋体" w:cs="宋体"/>
          <w:color w:val="auto"/>
          <w:kern w:val="0"/>
          <w:sz w:val="24"/>
          <w:szCs w:val="24"/>
          <w:highlight w:val="none"/>
          <w:u w:val="none"/>
          <w:lang w:val="en-US" w:eastAsia="zh-CN"/>
        </w:rPr>
        <w:t>逾时拒绝接收投标文件。</w:t>
      </w:r>
    </w:p>
    <w:p w14:paraId="4870EB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地    点：</w:t>
      </w:r>
      <w:r>
        <w:rPr>
          <w:rFonts w:hint="eastAsia" w:ascii="宋体" w:hAnsi="宋体" w:eastAsia="宋体" w:cs="宋体"/>
          <w:color w:val="auto"/>
          <w:sz w:val="24"/>
          <w:szCs w:val="24"/>
          <w:highlight w:val="none"/>
          <w:u w:val="single"/>
          <w:shd w:val="clear" w:color="auto" w:fill="FFFFFF"/>
          <w:lang w:val="en-US" w:eastAsia="zh-CN"/>
        </w:rPr>
        <w:t>南通市崇川区濠北路508号游客中心三楼会议室</w:t>
      </w:r>
      <w:r>
        <w:rPr>
          <w:rFonts w:hint="eastAsia" w:ascii="宋体" w:hAnsi="宋体" w:eastAsia="宋体" w:cs="宋体"/>
          <w:color w:val="auto"/>
          <w:sz w:val="24"/>
          <w:szCs w:val="24"/>
          <w:highlight w:val="none"/>
          <w:u w:val="single"/>
          <w:shd w:val="clear" w:color="auto" w:fill="FFFFFF"/>
        </w:rPr>
        <w:t>，如有变动另行通知。</w:t>
      </w:r>
    </w:p>
    <w:p w14:paraId="5203B8F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五、投标文件的开启</w:t>
      </w:r>
    </w:p>
    <w:p w14:paraId="4E6567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color w:val="auto"/>
          <w:sz w:val="24"/>
          <w:szCs w:val="24"/>
          <w:highlight w:val="none"/>
          <w:u w:val="single"/>
          <w:shd w:val="clear" w:color="auto" w:fill="FFFFFF"/>
        </w:rPr>
      </w:pPr>
      <w:r>
        <w:rPr>
          <w:rFonts w:hint="eastAsia" w:ascii="宋体" w:hAnsi="宋体" w:eastAsia="宋体" w:cs="宋体"/>
          <w:color w:val="auto"/>
          <w:sz w:val="24"/>
          <w:szCs w:val="24"/>
          <w:highlight w:val="none"/>
          <w:shd w:val="clear" w:color="auto" w:fill="FFFFFF"/>
        </w:rPr>
        <w:t>时    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u w:val="single"/>
          <w:shd w:val="clear" w:color="auto" w:fill="FFFFFF"/>
        </w:rPr>
        <w:t>年</w:t>
      </w:r>
      <w:r>
        <w:rPr>
          <w:rFonts w:hint="eastAsia" w:ascii="宋体" w:hAnsi="宋体" w:eastAsia="宋体" w:cs="宋体"/>
          <w:color w:val="auto"/>
          <w:sz w:val="24"/>
          <w:szCs w:val="24"/>
          <w:highlight w:val="none"/>
          <w:u w:val="single"/>
          <w:shd w:val="clear" w:color="auto" w:fill="FFFFFF"/>
          <w:lang w:val="en-US" w:eastAsia="zh-CN"/>
        </w:rPr>
        <w:t>1</w:t>
      </w:r>
      <w:r>
        <w:rPr>
          <w:rFonts w:hint="eastAsia" w:ascii="宋体" w:hAnsi="宋体" w:eastAsia="宋体" w:cs="宋体"/>
          <w:color w:val="auto"/>
          <w:sz w:val="24"/>
          <w:szCs w:val="24"/>
          <w:highlight w:val="none"/>
          <w:u w:val="singl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4</w:t>
      </w:r>
      <w:r>
        <w:rPr>
          <w:rFonts w:hint="eastAsia" w:ascii="宋体" w:hAnsi="宋体" w:eastAsia="宋体" w:cs="宋体"/>
          <w:color w:val="auto"/>
          <w:sz w:val="24"/>
          <w:szCs w:val="24"/>
          <w:highlight w:val="none"/>
          <w:u w:val="single"/>
          <w:shd w:val="clear" w:color="auto" w:fill="FFFFFF"/>
        </w:rPr>
        <w:t>日</w:t>
      </w:r>
      <w:r>
        <w:rPr>
          <w:rFonts w:hint="eastAsia" w:ascii="宋体" w:hAnsi="宋体" w:eastAsia="宋体" w:cs="宋体"/>
          <w:color w:val="auto"/>
          <w:sz w:val="24"/>
          <w:szCs w:val="24"/>
          <w:highlight w:val="none"/>
          <w:u w:val="single"/>
          <w:shd w:val="clear" w:color="auto" w:fill="FFFFFF"/>
          <w:lang w:val="en-US" w:eastAsia="zh-CN"/>
        </w:rPr>
        <w:t>14</w:t>
      </w:r>
      <w:r>
        <w:rPr>
          <w:rFonts w:hint="eastAsia" w:ascii="宋体" w:hAnsi="宋体" w:eastAsia="宋体" w:cs="宋体"/>
          <w:color w:val="auto"/>
          <w:sz w:val="24"/>
          <w:szCs w:val="24"/>
          <w:highlight w:val="none"/>
          <w:u w:val="single"/>
          <w:shd w:val="clear" w:color="auto" w:fill="FFFFFF"/>
        </w:rPr>
        <w:t>时</w:t>
      </w:r>
      <w:r>
        <w:rPr>
          <w:rFonts w:hint="eastAsia" w:ascii="宋体" w:hAnsi="宋体" w:eastAsia="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u w:val="single"/>
          <w:shd w:val="clear" w:color="auto" w:fill="FFFFFF"/>
        </w:rPr>
        <w:t>分</w:t>
      </w:r>
      <w:r>
        <w:rPr>
          <w:rFonts w:hint="eastAsia" w:ascii="宋体" w:hAnsi="宋体" w:eastAsia="宋体" w:cs="宋体"/>
          <w:color w:val="auto"/>
          <w:sz w:val="24"/>
          <w:szCs w:val="24"/>
          <w:highlight w:val="none"/>
          <w:u w:val="none" w:color="auto"/>
          <w:shd w:val="clear" w:color="auto" w:fill="FFFFFF"/>
        </w:rPr>
        <w:t>（</w:t>
      </w:r>
      <w:r>
        <w:rPr>
          <w:rFonts w:hint="eastAsia" w:ascii="宋体" w:hAnsi="宋体" w:eastAsia="宋体" w:cs="宋体"/>
          <w:bCs/>
          <w:color w:val="auto"/>
          <w:sz w:val="24"/>
          <w:szCs w:val="24"/>
          <w:highlight w:val="none"/>
          <w:shd w:val="clear" w:color="auto" w:fill="FFFFFF"/>
        </w:rPr>
        <w:t>北京时间）</w:t>
      </w:r>
    </w:p>
    <w:p w14:paraId="121804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shd w:val="clear" w:color="auto" w:fill="FFFFFF"/>
        </w:rPr>
        <w:t>地    点：</w:t>
      </w:r>
      <w:r>
        <w:rPr>
          <w:rFonts w:hint="eastAsia" w:ascii="宋体" w:hAnsi="宋体" w:eastAsia="宋体" w:cs="宋体"/>
          <w:color w:val="auto"/>
          <w:sz w:val="24"/>
          <w:szCs w:val="24"/>
          <w:highlight w:val="none"/>
          <w:u w:val="single"/>
          <w:shd w:val="clear" w:color="auto" w:fill="FFFFFF"/>
          <w:lang w:val="en-US" w:eastAsia="zh-CN"/>
        </w:rPr>
        <w:t>南通市崇川区濠北路508号游客中心三楼会议室</w:t>
      </w:r>
      <w:r>
        <w:rPr>
          <w:rFonts w:hint="eastAsia" w:ascii="宋体" w:hAnsi="宋体" w:eastAsia="宋体" w:cs="宋体"/>
          <w:color w:val="auto"/>
          <w:sz w:val="24"/>
          <w:szCs w:val="24"/>
          <w:highlight w:val="none"/>
          <w:u w:val="single"/>
          <w:shd w:val="clear" w:color="auto" w:fill="FFFFFF"/>
        </w:rPr>
        <w:t>，如有变动另行通知。</w:t>
      </w:r>
    </w:p>
    <w:p w14:paraId="1D8F107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六、公告期限</w:t>
      </w:r>
    </w:p>
    <w:p w14:paraId="11CA4C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自本公告发布之日起</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个工作日。</w:t>
      </w:r>
    </w:p>
    <w:p w14:paraId="5B2973D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七、其他补充事宜：</w:t>
      </w:r>
    </w:p>
    <w:p w14:paraId="3FDC0C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fill="FFFFFF"/>
          <w:lang w:val="en-US" w:eastAsia="zh-CN" w:bidi="ar-SA"/>
        </w:rPr>
        <w:t>1、</w:t>
      </w:r>
      <w:r>
        <w:rPr>
          <w:rFonts w:hint="eastAsia" w:ascii="宋体" w:hAnsi="宋体" w:eastAsia="宋体" w:cs="宋体"/>
          <w:color w:val="auto"/>
          <w:kern w:val="0"/>
          <w:sz w:val="24"/>
          <w:szCs w:val="24"/>
          <w:highlight w:val="none"/>
          <w:shd w:val="clear" w:color="auto" w:fill="FFFFFF"/>
        </w:rPr>
        <w:t>投标保证金：</w:t>
      </w:r>
      <w:r>
        <w:rPr>
          <w:rFonts w:hint="eastAsia" w:ascii="宋体" w:hAnsi="宋体" w:cs="宋体"/>
          <w:color w:val="auto"/>
          <w:kern w:val="0"/>
          <w:sz w:val="24"/>
          <w:szCs w:val="24"/>
          <w:highlight w:val="none"/>
          <w:shd w:val="clear" w:color="auto" w:fill="FFFFFF"/>
          <w:lang w:val="en-US" w:eastAsia="zh-CN"/>
        </w:rPr>
        <w:t>一标段投标保证金为</w:t>
      </w:r>
      <w:r>
        <w:rPr>
          <w:rFonts w:hint="eastAsia" w:ascii="宋体" w:hAnsi="宋体" w:eastAsia="宋体" w:cs="宋体"/>
          <w:color w:val="auto"/>
          <w:kern w:val="0"/>
          <w:sz w:val="24"/>
          <w:szCs w:val="24"/>
          <w:highlight w:val="none"/>
          <w:shd w:val="clear" w:color="auto" w:fill="FFFFFF"/>
          <w:lang w:val="en-US" w:eastAsia="zh-CN"/>
        </w:rPr>
        <w:t>人民币</w:t>
      </w:r>
      <w:r>
        <w:rPr>
          <w:rFonts w:hint="eastAsia" w:ascii="宋体" w:hAnsi="宋体" w:cs="宋体"/>
          <w:bCs/>
          <w:color w:val="auto"/>
          <w:sz w:val="24"/>
          <w:highlight w:val="none"/>
          <w:u w:val="single"/>
          <w:lang w:val="en-US" w:eastAsia="zh-CN"/>
        </w:rPr>
        <w:t>壹拾捌万元整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w:t>
      </w:r>
      <w:r>
        <w:rPr>
          <w:rFonts w:hint="eastAsia" w:ascii="宋体" w:hAnsi="宋体" w:cs="宋体"/>
          <w:bCs/>
          <w:color w:val="auto"/>
          <w:sz w:val="24"/>
          <w:highlight w:val="none"/>
          <w:u w:val="single"/>
          <w:lang w:val="en-US" w:eastAsia="zh-CN"/>
        </w:rPr>
        <w:t>180000.00</w:t>
      </w:r>
      <w:r>
        <w:rPr>
          <w:rFonts w:hint="eastAsia" w:ascii="宋体" w:hAnsi="宋体" w:eastAsia="宋体" w:cs="宋体"/>
          <w:bCs/>
          <w:color w:val="auto"/>
          <w:sz w:val="24"/>
          <w:highlight w:val="none"/>
          <w:u w:val="single"/>
        </w:rPr>
        <w:t>元）</w:t>
      </w:r>
      <w:r>
        <w:rPr>
          <w:rFonts w:hint="eastAsia" w:ascii="宋体" w:hAnsi="宋体" w:cs="宋体"/>
          <w:bCs/>
          <w:color w:val="auto"/>
          <w:sz w:val="24"/>
          <w:highlight w:val="none"/>
          <w:u w:val="none"/>
          <w:lang w:eastAsia="zh-CN"/>
        </w:rPr>
        <w:t>，</w:t>
      </w:r>
      <w:r>
        <w:rPr>
          <w:rFonts w:hint="eastAsia" w:ascii="宋体" w:hAnsi="宋体" w:cs="宋体"/>
          <w:color w:val="auto"/>
          <w:kern w:val="0"/>
          <w:sz w:val="24"/>
          <w:szCs w:val="24"/>
          <w:highlight w:val="none"/>
          <w:shd w:val="clear" w:color="auto" w:fill="FFFFFF"/>
          <w:lang w:val="en-US" w:eastAsia="zh-CN"/>
        </w:rPr>
        <w:t>二标段投标保证金为</w:t>
      </w:r>
      <w:r>
        <w:rPr>
          <w:rFonts w:hint="eastAsia" w:ascii="宋体" w:hAnsi="宋体" w:eastAsia="宋体" w:cs="宋体"/>
          <w:color w:val="auto"/>
          <w:kern w:val="0"/>
          <w:sz w:val="24"/>
          <w:szCs w:val="24"/>
          <w:highlight w:val="none"/>
          <w:shd w:val="clear" w:color="auto" w:fill="FFFFFF"/>
          <w:lang w:val="en-US" w:eastAsia="zh-CN"/>
        </w:rPr>
        <w:t>人民币</w:t>
      </w:r>
      <w:r>
        <w:rPr>
          <w:rFonts w:hint="eastAsia" w:ascii="宋体" w:hAnsi="宋体" w:cs="宋体"/>
          <w:bCs/>
          <w:color w:val="auto"/>
          <w:sz w:val="24"/>
          <w:highlight w:val="none"/>
          <w:u w:val="single"/>
          <w:lang w:val="en-US" w:eastAsia="zh-CN"/>
        </w:rPr>
        <w:t>壹拾贰万元整</w:t>
      </w:r>
      <w:r>
        <w:rPr>
          <w:rFonts w:hint="eastAsia" w:ascii="宋体" w:hAnsi="宋体" w:eastAsia="宋体" w:cs="宋体"/>
          <w:bCs/>
          <w:color w:val="auto"/>
          <w:sz w:val="24"/>
          <w:highlight w:val="none"/>
          <w:u w:val="single"/>
        </w:rPr>
        <w:t>(￥</w:t>
      </w:r>
      <w:r>
        <w:rPr>
          <w:rFonts w:hint="eastAsia" w:ascii="宋体" w:hAnsi="宋体" w:cs="宋体"/>
          <w:bCs/>
          <w:color w:val="auto"/>
          <w:sz w:val="24"/>
          <w:highlight w:val="none"/>
          <w:u w:val="single"/>
          <w:lang w:val="en-US" w:eastAsia="zh-CN"/>
        </w:rPr>
        <w:t>120000.00</w:t>
      </w:r>
      <w:r>
        <w:rPr>
          <w:rFonts w:hint="eastAsia" w:ascii="宋体" w:hAnsi="宋体" w:eastAsia="宋体" w:cs="宋体"/>
          <w:bCs/>
          <w:color w:val="auto"/>
          <w:sz w:val="24"/>
          <w:highlight w:val="none"/>
          <w:u w:val="single"/>
        </w:rPr>
        <w:t>元）</w:t>
      </w:r>
      <w:r>
        <w:rPr>
          <w:rFonts w:hint="eastAsia" w:ascii="宋体" w:hAnsi="宋体" w:eastAsia="宋体" w:cs="宋体"/>
          <w:bCs/>
          <w:color w:val="auto"/>
          <w:sz w:val="24"/>
          <w:highlight w:val="none"/>
          <w:u w:val="none"/>
          <w:lang w:val="en-US" w:eastAsia="zh-CN"/>
        </w:rPr>
        <w:t>具体</w:t>
      </w:r>
      <w:r>
        <w:rPr>
          <w:rFonts w:hint="eastAsia" w:ascii="宋体" w:hAnsi="宋体" w:eastAsia="宋体" w:cs="宋体"/>
          <w:color w:val="auto"/>
          <w:kern w:val="0"/>
          <w:sz w:val="24"/>
          <w:szCs w:val="24"/>
          <w:highlight w:val="none"/>
          <w:shd w:val="clear" w:color="auto" w:fill="FFFFFF"/>
          <w:lang w:val="en-US" w:eastAsia="zh-CN"/>
        </w:rPr>
        <w:t>详见招标文件</w:t>
      </w:r>
      <w:r>
        <w:rPr>
          <w:rFonts w:hint="eastAsia" w:ascii="宋体" w:hAnsi="宋体" w:eastAsia="宋体" w:cs="宋体"/>
          <w:color w:val="auto"/>
          <w:kern w:val="0"/>
          <w:sz w:val="24"/>
          <w:szCs w:val="24"/>
          <w:highlight w:val="none"/>
          <w:shd w:val="clear" w:color="auto" w:fill="FFFFFF"/>
        </w:rPr>
        <w:t>。</w:t>
      </w:r>
    </w:p>
    <w:p w14:paraId="3C2E35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fill="FFFFFF"/>
          <w:lang w:val="en-US" w:eastAsia="zh-CN" w:bidi="ar-SA"/>
        </w:rPr>
        <w:t>2、</w:t>
      </w:r>
      <w:r>
        <w:rPr>
          <w:rFonts w:hint="eastAsia" w:ascii="宋体" w:hAnsi="宋体" w:eastAsia="宋体" w:cs="宋体"/>
          <w:color w:val="auto"/>
          <w:kern w:val="0"/>
          <w:sz w:val="24"/>
          <w:szCs w:val="24"/>
          <w:highlight w:val="none"/>
          <w:shd w:val="clear" w:color="auto" w:fill="FFFFFF"/>
        </w:rPr>
        <w:t>本项目采用现场开标模式</w:t>
      </w:r>
      <w:r>
        <w:rPr>
          <w:rFonts w:hint="eastAsia" w:ascii="宋体" w:hAnsi="宋体" w:eastAsia="宋体" w:cs="宋体"/>
          <w:color w:val="auto"/>
          <w:kern w:val="0"/>
          <w:sz w:val="24"/>
          <w:szCs w:val="24"/>
          <w:highlight w:val="none"/>
          <w:lang w:eastAsia="zh-CN"/>
        </w:rPr>
        <w:t>，投标人递交纸质投标文件</w:t>
      </w:r>
      <w:r>
        <w:rPr>
          <w:rFonts w:hint="eastAsia" w:ascii="宋体" w:hAnsi="宋体" w:eastAsia="宋体" w:cs="宋体"/>
          <w:color w:val="auto"/>
          <w:kern w:val="0"/>
          <w:sz w:val="24"/>
          <w:szCs w:val="24"/>
          <w:highlight w:val="none"/>
          <w:shd w:val="clear" w:color="auto" w:fill="FFFFFF"/>
        </w:rPr>
        <w:t>。</w:t>
      </w:r>
    </w:p>
    <w:p w14:paraId="25C165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fill="FFFFFF"/>
          <w:lang w:val="en-US" w:eastAsia="zh-CN" w:bidi="ar-SA"/>
        </w:rPr>
        <w:t>3、</w:t>
      </w:r>
      <w:r>
        <w:rPr>
          <w:rFonts w:hint="eastAsia" w:ascii="宋体" w:hAnsi="宋体" w:eastAsia="宋体" w:cs="宋体"/>
          <w:color w:val="auto"/>
          <w:kern w:val="0"/>
          <w:sz w:val="24"/>
          <w:szCs w:val="24"/>
          <w:highlight w:val="none"/>
          <w:shd w:val="clear" w:color="auto" w:fill="FFFFFF"/>
        </w:rPr>
        <w:t>对项目需求部分（投标人其他资格要求、项目需求、评分标准）的询问、质疑请向招标单位提出，由招标单位负责答复；对项目招标文件其</w:t>
      </w:r>
      <w:r>
        <w:rPr>
          <w:rFonts w:hint="eastAsia" w:ascii="宋体" w:hAnsi="宋体" w:cs="宋体"/>
          <w:color w:val="auto"/>
          <w:kern w:val="0"/>
          <w:sz w:val="24"/>
          <w:szCs w:val="24"/>
          <w:highlight w:val="none"/>
          <w:shd w:val="clear" w:color="auto" w:fill="FFFFFF"/>
          <w:lang w:val="en-US" w:eastAsia="zh-CN"/>
        </w:rPr>
        <w:t>他</w:t>
      </w:r>
      <w:r>
        <w:rPr>
          <w:rFonts w:hint="eastAsia" w:ascii="宋体" w:hAnsi="宋体" w:eastAsia="宋体" w:cs="宋体"/>
          <w:color w:val="auto"/>
          <w:kern w:val="0"/>
          <w:sz w:val="24"/>
          <w:szCs w:val="24"/>
          <w:highlight w:val="none"/>
          <w:shd w:val="clear" w:color="auto" w:fill="FFFFFF"/>
        </w:rPr>
        <w:t>部分的询问请向代理机构提出。</w:t>
      </w:r>
    </w:p>
    <w:p w14:paraId="75C59A3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八、凡对本次招投标提出询问，请按以下方式联系。</w:t>
      </w:r>
    </w:p>
    <w:p w14:paraId="41E47A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shd w:val="clear" w:fill="FFFFFF"/>
          <w:lang w:val="en-US" w:eastAsia="zh-CN" w:bidi="ar-SA"/>
        </w:rPr>
        <w:t>1、</w:t>
      </w:r>
      <w:r>
        <w:rPr>
          <w:rFonts w:hint="eastAsia" w:ascii="宋体" w:hAnsi="宋体" w:eastAsia="宋体" w:cs="宋体"/>
          <w:color w:val="auto"/>
          <w:sz w:val="24"/>
          <w:szCs w:val="24"/>
          <w:highlight w:val="none"/>
          <w:shd w:val="clear" w:color="auto" w:fill="FFFFFF"/>
        </w:rPr>
        <w:t>招标单位信息</w:t>
      </w:r>
    </w:p>
    <w:p w14:paraId="240207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名称：</w:t>
      </w:r>
      <w:r>
        <w:rPr>
          <w:rFonts w:hint="eastAsia" w:ascii="宋体" w:hAnsi="宋体" w:eastAsia="宋体" w:cs="宋体"/>
          <w:color w:val="auto"/>
          <w:sz w:val="24"/>
          <w:szCs w:val="24"/>
          <w:highlight w:val="none"/>
          <w:shd w:val="clear" w:color="auto" w:fill="FFFFFF"/>
          <w:lang w:eastAsia="zh-CN"/>
        </w:rPr>
        <w:t>南通濠河旅游园景建设有限公司</w:t>
      </w:r>
    </w:p>
    <w:p w14:paraId="44DFC3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联系</w:t>
      </w:r>
      <w:r>
        <w:rPr>
          <w:rFonts w:hint="eastAsia" w:ascii="宋体" w:hAnsi="宋体" w:eastAsia="宋体" w:cs="宋体"/>
          <w:color w:val="auto"/>
          <w:sz w:val="24"/>
          <w:szCs w:val="24"/>
          <w:highlight w:val="none"/>
          <w:shd w:val="clear" w:color="auto" w:fill="FFFFFF"/>
          <w:lang w:val="en-US" w:eastAsia="zh-CN"/>
        </w:rPr>
        <w:t>人：万先生</w:t>
      </w:r>
    </w:p>
    <w:p w14:paraId="772219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电话</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zh-CN"/>
        </w:rPr>
        <w:t>13914358871</w:t>
      </w:r>
      <w:r>
        <w:rPr>
          <w:rFonts w:hint="eastAsia" w:ascii="宋体" w:hAnsi="宋体" w:eastAsia="宋体" w:cs="宋体"/>
          <w:color w:val="auto"/>
          <w:sz w:val="24"/>
          <w:szCs w:val="24"/>
          <w:highlight w:val="none"/>
          <w:shd w:val="clear" w:color="auto" w:fill="FFFFFF"/>
          <w:lang w:eastAsia="zh-CN"/>
        </w:rPr>
        <w:t>　</w:t>
      </w:r>
      <w:r>
        <w:rPr>
          <w:rFonts w:hint="eastAsia" w:ascii="宋体" w:hAnsi="宋体" w:eastAsia="宋体" w:cs="宋体"/>
          <w:color w:val="auto"/>
          <w:sz w:val="24"/>
          <w:szCs w:val="24"/>
          <w:highlight w:val="none"/>
          <w:shd w:val="clear" w:color="auto" w:fill="FFFFFF"/>
        </w:rPr>
        <w:t xml:space="preserve">           </w:t>
      </w:r>
    </w:p>
    <w:p w14:paraId="3D7AD1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2、</w:t>
      </w:r>
      <w:r>
        <w:rPr>
          <w:rFonts w:hint="eastAsia" w:ascii="宋体" w:hAnsi="宋体" w:eastAsia="宋体" w:cs="宋体"/>
          <w:color w:val="auto"/>
          <w:sz w:val="24"/>
          <w:szCs w:val="24"/>
          <w:highlight w:val="none"/>
          <w:shd w:val="clear" w:color="auto" w:fill="FFFFFF"/>
        </w:rPr>
        <w:t>代理机构信息</w:t>
      </w:r>
    </w:p>
    <w:p w14:paraId="63BF15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名    称：江苏新世纪工程项目管理有限公司</w:t>
      </w:r>
    </w:p>
    <w:p w14:paraId="1DE7A0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地    址：南通市崇川区江海大道555号鸿鸣摩尔1</w:t>
      </w:r>
      <w:r>
        <w:rPr>
          <w:rFonts w:hint="eastAsia" w:ascii="宋体" w:hAnsi="宋体" w:eastAsia="宋体" w:cs="宋体"/>
          <w:color w:val="auto"/>
          <w:sz w:val="24"/>
          <w:szCs w:val="24"/>
          <w:highlight w:val="none"/>
          <w:shd w:val="clear" w:color="auto" w:fill="FFFFFF"/>
          <w:lang w:val="en-US" w:eastAsia="zh-CN"/>
        </w:rPr>
        <w:t>号楼</w:t>
      </w:r>
      <w:r>
        <w:rPr>
          <w:rFonts w:hint="eastAsia" w:ascii="宋体" w:hAnsi="宋体" w:eastAsia="宋体" w:cs="宋体"/>
          <w:color w:val="auto"/>
          <w:sz w:val="24"/>
          <w:szCs w:val="24"/>
          <w:highlight w:val="none"/>
          <w:shd w:val="clear" w:color="auto" w:fill="FFFFFF"/>
        </w:rPr>
        <w:t>13层</w:t>
      </w:r>
    </w:p>
    <w:p w14:paraId="13271A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联系方式：</w:t>
      </w:r>
      <w:r>
        <w:rPr>
          <w:rFonts w:hint="eastAsia" w:ascii="宋体" w:hAnsi="宋体" w:eastAsia="宋体" w:cs="宋体"/>
          <w:color w:val="auto"/>
          <w:sz w:val="24"/>
          <w:szCs w:val="24"/>
          <w:highlight w:val="none"/>
          <w:shd w:val="clear" w:color="auto" w:fill="FFFFFF"/>
          <w:lang w:val="en-US" w:eastAsia="zh-CN"/>
        </w:rPr>
        <w:t>周婧</w:t>
      </w:r>
      <w:r>
        <w:rPr>
          <w:rFonts w:hint="eastAsia"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lang w:val="en-US" w:eastAsia="zh-CN"/>
        </w:rPr>
        <w:t xml:space="preserve"> 18851414160</w:t>
      </w:r>
    </w:p>
    <w:p w14:paraId="1999F5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cs="宋体"/>
          <w:color w:val="auto"/>
          <w:kern w:val="2"/>
          <w:sz w:val="24"/>
          <w:szCs w:val="24"/>
          <w:shd w:val="clear" w:fill="FFFFFF"/>
          <w:lang w:val="en-US" w:eastAsia="zh-CN" w:bidi="ar-SA"/>
        </w:rPr>
        <w:t>3</w:t>
      </w:r>
      <w:r>
        <w:rPr>
          <w:rFonts w:hint="eastAsia" w:ascii="宋体" w:hAnsi="宋体" w:eastAsia="宋体" w:cs="宋体"/>
          <w:color w:val="auto"/>
          <w:kern w:val="2"/>
          <w:sz w:val="24"/>
          <w:szCs w:val="24"/>
          <w:shd w:val="clear" w:fill="FFFFFF"/>
          <w:lang w:val="en-US" w:eastAsia="zh-CN" w:bidi="ar-SA"/>
        </w:rPr>
        <w:t>、</w:t>
      </w:r>
      <w:r>
        <w:rPr>
          <w:rFonts w:hint="eastAsia" w:ascii="宋体" w:hAnsi="宋体" w:eastAsia="宋体" w:cs="宋体"/>
          <w:color w:val="auto"/>
          <w:sz w:val="24"/>
          <w:szCs w:val="24"/>
          <w:highlight w:val="none"/>
          <w:shd w:val="clear" w:color="auto" w:fill="FFFFFF"/>
        </w:rPr>
        <w:t>项目联系方式</w:t>
      </w:r>
    </w:p>
    <w:p w14:paraId="208C95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项目联系人：</w:t>
      </w:r>
      <w:r>
        <w:rPr>
          <w:rFonts w:hint="eastAsia" w:ascii="宋体" w:hAnsi="宋体" w:eastAsia="宋体" w:cs="宋体"/>
          <w:color w:val="auto"/>
          <w:sz w:val="24"/>
          <w:szCs w:val="24"/>
          <w:highlight w:val="none"/>
          <w:shd w:val="clear" w:color="auto" w:fill="FFFFFF"/>
          <w:lang w:val="en-US" w:eastAsia="zh-CN"/>
        </w:rPr>
        <w:t xml:space="preserve">周婧  </w:t>
      </w:r>
    </w:p>
    <w:p w14:paraId="4B5B55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shd w:val="clear" w:color="auto" w:fill="FFFFFF"/>
          <w:lang w:val="en-US" w:eastAsia="zh-CN"/>
        </w:rPr>
        <w:t>18851414160</w:t>
      </w:r>
    </w:p>
    <w:p w14:paraId="6199AE54">
      <w:pPr>
        <w:pStyle w:val="22"/>
        <w:rPr>
          <w:color w:val="auto"/>
          <w:highlight w:val="none"/>
          <w:shd w:val="clear" w:color="auto" w:fill="FFFFFF" w:themeFill="background1"/>
        </w:rPr>
      </w:pPr>
    </w:p>
    <w:p w14:paraId="085ED8F6">
      <w:pPr>
        <w:widowControl w:val="0"/>
        <w:snapToGrid w:val="0"/>
        <w:spacing w:line="360" w:lineRule="auto"/>
        <w:ind w:firstLine="420" w:firstLineChars="200"/>
        <w:rPr>
          <w:rStyle w:val="43"/>
          <w:rFonts w:ascii="宋体" w:hAnsi="宋体"/>
          <w:color w:val="auto"/>
          <w:szCs w:val="24"/>
          <w:highlight w:val="none"/>
          <w:shd w:val="clear" w:color="auto" w:fill="FFFFFF" w:themeFill="background1"/>
        </w:rPr>
      </w:pPr>
      <w:r>
        <w:rPr>
          <w:rStyle w:val="43"/>
          <w:rFonts w:ascii="宋体" w:hAnsi="宋体"/>
          <w:color w:val="auto"/>
          <w:szCs w:val="24"/>
          <w:highlight w:val="none"/>
          <w:shd w:val="clear" w:color="auto" w:fill="FFFFFF" w:themeFill="background1"/>
        </w:rPr>
        <w:t xml:space="preserve">                       </w:t>
      </w:r>
    </w:p>
    <w:p w14:paraId="2E6EB9E5">
      <w:pPr>
        <w:pStyle w:val="5"/>
        <w:rPr>
          <w:rStyle w:val="43"/>
          <w:rFonts w:ascii="宋体" w:hAnsi="宋体"/>
          <w:color w:val="auto"/>
          <w:szCs w:val="24"/>
          <w:highlight w:val="none"/>
          <w:shd w:val="clear" w:color="auto" w:fill="FFFFFF" w:themeFill="background1"/>
        </w:rPr>
      </w:pPr>
    </w:p>
    <w:p w14:paraId="0A69D98C">
      <w:pPr>
        <w:rPr>
          <w:rStyle w:val="43"/>
          <w:rFonts w:ascii="宋体" w:hAnsi="宋体"/>
          <w:color w:val="auto"/>
          <w:szCs w:val="24"/>
          <w:highlight w:val="none"/>
          <w:shd w:val="clear" w:color="auto" w:fill="FFFFFF" w:themeFill="background1"/>
        </w:rPr>
      </w:pPr>
    </w:p>
    <w:p w14:paraId="7148F95C">
      <w:pPr>
        <w:pStyle w:val="5"/>
        <w:rPr>
          <w:rStyle w:val="43"/>
          <w:rFonts w:ascii="宋体" w:hAnsi="宋体"/>
          <w:color w:val="auto"/>
          <w:szCs w:val="24"/>
          <w:highlight w:val="none"/>
          <w:shd w:val="clear" w:color="auto" w:fill="FFFFFF" w:themeFill="background1"/>
        </w:rPr>
      </w:pPr>
    </w:p>
    <w:p w14:paraId="0E5E92B2">
      <w:pPr>
        <w:rPr>
          <w:rStyle w:val="43"/>
          <w:rFonts w:ascii="宋体" w:hAnsi="宋体" w:cs="宋体"/>
          <w:b/>
          <w:bCs/>
          <w:color w:val="auto"/>
          <w:w w:val="80"/>
          <w:sz w:val="44"/>
          <w:szCs w:val="44"/>
          <w:highlight w:val="none"/>
          <w:shd w:val="clear" w:color="auto" w:fill="FFFFFF" w:themeFill="background1"/>
        </w:rPr>
      </w:pPr>
      <w:r>
        <w:rPr>
          <w:rStyle w:val="43"/>
          <w:rFonts w:ascii="宋体" w:hAnsi="宋体" w:cs="宋体"/>
          <w:b/>
          <w:bCs/>
          <w:color w:val="auto"/>
          <w:w w:val="80"/>
          <w:sz w:val="44"/>
          <w:szCs w:val="44"/>
          <w:highlight w:val="none"/>
          <w:shd w:val="clear" w:color="auto" w:fill="FFFFFF" w:themeFill="background1"/>
        </w:rPr>
        <w:br w:type="page"/>
      </w:r>
    </w:p>
    <w:p w14:paraId="0D5648D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baseline"/>
        <w:rPr>
          <w:rStyle w:val="43"/>
          <w:rFonts w:ascii="宋体"/>
          <w:color w:val="auto"/>
          <w:w w:val="80"/>
          <w:highlight w:val="none"/>
          <w:shd w:val="clear" w:color="auto" w:fill="FFFFFF" w:themeFill="background1"/>
        </w:rPr>
      </w:pPr>
      <w:r>
        <w:rPr>
          <w:rStyle w:val="43"/>
          <w:rFonts w:ascii="宋体" w:hAnsi="宋体" w:cs="宋体"/>
          <w:b/>
          <w:bCs/>
          <w:color w:val="auto"/>
          <w:w w:val="80"/>
          <w:sz w:val="44"/>
          <w:szCs w:val="44"/>
          <w:highlight w:val="none"/>
          <w:shd w:val="clear" w:color="auto" w:fill="FFFFFF" w:themeFill="background1"/>
        </w:rPr>
        <w:t>第二章 投标人须知</w:t>
      </w:r>
    </w:p>
    <w:p w14:paraId="6376AB5F">
      <w:pPr>
        <w:adjustRightInd w:val="0"/>
        <w:snapToGrid w:val="0"/>
        <w:spacing w:line="360" w:lineRule="auto"/>
        <w:ind w:firstLine="482" w:firstLineChars="200"/>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一、说明</w:t>
      </w:r>
    </w:p>
    <w:p w14:paraId="457706FE">
      <w:pPr>
        <w:adjustRightInd w:val="0"/>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1、本招标文件仅适用于</w:t>
      </w:r>
      <w:r>
        <w:rPr>
          <w:rStyle w:val="43"/>
          <w:rFonts w:hint="eastAsia" w:ascii="宋体" w:hAnsi="宋体"/>
          <w:color w:val="auto"/>
          <w:sz w:val="24"/>
          <w:szCs w:val="24"/>
          <w:highlight w:val="none"/>
          <w:shd w:val="clear" w:color="auto" w:fill="FFFFFF" w:themeFill="background1"/>
        </w:rPr>
        <w:t>江苏新世纪工程项目管理有限公司</w:t>
      </w:r>
      <w:r>
        <w:rPr>
          <w:rStyle w:val="43"/>
          <w:rFonts w:ascii="宋体" w:hAnsi="宋体"/>
          <w:color w:val="auto"/>
          <w:sz w:val="24"/>
          <w:szCs w:val="24"/>
          <w:highlight w:val="none"/>
          <w:shd w:val="clear" w:color="auto" w:fill="FFFFFF" w:themeFill="background1"/>
        </w:rPr>
        <w:t>组织的</w:t>
      </w:r>
      <w:r>
        <w:rPr>
          <w:rStyle w:val="43"/>
          <w:rFonts w:hint="eastAsia" w:ascii="宋体" w:hAnsi="宋体"/>
          <w:color w:val="auto"/>
          <w:sz w:val="24"/>
          <w:szCs w:val="24"/>
          <w:highlight w:val="none"/>
          <w:shd w:val="clear" w:color="auto" w:fill="FFFFFF" w:themeFill="background1"/>
        </w:rPr>
        <w:t>招标</w:t>
      </w:r>
      <w:r>
        <w:rPr>
          <w:rStyle w:val="43"/>
          <w:rFonts w:ascii="宋体" w:hAnsi="宋体"/>
          <w:color w:val="auto"/>
          <w:sz w:val="24"/>
          <w:szCs w:val="24"/>
          <w:highlight w:val="none"/>
          <w:shd w:val="clear" w:color="auto" w:fill="FFFFFF" w:themeFill="background1"/>
        </w:rPr>
        <w:t>活动。</w:t>
      </w:r>
    </w:p>
    <w:p w14:paraId="703A6168">
      <w:pPr>
        <w:adjustRightInd w:val="0"/>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w:t>
      </w:r>
      <w:r>
        <w:rPr>
          <w:rStyle w:val="43"/>
          <w:rFonts w:hint="eastAsia" w:ascii="宋体" w:hAnsi="宋体"/>
          <w:color w:val="auto"/>
          <w:sz w:val="24"/>
          <w:szCs w:val="24"/>
          <w:highlight w:val="none"/>
          <w:shd w:val="clear" w:color="auto" w:fill="FFFFFF" w:themeFill="background1"/>
        </w:rPr>
        <w:t>招投标</w:t>
      </w:r>
      <w:r>
        <w:rPr>
          <w:rStyle w:val="43"/>
          <w:rFonts w:ascii="宋体" w:hAnsi="宋体"/>
          <w:color w:val="auto"/>
          <w:sz w:val="24"/>
          <w:szCs w:val="24"/>
          <w:highlight w:val="none"/>
          <w:shd w:val="clear" w:color="auto" w:fill="FFFFFF" w:themeFill="background1"/>
        </w:rPr>
        <w:t>活动及因本次</w:t>
      </w:r>
      <w:r>
        <w:rPr>
          <w:rStyle w:val="43"/>
          <w:rFonts w:hint="eastAsia" w:ascii="宋体" w:hAnsi="宋体"/>
          <w:color w:val="auto"/>
          <w:sz w:val="24"/>
          <w:szCs w:val="24"/>
          <w:highlight w:val="none"/>
          <w:shd w:val="clear" w:color="auto" w:fill="FFFFFF" w:themeFill="background1"/>
        </w:rPr>
        <w:t>招标</w:t>
      </w:r>
      <w:r>
        <w:rPr>
          <w:rStyle w:val="43"/>
          <w:rFonts w:ascii="宋体" w:hAnsi="宋体"/>
          <w:color w:val="auto"/>
          <w:sz w:val="24"/>
          <w:szCs w:val="24"/>
          <w:highlight w:val="none"/>
          <w:shd w:val="clear" w:color="auto" w:fill="FFFFFF" w:themeFill="background1"/>
        </w:rPr>
        <w:t>产生的合同受中国法律制约和保护。</w:t>
      </w:r>
    </w:p>
    <w:p w14:paraId="3E2F8CF6">
      <w:pPr>
        <w:adjustRightInd w:val="0"/>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3、招标文件的解释权属于</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w:t>
      </w:r>
    </w:p>
    <w:p w14:paraId="25AB761C">
      <w:pPr>
        <w:adjustRightInd w:val="0"/>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4、投标人</w:t>
      </w:r>
      <w:r>
        <w:rPr>
          <w:rStyle w:val="43"/>
          <w:rFonts w:hint="eastAsia" w:ascii="宋体" w:hAnsi="宋体"/>
          <w:color w:val="auto"/>
          <w:sz w:val="24"/>
          <w:szCs w:val="24"/>
          <w:highlight w:val="none"/>
          <w:shd w:val="clear" w:color="auto" w:fill="FFFFFF" w:themeFill="background1"/>
        </w:rPr>
        <w:t>获取</w:t>
      </w:r>
      <w:r>
        <w:rPr>
          <w:rStyle w:val="43"/>
          <w:rFonts w:ascii="宋体" w:hAnsi="宋体"/>
          <w:color w:val="auto"/>
          <w:sz w:val="24"/>
          <w:szCs w:val="24"/>
          <w:highlight w:val="none"/>
          <w:shd w:val="clear" w:color="auto" w:fill="FFFFFF" w:themeFill="background1"/>
        </w:rPr>
        <w:t>招标文件后，应仔细检查招标文件的所有内容。如内容中有页码短缺、资格要求以及任何设置有不合理的条件对投标人实行差别待遇或者歧视待遇的，应在</w:t>
      </w:r>
      <w:r>
        <w:rPr>
          <w:rStyle w:val="43"/>
          <w:rFonts w:hint="eastAsia" w:ascii="宋体" w:hAnsi="宋体"/>
          <w:color w:val="auto"/>
          <w:sz w:val="24"/>
          <w:szCs w:val="24"/>
          <w:highlight w:val="none"/>
          <w:shd w:val="clear" w:color="auto" w:fill="FFFFFF" w:themeFill="background1"/>
          <w:lang w:val="en-US" w:eastAsia="zh-CN"/>
        </w:rPr>
        <w:t>本项目招标公告期限及期限届满之日后的7个工作日内</w:t>
      </w:r>
      <w:r>
        <w:rPr>
          <w:rStyle w:val="43"/>
          <w:rFonts w:ascii="宋体" w:hAnsi="宋体"/>
          <w:color w:val="auto"/>
          <w:sz w:val="24"/>
          <w:szCs w:val="24"/>
          <w:highlight w:val="none"/>
          <w:shd w:val="clear" w:color="auto" w:fill="FFFFFF" w:themeFill="background1"/>
        </w:rPr>
        <w:t>以书面形式向代理机构提出询问或疑问，未在规定的时间内提出询问或疑问的，视同理解并接受本招标文件的所有内容，因此引起的损失由投标人自负，而且投标人不得在</w:t>
      </w:r>
      <w:r>
        <w:rPr>
          <w:rStyle w:val="43"/>
          <w:rFonts w:hint="eastAsia" w:ascii="宋体" w:hAnsi="宋体"/>
          <w:color w:val="auto"/>
          <w:sz w:val="24"/>
          <w:szCs w:val="24"/>
          <w:highlight w:val="none"/>
          <w:shd w:val="clear" w:color="auto" w:fill="FFFFFF" w:themeFill="background1"/>
        </w:rPr>
        <w:t>招标</w:t>
      </w:r>
      <w:r>
        <w:rPr>
          <w:rStyle w:val="43"/>
          <w:rFonts w:ascii="宋体" w:hAnsi="宋体"/>
          <w:color w:val="auto"/>
          <w:sz w:val="24"/>
          <w:szCs w:val="24"/>
          <w:highlight w:val="none"/>
          <w:shd w:val="clear" w:color="auto" w:fill="FFFFFF" w:themeFill="background1"/>
        </w:rPr>
        <w:t>结束后针对招标文件的所有内容提出质疑事项。</w:t>
      </w:r>
      <w:r>
        <w:rPr>
          <w:rStyle w:val="43"/>
          <w:rFonts w:ascii="宋体" w:hAnsi="宋体" w:cs="宋体"/>
          <w:b/>
          <w:bCs/>
          <w:color w:val="auto"/>
          <w:sz w:val="24"/>
          <w:szCs w:val="24"/>
          <w:highlight w:val="none"/>
          <w:shd w:val="clear" w:color="auto" w:fill="FFFFFF" w:themeFill="background1"/>
        </w:rPr>
        <w:t>非书面形式的不作为日后质疑提出的依据。</w:t>
      </w:r>
    </w:p>
    <w:p w14:paraId="05AD387F">
      <w:pPr>
        <w:adjustRightInd w:val="0"/>
        <w:snapToGrid w:val="0"/>
        <w:spacing w:line="360" w:lineRule="auto"/>
        <w:ind w:firstLine="480" w:firstLineChars="200"/>
        <w:rPr>
          <w:rStyle w:val="43"/>
          <w:rFonts w:hint="eastAsia"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5、投标人应认真审阅招标文件中所有的事项、格式、条款和规范要求等，如果投标人没有按照招标文件要求提交投标文件，或者投标文件没有对招标文件做出实质性响应，将被拒绝参与项目的</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w:t>
      </w:r>
    </w:p>
    <w:p w14:paraId="6F564783">
      <w:pPr>
        <w:adjustRightInd w:val="0"/>
        <w:snapToGrid w:val="0"/>
        <w:spacing w:line="360" w:lineRule="auto"/>
        <w:ind w:firstLine="480" w:firstLineChars="200"/>
        <w:rPr>
          <w:rStyle w:val="43"/>
          <w:rFonts w:hint="eastAsia"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6、招标文件项目需求提供的可能涉及到的工艺、材料、设备、商标、样本、技术规范、参数规格、品牌等，仅作为说明并没有限制性，投标人在</w:t>
      </w:r>
      <w:r>
        <w:rPr>
          <w:rStyle w:val="43"/>
          <w:rFonts w:hint="eastAsia" w:ascii="宋体" w:hAnsi="宋体"/>
          <w:color w:val="auto"/>
          <w:sz w:val="24"/>
          <w:szCs w:val="24"/>
          <w:highlight w:val="none"/>
          <w:shd w:val="clear" w:color="auto" w:fill="FFFFFF" w:themeFill="background1"/>
        </w:rPr>
        <w:t>响应</w:t>
      </w:r>
      <w:r>
        <w:rPr>
          <w:rStyle w:val="43"/>
          <w:rFonts w:ascii="宋体" w:hAnsi="宋体"/>
          <w:color w:val="auto"/>
          <w:sz w:val="24"/>
          <w:szCs w:val="24"/>
          <w:highlight w:val="none"/>
          <w:shd w:val="clear" w:color="auto" w:fill="FFFFFF" w:themeFill="background1"/>
        </w:rPr>
        <w:t>时可以选用替代，但这些替代的品牌、产品技术标准要优于或相当于项目需求技术规格中要求的标准，以满足</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的需要。</w:t>
      </w:r>
    </w:p>
    <w:p w14:paraId="6041E977">
      <w:pPr>
        <w:adjustRightInd w:val="0"/>
        <w:snapToGrid w:val="0"/>
        <w:spacing w:line="360" w:lineRule="auto"/>
        <w:ind w:firstLine="480" w:firstLineChars="200"/>
        <w:rPr>
          <w:rStyle w:val="43"/>
          <w:color w:val="auto"/>
          <w:highlight w:val="none"/>
          <w:shd w:val="clear" w:color="auto" w:fill="FFFFFF" w:themeFill="background1"/>
        </w:rPr>
      </w:pPr>
      <w:r>
        <w:rPr>
          <w:rStyle w:val="43"/>
          <w:rFonts w:hint="eastAsia" w:ascii="宋体" w:hAnsi="宋体" w:eastAsia="宋体" w:cs="宋体"/>
          <w:color w:val="auto"/>
          <w:sz w:val="24"/>
          <w:szCs w:val="24"/>
          <w:highlight w:val="none"/>
          <w:shd w:val="clear" w:color="auto" w:fill="FFFFFF" w:themeFill="background1"/>
        </w:rPr>
        <w:t>7、</w:t>
      </w:r>
      <w:r>
        <w:rPr>
          <w:rStyle w:val="43"/>
          <w:color w:val="auto"/>
          <w:sz w:val="24"/>
          <w:szCs w:val="24"/>
          <w:highlight w:val="none"/>
          <w:shd w:val="clear" w:color="auto" w:fill="FFFFFF" w:themeFill="background1"/>
        </w:rPr>
        <w:t>本招标文件内所称的“以上”、“以下”、“内”、“以内”，包括本数；所称的“不足”、“少于”，不包括本数。</w:t>
      </w:r>
    </w:p>
    <w:p w14:paraId="6B203648">
      <w:pPr>
        <w:adjustRightInd w:val="0"/>
        <w:snapToGrid w:val="0"/>
        <w:spacing w:line="360" w:lineRule="auto"/>
        <w:ind w:firstLine="482" w:firstLineChars="200"/>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二、招标文件的澄清、修改、答疑</w:t>
      </w:r>
    </w:p>
    <w:p w14:paraId="46DEF5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招标代理机构有权对发出的招标文件进行必要的补充说明、澄清或修改。</w:t>
      </w:r>
    </w:p>
    <w:p w14:paraId="7E248B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凡涉及招标文件的补充说明、澄清或修改，均以招标代理机构在“南通市崇川区人民政府网（http://www.chongchuan.gov.cn/）——公告公示</w:t>
      </w:r>
      <w:r>
        <w:rPr>
          <w:rFonts w:hint="eastAsia" w:ascii="宋体" w:hAnsi="宋体" w:cs="宋体"/>
          <w:color w:val="auto"/>
          <w:sz w:val="24"/>
          <w:szCs w:val="24"/>
          <w:highlight w:val="none"/>
          <w:lang w:val="en-US" w:eastAsia="zh-CN"/>
        </w:rPr>
        <w:t>栏</w:t>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rPr>
        <w:t>发布的信息为准。</w:t>
      </w:r>
    </w:p>
    <w:p w14:paraId="5A9B17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招标代理机构对招标文件的补充说明、澄清或修改，将构成本招标文件的一部分，对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p>
    <w:p w14:paraId="35F9C6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补充说明、澄清或修改的内容可能影响到响应文件编制的，招标代理机构将在首次提交投标文件截止日</w:t>
      </w:r>
      <w:r>
        <w:rPr>
          <w:rFonts w:hint="eastAsia" w:ascii="宋体" w:hAnsi="宋体" w:eastAsia="宋体" w:cs="宋体"/>
          <w:color w:val="auto"/>
          <w:sz w:val="24"/>
          <w:szCs w:val="24"/>
          <w:highlight w:val="none"/>
          <w:lang w:val="en-US" w:eastAsia="zh-CN"/>
        </w:rPr>
        <w:t>15日</w:t>
      </w:r>
      <w:r>
        <w:rPr>
          <w:rFonts w:hint="eastAsia" w:ascii="宋体" w:hAnsi="宋体" w:eastAsia="宋体" w:cs="宋体"/>
          <w:color w:val="auto"/>
          <w:sz w:val="24"/>
          <w:szCs w:val="24"/>
          <w:highlight w:val="none"/>
        </w:rPr>
        <w:t>前，发布补充说明、澄清或修改公告。不足</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日的，应当顺延首次提交投标文件截止之日，在这种情况下，招标代理机构和投标人的权利和义务将受到新的截止期的约束。</w:t>
      </w:r>
    </w:p>
    <w:p w14:paraId="32FFBB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除非招标代理机构以书面、公告的形式对招标文件做出澄清、修改、补充并通知到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对涉及招标文件的任何推论、理解和结论所造成的结果，均由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自负。</w:t>
      </w:r>
    </w:p>
    <w:p w14:paraId="59A32B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招标人视情组织答疑会。如有产生答疑且对招标文件内容有修改，招标代理机构将按照本须知有关规定，以补充通知（公告）的方式发出并通知到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FDBB05F">
      <w:pPr>
        <w:adjustRightInd w:val="0"/>
        <w:snapToGrid w:val="0"/>
        <w:spacing w:line="360" w:lineRule="auto"/>
        <w:ind w:firstLine="482" w:firstLineChars="200"/>
        <w:rPr>
          <w:rStyle w:val="43"/>
          <w:rFonts w:hint="eastAsia" w:ascii="宋体" w:hAnsi="宋体"/>
          <w:b/>
          <w:color w:val="auto"/>
          <w:sz w:val="24"/>
          <w:szCs w:val="24"/>
          <w:highlight w:val="none"/>
          <w:shd w:val="clear" w:color="auto" w:fill="FFFFFF" w:themeFill="background1"/>
        </w:rPr>
      </w:pPr>
      <w:r>
        <w:rPr>
          <w:rStyle w:val="43"/>
          <w:rFonts w:ascii="宋体" w:hAnsi="宋体"/>
          <w:b/>
          <w:color w:val="auto"/>
          <w:sz w:val="24"/>
          <w:szCs w:val="24"/>
          <w:highlight w:val="none"/>
          <w:shd w:val="clear" w:color="auto" w:fill="FFFFFF" w:themeFill="background1"/>
        </w:rPr>
        <w:t>三、</w:t>
      </w:r>
      <w:r>
        <w:rPr>
          <w:rStyle w:val="43"/>
          <w:rFonts w:hint="eastAsia" w:ascii="宋体" w:hAnsi="宋体"/>
          <w:b/>
          <w:color w:val="auto"/>
          <w:sz w:val="24"/>
          <w:szCs w:val="24"/>
          <w:highlight w:val="none"/>
          <w:shd w:val="clear" w:color="auto" w:fill="FFFFFF" w:themeFill="background1"/>
        </w:rPr>
        <w:t>投标</w:t>
      </w:r>
      <w:r>
        <w:rPr>
          <w:rStyle w:val="43"/>
          <w:rFonts w:ascii="宋体" w:hAnsi="宋体"/>
          <w:b/>
          <w:color w:val="auto"/>
          <w:sz w:val="24"/>
          <w:szCs w:val="24"/>
          <w:highlight w:val="none"/>
          <w:shd w:val="clear" w:color="auto" w:fill="FFFFFF" w:themeFill="background1"/>
        </w:rPr>
        <w:t xml:space="preserve">涉及到的现场勘察 </w:t>
      </w:r>
    </w:p>
    <w:p w14:paraId="413F9BDE">
      <w:pPr>
        <w:adjustRightInd w:val="0"/>
        <w:snapToGrid w:val="0"/>
        <w:spacing w:line="360" w:lineRule="auto"/>
        <w:ind w:firstLine="484" w:firstLineChars="202"/>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1、招标文件所提供的项目相关数据仅做参考，根据自身需要，投标人可在</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文件递交之日前对有关现场和周围环境进行勘察，以获取编制投标文件和签署合同所需的信息。勘察现场所发生的费用由投标人自</w:t>
      </w:r>
      <w:r>
        <w:rPr>
          <w:rStyle w:val="43"/>
          <w:rFonts w:hint="eastAsia" w:ascii="宋体" w:hAnsi="宋体"/>
          <w:color w:val="auto"/>
          <w:sz w:val="24"/>
          <w:szCs w:val="24"/>
          <w:highlight w:val="none"/>
          <w:shd w:val="clear" w:color="auto" w:fill="FFFFFF" w:themeFill="background1"/>
        </w:rPr>
        <w:t>行</w:t>
      </w:r>
      <w:r>
        <w:rPr>
          <w:rStyle w:val="43"/>
          <w:rFonts w:ascii="宋体" w:hAnsi="宋体"/>
          <w:color w:val="auto"/>
          <w:sz w:val="24"/>
          <w:szCs w:val="24"/>
          <w:highlight w:val="none"/>
          <w:shd w:val="clear" w:color="auto" w:fill="FFFFFF" w:themeFill="background1"/>
        </w:rPr>
        <w:t>承担。</w:t>
      </w:r>
    </w:p>
    <w:p w14:paraId="69BA852C">
      <w:pPr>
        <w:adjustRightInd w:val="0"/>
        <w:snapToGrid w:val="0"/>
        <w:spacing w:line="360" w:lineRule="auto"/>
        <w:ind w:firstLine="484" w:firstLineChars="202"/>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向投标人提供的有关现场的资料和数据，是</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现有的并认为能使投标人可利用的资料。</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对投标人由此而做出的推论、理解和结论概不负责。</w:t>
      </w:r>
    </w:p>
    <w:p w14:paraId="1893098E">
      <w:pPr>
        <w:keepNext w:val="0"/>
        <w:keepLines w:val="0"/>
        <w:pageBreakBefore w:val="0"/>
        <w:widowControl/>
        <w:kinsoku/>
        <w:wordWrap/>
        <w:overflowPunct/>
        <w:topLinePunct w:val="0"/>
        <w:autoSpaceDE/>
        <w:autoSpaceDN/>
        <w:bidi w:val="0"/>
        <w:adjustRightInd w:val="0"/>
        <w:snapToGrid w:val="0"/>
        <w:spacing w:line="360" w:lineRule="auto"/>
        <w:ind w:firstLine="484" w:firstLineChars="202"/>
        <w:textAlignment w:val="baseline"/>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3、投标人可为勘察目的进入项目现场，但投标人不得因此使</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承担有关的责任和蒙受损失。投标人应承担勘察现场的责任和风险。</w:t>
      </w:r>
    </w:p>
    <w:p w14:paraId="497AC140">
      <w:pPr>
        <w:keepNext w:val="0"/>
        <w:keepLines w:val="0"/>
        <w:pageBreakBefore w:val="0"/>
        <w:widowControl/>
        <w:kinsoku/>
        <w:wordWrap/>
        <w:overflowPunct/>
        <w:topLinePunct w:val="0"/>
        <w:autoSpaceDE/>
        <w:autoSpaceDN/>
        <w:bidi w:val="0"/>
        <w:adjustRightInd w:val="0"/>
        <w:snapToGrid w:val="0"/>
        <w:spacing w:line="360" w:lineRule="auto"/>
        <w:ind w:firstLine="484" w:firstLineChars="202"/>
        <w:textAlignment w:val="baseline"/>
        <w:rPr>
          <w:rStyle w:val="43"/>
          <w:rFonts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4、投标人应认真踏勘现场。在现场勘察时，熟悉服务及</w:t>
      </w:r>
      <w:r>
        <w:rPr>
          <w:rStyle w:val="43"/>
          <w:rFonts w:hint="eastAsia" w:ascii="宋体" w:hAnsi="宋体"/>
          <w:color w:val="auto"/>
          <w:sz w:val="24"/>
          <w:szCs w:val="24"/>
          <w:highlight w:val="none"/>
          <w:shd w:val="clear" w:color="auto" w:fill="FFFFFF" w:themeFill="background1"/>
        </w:rPr>
        <w:t>实施</w:t>
      </w:r>
      <w:r>
        <w:rPr>
          <w:rStyle w:val="43"/>
          <w:rFonts w:ascii="宋体" w:hAnsi="宋体"/>
          <w:color w:val="auto"/>
          <w:sz w:val="24"/>
          <w:szCs w:val="24"/>
          <w:highlight w:val="none"/>
          <w:shd w:val="clear" w:color="auto" w:fill="FFFFFF" w:themeFill="background1"/>
        </w:rPr>
        <w:t>现场、现场周围交通道路等情况，以获得一切可能影响其响应的直接资料。投标人</w:t>
      </w:r>
      <w:r>
        <w:rPr>
          <w:rStyle w:val="43"/>
          <w:rFonts w:hint="eastAsia" w:ascii="宋体" w:hAnsi="宋体"/>
          <w:color w:val="auto"/>
          <w:sz w:val="24"/>
          <w:szCs w:val="24"/>
          <w:highlight w:val="none"/>
          <w:shd w:val="clear" w:color="auto" w:fill="FFFFFF" w:themeFill="background1"/>
        </w:rPr>
        <w:t>中标</w:t>
      </w:r>
      <w:r>
        <w:rPr>
          <w:rStyle w:val="43"/>
          <w:rFonts w:ascii="宋体" w:hAnsi="宋体"/>
          <w:color w:val="auto"/>
          <w:sz w:val="24"/>
          <w:szCs w:val="24"/>
          <w:highlight w:val="none"/>
          <w:shd w:val="clear" w:color="auto" w:fill="FFFFFF" w:themeFill="background1"/>
        </w:rPr>
        <w:t>后，不得以不完全了解现场情况为理由而向</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提出任何索赔的要求，对此</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不承担任何责任并将不作任何答复与考虑。</w:t>
      </w:r>
    </w:p>
    <w:p w14:paraId="49A1360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3"/>
          <w:rFonts w:hint="eastAsia" w:ascii="宋体" w:eastAsia="宋体" w:cs="Times New Roman"/>
          <w:b/>
          <w:bCs/>
          <w:color w:val="auto"/>
          <w:sz w:val="24"/>
          <w:szCs w:val="24"/>
          <w:highlight w:val="none"/>
          <w:shd w:val="clear" w:color="auto" w:fill="FFFFFF" w:themeFill="background1"/>
          <w:lang w:eastAsia="zh-CN"/>
        </w:rPr>
      </w:pPr>
      <w:r>
        <w:rPr>
          <w:rStyle w:val="43"/>
          <w:rFonts w:ascii="宋体" w:hAnsi="宋体" w:cs="宋体"/>
          <w:b/>
          <w:bCs/>
          <w:color w:val="auto"/>
          <w:sz w:val="24"/>
          <w:szCs w:val="24"/>
          <w:highlight w:val="none"/>
          <w:shd w:val="clear" w:color="auto" w:fill="FFFFFF" w:themeFill="background1"/>
        </w:rPr>
        <w:t>四、投标文件的编制及装订</w:t>
      </w:r>
    </w:p>
    <w:p w14:paraId="520910CA">
      <w:pPr>
        <w:keepNext w:val="0"/>
        <w:keepLines w:val="0"/>
        <w:pageBreakBefore w:val="0"/>
        <w:widowControl/>
        <w:kinsoku/>
        <w:wordWrap/>
        <w:overflowPunct/>
        <w:topLinePunct w:val="0"/>
        <w:autoSpaceDE/>
        <w:autoSpaceDN/>
        <w:bidi w:val="0"/>
        <w:adjustRightInd w:val="0"/>
        <w:snapToGrid w:val="0"/>
        <w:spacing w:line="360" w:lineRule="auto"/>
        <w:ind w:firstLine="487" w:firstLineChars="202"/>
        <w:textAlignment w:val="baseline"/>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投标人按招标文件要求编写投标文件，并牢固装订成册。投标文件均需采用A4纸（图纸等除外）。投标文件不得行间插字、涂改、增删，如修改错漏处，须经投标文件签署人签字并加盖公章。</w:t>
      </w:r>
    </w:p>
    <w:p w14:paraId="48C9D0BA">
      <w:pPr>
        <w:adjustRightInd w:val="0"/>
        <w:snapToGrid w:val="0"/>
        <w:spacing w:line="360" w:lineRule="auto"/>
        <w:ind w:firstLine="482" w:firstLineChars="200"/>
        <w:rPr>
          <w:rStyle w:val="43"/>
          <w:rFonts w:hint="eastAsia" w:ascii="宋体" w:eastAsia="宋体" w:cs="Times New Roman"/>
          <w:b/>
          <w:bCs/>
          <w:color w:val="auto"/>
          <w:sz w:val="24"/>
          <w:szCs w:val="24"/>
          <w:highlight w:val="none"/>
          <w:shd w:val="clear" w:color="auto" w:fill="FFFFFF" w:themeFill="background1"/>
          <w:lang w:eastAsia="zh-CN"/>
        </w:rPr>
      </w:pPr>
      <w:r>
        <w:rPr>
          <w:rStyle w:val="43"/>
          <w:rFonts w:ascii="宋体" w:hAnsi="宋体" w:cs="宋体"/>
          <w:b/>
          <w:bCs/>
          <w:color w:val="auto"/>
          <w:sz w:val="24"/>
          <w:szCs w:val="24"/>
          <w:highlight w:val="none"/>
          <w:shd w:val="clear" w:color="auto" w:fill="FFFFFF" w:themeFill="background1"/>
        </w:rPr>
        <w:t>五、投标文件的份数和签署</w:t>
      </w:r>
    </w:p>
    <w:p w14:paraId="70220E43">
      <w:pPr>
        <w:adjustRightInd w:val="0"/>
        <w:snapToGrid w:val="0"/>
        <w:spacing w:line="360" w:lineRule="auto"/>
        <w:ind w:firstLine="482" w:firstLineChars="200"/>
        <w:rPr>
          <w:rStyle w:val="43"/>
          <w:rFonts w:hint="eastAsia" w:ascii="宋体" w:eastAsia="宋体"/>
          <w:b/>
          <w:bCs/>
          <w:color w:val="auto"/>
          <w:sz w:val="24"/>
          <w:szCs w:val="24"/>
          <w:highlight w:val="none"/>
          <w:shd w:val="clear" w:color="auto" w:fill="FFFFFF" w:themeFill="background1"/>
          <w:lang w:eastAsia="zh-CN"/>
        </w:rPr>
      </w:pPr>
      <w:r>
        <w:rPr>
          <w:rStyle w:val="43"/>
          <w:rFonts w:ascii="宋体" w:hAnsi="宋体"/>
          <w:b/>
          <w:bCs/>
          <w:color w:val="auto"/>
          <w:sz w:val="24"/>
          <w:szCs w:val="24"/>
          <w:highlight w:val="none"/>
          <w:shd w:val="clear" w:color="auto" w:fill="FFFFFF" w:themeFill="background1"/>
        </w:rPr>
        <w:t>1、投标文件由：①资格审查文件、②</w:t>
      </w:r>
      <w:r>
        <w:rPr>
          <w:rStyle w:val="43"/>
          <w:rFonts w:hint="eastAsia" w:ascii="宋体" w:hAnsi="宋体"/>
          <w:b/>
          <w:bCs/>
          <w:color w:val="auto"/>
          <w:sz w:val="24"/>
          <w:szCs w:val="24"/>
          <w:highlight w:val="none"/>
          <w:shd w:val="clear" w:color="auto" w:fill="FFFFFF" w:themeFill="background1"/>
        </w:rPr>
        <w:t>商务</w:t>
      </w:r>
      <w:r>
        <w:rPr>
          <w:rStyle w:val="43"/>
          <w:rFonts w:ascii="宋体" w:hAnsi="宋体"/>
          <w:b/>
          <w:bCs/>
          <w:color w:val="auto"/>
          <w:sz w:val="24"/>
          <w:szCs w:val="24"/>
          <w:highlight w:val="none"/>
          <w:shd w:val="clear" w:color="auto" w:fill="FFFFFF" w:themeFill="background1"/>
        </w:rPr>
        <w:t>技术</w:t>
      </w:r>
      <w:r>
        <w:rPr>
          <w:rStyle w:val="43"/>
          <w:rFonts w:hint="eastAsia" w:ascii="宋体" w:hAnsi="宋体"/>
          <w:b/>
          <w:bCs/>
          <w:color w:val="auto"/>
          <w:sz w:val="24"/>
          <w:szCs w:val="24"/>
          <w:highlight w:val="none"/>
          <w:shd w:val="clear" w:color="auto" w:fill="FFFFFF" w:themeFill="background1"/>
        </w:rPr>
        <w:t>文件</w:t>
      </w:r>
      <w:r>
        <w:rPr>
          <w:rStyle w:val="43"/>
          <w:rFonts w:ascii="宋体" w:hAnsi="宋体"/>
          <w:b/>
          <w:bCs/>
          <w:color w:val="auto"/>
          <w:sz w:val="24"/>
          <w:szCs w:val="24"/>
          <w:highlight w:val="none"/>
          <w:shd w:val="clear" w:color="auto" w:fill="FFFFFF" w:themeFill="background1"/>
        </w:rPr>
        <w:t>、③</w:t>
      </w:r>
      <w:r>
        <w:rPr>
          <w:rStyle w:val="43"/>
          <w:rFonts w:hint="eastAsia" w:ascii="宋体" w:hAnsi="宋体"/>
          <w:b/>
          <w:bCs/>
          <w:color w:val="auto"/>
          <w:sz w:val="24"/>
          <w:szCs w:val="24"/>
          <w:highlight w:val="none"/>
          <w:shd w:val="clear" w:color="auto" w:fill="FFFFFF" w:themeFill="background1"/>
        </w:rPr>
        <w:t>报价文件</w:t>
      </w:r>
      <w:r>
        <w:rPr>
          <w:rStyle w:val="43"/>
          <w:rFonts w:hint="eastAsia" w:ascii="宋体" w:hAnsi="宋体"/>
          <w:b/>
          <w:bCs/>
          <w:color w:val="auto"/>
          <w:sz w:val="24"/>
          <w:szCs w:val="24"/>
          <w:highlight w:val="none"/>
          <w:shd w:val="clear" w:color="auto" w:fill="FFFFFF" w:themeFill="background1"/>
          <w:lang w:eastAsia="zh-CN"/>
        </w:rPr>
        <w:t>、</w:t>
      </w:r>
      <w:r>
        <w:rPr>
          <w:rStyle w:val="43"/>
          <w:rFonts w:hint="eastAsia" w:ascii="宋体" w:hAnsi="宋体"/>
          <w:b/>
          <w:bCs/>
          <w:color w:val="auto"/>
          <w:sz w:val="24"/>
          <w:szCs w:val="24"/>
          <w:highlight w:val="none"/>
          <w:shd w:val="clear" w:color="auto" w:fill="FFFFFF" w:themeFill="background1"/>
          <w:lang w:eastAsia="zh-CN"/>
        </w:rPr>
        <w:fldChar w:fldCharType="begin"/>
      </w:r>
      <w:r>
        <w:rPr>
          <w:rStyle w:val="43"/>
          <w:rFonts w:hint="eastAsia" w:ascii="宋体" w:hAnsi="宋体"/>
          <w:b/>
          <w:bCs/>
          <w:color w:val="auto"/>
          <w:sz w:val="24"/>
          <w:szCs w:val="24"/>
          <w:highlight w:val="none"/>
          <w:shd w:val="clear" w:color="auto" w:fill="FFFFFF" w:themeFill="background1"/>
          <w:lang w:eastAsia="zh-CN"/>
        </w:rPr>
        <w:instrText xml:space="preserve"> = 4 \* GB3 \* MERGEFORMAT </w:instrText>
      </w:r>
      <w:r>
        <w:rPr>
          <w:rStyle w:val="43"/>
          <w:rFonts w:hint="eastAsia" w:ascii="宋体" w:hAnsi="宋体"/>
          <w:b/>
          <w:bCs/>
          <w:color w:val="auto"/>
          <w:sz w:val="24"/>
          <w:szCs w:val="24"/>
          <w:highlight w:val="none"/>
          <w:shd w:val="clear" w:color="auto" w:fill="FFFFFF" w:themeFill="background1"/>
          <w:lang w:eastAsia="zh-CN"/>
        </w:rPr>
        <w:fldChar w:fldCharType="separate"/>
      </w:r>
      <w:r>
        <w:rPr>
          <w:rStyle w:val="43"/>
          <w:rFonts w:hint="eastAsia" w:ascii="宋体" w:hAnsi="宋体"/>
          <w:b/>
          <w:bCs/>
          <w:color w:val="auto"/>
          <w:sz w:val="24"/>
          <w:szCs w:val="24"/>
          <w:highlight w:val="none"/>
          <w:shd w:val="clear" w:color="auto" w:fill="FFFFFF" w:themeFill="background1"/>
          <w:lang w:eastAsia="zh-CN"/>
        </w:rPr>
        <w:t>④</w:t>
      </w:r>
      <w:r>
        <w:rPr>
          <w:rStyle w:val="43"/>
          <w:rFonts w:hint="eastAsia" w:ascii="宋体" w:hAnsi="宋体"/>
          <w:b/>
          <w:bCs/>
          <w:color w:val="auto"/>
          <w:sz w:val="24"/>
          <w:szCs w:val="24"/>
          <w:highlight w:val="none"/>
          <w:shd w:val="clear" w:color="auto" w:fill="FFFFFF" w:themeFill="background1"/>
          <w:lang w:eastAsia="zh-CN"/>
        </w:rPr>
        <w:fldChar w:fldCharType="end"/>
      </w:r>
      <w:r>
        <w:rPr>
          <w:rStyle w:val="43"/>
          <w:rFonts w:hint="eastAsia" w:ascii="宋体" w:hAnsi="宋体"/>
          <w:b/>
          <w:bCs/>
          <w:color w:val="auto"/>
          <w:sz w:val="24"/>
          <w:szCs w:val="24"/>
          <w:highlight w:val="none"/>
          <w:shd w:val="clear" w:color="auto" w:fill="FFFFFF" w:themeFill="background1"/>
          <w:lang w:eastAsia="zh-CN"/>
        </w:rPr>
        <w:t>电子投标文件（U盘</w:t>
      </w:r>
      <w:r>
        <w:rPr>
          <w:rStyle w:val="43"/>
          <w:rFonts w:hint="eastAsia" w:ascii="宋体" w:hAnsi="宋体"/>
          <w:b/>
          <w:bCs/>
          <w:color w:val="auto"/>
          <w:sz w:val="24"/>
          <w:szCs w:val="24"/>
          <w:highlight w:val="none"/>
          <w:shd w:val="clear" w:color="auto" w:fill="FFFFFF" w:themeFill="background1"/>
          <w:lang w:val="en-US" w:eastAsia="zh-CN"/>
        </w:rPr>
        <w:t>一份</w:t>
      </w:r>
      <w:r>
        <w:rPr>
          <w:rStyle w:val="43"/>
          <w:rFonts w:hint="eastAsia" w:ascii="宋体" w:hAnsi="宋体"/>
          <w:b/>
          <w:bCs/>
          <w:color w:val="auto"/>
          <w:sz w:val="24"/>
          <w:szCs w:val="24"/>
          <w:highlight w:val="none"/>
          <w:shd w:val="clear" w:color="auto" w:fill="FFFFFF" w:themeFill="background1"/>
          <w:lang w:eastAsia="zh-CN"/>
        </w:rPr>
        <w:t>）</w:t>
      </w:r>
      <w:r>
        <w:rPr>
          <w:rStyle w:val="43"/>
          <w:rFonts w:ascii="宋体" w:hAnsi="宋体"/>
          <w:b/>
          <w:bCs/>
          <w:color w:val="auto"/>
          <w:sz w:val="24"/>
          <w:szCs w:val="24"/>
          <w:highlight w:val="none"/>
          <w:shd w:val="clear" w:color="auto" w:fill="FFFFFF" w:themeFill="background1"/>
        </w:rPr>
        <w:t>共</w:t>
      </w:r>
      <w:r>
        <w:rPr>
          <w:rStyle w:val="43"/>
          <w:rFonts w:hint="eastAsia" w:ascii="宋体" w:hAnsi="宋体"/>
          <w:b/>
          <w:bCs/>
          <w:color w:val="auto"/>
          <w:sz w:val="24"/>
          <w:szCs w:val="24"/>
          <w:highlight w:val="none"/>
          <w:shd w:val="clear" w:color="auto" w:fill="FFFFFF" w:themeFill="background1"/>
          <w:lang w:val="en-US" w:eastAsia="zh-CN"/>
        </w:rPr>
        <w:t>4</w:t>
      </w:r>
      <w:r>
        <w:rPr>
          <w:rStyle w:val="43"/>
          <w:rFonts w:ascii="宋体" w:hAnsi="宋体"/>
          <w:b/>
          <w:bCs/>
          <w:color w:val="auto"/>
          <w:sz w:val="24"/>
          <w:szCs w:val="24"/>
          <w:highlight w:val="none"/>
          <w:shd w:val="clear" w:color="auto" w:fill="FFFFFF" w:themeFill="background1"/>
        </w:rPr>
        <w:t>部分组成。</w:t>
      </w:r>
      <w:r>
        <w:rPr>
          <w:rStyle w:val="43"/>
          <w:rFonts w:hint="eastAsia" w:ascii="宋体" w:hAnsi="宋体"/>
          <w:b/>
          <w:bCs/>
          <w:color w:val="auto"/>
          <w:sz w:val="24"/>
          <w:szCs w:val="24"/>
          <w:highlight w:val="none"/>
          <w:shd w:val="clear" w:color="auto" w:fill="FFFFFF" w:themeFill="background1"/>
        </w:rPr>
        <w:t>投标文件的组成详见第</w:t>
      </w:r>
      <w:r>
        <w:rPr>
          <w:rStyle w:val="43"/>
          <w:rFonts w:hint="eastAsia" w:ascii="宋体" w:hAnsi="宋体"/>
          <w:b/>
          <w:bCs/>
          <w:color w:val="auto"/>
          <w:sz w:val="24"/>
          <w:szCs w:val="24"/>
          <w:highlight w:val="none"/>
          <w:shd w:val="clear" w:color="auto" w:fill="FFFFFF" w:themeFill="background1"/>
          <w:lang w:val="en-US" w:eastAsia="zh-CN"/>
        </w:rPr>
        <w:t>七</w:t>
      </w:r>
      <w:r>
        <w:rPr>
          <w:rStyle w:val="43"/>
          <w:rFonts w:hint="eastAsia" w:ascii="宋体" w:hAnsi="宋体"/>
          <w:b/>
          <w:bCs/>
          <w:color w:val="auto"/>
          <w:sz w:val="24"/>
          <w:szCs w:val="24"/>
          <w:highlight w:val="none"/>
          <w:shd w:val="clear" w:color="auto" w:fill="FFFFFF" w:themeFill="background1"/>
        </w:rPr>
        <w:t>章</w:t>
      </w:r>
      <w:r>
        <w:rPr>
          <w:rStyle w:val="43"/>
          <w:rFonts w:hint="eastAsia" w:ascii="宋体" w:hAnsi="宋体"/>
          <w:b/>
          <w:bCs/>
          <w:color w:val="auto"/>
          <w:sz w:val="24"/>
          <w:szCs w:val="24"/>
          <w:highlight w:val="none"/>
          <w:shd w:val="clear" w:color="auto" w:fill="FFFFFF" w:themeFill="background1"/>
          <w:lang w:eastAsia="zh-CN"/>
        </w:rPr>
        <w:t>。</w:t>
      </w:r>
    </w:p>
    <w:p w14:paraId="5E2AC0C3">
      <w:pPr>
        <w:widowControl w:val="0"/>
        <w:adjustRightInd w:val="0"/>
        <w:snapToGrid w:val="0"/>
        <w:spacing w:line="360" w:lineRule="auto"/>
        <w:ind w:firstLine="482" w:firstLineChars="200"/>
        <w:rPr>
          <w:rStyle w:val="43"/>
          <w:rFonts w:ascii="宋体"/>
          <w:b/>
          <w:bCs/>
          <w:color w:val="auto"/>
          <w:sz w:val="24"/>
          <w:szCs w:val="24"/>
          <w:highlight w:val="none"/>
          <w:u w:val="single"/>
          <w:shd w:val="clear" w:color="auto" w:fill="FFFFFF" w:themeFill="background1"/>
        </w:rPr>
      </w:pPr>
      <w:r>
        <w:rPr>
          <w:rStyle w:val="43"/>
          <w:rFonts w:ascii="宋体" w:hAnsi="宋体"/>
          <w:b/>
          <w:bCs/>
          <w:color w:val="auto"/>
          <w:sz w:val="24"/>
          <w:szCs w:val="24"/>
          <w:highlight w:val="none"/>
          <w:shd w:val="clear" w:color="auto" w:fill="FFFFFF" w:themeFill="background1"/>
        </w:rPr>
        <w:t>2、</w:t>
      </w:r>
      <w:r>
        <w:rPr>
          <w:rStyle w:val="43"/>
          <w:rFonts w:hint="eastAsia" w:ascii="宋体" w:hAnsi="宋体"/>
          <w:b/>
          <w:bCs/>
          <w:color w:val="auto"/>
          <w:sz w:val="24"/>
          <w:szCs w:val="24"/>
          <w:highlight w:val="none"/>
          <w:shd w:val="clear" w:color="auto" w:fill="FFFFFF" w:themeFill="background1"/>
          <w:lang w:val="en-US" w:eastAsia="zh-CN"/>
        </w:rPr>
        <w:t>纸质</w:t>
      </w:r>
      <w:r>
        <w:rPr>
          <w:rStyle w:val="43"/>
          <w:rFonts w:ascii="宋体" w:hAnsi="宋体"/>
          <w:b/>
          <w:bCs/>
          <w:color w:val="auto"/>
          <w:sz w:val="24"/>
          <w:szCs w:val="24"/>
          <w:highlight w:val="none"/>
          <w:shd w:val="clear" w:color="auto" w:fill="FFFFFF" w:themeFill="background1"/>
        </w:rPr>
        <w:t>投标文件</w:t>
      </w:r>
      <w:r>
        <w:rPr>
          <w:rStyle w:val="43"/>
          <w:rFonts w:hint="eastAsia" w:ascii="宋体" w:hAnsi="宋体"/>
          <w:b/>
          <w:bCs/>
          <w:color w:val="auto"/>
          <w:sz w:val="24"/>
          <w:szCs w:val="24"/>
          <w:highlight w:val="none"/>
          <w:shd w:val="clear" w:color="auto" w:fill="FFFFFF" w:themeFill="background1"/>
          <w:lang w:eastAsia="zh-CN"/>
        </w:rPr>
        <w:t>（</w:t>
      </w:r>
      <w:r>
        <w:rPr>
          <w:rStyle w:val="43"/>
          <w:rFonts w:ascii="宋体" w:hAnsi="宋体"/>
          <w:b/>
          <w:bCs/>
          <w:color w:val="auto"/>
          <w:sz w:val="24"/>
          <w:szCs w:val="24"/>
          <w:highlight w:val="none"/>
          <w:shd w:val="clear" w:color="auto" w:fill="FFFFFF" w:themeFill="background1"/>
        </w:rPr>
        <w:t>①资格审查文件、②</w:t>
      </w:r>
      <w:r>
        <w:rPr>
          <w:rStyle w:val="43"/>
          <w:rFonts w:hint="eastAsia" w:ascii="宋体" w:hAnsi="宋体"/>
          <w:b/>
          <w:bCs/>
          <w:color w:val="auto"/>
          <w:sz w:val="24"/>
          <w:szCs w:val="24"/>
          <w:highlight w:val="none"/>
          <w:shd w:val="clear" w:color="auto" w:fill="FFFFFF" w:themeFill="background1"/>
        </w:rPr>
        <w:t>商务</w:t>
      </w:r>
      <w:r>
        <w:rPr>
          <w:rStyle w:val="43"/>
          <w:rFonts w:ascii="宋体" w:hAnsi="宋体"/>
          <w:b/>
          <w:bCs/>
          <w:color w:val="auto"/>
          <w:sz w:val="24"/>
          <w:szCs w:val="24"/>
          <w:highlight w:val="none"/>
          <w:shd w:val="clear" w:color="auto" w:fill="FFFFFF" w:themeFill="background1"/>
        </w:rPr>
        <w:t>技术</w:t>
      </w:r>
      <w:r>
        <w:rPr>
          <w:rStyle w:val="43"/>
          <w:rFonts w:hint="eastAsia" w:ascii="宋体" w:hAnsi="宋体"/>
          <w:b/>
          <w:bCs/>
          <w:color w:val="auto"/>
          <w:sz w:val="24"/>
          <w:szCs w:val="24"/>
          <w:highlight w:val="none"/>
          <w:shd w:val="clear" w:color="auto" w:fill="FFFFFF" w:themeFill="background1"/>
        </w:rPr>
        <w:t>文件</w:t>
      </w:r>
      <w:r>
        <w:rPr>
          <w:rStyle w:val="43"/>
          <w:rFonts w:ascii="宋体" w:hAnsi="宋体"/>
          <w:b/>
          <w:bCs/>
          <w:color w:val="auto"/>
          <w:sz w:val="24"/>
          <w:szCs w:val="24"/>
          <w:highlight w:val="none"/>
          <w:shd w:val="clear" w:color="auto" w:fill="FFFFFF" w:themeFill="background1"/>
        </w:rPr>
        <w:t>、③</w:t>
      </w:r>
      <w:r>
        <w:rPr>
          <w:rStyle w:val="43"/>
          <w:rFonts w:hint="eastAsia" w:ascii="宋体" w:hAnsi="宋体"/>
          <w:b/>
          <w:bCs/>
          <w:color w:val="auto"/>
          <w:sz w:val="24"/>
          <w:szCs w:val="24"/>
          <w:highlight w:val="none"/>
          <w:shd w:val="clear" w:color="auto" w:fill="FFFFFF" w:themeFill="background1"/>
        </w:rPr>
        <w:t>报价文件</w:t>
      </w:r>
      <w:r>
        <w:rPr>
          <w:rStyle w:val="43"/>
          <w:rFonts w:hint="eastAsia" w:ascii="宋体" w:hAnsi="宋体"/>
          <w:b/>
          <w:bCs/>
          <w:color w:val="auto"/>
          <w:sz w:val="24"/>
          <w:szCs w:val="24"/>
          <w:highlight w:val="none"/>
          <w:shd w:val="clear" w:color="auto" w:fill="FFFFFF" w:themeFill="background1"/>
          <w:lang w:eastAsia="zh-CN"/>
        </w:rPr>
        <w:t>）</w:t>
      </w:r>
      <w:r>
        <w:rPr>
          <w:rStyle w:val="43"/>
          <w:rFonts w:ascii="宋体" w:hAnsi="宋体"/>
          <w:b/>
          <w:bCs/>
          <w:color w:val="auto"/>
          <w:sz w:val="24"/>
          <w:szCs w:val="24"/>
          <w:highlight w:val="none"/>
          <w:shd w:val="clear" w:color="auto" w:fill="FFFFFF" w:themeFill="background1"/>
        </w:rPr>
        <w:t>均为</w:t>
      </w:r>
      <w:r>
        <w:rPr>
          <w:rStyle w:val="43"/>
          <w:rFonts w:hint="eastAsia" w:ascii="宋体" w:hAnsi="宋体"/>
          <w:b/>
          <w:bCs/>
          <w:color w:val="auto"/>
          <w:sz w:val="24"/>
          <w:szCs w:val="24"/>
          <w:highlight w:val="none"/>
          <w:shd w:val="clear" w:color="auto" w:fill="FFFFFF" w:themeFill="background1"/>
          <w:lang w:val="en-US" w:eastAsia="zh-CN"/>
        </w:rPr>
        <w:t>一</w:t>
      </w:r>
      <w:r>
        <w:rPr>
          <w:rStyle w:val="43"/>
          <w:rFonts w:ascii="宋体" w:hAnsi="宋体"/>
          <w:b/>
          <w:bCs/>
          <w:color w:val="auto"/>
          <w:sz w:val="24"/>
          <w:szCs w:val="24"/>
          <w:highlight w:val="none"/>
          <w:shd w:val="clear" w:color="auto" w:fill="FFFFFF" w:themeFill="background1"/>
        </w:rPr>
        <w:t>式</w:t>
      </w:r>
      <w:r>
        <w:rPr>
          <w:rStyle w:val="43"/>
          <w:rFonts w:hint="eastAsia" w:ascii="宋体" w:hAnsi="宋体"/>
          <w:b/>
          <w:bCs/>
          <w:color w:val="auto"/>
          <w:sz w:val="24"/>
          <w:szCs w:val="24"/>
          <w:highlight w:val="none"/>
          <w:shd w:val="clear" w:color="auto" w:fill="FFFFFF" w:themeFill="background1"/>
          <w:lang w:val="en-US" w:eastAsia="zh-CN"/>
        </w:rPr>
        <w:t>伍</w:t>
      </w:r>
      <w:r>
        <w:rPr>
          <w:rStyle w:val="43"/>
          <w:rFonts w:ascii="宋体" w:hAnsi="宋体"/>
          <w:b/>
          <w:bCs/>
          <w:color w:val="auto"/>
          <w:sz w:val="24"/>
          <w:szCs w:val="24"/>
          <w:highlight w:val="none"/>
          <w:shd w:val="clear" w:color="auto" w:fill="FFFFFF" w:themeFill="background1"/>
        </w:rPr>
        <w:t>份，其中“正本”壹份和“副本”</w:t>
      </w:r>
      <w:r>
        <w:rPr>
          <w:rStyle w:val="43"/>
          <w:rFonts w:hint="eastAsia" w:ascii="宋体" w:hAnsi="宋体"/>
          <w:b/>
          <w:bCs/>
          <w:color w:val="auto"/>
          <w:sz w:val="24"/>
          <w:szCs w:val="24"/>
          <w:highlight w:val="none"/>
          <w:shd w:val="clear" w:color="auto" w:fill="FFFFFF" w:themeFill="background1"/>
          <w:lang w:val="en-US" w:eastAsia="zh-CN"/>
        </w:rPr>
        <w:t>肆</w:t>
      </w:r>
      <w:r>
        <w:rPr>
          <w:rStyle w:val="43"/>
          <w:rFonts w:ascii="宋体" w:hAnsi="宋体"/>
          <w:b/>
          <w:bCs/>
          <w:color w:val="auto"/>
          <w:sz w:val="24"/>
          <w:szCs w:val="24"/>
          <w:highlight w:val="none"/>
          <w:shd w:val="clear" w:color="auto" w:fill="FFFFFF" w:themeFill="background1"/>
        </w:rPr>
        <w:t>份。</w:t>
      </w:r>
    </w:p>
    <w:p w14:paraId="40B5D615">
      <w:pPr>
        <w:widowControl w:val="0"/>
        <w:adjustRightInd w:val="0"/>
        <w:snapToGrid w:val="0"/>
        <w:spacing w:line="360" w:lineRule="auto"/>
        <w:ind w:firstLine="590" w:firstLineChars="196"/>
        <w:rPr>
          <w:rStyle w:val="43"/>
          <w:rFonts w:hint="eastAsia" w:ascii="宋体" w:hAnsi="宋体" w:cs="Times New Roman"/>
          <w:b/>
          <w:bCs/>
          <w:color w:val="auto"/>
          <w:sz w:val="30"/>
          <w:szCs w:val="30"/>
          <w:highlight w:val="none"/>
          <w:shd w:val="clear" w:color="auto" w:fill="FFFFFF" w:themeFill="background1"/>
          <w:lang w:val="en-US" w:eastAsia="zh-CN"/>
        </w:rPr>
      </w:pPr>
      <w:r>
        <w:rPr>
          <w:rStyle w:val="43"/>
          <w:rFonts w:hint="eastAsia" w:ascii="宋体" w:hAnsi="宋体" w:cs="Times New Roman"/>
          <w:b/>
          <w:bCs/>
          <w:color w:val="auto"/>
          <w:sz w:val="30"/>
          <w:szCs w:val="30"/>
          <w:highlight w:val="none"/>
          <w:shd w:val="clear" w:color="auto" w:fill="FFFFFF" w:themeFill="background1"/>
          <w:lang w:val="en-US" w:eastAsia="zh-CN"/>
        </w:rPr>
        <w:t>3、电子投标文件（U盘）仅须统一提供一份，包含所投全部标段的纸质投标文件（①资格审查文件、②商务技术文件、③报价文件）签字盖章后的彩色扫描件。</w:t>
      </w:r>
    </w:p>
    <w:p w14:paraId="2B288C3B">
      <w:pPr>
        <w:widowControl w:val="0"/>
        <w:adjustRightInd w:val="0"/>
        <w:snapToGrid w:val="0"/>
        <w:spacing w:line="360" w:lineRule="auto"/>
        <w:ind w:firstLine="470" w:firstLineChars="196"/>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4</w:t>
      </w:r>
      <w:r>
        <w:rPr>
          <w:rStyle w:val="43"/>
          <w:rFonts w:ascii="宋体" w:hAnsi="宋体"/>
          <w:color w:val="auto"/>
          <w:sz w:val="24"/>
          <w:szCs w:val="24"/>
          <w:highlight w:val="none"/>
          <w:shd w:val="clear" w:color="auto" w:fill="FFFFFF" w:themeFill="background1"/>
        </w:rPr>
        <w:t>、在每份投标文件上要明确标注项目名称、</w:t>
      </w:r>
      <w:r>
        <w:rPr>
          <w:rStyle w:val="43"/>
          <w:rFonts w:hint="eastAsia" w:ascii="宋体" w:hAnsi="宋体"/>
          <w:color w:val="auto"/>
          <w:sz w:val="24"/>
          <w:szCs w:val="24"/>
          <w:highlight w:val="none"/>
          <w:shd w:val="clear" w:color="auto" w:fill="FFFFFF" w:themeFill="background1"/>
          <w:lang w:val="en-US" w:eastAsia="zh-CN"/>
        </w:rPr>
        <w:t>标段号</w:t>
      </w:r>
      <w:r>
        <w:rPr>
          <w:rStyle w:val="43"/>
          <w:rFonts w:ascii="宋体" w:hAnsi="宋体"/>
          <w:color w:val="auto"/>
          <w:sz w:val="24"/>
          <w:szCs w:val="24"/>
          <w:highlight w:val="none"/>
          <w:shd w:val="clear" w:color="auto" w:fill="FFFFFF" w:themeFill="background1"/>
        </w:rPr>
        <w:t>、对应的投标文件名称、投标人的全称、日期、“正本”、“副本”字样。“正本”和“副本”若有差异，概以“正本”为准。</w:t>
      </w:r>
    </w:p>
    <w:p w14:paraId="3E98C546">
      <w:pPr>
        <w:widowControl w:val="0"/>
        <w:adjustRightInd w:val="0"/>
        <w:snapToGrid w:val="0"/>
        <w:spacing w:line="360" w:lineRule="auto"/>
        <w:ind w:firstLine="470" w:firstLineChars="196"/>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5</w:t>
      </w:r>
      <w:r>
        <w:rPr>
          <w:rStyle w:val="43"/>
          <w:rFonts w:ascii="宋体" w:hAnsi="宋体"/>
          <w:color w:val="auto"/>
          <w:sz w:val="24"/>
          <w:szCs w:val="24"/>
          <w:highlight w:val="none"/>
          <w:shd w:val="clear" w:color="auto" w:fill="FFFFFF" w:themeFill="background1"/>
        </w:rPr>
        <w:t>、投标人可将</w:t>
      </w:r>
      <w:r>
        <w:rPr>
          <w:rStyle w:val="43"/>
          <w:rFonts w:hint="eastAsia" w:ascii="宋体" w:hAnsi="宋体"/>
          <w:color w:val="auto"/>
          <w:sz w:val="24"/>
          <w:szCs w:val="24"/>
          <w:highlight w:val="none"/>
          <w:shd w:val="clear" w:color="auto" w:fill="FFFFFF" w:themeFill="background1"/>
          <w:lang w:val="en-US" w:eastAsia="zh-CN"/>
        </w:rPr>
        <w:t>纸质</w:t>
      </w:r>
      <w:r>
        <w:rPr>
          <w:rStyle w:val="43"/>
          <w:rFonts w:ascii="宋体" w:hAnsi="宋体"/>
          <w:color w:val="auto"/>
          <w:sz w:val="24"/>
          <w:szCs w:val="24"/>
          <w:highlight w:val="none"/>
          <w:shd w:val="clear" w:color="auto" w:fill="FFFFFF" w:themeFill="background1"/>
        </w:rPr>
        <w:t>投标文件</w:t>
      </w:r>
      <w:r>
        <w:rPr>
          <w:rStyle w:val="43"/>
          <w:rFonts w:hint="eastAsia" w:ascii="宋体" w:hAnsi="宋体"/>
          <w:color w:val="auto"/>
          <w:sz w:val="24"/>
          <w:szCs w:val="24"/>
          <w:highlight w:val="none"/>
          <w:shd w:val="clear" w:color="auto" w:fill="FFFFFF" w:themeFill="background1"/>
          <w:lang w:eastAsia="zh-CN"/>
        </w:rPr>
        <w:t>（</w:t>
      </w:r>
      <w:r>
        <w:rPr>
          <w:rStyle w:val="43"/>
          <w:rFonts w:ascii="宋体" w:hAnsi="宋体"/>
          <w:color w:val="auto"/>
          <w:sz w:val="24"/>
          <w:szCs w:val="24"/>
          <w:highlight w:val="none"/>
          <w:shd w:val="clear" w:color="auto" w:fill="FFFFFF" w:themeFill="background1"/>
        </w:rPr>
        <w:t>①资格审查文件、②</w:t>
      </w:r>
      <w:r>
        <w:rPr>
          <w:rStyle w:val="43"/>
          <w:rFonts w:hint="eastAsia" w:ascii="宋体" w:hAnsi="宋体"/>
          <w:color w:val="auto"/>
          <w:sz w:val="24"/>
          <w:szCs w:val="24"/>
          <w:highlight w:val="none"/>
          <w:shd w:val="clear" w:color="auto" w:fill="FFFFFF" w:themeFill="background1"/>
        </w:rPr>
        <w:t>商务</w:t>
      </w:r>
      <w:r>
        <w:rPr>
          <w:rStyle w:val="43"/>
          <w:rFonts w:ascii="宋体" w:hAnsi="宋体"/>
          <w:color w:val="auto"/>
          <w:sz w:val="24"/>
          <w:szCs w:val="24"/>
          <w:highlight w:val="none"/>
          <w:shd w:val="clear" w:color="auto" w:fill="FFFFFF" w:themeFill="background1"/>
        </w:rPr>
        <w:t>技术</w:t>
      </w:r>
      <w:r>
        <w:rPr>
          <w:rStyle w:val="43"/>
          <w:rFonts w:hint="eastAsia" w:ascii="宋体" w:hAnsi="宋体"/>
          <w:color w:val="auto"/>
          <w:sz w:val="24"/>
          <w:szCs w:val="24"/>
          <w:highlight w:val="none"/>
          <w:shd w:val="clear" w:color="auto" w:fill="FFFFFF" w:themeFill="background1"/>
        </w:rPr>
        <w:t>文件</w:t>
      </w:r>
      <w:r>
        <w:rPr>
          <w:rStyle w:val="43"/>
          <w:rFonts w:ascii="宋体" w:hAnsi="宋体"/>
          <w:color w:val="auto"/>
          <w:sz w:val="24"/>
          <w:szCs w:val="24"/>
          <w:highlight w:val="none"/>
          <w:shd w:val="clear" w:color="auto" w:fill="FFFFFF" w:themeFill="background1"/>
        </w:rPr>
        <w:t>、③</w:t>
      </w:r>
      <w:r>
        <w:rPr>
          <w:rStyle w:val="43"/>
          <w:rFonts w:hint="eastAsia" w:ascii="宋体" w:hAnsi="宋体"/>
          <w:color w:val="auto"/>
          <w:sz w:val="24"/>
          <w:szCs w:val="24"/>
          <w:highlight w:val="none"/>
          <w:shd w:val="clear" w:color="auto" w:fill="FFFFFF" w:themeFill="background1"/>
        </w:rPr>
        <w:t>报价文件</w:t>
      </w:r>
      <w:r>
        <w:rPr>
          <w:rStyle w:val="43"/>
          <w:rFonts w:hint="eastAsia" w:ascii="宋体" w:hAnsi="宋体"/>
          <w:color w:val="auto"/>
          <w:sz w:val="24"/>
          <w:szCs w:val="24"/>
          <w:highlight w:val="none"/>
          <w:shd w:val="clear" w:color="auto" w:fill="FFFFFF" w:themeFill="background1"/>
          <w:lang w:eastAsia="zh-CN"/>
        </w:rPr>
        <w:t>）</w:t>
      </w:r>
      <w:r>
        <w:rPr>
          <w:rStyle w:val="43"/>
          <w:rFonts w:hint="eastAsia" w:ascii="宋体" w:hAnsi="宋体"/>
          <w:color w:val="auto"/>
          <w:sz w:val="24"/>
          <w:szCs w:val="24"/>
          <w:highlight w:val="none"/>
          <w:shd w:val="clear" w:color="auto" w:fill="FFFFFF" w:themeFill="background1"/>
        </w:rPr>
        <w:t>的</w:t>
      </w:r>
      <w:r>
        <w:rPr>
          <w:rStyle w:val="43"/>
          <w:rFonts w:ascii="宋体" w:hAnsi="宋体"/>
          <w:color w:val="auto"/>
          <w:sz w:val="24"/>
          <w:szCs w:val="24"/>
          <w:highlight w:val="none"/>
          <w:shd w:val="clear" w:color="auto" w:fill="FFFFFF" w:themeFill="background1"/>
        </w:rPr>
        <w:t>正副本统一密封或分别密封，如正本和副本分别密封的，应在封袋上标明正、副本字样。</w:t>
      </w:r>
    </w:p>
    <w:p w14:paraId="45E3A5BB">
      <w:pPr>
        <w:adjustRightInd w:val="0"/>
        <w:snapToGrid w:val="0"/>
        <w:spacing w:line="360" w:lineRule="auto"/>
        <w:ind w:firstLine="470" w:firstLineChars="196"/>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6</w:t>
      </w:r>
      <w:r>
        <w:rPr>
          <w:rStyle w:val="43"/>
          <w:rFonts w:ascii="宋体" w:hAnsi="宋体"/>
          <w:color w:val="auto"/>
          <w:sz w:val="24"/>
          <w:szCs w:val="24"/>
          <w:highlight w:val="none"/>
          <w:shd w:val="clear" w:color="auto" w:fill="FFFFFF" w:themeFill="background1"/>
        </w:rPr>
        <w:t>、</w:t>
      </w:r>
      <w:r>
        <w:rPr>
          <w:rStyle w:val="43"/>
          <w:rFonts w:hint="eastAsia" w:ascii="宋体" w:hAnsi="宋体"/>
          <w:color w:val="auto"/>
          <w:sz w:val="24"/>
          <w:szCs w:val="24"/>
          <w:highlight w:val="none"/>
          <w:shd w:val="clear" w:color="auto" w:fill="FFFFFF" w:themeFill="background1"/>
          <w:lang w:val="en-US" w:eastAsia="zh-CN"/>
        </w:rPr>
        <w:t>纸质</w:t>
      </w:r>
      <w:r>
        <w:rPr>
          <w:rStyle w:val="43"/>
          <w:rFonts w:ascii="宋体" w:hAnsi="宋体"/>
          <w:color w:val="auto"/>
          <w:sz w:val="24"/>
          <w:szCs w:val="24"/>
          <w:highlight w:val="none"/>
          <w:shd w:val="clear" w:color="auto" w:fill="FFFFFF" w:themeFill="background1"/>
        </w:rPr>
        <w:t>投标文件</w:t>
      </w:r>
      <w:r>
        <w:rPr>
          <w:rStyle w:val="43"/>
          <w:rFonts w:hint="eastAsia" w:ascii="宋体" w:hAnsi="宋体"/>
          <w:color w:val="auto"/>
          <w:sz w:val="24"/>
          <w:szCs w:val="24"/>
          <w:highlight w:val="none"/>
          <w:shd w:val="clear" w:color="auto" w:fill="FFFFFF" w:themeFill="background1"/>
          <w:lang w:eastAsia="zh-CN"/>
        </w:rPr>
        <w:t>（</w:t>
      </w:r>
      <w:r>
        <w:rPr>
          <w:rStyle w:val="43"/>
          <w:rFonts w:ascii="宋体" w:hAnsi="宋体"/>
          <w:color w:val="auto"/>
          <w:sz w:val="24"/>
          <w:szCs w:val="24"/>
          <w:highlight w:val="none"/>
          <w:shd w:val="clear" w:color="auto" w:fill="FFFFFF" w:themeFill="background1"/>
        </w:rPr>
        <w:t>①资格审查文件、②</w:t>
      </w:r>
      <w:r>
        <w:rPr>
          <w:rStyle w:val="43"/>
          <w:rFonts w:hint="eastAsia" w:ascii="宋体" w:hAnsi="宋体"/>
          <w:color w:val="auto"/>
          <w:sz w:val="24"/>
          <w:szCs w:val="24"/>
          <w:highlight w:val="none"/>
          <w:shd w:val="clear" w:color="auto" w:fill="FFFFFF" w:themeFill="background1"/>
        </w:rPr>
        <w:t>商务</w:t>
      </w:r>
      <w:r>
        <w:rPr>
          <w:rStyle w:val="43"/>
          <w:rFonts w:ascii="宋体" w:hAnsi="宋体"/>
          <w:color w:val="auto"/>
          <w:sz w:val="24"/>
          <w:szCs w:val="24"/>
          <w:highlight w:val="none"/>
          <w:shd w:val="clear" w:color="auto" w:fill="FFFFFF" w:themeFill="background1"/>
        </w:rPr>
        <w:t>技术</w:t>
      </w:r>
      <w:r>
        <w:rPr>
          <w:rStyle w:val="43"/>
          <w:rFonts w:hint="eastAsia" w:ascii="宋体" w:hAnsi="宋体"/>
          <w:color w:val="auto"/>
          <w:sz w:val="24"/>
          <w:szCs w:val="24"/>
          <w:highlight w:val="none"/>
          <w:shd w:val="clear" w:color="auto" w:fill="FFFFFF" w:themeFill="background1"/>
        </w:rPr>
        <w:t>文件</w:t>
      </w:r>
      <w:r>
        <w:rPr>
          <w:rStyle w:val="43"/>
          <w:rFonts w:ascii="宋体" w:hAnsi="宋体"/>
          <w:color w:val="auto"/>
          <w:sz w:val="24"/>
          <w:szCs w:val="24"/>
          <w:highlight w:val="none"/>
          <w:shd w:val="clear" w:color="auto" w:fill="FFFFFF" w:themeFill="background1"/>
        </w:rPr>
        <w:t>、③</w:t>
      </w:r>
      <w:r>
        <w:rPr>
          <w:rStyle w:val="43"/>
          <w:rFonts w:hint="eastAsia" w:ascii="宋体" w:hAnsi="宋体"/>
          <w:color w:val="auto"/>
          <w:sz w:val="24"/>
          <w:szCs w:val="24"/>
          <w:highlight w:val="none"/>
          <w:shd w:val="clear" w:color="auto" w:fill="FFFFFF" w:themeFill="background1"/>
        </w:rPr>
        <w:t>报价文件</w:t>
      </w:r>
      <w:r>
        <w:rPr>
          <w:rStyle w:val="43"/>
          <w:rFonts w:hint="eastAsia" w:ascii="宋体" w:hAnsi="宋体"/>
          <w:color w:val="auto"/>
          <w:sz w:val="24"/>
          <w:szCs w:val="24"/>
          <w:highlight w:val="none"/>
          <w:shd w:val="clear" w:color="auto" w:fill="FFFFFF" w:themeFill="background1"/>
          <w:lang w:eastAsia="zh-CN"/>
        </w:rPr>
        <w:t>）</w:t>
      </w:r>
      <w:r>
        <w:rPr>
          <w:rStyle w:val="43"/>
          <w:rFonts w:ascii="宋体" w:hAnsi="宋体"/>
          <w:color w:val="auto"/>
          <w:sz w:val="24"/>
          <w:szCs w:val="24"/>
          <w:highlight w:val="none"/>
          <w:shd w:val="clear" w:color="auto" w:fill="FFFFFF" w:themeFill="background1"/>
        </w:rPr>
        <w:t>中的所有“正本”，其正文内容须按招标文件要求由投标人法定代表人或被授权委托人签字（或盖章）并加盖单位公章。“副本”可复印，但须加盖单位公章。</w:t>
      </w:r>
    </w:p>
    <w:p w14:paraId="3CC02B58">
      <w:pPr>
        <w:adjustRightInd w:val="0"/>
        <w:snapToGrid w:val="0"/>
        <w:spacing w:line="360" w:lineRule="auto"/>
        <w:ind w:firstLine="472" w:firstLineChars="196"/>
        <w:rPr>
          <w:rStyle w:val="43"/>
          <w:rFonts w:hint="eastAsia" w:ascii="宋体" w:eastAsia="宋体" w:cs="Times New Roman"/>
          <w:b/>
          <w:bCs/>
          <w:color w:val="auto"/>
          <w:sz w:val="24"/>
          <w:szCs w:val="24"/>
          <w:highlight w:val="none"/>
          <w:shd w:val="clear" w:color="auto" w:fill="FFFFFF" w:themeFill="background1"/>
          <w:lang w:val="en-US" w:eastAsia="zh-CN"/>
        </w:rPr>
      </w:pPr>
      <w:r>
        <w:rPr>
          <w:rStyle w:val="43"/>
          <w:rFonts w:ascii="宋体" w:hAnsi="宋体" w:cs="宋体"/>
          <w:b/>
          <w:bCs/>
          <w:color w:val="auto"/>
          <w:sz w:val="24"/>
          <w:szCs w:val="24"/>
          <w:highlight w:val="none"/>
          <w:shd w:val="clear" w:color="auto" w:fill="FFFFFF" w:themeFill="background1"/>
        </w:rPr>
        <w:t>六、投标文件的密封及标记</w:t>
      </w:r>
    </w:p>
    <w:p w14:paraId="30BBE5FE">
      <w:pPr>
        <w:adjustRightInd w:val="0"/>
        <w:snapToGrid w:val="0"/>
        <w:spacing w:line="360" w:lineRule="auto"/>
        <w:ind w:firstLine="480" w:firstLineChars="200"/>
        <w:rPr>
          <w:rStyle w:val="43"/>
          <w:rFonts w:ascii="宋体"/>
          <w:color w:val="auto"/>
          <w:sz w:val="24"/>
          <w:szCs w:val="24"/>
          <w:highlight w:val="none"/>
          <w:u w:val="single"/>
          <w:shd w:val="clear" w:color="auto" w:fill="FFFFFF" w:themeFill="background1"/>
        </w:rPr>
      </w:pPr>
      <w:r>
        <w:rPr>
          <w:rStyle w:val="43"/>
          <w:rFonts w:ascii="宋体" w:hAnsi="宋体"/>
          <w:color w:val="auto"/>
          <w:sz w:val="24"/>
          <w:szCs w:val="24"/>
          <w:highlight w:val="none"/>
          <w:shd w:val="clear" w:color="auto" w:fill="FFFFFF" w:themeFill="background1"/>
        </w:rPr>
        <w:t>1、投标人须将</w:t>
      </w:r>
      <w:r>
        <w:rPr>
          <w:rStyle w:val="43"/>
          <w:rFonts w:hint="eastAsia" w:ascii="宋体" w:hAnsi="宋体"/>
          <w:color w:val="auto"/>
          <w:sz w:val="24"/>
          <w:szCs w:val="24"/>
          <w:highlight w:val="none"/>
          <w:shd w:val="clear" w:color="auto" w:fill="FFFFFF" w:themeFill="background1"/>
          <w:lang w:val="en-US" w:eastAsia="zh-CN"/>
        </w:rPr>
        <w:t>本项目</w:t>
      </w:r>
      <w:r>
        <w:rPr>
          <w:rStyle w:val="43"/>
          <w:rFonts w:ascii="宋体" w:hAnsi="宋体"/>
          <w:color w:val="auto"/>
          <w:sz w:val="24"/>
          <w:szCs w:val="24"/>
          <w:highlight w:val="none"/>
          <w:shd w:val="clear" w:color="auto" w:fill="FFFFFF" w:themeFill="background1"/>
        </w:rPr>
        <w:t>投标文件：①</w:t>
      </w:r>
      <w:r>
        <w:rPr>
          <w:rStyle w:val="43"/>
          <w:rFonts w:ascii="宋体" w:hAnsi="宋体" w:cs="宋体"/>
          <w:b/>
          <w:bCs/>
          <w:color w:val="auto"/>
          <w:sz w:val="24"/>
          <w:szCs w:val="24"/>
          <w:highlight w:val="none"/>
          <w:shd w:val="clear" w:color="auto" w:fill="FFFFFF" w:themeFill="background1"/>
        </w:rPr>
        <w:t>资格审查文件、②</w:t>
      </w:r>
      <w:r>
        <w:rPr>
          <w:rStyle w:val="43"/>
          <w:rFonts w:hint="eastAsia" w:ascii="宋体" w:hAnsi="宋体" w:cs="宋体"/>
          <w:b/>
          <w:bCs/>
          <w:color w:val="auto"/>
          <w:sz w:val="24"/>
          <w:szCs w:val="24"/>
          <w:highlight w:val="none"/>
          <w:shd w:val="clear" w:color="auto" w:fill="FFFFFF" w:themeFill="background1"/>
        </w:rPr>
        <w:t>商务技术文件</w:t>
      </w:r>
      <w:r>
        <w:rPr>
          <w:rStyle w:val="43"/>
          <w:rFonts w:ascii="宋体" w:hAnsi="宋体" w:cs="宋体"/>
          <w:b/>
          <w:bCs/>
          <w:color w:val="auto"/>
          <w:sz w:val="24"/>
          <w:szCs w:val="24"/>
          <w:highlight w:val="none"/>
          <w:shd w:val="clear" w:color="auto" w:fill="FFFFFF" w:themeFill="background1"/>
        </w:rPr>
        <w:t>、③报价文件</w:t>
      </w:r>
      <w:r>
        <w:rPr>
          <w:rStyle w:val="43"/>
          <w:rFonts w:hint="eastAsia" w:ascii="宋体" w:hAnsi="宋体" w:cs="宋体"/>
          <w:b/>
          <w:bCs/>
          <w:color w:val="auto"/>
          <w:sz w:val="24"/>
          <w:szCs w:val="24"/>
          <w:highlight w:val="none"/>
          <w:shd w:val="clear" w:color="auto" w:fill="FFFFFF" w:themeFill="background1"/>
          <w:lang w:eastAsia="zh-CN"/>
        </w:rPr>
        <w:t>、</w:t>
      </w:r>
      <w:r>
        <w:rPr>
          <w:rStyle w:val="43"/>
          <w:rFonts w:hint="eastAsia" w:ascii="宋体" w:hAnsi="宋体"/>
          <w:b/>
          <w:bCs/>
          <w:color w:val="auto"/>
          <w:sz w:val="24"/>
          <w:szCs w:val="24"/>
          <w:highlight w:val="none"/>
          <w:shd w:val="clear" w:color="auto" w:fill="FFFFFF" w:themeFill="background1"/>
          <w:lang w:eastAsia="zh-CN"/>
        </w:rPr>
        <w:fldChar w:fldCharType="begin"/>
      </w:r>
      <w:r>
        <w:rPr>
          <w:rStyle w:val="43"/>
          <w:rFonts w:hint="eastAsia" w:ascii="宋体" w:hAnsi="宋体"/>
          <w:b/>
          <w:bCs/>
          <w:color w:val="auto"/>
          <w:sz w:val="24"/>
          <w:szCs w:val="24"/>
          <w:highlight w:val="none"/>
          <w:shd w:val="clear" w:color="auto" w:fill="FFFFFF" w:themeFill="background1"/>
          <w:lang w:eastAsia="zh-CN"/>
        </w:rPr>
        <w:instrText xml:space="preserve"> = 4 \* GB3 \* MERGEFORMAT </w:instrText>
      </w:r>
      <w:r>
        <w:rPr>
          <w:rStyle w:val="43"/>
          <w:rFonts w:hint="eastAsia" w:ascii="宋体" w:hAnsi="宋体"/>
          <w:b/>
          <w:bCs/>
          <w:color w:val="auto"/>
          <w:sz w:val="24"/>
          <w:szCs w:val="24"/>
          <w:highlight w:val="none"/>
          <w:shd w:val="clear" w:color="auto" w:fill="FFFFFF" w:themeFill="background1"/>
          <w:lang w:eastAsia="zh-CN"/>
        </w:rPr>
        <w:fldChar w:fldCharType="separate"/>
      </w:r>
      <w:r>
        <w:rPr>
          <w:rStyle w:val="43"/>
          <w:rFonts w:hint="eastAsia" w:ascii="宋体" w:hAnsi="宋体"/>
          <w:b/>
          <w:bCs/>
          <w:color w:val="auto"/>
          <w:sz w:val="24"/>
          <w:szCs w:val="24"/>
          <w:highlight w:val="none"/>
          <w:shd w:val="clear" w:color="auto" w:fill="FFFFFF" w:themeFill="background1"/>
          <w:lang w:eastAsia="zh-CN"/>
        </w:rPr>
        <w:t>④</w:t>
      </w:r>
      <w:r>
        <w:rPr>
          <w:rStyle w:val="43"/>
          <w:rFonts w:hint="eastAsia" w:ascii="宋体" w:hAnsi="宋体"/>
          <w:b/>
          <w:bCs/>
          <w:color w:val="auto"/>
          <w:sz w:val="24"/>
          <w:szCs w:val="24"/>
          <w:highlight w:val="none"/>
          <w:shd w:val="clear" w:color="auto" w:fill="FFFFFF" w:themeFill="background1"/>
          <w:lang w:eastAsia="zh-CN"/>
        </w:rPr>
        <w:fldChar w:fldCharType="end"/>
      </w:r>
      <w:r>
        <w:rPr>
          <w:rStyle w:val="43"/>
          <w:rFonts w:hint="eastAsia" w:ascii="宋体" w:hAnsi="宋体"/>
          <w:b/>
          <w:bCs/>
          <w:color w:val="auto"/>
          <w:sz w:val="24"/>
          <w:szCs w:val="24"/>
          <w:highlight w:val="none"/>
          <w:shd w:val="clear" w:color="auto" w:fill="FFFFFF" w:themeFill="background1"/>
          <w:lang w:eastAsia="zh-CN"/>
        </w:rPr>
        <w:t>电子投标文件（U盘</w:t>
      </w:r>
      <w:r>
        <w:rPr>
          <w:rStyle w:val="43"/>
          <w:rFonts w:hint="eastAsia" w:ascii="宋体" w:hAnsi="宋体"/>
          <w:b/>
          <w:bCs/>
          <w:color w:val="auto"/>
          <w:sz w:val="24"/>
          <w:szCs w:val="24"/>
          <w:highlight w:val="none"/>
          <w:shd w:val="clear" w:color="auto" w:fill="FFFFFF" w:themeFill="background1"/>
          <w:lang w:val="en-US" w:eastAsia="zh-CN"/>
        </w:rPr>
        <w:t>一份</w:t>
      </w:r>
      <w:r>
        <w:rPr>
          <w:rStyle w:val="43"/>
          <w:rFonts w:hint="eastAsia" w:ascii="宋体" w:hAnsi="宋体"/>
          <w:b/>
          <w:bCs/>
          <w:color w:val="auto"/>
          <w:sz w:val="24"/>
          <w:szCs w:val="24"/>
          <w:highlight w:val="none"/>
          <w:shd w:val="clear" w:color="auto" w:fill="FFFFFF" w:themeFill="background1"/>
          <w:lang w:eastAsia="zh-CN"/>
        </w:rPr>
        <w:t>）</w:t>
      </w:r>
      <w:r>
        <w:rPr>
          <w:rStyle w:val="43"/>
          <w:rFonts w:ascii="宋体" w:hAnsi="宋体"/>
          <w:b/>
          <w:color w:val="auto"/>
          <w:sz w:val="24"/>
          <w:szCs w:val="24"/>
          <w:highlight w:val="none"/>
          <w:shd w:val="clear" w:color="auto" w:fill="FFFFFF" w:themeFill="background1"/>
        </w:rPr>
        <w:t>单独密封</w:t>
      </w:r>
      <w:r>
        <w:rPr>
          <w:rStyle w:val="43"/>
          <w:rFonts w:ascii="宋体" w:hAnsi="宋体"/>
          <w:color w:val="auto"/>
          <w:sz w:val="24"/>
          <w:szCs w:val="24"/>
          <w:highlight w:val="none"/>
          <w:shd w:val="clear" w:color="auto" w:fill="FFFFFF" w:themeFill="background1"/>
        </w:rPr>
        <w:t>。</w:t>
      </w:r>
    </w:p>
    <w:p w14:paraId="336B754F">
      <w:pPr>
        <w:adjustRightInd w:val="0"/>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2、密封后，应在每一密封的投标文件上明确标注项目名称、</w:t>
      </w:r>
      <w:r>
        <w:rPr>
          <w:rStyle w:val="43"/>
          <w:rFonts w:hint="eastAsia" w:ascii="宋体" w:hAnsi="宋体"/>
          <w:color w:val="auto"/>
          <w:sz w:val="24"/>
          <w:szCs w:val="24"/>
          <w:highlight w:val="none"/>
          <w:shd w:val="clear" w:color="auto" w:fill="FFFFFF" w:themeFill="background1"/>
          <w:lang w:val="en-US" w:eastAsia="zh-CN"/>
        </w:rPr>
        <w:t>标段号</w:t>
      </w:r>
      <w:r>
        <w:rPr>
          <w:rStyle w:val="43"/>
          <w:rFonts w:ascii="宋体" w:hAnsi="宋体"/>
          <w:color w:val="auto"/>
          <w:sz w:val="24"/>
          <w:szCs w:val="24"/>
          <w:highlight w:val="none"/>
          <w:shd w:val="clear" w:color="auto" w:fill="FFFFFF" w:themeFill="background1"/>
        </w:rPr>
        <w:t>、投标文件各自对应的名称、投标人的全称及日期。</w:t>
      </w:r>
    </w:p>
    <w:p w14:paraId="214EF6A8">
      <w:pPr>
        <w:adjustRightInd w:val="0"/>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3、在边缝处加盖投标人公章或骑缝签字。</w:t>
      </w:r>
    </w:p>
    <w:p w14:paraId="75CF2749">
      <w:pPr>
        <w:keepNext w:val="0"/>
        <w:keepLines w:val="0"/>
        <w:pageBreakBefore w:val="0"/>
        <w:widowControl/>
        <w:kinsoku/>
        <w:wordWrap/>
        <w:overflowPunct/>
        <w:topLinePunct w:val="0"/>
        <w:autoSpaceDE/>
        <w:autoSpaceDN/>
        <w:bidi w:val="0"/>
        <w:adjustRightInd w:val="0"/>
        <w:snapToGrid w:val="0"/>
        <w:spacing w:line="360" w:lineRule="auto"/>
        <w:ind w:firstLine="602" w:firstLineChars="200"/>
        <w:jc w:val="left"/>
        <w:textAlignment w:val="baseline"/>
        <w:rPr>
          <w:rStyle w:val="43"/>
          <w:rFonts w:hint="eastAsia" w:ascii="宋体" w:hAnsi="宋体" w:cs="宋体"/>
          <w:b/>
          <w:bCs/>
          <w:color w:val="auto"/>
          <w:sz w:val="30"/>
          <w:szCs w:val="30"/>
          <w:highlight w:val="none"/>
          <w:shd w:val="clear" w:color="auto" w:fill="FFFFFF" w:themeFill="background1"/>
          <w:lang w:val="en-US" w:eastAsia="zh-CN"/>
        </w:rPr>
      </w:pPr>
      <w:r>
        <w:rPr>
          <w:rStyle w:val="43"/>
          <w:rFonts w:hint="eastAsia" w:ascii="宋体" w:hAnsi="宋体" w:cs="宋体"/>
          <w:b/>
          <w:bCs/>
          <w:color w:val="auto"/>
          <w:sz w:val="30"/>
          <w:szCs w:val="30"/>
          <w:highlight w:val="none"/>
          <w:shd w:val="clear" w:color="auto" w:fill="FFFFFF" w:themeFill="background1"/>
          <w:lang w:val="en-US" w:eastAsia="zh-CN"/>
        </w:rPr>
        <w:t>注：</w:t>
      </w:r>
    </w:p>
    <w:p w14:paraId="7263DB27">
      <w:pPr>
        <w:keepNext w:val="0"/>
        <w:keepLines w:val="0"/>
        <w:pageBreakBefore w:val="0"/>
        <w:widowControl/>
        <w:kinsoku/>
        <w:wordWrap/>
        <w:overflowPunct/>
        <w:topLinePunct w:val="0"/>
        <w:autoSpaceDE/>
        <w:autoSpaceDN/>
        <w:bidi w:val="0"/>
        <w:adjustRightInd w:val="0"/>
        <w:snapToGrid w:val="0"/>
        <w:spacing w:line="360" w:lineRule="auto"/>
        <w:ind w:firstLine="602" w:firstLineChars="200"/>
        <w:jc w:val="left"/>
        <w:textAlignment w:val="baseline"/>
        <w:rPr>
          <w:rStyle w:val="43"/>
          <w:rFonts w:hint="eastAsia" w:ascii="宋体" w:hAnsi="宋体" w:cs="宋体"/>
          <w:b/>
          <w:bCs/>
          <w:color w:val="auto"/>
          <w:sz w:val="30"/>
          <w:szCs w:val="30"/>
          <w:highlight w:val="none"/>
          <w:shd w:val="clear" w:color="auto" w:fill="FFFFFF" w:themeFill="background1"/>
          <w:lang w:val="en-US" w:eastAsia="zh-CN"/>
        </w:rPr>
      </w:pPr>
      <w:r>
        <w:rPr>
          <w:rStyle w:val="43"/>
          <w:rFonts w:hint="eastAsia" w:ascii="宋体" w:hAnsi="宋体" w:cs="宋体"/>
          <w:b/>
          <w:bCs/>
          <w:color w:val="auto"/>
          <w:sz w:val="30"/>
          <w:szCs w:val="30"/>
          <w:highlight w:val="none"/>
          <w:shd w:val="clear" w:color="auto" w:fill="FFFFFF" w:themeFill="background1"/>
          <w:lang w:val="en-US" w:eastAsia="zh-CN"/>
        </w:rPr>
        <w:t>①无论投标人选择投标几个（一个或多个）标段，资格审查文件仅须统一提供一套（一正四副），适用于所投全部标段；商务技术文件、报价文件均须按对应标段分别单独提供，每套文件均为一正四副。</w:t>
      </w:r>
    </w:p>
    <w:p w14:paraId="1A6DDEC3">
      <w:pPr>
        <w:keepNext w:val="0"/>
        <w:keepLines w:val="0"/>
        <w:pageBreakBefore w:val="0"/>
        <w:widowControl/>
        <w:kinsoku/>
        <w:wordWrap/>
        <w:overflowPunct/>
        <w:topLinePunct w:val="0"/>
        <w:autoSpaceDE/>
        <w:autoSpaceDN/>
        <w:bidi w:val="0"/>
        <w:adjustRightInd w:val="0"/>
        <w:snapToGrid w:val="0"/>
        <w:spacing w:line="360" w:lineRule="auto"/>
        <w:ind w:firstLine="602" w:firstLineChars="200"/>
        <w:jc w:val="left"/>
        <w:textAlignment w:val="baseline"/>
        <w:rPr>
          <w:rStyle w:val="43"/>
          <w:rFonts w:hint="eastAsia" w:ascii="宋体" w:hAnsi="宋体" w:cs="宋体"/>
          <w:b/>
          <w:bCs/>
          <w:color w:val="auto"/>
          <w:sz w:val="30"/>
          <w:szCs w:val="30"/>
          <w:highlight w:val="none"/>
          <w:shd w:val="clear" w:color="auto" w:fill="FFFFFF" w:themeFill="background1"/>
          <w:lang w:val="en-US" w:eastAsia="zh-CN"/>
        </w:rPr>
      </w:pPr>
      <w:r>
        <w:rPr>
          <w:rStyle w:val="43"/>
          <w:rFonts w:hint="eastAsia" w:ascii="宋体" w:hAnsi="宋体" w:cs="宋体"/>
          <w:b/>
          <w:bCs/>
          <w:color w:val="auto"/>
          <w:sz w:val="30"/>
          <w:szCs w:val="30"/>
          <w:highlight w:val="none"/>
          <w:shd w:val="clear" w:color="auto" w:fill="FFFFFF" w:themeFill="background1"/>
          <w:lang w:val="en-US" w:eastAsia="zh-CN"/>
        </w:rPr>
        <w:t>②投标人所投每个标段均需单独编制、提交完整的商务技术文件及报价文件，文件封面须清晰标注所投标段及名称；</w:t>
      </w:r>
    </w:p>
    <w:p w14:paraId="22E70145">
      <w:pPr>
        <w:keepNext w:val="0"/>
        <w:keepLines w:val="0"/>
        <w:pageBreakBefore w:val="0"/>
        <w:widowControl/>
        <w:kinsoku/>
        <w:wordWrap/>
        <w:overflowPunct/>
        <w:topLinePunct w:val="0"/>
        <w:autoSpaceDE/>
        <w:autoSpaceDN/>
        <w:bidi w:val="0"/>
        <w:adjustRightInd w:val="0"/>
        <w:snapToGrid w:val="0"/>
        <w:spacing w:line="360" w:lineRule="auto"/>
        <w:ind w:firstLine="602" w:firstLineChars="200"/>
        <w:jc w:val="left"/>
        <w:textAlignment w:val="baseline"/>
        <w:rPr>
          <w:rStyle w:val="43"/>
          <w:rFonts w:hint="eastAsia" w:ascii="宋体" w:hAnsi="宋体" w:cs="宋体"/>
          <w:b/>
          <w:bCs/>
          <w:color w:val="auto"/>
          <w:sz w:val="30"/>
          <w:szCs w:val="30"/>
          <w:highlight w:val="none"/>
          <w:shd w:val="clear" w:color="auto" w:fill="FFFFFF" w:themeFill="background1"/>
          <w:lang w:val="en-US" w:eastAsia="zh-CN"/>
        </w:rPr>
      </w:pPr>
      <w:r>
        <w:rPr>
          <w:rStyle w:val="43"/>
          <w:rFonts w:hint="eastAsia" w:ascii="宋体" w:hAnsi="宋体" w:cs="宋体"/>
          <w:b/>
          <w:bCs/>
          <w:color w:val="auto"/>
          <w:sz w:val="30"/>
          <w:szCs w:val="30"/>
          <w:highlight w:val="none"/>
          <w:shd w:val="clear" w:color="auto" w:fill="FFFFFF" w:themeFill="background1"/>
          <w:lang w:val="en-US" w:eastAsia="zh-CN"/>
        </w:rPr>
        <w:t>③资格审查文件需在正副本封面注明所投标段：“X标段、X标段（若投多个标段）”，确保与所投标段对应一致。</w:t>
      </w:r>
    </w:p>
    <w:p w14:paraId="502C032B">
      <w:pPr>
        <w:adjustRightInd w:val="0"/>
        <w:snapToGrid w:val="0"/>
        <w:spacing w:line="360" w:lineRule="auto"/>
        <w:ind w:firstLine="482" w:firstLineChars="200"/>
        <w:rPr>
          <w:rStyle w:val="43"/>
          <w:rFonts w:hint="eastAsia" w:ascii="宋体" w:hAnsi="宋体"/>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【特别提醒】</w:t>
      </w:r>
      <w:r>
        <w:rPr>
          <w:rStyle w:val="43"/>
          <w:rFonts w:ascii="宋体" w:hAnsi="宋体"/>
          <w:color w:val="auto"/>
          <w:sz w:val="24"/>
          <w:szCs w:val="24"/>
          <w:highlight w:val="none"/>
          <w:shd w:val="clear" w:color="auto" w:fill="FFFFFF" w:themeFill="background1"/>
        </w:rPr>
        <w:t>投标文件中的①</w:t>
      </w:r>
      <w:r>
        <w:rPr>
          <w:rStyle w:val="43"/>
          <w:rFonts w:ascii="宋体" w:hAnsi="宋体" w:cs="宋体"/>
          <w:b/>
          <w:bCs/>
          <w:color w:val="auto"/>
          <w:sz w:val="24"/>
          <w:szCs w:val="24"/>
          <w:highlight w:val="none"/>
          <w:shd w:val="clear" w:color="auto" w:fill="FFFFFF" w:themeFill="background1"/>
        </w:rPr>
        <w:t>资格审查文件、②</w:t>
      </w:r>
      <w:r>
        <w:rPr>
          <w:rStyle w:val="43"/>
          <w:rFonts w:hint="eastAsia" w:ascii="宋体" w:hAnsi="宋体" w:cs="宋体"/>
          <w:b/>
          <w:bCs/>
          <w:color w:val="auto"/>
          <w:sz w:val="24"/>
          <w:szCs w:val="24"/>
          <w:highlight w:val="none"/>
          <w:shd w:val="clear" w:color="auto" w:fill="FFFFFF" w:themeFill="background1"/>
        </w:rPr>
        <w:t>商务技术文件</w:t>
      </w:r>
      <w:r>
        <w:rPr>
          <w:rStyle w:val="43"/>
          <w:rFonts w:ascii="宋体" w:hAnsi="宋体"/>
          <w:color w:val="auto"/>
          <w:sz w:val="24"/>
          <w:szCs w:val="24"/>
          <w:highlight w:val="none"/>
          <w:shd w:val="clear" w:color="auto" w:fill="FFFFFF" w:themeFill="background1"/>
        </w:rPr>
        <w:t>的“正本”或“副本”中，均不得含有报价文件中报价表（报价单）内的任何项目价格，否则作无效</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处理。</w:t>
      </w:r>
    </w:p>
    <w:p w14:paraId="173E3C12">
      <w:pPr>
        <w:adjustRightInd w:val="0"/>
        <w:snapToGrid w:val="0"/>
        <w:spacing w:line="360" w:lineRule="auto"/>
        <w:ind w:firstLine="496" w:firstLineChars="206"/>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七、</w:t>
      </w:r>
      <w:r>
        <w:rPr>
          <w:rStyle w:val="43"/>
          <w:rFonts w:hint="eastAsia" w:ascii="宋体" w:hAnsi="宋体" w:cs="宋体"/>
          <w:b/>
          <w:bCs/>
          <w:color w:val="auto"/>
          <w:sz w:val="24"/>
          <w:szCs w:val="24"/>
          <w:highlight w:val="none"/>
          <w:shd w:val="clear" w:color="auto" w:fill="FFFFFF" w:themeFill="background1"/>
        </w:rPr>
        <w:t>投标</w:t>
      </w:r>
      <w:r>
        <w:rPr>
          <w:rStyle w:val="43"/>
          <w:rFonts w:ascii="宋体" w:hAnsi="宋体" w:cs="宋体"/>
          <w:b/>
          <w:bCs/>
          <w:color w:val="auto"/>
          <w:sz w:val="24"/>
          <w:szCs w:val="24"/>
          <w:highlight w:val="none"/>
          <w:shd w:val="clear" w:color="auto" w:fill="FFFFFF" w:themeFill="background1"/>
        </w:rPr>
        <w:t>报价</w:t>
      </w:r>
    </w:p>
    <w:p w14:paraId="24618D37">
      <w:pPr>
        <w:adjustRightInd w:val="0"/>
        <w:snapToGrid w:val="0"/>
        <w:spacing w:line="360" w:lineRule="auto"/>
        <w:ind w:firstLine="494" w:firstLineChars="206"/>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1、本项目不接受任何有选择的报价。</w:t>
      </w:r>
    </w:p>
    <w:p w14:paraId="4179E568">
      <w:pPr>
        <w:adjustRightInd w:val="0"/>
        <w:snapToGrid w:val="0"/>
        <w:spacing w:line="360" w:lineRule="auto"/>
        <w:ind w:firstLine="494" w:firstLineChars="206"/>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2、各投标人的报价</w:t>
      </w:r>
      <w:r>
        <w:rPr>
          <w:rStyle w:val="43"/>
          <w:rFonts w:hint="eastAsia" w:ascii="宋体" w:hAnsi="宋体"/>
          <w:color w:val="auto"/>
          <w:sz w:val="24"/>
          <w:szCs w:val="24"/>
          <w:highlight w:val="none"/>
          <w:shd w:val="clear" w:color="auto" w:fill="FFFFFF" w:themeFill="background1"/>
        </w:rPr>
        <w:t>为一次性报价</w:t>
      </w:r>
      <w:r>
        <w:rPr>
          <w:rStyle w:val="43"/>
          <w:rFonts w:ascii="宋体" w:hAnsi="宋体"/>
          <w:color w:val="auto"/>
          <w:sz w:val="24"/>
          <w:szCs w:val="24"/>
          <w:highlight w:val="none"/>
          <w:shd w:val="clear" w:color="auto" w:fill="FFFFFF" w:themeFill="background1"/>
        </w:rPr>
        <w:t>，</w:t>
      </w:r>
      <w:r>
        <w:rPr>
          <w:rStyle w:val="43"/>
          <w:rFonts w:hint="eastAsia" w:ascii="宋体" w:hAnsi="宋体"/>
          <w:color w:val="auto"/>
          <w:sz w:val="24"/>
          <w:szCs w:val="24"/>
          <w:highlight w:val="none"/>
          <w:shd w:val="clear" w:color="auto" w:fill="FFFFFF" w:themeFill="background1"/>
        </w:rPr>
        <w:t>且</w:t>
      </w:r>
      <w:r>
        <w:rPr>
          <w:rStyle w:val="43"/>
          <w:rFonts w:ascii="宋体" w:hAnsi="宋体"/>
          <w:color w:val="auto"/>
          <w:sz w:val="24"/>
          <w:szCs w:val="24"/>
          <w:highlight w:val="none"/>
          <w:shd w:val="clear" w:color="auto" w:fill="FFFFFF" w:themeFill="background1"/>
        </w:rPr>
        <w:t>不得调整，否则为无效</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w:t>
      </w:r>
    </w:p>
    <w:p w14:paraId="51F0A90D">
      <w:pPr>
        <w:adjustRightInd w:val="0"/>
        <w:snapToGrid w:val="0"/>
        <w:spacing w:line="360" w:lineRule="auto"/>
        <w:ind w:firstLine="480" w:firstLineChars="200"/>
        <w:rPr>
          <w:rStyle w:val="43"/>
          <w:color w:val="auto"/>
          <w:highlight w:val="none"/>
          <w:shd w:val="clear" w:color="auto" w:fill="FFFFFF" w:themeFill="background1"/>
        </w:rPr>
      </w:pPr>
      <w:r>
        <w:rPr>
          <w:rStyle w:val="43"/>
          <w:rFonts w:ascii="宋体" w:hAnsi="宋体"/>
          <w:color w:val="auto"/>
          <w:sz w:val="24"/>
          <w:highlight w:val="none"/>
          <w:shd w:val="clear" w:color="auto" w:fill="FFFFFF" w:themeFill="background1"/>
        </w:rPr>
        <w:t>3、</w:t>
      </w:r>
      <w:r>
        <w:rPr>
          <w:rStyle w:val="43"/>
          <w:rFonts w:hint="eastAsia" w:ascii="宋体" w:hAnsi="宋体"/>
          <w:color w:val="auto"/>
          <w:sz w:val="24"/>
          <w:highlight w:val="none"/>
          <w:shd w:val="clear" w:color="auto" w:fill="FFFFFF" w:themeFill="background1"/>
        </w:rPr>
        <w:t>投标</w:t>
      </w:r>
      <w:r>
        <w:rPr>
          <w:rStyle w:val="43"/>
          <w:rFonts w:ascii="宋体" w:hAnsi="宋体"/>
          <w:color w:val="auto"/>
          <w:sz w:val="24"/>
          <w:highlight w:val="none"/>
          <w:shd w:val="clear" w:color="auto" w:fill="FFFFFF" w:themeFill="background1"/>
        </w:rPr>
        <w:t>报价表必须加盖单位公章且必须经法定代表人或被授权委托人签字或盖章。</w:t>
      </w:r>
    </w:p>
    <w:p w14:paraId="52466423">
      <w:pPr>
        <w:spacing w:line="360" w:lineRule="auto"/>
        <w:ind w:firstLine="480" w:firstLineChars="200"/>
        <w:jc w:val="left"/>
        <w:rPr>
          <w:rFonts w:hint="eastAsia" w:ascii="宋体" w:hAnsi="宋体" w:eastAsia="宋体"/>
          <w:bCs/>
          <w:color w:val="auto"/>
          <w:sz w:val="24"/>
          <w:highlight w:val="none"/>
          <w:lang w:eastAsia="zh-CN"/>
        </w:rPr>
      </w:pPr>
      <w:r>
        <w:rPr>
          <w:rStyle w:val="43"/>
          <w:rFonts w:hint="eastAsia" w:ascii="宋体" w:hAnsi="宋体"/>
          <w:color w:val="auto"/>
          <w:sz w:val="24"/>
          <w:szCs w:val="24"/>
          <w:highlight w:val="none"/>
          <w:shd w:val="clear" w:color="auto" w:fill="FFFFFF" w:themeFill="background1"/>
          <w:lang w:val="en-US" w:eastAsia="zh-CN"/>
        </w:rPr>
        <w:t>4、</w:t>
      </w:r>
      <w:r>
        <w:rPr>
          <w:rFonts w:hint="eastAsia" w:ascii="宋体" w:hAnsi="宋体"/>
          <w:bCs/>
          <w:color w:val="auto"/>
          <w:sz w:val="24"/>
          <w:highlight w:val="none"/>
          <w:lang w:val="en-US" w:eastAsia="zh-CN"/>
        </w:rPr>
        <w:t>投标</w:t>
      </w:r>
      <w:r>
        <w:rPr>
          <w:rFonts w:ascii="宋体" w:hAnsi="宋体"/>
          <w:bCs/>
          <w:color w:val="auto"/>
          <w:sz w:val="24"/>
          <w:highlight w:val="none"/>
        </w:rPr>
        <w:t>文件中</w:t>
      </w:r>
      <w:r>
        <w:rPr>
          <w:rFonts w:ascii="宋体" w:hAnsi="宋体"/>
          <w:color w:val="auto"/>
          <w:kern w:val="0"/>
          <w:sz w:val="24"/>
          <w:highlight w:val="none"/>
        </w:rPr>
        <w:t>报价总表</w:t>
      </w:r>
      <w:r>
        <w:rPr>
          <w:rFonts w:ascii="宋体" w:hAnsi="宋体"/>
          <w:bCs/>
          <w:color w:val="auto"/>
          <w:sz w:val="24"/>
          <w:highlight w:val="none"/>
        </w:rPr>
        <w:t>内容与</w:t>
      </w:r>
      <w:r>
        <w:rPr>
          <w:rFonts w:hint="eastAsia" w:ascii="宋体" w:hAnsi="宋体"/>
          <w:bCs/>
          <w:color w:val="auto"/>
          <w:sz w:val="24"/>
          <w:highlight w:val="none"/>
          <w:lang w:val="en-US" w:eastAsia="zh-CN"/>
        </w:rPr>
        <w:t>投标</w:t>
      </w:r>
      <w:r>
        <w:rPr>
          <w:rFonts w:ascii="宋体" w:hAnsi="宋体"/>
          <w:bCs/>
          <w:color w:val="auto"/>
          <w:sz w:val="24"/>
          <w:highlight w:val="none"/>
        </w:rPr>
        <w:t>文件中相应内容不一致的，以</w:t>
      </w:r>
      <w:r>
        <w:rPr>
          <w:rFonts w:ascii="宋体" w:hAnsi="宋体"/>
          <w:color w:val="auto"/>
          <w:kern w:val="0"/>
          <w:sz w:val="24"/>
          <w:highlight w:val="none"/>
        </w:rPr>
        <w:t>报价总表</w:t>
      </w:r>
      <w:r>
        <w:rPr>
          <w:rFonts w:ascii="宋体" w:hAnsi="宋体"/>
          <w:bCs/>
          <w:color w:val="auto"/>
          <w:sz w:val="24"/>
          <w:highlight w:val="none"/>
        </w:rPr>
        <w:t>为准</w:t>
      </w:r>
      <w:r>
        <w:rPr>
          <w:rFonts w:hint="eastAsia" w:ascii="宋体" w:hAnsi="宋体"/>
          <w:bCs/>
          <w:color w:val="auto"/>
          <w:sz w:val="24"/>
          <w:highlight w:val="none"/>
          <w:lang w:eastAsia="zh-CN"/>
        </w:rPr>
        <w:t>；</w:t>
      </w:r>
    </w:p>
    <w:p w14:paraId="24DB1556">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大写金额和小写金额不一致的，以大写金额为准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单价金额小数点或者百分比有明显错位的，以开标一览表的总价为准，并修改单价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总价金额与按单价汇总金额不一致的，以单价金额计算结果为准。</w:t>
      </w:r>
    </w:p>
    <w:p w14:paraId="53ABBB27">
      <w:pPr>
        <w:spacing w:line="360" w:lineRule="auto"/>
        <w:ind w:firstLine="480" w:firstLineChars="200"/>
        <w:jc w:val="left"/>
        <w:rPr>
          <w:rStyle w:val="43"/>
          <w:rFonts w:hint="eastAsia" w:ascii="宋体" w:hAnsi="宋体" w:eastAsia="宋体"/>
          <w:color w:val="auto"/>
          <w:sz w:val="24"/>
          <w:szCs w:val="24"/>
          <w:highlight w:val="none"/>
          <w:shd w:val="clear" w:color="auto" w:fill="FFFFFF" w:themeFill="background1"/>
          <w:lang w:val="en-US" w:eastAsia="zh-CN"/>
        </w:rPr>
      </w:pPr>
      <w:r>
        <w:rPr>
          <w:rFonts w:hint="eastAsia" w:ascii="宋体" w:hAnsi="宋体" w:cs="宋体"/>
          <w:bCs/>
          <w:color w:val="auto"/>
          <w:sz w:val="24"/>
          <w:highlight w:val="none"/>
        </w:rPr>
        <w:t>同时出现两种以上错误的，按照前款规定的顺序修正。</w:t>
      </w:r>
      <w:r>
        <w:rPr>
          <w:rFonts w:hint="default" w:ascii="Times New Roman" w:hAnsi="Times New Roman" w:eastAsia="宋体" w:cs="Times New Roman"/>
          <w:color w:val="auto"/>
          <w:sz w:val="24"/>
          <w:szCs w:val="24"/>
          <w:highlight w:val="none"/>
        </w:rPr>
        <w:t>修正后的报价应当由投标人的法定代表人或其授权的代表签字确认后产生约束力，投标人不确认的，其投标无效。</w:t>
      </w:r>
    </w:p>
    <w:p w14:paraId="02F23A48">
      <w:pPr>
        <w:adjustRightInd w:val="0"/>
        <w:snapToGrid w:val="0"/>
        <w:spacing w:line="360" w:lineRule="auto"/>
        <w:ind w:firstLine="480" w:firstLineChars="200"/>
        <w:rPr>
          <w:rStyle w:val="43"/>
          <w:color w:val="auto"/>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5</w:t>
      </w:r>
      <w:r>
        <w:rPr>
          <w:rStyle w:val="43"/>
          <w:rFonts w:ascii="宋体" w:hAnsi="宋体"/>
          <w:color w:val="auto"/>
          <w:sz w:val="24"/>
          <w:szCs w:val="24"/>
          <w:highlight w:val="none"/>
          <w:shd w:val="clear" w:color="auto" w:fill="FFFFFF" w:themeFill="background1"/>
        </w:rPr>
        <w:t>、</w:t>
      </w:r>
      <w:r>
        <w:rPr>
          <w:rFonts w:hint="eastAsia" w:ascii="宋体" w:hAnsi="宋体" w:eastAsia="宋体" w:cs="宋体"/>
          <w:color w:val="auto"/>
          <w:sz w:val="24"/>
          <w:highlight w:val="none"/>
          <w:lang w:val="en-US" w:eastAsia="zh-CN"/>
        </w:rPr>
        <w:t>投标报价（以人民币计价）</w:t>
      </w:r>
      <w:r>
        <w:rPr>
          <w:rFonts w:hint="default" w:ascii="Times New Roman" w:hAnsi="Times New Roman" w:eastAsia="宋体" w:cs="Times New Roman"/>
          <w:color w:val="auto"/>
          <w:kern w:val="2"/>
          <w:sz w:val="24"/>
          <w:szCs w:val="24"/>
          <w:highlight w:val="none"/>
          <w:lang w:val="en-US" w:eastAsia="zh-CN" w:bidi="ar"/>
        </w:rPr>
        <w:t>应包括完成本项目所规定的全部费用。招标人应对所投项目的全部内容进行报价，报价包括不限于需求产品及其备品、备件和专用工具费用、相关辅助材料费、加工费、包装费、深化设计、船检证、税费、包装、运至最终目的地的装运费用（含目的地二次转运及吊机卸货费）、保险、现场吊装、检测验收、安装、调试、技术支持与使用培训、售后服务与维保及相关劳务支出等工作所发生的全部费用以及响应单位利润、税金和政策性文件规定及合同包含的所有风险、责任等各项应有费用。</w:t>
      </w:r>
    </w:p>
    <w:p w14:paraId="646DCA08">
      <w:pPr>
        <w:adjustRightInd w:val="0"/>
        <w:snapToGrid w:val="0"/>
        <w:spacing w:line="360" w:lineRule="auto"/>
        <w:ind w:firstLine="468" w:firstLineChars="195"/>
        <w:rPr>
          <w:rStyle w:val="43"/>
          <w:rFonts w:hint="eastAsia" w:ascii="宋体" w:hAnsi="宋体" w:eastAsia="宋体"/>
          <w:color w:val="auto"/>
          <w:sz w:val="24"/>
          <w:szCs w:val="24"/>
          <w:highlight w:val="none"/>
          <w:shd w:val="clear" w:color="auto" w:fill="FFFFFF" w:themeFill="background1"/>
          <w:lang w:val="en-US" w:eastAsia="zh-CN"/>
        </w:rPr>
      </w:pPr>
      <w:r>
        <w:rPr>
          <w:rStyle w:val="43"/>
          <w:rFonts w:hint="eastAsia" w:ascii="宋体" w:hAnsi="宋体"/>
          <w:color w:val="auto"/>
          <w:sz w:val="24"/>
          <w:szCs w:val="24"/>
          <w:highlight w:val="none"/>
          <w:shd w:val="clear" w:color="auto" w:fill="FFFFFF" w:themeFill="background1"/>
          <w:lang w:val="en-US" w:eastAsia="zh-CN"/>
        </w:rPr>
        <w:t>6、</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应结合招标文件、项目需求、技术要求、技术规范、作业现场的环境等，考虑本项目各项费用风险，周密调研，理性报价。</w:t>
      </w:r>
    </w:p>
    <w:p w14:paraId="2FD50A0C">
      <w:pPr>
        <w:adjustRightInd w:val="0"/>
        <w:snapToGrid w:val="0"/>
        <w:spacing w:line="360" w:lineRule="auto"/>
        <w:ind w:firstLine="468" w:firstLineChars="195"/>
        <w:rPr>
          <w:rStyle w:val="43"/>
          <w:color w:val="auto"/>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7</w:t>
      </w:r>
      <w:r>
        <w:rPr>
          <w:rStyle w:val="43"/>
          <w:rFonts w:ascii="宋体" w:hAnsi="宋体"/>
          <w:color w:val="auto"/>
          <w:sz w:val="24"/>
          <w:szCs w:val="24"/>
          <w:highlight w:val="none"/>
          <w:shd w:val="clear" w:color="auto" w:fill="FFFFFF" w:themeFill="background1"/>
        </w:rPr>
        <w:t>、投标人应详细阅读招标文件的全部内容，根据</w:t>
      </w:r>
      <w:r>
        <w:rPr>
          <w:rStyle w:val="43"/>
          <w:rFonts w:hint="eastAsia" w:ascii="宋体" w:hAnsi="宋体"/>
          <w:color w:val="auto"/>
          <w:sz w:val="24"/>
          <w:szCs w:val="24"/>
          <w:highlight w:val="none"/>
          <w:shd w:val="clear" w:color="auto" w:fill="FFFFFF" w:themeFill="background1"/>
        </w:rPr>
        <w:t>本</w:t>
      </w:r>
      <w:r>
        <w:rPr>
          <w:rStyle w:val="43"/>
          <w:rFonts w:ascii="宋体" w:hAnsi="宋体"/>
          <w:color w:val="auto"/>
          <w:sz w:val="24"/>
          <w:szCs w:val="24"/>
          <w:highlight w:val="none"/>
          <w:shd w:val="clear" w:color="auto" w:fill="FFFFFF" w:themeFill="background1"/>
        </w:rPr>
        <w:t>项目需求，准确制定相关工作方案等，必须对本项目全部进行报价，如有漏项，视同对本项目的优惠。不按招标文件的要求提供投标文件，导致报价无效，按无效响应处理。</w:t>
      </w:r>
    </w:p>
    <w:p w14:paraId="00D26CBC">
      <w:pPr>
        <w:widowControl w:val="0"/>
        <w:adjustRightInd w:val="0"/>
        <w:snapToGrid w:val="0"/>
        <w:spacing w:line="360" w:lineRule="auto"/>
        <w:ind w:firstLine="468" w:firstLineChars="195"/>
        <w:rPr>
          <w:rStyle w:val="43"/>
          <w:rFonts w:hint="eastAsia" w:ascii="宋体" w:hAns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8</w:t>
      </w:r>
      <w:r>
        <w:rPr>
          <w:rStyle w:val="43"/>
          <w:rFonts w:ascii="宋体" w:hAnsi="宋体"/>
          <w:color w:val="auto"/>
          <w:sz w:val="24"/>
          <w:szCs w:val="24"/>
          <w:highlight w:val="none"/>
          <w:shd w:val="clear" w:color="auto" w:fill="FFFFFF" w:themeFill="background1"/>
        </w:rPr>
        <w:t>、</w:t>
      </w:r>
      <w:r>
        <w:rPr>
          <w:rFonts w:hint="eastAsia" w:ascii="宋体" w:hAnsi="宋体" w:cs="宋体"/>
          <w:bCs/>
          <w:color w:val="auto"/>
          <w:sz w:val="24"/>
          <w:highlight w:val="none"/>
        </w:rPr>
        <w:t>本项目的投标报价作为中标价。</w:t>
      </w:r>
      <w:r>
        <w:rPr>
          <w:rFonts w:hint="eastAsia" w:ascii="宋体" w:hAnsi="宋体" w:eastAsia="宋体" w:cs="宋体"/>
          <w:b/>
          <w:bCs/>
          <w:color w:val="auto"/>
          <w:spacing w:val="-6"/>
          <w:sz w:val="24"/>
          <w:szCs w:val="18"/>
          <w:highlight w:val="none"/>
        </w:rPr>
        <w:t>同时，除合同条款另有规定外，</w:t>
      </w:r>
      <w:r>
        <w:rPr>
          <w:rFonts w:hint="eastAsia" w:ascii="宋体" w:hAnsi="宋体" w:eastAsia="宋体" w:cs="宋体"/>
          <w:b/>
          <w:bCs/>
          <w:color w:val="auto"/>
          <w:spacing w:val="-6"/>
          <w:sz w:val="24"/>
          <w:szCs w:val="18"/>
          <w:highlight w:val="none"/>
          <w:lang w:val="en-US" w:eastAsia="zh-CN"/>
        </w:rPr>
        <w:t>投标人</w:t>
      </w:r>
      <w:r>
        <w:rPr>
          <w:rFonts w:hint="eastAsia" w:ascii="宋体" w:hAnsi="宋体" w:eastAsia="宋体" w:cs="宋体"/>
          <w:b/>
          <w:bCs/>
          <w:color w:val="auto"/>
          <w:spacing w:val="-6"/>
          <w:sz w:val="24"/>
          <w:szCs w:val="18"/>
          <w:highlight w:val="none"/>
        </w:rPr>
        <w:t>的</w:t>
      </w:r>
      <w:r>
        <w:rPr>
          <w:rFonts w:hint="eastAsia" w:ascii="宋体" w:hAnsi="宋体" w:eastAsia="宋体" w:cs="宋体"/>
          <w:b/>
          <w:bCs/>
          <w:color w:val="auto"/>
          <w:spacing w:val="-6"/>
          <w:sz w:val="24"/>
          <w:szCs w:val="18"/>
          <w:highlight w:val="none"/>
          <w:lang w:val="en-US" w:eastAsia="zh-CN"/>
        </w:rPr>
        <w:t>中标价</w:t>
      </w:r>
      <w:r>
        <w:rPr>
          <w:rFonts w:hint="eastAsia" w:ascii="宋体" w:hAnsi="宋体" w:eastAsia="宋体" w:cs="宋体"/>
          <w:b/>
          <w:bCs/>
          <w:color w:val="auto"/>
          <w:spacing w:val="-6"/>
          <w:sz w:val="24"/>
          <w:szCs w:val="18"/>
          <w:highlight w:val="none"/>
        </w:rPr>
        <w:t>在合同实施期间不因市场变化因素而变动。在服务过程中出现任何</w:t>
      </w:r>
      <w:r>
        <w:rPr>
          <w:rFonts w:hint="eastAsia" w:ascii="宋体" w:hAnsi="宋体" w:eastAsia="宋体" w:cs="宋体"/>
          <w:b/>
          <w:bCs/>
          <w:color w:val="auto"/>
          <w:spacing w:val="-6"/>
          <w:sz w:val="24"/>
          <w:szCs w:val="18"/>
          <w:highlight w:val="none"/>
          <w:lang w:val="en-US" w:eastAsia="zh-CN"/>
        </w:rPr>
        <w:t>中标人</w:t>
      </w:r>
      <w:r>
        <w:rPr>
          <w:rFonts w:hint="eastAsia" w:ascii="宋体" w:hAnsi="宋体" w:eastAsia="宋体" w:cs="宋体"/>
          <w:b/>
          <w:bCs/>
          <w:color w:val="auto"/>
          <w:spacing w:val="-6"/>
          <w:sz w:val="24"/>
          <w:szCs w:val="18"/>
          <w:highlight w:val="none"/>
        </w:rPr>
        <w:t>未考虑到的费用，均由</w:t>
      </w:r>
      <w:r>
        <w:rPr>
          <w:rFonts w:hint="eastAsia" w:ascii="宋体" w:hAnsi="宋体" w:eastAsia="宋体" w:cs="宋体"/>
          <w:b/>
          <w:bCs/>
          <w:color w:val="auto"/>
          <w:spacing w:val="-6"/>
          <w:sz w:val="24"/>
          <w:szCs w:val="18"/>
          <w:highlight w:val="none"/>
          <w:lang w:val="en-US" w:eastAsia="zh-CN"/>
        </w:rPr>
        <w:t>中标人</w:t>
      </w:r>
      <w:r>
        <w:rPr>
          <w:rFonts w:hint="eastAsia" w:ascii="宋体" w:hAnsi="宋体" w:eastAsia="宋体" w:cs="宋体"/>
          <w:b/>
          <w:bCs/>
          <w:color w:val="auto"/>
          <w:spacing w:val="-6"/>
          <w:sz w:val="24"/>
          <w:szCs w:val="18"/>
          <w:highlight w:val="none"/>
        </w:rPr>
        <w:t>免费提供，</w:t>
      </w:r>
      <w:r>
        <w:rPr>
          <w:rFonts w:hint="eastAsia" w:ascii="宋体" w:hAnsi="宋体" w:eastAsia="宋体" w:cs="宋体"/>
          <w:b/>
          <w:bCs/>
          <w:color w:val="auto"/>
          <w:spacing w:val="-6"/>
          <w:sz w:val="24"/>
          <w:szCs w:val="18"/>
          <w:highlight w:val="none"/>
          <w:lang w:eastAsia="zh-CN"/>
        </w:rPr>
        <w:t>招标人</w:t>
      </w:r>
      <w:r>
        <w:rPr>
          <w:rFonts w:hint="eastAsia" w:ascii="宋体" w:hAnsi="宋体" w:eastAsia="宋体" w:cs="宋体"/>
          <w:b/>
          <w:bCs/>
          <w:color w:val="auto"/>
          <w:spacing w:val="-6"/>
          <w:sz w:val="24"/>
          <w:szCs w:val="18"/>
          <w:highlight w:val="none"/>
        </w:rPr>
        <w:t>不再支付任何费用。</w:t>
      </w:r>
    </w:p>
    <w:p w14:paraId="326ED2D8">
      <w:pPr>
        <w:adjustRightInd w:val="0"/>
        <w:snapToGrid w:val="0"/>
        <w:spacing w:line="360" w:lineRule="auto"/>
        <w:ind w:firstLine="496" w:firstLineChars="206"/>
        <w:rPr>
          <w:rStyle w:val="43"/>
          <w:rFonts w:ascii="宋体" w:cs="Times New Roman"/>
          <w:b/>
          <w:bCs/>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八、联合体参与</w:t>
      </w:r>
      <w:r>
        <w:rPr>
          <w:rStyle w:val="43"/>
          <w:rFonts w:hint="eastAsia" w:ascii="宋体" w:hAnsi="宋体" w:cs="宋体"/>
          <w:b/>
          <w:bCs/>
          <w:color w:val="auto"/>
          <w:sz w:val="24"/>
          <w:szCs w:val="24"/>
          <w:highlight w:val="none"/>
          <w:shd w:val="clear" w:color="auto" w:fill="FFFFFF" w:themeFill="background1"/>
        </w:rPr>
        <w:t>投标</w:t>
      </w:r>
    </w:p>
    <w:p w14:paraId="5D4CF77F">
      <w:pPr>
        <w:adjustRightInd w:val="0"/>
        <w:snapToGrid w:val="0"/>
        <w:spacing w:line="360" w:lineRule="auto"/>
        <w:ind w:firstLine="470" w:firstLineChars="196"/>
        <w:rPr>
          <w:rStyle w:val="43"/>
          <w:rFonts w:hint="eastAsia"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不接受任何形式的联合体参与本项目的</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w:t>
      </w:r>
    </w:p>
    <w:p w14:paraId="70018DC4">
      <w:pPr>
        <w:adjustRightInd w:val="0"/>
        <w:snapToGrid w:val="0"/>
        <w:spacing w:line="360" w:lineRule="auto"/>
        <w:ind w:firstLine="496" w:firstLineChars="206"/>
        <w:rPr>
          <w:rStyle w:val="43"/>
          <w:color w:val="auto"/>
          <w:sz w:val="24"/>
          <w:szCs w:val="24"/>
          <w:highlight w:val="none"/>
          <w:shd w:val="clear" w:color="auto" w:fill="FFFFFF" w:themeFill="background1"/>
        </w:rPr>
      </w:pPr>
      <w:r>
        <w:rPr>
          <w:rStyle w:val="43"/>
          <w:rFonts w:cs="宋体"/>
          <w:b/>
          <w:bCs/>
          <w:color w:val="auto"/>
          <w:sz w:val="24"/>
          <w:szCs w:val="24"/>
          <w:highlight w:val="none"/>
          <w:shd w:val="clear" w:color="auto" w:fill="FFFFFF" w:themeFill="background1"/>
        </w:rPr>
        <w:t>九、</w:t>
      </w:r>
      <w:r>
        <w:rPr>
          <w:rStyle w:val="43"/>
          <w:rFonts w:hint="eastAsia" w:cs="宋体"/>
          <w:b/>
          <w:bCs/>
          <w:color w:val="auto"/>
          <w:sz w:val="24"/>
          <w:szCs w:val="24"/>
          <w:highlight w:val="none"/>
          <w:shd w:val="clear" w:color="auto" w:fill="FFFFFF" w:themeFill="background1"/>
        </w:rPr>
        <w:t>投标</w:t>
      </w:r>
      <w:r>
        <w:rPr>
          <w:rStyle w:val="43"/>
          <w:rFonts w:cs="宋体"/>
          <w:b/>
          <w:bCs/>
          <w:color w:val="auto"/>
          <w:sz w:val="24"/>
          <w:szCs w:val="24"/>
          <w:highlight w:val="none"/>
          <w:shd w:val="clear" w:color="auto" w:fill="FFFFFF" w:themeFill="background1"/>
        </w:rPr>
        <w:t>有效期</w:t>
      </w:r>
    </w:p>
    <w:p w14:paraId="41745B69">
      <w:pPr>
        <w:adjustRightInd w:val="0"/>
        <w:snapToGrid w:val="0"/>
        <w:spacing w:line="360" w:lineRule="auto"/>
        <w:ind w:firstLine="480" w:firstLineChars="200"/>
        <w:rPr>
          <w:rStyle w:val="43"/>
          <w:rFonts w:hint="eastAsia" w:ascii="宋体" w:hAnsi="宋体" w:eastAsia="宋体" w:cs="宋体"/>
          <w:color w:val="auto"/>
          <w:sz w:val="24"/>
          <w:szCs w:val="24"/>
          <w:highlight w:val="none"/>
          <w:shd w:val="clear" w:color="auto" w:fill="FFFFFF" w:themeFill="background1"/>
        </w:rPr>
      </w:pPr>
      <w:r>
        <w:rPr>
          <w:rStyle w:val="43"/>
          <w:rFonts w:hint="eastAsia" w:ascii="宋体" w:hAnsi="宋体" w:eastAsia="宋体" w:cs="宋体"/>
          <w:color w:val="auto"/>
          <w:sz w:val="24"/>
          <w:szCs w:val="24"/>
          <w:highlight w:val="none"/>
          <w:shd w:val="clear" w:color="auto" w:fill="FFFFFF" w:themeFill="background1"/>
        </w:rPr>
        <w:t>1、从投标文件接收截止之日算起，</w:t>
      </w:r>
      <w:r>
        <w:rPr>
          <w:rStyle w:val="43"/>
          <w:rFonts w:hint="eastAsia" w:ascii="宋体" w:hAnsi="宋体" w:cs="宋体"/>
          <w:b/>
          <w:bCs/>
          <w:color w:val="auto"/>
          <w:sz w:val="24"/>
          <w:szCs w:val="24"/>
          <w:highlight w:val="none"/>
          <w:shd w:val="clear" w:color="auto" w:fill="FFFFFF" w:themeFill="background1"/>
          <w:lang w:val="en-US" w:eastAsia="zh-CN"/>
        </w:rPr>
        <w:t>60</w:t>
      </w:r>
      <w:r>
        <w:rPr>
          <w:rStyle w:val="43"/>
          <w:rFonts w:hint="eastAsia" w:ascii="宋体" w:hAnsi="宋体" w:eastAsia="宋体" w:cs="宋体"/>
          <w:color w:val="auto"/>
          <w:sz w:val="24"/>
          <w:szCs w:val="24"/>
          <w:highlight w:val="none"/>
          <w:shd w:val="clear" w:color="auto" w:fill="FFFFFF" w:themeFill="background1"/>
        </w:rPr>
        <w:t>个“日历天”内投标文件应保持有效。有效期短于这个规定期限的投标，将被拒绝。</w:t>
      </w:r>
    </w:p>
    <w:p w14:paraId="4FB5DA97">
      <w:pPr>
        <w:adjustRightInd w:val="0"/>
        <w:snapToGrid w:val="0"/>
        <w:spacing w:line="360" w:lineRule="auto"/>
        <w:ind w:firstLine="480" w:firstLineChars="200"/>
        <w:rPr>
          <w:rStyle w:val="43"/>
          <w:rFonts w:hint="eastAsia" w:ascii="宋体" w:hAnsi="宋体" w:eastAsia="宋体" w:cs="宋体"/>
          <w:color w:val="auto"/>
          <w:highlight w:val="none"/>
          <w:shd w:val="clear" w:color="auto" w:fill="FFFFFF" w:themeFill="background1"/>
        </w:rPr>
      </w:pPr>
      <w:r>
        <w:rPr>
          <w:rStyle w:val="43"/>
          <w:rFonts w:hint="eastAsia" w:ascii="宋体" w:hAnsi="宋体" w:eastAsia="宋体" w:cs="宋体"/>
          <w:color w:val="auto"/>
          <w:sz w:val="24"/>
          <w:szCs w:val="24"/>
          <w:highlight w:val="none"/>
          <w:shd w:val="clear" w:color="auto" w:fill="FFFFFF" w:themeFill="background1"/>
        </w:rPr>
        <w:t>2、在特殊情况下，代理机构可与响应投标人协商延长响应书的有效期。这种要求和答复都应以书面、传真、或电报的形式进行。同意延长有效期的响应投标人不能修改投标文件。拒绝接受延期要求的响应投标人的响应将被拒绝。</w:t>
      </w:r>
    </w:p>
    <w:p w14:paraId="0AFE935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default" w:ascii="Times New Roman" w:hAnsi="Times New Roman" w:eastAsia="宋体" w:cs="Times New Roman"/>
          <w:color w:val="auto"/>
          <w:sz w:val="24"/>
          <w:szCs w:val="24"/>
          <w:highlight w:val="none"/>
        </w:rPr>
      </w:pPr>
      <w:r>
        <w:rPr>
          <w:rStyle w:val="43"/>
          <w:rFonts w:hint="eastAsia" w:ascii="宋体" w:hAnsi="宋体" w:cs="宋体"/>
          <w:b/>
          <w:bCs/>
          <w:color w:val="auto"/>
          <w:sz w:val="24"/>
          <w:szCs w:val="24"/>
          <w:highlight w:val="none"/>
          <w:shd w:val="clear" w:color="auto" w:fill="FFFFFF" w:themeFill="background1"/>
          <w:lang w:val="en-US" w:eastAsia="zh-CN"/>
        </w:rPr>
        <w:t>十、</w:t>
      </w:r>
      <w:r>
        <w:rPr>
          <w:rFonts w:hint="default" w:ascii="Times New Roman" w:hAnsi="Times New Roman" w:eastAsia="宋体" w:cs="Times New Roman"/>
          <w:b/>
          <w:bCs/>
          <w:color w:val="auto"/>
          <w:sz w:val="24"/>
          <w:szCs w:val="24"/>
          <w:highlight w:val="none"/>
        </w:rPr>
        <w:t>投标文件的修改和撤销</w:t>
      </w:r>
    </w:p>
    <w:p w14:paraId="3C6779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672964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开标后投标人不得撤销投标。</w:t>
      </w:r>
    </w:p>
    <w:p w14:paraId="4C9C596F">
      <w:pPr>
        <w:adjustRightInd w:val="0"/>
        <w:snapToGrid w:val="0"/>
        <w:spacing w:line="360" w:lineRule="auto"/>
        <w:ind w:firstLine="482" w:firstLineChars="200"/>
        <w:rPr>
          <w:rStyle w:val="43"/>
          <w:rFonts w:ascii="宋体"/>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十</w:t>
      </w:r>
      <w:r>
        <w:rPr>
          <w:rStyle w:val="43"/>
          <w:rFonts w:hint="eastAsia" w:ascii="宋体" w:hAnsi="宋体" w:cs="宋体"/>
          <w:b/>
          <w:bCs/>
          <w:color w:val="auto"/>
          <w:sz w:val="24"/>
          <w:szCs w:val="24"/>
          <w:highlight w:val="none"/>
          <w:shd w:val="clear" w:color="auto" w:fill="FFFFFF" w:themeFill="background1"/>
          <w:lang w:val="en-US" w:eastAsia="zh-CN"/>
        </w:rPr>
        <w:t>一</w:t>
      </w:r>
      <w:r>
        <w:rPr>
          <w:rStyle w:val="43"/>
          <w:rFonts w:ascii="宋体" w:hAnsi="宋体" w:cs="宋体"/>
          <w:b/>
          <w:bCs/>
          <w:color w:val="auto"/>
          <w:sz w:val="24"/>
          <w:szCs w:val="24"/>
          <w:highlight w:val="none"/>
          <w:shd w:val="clear" w:color="auto" w:fill="FFFFFF" w:themeFill="background1"/>
        </w:rPr>
        <w:t>、投标费用</w:t>
      </w:r>
    </w:p>
    <w:p w14:paraId="62E467C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Style w:val="43"/>
          <w:rFonts w:hint="eastAsia" w:ascii="宋体" w:hAnsi="宋体"/>
          <w:color w:val="auto"/>
          <w:sz w:val="24"/>
          <w:szCs w:val="24"/>
          <w:highlight w:val="none"/>
          <w:shd w:val="clear" w:color="auto" w:fill="FFFFFF" w:themeFill="background1"/>
          <w:lang w:val="en-US" w:eastAsia="zh-CN"/>
        </w:rPr>
        <w:t>1、</w:t>
      </w:r>
      <w:r>
        <w:rPr>
          <w:rFonts w:hint="default" w:ascii="Times New Roman" w:hAnsi="Times New Roman" w:eastAsia="宋体" w:cs="Times New Roman"/>
          <w:color w:val="auto"/>
          <w:sz w:val="24"/>
          <w:szCs w:val="24"/>
          <w:highlight w:val="none"/>
        </w:rPr>
        <w:t>无论招标过程和结果如何，</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rPr>
        <w:t>自行承担与本次项目招标有关的全部费用。</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rPr>
        <w:t>承担参与投标可能发生的全部费用，</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在任何情况下均无义务和责任承担这些费用。</w:t>
      </w:r>
    </w:p>
    <w:p w14:paraId="3325FFA1">
      <w:pPr>
        <w:adjustRightInd w:val="0"/>
        <w:snapToGrid w:val="0"/>
        <w:spacing w:line="360" w:lineRule="auto"/>
        <w:ind w:firstLine="480" w:firstLineChars="200"/>
        <w:rPr>
          <w:rFonts w:hint="eastAsia" w:ascii="宋体" w:hAnsi="宋体" w:eastAsia="宋体" w:cs="宋体"/>
          <w:b/>
          <w:bCs/>
          <w:sz w:val="24"/>
          <w:szCs w:val="24"/>
          <w:lang w:val="en-US" w:eastAsia="zh-CN"/>
        </w:rPr>
      </w:pPr>
      <w:r>
        <w:rPr>
          <w:rStyle w:val="43"/>
          <w:rFonts w:hint="eastAsia" w:ascii="宋体" w:hAnsi="宋体"/>
          <w:color w:val="auto"/>
          <w:sz w:val="24"/>
          <w:szCs w:val="24"/>
          <w:highlight w:val="none"/>
          <w:shd w:val="clear" w:color="auto" w:fill="FFFFFF" w:themeFill="background1"/>
          <w:lang w:val="en-US" w:eastAsia="zh-CN"/>
        </w:rPr>
        <w:t>2</w:t>
      </w:r>
      <w:r>
        <w:rPr>
          <w:rStyle w:val="43"/>
          <w:rFonts w:ascii="宋体" w:hAnsi="宋体"/>
          <w:color w:val="auto"/>
          <w:sz w:val="24"/>
          <w:szCs w:val="24"/>
          <w:highlight w:val="none"/>
          <w:shd w:val="clear" w:color="auto" w:fill="FFFFFF" w:themeFill="background1"/>
        </w:rPr>
        <w:t>、</w:t>
      </w:r>
      <w:r>
        <w:rPr>
          <w:rFonts w:hint="eastAsia" w:ascii="宋体" w:hAnsi="宋体" w:eastAsia="宋体" w:cs="宋体"/>
          <w:b/>
          <w:bCs/>
          <w:color w:val="auto"/>
          <w:sz w:val="24"/>
          <w:szCs w:val="24"/>
          <w:highlight w:val="none"/>
          <w:lang w:eastAsia="zh-CN"/>
        </w:rPr>
        <w:t>招标代理费</w:t>
      </w:r>
      <w:r>
        <w:rPr>
          <w:rFonts w:hint="eastAsia" w:ascii="宋体" w:hAnsi="宋体" w:cs="宋体"/>
          <w:b/>
          <w:bCs/>
          <w:color w:val="auto"/>
          <w:sz w:val="24"/>
          <w:szCs w:val="24"/>
          <w:highlight w:val="none"/>
          <w:lang w:val="en-US" w:eastAsia="zh-CN"/>
        </w:rPr>
        <w:t>为2500</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/标段，</w:t>
      </w:r>
      <w:r>
        <w:rPr>
          <w:rFonts w:hint="eastAsia" w:ascii="宋体" w:hAnsi="宋体" w:eastAsia="宋体" w:cs="宋体"/>
          <w:b/>
          <w:bCs/>
          <w:sz w:val="24"/>
          <w:szCs w:val="24"/>
          <w:lang w:val="en-US" w:eastAsia="zh-CN"/>
        </w:rPr>
        <w:t>由</w:t>
      </w:r>
      <w:r>
        <w:rPr>
          <w:rFonts w:hint="eastAsia" w:ascii="宋体" w:hAnsi="宋体" w:cs="宋体"/>
          <w:b/>
          <w:bCs/>
          <w:sz w:val="24"/>
          <w:szCs w:val="24"/>
          <w:lang w:val="en-US" w:eastAsia="zh-CN"/>
        </w:rPr>
        <w:t>每个标段</w:t>
      </w:r>
      <w:r>
        <w:rPr>
          <w:rFonts w:hint="eastAsia" w:ascii="宋体" w:hAnsi="宋体" w:eastAsia="宋体" w:cs="宋体"/>
          <w:b/>
          <w:bCs/>
          <w:sz w:val="24"/>
          <w:szCs w:val="24"/>
          <w:lang w:val="en-US" w:eastAsia="zh-CN"/>
        </w:rPr>
        <w:t>中标人承担。</w:t>
      </w:r>
      <w:r>
        <w:rPr>
          <w:rFonts w:hint="eastAsia" w:ascii="宋体" w:hAnsi="宋体" w:eastAsia="宋体" w:cs="宋体"/>
          <w:b/>
          <w:bCs/>
          <w:color w:val="auto"/>
          <w:sz w:val="24"/>
          <w:szCs w:val="24"/>
          <w:highlight w:val="none"/>
          <w:lang w:val="en-US" w:eastAsia="zh-CN"/>
        </w:rPr>
        <w:t>代理费</w:t>
      </w:r>
      <w:r>
        <w:rPr>
          <w:rFonts w:hint="eastAsia" w:ascii="宋体" w:hAnsi="宋体" w:eastAsia="宋体" w:cs="宋体"/>
          <w:b/>
          <w:bCs/>
          <w:color w:val="auto"/>
          <w:sz w:val="24"/>
          <w:szCs w:val="24"/>
          <w:highlight w:val="none"/>
        </w:rPr>
        <w:t>应在</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通知书发出前</w:t>
      </w:r>
      <w:r>
        <w:rPr>
          <w:rFonts w:hint="eastAsia" w:ascii="宋体" w:hAnsi="宋体" w:eastAsia="宋体" w:cs="宋体"/>
          <w:b/>
          <w:bCs/>
          <w:color w:val="auto"/>
          <w:sz w:val="24"/>
          <w:szCs w:val="24"/>
          <w:highlight w:val="none"/>
          <w:lang w:val="en-US" w:eastAsia="zh-CN"/>
        </w:rPr>
        <w:t>由</w:t>
      </w:r>
      <w:r>
        <w:rPr>
          <w:rFonts w:hint="eastAsia" w:ascii="宋体" w:hAnsi="宋体" w:cs="宋体"/>
          <w:b/>
          <w:bCs/>
          <w:sz w:val="24"/>
          <w:szCs w:val="24"/>
          <w:lang w:val="en-US" w:eastAsia="zh-CN"/>
        </w:rPr>
        <w:t>每个标段</w:t>
      </w:r>
      <w:r>
        <w:rPr>
          <w:rFonts w:hint="eastAsia" w:ascii="宋体" w:hAnsi="宋体" w:eastAsia="宋体" w:cs="宋体"/>
          <w:b/>
          <w:bCs/>
          <w:color w:val="auto"/>
          <w:sz w:val="24"/>
          <w:szCs w:val="24"/>
          <w:highlight w:val="none"/>
          <w:lang w:val="en-US" w:eastAsia="zh-CN"/>
        </w:rPr>
        <w:t>中标人向代理机构</w:t>
      </w:r>
      <w:r>
        <w:rPr>
          <w:rFonts w:hint="eastAsia" w:ascii="宋体" w:hAnsi="宋体" w:eastAsia="宋体" w:cs="宋体"/>
          <w:b/>
          <w:bCs/>
          <w:color w:val="auto"/>
          <w:sz w:val="24"/>
          <w:szCs w:val="24"/>
          <w:highlight w:val="none"/>
        </w:rPr>
        <w:t>一次性付清</w:t>
      </w:r>
      <w:r>
        <w:rPr>
          <w:rFonts w:hint="eastAsia" w:ascii="宋体" w:hAnsi="宋体" w:eastAsia="宋体" w:cs="宋体"/>
          <w:b/>
          <w:bCs/>
          <w:color w:val="auto"/>
          <w:sz w:val="24"/>
          <w:szCs w:val="24"/>
          <w:highlight w:val="none"/>
          <w:lang w:eastAsia="zh-CN"/>
        </w:rPr>
        <w:t>，另</w:t>
      </w:r>
      <w:r>
        <w:rPr>
          <w:rFonts w:hint="eastAsia" w:ascii="宋体" w:hAnsi="宋体" w:eastAsia="宋体" w:cs="宋体"/>
          <w:b/>
          <w:bCs/>
          <w:color w:val="auto"/>
          <w:sz w:val="24"/>
          <w:szCs w:val="24"/>
          <w:highlight w:val="none"/>
          <w:lang w:val="en-US" w:eastAsia="zh-CN"/>
        </w:rPr>
        <w:t>评审费（按实支付）由</w:t>
      </w:r>
      <w:r>
        <w:rPr>
          <w:rFonts w:hint="eastAsia" w:ascii="宋体" w:hAnsi="宋体" w:cs="宋体"/>
          <w:b/>
          <w:bCs/>
          <w:sz w:val="24"/>
          <w:szCs w:val="24"/>
          <w:lang w:val="en-US" w:eastAsia="zh-CN"/>
        </w:rPr>
        <w:t>每个标段</w:t>
      </w:r>
      <w:r>
        <w:rPr>
          <w:rFonts w:hint="eastAsia" w:ascii="宋体" w:hAnsi="宋体" w:eastAsia="宋体" w:cs="宋体"/>
          <w:b/>
          <w:bCs/>
          <w:color w:val="auto"/>
          <w:sz w:val="24"/>
          <w:szCs w:val="24"/>
          <w:highlight w:val="none"/>
          <w:lang w:val="en-US" w:eastAsia="zh-CN"/>
        </w:rPr>
        <w:t>中标人承担，请参加投标的单位在报价中自行考虑上述费用及风险并将其包含在综合单价内，不得单列。</w:t>
      </w:r>
    </w:p>
    <w:p w14:paraId="3BD0A9C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3</w:t>
      </w:r>
      <w:r>
        <w:rPr>
          <w:rStyle w:val="43"/>
          <w:rFonts w:ascii="宋体" w:hAnsi="宋体"/>
          <w:color w:val="auto"/>
          <w:sz w:val="24"/>
          <w:szCs w:val="24"/>
          <w:highlight w:val="none"/>
          <w:shd w:val="clear" w:color="auto" w:fill="FFFFFF" w:themeFill="background1"/>
        </w:rPr>
        <w:t>、</w:t>
      </w:r>
      <w:r>
        <w:rPr>
          <w:rStyle w:val="43"/>
          <w:rFonts w:hint="eastAsia" w:ascii="宋体" w:hAnsi="宋体"/>
          <w:color w:val="auto"/>
          <w:sz w:val="24"/>
          <w:szCs w:val="24"/>
          <w:highlight w:val="none"/>
          <w:shd w:val="clear" w:color="auto" w:fill="FFFFFF" w:themeFill="background1"/>
        </w:rPr>
        <w:t>开评标</w:t>
      </w:r>
      <w:r>
        <w:rPr>
          <w:rStyle w:val="43"/>
          <w:rFonts w:ascii="宋体" w:hAnsi="宋体"/>
          <w:color w:val="auto"/>
          <w:sz w:val="24"/>
          <w:szCs w:val="24"/>
          <w:highlight w:val="none"/>
          <w:shd w:val="clear" w:color="auto" w:fill="FFFFFF" w:themeFill="background1"/>
        </w:rPr>
        <w:t>程序顺利进行后，除投标人的原件可退回外，其余所有的投标文件都将作为档案保存，不论</w:t>
      </w:r>
      <w:r>
        <w:rPr>
          <w:rStyle w:val="43"/>
          <w:rFonts w:hint="eastAsia" w:ascii="宋体" w:hAnsi="宋体"/>
          <w:color w:val="auto"/>
          <w:sz w:val="24"/>
          <w:szCs w:val="24"/>
          <w:highlight w:val="none"/>
          <w:shd w:val="clear" w:color="auto" w:fill="FFFFFF" w:themeFill="background1"/>
        </w:rPr>
        <w:t>中标</w:t>
      </w:r>
      <w:r>
        <w:rPr>
          <w:rStyle w:val="43"/>
          <w:rFonts w:ascii="宋体" w:hAnsi="宋体"/>
          <w:color w:val="auto"/>
          <w:sz w:val="24"/>
          <w:szCs w:val="24"/>
          <w:highlight w:val="none"/>
          <w:shd w:val="clear" w:color="auto" w:fill="FFFFFF" w:themeFill="background1"/>
        </w:rPr>
        <w:t>与否，代理机构均不退回（未拆封的除外）。</w:t>
      </w:r>
    </w:p>
    <w:p w14:paraId="2FD5E6AA">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rPr>
          <w:rFonts w:cs="Times New Roman"/>
          <w:color w:val="auto"/>
          <w:sz w:val="24"/>
          <w:szCs w:val="24"/>
          <w:highlight w:val="none"/>
          <w:shd w:val="clear" w:color="auto" w:fill="FFFFFF" w:themeFill="background1"/>
        </w:rPr>
      </w:pPr>
      <w:r>
        <w:rPr>
          <w:rStyle w:val="43"/>
          <w:rFonts w:ascii="宋体" w:hAnsi="宋体"/>
          <w:b/>
          <w:color w:val="auto"/>
          <w:sz w:val="24"/>
          <w:szCs w:val="24"/>
          <w:highlight w:val="none"/>
          <w:shd w:val="clear" w:color="auto" w:fill="FFFFFF" w:themeFill="background1"/>
        </w:rPr>
        <w:t>十</w:t>
      </w:r>
      <w:r>
        <w:rPr>
          <w:rStyle w:val="43"/>
          <w:rFonts w:hint="eastAsia" w:ascii="宋体" w:hAnsi="宋体"/>
          <w:b/>
          <w:color w:val="auto"/>
          <w:sz w:val="24"/>
          <w:szCs w:val="24"/>
          <w:highlight w:val="none"/>
          <w:shd w:val="clear" w:color="auto" w:fill="FFFFFF" w:themeFill="background1"/>
          <w:lang w:val="en-US" w:eastAsia="zh-CN"/>
        </w:rPr>
        <w:t>二</w:t>
      </w:r>
      <w:r>
        <w:rPr>
          <w:rStyle w:val="43"/>
          <w:rFonts w:ascii="宋体" w:hAnsi="宋体"/>
          <w:b/>
          <w:color w:val="auto"/>
          <w:sz w:val="24"/>
          <w:szCs w:val="24"/>
          <w:highlight w:val="none"/>
          <w:shd w:val="clear" w:color="auto" w:fill="FFFFFF" w:themeFill="background1"/>
        </w:rPr>
        <w:t>、</w:t>
      </w:r>
      <w:r>
        <w:rPr>
          <w:rStyle w:val="43"/>
          <w:rFonts w:hint="eastAsia" w:ascii="宋体" w:hAnsi="宋体"/>
          <w:b/>
          <w:color w:val="auto"/>
          <w:sz w:val="24"/>
          <w:szCs w:val="24"/>
          <w:highlight w:val="none"/>
          <w:shd w:val="clear" w:color="auto" w:fill="FFFFFF" w:themeFill="background1"/>
        </w:rPr>
        <w:t>投标保证金</w:t>
      </w:r>
    </w:p>
    <w:p w14:paraId="1BE4E0F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u w:val="single"/>
          <w:lang w:val="en-US" w:eastAsia="zh-CN" w:bidi="ar-SA"/>
        </w:rPr>
        <w:t>1、本项目实行投标保证金集中管理。投标人必须在本项目开标前办理投标保证金缴纳手续，投标保证金有效期与投标有效期一致。各投标人必须以企业法人基本</w:t>
      </w:r>
      <w:r>
        <w:rPr>
          <w:rFonts w:hint="eastAsia" w:ascii="宋体" w:hAnsi="宋体" w:cs="宋体"/>
          <w:b/>
          <w:bCs/>
          <w:color w:val="auto"/>
          <w:kern w:val="0"/>
          <w:sz w:val="24"/>
          <w:szCs w:val="24"/>
          <w:highlight w:val="none"/>
          <w:u w:val="single"/>
          <w:lang w:val="en-US" w:eastAsia="zh-CN" w:bidi="ar-SA"/>
        </w:rPr>
        <w:t>存款账户</w:t>
      </w:r>
      <w:r>
        <w:rPr>
          <w:rFonts w:hint="eastAsia" w:ascii="宋体" w:hAnsi="宋体" w:eastAsia="宋体" w:cs="宋体"/>
          <w:b/>
          <w:bCs/>
          <w:color w:val="auto"/>
          <w:kern w:val="0"/>
          <w:sz w:val="24"/>
          <w:szCs w:val="24"/>
          <w:highlight w:val="none"/>
          <w:u w:val="single"/>
          <w:lang w:val="en-US" w:eastAsia="zh-CN" w:bidi="ar-SA"/>
        </w:rPr>
        <w:t>办理保证金缴纳手续，否则不予接受。</w:t>
      </w:r>
    </w:p>
    <w:p w14:paraId="1A10AC96">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color w:val="auto"/>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shd w:val="clear" w:color="auto" w:fill="FFFFFF"/>
        </w:rPr>
        <w:t>投标保证金</w:t>
      </w:r>
      <w:r>
        <w:rPr>
          <w:rFonts w:hint="eastAsia" w:ascii="宋体" w:hAnsi="宋体" w:eastAsia="宋体" w:cs="宋体"/>
          <w:color w:val="auto"/>
          <w:kern w:val="0"/>
          <w:sz w:val="24"/>
          <w:szCs w:val="24"/>
          <w:highlight w:val="none"/>
          <w:shd w:val="clear" w:color="auto" w:fill="FFFFFF"/>
          <w:lang w:val="en-US" w:eastAsia="zh-CN"/>
        </w:rPr>
        <w:t>金额</w:t>
      </w:r>
      <w:r>
        <w:rPr>
          <w:rFonts w:hint="eastAsia" w:ascii="宋体" w:hAnsi="宋体" w:cs="宋体"/>
          <w:color w:val="auto"/>
          <w:kern w:val="0"/>
          <w:sz w:val="24"/>
          <w:szCs w:val="24"/>
          <w:highlight w:val="none"/>
          <w:shd w:val="clear" w:color="auto" w:fill="FFFFFF"/>
          <w:lang w:val="en-US" w:eastAsia="zh-CN"/>
        </w:rPr>
        <w:t>：一标段投标保证金为</w:t>
      </w:r>
      <w:r>
        <w:rPr>
          <w:rFonts w:hint="eastAsia" w:ascii="宋体" w:hAnsi="宋体" w:eastAsia="宋体" w:cs="宋体"/>
          <w:color w:val="auto"/>
          <w:kern w:val="0"/>
          <w:sz w:val="24"/>
          <w:szCs w:val="24"/>
          <w:highlight w:val="none"/>
          <w:shd w:val="clear" w:color="auto" w:fill="FFFFFF"/>
          <w:lang w:val="en-US" w:eastAsia="zh-CN"/>
        </w:rPr>
        <w:t>人民币</w:t>
      </w:r>
      <w:r>
        <w:rPr>
          <w:rFonts w:hint="eastAsia" w:ascii="宋体" w:hAnsi="宋体" w:cs="宋体"/>
          <w:bCs/>
          <w:color w:val="auto"/>
          <w:sz w:val="24"/>
          <w:highlight w:val="none"/>
          <w:u w:val="single"/>
          <w:lang w:val="en-US" w:eastAsia="zh-CN"/>
        </w:rPr>
        <w:t>壹拾捌万元整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w:t>
      </w:r>
      <w:r>
        <w:rPr>
          <w:rFonts w:hint="eastAsia" w:ascii="宋体" w:hAnsi="宋体" w:cs="宋体"/>
          <w:bCs/>
          <w:color w:val="auto"/>
          <w:sz w:val="24"/>
          <w:highlight w:val="none"/>
          <w:u w:val="single"/>
          <w:lang w:val="en-US" w:eastAsia="zh-CN"/>
        </w:rPr>
        <w:t>180000.00</w:t>
      </w:r>
      <w:r>
        <w:rPr>
          <w:rFonts w:hint="eastAsia" w:ascii="宋体" w:hAnsi="宋体" w:eastAsia="宋体" w:cs="宋体"/>
          <w:bCs/>
          <w:color w:val="auto"/>
          <w:sz w:val="24"/>
          <w:highlight w:val="none"/>
          <w:u w:val="single"/>
        </w:rPr>
        <w:t>元）</w:t>
      </w:r>
      <w:r>
        <w:rPr>
          <w:rFonts w:hint="eastAsia" w:ascii="宋体" w:hAnsi="宋体" w:cs="宋体"/>
          <w:bCs/>
          <w:color w:val="auto"/>
          <w:sz w:val="24"/>
          <w:highlight w:val="none"/>
          <w:u w:val="none"/>
          <w:lang w:eastAsia="zh-CN"/>
        </w:rPr>
        <w:t>，</w:t>
      </w:r>
      <w:r>
        <w:rPr>
          <w:rFonts w:hint="eastAsia" w:ascii="宋体" w:hAnsi="宋体" w:cs="宋体"/>
          <w:color w:val="auto"/>
          <w:kern w:val="0"/>
          <w:sz w:val="24"/>
          <w:szCs w:val="24"/>
          <w:highlight w:val="none"/>
          <w:shd w:val="clear" w:color="auto" w:fill="FFFFFF"/>
          <w:lang w:val="en-US" w:eastAsia="zh-CN"/>
        </w:rPr>
        <w:t>二标段投标保证金为</w:t>
      </w:r>
      <w:r>
        <w:rPr>
          <w:rFonts w:hint="eastAsia" w:ascii="宋体" w:hAnsi="宋体" w:eastAsia="宋体" w:cs="宋体"/>
          <w:color w:val="auto"/>
          <w:kern w:val="0"/>
          <w:sz w:val="24"/>
          <w:szCs w:val="24"/>
          <w:highlight w:val="none"/>
          <w:shd w:val="clear" w:color="auto" w:fill="FFFFFF"/>
          <w:lang w:val="en-US" w:eastAsia="zh-CN"/>
        </w:rPr>
        <w:t>人民币</w:t>
      </w:r>
      <w:r>
        <w:rPr>
          <w:rFonts w:hint="eastAsia" w:ascii="宋体" w:hAnsi="宋体" w:cs="宋体"/>
          <w:bCs/>
          <w:color w:val="auto"/>
          <w:sz w:val="24"/>
          <w:highlight w:val="none"/>
          <w:u w:val="single"/>
          <w:lang w:val="en-US" w:eastAsia="zh-CN"/>
        </w:rPr>
        <w:t>壹拾贰万元整</w:t>
      </w:r>
      <w:r>
        <w:rPr>
          <w:rFonts w:hint="eastAsia" w:ascii="宋体" w:hAnsi="宋体" w:eastAsia="宋体" w:cs="宋体"/>
          <w:bCs/>
          <w:color w:val="auto"/>
          <w:sz w:val="24"/>
          <w:highlight w:val="none"/>
          <w:u w:val="single"/>
        </w:rPr>
        <w:t>(￥</w:t>
      </w:r>
      <w:r>
        <w:rPr>
          <w:rFonts w:hint="eastAsia" w:ascii="宋体" w:hAnsi="宋体" w:cs="宋体"/>
          <w:bCs/>
          <w:color w:val="auto"/>
          <w:sz w:val="24"/>
          <w:highlight w:val="none"/>
          <w:u w:val="single"/>
          <w:lang w:val="en-US" w:eastAsia="zh-CN"/>
        </w:rPr>
        <w:t>120000.00</w:t>
      </w:r>
      <w:r>
        <w:rPr>
          <w:rFonts w:hint="eastAsia" w:ascii="宋体" w:hAnsi="宋体" w:eastAsia="宋体" w:cs="宋体"/>
          <w:bCs/>
          <w:color w:val="auto"/>
          <w:sz w:val="24"/>
          <w:highlight w:val="none"/>
          <w:u w:val="single"/>
        </w:rPr>
        <w:t>元）</w:t>
      </w:r>
      <w:r>
        <w:rPr>
          <w:rFonts w:hint="eastAsia" w:ascii="宋体" w:hAnsi="宋体" w:cs="宋体"/>
          <w:b w:val="0"/>
          <w:bCs/>
          <w:color w:val="auto"/>
          <w:sz w:val="24"/>
          <w:szCs w:val="24"/>
          <w:highlight w:val="none"/>
          <w:lang w:val="en-US" w:eastAsia="zh-CN"/>
        </w:rPr>
        <w:t>；</w:t>
      </w:r>
      <w:r>
        <w:rPr>
          <w:rFonts w:hint="eastAsia" w:ascii="宋体" w:hAnsi="宋体" w:cs="宋体"/>
          <w:color w:val="auto"/>
          <w:sz w:val="24"/>
          <w:szCs w:val="24"/>
          <w:highlight w:val="none"/>
        </w:rPr>
        <w:t>投标保证金在本项目递交投标文件截止时间前缴纳。</w:t>
      </w:r>
    </w:p>
    <w:p w14:paraId="0A33EF49">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2、递交形式：转账、电汇、网银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银行汇票、见索即付</w:t>
      </w:r>
      <w:r>
        <w:rPr>
          <w:rFonts w:hint="eastAsia" w:ascii="宋体" w:hAnsi="宋体" w:cs="宋体"/>
          <w:color w:val="auto"/>
          <w:sz w:val="24"/>
          <w:szCs w:val="24"/>
          <w:highlight w:val="none"/>
        </w:rPr>
        <w:t>银行保函、</w:t>
      </w:r>
      <w:r>
        <w:rPr>
          <w:rFonts w:hint="eastAsia" w:ascii="宋体" w:hAnsi="宋体" w:cs="宋体"/>
          <w:color w:val="auto"/>
          <w:sz w:val="24"/>
          <w:szCs w:val="24"/>
          <w:highlight w:val="none"/>
          <w:lang w:val="en-US" w:eastAsia="zh-CN"/>
        </w:rPr>
        <w:t>保险机构的保单</w:t>
      </w:r>
      <w:r>
        <w:rPr>
          <w:rFonts w:hint="eastAsia" w:ascii="宋体" w:hAnsi="宋体" w:cs="宋体"/>
          <w:color w:val="auto"/>
          <w:sz w:val="24"/>
          <w:szCs w:val="24"/>
          <w:highlight w:val="none"/>
        </w:rPr>
        <w:t>等形式。各投标人根据企业实际情况合理选择投标保证金的缴纳形式，各类缴纳形式具有同等法律效力。</w:t>
      </w:r>
    </w:p>
    <w:p w14:paraId="32BB3090">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rPr>
      </w:pPr>
      <w:r>
        <w:rPr>
          <w:rFonts w:hint="eastAsia" w:ascii="宋体" w:hAnsi="宋体" w:cs="宋体"/>
          <w:b/>
          <w:color w:val="auto"/>
          <w:sz w:val="24"/>
          <w:szCs w:val="20"/>
          <w:highlight w:val="none"/>
          <w:u w:val="single"/>
        </w:rPr>
        <w:t>投标保证金账户</w:t>
      </w:r>
      <w:r>
        <w:rPr>
          <w:rFonts w:hint="eastAsia" w:ascii="宋体" w:hAnsi="宋体" w:eastAsia="宋体" w:cs="宋体"/>
          <w:b/>
          <w:bCs/>
          <w:color w:val="auto"/>
          <w:kern w:val="0"/>
          <w:sz w:val="24"/>
          <w:szCs w:val="24"/>
          <w:highlight w:val="none"/>
          <w:u w:val="single"/>
        </w:rPr>
        <w:t>：</w:t>
      </w:r>
      <w:r>
        <w:rPr>
          <w:rFonts w:hint="eastAsia" w:ascii="宋体" w:hAnsi="宋体" w:cs="宋体"/>
          <w:b/>
          <w:color w:val="auto"/>
          <w:sz w:val="24"/>
          <w:szCs w:val="20"/>
          <w:highlight w:val="none"/>
          <w:u w:val="single"/>
        </w:rPr>
        <w:t>江苏新世纪工程项目管理有限公司</w:t>
      </w:r>
    </w:p>
    <w:p w14:paraId="2F0846EC">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开户行：</w:t>
      </w:r>
      <w:r>
        <w:rPr>
          <w:rFonts w:hint="eastAsia" w:ascii="宋体" w:hAnsi="宋体" w:cs="宋体"/>
          <w:b/>
          <w:color w:val="auto"/>
          <w:sz w:val="24"/>
          <w:szCs w:val="20"/>
          <w:highlight w:val="none"/>
          <w:u w:val="single"/>
        </w:rPr>
        <w:t>交通银行南通城北支行</w:t>
      </w:r>
    </w:p>
    <w:p w14:paraId="2B6673E9">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t>账号：</w:t>
      </w:r>
      <w:r>
        <w:rPr>
          <w:rFonts w:hint="eastAsia" w:ascii="宋体" w:hAnsi="宋体" w:cs="宋体"/>
          <w:b/>
          <w:color w:val="auto"/>
          <w:sz w:val="24"/>
          <w:szCs w:val="20"/>
          <w:highlight w:val="none"/>
          <w:u w:val="single"/>
        </w:rPr>
        <w:t>326008609018000269075</w:t>
      </w:r>
    </w:p>
    <w:p w14:paraId="25947428">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保证金请备注项目名称、</w:t>
      </w:r>
      <w:r>
        <w:rPr>
          <w:rFonts w:hint="eastAsia" w:ascii="宋体" w:hAnsi="宋体" w:cs="宋体"/>
          <w:color w:val="auto"/>
          <w:sz w:val="24"/>
          <w:szCs w:val="24"/>
          <w:highlight w:val="none"/>
          <w:lang w:val="en-US" w:eastAsia="zh-CN"/>
        </w:rPr>
        <w:t>标段号、</w:t>
      </w:r>
      <w:r>
        <w:rPr>
          <w:rFonts w:hint="eastAsia" w:ascii="宋体" w:hAnsi="宋体" w:cs="宋体"/>
          <w:color w:val="auto"/>
          <w:sz w:val="24"/>
          <w:szCs w:val="24"/>
          <w:highlight w:val="none"/>
        </w:rPr>
        <w:t>用途，用途统一填写：</w:t>
      </w:r>
      <w:r>
        <w:rPr>
          <w:rFonts w:hint="eastAsia" w:ascii="宋体" w:hAnsi="宋体" w:cs="宋体"/>
          <w:b/>
          <w:bCs/>
          <w:color w:val="auto"/>
          <w:sz w:val="24"/>
          <w:szCs w:val="24"/>
          <w:highlight w:val="none"/>
          <w:lang w:eastAsia="zh-CN"/>
        </w:rPr>
        <w:t>南通濠河旅游园景建设有限公司新能源船舶采购项目</w:t>
      </w:r>
      <w:r>
        <w:rPr>
          <w:rFonts w:hint="eastAsia" w:ascii="宋体" w:hAnsi="宋体" w:cs="宋体"/>
          <w:b/>
          <w:bCs/>
          <w:color w:val="auto"/>
          <w:sz w:val="24"/>
          <w:szCs w:val="24"/>
          <w:highlight w:val="none"/>
          <w:lang w:val="en-US" w:eastAsia="zh-CN"/>
        </w:rPr>
        <w:t>+标段号+</w:t>
      </w: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eastAsia="zh-CN"/>
        </w:rPr>
        <w:t>。</w:t>
      </w:r>
    </w:p>
    <w:p w14:paraId="5732E6B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以转账、电汇、网银形式缴纳投标保证金的，投标人须将投标保证金</w:t>
      </w:r>
      <w:r>
        <w:rPr>
          <w:rFonts w:hint="eastAsia" w:ascii="宋体" w:hAnsi="宋体" w:eastAsia="宋体" w:cs="宋体"/>
          <w:b/>
          <w:bCs/>
          <w:color w:val="auto"/>
          <w:sz w:val="24"/>
          <w:szCs w:val="24"/>
          <w:highlight w:val="none"/>
          <w:lang w:val="en-US" w:eastAsia="zh-CN"/>
        </w:rPr>
        <w:t>缴纳凭证和基本账户开户许可证（或基本存款账户信息）复印件（复印件须加盖投标单位公章，无需密封在投标文件内，单独递交），供招标人或招标代理机构查验，否则其投标文件不予接收。</w:t>
      </w:r>
    </w:p>
    <w:p w14:paraId="78BD89F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如采取银行汇票形式提交投标保证金的，银行汇票形式上必须注明收款人：</w:t>
      </w:r>
      <w:r>
        <w:rPr>
          <w:rFonts w:hint="eastAsia" w:ascii="宋体" w:hAnsi="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lang w:val="en-US" w:eastAsia="zh-CN"/>
        </w:rPr>
        <w:t>，用途：</w:t>
      </w:r>
      <w:r>
        <w:rPr>
          <w:rFonts w:hint="eastAsia" w:ascii="宋体" w:hAnsi="宋体" w:cs="宋体"/>
          <w:b/>
          <w:bCs/>
          <w:color w:val="auto"/>
          <w:sz w:val="24"/>
          <w:szCs w:val="24"/>
          <w:highlight w:val="none"/>
          <w:u w:val="single"/>
          <w:lang w:val="en-US" w:eastAsia="zh-CN"/>
        </w:rPr>
        <w:t>南通濠河旅游园景建设有限公司新能源船舶采购项目+标段号+投标保证金</w:t>
      </w:r>
      <w:r>
        <w:rPr>
          <w:rFonts w:hint="eastAsia" w:ascii="宋体" w:hAnsi="宋体" w:cs="宋体"/>
          <w:b/>
          <w:bCs/>
          <w:color w:val="auto"/>
          <w:sz w:val="24"/>
          <w:szCs w:val="24"/>
          <w:highlight w:val="none"/>
          <w:u w:val="none"/>
          <w:lang w:val="en-US" w:eastAsia="zh-CN"/>
        </w:rPr>
        <w:t>（若有字数限制，项目名称可简写）</w:t>
      </w:r>
      <w:r>
        <w:rPr>
          <w:rFonts w:hint="eastAsia" w:ascii="宋体" w:hAnsi="宋体" w:eastAsia="宋体" w:cs="宋体"/>
          <w:b/>
          <w:bCs/>
          <w:color w:val="auto"/>
          <w:sz w:val="24"/>
          <w:szCs w:val="24"/>
          <w:highlight w:val="none"/>
          <w:lang w:val="en-US" w:eastAsia="zh-CN"/>
        </w:rPr>
        <w:t>；汇款人：投标人名称。中标单位的投标保证金有效期在投标截止日后60日历天内有效，在缴纳履约保证金前，如投标保证金已失效，中标单位应主动延续投标保证金的有效期，否则招标人有权在保证金失效后取消中标人的中标资格，并自认定之日起一年内不得参与招标人组织的招标活动。</w:t>
      </w:r>
    </w:p>
    <w:p w14:paraId="6880800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如采用银行保函、保险机构的保单形式缴纳，则银行保函、保险机构的保单开具对象应为</w:t>
      </w:r>
      <w:r>
        <w:rPr>
          <w:rFonts w:hint="eastAsia" w:ascii="宋体" w:hAnsi="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lang w:val="en-US" w:eastAsia="zh-CN"/>
        </w:rPr>
        <w:t>、针对本</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开具（如保函或保单显示项目名称</w:t>
      </w:r>
      <w:r>
        <w:rPr>
          <w:rFonts w:hint="eastAsia" w:ascii="宋体" w:hAnsi="宋体" w:cs="宋体"/>
          <w:b/>
          <w:bCs/>
          <w:color w:val="auto"/>
          <w:sz w:val="24"/>
          <w:szCs w:val="24"/>
          <w:highlight w:val="none"/>
          <w:lang w:val="en-US" w:eastAsia="zh-CN"/>
        </w:rPr>
        <w:t>+标段号</w:t>
      </w:r>
      <w:r>
        <w:rPr>
          <w:rFonts w:hint="eastAsia" w:ascii="宋体" w:hAnsi="宋体" w:eastAsia="宋体" w:cs="宋体"/>
          <w:b/>
          <w:bCs/>
          <w:color w:val="auto"/>
          <w:sz w:val="24"/>
          <w:szCs w:val="24"/>
          <w:highlight w:val="none"/>
          <w:lang w:val="en-US" w:eastAsia="zh-CN"/>
        </w:rPr>
        <w:t>）。银行保函、保险机构的保单上投保的投标保证金须在投标有效期内持续有效。</w:t>
      </w:r>
    </w:p>
    <w:p w14:paraId="5E17672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3、各投标人在递交投标文件的同时需递交投标保证金缴纳凭证：</w:t>
      </w:r>
    </w:p>
    <w:p w14:paraId="33C4A37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以转账、电汇、网银形式缴纳投标保证金的，投标人须将投标保证金</w:t>
      </w:r>
      <w:r>
        <w:rPr>
          <w:rFonts w:hint="eastAsia" w:ascii="宋体" w:hAnsi="宋体" w:eastAsia="宋体" w:cs="宋体"/>
          <w:b/>
          <w:bCs/>
          <w:color w:val="auto"/>
          <w:sz w:val="24"/>
          <w:szCs w:val="24"/>
          <w:highlight w:val="none"/>
          <w:lang w:val="en-US" w:eastAsia="zh-CN"/>
        </w:rPr>
        <w:t>缴纳凭证和基本账户开户许可证（或基本存款账户信息）复印件（复印件须加盖投标单位公章，无需密封在投标文件内，单独递交），供招标人或招标代理机构查验，否则其投标文件不予接收。</w:t>
      </w:r>
    </w:p>
    <w:p w14:paraId="28CCB79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以银行汇票形式提交投标保证金的，须提供汇票原件和基本账户开户许可证（或基本存款账户信息）复印件（复印件须加盖投标单位公章，无需密封在投标文件内，单独递交），供招标人或招标代理机构查验，否则其投标文件不予接收。</w:t>
      </w:r>
    </w:p>
    <w:p w14:paraId="37C17CC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3.3以银行保函或保险机构的保单形式提交投标保证金的，须提供银行保函或保险保单原件或复印件（无需密封在响应文件内，单独递交）供招标人或招标代理机构查验，否则其投标文件不予接收。</w:t>
      </w:r>
    </w:p>
    <w:p w14:paraId="3DFE9AB6">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4、投标保证金退还</w:t>
      </w:r>
    </w:p>
    <w:p w14:paraId="67F2C299">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（一）未中标的投标人的投标保证金</w:t>
      </w:r>
      <w:r>
        <w:rPr>
          <w:rFonts w:hint="eastAsia" w:ascii="宋体" w:hAnsi="宋体" w:cs="Times New Roman"/>
          <w:b/>
          <w:color w:val="auto"/>
          <w:sz w:val="24"/>
          <w:szCs w:val="24"/>
          <w:highlight w:val="none"/>
          <w:shd w:val="clear" w:color="auto" w:fill="FFFFFF" w:themeFill="background1"/>
          <w:lang w:val="en-US" w:eastAsia="zh-CN"/>
        </w:rPr>
        <w:t>在定标后</w:t>
      </w:r>
      <w:r>
        <w:rPr>
          <w:rFonts w:hint="eastAsia" w:ascii="宋体" w:hAnsi="宋体" w:cs="Times New Roman"/>
          <w:b/>
          <w:color w:val="auto"/>
          <w:sz w:val="24"/>
          <w:szCs w:val="24"/>
          <w:highlight w:val="none"/>
          <w:shd w:val="clear" w:color="auto" w:fill="FFFFFF" w:themeFill="background1"/>
        </w:rPr>
        <w:t>退还；</w:t>
      </w:r>
      <w:r>
        <w:rPr>
          <w:rFonts w:hint="eastAsia" w:ascii="宋体" w:hAnsi="宋体" w:cs="Times New Roman"/>
          <w:b/>
          <w:color w:val="auto"/>
          <w:sz w:val="24"/>
          <w:szCs w:val="24"/>
          <w:highlight w:val="none"/>
          <w:shd w:val="clear" w:color="auto" w:fill="FFFFFF" w:themeFill="background1"/>
          <w:lang w:eastAsia="zh-CN"/>
        </w:rPr>
        <w:t>中标供应商</w:t>
      </w:r>
      <w:r>
        <w:rPr>
          <w:rFonts w:hint="eastAsia" w:ascii="宋体" w:hAnsi="宋体" w:cs="Times New Roman"/>
          <w:b/>
          <w:color w:val="auto"/>
          <w:sz w:val="24"/>
          <w:szCs w:val="24"/>
          <w:highlight w:val="none"/>
          <w:shd w:val="clear" w:color="auto" w:fill="FFFFFF" w:themeFill="background1"/>
        </w:rPr>
        <w:t>的投标保证金在签订合同后</w:t>
      </w:r>
      <w:r>
        <w:rPr>
          <w:rFonts w:hint="eastAsia" w:ascii="宋体" w:hAnsi="宋体" w:cs="Times New Roman"/>
          <w:b/>
          <w:color w:val="auto"/>
          <w:sz w:val="24"/>
          <w:szCs w:val="24"/>
          <w:highlight w:val="none"/>
          <w:shd w:val="clear" w:color="auto" w:fill="FFFFFF" w:themeFill="background1"/>
          <w:lang w:val="en-US" w:eastAsia="zh-CN"/>
        </w:rPr>
        <w:t>5日内</w:t>
      </w:r>
      <w:r>
        <w:rPr>
          <w:rFonts w:hint="eastAsia" w:ascii="宋体" w:hAnsi="宋体" w:cs="Times New Roman"/>
          <w:b/>
          <w:color w:val="auto"/>
          <w:sz w:val="24"/>
          <w:szCs w:val="24"/>
          <w:highlight w:val="none"/>
          <w:shd w:val="clear" w:color="auto" w:fill="FFFFFF" w:themeFill="background1"/>
        </w:rPr>
        <w:t>退还。</w:t>
      </w:r>
    </w:p>
    <w:p w14:paraId="4CE96554">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（二）发生下列情况之一，投标保证金将不予退还。</w:t>
      </w:r>
    </w:p>
    <w:p w14:paraId="4495770A">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①投标人在提交</w:t>
      </w:r>
      <w:r>
        <w:rPr>
          <w:rFonts w:hint="eastAsia" w:ascii="宋体" w:hAnsi="宋体" w:cs="Times New Roman"/>
          <w:b/>
          <w:color w:val="auto"/>
          <w:sz w:val="24"/>
          <w:szCs w:val="24"/>
          <w:highlight w:val="none"/>
          <w:shd w:val="clear" w:color="auto" w:fill="FFFFFF" w:themeFill="background1"/>
          <w:lang w:val="en-US" w:eastAsia="zh-CN"/>
        </w:rPr>
        <w:t>投标</w:t>
      </w:r>
      <w:r>
        <w:rPr>
          <w:rFonts w:hint="eastAsia" w:ascii="宋体" w:hAnsi="宋体" w:cs="Times New Roman"/>
          <w:b/>
          <w:color w:val="auto"/>
          <w:sz w:val="24"/>
          <w:szCs w:val="24"/>
          <w:highlight w:val="none"/>
          <w:shd w:val="clear" w:color="auto" w:fill="FFFFFF" w:themeFill="background1"/>
        </w:rPr>
        <w:t>文件截止时间后撤回</w:t>
      </w:r>
      <w:r>
        <w:rPr>
          <w:rFonts w:hint="eastAsia" w:ascii="宋体" w:hAnsi="宋体" w:cs="Times New Roman"/>
          <w:b/>
          <w:color w:val="auto"/>
          <w:sz w:val="24"/>
          <w:szCs w:val="24"/>
          <w:highlight w:val="none"/>
          <w:shd w:val="clear" w:color="auto" w:fill="FFFFFF" w:themeFill="background1"/>
          <w:lang w:val="en-US" w:eastAsia="zh-CN"/>
        </w:rPr>
        <w:t>投标</w:t>
      </w:r>
      <w:r>
        <w:rPr>
          <w:rFonts w:hint="eastAsia" w:ascii="宋体" w:hAnsi="宋体" w:cs="Times New Roman"/>
          <w:b/>
          <w:color w:val="auto"/>
          <w:sz w:val="24"/>
          <w:szCs w:val="24"/>
          <w:highlight w:val="none"/>
          <w:shd w:val="clear" w:color="auto" w:fill="FFFFFF" w:themeFill="background1"/>
        </w:rPr>
        <w:t>文件的；</w:t>
      </w:r>
    </w:p>
    <w:p w14:paraId="085BA6A7">
      <w:pPr>
        <w:adjustRightInd w:val="0"/>
        <w:snapToGrid w:val="0"/>
        <w:spacing w:line="360" w:lineRule="auto"/>
        <w:ind w:firstLine="472" w:firstLineChars="196"/>
        <w:rPr>
          <w:rFonts w:hint="eastAsia" w:ascii="宋体" w:hAnsi="宋体" w:eastAsia="宋体" w:cs="Times New Roman"/>
          <w:b/>
          <w:color w:val="auto"/>
          <w:sz w:val="24"/>
          <w:szCs w:val="24"/>
          <w:highlight w:val="none"/>
          <w:shd w:val="clear" w:color="auto" w:fill="FFFFFF" w:themeFill="background1"/>
          <w:lang w:val="en-US" w:eastAsia="zh-CN"/>
        </w:rPr>
      </w:pPr>
      <w:r>
        <w:rPr>
          <w:rFonts w:hint="eastAsia" w:ascii="宋体" w:hAnsi="宋体" w:eastAsia="宋体" w:cs="Times New Roman"/>
          <w:b/>
          <w:color w:val="auto"/>
          <w:sz w:val="24"/>
          <w:szCs w:val="24"/>
          <w:highlight w:val="none"/>
          <w:shd w:val="clear" w:color="auto" w:fill="FFFFFF" w:themeFill="background1"/>
          <w:lang w:val="en-US" w:eastAsia="zh-CN"/>
        </w:rPr>
        <w:t>②</w:t>
      </w:r>
      <w:r>
        <w:rPr>
          <w:rFonts w:hint="default" w:ascii="宋体" w:hAnsi="宋体" w:eastAsia="宋体" w:cs="Times New Roman"/>
          <w:b/>
          <w:color w:val="auto"/>
          <w:sz w:val="24"/>
          <w:szCs w:val="24"/>
          <w:highlight w:val="none"/>
          <w:shd w:val="clear" w:color="auto" w:fill="FFFFFF" w:themeFill="background1"/>
        </w:rPr>
        <w:t>投标人在投标文件中提供虚假材料的；</w:t>
      </w:r>
    </w:p>
    <w:p w14:paraId="7DCCCEFF">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③投标人与招标人、其他投标人或者招标代理机构恶意串通的；</w:t>
      </w:r>
    </w:p>
    <w:p w14:paraId="5D4AD623">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④中标通知书发出后，除不可抗力情况外，中标人出现下列情形之一的，招标人必须取消其中标资格，并不予退还其投标保证金：</w:t>
      </w:r>
    </w:p>
    <w:p w14:paraId="07765230">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（1）放弃中标项目的；</w:t>
      </w:r>
    </w:p>
    <w:p w14:paraId="05DDCADE">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（2）拒不按照招标文件的要求提交履约保证金的；</w:t>
      </w:r>
    </w:p>
    <w:p w14:paraId="44BBB0A6">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（3）除不可抗力情况外不执行本招标文件条款的；</w:t>
      </w:r>
    </w:p>
    <w:p w14:paraId="0EB0BD34">
      <w:pPr>
        <w:adjustRightInd w:val="0"/>
        <w:snapToGrid w:val="0"/>
        <w:spacing w:line="360" w:lineRule="auto"/>
        <w:ind w:firstLine="472" w:firstLineChars="196"/>
        <w:rPr>
          <w:rFonts w:hint="default"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（4）不与招标人签订合同的，或者在签订合同时向招标人提出附加条件或者更改合同实质性内容的。</w:t>
      </w:r>
    </w:p>
    <w:p w14:paraId="79FFEAD7">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lang w:val="en-US" w:eastAsia="zh-CN"/>
        </w:rPr>
        <w:t>⑤</w:t>
      </w:r>
      <w:r>
        <w:rPr>
          <w:rFonts w:hint="eastAsia" w:ascii="宋体" w:hAnsi="宋体" w:cs="Times New Roman"/>
          <w:b/>
          <w:color w:val="auto"/>
          <w:sz w:val="24"/>
          <w:szCs w:val="24"/>
          <w:highlight w:val="none"/>
          <w:shd w:val="clear" w:color="auto" w:fill="FFFFFF" w:themeFill="background1"/>
        </w:rPr>
        <w:t>投标人在投标过程中有违反有关法律法规的行为；</w:t>
      </w:r>
    </w:p>
    <w:p w14:paraId="15BCAE48">
      <w:pPr>
        <w:adjustRightInd w:val="0"/>
        <w:snapToGrid w:val="0"/>
        <w:spacing w:line="360" w:lineRule="auto"/>
        <w:ind w:firstLine="472" w:firstLineChars="196"/>
        <w:rPr>
          <w:rFonts w:hint="eastAsia" w:ascii="宋体" w:hAnsi="宋体" w:eastAsia="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⑥投标人有招标文件规定的其他不予退还投标保证金的情形。</w:t>
      </w:r>
    </w:p>
    <w:p w14:paraId="1991374B">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rPr>
          <w:rFonts w:cs="Times New Roman"/>
          <w:color w:val="auto"/>
          <w:sz w:val="24"/>
          <w:szCs w:val="24"/>
          <w:highlight w:val="none"/>
          <w:shd w:val="clear" w:color="auto" w:fill="FFFFFF" w:themeFill="background1"/>
        </w:rPr>
      </w:pPr>
      <w:r>
        <w:rPr>
          <w:rStyle w:val="43"/>
          <w:rFonts w:ascii="宋体" w:hAnsi="宋体"/>
          <w:b/>
          <w:color w:val="auto"/>
          <w:sz w:val="24"/>
          <w:szCs w:val="24"/>
          <w:highlight w:val="none"/>
          <w:shd w:val="clear" w:color="auto" w:fill="FFFFFF" w:themeFill="background1"/>
        </w:rPr>
        <w:t>十</w:t>
      </w:r>
      <w:r>
        <w:rPr>
          <w:rStyle w:val="43"/>
          <w:rFonts w:hint="eastAsia" w:ascii="宋体" w:hAnsi="宋体"/>
          <w:b/>
          <w:color w:val="auto"/>
          <w:sz w:val="24"/>
          <w:szCs w:val="24"/>
          <w:highlight w:val="none"/>
          <w:shd w:val="clear" w:color="auto" w:fill="FFFFFF" w:themeFill="background1"/>
          <w:lang w:val="en-US" w:eastAsia="zh-CN"/>
        </w:rPr>
        <w:t>三</w:t>
      </w:r>
      <w:r>
        <w:rPr>
          <w:rStyle w:val="43"/>
          <w:rFonts w:ascii="宋体" w:hAnsi="宋体"/>
          <w:b/>
          <w:color w:val="auto"/>
          <w:sz w:val="24"/>
          <w:szCs w:val="24"/>
          <w:highlight w:val="none"/>
          <w:shd w:val="clear" w:color="auto" w:fill="FFFFFF" w:themeFill="background1"/>
        </w:rPr>
        <w:t>、</w:t>
      </w:r>
      <w:r>
        <w:rPr>
          <w:rStyle w:val="43"/>
          <w:rFonts w:hint="eastAsia" w:ascii="宋体" w:hAnsi="宋体"/>
          <w:b/>
          <w:color w:val="auto"/>
          <w:sz w:val="24"/>
          <w:szCs w:val="24"/>
          <w:highlight w:val="none"/>
          <w:shd w:val="clear" w:color="auto" w:fill="FFFFFF" w:themeFill="background1"/>
          <w:lang w:val="en-US" w:eastAsia="zh-CN"/>
        </w:rPr>
        <w:t>履约</w:t>
      </w:r>
      <w:r>
        <w:rPr>
          <w:rStyle w:val="43"/>
          <w:rFonts w:hint="eastAsia" w:ascii="宋体" w:hAnsi="宋体"/>
          <w:b/>
          <w:color w:val="auto"/>
          <w:sz w:val="24"/>
          <w:szCs w:val="24"/>
          <w:highlight w:val="none"/>
          <w:shd w:val="clear" w:color="auto" w:fill="FFFFFF" w:themeFill="background1"/>
        </w:rPr>
        <w:t>保证金</w:t>
      </w:r>
    </w:p>
    <w:p w14:paraId="4F13435E">
      <w:pPr>
        <w:widowControl w:val="0"/>
        <w:adjustRightInd w:val="0"/>
        <w:snapToGrid w:val="0"/>
        <w:spacing w:line="360" w:lineRule="auto"/>
        <w:ind w:firstLine="470" w:firstLineChars="196"/>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1</w:t>
      </w:r>
      <w:r>
        <w:rPr>
          <w:rStyle w:val="43"/>
          <w:rFonts w:hint="eastAsia" w:ascii="宋体" w:hAnsi="宋体" w:eastAsia="宋体" w:cs="Times New Roman"/>
          <w:color w:val="auto"/>
          <w:sz w:val="24"/>
          <w:szCs w:val="24"/>
          <w:highlight w:val="none"/>
          <w:shd w:val="clear" w:color="auto" w:fill="FFFFFF" w:themeFill="background1"/>
          <w:lang w:val="en-US" w:eastAsia="zh-CN"/>
        </w:rPr>
        <w:t>.</w:t>
      </w:r>
      <w:r>
        <w:rPr>
          <w:rStyle w:val="43"/>
          <w:rFonts w:hint="eastAsia" w:ascii="宋体" w:hAnsi="宋体" w:eastAsia="宋体" w:cs="Times New Roman"/>
          <w:color w:val="auto"/>
          <w:sz w:val="24"/>
          <w:szCs w:val="24"/>
          <w:highlight w:val="none"/>
          <w:shd w:val="clear" w:color="auto" w:fill="FFFFFF" w:themeFill="background1"/>
        </w:rPr>
        <w:t>履约保证金为中标价的10%，中标通知书发出后</w:t>
      </w:r>
      <w:r>
        <w:rPr>
          <w:rStyle w:val="43"/>
          <w:rFonts w:hint="eastAsia" w:ascii="宋体" w:hAnsi="宋体" w:eastAsia="宋体" w:cs="Times New Roman"/>
          <w:color w:val="auto"/>
          <w:sz w:val="24"/>
          <w:szCs w:val="24"/>
          <w:highlight w:val="none"/>
          <w:shd w:val="clear" w:color="auto" w:fill="FFFFFF" w:themeFill="background1"/>
          <w:lang w:val="en-US" w:eastAsia="zh-CN"/>
        </w:rPr>
        <w:t>10</w:t>
      </w:r>
      <w:r>
        <w:rPr>
          <w:rStyle w:val="43"/>
          <w:rFonts w:hint="eastAsia" w:ascii="宋体" w:hAnsi="宋体" w:eastAsia="宋体" w:cs="Times New Roman"/>
          <w:color w:val="auto"/>
          <w:sz w:val="24"/>
          <w:szCs w:val="24"/>
          <w:highlight w:val="none"/>
          <w:shd w:val="clear" w:color="auto" w:fill="FFFFFF" w:themeFill="background1"/>
        </w:rPr>
        <w:t>个工作日内中标人应向招标人递交履约保证金（</w:t>
      </w:r>
      <w:r>
        <w:rPr>
          <w:rStyle w:val="43"/>
          <w:rFonts w:hint="eastAsia" w:ascii="宋体" w:hAnsi="宋体" w:eastAsia="宋体" w:cs="Times New Roman"/>
          <w:color w:val="auto"/>
          <w:sz w:val="24"/>
          <w:szCs w:val="24"/>
          <w:highlight w:val="none"/>
          <w:shd w:val="clear" w:color="auto" w:fill="FFFFFF" w:themeFill="background1"/>
          <w:lang w:val="zh-CN"/>
        </w:rPr>
        <w:t>支票、汇票、本票或者</w:t>
      </w:r>
      <w:r>
        <w:rPr>
          <w:rStyle w:val="43"/>
          <w:rFonts w:hint="eastAsia" w:ascii="宋体" w:hAnsi="宋体" w:eastAsia="宋体" w:cs="Times New Roman"/>
          <w:color w:val="auto"/>
          <w:sz w:val="24"/>
          <w:szCs w:val="24"/>
          <w:highlight w:val="none"/>
          <w:shd w:val="clear" w:color="auto" w:fill="FFFFFF" w:themeFill="background1"/>
          <w:lang w:val="zh-CN" w:eastAsia="zh-CN"/>
        </w:rPr>
        <w:t>见索即付银行保函、银行转账</w:t>
      </w:r>
      <w:r>
        <w:rPr>
          <w:rStyle w:val="43"/>
          <w:rFonts w:hint="eastAsia" w:ascii="宋体" w:hAnsi="宋体" w:eastAsia="宋体" w:cs="Times New Roman"/>
          <w:color w:val="auto"/>
          <w:sz w:val="24"/>
          <w:szCs w:val="24"/>
          <w:highlight w:val="none"/>
          <w:shd w:val="clear" w:color="auto" w:fill="FFFFFF" w:themeFill="background1"/>
          <w:lang w:val="zh-CN"/>
        </w:rPr>
        <w:t>等非现金形式</w:t>
      </w:r>
      <w:r>
        <w:rPr>
          <w:rStyle w:val="43"/>
          <w:rFonts w:hint="eastAsia" w:ascii="宋体" w:hAnsi="宋体" w:eastAsia="宋体" w:cs="Times New Roman"/>
          <w:color w:val="auto"/>
          <w:sz w:val="24"/>
          <w:szCs w:val="24"/>
          <w:highlight w:val="none"/>
          <w:shd w:val="clear" w:color="auto" w:fill="FFFFFF" w:themeFill="background1"/>
          <w:lang w:val="en-US" w:eastAsia="zh-CN"/>
        </w:rPr>
        <w:t>提交（必须为投标企业基本账户开具</w:t>
      </w:r>
      <w:r>
        <w:rPr>
          <w:rStyle w:val="43"/>
          <w:rFonts w:hint="eastAsia" w:ascii="宋体" w:hAnsi="宋体" w:eastAsia="宋体" w:cs="Times New Roman"/>
          <w:color w:val="auto"/>
          <w:sz w:val="24"/>
          <w:szCs w:val="24"/>
          <w:highlight w:val="none"/>
          <w:shd w:val="clear" w:color="auto" w:fill="FFFFFF" w:themeFill="background1"/>
        </w:rPr>
        <w:t>），否则采购人有权按中标人自动放弃中标资格处理。在中标通知书发出后30日内，中标人凭中标通知书</w:t>
      </w:r>
      <w:r>
        <w:rPr>
          <w:rFonts w:hint="eastAsia"/>
          <w:lang w:eastAsia="zh-CN"/>
        </w:rPr>
        <w:t>及履约保证金缴纳证明</w:t>
      </w:r>
      <w:r>
        <w:rPr>
          <w:rStyle w:val="43"/>
          <w:rFonts w:hint="eastAsia" w:ascii="宋体" w:hAnsi="宋体" w:eastAsia="宋体" w:cs="Times New Roman"/>
          <w:color w:val="auto"/>
          <w:sz w:val="24"/>
          <w:szCs w:val="24"/>
          <w:highlight w:val="none"/>
          <w:shd w:val="clear" w:color="auto" w:fill="FFFFFF" w:themeFill="background1"/>
        </w:rPr>
        <w:t>与招标人签订合同。超期或未有协商，则视为自动放弃中标资格。</w:t>
      </w:r>
    </w:p>
    <w:p w14:paraId="7DBA0A1C">
      <w:pPr>
        <w:widowControl w:val="0"/>
        <w:adjustRightInd w:val="0"/>
        <w:snapToGrid w:val="0"/>
        <w:spacing w:line="360" w:lineRule="auto"/>
        <w:ind w:firstLine="470" w:firstLineChars="196"/>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2</w:t>
      </w:r>
      <w:r>
        <w:rPr>
          <w:rStyle w:val="43"/>
          <w:rFonts w:hint="eastAsia" w:ascii="宋体" w:hAnsi="宋体" w:eastAsia="宋体" w:cs="Times New Roman"/>
          <w:color w:val="auto"/>
          <w:sz w:val="24"/>
          <w:szCs w:val="24"/>
          <w:highlight w:val="none"/>
          <w:shd w:val="clear" w:color="auto" w:fill="FFFFFF" w:themeFill="background1"/>
          <w:lang w:val="en-US" w:eastAsia="zh-CN"/>
        </w:rPr>
        <w:t>.</w:t>
      </w:r>
      <w:r>
        <w:rPr>
          <w:rStyle w:val="43"/>
          <w:rFonts w:hint="eastAsia" w:ascii="宋体" w:hAnsi="宋体" w:eastAsia="宋体" w:cs="Times New Roman"/>
          <w:color w:val="auto"/>
          <w:sz w:val="24"/>
          <w:szCs w:val="24"/>
          <w:highlight w:val="none"/>
          <w:shd w:val="clear" w:color="auto" w:fill="FFFFFF" w:themeFill="background1"/>
        </w:rPr>
        <w:t>中标人全部履约合同义务，经招标人验收合格无质量、进度等问题的，招标人在验收合格后一次性退还履约保证金。</w:t>
      </w:r>
    </w:p>
    <w:p w14:paraId="6B87FA0E">
      <w:pPr>
        <w:widowControl w:val="0"/>
        <w:adjustRightInd w:val="0"/>
        <w:snapToGrid w:val="0"/>
        <w:spacing w:line="360" w:lineRule="auto"/>
        <w:ind w:firstLine="470" w:firstLineChars="196"/>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3</w:t>
      </w:r>
      <w:r>
        <w:rPr>
          <w:rStyle w:val="43"/>
          <w:rFonts w:hint="eastAsia" w:ascii="宋体" w:hAnsi="宋体" w:eastAsia="宋体" w:cs="Times New Roman"/>
          <w:color w:val="auto"/>
          <w:sz w:val="24"/>
          <w:szCs w:val="24"/>
          <w:highlight w:val="none"/>
          <w:shd w:val="clear" w:color="auto" w:fill="FFFFFF" w:themeFill="background1"/>
          <w:lang w:val="en-US" w:eastAsia="zh-CN"/>
        </w:rPr>
        <w:t>.</w:t>
      </w:r>
      <w:r>
        <w:rPr>
          <w:rStyle w:val="43"/>
          <w:rFonts w:hint="eastAsia" w:ascii="宋体" w:hAnsi="宋体" w:eastAsia="宋体" w:cs="Times New Roman"/>
          <w:color w:val="auto"/>
          <w:sz w:val="24"/>
          <w:szCs w:val="24"/>
          <w:highlight w:val="none"/>
          <w:shd w:val="clear" w:color="auto" w:fill="FFFFFF" w:themeFill="background1"/>
        </w:rPr>
        <w:t>发生以下情况的，履约保证金不予退还或部分退还：</w:t>
      </w:r>
    </w:p>
    <w:p w14:paraId="7A2750FD">
      <w:pPr>
        <w:widowControl w:val="0"/>
        <w:adjustRightInd w:val="0"/>
        <w:snapToGrid w:val="0"/>
        <w:spacing w:line="360" w:lineRule="auto"/>
        <w:ind w:firstLine="470" w:firstLineChars="196"/>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a.签订合同后，中标人不履行合同义务的，招标人有权全额扣除履约保证金，全额不予退还，同时招标人亦有权终止合同，中标人还须承担相应的法律赔偿责任。</w:t>
      </w:r>
    </w:p>
    <w:p w14:paraId="1DAFF055">
      <w:pPr>
        <w:widowControl w:val="0"/>
        <w:adjustRightInd w:val="0"/>
        <w:snapToGrid w:val="0"/>
        <w:spacing w:line="360" w:lineRule="auto"/>
        <w:ind w:firstLine="470" w:firstLineChars="196"/>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b.中标人在履约过程中发生违约行为，给招标人造成损失的，招标人有权在中标人缴纳的</w:t>
      </w:r>
      <w:r>
        <w:rPr>
          <w:rStyle w:val="43"/>
          <w:rFonts w:hint="eastAsia" w:ascii="宋体" w:hAnsi="宋体" w:eastAsia="宋体" w:cs="Times New Roman"/>
          <w:color w:val="auto"/>
          <w:sz w:val="24"/>
          <w:szCs w:val="24"/>
          <w:highlight w:val="none"/>
          <w:shd w:val="clear" w:color="auto" w:fill="FFFFFF" w:themeFill="background1"/>
          <w:lang w:val="en-US" w:eastAsia="zh-CN"/>
        </w:rPr>
        <w:t>履</w:t>
      </w:r>
      <w:r>
        <w:rPr>
          <w:rStyle w:val="43"/>
          <w:rFonts w:hint="eastAsia" w:ascii="宋体" w:hAnsi="宋体" w:eastAsia="宋体" w:cs="Times New Roman"/>
          <w:color w:val="auto"/>
          <w:sz w:val="24"/>
          <w:szCs w:val="24"/>
          <w:highlight w:val="none"/>
          <w:shd w:val="clear" w:color="auto" w:fill="FFFFFF" w:themeFill="background1"/>
        </w:rPr>
        <w:t>约保证金中予以扣款，以弥补招标人经济损失，不足的部分中标人另外补齐</w:t>
      </w:r>
      <w:r>
        <w:rPr>
          <w:rStyle w:val="43"/>
          <w:rFonts w:hint="eastAsia" w:ascii="宋体" w:hAnsi="宋体" w:eastAsia="宋体" w:cs="Times New Roman"/>
          <w:color w:val="auto"/>
          <w:sz w:val="24"/>
          <w:szCs w:val="24"/>
          <w:highlight w:val="none"/>
          <w:shd w:val="clear" w:color="auto" w:fill="FFFFFF" w:themeFill="background1"/>
          <w:lang w:eastAsia="zh-CN"/>
        </w:rPr>
        <w:t>。</w:t>
      </w:r>
    </w:p>
    <w:p w14:paraId="3012A56F">
      <w:pPr>
        <w:widowControl w:val="0"/>
        <w:adjustRightInd w:val="0"/>
        <w:snapToGrid w:val="0"/>
        <w:spacing w:line="360" w:lineRule="auto"/>
        <w:ind w:firstLine="496" w:firstLineChars="206"/>
        <w:rPr>
          <w:rStyle w:val="43"/>
          <w:rFonts w:hint="eastAsia" w:ascii="宋体" w:hAnsi="宋体"/>
          <w:b/>
          <w:color w:val="auto"/>
          <w:sz w:val="24"/>
          <w:szCs w:val="24"/>
          <w:highlight w:val="none"/>
          <w:shd w:val="clear" w:color="auto" w:fill="FFFFFF" w:themeFill="background1"/>
        </w:rPr>
      </w:pPr>
      <w:r>
        <w:rPr>
          <w:rStyle w:val="43"/>
          <w:rFonts w:ascii="宋体" w:hAnsi="宋体" w:cs="宋体"/>
          <w:b/>
          <w:bCs/>
          <w:color w:val="auto"/>
          <w:sz w:val="24"/>
          <w:szCs w:val="24"/>
          <w:highlight w:val="none"/>
          <w:shd w:val="clear" w:color="auto" w:fill="FFFFFF" w:themeFill="background1"/>
        </w:rPr>
        <w:t>十</w:t>
      </w:r>
      <w:r>
        <w:rPr>
          <w:rStyle w:val="43"/>
          <w:rFonts w:hint="eastAsia" w:ascii="宋体" w:hAnsi="宋体" w:cs="宋体"/>
          <w:b/>
          <w:bCs/>
          <w:color w:val="auto"/>
          <w:sz w:val="24"/>
          <w:szCs w:val="24"/>
          <w:highlight w:val="none"/>
          <w:shd w:val="clear" w:color="auto" w:fill="FFFFFF" w:themeFill="background1"/>
          <w:lang w:val="en-US" w:eastAsia="zh-CN"/>
        </w:rPr>
        <w:t>四</w:t>
      </w:r>
      <w:r>
        <w:rPr>
          <w:rStyle w:val="43"/>
          <w:rFonts w:hint="eastAsia" w:ascii="宋体" w:hAnsi="宋体" w:cs="宋体"/>
          <w:b/>
          <w:bCs/>
          <w:color w:val="auto"/>
          <w:sz w:val="24"/>
          <w:szCs w:val="24"/>
          <w:highlight w:val="none"/>
          <w:shd w:val="clear" w:color="auto" w:fill="FFFFFF" w:themeFill="background1"/>
        </w:rPr>
        <w:t>、</w:t>
      </w:r>
      <w:r>
        <w:rPr>
          <w:rStyle w:val="43"/>
          <w:rFonts w:ascii="宋体" w:hAnsi="宋体"/>
          <w:b/>
          <w:color w:val="auto"/>
          <w:sz w:val="24"/>
          <w:szCs w:val="24"/>
          <w:highlight w:val="none"/>
          <w:shd w:val="clear" w:color="auto" w:fill="FFFFFF" w:themeFill="background1"/>
        </w:rPr>
        <w:t>未尽事宜</w:t>
      </w:r>
    </w:p>
    <w:p w14:paraId="0148CBF0">
      <w:pPr>
        <w:widowControl w:val="0"/>
        <w:adjustRightInd w:val="0"/>
        <w:snapToGrid w:val="0"/>
        <w:spacing w:line="360" w:lineRule="auto"/>
        <w:ind w:firstLine="470" w:firstLineChars="196"/>
        <w:rPr>
          <w:rStyle w:val="43"/>
          <w:rFonts w:hint="eastAsia" w:ascii="宋体" w:hAnsi="宋体"/>
          <w:color w:val="auto"/>
          <w:sz w:val="24"/>
          <w:szCs w:val="24"/>
          <w:highlight w:val="none"/>
          <w:shd w:val="clear" w:color="auto" w:fill="FFFFFF" w:themeFill="background1"/>
        </w:rPr>
        <w:sectPr>
          <w:pgSz w:w="11906" w:h="16838"/>
          <w:pgMar w:top="1440" w:right="1361" w:bottom="1134" w:left="1361" w:header="851" w:footer="527" w:gutter="0"/>
          <w:pgNumType w:start="1"/>
          <w:cols w:space="425" w:num="1"/>
          <w:docGrid w:linePitch="312" w:charSpace="0"/>
        </w:sectPr>
      </w:pPr>
      <w:r>
        <w:rPr>
          <w:rStyle w:val="43"/>
          <w:rFonts w:hint="eastAsia" w:ascii="宋体" w:hAnsi="宋体"/>
          <w:color w:val="auto"/>
          <w:sz w:val="24"/>
          <w:szCs w:val="24"/>
          <w:highlight w:val="none"/>
          <w:shd w:val="clear" w:color="auto" w:fill="FFFFFF" w:themeFill="background1"/>
        </w:rPr>
        <w:t>参照相关</w:t>
      </w:r>
      <w:r>
        <w:rPr>
          <w:rStyle w:val="43"/>
          <w:rFonts w:ascii="宋体" w:hAnsi="宋体"/>
          <w:color w:val="auto"/>
          <w:sz w:val="24"/>
          <w:szCs w:val="24"/>
          <w:highlight w:val="none"/>
          <w:shd w:val="clear" w:color="auto" w:fill="FFFFFF" w:themeFill="background1"/>
        </w:rPr>
        <w:t>法律法规</w:t>
      </w:r>
      <w:r>
        <w:rPr>
          <w:rStyle w:val="43"/>
          <w:rFonts w:hint="eastAsia" w:ascii="宋体" w:hAnsi="宋体"/>
          <w:color w:val="auto"/>
          <w:sz w:val="24"/>
          <w:szCs w:val="24"/>
          <w:highlight w:val="none"/>
          <w:shd w:val="clear" w:color="auto" w:fill="FFFFFF" w:themeFill="background1"/>
        </w:rPr>
        <w:t>及招标单位</w:t>
      </w:r>
      <w:r>
        <w:rPr>
          <w:rStyle w:val="43"/>
          <w:rFonts w:ascii="宋体" w:hAnsi="宋体"/>
          <w:color w:val="auto"/>
          <w:sz w:val="24"/>
          <w:szCs w:val="24"/>
          <w:highlight w:val="none"/>
          <w:shd w:val="clear" w:color="auto" w:fill="FFFFFF" w:themeFill="background1"/>
        </w:rPr>
        <w:t>的规定执行。</w:t>
      </w:r>
    </w:p>
    <w:p w14:paraId="14264161">
      <w:pPr>
        <w:snapToGrid w:val="0"/>
        <w:spacing w:line="460" w:lineRule="exact"/>
        <w:jc w:val="center"/>
        <w:rPr>
          <w:rStyle w:val="43"/>
          <w:rFonts w:ascii="宋体" w:hAnsi="宋体" w:cs="宋体"/>
          <w:b/>
          <w:bCs/>
          <w:w w:val="80"/>
          <w:sz w:val="44"/>
          <w:szCs w:val="44"/>
          <w:shd w:val="clear" w:color="auto" w:fill="FFFFFF"/>
        </w:rPr>
      </w:pPr>
      <w:r>
        <w:rPr>
          <w:rStyle w:val="43"/>
          <w:rFonts w:ascii="宋体" w:hAnsi="宋体" w:cs="宋体"/>
          <w:b/>
          <w:bCs/>
          <w:w w:val="80"/>
          <w:sz w:val="44"/>
          <w:szCs w:val="44"/>
          <w:shd w:val="clear" w:color="auto" w:fill="FFFFFF"/>
        </w:rPr>
        <w:t>第三章  项目需求</w:t>
      </w:r>
    </w:p>
    <w:p w14:paraId="402768C3">
      <w:pPr>
        <w:pStyle w:val="65"/>
        <w:snapToGrid w:val="0"/>
        <w:rPr>
          <w:rStyle w:val="43"/>
          <w:shd w:val="clear" w:color="auto" w:fill="FFFFFF"/>
        </w:rPr>
      </w:pPr>
    </w:p>
    <w:p w14:paraId="3A2BAD0C">
      <w:pPr>
        <w:pStyle w:val="167"/>
        <w:spacing w:line="360" w:lineRule="auto"/>
        <w:ind w:firstLine="482" w:firstLineChars="200"/>
        <w:contextualSpacing/>
        <w:rPr>
          <w:rFonts w:ascii="Times New Roman" w:hAnsi="Times New Roman" w:eastAsia="宋体"/>
          <w:sz w:val="24"/>
          <w:szCs w:val="24"/>
          <w:lang w:val="zh-CN"/>
        </w:rPr>
      </w:pPr>
      <w:r>
        <w:rPr>
          <w:rFonts w:ascii="Times New Roman" w:hAnsi="Times New Roman" w:eastAsia="宋体"/>
          <w:b/>
          <w:sz w:val="24"/>
          <w:szCs w:val="24"/>
          <w:lang w:val="zh-CN"/>
        </w:rPr>
        <w:t>请投标人在制作投标文件时仔细研究项目需求说明。</w:t>
      </w:r>
      <w:r>
        <w:rPr>
          <w:rFonts w:ascii="Times New Roman" w:hAnsi="Times New Roman" w:eastAsia="宋体"/>
          <w:sz w:val="24"/>
          <w:szCs w:val="24"/>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ascii="Times New Roman" w:hAnsi="Times New Roman" w:eastAsia="宋体"/>
          <w:sz w:val="24"/>
          <w:szCs w:val="24"/>
        </w:rPr>
        <w:t>务部分正负偏离表》和《技术部分正负偏离表》上明示，如不明示的视同完全响应</w:t>
      </w:r>
      <w:r>
        <w:rPr>
          <w:rFonts w:ascii="Times New Roman" w:hAnsi="Times New Roman" w:eastAsia="宋体"/>
          <w:sz w:val="24"/>
          <w:szCs w:val="24"/>
          <w:lang w:val="zh-CN"/>
        </w:rPr>
        <w:t>。</w:t>
      </w:r>
    </w:p>
    <w:p w14:paraId="42DD6C3B">
      <w:pPr>
        <w:widowControl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一、招标设备清单</w:t>
      </w:r>
    </w:p>
    <w:tbl>
      <w:tblPr>
        <w:tblStyle w:val="23"/>
        <w:tblW w:w="4996" w:type="pct"/>
        <w:jc w:val="center"/>
        <w:tblLayout w:type="autofit"/>
        <w:tblCellMar>
          <w:top w:w="0" w:type="dxa"/>
          <w:left w:w="108" w:type="dxa"/>
          <w:bottom w:w="0" w:type="dxa"/>
          <w:right w:w="108" w:type="dxa"/>
        </w:tblCellMar>
      </w:tblPr>
      <w:tblGrid>
        <w:gridCol w:w="705"/>
        <w:gridCol w:w="1379"/>
        <w:gridCol w:w="4008"/>
        <w:gridCol w:w="1150"/>
        <w:gridCol w:w="733"/>
        <w:gridCol w:w="1417"/>
      </w:tblGrid>
      <w:tr w14:paraId="0EDCF4BC">
        <w:tblPrEx>
          <w:tblCellMar>
            <w:top w:w="0" w:type="dxa"/>
            <w:left w:w="108" w:type="dxa"/>
            <w:bottom w:w="0" w:type="dxa"/>
            <w:right w:w="108" w:type="dxa"/>
          </w:tblCellMar>
        </w:tblPrEx>
        <w:trPr>
          <w:trHeight w:val="494" w:hRule="atLeast"/>
          <w:jc w:val="center"/>
        </w:trPr>
        <w:tc>
          <w:tcPr>
            <w:tcW w:w="375" w:type="pct"/>
            <w:tcBorders>
              <w:top w:val="single" w:color="auto" w:sz="4" w:space="0"/>
              <w:left w:val="single" w:color="auto" w:sz="4" w:space="0"/>
              <w:bottom w:val="single" w:color="auto" w:sz="4" w:space="0"/>
              <w:right w:val="single" w:color="auto" w:sz="4" w:space="0"/>
            </w:tcBorders>
            <w:noWrap/>
            <w:vAlign w:val="center"/>
          </w:tcPr>
          <w:p w14:paraId="62C1BB36">
            <w:pPr>
              <w:adjustRightInd w:val="0"/>
              <w:snapToGrid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734" w:type="pct"/>
            <w:tcBorders>
              <w:top w:val="single" w:color="auto" w:sz="4" w:space="0"/>
              <w:left w:val="nil"/>
              <w:bottom w:val="single" w:color="auto" w:sz="4" w:space="0"/>
              <w:right w:val="single" w:color="auto" w:sz="4" w:space="0"/>
            </w:tcBorders>
            <w:noWrap/>
            <w:vAlign w:val="center"/>
          </w:tcPr>
          <w:p w14:paraId="51A79E07">
            <w:pPr>
              <w:adjustRightInd w:val="0"/>
              <w:snapToGrid w:val="0"/>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标段号</w:t>
            </w:r>
          </w:p>
        </w:tc>
        <w:tc>
          <w:tcPr>
            <w:tcW w:w="2133" w:type="pct"/>
            <w:tcBorders>
              <w:top w:val="single" w:color="auto" w:sz="4" w:space="0"/>
              <w:left w:val="nil"/>
              <w:bottom w:val="single" w:color="auto" w:sz="4" w:space="0"/>
              <w:right w:val="single" w:color="auto" w:sz="4" w:space="0"/>
            </w:tcBorders>
            <w:noWrap/>
            <w:vAlign w:val="center"/>
          </w:tcPr>
          <w:p w14:paraId="0C8814ED">
            <w:pPr>
              <w:adjustRightInd w:val="0"/>
              <w:snapToGrid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货物名称</w:t>
            </w:r>
          </w:p>
        </w:tc>
        <w:tc>
          <w:tcPr>
            <w:tcW w:w="612" w:type="pct"/>
            <w:tcBorders>
              <w:top w:val="single" w:color="auto" w:sz="4" w:space="0"/>
              <w:left w:val="nil"/>
              <w:bottom w:val="single" w:color="auto" w:sz="4" w:space="0"/>
              <w:right w:val="single" w:color="auto" w:sz="4" w:space="0"/>
            </w:tcBorders>
            <w:noWrap/>
            <w:vAlign w:val="center"/>
          </w:tcPr>
          <w:p w14:paraId="00982531">
            <w:pPr>
              <w:adjustRightInd w:val="0"/>
              <w:snapToGrid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数量</w:t>
            </w:r>
          </w:p>
        </w:tc>
        <w:tc>
          <w:tcPr>
            <w:tcW w:w="390" w:type="pct"/>
            <w:tcBorders>
              <w:top w:val="single" w:color="auto" w:sz="4" w:space="0"/>
              <w:left w:val="nil"/>
              <w:bottom w:val="single" w:color="auto" w:sz="4" w:space="0"/>
              <w:right w:val="single" w:color="auto" w:sz="4" w:space="0"/>
            </w:tcBorders>
            <w:noWrap/>
            <w:vAlign w:val="center"/>
          </w:tcPr>
          <w:p w14:paraId="398CDC84">
            <w:pPr>
              <w:adjustRightInd w:val="0"/>
              <w:snapToGrid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单位</w:t>
            </w:r>
          </w:p>
        </w:tc>
        <w:tc>
          <w:tcPr>
            <w:tcW w:w="754" w:type="pct"/>
            <w:tcBorders>
              <w:top w:val="single" w:color="auto" w:sz="4" w:space="0"/>
              <w:left w:val="single" w:color="auto" w:sz="4" w:space="0"/>
              <w:bottom w:val="single" w:color="auto" w:sz="4" w:space="0"/>
              <w:right w:val="single" w:color="auto" w:sz="4" w:space="0"/>
            </w:tcBorders>
            <w:noWrap/>
            <w:vAlign w:val="center"/>
          </w:tcPr>
          <w:p w14:paraId="375D6CB5">
            <w:pPr>
              <w:adjustRightInd w:val="0"/>
              <w:snapToGrid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备注</w:t>
            </w:r>
          </w:p>
        </w:tc>
      </w:tr>
      <w:tr w14:paraId="579AE86A">
        <w:tblPrEx>
          <w:tblCellMar>
            <w:top w:w="0" w:type="dxa"/>
            <w:left w:w="108" w:type="dxa"/>
            <w:bottom w:w="0" w:type="dxa"/>
            <w:right w:w="108" w:type="dxa"/>
          </w:tblCellMar>
        </w:tblPrEx>
        <w:trPr>
          <w:trHeight w:val="494" w:hRule="atLeast"/>
          <w:jc w:val="center"/>
        </w:trPr>
        <w:tc>
          <w:tcPr>
            <w:tcW w:w="375" w:type="pct"/>
            <w:vMerge w:val="restart"/>
            <w:tcBorders>
              <w:top w:val="single" w:color="auto" w:sz="4" w:space="0"/>
              <w:left w:val="single" w:color="auto" w:sz="4" w:space="0"/>
              <w:right w:val="single" w:color="auto" w:sz="4" w:space="0"/>
            </w:tcBorders>
            <w:noWrap/>
            <w:vAlign w:val="center"/>
          </w:tcPr>
          <w:p w14:paraId="07653371">
            <w:pPr>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734" w:type="pct"/>
            <w:vMerge w:val="restart"/>
            <w:tcBorders>
              <w:top w:val="single" w:color="auto" w:sz="4" w:space="0"/>
              <w:left w:val="single" w:color="auto" w:sz="4" w:space="0"/>
              <w:right w:val="single" w:color="auto" w:sz="4" w:space="0"/>
            </w:tcBorders>
            <w:noWrap/>
            <w:vAlign w:val="center"/>
          </w:tcPr>
          <w:p w14:paraId="61579496">
            <w:pPr>
              <w:adjustRightInd w:val="0"/>
              <w:snapToGrid w:val="0"/>
              <w:jc w:val="center"/>
              <w:rPr>
                <w:rFonts w:hint="eastAsia"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一标段</w:t>
            </w:r>
          </w:p>
        </w:tc>
        <w:tc>
          <w:tcPr>
            <w:tcW w:w="2133" w:type="pct"/>
            <w:tcBorders>
              <w:top w:val="single" w:color="auto" w:sz="4" w:space="0"/>
              <w:left w:val="single" w:color="auto" w:sz="4" w:space="0"/>
              <w:bottom w:val="single" w:color="auto" w:sz="4" w:space="0"/>
              <w:right w:val="single" w:color="auto" w:sz="4" w:space="0"/>
            </w:tcBorders>
            <w:noWrap/>
            <w:vAlign w:val="center"/>
          </w:tcPr>
          <w:p w14:paraId="050E8DA0">
            <w:pPr>
              <w:adjustRightInd w:val="0"/>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新能源客船（游客型48客位）</w:t>
            </w:r>
          </w:p>
        </w:tc>
        <w:tc>
          <w:tcPr>
            <w:tcW w:w="612" w:type="pct"/>
            <w:tcBorders>
              <w:top w:val="single" w:color="auto" w:sz="4" w:space="0"/>
              <w:left w:val="single" w:color="auto" w:sz="4" w:space="0"/>
              <w:bottom w:val="single" w:color="auto" w:sz="4" w:space="0"/>
              <w:right w:val="single" w:color="auto" w:sz="4" w:space="0"/>
            </w:tcBorders>
            <w:noWrap/>
            <w:vAlign w:val="center"/>
          </w:tcPr>
          <w:p w14:paraId="594CB2A1">
            <w:pPr>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2</w:t>
            </w:r>
          </w:p>
        </w:tc>
        <w:tc>
          <w:tcPr>
            <w:tcW w:w="390" w:type="pct"/>
            <w:tcBorders>
              <w:top w:val="single" w:color="auto" w:sz="4" w:space="0"/>
              <w:left w:val="single" w:color="auto" w:sz="4" w:space="0"/>
              <w:bottom w:val="single" w:color="auto" w:sz="4" w:space="0"/>
              <w:right w:val="single" w:color="auto" w:sz="4" w:space="0"/>
            </w:tcBorders>
            <w:noWrap/>
            <w:vAlign w:val="center"/>
          </w:tcPr>
          <w:p w14:paraId="7F3A852E">
            <w:pPr>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艘</w:t>
            </w:r>
          </w:p>
        </w:tc>
        <w:tc>
          <w:tcPr>
            <w:tcW w:w="754" w:type="pct"/>
            <w:tcBorders>
              <w:top w:val="single" w:color="auto" w:sz="4" w:space="0"/>
              <w:left w:val="single" w:color="auto" w:sz="4" w:space="0"/>
              <w:bottom w:val="single" w:color="auto" w:sz="4" w:space="0"/>
              <w:right w:val="single" w:color="auto" w:sz="4" w:space="0"/>
            </w:tcBorders>
            <w:noWrap/>
            <w:vAlign w:val="center"/>
          </w:tcPr>
          <w:p w14:paraId="167635A7">
            <w:pPr>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纯锂电</w:t>
            </w:r>
            <w:r>
              <w:rPr>
                <w:rFonts w:hint="eastAsia" w:ascii="宋体" w:hAnsi="宋体" w:cs="宋体"/>
                <w:bCs/>
                <w:kern w:val="0"/>
                <w:sz w:val="24"/>
                <w:szCs w:val="24"/>
                <w:highlight w:val="none"/>
              </w:rPr>
              <w:t>客船</w:t>
            </w:r>
          </w:p>
        </w:tc>
      </w:tr>
      <w:tr w14:paraId="7D445C3C">
        <w:tblPrEx>
          <w:tblCellMar>
            <w:top w:w="0" w:type="dxa"/>
            <w:left w:w="108" w:type="dxa"/>
            <w:bottom w:w="0" w:type="dxa"/>
            <w:right w:w="108" w:type="dxa"/>
          </w:tblCellMar>
        </w:tblPrEx>
        <w:trPr>
          <w:trHeight w:val="494" w:hRule="atLeast"/>
          <w:jc w:val="center"/>
        </w:trPr>
        <w:tc>
          <w:tcPr>
            <w:tcW w:w="375" w:type="pct"/>
            <w:vMerge w:val="continue"/>
            <w:tcBorders>
              <w:left w:val="single" w:color="auto" w:sz="4" w:space="0"/>
              <w:bottom w:val="single" w:color="auto" w:sz="4" w:space="0"/>
              <w:right w:val="single" w:color="auto" w:sz="4" w:space="0"/>
            </w:tcBorders>
            <w:noWrap/>
            <w:vAlign w:val="center"/>
          </w:tcPr>
          <w:p w14:paraId="02C0FFE3">
            <w:pPr>
              <w:adjustRightInd w:val="0"/>
              <w:snapToGrid w:val="0"/>
              <w:jc w:val="center"/>
              <w:rPr>
                <w:rFonts w:hint="eastAsia" w:ascii="宋体" w:hAnsi="宋体" w:cs="宋体"/>
                <w:kern w:val="0"/>
                <w:sz w:val="24"/>
                <w:szCs w:val="24"/>
                <w:highlight w:val="none"/>
              </w:rPr>
            </w:pPr>
          </w:p>
        </w:tc>
        <w:tc>
          <w:tcPr>
            <w:tcW w:w="734" w:type="pct"/>
            <w:vMerge w:val="continue"/>
            <w:tcBorders>
              <w:left w:val="single" w:color="auto" w:sz="4" w:space="0"/>
              <w:bottom w:val="single" w:color="auto" w:sz="4" w:space="0"/>
              <w:right w:val="single" w:color="auto" w:sz="4" w:space="0"/>
            </w:tcBorders>
            <w:noWrap/>
            <w:vAlign w:val="center"/>
          </w:tcPr>
          <w:p w14:paraId="1C3C49D8">
            <w:pPr>
              <w:adjustRightInd w:val="0"/>
              <w:snapToGrid w:val="0"/>
              <w:jc w:val="center"/>
              <w:rPr>
                <w:rFonts w:hint="eastAsia" w:ascii="宋体" w:hAnsi="宋体" w:cs="宋体"/>
                <w:bCs/>
                <w:kern w:val="0"/>
                <w:sz w:val="24"/>
                <w:szCs w:val="24"/>
                <w:highlight w:val="none"/>
                <w:lang w:val="en-US" w:eastAsia="zh-CN"/>
              </w:rPr>
            </w:pPr>
          </w:p>
        </w:tc>
        <w:tc>
          <w:tcPr>
            <w:tcW w:w="2133" w:type="pct"/>
            <w:tcBorders>
              <w:top w:val="single" w:color="auto" w:sz="4" w:space="0"/>
              <w:left w:val="single" w:color="auto" w:sz="4" w:space="0"/>
              <w:bottom w:val="single" w:color="auto" w:sz="4" w:space="0"/>
              <w:right w:val="single" w:color="auto" w:sz="4" w:space="0"/>
            </w:tcBorders>
            <w:noWrap/>
            <w:vAlign w:val="center"/>
          </w:tcPr>
          <w:p w14:paraId="4D683C4B">
            <w:pPr>
              <w:adjustRightInd w:val="0"/>
              <w:snapToGrid w:val="0"/>
              <w:jc w:val="center"/>
              <w:rPr>
                <w:rFonts w:hint="eastAsia" w:ascii="宋体" w:hAnsi="宋体" w:cs="宋体"/>
                <w:bCs/>
                <w:kern w:val="0"/>
                <w:sz w:val="24"/>
                <w:szCs w:val="24"/>
                <w:highlight w:val="none"/>
              </w:rPr>
            </w:pPr>
            <w:r>
              <w:rPr>
                <w:rFonts w:hint="eastAsia" w:ascii="宋体" w:hAnsi="宋体" w:cs="宋体"/>
                <w:bCs/>
                <w:kern w:val="0"/>
                <w:sz w:val="24"/>
                <w:szCs w:val="24"/>
                <w:highlight w:val="none"/>
              </w:rPr>
              <w:t>新能源客船（接待型20客位）</w:t>
            </w:r>
          </w:p>
        </w:tc>
        <w:tc>
          <w:tcPr>
            <w:tcW w:w="612" w:type="pct"/>
            <w:tcBorders>
              <w:top w:val="single" w:color="auto" w:sz="4" w:space="0"/>
              <w:left w:val="single" w:color="auto" w:sz="4" w:space="0"/>
              <w:bottom w:val="single" w:color="auto" w:sz="4" w:space="0"/>
              <w:right w:val="single" w:color="auto" w:sz="4" w:space="0"/>
            </w:tcBorders>
            <w:noWrap/>
            <w:vAlign w:val="center"/>
          </w:tcPr>
          <w:p w14:paraId="502D126C">
            <w:pPr>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390" w:type="pct"/>
            <w:tcBorders>
              <w:top w:val="single" w:color="auto" w:sz="4" w:space="0"/>
              <w:left w:val="single" w:color="auto" w:sz="4" w:space="0"/>
              <w:bottom w:val="single" w:color="auto" w:sz="4" w:space="0"/>
              <w:right w:val="single" w:color="auto" w:sz="4" w:space="0"/>
            </w:tcBorders>
            <w:noWrap/>
            <w:vAlign w:val="center"/>
          </w:tcPr>
          <w:p w14:paraId="55C51779">
            <w:pPr>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艘</w:t>
            </w:r>
          </w:p>
        </w:tc>
        <w:tc>
          <w:tcPr>
            <w:tcW w:w="754" w:type="pct"/>
            <w:tcBorders>
              <w:top w:val="single" w:color="auto" w:sz="4" w:space="0"/>
              <w:left w:val="single" w:color="auto" w:sz="4" w:space="0"/>
              <w:bottom w:val="single" w:color="auto" w:sz="4" w:space="0"/>
              <w:right w:val="single" w:color="auto" w:sz="4" w:space="0"/>
            </w:tcBorders>
            <w:noWrap/>
            <w:vAlign w:val="center"/>
          </w:tcPr>
          <w:p w14:paraId="28B1D978">
            <w:pPr>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纯锂电</w:t>
            </w:r>
            <w:r>
              <w:rPr>
                <w:rFonts w:hint="eastAsia" w:ascii="宋体" w:hAnsi="宋体" w:cs="宋体"/>
                <w:bCs/>
                <w:kern w:val="0"/>
                <w:sz w:val="24"/>
                <w:szCs w:val="24"/>
                <w:highlight w:val="none"/>
              </w:rPr>
              <w:t>客船</w:t>
            </w:r>
          </w:p>
        </w:tc>
      </w:tr>
      <w:tr w14:paraId="229C0FEA">
        <w:tblPrEx>
          <w:tblCellMar>
            <w:top w:w="0" w:type="dxa"/>
            <w:left w:w="108" w:type="dxa"/>
            <w:bottom w:w="0" w:type="dxa"/>
            <w:right w:w="108" w:type="dxa"/>
          </w:tblCellMar>
        </w:tblPrEx>
        <w:trPr>
          <w:trHeight w:val="494" w:hRule="atLeast"/>
          <w:jc w:val="center"/>
        </w:trPr>
        <w:tc>
          <w:tcPr>
            <w:tcW w:w="375" w:type="pct"/>
            <w:tcBorders>
              <w:top w:val="single" w:color="auto" w:sz="4" w:space="0"/>
              <w:left w:val="single" w:color="auto" w:sz="4" w:space="0"/>
              <w:bottom w:val="single" w:color="auto" w:sz="4" w:space="0"/>
              <w:right w:val="single" w:color="auto" w:sz="4" w:space="0"/>
            </w:tcBorders>
            <w:noWrap/>
            <w:vAlign w:val="center"/>
          </w:tcPr>
          <w:p w14:paraId="60CF8474">
            <w:pPr>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734" w:type="pct"/>
            <w:tcBorders>
              <w:top w:val="single" w:color="auto" w:sz="4" w:space="0"/>
              <w:left w:val="single" w:color="auto" w:sz="4" w:space="0"/>
              <w:bottom w:val="single" w:color="auto" w:sz="4" w:space="0"/>
              <w:right w:val="single" w:color="auto" w:sz="4" w:space="0"/>
            </w:tcBorders>
            <w:noWrap/>
            <w:vAlign w:val="center"/>
          </w:tcPr>
          <w:p w14:paraId="66F29D8E">
            <w:pPr>
              <w:adjustRightInd w:val="0"/>
              <w:snapToGrid w:val="0"/>
              <w:jc w:val="center"/>
              <w:rPr>
                <w:rFonts w:hint="eastAsia"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二标段</w:t>
            </w:r>
          </w:p>
        </w:tc>
        <w:tc>
          <w:tcPr>
            <w:tcW w:w="2133" w:type="pct"/>
            <w:tcBorders>
              <w:top w:val="single" w:color="auto" w:sz="4" w:space="0"/>
              <w:left w:val="single" w:color="auto" w:sz="4" w:space="0"/>
              <w:bottom w:val="single" w:color="auto" w:sz="4" w:space="0"/>
              <w:right w:val="single" w:color="auto" w:sz="4" w:space="0"/>
            </w:tcBorders>
            <w:noWrap/>
            <w:vAlign w:val="center"/>
          </w:tcPr>
          <w:p w14:paraId="67A2F00B">
            <w:pPr>
              <w:adjustRightInd w:val="0"/>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新能源客船（游客型48客位）</w:t>
            </w:r>
          </w:p>
        </w:tc>
        <w:tc>
          <w:tcPr>
            <w:tcW w:w="612" w:type="pct"/>
            <w:tcBorders>
              <w:top w:val="single" w:color="auto" w:sz="4" w:space="0"/>
              <w:left w:val="single" w:color="auto" w:sz="4" w:space="0"/>
              <w:bottom w:val="single" w:color="auto" w:sz="4" w:space="0"/>
              <w:right w:val="single" w:color="auto" w:sz="4" w:space="0"/>
            </w:tcBorders>
            <w:noWrap/>
            <w:vAlign w:val="center"/>
          </w:tcPr>
          <w:p w14:paraId="658B0355">
            <w:pPr>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2</w:t>
            </w:r>
          </w:p>
        </w:tc>
        <w:tc>
          <w:tcPr>
            <w:tcW w:w="390" w:type="pct"/>
            <w:tcBorders>
              <w:top w:val="single" w:color="auto" w:sz="4" w:space="0"/>
              <w:left w:val="single" w:color="auto" w:sz="4" w:space="0"/>
              <w:bottom w:val="single" w:color="auto" w:sz="4" w:space="0"/>
              <w:right w:val="single" w:color="auto" w:sz="4" w:space="0"/>
            </w:tcBorders>
            <w:noWrap/>
            <w:vAlign w:val="center"/>
          </w:tcPr>
          <w:p w14:paraId="065D5714">
            <w:pPr>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艘</w:t>
            </w:r>
          </w:p>
        </w:tc>
        <w:tc>
          <w:tcPr>
            <w:tcW w:w="754" w:type="pct"/>
            <w:tcBorders>
              <w:top w:val="single" w:color="auto" w:sz="4" w:space="0"/>
              <w:left w:val="single" w:color="auto" w:sz="4" w:space="0"/>
              <w:bottom w:val="single" w:color="auto" w:sz="4" w:space="0"/>
              <w:right w:val="single" w:color="auto" w:sz="4" w:space="0"/>
            </w:tcBorders>
            <w:noWrap/>
            <w:vAlign w:val="center"/>
          </w:tcPr>
          <w:p w14:paraId="1C7283AA">
            <w:pPr>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纯锂电</w:t>
            </w:r>
            <w:r>
              <w:rPr>
                <w:rFonts w:hint="eastAsia" w:ascii="宋体" w:hAnsi="宋体" w:cs="宋体"/>
                <w:bCs/>
                <w:kern w:val="0"/>
                <w:sz w:val="24"/>
                <w:szCs w:val="24"/>
                <w:highlight w:val="none"/>
              </w:rPr>
              <w:t>客船</w:t>
            </w:r>
          </w:p>
        </w:tc>
      </w:tr>
    </w:tbl>
    <w:p w14:paraId="5314F517">
      <w:pPr>
        <w:widowControl w:val="0"/>
        <w:snapToGrid w:val="0"/>
        <w:spacing w:line="36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二、技术任务书（每艘船）</w:t>
      </w:r>
    </w:p>
    <w:p w14:paraId="254E75D5">
      <w:pPr>
        <w:pStyle w:val="162"/>
        <w:snapToGrid w:val="0"/>
        <w:spacing w:line="360" w:lineRule="auto"/>
        <w:ind w:firstLine="482"/>
        <w:jc w:val="left"/>
        <w:rPr>
          <w:rFonts w:ascii="宋体" w:hAnsi="宋体" w:cs="宋体"/>
          <w:b/>
          <w:sz w:val="24"/>
          <w:szCs w:val="24"/>
        </w:rPr>
      </w:pPr>
      <w:r>
        <w:rPr>
          <w:rFonts w:hint="eastAsia" w:ascii="宋体" w:hAnsi="宋体" w:cs="宋体"/>
          <w:b/>
          <w:sz w:val="24"/>
          <w:szCs w:val="24"/>
        </w:rPr>
        <w:t>1、任务总则</w:t>
      </w:r>
    </w:p>
    <w:p w14:paraId="7103445F">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 xml:space="preserve"> 本技术任务书旨在设计、生产一款新能源锂电池动力游览船，用于南通濠河风景区观光游览，核心配置为“</w:t>
      </w:r>
      <w:r>
        <w:rPr>
          <w:rFonts w:hint="eastAsia" w:ascii="宋体" w:hAnsi="宋体" w:cs="宋体"/>
          <w:b/>
          <w:sz w:val="24"/>
          <w:szCs w:val="24"/>
        </w:rPr>
        <w:t>新能源锂电池动力+电动挂机推进+客舱通透可移动顶棚</w:t>
      </w:r>
      <w:r>
        <w:rPr>
          <w:rFonts w:hint="eastAsia" w:ascii="宋体" w:hAnsi="宋体" w:cs="宋体"/>
          <w:sz w:val="24"/>
          <w:szCs w:val="24"/>
        </w:rPr>
        <w:t>”；</w:t>
      </w:r>
    </w:p>
    <w:p w14:paraId="4F3B4D2E">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船舶需满足“零排放、高安全、强通透、易操控、便维护、适配大载客量”核心诉求，兼顾观光体验、运营效率与载客舒适性,满足B级航区要求；</w:t>
      </w:r>
    </w:p>
    <w:p w14:paraId="44F0E3A4">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可夜航，不雾航，满足连续航行时间不小于8小时要求。</w:t>
      </w:r>
    </w:p>
    <w:p w14:paraId="73B1F20A">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2、设计依据</w:t>
      </w:r>
    </w:p>
    <w:p w14:paraId="4FFA6AE6">
      <w:pPr>
        <w:snapToGrid w:val="0"/>
        <w:spacing w:line="360" w:lineRule="auto"/>
        <w:ind w:firstLine="480" w:firstLineChars="200"/>
        <w:jc w:val="left"/>
        <w:rPr>
          <w:rFonts w:ascii="宋体" w:hAnsi="宋体" w:cs="宋体"/>
          <w:color w:val="FF0000"/>
          <w:sz w:val="24"/>
          <w:szCs w:val="24"/>
          <w:u w:val="single"/>
        </w:rPr>
      </w:pPr>
      <w:r>
        <w:rPr>
          <w:rFonts w:hint="eastAsia" w:ascii="宋体" w:hAnsi="宋体" w:cs="宋体"/>
          <w:sz w:val="24"/>
          <w:szCs w:val="24"/>
        </w:rPr>
        <w:t>①《内河小型船舶技术规则(2024)》</w:t>
      </w:r>
    </w:p>
    <w:p w14:paraId="3436DEDC">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②《内河船舶检验规则(2024)》</w:t>
      </w:r>
    </w:p>
    <w:p w14:paraId="0F43F919">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③《吨位丈量规则（2022）》</w:t>
      </w:r>
    </w:p>
    <w:p w14:paraId="7DD3814A">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④</w:t>
      </w:r>
      <w:r>
        <w:rPr>
          <w:rFonts w:hint="eastAsia" w:ascii="宋体" w:hAnsi="宋体" w:cs="宋体"/>
          <w:color w:val="000000"/>
          <w:kern w:val="0"/>
          <w:sz w:val="24"/>
          <w:szCs w:val="24"/>
        </w:rPr>
        <w:t>《船舶应用电池动力规范（2023）》及其2024年修改通报</w:t>
      </w:r>
    </w:p>
    <w:p w14:paraId="0B02CD8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⑤</w:t>
      </w:r>
      <w:r>
        <w:rPr>
          <w:rFonts w:hint="eastAsia" w:ascii="宋体" w:hAnsi="宋体" w:cs="宋体"/>
          <w:color w:val="000000"/>
          <w:kern w:val="0"/>
          <w:sz w:val="24"/>
          <w:szCs w:val="24"/>
        </w:rPr>
        <w:t>《纯电池动力船舶技术与检验暂行规则（2025）》</w:t>
      </w:r>
    </w:p>
    <w:p w14:paraId="5CB9A107">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⑥《材料与焊接规范（2025）》；</w:t>
      </w:r>
    </w:p>
    <w:p w14:paraId="165F0F4E">
      <w:pPr>
        <w:pStyle w:val="162"/>
        <w:snapToGrid w:val="0"/>
        <w:spacing w:line="360" w:lineRule="auto"/>
        <w:ind w:firstLine="482"/>
        <w:jc w:val="left"/>
        <w:rPr>
          <w:rFonts w:ascii="宋体" w:hAnsi="宋体" w:cs="宋体"/>
          <w:b/>
          <w:sz w:val="24"/>
          <w:szCs w:val="24"/>
        </w:rPr>
      </w:pPr>
      <w:r>
        <w:rPr>
          <w:rFonts w:hint="eastAsia" w:ascii="宋体" w:hAnsi="宋体" w:cs="宋体"/>
          <w:b/>
          <w:sz w:val="24"/>
          <w:szCs w:val="24"/>
        </w:rPr>
        <w:t>3、主要尺度及参数</w:t>
      </w:r>
    </w:p>
    <w:p w14:paraId="12BADD15">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最大船长：           18.5±0.5 m </w:t>
      </w:r>
    </w:p>
    <w:p w14:paraId="5500AFF5">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船长：                  17～18 m</w:t>
      </w:r>
    </w:p>
    <w:p w14:paraId="65B269D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总宽：                 ≤4.80 m</w:t>
      </w:r>
    </w:p>
    <w:p w14:paraId="0D61FF8A">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型宽：                  4.60 m</w:t>
      </w:r>
    </w:p>
    <w:p w14:paraId="14B46D10">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型深：                 ≥1.30 m</w:t>
      </w:r>
    </w:p>
    <w:p w14:paraId="5ADCBFEE">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吃水：                0.70～0.8 m</w:t>
      </w:r>
    </w:p>
    <w:p w14:paraId="50B35D5E">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航区：                    B级</w:t>
      </w:r>
    </w:p>
    <w:p w14:paraId="7A26A00C">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主机（电动舷外挂机）： 40 kW×2台</w:t>
      </w:r>
    </w:p>
    <w:p w14:paraId="07E9E49B">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航速：                 13km/h</w:t>
      </w:r>
    </w:p>
    <w:p w14:paraId="77EC38BA">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乘客：                 48人（接待型20人）</w:t>
      </w:r>
    </w:p>
    <w:p w14:paraId="44B8223E">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船员：                   2 人</w:t>
      </w:r>
    </w:p>
    <w:p w14:paraId="135148B8">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水线以上净高：           ≤2.50 m</w:t>
      </w:r>
    </w:p>
    <w:p w14:paraId="45871FFB">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续航力：                  ≥8h（经济航速10km/h）</w:t>
      </w:r>
    </w:p>
    <w:p w14:paraId="3D73A98D">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4、船舶干舷、稳性</w:t>
      </w:r>
    </w:p>
    <w:p w14:paraId="6DB0F919">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4.1本船最小干舷、完整稳性应满足《内河小型船舶技术规则(2024)》对内河B级航区客船的要求</w:t>
      </w:r>
      <w:r>
        <w:rPr>
          <w:rFonts w:hint="eastAsia" w:ascii="宋体" w:hAnsi="宋体" w:cs="宋体"/>
          <w:sz w:val="24"/>
          <w:szCs w:val="24"/>
          <w:lang w:eastAsia="zh-CN"/>
        </w:rPr>
        <w:t>。</w:t>
      </w:r>
    </w:p>
    <w:p w14:paraId="2B5CA372">
      <w:pPr>
        <w:pStyle w:val="9"/>
        <w:snapToGrid w:val="0"/>
        <w:spacing w:after="0" w:line="360" w:lineRule="auto"/>
        <w:ind w:firstLineChars="200"/>
        <w:jc w:val="left"/>
        <w:rPr>
          <w:rFonts w:ascii="宋体" w:hAnsi="宋体" w:cs="宋体"/>
        </w:rPr>
      </w:pPr>
      <w:r>
        <w:rPr>
          <w:rFonts w:hint="eastAsia" w:ascii="宋体" w:hAnsi="宋体" w:cs="宋体"/>
        </w:rPr>
        <w:t>4.2本船浮力体大于空船重量的110%，满足《内河小型船舶技术规则(2024)》对浮力体的要求。</w:t>
      </w:r>
    </w:p>
    <w:p w14:paraId="73AE603A">
      <w:pPr>
        <w:autoSpaceDE w:val="0"/>
        <w:autoSpaceDN w:val="0"/>
        <w:snapToGrid w:val="0"/>
        <w:spacing w:line="360" w:lineRule="auto"/>
        <w:ind w:firstLine="482" w:firstLineChars="200"/>
        <w:jc w:val="left"/>
        <w:rPr>
          <w:rFonts w:ascii="宋体" w:hAnsi="宋体" w:cs="宋体"/>
          <w:sz w:val="24"/>
          <w:szCs w:val="24"/>
        </w:rPr>
      </w:pPr>
      <w:r>
        <w:rPr>
          <w:rFonts w:hint="eastAsia" w:ascii="宋体" w:hAnsi="宋体" w:cs="宋体"/>
          <w:b/>
          <w:sz w:val="24"/>
          <w:szCs w:val="24"/>
        </w:rPr>
        <w:t>5、舱室布置</w:t>
      </w:r>
    </w:p>
    <w:p w14:paraId="53CD2EE8">
      <w:pPr>
        <w:autoSpaceDE w:val="0"/>
        <w:autoSpaceDN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5.1船舶从前往后总体布置依次为：船首甲板为乘客上下船区域，其次为客舱区域（含驾驶室），再次为卫生间、配电设备间、七氟丙烷间、锂电池间，最后面为尾甲板区域，尾部安装电动舷外挂机</w:t>
      </w:r>
      <w:r>
        <w:rPr>
          <w:rFonts w:hint="eastAsia" w:ascii="宋体" w:hAnsi="宋体" w:cs="宋体"/>
          <w:sz w:val="24"/>
          <w:szCs w:val="24"/>
          <w:lang w:eastAsia="zh-CN"/>
        </w:rPr>
        <w:t>。</w:t>
      </w:r>
    </w:p>
    <w:p w14:paraId="6A42E927">
      <w:pPr>
        <w:autoSpaceDE w:val="0"/>
        <w:autoSpaceDN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5.2客舱具体布</w:t>
      </w:r>
      <w:r>
        <w:rPr>
          <w:rFonts w:hint="eastAsia" w:ascii="宋体" w:hAnsi="宋体" w:cs="宋体"/>
          <w:sz w:val="24"/>
          <w:szCs w:val="24"/>
          <w:highlight w:val="none"/>
        </w:rPr>
        <w:t>置为：前后各设置一个出入口，客舱前面右侧为驾控台，左侧为吧台，第一种船型客舱中部左右两侧各布置8张固定式三人座椅，共48个座位；第二种船型客舱中部左右两侧各布置5张固定式双人沙发，共20个座位，客舱</w:t>
      </w:r>
      <w:r>
        <w:rPr>
          <w:rFonts w:hint="eastAsia" w:ascii="宋体" w:hAnsi="宋体" w:cs="宋体"/>
          <w:sz w:val="24"/>
          <w:szCs w:val="24"/>
        </w:rPr>
        <w:t>中间为纵向通道，座椅规格尺寸、座椅前后距离及通道、出入口宽度均应满足法规相关要求。</w:t>
      </w:r>
    </w:p>
    <w:p w14:paraId="0E896489">
      <w:pPr>
        <w:autoSpaceDE w:val="0"/>
        <w:autoSpaceDN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5.3为提高游客观赏体验，客舱顶棚采用通透型，前端采用固定式，中间采用2套移动式风雨密顶棚，可往前后两端平移</w:t>
      </w:r>
      <w:r>
        <w:rPr>
          <w:rFonts w:hint="eastAsia" w:ascii="宋体" w:hAnsi="宋体" w:cs="宋体"/>
          <w:sz w:val="24"/>
          <w:szCs w:val="24"/>
          <w:lang w:eastAsia="zh-CN"/>
        </w:rPr>
        <w:t>。</w:t>
      </w:r>
    </w:p>
    <w:p w14:paraId="1C7588B7">
      <w:pPr>
        <w:autoSpaceDE w:val="0"/>
        <w:autoSpaceDN w:val="0"/>
        <w:snapToGrid w:val="0"/>
        <w:spacing w:line="360" w:lineRule="auto"/>
        <w:ind w:firstLine="480" w:firstLineChars="200"/>
        <w:jc w:val="left"/>
        <w:rPr>
          <w:rFonts w:ascii="宋体" w:hAnsi="宋体" w:cs="宋体"/>
          <w:sz w:val="24"/>
          <w:szCs w:val="24"/>
          <w:highlight w:val="yellow"/>
        </w:rPr>
      </w:pPr>
      <w:r>
        <w:rPr>
          <w:rFonts w:hint="eastAsia" w:ascii="宋体" w:hAnsi="宋体" w:cs="宋体"/>
          <w:sz w:val="24"/>
          <w:szCs w:val="24"/>
        </w:rPr>
        <w:t>5.4</w:t>
      </w:r>
      <w:r>
        <w:rPr>
          <w:rFonts w:hint="eastAsia" w:ascii="宋体" w:hAnsi="宋体" w:cs="宋体"/>
          <w:sz w:val="24"/>
          <w:szCs w:val="24"/>
          <w:highlight w:val="none"/>
        </w:rPr>
        <w:t>由于航行水域有桥梁高度限制，客舱观光区域采用落舱结构，客舱内部净高不小于2.0m。</w:t>
      </w:r>
    </w:p>
    <w:p w14:paraId="21885D4E">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6.船体结构</w:t>
      </w:r>
    </w:p>
    <w:p w14:paraId="552BBB89">
      <w:pPr>
        <w:snapToGrid w:val="0"/>
        <w:spacing w:line="360" w:lineRule="auto"/>
        <w:ind w:firstLine="480" w:firstLineChars="200"/>
        <w:jc w:val="left"/>
        <w:rPr>
          <w:rFonts w:ascii="宋体" w:hAnsi="宋体" w:cs="宋体"/>
          <w:sz w:val="24"/>
          <w:szCs w:val="24"/>
        </w:rPr>
      </w:pPr>
      <w:r>
        <w:rPr>
          <w:rFonts w:hint="eastAsia" w:ascii="宋体" w:hAnsi="宋体" w:cs="宋体"/>
          <w:bCs/>
          <w:kern w:val="0"/>
          <w:sz w:val="24"/>
          <w:szCs w:val="24"/>
        </w:rPr>
        <w:t>6.1</w:t>
      </w:r>
      <w:r>
        <w:rPr>
          <w:rFonts w:hint="eastAsia" w:ascii="宋体" w:hAnsi="宋体" w:cs="宋体"/>
          <w:sz w:val="24"/>
          <w:szCs w:val="24"/>
        </w:rPr>
        <w:t>本船为单底、单舷、单甲板横骨架式钢质结构，肋骨间距为500mm。全船设水密横舱壁不少于5道，舱壁设置满足法规要求。</w:t>
      </w:r>
    </w:p>
    <w:p w14:paraId="077DCB53">
      <w:pPr>
        <w:snapToGrid w:val="0"/>
        <w:spacing w:line="360" w:lineRule="auto"/>
        <w:ind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6.2船体结构强度满足《内河小型船舶技术规则(2024)》相关要求，船体材料选用CCSB船用钢材，所有材料应是出厂后未使用过的全新材料，并持有船用产品证书。</w:t>
      </w:r>
    </w:p>
    <w:p w14:paraId="33E42824">
      <w:pPr>
        <w:snapToGrid w:val="0"/>
        <w:spacing w:line="360" w:lineRule="auto"/>
        <w:ind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6.3本船所有外板厚度按《内河小型船舶技术规则（2024）》计算选取，另在局部适当加强。</w:t>
      </w:r>
    </w:p>
    <w:p w14:paraId="26487F4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6.4所有骨材尺寸规格按</w:t>
      </w:r>
      <w:r>
        <w:rPr>
          <w:rFonts w:hint="eastAsia" w:ascii="宋体" w:hAnsi="宋体" w:cs="宋体"/>
          <w:bCs/>
          <w:sz w:val="24"/>
          <w:szCs w:val="24"/>
        </w:rPr>
        <w:t>《内河小型船舶技术规则（2024）》</w:t>
      </w:r>
      <w:r>
        <w:rPr>
          <w:rFonts w:hint="eastAsia" w:ascii="宋体" w:hAnsi="宋体" w:cs="宋体"/>
          <w:sz w:val="24"/>
          <w:szCs w:val="24"/>
        </w:rPr>
        <w:t>计算选取，局部根据需要及规范要求加强。</w:t>
      </w:r>
    </w:p>
    <w:p w14:paraId="1412D3E3">
      <w:pPr>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7、</w:t>
      </w:r>
      <w:r>
        <w:rPr>
          <w:rFonts w:hint="eastAsia" w:ascii="宋体" w:hAnsi="宋体" w:cs="宋体"/>
          <w:b/>
          <w:sz w:val="24"/>
          <w:szCs w:val="24"/>
        </w:rPr>
        <w:t>舾装设备</w:t>
      </w:r>
    </w:p>
    <w:p w14:paraId="07D62576">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7.1锚泊、系泊设备</w:t>
      </w:r>
    </w:p>
    <w:p w14:paraId="1CD42C39">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锚：大抓力锚1个，锚索1根。</w:t>
      </w:r>
    </w:p>
    <w:p w14:paraId="3AAADA8B">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主甲板首尾两舷共布置直径75mm的双十字不锈钢缆桩4只；配</w:t>
      </w:r>
      <w:r>
        <w:rPr>
          <w:rFonts w:hint="eastAsia" w:ascii="宋体" w:hAnsi="宋体" w:cs="宋体"/>
          <w:sz w:val="24"/>
          <w:szCs w:val="24"/>
        </w:rPr>
        <w:sym w:font="Symbol" w:char="F0C6"/>
      </w:r>
      <w:r>
        <w:rPr>
          <w:rFonts w:hint="eastAsia" w:ascii="宋体" w:hAnsi="宋体" w:cs="宋体"/>
          <w:sz w:val="24"/>
          <w:szCs w:val="24"/>
        </w:rPr>
        <w:t>20×30m系船索2根。具体锚重、锚索规格配置满足法规要求</w:t>
      </w:r>
      <w:r>
        <w:rPr>
          <w:rFonts w:hint="eastAsia" w:ascii="宋体" w:hAnsi="宋体" w:cs="宋体"/>
          <w:sz w:val="24"/>
          <w:szCs w:val="24"/>
          <w:lang w:eastAsia="zh-CN"/>
        </w:rPr>
        <w:t>。</w:t>
      </w:r>
    </w:p>
    <w:p w14:paraId="2041AB94">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7.2门</w:t>
      </w:r>
    </w:p>
    <w:p w14:paraId="76C0FC7B">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本船艉进舱处设宽度为800</w:t>
      </w:r>
      <w:r>
        <w:rPr>
          <w:rFonts w:hint="eastAsia" w:ascii="宋体" w:hAnsi="宋体" w:cs="宋体"/>
          <w:sz w:val="24"/>
          <w:szCs w:val="24"/>
          <w:lang w:val="en-US" w:eastAsia="zh-CN"/>
        </w:rPr>
        <w:t>㎜</w:t>
      </w:r>
      <w:r>
        <w:rPr>
          <w:rFonts w:hint="eastAsia" w:ascii="宋体" w:hAnsi="宋体" w:cs="宋体"/>
          <w:sz w:val="24"/>
          <w:szCs w:val="24"/>
        </w:rPr>
        <w:t>的风雨密铝合金单开门1扇；卫生间设有宽度600</w:t>
      </w:r>
      <w:r>
        <w:rPr>
          <w:rFonts w:hint="eastAsia" w:ascii="宋体" w:hAnsi="宋体" w:cs="宋体"/>
          <w:sz w:val="24"/>
          <w:szCs w:val="24"/>
          <w:lang w:val="en-US" w:eastAsia="zh-CN"/>
        </w:rPr>
        <w:t>㎜</w:t>
      </w:r>
      <w:r>
        <w:rPr>
          <w:rFonts w:hint="eastAsia" w:ascii="宋体" w:hAnsi="宋体" w:cs="宋体"/>
          <w:sz w:val="24"/>
          <w:szCs w:val="24"/>
        </w:rPr>
        <w:t>舱室空腹门1扇；客舱前端为1扇宽度为800</w:t>
      </w:r>
      <w:r>
        <w:rPr>
          <w:rFonts w:hint="eastAsia" w:ascii="宋体" w:hAnsi="宋体" w:cs="宋体"/>
          <w:sz w:val="24"/>
          <w:szCs w:val="24"/>
          <w:lang w:val="en-US" w:eastAsia="zh-CN"/>
        </w:rPr>
        <w:t>㎜</w:t>
      </w:r>
      <w:r>
        <w:rPr>
          <w:rFonts w:hint="eastAsia" w:ascii="宋体" w:hAnsi="宋体" w:cs="宋体"/>
          <w:sz w:val="24"/>
          <w:szCs w:val="24"/>
        </w:rPr>
        <w:t>的风雨密双开门。配电间设有宽度600</w:t>
      </w:r>
      <w:r>
        <w:rPr>
          <w:rFonts w:hint="eastAsia" w:ascii="宋体" w:hAnsi="宋体" w:cs="宋体"/>
          <w:sz w:val="24"/>
          <w:szCs w:val="24"/>
          <w:lang w:val="en-US" w:eastAsia="zh-CN"/>
        </w:rPr>
        <w:t>㎜</w:t>
      </w:r>
      <w:r>
        <w:rPr>
          <w:rFonts w:hint="eastAsia" w:ascii="宋体" w:hAnsi="宋体" w:cs="宋体"/>
          <w:sz w:val="24"/>
          <w:szCs w:val="24"/>
        </w:rPr>
        <w:t>的风雨密门1扇，七氟丙烷间设有宽度600</w:t>
      </w:r>
      <w:r>
        <w:rPr>
          <w:rFonts w:hint="eastAsia" w:ascii="宋体" w:hAnsi="宋体" w:cs="宋体"/>
          <w:sz w:val="24"/>
          <w:szCs w:val="24"/>
          <w:lang w:val="en-US" w:eastAsia="zh-CN"/>
        </w:rPr>
        <w:t>㎜</w:t>
      </w:r>
      <w:r>
        <w:rPr>
          <w:rFonts w:hint="eastAsia" w:ascii="宋体" w:hAnsi="宋体" w:cs="宋体"/>
          <w:sz w:val="24"/>
          <w:szCs w:val="24"/>
        </w:rPr>
        <w:t>的A-0风雨密防火门1扇。应急蓄电池间设有百叶门。锂电舱配有2扇宽度650</w:t>
      </w:r>
      <w:r>
        <w:rPr>
          <w:rFonts w:hint="eastAsia" w:ascii="宋体" w:hAnsi="宋体" w:cs="宋体"/>
          <w:sz w:val="24"/>
          <w:szCs w:val="24"/>
          <w:lang w:val="en-US" w:eastAsia="zh-CN"/>
        </w:rPr>
        <w:t xml:space="preserve">㎜ </w:t>
      </w:r>
      <w:r>
        <w:rPr>
          <w:rFonts w:hint="eastAsia" w:ascii="宋体" w:hAnsi="宋体" w:cs="宋体"/>
          <w:sz w:val="24"/>
          <w:szCs w:val="24"/>
        </w:rPr>
        <w:t>A-60风雨密防火门（带报警）。</w:t>
      </w:r>
    </w:p>
    <w:p w14:paraId="533B20D2">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7.3窗</w:t>
      </w:r>
    </w:p>
    <w:p w14:paraId="02B7ACAF">
      <w:pPr>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客舱玻璃为钢化夹胶玻璃，卫生间侧面为钢化夹胶玻璃；驾驶室顶棚及两侧、移动棚玻璃均为钢化夹胶玻璃；驾驶室前挡为夹胶玻璃，玻璃透光度既能保证船员驾驶和乘客观景需求，又能起到遮挡阳光的作用。前挡玻璃外装1副电动雨刮器。客舱玻璃的设置应充分考虑夏季高温季节使用中的隔热、遮挡阳光直射的需求。</w:t>
      </w:r>
    </w:p>
    <w:p w14:paraId="127981A2">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7.4盖</w:t>
      </w:r>
    </w:p>
    <w:p w14:paraId="084E92CB">
      <w:pPr>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本船主甲板人孔采用500×500mm埋入式水密舱口盖，客舱采用400×600mm 埋入式水密人孔盖；水箱及污水箱采用400×600mm 液柜人孔盖。</w:t>
      </w:r>
    </w:p>
    <w:p w14:paraId="4701BF43">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7.5护舷、栏杆</w:t>
      </w:r>
    </w:p>
    <w:p w14:paraId="4310296E">
      <w:pPr>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本船沿甲板边线设高度为120mm的钢质护舷。</w:t>
      </w:r>
    </w:p>
    <w:p w14:paraId="60C1B7CC">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本船艉甲板设置钢质造型栏杆，总高度为1000mm；艏甲板设置不锈钢栏杆，栏杆材质为304不锈钢，规格为</w:t>
      </w:r>
      <w:r>
        <w:rPr>
          <w:rFonts w:hint="eastAsia" w:ascii="宋体" w:hAnsi="宋体" w:cs="宋体"/>
          <w:sz w:val="24"/>
          <w:szCs w:val="24"/>
        </w:rPr>
        <w:sym w:font="Symbol" w:char="F0C6"/>
      </w:r>
      <w:r>
        <w:rPr>
          <w:rFonts w:hint="eastAsia" w:ascii="宋体" w:hAnsi="宋体" w:cs="宋体"/>
          <w:sz w:val="24"/>
          <w:szCs w:val="24"/>
        </w:rPr>
        <w:t>48×2mm，总高度为1000mm。</w:t>
      </w:r>
    </w:p>
    <w:p w14:paraId="65D79C3B">
      <w:pPr>
        <w:pStyle w:val="162"/>
        <w:snapToGrid w:val="0"/>
        <w:spacing w:line="360" w:lineRule="auto"/>
        <w:ind w:firstLine="482"/>
        <w:jc w:val="left"/>
        <w:rPr>
          <w:rFonts w:ascii="宋体" w:hAnsi="宋体" w:cs="宋体"/>
          <w:b/>
          <w:sz w:val="24"/>
          <w:szCs w:val="24"/>
        </w:rPr>
      </w:pPr>
      <w:r>
        <w:rPr>
          <w:rFonts w:hint="eastAsia" w:ascii="宋体" w:hAnsi="宋体" w:cs="宋体"/>
          <w:b/>
          <w:sz w:val="24"/>
          <w:szCs w:val="24"/>
        </w:rPr>
        <w:t>8、通透可移动顶棚要求</w:t>
      </w:r>
    </w:p>
    <w:p w14:paraId="5CCD7B0E">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8.1 结构设计</w:t>
      </w:r>
    </w:p>
    <w:p w14:paraId="13235046">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移动顶棚框架采用轻量化、高强度的铝合金材料，钢化夹胶玻璃；</w:t>
      </w:r>
    </w:p>
    <w:p w14:paraId="14641917">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移动形式：电动平移+分段开启结合，支持全开启、半开启（前/后段独立控制）、全关闭三档调节；</w:t>
      </w:r>
    </w:p>
    <w:p w14:paraId="3C822560">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尺寸参数：顶棚覆盖客舱全域，舱内净高≥2.0 m（保障乘客活动空间）</w:t>
      </w:r>
    </w:p>
    <w:p w14:paraId="5CFBFDEF">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结构强</w:t>
      </w:r>
      <w:r>
        <w:rPr>
          <w:rFonts w:hint="eastAsia" w:ascii="宋体" w:hAnsi="宋体" w:cs="宋体"/>
          <w:color w:val="000000"/>
          <w:sz w:val="24"/>
          <w:szCs w:val="24"/>
          <w:highlight w:val="none"/>
        </w:rPr>
        <w:t>度：抗风等级</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highlight w:val="none"/>
        </w:rPr>
        <w:t>7级，框架承载能力≥0.8kN/㎡（防人员误踩），全开启状</w:t>
      </w:r>
      <w:r>
        <w:rPr>
          <w:rFonts w:hint="eastAsia" w:ascii="宋体" w:hAnsi="宋体" w:cs="宋体"/>
          <w:color w:val="000000"/>
          <w:sz w:val="24"/>
          <w:szCs w:val="24"/>
        </w:rPr>
        <w:t>态下不影响船舶稳性（</w:t>
      </w:r>
      <w:r>
        <w:rPr>
          <w:rFonts w:hint="eastAsia" w:ascii="宋体" w:hAnsi="宋体" w:cs="宋体"/>
          <w:b/>
          <w:color w:val="000000"/>
          <w:sz w:val="24"/>
          <w:szCs w:val="24"/>
        </w:rPr>
        <w:t>总体设计时注意船体尾部线型优化，确保船舶浮态符合要求</w:t>
      </w:r>
      <w:r>
        <w:rPr>
          <w:rFonts w:hint="eastAsia" w:ascii="宋体" w:hAnsi="宋体" w:cs="宋体"/>
          <w:color w:val="000000"/>
          <w:sz w:val="24"/>
          <w:szCs w:val="24"/>
        </w:rPr>
        <w:t>）。</w:t>
      </w:r>
    </w:p>
    <w:p w14:paraId="75FB0AD1">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8.2驱动与控制</w:t>
      </w:r>
    </w:p>
    <w:p w14:paraId="74A7CAE9">
      <w:pPr>
        <w:pStyle w:val="162"/>
        <w:snapToGrid w:val="0"/>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驱动系统：配备交流异步电机、配备精密齿轮齿条传动机构，确保运行平稳，噪音小</w:t>
      </w:r>
      <w:r>
        <w:rPr>
          <w:rFonts w:hint="eastAsia" w:ascii="宋体" w:hAnsi="宋体" w:cs="宋体"/>
          <w:color w:val="000000"/>
          <w:sz w:val="24"/>
          <w:szCs w:val="24"/>
          <w:lang w:eastAsia="zh-CN"/>
        </w:rPr>
        <w:t>。</w:t>
      </w:r>
    </w:p>
    <w:p w14:paraId="3A15E8B6">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控制方式：驾驶台集中控制支持一键启停、行程定位；具备断电手动应急开启功能（机械解锁装置）</w:t>
      </w:r>
    </w:p>
    <w:p w14:paraId="145DC80B">
      <w:pPr>
        <w:pStyle w:val="162"/>
        <w:snapToGrid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rPr>
        <w:t>安全保护：具备防夹手功能、过载保护、限位开关。</w:t>
      </w:r>
    </w:p>
    <w:p w14:paraId="009AFCC9">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8.3 密封与防护</w:t>
      </w:r>
    </w:p>
    <w:p w14:paraId="63D31BDE">
      <w:pPr>
        <w:pStyle w:val="162"/>
        <w:snapToGrid w:val="0"/>
        <w:spacing w:line="360" w:lineRule="auto"/>
        <w:ind w:firstLine="480"/>
        <w:jc w:val="left"/>
        <w:rPr>
          <w:rFonts w:ascii="宋体" w:hAnsi="宋体" w:cs="宋体"/>
          <w:sz w:val="24"/>
          <w:szCs w:val="24"/>
        </w:rPr>
      </w:pPr>
      <w:r>
        <w:rPr>
          <w:rFonts w:hint="eastAsia" w:ascii="宋体" w:hAnsi="宋体" w:cs="宋体"/>
          <w:sz w:val="24"/>
          <w:szCs w:val="24"/>
        </w:rPr>
        <w:t xml:space="preserve">密封性能：全关闭状态下满足风雨密要求，接缝处采用耐候防水胶条，无渗水、漏雨现象 </w:t>
      </w:r>
    </w:p>
    <w:p w14:paraId="46F51698">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9、救生设备</w:t>
      </w:r>
    </w:p>
    <w:p w14:paraId="487BCDBF">
      <w:pPr>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全船共配救生圈2只（1只带30m长可浮救生索的，1只带自亮灯），成人</w:t>
      </w:r>
      <w:r>
        <w:rPr>
          <w:rFonts w:hint="eastAsia" w:ascii="宋体" w:hAnsi="宋体" w:cs="宋体"/>
          <w:sz w:val="24"/>
          <w:szCs w:val="24"/>
          <w:highlight w:val="none"/>
          <w:lang w:val="en-US" w:eastAsia="zh-CN"/>
        </w:rPr>
        <w:t>气胀式</w:t>
      </w:r>
      <w:r>
        <w:rPr>
          <w:rFonts w:hint="eastAsia" w:ascii="宋体" w:hAnsi="宋体" w:cs="宋体"/>
          <w:sz w:val="24"/>
          <w:szCs w:val="24"/>
          <w:highlight w:val="none"/>
        </w:rPr>
        <w:t>救生衣</w:t>
      </w:r>
      <w:r>
        <w:rPr>
          <w:rFonts w:hint="eastAsia" w:ascii="宋体" w:hAnsi="宋体" w:cs="宋体"/>
          <w:sz w:val="24"/>
          <w:szCs w:val="24"/>
          <w:highlight w:val="none"/>
          <w:lang w:val="en-US" w:eastAsia="zh-CN"/>
        </w:rPr>
        <w:t>≥</w:t>
      </w:r>
      <w:r>
        <w:rPr>
          <w:rFonts w:hint="eastAsia" w:ascii="宋体" w:hAnsi="宋体" w:cs="宋体"/>
          <w:sz w:val="24"/>
          <w:szCs w:val="24"/>
          <w:highlight w:val="none"/>
        </w:rPr>
        <w:t>50件，普通客船按乘客定额的15%配儿童</w:t>
      </w:r>
      <w:r>
        <w:rPr>
          <w:rFonts w:hint="eastAsia" w:ascii="宋体" w:hAnsi="宋体" w:cs="宋体"/>
          <w:sz w:val="24"/>
          <w:szCs w:val="24"/>
          <w:highlight w:val="none"/>
          <w:lang w:val="en-US" w:eastAsia="zh-CN"/>
        </w:rPr>
        <w:t>气胀式</w:t>
      </w:r>
      <w:r>
        <w:rPr>
          <w:rFonts w:hint="eastAsia" w:ascii="宋体" w:hAnsi="宋体" w:cs="宋体"/>
          <w:sz w:val="24"/>
          <w:szCs w:val="24"/>
          <w:highlight w:val="none"/>
        </w:rPr>
        <w:t>救生衣</w:t>
      </w:r>
      <w:r>
        <w:rPr>
          <w:rFonts w:hint="eastAsia" w:ascii="宋体" w:hAnsi="宋体" w:cs="宋体"/>
          <w:sz w:val="24"/>
          <w:szCs w:val="24"/>
          <w:highlight w:val="none"/>
          <w:lang w:val="en-US" w:eastAsia="zh-CN"/>
        </w:rPr>
        <w:t>≥</w:t>
      </w:r>
      <w:r>
        <w:rPr>
          <w:rFonts w:hint="eastAsia" w:ascii="宋体" w:hAnsi="宋体" w:cs="宋体"/>
          <w:sz w:val="24"/>
          <w:szCs w:val="24"/>
          <w:highlight w:val="none"/>
        </w:rPr>
        <w:t>8件，所有救生衣位于座椅下方。</w:t>
      </w:r>
    </w:p>
    <w:p w14:paraId="5DFD4CDC">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10、消防设备</w:t>
      </w:r>
    </w:p>
    <w:p w14:paraId="5137A964">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本船共配砂箱1只，太平斧1把，消防桶2只，5kg干粉灭火器3只，8具七氟丙烷灭火器。1套固定式七氟丙烷灭火系统。设消防泵1只，配消防栓1只，水龙带箱1只，水龙带1×20米，直径13mm水枪1只。</w:t>
      </w:r>
    </w:p>
    <w:p w14:paraId="6CA08B93">
      <w:pPr>
        <w:snapToGrid w:val="0"/>
        <w:spacing w:line="360" w:lineRule="auto"/>
        <w:ind w:firstLine="480" w:firstLineChars="200"/>
        <w:jc w:val="left"/>
        <w:rPr>
          <w:rFonts w:ascii="宋体" w:hAnsi="宋体" w:cs="宋体"/>
          <w:strike w:val="0"/>
          <w:sz w:val="24"/>
          <w:szCs w:val="24"/>
          <w:highlight w:val="none"/>
        </w:rPr>
      </w:pPr>
      <w:r>
        <w:rPr>
          <w:rFonts w:hint="eastAsia" w:ascii="宋体" w:hAnsi="宋体" w:cs="宋体"/>
          <w:sz w:val="24"/>
          <w:szCs w:val="24"/>
          <w:highlight w:val="none"/>
        </w:rPr>
        <w:t>客舱内设禁止烟火标志，电瓶间与其相邻舱室的舱壁、甲板用A-60分隔，</w:t>
      </w:r>
      <w:r>
        <w:rPr>
          <w:rFonts w:hint="eastAsia" w:ascii="宋体" w:hAnsi="宋体" w:cs="宋体"/>
          <w:strike w:val="0"/>
          <w:dstrike w:val="0"/>
          <w:sz w:val="24"/>
          <w:szCs w:val="24"/>
          <w:highlight w:val="none"/>
        </w:rPr>
        <w:t>其他为A-0分隔。</w:t>
      </w:r>
    </w:p>
    <w:p w14:paraId="296906A9">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舱室装修的衬板与衬档、天花板与衬档采用不燃材料，或经认可的具有低播焰性的材料。衬板和天花板的贴面采用经认可的具有低播焰性的材料。</w:t>
      </w:r>
    </w:p>
    <w:p w14:paraId="747E3971">
      <w:pPr>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甲板室、客舱内饰用铝板装饰，48客船型的3人固定座椅</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座椅材质满足招标人要求</w:t>
      </w:r>
      <w:r>
        <w:rPr>
          <w:rFonts w:hint="eastAsia" w:ascii="宋体" w:hAnsi="宋体" w:cs="宋体"/>
          <w:sz w:val="24"/>
          <w:szCs w:val="24"/>
          <w:highlight w:val="none"/>
          <w:lang w:eastAsia="zh-CN"/>
        </w:rPr>
        <w:t>）</w:t>
      </w:r>
      <w:r>
        <w:rPr>
          <w:rFonts w:hint="eastAsia" w:ascii="宋体" w:hAnsi="宋体" w:cs="宋体"/>
          <w:sz w:val="24"/>
          <w:szCs w:val="24"/>
          <w:highlight w:val="none"/>
        </w:rPr>
        <w:t>采用菠萝格实木，20客船型的2人固定座椅</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座椅材质满足招标人要求</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3BF470D0">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11、信号设备</w:t>
      </w:r>
    </w:p>
    <w:p w14:paraId="0D81BD51">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按法规要求配白桅灯、红舷灯、绿舷灯、白光尾灯、白环照灯、绿环照灯、红闪光灯、绿闪光灯、白闪光灯各1只、2只红环照灯。信号灯及桅杆设置满足在桅杆可倒状态下水上</w:t>
      </w:r>
      <w:r>
        <w:rPr>
          <w:rFonts w:hint="eastAsia" w:ascii="宋体" w:hAnsi="宋体" w:cs="宋体"/>
          <w:sz w:val="24"/>
          <w:szCs w:val="24"/>
          <w:highlight w:val="none"/>
        </w:rPr>
        <w:t>高度低于2.50m的航道限高要求。</w:t>
      </w:r>
    </w:p>
    <w:p w14:paraId="1477AC54">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另配红、白旗各一面（尺寸0.4m×0.6m）；黑色球体号型1只；手电筒1只；电笛 1只。</w:t>
      </w:r>
    </w:p>
    <w:p w14:paraId="01870613">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12、航行设备</w:t>
      </w:r>
    </w:p>
    <w:p w14:paraId="755F5DD8">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本船配基于北斗导航的船载自动识别系统（AIS）1只，测深锤1只，探照灯1只。</w:t>
      </w:r>
    </w:p>
    <w:p w14:paraId="6AF675C0">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13、无线电设备</w:t>
      </w:r>
    </w:p>
    <w:p w14:paraId="7A3D415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本船配收扩音装置1台（应具有接收气象警告或气象预报及其他与航行有关的紧急信息），固定式甚高频无线电话1只。</w:t>
      </w:r>
    </w:p>
    <w:p w14:paraId="4EA72746">
      <w:pPr>
        <w:snapToGri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14、智能监控及</w:t>
      </w:r>
      <w:r>
        <w:rPr>
          <w:rFonts w:hint="eastAsia" w:ascii="宋体" w:hAnsi="宋体" w:cs="宋体"/>
          <w:b/>
          <w:sz w:val="24"/>
          <w:szCs w:val="24"/>
          <w:highlight w:val="none"/>
          <w:lang w:val="en-US" w:eastAsia="zh-CN"/>
        </w:rPr>
        <w:t>音响</w:t>
      </w:r>
      <w:r>
        <w:rPr>
          <w:rFonts w:hint="eastAsia" w:ascii="宋体" w:hAnsi="宋体" w:cs="宋体"/>
          <w:b/>
          <w:sz w:val="24"/>
          <w:szCs w:val="24"/>
          <w:highlight w:val="none"/>
        </w:rPr>
        <w:t>设备</w:t>
      </w:r>
    </w:p>
    <w:p w14:paraId="26288DDF">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本船配置智能视频监控系统1套，在驾控台配置中央处理主机1台，监控显示器1台。中央处理主机内置硬盘，可储存不低于15天的视频，在客舱、电池间、设备间、首尾甲板等需要监控首尾位置安装网络式摄像头。</w:t>
      </w:r>
    </w:p>
    <w:p w14:paraId="0B8557CD">
      <w:pPr>
        <w:autoSpaceDE w:val="0"/>
        <w:autoSpaceDN w:val="0"/>
        <w:snapToGrid w:val="0"/>
        <w:spacing w:line="360" w:lineRule="auto"/>
        <w:ind w:firstLine="480" w:firstLineChars="200"/>
        <w:jc w:val="left"/>
        <w:rPr>
          <w:rFonts w:ascii="宋体" w:hAnsi="宋体" w:cs="宋体"/>
          <w:b/>
          <w:bCs/>
          <w:kern w:val="0"/>
          <w:sz w:val="24"/>
          <w:szCs w:val="24"/>
          <w:highlight w:val="none"/>
        </w:rPr>
      </w:pPr>
      <w:r>
        <w:rPr>
          <w:rFonts w:hint="eastAsia" w:ascii="宋体" w:hAnsi="宋体" w:cs="宋体"/>
          <w:sz w:val="24"/>
          <w:szCs w:val="24"/>
          <w:highlight w:val="none"/>
        </w:rPr>
        <w:t>全船配电子功放、音响一套，配备无线麦克风等。</w:t>
      </w:r>
    </w:p>
    <w:p w14:paraId="1961D6AC">
      <w:pPr>
        <w:tabs>
          <w:tab w:val="left" w:pos="2160"/>
        </w:tabs>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15、探测及报警设备</w:t>
      </w:r>
    </w:p>
    <w:p w14:paraId="7409A65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本船在驾控台设置温度监测报警、可燃气体报警、综合报警及固定式</w:t>
      </w:r>
      <w:r>
        <w:rPr>
          <w:rFonts w:hint="eastAsia" w:ascii="宋体" w:hAnsi="宋体" w:cs="宋体"/>
          <w:kern w:val="0"/>
          <w:sz w:val="24"/>
          <w:szCs w:val="24"/>
        </w:rPr>
        <w:t>探火和失火报警系统，所有探测和报警系统都由主电源和应急电源两路供电，两路电源应能自动转换。</w:t>
      </w:r>
    </w:p>
    <w:p w14:paraId="7A07CE8C">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15.1电池间温度监测报警</w:t>
      </w:r>
    </w:p>
    <w:p w14:paraId="79476FB8">
      <w:pPr>
        <w:autoSpaceDE w:val="0"/>
        <w:autoSpaceDN w:val="0"/>
        <w:snapToGrid w:val="0"/>
        <w:spacing w:line="360" w:lineRule="auto"/>
        <w:ind w:firstLine="480" w:firstLineChars="200"/>
        <w:jc w:val="left"/>
        <w:rPr>
          <w:rFonts w:ascii="宋体" w:hAnsi="宋体" w:cs="宋体"/>
          <w:sz w:val="24"/>
          <w:szCs w:val="24"/>
        </w:rPr>
      </w:pPr>
      <w:r>
        <w:rPr>
          <w:rFonts w:hint="eastAsia" w:ascii="宋体" w:hAnsi="宋体" w:cs="宋体"/>
          <w:kern w:val="0"/>
          <w:sz w:val="24"/>
          <w:szCs w:val="24"/>
        </w:rPr>
        <w:t>本船在</w:t>
      </w:r>
      <w:r>
        <w:rPr>
          <w:rFonts w:hint="eastAsia" w:ascii="宋体" w:hAnsi="宋体" w:cs="宋体"/>
          <w:sz w:val="24"/>
          <w:szCs w:val="24"/>
        </w:rPr>
        <w:t>每个电池间设有</w:t>
      </w:r>
      <w:r>
        <w:rPr>
          <w:rFonts w:hint="eastAsia" w:ascii="宋体" w:hAnsi="宋体" w:cs="宋体"/>
          <w:bCs/>
          <w:kern w:val="0"/>
          <w:sz w:val="24"/>
          <w:szCs w:val="24"/>
        </w:rPr>
        <w:t>1只防爆温度变送器</w:t>
      </w:r>
      <w:r>
        <w:rPr>
          <w:rFonts w:hint="eastAsia" w:ascii="宋体" w:hAnsi="宋体" w:cs="宋体"/>
          <w:sz w:val="24"/>
          <w:szCs w:val="24"/>
        </w:rPr>
        <w:t>，驾驶室设有显示和报警功能的温度监测报警板，当电池间温度</w:t>
      </w:r>
      <w:r>
        <w:rPr>
          <w:rFonts w:hint="eastAsia" w:ascii="宋体" w:hAnsi="宋体" w:cs="宋体"/>
          <w:bCs/>
          <w:kern w:val="0"/>
          <w:sz w:val="24"/>
          <w:szCs w:val="24"/>
        </w:rPr>
        <w:t>达到设定值时，</w:t>
      </w:r>
      <w:r>
        <w:rPr>
          <w:rFonts w:hint="eastAsia" w:ascii="宋体" w:hAnsi="宋体" w:cs="宋体"/>
          <w:sz w:val="24"/>
          <w:szCs w:val="24"/>
        </w:rPr>
        <w:t>电池间走道和驾控台能自动发出听觉和视觉报警，电池间防爆风机能及时自动开启。</w:t>
      </w:r>
    </w:p>
    <w:p w14:paraId="2F83FAC8">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15.2可燃气体探测报警</w:t>
      </w:r>
    </w:p>
    <w:p w14:paraId="7D4FB221">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本船在每个电池间设有防爆可燃气体探测器1只，</w:t>
      </w:r>
      <w:r>
        <w:rPr>
          <w:rFonts w:hint="eastAsia" w:ascii="宋体" w:hAnsi="宋体" w:cs="宋体"/>
          <w:kern w:val="0"/>
          <w:sz w:val="24"/>
          <w:szCs w:val="24"/>
        </w:rPr>
        <w:t>探测器选用适用于电池热失控所释放可燃气体与空气混合形成的碳氢化合物爆炸性气体的探测，</w:t>
      </w:r>
      <w:r>
        <w:rPr>
          <w:rFonts w:hint="eastAsia" w:ascii="宋体" w:hAnsi="宋体" w:cs="宋体"/>
          <w:bCs/>
          <w:kern w:val="0"/>
          <w:sz w:val="24"/>
          <w:szCs w:val="24"/>
        </w:rPr>
        <w:t>当</w:t>
      </w:r>
      <w:r>
        <w:rPr>
          <w:rFonts w:hint="eastAsia" w:ascii="宋体" w:hAnsi="宋体" w:cs="宋体"/>
          <w:kern w:val="0"/>
          <w:sz w:val="24"/>
          <w:szCs w:val="24"/>
        </w:rPr>
        <w:t>蓄电池热失控情况下产生的可燃气体浓度大于其爆炸下限（体积分数）</w:t>
      </w:r>
      <w:r>
        <w:rPr>
          <w:rFonts w:hint="eastAsia" w:ascii="宋体" w:hAnsi="宋体" w:cs="宋体"/>
          <w:kern w:val="0"/>
          <w:sz w:val="24"/>
          <w:szCs w:val="24"/>
          <w:highlight w:val="none"/>
        </w:rPr>
        <w:t>的20%时，</w:t>
      </w:r>
      <w:r>
        <w:rPr>
          <w:rFonts w:hint="eastAsia" w:ascii="宋体" w:hAnsi="宋体" w:cs="宋体"/>
          <w:bCs/>
          <w:kern w:val="0"/>
          <w:sz w:val="24"/>
          <w:szCs w:val="24"/>
          <w:highlight w:val="none"/>
        </w:rPr>
        <w:t>可</w:t>
      </w:r>
      <w:r>
        <w:rPr>
          <w:rFonts w:hint="eastAsia" w:ascii="宋体" w:hAnsi="宋体" w:cs="宋体"/>
          <w:bCs/>
          <w:kern w:val="0"/>
          <w:sz w:val="24"/>
          <w:szCs w:val="24"/>
        </w:rPr>
        <w:t>燃气体探测器发出报警信号并自动</w:t>
      </w:r>
      <w:r>
        <w:rPr>
          <w:rFonts w:hint="eastAsia" w:ascii="宋体" w:hAnsi="宋体" w:cs="宋体"/>
          <w:bCs/>
          <w:kern w:val="0"/>
          <w:sz w:val="24"/>
          <w:szCs w:val="24"/>
          <w:lang w:val="en-US" w:eastAsia="zh-CN"/>
        </w:rPr>
        <w:t>启</w:t>
      </w:r>
      <w:r>
        <w:rPr>
          <w:rFonts w:hint="eastAsia" w:ascii="宋体" w:hAnsi="宋体" w:cs="宋体"/>
          <w:bCs/>
          <w:kern w:val="0"/>
          <w:sz w:val="24"/>
          <w:szCs w:val="24"/>
        </w:rPr>
        <w:t>动电池间防爆风机进行应急排气。</w:t>
      </w:r>
    </w:p>
    <w:p w14:paraId="7FA715E8">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15.3</w:t>
      </w:r>
      <w:r>
        <w:rPr>
          <w:rFonts w:hint="eastAsia" w:ascii="宋体" w:hAnsi="宋体" w:cs="宋体"/>
          <w:kern w:val="0"/>
          <w:sz w:val="24"/>
          <w:szCs w:val="24"/>
        </w:rPr>
        <w:t>固定式探火和失火报警</w:t>
      </w:r>
    </w:p>
    <w:p w14:paraId="18A011A3">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本船在</w:t>
      </w:r>
      <w:r>
        <w:rPr>
          <w:rFonts w:hint="eastAsia" w:ascii="宋体" w:hAnsi="宋体" w:cs="宋体"/>
          <w:sz w:val="24"/>
          <w:szCs w:val="24"/>
        </w:rPr>
        <w:t>每个电池间设有</w:t>
      </w:r>
      <w:r>
        <w:rPr>
          <w:rFonts w:hint="eastAsia" w:ascii="宋体" w:hAnsi="宋体" w:cs="宋体"/>
          <w:bCs/>
          <w:kern w:val="0"/>
          <w:sz w:val="24"/>
          <w:szCs w:val="24"/>
        </w:rPr>
        <w:t>1只防爆</w:t>
      </w:r>
      <w:r>
        <w:rPr>
          <w:rFonts w:hint="eastAsia" w:ascii="宋体" w:hAnsi="宋体" w:cs="宋体"/>
          <w:sz w:val="24"/>
          <w:szCs w:val="24"/>
        </w:rPr>
        <w:t>感烟探测器和</w:t>
      </w:r>
      <w:r>
        <w:rPr>
          <w:rFonts w:hint="eastAsia" w:ascii="宋体" w:hAnsi="宋体" w:cs="宋体"/>
          <w:bCs/>
          <w:kern w:val="0"/>
          <w:sz w:val="24"/>
          <w:szCs w:val="24"/>
        </w:rPr>
        <w:t>1只防爆</w:t>
      </w:r>
      <w:r>
        <w:rPr>
          <w:rFonts w:hint="eastAsia" w:ascii="宋体" w:hAnsi="宋体" w:cs="宋体"/>
          <w:sz w:val="24"/>
          <w:szCs w:val="24"/>
        </w:rPr>
        <w:t>温度探测器，驾驶室设有显示和报警功能的固定式探火失火报警控制板；当电池间内发生烟雾时，电池间走道和驾控台能自动发出听觉和视觉报警，电池间防爆风机能及时自动停止。</w:t>
      </w:r>
    </w:p>
    <w:p w14:paraId="7C0F1D89">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电池间的固定式探火和失火报警系统能远程逐一识别每一探测器。</w:t>
      </w:r>
    </w:p>
    <w:p w14:paraId="2786F435">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15.4</w:t>
      </w:r>
      <w:r>
        <w:rPr>
          <w:rFonts w:hint="eastAsia" w:ascii="宋体" w:hAnsi="宋体" w:cs="宋体"/>
          <w:kern w:val="0"/>
          <w:sz w:val="24"/>
          <w:szCs w:val="24"/>
        </w:rPr>
        <w:t>风机通风失效报警</w:t>
      </w:r>
    </w:p>
    <w:p w14:paraId="0F0410B7">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驾控台设有显示电池间风机通风能力失效报警。</w:t>
      </w:r>
    </w:p>
    <w:p w14:paraId="45ABC28E">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15.5锂电</w:t>
      </w:r>
      <w:r>
        <w:rPr>
          <w:rFonts w:hint="eastAsia" w:ascii="宋体" w:hAnsi="宋体" w:cs="宋体"/>
          <w:bCs/>
          <w:kern w:val="0"/>
          <w:sz w:val="24"/>
          <w:szCs w:val="24"/>
        </w:rPr>
        <w:t>间</w:t>
      </w:r>
      <w:r>
        <w:rPr>
          <w:rFonts w:hint="eastAsia" w:ascii="宋体" w:hAnsi="宋体" w:cs="宋体"/>
          <w:sz w:val="24"/>
          <w:szCs w:val="24"/>
        </w:rPr>
        <w:t>门报警装置</w:t>
      </w:r>
    </w:p>
    <w:p w14:paraId="7B809FA9">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本船锂电舱</w:t>
      </w:r>
      <w:r>
        <w:rPr>
          <w:rFonts w:hint="eastAsia" w:ascii="宋体" w:hAnsi="宋体" w:cs="宋体"/>
          <w:bCs/>
          <w:kern w:val="0"/>
          <w:sz w:val="24"/>
          <w:szCs w:val="24"/>
        </w:rPr>
        <w:t>间</w:t>
      </w:r>
      <w:r>
        <w:rPr>
          <w:rFonts w:hint="eastAsia" w:ascii="宋体" w:hAnsi="宋体" w:cs="宋体"/>
          <w:sz w:val="24"/>
          <w:szCs w:val="24"/>
        </w:rPr>
        <w:t>门向外开启，正常情况下保持关闭，当开启时能发出声音光报警。</w:t>
      </w:r>
    </w:p>
    <w:p w14:paraId="2D2DA806">
      <w:pPr>
        <w:autoSpaceDE w:val="0"/>
        <w:autoSpaceDN w:val="0"/>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kern w:val="0"/>
          <w:sz w:val="24"/>
          <w:szCs w:val="24"/>
          <w:highlight w:val="none"/>
        </w:rPr>
        <w:t>15.6舱底水报警</w:t>
      </w:r>
    </w:p>
    <w:p w14:paraId="0FD11B42">
      <w:pPr>
        <w:autoSpaceDE w:val="0"/>
        <w:autoSpaceDN w:val="0"/>
        <w:snapToGrid w:val="0"/>
        <w:spacing w:line="360" w:lineRule="auto"/>
        <w:ind w:firstLine="480" w:firstLineChars="200"/>
        <w:jc w:val="left"/>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lang w:val="en-US" w:eastAsia="zh-CN"/>
        </w:rPr>
        <w:t>配备浮子开关报警装置。</w:t>
      </w:r>
    </w:p>
    <w:p w14:paraId="6CB2FEE2">
      <w:pPr>
        <w:autoSpaceDE w:val="0"/>
        <w:autoSpaceDN w:val="0"/>
        <w:snapToGrid w:val="0"/>
        <w:spacing w:line="360" w:lineRule="auto"/>
        <w:ind w:firstLine="482" w:firstLineChars="200"/>
        <w:jc w:val="left"/>
        <w:rPr>
          <w:rFonts w:ascii="宋体" w:hAnsi="宋体" w:cs="宋体"/>
          <w:b/>
          <w:bCs/>
          <w:kern w:val="0"/>
          <w:sz w:val="24"/>
          <w:szCs w:val="24"/>
          <w:highlight w:val="none"/>
        </w:rPr>
      </w:pPr>
      <w:r>
        <w:rPr>
          <w:rFonts w:hint="eastAsia" w:ascii="宋体" w:hAnsi="宋体" w:cs="宋体"/>
          <w:b/>
          <w:kern w:val="0"/>
          <w:sz w:val="24"/>
          <w:szCs w:val="24"/>
          <w:highlight w:val="none"/>
        </w:rPr>
        <w:t xml:space="preserve">16、电池间通风及应急排气系统 </w:t>
      </w:r>
    </w:p>
    <w:p w14:paraId="55FA7C84">
      <w:pPr>
        <w:tabs>
          <w:tab w:val="left" w:pos="2160"/>
        </w:tabs>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16.1</w:t>
      </w:r>
      <w:r>
        <w:rPr>
          <w:rFonts w:hint="eastAsia" w:ascii="宋体" w:hAnsi="宋体" w:cs="宋体"/>
          <w:spacing w:val="10"/>
          <w:sz w:val="24"/>
          <w:szCs w:val="24"/>
          <w:highlight w:val="none"/>
        </w:rPr>
        <w:t>本船在</w:t>
      </w:r>
      <w:r>
        <w:rPr>
          <w:rFonts w:hint="eastAsia" w:ascii="宋体" w:hAnsi="宋体" w:cs="宋体"/>
          <w:sz w:val="24"/>
          <w:szCs w:val="24"/>
          <w:highlight w:val="none"/>
        </w:rPr>
        <w:t>每个电池间围壁尾部设有带防火网的可闭式进风口、出风口各1只（在电池间外部可关闭），采用低进高出、对角布置型式，每个电池间安装防爆风机1台，用于电池间通风</w:t>
      </w:r>
      <w:r>
        <w:rPr>
          <w:rFonts w:hint="eastAsia" w:ascii="宋体" w:hAnsi="宋体" w:cs="宋体"/>
          <w:bCs/>
          <w:kern w:val="0"/>
          <w:sz w:val="24"/>
          <w:szCs w:val="24"/>
          <w:highlight w:val="none"/>
        </w:rPr>
        <w:t>及应急</w:t>
      </w:r>
      <w:r>
        <w:rPr>
          <w:rFonts w:hint="eastAsia" w:ascii="宋体" w:hAnsi="宋体" w:cs="宋体"/>
          <w:sz w:val="24"/>
          <w:szCs w:val="24"/>
          <w:highlight w:val="none"/>
        </w:rPr>
        <w:t>排气。</w:t>
      </w:r>
    </w:p>
    <w:p w14:paraId="3CC948CD">
      <w:pPr>
        <w:autoSpaceDE w:val="0"/>
        <w:autoSpaceDN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16.2按法规要求本船应该采用安全等级为2的蓄电池，按法规要求</w:t>
      </w:r>
      <w:r>
        <w:rPr>
          <w:rFonts w:hint="eastAsia" w:ascii="宋体" w:hAnsi="宋体" w:cs="宋体"/>
          <w:sz w:val="24"/>
          <w:szCs w:val="24"/>
          <w:highlight w:val="none"/>
        </w:rPr>
        <w:t>每个电池间</w:t>
      </w:r>
      <w:r>
        <w:rPr>
          <w:rFonts w:hint="eastAsia" w:ascii="宋体" w:hAnsi="宋体" w:cs="宋体"/>
          <w:kern w:val="0"/>
          <w:sz w:val="24"/>
          <w:szCs w:val="24"/>
          <w:highlight w:val="none"/>
        </w:rPr>
        <w:t>设置独立的应急排气系统，以便及时排出蓄电池热失控情况下产生的可燃气体。</w:t>
      </w:r>
      <w:r>
        <w:rPr>
          <w:rFonts w:hint="eastAsia" w:ascii="宋体" w:hAnsi="宋体" w:cs="宋体"/>
          <w:color w:val="000000"/>
          <w:kern w:val="0"/>
          <w:sz w:val="24"/>
          <w:szCs w:val="24"/>
          <w:highlight w:val="none"/>
        </w:rPr>
        <w:t>应急排气系统与可燃气体探测系统联动，</w:t>
      </w:r>
      <w:r>
        <w:rPr>
          <w:rFonts w:hint="eastAsia" w:ascii="宋体" w:hAnsi="宋体" w:cs="宋体"/>
          <w:kern w:val="0"/>
          <w:sz w:val="24"/>
          <w:szCs w:val="24"/>
          <w:highlight w:val="none"/>
        </w:rPr>
        <w:t>当探测到电池间内可燃气体浓度大于其爆炸下限（体积分数）的20%时，自动启动应急排气系统。</w:t>
      </w:r>
    </w:p>
    <w:p w14:paraId="1B75976D">
      <w:pPr>
        <w:autoSpaceDE w:val="0"/>
        <w:autoSpaceDN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16.3从风机排出的气体能够引至尾部开敞甲板上方，并远离有人居住或含有热源的处所，应急排气口与客舱处所的开口的水平距离必须满足法规不小于1.5m的要求。</w:t>
      </w:r>
    </w:p>
    <w:p w14:paraId="327A7AE9">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highlight w:val="none"/>
        </w:rPr>
        <w:t>按法规要求应急排气口周围1.5m范围内不应安装非防爆电气设备，本船在船尾安装空调外机，空调外机能在蓄电池热失控时，在电池间门外和驾驶室迅</w:t>
      </w:r>
      <w:r>
        <w:rPr>
          <w:rFonts w:hint="eastAsia" w:ascii="宋体" w:hAnsi="宋体" w:cs="宋体"/>
          <w:kern w:val="0"/>
          <w:sz w:val="24"/>
          <w:szCs w:val="24"/>
        </w:rPr>
        <w:t>速切断电源。</w:t>
      </w:r>
    </w:p>
    <w:p w14:paraId="5A63450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本船采用的风机为不会产生火花的防爆风机，且排气量满足电池间处所换气次数不小于30次/h要求，排气管采用钢质材料。</w:t>
      </w:r>
    </w:p>
    <w:p w14:paraId="2C4CE91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本船驾控台设有正常启停风机系统的按钮，另在电池间出口处外侧设有关闭风机系统的急停按钮。</w:t>
      </w:r>
    </w:p>
    <w:p w14:paraId="3A4F5DB7">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16.4风机通风能力显示</w:t>
      </w:r>
    </w:p>
    <w:p w14:paraId="663854A0">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本船在驾控台设有显示通风能力损失的报警装置，风机出现故障时在驾控台能发出报警。</w:t>
      </w:r>
    </w:p>
    <w:p w14:paraId="11BEE97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16.5应急排气系统由两路电源供电，一路由主电源锂电池交流配电箱供电，另一路由应急电源给防爆风机供电，供电时间满足相应规范对应急电源供电时间不小于4小时的要求。</w:t>
      </w:r>
    </w:p>
    <w:p w14:paraId="2803442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16.6电池间门张贴“严禁烟火”、“禁止无关人员进入”、“安全警示”标志。</w:t>
      </w:r>
    </w:p>
    <w:p w14:paraId="558E1E1F">
      <w:pPr>
        <w:pStyle w:val="8"/>
        <w:snapToGrid w:val="0"/>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17、固定式灭火系统</w:t>
      </w:r>
    </w:p>
    <w:p w14:paraId="2C43052F">
      <w:pPr>
        <w:pStyle w:val="8"/>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kern w:val="2"/>
          <w:sz w:val="24"/>
          <w:szCs w:val="24"/>
          <w:lang w:eastAsia="zh-CN"/>
        </w:rPr>
        <w:t>按“规则”要求，为保护锂电池间处所，本船在干舷甲板以上右侧电池间后设置七氟丙烷间，配备固定式七氟丙烷灭火系统1套</w:t>
      </w:r>
      <w:r>
        <w:rPr>
          <w:rFonts w:hint="eastAsia" w:ascii="宋体" w:hAnsi="宋体" w:eastAsia="宋体" w:cs="宋体"/>
          <w:sz w:val="24"/>
          <w:szCs w:val="24"/>
          <w:lang w:eastAsia="zh-CN"/>
        </w:rPr>
        <w:t>，其灭火剂剂量按电池间总容积的进行设计。该系统配备七氟丙烷气瓶2只（其中1只作为备用灭火剂，剂量满足法规要求）及相关管路1套；在每个电池间顶部安装喷放口1只，气瓶及相关管路与船体结构固定可靠。</w:t>
      </w:r>
    </w:p>
    <w:p w14:paraId="73CF4322">
      <w:pPr>
        <w:pStyle w:val="8"/>
        <w:snapToGrid w:val="0"/>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sz w:val="24"/>
          <w:szCs w:val="24"/>
          <w:lang w:eastAsia="zh-CN"/>
        </w:rPr>
        <w:t>七氟丙烷</w:t>
      </w:r>
      <w:r>
        <w:rPr>
          <w:rFonts w:hint="eastAsia" w:ascii="宋体" w:hAnsi="宋体" w:eastAsia="宋体" w:cs="宋体"/>
          <w:kern w:val="2"/>
          <w:sz w:val="24"/>
          <w:szCs w:val="24"/>
          <w:lang w:eastAsia="zh-CN"/>
        </w:rPr>
        <w:t>间门为向外开启，门上设有观察窗及自然通风格栅，</w:t>
      </w:r>
      <w:r>
        <w:rPr>
          <w:rFonts w:hint="eastAsia" w:ascii="宋体" w:hAnsi="宋体" w:eastAsia="宋体" w:cs="宋体"/>
          <w:sz w:val="24"/>
          <w:szCs w:val="24"/>
          <w:lang w:eastAsia="zh-CN"/>
        </w:rPr>
        <w:t>为便于及时开启门，开启钥匙存放在该处所门口附近有玻璃面罩的盒内，并进行标识。每个气瓶装有一个用于气压控制和过压保护的安全阀，每个气瓶装还装有用于压力监测的压力信号发生器，当启动空气发生非正常损失时，能通过信号叫笛发出报警信号。</w:t>
      </w:r>
    </w:p>
    <w:p w14:paraId="6F34B760">
      <w:pPr>
        <w:pStyle w:val="8"/>
        <w:snapToGrid w:val="0"/>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七氟丙烷间内设有清楚而永久性的示意图，以表明与灭火剂的施放及分配直接有关的容器、总管、支管和附件等的布置，并对系统的操作方法作简要的说明。</w:t>
      </w:r>
    </w:p>
    <w:p w14:paraId="1708CAFA">
      <w:pPr>
        <w:pStyle w:val="8"/>
        <w:snapToGrid w:val="0"/>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七氟丙烷间设</w:t>
      </w:r>
      <w:r>
        <w:rPr>
          <w:rFonts w:hint="eastAsia" w:ascii="宋体" w:hAnsi="宋体" w:eastAsia="宋体" w:cs="宋体"/>
          <w:sz w:val="24"/>
          <w:szCs w:val="24"/>
          <w:lang w:eastAsia="zh-CN"/>
        </w:rPr>
        <w:t>1只主照明灯</w:t>
      </w:r>
      <w:r>
        <w:rPr>
          <w:rFonts w:hint="eastAsia" w:ascii="宋体" w:hAnsi="宋体" w:eastAsia="宋体" w:cs="宋体"/>
          <w:kern w:val="2"/>
          <w:sz w:val="24"/>
          <w:szCs w:val="24"/>
          <w:lang w:eastAsia="zh-CN"/>
        </w:rPr>
        <w:t>（AC220V）和</w:t>
      </w:r>
      <w:r>
        <w:rPr>
          <w:rFonts w:hint="eastAsia" w:ascii="宋体" w:hAnsi="宋体" w:eastAsia="宋体" w:cs="宋体"/>
          <w:sz w:val="24"/>
          <w:szCs w:val="24"/>
          <w:lang w:eastAsia="zh-CN"/>
        </w:rPr>
        <w:t>1只应急照明灯</w:t>
      </w:r>
      <w:r>
        <w:rPr>
          <w:rFonts w:hint="eastAsia" w:ascii="宋体" w:hAnsi="宋体" w:eastAsia="宋体" w:cs="宋体"/>
          <w:kern w:val="2"/>
          <w:sz w:val="24"/>
          <w:szCs w:val="24"/>
          <w:lang w:eastAsia="zh-CN"/>
        </w:rPr>
        <w:t>（DC24V）。</w:t>
      </w:r>
    </w:p>
    <w:p w14:paraId="32DDEA03">
      <w:pPr>
        <w:autoSpaceDE w:val="0"/>
        <w:autoSpaceDN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当电池间发生火灾时，在确保电池间没有工作人员的情况下，及时关闭电池间风机、门、通风口格栅，打开手动球阀箱门，自动发出七氟丙烷释放预报警。再打开对应保护区的手动球阀，然后手动旋开延时螺杆，直到全部旋出，即延时时间大于20S；再取出对应的拉环，施放灭火剂灭火，达到灭火目的。</w:t>
      </w:r>
    </w:p>
    <w:p w14:paraId="155D8657">
      <w:pPr>
        <w:autoSpaceDE w:val="0"/>
        <w:autoSpaceDN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另一种直接施放模式：确认电池间人员全部撤离，拔出气瓶七氟丙烷保险销，按下电磁阀顶部推杆即可喷放七氟丙烷气体。</w:t>
      </w:r>
    </w:p>
    <w:p w14:paraId="2218D01C">
      <w:pPr>
        <w:pStyle w:val="8"/>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七氟丙烷间门口张贴七氟丙烷灭火系统操作及注意事项的告示牌，电池间出入口处张贴“严禁烟火”、“安全警示”、“无关人员禁止进入”标志牌。</w:t>
      </w:r>
    </w:p>
    <w:p w14:paraId="38355189">
      <w:pPr>
        <w:autoSpaceDE w:val="0"/>
        <w:autoSpaceDN w:val="0"/>
        <w:snapToGrid w:val="0"/>
        <w:spacing w:line="360" w:lineRule="auto"/>
        <w:ind w:firstLine="482" w:firstLineChars="200"/>
        <w:jc w:val="left"/>
        <w:rPr>
          <w:rFonts w:ascii="宋体" w:hAnsi="宋体" w:cs="宋体"/>
          <w:color w:val="000000"/>
          <w:kern w:val="0"/>
          <w:sz w:val="24"/>
          <w:szCs w:val="24"/>
        </w:rPr>
      </w:pPr>
      <w:r>
        <w:rPr>
          <w:rFonts w:hint="eastAsia" w:ascii="宋体" w:hAnsi="宋体" w:cs="宋体"/>
          <w:b/>
          <w:bCs/>
          <w:kern w:val="0"/>
          <w:sz w:val="24"/>
          <w:szCs w:val="24"/>
        </w:rPr>
        <w:t>18、船舶</w:t>
      </w:r>
      <w:r>
        <w:rPr>
          <w:rFonts w:hint="eastAsia" w:ascii="宋体" w:hAnsi="宋体" w:cs="宋体"/>
          <w:b/>
          <w:sz w:val="24"/>
          <w:szCs w:val="24"/>
        </w:rPr>
        <w:t>三电系统</w:t>
      </w:r>
    </w:p>
    <w:p w14:paraId="0E3DBA16">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本船三电系统主要包括：动力电池系统、配电系统、推进系统（</w:t>
      </w:r>
      <w:r>
        <w:rPr>
          <w:rFonts w:hint="eastAsia" w:ascii="宋体" w:hAnsi="宋体" w:cs="宋体"/>
          <w:bCs/>
          <w:kern w:val="0"/>
          <w:sz w:val="24"/>
          <w:szCs w:val="24"/>
        </w:rPr>
        <w:t>电动舷外机</w:t>
      </w:r>
      <w:r>
        <w:rPr>
          <w:rFonts w:hint="eastAsia" w:ascii="宋体" w:hAnsi="宋体" w:cs="宋体"/>
          <w:sz w:val="24"/>
          <w:szCs w:val="24"/>
        </w:rPr>
        <w:t>）。全船电气系统主要从</w:t>
      </w:r>
      <w:bookmarkStart w:id="0" w:name="OLE_LINK7"/>
      <w:r>
        <w:rPr>
          <w:rFonts w:hint="eastAsia" w:ascii="宋体" w:hAnsi="宋体" w:cs="宋体"/>
          <w:sz w:val="24"/>
          <w:szCs w:val="24"/>
        </w:rPr>
        <w:t>动力锂电池组</w:t>
      </w:r>
      <w:bookmarkEnd w:id="0"/>
      <w:r>
        <w:rPr>
          <w:rFonts w:hint="eastAsia" w:ascii="宋体" w:hAnsi="宋体" w:cs="宋体"/>
          <w:sz w:val="24"/>
          <w:szCs w:val="24"/>
        </w:rPr>
        <w:t>获得电力，主汇流排采用分成两段</w:t>
      </w:r>
      <w:r>
        <w:rPr>
          <w:rFonts w:hint="eastAsia" w:ascii="宋体" w:hAnsi="宋体" w:cs="宋体"/>
          <w:color w:val="000000"/>
          <w:sz w:val="24"/>
          <w:szCs w:val="24"/>
        </w:rPr>
        <w:t>，分段之间用母联开关连接，</w:t>
      </w:r>
      <w:r>
        <w:rPr>
          <w:rFonts w:hint="eastAsia" w:ascii="宋体" w:hAnsi="宋体" w:cs="宋体"/>
          <w:sz w:val="24"/>
          <w:szCs w:val="24"/>
        </w:rPr>
        <w:t>实行分区供电的方式。全船电站的控制系统保证在推进和日用负载之间安全可靠的分配电力。</w:t>
      </w:r>
    </w:p>
    <w:p w14:paraId="502D5309">
      <w:pPr>
        <w:snapToGrid w:val="0"/>
        <w:spacing w:line="360" w:lineRule="auto"/>
        <w:ind w:firstLine="480" w:firstLineChars="200"/>
        <w:jc w:val="left"/>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rPr>
        <w:t>为确保产品质量及配套服务，</w:t>
      </w:r>
      <w:r>
        <w:rPr>
          <w:rFonts w:hint="eastAsia" w:ascii="宋体" w:hAnsi="宋体" w:cs="宋体"/>
          <w:b/>
          <w:strike w:val="0"/>
          <w:dstrike w:val="0"/>
          <w:color w:val="auto"/>
          <w:sz w:val="24"/>
          <w:szCs w:val="24"/>
          <w:highlight w:val="none"/>
          <w:u w:val="none"/>
        </w:rPr>
        <w:t>三电系统应采用国产船用</w:t>
      </w:r>
      <w:r>
        <w:rPr>
          <w:rFonts w:hint="eastAsia" w:ascii="宋体" w:hAnsi="宋体" w:cs="宋体"/>
          <w:b/>
          <w:strike w:val="0"/>
          <w:dstrike w:val="0"/>
          <w:color w:val="auto"/>
          <w:sz w:val="24"/>
          <w:szCs w:val="24"/>
          <w:highlight w:val="none"/>
          <w:u w:val="none"/>
          <w:lang w:val="en-US" w:eastAsia="zh-CN"/>
        </w:rPr>
        <w:t>头部</w:t>
      </w:r>
      <w:r>
        <w:rPr>
          <w:rFonts w:hint="eastAsia" w:ascii="宋体" w:hAnsi="宋体" w:cs="宋体"/>
          <w:b/>
          <w:strike w:val="0"/>
          <w:dstrike w:val="0"/>
          <w:color w:val="auto"/>
          <w:sz w:val="24"/>
          <w:szCs w:val="24"/>
          <w:highlight w:val="none"/>
          <w:u w:val="none"/>
        </w:rPr>
        <w:t>品牌</w:t>
      </w:r>
      <w:r>
        <w:rPr>
          <w:rFonts w:hint="eastAsia" w:ascii="宋体" w:hAnsi="宋体" w:cs="宋体"/>
          <w:strike w:val="0"/>
          <w:dstrike w:val="0"/>
          <w:color w:val="auto"/>
          <w:sz w:val="24"/>
          <w:szCs w:val="24"/>
          <w:highlight w:val="none"/>
          <w:u w:val="none"/>
        </w:rPr>
        <w:t>，由配电系统厂家集成供货，并负责安装调试，动力电池参考品牌有：宁德时代、亿纬锂能、LG；</w:t>
      </w:r>
      <w:r>
        <w:rPr>
          <w:rFonts w:hint="eastAsia" w:ascii="宋体" w:hAnsi="宋体" w:cs="宋体"/>
          <w:i w:val="0"/>
          <w:iCs w:val="0"/>
          <w:strike w:val="0"/>
          <w:dstrike w:val="0"/>
          <w:color w:val="auto"/>
          <w:sz w:val="24"/>
          <w:szCs w:val="24"/>
          <w:highlight w:val="none"/>
          <w:u w:val="none"/>
        </w:rPr>
        <w:t>直流配电系统参考品牌有：中船711所、中船712所、中船719所；</w:t>
      </w:r>
      <w:r>
        <w:rPr>
          <w:rFonts w:hint="eastAsia" w:ascii="宋体" w:hAnsi="宋体" w:cs="宋体"/>
          <w:bCs/>
          <w:i w:val="0"/>
          <w:iCs w:val="0"/>
          <w:strike w:val="0"/>
          <w:dstrike w:val="0"/>
          <w:color w:val="auto"/>
          <w:kern w:val="0"/>
          <w:sz w:val="24"/>
          <w:szCs w:val="24"/>
          <w:highlight w:val="none"/>
          <w:u w:val="none"/>
        </w:rPr>
        <w:t>电动舷外机</w:t>
      </w:r>
      <w:r>
        <w:rPr>
          <w:rFonts w:hint="eastAsia" w:ascii="宋体" w:hAnsi="宋体" w:cs="宋体"/>
          <w:i w:val="0"/>
          <w:iCs w:val="0"/>
          <w:strike w:val="0"/>
          <w:dstrike w:val="0"/>
          <w:color w:val="auto"/>
          <w:sz w:val="24"/>
          <w:szCs w:val="24"/>
          <w:highlight w:val="none"/>
          <w:u w:val="none"/>
        </w:rPr>
        <w:t>参考品牌有：广东逸动、天津飞舶、</w:t>
      </w:r>
      <w:r>
        <w:rPr>
          <w:rFonts w:hint="eastAsia" w:ascii="宋体" w:hAnsi="宋体" w:cs="宋体"/>
          <w:i w:val="0"/>
          <w:iCs w:val="0"/>
          <w:strike w:val="0"/>
          <w:dstrike w:val="0"/>
          <w:color w:val="auto"/>
          <w:sz w:val="24"/>
          <w:szCs w:val="24"/>
          <w:highlight w:val="none"/>
          <w:u w:val="none"/>
          <w:lang w:val="en-US" w:eastAsia="zh-CN"/>
        </w:rPr>
        <w:t>福建开普勒</w:t>
      </w:r>
      <w:r>
        <w:rPr>
          <w:rFonts w:hint="eastAsia" w:ascii="宋体" w:hAnsi="宋体" w:cs="宋体"/>
          <w:i w:val="0"/>
          <w:iCs w:val="0"/>
          <w:strike w:val="0"/>
          <w:dstrike w:val="0"/>
          <w:color w:val="auto"/>
          <w:sz w:val="24"/>
          <w:szCs w:val="24"/>
          <w:highlight w:val="none"/>
          <w:u w:val="none"/>
        </w:rPr>
        <w:t>；船用电缆参考品牌有：红旗电缆、上上电缆、奥尼特电缆。</w:t>
      </w:r>
    </w:p>
    <w:p w14:paraId="424FC41A">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19、电源系统</w:t>
      </w:r>
    </w:p>
    <w:p w14:paraId="115DE8C6">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19.1公共电站（兼做主电源和电力推进电源）</w:t>
      </w:r>
    </w:p>
    <w:p w14:paraId="20240CFC">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本船配置2套磷</w:t>
      </w:r>
      <w:r>
        <w:rPr>
          <w:rFonts w:hint="eastAsia" w:ascii="宋体" w:hAnsi="宋体" w:cs="宋体"/>
          <w:bCs/>
          <w:kern w:val="0"/>
          <w:sz w:val="24"/>
          <w:szCs w:val="24"/>
        </w:rPr>
        <w:t>酸铁锂电池组（安全等级2级）作为公共电站，兼做主电源和电力推进电源，</w:t>
      </w:r>
      <w:r>
        <w:rPr>
          <w:rFonts w:hint="eastAsia" w:ascii="宋体" w:hAnsi="宋体" w:cs="宋体"/>
          <w:sz w:val="24"/>
          <w:szCs w:val="24"/>
        </w:rPr>
        <w:t>单套</w:t>
      </w:r>
      <w:r>
        <w:rPr>
          <w:rFonts w:hint="eastAsia" w:ascii="宋体" w:hAnsi="宋体" w:cs="宋体"/>
          <w:bCs/>
          <w:kern w:val="0"/>
          <w:sz w:val="24"/>
          <w:szCs w:val="24"/>
        </w:rPr>
        <w:t>电池系统电量为</w:t>
      </w:r>
      <w:r>
        <w:rPr>
          <w:rFonts w:hint="eastAsia" w:ascii="宋体" w:hAnsi="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rPr>
        <w:t>290kWh，整船电量为</w:t>
      </w:r>
      <w:r>
        <w:rPr>
          <w:rFonts w:hint="eastAsia" w:ascii="宋体" w:hAnsi="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rPr>
        <w:t>580kWh，</w:t>
      </w:r>
      <w:r>
        <w:rPr>
          <w:rFonts w:hint="eastAsia" w:ascii="宋体" w:hAnsi="宋体" w:cs="宋体"/>
          <w:sz w:val="24"/>
          <w:szCs w:val="24"/>
        </w:rPr>
        <w:t>满足经济航速下航行时间不小于8小时的要求；</w:t>
      </w:r>
    </w:p>
    <w:p w14:paraId="697C7182">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公共电站的控制系统保证在推进和日用负载之间安全的分配电力，必要时，可以卸掉非重要负载和/或降低推进能量；</w:t>
      </w:r>
    </w:p>
    <w:p w14:paraId="583B5C8B">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主汇流排应分成两个独立的分段，在一个分段失效时另一个分段蓄电池组仍能满足船舶正常航行设备所必需的用电。</w:t>
      </w:r>
    </w:p>
    <w:p w14:paraId="6A3F278F">
      <w:pPr>
        <w:snapToGrid w:val="0"/>
        <w:spacing w:line="360" w:lineRule="auto"/>
        <w:ind w:firstLine="480" w:firstLineChars="200"/>
        <w:jc w:val="left"/>
        <w:rPr>
          <w:rFonts w:ascii="宋体" w:hAnsi="宋体" w:cs="宋体"/>
          <w:sz w:val="24"/>
          <w:szCs w:val="24"/>
        </w:rPr>
      </w:pPr>
      <w:r>
        <w:rPr>
          <w:rFonts w:hint="eastAsia" w:ascii="宋体" w:hAnsi="宋体" w:cs="宋体"/>
          <w:bCs/>
          <w:kern w:val="0"/>
          <w:sz w:val="24"/>
          <w:szCs w:val="24"/>
        </w:rPr>
        <w:t>锂电池组配有BMS电池管理系统及EMS能量管理系统。</w:t>
      </w:r>
    </w:p>
    <w:p w14:paraId="0ACA18DB">
      <w:pPr>
        <w:autoSpaceDE w:val="0"/>
        <w:autoSpaceDN w:val="0"/>
        <w:snapToGrid w:val="0"/>
        <w:spacing w:line="360" w:lineRule="auto"/>
        <w:ind w:firstLine="480" w:firstLineChars="200"/>
        <w:jc w:val="left"/>
        <w:rPr>
          <w:rFonts w:ascii="宋体" w:hAnsi="宋体" w:cs="宋体"/>
          <w:sz w:val="24"/>
          <w:szCs w:val="24"/>
        </w:rPr>
      </w:pPr>
      <w:r>
        <w:rPr>
          <w:rFonts w:hint="eastAsia" w:ascii="宋体" w:hAnsi="宋体" w:cs="宋体"/>
          <w:bCs/>
          <w:kern w:val="0"/>
          <w:sz w:val="24"/>
          <w:szCs w:val="24"/>
        </w:rPr>
        <w:t>主甲板设充电接口，用于</w:t>
      </w:r>
      <w:r>
        <w:rPr>
          <w:rFonts w:hint="eastAsia" w:ascii="宋体" w:hAnsi="宋体" w:cs="宋体"/>
          <w:sz w:val="24"/>
          <w:szCs w:val="24"/>
        </w:rPr>
        <w:t>岸上的</w:t>
      </w:r>
      <w:r>
        <w:rPr>
          <w:rFonts w:hint="eastAsia" w:ascii="宋体" w:hAnsi="宋体" w:cs="宋体"/>
          <w:bCs/>
          <w:kern w:val="0"/>
          <w:sz w:val="24"/>
          <w:szCs w:val="24"/>
        </w:rPr>
        <w:t>充电桩</w:t>
      </w:r>
      <w:r>
        <w:rPr>
          <w:rFonts w:hint="eastAsia" w:ascii="宋体" w:hAnsi="宋体" w:cs="宋体"/>
          <w:sz w:val="24"/>
          <w:szCs w:val="24"/>
        </w:rPr>
        <w:t>对电池组进行充电，</w:t>
      </w:r>
      <w:r>
        <w:rPr>
          <w:rFonts w:hint="eastAsia" w:ascii="宋体" w:hAnsi="宋体" w:cs="宋体"/>
          <w:bCs/>
          <w:kern w:val="0"/>
          <w:sz w:val="24"/>
          <w:szCs w:val="24"/>
        </w:rPr>
        <w:t>充电桩与电池管理系统有通讯接口，充电机接收电池管理系统的指令进行电池组充电，设有过充、过放和故障报警功能。</w:t>
      </w:r>
    </w:p>
    <w:p w14:paraId="58A8AA2E">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19.2逆变器</w:t>
      </w:r>
    </w:p>
    <w:p w14:paraId="4CC32D9A">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本船配置两台逆变器供电，互为备用，容量满足日用负载用电，分别由1组磷酸铁锂电池组供电； </w:t>
      </w:r>
    </w:p>
    <w:p w14:paraId="57871F99">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日用负载由为全船消防泵、防爆风机、中央空调、顶棚移动系统、驾控台、照明、航行、无线电等设备供电。</w:t>
      </w:r>
    </w:p>
    <w:p w14:paraId="63C33269">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kern w:val="0"/>
          <w:sz w:val="24"/>
          <w:szCs w:val="24"/>
        </w:rPr>
        <w:t>19.3应急电源</w:t>
      </w:r>
      <w:r>
        <w:rPr>
          <w:rFonts w:hint="eastAsia" w:ascii="宋体" w:hAnsi="宋体" w:cs="宋体"/>
          <w:b/>
          <w:bCs/>
          <w:kern w:val="0"/>
          <w:sz w:val="24"/>
          <w:szCs w:val="24"/>
        </w:rPr>
        <w:t xml:space="preserve">（铅酸电池组） </w:t>
      </w:r>
    </w:p>
    <w:p w14:paraId="43D918E8">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本船另</w:t>
      </w:r>
      <w:r>
        <w:rPr>
          <w:rFonts w:hint="eastAsia" w:ascii="宋体" w:hAnsi="宋体" w:cs="宋体"/>
          <w:sz w:val="24"/>
          <w:szCs w:val="24"/>
        </w:rPr>
        <w:t>设2只铅酸蓄电池组成DC24V，200Ah为</w:t>
      </w:r>
      <w:r>
        <w:rPr>
          <w:rFonts w:hint="eastAsia" w:ascii="宋体" w:hAnsi="宋体" w:cs="宋体"/>
          <w:kern w:val="0"/>
          <w:sz w:val="24"/>
          <w:szCs w:val="24"/>
        </w:rPr>
        <w:t>应急电源</w:t>
      </w:r>
      <w:r>
        <w:rPr>
          <w:rFonts w:hint="eastAsia" w:ascii="宋体" w:hAnsi="宋体" w:cs="宋体"/>
          <w:bCs/>
          <w:kern w:val="0"/>
          <w:sz w:val="24"/>
          <w:szCs w:val="24"/>
        </w:rPr>
        <w:t>，当主电源失效时，应急电源应能自动投入。</w:t>
      </w:r>
    </w:p>
    <w:p w14:paraId="72C2BA3A">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应急电源的供电范围包括下列设备：</w:t>
      </w:r>
    </w:p>
    <w:p w14:paraId="16D7D9B7">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①船舶管理系统（能量管理系统（EMS））；</w:t>
      </w:r>
    </w:p>
    <w:p w14:paraId="59CDAB45">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②电池管理系统（BMS）；</w:t>
      </w:r>
    </w:p>
    <w:p w14:paraId="48C58CE8">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③可燃气体探测系统；</w:t>
      </w:r>
    </w:p>
    <w:p w14:paraId="6E6E0B63">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④固定式探火和失火报警系统；</w:t>
      </w:r>
    </w:p>
    <w:p w14:paraId="3E20CA51">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⑤应急排气系统；</w:t>
      </w:r>
    </w:p>
    <w:p w14:paraId="5ED6510D">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⑥充放电板。</w:t>
      </w:r>
    </w:p>
    <w:p w14:paraId="698BBEA4">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铅酸电池组由1台充电机（AC220V/DC24V）来充电</w:t>
      </w:r>
    </w:p>
    <w:p w14:paraId="1A87DFDE">
      <w:pPr>
        <w:autoSpaceDE w:val="0"/>
        <w:autoSpaceDN w:val="0"/>
        <w:snapToGrid w:val="0"/>
        <w:spacing w:line="360" w:lineRule="auto"/>
        <w:ind w:firstLine="482" w:firstLineChars="200"/>
        <w:jc w:val="left"/>
        <w:rPr>
          <w:rFonts w:ascii="宋体" w:hAnsi="宋体" w:cs="宋体"/>
          <w:bCs/>
          <w:kern w:val="0"/>
          <w:sz w:val="24"/>
          <w:szCs w:val="24"/>
        </w:rPr>
      </w:pPr>
      <w:r>
        <w:rPr>
          <w:rFonts w:hint="eastAsia" w:ascii="宋体" w:hAnsi="宋体" w:cs="宋体"/>
          <w:b/>
          <w:bCs/>
          <w:color w:val="000000"/>
          <w:kern w:val="0"/>
          <w:sz w:val="24"/>
          <w:szCs w:val="24"/>
        </w:rPr>
        <w:t>19.4充电桩</w:t>
      </w:r>
    </w:p>
    <w:p w14:paraId="0EB83CED">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船采取岸置充电系统方案，配套充电桩、充电枪、电缆等锂电池充电系统，相关设备安装在码头，船体主甲板设充电插座2只，充电装置接入电池管理系统，充电桩接受电池管理系统指令给电池组充电，充电装置与电池管理系统</w:t>
      </w:r>
      <w:r>
        <w:rPr>
          <w:rFonts w:hint="eastAsia" w:ascii="宋体" w:hAnsi="宋体" w:cs="宋体"/>
          <w:kern w:val="0"/>
          <w:sz w:val="24"/>
          <w:szCs w:val="24"/>
        </w:rPr>
        <w:t>BMS限定的条件下运行</w:t>
      </w:r>
      <w:r>
        <w:rPr>
          <w:rFonts w:hint="eastAsia" w:ascii="宋体" w:hAnsi="宋体" w:cs="宋体"/>
          <w:bCs/>
          <w:kern w:val="0"/>
          <w:sz w:val="24"/>
          <w:szCs w:val="24"/>
        </w:rPr>
        <w:t>，并由对锂电池的温度、电压、电流等进行检测、控制、报警功能。</w:t>
      </w:r>
    </w:p>
    <w:p w14:paraId="3DDC38ED">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kern w:val="0"/>
          <w:sz w:val="24"/>
          <w:szCs w:val="24"/>
        </w:rPr>
        <w:t>20、</w:t>
      </w:r>
      <w:r>
        <w:rPr>
          <w:rFonts w:hint="eastAsia" w:ascii="宋体" w:hAnsi="宋体" w:cs="宋体"/>
          <w:b/>
          <w:bCs/>
          <w:kern w:val="0"/>
          <w:sz w:val="24"/>
          <w:szCs w:val="24"/>
        </w:rPr>
        <w:t>电池管理系统BMS</w:t>
      </w:r>
    </w:p>
    <w:p w14:paraId="3DB7FD14">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本船设有2套电池管理系统BMS，集成于高压盒内，</w:t>
      </w:r>
      <w:r>
        <w:rPr>
          <w:rFonts w:hint="eastAsia" w:ascii="宋体" w:hAnsi="宋体" w:cs="宋体"/>
          <w:kern w:val="0"/>
          <w:sz w:val="24"/>
          <w:szCs w:val="24"/>
        </w:rPr>
        <w:t>由主电源和应急电源两路供电，两路电源应能自动转换，</w:t>
      </w:r>
      <w:r>
        <w:rPr>
          <w:rFonts w:hint="eastAsia" w:ascii="宋体" w:hAnsi="宋体" w:cs="宋体"/>
          <w:sz w:val="24"/>
          <w:szCs w:val="24"/>
        </w:rPr>
        <w:t>并有以下功能：</w:t>
      </w:r>
    </w:p>
    <w:p w14:paraId="695107F7">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20.1 BMS能对下列项目进行监测，并在驾控台显示下列信息：</w:t>
      </w:r>
    </w:p>
    <w:p w14:paraId="729B6AC7">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(1)电池系统电压；</w:t>
      </w:r>
    </w:p>
    <w:p w14:paraId="05BF926D">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(2)蓄电池单体电压；</w:t>
      </w:r>
    </w:p>
    <w:p w14:paraId="3A038848">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(3)蓄电池单体温度；</w:t>
      </w:r>
    </w:p>
    <w:p w14:paraId="56EB57C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(4)电池串联回路电流；</w:t>
      </w:r>
    </w:p>
    <w:p w14:paraId="423579F7">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(5)环境温度；</w:t>
      </w:r>
    </w:p>
    <w:p w14:paraId="2B9574B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(6)电池系统绝缘电阻；</w:t>
      </w:r>
    </w:p>
    <w:p w14:paraId="006265CE">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(7)电池系统电池荷电状态（SOC）；</w:t>
      </w:r>
    </w:p>
    <w:p w14:paraId="08E41A79">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(8)电池系统健康状态（SOH）；</w:t>
      </w:r>
    </w:p>
    <w:p w14:paraId="6F418853">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kern w:val="0"/>
          <w:sz w:val="24"/>
          <w:szCs w:val="24"/>
        </w:rPr>
        <w:t>(9)电池系统能量流动状态（充电和放电过程）。</w:t>
      </w:r>
    </w:p>
    <w:p w14:paraId="1611A5C3">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20.2 BMS在就驾控台设置下列分项视觉和听觉报警：</w:t>
      </w:r>
    </w:p>
    <w:p w14:paraId="2FF31BD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(1)蓄电池单体电压过压、欠压；</w:t>
      </w:r>
    </w:p>
    <w:p w14:paraId="79F30AFD">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(2)蓄电池串联回路电流过流；</w:t>
      </w:r>
    </w:p>
    <w:p w14:paraId="10B9F75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(3)蓄电池单体温度高；</w:t>
      </w:r>
    </w:p>
    <w:p w14:paraId="4BE08C7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(4)环境温度过高/过低；</w:t>
      </w:r>
    </w:p>
    <w:p w14:paraId="2E05CC2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(5)电气绝缘电阻低；</w:t>
      </w:r>
    </w:p>
    <w:p w14:paraId="7EAF969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(6)剩余电量（SOC）低；</w:t>
      </w:r>
    </w:p>
    <w:p w14:paraId="68FCF2ED">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(7)过流保护；</w:t>
      </w:r>
    </w:p>
    <w:p w14:paraId="0F46AC6F">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(8)过充过放保护；</w:t>
      </w:r>
    </w:p>
    <w:p w14:paraId="19CD7DB3">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(9)过高温保护；</w:t>
      </w:r>
    </w:p>
    <w:p w14:paraId="041E5FD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(10)保护功能故障；</w:t>
      </w:r>
    </w:p>
    <w:p w14:paraId="22B9D65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(11)温度检测故障；</w:t>
      </w:r>
    </w:p>
    <w:p w14:paraId="4A8D402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(12)充电故障；</w:t>
      </w:r>
    </w:p>
    <w:p w14:paraId="3DCD12E8">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(13)蓄电池单体或蓄电池模块间的电压或SOC不平衡；</w:t>
      </w:r>
    </w:p>
    <w:p w14:paraId="585B9644">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(14)电池系统因故障停止运行；</w:t>
      </w:r>
    </w:p>
    <w:p w14:paraId="4D2FF04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(15)电池断路器/继电器不正常动作。</w:t>
      </w:r>
    </w:p>
    <w:p w14:paraId="2103C6CD">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20.3可能引起电池系统停止运行的电池故障应在其达到极限状态之前发出预报警。</w:t>
      </w:r>
    </w:p>
    <w:p w14:paraId="253B3114">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20.4 BMS具有以下控制及安全保护功能，在执行相应保护动作时发出视觉和听觉报警：</w:t>
      </w:r>
    </w:p>
    <w:p w14:paraId="626C00CF">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(1)对电池的充、放电及其充放电设备进行控制；</w:t>
      </w:r>
    </w:p>
    <w:p w14:paraId="3926E825">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(2)对蓄电池单体间、蓄电池模块间的均衡进行控制；</w:t>
      </w:r>
    </w:p>
    <w:p w14:paraId="0E3AE5E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(3)过流保护；</w:t>
      </w:r>
    </w:p>
    <w:p w14:paraId="1E5F5253">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(4)过充过放保护；</w:t>
      </w:r>
    </w:p>
    <w:p w14:paraId="66E0BA7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(5)过高温保护（蓄电池单体温度、环境温度）；</w:t>
      </w:r>
    </w:p>
    <w:p w14:paraId="59F6835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(6)自检功能故障保护。</w:t>
      </w:r>
    </w:p>
    <w:p w14:paraId="52DA586B">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20.5 BMS应能与充电设备进行通信功能。</w:t>
      </w:r>
    </w:p>
    <w:p w14:paraId="297B82A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20.6过流时，BMS应发出降能量信号或停止电池（子）系统。</w:t>
      </w:r>
    </w:p>
    <w:p w14:paraId="23E3A69B">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20.7过充时，BMS应能断开充电装置；过放时，BMS应能停止电池（子）系统。</w:t>
      </w:r>
    </w:p>
    <w:p w14:paraId="073F34D4">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20.8 BMS应设置低温充电限制。</w:t>
      </w:r>
    </w:p>
    <w:p w14:paraId="40B7E393">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20.9过高温保护应能将蓄电池控制到安全状态，如采取通风、降能量、停止电池系统等措施。过高温保护应独立于其他温度指示、报警和控制功能的部件（包括传感器、线路、监测及控制部件等）。</w:t>
      </w:r>
    </w:p>
    <w:p w14:paraId="18F41E95">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20.10 BMS应当具备校准功能。校准功能应至少包括对电池充电末端SOC动态校准和SOC搁置校正。</w:t>
      </w:r>
    </w:p>
    <w:p w14:paraId="49FB93FD">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20.11 BMS应有通信连续性检测功能。</w:t>
      </w:r>
    </w:p>
    <w:p w14:paraId="2E6CE24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20.12 BMS应当具有自检功能。自检功能故障包括但不限于：保护功能故障、电压检测故障、温度检测故障、蓄电池包/蓄电池箱（柜）冷却故障（如有时）、充电故障。当出现保护功能故障和温度检测故障时，电池系统应停止运行；当出现充电故障时，BMS应控制充电设备停止充电。</w:t>
      </w:r>
    </w:p>
    <w:p w14:paraId="133263F5">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20.13作为船舶动力的蓄电池，其BMS应能实现蓄电池在船上使用期间的全生命周期监控。在蓄电池未工作期间，应至少能够对蓄电池单体温度、环境温度进行测量和显示，并在温度异常时能在驾控台发出视觉和听觉报警。</w:t>
      </w:r>
    </w:p>
    <w:p w14:paraId="1B1D623E">
      <w:pPr>
        <w:autoSpaceDE w:val="0"/>
        <w:autoSpaceDN w:val="0"/>
        <w:snapToGri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 xml:space="preserve">21、电池能量管理系统EMS </w:t>
      </w:r>
    </w:p>
    <w:p w14:paraId="133B48E4">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本船设有2套电池能量管理系统EMS，集成于直流配电箱内,</w:t>
      </w:r>
      <w:r>
        <w:rPr>
          <w:rFonts w:hint="eastAsia" w:ascii="宋体" w:hAnsi="宋体" w:cs="宋体"/>
          <w:kern w:val="0"/>
          <w:sz w:val="24"/>
          <w:szCs w:val="24"/>
        </w:rPr>
        <w:t>能量管理系统（EMS）能控制和管理锂电池及用电设备，它能够在所有操作状态中不中断供电，在供电系统出现故障时，能量管理系统会采取各种措施，尽可能保证对负载的连续供电，避免电站断电，确保船舶的安全性。能量管理系统（EMS）应具备数据储存功能，监测数据存档期限不低于年度检验周期，且不小于18个月。</w:t>
      </w:r>
    </w:p>
    <w:p w14:paraId="0D73296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EMS能控制和调配本船的锂电池系统，在船舶航行、停泊等工况下为船舶用电设备提供足够的电能，保证船舶安全航行和正常操作。</w:t>
      </w:r>
    </w:p>
    <w:p w14:paraId="7D2DB850">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能量管理系统（EMS）由主电源和应急电源两路供电，两路电源应能自动转换。</w:t>
      </w:r>
    </w:p>
    <w:p w14:paraId="480ABBCB">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EMS具备如下的功能：</w:t>
      </w:r>
    </w:p>
    <w:p w14:paraId="5D3E16A3">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1)显示各组电池系统的充放电状态；</w:t>
      </w:r>
    </w:p>
    <w:p w14:paraId="618A30EE">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2)显示各组电池系统的荷电状态（SOC）；</w:t>
      </w:r>
    </w:p>
    <w:p w14:paraId="71DBAD89">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3)显示各组电池系统充放电的能量；</w:t>
      </w:r>
    </w:p>
    <w:p w14:paraId="7C2F145B">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4)显示各组电池系统的总电压、总电流；</w:t>
      </w:r>
    </w:p>
    <w:p w14:paraId="686E85BA">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5)显示蓄电池组、推进系统等分路断路器的状态；</w:t>
      </w:r>
    </w:p>
    <w:p w14:paraId="0EF6BB40">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6)显示配电板汇流排电压；</w:t>
      </w:r>
    </w:p>
    <w:p w14:paraId="6F11C138">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7)显示电池系统的严重故障信息；</w:t>
      </w:r>
    </w:p>
    <w:p w14:paraId="771BFCDC">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8)推进支路预充控制；</w:t>
      </w:r>
    </w:p>
    <w:p w14:paraId="5D216514">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9)电池系统的投入/断开；</w:t>
      </w:r>
    </w:p>
    <w:p w14:paraId="4ACAFF04">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10)推进支路的投入/断开；</w:t>
      </w:r>
    </w:p>
    <w:p w14:paraId="7BC42A21">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11)电池系统的监测、报警和保护；</w:t>
      </w:r>
    </w:p>
    <w:p w14:paraId="6E9A3D26">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12)与BMS进行数据传输；</w:t>
      </w:r>
    </w:p>
    <w:p w14:paraId="7E24A3B9">
      <w:pPr>
        <w:autoSpaceDE w:val="0"/>
        <w:autoSpaceDN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13)两套EMS子系统完全独立，提高电站系统的供电可靠性。</w:t>
      </w:r>
    </w:p>
    <w:p w14:paraId="16D73BF4">
      <w:pPr>
        <w:autoSpaceDE w:val="0"/>
        <w:autoSpaceDN w:val="0"/>
        <w:snapToGrid w:val="0"/>
        <w:spacing w:line="360" w:lineRule="auto"/>
        <w:ind w:firstLine="522" w:firstLineChars="200"/>
        <w:jc w:val="left"/>
        <w:rPr>
          <w:rFonts w:ascii="宋体" w:hAnsi="宋体" w:cs="宋体"/>
          <w:b/>
          <w:sz w:val="24"/>
          <w:szCs w:val="24"/>
        </w:rPr>
      </w:pPr>
      <w:r>
        <w:rPr>
          <w:rFonts w:hint="eastAsia" w:ascii="宋体" w:hAnsi="宋体" w:cs="宋体"/>
          <w:b/>
          <w:spacing w:val="10"/>
          <w:sz w:val="24"/>
          <w:szCs w:val="24"/>
        </w:rPr>
        <w:t>22、</w:t>
      </w:r>
      <w:r>
        <w:rPr>
          <w:rFonts w:hint="eastAsia" w:ascii="宋体" w:hAnsi="宋体" w:cs="宋体"/>
          <w:b/>
          <w:sz w:val="24"/>
          <w:szCs w:val="24"/>
        </w:rPr>
        <w:t>配电板</w:t>
      </w:r>
    </w:p>
    <w:p w14:paraId="06083E44">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22.1直流配电箱</w:t>
      </w:r>
    </w:p>
    <w:p w14:paraId="12D94762">
      <w:pPr>
        <w:tabs>
          <w:tab w:val="left" w:pos="216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船在设备间安装直流配电箱1只，直流配电箱汇流排分为两个独立的分段，用电负载均匀地连接与这些分段上，分段采用带保护装置的母联开关连接。确保一台逆变器出现故障后另一台逆变器也能满足负载要求。</w:t>
      </w:r>
    </w:p>
    <w:p w14:paraId="3E9BCB3D">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直流配电箱</w:t>
      </w:r>
      <w:r>
        <w:rPr>
          <w:rFonts w:hint="eastAsia" w:ascii="宋体" w:hAnsi="宋体" w:cs="宋体"/>
          <w:bCs/>
          <w:kern w:val="0"/>
          <w:sz w:val="24"/>
          <w:szCs w:val="24"/>
        </w:rPr>
        <w:t>内置能量管理系统EMS，</w:t>
      </w:r>
      <w:r>
        <w:rPr>
          <w:rFonts w:hint="eastAsia" w:ascii="宋体" w:hAnsi="宋体" w:cs="宋体"/>
          <w:kern w:val="0"/>
          <w:sz w:val="24"/>
          <w:szCs w:val="24"/>
        </w:rPr>
        <w:t>控制和管理锂电池及用电设备，</w:t>
      </w:r>
    </w:p>
    <w:p w14:paraId="0D095432">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22.2交流配电箱</w:t>
      </w:r>
    </w:p>
    <w:p w14:paraId="158A9C9B">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本船在设备间安装交流配电箱1只，</w:t>
      </w:r>
      <w:r>
        <w:rPr>
          <w:rFonts w:hint="eastAsia" w:ascii="宋体" w:hAnsi="宋体" w:cs="宋体"/>
          <w:bCs/>
          <w:kern w:val="0"/>
          <w:sz w:val="24"/>
          <w:szCs w:val="24"/>
        </w:rPr>
        <w:t>由2台逆变电源供电（互为备用），为全船日用设备供电（消防泵、</w:t>
      </w:r>
      <w:r>
        <w:rPr>
          <w:rFonts w:hint="eastAsia" w:ascii="宋体" w:hAnsi="宋体" w:cs="宋体"/>
          <w:bCs/>
          <w:kern w:val="0"/>
          <w:sz w:val="24"/>
          <w:szCs w:val="24"/>
          <w:highlight w:val="none"/>
        </w:rPr>
        <w:t>防爆风机、中央空调（不小于15KW） 、顶棚移动系统、驾控台、照明、航行、无线电等），</w:t>
      </w:r>
      <w:r>
        <w:rPr>
          <w:rFonts w:hint="eastAsia" w:ascii="宋体" w:hAnsi="宋体" w:cs="宋体"/>
          <w:sz w:val="24"/>
          <w:szCs w:val="24"/>
          <w:highlight w:val="none"/>
        </w:rPr>
        <w:t>分别设有逆变器电源指示及电压、电流、功率、频率、绝缘等参数的监测仪表，设有电源指示及部分</w:t>
      </w:r>
      <w:r>
        <w:rPr>
          <w:rFonts w:hint="eastAsia" w:ascii="宋体" w:hAnsi="宋体" w:cs="宋体"/>
          <w:sz w:val="24"/>
          <w:szCs w:val="24"/>
        </w:rPr>
        <w:t>负载开关等。</w:t>
      </w:r>
    </w:p>
    <w:p w14:paraId="126A0F53">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22.3充放电板</w:t>
      </w:r>
    </w:p>
    <w:p w14:paraId="4590E0D7">
      <w:pPr>
        <w:autoSpaceDE w:val="0"/>
        <w:autoSpaceDN w:val="0"/>
        <w:snapToGrid w:val="0"/>
        <w:spacing w:line="360" w:lineRule="auto"/>
        <w:ind w:firstLine="480" w:firstLineChars="200"/>
        <w:jc w:val="left"/>
        <w:rPr>
          <w:rFonts w:ascii="宋体" w:hAnsi="宋体" w:cs="宋体"/>
          <w:i/>
          <w:sz w:val="24"/>
          <w:szCs w:val="24"/>
          <w:u w:val="single"/>
        </w:rPr>
      </w:pPr>
      <w:r>
        <w:rPr>
          <w:rFonts w:hint="eastAsia" w:ascii="宋体" w:hAnsi="宋体" w:cs="宋体"/>
          <w:sz w:val="24"/>
          <w:szCs w:val="24"/>
        </w:rPr>
        <w:t>本船在设备间安装充放电板1只，提供应急照明、无线电、航行信号控制板、电池管理系统、可燃气体探测控制板、综合报警控制板、火灾报警控制板、七氟丙烷系统、驾控台等低压设备用电，配电板通过断路器开关或带熔断指示灯的熔断器向负载供电，配电板上设有电压表、电流表、转换开关、按钮、指示灯、分路开关，充放电板由两路供电，</w:t>
      </w:r>
      <w:r>
        <w:rPr>
          <w:rFonts w:hint="eastAsia" w:ascii="宋体" w:hAnsi="宋体" w:cs="宋体"/>
          <w:kern w:val="0"/>
          <w:sz w:val="24"/>
          <w:szCs w:val="24"/>
        </w:rPr>
        <w:t>一路由</w:t>
      </w:r>
      <w:r>
        <w:rPr>
          <w:rFonts w:hint="eastAsia" w:ascii="宋体" w:hAnsi="宋体" w:cs="宋体"/>
          <w:sz w:val="24"/>
          <w:szCs w:val="24"/>
        </w:rPr>
        <w:t>交流配电箱</w:t>
      </w:r>
      <w:r>
        <w:rPr>
          <w:rFonts w:hint="eastAsia" w:ascii="宋体" w:hAnsi="宋体" w:cs="宋体"/>
          <w:kern w:val="0"/>
          <w:sz w:val="24"/>
          <w:szCs w:val="24"/>
        </w:rPr>
        <w:t>供电，另一路由</w:t>
      </w:r>
      <w:r>
        <w:rPr>
          <w:rFonts w:hint="eastAsia" w:ascii="宋体" w:hAnsi="宋体" w:cs="宋体"/>
          <w:sz w:val="24"/>
          <w:szCs w:val="24"/>
        </w:rPr>
        <w:t>应急电源</w:t>
      </w:r>
      <w:r>
        <w:rPr>
          <w:rFonts w:hint="eastAsia" w:ascii="宋体" w:hAnsi="宋体" w:cs="宋体"/>
          <w:kern w:val="0"/>
          <w:sz w:val="24"/>
          <w:szCs w:val="24"/>
        </w:rPr>
        <w:t>供电，供电时间满足相应规范对应急电源供电时间不小于1小时的要求，</w:t>
      </w:r>
      <w:r>
        <w:rPr>
          <w:rFonts w:hint="eastAsia" w:ascii="宋体" w:hAnsi="宋体" w:cs="宋体"/>
          <w:bCs/>
          <w:kern w:val="0"/>
          <w:sz w:val="24"/>
          <w:szCs w:val="24"/>
        </w:rPr>
        <w:t>两组电源相互连锁</w:t>
      </w:r>
      <w:r>
        <w:rPr>
          <w:rFonts w:hint="eastAsia" w:ascii="宋体" w:hAnsi="宋体" w:cs="宋体"/>
          <w:kern w:val="0"/>
          <w:sz w:val="24"/>
          <w:szCs w:val="24"/>
        </w:rPr>
        <w:t>。</w:t>
      </w:r>
    </w:p>
    <w:p w14:paraId="6B92B37F">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22.4驾控台</w:t>
      </w:r>
    </w:p>
    <w:p w14:paraId="4570BDA2">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本船在客舱前面右侧设置驾控台1只，包括以下单元：</w:t>
      </w:r>
    </w:p>
    <w:p w14:paraId="3F216E25">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电池管理系统显示屏、</w:t>
      </w:r>
      <w:r>
        <w:rPr>
          <w:rFonts w:hint="eastAsia" w:ascii="宋体" w:hAnsi="宋体" w:cs="宋体"/>
          <w:kern w:val="0"/>
          <w:sz w:val="24"/>
          <w:szCs w:val="24"/>
        </w:rPr>
        <w:t>航行信号灯控制板、</w:t>
      </w:r>
      <w:r>
        <w:rPr>
          <w:rFonts w:hint="eastAsia" w:ascii="宋体" w:hAnsi="宋体" w:cs="宋体"/>
          <w:sz w:val="24"/>
          <w:szCs w:val="24"/>
        </w:rPr>
        <w:t>综合报警控制板、温度监测报警板、可燃气体控制板、固定式探火失火报警板、电动舷外机操纵手柄</w:t>
      </w:r>
      <w:r>
        <w:rPr>
          <w:rFonts w:hint="eastAsia" w:ascii="宋体" w:hAnsi="宋体" w:cs="宋体"/>
          <w:color w:val="000000"/>
          <w:sz w:val="24"/>
          <w:szCs w:val="24"/>
        </w:rPr>
        <w:t>及</w:t>
      </w:r>
      <w:r>
        <w:rPr>
          <w:rFonts w:hint="eastAsia" w:ascii="宋体" w:hAnsi="宋体" w:cs="宋体"/>
          <w:sz w:val="24"/>
          <w:szCs w:val="24"/>
        </w:rPr>
        <w:t>显示屏、雨刮控制器、探照灯控制板、收扩音机、急停按钮（推进电机、防爆风机、空调外机）等。</w:t>
      </w:r>
    </w:p>
    <w:p w14:paraId="51686864">
      <w:pPr>
        <w:autoSpaceDE w:val="0"/>
        <w:autoSpaceDN w:val="0"/>
        <w:snapToGrid w:val="0"/>
        <w:spacing w:line="360" w:lineRule="auto"/>
        <w:ind w:firstLine="522" w:firstLineChars="200"/>
        <w:jc w:val="left"/>
        <w:rPr>
          <w:rFonts w:ascii="宋体" w:hAnsi="宋体" w:cs="宋体"/>
          <w:b/>
          <w:spacing w:val="10"/>
          <w:sz w:val="24"/>
          <w:szCs w:val="24"/>
        </w:rPr>
      </w:pPr>
      <w:r>
        <w:rPr>
          <w:rFonts w:hint="eastAsia" w:ascii="宋体" w:hAnsi="宋体" w:cs="宋体"/>
          <w:b/>
          <w:spacing w:val="10"/>
          <w:sz w:val="24"/>
          <w:szCs w:val="24"/>
        </w:rPr>
        <w:t>23、电动舷外机</w:t>
      </w:r>
    </w:p>
    <w:p w14:paraId="70972C25">
      <w:pPr>
        <w:autoSpaceDE w:val="0"/>
        <w:autoSpaceDN w:val="0"/>
        <w:snapToGrid w:val="0"/>
        <w:spacing w:line="360" w:lineRule="auto"/>
        <w:ind w:firstLine="520" w:firstLineChars="200"/>
        <w:jc w:val="left"/>
        <w:rPr>
          <w:rFonts w:ascii="宋体" w:hAnsi="宋体" w:cs="宋体"/>
          <w:sz w:val="24"/>
          <w:szCs w:val="24"/>
        </w:rPr>
      </w:pPr>
      <w:r>
        <w:rPr>
          <w:rFonts w:hint="eastAsia" w:ascii="宋体" w:hAnsi="宋体" w:cs="宋体"/>
          <w:spacing w:val="10"/>
          <w:sz w:val="24"/>
          <w:szCs w:val="24"/>
        </w:rPr>
        <w:t>本船推进</w:t>
      </w:r>
      <w:r>
        <w:rPr>
          <w:rFonts w:hint="eastAsia" w:ascii="宋体" w:hAnsi="宋体" w:cs="宋体"/>
          <w:sz w:val="24"/>
          <w:szCs w:val="24"/>
        </w:rPr>
        <w:t>主机采用2台直流电动舷外机（DC96V,40kW），控制系统主要由双机控制盒（左右两个手柄、一个按钮、一个急停开关）和外置显示屏组成并安装于驾控台，双机控制盒通过CAN总线通信对推进器启停及加速减速的控制，驱动控制器（与推进器集成一起）通过接收双机控制盒信号对推进电机调速。</w:t>
      </w:r>
    </w:p>
    <w:p w14:paraId="38BB2B1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挂机控制系统主要有以下功能：</w:t>
      </w:r>
    </w:p>
    <w:p w14:paraId="258AD545">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1）独立控制</w:t>
      </w:r>
    </w:p>
    <w:p w14:paraId="7FD3859B">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支持分区域操作界面（如左右手柄分别控制左/右挂机），可单独调节单机转速、转向，满足船舶转向、靠泊等需要差速控制的场景（如左机正转、右机反转实现原地回转）。</w:t>
      </w:r>
    </w:p>
    <w:p w14:paraId="3B75CEBE">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2）速度控制</w:t>
      </w:r>
    </w:p>
    <w:p w14:paraId="0BAA2CAC">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双机控制盒通过手柄旋转角度的变化控制推进器运行，手柄距离零位的角度大小确定推力大小，实现用手柄控制推力的作用。</w:t>
      </w:r>
    </w:p>
    <w:p w14:paraId="4FA95D35">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3）智能数显</w:t>
      </w:r>
    </w:p>
    <w:p w14:paraId="4AC71335">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双机控制盒自带显示屏幕的同时可外接外置显示屏显示电压、电流、转速反馈、输出转矩系数、电机温度等，实时掌握航行数值。</w:t>
      </w:r>
    </w:p>
    <w:p w14:paraId="73F61D87">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4）紧急停止</w:t>
      </w:r>
    </w:p>
    <w:p w14:paraId="03F2840F">
      <w:pPr>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双机控制盒自带磁吸式开关，面对突发情况用于紧急处理，推进器运行过程中，移开磁吸式开关，推进器将立即停机。</w:t>
      </w:r>
    </w:p>
    <w:p w14:paraId="00250E59">
      <w:pPr>
        <w:autoSpaceDE w:val="0"/>
        <w:autoSpaceDN w:val="0"/>
        <w:snapToGrid w:val="0"/>
        <w:spacing w:line="360" w:lineRule="auto"/>
        <w:ind w:firstLine="522" w:firstLineChars="200"/>
        <w:jc w:val="left"/>
        <w:rPr>
          <w:rFonts w:ascii="宋体" w:hAnsi="宋体" w:cs="宋体"/>
          <w:b/>
          <w:spacing w:val="10"/>
          <w:sz w:val="24"/>
          <w:szCs w:val="24"/>
        </w:rPr>
      </w:pPr>
      <w:r>
        <w:rPr>
          <w:rFonts w:hint="eastAsia" w:ascii="宋体" w:hAnsi="宋体" w:cs="宋体"/>
          <w:b/>
          <w:spacing w:val="10"/>
          <w:sz w:val="24"/>
          <w:szCs w:val="24"/>
        </w:rPr>
        <w:t>24、电力设备</w:t>
      </w:r>
    </w:p>
    <w:p w14:paraId="6E2D2C96">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①总用泵（兼作消防泵）1台 ；</w:t>
      </w:r>
    </w:p>
    <w:p w14:paraId="57342AB0">
      <w:pPr>
        <w:tabs>
          <w:tab w:val="left" w:pos="2160"/>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②防爆风机2台 ；</w:t>
      </w:r>
    </w:p>
    <w:p w14:paraId="295EA3D4">
      <w:pPr>
        <w:tabs>
          <w:tab w:val="left" w:pos="2160"/>
        </w:tabs>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rPr>
        <w:t>③中央</w:t>
      </w:r>
      <w:r>
        <w:rPr>
          <w:rFonts w:hint="eastAsia" w:ascii="宋体" w:hAnsi="宋体" w:cs="宋体"/>
          <w:sz w:val="24"/>
          <w:szCs w:val="24"/>
          <w:highlight w:val="none"/>
        </w:rPr>
        <w:t>空调1台（不小于15KW） ；</w:t>
      </w:r>
    </w:p>
    <w:p w14:paraId="7596E6D6">
      <w:pPr>
        <w:autoSpaceDE w:val="0"/>
        <w:autoSpaceDN w:val="0"/>
        <w:snapToGrid w:val="0"/>
        <w:spacing w:line="360" w:lineRule="auto"/>
        <w:ind w:firstLine="520" w:firstLineChars="200"/>
        <w:jc w:val="left"/>
        <w:rPr>
          <w:rFonts w:hint="eastAsia" w:ascii="宋体" w:hAnsi="宋体" w:cs="宋体"/>
          <w:spacing w:val="10"/>
          <w:sz w:val="24"/>
          <w:szCs w:val="24"/>
          <w:highlight w:val="none"/>
        </w:rPr>
      </w:pPr>
      <w:r>
        <w:rPr>
          <w:rFonts w:hint="eastAsia" w:ascii="宋体" w:hAnsi="宋体" w:cs="宋体"/>
          <w:spacing w:val="10"/>
          <w:sz w:val="24"/>
          <w:szCs w:val="24"/>
          <w:highlight w:val="none"/>
        </w:rPr>
        <w:t>④</w:t>
      </w:r>
      <w:r>
        <w:rPr>
          <w:rFonts w:hint="eastAsia" w:ascii="宋体" w:hAnsi="宋体" w:cs="宋体"/>
          <w:bCs/>
          <w:kern w:val="0"/>
          <w:sz w:val="24"/>
          <w:szCs w:val="24"/>
          <w:highlight w:val="none"/>
        </w:rPr>
        <w:t>顶棚移动系统</w:t>
      </w:r>
    </w:p>
    <w:p w14:paraId="49AB6CCE">
      <w:pPr>
        <w:autoSpaceDE w:val="0"/>
        <w:autoSpaceDN w:val="0"/>
        <w:snapToGrid w:val="0"/>
        <w:spacing w:line="360" w:lineRule="auto"/>
        <w:ind w:firstLine="520" w:firstLineChars="200"/>
        <w:jc w:val="left"/>
        <w:rPr>
          <w:rFonts w:ascii="宋体" w:hAnsi="宋体" w:cs="宋体"/>
          <w:spacing w:val="10"/>
          <w:sz w:val="24"/>
          <w:szCs w:val="24"/>
          <w:highlight w:val="none"/>
        </w:rPr>
      </w:pPr>
      <w:r>
        <w:rPr>
          <w:rFonts w:hint="eastAsia" w:ascii="宋体" w:hAnsi="宋体" w:cs="宋体"/>
          <w:spacing w:val="10"/>
          <w:sz w:val="24"/>
          <w:szCs w:val="24"/>
          <w:highlight w:val="none"/>
        </w:rPr>
        <w:t>⑤污水泵</w:t>
      </w:r>
      <w:r>
        <w:rPr>
          <w:rFonts w:hint="eastAsia" w:ascii="宋体" w:hAnsi="宋体" w:cs="宋体"/>
          <w:sz w:val="24"/>
          <w:szCs w:val="24"/>
          <w:highlight w:val="none"/>
        </w:rPr>
        <w:t>1台 ；</w:t>
      </w:r>
    </w:p>
    <w:p w14:paraId="0C7F9B5A">
      <w:pPr>
        <w:autoSpaceDE w:val="0"/>
        <w:autoSpaceDN w:val="0"/>
        <w:snapToGrid w:val="0"/>
        <w:spacing w:line="360" w:lineRule="auto"/>
        <w:ind w:firstLine="520" w:firstLineChars="200"/>
        <w:jc w:val="left"/>
        <w:rPr>
          <w:rFonts w:ascii="宋体" w:hAnsi="宋体" w:cs="宋体"/>
          <w:spacing w:val="10"/>
          <w:sz w:val="24"/>
          <w:szCs w:val="24"/>
          <w:highlight w:val="none"/>
        </w:rPr>
      </w:pPr>
      <w:r>
        <w:rPr>
          <w:rFonts w:hint="eastAsia" w:ascii="宋体" w:hAnsi="宋体" w:cs="宋体"/>
          <w:spacing w:val="10"/>
          <w:sz w:val="24"/>
          <w:szCs w:val="24"/>
          <w:highlight w:val="none"/>
        </w:rPr>
        <w:t>⑥清水泵</w:t>
      </w:r>
      <w:r>
        <w:rPr>
          <w:rFonts w:hint="eastAsia" w:ascii="宋体" w:hAnsi="宋体" w:cs="宋体"/>
          <w:sz w:val="24"/>
          <w:szCs w:val="24"/>
          <w:highlight w:val="none"/>
        </w:rPr>
        <w:t>1台 ；</w:t>
      </w:r>
    </w:p>
    <w:p w14:paraId="04DB232B">
      <w:pPr>
        <w:autoSpaceDE w:val="0"/>
        <w:autoSpaceDN w:val="0"/>
        <w:snapToGrid w:val="0"/>
        <w:spacing w:line="360" w:lineRule="auto"/>
        <w:ind w:firstLine="520" w:firstLineChars="200"/>
        <w:jc w:val="left"/>
        <w:rPr>
          <w:rFonts w:ascii="宋体" w:hAnsi="宋体" w:cs="宋体"/>
          <w:spacing w:val="10"/>
          <w:sz w:val="24"/>
          <w:szCs w:val="24"/>
        </w:rPr>
      </w:pPr>
      <w:r>
        <w:rPr>
          <w:rFonts w:hint="eastAsia" w:ascii="宋体" w:hAnsi="宋体" w:cs="宋体"/>
          <w:spacing w:val="10"/>
          <w:sz w:val="24"/>
          <w:szCs w:val="24"/>
        </w:rPr>
        <w:t>⑦卫生间排风扇</w:t>
      </w:r>
      <w:r>
        <w:rPr>
          <w:rFonts w:hint="eastAsia" w:ascii="宋体" w:hAnsi="宋体" w:cs="宋体"/>
          <w:sz w:val="24"/>
          <w:szCs w:val="24"/>
        </w:rPr>
        <w:t>1台 ；</w:t>
      </w:r>
    </w:p>
    <w:p w14:paraId="110A4838">
      <w:pPr>
        <w:autoSpaceDE w:val="0"/>
        <w:autoSpaceDN w:val="0"/>
        <w:snapToGrid w:val="0"/>
        <w:spacing w:line="360" w:lineRule="auto"/>
        <w:ind w:firstLine="522" w:firstLineChars="200"/>
        <w:jc w:val="left"/>
        <w:rPr>
          <w:rFonts w:ascii="宋体" w:hAnsi="宋体" w:cs="宋体"/>
          <w:b/>
          <w:bCs/>
          <w:kern w:val="0"/>
          <w:sz w:val="24"/>
          <w:szCs w:val="24"/>
        </w:rPr>
      </w:pPr>
      <w:r>
        <w:rPr>
          <w:rFonts w:hint="eastAsia" w:ascii="宋体" w:hAnsi="宋体" w:cs="宋体"/>
          <w:b/>
          <w:spacing w:val="10"/>
          <w:sz w:val="24"/>
          <w:szCs w:val="24"/>
        </w:rPr>
        <w:t>25、</w:t>
      </w:r>
      <w:r>
        <w:rPr>
          <w:rFonts w:hint="eastAsia" w:ascii="宋体" w:hAnsi="宋体" w:cs="宋体"/>
          <w:b/>
          <w:bCs/>
          <w:kern w:val="0"/>
          <w:sz w:val="24"/>
          <w:szCs w:val="24"/>
        </w:rPr>
        <w:t>电 缆</w:t>
      </w:r>
    </w:p>
    <w:p w14:paraId="1754C2B6">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本船电缆除随机配套及专用电缆外，动力及照明设备电缆一般采用CJ86/SC低烟无卤型，电池间所有设备电缆采用CJ86/NC耐火型。所有电缆上船安装，均应按照规范及“船用电缆敷设工艺CB/T3908-2007”的要求进行。</w:t>
      </w:r>
    </w:p>
    <w:p w14:paraId="1C6B5C31">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蓄电池间电缆敷设应满足：</w:t>
      </w:r>
    </w:p>
    <w:p w14:paraId="3E138896">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（1）电缆的安装应尽可能平直且易于检修。</w:t>
      </w:r>
    </w:p>
    <w:p w14:paraId="1BBD777B">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（2）电缆穿过水密舱壁或甲板时，当采用单独水密填料函或采用多根电缆成束通过的水密填料箱，或采用其他措施时，均不应影响舱壁或甲板的防护性能。</w:t>
      </w:r>
    </w:p>
    <w:p w14:paraId="71A67FA7">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（3）电缆穿过防火舱壁和甲板时，使用的穿舱件都持有船用产品证书，确保甲板和舱壁的防火完整性。</w:t>
      </w:r>
    </w:p>
    <w:p w14:paraId="26DA2753">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（4）电缆紧固件或扎带应坚固，并应具有足够的表面积和一定的形状，使电缆能保持紧固而不损伤其护套或外护层。</w:t>
      </w:r>
    </w:p>
    <w:p w14:paraId="228E0C47">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（5）电缆紧固件、支承和附件均应用耐蚀材料制成，或在安装前进行适当的防蚀处理。</w:t>
      </w:r>
    </w:p>
    <w:p w14:paraId="7373604E">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（6）多根金属电缆桥架连接安装时，应保证前后桥架之间的连接是不间断的且是低阻抗的，以保障电磁防护效果是完全连续的；多种电缆并行走线时，应分别在不同的电缆桥架内进行走线</w:t>
      </w:r>
      <w:r>
        <w:rPr>
          <w:rFonts w:hint="eastAsia" w:ascii="宋体" w:hAnsi="宋体" w:cs="宋体"/>
          <w:bCs/>
          <w:kern w:val="0"/>
          <w:sz w:val="24"/>
          <w:szCs w:val="24"/>
          <w:lang w:eastAsia="zh-CN"/>
        </w:rPr>
        <w:t>。</w:t>
      </w:r>
    </w:p>
    <w:p w14:paraId="0A968F83">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电气设备的设计、制造、安装、试验均应满足相关规范、规则及“船用电气设备安装工艺CB/T3909-2019”等国家标准相关要求，并按要求提供船检证书。</w:t>
      </w:r>
    </w:p>
    <w:p w14:paraId="12890711">
      <w:pPr>
        <w:autoSpaceDE w:val="0"/>
        <w:autoSpaceDN w:val="0"/>
        <w:snapToGrid w:val="0"/>
        <w:spacing w:line="360" w:lineRule="auto"/>
        <w:ind w:firstLine="522" w:firstLineChars="200"/>
        <w:jc w:val="left"/>
        <w:rPr>
          <w:rFonts w:ascii="宋体" w:hAnsi="宋体" w:cs="宋体"/>
          <w:b/>
          <w:bCs/>
          <w:kern w:val="0"/>
          <w:sz w:val="24"/>
          <w:szCs w:val="24"/>
        </w:rPr>
      </w:pPr>
      <w:r>
        <w:rPr>
          <w:rFonts w:hint="eastAsia" w:ascii="宋体" w:hAnsi="宋体" w:cs="宋体"/>
          <w:b/>
          <w:spacing w:val="10"/>
          <w:sz w:val="24"/>
          <w:szCs w:val="24"/>
        </w:rPr>
        <w:t>26、</w:t>
      </w:r>
      <w:r>
        <w:rPr>
          <w:rFonts w:hint="eastAsia" w:ascii="宋体" w:hAnsi="宋体" w:cs="宋体"/>
          <w:b/>
          <w:bCs/>
          <w:kern w:val="0"/>
          <w:sz w:val="24"/>
          <w:szCs w:val="24"/>
        </w:rPr>
        <w:t>接地及避雷</w:t>
      </w:r>
    </w:p>
    <w:p w14:paraId="03A7EC46">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电气设备避雷及接地均应满足法规要求：</w:t>
      </w:r>
    </w:p>
    <w:p w14:paraId="71319C88">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避雷针规格应符合下列要求：铜质避雷针的直径应大于等于8mm，钢质避雷针的直径应大于等于16mm，其尖端应作防腐处理，铝质避雷针的直径应大于等于12mm；避雷针顶端高出桅顶或桅顶上的电气设备的距离应大于等于300mm。</w:t>
      </w:r>
    </w:p>
    <w:p w14:paraId="03C46BBF">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当电气设备直接紧固在船体的金属结构或紧固在与船体金属结构有可靠电气连接的底座(支架)上时，可不另设置专用导体接地，但接地接触面应光洁平贴，保证有良好的接触，并应有防止松动和防蚀的措施。</w:t>
      </w:r>
    </w:p>
    <w:p w14:paraId="2FF098D8">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固定安装的电气设备，若采用专用导体接地，则其导体应采用铜质或导电良好的材料制成，且应有防机械损伤和防蚀措施，采用铜质接地导体的截面积Q与电气设备电源线或相关的载流导体截面积S应满足下列要求：</w:t>
      </w:r>
    </w:p>
    <w:p w14:paraId="0066ACD0">
      <w:pPr>
        <w:autoSpaceDE w:val="0"/>
        <w:autoSpaceDN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当S≤4mm</w:t>
      </w:r>
      <w:r>
        <w:rPr>
          <w:rFonts w:hint="eastAsia" w:ascii="宋体" w:hAnsi="宋体" w:cs="宋体"/>
          <w:bCs/>
          <w:kern w:val="0"/>
          <w:sz w:val="24"/>
          <w:szCs w:val="24"/>
          <w:vertAlign w:val="superscript"/>
        </w:rPr>
        <w:t>2</w:t>
      </w:r>
      <w:r>
        <w:rPr>
          <w:rFonts w:hint="eastAsia" w:ascii="宋体" w:hAnsi="宋体" w:cs="宋体"/>
          <w:bCs/>
          <w:kern w:val="0"/>
          <w:sz w:val="24"/>
          <w:szCs w:val="24"/>
        </w:rPr>
        <w:t>时，Q=S，且大于等于1.5mm</w:t>
      </w:r>
      <w:r>
        <w:rPr>
          <w:rFonts w:hint="eastAsia" w:ascii="宋体" w:hAnsi="宋体" w:cs="宋体"/>
          <w:bCs/>
          <w:kern w:val="0"/>
          <w:sz w:val="24"/>
          <w:szCs w:val="24"/>
          <w:vertAlign w:val="superscript"/>
        </w:rPr>
        <w:t>2</w:t>
      </w:r>
      <w:r>
        <w:rPr>
          <w:rFonts w:hint="eastAsia" w:ascii="宋体" w:hAnsi="宋体" w:cs="宋体"/>
          <w:bCs/>
          <w:kern w:val="0"/>
          <w:sz w:val="24"/>
          <w:szCs w:val="24"/>
        </w:rPr>
        <w:t>；</w:t>
      </w:r>
    </w:p>
    <w:p w14:paraId="02BC018A">
      <w:pPr>
        <w:pStyle w:val="162"/>
        <w:snapToGrid w:val="0"/>
        <w:spacing w:line="360" w:lineRule="auto"/>
        <w:ind w:firstLine="480"/>
        <w:jc w:val="left"/>
        <w:rPr>
          <w:rFonts w:ascii="宋体" w:hAnsi="宋体" w:cs="宋体"/>
          <w:kern w:val="0"/>
          <w:sz w:val="24"/>
          <w:szCs w:val="24"/>
        </w:rPr>
      </w:pPr>
      <w:r>
        <w:rPr>
          <w:rFonts w:hint="eastAsia" w:ascii="宋体" w:hAnsi="宋体" w:cs="宋体"/>
          <w:bCs/>
          <w:kern w:val="0"/>
          <w:sz w:val="24"/>
          <w:szCs w:val="24"/>
        </w:rPr>
        <w:t>当4mm</w:t>
      </w:r>
      <w:r>
        <w:rPr>
          <w:rFonts w:hint="eastAsia" w:ascii="宋体" w:hAnsi="宋体" w:cs="宋体"/>
          <w:bCs/>
          <w:kern w:val="0"/>
          <w:sz w:val="24"/>
          <w:szCs w:val="24"/>
          <w:vertAlign w:val="superscript"/>
        </w:rPr>
        <w:t>2</w:t>
      </w:r>
      <w:r>
        <w:rPr>
          <w:rFonts w:hint="eastAsia" w:ascii="宋体" w:hAnsi="宋体" w:cs="宋体"/>
          <w:bCs/>
          <w:kern w:val="0"/>
          <w:sz w:val="24"/>
          <w:szCs w:val="24"/>
        </w:rPr>
        <w:t>＜S≤120mm</w:t>
      </w:r>
      <w:r>
        <w:rPr>
          <w:rFonts w:hint="eastAsia" w:ascii="宋体" w:hAnsi="宋体" w:cs="宋体"/>
          <w:bCs/>
          <w:kern w:val="0"/>
          <w:sz w:val="24"/>
          <w:szCs w:val="24"/>
          <w:vertAlign w:val="superscript"/>
        </w:rPr>
        <w:t>2</w:t>
      </w:r>
      <w:r>
        <w:rPr>
          <w:rFonts w:hint="eastAsia" w:ascii="宋体" w:hAnsi="宋体" w:cs="宋体"/>
          <w:bCs/>
          <w:kern w:val="0"/>
          <w:sz w:val="24"/>
          <w:szCs w:val="24"/>
        </w:rPr>
        <w:t>时，Q=0.5S，且大于等于4mm</w:t>
      </w:r>
      <w:r>
        <w:rPr>
          <w:rFonts w:hint="eastAsia" w:ascii="宋体" w:hAnsi="宋体" w:cs="宋体"/>
          <w:bCs/>
          <w:kern w:val="0"/>
          <w:sz w:val="24"/>
          <w:szCs w:val="24"/>
          <w:vertAlign w:val="superscript"/>
        </w:rPr>
        <w:t>2</w:t>
      </w:r>
      <w:r>
        <w:rPr>
          <w:rFonts w:hint="eastAsia" w:ascii="宋体" w:hAnsi="宋体" w:cs="宋体"/>
          <w:bCs/>
          <w:kern w:val="0"/>
          <w:sz w:val="24"/>
          <w:szCs w:val="24"/>
        </w:rPr>
        <w:t>。</w:t>
      </w:r>
    </w:p>
    <w:p w14:paraId="2E1E5E09">
      <w:pPr>
        <w:snapToGrid w:val="0"/>
        <w:spacing w:line="360" w:lineRule="auto"/>
        <w:ind w:firstLine="522" w:firstLineChars="200"/>
        <w:jc w:val="left"/>
        <w:rPr>
          <w:rFonts w:ascii="宋体" w:hAnsi="宋体" w:cs="宋体"/>
          <w:b/>
          <w:sz w:val="24"/>
          <w:szCs w:val="24"/>
        </w:rPr>
      </w:pPr>
      <w:r>
        <w:rPr>
          <w:rFonts w:hint="eastAsia" w:ascii="宋体" w:hAnsi="宋体" w:cs="宋体"/>
          <w:b/>
          <w:spacing w:val="10"/>
          <w:sz w:val="24"/>
          <w:szCs w:val="24"/>
        </w:rPr>
        <w:t>27、</w:t>
      </w:r>
      <w:r>
        <w:rPr>
          <w:rFonts w:hint="eastAsia" w:ascii="宋体" w:hAnsi="宋体" w:cs="宋体"/>
          <w:b/>
          <w:sz w:val="24"/>
          <w:szCs w:val="24"/>
        </w:rPr>
        <w:t>防污染设施</w:t>
      </w:r>
    </w:p>
    <w:p w14:paraId="284A304B">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本船配生活污水贮存柜1只，粉碎排放泵及相关管路1套；</w:t>
      </w:r>
    </w:p>
    <w:p w14:paraId="4E6AFC2F">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配容量为0.1 m</w:t>
      </w:r>
      <w:r>
        <w:rPr>
          <w:rFonts w:hint="eastAsia" w:ascii="宋体" w:hAnsi="宋体" w:cs="宋体"/>
          <w:kern w:val="0"/>
          <w:sz w:val="24"/>
          <w:szCs w:val="24"/>
          <w:vertAlign w:val="superscript"/>
        </w:rPr>
        <w:t>3</w:t>
      </w:r>
      <w:r>
        <w:rPr>
          <w:rFonts w:hint="eastAsia" w:ascii="宋体" w:hAnsi="宋体" w:cs="宋体"/>
          <w:kern w:val="0"/>
          <w:sz w:val="24"/>
          <w:szCs w:val="24"/>
        </w:rPr>
        <w:t>垃圾桶 4 只；</w:t>
      </w:r>
    </w:p>
    <w:p w14:paraId="494D11C8">
      <w:pPr>
        <w:autoSpaceDE w:val="0"/>
        <w:autoSpaceDN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本船为电力推进无污油水产生；</w:t>
      </w:r>
    </w:p>
    <w:p w14:paraId="7FF3CACA">
      <w:pPr>
        <w:widowControl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船体外板使用的涂层和油漆不应含有生物杀灭剂的有机锡化物</w:t>
      </w:r>
    </w:p>
    <w:p w14:paraId="7F7CFC8A">
      <w:pPr>
        <w:widowControl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注：项目需求中的建议品牌，只是建议所采购产品（设备）的档次。投标人可以选择建议品牌，也可以选择建议品牌以外的品牌，但所投品牌档次须等于或高于建议品牌档次。当三分之二评委认定，所投品牌档次低于建议品牌档次的，将作无效投标处理。中标后须按投标文件所投品牌进行采购。</w:t>
      </w:r>
    </w:p>
    <w:p w14:paraId="4FF4B8B5">
      <w:pPr>
        <w:widowControl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无建议品牌的需选用国产中档</w:t>
      </w:r>
      <w:r>
        <w:rPr>
          <w:rFonts w:hint="eastAsia" w:ascii="宋体" w:hAnsi="宋体" w:cs="宋体"/>
          <w:b/>
          <w:kern w:val="0"/>
          <w:sz w:val="24"/>
          <w:szCs w:val="24"/>
          <w:highlight w:val="none"/>
          <w:lang w:val="en-US" w:eastAsia="zh-CN"/>
        </w:rPr>
        <w:t>及</w:t>
      </w:r>
      <w:r>
        <w:rPr>
          <w:rFonts w:hint="eastAsia" w:ascii="宋体" w:hAnsi="宋体" w:cs="宋体"/>
          <w:b/>
          <w:kern w:val="0"/>
          <w:sz w:val="24"/>
          <w:szCs w:val="24"/>
          <w:highlight w:val="none"/>
        </w:rPr>
        <w:t>以上品牌（满足图纸设计要求），在实际施工中，由投标单位提供不少于三种品牌备选。</w:t>
      </w:r>
    </w:p>
    <w:p w14:paraId="090AB775">
      <w:pPr>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三、商务要求</w:t>
      </w:r>
    </w:p>
    <w:p w14:paraId="5083CE26">
      <w:pPr>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（一）交货方式</w:t>
      </w:r>
    </w:p>
    <w:p w14:paraId="207D0E90">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交货地点：甲方指定地点。</w:t>
      </w:r>
    </w:p>
    <w:p w14:paraId="548150DE">
      <w:pPr>
        <w:autoSpaceDE w:val="0"/>
        <w:autoSpaceDN w:val="0"/>
        <w:spacing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交货时间：</w:t>
      </w:r>
      <w:bookmarkStart w:id="1" w:name="_Toc118627679"/>
      <w:r>
        <w:rPr>
          <w:rFonts w:hint="eastAsia" w:ascii="宋体" w:hAnsi="宋体" w:eastAsia="宋体" w:cs="宋体"/>
          <w:color w:val="auto"/>
          <w:sz w:val="24"/>
          <w:szCs w:val="24"/>
          <w:highlight w:val="none"/>
          <w:shd w:val="clear" w:color="auto" w:fill="FFFFFF"/>
          <w:lang w:val="zh-CN" w:eastAsia="zh-CN"/>
        </w:rPr>
        <w:t>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zh-CN" w:eastAsia="zh-CN"/>
        </w:rPr>
        <w:t>年</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月</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lang w:val="zh-CN"/>
        </w:rPr>
        <w:t>日前</w:t>
      </w:r>
      <w:r>
        <w:rPr>
          <w:rFonts w:hint="eastAsia" w:ascii="宋体" w:hAnsi="宋体" w:eastAsia="宋体" w:cs="宋体"/>
          <w:color w:val="auto"/>
          <w:sz w:val="24"/>
          <w:szCs w:val="24"/>
          <w:highlight w:val="none"/>
          <w:shd w:val="clear" w:color="auto" w:fill="FFFFFF"/>
          <w:lang w:val="en-US" w:eastAsia="zh-CN"/>
        </w:rPr>
        <w:t>交付</w:t>
      </w:r>
      <w:r>
        <w:rPr>
          <w:rFonts w:hint="eastAsia" w:ascii="宋体" w:hAnsi="宋体" w:cs="宋体"/>
          <w:color w:val="auto"/>
          <w:sz w:val="24"/>
          <w:szCs w:val="24"/>
          <w:highlight w:val="none"/>
          <w:shd w:val="clear" w:color="auto" w:fill="FFFFFF"/>
          <w:lang w:val="en-US" w:eastAsia="zh-CN"/>
        </w:rPr>
        <w:t>至招标人指定地点，并在交付后一个月内</w:t>
      </w:r>
      <w:r>
        <w:rPr>
          <w:rFonts w:hint="eastAsia" w:ascii="宋体" w:hAnsi="宋体" w:eastAsia="宋体" w:cs="宋体"/>
          <w:color w:val="auto"/>
          <w:sz w:val="24"/>
          <w:szCs w:val="24"/>
          <w:highlight w:val="none"/>
          <w:shd w:val="clear" w:color="auto" w:fill="FFFFFF"/>
          <w:lang w:val="zh-CN"/>
        </w:rPr>
        <w:t>提供南通市行政主管部门颁发的船舶检验证书。</w:t>
      </w:r>
    </w:p>
    <w:p w14:paraId="3E2BF8A8">
      <w:pPr>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（二）质量保证</w:t>
      </w:r>
    </w:p>
    <w:p w14:paraId="48782766">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中标人应保证货物是全新、未使用过的原装合格正品，并完全符合招标文件及本项目合同规定的质量、规格和性能的要求。验收过程中发现产品不符合上述要求的，将视作不合格产品，招标人有权终止合同，造成的一切损失由投标人承担。 </w:t>
      </w:r>
    </w:p>
    <w:p w14:paraId="2BD29B5F">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投标产品的技术标准按国家标准执行，无国家标准的，按行业标准执行，无国家和行业标准的，按企业标准执行；但在招标文件中有特别要求的，按招标文件中规定的要求执行，并且符合相关法律法规规定的要求。</w:t>
      </w:r>
    </w:p>
    <w:p w14:paraId="1CED7EC3">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游船备部件及随船所有设备、附（配）件应具备该类产品的功能要求，无瑕疵和缺陷，质量为合格产品，同时有明确的生产厂商；</w:t>
      </w:r>
    </w:p>
    <w:p w14:paraId="2C7E54C9">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eastAsia="zh-CN"/>
        </w:rPr>
        <w:t>、</w:t>
      </w:r>
      <w:r>
        <w:rPr>
          <w:rFonts w:hint="eastAsia" w:ascii="宋体" w:hAnsi="宋体" w:cs="宋体"/>
          <w:kern w:val="0"/>
          <w:sz w:val="24"/>
          <w:szCs w:val="24"/>
        </w:rPr>
        <w:t>中标人应保证提供的产品不得侵犯第三方专利权、商标权和工业设计权、版权等。否则，中标人应负全部责任，并承担由此引起的一切后果。</w:t>
      </w:r>
    </w:p>
    <w:p w14:paraId="4C565C67">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hint="eastAsia" w:ascii="宋体" w:hAnsi="宋体" w:cs="宋体"/>
          <w:kern w:val="0"/>
          <w:sz w:val="24"/>
          <w:szCs w:val="24"/>
          <w:lang w:eastAsia="zh-CN"/>
        </w:rPr>
        <w:t>、</w:t>
      </w:r>
      <w:r>
        <w:rPr>
          <w:rFonts w:hint="eastAsia" w:ascii="宋体" w:hAnsi="宋体" w:cs="宋体"/>
          <w:kern w:val="0"/>
          <w:sz w:val="24"/>
          <w:szCs w:val="24"/>
        </w:rPr>
        <w:t>中标人应保证其货物在正确安装、正常使用下，在其使用寿命期内应具有满意的性能。</w:t>
      </w:r>
    </w:p>
    <w:p w14:paraId="56FC1D08">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eastAsia="zh-CN"/>
        </w:rPr>
        <w:t>、</w:t>
      </w:r>
      <w:r>
        <w:rPr>
          <w:rFonts w:hint="eastAsia" w:ascii="宋体" w:hAnsi="宋体" w:cs="宋体"/>
          <w:kern w:val="0"/>
          <w:sz w:val="24"/>
          <w:szCs w:val="24"/>
        </w:rPr>
        <w:t>中标人应采取必要的安全措施保证货物的运输及安装的安全，并承担货物的运输及安装过程中产生的风险。</w:t>
      </w:r>
    </w:p>
    <w:p w14:paraId="34F248DB">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w:t>
      </w:r>
      <w:r>
        <w:rPr>
          <w:rFonts w:hint="eastAsia" w:ascii="宋体" w:hAnsi="宋体" w:cs="宋体"/>
          <w:kern w:val="0"/>
          <w:sz w:val="24"/>
          <w:szCs w:val="24"/>
          <w:lang w:eastAsia="zh-CN"/>
        </w:rPr>
        <w:t>、</w:t>
      </w:r>
      <w:r>
        <w:rPr>
          <w:rFonts w:hint="eastAsia" w:ascii="宋体" w:hAnsi="宋体" w:cs="宋体"/>
          <w:kern w:val="0"/>
          <w:sz w:val="24"/>
          <w:szCs w:val="24"/>
        </w:rPr>
        <w:t>缺陷保修：如果游船交付使用后，</w:t>
      </w:r>
      <w:r>
        <w:rPr>
          <w:rFonts w:hint="eastAsia" w:ascii="宋体" w:hAnsi="宋体" w:cs="宋体"/>
          <w:bCs/>
          <w:kern w:val="0"/>
          <w:sz w:val="24"/>
          <w:szCs w:val="24"/>
        </w:rPr>
        <w:t>缺陷出现超过3次及以上</w:t>
      </w:r>
      <w:r>
        <w:rPr>
          <w:rFonts w:hint="eastAsia" w:ascii="宋体" w:hAnsi="宋体" w:cs="宋体"/>
          <w:kern w:val="0"/>
          <w:sz w:val="24"/>
          <w:szCs w:val="24"/>
        </w:rPr>
        <w:t>，供方必须提出分析报告和解决方案，直到最后纠正缺陷、供方提供的质保从纠正之日起重新计算质保期。</w:t>
      </w:r>
    </w:p>
    <w:bookmarkEnd w:id="1"/>
    <w:p w14:paraId="580A4C49">
      <w:pPr>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（三）验收和培训</w:t>
      </w:r>
    </w:p>
    <w:p w14:paraId="11B9DF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由招标人组织，对中标人提供的旅游客船按照国家、行业验收标准及招标文件、乙方响应文件完成验收及交接工作。</w:t>
      </w:r>
    </w:p>
    <w:p w14:paraId="4067CD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ascii="宋体" w:hAnsi="宋体" w:cs="宋体"/>
          <w:b/>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验收</w:t>
      </w:r>
      <w:r>
        <w:rPr>
          <w:rFonts w:hint="eastAsia" w:ascii="宋体" w:hAnsi="宋体" w:eastAsia="宋体" w:cs="宋体"/>
          <w:sz w:val="24"/>
          <w:szCs w:val="24"/>
          <w:highlight w:val="none"/>
          <w:lang w:val="en-US" w:eastAsia="zh-CN"/>
        </w:rPr>
        <w:t>时</w:t>
      </w:r>
      <w:r>
        <w:rPr>
          <w:rFonts w:hint="eastAsia" w:ascii="宋体" w:hAnsi="宋体" w:cs="宋体"/>
          <w:kern w:val="0"/>
          <w:sz w:val="24"/>
          <w:szCs w:val="24"/>
        </w:rPr>
        <w:t>中标人</w:t>
      </w:r>
      <w:r>
        <w:rPr>
          <w:rFonts w:hint="eastAsia" w:ascii="宋体" w:hAnsi="宋体" w:eastAsia="宋体" w:cs="宋体"/>
          <w:sz w:val="24"/>
          <w:szCs w:val="24"/>
          <w:highlight w:val="none"/>
          <w:lang w:val="en-US" w:eastAsia="zh-CN"/>
        </w:rPr>
        <w:t>须出具船舶检验证书及满足相关部门的行政许可（如有）、原厂质保的证明等资料</w:t>
      </w:r>
      <w:r>
        <w:rPr>
          <w:rFonts w:hint="eastAsia" w:ascii="宋体" w:hAnsi="宋体" w:cs="宋体"/>
          <w:sz w:val="24"/>
          <w:szCs w:val="24"/>
          <w:highlight w:val="none"/>
          <w:lang w:val="zh-CN" w:eastAsia="zh-CN"/>
        </w:rPr>
        <w:t>（</w:t>
      </w:r>
      <w:r>
        <w:rPr>
          <w:rFonts w:hint="eastAsia" w:ascii="宋体" w:hAnsi="宋体" w:cs="宋体"/>
          <w:sz w:val="24"/>
          <w:szCs w:val="24"/>
          <w:highlight w:val="none"/>
          <w:lang w:val="en-US" w:eastAsia="zh-CN"/>
        </w:rPr>
        <w:t>满足招标人验收要求</w:t>
      </w:r>
      <w:r>
        <w:rPr>
          <w:rFonts w:hint="eastAsia" w:ascii="宋体" w:hAnsi="宋体" w:cs="宋体"/>
          <w:sz w:val="24"/>
          <w:szCs w:val="24"/>
          <w:highlight w:val="none"/>
          <w:lang w:val="zh-CN" w:eastAsia="zh-CN"/>
        </w:rPr>
        <w:t>）。</w:t>
      </w:r>
    </w:p>
    <w:p w14:paraId="16A8D040">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技术资料：中标人需提供设备的技术样本、设备安装、维修和使用手册及其</w:t>
      </w:r>
      <w:r>
        <w:rPr>
          <w:rFonts w:hint="eastAsia" w:ascii="宋体" w:hAnsi="宋体" w:cs="宋体"/>
          <w:kern w:val="0"/>
          <w:sz w:val="24"/>
          <w:szCs w:val="24"/>
          <w:lang w:val="en-US" w:eastAsia="zh-CN"/>
        </w:rPr>
        <w:t>他</w:t>
      </w:r>
      <w:r>
        <w:rPr>
          <w:rFonts w:hint="eastAsia" w:ascii="宋体" w:hAnsi="宋体" w:cs="宋体"/>
          <w:kern w:val="0"/>
          <w:sz w:val="24"/>
          <w:szCs w:val="24"/>
        </w:rPr>
        <w:t>相关技术资料，（如有特别说明的除外）。</w:t>
      </w:r>
    </w:p>
    <w:p w14:paraId="41F30183">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eastAsia="zh-CN"/>
        </w:rPr>
        <w:t>、</w:t>
      </w:r>
      <w:r>
        <w:rPr>
          <w:rFonts w:hint="eastAsia" w:ascii="宋体" w:hAnsi="宋体" w:cs="宋体"/>
          <w:kern w:val="0"/>
          <w:sz w:val="24"/>
          <w:szCs w:val="24"/>
        </w:rPr>
        <w:t>由中标人进行设备的安装、调试和对招标人进行设备操作和系统使用培训，培训合格后交付业主使用，其费用应包括在投标报价之内。现场验收和培训所发生的一切费用由乙方承担。全部货物现场开封，设备现场安装过程如发现与项目需求不符的设备，招标人提出异议，中标人应无条件更换。</w:t>
      </w:r>
    </w:p>
    <w:p w14:paraId="50675F61">
      <w:pPr>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（四）报价要求</w:t>
      </w:r>
    </w:p>
    <w:p w14:paraId="63C5FE19">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中标人应对所投项目的全部内容进行报价，报价包括不限于需求产品及其备品、备件和专用工具费用、相关辅助材料费、加工费、包装费、深化设计、船检证、税费、包装、运至最终目的地的装运费用（含目的地二次转运及吊机卸货费）、保险、现场吊装、检测验收、安装、调试、技术支持与使用培训、售后服务与维保及相关劳务支出等工作所发生的全部费用以及响应单位利润、税金和政策性文件规定及合同包含的所有风险、责任等各项应有费用。</w:t>
      </w:r>
    </w:p>
    <w:p w14:paraId="33D2BBE7">
      <w:pPr>
        <w:autoSpaceDE w:val="0"/>
        <w:autoSpaceDN w:val="0"/>
        <w:spacing w:line="360" w:lineRule="auto"/>
        <w:ind w:firstLine="482" w:firstLineChars="200"/>
        <w:jc w:val="left"/>
        <w:rPr>
          <w:rFonts w:ascii="宋体" w:hAnsi="宋体" w:cs="宋体"/>
          <w:b/>
          <w:bCs/>
          <w:snapToGrid w:val="0"/>
          <w:color w:val="000000"/>
          <w:kern w:val="0"/>
          <w:sz w:val="24"/>
          <w:szCs w:val="24"/>
        </w:rPr>
      </w:pPr>
      <w:r>
        <w:rPr>
          <w:rFonts w:hint="eastAsia" w:ascii="宋体" w:hAnsi="宋体" w:cs="宋体"/>
          <w:b/>
          <w:bCs/>
          <w:snapToGrid w:val="0"/>
          <w:color w:val="000000"/>
          <w:kern w:val="0"/>
          <w:sz w:val="24"/>
          <w:szCs w:val="24"/>
        </w:rPr>
        <w:t>（五）付款方式：</w:t>
      </w:r>
    </w:p>
    <w:p w14:paraId="743748D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合同经双方签订生效后一周内，甲方首次支付合同款的</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0%预付款；</w:t>
      </w:r>
    </w:p>
    <w:p w14:paraId="3D1D5ED5">
      <w:pPr>
        <w:autoSpaceDE w:val="0"/>
        <w:autoSpaceDN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2、完成船体框架50%及以上，支付至合同价的30%；</w:t>
      </w:r>
    </w:p>
    <w:p w14:paraId="06722D3C">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所有</w:t>
      </w:r>
      <w:r>
        <w:rPr>
          <w:rFonts w:hint="eastAsia" w:ascii="宋体" w:hAnsi="宋体" w:cs="宋体"/>
          <w:kern w:val="0"/>
          <w:sz w:val="24"/>
          <w:szCs w:val="24"/>
          <w:highlight w:val="none"/>
        </w:rPr>
        <w:t>船只出厂前，经甲方确认后，</w:t>
      </w:r>
      <w:r>
        <w:rPr>
          <w:rFonts w:hint="eastAsia" w:ascii="宋体" w:hAnsi="宋体" w:cs="宋体"/>
          <w:kern w:val="0"/>
          <w:sz w:val="24"/>
          <w:szCs w:val="24"/>
          <w:highlight w:val="none"/>
          <w:lang w:val="en-US" w:eastAsia="zh-CN"/>
        </w:rPr>
        <w:t>支</w:t>
      </w:r>
      <w:r>
        <w:rPr>
          <w:rFonts w:hint="eastAsia" w:ascii="宋体" w:hAnsi="宋体" w:cs="宋体"/>
          <w:kern w:val="0"/>
          <w:sz w:val="24"/>
          <w:szCs w:val="24"/>
          <w:highlight w:val="none"/>
        </w:rPr>
        <w:t>付至合同</w:t>
      </w:r>
      <w:r>
        <w:rPr>
          <w:rFonts w:hint="eastAsia" w:ascii="宋体" w:hAnsi="宋体" w:cs="宋体"/>
          <w:kern w:val="0"/>
          <w:sz w:val="24"/>
          <w:szCs w:val="24"/>
          <w:highlight w:val="none"/>
          <w:lang w:val="en-US" w:eastAsia="zh-CN"/>
        </w:rPr>
        <w:t>价的5</w:t>
      </w:r>
      <w:r>
        <w:rPr>
          <w:rFonts w:hint="eastAsia" w:ascii="宋体" w:hAnsi="宋体" w:cs="宋体"/>
          <w:kern w:val="0"/>
          <w:sz w:val="24"/>
          <w:szCs w:val="24"/>
          <w:highlight w:val="none"/>
        </w:rPr>
        <w:t>0%；</w:t>
      </w:r>
    </w:p>
    <w:p w14:paraId="025208D0">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所有</w:t>
      </w:r>
      <w:r>
        <w:rPr>
          <w:rFonts w:hint="eastAsia" w:ascii="宋体" w:hAnsi="宋体" w:cs="宋体"/>
          <w:kern w:val="0"/>
          <w:sz w:val="24"/>
          <w:szCs w:val="24"/>
          <w:highlight w:val="none"/>
        </w:rPr>
        <w:t>船只交付验收合格,并取得南通市行政主管部门颁发的船舶检验证书及满足相关部门的行政许可(如有)后，甲方向乙方支付至合同价的95%；</w:t>
      </w:r>
    </w:p>
    <w:p w14:paraId="26E635EE">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余款待质保期满后无质量问题后付清。</w:t>
      </w:r>
    </w:p>
    <w:p w14:paraId="6921534B">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货物发票由乙方按国家有关财税规定开具给甲方。（提供13%的增值税专用发票）</w:t>
      </w:r>
    </w:p>
    <w:p w14:paraId="73F6FD42">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付款时乙方须提供合格发票，否则甲方有权不予付款且不承担任何责任。</w:t>
      </w:r>
    </w:p>
    <w:p w14:paraId="218B7178">
      <w:pPr>
        <w:autoSpaceDE w:val="0"/>
        <w:autoSpaceDN w:val="0"/>
        <w:spacing w:line="360" w:lineRule="auto"/>
        <w:ind w:firstLine="480" w:firstLineChars="200"/>
        <w:jc w:val="left"/>
        <w:rPr>
          <w:rFonts w:hint="eastAsia" w:ascii="宋体" w:hAnsi="宋体" w:cs="宋体"/>
          <w:b/>
          <w:bCs/>
          <w:snapToGrid w:val="0"/>
          <w:color w:val="000000"/>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付款方式：银行转账。</w:t>
      </w:r>
    </w:p>
    <w:p w14:paraId="3B5CF6A0">
      <w:pPr>
        <w:autoSpaceDE w:val="0"/>
        <w:autoSpaceDN w:val="0"/>
        <w:spacing w:line="360" w:lineRule="auto"/>
        <w:ind w:firstLine="482" w:firstLineChars="200"/>
        <w:jc w:val="left"/>
        <w:rPr>
          <w:rFonts w:hint="eastAsia" w:ascii="宋体" w:hAnsi="宋体" w:eastAsia="宋体" w:cs="宋体"/>
          <w:b/>
          <w:bCs/>
          <w:snapToGrid w:val="0"/>
          <w:color w:val="000000"/>
          <w:kern w:val="0"/>
          <w:sz w:val="24"/>
          <w:szCs w:val="24"/>
          <w:lang w:eastAsia="zh-CN"/>
        </w:rPr>
      </w:pPr>
      <w:r>
        <w:rPr>
          <w:rFonts w:hint="eastAsia" w:ascii="宋体" w:hAnsi="宋体" w:cs="宋体"/>
          <w:b/>
          <w:bCs/>
          <w:snapToGrid w:val="0"/>
          <w:color w:val="000000"/>
          <w:kern w:val="0"/>
          <w:sz w:val="24"/>
          <w:szCs w:val="24"/>
        </w:rPr>
        <w:t>（六）售后服务</w:t>
      </w:r>
      <w:r>
        <w:rPr>
          <w:rFonts w:hint="eastAsia" w:ascii="宋体" w:hAnsi="宋体" w:cs="宋体"/>
          <w:b/>
          <w:bCs/>
          <w:snapToGrid w:val="0"/>
          <w:color w:val="000000"/>
          <w:kern w:val="0"/>
          <w:sz w:val="24"/>
          <w:szCs w:val="24"/>
          <w:lang w:eastAsia="zh-CN"/>
        </w:rPr>
        <w:t>、</w:t>
      </w:r>
    </w:p>
    <w:p w14:paraId="0CFF4C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u w:val="single"/>
        </w:rPr>
        <w:t>1</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rPr>
        <w:t>免费质保期期限：主船体及船厂自制设备提供</w:t>
      </w:r>
      <w:r>
        <w:rPr>
          <w:rFonts w:hint="eastAsia" w:ascii="宋体" w:hAnsi="宋体" w:cs="宋体"/>
          <w:kern w:val="0"/>
          <w:sz w:val="24"/>
          <w:szCs w:val="24"/>
          <w:highlight w:val="none"/>
          <w:u w:val="single"/>
          <w:lang w:val="en-US" w:eastAsia="zh-CN"/>
        </w:rPr>
        <w:t>2</w:t>
      </w:r>
      <w:r>
        <w:rPr>
          <w:rFonts w:hint="eastAsia" w:ascii="宋体" w:hAnsi="宋体" w:cs="宋体"/>
          <w:kern w:val="0"/>
          <w:sz w:val="24"/>
          <w:szCs w:val="24"/>
          <w:highlight w:val="none"/>
          <w:u w:val="single"/>
        </w:rPr>
        <w:t>年质保。其余设备按照供应商质保条款执行。）</w:t>
      </w:r>
      <w:r>
        <w:rPr>
          <w:rFonts w:hint="eastAsia" w:ascii="宋体" w:hAnsi="宋体" w:cs="宋体"/>
          <w:kern w:val="0"/>
          <w:sz w:val="24"/>
          <w:szCs w:val="24"/>
          <w:highlight w:val="none"/>
        </w:rPr>
        <w:t>保修期自甲方收到船检证书之日起计算，质保期内，由卖方免费提供备品备件及服务，保修期后，卖方只收取配件费。无论何时，因货物质量缺陷造成买方损失，卖方应予以赔偿。</w:t>
      </w:r>
    </w:p>
    <w:p w14:paraId="5B7E65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质保期内提供免费部件、人力，提供7×24服务（方式包括：现场的服务、电话咨询、电子邮件等）。接到报障后1小时内作出响应，2小时内到达现场，并于24小时内排除故障，48小时内解决不了的，无偿提供备机服务；如果需要更换配件的，要求更换的配件跟被更换的品牌、类型相一致或者是同类同档次的替代品，后者需征得甲方管理人员同意。</w:t>
      </w:r>
    </w:p>
    <w:p w14:paraId="6FE4407E">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投标人应提供各配套设施、设备的产品保修卡，并按厂家产品规定的保修期限及内容以及供应商的其</w:t>
      </w:r>
      <w:r>
        <w:rPr>
          <w:rFonts w:hint="eastAsia" w:ascii="宋体" w:hAnsi="宋体" w:cs="宋体"/>
          <w:kern w:val="0"/>
          <w:sz w:val="24"/>
          <w:szCs w:val="24"/>
          <w:lang w:val="en-US" w:eastAsia="zh-CN"/>
        </w:rPr>
        <w:t>他</w:t>
      </w:r>
      <w:r>
        <w:rPr>
          <w:rFonts w:hint="eastAsia" w:ascii="宋体" w:hAnsi="宋体" w:cs="宋体"/>
          <w:kern w:val="0"/>
          <w:sz w:val="24"/>
          <w:szCs w:val="24"/>
        </w:rPr>
        <w:t>承诺条款实行保修。</w:t>
      </w:r>
    </w:p>
    <w:p w14:paraId="208A6666">
      <w:pPr>
        <w:spacing w:line="360" w:lineRule="auto"/>
        <w:ind w:firstLine="482" w:firstLineChars="200"/>
        <w:jc w:val="left"/>
        <w:rPr>
          <w:rFonts w:ascii="宋体" w:hAnsi="宋体" w:cs="宋体"/>
          <w:b/>
          <w:kern w:val="0"/>
          <w:sz w:val="24"/>
          <w:szCs w:val="24"/>
        </w:rPr>
      </w:pPr>
      <w:bookmarkStart w:id="2" w:name="_Toc365641605"/>
      <w:r>
        <w:rPr>
          <w:rFonts w:hint="eastAsia" w:ascii="宋体" w:hAnsi="宋体" w:cs="宋体"/>
          <w:b/>
          <w:kern w:val="0"/>
          <w:sz w:val="24"/>
          <w:szCs w:val="24"/>
          <w:lang w:val="en-US" w:eastAsia="zh-CN"/>
        </w:rPr>
        <w:t>四</w:t>
      </w:r>
      <w:r>
        <w:rPr>
          <w:rFonts w:hint="eastAsia" w:ascii="宋体" w:hAnsi="宋体" w:cs="宋体"/>
          <w:b/>
          <w:kern w:val="0"/>
          <w:sz w:val="24"/>
          <w:szCs w:val="24"/>
        </w:rPr>
        <w:t>、其他要求</w:t>
      </w:r>
      <w:bookmarkEnd w:id="2"/>
    </w:p>
    <w:p w14:paraId="5862CA2B">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jc w:val="left"/>
        <w:textAlignment w:val="baseline"/>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投标人必须提供全新、原装、未使用过的正货，所提供设备具备产品合格证，报价含运输、安装、调试、税、售后服务等费用。</w:t>
      </w:r>
    </w:p>
    <w:p w14:paraId="57519A05">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jc w:val="left"/>
        <w:textAlignment w:val="baseline"/>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投标人需提供详细的报价和详细的售后服务方案。</w:t>
      </w:r>
    </w:p>
    <w:p w14:paraId="324C2842">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jc w:val="left"/>
        <w:textAlignment w:val="baseline"/>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内部装修要满足招标人要求。</w:t>
      </w:r>
    </w:p>
    <w:p w14:paraId="65FC15DD">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jc w:val="left"/>
        <w:textAlignment w:val="baseline"/>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cs="宋体"/>
          <w:kern w:val="0"/>
          <w:sz w:val="24"/>
          <w:szCs w:val="24"/>
        </w:rPr>
        <w:t>投标人应对本项目内的全部货物和服务投标，招标人不接受只对本项目招标设备或服务的部分投标。</w:t>
      </w:r>
    </w:p>
    <w:p w14:paraId="751A7C36">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jc w:val="left"/>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5、在本项目实施过程中，若中标单位具备相应的船舶设计资质的，则由中标单位自行承担船舶设计工作，若不具备，中标单位必须将本项目船舶设计工作分包给具备相应的船舶设计资质单位承担。</w:t>
      </w:r>
    </w:p>
    <w:p w14:paraId="0D03D1B1">
      <w:pPr>
        <w:widowControl w:val="0"/>
        <w:snapToGrid w:val="0"/>
        <w:spacing w:line="360" w:lineRule="auto"/>
        <w:ind w:firstLine="463" w:firstLineChars="192"/>
        <w:textAlignment w:val="auto"/>
        <w:rPr>
          <w:rFonts w:hint="eastAsia" w:ascii="宋体" w:hAnsi="宋体" w:eastAsia="宋体" w:cs="宋体"/>
          <w:b/>
          <w:bCs/>
          <w:sz w:val="24"/>
          <w:szCs w:val="24"/>
          <w:u w:val="single"/>
          <w:lang w:eastAsia="zh-CN"/>
        </w:rPr>
      </w:pPr>
      <w:r>
        <w:rPr>
          <w:rFonts w:hint="eastAsia" w:ascii="宋体" w:hAnsi="宋体" w:cs="宋体"/>
          <w:b/>
          <w:bCs/>
          <w:sz w:val="24"/>
          <w:szCs w:val="24"/>
          <w:u w:val="single"/>
          <w:lang w:val="en-US" w:eastAsia="zh-CN"/>
        </w:rPr>
        <w:t>6</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注：本项目需求不接受负偏离，否则为无效投标。</w:t>
      </w:r>
    </w:p>
    <w:p w14:paraId="1178BB8E">
      <w:pPr>
        <w:pStyle w:val="167"/>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baseline"/>
        <w:rPr>
          <w:rFonts w:hint="eastAsia" w:ascii="Times New Roman" w:hAnsi="Times New Roman" w:eastAsia="宋体"/>
          <w:color w:val="auto"/>
          <w:sz w:val="24"/>
          <w:szCs w:val="24"/>
          <w:highlight w:val="none"/>
          <w:lang w:val="zh-CN"/>
        </w:rPr>
      </w:pPr>
    </w:p>
    <w:p w14:paraId="44A849C8">
      <w:pPr>
        <w:rPr>
          <w:rStyle w:val="43"/>
          <w:rFonts w:ascii="宋体" w:hAnsi="宋体" w:cs="宋体"/>
          <w:b/>
          <w:bCs/>
          <w:color w:val="auto"/>
          <w:w w:val="80"/>
          <w:sz w:val="44"/>
          <w:szCs w:val="44"/>
          <w:highlight w:val="none"/>
          <w:shd w:val="clear" w:color="auto" w:fill="FFFFFF" w:themeFill="background1"/>
        </w:rPr>
      </w:pPr>
      <w:r>
        <w:rPr>
          <w:rStyle w:val="43"/>
          <w:rFonts w:ascii="宋体" w:hAnsi="宋体" w:cs="宋体"/>
          <w:b/>
          <w:bCs/>
          <w:color w:val="auto"/>
          <w:w w:val="80"/>
          <w:sz w:val="44"/>
          <w:szCs w:val="44"/>
          <w:highlight w:val="none"/>
          <w:shd w:val="clear" w:color="auto" w:fill="FFFFFF" w:themeFill="background1"/>
        </w:rPr>
        <w:br w:type="page"/>
      </w:r>
    </w:p>
    <w:p w14:paraId="3F19BC01">
      <w:pPr>
        <w:pStyle w:val="30"/>
        <w:snapToGrid w:val="0"/>
        <w:spacing w:line="460" w:lineRule="exact"/>
        <w:ind w:firstLine="705"/>
        <w:jc w:val="center"/>
        <w:rPr>
          <w:rStyle w:val="43"/>
          <w:rFonts w:ascii="宋体"/>
          <w:color w:val="auto"/>
          <w:kern w:val="0"/>
          <w:sz w:val="32"/>
          <w:szCs w:val="32"/>
          <w:highlight w:val="none"/>
          <w:shd w:val="clear" w:color="auto" w:fill="FFFFFF" w:themeFill="background1"/>
        </w:rPr>
      </w:pPr>
      <w:r>
        <w:rPr>
          <w:rStyle w:val="43"/>
          <w:rFonts w:ascii="宋体" w:hAnsi="宋体" w:cs="宋体"/>
          <w:b/>
          <w:bCs/>
          <w:color w:val="auto"/>
          <w:w w:val="80"/>
          <w:sz w:val="44"/>
          <w:szCs w:val="44"/>
          <w:highlight w:val="none"/>
          <w:shd w:val="clear" w:color="auto" w:fill="FFFFFF" w:themeFill="background1"/>
        </w:rPr>
        <w:t>第四章  评审方法和程序</w:t>
      </w:r>
    </w:p>
    <w:p w14:paraId="7678BC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rPr>
        <w:t>一、</w:t>
      </w:r>
      <w:r>
        <w:rPr>
          <w:rFonts w:hint="default" w:ascii="Times New Roman" w:hAnsi="Times New Roman" w:eastAsia="宋体" w:cs="Times New Roman"/>
          <w:b/>
          <w:bCs/>
          <w:color w:val="auto"/>
          <w:kern w:val="0"/>
          <w:sz w:val="24"/>
          <w:szCs w:val="24"/>
          <w:highlight w:val="none"/>
          <w:lang w:eastAsia="zh-CN"/>
        </w:rPr>
        <w:t>招标人</w:t>
      </w:r>
      <w:r>
        <w:rPr>
          <w:rFonts w:hint="default" w:ascii="Times New Roman" w:hAnsi="Times New Roman" w:eastAsia="宋体" w:cs="Times New Roman"/>
          <w:b/>
          <w:bCs/>
          <w:color w:val="auto"/>
          <w:kern w:val="0"/>
          <w:sz w:val="24"/>
          <w:szCs w:val="24"/>
          <w:highlight w:val="none"/>
        </w:rPr>
        <w:t>委托</w:t>
      </w:r>
      <w:r>
        <w:rPr>
          <w:rFonts w:hint="default" w:ascii="Times New Roman" w:hAnsi="Times New Roman" w:eastAsia="宋体" w:cs="Times New Roman"/>
          <w:b/>
          <w:bCs/>
          <w:color w:val="auto"/>
          <w:kern w:val="0"/>
          <w:sz w:val="24"/>
          <w:szCs w:val="24"/>
          <w:highlight w:val="none"/>
          <w:lang w:eastAsia="zh-CN"/>
        </w:rPr>
        <w:t>招标代理机构</w:t>
      </w:r>
      <w:r>
        <w:rPr>
          <w:rFonts w:hint="default" w:ascii="Times New Roman" w:hAnsi="Times New Roman" w:eastAsia="宋体" w:cs="Times New Roman"/>
          <w:b/>
          <w:bCs/>
          <w:color w:val="auto"/>
          <w:kern w:val="0"/>
          <w:sz w:val="24"/>
          <w:szCs w:val="24"/>
          <w:highlight w:val="none"/>
        </w:rPr>
        <w:t>组织</w:t>
      </w:r>
      <w:r>
        <w:rPr>
          <w:rFonts w:hint="default" w:ascii="Times New Roman" w:hAnsi="Times New Roman" w:eastAsia="宋体" w:cs="Times New Roman"/>
          <w:b/>
          <w:bCs/>
          <w:color w:val="auto"/>
          <w:kern w:val="0"/>
          <w:sz w:val="24"/>
          <w:szCs w:val="24"/>
          <w:highlight w:val="none"/>
          <w:lang w:val="en-US" w:eastAsia="zh-CN"/>
        </w:rPr>
        <w:t>招标</w:t>
      </w:r>
    </w:p>
    <w:p w14:paraId="2FE7D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的法定代表人或被授权人须准时参加投标会。</w:t>
      </w:r>
    </w:p>
    <w:p w14:paraId="617F90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二、评标委员会</w:t>
      </w:r>
    </w:p>
    <w:p w14:paraId="0B74B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1、评标委员会负责具体的评标事务，并独立履行以下职责：</w:t>
      </w:r>
    </w:p>
    <w:p w14:paraId="2AC19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审查投标文件是否符合采购文件的要求，并做出评价；</w:t>
      </w:r>
    </w:p>
    <w:p w14:paraId="146C4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可以要求投标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对投标文件有关事项做出解释或澄清；</w:t>
      </w:r>
    </w:p>
    <w:p w14:paraId="4AC4A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推荐中标候选人或按次序排列的中标候选人名单；</w:t>
      </w:r>
    </w:p>
    <w:p w14:paraId="6FDB3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2、评标委员会成员应当履行下列义务：</w:t>
      </w:r>
    </w:p>
    <w:p w14:paraId="22EAA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遵纪守法，客观、公正、廉洁地履行职责；</w:t>
      </w:r>
    </w:p>
    <w:p w14:paraId="153BF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按照采购文件规定的评标办法和评标标准进行评标，对评审意见承担个人责任；</w:t>
      </w:r>
    </w:p>
    <w:p w14:paraId="4B9CB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对评标过程和结果，以及投标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的商业秘密保密；</w:t>
      </w:r>
    </w:p>
    <w:p w14:paraId="758C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eastAsia="zh-CN"/>
        </w:rPr>
        <w:t>）配合相关部门的投诉处理工作；</w:t>
      </w:r>
    </w:p>
    <w:p w14:paraId="7369A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eastAsia="zh-CN"/>
        </w:rPr>
        <w:t>）配合招标人答复投标供应商提出的质疑。</w:t>
      </w:r>
    </w:p>
    <w:p w14:paraId="5019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3、公开采购开标后，直到公示项目中标结果发出中标通知书并授予中标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合同为止，凡属于评审、澄清、评价和比较投标的所有资料及有关授予合同等的相关信息，都不应向投标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或与评标无关的其他人泄露。</w:t>
      </w:r>
    </w:p>
    <w:p w14:paraId="008D2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4、在投标文件的评审、澄清、评价和比较以及授予合同的过程中，投标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对</w:t>
      </w:r>
      <w:r>
        <w:rPr>
          <w:rFonts w:hint="default" w:ascii="Times New Roman" w:hAnsi="Times New Roman" w:eastAsia="宋体" w:cs="Times New Roman"/>
          <w:color w:val="auto"/>
          <w:kern w:val="0"/>
          <w:sz w:val="24"/>
          <w:szCs w:val="24"/>
          <w:highlight w:val="none"/>
          <w:lang w:eastAsia="zh-CN"/>
        </w:rPr>
        <w:t>招标人</w:t>
      </w:r>
      <w:r>
        <w:rPr>
          <w:rFonts w:hint="default" w:ascii="Times New Roman" w:hAnsi="Times New Roman" w:eastAsia="宋体" w:cs="Times New Roman"/>
          <w:color w:val="auto"/>
          <w:kern w:val="0"/>
          <w:sz w:val="24"/>
          <w:szCs w:val="24"/>
          <w:highlight w:val="none"/>
        </w:rPr>
        <w:t>和评标委员会成员有施加影响的任何行为，都将取消其中标资格。</w:t>
      </w:r>
    </w:p>
    <w:p w14:paraId="18DF10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三、评审原则</w:t>
      </w:r>
    </w:p>
    <w:p w14:paraId="1AF80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1、本项目采用</w:t>
      </w:r>
      <w:r>
        <w:rPr>
          <w:rFonts w:hint="default" w:ascii="Times New Roman" w:hAnsi="Times New Roman" w:eastAsia="宋体" w:cs="Times New Roman"/>
          <w:b/>
          <w:bCs/>
          <w:color w:val="auto"/>
          <w:kern w:val="0"/>
          <w:sz w:val="24"/>
          <w:szCs w:val="24"/>
          <w:highlight w:val="none"/>
          <w:u w:val="single"/>
        </w:rPr>
        <w:t xml:space="preserve">  综合评分法 </w:t>
      </w:r>
      <w:r>
        <w:rPr>
          <w:rFonts w:hint="default" w:ascii="Times New Roman" w:hAnsi="Times New Roman" w:eastAsia="宋体" w:cs="Times New Roman"/>
          <w:color w:val="auto"/>
          <w:kern w:val="0"/>
          <w:sz w:val="24"/>
          <w:szCs w:val="24"/>
          <w:highlight w:val="none"/>
        </w:rPr>
        <w:t>，即指投标文件满足本项目招标文件全部实质性要求，且按照评审因素的量化指标，经评审后得分最高的投标人推荐为中标</w:t>
      </w:r>
      <w:r>
        <w:rPr>
          <w:rFonts w:hint="eastAsia" w:cs="Times New Roman"/>
          <w:color w:val="auto"/>
          <w:kern w:val="0"/>
          <w:sz w:val="24"/>
          <w:szCs w:val="24"/>
          <w:highlight w:val="none"/>
          <w:lang w:val="en-US" w:eastAsia="zh-CN"/>
        </w:rPr>
        <w:t>候选</w:t>
      </w:r>
      <w:r>
        <w:rPr>
          <w:rFonts w:hint="default" w:ascii="Times New Roman" w:hAnsi="Times New Roman" w:eastAsia="宋体" w:cs="Times New Roman"/>
          <w:color w:val="auto"/>
          <w:kern w:val="0"/>
          <w:sz w:val="24"/>
          <w:szCs w:val="24"/>
          <w:highlight w:val="none"/>
        </w:rPr>
        <w:t>人的评标方法。</w:t>
      </w:r>
    </w:p>
    <w:p w14:paraId="33535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3DCB1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60F69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4、对投标文件的评审判定，只依据投标文件内容本身，不依靠开标后任何外来证明文件。</w:t>
      </w:r>
    </w:p>
    <w:p w14:paraId="48DCB4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四、评审方法</w:t>
      </w:r>
    </w:p>
    <w:p w14:paraId="52E61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1、开标、评标顺序：</w:t>
      </w:r>
    </w:p>
    <w:p w14:paraId="5DE617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①</w:t>
      </w:r>
      <w:r>
        <w:rPr>
          <w:rFonts w:hint="eastAsia" w:ascii="宋体" w:hAnsi="宋体" w:eastAsia="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lang w:eastAsia="zh-CN"/>
        </w:rPr>
        <w:t>共分</w:t>
      </w:r>
      <w:r>
        <w:rPr>
          <w:rFonts w:hint="eastAsia" w:ascii="宋体" w:hAnsi="宋体" w:cs="宋体"/>
          <w:b/>
          <w:bCs w:val="0"/>
          <w:color w:val="auto"/>
          <w:sz w:val="24"/>
          <w:szCs w:val="24"/>
          <w:highlight w:val="none"/>
          <w:lang w:val="en-US" w:eastAsia="zh-CN"/>
        </w:rPr>
        <w:t>两</w:t>
      </w:r>
      <w:r>
        <w:rPr>
          <w:rFonts w:hint="eastAsia" w:ascii="宋体" w:hAnsi="宋体" w:eastAsia="宋体" w:cs="宋体"/>
          <w:b/>
          <w:bCs w:val="0"/>
          <w:color w:val="auto"/>
          <w:sz w:val="24"/>
          <w:szCs w:val="24"/>
          <w:highlight w:val="none"/>
          <w:lang w:eastAsia="zh-CN"/>
        </w:rPr>
        <w:t xml:space="preserve">个标段，各投标人可选择任意一个标段投标，也可同时参与多个标段的投标，但不得兼中，前面已评审标段的第一中标候选人参与后续标段的评审但不得作为后续标段的中标候选人。 </w:t>
      </w:r>
    </w:p>
    <w:p w14:paraId="1E2396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②资格审查文件仅评审一次。投标人资格审查通过即视为投标人所有标段资格审查通过，资格审查不通过即视为投标人所有标段资格审查不通过。</w:t>
      </w:r>
    </w:p>
    <w:p w14:paraId="0C1469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③开标、评标顺序：按一标段、二标段依次开标、评标，前一标段开标、评标完成后进行下一标段的开标、评标。</w:t>
      </w:r>
    </w:p>
    <w:p w14:paraId="0B65D8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④资格审查文件开启及评审→商务技术文件开启及评审→报价文件开启及评审→推荐中标候选人。</w:t>
      </w:r>
    </w:p>
    <w:p w14:paraId="10942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本次资格审查采用资格后审，各投标人资格审查通过后方能进入</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技术标的开标。先开</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技术标，</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技术标打分结束后再开</w:t>
      </w:r>
      <w:r>
        <w:rPr>
          <w:rFonts w:hint="eastAsia" w:ascii="宋体" w:hAnsi="宋体" w:eastAsia="宋体" w:cs="宋体"/>
          <w:color w:val="auto"/>
          <w:kern w:val="0"/>
          <w:sz w:val="24"/>
          <w:szCs w:val="24"/>
          <w:highlight w:val="none"/>
          <w:lang w:eastAsia="zh-CN"/>
        </w:rPr>
        <w:t>报价文件</w:t>
      </w:r>
      <w:r>
        <w:rPr>
          <w:rFonts w:hint="eastAsia" w:ascii="宋体" w:hAnsi="宋体" w:eastAsia="宋体" w:cs="宋体"/>
          <w:color w:val="auto"/>
          <w:kern w:val="0"/>
          <w:sz w:val="24"/>
          <w:szCs w:val="24"/>
          <w:highlight w:val="none"/>
        </w:rPr>
        <w:t>。</w:t>
      </w:r>
    </w:p>
    <w:p w14:paraId="6B655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2、评标委员会将仅对按本招标文件载明的方法与规定，为实质上响应招标文件要求的投标文件评审并进行评价和比较</w:t>
      </w:r>
      <w:r>
        <w:rPr>
          <w:rFonts w:hint="eastAsia" w:ascii="宋体" w:hAnsi="宋体" w:eastAsia="宋体" w:cs="宋体"/>
          <w:color w:val="auto"/>
          <w:kern w:val="0"/>
          <w:sz w:val="24"/>
          <w:szCs w:val="24"/>
          <w:highlight w:val="none"/>
          <w:lang w:eastAsia="zh-CN"/>
        </w:rPr>
        <w:t>。</w:t>
      </w:r>
    </w:p>
    <w:p w14:paraId="7DE54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3、本次项目的</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技术标和</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标评审总分值为100分。两部分评审因素比重如下：</w:t>
      </w:r>
    </w:p>
    <w:p w14:paraId="02D94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技术标分值占总分值的比重为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70</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（权重）（计算结果均四舍五入保留两位小数）；</w:t>
      </w:r>
    </w:p>
    <w:p w14:paraId="7BDB4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标分值占总分值的比重为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（权重）（计算结果均四舍五入保留两位小数）</w:t>
      </w:r>
      <w:r>
        <w:rPr>
          <w:rFonts w:hint="eastAsia" w:ascii="宋体" w:hAnsi="宋体" w:eastAsia="宋体" w:cs="宋体"/>
          <w:b/>
          <w:bCs/>
          <w:color w:val="auto"/>
          <w:kern w:val="0"/>
          <w:sz w:val="24"/>
          <w:szCs w:val="24"/>
          <w:highlight w:val="none"/>
        </w:rPr>
        <w:t>。</w:t>
      </w:r>
    </w:p>
    <w:p w14:paraId="4FA2F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评标委员会严格按照招标文件的要求、条件、评分标准，对投标人所提供服务的先进性、可靠性、售后服务承诺、质量保证承诺等实质性响应内容进行比较。</w:t>
      </w:r>
    </w:p>
    <w:p w14:paraId="31116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bCs w:val="0"/>
          <w:color w:val="auto"/>
          <w:sz w:val="24"/>
          <w:szCs w:val="24"/>
          <w:highlight w:val="none"/>
        </w:rPr>
        <w:t>评标委员会构成共</w:t>
      </w:r>
      <w:r>
        <w:rPr>
          <w:rFonts w:hint="eastAsia" w:ascii="宋体" w:hAnsi="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人，评标专家</w:t>
      </w:r>
      <w:r>
        <w:rPr>
          <w:rFonts w:hint="eastAsia" w:ascii="宋体"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人，业主评委</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人</w:t>
      </w:r>
      <w:r>
        <w:rPr>
          <w:rFonts w:hint="eastAsia" w:ascii="宋体" w:hAnsi="宋体" w:eastAsia="宋体" w:cs="宋体"/>
          <w:b w:val="0"/>
          <w:bCs/>
          <w:color w:val="auto"/>
          <w:sz w:val="24"/>
          <w:szCs w:val="24"/>
          <w:highlight w:val="none"/>
        </w:rPr>
        <w:t>。评标委员会各成员独立对每个进入打分程序的有效投标人的投标文件的技术部分以打分的形式进行评审和评价。</w:t>
      </w:r>
    </w:p>
    <w:p w14:paraId="656E5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cs="宋体"/>
          <w:b w:val="0"/>
          <w:bCs/>
          <w:color w:val="auto"/>
          <w:sz w:val="24"/>
          <w:szCs w:val="24"/>
          <w:highlight w:val="none"/>
          <w:lang w:val="en-US" w:eastAsia="zh-CN"/>
        </w:rPr>
        <w:t>商务</w:t>
      </w:r>
      <w:r>
        <w:rPr>
          <w:rFonts w:hint="eastAsia" w:ascii="宋体" w:hAnsi="宋体" w:eastAsia="宋体" w:cs="宋体"/>
          <w:b w:val="0"/>
          <w:bCs/>
          <w:color w:val="auto"/>
          <w:sz w:val="24"/>
          <w:szCs w:val="24"/>
          <w:highlight w:val="none"/>
        </w:rPr>
        <w:t>技术分按</w:t>
      </w:r>
      <w:r>
        <w:rPr>
          <w:rFonts w:hint="eastAsia" w:ascii="宋体" w:hAnsi="宋体" w:cs="宋体"/>
          <w:b w:val="0"/>
          <w:bCs/>
          <w:color w:val="auto"/>
          <w:sz w:val="24"/>
          <w:szCs w:val="24"/>
          <w:highlight w:val="none"/>
          <w:lang w:val="en-US" w:eastAsia="zh-CN"/>
        </w:rPr>
        <w:t>所有</w:t>
      </w:r>
      <w:r>
        <w:rPr>
          <w:rFonts w:hint="eastAsia" w:ascii="宋体" w:hAnsi="宋体" w:eastAsia="宋体" w:cs="宋体"/>
          <w:b w:val="0"/>
          <w:bCs/>
          <w:color w:val="auto"/>
          <w:sz w:val="24"/>
          <w:szCs w:val="24"/>
          <w:highlight w:val="none"/>
        </w:rPr>
        <w:t>评委的算术平均值计算（计算结果均四舍五入保留两位小数）。</w:t>
      </w:r>
    </w:p>
    <w:p w14:paraId="06E22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7、开启投标人的报价标，现场唱标后由投标人代表签名确认。</w:t>
      </w:r>
    </w:p>
    <w:p w14:paraId="4EDA8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8、投标人的</w:t>
      </w:r>
      <w:r>
        <w:rPr>
          <w:rFonts w:hint="eastAsia" w:ascii="宋体" w:hAnsi="宋体" w:eastAsia="宋体" w:cs="宋体"/>
          <w:b w:val="0"/>
          <w:bCs/>
          <w:color w:val="auto"/>
          <w:sz w:val="24"/>
          <w:szCs w:val="24"/>
          <w:highlight w:val="none"/>
        </w:rPr>
        <w:t>报价</w:t>
      </w:r>
      <w:r>
        <w:rPr>
          <w:rFonts w:hint="default" w:ascii="Times New Roman" w:hAnsi="Times New Roman" w:eastAsia="宋体" w:cs="Times New Roman"/>
          <w:b w:val="0"/>
          <w:bCs/>
          <w:color w:val="auto"/>
          <w:sz w:val="24"/>
          <w:szCs w:val="24"/>
          <w:highlight w:val="none"/>
        </w:rPr>
        <w:t>标评审得分直接计算取得，并与其</w:t>
      </w:r>
      <w:r>
        <w:rPr>
          <w:rFonts w:hint="eastAsia" w:ascii="Times New Roman" w:hAnsi="Times New Roman" w:eastAsia="宋体" w:cs="Times New Roman"/>
          <w:b w:val="0"/>
          <w:bCs/>
          <w:color w:val="auto"/>
          <w:sz w:val="24"/>
          <w:szCs w:val="24"/>
          <w:highlight w:val="none"/>
          <w:lang w:val="en-US" w:eastAsia="zh-CN"/>
        </w:rPr>
        <w:t>商务</w:t>
      </w:r>
      <w:r>
        <w:rPr>
          <w:rFonts w:hint="default" w:ascii="Times New Roman" w:hAnsi="Times New Roman" w:eastAsia="宋体" w:cs="Times New Roman"/>
          <w:b w:val="0"/>
          <w:bCs/>
          <w:color w:val="auto"/>
          <w:sz w:val="24"/>
          <w:szCs w:val="24"/>
          <w:highlight w:val="none"/>
        </w:rPr>
        <w:t>技术标得分相加为该投标人的综合得分（计算结果均四舍五入保留两位小数）。</w:t>
      </w:r>
    </w:p>
    <w:p w14:paraId="4EBFE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9、评审后的综合得分相同的，按投标报价由低到高顺序排列。综合得分且投标报价相同的，则采取现场抽签的方式确定（投标人的抽签顺序分别为各投标人递交投标文件签到顺序号）。</w:t>
      </w:r>
    </w:p>
    <w:p w14:paraId="6A68A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10、评标结果按投标文件满足招标文件全部实质性要求，且按照评审因素的量化指标评审综合得分最高的投标人，排名第一的确定为第一中标候选人，</w:t>
      </w:r>
      <w:r>
        <w:rPr>
          <w:rFonts w:hint="eastAsia" w:cs="Times New Roman"/>
          <w:b w:val="0"/>
          <w:bCs/>
          <w:color w:val="auto"/>
          <w:sz w:val="24"/>
          <w:szCs w:val="24"/>
          <w:highlight w:val="none"/>
          <w:lang w:val="en-US" w:eastAsia="zh-CN"/>
        </w:rPr>
        <w:t>以此类推推荐三名中标候选人</w:t>
      </w:r>
      <w:r>
        <w:rPr>
          <w:rFonts w:hint="default" w:ascii="Times New Roman" w:hAnsi="Times New Roman" w:eastAsia="宋体" w:cs="Times New Roman"/>
          <w:b w:val="0"/>
          <w:bCs/>
          <w:color w:val="auto"/>
          <w:sz w:val="24"/>
          <w:szCs w:val="24"/>
          <w:highlight w:val="none"/>
        </w:rPr>
        <w:t>出具评审报告并将结果通知所有投标人。</w:t>
      </w:r>
    </w:p>
    <w:p w14:paraId="6509E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评标过程中出现本评标办法未尽事宜，由评标委员会根据有关法律法规讨论决定，评标办法的解释权属评标委员会。</w:t>
      </w:r>
    </w:p>
    <w:p w14:paraId="1F63315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outlineLvl w:val="2"/>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highlight w:val="none"/>
        </w:rPr>
        <w:t>关于投标价格评审</w:t>
      </w:r>
    </w:p>
    <w:p w14:paraId="52DA25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1、针对投标价格实质响应的评审</w:t>
      </w:r>
    </w:p>
    <w:p w14:paraId="363991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646524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评标委员会</w:t>
      </w:r>
      <w:r>
        <w:rPr>
          <w:rFonts w:hint="eastAsia" w:ascii="宋体" w:hAnsi="宋体" w:eastAsia="宋体" w:cs="宋体"/>
          <w:bCs/>
          <w:color w:val="auto"/>
          <w:sz w:val="24"/>
          <w:highlight w:val="none"/>
        </w:rPr>
        <w:t>将对确定为实质性响应的文件进行进一步审核，看其是否有计算上或累加上的算术错误，修正错误的原则如下：</w:t>
      </w:r>
    </w:p>
    <w:p w14:paraId="23B615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highlight w:val="none"/>
        </w:rPr>
        <w:t>投标文件中开标一览表（报价表）内容与投标文件中相应内容不一致的，以开标一览表（报价表）为准；</w:t>
      </w:r>
    </w:p>
    <w:p w14:paraId="72CB56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大写金额和小写金额不一致的，以大写金额为准；</w:t>
      </w:r>
    </w:p>
    <w:p w14:paraId="7BB9BC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单价金额小数点或者百分比有明显错位的，以开标一览表的总价为准，并修改单价；</w:t>
      </w:r>
    </w:p>
    <w:p w14:paraId="67F2D7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总价金额与按单价汇总金额不一致的，以单价金额计算结果为准。</w:t>
      </w:r>
    </w:p>
    <w:p w14:paraId="453945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同时出现两种以上不一致的，按照前款规定的顺序修正。修正后的报价经投标人确认后产生约束力，投标人不确认的，其投标无效。</w:t>
      </w:r>
    </w:p>
    <w:p w14:paraId="7970CC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3、针对投标价格合理性的评审</w:t>
      </w:r>
    </w:p>
    <w:p w14:paraId="485EAFE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AE86013">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2" w:firstLineChars="200"/>
        <w:jc w:val="left"/>
        <w:textAlignment w:val="baseline"/>
        <w:rPr>
          <w:rStyle w:val="43"/>
          <w:rFonts w:hint="eastAsia" w:ascii="宋体" w:hAnsi="宋体" w:eastAsia="宋体" w:cs="宋体"/>
          <w:b/>
          <w:color w:val="auto"/>
          <w:sz w:val="24"/>
          <w:szCs w:val="24"/>
          <w:highlight w:val="none"/>
          <w:shd w:val="clear" w:color="auto" w:fill="FFFFFF" w:themeFill="background1"/>
        </w:rPr>
      </w:pPr>
      <w:r>
        <w:rPr>
          <w:rStyle w:val="43"/>
          <w:rFonts w:hint="eastAsia" w:ascii="宋体" w:hAnsi="宋体" w:eastAsia="宋体" w:cs="宋体"/>
          <w:b/>
          <w:bCs/>
          <w:color w:val="auto"/>
          <w:sz w:val="24"/>
          <w:szCs w:val="24"/>
          <w:highlight w:val="none"/>
          <w:shd w:val="clear" w:color="auto" w:fill="FFFFFF" w:themeFill="background1"/>
        </w:rPr>
        <w:t>综合评分评审标准（</w:t>
      </w:r>
      <w:r>
        <w:rPr>
          <w:rStyle w:val="43"/>
          <w:rFonts w:hint="eastAsia" w:ascii="宋体" w:hAnsi="宋体" w:eastAsia="宋体" w:cs="宋体"/>
          <w:b/>
          <w:bCs/>
          <w:color w:val="auto"/>
          <w:sz w:val="24"/>
          <w:szCs w:val="24"/>
          <w:highlight w:val="none"/>
          <w:shd w:val="clear" w:color="auto" w:fill="FFFFFF" w:themeFill="background1"/>
          <w:lang w:val="en-US" w:eastAsia="zh-CN"/>
        </w:rPr>
        <w:t>100</w:t>
      </w:r>
      <w:r>
        <w:rPr>
          <w:rStyle w:val="43"/>
          <w:rFonts w:hint="eastAsia" w:ascii="宋体" w:hAnsi="宋体" w:eastAsia="宋体" w:cs="宋体"/>
          <w:b/>
          <w:color w:val="auto"/>
          <w:sz w:val="24"/>
          <w:szCs w:val="24"/>
          <w:highlight w:val="none"/>
          <w:shd w:val="clear" w:color="auto" w:fill="FFFFFF" w:themeFill="background1"/>
        </w:rPr>
        <w:t>分）：</w:t>
      </w:r>
    </w:p>
    <w:p w14:paraId="4C585D7A">
      <w:pPr>
        <w:pStyle w:val="5"/>
        <w:keepNext w:val="0"/>
        <w:keepLines w:val="0"/>
        <w:pageBreakBefore w:val="0"/>
        <w:widowControl/>
        <w:wordWrap/>
        <w:overflowPunct/>
        <w:topLinePunct w:val="0"/>
        <w:bidi w:val="0"/>
        <w:adjustRightInd/>
        <w:snapToGrid/>
        <w:spacing w:line="360" w:lineRule="auto"/>
        <w:jc w:val="left"/>
        <w:textAlignment w:val="baseline"/>
        <w:rPr>
          <w:rStyle w:val="43"/>
          <w:rFonts w:hint="eastAsia" w:ascii="宋体" w:hAnsi="宋体" w:eastAsia="宋体" w:cs="宋体"/>
          <w:b/>
          <w:color w:val="auto"/>
          <w:kern w:val="2"/>
          <w:sz w:val="24"/>
          <w:szCs w:val="24"/>
          <w:highlight w:val="none"/>
          <w:shd w:val="clear" w:color="auto" w:fill="FFFFFF" w:themeFill="background1"/>
          <w:lang w:val="en-US" w:eastAsia="zh-CN"/>
        </w:rPr>
      </w:pPr>
      <w:r>
        <w:rPr>
          <w:rStyle w:val="43"/>
          <w:rFonts w:hint="eastAsia" w:ascii="宋体" w:hAnsi="宋体" w:eastAsia="宋体" w:cs="宋体"/>
          <w:b/>
          <w:color w:val="auto"/>
          <w:kern w:val="2"/>
          <w:sz w:val="24"/>
          <w:szCs w:val="24"/>
          <w:highlight w:val="none"/>
          <w:shd w:val="clear" w:color="auto" w:fill="FFFFFF" w:themeFill="background1"/>
          <w:lang w:eastAsia="zh-CN"/>
        </w:rPr>
        <w:t>（</w:t>
      </w:r>
      <w:r>
        <w:rPr>
          <w:rStyle w:val="43"/>
          <w:rFonts w:hint="eastAsia" w:ascii="宋体" w:hAnsi="宋体" w:eastAsia="宋体" w:cs="宋体"/>
          <w:b/>
          <w:color w:val="auto"/>
          <w:kern w:val="2"/>
          <w:sz w:val="24"/>
          <w:szCs w:val="24"/>
          <w:highlight w:val="none"/>
          <w:shd w:val="clear" w:color="auto" w:fill="FFFFFF" w:themeFill="background1"/>
          <w:lang w:val="en-US" w:eastAsia="zh-CN"/>
        </w:rPr>
        <w:t>一</w:t>
      </w:r>
      <w:r>
        <w:rPr>
          <w:rStyle w:val="43"/>
          <w:rFonts w:hint="eastAsia" w:ascii="宋体" w:hAnsi="宋体" w:eastAsia="宋体" w:cs="宋体"/>
          <w:b/>
          <w:color w:val="auto"/>
          <w:kern w:val="2"/>
          <w:sz w:val="24"/>
          <w:szCs w:val="24"/>
          <w:highlight w:val="none"/>
          <w:shd w:val="clear" w:color="auto" w:fill="FFFFFF" w:themeFill="background1"/>
          <w:lang w:eastAsia="zh-CN"/>
        </w:rPr>
        <w:t>）</w:t>
      </w:r>
      <w:r>
        <w:rPr>
          <w:rStyle w:val="43"/>
          <w:rFonts w:hint="eastAsia" w:ascii="宋体" w:hAnsi="宋体" w:eastAsia="宋体" w:cs="宋体"/>
          <w:b/>
          <w:color w:val="auto"/>
          <w:kern w:val="2"/>
          <w:sz w:val="24"/>
          <w:szCs w:val="24"/>
          <w:highlight w:val="none"/>
          <w:shd w:val="clear" w:color="auto" w:fill="FFFFFF" w:themeFill="background1"/>
          <w:lang w:val="en-US" w:eastAsia="zh-CN"/>
        </w:rPr>
        <w:t>商务技术</w:t>
      </w:r>
      <w:r>
        <w:rPr>
          <w:rStyle w:val="43"/>
          <w:rFonts w:hint="eastAsia" w:ascii="宋体" w:hAnsi="宋体" w:cs="宋体"/>
          <w:b/>
          <w:color w:val="auto"/>
          <w:kern w:val="2"/>
          <w:sz w:val="24"/>
          <w:szCs w:val="24"/>
          <w:highlight w:val="none"/>
          <w:shd w:val="clear" w:color="auto" w:fill="FFFFFF" w:themeFill="background1"/>
          <w:lang w:val="en-US" w:eastAsia="zh-CN"/>
        </w:rPr>
        <w:t>评审办法</w:t>
      </w:r>
      <w:r>
        <w:rPr>
          <w:rStyle w:val="43"/>
          <w:rFonts w:hint="eastAsia" w:ascii="宋体" w:hAnsi="宋体" w:eastAsia="宋体" w:cs="宋体"/>
          <w:b/>
          <w:color w:val="auto"/>
          <w:kern w:val="2"/>
          <w:sz w:val="24"/>
          <w:szCs w:val="24"/>
          <w:highlight w:val="none"/>
          <w:shd w:val="clear" w:color="auto" w:fill="FFFFFF" w:themeFill="background1"/>
          <w:lang w:val="en-US" w:eastAsia="zh-CN"/>
        </w:rPr>
        <w:t>（70分）</w:t>
      </w:r>
    </w:p>
    <w:tbl>
      <w:tblPr>
        <w:tblStyle w:val="2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01"/>
        <w:gridCol w:w="709"/>
        <w:gridCol w:w="6271"/>
      </w:tblGrid>
      <w:tr w14:paraId="2306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ign w:val="center"/>
          </w:tcPr>
          <w:p w14:paraId="66841CA7">
            <w:pPr>
              <w:widowControl/>
              <w:adjustRightInd w:val="0"/>
              <w:snapToGrid w:val="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1701" w:type="dxa"/>
            <w:noWrap/>
            <w:vAlign w:val="center"/>
          </w:tcPr>
          <w:p w14:paraId="70CA379C">
            <w:pPr>
              <w:widowControl/>
              <w:adjustRightInd w:val="0"/>
              <w:snapToGrid w:val="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评分点</w:t>
            </w:r>
          </w:p>
        </w:tc>
        <w:tc>
          <w:tcPr>
            <w:tcW w:w="709" w:type="dxa"/>
            <w:noWrap/>
            <w:vAlign w:val="center"/>
          </w:tcPr>
          <w:p w14:paraId="02F15219">
            <w:pPr>
              <w:widowControl/>
              <w:adjustRightInd w:val="0"/>
              <w:snapToGrid w:val="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分值</w:t>
            </w:r>
          </w:p>
        </w:tc>
        <w:tc>
          <w:tcPr>
            <w:tcW w:w="6271" w:type="dxa"/>
            <w:noWrap/>
            <w:vAlign w:val="center"/>
          </w:tcPr>
          <w:p w14:paraId="3C9FDE4C">
            <w:pPr>
              <w:widowControl/>
              <w:adjustRightInd w:val="0"/>
              <w:snapToGrid w:val="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w:t>
            </w:r>
          </w:p>
        </w:tc>
      </w:tr>
      <w:tr w14:paraId="07F5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59" w:type="dxa"/>
            <w:noWrap w:val="0"/>
            <w:vAlign w:val="center"/>
          </w:tcPr>
          <w:p w14:paraId="54BF070A">
            <w:pPr>
              <w:widowControl/>
              <w:adjustRightInd w:val="0"/>
              <w:snapToGrid w:val="0"/>
              <w:spacing w:after="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01" w:type="dxa"/>
            <w:noWrap w:val="0"/>
            <w:vAlign w:val="center"/>
          </w:tcPr>
          <w:p w14:paraId="36BCB781">
            <w:pPr>
              <w:widowControl/>
              <w:adjustRightInd w:val="0"/>
              <w:snapToGrid w:val="0"/>
              <w:spacing w:after="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类似业绩</w:t>
            </w:r>
          </w:p>
        </w:tc>
        <w:tc>
          <w:tcPr>
            <w:tcW w:w="709" w:type="dxa"/>
            <w:noWrap w:val="0"/>
            <w:vAlign w:val="center"/>
          </w:tcPr>
          <w:p w14:paraId="7106A82D">
            <w:pPr>
              <w:widowControl/>
              <w:adjustRightInd w:val="0"/>
              <w:snapToGrid w:val="0"/>
              <w:spacing w:after="20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6分</w:t>
            </w:r>
          </w:p>
        </w:tc>
        <w:tc>
          <w:tcPr>
            <w:tcW w:w="6271" w:type="dxa"/>
            <w:noWrap w:val="0"/>
            <w:vAlign w:val="center"/>
          </w:tcPr>
          <w:p w14:paraId="2CA0694A">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投标人自202</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年1月1日（以合同签订日期为准）以来，供应商承担过</w:t>
            </w:r>
            <w:r>
              <w:rPr>
                <w:rFonts w:hint="eastAsia" w:ascii="宋体" w:hAnsi="宋体" w:cs="宋体"/>
                <w:kern w:val="0"/>
                <w:sz w:val="24"/>
                <w:szCs w:val="24"/>
                <w:highlight w:val="none"/>
                <w:lang w:val="en-US" w:eastAsia="zh-CN"/>
              </w:rPr>
              <w:t>单艘合同价300万元及以上</w:t>
            </w:r>
            <w:r>
              <w:rPr>
                <w:rFonts w:hint="eastAsia" w:ascii="宋体" w:hAnsi="宋体" w:eastAsia="宋体" w:cs="宋体"/>
                <w:kern w:val="0"/>
                <w:sz w:val="24"/>
                <w:szCs w:val="24"/>
                <w:highlight w:val="none"/>
                <w:lang w:eastAsia="zh-CN"/>
              </w:rPr>
              <w:t>锂电船型</w:t>
            </w:r>
            <w:r>
              <w:rPr>
                <w:rFonts w:hint="eastAsia" w:ascii="宋体" w:hAnsi="宋体" w:eastAsia="宋体" w:cs="宋体"/>
                <w:kern w:val="0"/>
                <w:sz w:val="24"/>
                <w:szCs w:val="24"/>
                <w:highlight w:val="none"/>
              </w:rPr>
              <w:t>业绩，每提供一</w:t>
            </w:r>
            <w:r>
              <w:rPr>
                <w:rFonts w:hint="eastAsia" w:ascii="宋体" w:hAnsi="宋体" w:eastAsia="宋体" w:cs="宋体"/>
                <w:kern w:val="0"/>
                <w:sz w:val="24"/>
                <w:szCs w:val="24"/>
                <w:highlight w:val="none"/>
                <w:lang w:val="en-US" w:eastAsia="zh-CN"/>
              </w:rPr>
              <w:t>个</w:t>
            </w:r>
            <w:r>
              <w:rPr>
                <w:rFonts w:hint="eastAsia" w:ascii="宋体" w:hAnsi="宋体" w:eastAsia="宋体" w:cs="宋体"/>
                <w:kern w:val="0"/>
                <w:sz w:val="24"/>
                <w:szCs w:val="24"/>
                <w:highlight w:val="none"/>
              </w:rPr>
              <w:t>业绩得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w:t>
            </w:r>
            <w:r>
              <w:rPr>
                <w:rFonts w:hint="eastAsia" w:ascii="宋体" w:hAnsi="宋体" w:eastAsia="宋体" w:cs="宋体"/>
                <w:b/>
                <w:bCs/>
                <w:kern w:val="0"/>
                <w:sz w:val="24"/>
                <w:szCs w:val="24"/>
                <w:highlight w:val="none"/>
              </w:rPr>
              <w:t>最高得</w:t>
            </w:r>
            <w:r>
              <w:rPr>
                <w:rFonts w:hint="eastAsia" w:ascii="宋体" w:hAnsi="宋体" w:eastAsia="宋体" w:cs="宋体"/>
                <w:b/>
                <w:bCs/>
                <w:kern w:val="0"/>
                <w:sz w:val="24"/>
                <w:szCs w:val="24"/>
                <w:highlight w:val="none"/>
                <w:lang w:val="en-US" w:eastAsia="zh-CN"/>
              </w:rPr>
              <w:t>6</w:t>
            </w:r>
            <w:r>
              <w:rPr>
                <w:rFonts w:hint="eastAsia" w:ascii="宋体" w:hAnsi="宋体" w:eastAsia="宋体" w:cs="宋体"/>
                <w:b/>
                <w:bCs/>
                <w:kern w:val="0"/>
                <w:sz w:val="24"/>
                <w:szCs w:val="24"/>
                <w:highlight w:val="none"/>
              </w:rPr>
              <w:t>分。（</w:t>
            </w:r>
            <w:r>
              <w:rPr>
                <w:rFonts w:hint="eastAsia" w:ascii="宋体" w:hAnsi="宋体" w:eastAsia="宋体" w:cs="宋体"/>
                <w:b/>
                <w:kern w:val="0"/>
                <w:sz w:val="24"/>
                <w:szCs w:val="24"/>
                <w:highlight w:val="none"/>
              </w:rPr>
              <w:t>本项需同时提供合同</w:t>
            </w:r>
            <w:r>
              <w:rPr>
                <w:rFonts w:hint="eastAsia" w:ascii="宋体" w:hAnsi="宋体" w:eastAsia="宋体" w:cs="宋体"/>
                <w:b/>
                <w:kern w:val="0"/>
                <w:sz w:val="24"/>
                <w:szCs w:val="24"/>
                <w:highlight w:val="none"/>
                <w:lang w:val="en-US" w:eastAsia="zh-CN"/>
              </w:rPr>
              <w:t>及</w:t>
            </w:r>
            <w:r>
              <w:rPr>
                <w:rFonts w:hint="eastAsia" w:ascii="宋体" w:hAnsi="宋体" w:eastAsia="宋体" w:cs="宋体"/>
                <w:b/>
                <w:kern w:val="0"/>
                <w:sz w:val="24"/>
                <w:szCs w:val="24"/>
                <w:highlight w:val="none"/>
              </w:rPr>
              <w:t>行政主管部门颁发的船检证书</w:t>
            </w:r>
            <w:r>
              <w:rPr>
                <w:rFonts w:hint="eastAsia" w:ascii="宋体" w:hAnsi="宋体" w:eastAsia="宋体" w:cs="宋体"/>
                <w:b/>
                <w:kern w:val="0"/>
                <w:sz w:val="24"/>
                <w:szCs w:val="24"/>
                <w:highlight w:val="none"/>
                <w:lang w:val="en-US" w:eastAsia="zh-CN"/>
              </w:rPr>
              <w:t>复印件并</w:t>
            </w:r>
            <w:r>
              <w:rPr>
                <w:rFonts w:hint="eastAsia" w:ascii="宋体" w:hAnsi="宋体" w:eastAsia="宋体" w:cs="宋体"/>
                <w:b/>
                <w:kern w:val="0"/>
                <w:sz w:val="24"/>
                <w:szCs w:val="24"/>
                <w:highlight w:val="none"/>
              </w:rPr>
              <w:t>加盖投标</w:t>
            </w:r>
            <w:r>
              <w:rPr>
                <w:rFonts w:hint="eastAsia" w:ascii="宋体" w:hAnsi="宋体" w:cs="宋体"/>
                <w:b/>
                <w:kern w:val="0"/>
                <w:sz w:val="24"/>
                <w:szCs w:val="24"/>
                <w:highlight w:val="none"/>
                <w:lang w:val="en-US" w:eastAsia="zh-CN"/>
              </w:rPr>
              <w:t>单位</w:t>
            </w:r>
            <w:r>
              <w:rPr>
                <w:rFonts w:hint="eastAsia" w:ascii="宋体" w:hAnsi="宋体" w:eastAsia="宋体" w:cs="宋体"/>
                <w:b/>
                <w:kern w:val="0"/>
                <w:sz w:val="24"/>
                <w:szCs w:val="24"/>
                <w:highlight w:val="none"/>
              </w:rPr>
              <w:t>公章，否则不得分）</w:t>
            </w:r>
          </w:p>
        </w:tc>
      </w:tr>
      <w:tr w14:paraId="1AD7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59" w:type="dxa"/>
            <w:noWrap w:val="0"/>
            <w:vAlign w:val="center"/>
          </w:tcPr>
          <w:p w14:paraId="01AE3D69">
            <w:pPr>
              <w:widowControl/>
              <w:adjustRightInd w:val="0"/>
              <w:snapToGrid w:val="0"/>
              <w:spacing w:after="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701" w:type="dxa"/>
            <w:noWrap w:val="0"/>
            <w:vAlign w:val="center"/>
          </w:tcPr>
          <w:p w14:paraId="7F95B23B">
            <w:pPr>
              <w:widowControl/>
              <w:adjustRightInd w:val="0"/>
              <w:snapToGrid w:val="0"/>
              <w:spacing w:after="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认证证书</w:t>
            </w:r>
          </w:p>
        </w:tc>
        <w:tc>
          <w:tcPr>
            <w:tcW w:w="709" w:type="dxa"/>
            <w:noWrap w:val="0"/>
            <w:vAlign w:val="center"/>
          </w:tcPr>
          <w:p w14:paraId="259E2713">
            <w:pPr>
              <w:widowControl/>
              <w:adjustRightInd w:val="0"/>
              <w:snapToGrid w:val="0"/>
              <w:spacing w:after="200"/>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en-US" w:eastAsia="zh-CN"/>
              </w:rPr>
              <w:t>分</w:t>
            </w:r>
          </w:p>
        </w:tc>
        <w:tc>
          <w:tcPr>
            <w:tcW w:w="6271" w:type="dxa"/>
            <w:noWrap w:val="0"/>
            <w:vAlign w:val="center"/>
          </w:tcPr>
          <w:p w14:paraId="59A1CA0C">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投标人</w:t>
            </w:r>
            <w:r>
              <w:rPr>
                <w:rFonts w:hint="eastAsia" w:ascii="宋体" w:hAnsi="宋体" w:eastAsia="宋体" w:cs="宋体"/>
                <w:strike w:val="0"/>
                <w:dstrike w:val="0"/>
                <w:kern w:val="0"/>
                <w:sz w:val="24"/>
                <w:szCs w:val="24"/>
                <w:highlight w:val="none"/>
              </w:rPr>
              <w:t>具有</w:t>
            </w:r>
            <w:r>
              <w:rPr>
                <w:rFonts w:hint="eastAsia" w:ascii="宋体" w:hAnsi="宋体" w:cs="宋体"/>
                <w:strike w:val="0"/>
                <w:dstrike w:val="0"/>
                <w:kern w:val="0"/>
                <w:sz w:val="24"/>
                <w:szCs w:val="24"/>
                <w:highlight w:val="none"/>
                <w:lang w:val="en-US" w:eastAsia="zh-CN"/>
              </w:rPr>
              <w:t>有效的</w:t>
            </w:r>
            <w:r>
              <w:rPr>
                <w:rFonts w:hint="eastAsia" w:ascii="宋体" w:hAnsi="宋体" w:eastAsia="宋体" w:cs="宋体"/>
                <w:strike w:val="0"/>
                <w:dstrike w:val="0"/>
                <w:kern w:val="0"/>
                <w:sz w:val="24"/>
                <w:szCs w:val="24"/>
                <w:highlight w:val="none"/>
              </w:rPr>
              <w:t>通过船级社认证的质量管理体系认证</w:t>
            </w:r>
            <w:r>
              <w:rPr>
                <w:rFonts w:hint="eastAsia" w:ascii="宋体" w:hAnsi="宋体" w:eastAsia="宋体" w:cs="宋体"/>
                <w:strike w:val="0"/>
                <w:dstrike w:val="0"/>
                <w:kern w:val="0"/>
                <w:sz w:val="24"/>
                <w:szCs w:val="24"/>
                <w:highlight w:val="none"/>
                <w:lang w:eastAsia="zh-CN"/>
              </w:rPr>
              <w:t>、</w:t>
            </w:r>
            <w:r>
              <w:rPr>
                <w:rFonts w:hint="eastAsia" w:ascii="宋体" w:hAnsi="宋体" w:eastAsia="宋体" w:cs="宋体"/>
                <w:strike w:val="0"/>
                <w:dstrike w:val="0"/>
                <w:kern w:val="0"/>
                <w:sz w:val="24"/>
                <w:szCs w:val="24"/>
                <w:highlight w:val="none"/>
              </w:rPr>
              <w:t>通过船级社认证的职业健康安全管理体系认证</w:t>
            </w:r>
            <w:r>
              <w:rPr>
                <w:rFonts w:hint="eastAsia" w:ascii="宋体" w:hAnsi="宋体" w:eastAsia="宋体" w:cs="宋体"/>
                <w:strike w:val="0"/>
                <w:dstrike w:val="0"/>
                <w:kern w:val="0"/>
                <w:sz w:val="24"/>
                <w:szCs w:val="24"/>
                <w:highlight w:val="none"/>
                <w:lang w:eastAsia="zh-CN"/>
              </w:rPr>
              <w:t>、</w:t>
            </w:r>
            <w:r>
              <w:rPr>
                <w:rFonts w:hint="eastAsia" w:ascii="宋体" w:hAnsi="宋体" w:eastAsia="宋体" w:cs="宋体"/>
                <w:strike w:val="0"/>
                <w:dstrike w:val="0"/>
                <w:kern w:val="0"/>
                <w:sz w:val="24"/>
                <w:szCs w:val="24"/>
                <w:highlight w:val="none"/>
              </w:rPr>
              <w:t>通过船级社认证的环境管理体系认证</w:t>
            </w:r>
            <w:r>
              <w:rPr>
                <w:rFonts w:hint="eastAsia" w:ascii="宋体" w:hAnsi="宋体" w:eastAsia="宋体" w:cs="宋体"/>
                <w:strike w:val="0"/>
                <w:dstrike w:val="0"/>
                <w:kern w:val="0"/>
                <w:sz w:val="24"/>
                <w:szCs w:val="24"/>
                <w:highlight w:val="none"/>
                <w:lang w:eastAsia="zh-CN"/>
              </w:rPr>
              <w:t>，</w:t>
            </w:r>
            <w:r>
              <w:rPr>
                <w:rFonts w:hint="eastAsia"/>
                <w:strike w:val="0"/>
                <w:dstrike w:val="0"/>
                <w:sz w:val="24"/>
              </w:rPr>
              <w:t>每有1个得</w:t>
            </w:r>
            <w:r>
              <w:rPr>
                <w:rFonts w:hint="eastAsia"/>
                <w:strike w:val="0"/>
                <w:dstrike w:val="0"/>
                <w:sz w:val="24"/>
                <w:lang w:val="en-US" w:eastAsia="zh-CN"/>
              </w:rPr>
              <w:t>1</w:t>
            </w:r>
            <w:r>
              <w:rPr>
                <w:rFonts w:hint="eastAsia"/>
                <w:strike w:val="0"/>
                <w:dstrike w:val="0"/>
                <w:sz w:val="24"/>
              </w:rPr>
              <w:t>分，最多得</w:t>
            </w:r>
            <w:r>
              <w:rPr>
                <w:rFonts w:hint="eastAsia"/>
                <w:strike w:val="0"/>
                <w:dstrike w:val="0"/>
                <w:sz w:val="24"/>
                <w:lang w:val="en-US" w:eastAsia="zh-CN"/>
              </w:rPr>
              <w:t>3</w:t>
            </w:r>
            <w:r>
              <w:rPr>
                <w:rFonts w:hint="eastAsia"/>
                <w:strike w:val="0"/>
                <w:dstrike w:val="0"/>
                <w:sz w:val="24"/>
              </w:rPr>
              <w:t>分</w:t>
            </w:r>
            <w:r>
              <w:rPr>
                <w:strike w:val="0"/>
                <w:dstrike w:val="0"/>
                <w:sz w:val="24"/>
              </w:rPr>
              <w:t>。</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提供相关证书复印件并</w:t>
            </w:r>
            <w:r>
              <w:rPr>
                <w:rFonts w:hint="eastAsia" w:ascii="宋体" w:hAnsi="宋体" w:eastAsia="宋体" w:cs="宋体"/>
                <w:b/>
                <w:color w:val="auto"/>
                <w:kern w:val="0"/>
                <w:sz w:val="24"/>
                <w:szCs w:val="24"/>
                <w:highlight w:val="none"/>
              </w:rPr>
              <w:t>加盖</w:t>
            </w:r>
            <w:r>
              <w:rPr>
                <w:rFonts w:hint="eastAsia" w:ascii="宋体" w:hAnsi="宋体" w:eastAsia="宋体" w:cs="宋体"/>
                <w:b/>
                <w:kern w:val="0"/>
                <w:sz w:val="24"/>
                <w:szCs w:val="24"/>
                <w:highlight w:val="none"/>
              </w:rPr>
              <w:t>投标</w:t>
            </w:r>
            <w:r>
              <w:rPr>
                <w:rFonts w:hint="eastAsia" w:ascii="宋体" w:hAnsi="宋体" w:cs="宋体"/>
                <w:b/>
                <w:kern w:val="0"/>
                <w:sz w:val="24"/>
                <w:szCs w:val="24"/>
                <w:highlight w:val="none"/>
                <w:lang w:val="en-US" w:eastAsia="zh-CN"/>
              </w:rPr>
              <w:t>单位</w:t>
            </w:r>
            <w:r>
              <w:rPr>
                <w:rFonts w:hint="eastAsia" w:ascii="宋体" w:hAnsi="宋体" w:eastAsia="宋体" w:cs="宋体"/>
                <w:b/>
                <w:color w:val="auto"/>
                <w:kern w:val="0"/>
                <w:sz w:val="24"/>
                <w:szCs w:val="24"/>
                <w:highlight w:val="none"/>
              </w:rPr>
              <w:t>公章，否则不得分</w:t>
            </w:r>
            <w:r>
              <w:rPr>
                <w:rFonts w:hint="eastAsia" w:ascii="宋体" w:hAnsi="宋体" w:eastAsia="宋体" w:cs="宋体"/>
                <w:b/>
                <w:color w:val="auto"/>
                <w:kern w:val="0"/>
                <w:sz w:val="24"/>
                <w:szCs w:val="24"/>
                <w:highlight w:val="none"/>
                <w:lang w:eastAsia="zh-CN"/>
              </w:rPr>
              <w:t>）</w:t>
            </w:r>
          </w:p>
          <w:p w14:paraId="2BFEF996">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本项最高得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p>
        </w:tc>
      </w:tr>
      <w:tr w14:paraId="7B4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59" w:type="dxa"/>
            <w:noWrap w:val="0"/>
            <w:vAlign w:val="center"/>
          </w:tcPr>
          <w:p w14:paraId="452B2168">
            <w:pPr>
              <w:widowControl/>
              <w:adjustRightInd w:val="0"/>
              <w:snapToGrid w:val="0"/>
              <w:spacing w:after="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701" w:type="dxa"/>
            <w:noWrap w:val="0"/>
            <w:vAlign w:val="center"/>
          </w:tcPr>
          <w:p w14:paraId="3B1C9E1D">
            <w:pPr>
              <w:widowControl/>
              <w:adjustRightInd w:val="0"/>
              <w:snapToGrid w:val="0"/>
              <w:spacing w:after="20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人员配置</w:t>
            </w:r>
          </w:p>
        </w:tc>
        <w:tc>
          <w:tcPr>
            <w:tcW w:w="709" w:type="dxa"/>
            <w:noWrap w:val="0"/>
            <w:vAlign w:val="center"/>
          </w:tcPr>
          <w:p w14:paraId="40E207D5">
            <w:pPr>
              <w:widowControl/>
              <w:adjustRightInd w:val="0"/>
              <w:snapToGrid w:val="0"/>
              <w:spacing w:after="200"/>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lang w:val="en-US" w:eastAsia="zh-CN"/>
              </w:rPr>
              <w:t>分</w:t>
            </w:r>
          </w:p>
        </w:tc>
        <w:tc>
          <w:tcPr>
            <w:tcW w:w="6271" w:type="dxa"/>
            <w:noWrap w:val="0"/>
            <w:vAlign w:val="center"/>
          </w:tcPr>
          <w:p w14:paraId="7D380AA1">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拟</w:t>
            </w:r>
            <w:r>
              <w:rPr>
                <w:rFonts w:hint="eastAsia" w:ascii="宋体" w:hAnsi="宋体" w:eastAsia="宋体" w:cs="宋体"/>
                <w:kern w:val="0"/>
                <w:sz w:val="24"/>
                <w:szCs w:val="24"/>
                <w:highlight w:val="none"/>
                <w:lang w:val="en-US" w:eastAsia="zh-CN"/>
              </w:rPr>
              <w:t>派</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val="en-US" w:eastAsia="zh-CN"/>
              </w:rPr>
              <w:t>人员</w:t>
            </w: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具有船舶工程类相关专业高级</w:t>
            </w:r>
            <w:r>
              <w:rPr>
                <w:rFonts w:hint="eastAsia" w:ascii="宋体" w:hAnsi="宋体" w:eastAsia="宋体" w:cs="宋体"/>
                <w:kern w:val="0"/>
                <w:sz w:val="24"/>
                <w:szCs w:val="24"/>
                <w:highlight w:val="none"/>
                <w:lang w:val="en-US" w:eastAsia="zh-CN"/>
              </w:rPr>
              <w:t>及以上</w:t>
            </w:r>
            <w:r>
              <w:rPr>
                <w:rFonts w:hint="eastAsia" w:ascii="宋体" w:hAnsi="宋体" w:eastAsia="宋体" w:cs="宋体"/>
                <w:kern w:val="0"/>
                <w:sz w:val="24"/>
                <w:szCs w:val="24"/>
                <w:highlight w:val="none"/>
              </w:rPr>
              <w:t>职称每个得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分，具有船舶工程类相关专业中级职称每个得</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分，其他不得分，最高得</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tc>
      </w:tr>
      <w:tr w14:paraId="7698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640" w:type="dxa"/>
            <w:gridSpan w:val="4"/>
            <w:noWrap w:val="0"/>
            <w:vAlign w:val="center"/>
          </w:tcPr>
          <w:p w14:paraId="08B11217">
            <w:pPr>
              <w:keepNext w:val="0"/>
              <w:keepLines w:val="0"/>
              <w:pageBreakBefore w:val="0"/>
              <w:widowControl/>
              <w:tabs>
                <w:tab w:val="left" w:pos="1401"/>
              </w:tabs>
              <w:kinsoku/>
              <w:wordWrap/>
              <w:overflowPunct/>
              <w:topLinePunct w:val="0"/>
              <w:autoSpaceDE/>
              <w:autoSpaceDN/>
              <w:bidi w:val="0"/>
              <w:adjustRightInd/>
              <w:snapToGrid w:val="0"/>
              <w:spacing w:line="240" w:lineRule="auto"/>
              <w:jc w:val="left"/>
              <w:textAlignment w:val="baseline"/>
              <w:rPr>
                <w:rFonts w:hint="eastAsia" w:ascii="宋体" w:hAnsi="宋体" w:cs="宋体"/>
                <w:sz w:val="24"/>
                <w:lang w:bidi="ar"/>
              </w:rPr>
            </w:pPr>
            <w:r>
              <w:rPr>
                <w:rFonts w:hint="eastAsia" w:ascii="宋体" w:hAnsi="宋体" w:cs="宋体"/>
                <w:sz w:val="24"/>
                <w:lang w:bidi="ar"/>
              </w:rPr>
              <w:t>①以上人员不得重复。</w:t>
            </w:r>
          </w:p>
          <w:p w14:paraId="004F1BC9">
            <w:pPr>
              <w:keepNext w:val="0"/>
              <w:keepLines w:val="0"/>
              <w:pageBreakBefore w:val="0"/>
              <w:widowControl/>
              <w:tabs>
                <w:tab w:val="left" w:pos="1401"/>
              </w:tabs>
              <w:kinsoku/>
              <w:wordWrap/>
              <w:overflowPunct/>
              <w:topLinePunct w:val="0"/>
              <w:autoSpaceDE/>
              <w:autoSpaceDN/>
              <w:bidi w:val="0"/>
              <w:adjustRightInd/>
              <w:snapToGrid w:val="0"/>
              <w:spacing w:line="240" w:lineRule="auto"/>
              <w:jc w:val="left"/>
              <w:textAlignment w:val="baseline"/>
              <w:rPr>
                <w:rFonts w:hint="eastAsia" w:ascii="宋体" w:hAnsi="宋体" w:cs="宋体"/>
                <w:sz w:val="24"/>
                <w:lang w:bidi="ar"/>
              </w:rPr>
            </w:pPr>
            <w:r>
              <w:rPr>
                <w:rFonts w:hint="eastAsia" w:ascii="宋体" w:hAnsi="宋体" w:cs="宋体"/>
                <w:sz w:val="24"/>
                <w:lang w:bidi="ar"/>
              </w:rPr>
              <w:t>②同一人员提供不同专业的职称的，不累计加分。同一人员在同一专业或不同专业提供多个级别职称的，以最高级别职称只计一次。</w:t>
            </w:r>
          </w:p>
          <w:p w14:paraId="51DCC312">
            <w:pPr>
              <w:keepNext w:val="0"/>
              <w:keepLines w:val="0"/>
              <w:pageBreakBefore w:val="0"/>
              <w:widowControl/>
              <w:tabs>
                <w:tab w:val="left" w:pos="1401"/>
              </w:tabs>
              <w:kinsoku/>
              <w:wordWrap/>
              <w:overflowPunct/>
              <w:topLinePunct w:val="0"/>
              <w:autoSpaceDE/>
              <w:autoSpaceDN/>
              <w:bidi w:val="0"/>
              <w:adjustRightInd/>
              <w:snapToGrid w:val="0"/>
              <w:spacing w:line="240" w:lineRule="auto"/>
              <w:jc w:val="left"/>
              <w:textAlignment w:val="baseline"/>
              <w:rPr>
                <w:rFonts w:hint="eastAsia" w:ascii="宋体" w:hAnsi="宋体" w:cs="宋体"/>
                <w:sz w:val="24"/>
                <w:lang w:bidi="ar"/>
              </w:rPr>
            </w:pPr>
            <w:r>
              <w:rPr>
                <w:rFonts w:hint="eastAsia" w:ascii="宋体" w:hAnsi="宋体" w:cs="宋体"/>
                <w:sz w:val="24"/>
                <w:lang w:bidi="ar"/>
              </w:rPr>
              <w:t>③须提供拟投入本项目组人员的身份证、相关证明材料复印件并加盖</w:t>
            </w:r>
            <w:r>
              <w:rPr>
                <w:rFonts w:hint="eastAsia" w:ascii="宋体" w:hAnsi="宋体" w:cs="宋体"/>
                <w:sz w:val="24"/>
                <w:lang w:val="en-US" w:eastAsia="zh-CN" w:bidi="ar"/>
              </w:rPr>
              <w:t>投标</w:t>
            </w:r>
            <w:r>
              <w:rPr>
                <w:rFonts w:hint="eastAsia" w:ascii="宋体" w:hAnsi="宋体" w:cs="宋体"/>
                <w:sz w:val="24"/>
                <w:lang w:bidi="ar"/>
              </w:rPr>
              <w:t>单位公章，否则不得分。</w:t>
            </w:r>
          </w:p>
        </w:tc>
      </w:tr>
      <w:tr w14:paraId="0B38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59" w:type="dxa"/>
            <w:noWrap w:val="0"/>
            <w:vAlign w:val="center"/>
          </w:tcPr>
          <w:p w14:paraId="33C758F9">
            <w:pPr>
              <w:widowControl/>
              <w:adjustRightInd w:val="0"/>
              <w:snapToGrid w:val="0"/>
              <w:spacing w:after="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701" w:type="dxa"/>
            <w:noWrap w:val="0"/>
            <w:vAlign w:val="center"/>
          </w:tcPr>
          <w:p w14:paraId="7A1EDCF2">
            <w:pPr>
              <w:widowControl/>
              <w:adjustRightInd w:val="0"/>
              <w:snapToGrid w:val="0"/>
              <w:spacing w:after="20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技术文件</w:t>
            </w:r>
          </w:p>
        </w:tc>
        <w:tc>
          <w:tcPr>
            <w:tcW w:w="709" w:type="dxa"/>
            <w:noWrap w:val="0"/>
            <w:vAlign w:val="center"/>
          </w:tcPr>
          <w:p w14:paraId="13834379">
            <w:pPr>
              <w:widowControl/>
              <w:adjustRightInd w:val="0"/>
              <w:snapToGrid w:val="0"/>
              <w:spacing w:after="200"/>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55</w:t>
            </w:r>
            <w:r>
              <w:rPr>
                <w:rFonts w:hint="eastAsia" w:ascii="宋体" w:hAnsi="宋体" w:eastAsia="宋体" w:cs="宋体"/>
                <w:kern w:val="0"/>
                <w:sz w:val="24"/>
                <w:szCs w:val="24"/>
                <w:highlight w:val="none"/>
                <w:lang w:val="en-US" w:eastAsia="zh-CN"/>
              </w:rPr>
              <w:t>分</w:t>
            </w:r>
          </w:p>
        </w:tc>
        <w:tc>
          <w:tcPr>
            <w:tcW w:w="6271" w:type="dxa"/>
            <w:noWrap w:val="0"/>
            <w:vAlign w:val="top"/>
          </w:tcPr>
          <w:p w14:paraId="46910D35">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根据投标人提交的技术方案的完整性、合理性进行综合评分：</w:t>
            </w:r>
          </w:p>
          <w:p w14:paraId="10515A05">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val="en-US" w:eastAsia="zh-CN"/>
              </w:rPr>
              <w:t>A.设计</w:t>
            </w:r>
            <w:r>
              <w:rPr>
                <w:rFonts w:hint="eastAsia" w:ascii="宋体" w:hAnsi="宋体" w:cs="宋体"/>
                <w:b/>
                <w:kern w:val="0"/>
                <w:sz w:val="24"/>
                <w:szCs w:val="24"/>
                <w:highlight w:val="none"/>
                <w:lang w:val="en-US" w:eastAsia="zh-CN"/>
              </w:rPr>
              <w:t>方案</w:t>
            </w:r>
            <w:r>
              <w:rPr>
                <w:rFonts w:hint="eastAsia" w:ascii="宋体" w:hAnsi="宋体" w:eastAsia="宋体" w:cs="宋体"/>
                <w:b/>
                <w:kern w:val="0"/>
                <w:sz w:val="24"/>
                <w:szCs w:val="24"/>
                <w:highlight w:val="none"/>
                <w:lang w:val="en-US" w:eastAsia="zh-CN"/>
              </w:rPr>
              <w:t>（</w:t>
            </w:r>
            <w:r>
              <w:rPr>
                <w:rFonts w:hint="eastAsia" w:ascii="宋体" w:hAnsi="宋体" w:cs="宋体"/>
                <w:b/>
                <w:kern w:val="0"/>
                <w:sz w:val="24"/>
                <w:szCs w:val="24"/>
                <w:highlight w:val="none"/>
                <w:lang w:val="en-US" w:eastAsia="zh-CN"/>
              </w:rPr>
              <w:t>42</w:t>
            </w:r>
            <w:r>
              <w:rPr>
                <w:rFonts w:hint="eastAsia" w:ascii="宋体" w:hAnsi="宋体" w:eastAsia="宋体" w:cs="宋体"/>
                <w:b/>
                <w:kern w:val="0"/>
                <w:sz w:val="24"/>
                <w:szCs w:val="24"/>
                <w:highlight w:val="none"/>
                <w:lang w:val="en-US" w:eastAsia="zh-CN"/>
              </w:rPr>
              <w:t>分）</w:t>
            </w:r>
          </w:p>
          <w:p w14:paraId="68905976">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1、评委</w:t>
            </w:r>
            <w:r>
              <w:rPr>
                <w:rFonts w:hint="eastAsia" w:ascii="宋体" w:hAnsi="宋体" w:eastAsia="宋体" w:cs="宋体"/>
                <w:kern w:val="0"/>
                <w:sz w:val="24"/>
                <w:szCs w:val="24"/>
                <w:highlight w:val="none"/>
                <w:lang w:eastAsia="zh-CN"/>
              </w:rPr>
              <w:t>根据</w:t>
            </w:r>
            <w:r>
              <w:rPr>
                <w:rFonts w:hint="eastAsia" w:ascii="宋体" w:hAnsi="宋体" w:eastAsia="宋体" w:cs="宋体"/>
                <w:kern w:val="0"/>
                <w:sz w:val="24"/>
                <w:szCs w:val="24"/>
                <w:highlight w:val="none"/>
                <w:lang w:val="en-US" w:eastAsia="zh-CN"/>
              </w:rPr>
              <w:t>投标人针对本项目</w:t>
            </w:r>
            <w:r>
              <w:rPr>
                <w:rFonts w:hint="eastAsia" w:ascii="宋体" w:hAnsi="宋体" w:eastAsia="宋体" w:cs="宋体"/>
                <w:kern w:val="0"/>
                <w:sz w:val="24"/>
                <w:szCs w:val="24"/>
                <w:highlight w:val="none"/>
                <w:lang w:eastAsia="zh-CN"/>
              </w:rPr>
              <w:t>提供的</w:t>
            </w:r>
            <w:r>
              <w:rPr>
                <w:rFonts w:hint="eastAsia" w:ascii="宋体" w:hAnsi="宋体" w:eastAsia="宋体" w:cs="宋体"/>
                <w:kern w:val="0"/>
                <w:sz w:val="24"/>
                <w:szCs w:val="24"/>
                <w:highlight w:val="none"/>
                <w:lang w:val="en-US" w:eastAsia="zh-CN"/>
              </w:rPr>
              <w:t>设计方案进行综合评定，内容包含：（1）总布置图；（2）型线图；（3）横剖面图；（4）基本结构图；（5）电池舱布置图；（6）船体说明书；（7）轮机说明书；（8）电气说明书；(9)主要设备清单；（</w:t>
            </w: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lang w:val="en-US" w:eastAsia="zh-CN"/>
              </w:rPr>
              <w:t>）破损稳性计算报告；（</w:t>
            </w: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）静水力计算报告；（</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lang w:val="en-US" w:eastAsia="zh-CN"/>
              </w:rPr>
              <w:t>）完整稳性计算报告；（</w:t>
            </w:r>
            <w:r>
              <w:rPr>
                <w:rFonts w:hint="eastAsia" w:ascii="宋体" w:hAnsi="宋体" w:cs="宋体"/>
                <w:kern w:val="0"/>
                <w:sz w:val="24"/>
                <w:szCs w:val="24"/>
                <w:highlight w:val="none"/>
                <w:lang w:val="en-US" w:eastAsia="zh-CN"/>
              </w:rPr>
              <w:t>13</w:t>
            </w:r>
            <w:r>
              <w:rPr>
                <w:rFonts w:hint="eastAsia" w:ascii="宋体" w:hAnsi="宋体" w:eastAsia="宋体" w:cs="宋体"/>
                <w:kern w:val="0"/>
                <w:sz w:val="24"/>
                <w:szCs w:val="24"/>
                <w:highlight w:val="none"/>
                <w:lang w:val="en-US" w:eastAsia="zh-CN"/>
              </w:rPr>
              <w:t>）干舷计算书；（</w:t>
            </w:r>
            <w:r>
              <w:rPr>
                <w:rFonts w:hint="eastAsia" w:ascii="宋体" w:hAnsi="宋体" w:cs="宋体"/>
                <w:kern w:val="0"/>
                <w:sz w:val="24"/>
                <w:szCs w:val="24"/>
                <w:highlight w:val="none"/>
                <w:lang w:val="en-US" w:eastAsia="zh-CN"/>
              </w:rPr>
              <w:t>14</w:t>
            </w:r>
            <w:r>
              <w:rPr>
                <w:rFonts w:hint="eastAsia" w:ascii="宋体" w:hAnsi="宋体" w:eastAsia="宋体" w:cs="宋体"/>
                <w:kern w:val="0"/>
                <w:sz w:val="24"/>
                <w:szCs w:val="24"/>
                <w:highlight w:val="none"/>
                <w:lang w:val="en-US" w:eastAsia="zh-CN"/>
              </w:rPr>
              <w:t>）吨位计算书；</w:t>
            </w:r>
            <w:bookmarkStart w:id="3" w:name="OLE_LINK27"/>
            <w:bookmarkStart w:id="4" w:name="OLE_LINK26"/>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w:t>
            </w:r>
            <w:bookmarkEnd w:id="3"/>
            <w:bookmarkEnd w:id="4"/>
            <w:r>
              <w:rPr>
                <w:rFonts w:hint="eastAsia" w:ascii="宋体" w:hAnsi="宋体" w:eastAsia="宋体" w:cs="宋体"/>
                <w:kern w:val="0"/>
                <w:sz w:val="24"/>
                <w:szCs w:val="24"/>
                <w:highlight w:val="none"/>
                <w:lang w:val="en-US" w:eastAsia="zh-CN"/>
              </w:rPr>
              <w:t>电力负荷计算书；</w:t>
            </w:r>
          </w:p>
          <w:p w14:paraId="7D345133">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上述</w:t>
            </w:r>
            <w:r>
              <w:rPr>
                <w:rFonts w:hint="eastAsia" w:ascii="宋体" w:hAnsi="宋体" w:eastAsia="宋体" w:cs="宋体"/>
                <w:kern w:val="0"/>
                <w:sz w:val="24"/>
                <w:szCs w:val="24"/>
                <w:highlight w:val="none"/>
                <w:lang w:val="en-US" w:eastAsia="zh-CN"/>
              </w:rPr>
              <w:t>内容中共</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项，</w:t>
            </w:r>
            <w:r>
              <w:rPr>
                <w:rFonts w:hint="default" w:ascii="宋体" w:hAnsi="宋体" w:eastAsia="宋体" w:cs="宋体"/>
                <w:kern w:val="0"/>
                <w:sz w:val="24"/>
                <w:szCs w:val="24"/>
                <w:highlight w:val="none"/>
                <w:lang w:val="en-US" w:eastAsia="zh-CN"/>
              </w:rPr>
              <w:t>每缺少一项内容扣</w:t>
            </w:r>
            <w:r>
              <w:rPr>
                <w:rFonts w:hint="eastAsia" w:ascii="宋体" w:hAnsi="宋体" w:eastAsia="宋体" w:cs="宋体"/>
                <w:kern w:val="0"/>
                <w:sz w:val="24"/>
                <w:szCs w:val="24"/>
                <w:highlight w:val="none"/>
                <w:lang w:val="en-US" w:eastAsia="zh-CN"/>
              </w:rPr>
              <w:t>2</w:t>
            </w:r>
            <w:r>
              <w:rPr>
                <w:rFonts w:hint="default" w:ascii="宋体" w:hAnsi="宋体" w:eastAsia="宋体" w:cs="宋体"/>
                <w:kern w:val="0"/>
                <w:sz w:val="24"/>
                <w:szCs w:val="24"/>
                <w:highlight w:val="none"/>
                <w:lang w:val="en-US" w:eastAsia="zh-CN"/>
              </w:rPr>
              <w:t>分，每有一处内容存在缺陷或不足的扣</w:t>
            </w:r>
            <w:r>
              <w:rPr>
                <w:rFonts w:hint="eastAsia" w:ascii="宋体" w:hAnsi="宋体" w:eastAsia="宋体" w:cs="宋体"/>
                <w:kern w:val="0"/>
                <w:sz w:val="24"/>
                <w:szCs w:val="24"/>
                <w:highlight w:val="none"/>
                <w:lang w:val="en-US" w:eastAsia="zh-CN"/>
              </w:rPr>
              <w:t>1</w:t>
            </w:r>
            <w:r>
              <w:rPr>
                <w:rFonts w:hint="default" w:ascii="宋体" w:hAnsi="宋体" w:eastAsia="宋体" w:cs="宋体"/>
                <w:kern w:val="0"/>
                <w:sz w:val="24"/>
                <w:szCs w:val="24"/>
                <w:highlight w:val="none"/>
                <w:lang w:val="en-US" w:eastAsia="zh-CN"/>
              </w:rPr>
              <w:t>分，扣完为止。(本项最多得</w:t>
            </w:r>
            <w:r>
              <w:rPr>
                <w:rFonts w:hint="eastAsia" w:ascii="宋体" w:hAnsi="宋体" w:eastAsia="宋体" w:cs="宋体"/>
                <w:kern w:val="0"/>
                <w:sz w:val="24"/>
                <w:szCs w:val="24"/>
                <w:highlight w:val="none"/>
                <w:lang w:val="en-US" w:eastAsia="zh-CN"/>
              </w:rPr>
              <w:t>3</w:t>
            </w:r>
            <w:r>
              <w:rPr>
                <w:rFonts w:hint="eastAsia" w:ascii="宋体" w:hAnsi="宋体" w:cs="宋体"/>
                <w:kern w:val="0"/>
                <w:sz w:val="24"/>
                <w:szCs w:val="24"/>
                <w:highlight w:val="none"/>
                <w:lang w:val="en-US" w:eastAsia="zh-CN"/>
              </w:rPr>
              <w:t>0</w:t>
            </w:r>
            <w:r>
              <w:rPr>
                <w:rFonts w:hint="default" w:ascii="宋体" w:hAnsi="宋体" w:eastAsia="宋体" w:cs="宋体"/>
                <w:kern w:val="0"/>
                <w:sz w:val="24"/>
                <w:szCs w:val="24"/>
                <w:highlight w:val="none"/>
                <w:lang w:val="en-US" w:eastAsia="zh-CN"/>
              </w:rPr>
              <w:t>分)</w:t>
            </w:r>
          </w:p>
          <w:p w14:paraId="6BC715AD">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注：方案内容存在缺陷或不足是指以下任意一种情形：</w:t>
            </w:r>
          </w:p>
          <w:p w14:paraId="430FE7DD">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b/>
                <w:bCs/>
                <w:kern w:val="0"/>
                <w:sz w:val="24"/>
                <w:szCs w:val="24"/>
                <w:highlight w:val="none"/>
                <w:lang w:eastAsia="zh-CN"/>
              </w:rPr>
            </w:pPr>
            <w:r>
              <w:rPr>
                <w:rFonts w:hint="default" w:ascii="宋体" w:hAnsi="宋体" w:eastAsia="宋体" w:cs="宋体"/>
                <w:b/>
                <w:bCs/>
                <w:kern w:val="0"/>
                <w:sz w:val="24"/>
                <w:szCs w:val="24"/>
                <w:highlight w:val="none"/>
                <w:lang w:val="en-US" w:eastAsia="zh-CN"/>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4A526BD1">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2、纯锂电动力推进系统方案（8分）</w:t>
            </w:r>
          </w:p>
          <w:p w14:paraId="33AFC940">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lang w:val="en-US" w:eastAsia="zh-CN"/>
              </w:rPr>
              <w:t>评委</w:t>
            </w:r>
            <w:r>
              <w:rPr>
                <w:rFonts w:hint="eastAsia" w:ascii="宋体" w:hAnsi="宋体" w:eastAsia="宋体" w:cs="宋体"/>
                <w:kern w:val="0"/>
                <w:sz w:val="24"/>
                <w:szCs w:val="24"/>
                <w:highlight w:val="none"/>
                <w:lang w:eastAsia="zh-CN"/>
              </w:rPr>
              <w:t>根据</w:t>
            </w:r>
            <w:r>
              <w:rPr>
                <w:rFonts w:hint="eastAsia" w:ascii="宋体" w:hAnsi="宋体" w:eastAsia="宋体" w:cs="宋体"/>
                <w:kern w:val="0"/>
                <w:sz w:val="24"/>
                <w:szCs w:val="24"/>
                <w:highlight w:val="none"/>
                <w:lang w:val="en-US" w:eastAsia="zh-CN"/>
              </w:rPr>
              <w:t>投标人针对本项目</w:t>
            </w:r>
            <w:r>
              <w:rPr>
                <w:rFonts w:hint="eastAsia" w:ascii="宋体" w:hAnsi="宋体" w:eastAsia="宋体" w:cs="宋体"/>
                <w:kern w:val="0"/>
                <w:sz w:val="24"/>
                <w:szCs w:val="24"/>
                <w:highlight w:val="none"/>
                <w:lang w:eastAsia="zh-CN"/>
              </w:rPr>
              <w:t>提供的</w:t>
            </w:r>
            <w:r>
              <w:rPr>
                <w:rFonts w:hint="eastAsia" w:ascii="宋体" w:hAnsi="宋体" w:cs="宋体"/>
                <w:kern w:val="0"/>
                <w:sz w:val="24"/>
                <w:szCs w:val="24"/>
                <w:highlight w:val="none"/>
                <w:lang w:val="en-US" w:eastAsia="zh-CN"/>
              </w:rPr>
              <w:t>纯锂电动力推进系统方案</w:t>
            </w:r>
            <w:r>
              <w:rPr>
                <w:rFonts w:hint="eastAsia" w:ascii="宋体" w:hAnsi="宋体" w:eastAsia="宋体" w:cs="宋体"/>
                <w:kern w:val="0"/>
                <w:sz w:val="24"/>
                <w:szCs w:val="24"/>
                <w:highlight w:val="none"/>
                <w:lang w:val="en-US" w:eastAsia="zh-CN"/>
              </w:rPr>
              <w:t>进行</w:t>
            </w:r>
            <w:r>
              <w:rPr>
                <w:rFonts w:hint="eastAsia" w:ascii="宋体" w:hAnsi="宋体" w:cs="宋体"/>
                <w:sz w:val="24"/>
                <w:szCs w:val="24"/>
              </w:rPr>
              <w:t>综合评分</w:t>
            </w:r>
            <w:r>
              <w:rPr>
                <w:rFonts w:hint="eastAsia" w:ascii="宋体" w:hAnsi="宋体" w:eastAsia="宋体" w:cs="宋体"/>
                <w:kern w:val="0"/>
                <w:sz w:val="24"/>
                <w:szCs w:val="24"/>
                <w:highlight w:val="none"/>
                <w:lang w:val="en-US" w:eastAsia="zh-CN"/>
              </w:rPr>
              <w:t>：</w:t>
            </w:r>
          </w:p>
          <w:p w14:paraId="0BA441C2">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rPr>
            </w:pPr>
            <w:r>
              <w:rPr>
                <w:rFonts w:hint="eastAsia" w:ascii="宋体" w:hAnsi="宋体" w:cs="宋体"/>
                <w:kern w:val="0"/>
                <w:sz w:val="24"/>
                <w:szCs w:val="24"/>
                <w:highlight w:val="none"/>
                <w:lang w:val="en-US" w:eastAsia="zh-CN"/>
              </w:rPr>
              <w:t>①</w:t>
            </w:r>
            <w:bookmarkStart w:id="5" w:name="OLE_LINK18"/>
            <w:bookmarkStart w:id="6" w:name="OLE_LINK19"/>
            <w:r>
              <w:rPr>
                <w:rFonts w:hint="eastAsia" w:ascii="宋体" w:hAnsi="宋体" w:cs="宋体"/>
                <w:sz w:val="24"/>
                <w:szCs w:val="24"/>
              </w:rPr>
              <w:t>科学合理得</w:t>
            </w:r>
            <w:r>
              <w:rPr>
                <w:rFonts w:hint="eastAsia" w:ascii="宋体" w:hAnsi="宋体" w:cs="宋体"/>
                <w:sz w:val="24"/>
                <w:szCs w:val="24"/>
                <w:lang w:val="en-US" w:eastAsia="zh-CN"/>
              </w:rPr>
              <w:t>8</w:t>
            </w:r>
            <w:r>
              <w:rPr>
                <w:rFonts w:hint="eastAsia" w:ascii="宋体" w:hAnsi="宋体" w:cs="宋体"/>
                <w:sz w:val="24"/>
                <w:szCs w:val="24"/>
              </w:rPr>
              <w:t>分；</w:t>
            </w:r>
          </w:p>
          <w:p w14:paraId="7B9C666A">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rPr>
            </w:pPr>
            <w:r>
              <w:rPr>
                <w:rFonts w:hint="eastAsia" w:ascii="宋体" w:hAnsi="宋体" w:cs="宋体"/>
                <w:sz w:val="24"/>
                <w:szCs w:val="24"/>
                <w:lang w:val="en-US" w:eastAsia="zh-CN"/>
              </w:rPr>
              <w:t>②</w:t>
            </w:r>
            <w:r>
              <w:rPr>
                <w:rFonts w:hint="eastAsia" w:ascii="宋体" w:hAnsi="宋体" w:cs="宋体"/>
                <w:sz w:val="24"/>
                <w:szCs w:val="24"/>
              </w:rPr>
              <w:t>内容基本详细，合理性一般</w:t>
            </w:r>
            <w:r>
              <w:rPr>
                <w:rFonts w:hint="eastAsia" w:ascii="宋体" w:hAnsi="宋体" w:cs="宋体"/>
                <w:sz w:val="24"/>
                <w:szCs w:val="24"/>
                <w:lang w:val="en-US" w:eastAsia="zh-CN"/>
              </w:rPr>
              <w:t>5</w:t>
            </w:r>
            <w:r>
              <w:rPr>
                <w:rFonts w:hint="eastAsia" w:ascii="宋体" w:hAnsi="宋体" w:cs="宋体"/>
                <w:sz w:val="24"/>
                <w:szCs w:val="24"/>
              </w:rPr>
              <w:t>分；</w:t>
            </w:r>
          </w:p>
          <w:p w14:paraId="29249955">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③</w:t>
            </w:r>
            <w:r>
              <w:rPr>
                <w:rFonts w:hint="eastAsia" w:ascii="宋体" w:hAnsi="宋体" w:cs="宋体"/>
                <w:sz w:val="24"/>
                <w:szCs w:val="24"/>
              </w:rPr>
              <w:t>内容不全，合理性较差得</w:t>
            </w:r>
            <w:r>
              <w:rPr>
                <w:rFonts w:hint="eastAsia" w:ascii="宋体" w:hAnsi="宋体" w:cs="宋体"/>
                <w:sz w:val="24"/>
                <w:szCs w:val="24"/>
                <w:lang w:val="en-US" w:eastAsia="zh-CN"/>
              </w:rPr>
              <w:t>2</w:t>
            </w:r>
            <w:r>
              <w:rPr>
                <w:rFonts w:hint="eastAsia" w:ascii="宋体" w:hAnsi="宋体" w:cs="宋体"/>
                <w:sz w:val="24"/>
                <w:szCs w:val="24"/>
              </w:rPr>
              <w:t>分</w:t>
            </w:r>
            <w:r>
              <w:rPr>
                <w:rFonts w:hint="eastAsia" w:ascii="宋体" w:hAnsi="宋体" w:cs="宋体"/>
                <w:sz w:val="24"/>
                <w:szCs w:val="24"/>
                <w:lang w:eastAsia="zh-CN"/>
              </w:rPr>
              <w:t>；</w:t>
            </w:r>
          </w:p>
          <w:p w14:paraId="31982057">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cs="宋体"/>
                <w:sz w:val="24"/>
                <w:szCs w:val="24"/>
                <w:lang w:val="en-US" w:eastAsia="zh-CN"/>
              </w:rPr>
              <w:t>其他情况不得分，本项最多得8分</w:t>
            </w:r>
            <w:bookmarkEnd w:id="5"/>
            <w:bookmarkEnd w:id="6"/>
            <w:r>
              <w:rPr>
                <w:rFonts w:hint="eastAsia" w:ascii="宋体" w:hAnsi="宋体" w:cs="宋体"/>
                <w:sz w:val="24"/>
                <w:szCs w:val="24"/>
                <w:lang w:val="en-US" w:eastAsia="zh-CN"/>
              </w:rPr>
              <w:t>。</w:t>
            </w:r>
          </w:p>
          <w:p w14:paraId="73117FCE">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3、效果图（4）</w:t>
            </w:r>
          </w:p>
          <w:p w14:paraId="1735FB08">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lang w:val="en-US" w:eastAsia="zh-CN"/>
              </w:rPr>
              <w:t>评委</w:t>
            </w:r>
            <w:r>
              <w:rPr>
                <w:rFonts w:hint="eastAsia" w:ascii="宋体" w:hAnsi="宋体" w:eastAsia="宋体" w:cs="宋体"/>
                <w:kern w:val="0"/>
                <w:sz w:val="24"/>
                <w:szCs w:val="24"/>
                <w:highlight w:val="none"/>
                <w:lang w:eastAsia="zh-CN"/>
              </w:rPr>
              <w:t>根据</w:t>
            </w:r>
            <w:r>
              <w:rPr>
                <w:rFonts w:hint="eastAsia" w:ascii="宋体" w:hAnsi="宋体" w:eastAsia="宋体" w:cs="宋体"/>
                <w:kern w:val="0"/>
                <w:sz w:val="24"/>
                <w:szCs w:val="24"/>
                <w:highlight w:val="none"/>
                <w:lang w:val="en-US" w:eastAsia="zh-CN"/>
              </w:rPr>
              <w:t>投标人针对本项目</w:t>
            </w:r>
            <w:r>
              <w:rPr>
                <w:rFonts w:hint="eastAsia" w:ascii="宋体" w:hAnsi="宋体" w:eastAsia="宋体" w:cs="宋体"/>
                <w:kern w:val="0"/>
                <w:sz w:val="24"/>
                <w:szCs w:val="24"/>
                <w:highlight w:val="none"/>
                <w:lang w:eastAsia="zh-CN"/>
              </w:rPr>
              <w:t>提供的</w:t>
            </w:r>
            <w:r>
              <w:rPr>
                <w:rFonts w:hint="eastAsia" w:ascii="宋体" w:hAnsi="宋体" w:cs="宋体"/>
                <w:kern w:val="0"/>
                <w:sz w:val="24"/>
                <w:szCs w:val="24"/>
                <w:highlight w:val="none"/>
                <w:lang w:val="en-US" w:eastAsia="zh-CN"/>
              </w:rPr>
              <w:t>外观、内饰效果图</w:t>
            </w:r>
            <w:r>
              <w:rPr>
                <w:rFonts w:hint="eastAsia" w:ascii="宋体" w:hAnsi="宋体" w:eastAsia="宋体" w:cs="宋体"/>
                <w:kern w:val="0"/>
                <w:sz w:val="24"/>
                <w:szCs w:val="24"/>
                <w:highlight w:val="none"/>
                <w:lang w:val="en-US" w:eastAsia="zh-CN"/>
              </w:rPr>
              <w:t>进行</w:t>
            </w:r>
            <w:r>
              <w:rPr>
                <w:rFonts w:hint="eastAsia" w:ascii="宋体" w:hAnsi="宋体" w:cs="宋体"/>
                <w:sz w:val="24"/>
                <w:szCs w:val="24"/>
              </w:rPr>
              <w:t>综合评分</w:t>
            </w:r>
            <w:r>
              <w:rPr>
                <w:rFonts w:hint="eastAsia" w:ascii="宋体" w:hAnsi="宋体" w:eastAsia="宋体" w:cs="宋体"/>
                <w:kern w:val="0"/>
                <w:sz w:val="24"/>
                <w:szCs w:val="24"/>
                <w:highlight w:val="none"/>
                <w:lang w:val="en-US" w:eastAsia="zh-CN"/>
              </w:rPr>
              <w:t>：</w:t>
            </w:r>
          </w:p>
          <w:p w14:paraId="21A0A579">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①外观、内饰效果图</w:t>
            </w:r>
            <w:r>
              <w:rPr>
                <w:rFonts w:hint="eastAsia" w:ascii="宋体" w:hAnsi="宋体" w:cs="宋体"/>
                <w:kern w:val="0"/>
                <w:sz w:val="24"/>
                <w:szCs w:val="24"/>
              </w:rPr>
              <w:t>形象优美，布置合理美观</w:t>
            </w:r>
            <w:r>
              <w:rPr>
                <w:rFonts w:hint="eastAsia" w:ascii="宋体" w:hAnsi="宋体" w:cs="宋体"/>
                <w:kern w:val="0"/>
                <w:sz w:val="24"/>
                <w:szCs w:val="24"/>
                <w:lang w:eastAsia="zh-CN"/>
              </w:rPr>
              <w:t>，</w:t>
            </w:r>
            <w:r>
              <w:rPr>
                <w:rFonts w:hint="eastAsia" w:ascii="宋体" w:hAnsi="宋体" w:cs="宋体"/>
                <w:kern w:val="0"/>
                <w:sz w:val="24"/>
                <w:szCs w:val="24"/>
              </w:rPr>
              <w:t>体现南通特色的</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得4分；</w:t>
            </w:r>
          </w:p>
          <w:p w14:paraId="2BF3943C">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②外观、内饰效果图</w:t>
            </w:r>
            <w:r>
              <w:rPr>
                <w:rFonts w:hint="eastAsia" w:ascii="宋体" w:hAnsi="宋体" w:cs="宋体"/>
                <w:kern w:val="0"/>
                <w:sz w:val="24"/>
                <w:szCs w:val="24"/>
              </w:rPr>
              <w:t>形象一般，布置一般的，得</w:t>
            </w:r>
            <w:r>
              <w:rPr>
                <w:rFonts w:hint="eastAsia" w:ascii="宋体" w:hAnsi="宋体" w:cs="宋体"/>
                <w:kern w:val="0"/>
                <w:sz w:val="24"/>
                <w:szCs w:val="24"/>
                <w:lang w:val="en-US" w:eastAsia="zh-CN"/>
              </w:rPr>
              <w:t>2</w:t>
            </w:r>
            <w:r>
              <w:rPr>
                <w:rFonts w:hint="eastAsia" w:ascii="宋体" w:hAnsi="宋体" w:cs="宋体"/>
                <w:kern w:val="0"/>
                <w:sz w:val="24"/>
                <w:szCs w:val="24"/>
              </w:rPr>
              <w:t>分</w:t>
            </w:r>
          </w:p>
          <w:p w14:paraId="287171E9">
            <w:pPr>
              <w:widowControl/>
              <w:adjustRightInd w:val="0"/>
              <w:snapToGrid w:val="0"/>
              <w:spacing w:line="280" w:lineRule="exact"/>
              <w:jc w:val="left"/>
              <w:rPr>
                <w:rFonts w:ascii="宋体" w:hAnsi="宋体" w:cs="宋体"/>
                <w:kern w:val="0"/>
                <w:sz w:val="24"/>
                <w:szCs w:val="24"/>
              </w:rPr>
            </w:pPr>
            <w:r>
              <w:rPr>
                <w:rFonts w:hint="eastAsia" w:ascii="宋体" w:hAnsi="宋体" w:cs="宋体"/>
                <w:kern w:val="0"/>
                <w:sz w:val="24"/>
                <w:szCs w:val="24"/>
                <w:highlight w:val="none"/>
                <w:lang w:val="en-US" w:eastAsia="zh-CN"/>
              </w:rPr>
              <w:t>③外观、内饰效果图</w:t>
            </w:r>
            <w:r>
              <w:rPr>
                <w:rFonts w:hint="eastAsia" w:ascii="宋体" w:hAnsi="宋体" w:cs="宋体"/>
                <w:kern w:val="0"/>
                <w:sz w:val="24"/>
                <w:szCs w:val="24"/>
              </w:rPr>
              <w:t>形象较差，布置较差的，得1分；</w:t>
            </w:r>
          </w:p>
          <w:p w14:paraId="43B72B3D">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cs="宋体"/>
                <w:sz w:val="24"/>
                <w:szCs w:val="24"/>
                <w:lang w:val="en-US" w:eastAsia="zh-CN"/>
              </w:rPr>
              <w:t>其他情况不得分，本项最多得4分。</w:t>
            </w:r>
          </w:p>
          <w:p w14:paraId="7F14991B">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B.</w:t>
            </w:r>
            <w:r>
              <w:rPr>
                <w:rFonts w:hint="eastAsia" w:ascii="宋体" w:hAnsi="宋体" w:cs="宋体"/>
                <w:b/>
                <w:bCs/>
                <w:kern w:val="0"/>
                <w:sz w:val="24"/>
                <w:szCs w:val="24"/>
                <w:highlight w:val="none"/>
                <w:lang w:val="en-US" w:eastAsia="zh-CN"/>
              </w:rPr>
              <w:t>建造方案</w:t>
            </w:r>
            <w:r>
              <w:rPr>
                <w:rFonts w:hint="eastAsia" w:ascii="宋体" w:hAnsi="宋体" w:eastAsia="宋体" w:cs="宋体"/>
                <w:b/>
                <w:bCs/>
                <w:kern w:val="0"/>
                <w:sz w:val="24"/>
                <w:szCs w:val="24"/>
                <w:highlight w:val="none"/>
                <w:lang w:eastAsia="zh-CN"/>
              </w:rPr>
              <w:t>（</w:t>
            </w:r>
            <w:r>
              <w:rPr>
                <w:rFonts w:hint="eastAsia" w:ascii="宋体" w:hAnsi="宋体" w:cs="宋体"/>
                <w:b/>
                <w:bCs/>
                <w:kern w:val="0"/>
                <w:sz w:val="24"/>
                <w:szCs w:val="24"/>
                <w:highlight w:val="none"/>
                <w:lang w:val="en-US" w:eastAsia="zh-CN"/>
              </w:rPr>
              <w:t>10</w:t>
            </w:r>
            <w:r>
              <w:rPr>
                <w:rFonts w:hint="eastAsia" w:ascii="宋体" w:hAnsi="宋体" w:eastAsia="宋体" w:cs="宋体"/>
                <w:b/>
                <w:bCs/>
                <w:kern w:val="0"/>
                <w:sz w:val="24"/>
                <w:szCs w:val="24"/>
                <w:highlight w:val="none"/>
                <w:lang w:eastAsia="zh-CN"/>
              </w:rPr>
              <w:t>分）</w:t>
            </w:r>
          </w:p>
          <w:p w14:paraId="5590C831">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lang w:eastAsia="zh-CN"/>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highlight w:val="none"/>
                <w:lang w:val="en-US" w:eastAsia="zh-CN"/>
              </w:rPr>
              <w:t>评委</w:t>
            </w:r>
            <w:r>
              <w:rPr>
                <w:rFonts w:hint="eastAsia" w:ascii="宋体" w:hAnsi="宋体" w:eastAsia="宋体" w:cs="宋体"/>
                <w:kern w:val="0"/>
                <w:sz w:val="24"/>
                <w:szCs w:val="24"/>
                <w:highlight w:val="none"/>
                <w:lang w:eastAsia="zh-CN"/>
              </w:rPr>
              <w:t>根据</w:t>
            </w:r>
            <w:r>
              <w:rPr>
                <w:rFonts w:hint="eastAsia" w:ascii="宋体" w:hAnsi="宋体" w:eastAsia="宋体" w:cs="宋体"/>
                <w:kern w:val="0"/>
                <w:sz w:val="24"/>
                <w:szCs w:val="24"/>
                <w:highlight w:val="none"/>
                <w:lang w:val="en-US" w:eastAsia="zh-CN"/>
              </w:rPr>
              <w:t>投标人</w:t>
            </w:r>
            <w:r>
              <w:rPr>
                <w:rFonts w:hint="eastAsia" w:ascii="宋体" w:hAnsi="宋体" w:cs="宋体"/>
                <w:sz w:val="24"/>
                <w:szCs w:val="24"/>
              </w:rPr>
              <w:t>对建造本船在船体成型、轮机、电气、舾装、内饰安装工艺标准进行综合评分</w:t>
            </w:r>
            <w:r>
              <w:rPr>
                <w:rFonts w:hint="eastAsia" w:ascii="宋体" w:hAnsi="宋体" w:cs="宋体"/>
                <w:sz w:val="24"/>
                <w:szCs w:val="24"/>
                <w:lang w:eastAsia="zh-CN"/>
              </w:rPr>
              <w:t>：</w:t>
            </w:r>
          </w:p>
          <w:p w14:paraId="7B3D48EA">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rPr>
            </w:pPr>
            <w:r>
              <w:rPr>
                <w:rFonts w:hint="eastAsia" w:ascii="宋体" w:hAnsi="宋体" w:cs="宋体"/>
                <w:kern w:val="0"/>
                <w:sz w:val="24"/>
                <w:szCs w:val="24"/>
                <w:highlight w:val="none"/>
                <w:lang w:val="en-US" w:eastAsia="zh-CN"/>
              </w:rPr>
              <w:t>①</w:t>
            </w:r>
            <w:r>
              <w:rPr>
                <w:rFonts w:hint="eastAsia" w:ascii="宋体" w:hAnsi="宋体" w:cs="宋体"/>
                <w:sz w:val="24"/>
                <w:szCs w:val="24"/>
              </w:rPr>
              <w:t>科学合理得</w:t>
            </w:r>
            <w:r>
              <w:rPr>
                <w:rFonts w:hint="eastAsia" w:ascii="宋体" w:hAnsi="宋体" w:cs="宋体"/>
                <w:sz w:val="24"/>
                <w:szCs w:val="24"/>
                <w:lang w:val="en-US" w:eastAsia="zh-CN"/>
              </w:rPr>
              <w:t>5</w:t>
            </w:r>
            <w:r>
              <w:rPr>
                <w:rFonts w:hint="eastAsia" w:ascii="宋体" w:hAnsi="宋体" w:cs="宋体"/>
                <w:sz w:val="24"/>
                <w:szCs w:val="24"/>
              </w:rPr>
              <w:t>分；</w:t>
            </w:r>
          </w:p>
          <w:p w14:paraId="677F6F27">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rPr>
            </w:pPr>
            <w:r>
              <w:rPr>
                <w:rFonts w:hint="eastAsia" w:ascii="宋体" w:hAnsi="宋体" w:cs="宋体"/>
                <w:kern w:val="0"/>
                <w:sz w:val="24"/>
                <w:szCs w:val="24"/>
                <w:highlight w:val="none"/>
                <w:lang w:val="en-US" w:eastAsia="zh-CN"/>
              </w:rPr>
              <w:t>②</w:t>
            </w:r>
            <w:r>
              <w:rPr>
                <w:rFonts w:hint="eastAsia" w:ascii="宋体" w:hAnsi="宋体" w:cs="宋体"/>
                <w:sz w:val="24"/>
                <w:szCs w:val="24"/>
              </w:rPr>
              <w:t>内容基本详细，合理性一般</w:t>
            </w:r>
            <w:r>
              <w:rPr>
                <w:rFonts w:hint="eastAsia" w:ascii="宋体" w:hAnsi="宋体" w:cs="宋体"/>
                <w:sz w:val="24"/>
                <w:szCs w:val="24"/>
                <w:lang w:val="en-US" w:eastAsia="zh-CN"/>
              </w:rPr>
              <w:t>3</w:t>
            </w:r>
            <w:r>
              <w:rPr>
                <w:rFonts w:hint="eastAsia" w:ascii="宋体" w:hAnsi="宋体" w:cs="宋体"/>
                <w:sz w:val="24"/>
                <w:szCs w:val="24"/>
              </w:rPr>
              <w:t>分；</w:t>
            </w:r>
          </w:p>
          <w:p w14:paraId="43FDA737">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lang w:eastAsia="zh-CN"/>
              </w:rPr>
            </w:pPr>
            <w:r>
              <w:rPr>
                <w:rFonts w:hint="eastAsia" w:ascii="宋体" w:hAnsi="宋体" w:cs="宋体"/>
                <w:kern w:val="0"/>
                <w:sz w:val="24"/>
                <w:szCs w:val="24"/>
                <w:highlight w:val="none"/>
                <w:lang w:val="en-US" w:eastAsia="zh-CN"/>
              </w:rPr>
              <w:t>③</w:t>
            </w:r>
            <w:r>
              <w:rPr>
                <w:rFonts w:hint="eastAsia" w:ascii="宋体" w:hAnsi="宋体" w:cs="宋体"/>
                <w:sz w:val="24"/>
                <w:szCs w:val="24"/>
              </w:rPr>
              <w:t>内容不全，合理性较差得1分</w:t>
            </w:r>
            <w:r>
              <w:rPr>
                <w:rFonts w:hint="eastAsia" w:ascii="宋体" w:hAnsi="宋体" w:cs="宋体"/>
                <w:sz w:val="24"/>
                <w:szCs w:val="24"/>
                <w:lang w:eastAsia="zh-CN"/>
              </w:rPr>
              <w:t>；</w:t>
            </w:r>
          </w:p>
          <w:p w14:paraId="2B11A63F">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cs="宋体"/>
                <w:sz w:val="24"/>
                <w:szCs w:val="24"/>
                <w:lang w:val="en-US" w:eastAsia="zh-CN"/>
              </w:rPr>
              <w:t>其他情况不得分，本项最多得5分。</w:t>
            </w:r>
          </w:p>
          <w:p w14:paraId="77795E75">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lang w:eastAsia="zh-CN"/>
              </w:rPr>
            </w:pPr>
            <w:r>
              <w:rPr>
                <w:rFonts w:hint="eastAsia" w:ascii="宋体" w:hAnsi="宋体" w:cs="宋体"/>
                <w:kern w:val="2"/>
                <w:sz w:val="24"/>
                <w:szCs w:val="24"/>
                <w:lang w:val="en-US" w:eastAsia="zh-CN" w:bidi="ar-SA"/>
              </w:rPr>
              <w:t>2、</w:t>
            </w:r>
            <w:r>
              <w:rPr>
                <w:rFonts w:hint="eastAsia" w:ascii="宋体" w:hAnsi="宋体" w:eastAsia="宋体" w:cs="宋体"/>
                <w:kern w:val="0"/>
                <w:sz w:val="24"/>
                <w:szCs w:val="24"/>
                <w:highlight w:val="none"/>
                <w:lang w:val="en-US" w:eastAsia="zh-CN"/>
              </w:rPr>
              <w:t>评委</w:t>
            </w:r>
            <w:r>
              <w:rPr>
                <w:rFonts w:hint="eastAsia" w:ascii="宋体" w:hAnsi="宋体" w:eastAsia="宋体" w:cs="宋体"/>
                <w:kern w:val="0"/>
                <w:sz w:val="24"/>
                <w:szCs w:val="24"/>
                <w:highlight w:val="none"/>
                <w:lang w:eastAsia="zh-CN"/>
              </w:rPr>
              <w:t>根据</w:t>
            </w:r>
            <w:r>
              <w:rPr>
                <w:rFonts w:hint="eastAsia" w:ascii="宋体" w:hAnsi="宋体" w:eastAsia="宋体" w:cs="宋体"/>
                <w:kern w:val="0"/>
                <w:sz w:val="24"/>
                <w:szCs w:val="24"/>
                <w:highlight w:val="none"/>
                <w:lang w:val="en-US" w:eastAsia="zh-CN"/>
              </w:rPr>
              <w:t>投标人</w:t>
            </w:r>
            <w:r>
              <w:rPr>
                <w:rFonts w:hint="eastAsia" w:ascii="宋体" w:hAnsi="宋体" w:cs="宋体"/>
                <w:sz w:val="24"/>
                <w:szCs w:val="24"/>
              </w:rPr>
              <w:t>从建造生产节点的合理性、建造进度是否满足交货期要求、质量控制和试验试航安排</w:t>
            </w:r>
            <w:r>
              <w:rPr>
                <w:rFonts w:hint="eastAsia" w:ascii="宋体" w:hAnsi="宋体" w:cs="宋体"/>
                <w:sz w:val="24"/>
                <w:szCs w:val="24"/>
                <w:lang w:val="en-US" w:eastAsia="zh-CN"/>
              </w:rPr>
              <w:t>方面</w:t>
            </w:r>
            <w:r>
              <w:rPr>
                <w:rFonts w:hint="eastAsia" w:ascii="宋体" w:hAnsi="宋体" w:cs="宋体"/>
                <w:sz w:val="24"/>
                <w:szCs w:val="24"/>
              </w:rPr>
              <w:t>进行综合评分</w:t>
            </w:r>
            <w:r>
              <w:rPr>
                <w:rFonts w:hint="eastAsia" w:ascii="宋体" w:hAnsi="宋体" w:cs="宋体"/>
                <w:sz w:val="24"/>
                <w:szCs w:val="24"/>
                <w:lang w:eastAsia="zh-CN"/>
              </w:rPr>
              <w:t>：</w:t>
            </w:r>
          </w:p>
          <w:p w14:paraId="675E622B">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rPr>
            </w:pPr>
            <w:r>
              <w:rPr>
                <w:rFonts w:hint="eastAsia" w:ascii="宋体" w:hAnsi="宋体" w:cs="宋体"/>
                <w:kern w:val="0"/>
                <w:sz w:val="24"/>
                <w:szCs w:val="24"/>
                <w:highlight w:val="none"/>
                <w:lang w:val="en-US" w:eastAsia="zh-CN"/>
              </w:rPr>
              <w:t>①</w:t>
            </w:r>
            <w:r>
              <w:rPr>
                <w:rFonts w:hint="eastAsia" w:ascii="宋体" w:hAnsi="宋体" w:cs="宋体"/>
                <w:sz w:val="24"/>
                <w:szCs w:val="24"/>
              </w:rPr>
              <w:t>科学合理得</w:t>
            </w:r>
            <w:r>
              <w:rPr>
                <w:rFonts w:hint="eastAsia" w:ascii="宋体" w:hAnsi="宋体" w:cs="宋体"/>
                <w:sz w:val="24"/>
                <w:szCs w:val="24"/>
                <w:lang w:val="en-US" w:eastAsia="zh-CN"/>
              </w:rPr>
              <w:t>5</w:t>
            </w:r>
            <w:r>
              <w:rPr>
                <w:rFonts w:hint="eastAsia" w:ascii="宋体" w:hAnsi="宋体" w:cs="宋体"/>
                <w:sz w:val="24"/>
                <w:szCs w:val="24"/>
              </w:rPr>
              <w:t>分；</w:t>
            </w:r>
          </w:p>
          <w:p w14:paraId="7C3896FF">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rPr>
            </w:pPr>
            <w:r>
              <w:rPr>
                <w:rFonts w:hint="eastAsia" w:ascii="宋体" w:hAnsi="宋体" w:cs="宋体"/>
                <w:kern w:val="0"/>
                <w:sz w:val="24"/>
                <w:szCs w:val="24"/>
                <w:highlight w:val="none"/>
                <w:lang w:val="en-US" w:eastAsia="zh-CN"/>
              </w:rPr>
              <w:t>②</w:t>
            </w:r>
            <w:r>
              <w:rPr>
                <w:rFonts w:hint="eastAsia" w:ascii="宋体" w:hAnsi="宋体" w:cs="宋体"/>
                <w:sz w:val="24"/>
                <w:szCs w:val="24"/>
              </w:rPr>
              <w:t>内容基本详细，合理性一般</w:t>
            </w:r>
            <w:r>
              <w:rPr>
                <w:rFonts w:hint="eastAsia" w:ascii="宋体" w:hAnsi="宋体" w:cs="宋体"/>
                <w:sz w:val="24"/>
                <w:szCs w:val="24"/>
                <w:lang w:val="en-US" w:eastAsia="zh-CN"/>
              </w:rPr>
              <w:t>3</w:t>
            </w:r>
            <w:r>
              <w:rPr>
                <w:rFonts w:hint="eastAsia" w:ascii="宋体" w:hAnsi="宋体" w:cs="宋体"/>
                <w:sz w:val="24"/>
                <w:szCs w:val="24"/>
              </w:rPr>
              <w:t>分；</w:t>
            </w:r>
          </w:p>
          <w:p w14:paraId="62A0874C">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lang w:eastAsia="zh-CN"/>
              </w:rPr>
            </w:pPr>
            <w:r>
              <w:rPr>
                <w:rFonts w:hint="eastAsia" w:ascii="宋体" w:hAnsi="宋体" w:cs="宋体"/>
                <w:kern w:val="0"/>
                <w:sz w:val="24"/>
                <w:szCs w:val="24"/>
                <w:highlight w:val="none"/>
                <w:lang w:val="en-US" w:eastAsia="zh-CN"/>
              </w:rPr>
              <w:t>③</w:t>
            </w:r>
            <w:r>
              <w:rPr>
                <w:rFonts w:hint="eastAsia" w:ascii="宋体" w:hAnsi="宋体" w:cs="宋体"/>
                <w:sz w:val="24"/>
                <w:szCs w:val="24"/>
              </w:rPr>
              <w:t>内容不全，合理性较差得1分</w:t>
            </w:r>
            <w:r>
              <w:rPr>
                <w:rFonts w:hint="eastAsia" w:ascii="宋体" w:hAnsi="宋体" w:cs="宋体"/>
                <w:sz w:val="24"/>
                <w:szCs w:val="24"/>
                <w:lang w:eastAsia="zh-CN"/>
              </w:rPr>
              <w:t>；</w:t>
            </w:r>
          </w:p>
          <w:p w14:paraId="00D9B2FE">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cs="宋体"/>
                <w:sz w:val="24"/>
                <w:szCs w:val="24"/>
                <w:lang w:val="en-US" w:eastAsia="zh-CN"/>
              </w:rPr>
              <w:t>其他情况不得分，本项最多得5分。</w:t>
            </w:r>
          </w:p>
          <w:p w14:paraId="712269BE">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val="en-US" w:eastAsia="zh-CN"/>
              </w:rPr>
              <w:t>C</w:t>
            </w:r>
            <w:r>
              <w:rPr>
                <w:rFonts w:hint="eastAsia" w:ascii="宋体" w:hAnsi="宋体" w:eastAsia="宋体" w:cs="宋体"/>
                <w:b/>
                <w:bCs/>
                <w:kern w:val="0"/>
                <w:sz w:val="24"/>
                <w:szCs w:val="24"/>
                <w:highlight w:val="none"/>
                <w:lang w:eastAsia="zh-CN"/>
              </w:rPr>
              <w:t>.售后服务（</w:t>
            </w:r>
            <w:r>
              <w:rPr>
                <w:rFonts w:hint="eastAsia" w:ascii="宋体" w:hAnsi="宋体" w:cs="宋体"/>
                <w:b/>
                <w:bCs/>
                <w:kern w:val="0"/>
                <w:sz w:val="24"/>
                <w:szCs w:val="24"/>
                <w:highlight w:val="none"/>
                <w:lang w:val="en-US" w:eastAsia="zh-CN"/>
              </w:rPr>
              <w:t>3</w:t>
            </w:r>
            <w:r>
              <w:rPr>
                <w:rFonts w:hint="eastAsia" w:ascii="宋体" w:hAnsi="宋体" w:eastAsia="宋体" w:cs="宋体"/>
                <w:b/>
                <w:bCs/>
                <w:kern w:val="0"/>
                <w:sz w:val="24"/>
                <w:szCs w:val="24"/>
                <w:highlight w:val="none"/>
                <w:lang w:eastAsia="zh-CN"/>
              </w:rPr>
              <w:t>分）</w:t>
            </w:r>
          </w:p>
          <w:p w14:paraId="443D6A33">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cs="宋体"/>
                <w:sz w:val="24"/>
                <w:szCs w:val="24"/>
                <w:lang w:eastAsia="zh-CN"/>
              </w:rPr>
            </w:pPr>
            <w:r>
              <w:rPr>
                <w:rFonts w:hint="eastAsia" w:ascii="宋体" w:hAnsi="宋体" w:eastAsia="宋体" w:cs="宋体"/>
                <w:kern w:val="0"/>
                <w:sz w:val="24"/>
                <w:szCs w:val="24"/>
                <w:highlight w:val="none"/>
                <w:lang w:val="en-US" w:eastAsia="zh-CN"/>
              </w:rPr>
              <w:t>评委</w:t>
            </w:r>
            <w:r>
              <w:rPr>
                <w:rFonts w:hint="eastAsia" w:ascii="宋体" w:hAnsi="宋体" w:eastAsia="宋体" w:cs="宋体"/>
                <w:sz w:val="24"/>
                <w:szCs w:val="24"/>
              </w:rPr>
              <w:t>根据投标人</w:t>
            </w:r>
            <w:r>
              <w:rPr>
                <w:rFonts w:hint="eastAsia" w:ascii="宋体" w:hAnsi="宋体" w:eastAsia="宋体" w:cs="宋体"/>
                <w:sz w:val="24"/>
                <w:szCs w:val="24"/>
                <w:lang w:val="en-US" w:eastAsia="zh-CN"/>
              </w:rPr>
              <w:t>的</w:t>
            </w:r>
            <w:r>
              <w:rPr>
                <w:rFonts w:hint="eastAsia" w:ascii="宋体" w:hAnsi="宋体" w:eastAsia="宋体" w:cs="宋体"/>
                <w:sz w:val="24"/>
                <w:szCs w:val="24"/>
              </w:rPr>
              <w:t>售后服务能力、售后服务保障方案、培训计划及内容</w:t>
            </w:r>
            <w:r>
              <w:rPr>
                <w:rFonts w:hint="eastAsia" w:ascii="宋体" w:hAnsi="宋体" w:cs="宋体"/>
                <w:sz w:val="24"/>
                <w:szCs w:val="24"/>
              </w:rPr>
              <w:t>进行综合评分</w:t>
            </w:r>
            <w:r>
              <w:rPr>
                <w:rFonts w:hint="eastAsia" w:ascii="宋体" w:hAnsi="宋体" w:cs="宋体"/>
                <w:sz w:val="24"/>
                <w:szCs w:val="24"/>
                <w:lang w:eastAsia="zh-CN"/>
              </w:rPr>
              <w:t>：</w:t>
            </w:r>
          </w:p>
          <w:p w14:paraId="0E9E710D">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sz w:val="24"/>
                <w:szCs w:val="24"/>
              </w:rPr>
            </w:pPr>
            <w:r>
              <w:rPr>
                <w:rFonts w:hint="eastAsia" w:ascii="宋体" w:hAnsi="宋体" w:cs="宋体"/>
                <w:kern w:val="0"/>
                <w:sz w:val="24"/>
                <w:szCs w:val="24"/>
                <w:highlight w:val="none"/>
                <w:lang w:val="en-US" w:eastAsia="zh-CN"/>
              </w:rPr>
              <w:t>①</w:t>
            </w:r>
            <w:r>
              <w:rPr>
                <w:rFonts w:hint="eastAsia" w:ascii="宋体" w:hAnsi="宋体" w:eastAsia="宋体" w:cs="宋体"/>
                <w:sz w:val="24"/>
                <w:szCs w:val="24"/>
              </w:rPr>
              <w:t>科学合理得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06211B36">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sz w:val="24"/>
                <w:szCs w:val="24"/>
              </w:rPr>
            </w:pPr>
            <w:r>
              <w:rPr>
                <w:rFonts w:hint="eastAsia" w:ascii="宋体" w:hAnsi="宋体" w:cs="宋体"/>
                <w:kern w:val="0"/>
                <w:sz w:val="24"/>
                <w:szCs w:val="24"/>
                <w:highlight w:val="none"/>
                <w:lang w:val="en-US" w:eastAsia="zh-CN"/>
              </w:rPr>
              <w:t>②</w:t>
            </w:r>
            <w:r>
              <w:rPr>
                <w:rFonts w:hint="eastAsia" w:ascii="宋体" w:hAnsi="宋体" w:eastAsia="宋体" w:cs="宋体"/>
                <w:sz w:val="24"/>
                <w:szCs w:val="24"/>
              </w:rPr>
              <w:t>内容基本详细，合理性一般2分；</w:t>
            </w:r>
          </w:p>
          <w:p w14:paraId="328E90D2">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sz w:val="24"/>
                <w:szCs w:val="24"/>
                <w:lang w:eastAsia="zh-CN"/>
              </w:rPr>
            </w:pPr>
            <w:r>
              <w:rPr>
                <w:rFonts w:hint="eastAsia" w:ascii="宋体" w:hAnsi="宋体" w:cs="宋体"/>
                <w:kern w:val="0"/>
                <w:sz w:val="24"/>
                <w:szCs w:val="24"/>
                <w:highlight w:val="none"/>
                <w:lang w:val="en-US" w:eastAsia="zh-CN"/>
              </w:rPr>
              <w:t>③</w:t>
            </w:r>
            <w:r>
              <w:rPr>
                <w:rFonts w:hint="eastAsia" w:ascii="宋体" w:hAnsi="宋体" w:eastAsia="宋体" w:cs="宋体"/>
                <w:sz w:val="24"/>
                <w:szCs w:val="24"/>
              </w:rPr>
              <w:t>内容不全，合理性较差得1分</w:t>
            </w:r>
            <w:r>
              <w:rPr>
                <w:rFonts w:hint="eastAsia" w:ascii="宋体" w:hAnsi="宋体" w:eastAsia="宋体" w:cs="宋体"/>
                <w:sz w:val="24"/>
                <w:szCs w:val="24"/>
                <w:lang w:eastAsia="zh-CN"/>
              </w:rPr>
              <w:t>；</w:t>
            </w:r>
          </w:p>
          <w:p w14:paraId="56C2E559">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cs="宋体"/>
                <w:kern w:val="0"/>
                <w:sz w:val="24"/>
                <w:szCs w:val="24"/>
                <w:highlight w:val="none"/>
                <w:lang w:val="en-US" w:eastAsia="zh-CN"/>
              </w:rPr>
            </w:pPr>
            <w:r>
              <w:rPr>
                <w:rFonts w:hint="eastAsia" w:ascii="宋体" w:hAnsi="宋体" w:cs="宋体"/>
                <w:sz w:val="24"/>
                <w:szCs w:val="24"/>
                <w:lang w:val="en-US" w:eastAsia="zh-CN"/>
              </w:rPr>
              <w:t>其他情况不得分，本项最多得3分。</w:t>
            </w:r>
          </w:p>
        </w:tc>
      </w:tr>
    </w:tbl>
    <w:p w14:paraId="109E5C07">
      <w:pPr>
        <w:pStyle w:val="5"/>
        <w:rPr>
          <w:rFonts w:hint="default"/>
          <w:color w:val="auto"/>
          <w:highlight w:val="none"/>
          <w:lang w:val="en-US" w:eastAsia="zh-CN"/>
        </w:rPr>
      </w:pPr>
    </w:p>
    <w:p w14:paraId="29B4F85B">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（二）报价分（</w:t>
      </w:r>
      <w:r>
        <w:rPr>
          <w:rStyle w:val="43"/>
          <w:rFonts w:hint="eastAsia" w:ascii="宋体" w:hAnsi="宋体"/>
          <w:color w:val="auto"/>
          <w:sz w:val="24"/>
          <w:szCs w:val="24"/>
          <w:highlight w:val="none"/>
          <w:shd w:val="clear" w:color="auto" w:fill="FFFFFF" w:themeFill="background1"/>
          <w:lang w:val="en-US" w:eastAsia="zh-CN"/>
        </w:rPr>
        <w:t>3</w:t>
      </w:r>
      <w:r>
        <w:rPr>
          <w:rStyle w:val="43"/>
          <w:rFonts w:ascii="宋体"/>
          <w:color w:val="auto"/>
          <w:sz w:val="24"/>
          <w:szCs w:val="24"/>
          <w:highlight w:val="none"/>
          <w:shd w:val="clear" w:color="auto" w:fill="FFFFFF" w:themeFill="background1"/>
        </w:rPr>
        <w:t>0</w:t>
      </w:r>
      <w:r>
        <w:rPr>
          <w:rStyle w:val="43"/>
          <w:rFonts w:ascii="宋体" w:hAnsi="宋体"/>
          <w:color w:val="auto"/>
          <w:sz w:val="24"/>
          <w:szCs w:val="24"/>
          <w:highlight w:val="none"/>
          <w:shd w:val="clear" w:color="auto" w:fill="FFFFFF" w:themeFill="background1"/>
        </w:rPr>
        <w:t>分）：</w:t>
      </w:r>
    </w:p>
    <w:p w14:paraId="6F776950">
      <w:pPr>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1）以有效投标文件（有效投标文件是指初步评审合格的投标文件，下同）的评标价（评标价是指经澄清、补正和修正算术计算错误的投标报价，下同）算术平均值为A</w:t>
      </w:r>
      <w:r>
        <w:rPr>
          <w:rFonts w:hint="eastAsia" w:ascii="宋体" w:hAnsi="宋体" w:cs="宋体"/>
          <w:sz w:val="24"/>
          <w:lang w:bidi="ar"/>
        </w:rPr>
        <w:t>（若有效投标文件</w:t>
      </w:r>
      <w:r>
        <w:rPr>
          <w:rFonts w:hint="eastAsia" w:ascii="宋体"/>
          <w:kern w:val="0"/>
          <w:sz w:val="24"/>
          <w:szCs w:val="24"/>
          <w:highlight w:val="none"/>
        </w:rPr>
        <w:t>＜</w:t>
      </w:r>
      <w:r>
        <w:rPr>
          <w:rFonts w:hint="eastAsia" w:ascii="宋体" w:hAnsi="宋体" w:cs="宋体"/>
          <w:sz w:val="24"/>
          <w:lang w:bidi="ar"/>
        </w:rPr>
        <w:t>7家时，</w:t>
      </w:r>
      <w:r>
        <w:rPr>
          <w:rFonts w:hint="eastAsia" w:ascii="宋体"/>
          <w:kern w:val="0"/>
          <w:sz w:val="24"/>
          <w:szCs w:val="24"/>
          <w:highlight w:val="none"/>
        </w:rPr>
        <w:t>则所有有效投标文件的算术平均值</w:t>
      </w:r>
      <w:r>
        <w:rPr>
          <w:rFonts w:hint="eastAsia" w:ascii="宋体" w:hAnsi="宋体" w:cs="宋体"/>
          <w:sz w:val="24"/>
          <w:lang w:bidi="ar"/>
        </w:rPr>
        <w:t>为 A；若有效投标文件</w:t>
      </w:r>
      <w:r>
        <w:rPr>
          <w:rFonts w:hint="eastAsia" w:ascii="宋体"/>
          <w:kern w:val="0"/>
          <w:sz w:val="24"/>
          <w:szCs w:val="24"/>
          <w:highlight w:val="none"/>
        </w:rPr>
        <w:t>≥7</w:t>
      </w:r>
      <w:r>
        <w:rPr>
          <w:rFonts w:hint="eastAsia" w:ascii="宋体" w:hAnsi="宋体" w:cs="宋体"/>
          <w:sz w:val="24"/>
          <w:lang w:bidi="ar"/>
        </w:rPr>
        <w:t>家时，去掉其中的</w:t>
      </w:r>
      <w:r>
        <w:rPr>
          <w:rFonts w:hint="eastAsia" w:ascii="宋体" w:hAnsi="宋体" w:cs="宋体"/>
          <w:sz w:val="24"/>
          <w:lang w:val="en-US" w:eastAsia="zh-CN" w:bidi="ar"/>
        </w:rPr>
        <w:t>一</w:t>
      </w:r>
      <w:r>
        <w:rPr>
          <w:rFonts w:hint="eastAsia" w:ascii="宋体" w:hAnsi="宋体" w:cs="宋体"/>
          <w:sz w:val="24"/>
          <w:lang w:bidi="ar"/>
        </w:rPr>
        <w:t>个最高价和</w:t>
      </w:r>
      <w:r>
        <w:rPr>
          <w:rFonts w:hint="eastAsia" w:ascii="宋体" w:hAnsi="宋体" w:cs="宋体"/>
          <w:sz w:val="24"/>
          <w:lang w:val="en-US" w:eastAsia="zh-CN" w:bidi="ar"/>
        </w:rPr>
        <w:t>一</w:t>
      </w:r>
      <w:r>
        <w:rPr>
          <w:rFonts w:hint="eastAsia" w:ascii="宋体" w:hAnsi="宋体" w:cs="宋体"/>
          <w:sz w:val="24"/>
          <w:lang w:bidi="ar"/>
        </w:rPr>
        <w:t>个最低价后</w:t>
      </w:r>
      <w:r>
        <w:rPr>
          <w:rFonts w:hint="eastAsia" w:ascii="宋体" w:hAnsi="宋体" w:cs="宋体"/>
          <w:sz w:val="24"/>
          <w:lang w:val="en-US" w:eastAsia="zh-CN" w:bidi="ar"/>
        </w:rPr>
        <w:t>的</w:t>
      </w:r>
      <w:r>
        <w:rPr>
          <w:rFonts w:hint="eastAsia" w:ascii="宋体" w:hAnsi="宋体" w:cs="宋体"/>
          <w:sz w:val="24"/>
          <w:lang w:bidi="ar"/>
        </w:rPr>
        <w:t>算术平均值为 A）</w:t>
      </w:r>
      <w:r>
        <w:rPr>
          <w:rFonts w:hint="eastAsia" w:ascii="宋体" w:hAnsi="宋体" w:cs="宋体"/>
          <w:sz w:val="24"/>
          <w:szCs w:val="24"/>
          <w:shd w:val="clear" w:color="auto" w:fill="FFFFFF"/>
        </w:rPr>
        <w:t>。</w:t>
      </w:r>
    </w:p>
    <w:p w14:paraId="69A1F468">
      <w:pPr>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2）A为评标基准价；</w:t>
      </w:r>
    </w:p>
    <w:p w14:paraId="5E325C5E">
      <w:pPr>
        <w:numPr>
          <w:ilvl w:val="0"/>
          <w:numId w:val="0"/>
        </w:numPr>
        <w:snapToGrid w:val="0"/>
        <w:spacing w:line="360" w:lineRule="auto"/>
        <w:ind w:firstLine="480" w:firstLineChars="200"/>
        <w:jc w:val="left"/>
        <w:rPr>
          <w:rFonts w:hint="eastAsia" w:ascii="宋体"/>
          <w:sz w:val="24"/>
          <w:szCs w:val="24"/>
          <w:highlight w:val="none"/>
        </w:rPr>
      </w:pPr>
      <w:r>
        <w:rPr>
          <w:rFonts w:hint="eastAsia" w:ascii="宋体" w:cstheme="minorBidi"/>
          <w:kern w:val="2"/>
          <w:sz w:val="24"/>
          <w:szCs w:val="24"/>
          <w:lang w:val="en-US" w:eastAsia="zh-CN" w:bidi="ar-SA"/>
        </w:rPr>
        <w:t>3</w:t>
      </w:r>
      <w:r>
        <w:rPr>
          <w:rFonts w:hint="eastAsia" w:ascii="宋体" w:hAnsi="Times New Roman" w:eastAsia="宋体" w:cstheme="minorBidi"/>
          <w:kern w:val="2"/>
          <w:sz w:val="24"/>
          <w:szCs w:val="24"/>
          <w:lang w:val="en-US" w:eastAsia="zh-CN" w:bidi="ar-SA"/>
        </w:rPr>
        <w:t>）</w:t>
      </w:r>
      <w:r>
        <w:rPr>
          <w:rFonts w:hint="eastAsia" w:ascii="宋体"/>
          <w:sz w:val="24"/>
          <w:szCs w:val="24"/>
          <w:highlight w:val="none"/>
        </w:rPr>
        <w:t>计算得分</w:t>
      </w:r>
    </w:p>
    <w:p w14:paraId="4C51DDAC">
      <w:pPr>
        <w:snapToGrid w:val="0"/>
        <w:spacing w:line="360" w:lineRule="auto"/>
        <w:jc w:val="left"/>
        <w:rPr>
          <w:rFonts w:hint="eastAsia" w:ascii="宋体"/>
          <w:sz w:val="24"/>
          <w:szCs w:val="24"/>
          <w:highlight w:val="none"/>
        </w:rPr>
      </w:pPr>
      <w:r>
        <w:rPr>
          <w:rFonts w:hint="eastAsia" w:ascii="宋体"/>
          <w:sz w:val="24"/>
          <w:szCs w:val="24"/>
          <w:highlight w:val="none"/>
        </w:rPr>
        <w:t xml:space="preserve">   ①投标人的</w:t>
      </w:r>
      <w:r>
        <w:rPr>
          <w:rFonts w:hint="eastAsia" w:ascii="宋体" w:hAnsi="宋体" w:cs="宋体"/>
          <w:kern w:val="0"/>
          <w:sz w:val="24"/>
          <w:szCs w:val="24"/>
          <w:highlight w:val="none"/>
        </w:rPr>
        <w:t>投标报价</w:t>
      </w:r>
      <w:r>
        <w:rPr>
          <w:rFonts w:hint="eastAsia" w:ascii="宋体"/>
          <w:sz w:val="24"/>
          <w:szCs w:val="24"/>
          <w:highlight w:val="none"/>
        </w:rPr>
        <w:t>与评标基准值相等的得30分；</w:t>
      </w:r>
    </w:p>
    <w:p w14:paraId="2128A450">
      <w:pPr>
        <w:snapToGrid w:val="0"/>
        <w:spacing w:line="360" w:lineRule="auto"/>
        <w:ind w:firstLine="240" w:firstLineChars="100"/>
        <w:jc w:val="left"/>
        <w:rPr>
          <w:rFonts w:hint="eastAsia" w:ascii="宋体" w:hAnsi="宋体"/>
          <w:kern w:val="0"/>
          <w:sz w:val="24"/>
          <w:szCs w:val="24"/>
          <w:highlight w:val="none"/>
        </w:rPr>
      </w:pPr>
      <w:r>
        <w:rPr>
          <w:rFonts w:hint="eastAsia" w:ascii="宋体"/>
          <w:sz w:val="24"/>
          <w:szCs w:val="24"/>
          <w:highlight w:val="none"/>
        </w:rPr>
        <w:t xml:space="preserve"> ②投标人的</w:t>
      </w:r>
      <w:r>
        <w:rPr>
          <w:rFonts w:hint="eastAsia" w:ascii="宋体" w:hAnsi="宋体" w:cs="宋体"/>
          <w:kern w:val="0"/>
          <w:sz w:val="24"/>
          <w:szCs w:val="24"/>
          <w:highlight w:val="none"/>
        </w:rPr>
        <w:t>投标报价与评标基准价相比，</w:t>
      </w:r>
      <w:r>
        <w:rPr>
          <w:rFonts w:hint="eastAsia" w:ascii="宋体" w:hAnsi="宋体"/>
          <w:kern w:val="0"/>
          <w:sz w:val="24"/>
          <w:szCs w:val="24"/>
          <w:highlight w:val="none"/>
        </w:rPr>
        <w:t>每上浮1%扣0.2分，下浮1%扣0.1分。(不足1%的，采用插入法，得分四舍五入，保留小数点后两位)</w:t>
      </w:r>
    </w:p>
    <w:p w14:paraId="4039B037">
      <w:pPr>
        <w:snapToGrid w:val="0"/>
        <w:spacing w:line="360" w:lineRule="auto"/>
        <w:ind w:firstLine="482" w:firstLineChars="200"/>
        <w:rPr>
          <w:rStyle w:val="43"/>
          <w:rFonts w:hint="eastAsia" w:ascii="宋体" w:hAnsi="宋体" w:cs="宋体"/>
          <w:b/>
          <w:bCs/>
          <w:color w:val="auto"/>
          <w:sz w:val="24"/>
          <w:szCs w:val="24"/>
          <w:highlight w:val="none"/>
          <w:shd w:val="clear" w:color="auto" w:fill="FFFFFF" w:themeFill="background1"/>
          <w:lang w:val="en-US" w:eastAsia="zh-CN"/>
        </w:rPr>
      </w:pPr>
      <w:r>
        <w:rPr>
          <w:rStyle w:val="43"/>
          <w:rFonts w:hint="eastAsia" w:ascii="宋体" w:hAnsi="宋体" w:cs="宋体"/>
          <w:b/>
          <w:bCs/>
          <w:color w:val="auto"/>
          <w:sz w:val="24"/>
          <w:szCs w:val="24"/>
          <w:highlight w:val="none"/>
          <w:shd w:val="clear" w:color="auto" w:fill="FFFFFF" w:themeFill="background1"/>
          <w:lang w:val="en-US" w:eastAsia="zh-CN"/>
        </w:rPr>
        <w:t>注：评标基准价只计算一次，一经确定，不因招标当事人质疑、投诉、复议以及其他任何情形而改变，但评标过程中的计算错误可作调整。</w:t>
      </w:r>
    </w:p>
    <w:p w14:paraId="36C44E31">
      <w:pPr>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lang w:val="en-US" w:eastAsia="zh-CN"/>
        </w:rPr>
      </w:pPr>
      <w:r>
        <w:rPr>
          <w:rFonts w:hint="eastAsia" w:ascii="宋体" w:hAnsi="宋体" w:eastAsia="宋体" w:cs="宋体"/>
          <w:color w:val="auto"/>
          <w:sz w:val="24"/>
          <w:szCs w:val="24"/>
          <w:highlight w:val="none"/>
          <w:shd w:val="clear" w:color="auto" w:fill="FFFFFF" w:themeFill="background1"/>
          <w:lang w:val="en-US" w:eastAsia="zh-CN"/>
        </w:rPr>
        <w:t>（三）评标时评委对评标细则若有争议，由评标委员会评委集体讨论确定，并对未尽情况有最终解释权。</w:t>
      </w:r>
    </w:p>
    <w:p w14:paraId="45AC6CAD">
      <w:pPr>
        <w:snapToGrid w:val="0"/>
        <w:spacing w:line="360" w:lineRule="auto"/>
        <w:ind w:firstLine="482" w:firstLineChars="200"/>
        <w:rPr>
          <w:rStyle w:val="43"/>
          <w:rFonts w:hint="eastAsia" w:ascii="宋体" w:hAnsi="宋体" w:cs="宋体"/>
          <w:b/>
          <w:bCs/>
          <w:color w:val="auto"/>
          <w:sz w:val="24"/>
          <w:szCs w:val="24"/>
          <w:highlight w:val="none"/>
          <w:shd w:val="clear" w:color="auto" w:fill="FFFFFF" w:themeFill="background1"/>
          <w:lang w:val="en-US" w:eastAsia="zh-CN"/>
        </w:rPr>
      </w:pPr>
      <w:r>
        <w:rPr>
          <w:rStyle w:val="43"/>
          <w:rFonts w:hint="eastAsia" w:ascii="宋体" w:hAnsi="宋体" w:eastAsia="宋体" w:cs="宋体"/>
          <w:b/>
          <w:bCs/>
          <w:color w:val="auto"/>
          <w:sz w:val="24"/>
          <w:szCs w:val="24"/>
          <w:highlight w:val="none"/>
          <w:shd w:val="clear" w:color="auto" w:fill="FFFFFF" w:themeFill="background1"/>
          <w:lang w:val="en-US" w:eastAsia="zh-CN"/>
        </w:rPr>
        <w:t>（四）对落标的投标人不做落标原因的解释。</w:t>
      </w:r>
    </w:p>
    <w:p w14:paraId="2C22695B">
      <w:pPr>
        <w:snapToGrid w:val="0"/>
        <w:spacing w:line="360" w:lineRule="auto"/>
        <w:ind w:firstLine="482" w:firstLineChars="200"/>
        <w:rPr>
          <w:rStyle w:val="43"/>
          <w:rFonts w:ascii="宋体" w:cs="Times New Roman"/>
          <w:b/>
          <w:bCs/>
          <w:color w:val="auto"/>
          <w:sz w:val="24"/>
          <w:szCs w:val="24"/>
          <w:highlight w:val="none"/>
          <w:shd w:val="clear" w:color="auto" w:fill="FFFFFF" w:themeFill="background1"/>
        </w:rPr>
      </w:pPr>
      <w:r>
        <w:rPr>
          <w:rStyle w:val="43"/>
          <w:rFonts w:hint="eastAsia" w:ascii="宋体" w:hAnsi="宋体" w:cs="宋体"/>
          <w:b/>
          <w:bCs/>
          <w:color w:val="auto"/>
          <w:sz w:val="24"/>
          <w:szCs w:val="24"/>
          <w:highlight w:val="none"/>
          <w:shd w:val="clear" w:color="auto" w:fill="FFFFFF" w:themeFill="background1"/>
          <w:lang w:val="en-US" w:eastAsia="zh-CN"/>
        </w:rPr>
        <w:t>七</w:t>
      </w:r>
      <w:r>
        <w:rPr>
          <w:rStyle w:val="43"/>
          <w:rFonts w:ascii="宋体" w:hAnsi="宋体" w:cs="宋体"/>
          <w:b/>
          <w:bCs/>
          <w:color w:val="auto"/>
          <w:sz w:val="24"/>
          <w:szCs w:val="24"/>
          <w:highlight w:val="none"/>
          <w:shd w:val="clear" w:color="auto" w:fill="FFFFFF" w:themeFill="background1"/>
        </w:rPr>
        <w:t>、出现下列情形之一的，作无效</w:t>
      </w:r>
      <w:r>
        <w:rPr>
          <w:rStyle w:val="43"/>
          <w:rFonts w:hint="eastAsia" w:ascii="宋体" w:hAnsi="宋体" w:cs="宋体"/>
          <w:b/>
          <w:bCs/>
          <w:color w:val="auto"/>
          <w:sz w:val="24"/>
          <w:szCs w:val="24"/>
          <w:highlight w:val="none"/>
          <w:shd w:val="clear" w:color="auto" w:fill="FFFFFF" w:themeFill="background1"/>
          <w:lang w:val="en-US" w:eastAsia="zh-CN"/>
        </w:rPr>
        <w:t>投标</w:t>
      </w:r>
      <w:r>
        <w:rPr>
          <w:rStyle w:val="43"/>
          <w:rFonts w:ascii="宋体" w:hAnsi="宋体" w:cs="宋体"/>
          <w:b/>
          <w:bCs/>
          <w:color w:val="auto"/>
          <w:sz w:val="24"/>
          <w:szCs w:val="24"/>
          <w:highlight w:val="none"/>
          <w:shd w:val="clear" w:color="auto" w:fill="FFFFFF" w:themeFill="background1"/>
        </w:rPr>
        <w:t>处理</w:t>
      </w:r>
    </w:p>
    <w:p w14:paraId="3BD8C8CF">
      <w:pPr>
        <w:snapToGrid w:val="0"/>
        <w:spacing w:line="360" w:lineRule="auto"/>
        <w:ind w:firstLine="480" w:firstLineChars="200"/>
        <w:rPr>
          <w:rStyle w:val="43"/>
          <w:rFonts w:hint="eastAsia" w:ascii="宋体" w:hAnsi="宋体" w:eastAsia="宋体"/>
          <w:color w:val="auto"/>
          <w:sz w:val="24"/>
          <w:szCs w:val="24"/>
          <w:highlight w:val="none"/>
          <w:shd w:val="clear" w:color="auto" w:fill="FFFFFF" w:themeFill="background1"/>
          <w:lang w:val="en-US" w:eastAsia="zh-CN"/>
        </w:rPr>
      </w:pPr>
      <w:r>
        <w:rPr>
          <w:rStyle w:val="43"/>
          <w:rFonts w:hint="eastAsia" w:ascii="宋体" w:hAnsi="宋体"/>
          <w:color w:val="auto"/>
          <w:sz w:val="24"/>
          <w:szCs w:val="24"/>
          <w:highlight w:val="none"/>
          <w:shd w:val="clear" w:color="auto" w:fill="FFFFFF" w:themeFill="background1"/>
          <w:lang w:val="en-US" w:eastAsia="zh-CN"/>
        </w:rPr>
        <w:t>1、未按照招标文件的规定提交投标保证金的；</w:t>
      </w:r>
    </w:p>
    <w:p w14:paraId="7CCB749F">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2</w:t>
      </w:r>
      <w:r>
        <w:rPr>
          <w:rStyle w:val="43"/>
          <w:rFonts w:ascii="宋体" w:hAnsi="宋体"/>
          <w:color w:val="auto"/>
          <w:sz w:val="24"/>
          <w:szCs w:val="24"/>
          <w:highlight w:val="none"/>
          <w:shd w:val="clear" w:color="auto" w:fill="FFFFFF" w:themeFill="background1"/>
        </w:rPr>
        <w:t>、投标文件未按招标文件要求装订、密封、签署、盖章及主要资料不齐全的；</w:t>
      </w:r>
    </w:p>
    <w:p w14:paraId="3D18BED3">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3</w:t>
      </w:r>
      <w:r>
        <w:rPr>
          <w:rStyle w:val="43"/>
          <w:rFonts w:ascii="宋体" w:hAnsi="宋体"/>
          <w:color w:val="auto"/>
          <w:sz w:val="24"/>
          <w:szCs w:val="24"/>
          <w:highlight w:val="none"/>
          <w:shd w:val="clear" w:color="auto" w:fill="FFFFFF" w:themeFill="background1"/>
        </w:rPr>
        <w:t>、投标文件的资料有虚报或者谎报的；</w:t>
      </w:r>
    </w:p>
    <w:p w14:paraId="56281F74">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4</w:t>
      </w:r>
      <w:r>
        <w:rPr>
          <w:rStyle w:val="43"/>
          <w:rFonts w:ascii="宋体" w:hAnsi="宋体"/>
          <w:color w:val="auto"/>
          <w:sz w:val="24"/>
          <w:szCs w:val="24"/>
          <w:highlight w:val="none"/>
          <w:shd w:val="clear" w:color="auto" w:fill="FFFFFF" w:themeFill="background1"/>
        </w:rPr>
        <w:t>、投标文件中资格审查文件及</w:t>
      </w:r>
      <w:r>
        <w:rPr>
          <w:rStyle w:val="43"/>
          <w:rFonts w:hint="eastAsia" w:ascii="宋体" w:hAnsi="宋体"/>
          <w:color w:val="auto"/>
          <w:sz w:val="24"/>
          <w:szCs w:val="24"/>
          <w:highlight w:val="none"/>
          <w:shd w:val="clear" w:color="auto" w:fill="FFFFFF" w:themeFill="background1"/>
        </w:rPr>
        <w:t>商务</w:t>
      </w:r>
      <w:r>
        <w:rPr>
          <w:rStyle w:val="43"/>
          <w:rFonts w:ascii="宋体" w:hAnsi="宋体"/>
          <w:color w:val="auto"/>
          <w:sz w:val="24"/>
          <w:szCs w:val="24"/>
          <w:highlight w:val="none"/>
          <w:shd w:val="clear" w:color="auto" w:fill="FFFFFF" w:themeFill="background1"/>
        </w:rPr>
        <w:t>技术文件出现</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报价的内容；</w:t>
      </w:r>
    </w:p>
    <w:p w14:paraId="271282F6">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5</w:t>
      </w:r>
      <w:r>
        <w:rPr>
          <w:rStyle w:val="43"/>
          <w:rFonts w:ascii="宋体" w:hAnsi="宋体"/>
          <w:color w:val="auto"/>
          <w:sz w:val="24"/>
          <w:szCs w:val="24"/>
          <w:highlight w:val="none"/>
          <w:shd w:val="clear" w:color="auto" w:fill="FFFFFF" w:themeFill="background1"/>
        </w:rPr>
        <w:t>、不具备招标文件规定的资格要求的；</w:t>
      </w:r>
    </w:p>
    <w:p w14:paraId="5D9EFC47">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6</w:t>
      </w:r>
      <w:r>
        <w:rPr>
          <w:rStyle w:val="43"/>
          <w:rFonts w:ascii="宋体" w:hAnsi="宋体"/>
          <w:color w:val="auto"/>
          <w:sz w:val="24"/>
          <w:szCs w:val="24"/>
          <w:highlight w:val="none"/>
          <w:shd w:val="clear" w:color="auto" w:fill="FFFFFF" w:themeFill="background1"/>
        </w:rPr>
        <w:t>、投标文件有重大漏项或重大不合理的；</w:t>
      </w:r>
    </w:p>
    <w:p w14:paraId="0E776BD8">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7</w:t>
      </w:r>
      <w:r>
        <w:rPr>
          <w:rStyle w:val="43"/>
          <w:rFonts w:ascii="宋体" w:hAnsi="宋体"/>
          <w:color w:val="auto"/>
          <w:sz w:val="24"/>
          <w:szCs w:val="24"/>
          <w:highlight w:val="none"/>
          <w:shd w:val="clear" w:color="auto" w:fill="FFFFFF" w:themeFill="background1"/>
        </w:rPr>
        <w:t>、项目技术、方案不满足项目需求中的要求，有重大偏离或保留的；</w:t>
      </w:r>
    </w:p>
    <w:p w14:paraId="160055AF">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8</w:t>
      </w:r>
      <w:r>
        <w:rPr>
          <w:rStyle w:val="43"/>
          <w:rFonts w:ascii="宋体" w:hAnsi="宋体"/>
          <w:color w:val="auto"/>
          <w:sz w:val="24"/>
          <w:szCs w:val="24"/>
          <w:highlight w:val="none"/>
          <w:shd w:val="clear" w:color="auto" w:fill="FFFFFF" w:themeFill="background1"/>
        </w:rPr>
        <w:t>、投标人的报价</w:t>
      </w:r>
      <w:r>
        <w:rPr>
          <w:rFonts w:hint="eastAsia" w:ascii="宋体" w:hAnsi="宋体" w:cs="Times New Roman"/>
          <w:color w:val="auto"/>
          <w:sz w:val="24"/>
          <w:szCs w:val="24"/>
          <w:highlight w:val="none"/>
          <w:shd w:val="clear" w:color="auto" w:fill="FFFFFF"/>
          <w:lang w:val="en-US" w:eastAsia="zh-CN"/>
        </w:rPr>
        <w:t>超过最高限价</w:t>
      </w:r>
      <w:r>
        <w:rPr>
          <w:rStyle w:val="43"/>
          <w:rFonts w:ascii="宋体" w:hAnsi="宋体"/>
          <w:color w:val="auto"/>
          <w:sz w:val="24"/>
          <w:szCs w:val="24"/>
          <w:highlight w:val="none"/>
          <w:shd w:val="clear" w:color="auto" w:fill="FFFFFF" w:themeFill="background1"/>
        </w:rPr>
        <w:t>；</w:t>
      </w:r>
    </w:p>
    <w:p w14:paraId="40A6C685">
      <w:pPr>
        <w:snapToGrid w:val="0"/>
        <w:spacing w:line="360" w:lineRule="auto"/>
        <w:ind w:firstLine="480" w:firstLineChars="200"/>
        <w:rPr>
          <w:rStyle w:val="43"/>
          <w:rFonts w:ascii="宋体"/>
          <w:dstrike/>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9</w:t>
      </w:r>
      <w:r>
        <w:rPr>
          <w:rStyle w:val="43"/>
          <w:rFonts w:ascii="宋体" w:hAnsi="宋体"/>
          <w:color w:val="auto"/>
          <w:sz w:val="24"/>
          <w:szCs w:val="24"/>
          <w:highlight w:val="none"/>
          <w:shd w:val="clear" w:color="auto" w:fill="FFFFFF" w:themeFill="background1"/>
        </w:rPr>
        <w:t>、不符合法律法规和招标文件中规定的其他实质性响应要求的；</w:t>
      </w:r>
    </w:p>
    <w:p w14:paraId="5BE954BB">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lang w:val="en-US" w:eastAsia="zh-CN"/>
        </w:rPr>
        <w:t>10</w:t>
      </w:r>
      <w:r>
        <w:rPr>
          <w:rStyle w:val="43"/>
          <w:rFonts w:ascii="宋体" w:hAnsi="宋体"/>
          <w:color w:val="auto"/>
          <w:sz w:val="24"/>
          <w:szCs w:val="24"/>
          <w:highlight w:val="none"/>
          <w:shd w:val="clear" w:color="auto" w:fill="FFFFFF" w:themeFill="background1"/>
        </w:rPr>
        <w:t>、</w:t>
      </w:r>
      <w:r>
        <w:rPr>
          <w:rStyle w:val="43"/>
          <w:rFonts w:hint="eastAsia" w:ascii="宋体" w:hAnsi="宋体"/>
          <w:color w:val="auto"/>
          <w:sz w:val="24"/>
          <w:szCs w:val="24"/>
          <w:highlight w:val="none"/>
          <w:shd w:val="clear" w:color="auto" w:fill="FFFFFF" w:themeFill="background1"/>
        </w:rPr>
        <w:t>评标</w:t>
      </w:r>
      <w:r>
        <w:rPr>
          <w:rStyle w:val="43"/>
          <w:rFonts w:ascii="宋体" w:hAnsi="宋体"/>
          <w:color w:val="auto"/>
          <w:sz w:val="24"/>
          <w:szCs w:val="24"/>
          <w:highlight w:val="none"/>
          <w:shd w:val="clear" w:color="auto" w:fill="FFFFFF" w:themeFill="background1"/>
        </w:rPr>
        <w:t>小组依据法律法规可以认定为无效</w:t>
      </w:r>
      <w:r>
        <w:rPr>
          <w:rStyle w:val="43"/>
          <w:rFonts w:hint="eastAsia" w:ascii="宋体" w:hAnsi="宋体"/>
          <w:color w:val="auto"/>
          <w:sz w:val="24"/>
          <w:szCs w:val="24"/>
          <w:highlight w:val="none"/>
          <w:shd w:val="clear" w:color="auto" w:fill="FFFFFF" w:themeFill="background1"/>
        </w:rPr>
        <w:t>响应</w:t>
      </w:r>
      <w:r>
        <w:rPr>
          <w:rStyle w:val="43"/>
          <w:rFonts w:ascii="宋体" w:hAnsi="宋体"/>
          <w:color w:val="auto"/>
          <w:sz w:val="24"/>
          <w:szCs w:val="24"/>
          <w:highlight w:val="none"/>
          <w:shd w:val="clear" w:color="auto" w:fill="FFFFFF" w:themeFill="background1"/>
        </w:rPr>
        <w:t>的其他情况。</w:t>
      </w:r>
    </w:p>
    <w:p w14:paraId="4FD91B44">
      <w:pPr>
        <w:snapToGrid w:val="0"/>
        <w:spacing w:line="360" w:lineRule="auto"/>
        <w:ind w:firstLine="482" w:firstLineChars="200"/>
        <w:rPr>
          <w:rStyle w:val="43"/>
          <w:rFonts w:hint="eastAsia" w:ascii="宋体" w:hAnsi="宋体" w:eastAsia="宋体" w:cs="宋体"/>
          <w:b/>
          <w:bCs/>
          <w:color w:val="auto"/>
          <w:sz w:val="24"/>
          <w:szCs w:val="24"/>
          <w:highlight w:val="none"/>
          <w:shd w:val="clear" w:color="auto" w:fill="FFFFFF" w:themeFill="background1"/>
        </w:rPr>
      </w:pPr>
      <w:r>
        <w:rPr>
          <w:rStyle w:val="43"/>
          <w:rFonts w:hint="eastAsia" w:ascii="宋体" w:hAnsi="宋体" w:eastAsia="宋体" w:cs="宋体"/>
          <w:b/>
          <w:bCs/>
          <w:color w:val="auto"/>
          <w:sz w:val="24"/>
          <w:szCs w:val="24"/>
          <w:highlight w:val="none"/>
          <w:shd w:val="clear" w:color="auto" w:fill="FFFFFF" w:themeFill="background1"/>
        </w:rPr>
        <w:t>八、有下列情形之一的，视为投标人串通投标，其投标无效</w:t>
      </w:r>
    </w:p>
    <w:p w14:paraId="77E79E03">
      <w:pPr>
        <w:snapToGrid w:val="0"/>
        <w:spacing w:line="360" w:lineRule="auto"/>
        <w:ind w:firstLine="480" w:firstLineChars="200"/>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1</w:t>
      </w:r>
      <w:r>
        <w:rPr>
          <w:rStyle w:val="43"/>
          <w:rFonts w:hint="eastAsia" w:ascii="宋体" w:hAnsi="宋体" w:eastAsia="宋体" w:cs="Times New Roman"/>
          <w:color w:val="auto"/>
          <w:sz w:val="24"/>
          <w:szCs w:val="24"/>
          <w:highlight w:val="none"/>
          <w:shd w:val="clear" w:color="auto" w:fill="FFFFFF" w:themeFill="background1"/>
          <w:lang w:eastAsia="zh-CN"/>
        </w:rPr>
        <w:t>、</w:t>
      </w:r>
      <w:r>
        <w:rPr>
          <w:rStyle w:val="43"/>
          <w:rFonts w:hint="eastAsia" w:ascii="宋体" w:hAnsi="宋体" w:eastAsia="宋体" w:cs="Times New Roman"/>
          <w:color w:val="auto"/>
          <w:sz w:val="24"/>
          <w:szCs w:val="24"/>
          <w:highlight w:val="none"/>
          <w:shd w:val="clear" w:color="auto" w:fill="FFFFFF" w:themeFill="background1"/>
        </w:rPr>
        <w:t>不同投标人的投标文件由同一单位或者个人编制；</w:t>
      </w:r>
    </w:p>
    <w:p w14:paraId="05B495AD">
      <w:pPr>
        <w:snapToGrid w:val="0"/>
        <w:spacing w:line="360" w:lineRule="auto"/>
        <w:ind w:firstLine="480" w:firstLineChars="200"/>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2</w:t>
      </w:r>
      <w:r>
        <w:rPr>
          <w:rStyle w:val="43"/>
          <w:rFonts w:hint="eastAsia" w:ascii="宋体" w:hAnsi="宋体" w:eastAsia="宋体" w:cs="Times New Roman"/>
          <w:color w:val="auto"/>
          <w:sz w:val="24"/>
          <w:szCs w:val="24"/>
          <w:highlight w:val="none"/>
          <w:shd w:val="clear" w:color="auto" w:fill="FFFFFF" w:themeFill="background1"/>
          <w:lang w:eastAsia="zh-CN"/>
        </w:rPr>
        <w:t>、</w:t>
      </w:r>
      <w:r>
        <w:rPr>
          <w:rStyle w:val="43"/>
          <w:rFonts w:hint="eastAsia" w:ascii="宋体" w:hAnsi="宋体" w:eastAsia="宋体" w:cs="Times New Roman"/>
          <w:color w:val="auto"/>
          <w:sz w:val="24"/>
          <w:szCs w:val="24"/>
          <w:highlight w:val="none"/>
          <w:shd w:val="clear" w:color="auto" w:fill="FFFFFF" w:themeFill="background1"/>
        </w:rPr>
        <w:t>不同投标人委托同一单位或者个人办理投标事宜；</w:t>
      </w:r>
    </w:p>
    <w:p w14:paraId="010A7DDE">
      <w:pPr>
        <w:snapToGrid w:val="0"/>
        <w:spacing w:line="360" w:lineRule="auto"/>
        <w:ind w:firstLine="480" w:firstLineChars="200"/>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3</w:t>
      </w:r>
      <w:r>
        <w:rPr>
          <w:rStyle w:val="43"/>
          <w:rFonts w:hint="eastAsia" w:ascii="宋体" w:hAnsi="宋体" w:eastAsia="宋体" w:cs="Times New Roman"/>
          <w:color w:val="auto"/>
          <w:sz w:val="24"/>
          <w:szCs w:val="24"/>
          <w:highlight w:val="none"/>
          <w:shd w:val="clear" w:color="auto" w:fill="FFFFFF" w:themeFill="background1"/>
          <w:lang w:eastAsia="zh-CN"/>
        </w:rPr>
        <w:t>、</w:t>
      </w:r>
      <w:r>
        <w:rPr>
          <w:rStyle w:val="43"/>
          <w:rFonts w:hint="eastAsia" w:ascii="宋体" w:hAnsi="宋体" w:eastAsia="宋体" w:cs="Times New Roman"/>
          <w:color w:val="auto"/>
          <w:sz w:val="24"/>
          <w:szCs w:val="24"/>
          <w:highlight w:val="none"/>
          <w:shd w:val="clear" w:color="auto" w:fill="FFFFFF" w:themeFill="background1"/>
        </w:rPr>
        <w:t>不同投标人的投标文件载明的项目管理成员或者联系人员为同一人；</w:t>
      </w:r>
    </w:p>
    <w:p w14:paraId="5D4FA18A">
      <w:pPr>
        <w:snapToGrid w:val="0"/>
        <w:spacing w:line="360" w:lineRule="auto"/>
        <w:ind w:firstLine="480" w:firstLineChars="200"/>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4</w:t>
      </w:r>
      <w:r>
        <w:rPr>
          <w:rStyle w:val="43"/>
          <w:rFonts w:hint="eastAsia" w:ascii="宋体" w:hAnsi="宋体" w:eastAsia="宋体" w:cs="Times New Roman"/>
          <w:color w:val="auto"/>
          <w:sz w:val="24"/>
          <w:szCs w:val="24"/>
          <w:highlight w:val="none"/>
          <w:shd w:val="clear" w:color="auto" w:fill="FFFFFF" w:themeFill="background1"/>
          <w:lang w:eastAsia="zh-CN"/>
        </w:rPr>
        <w:t>、</w:t>
      </w:r>
      <w:r>
        <w:rPr>
          <w:rStyle w:val="43"/>
          <w:rFonts w:hint="eastAsia" w:ascii="宋体" w:hAnsi="宋体" w:eastAsia="宋体" w:cs="Times New Roman"/>
          <w:color w:val="auto"/>
          <w:sz w:val="24"/>
          <w:szCs w:val="24"/>
          <w:highlight w:val="none"/>
          <w:shd w:val="clear" w:color="auto" w:fill="FFFFFF" w:themeFill="background1"/>
        </w:rPr>
        <w:t>不同投标人的投标文件异常一致或者投标报价呈规律性差异；</w:t>
      </w:r>
    </w:p>
    <w:p w14:paraId="60E1D69E">
      <w:pPr>
        <w:snapToGrid w:val="0"/>
        <w:spacing w:line="360" w:lineRule="auto"/>
        <w:ind w:firstLine="480" w:firstLineChars="200"/>
        <w:rPr>
          <w:rStyle w:val="43"/>
          <w:rFonts w:hint="eastAsia" w:ascii="宋体" w:hAnsi="宋体" w:eastAsia="宋体" w:cs="Times New Roman"/>
          <w:color w:val="auto"/>
          <w:sz w:val="24"/>
          <w:szCs w:val="24"/>
          <w:highlight w:val="none"/>
          <w:shd w:val="clear" w:color="auto" w:fill="FFFFFF" w:themeFill="background1"/>
        </w:rPr>
      </w:pPr>
      <w:r>
        <w:rPr>
          <w:rStyle w:val="43"/>
          <w:rFonts w:hint="eastAsia" w:ascii="宋体" w:hAnsi="宋体" w:eastAsia="宋体" w:cs="Times New Roman"/>
          <w:color w:val="auto"/>
          <w:sz w:val="24"/>
          <w:szCs w:val="24"/>
          <w:highlight w:val="none"/>
          <w:shd w:val="clear" w:color="auto" w:fill="FFFFFF" w:themeFill="background1"/>
        </w:rPr>
        <w:t>5</w:t>
      </w:r>
      <w:r>
        <w:rPr>
          <w:rStyle w:val="43"/>
          <w:rFonts w:hint="eastAsia" w:ascii="宋体" w:hAnsi="宋体" w:eastAsia="宋体" w:cs="Times New Roman"/>
          <w:color w:val="auto"/>
          <w:sz w:val="24"/>
          <w:szCs w:val="24"/>
          <w:highlight w:val="none"/>
          <w:shd w:val="clear" w:color="auto" w:fill="FFFFFF" w:themeFill="background1"/>
          <w:lang w:eastAsia="zh-CN"/>
        </w:rPr>
        <w:t>、</w:t>
      </w:r>
      <w:r>
        <w:rPr>
          <w:rStyle w:val="43"/>
          <w:rFonts w:hint="eastAsia" w:ascii="宋体" w:hAnsi="宋体" w:eastAsia="宋体" w:cs="Times New Roman"/>
          <w:color w:val="auto"/>
          <w:sz w:val="24"/>
          <w:szCs w:val="24"/>
          <w:highlight w:val="none"/>
          <w:shd w:val="clear" w:color="auto" w:fill="FFFFFF" w:themeFill="background1"/>
        </w:rPr>
        <w:t>不同投标人的投标文件相互混装；</w:t>
      </w:r>
    </w:p>
    <w:p w14:paraId="70F11105">
      <w:pPr>
        <w:snapToGrid w:val="0"/>
        <w:spacing w:line="360" w:lineRule="auto"/>
        <w:ind w:firstLine="480" w:firstLineChars="200"/>
        <w:rPr>
          <w:rStyle w:val="43"/>
          <w:rFonts w:hint="eastAsia" w:ascii="宋体" w:hAnsi="宋体" w:cs="宋体"/>
          <w:b/>
          <w:bCs/>
          <w:color w:val="auto"/>
          <w:sz w:val="24"/>
          <w:szCs w:val="24"/>
          <w:highlight w:val="none"/>
          <w:shd w:val="clear" w:color="auto" w:fill="FFFFFF" w:themeFill="background1"/>
          <w:lang w:val="en-US" w:eastAsia="zh-CN"/>
        </w:rPr>
      </w:pPr>
      <w:r>
        <w:rPr>
          <w:rStyle w:val="43"/>
          <w:rFonts w:hint="eastAsia" w:ascii="宋体" w:hAnsi="宋体" w:eastAsia="宋体" w:cs="Times New Roman"/>
          <w:color w:val="auto"/>
          <w:sz w:val="24"/>
          <w:szCs w:val="24"/>
          <w:highlight w:val="none"/>
          <w:shd w:val="clear" w:color="auto" w:fill="FFFFFF" w:themeFill="background1"/>
        </w:rPr>
        <w:t>6</w:t>
      </w:r>
      <w:r>
        <w:rPr>
          <w:rStyle w:val="43"/>
          <w:rFonts w:hint="eastAsia" w:ascii="宋体" w:hAnsi="宋体" w:eastAsia="宋体" w:cs="Times New Roman"/>
          <w:color w:val="auto"/>
          <w:sz w:val="24"/>
          <w:szCs w:val="24"/>
          <w:highlight w:val="none"/>
          <w:shd w:val="clear" w:color="auto" w:fill="FFFFFF" w:themeFill="background1"/>
          <w:lang w:eastAsia="zh-CN"/>
        </w:rPr>
        <w:t>、</w:t>
      </w:r>
      <w:r>
        <w:rPr>
          <w:rStyle w:val="43"/>
          <w:rFonts w:hint="eastAsia" w:ascii="宋体" w:hAnsi="宋体" w:eastAsia="宋体" w:cs="Times New Roman"/>
          <w:color w:val="auto"/>
          <w:sz w:val="24"/>
          <w:szCs w:val="24"/>
          <w:highlight w:val="none"/>
          <w:shd w:val="clear" w:color="auto" w:fill="FFFFFF" w:themeFill="background1"/>
        </w:rPr>
        <w:t>不同投标人的投标保证金从同一单位或者个人的账户转出。</w:t>
      </w:r>
    </w:p>
    <w:p w14:paraId="2EA834DC">
      <w:pPr>
        <w:snapToGrid w:val="0"/>
        <w:spacing w:line="360" w:lineRule="auto"/>
        <w:ind w:firstLine="482" w:firstLineChars="200"/>
        <w:rPr>
          <w:rStyle w:val="43"/>
          <w:rFonts w:ascii="宋体" w:cs="Times New Roman"/>
          <w:b/>
          <w:bCs/>
          <w:color w:val="auto"/>
          <w:sz w:val="24"/>
          <w:szCs w:val="24"/>
          <w:highlight w:val="none"/>
          <w:shd w:val="clear" w:color="auto" w:fill="FFFFFF" w:themeFill="background1"/>
        </w:rPr>
      </w:pPr>
      <w:r>
        <w:rPr>
          <w:rStyle w:val="43"/>
          <w:rFonts w:hint="eastAsia" w:ascii="宋体" w:hAnsi="宋体" w:cs="宋体"/>
          <w:b/>
          <w:bCs/>
          <w:color w:val="auto"/>
          <w:sz w:val="24"/>
          <w:szCs w:val="24"/>
          <w:highlight w:val="none"/>
          <w:shd w:val="clear" w:color="auto" w:fill="FFFFFF" w:themeFill="background1"/>
          <w:lang w:val="en-US" w:eastAsia="zh-CN"/>
        </w:rPr>
        <w:t>九</w:t>
      </w:r>
      <w:r>
        <w:rPr>
          <w:rStyle w:val="43"/>
          <w:rFonts w:ascii="宋体" w:hAnsi="宋体" w:cs="宋体"/>
          <w:b/>
          <w:bCs/>
          <w:color w:val="auto"/>
          <w:sz w:val="24"/>
          <w:szCs w:val="24"/>
          <w:highlight w:val="none"/>
          <w:shd w:val="clear" w:color="auto" w:fill="FFFFFF" w:themeFill="background1"/>
        </w:rPr>
        <w:t>、出现下列情形之一的，作废标处理</w:t>
      </w:r>
    </w:p>
    <w:p w14:paraId="0D9E60A2">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w:t>
      </w:r>
      <w:r>
        <w:rPr>
          <w:rFonts w:hint="default" w:ascii="Times New Roman" w:hAnsi="Times New Roman" w:eastAsia="宋体" w:cs="Times New Roman"/>
          <w:color w:val="auto"/>
          <w:sz w:val="24"/>
          <w:highlight w:val="none"/>
        </w:rPr>
        <w:t>符合资格审查条件的</w:t>
      </w:r>
      <w:r>
        <w:rPr>
          <w:rFonts w:hint="default" w:ascii="Times New Roman" w:hAnsi="Times New Roman" w:eastAsia="宋体" w:cs="Times New Roman"/>
          <w:bCs/>
          <w:color w:val="auto"/>
          <w:kern w:val="0"/>
          <w:sz w:val="24"/>
          <w:highlight w:val="none"/>
        </w:rPr>
        <w:t>投标人</w:t>
      </w:r>
      <w:r>
        <w:rPr>
          <w:rFonts w:hint="default" w:ascii="Times New Roman" w:hAnsi="Times New Roman" w:eastAsia="宋体" w:cs="Times New Roman"/>
          <w:color w:val="auto"/>
          <w:sz w:val="24"/>
          <w:highlight w:val="none"/>
        </w:rPr>
        <w:t>或者对招标文件作实质性响应的</w:t>
      </w:r>
      <w:r>
        <w:rPr>
          <w:rFonts w:hint="default" w:ascii="Times New Roman" w:hAnsi="Times New Roman" w:eastAsia="宋体" w:cs="Times New Roman"/>
          <w:bCs/>
          <w:color w:val="auto"/>
          <w:kern w:val="0"/>
          <w:sz w:val="24"/>
          <w:highlight w:val="none"/>
        </w:rPr>
        <w:t>投标人</w:t>
      </w:r>
      <w:r>
        <w:rPr>
          <w:rFonts w:hint="default" w:ascii="Times New Roman" w:hAnsi="Times New Roman" w:eastAsia="宋体" w:cs="Times New Roman"/>
          <w:color w:val="auto"/>
          <w:sz w:val="24"/>
          <w:highlight w:val="none"/>
        </w:rPr>
        <w:t>不足三家的；</w:t>
      </w:r>
    </w:p>
    <w:p w14:paraId="38EB2EA0">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2、因情况变化，不再符合规定的</w:t>
      </w:r>
      <w:r>
        <w:rPr>
          <w:rStyle w:val="43"/>
          <w:rFonts w:hint="eastAsia" w:ascii="宋体" w:hAnsi="宋体"/>
          <w:color w:val="auto"/>
          <w:sz w:val="24"/>
          <w:szCs w:val="24"/>
          <w:highlight w:val="none"/>
          <w:shd w:val="clear" w:color="auto" w:fill="FFFFFF" w:themeFill="background1"/>
        </w:rPr>
        <w:t>招标</w:t>
      </w:r>
      <w:r>
        <w:rPr>
          <w:rStyle w:val="43"/>
          <w:rFonts w:ascii="宋体" w:hAnsi="宋体"/>
          <w:color w:val="auto"/>
          <w:sz w:val="24"/>
          <w:szCs w:val="24"/>
          <w:highlight w:val="none"/>
          <w:shd w:val="clear" w:color="auto" w:fill="FFFFFF" w:themeFill="background1"/>
        </w:rPr>
        <w:t>方式所适用情形的；</w:t>
      </w:r>
    </w:p>
    <w:p w14:paraId="0935E731">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3、出现影响</w:t>
      </w:r>
      <w:r>
        <w:rPr>
          <w:rStyle w:val="43"/>
          <w:rFonts w:hint="eastAsia" w:ascii="宋体" w:hAnsi="宋体"/>
          <w:color w:val="auto"/>
          <w:sz w:val="24"/>
          <w:szCs w:val="24"/>
          <w:highlight w:val="none"/>
          <w:shd w:val="clear" w:color="auto" w:fill="FFFFFF" w:themeFill="background1"/>
        </w:rPr>
        <w:t>招标</w:t>
      </w:r>
      <w:r>
        <w:rPr>
          <w:rStyle w:val="43"/>
          <w:rFonts w:ascii="宋体" w:hAnsi="宋体"/>
          <w:color w:val="auto"/>
          <w:sz w:val="24"/>
          <w:szCs w:val="24"/>
          <w:highlight w:val="none"/>
          <w:shd w:val="clear" w:color="auto" w:fill="FFFFFF" w:themeFill="background1"/>
        </w:rPr>
        <w:t>公正的违法、违规行为的；</w:t>
      </w:r>
    </w:p>
    <w:p w14:paraId="25517DCF">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4、因重大变故，</w:t>
      </w:r>
      <w:r>
        <w:rPr>
          <w:rStyle w:val="43"/>
          <w:rFonts w:hint="eastAsia" w:ascii="宋体" w:hAnsi="宋体"/>
          <w:color w:val="auto"/>
          <w:sz w:val="24"/>
          <w:szCs w:val="24"/>
          <w:highlight w:val="none"/>
          <w:shd w:val="clear" w:color="auto" w:fill="FFFFFF" w:themeFill="background1"/>
        </w:rPr>
        <w:t>招标</w:t>
      </w:r>
      <w:r>
        <w:rPr>
          <w:rStyle w:val="43"/>
          <w:rFonts w:ascii="宋体" w:hAnsi="宋体"/>
          <w:color w:val="auto"/>
          <w:sz w:val="24"/>
          <w:szCs w:val="24"/>
          <w:highlight w:val="none"/>
          <w:shd w:val="clear" w:color="auto" w:fill="FFFFFF" w:themeFill="background1"/>
        </w:rPr>
        <w:t>任务取消的；</w:t>
      </w:r>
      <w:r>
        <w:rPr>
          <w:rStyle w:val="43"/>
          <w:rFonts w:ascii="宋体"/>
          <w:color w:val="auto"/>
          <w:sz w:val="24"/>
          <w:szCs w:val="24"/>
          <w:highlight w:val="none"/>
          <w:shd w:val="clear" w:color="auto" w:fill="FFFFFF" w:themeFill="background1"/>
        </w:rPr>
        <w:tab/>
      </w:r>
    </w:p>
    <w:p w14:paraId="259F05AF">
      <w:pPr>
        <w:snapToGrid w:val="0"/>
        <w:spacing w:line="360" w:lineRule="auto"/>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5、</w:t>
      </w:r>
      <w:r>
        <w:rPr>
          <w:rStyle w:val="43"/>
          <w:rFonts w:hint="eastAsia" w:ascii="宋体" w:hAnsi="宋体"/>
          <w:color w:val="auto"/>
          <w:sz w:val="24"/>
          <w:szCs w:val="24"/>
          <w:highlight w:val="none"/>
          <w:shd w:val="clear" w:color="auto" w:fill="FFFFFF" w:themeFill="background1"/>
        </w:rPr>
        <w:t>评标委员会</w:t>
      </w:r>
      <w:r>
        <w:rPr>
          <w:rStyle w:val="43"/>
          <w:rFonts w:ascii="宋体" w:hAnsi="宋体"/>
          <w:color w:val="auto"/>
          <w:sz w:val="24"/>
          <w:szCs w:val="24"/>
          <w:highlight w:val="none"/>
          <w:shd w:val="clear" w:color="auto" w:fill="FFFFFF" w:themeFill="background1"/>
        </w:rPr>
        <w:t>依据法律法规可以认定为废标的其他情况。</w:t>
      </w:r>
    </w:p>
    <w:p w14:paraId="2470A643">
      <w:pPr>
        <w:snapToGrid w:val="0"/>
        <w:spacing w:line="360" w:lineRule="auto"/>
        <w:ind w:firstLine="482" w:firstLineChars="200"/>
        <w:rPr>
          <w:rStyle w:val="43"/>
          <w:rFonts w:ascii="宋体" w:cs="Times New Roman"/>
          <w:b/>
          <w:bCs/>
          <w:color w:val="auto"/>
          <w:sz w:val="24"/>
          <w:szCs w:val="24"/>
          <w:highlight w:val="none"/>
          <w:shd w:val="clear" w:color="auto" w:fill="FFFFFF" w:themeFill="background1"/>
        </w:rPr>
      </w:pPr>
      <w:r>
        <w:rPr>
          <w:rStyle w:val="43"/>
          <w:rFonts w:hint="eastAsia" w:ascii="宋体" w:hAnsi="宋体" w:cs="宋体"/>
          <w:b/>
          <w:bCs/>
          <w:color w:val="auto"/>
          <w:sz w:val="24"/>
          <w:szCs w:val="24"/>
          <w:highlight w:val="none"/>
          <w:shd w:val="clear" w:color="auto" w:fill="FFFFFF" w:themeFill="background1"/>
          <w:lang w:val="en-US" w:eastAsia="zh-CN"/>
        </w:rPr>
        <w:t>十</w:t>
      </w:r>
      <w:r>
        <w:rPr>
          <w:rStyle w:val="43"/>
          <w:rFonts w:ascii="宋体" w:hAnsi="宋体" w:cs="宋体"/>
          <w:b/>
          <w:bCs/>
          <w:color w:val="auto"/>
          <w:sz w:val="24"/>
          <w:szCs w:val="24"/>
          <w:highlight w:val="none"/>
          <w:shd w:val="clear" w:color="auto" w:fill="FFFFFF" w:themeFill="background1"/>
        </w:rPr>
        <w:t>、中标通知</w:t>
      </w:r>
    </w:p>
    <w:p w14:paraId="7BF609AA">
      <w:pPr>
        <w:snapToGrid w:val="0"/>
        <w:spacing w:line="360" w:lineRule="auto"/>
        <w:ind w:firstLine="480" w:firstLineChars="200"/>
        <w:rPr>
          <w:rStyle w:val="43"/>
          <w:rFonts w:ascii="宋体"/>
          <w:color w:val="auto"/>
          <w:kern w:val="0"/>
          <w:sz w:val="24"/>
          <w:szCs w:val="24"/>
          <w:highlight w:val="none"/>
          <w:shd w:val="clear" w:color="auto" w:fill="FFFFFF" w:themeFill="background1"/>
        </w:rPr>
      </w:pPr>
      <w:r>
        <w:rPr>
          <w:rStyle w:val="43"/>
          <w:rFonts w:hint="eastAsia"/>
          <w:color w:val="auto"/>
          <w:kern w:val="0"/>
          <w:sz w:val="24"/>
          <w:szCs w:val="24"/>
          <w:highlight w:val="none"/>
          <w:shd w:val="clear" w:color="auto" w:fill="FFFFFF" w:themeFill="background1"/>
        </w:rPr>
        <w:t>中标</w:t>
      </w:r>
      <w:r>
        <w:rPr>
          <w:rStyle w:val="43"/>
          <w:color w:val="auto"/>
          <w:kern w:val="0"/>
          <w:sz w:val="24"/>
          <w:szCs w:val="24"/>
          <w:highlight w:val="none"/>
          <w:shd w:val="clear" w:color="auto" w:fill="FFFFFF" w:themeFill="background1"/>
        </w:rPr>
        <w:t>结果在</w:t>
      </w:r>
      <w:r>
        <w:rPr>
          <w:rStyle w:val="43"/>
          <w:rFonts w:ascii="宋体" w:hAnsi="宋体"/>
          <w:color w:val="auto"/>
          <w:sz w:val="24"/>
          <w:szCs w:val="24"/>
          <w:highlight w:val="none"/>
          <w:shd w:val="clear" w:color="auto" w:fill="FFFFFF" w:themeFill="background1"/>
        </w:rPr>
        <w:t>“南通市崇川区人民政府网（http://www.chongchuan.gov.cn/）</w:t>
      </w:r>
      <w:r>
        <w:rPr>
          <w:rStyle w:val="43"/>
          <w:rFonts w:hint="eastAsia" w:ascii="宋体" w:hAnsi="宋体"/>
          <w:color w:val="auto"/>
          <w:sz w:val="24"/>
          <w:szCs w:val="24"/>
          <w:highlight w:val="none"/>
          <w:shd w:val="clear" w:color="auto" w:fill="FFFFFF" w:themeFill="background1"/>
        </w:rPr>
        <w:t>——</w:t>
      </w:r>
      <w:r>
        <w:rPr>
          <w:rStyle w:val="43"/>
          <w:rFonts w:ascii="宋体" w:hAnsi="宋体"/>
          <w:color w:val="auto"/>
          <w:sz w:val="24"/>
          <w:szCs w:val="24"/>
          <w:highlight w:val="none"/>
          <w:shd w:val="clear" w:color="auto" w:fill="FFFFFF" w:themeFill="background1"/>
        </w:rPr>
        <w:t>公告公示”栏公</w:t>
      </w:r>
      <w:r>
        <w:rPr>
          <w:rStyle w:val="43"/>
          <w:rFonts w:hint="eastAsia" w:ascii="宋体" w:hAnsi="宋体"/>
          <w:color w:val="auto"/>
          <w:sz w:val="24"/>
          <w:szCs w:val="24"/>
          <w:highlight w:val="none"/>
          <w:shd w:val="clear" w:color="auto" w:fill="FFFFFF" w:themeFill="background1"/>
        </w:rPr>
        <w:t>告</w:t>
      </w:r>
      <w:r>
        <w:rPr>
          <w:rStyle w:val="43"/>
          <w:rFonts w:cs="Times New Roman"/>
          <w:b/>
          <w:bCs/>
          <w:color w:val="auto"/>
          <w:kern w:val="0"/>
          <w:sz w:val="24"/>
          <w:szCs w:val="24"/>
          <w:highlight w:val="none"/>
          <w:u w:val="single" w:color="000000"/>
          <w:shd w:val="clear" w:color="auto" w:fill="FFFFFF" w:themeFill="background1"/>
        </w:rPr>
        <w:t>1</w:t>
      </w:r>
      <w:r>
        <w:rPr>
          <w:rStyle w:val="43"/>
          <w:color w:val="auto"/>
          <w:kern w:val="0"/>
          <w:sz w:val="24"/>
          <w:szCs w:val="24"/>
          <w:highlight w:val="none"/>
          <w:shd w:val="clear" w:color="auto" w:fill="FFFFFF" w:themeFill="background1"/>
        </w:rPr>
        <w:t>个工作日。《中标通知书》一经发出，</w:t>
      </w:r>
      <w:r>
        <w:rPr>
          <w:rStyle w:val="43"/>
          <w:rFonts w:hint="eastAsia"/>
          <w:color w:val="auto"/>
          <w:kern w:val="0"/>
          <w:sz w:val="24"/>
          <w:szCs w:val="24"/>
          <w:highlight w:val="none"/>
          <w:shd w:val="clear" w:color="auto" w:fill="FFFFFF" w:themeFill="background1"/>
        </w:rPr>
        <w:t>招标单位</w:t>
      </w:r>
      <w:r>
        <w:rPr>
          <w:rStyle w:val="43"/>
          <w:color w:val="auto"/>
          <w:kern w:val="0"/>
          <w:sz w:val="24"/>
          <w:szCs w:val="24"/>
          <w:highlight w:val="none"/>
          <w:shd w:val="clear" w:color="auto" w:fill="FFFFFF" w:themeFill="background1"/>
        </w:rPr>
        <w:t>改变</w:t>
      </w:r>
      <w:r>
        <w:rPr>
          <w:rStyle w:val="43"/>
          <w:rFonts w:hint="eastAsia"/>
          <w:color w:val="auto"/>
          <w:kern w:val="0"/>
          <w:sz w:val="24"/>
          <w:szCs w:val="24"/>
          <w:highlight w:val="none"/>
          <w:shd w:val="clear" w:color="auto" w:fill="FFFFFF" w:themeFill="background1"/>
        </w:rPr>
        <w:t>中标</w:t>
      </w:r>
      <w:r>
        <w:rPr>
          <w:rStyle w:val="43"/>
          <w:color w:val="auto"/>
          <w:kern w:val="0"/>
          <w:sz w:val="24"/>
          <w:szCs w:val="24"/>
          <w:highlight w:val="none"/>
          <w:shd w:val="clear" w:color="auto" w:fill="FFFFFF" w:themeFill="background1"/>
        </w:rPr>
        <w:t>结果，或者投标人放弃</w:t>
      </w:r>
      <w:r>
        <w:rPr>
          <w:rStyle w:val="43"/>
          <w:rFonts w:hint="eastAsia"/>
          <w:color w:val="auto"/>
          <w:kern w:val="0"/>
          <w:sz w:val="24"/>
          <w:szCs w:val="24"/>
          <w:highlight w:val="none"/>
          <w:shd w:val="clear" w:color="auto" w:fill="FFFFFF" w:themeFill="background1"/>
        </w:rPr>
        <w:t>中标</w:t>
      </w:r>
      <w:r>
        <w:rPr>
          <w:rStyle w:val="43"/>
          <w:color w:val="auto"/>
          <w:kern w:val="0"/>
          <w:sz w:val="24"/>
          <w:szCs w:val="24"/>
          <w:highlight w:val="none"/>
          <w:shd w:val="clear" w:color="auto" w:fill="FFFFFF" w:themeFill="background1"/>
        </w:rPr>
        <w:t>的，各自承担相应的法律责任。《中标通知书》是合同的组成部分。</w:t>
      </w:r>
    </w:p>
    <w:p w14:paraId="7EE7C64C">
      <w:pPr>
        <w:pStyle w:val="34"/>
        <w:numPr>
          <w:ilvl w:val="0"/>
          <w:numId w:val="0"/>
        </w:numPr>
        <w:snapToGrid w:val="0"/>
        <w:spacing w:before="0" w:after="0" w:line="360" w:lineRule="auto"/>
        <w:jc w:val="center"/>
        <w:rPr>
          <w:rStyle w:val="43"/>
          <w:rFonts w:hint="eastAsia" w:ascii="宋体" w:eastAsia="宋体"/>
          <w:b w:val="0"/>
          <w:bCs w:val="0"/>
          <w:color w:val="auto"/>
          <w:w w:val="80"/>
          <w:sz w:val="36"/>
          <w:szCs w:val="36"/>
          <w:highlight w:val="none"/>
          <w:shd w:val="clear" w:color="auto" w:fill="FFFFFF" w:themeFill="background1"/>
          <w:lang w:eastAsia="zh-CN"/>
        </w:rPr>
      </w:pPr>
      <w:r>
        <w:rPr>
          <w:rStyle w:val="43"/>
          <w:rFonts w:ascii="宋体"/>
          <w:color w:val="auto"/>
          <w:w w:val="80"/>
          <w:highlight w:val="none"/>
          <w:shd w:val="clear" w:color="auto" w:fill="FFFFFF" w:themeFill="background1"/>
        </w:rPr>
        <w:br w:type="page"/>
      </w:r>
      <w:r>
        <w:rPr>
          <w:rStyle w:val="43"/>
          <w:rFonts w:ascii="宋体" w:hAnsi="宋体" w:cs="宋体"/>
          <w:color w:val="auto"/>
          <w:w w:val="80"/>
          <w:highlight w:val="none"/>
          <w:shd w:val="clear" w:color="auto" w:fill="FFFFFF" w:themeFill="background1"/>
        </w:rPr>
        <w:t>第五章  合同</w:t>
      </w:r>
      <w:r>
        <w:rPr>
          <w:rStyle w:val="43"/>
          <w:rFonts w:hint="eastAsia" w:ascii="宋体" w:hAnsi="宋体" w:cs="宋体"/>
          <w:color w:val="auto"/>
          <w:w w:val="80"/>
          <w:highlight w:val="none"/>
          <w:shd w:val="clear" w:color="auto" w:fill="FFFFFF" w:themeFill="background1"/>
          <w:lang w:val="en-US" w:eastAsia="zh-CN"/>
        </w:rPr>
        <w:t>授予</w:t>
      </w:r>
    </w:p>
    <w:p w14:paraId="4F6A2F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Style w:val="43"/>
          <w:rFonts w:hint="eastAsia" w:ascii="宋体" w:hAnsi="宋体" w:eastAsia="宋体" w:cs="Times New Roman"/>
          <w:color w:val="auto"/>
          <w:sz w:val="24"/>
          <w:szCs w:val="24"/>
          <w:highlight w:val="none"/>
          <w:shd w:val="clear" w:color="auto" w:fill="FFFFFF" w:themeFill="background1"/>
        </w:rPr>
        <w:t>履约保证金为中标价的10%，中标通知书发出后</w:t>
      </w:r>
      <w:r>
        <w:rPr>
          <w:rStyle w:val="43"/>
          <w:rFonts w:hint="eastAsia" w:ascii="宋体" w:hAnsi="宋体" w:eastAsia="宋体" w:cs="Times New Roman"/>
          <w:color w:val="auto"/>
          <w:sz w:val="24"/>
          <w:szCs w:val="24"/>
          <w:highlight w:val="none"/>
          <w:shd w:val="clear" w:color="auto" w:fill="FFFFFF" w:themeFill="background1"/>
          <w:lang w:val="en-US" w:eastAsia="zh-CN"/>
        </w:rPr>
        <w:t>10</w:t>
      </w:r>
      <w:r>
        <w:rPr>
          <w:rStyle w:val="43"/>
          <w:rFonts w:hint="eastAsia" w:ascii="宋体" w:hAnsi="宋体" w:eastAsia="宋体" w:cs="Times New Roman"/>
          <w:color w:val="auto"/>
          <w:sz w:val="24"/>
          <w:szCs w:val="24"/>
          <w:highlight w:val="none"/>
          <w:shd w:val="clear" w:color="auto" w:fill="FFFFFF" w:themeFill="background1"/>
        </w:rPr>
        <w:t>个工作日内中标人应向招标人递交履约保证金（</w:t>
      </w:r>
      <w:r>
        <w:rPr>
          <w:rStyle w:val="43"/>
          <w:rFonts w:hint="eastAsia" w:ascii="宋体" w:hAnsi="宋体" w:eastAsia="宋体" w:cs="Times New Roman"/>
          <w:color w:val="auto"/>
          <w:sz w:val="24"/>
          <w:szCs w:val="24"/>
          <w:highlight w:val="none"/>
          <w:shd w:val="clear" w:color="auto" w:fill="FFFFFF" w:themeFill="background1"/>
          <w:lang w:val="zh-CN"/>
        </w:rPr>
        <w:t>支票、汇票、本票或者</w:t>
      </w:r>
      <w:r>
        <w:rPr>
          <w:rStyle w:val="43"/>
          <w:rFonts w:hint="eastAsia" w:ascii="宋体" w:hAnsi="宋体" w:eastAsia="宋体" w:cs="Times New Roman"/>
          <w:color w:val="auto"/>
          <w:sz w:val="24"/>
          <w:szCs w:val="24"/>
          <w:highlight w:val="none"/>
          <w:shd w:val="clear" w:color="auto" w:fill="FFFFFF" w:themeFill="background1"/>
          <w:lang w:val="zh-CN" w:eastAsia="zh-CN"/>
        </w:rPr>
        <w:t>见索即付银行保函、银行转账</w:t>
      </w:r>
      <w:r>
        <w:rPr>
          <w:rStyle w:val="43"/>
          <w:rFonts w:hint="eastAsia" w:ascii="宋体" w:hAnsi="宋体" w:eastAsia="宋体" w:cs="Times New Roman"/>
          <w:color w:val="auto"/>
          <w:sz w:val="24"/>
          <w:szCs w:val="24"/>
          <w:highlight w:val="none"/>
          <w:shd w:val="clear" w:color="auto" w:fill="FFFFFF" w:themeFill="background1"/>
          <w:lang w:val="zh-CN"/>
        </w:rPr>
        <w:t>等非现金形式</w:t>
      </w:r>
      <w:r>
        <w:rPr>
          <w:rStyle w:val="43"/>
          <w:rFonts w:hint="eastAsia" w:ascii="宋体" w:hAnsi="宋体" w:eastAsia="宋体" w:cs="Times New Roman"/>
          <w:color w:val="auto"/>
          <w:sz w:val="24"/>
          <w:szCs w:val="24"/>
          <w:highlight w:val="none"/>
          <w:shd w:val="clear" w:color="auto" w:fill="FFFFFF" w:themeFill="background1"/>
          <w:lang w:val="en-US" w:eastAsia="zh-CN"/>
        </w:rPr>
        <w:t>提交（必须为投标企业基本账户开具</w:t>
      </w:r>
      <w:r>
        <w:rPr>
          <w:rStyle w:val="43"/>
          <w:rFonts w:hint="eastAsia" w:ascii="宋体" w:hAnsi="宋体" w:eastAsia="宋体" w:cs="Times New Roman"/>
          <w:color w:val="auto"/>
          <w:sz w:val="24"/>
          <w:szCs w:val="24"/>
          <w:highlight w:val="none"/>
          <w:shd w:val="clear" w:color="auto" w:fill="FFFFFF" w:themeFill="background1"/>
        </w:rPr>
        <w:t>），否则采购人有权按中标人自动放弃中标资格处理。在中标通知书发出后30日内，中标人凭中标通知书</w:t>
      </w:r>
      <w:r>
        <w:rPr>
          <w:rFonts w:hint="eastAsia"/>
          <w:lang w:eastAsia="zh-CN"/>
        </w:rPr>
        <w:t>及履约保证金缴纳证明</w:t>
      </w:r>
      <w:r>
        <w:rPr>
          <w:rStyle w:val="43"/>
          <w:rFonts w:hint="eastAsia" w:ascii="宋体" w:hAnsi="宋体" w:eastAsia="宋体" w:cs="Times New Roman"/>
          <w:color w:val="auto"/>
          <w:sz w:val="24"/>
          <w:szCs w:val="24"/>
          <w:highlight w:val="none"/>
          <w:shd w:val="clear" w:color="auto" w:fill="FFFFFF" w:themeFill="background1"/>
        </w:rPr>
        <w:t>与招标人签订合同。超期或未有协商，则视为自动放弃中标资格。在中标通知书发出后30日内，中标人凭中标通知书</w:t>
      </w:r>
      <w:r>
        <w:rPr>
          <w:rStyle w:val="43"/>
          <w:rFonts w:hint="eastAsia" w:ascii="宋体" w:hAnsi="宋体" w:cs="Times New Roman"/>
          <w:color w:val="auto"/>
          <w:sz w:val="24"/>
          <w:szCs w:val="24"/>
          <w:highlight w:val="none"/>
          <w:shd w:val="clear" w:color="auto" w:fill="FFFFFF" w:themeFill="background1"/>
          <w:lang w:eastAsia="zh-CN"/>
        </w:rPr>
        <w:t>及履约保证金缴纳凭证</w:t>
      </w:r>
      <w:r>
        <w:rPr>
          <w:rStyle w:val="43"/>
          <w:rFonts w:hint="eastAsia" w:ascii="宋体" w:hAnsi="宋体" w:eastAsia="宋体" w:cs="Times New Roman"/>
          <w:color w:val="auto"/>
          <w:sz w:val="24"/>
          <w:szCs w:val="24"/>
          <w:highlight w:val="none"/>
          <w:shd w:val="clear" w:color="auto" w:fill="FFFFFF" w:themeFill="background1"/>
        </w:rPr>
        <w:t>与招标人签订合同。超期或未有协商，则视为自动放弃中标资格。</w:t>
      </w:r>
      <w:r>
        <w:rPr>
          <w:rFonts w:hint="eastAsia" w:ascii="宋体" w:hAnsi="宋体" w:eastAsia="宋体" w:cs="宋体"/>
          <w:color w:val="auto"/>
          <w:kern w:val="0"/>
          <w:sz w:val="24"/>
          <w:szCs w:val="24"/>
          <w:highlight w:val="none"/>
        </w:rPr>
        <w:t>合同一式</w:t>
      </w:r>
      <w:r>
        <w:rPr>
          <w:rFonts w:hint="eastAsia" w:ascii="宋体" w:hAnsi="宋体" w:cs="宋体"/>
          <w:color w:val="auto"/>
          <w:kern w:val="0"/>
          <w:sz w:val="24"/>
          <w:szCs w:val="24"/>
          <w:highlight w:val="none"/>
          <w:lang w:val="en-US" w:eastAsia="zh-CN"/>
        </w:rPr>
        <w:t>陆</w:t>
      </w:r>
      <w:r>
        <w:rPr>
          <w:rFonts w:hint="eastAsia" w:ascii="宋体" w:hAnsi="宋体" w:eastAsia="宋体" w:cs="宋体"/>
          <w:color w:val="auto"/>
          <w:kern w:val="0"/>
          <w:sz w:val="24"/>
          <w:szCs w:val="24"/>
          <w:highlight w:val="none"/>
        </w:rPr>
        <w:t>份，招标人、中标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各执</w:t>
      </w:r>
      <w:r>
        <w:rPr>
          <w:rFonts w:hint="eastAsia" w:ascii="宋体" w:hAnsi="宋体" w:cs="宋体"/>
          <w:color w:val="auto"/>
          <w:kern w:val="0"/>
          <w:sz w:val="24"/>
          <w:szCs w:val="24"/>
          <w:highlight w:val="none"/>
          <w:lang w:val="en-US" w:eastAsia="zh-CN"/>
        </w:rPr>
        <w:t>叁</w:t>
      </w:r>
      <w:r>
        <w:rPr>
          <w:rFonts w:hint="eastAsia" w:ascii="宋体" w:hAnsi="宋体" w:eastAsia="宋体" w:cs="宋体"/>
          <w:color w:val="auto"/>
          <w:kern w:val="0"/>
          <w:sz w:val="24"/>
          <w:szCs w:val="24"/>
          <w:highlight w:val="none"/>
        </w:rPr>
        <w:t>份。</w:t>
      </w:r>
    </w:p>
    <w:p w14:paraId="251AE4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所签合同不得对招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标文件作实质性修改。招标人不得向中标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提出不合理的要求作为签订合同的条件，不得与中标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私下订立背离招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标文件实质性内容的协议。</w:t>
      </w:r>
    </w:p>
    <w:p w14:paraId="1F1695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二、招标人按合同约定积极配合中标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履约，中标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履约到位后，请以书面形式向招标人提出验收申请，必要时邀请质检等部门共同参与验收，并出具验收报告。</w:t>
      </w:r>
    </w:p>
    <w:p w14:paraId="6E8AA2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三、招标人故意推迟项目考评时间的，与中标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串通或要求中标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通过降低服务标准的，在履行合同中采取更改服务配置等手段的，要求中标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出具虚假发票或任意更改销售发票的，谋取不正当利益的，承担相应的法律责任。</w:t>
      </w:r>
    </w:p>
    <w:p w14:paraId="066033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出现违约情形，应当及时纠正或补偿；造成损失的，按合同约定追究违约责任；发现有商业贿赂等违法情形的，应由招标人移交工商、质监、公安等行政执法部门依法查处。</w:t>
      </w:r>
    </w:p>
    <w:p w14:paraId="4087F4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五、附项目合同书</w:t>
      </w:r>
    </w:p>
    <w:p w14:paraId="4A4C6C1B">
      <w:pPr>
        <w:keepNext w:val="0"/>
        <w:keepLines w:val="0"/>
        <w:widowControl w:val="0"/>
        <w:suppressLineNumbers w:val="0"/>
        <w:snapToGrid w:val="0"/>
        <w:spacing w:before="0" w:beforeAutospacing="0" w:after="0" w:afterAutospacing="0" w:line="360" w:lineRule="auto"/>
        <w:ind w:right="0"/>
        <w:jc w:val="center"/>
        <w:outlineLvl w:val="9"/>
        <w:rPr>
          <w:rFonts w:hint="default" w:ascii="Times New Roman" w:hAnsi="Times New Roman" w:eastAsia="宋体" w:cs="Times New Roman"/>
          <w:b/>
          <w:color w:val="auto"/>
          <w:kern w:val="44"/>
          <w:sz w:val="32"/>
          <w:szCs w:val="32"/>
          <w:highlight w:val="none"/>
          <w:lang w:val="en-US" w:eastAsia="zh-CN" w:bidi="ar-SA"/>
        </w:rPr>
      </w:pPr>
      <w:r>
        <w:rPr>
          <w:rFonts w:hint="default" w:ascii="Times New Roman" w:hAnsi="Times New Roman" w:eastAsia="宋体" w:cs="Times New Roman"/>
          <w:b/>
          <w:color w:val="auto"/>
          <w:kern w:val="44"/>
          <w:sz w:val="32"/>
          <w:szCs w:val="32"/>
          <w:highlight w:val="none"/>
          <w:lang w:val="en-US" w:eastAsia="zh-CN" w:bidi="ar-SA"/>
        </w:rPr>
        <w:t xml:space="preserve">  </w:t>
      </w:r>
    </w:p>
    <w:p w14:paraId="182854EA">
      <w:pPr>
        <w:adjustRightInd w:val="0"/>
        <w:snapToGrid w:val="0"/>
        <w:spacing w:line="360" w:lineRule="auto"/>
        <w:jc w:val="center"/>
        <w:rPr>
          <w:rFonts w:hint="eastAsia" w:ascii="宋体" w:hAnsi="宋体" w:cs="华文中宋"/>
          <w:b/>
          <w:spacing w:val="200"/>
          <w:sz w:val="96"/>
          <w:highlight w:val="none"/>
        </w:rPr>
      </w:pPr>
      <w:r>
        <w:rPr>
          <w:rFonts w:hint="default" w:ascii="Times New Roman" w:hAnsi="Times New Roman" w:eastAsia="宋体" w:cs="Times New Roman"/>
          <w:b/>
          <w:bCs/>
          <w:color w:val="auto"/>
          <w:w w:val="100"/>
          <w:kern w:val="2"/>
          <w:sz w:val="32"/>
          <w:szCs w:val="32"/>
          <w:highlight w:val="none"/>
          <w:lang w:val="en-US" w:eastAsia="zh-CN" w:bidi="ar"/>
        </w:rPr>
        <w:br w:type="page"/>
      </w:r>
      <w:r>
        <w:rPr>
          <w:rFonts w:hint="eastAsia" w:ascii="宋体" w:hAnsi="宋体" w:cs="华文中宋"/>
          <w:b/>
          <w:spacing w:val="200"/>
          <w:sz w:val="96"/>
          <w:highlight w:val="none"/>
        </w:rPr>
        <w:t>合同书</w:t>
      </w:r>
    </w:p>
    <w:p w14:paraId="1EBB5F9A">
      <w:pPr>
        <w:adjustRightInd w:val="0"/>
        <w:snapToGrid w:val="0"/>
        <w:spacing w:line="360" w:lineRule="auto"/>
        <w:jc w:val="center"/>
        <w:rPr>
          <w:rFonts w:ascii="宋体"/>
          <w:b/>
          <w:sz w:val="32"/>
          <w:highlight w:val="none"/>
        </w:rPr>
      </w:pPr>
    </w:p>
    <w:p w14:paraId="676BEB3C">
      <w:pPr>
        <w:adjustRightInd w:val="0"/>
        <w:snapToGrid w:val="0"/>
        <w:spacing w:line="360" w:lineRule="auto"/>
        <w:jc w:val="center"/>
        <w:rPr>
          <w:rFonts w:ascii="宋体"/>
          <w:b/>
          <w:sz w:val="32"/>
          <w:highlight w:val="none"/>
        </w:rPr>
      </w:pPr>
    </w:p>
    <w:p w14:paraId="4200E03C">
      <w:pPr>
        <w:adjustRightInd w:val="0"/>
        <w:snapToGrid w:val="0"/>
        <w:spacing w:line="360" w:lineRule="auto"/>
        <w:jc w:val="center"/>
        <w:rPr>
          <w:rFonts w:hint="eastAsia" w:ascii="宋体"/>
          <w:b/>
          <w:sz w:val="32"/>
          <w:highlight w:val="none"/>
        </w:rPr>
      </w:pPr>
    </w:p>
    <w:p w14:paraId="7727EF0D">
      <w:pPr>
        <w:pStyle w:val="22"/>
        <w:rPr>
          <w:rFonts w:hint="eastAsia"/>
          <w:highlight w:val="none"/>
        </w:rPr>
      </w:pPr>
    </w:p>
    <w:p w14:paraId="10D75AF6">
      <w:pPr>
        <w:pStyle w:val="22"/>
        <w:rPr>
          <w:rFonts w:hint="eastAsia"/>
          <w:highlight w:val="none"/>
        </w:rPr>
      </w:pPr>
    </w:p>
    <w:p w14:paraId="746AB4C0">
      <w:pPr>
        <w:pStyle w:val="22"/>
        <w:rPr>
          <w:rFonts w:hint="eastAsia"/>
          <w:highlight w:val="none"/>
        </w:rPr>
      </w:pPr>
    </w:p>
    <w:p w14:paraId="2FC51948">
      <w:pPr>
        <w:adjustRightInd w:val="0"/>
        <w:snapToGrid w:val="0"/>
        <w:spacing w:line="480" w:lineRule="auto"/>
        <w:ind w:left="1680"/>
        <w:rPr>
          <w:rFonts w:ascii="宋体"/>
          <w:b/>
          <w:sz w:val="28"/>
          <w:highlight w:val="none"/>
          <w:u w:val="single"/>
        </w:rPr>
      </w:pPr>
      <w:r>
        <w:rPr>
          <w:rFonts w:hint="eastAsia" w:ascii="宋体"/>
          <w:b/>
          <w:sz w:val="28"/>
          <w:highlight w:val="none"/>
        </w:rPr>
        <w:t>项目名称：</w:t>
      </w:r>
      <w:r>
        <w:rPr>
          <w:rFonts w:hint="eastAsia" w:ascii="宋体"/>
          <w:b/>
          <w:sz w:val="28"/>
          <w:highlight w:val="none"/>
          <w:u w:val="single"/>
        </w:rPr>
        <w:t xml:space="preserve">                     </w:t>
      </w:r>
    </w:p>
    <w:p w14:paraId="14043382">
      <w:pPr>
        <w:adjustRightInd w:val="0"/>
        <w:snapToGrid w:val="0"/>
        <w:spacing w:line="480" w:lineRule="auto"/>
        <w:ind w:left="1680"/>
        <w:rPr>
          <w:rFonts w:ascii="宋体"/>
          <w:b/>
          <w:sz w:val="28"/>
          <w:highlight w:val="none"/>
          <w:u w:val="single"/>
        </w:rPr>
      </w:pPr>
      <w:r>
        <w:rPr>
          <w:rFonts w:hint="eastAsia" w:ascii="宋体"/>
          <w:b/>
          <w:sz w:val="28"/>
          <w:highlight w:val="none"/>
        </w:rPr>
        <w:t>合同编号：</w:t>
      </w:r>
      <w:r>
        <w:rPr>
          <w:rFonts w:hint="eastAsia" w:ascii="宋体"/>
          <w:b/>
          <w:sz w:val="28"/>
          <w:highlight w:val="none"/>
          <w:u w:val="single"/>
        </w:rPr>
        <w:t xml:space="preserve">                     </w:t>
      </w:r>
    </w:p>
    <w:p w14:paraId="1C275176">
      <w:pPr>
        <w:adjustRightInd w:val="0"/>
        <w:snapToGrid w:val="0"/>
        <w:spacing w:line="480" w:lineRule="auto"/>
        <w:ind w:left="1680"/>
        <w:rPr>
          <w:rFonts w:ascii="宋体"/>
          <w:b/>
          <w:sz w:val="28"/>
          <w:highlight w:val="none"/>
        </w:rPr>
      </w:pPr>
      <w:r>
        <w:rPr>
          <w:rFonts w:hint="eastAsia" w:ascii="宋体"/>
          <w:b/>
          <w:sz w:val="28"/>
          <w:highlight w:val="none"/>
        </w:rPr>
        <w:t>签约地点：</w:t>
      </w:r>
      <w:r>
        <w:rPr>
          <w:rFonts w:hint="eastAsia" w:ascii="宋体"/>
          <w:b/>
          <w:sz w:val="28"/>
          <w:highlight w:val="none"/>
          <w:u w:val="single"/>
        </w:rPr>
        <w:t xml:space="preserve">                     </w:t>
      </w:r>
    </w:p>
    <w:p w14:paraId="6ADB40B3">
      <w:pPr>
        <w:ind w:firstLine="1687" w:firstLineChars="600"/>
        <w:rPr>
          <w:rFonts w:ascii="宋体"/>
          <w:b/>
          <w:sz w:val="28"/>
          <w:highlight w:val="none"/>
        </w:rPr>
      </w:pPr>
      <w:r>
        <w:rPr>
          <w:rFonts w:hint="eastAsia" w:ascii="宋体"/>
          <w:b/>
          <w:sz w:val="28"/>
          <w:highlight w:val="none"/>
        </w:rPr>
        <w:t>签订日期：</w:t>
      </w:r>
      <w:r>
        <w:rPr>
          <w:rFonts w:hint="eastAsia" w:ascii="宋体"/>
          <w:b/>
          <w:sz w:val="28"/>
          <w:highlight w:val="none"/>
          <w:lang w:eastAsia="zh-CN"/>
        </w:rPr>
        <w:t>二〇</w:t>
      </w:r>
      <w:r>
        <w:rPr>
          <w:rFonts w:hint="eastAsia" w:ascii="宋体"/>
          <w:b/>
          <w:sz w:val="28"/>
          <w:highlight w:val="none"/>
        </w:rPr>
        <w:t xml:space="preserve">   年    月     日</w:t>
      </w:r>
    </w:p>
    <w:p w14:paraId="5CC18123">
      <w:pPr>
        <w:rPr>
          <w:rFonts w:ascii="宋体"/>
          <w:b/>
          <w:sz w:val="28"/>
          <w:highlight w:val="none"/>
        </w:rPr>
      </w:pPr>
    </w:p>
    <w:p w14:paraId="2CDA4942">
      <w:pPr>
        <w:rPr>
          <w:rFonts w:ascii="宋体"/>
          <w:b/>
          <w:sz w:val="28"/>
          <w:highlight w:val="none"/>
        </w:rPr>
      </w:pPr>
    </w:p>
    <w:p w14:paraId="19EB3F4A">
      <w:pPr>
        <w:rPr>
          <w:rFonts w:ascii="宋体"/>
          <w:b/>
          <w:sz w:val="28"/>
          <w:highlight w:val="none"/>
        </w:rPr>
      </w:pPr>
    </w:p>
    <w:p w14:paraId="4B4060D0">
      <w:pPr>
        <w:keepNext w:val="0"/>
        <w:keepLines w:val="0"/>
        <w:pageBreakBefore w:val="0"/>
        <w:kinsoku/>
        <w:wordWrap/>
        <w:overflowPunct/>
        <w:topLinePunct w:val="0"/>
        <w:autoSpaceDE/>
        <w:bidi w:val="0"/>
        <w:snapToGrid w:val="0"/>
        <w:spacing w:line="360" w:lineRule="auto"/>
        <w:ind w:firstLine="420" w:firstLineChars="200"/>
        <w:textAlignment w:val="auto"/>
        <w:rPr>
          <w:rFonts w:hint="eastAsia" w:ascii="宋体" w:hAnsi="宋体" w:eastAsia="宋体" w:cs="宋体"/>
          <w:sz w:val="21"/>
          <w:szCs w:val="21"/>
          <w:highlight w:val="none"/>
        </w:rPr>
      </w:pPr>
    </w:p>
    <w:p w14:paraId="78E94804">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29A1150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（招标人）</w:t>
      </w:r>
    </w:p>
    <w:p w14:paraId="012A0CB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（中标人）</w:t>
      </w:r>
    </w:p>
    <w:p w14:paraId="231D6CF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签订地点：</w:t>
      </w:r>
    </w:p>
    <w:p w14:paraId="3B7D08C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甲、乙双方依据相关法律法规及《中华人民共和国民法典》等有关规定和根据</w:t>
      </w:r>
      <w:r>
        <w:rPr>
          <w:rFonts w:hint="eastAsia" w:ascii="宋体" w:hAnsi="宋体" w:cs="宋体"/>
          <w:color w:val="auto"/>
          <w:sz w:val="24"/>
          <w:szCs w:val="24"/>
          <w:highlight w:val="none"/>
          <w:u w:val="single"/>
          <w:shd w:val="clear" w:color="auto" w:fill="FFFFFF"/>
          <w:lang w:eastAsia="zh-CN"/>
        </w:rPr>
        <w:t>南通濠河旅游园景建设有限公司新能源船舶采购项目</w:t>
      </w:r>
      <w:r>
        <w:rPr>
          <w:rFonts w:hint="eastAsia" w:ascii="宋体" w:hAnsi="宋体" w:eastAsia="宋体" w:cs="宋体"/>
          <w:sz w:val="24"/>
          <w:szCs w:val="24"/>
          <w:highlight w:val="none"/>
        </w:rPr>
        <w:t>招标文件及乙方的响应文件和中标通知书，在平等自愿的基础上，同意按照下面的条款和条件，签署本合同：</w:t>
      </w:r>
    </w:p>
    <w:p w14:paraId="5C39218D">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合同内容</w:t>
      </w:r>
    </w:p>
    <w:p w14:paraId="47F5B0B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下列文件为本合同不可分割部分，其中的条款与要求为本合同执行的依据：</w:t>
      </w:r>
    </w:p>
    <w:p w14:paraId="01D6531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 中标通知书；</w:t>
      </w:r>
    </w:p>
    <w:p w14:paraId="149265D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 乙方的响应文件；</w:t>
      </w:r>
    </w:p>
    <w:p w14:paraId="04ABB26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 乙方在招投标过程中所作的其</w:t>
      </w:r>
      <w:r>
        <w:rPr>
          <w:rFonts w:hint="eastAsia" w:ascii="宋体" w:hAnsi="宋体" w:cs="宋体"/>
          <w:sz w:val="24"/>
          <w:szCs w:val="24"/>
          <w:highlight w:val="none"/>
          <w:lang w:val="en-US" w:eastAsia="zh-CN"/>
        </w:rPr>
        <w:t>他</w:t>
      </w:r>
      <w:r>
        <w:rPr>
          <w:rFonts w:hint="eastAsia" w:ascii="宋体" w:hAnsi="宋体" w:eastAsia="宋体" w:cs="宋体"/>
          <w:sz w:val="24"/>
          <w:szCs w:val="24"/>
          <w:highlight w:val="none"/>
        </w:rPr>
        <w:t>承诺、声明、书面澄清等；</w:t>
      </w:r>
    </w:p>
    <w:p w14:paraId="0B0ECF4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 招标文件及其附件；</w:t>
      </w:r>
    </w:p>
    <w:p w14:paraId="76220EB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 合同附件。</w:t>
      </w:r>
    </w:p>
    <w:p w14:paraId="730946AA">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二、合同的标的物</w:t>
      </w:r>
    </w:p>
    <w:tbl>
      <w:tblPr>
        <w:tblStyle w:val="23"/>
        <w:tblW w:w="9390" w:type="dxa"/>
        <w:jc w:val="center"/>
        <w:tblLayout w:type="fixed"/>
        <w:tblCellMar>
          <w:top w:w="0" w:type="dxa"/>
          <w:left w:w="108" w:type="dxa"/>
          <w:bottom w:w="0" w:type="dxa"/>
          <w:right w:w="108" w:type="dxa"/>
        </w:tblCellMar>
      </w:tblPr>
      <w:tblGrid>
        <w:gridCol w:w="968"/>
        <w:gridCol w:w="3615"/>
        <w:gridCol w:w="1560"/>
        <w:gridCol w:w="1005"/>
        <w:gridCol w:w="2242"/>
      </w:tblGrid>
      <w:tr w14:paraId="65260941">
        <w:tblPrEx>
          <w:tblCellMar>
            <w:top w:w="0" w:type="dxa"/>
            <w:left w:w="108" w:type="dxa"/>
            <w:bottom w:w="0" w:type="dxa"/>
            <w:right w:w="108" w:type="dxa"/>
          </w:tblCellMar>
        </w:tblPrEx>
        <w:trPr>
          <w:trHeight w:val="49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E7743D">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3615" w:type="dxa"/>
            <w:tcBorders>
              <w:top w:val="single" w:color="auto" w:sz="4" w:space="0"/>
              <w:left w:val="nil"/>
              <w:bottom w:val="single" w:color="auto" w:sz="4" w:space="0"/>
              <w:right w:val="single" w:color="auto" w:sz="4" w:space="0"/>
            </w:tcBorders>
            <w:noWrap w:val="0"/>
            <w:vAlign w:val="center"/>
          </w:tcPr>
          <w:p w14:paraId="24251E1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货物名称</w:t>
            </w:r>
          </w:p>
        </w:tc>
        <w:tc>
          <w:tcPr>
            <w:tcW w:w="1560" w:type="dxa"/>
            <w:tcBorders>
              <w:top w:val="single" w:color="auto" w:sz="4" w:space="0"/>
              <w:left w:val="nil"/>
              <w:bottom w:val="single" w:color="auto" w:sz="4" w:space="0"/>
              <w:right w:val="single" w:color="auto" w:sz="4" w:space="0"/>
            </w:tcBorders>
            <w:noWrap w:val="0"/>
            <w:vAlign w:val="center"/>
          </w:tcPr>
          <w:p w14:paraId="335D68A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005" w:type="dxa"/>
            <w:tcBorders>
              <w:top w:val="single" w:color="auto" w:sz="4" w:space="0"/>
              <w:left w:val="nil"/>
              <w:bottom w:val="single" w:color="auto" w:sz="4" w:space="0"/>
              <w:right w:val="single" w:color="auto" w:sz="4" w:space="0"/>
            </w:tcBorders>
            <w:noWrap w:val="0"/>
            <w:vAlign w:val="center"/>
          </w:tcPr>
          <w:p w14:paraId="69BA84C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7C91EB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7A6EACC5">
        <w:tblPrEx>
          <w:tblCellMar>
            <w:top w:w="0" w:type="dxa"/>
            <w:left w:w="108" w:type="dxa"/>
            <w:bottom w:w="0" w:type="dxa"/>
            <w:right w:w="108" w:type="dxa"/>
          </w:tblCellMar>
        </w:tblPrEx>
        <w:trPr>
          <w:trHeight w:val="49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62DD8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711EB4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2B916D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0"/>
                <w:sz w:val="24"/>
                <w:szCs w:val="24"/>
                <w:highlight w:val="none"/>
                <w:lang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506C68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0"/>
                <w:sz w:val="24"/>
                <w:szCs w:val="24"/>
                <w:highlight w:val="none"/>
                <w:lang w:eastAsia="zh-CN"/>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767BD0D">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r>
    </w:tbl>
    <w:p w14:paraId="2636F21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2.1甲方向乙方采购标的物，具体的品种、规格要求具体详见招标文件。</w:t>
      </w:r>
    </w:p>
    <w:p w14:paraId="62489CD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乙方对提供的标的物应当拥有完整的物权，并且负有保证第三人不得向甲方主张任何权利（包括知识产权）的义务。</w:t>
      </w:r>
    </w:p>
    <w:p w14:paraId="46CFBC57">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三、合同价格与支付</w:t>
      </w:r>
    </w:p>
    <w:p w14:paraId="6A78D5D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3.1合同总金额为 </w:t>
      </w:r>
      <w:r>
        <w:rPr>
          <w:rFonts w:hint="eastAsia" w:ascii="宋体" w:hAnsi="宋体" w:eastAsia="宋体" w:cs="宋体"/>
          <w:sz w:val="24"/>
          <w:szCs w:val="24"/>
          <w:highlight w:val="none"/>
          <w:u w:val="single"/>
        </w:rPr>
        <w:t xml:space="preserve">             （元）</w:t>
      </w:r>
      <w:r>
        <w:rPr>
          <w:rFonts w:hint="eastAsia" w:ascii="宋体" w:hAnsi="宋体" w:eastAsia="宋体" w:cs="宋体"/>
          <w:sz w:val="24"/>
          <w:szCs w:val="24"/>
          <w:highlight w:val="none"/>
        </w:rPr>
        <w:t>，大写金额：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，本合同报价包括不限于需求产品及其备品、备件和专用工具费用、相关辅助材料费、加工费、包装费、深化设计、</w:t>
      </w:r>
      <w:r>
        <w:rPr>
          <w:rFonts w:hint="eastAsia" w:ascii="宋体" w:hAnsi="宋体" w:eastAsia="宋体" w:cs="宋体"/>
          <w:sz w:val="24"/>
          <w:szCs w:val="24"/>
          <w:highlight w:val="none"/>
          <w:lang w:val="zh-CN"/>
        </w:rPr>
        <w:t>船检证、税费</w:t>
      </w:r>
      <w:r>
        <w:rPr>
          <w:rFonts w:hint="eastAsia" w:ascii="宋体" w:hAnsi="宋体" w:eastAsia="宋体" w:cs="宋体"/>
          <w:sz w:val="24"/>
          <w:szCs w:val="24"/>
          <w:highlight w:val="none"/>
        </w:rPr>
        <w:t>、包装、运至最终目的地的装运费用（含目的地二次转运及吊机卸货费）、保险、现场吊装、检测验收、安装、调试、技术支持与使用培训、售后服务与维保及相关劳务支出等工作所发生的全部费用以及响应单位利润、税金和政策性文件规定及合同包含的所有风险、责任等各项</w:t>
      </w:r>
      <w:r>
        <w:rPr>
          <w:rFonts w:hint="eastAsia" w:ascii="宋体" w:hAnsi="宋体" w:eastAsia="宋体" w:cs="宋体"/>
          <w:sz w:val="24"/>
          <w:szCs w:val="24"/>
          <w:highlight w:val="none"/>
          <w:lang w:val="en-US" w:eastAsia="zh-CN"/>
        </w:rPr>
        <w:t>甲方在本合同项下应当向乙方支付的</w:t>
      </w:r>
      <w:r>
        <w:rPr>
          <w:rFonts w:hint="eastAsia" w:ascii="宋体" w:hAnsi="宋体" w:eastAsia="宋体" w:cs="宋体"/>
          <w:sz w:val="24"/>
          <w:szCs w:val="24"/>
          <w:highlight w:val="none"/>
        </w:rPr>
        <w:t>费用。</w:t>
      </w:r>
    </w:p>
    <w:p w14:paraId="2100D61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付款方式：</w:t>
      </w:r>
    </w:p>
    <w:p w14:paraId="6C34CD1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3.2.1</w:t>
      </w:r>
      <w:r>
        <w:rPr>
          <w:rFonts w:hint="eastAsia" w:ascii="宋体" w:hAnsi="宋体" w:cs="宋体"/>
          <w:kern w:val="0"/>
          <w:sz w:val="24"/>
          <w:szCs w:val="24"/>
          <w:highlight w:val="none"/>
        </w:rPr>
        <w:t>合同经双方签订生效后一周内，甲方首次支付合同款的</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0%预付款；</w:t>
      </w:r>
    </w:p>
    <w:p w14:paraId="474776A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3.2.2</w:t>
      </w:r>
      <w:r>
        <w:rPr>
          <w:rFonts w:hint="eastAsia" w:ascii="宋体" w:hAnsi="宋体" w:cs="宋体"/>
          <w:kern w:val="0"/>
          <w:sz w:val="24"/>
          <w:szCs w:val="24"/>
          <w:highlight w:val="none"/>
          <w:lang w:val="en-US" w:eastAsia="zh-CN"/>
        </w:rPr>
        <w:t>完成船体框架50%及以上，支付至合同价的30%；</w:t>
      </w:r>
    </w:p>
    <w:p w14:paraId="14CD84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3.2.3</w:t>
      </w:r>
      <w:r>
        <w:rPr>
          <w:rFonts w:hint="eastAsia" w:ascii="宋体" w:hAnsi="宋体" w:cs="宋体"/>
          <w:kern w:val="0"/>
          <w:sz w:val="24"/>
          <w:szCs w:val="24"/>
          <w:highlight w:val="none"/>
          <w:lang w:val="en-US" w:eastAsia="zh-CN"/>
        </w:rPr>
        <w:t>所有</w:t>
      </w:r>
      <w:r>
        <w:rPr>
          <w:rFonts w:hint="eastAsia" w:ascii="宋体" w:hAnsi="宋体" w:cs="宋体"/>
          <w:kern w:val="0"/>
          <w:sz w:val="24"/>
          <w:szCs w:val="24"/>
          <w:highlight w:val="none"/>
        </w:rPr>
        <w:t>船只出厂前，经甲方确认后，</w:t>
      </w:r>
      <w:r>
        <w:rPr>
          <w:rFonts w:hint="eastAsia" w:ascii="宋体" w:hAnsi="宋体" w:cs="宋体"/>
          <w:kern w:val="0"/>
          <w:sz w:val="24"/>
          <w:szCs w:val="24"/>
          <w:highlight w:val="none"/>
          <w:lang w:val="en-US" w:eastAsia="zh-CN"/>
        </w:rPr>
        <w:t>支</w:t>
      </w:r>
      <w:r>
        <w:rPr>
          <w:rFonts w:hint="eastAsia" w:ascii="宋体" w:hAnsi="宋体" w:cs="宋体"/>
          <w:kern w:val="0"/>
          <w:sz w:val="24"/>
          <w:szCs w:val="24"/>
          <w:highlight w:val="none"/>
        </w:rPr>
        <w:t>付至合同</w:t>
      </w:r>
      <w:r>
        <w:rPr>
          <w:rFonts w:hint="eastAsia" w:ascii="宋体" w:hAnsi="宋体" w:cs="宋体"/>
          <w:kern w:val="0"/>
          <w:sz w:val="24"/>
          <w:szCs w:val="24"/>
          <w:highlight w:val="none"/>
          <w:lang w:val="en-US" w:eastAsia="zh-CN"/>
        </w:rPr>
        <w:t>价的5</w:t>
      </w:r>
      <w:r>
        <w:rPr>
          <w:rFonts w:hint="eastAsia" w:ascii="宋体" w:hAnsi="宋体" w:cs="宋体"/>
          <w:kern w:val="0"/>
          <w:sz w:val="24"/>
          <w:szCs w:val="24"/>
          <w:highlight w:val="none"/>
        </w:rPr>
        <w:t>0%；</w:t>
      </w:r>
    </w:p>
    <w:p w14:paraId="32E1AC4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w:t>
      </w:r>
      <w:r>
        <w:rPr>
          <w:rFonts w:hint="eastAsia" w:ascii="宋体" w:hAnsi="宋体" w:cs="宋体"/>
          <w:sz w:val="24"/>
          <w:szCs w:val="24"/>
          <w:highlight w:val="none"/>
          <w:lang w:val="en-US" w:eastAsia="zh-CN"/>
        </w:rPr>
        <w:t>4</w:t>
      </w:r>
      <w:r>
        <w:rPr>
          <w:rFonts w:hint="eastAsia" w:ascii="宋体" w:hAnsi="宋体" w:cs="宋体"/>
          <w:kern w:val="0"/>
          <w:sz w:val="24"/>
          <w:szCs w:val="24"/>
          <w:highlight w:val="none"/>
          <w:lang w:val="en-US" w:eastAsia="zh-CN"/>
        </w:rPr>
        <w:t>所有</w:t>
      </w:r>
      <w:r>
        <w:rPr>
          <w:rFonts w:hint="eastAsia" w:ascii="宋体" w:hAnsi="宋体" w:cs="宋体"/>
          <w:kern w:val="0"/>
          <w:sz w:val="24"/>
          <w:szCs w:val="24"/>
          <w:highlight w:val="none"/>
        </w:rPr>
        <w:t>船只交付验收合格,并取得南通市行政主管部门颁发的船舶检验证书及满足相关部门的行政许可(如有)后，甲方向乙方支付至合同价的95%；</w:t>
      </w:r>
    </w:p>
    <w:p w14:paraId="3B8DDCB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w:t>
      </w:r>
      <w:r>
        <w:rPr>
          <w:rFonts w:hint="eastAsia" w:ascii="宋体" w:hAnsi="宋体" w:cs="宋体"/>
          <w:sz w:val="24"/>
          <w:szCs w:val="24"/>
          <w:highlight w:val="none"/>
          <w:lang w:val="en-US" w:eastAsia="zh-CN"/>
        </w:rPr>
        <w:t>4</w:t>
      </w:r>
      <w:r>
        <w:rPr>
          <w:rFonts w:hint="eastAsia" w:ascii="宋体" w:hAnsi="宋体" w:eastAsia="宋体" w:cs="宋体"/>
          <w:kern w:val="0"/>
          <w:sz w:val="24"/>
          <w:szCs w:val="24"/>
          <w:highlight w:val="none"/>
        </w:rPr>
        <w:t>余款</w:t>
      </w:r>
      <w:r>
        <w:rPr>
          <w:rFonts w:hint="eastAsia" w:ascii="宋体" w:hAnsi="宋体" w:cs="宋体"/>
          <w:kern w:val="0"/>
          <w:sz w:val="24"/>
          <w:szCs w:val="24"/>
          <w:highlight w:val="none"/>
          <w:lang w:val="en-US" w:eastAsia="zh-CN"/>
        </w:rPr>
        <w:t>待</w:t>
      </w:r>
      <w:r>
        <w:rPr>
          <w:rFonts w:hint="eastAsia" w:ascii="宋体" w:hAnsi="宋体" w:eastAsia="宋体" w:cs="宋体"/>
          <w:kern w:val="0"/>
          <w:sz w:val="24"/>
          <w:szCs w:val="24"/>
          <w:highlight w:val="none"/>
        </w:rPr>
        <w:t>质保期满后无质量问题</w:t>
      </w:r>
      <w:r>
        <w:rPr>
          <w:rFonts w:hint="eastAsia" w:ascii="宋体" w:hAnsi="宋体" w:cs="宋体"/>
          <w:kern w:val="0"/>
          <w:sz w:val="24"/>
          <w:szCs w:val="24"/>
          <w:highlight w:val="none"/>
          <w:lang w:val="en-US" w:eastAsia="zh-CN"/>
        </w:rPr>
        <w:t>后</w:t>
      </w:r>
      <w:r>
        <w:rPr>
          <w:rFonts w:hint="eastAsia" w:ascii="宋体" w:hAnsi="宋体" w:eastAsia="宋体" w:cs="宋体"/>
          <w:kern w:val="0"/>
          <w:sz w:val="24"/>
          <w:szCs w:val="24"/>
          <w:highlight w:val="none"/>
        </w:rPr>
        <w:t>付清。</w:t>
      </w:r>
    </w:p>
    <w:p w14:paraId="7D59774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3.3货物发票由乙方按国家有关财税规定开具给甲方。（提供</w:t>
      </w:r>
      <w:r>
        <w:rPr>
          <w:rFonts w:hint="eastAsia" w:ascii="宋体" w:hAnsi="宋体" w:eastAsia="宋体" w:cs="宋体"/>
          <w:sz w:val="24"/>
          <w:szCs w:val="24"/>
          <w:highlight w:val="none"/>
          <w:lang w:val="en-US" w:eastAsia="zh-CN"/>
        </w:rPr>
        <w:t>13%的</w:t>
      </w:r>
      <w:r>
        <w:rPr>
          <w:rFonts w:hint="eastAsia" w:ascii="宋体" w:hAnsi="宋体" w:eastAsia="宋体" w:cs="宋体"/>
          <w:sz w:val="24"/>
          <w:szCs w:val="24"/>
          <w:highlight w:val="none"/>
        </w:rPr>
        <w:t>增值税专用发票）</w:t>
      </w:r>
    </w:p>
    <w:p w14:paraId="06343F2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3.4乙方每次向甲方申请付款前，均须按甲方要求提供合格发票，否则甲方有权不予付款且不承担任何责任。</w:t>
      </w:r>
    </w:p>
    <w:p w14:paraId="05E2052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3.5付款方式：银行转账。</w:t>
      </w:r>
    </w:p>
    <w:p w14:paraId="6FAB35DA">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四、标的物交付</w:t>
      </w:r>
    </w:p>
    <w:p w14:paraId="1F4B384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4.1交付期限：</w:t>
      </w:r>
      <w:r>
        <w:rPr>
          <w:rFonts w:hint="eastAsia" w:ascii="宋体" w:hAnsi="宋体" w:eastAsia="宋体" w:cs="宋体"/>
          <w:color w:val="auto"/>
          <w:sz w:val="24"/>
          <w:szCs w:val="24"/>
          <w:highlight w:val="none"/>
          <w:shd w:val="clear" w:color="auto" w:fill="FFFFFF"/>
          <w:lang w:val="zh-CN" w:eastAsia="zh-CN"/>
        </w:rPr>
        <w:t>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zh-CN" w:eastAsia="zh-CN"/>
        </w:rPr>
        <w:t>年</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月</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lang w:val="zh-CN"/>
        </w:rPr>
        <w:t>日前</w:t>
      </w:r>
      <w:r>
        <w:rPr>
          <w:rFonts w:hint="eastAsia" w:ascii="宋体" w:hAnsi="宋体" w:eastAsia="宋体" w:cs="宋体"/>
          <w:color w:val="auto"/>
          <w:sz w:val="24"/>
          <w:szCs w:val="24"/>
          <w:highlight w:val="none"/>
          <w:shd w:val="clear" w:color="auto" w:fill="FFFFFF"/>
          <w:lang w:val="en-US" w:eastAsia="zh-CN"/>
        </w:rPr>
        <w:t>交付</w:t>
      </w:r>
      <w:r>
        <w:rPr>
          <w:rFonts w:hint="eastAsia" w:ascii="宋体" w:hAnsi="宋体" w:cs="宋体"/>
          <w:color w:val="auto"/>
          <w:sz w:val="24"/>
          <w:szCs w:val="24"/>
          <w:highlight w:val="none"/>
          <w:shd w:val="clear" w:color="auto" w:fill="FFFFFF"/>
          <w:lang w:val="en-US" w:eastAsia="zh-CN"/>
        </w:rPr>
        <w:t>至甲方指定地点，并在交付后一个月内</w:t>
      </w:r>
      <w:r>
        <w:rPr>
          <w:rFonts w:hint="eastAsia" w:ascii="宋体" w:hAnsi="宋体" w:eastAsia="宋体" w:cs="宋体"/>
          <w:color w:val="auto"/>
          <w:sz w:val="24"/>
          <w:szCs w:val="24"/>
          <w:highlight w:val="none"/>
          <w:shd w:val="clear" w:color="auto" w:fill="FFFFFF"/>
          <w:lang w:val="zh-CN"/>
        </w:rPr>
        <w:t>提供南通市行政主管部门颁发的船舶检验证书。</w:t>
      </w:r>
    </w:p>
    <w:p w14:paraId="5D5EE36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4.2交付地点：甲方指定地点。</w:t>
      </w:r>
    </w:p>
    <w:p w14:paraId="1596A44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4.3交付方式：现场交货并安装，乙方负责运输费用及风险。</w:t>
      </w:r>
    </w:p>
    <w:p w14:paraId="225A5A31">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五、安装与调试</w:t>
      </w:r>
    </w:p>
    <w:p w14:paraId="1368AFB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乙方必须依照招标文件的要求和响应文件的承诺，将设备、系统安装并调试至正常运行的最佳状态。</w:t>
      </w:r>
    </w:p>
    <w:p w14:paraId="531913F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六、质量要求</w:t>
      </w:r>
    </w:p>
    <w:p w14:paraId="5C2DF83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乙方应保证货物是全新、未使用过的原装合格正品，并完全符合招标文件及本项目合同规定的质量、规格和性能的要求。验收过程中发现产品不符合上述要求的，将视作不合格产品，招标人有权解除合同，扣除全部履约保证金，不足以弥补甲方损失的，由甲方向乙方另行索赔。 </w:t>
      </w:r>
    </w:p>
    <w:p w14:paraId="6D2C269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投标产品的技术标准按国家标准执行，无国家标准的，按行业标准执行，无国家和行业标准的，按企业标准执行；但在招标文件中有特别要求的，按招标文件中规定的要求执行，并且符合相关法律法规规定的要求。</w:t>
      </w:r>
    </w:p>
    <w:p w14:paraId="6F9A8BD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6.3游船备部件及随船所有设备、附（配）件应具备该类产品的功能要求，无瑕疵和缺陷，质量为合格产品，同时有明确的生产厂商；</w:t>
      </w:r>
    </w:p>
    <w:p w14:paraId="292D272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6.4乙方应保证提供的产品不得侵犯第三方专利权、商标权和工业设计权、版权等。否则，乙方应负全部责任，并承担由此引起的一切后果。</w:t>
      </w:r>
    </w:p>
    <w:p w14:paraId="1F44287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6.5乙方应保证其货物在正确安装、正常使用下，在其使用寿命期内应具有满意的性能。</w:t>
      </w:r>
    </w:p>
    <w:p w14:paraId="0FC28DD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6.6乙方应采取必要的安全措施保证货物的运输及安装的安全，并承担货物的运输及安装过程中产生的风险。</w:t>
      </w:r>
    </w:p>
    <w:p w14:paraId="0D24146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6.7缺陷保修：如果游船交付使用后，</w:t>
      </w:r>
      <w:r>
        <w:rPr>
          <w:rFonts w:hint="eastAsia" w:ascii="宋体" w:hAnsi="宋体" w:eastAsia="宋体" w:cs="宋体"/>
          <w:bCs/>
          <w:kern w:val="0"/>
          <w:sz w:val="24"/>
          <w:szCs w:val="24"/>
          <w:highlight w:val="none"/>
        </w:rPr>
        <w:t>缺陷出现</w:t>
      </w:r>
      <w:r>
        <w:rPr>
          <w:rFonts w:hint="eastAsia" w:ascii="宋体" w:hAnsi="宋体" w:eastAsia="宋体" w:cs="宋体"/>
          <w:bCs/>
          <w:kern w:val="0"/>
          <w:sz w:val="24"/>
          <w:szCs w:val="24"/>
          <w:highlight w:val="none"/>
          <w:lang w:val="en-US" w:eastAsia="zh-CN"/>
        </w:rPr>
        <w:t>超过3次及以上</w:t>
      </w:r>
      <w:r>
        <w:rPr>
          <w:rFonts w:hint="eastAsia" w:ascii="宋体" w:hAnsi="宋体" w:eastAsia="宋体" w:cs="宋体"/>
          <w:sz w:val="24"/>
          <w:szCs w:val="24"/>
          <w:highlight w:val="none"/>
          <w:lang w:val="en-US" w:eastAsia="zh-CN"/>
        </w:rPr>
        <w:t>，乙方必须提出分析报告和解决方案，直到最后纠正缺陷、供方提供的质保从纠正之日起重新计算质保期。</w:t>
      </w:r>
    </w:p>
    <w:p w14:paraId="3B974822">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七、验收和培训：</w:t>
      </w:r>
      <w:r>
        <w:rPr>
          <w:rFonts w:hint="eastAsia" w:ascii="宋体" w:hAnsi="宋体" w:eastAsia="宋体" w:cs="宋体"/>
          <w:b/>
          <w:bCs/>
          <w:sz w:val="24"/>
          <w:szCs w:val="24"/>
          <w:highlight w:val="none"/>
          <w:lang w:val="en-US" w:eastAsia="zh-CN"/>
        </w:rPr>
        <w:tab/>
      </w:r>
    </w:p>
    <w:p w14:paraId="13AA8E4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7.1、由甲方组织，对乙方提供的旅游客船按照国家、行业验收标准、招标文件、乙方响应文件完成验收及交接工作。</w:t>
      </w:r>
    </w:p>
    <w:p w14:paraId="081D761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7.2验收时乙方须出具船舶检验证书及满足相关部门的行政许可（如有）、原厂质保的证明等资料</w:t>
      </w:r>
      <w:r>
        <w:rPr>
          <w:rFonts w:hint="eastAsia" w:ascii="宋体" w:hAnsi="宋体" w:cs="宋体"/>
          <w:sz w:val="24"/>
          <w:szCs w:val="24"/>
          <w:highlight w:val="none"/>
          <w:lang w:val="zh-CN" w:eastAsia="zh-CN"/>
        </w:rPr>
        <w:t>（</w:t>
      </w:r>
      <w:r>
        <w:rPr>
          <w:rFonts w:hint="eastAsia" w:ascii="宋体" w:hAnsi="宋体" w:cs="宋体"/>
          <w:sz w:val="24"/>
          <w:szCs w:val="24"/>
          <w:highlight w:val="none"/>
          <w:lang w:val="en-US" w:eastAsia="zh-CN"/>
        </w:rPr>
        <w:t>满足甲方验收要求</w:t>
      </w:r>
      <w:r>
        <w:rPr>
          <w:rFonts w:hint="eastAsia" w:ascii="宋体" w:hAnsi="宋体" w:cs="宋体"/>
          <w:sz w:val="24"/>
          <w:szCs w:val="24"/>
          <w:highlight w:val="none"/>
          <w:lang w:val="zh-CN" w:eastAsia="zh-CN"/>
        </w:rPr>
        <w:t>）。</w:t>
      </w:r>
    </w:p>
    <w:p w14:paraId="32C8ECA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7.3技术资料：中标人需提供设备的技术样本、设备安装、维修和使用手册及其</w:t>
      </w:r>
      <w:r>
        <w:rPr>
          <w:rFonts w:hint="eastAsia" w:ascii="宋体" w:hAnsi="宋体" w:cs="宋体"/>
          <w:sz w:val="24"/>
          <w:szCs w:val="24"/>
          <w:highlight w:val="none"/>
          <w:lang w:val="en-US" w:eastAsia="zh-CN"/>
        </w:rPr>
        <w:t>他</w:t>
      </w:r>
      <w:r>
        <w:rPr>
          <w:rFonts w:hint="eastAsia" w:ascii="宋体" w:hAnsi="宋体" w:eastAsia="宋体" w:cs="宋体"/>
          <w:sz w:val="24"/>
          <w:szCs w:val="24"/>
          <w:highlight w:val="none"/>
          <w:lang w:val="en-US" w:eastAsia="zh-CN"/>
        </w:rPr>
        <w:t>相关技术资料，（如有特别说明的除外）。</w:t>
      </w:r>
    </w:p>
    <w:p w14:paraId="026A9E6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由乙方进行设备的安装、调试和对甲方进行设备操作和系统使用培训，培训合格后交付甲方使用，现场验收和培训所发生的一切费用由乙方承担。全部货物现场开封，设备现场安装过程如发生与项目需求不符的设备，甲方提出异议，乙方应无条件更换。</w:t>
      </w:r>
    </w:p>
    <w:p w14:paraId="74E270B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八、售后服务</w:t>
      </w:r>
    </w:p>
    <w:p w14:paraId="071FA85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8.1、免费质保期期限：主船体及船厂自制设备提供</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质保。其余设备按照供应商质保条款执行。）保修期自甲方收到船检证书之日起计算，质保期内，由乙方免费提供备品备件及服务，保修期后，乙方只收取配件费。无论何时，因货物质量缺陷造成甲方损失，乙方予以赔偿。</w:t>
      </w:r>
    </w:p>
    <w:p w14:paraId="63D6393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8.2质保期内提供免费部件、人力，提供7×24服务（方式包括：现场的服务、电话咨询、电</w:t>
      </w:r>
      <w:r>
        <w:rPr>
          <w:rFonts w:hint="eastAsia" w:ascii="宋体" w:hAnsi="宋体" w:eastAsia="宋体" w:cs="宋体"/>
          <w:bCs/>
          <w:kern w:val="0"/>
          <w:sz w:val="24"/>
          <w:szCs w:val="24"/>
          <w:highlight w:val="none"/>
        </w:rPr>
        <w:t>子邮件等）。接到报障后</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u w:val="single"/>
          <w:lang w:val="en-US" w:eastAsia="zh-CN"/>
        </w:rPr>
        <w:t xml:space="preserve"> </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小时内作出响应，</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u w:val="single"/>
          <w:lang w:val="en-US" w:eastAsia="zh-CN"/>
        </w:rPr>
        <w:t xml:space="preserve"> </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小时内到达现场，并于</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小时内排除故障，</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u w:val="single"/>
          <w:lang w:val="en-US" w:eastAsia="zh-CN"/>
        </w:rPr>
        <w:t xml:space="preserve"> </w:t>
      </w:r>
      <w:r>
        <w:rPr>
          <w:rFonts w:hint="eastAsia" w:ascii="宋体" w:hAnsi="宋体" w:eastAsia="宋体" w:cs="宋体"/>
          <w:bCs/>
          <w:kern w:val="0"/>
          <w:sz w:val="24"/>
          <w:szCs w:val="24"/>
          <w:highlight w:val="none"/>
        </w:rPr>
        <w:t>小时内解决不了的，无偿提供备机服务；如果需要更换配件的，要求更换的配件跟被更</w:t>
      </w:r>
      <w:r>
        <w:rPr>
          <w:rFonts w:hint="eastAsia" w:ascii="宋体" w:hAnsi="宋体" w:eastAsia="宋体" w:cs="宋体"/>
          <w:sz w:val="24"/>
          <w:szCs w:val="24"/>
          <w:highlight w:val="none"/>
          <w:lang w:val="en-US" w:eastAsia="zh-CN"/>
        </w:rPr>
        <w:t>换的品牌、类型相一致或者是同类同档次的替代品，后者需征得甲方管理人员同意。</w:t>
      </w:r>
    </w:p>
    <w:p w14:paraId="25D3813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8.3投标人应提供各配套设施、设备的产品保修卡，并按厂家产品规定的保修期限及内容以及供应商的其</w:t>
      </w:r>
      <w:r>
        <w:rPr>
          <w:rFonts w:hint="eastAsia" w:ascii="宋体" w:hAnsi="宋体" w:cs="宋体"/>
          <w:sz w:val="24"/>
          <w:szCs w:val="24"/>
          <w:highlight w:val="none"/>
          <w:lang w:val="en-US" w:eastAsia="zh-CN"/>
        </w:rPr>
        <w:t>他</w:t>
      </w:r>
      <w:r>
        <w:rPr>
          <w:rFonts w:hint="eastAsia" w:ascii="宋体" w:hAnsi="宋体" w:eastAsia="宋体" w:cs="宋体"/>
          <w:sz w:val="24"/>
          <w:szCs w:val="24"/>
          <w:highlight w:val="none"/>
          <w:lang w:val="en-US" w:eastAsia="zh-CN"/>
        </w:rPr>
        <w:t>承诺条款实行保修。</w:t>
      </w:r>
    </w:p>
    <w:p w14:paraId="0BAC23D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九、违约责任</w:t>
      </w:r>
    </w:p>
    <w:p w14:paraId="6CD0BB4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乙方应保证货物是全新、未使用过的原装合格正品，并完全符合招标文件及本项目合同规定的质量、规格和性能的要求。验收过程中发现产品不符合上述要求的，将视作不合格产品，招标人有权解除合同，扣除全部履约保证金，不足以弥补甲方损失的，由甲方向乙方另行索赔。</w:t>
      </w:r>
    </w:p>
    <w:p w14:paraId="26EC7A0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如果乙方未按合同约定时间向甲方交付游船，每延期一天乙方须按合同总价的0.1%缴纳交货滞纳金。延期超过15天则合同自动解除，甲方除收取交货滞纳金外扣除全部履约保证金，还保留向乙方追加其他经济损失的权利，如遇不可抗拒因素造成交付延期的，必须经过甲方书面同意。</w:t>
      </w:r>
    </w:p>
    <w:p w14:paraId="551808A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9.3如果乙方未能在交船后一个月内提供南通市行政主管部门颁发的船舶检验证书，则未通过验收，视为违约，由乙方须向甲方支付合同总价40%的违约金。</w:t>
      </w:r>
    </w:p>
    <w:p w14:paraId="3EADD17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9.4甲方不得无正当理由拒收货物/接受服务。甲方无正当理由逾期付款，则每日按本合同未付金额的0.01%向乙方偿付违约金。</w:t>
      </w:r>
    </w:p>
    <w:p w14:paraId="5FD1D9C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9.5乙方未按合同约定履行保修责任的，甲方有权自行或聘请其</w:t>
      </w:r>
      <w:r>
        <w:rPr>
          <w:rFonts w:hint="eastAsia" w:ascii="宋体" w:hAnsi="宋体" w:cs="宋体"/>
          <w:sz w:val="24"/>
          <w:szCs w:val="24"/>
          <w:highlight w:val="none"/>
          <w:lang w:val="en-US" w:eastAsia="zh-CN"/>
        </w:rPr>
        <w:t>他</w:t>
      </w:r>
      <w:r>
        <w:rPr>
          <w:rFonts w:hint="eastAsia" w:ascii="宋体" w:hAnsi="宋体" w:eastAsia="宋体" w:cs="宋体"/>
          <w:sz w:val="24"/>
          <w:szCs w:val="24"/>
          <w:highlight w:val="none"/>
          <w:lang w:val="en-US" w:eastAsia="zh-CN"/>
        </w:rPr>
        <w:t>第三方进行维修，因此发生的费用由乙方双倍承担。</w:t>
      </w:r>
    </w:p>
    <w:p w14:paraId="75918D0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9.6如因游船的质量、安装、维修或任何乙方原因给甲方或任何第三方造成人身或财产的损害赔偿，均由乙方承担全部法律责任，给甲方带来经济损失的，甲方向乙方追偿经济损失。</w:t>
      </w:r>
    </w:p>
    <w:p w14:paraId="26C1A7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9.7如该游船发生因质量、安装、维修等质量事故或质量问题给甲方造成损失的，甲方可直接在质保金中扣减折抵，不足抵扣的部分乙方必须在接到甲方通知后的7日内补足，同时向甲方支付合同价款5%的违约金。</w:t>
      </w:r>
    </w:p>
    <w:p w14:paraId="7E6A31D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十、不可抗力</w:t>
      </w:r>
    </w:p>
    <w:p w14:paraId="74694A0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10.1因不可抗力不能履行合同的，根据不可抗力的影响，部分或者全部免除责任。但合同一方延迟履行后发生不可抗力的，不能免除责任。</w:t>
      </w:r>
    </w:p>
    <w:p w14:paraId="1AB9C8F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10.2合同一方因不可抗力不能履行合同的，应当及时通知对方，以减轻可能给对方造成的损失，并应当在合理期限内提供证明。</w:t>
      </w:r>
    </w:p>
    <w:p w14:paraId="52898257">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十一、履约保证金 </w:t>
      </w:r>
    </w:p>
    <w:p w14:paraId="05B5959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11.1本项目履约保证金金额为人民币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元，缴纳方式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p>
    <w:p w14:paraId="4AB9469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11.2乙方全部履约且经甲方验收合格无质量、进度等问题的，甲方在验收合格后一次性退还履约保证金（无息）。</w:t>
      </w:r>
    </w:p>
    <w:p w14:paraId="0D6C85C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11.3发生以下情况的，履约保证金不予退还或部分退还：</w:t>
      </w:r>
    </w:p>
    <w:p w14:paraId="095C02E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a.签订合同后，乙方不履行合同义务的，甲方有权全额扣除履约保证金，全额不予退还，同时甲方亦有权终止合同，乙方还须承担相应的法律赔偿责任。</w:t>
      </w:r>
    </w:p>
    <w:p w14:paraId="3C2EC12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b.乙方在履约过程中发生违约行为，给甲方造成损失的，甲方有权在中标人缴纳的履约保证金中予以扣款，以弥补甲方经济损失，不足的部分乙方另外补齐。</w:t>
      </w:r>
    </w:p>
    <w:p w14:paraId="7F3E504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十二、合同的生效</w:t>
      </w:r>
    </w:p>
    <w:p w14:paraId="1742CA2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12.1本合同经甲乙双方签字盖章后生效。</w:t>
      </w:r>
    </w:p>
    <w:p w14:paraId="2178539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12.2合同在执行过程中出现的未尽事宜，双方在不违背本合同和招、投标文件的原则下协商解决，协商结果以书面形式盖章记录在案，作为本合同的附件，与本合同具有同等效力。</w:t>
      </w:r>
    </w:p>
    <w:p w14:paraId="06B9BBD8">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十三、合同的解除和转让</w:t>
      </w:r>
    </w:p>
    <w:p w14:paraId="198DA63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13.1甲方和乙方协商一致，可以解除合同。</w:t>
      </w:r>
    </w:p>
    <w:p w14:paraId="34EF124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13.2有下列情形之一，合同一方可以解除合同：</w:t>
      </w:r>
    </w:p>
    <w:p w14:paraId="5C9EDA2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13.2.1因不可抗力致使不能实现合同目的，未受不可抗力影响的一方有权解除合同；</w:t>
      </w:r>
    </w:p>
    <w:p w14:paraId="394C83E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13.2.2因合同一方违约导致合同不能履行，另一方有权解除合同。</w:t>
      </w:r>
    </w:p>
    <w:p w14:paraId="4EB3805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13.2.3有权解除合同的一方，应当在违约事实或不可抗力发生之后及时书面通知对方以主张解除合同，合同在书面通知到达对方时解除。</w:t>
      </w:r>
    </w:p>
    <w:p w14:paraId="47CDD78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13.3合同的部分和全部都不得转让。</w:t>
      </w:r>
    </w:p>
    <w:p w14:paraId="11396483">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十三、争议的解决</w:t>
      </w:r>
    </w:p>
    <w:p w14:paraId="7F5BA72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甲乙双方因合同发生争议，应在甲方的主持下进行调解，协商不成，任何一方可以向甲方所在地人民法院起诉。</w:t>
      </w:r>
    </w:p>
    <w:p w14:paraId="498AB1B4">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十四、附则</w:t>
      </w:r>
    </w:p>
    <w:p w14:paraId="5FC5DF5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14.1合同份数：本合同一式</w:t>
      </w:r>
      <w:r>
        <w:rPr>
          <w:rFonts w:hint="eastAsia" w:ascii="宋体" w:hAnsi="宋体" w:eastAsia="宋体" w:cs="宋体"/>
          <w:b/>
          <w:bCs/>
          <w:sz w:val="24"/>
          <w:szCs w:val="24"/>
          <w:highlight w:val="none"/>
          <w:u w:val="single"/>
          <w:lang w:val="en-US" w:eastAsia="zh-CN"/>
        </w:rPr>
        <w:t>陆</w:t>
      </w:r>
      <w:r>
        <w:rPr>
          <w:rFonts w:hint="eastAsia" w:ascii="宋体" w:hAnsi="宋体" w:eastAsia="宋体" w:cs="宋体"/>
          <w:sz w:val="24"/>
          <w:szCs w:val="24"/>
          <w:highlight w:val="none"/>
          <w:lang w:val="en-US" w:eastAsia="zh-CN"/>
        </w:rPr>
        <w:t>份，甲方执</w:t>
      </w:r>
      <w:r>
        <w:rPr>
          <w:rFonts w:hint="eastAsia" w:ascii="宋体" w:hAnsi="宋体" w:eastAsia="宋体" w:cs="宋体"/>
          <w:b/>
          <w:bCs/>
          <w:sz w:val="24"/>
          <w:szCs w:val="24"/>
          <w:highlight w:val="none"/>
          <w:u w:val="single"/>
          <w:lang w:val="en-US" w:eastAsia="zh-CN"/>
        </w:rPr>
        <w:t>叁</w:t>
      </w:r>
      <w:r>
        <w:rPr>
          <w:rFonts w:hint="eastAsia" w:ascii="宋体" w:hAnsi="宋体" w:eastAsia="宋体" w:cs="宋体"/>
          <w:sz w:val="24"/>
          <w:szCs w:val="24"/>
          <w:highlight w:val="none"/>
          <w:lang w:val="en-US" w:eastAsia="zh-CN"/>
        </w:rPr>
        <w:t>份，乙方执</w:t>
      </w:r>
      <w:r>
        <w:rPr>
          <w:rFonts w:hint="eastAsia" w:ascii="宋体" w:hAnsi="宋体" w:eastAsia="宋体" w:cs="宋体"/>
          <w:b/>
          <w:bCs/>
          <w:sz w:val="24"/>
          <w:szCs w:val="24"/>
          <w:highlight w:val="none"/>
          <w:u w:val="single"/>
          <w:lang w:val="en-US" w:eastAsia="zh-CN"/>
        </w:rPr>
        <w:t>叁</w:t>
      </w:r>
      <w:r>
        <w:rPr>
          <w:rFonts w:hint="eastAsia" w:ascii="宋体" w:hAnsi="宋体" w:eastAsia="宋体" w:cs="宋体"/>
          <w:sz w:val="24"/>
          <w:szCs w:val="24"/>
          <w:highlight w:val="none"/>
          <w:lang w:val="en-US" w:eastAsia="zh-CN"/>
        </w:rPr>
        <w:t>份，</w:t>
      </w:r>
    </w:p>
    <w:p w14:paraId="7362B45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14.2未尽事宜</w:t>
      </w:r>
    </w:p>
    <w:p w14:paraId="19C782E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本合同未尽事宜应按《中华人民共和国民法典》以及其他相关法律、法规之规定解释。</w:t>
      </w:r>
    </w:p>
    <w:p w14:paraId="47BEDAF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甲方(签章)：                               乙方（签章）：</w:t>
      </w:r>
    </w:p>
    <w:p w14:paraId="16F8AA7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法定代表人或其委托代理人（签字）：</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法定代表人或其委托代理人（签字）：</w:t>
      </w:r>
    </w:p>
    <w:p w14:paraId="062C0D8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   月   日                               年   月   日</w:t>
      </w:r>
    </w:p>
    <w:p w14:paraId="712D2CC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注：</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保留对合同修改和完善的权利。</w:t>
      </w:r>
    </w:p>
    <w:p w14:paraId="223DC368">
      <w:pPr>
        <w:snapToGrid w:val="0"/>
        <w:spacing w:line="360" w:lineRule="auto"/>
        <w:jc w:val="center"/>
        <w:rPr>
          <w:rStyle w:val="43"/>
          <w:rFonts w:ascii="宋体"/>
          <w:color w:val="auto"/>
          <w:sz w:val="24"/>
          <w:szCs w:val="24"/>
          <w:highlight w:val="none"/>
          <w:shd w:val="clear" w:color="auto" w:fill="FFFFFF" w:themeFill="background1"/>
        </w:rPr>
      </w:pPr>
      <w:r>
        <w:rPr>
          <w:rStyle w:val="43"/>
          <w:rFonts w:ascii="宋体" w:hAnsi="宋体" w:cs="宋体"/>
          <w:b/>
          <w:bCs/>
          <w:color w:val="auto"/>
          <w:kern w:val="44"/>
          <w:sz w:val="44"/>
          <w:szCs w:val="44"/>
          <w:highlight w:val="none"/>
          <w:shd w:val="clear" w:color="auto" w:fill="FFFFFF" w:themeFill="background1"/>
        </w:rPr>
        <w:t>第</w:t>
      </w:r>
      <w:r>
        <w:rPr>
          <w:rStyle w:val="43"/>
          <w:rFonts w:hint="eastAsia" w:ascii="宋体" w:hAnsi="宋体" w:cs="宋体"/>
          <w:b/>
          <w:bCs/>
          <w:color w:val="auto"/>
          <w:kern w:val="44"/>
          <w:sz w:val="44"/>
          <w:szCs w:val="44"/>
          <w:highlight w:val="none"/>
          <w:shd w:val="clear" w:color="auto" w:fill="FFFFFF" w:themeFill="background1"/>
          <w:lang w:val="en-US" w:eastAsia="zh-CN"/>
        </w:rPr>
        <w:t>六</w:t>
      </w:r>
      <w:r>
        <w:rPr>
          <w:rStyle w:val="43"/>
          <w:rFonts w:ascii="宋体" w:hAnsi="宋体" w:cs="宋体"/>
          <w:b/>
          <w:bCs/>
          <w:color w:val="auto"/>
          <w:kern w:val="44"/>
          <w:sz w:val="44"/>
          <w:szCs w:val="44"/>
          <w:highlight w:val="none"/>
          <w:shd w:val="clear" w:color="auto" w:fill="FFFFFF" w:themeFill="background1"/>
        </w:rPr>
        <w:t>章 质疑提出和处理</w:t>
      </w:r>
    </w:p>
    <w:p w14:paraId="7492AAF6">
      <w:pPr>
        <w:snapToGrid w:val="0"/>
        <w:spacing w:line="480" w:lineRule="exact"/>
        <w:ind w:firstLine="480" w:firstLineChars="200"/>
        <w:rPr>
          <w:rStyle w:val="43"/>
          <w:rFonts w:hint="eastAsia" w:ascii="宋体" w:hAnsi="宋体"/>
          <w:color w:val="auto"/>
          <w:sz w:val="24"/>
          <w:szCs w:val="24"/>
          <w:highlight w:val="none"/>
          <w:shd w:val="clear" w:color="auto" w:fill="FFFFFF" w:themeFill="background1"/>
        </w:rPr>
      </w:pPr>
    </w:p>
    <w:p w14:paraId="488DB74F">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一、质疑的提出</w:t>
      </w:r>
    </w:p>
    <w:p w14:paraId="4BB9524B">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1、质疑人必须是直接参加本次</w:t>
      </w:r>
      <w:r>
        <w:rPr>
          <w:rStyle w:val="43"/>
          <w:rFonts w:hint="eastAsia" w:ascii="宋体" w:hAnsi="宋体"/>
          <w:color w:val="auto"/>
          <w:sz w:val="24"/>
          <w:szCs w:val="24"/>
          <w:highlight w:val="none"/>
          <w:shd w:val="clear" w:color="auto" w:fill="FFFFFF" w:themeFill="background1"/>
        </w:rPr>
        <w:t>招投标</w:t>
      </w:r>
      <w:r>
        <w:rPr>
          <w:rStyle w:val="43"/>
          <w:rFonts w:ascii="宋体" w:hAnsi="宋体"/>
          <w:color w:val="auto"/>
          <w:sz w:val="24"/>
          <w:szCs w:val="24"/>
          <w:highlight w:val="none"/>
          <w:shd w:val="clear" w:color="auto" w:fill="FFFFFF" w:themeFill="background1"/>
        </w:rPr>
        <w:t>活动的当事人。</w:t>
      </w:r>
    </w:p>
    <w:p w14:paraId="161F5C09">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2、下载招标文件的投标人应根据第二章“投标人须知”中第一条第4款的约定提出；投标文件接收截止后，投标人未进行</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登记的，不能就投标文件接收截止后的</w:t>
      </w:r>
      <w:r>
        <w:rPr>
          <w:rStyle w:val="43"/>
          <w:rFonts w:hint="eastAsia" w:ascii="宋体" w:hAnsi="宋体"/>
          <w:color w:val="auto"/>
          <w:sz w:val="24"/>
          <w:szCs w:val="24"/>
          <w:highlight w:val="none"/>
          <w:shd w:val="clear" w:color="auto" w:fill="FFFFFF" w:themeFill="background1"/>
        </w:rPr>
        <w:t>开标过程</w:t>
      </w:r>
      <w:r>
        <w:rPr>
          <w:rStyle w:val="43"/>
          <w:rFonts w:ascii="宋体" w:hAnsi="宋体"/>
          <w:color w:val="auto"/>
          <w:sz w:val="24"/>
          <w:szCs w:val="24"/>
          <w:highlight w:val="none"/>
          <w:shd w:val="clear" w:color="auto" w:fill="FFFFFF" w:themeFill="background1"/>
        </w:rPr>
        <w:t>、</w:t>
      </w:r>
      <w:r>
        <w:rPr>
          <w:rStyle w:val="43"/>
          <w:rFonts w:hint="eastAsia" w:ascii="宋体" w:hAnsi="宋体"/>
          <w:color w:val="auto"/>
          <w:sz w:val="24"/>
          <w:szCs w:val="24"/>
          <w:highlight w:val="none"/>
          <w:shd w:val="clear" w:color="auto" w:fill="FFFFFF" w:themeFill="background1"/>
        </w:rPr>
        <w:t>中标</w:t>
      </w:r>
      <w:r>
        <w:rPr>
          <w:rStyle w:val="43"/>
          <w:rFonts w:ascii="宋体" w:hAnsi="宋体"/>
          <w:color w:val="auto"/>
          <w:sz w:val="24"/>
          <w:szCs w:val="24"/>
          <w:highlight w:val="none"/>
          <w:shd w:val="clear" w:color="auto" w:fill="FFFFFF" w:themeFill="background1"/>
        </w:rPr>
        <w:t>结果提出质疑；在</w:t>
      </w:r>
      <w:r>
        <w:rPr>
          <w:rStyle w:val="43"/>
          <w:rFonts w:hint="eastAsia" w:ascii="宋体" w:hAnsi="宋体"/>
          <w:color w:val="auto"/>
          <w:sz w:val="24"/>
          <w:szCs w:val="24"/>
          <w:highlight w:val="none"/>
          <w:shd w:val="clear" w:color="auto" w:fill="FFFFFF" w:themeFill="background1"/>
        </w:rPr>
        <w:t>开标</w:t>
      </w:r>
      <w:r>
        <w:rPr>
          <w:rStyle w:val="43"/>
          <w:rFonts w:ascii="宋体" w:hAnsi="宋体"/>
          <w:color w:val="auto"/>
          <w:sz w:val="24"/>
          <w:szCs w:val="24"/>
          <w:highlight w:val="none"/>
          <w:shd w:val="clear" w:color="auto" w:fill="FFFFFF" w:themeFill="background1"/>
        </w:rPr>
        <w:t>过程中，凡主持人或评</w:t>
      </w:r>
      <w:r>
        <w:rPr>
          <w:rStyle w:val="43"/>
          <w:rFonts w:hint="eastAsia" w:ascii="宋体" w:hAnsi="宋体"/>
          <w:color w:val="auto"/>
          <w:sz w:val="24"/>
          <w:szCs w:val="24"/>
          <w:highlight w:val="none"/>
          <w:shd w:val="clear" w:color="auto" w:fill="FFFFFF" w:themeFill="background1"/>
        </w:rPr>
        <w:t>标</w:t>
      </w:r>
      <w:r>
        <w:rPr>
          <w:rStyle w:val="43"/>
          <w:rFonts w:ascii="宋体" w:hAnsi="宋体"/>
          <w:color w:val="auto"/>
          <w:sz w:val="24"/>
          <w:szCs w:val="24"/>
          <w:highlight w:val="none"/>
          <w:shd w:val="clear" w:color="auto" w:fill="FFFFFF" w:themeFill="background1"/>
        </w:rPr>
        <w:t>小组明确提出须由投标人确认的事项，投标人当场无异议的，事后不得提出质疑。</w:t>
      </w:r>
    </w:p>
    <w:p w14:paraId="2A32945C">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提出质疑时，必须坚持“谁主张，谁举证”、“实事求是”的原则，不能臆测。属于须由法定部门调查、侦查或先行作出相关认定的事项，质疑人应当依法申请具有法定职权的部门查清、认定，并将相关结果提供给</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或代理机构。</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或代理机构不具有法定调查、认定权限。</w:t>
      </w:r>
    </w:p>
    <w:p w14:paraId="5721680F">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4、对本次</w:t>
      </w:r>
      <w:r>
        <w:rPr>
          <w:rStyle w:val="43"/>
          <w:rFonts w:hint="eastAsia" w:ascii="宋体" w:hAnsi="宋体"/>
          <w:color w:val="auto"/>
          <w:sz w:val="24"/>
          <w:szCs w:val="24"/>
          <w:highlight w:val="none"/>
          <w:shd w:val="clear" w:color="auto" w:fill="FFFFFF" w:themeFill="background1"/>
        </w:rPr>
        <w:t>招投标</w:t>
      </w:r>
      <w:r>
        <w:rPr>
          <w:rStyle w:val="43"/>
          <w:rFonts w:ascii="宋体" w:hAnsi="宋体"/>
          <w:color w:val="auto"/>
          <w:sz w:val="24"/>
          <w:szCs w:val="24"/>
          <w:highlight w:val="none"/>
          <w:shd w:val="clear" w:color="auto" w:fill="FFFFFF" w:themeFill="background1"/>
        </w:rPr>
        <w:t>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494902DC">
      <w:pPr>
        <w:snapToGrid w:val="0"/>
        <w:spacing w:line="480" w:lineRule="exact"/>
        <w:ind w:firstLine="600" w:firstLineChars="25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对不能提供相关佐证材料的、涉及商业秘密的、非书面形式的、非送达的、匿名的《质疑函》将不予受理。</w:t>
      </w:r>
    </w:p>
    <w:p w14:paraId="64A263FD">
      <w:pPr>
        <w:snapToGrid w:val="0"/>
        <w:spacing w:line="480" w:lineRule="exact"/>
        <w:ind w:firstLine="600" w:firstLineChars="25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相关佐证材料要具备客观性、关联性、合法性，无法查实的（如宣传册、媒体报道、猜测、推理等）不能作为佐证材料。</w:t>
      </w:r>
    </w:p>
    <w:p w14:paraId="473C5FB5">
      <w:pPr>
        <w:snapToGrid w:val="0"/>
        <w:spacing w:line="480" w:lineRule="exact"/>
        <w:ind w:firstLine="600" w:firstLineChars="250"/>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或代理机构不负责搜集相关佐证材料等工作。</w:t>
      </w:r>
    </w:p>
    <w:p w14:paraId="6C75BC85">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二、《质疑函》的受理和回复</w:t>
      </w:r>
    </w:p>
    <w:p w14:paraId="17B3DF37">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1、《质疑函》须由质疑人的法定代表人或参加本次</w:t>
      </w:r>
      <w:r>
        <w:rPr>
          <w:rStyle w:val="43"/>
          <w:rFonts w:hint="eastAsia" w:ascii="宋体" w:hAnsi="宋体"/>
          <w:color w:val="auto"/>
          <w:sz w:val="24"/>
          <w:szCs w:val="24"/>
          <w:highlight w:val="none"/>
          <w:shd w:val="clear" w:color="auto" w:fill="FFFFFF" w:themeFill="background1"/>
        </w:rPr>
        <w:t>投标的</w:t>
      </w:r>
      <w:r>
        <w:rPr>
          <w:rStyle w:val="43"/>
          <w:rFonts w:ascii="宋体" w:hAnsi="宋体"/>
          <w:color w:val="auto"/>
          <w:sz w:val="24"/>
          <w:szCs w:val="24"/>
          <w:highlight w:val="none"/>
          <w:shd w:val="clear" w:color="auto" w:fill="FFFFFF" w:themeFill="background1"/>
        </w:rPr>
        <w:t>被授权委托人送达</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和代理机构。</w:t>
      </w:r>
    </w:p>
    <w:p w14:paraId="0EBE1FAC">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2、对符合提出质疑要求的，</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D172905">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3、对不符合提出质疑要求的，出具《质疑退回通知书》并提出相关补充材料要求，质疑人未在规定的时间内提供补充佐证材料的，视同放弃质疑。</w:t>
      </w:r>
    </w:p>
    <w:p w14:paraId="26A8BA42">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、代理机构负责将质疑人提出的质疑相关材料提供给相关专家或评</w:t>
      </w:r>
      <w:r>
        <w:rPr>
          <w:rStyle w:val="43"/>
          <w:rFonts w:hint="eastAsia" w:ascii="宋体" w:hAnsi="宋体"/>
          <w:color w:val="auto"/>
          <w:sz w:val="24"/>
          <w:szCs w:val="24"/>
          <w:highlight w:val="none"/>
          <w:shd w:val="clear" w:color="auto" w:fill="FFFFFF" w:themeFill="background1"/>
        </w:rPr>
        <w:t>标</w:t>
      </w:r>
      <w:r>
        <w:rPr>
          <w:rStyle w:val="43"/>
          <w:rFonts w:ascii="宋体" w:hAnsi="宋体"/>
          <w:color w:val="auto"/>
          <w:sz w:val="24"/>
          <w:szCs w:val="24"/>
          <w:highlight w:val="none"/>
          <w:shd w:val="clear" w:color="auto" w:fill="FFFFFF" w:themeFill="background1"/>
        </w:rPr>
        <w:t>小组审核，并将审核意见回复质疑人。</w:t>
      </w:r>
    </w:p>
    <w:p w14:paraId="6708BBE0">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1833EBD">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5、因质疑情况复杂，组织论证或审查时间较长的，</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、代理机构以书面形式通知质疑人，可适当延长质疑回复处理时间。</w:t>
      </w:r>
    </w:p>
    <w:p w14:paraId="5C21E9F3">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三、质疑处理</w:t>
      </w:r>
    </w:p>
    <w:p w14:paraId="5F21A132">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1、质疑成立的处理。</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或代理机构终止</w:t>
      </w:r>
      <w:r>
        <w:rPr>
          <w:rStyle w:val="43"/>
          <w:rFonts w:hint="eastAsia" w:ascii="宋体" w:hAnsi="宋体"/>
          <w:color w:val="auto"/>
          <w:sz w:val="24"/>
          <w:szCs w:val="24"/>
          <w:highlight w:val="none"/>
          <w:shd w:val="clear" w:color="auto" w:fill="FFFFFF" w:themeFill="background1"/>
        </w:rPr>
        <w:t>招投标活动</w:t>
      </w:r>
      <w:r>
        <w:rPr>
          <w:rStyle w:val="43"/>
          <w:rFonts w:ascii="宋体" w:hAnsi="宋体"/>
          <w:color w:val="auto"/>
          <w:sz w:val="24"/>
          <w:szCs w:val="24"/>
          <w:highlight w:val="none"/>
          <w:shd w:val="clear" w:color="auto" w:fill="FFFFFF" w:themeFill="background1"/>
        </w:rPr>
        <w:t>，并建议有关部门给相关当事人予以处理。</w:t>
      </w:r>
    </w:p>
    <w:p w14:paraId="46E57DB0">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2、质疑不成立的处理。</w:t>
      </w:r>
    </w:p>
    <w:p w14:paraId="0846E069">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1）质疑人书面申请撤回《质疑函》的，不作违约处理。</w:t>
      </w:r>
    </w:p>
    <w:p w14:paraId="7128FC73">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2）质疑人在规定的时间内不配合进行质疑调查处理的，按自动撤回《质疑函》处理。</w:t>
      </w:r>
    </w:p>
    <w:p w14:paraId="42CD91BA">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3）质疑人不按《质疑函》格式就提出质疑的，作违约处理。同时，视情列入不良投标人名单。</w:t>
      </w:r>
    </w:p>
    <w:p w14:paraId="08E4FA6C">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4）质疑人虽提供了相关佐证材料，但不能证明其质疑成立的，</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或代理机构请质疑人补充相关佐证材料，仍不能证明其质疑成立的，作违约处理</w:t>
      </w:r>
      <w:r>
        <w:rPr>
          <w:rStyle w:val="43"/>
          <w:rFonts w:hint="eastAsia" w:ascii="宋体" w:hAnsi="宋体"/>
          <w:color w:val="auto"/>
          <w:sz w:val="24"/>
          <w:szCs w:val="24"/>
          <w:highlight w:val="none"/>
          <w:shd w:val="clear" w:color="auto" w:fill="FFFFFF" w:themeFill="background1"/>
        </w:rPr>
        <w:t>，</w:t>
      </w:r>
      <w:r>
        <w:rPr>
          <w:rStyle w:val="43"/>
          <w:rFonts w:ascii="宋体" w:hAnsi="宋体"/>
          <w:color w:val="auto"/>
          <w:sz w:val="24"/>
          <w:szCs w:val="24"/>
          <w:highlight w:val="none"/>
          <w:shd w:val="clear" w:color="auto" w:fill="FFFFFF" w:themeFill="background1"/>
        </w:rPr>
        <w:t>并将其列入不良投标人名单。</w:t>
      </w:r>
    </w:p>
    <w:p w14:paraId="44DE7F43">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5）质疑人不能提供相关佐证材料的，</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、代理机构已指出，质疑人仍然坚持提出质疑的，作违约处理。同时，列入不良投标人名单。</w:t>
      </w:r>
    </w:p>
    <w:p w14:paraId="0B9CDCAA">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6）对明显有违事实的、经相关专家或评</w:t>
      </w:r>
      <w:r>
        <w:rPr>
          <w:rStyle w:val="43"/>
          <w:rFonts w:hint="eastAsia" w:ascii="宋体" w:hAnsi="宋体"/>
          <w:color w:val="auto"/>
          <w:sz w:val="24"/>
          <w:szCs w:val="24"/>
          <w:highlight w:val="none"/>
          <w:shd w:val="clear" w:color="auto" w:fill="FFFFFF" w:themeFill="background1"/>
        </w:rPr>
        <w:t>标</w:t>
      </w:r>
      <w:r>
        <w:rPr>
          <w:rStyle w:val="43"/>
          <w:rFonts w:ascii="宋体" w:hAnsi="宋体"/>
          <w:color w:val="auto"/>
          <w:sz w:val="24"/>
          <w:szCs w:val="24"/>
          <w:highlight w:val="none"/>
          <w:shd w:val="clear" w:color="auto" w:fill="FFFFFF" w:themeFill="background1"/>
        </w:rPr>
        <w:t>小组认定无依据的、经其他投标人举证无依据的质疑，作违约处理，视情在区、市、省、国家级相关媒体予以披露。</w:t>
      </w:r>
    </w:p>
    <w:p w14:paraId="01C0054E">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7）质疑人承担使用虚假材料或恶意方式质疑的法律责任。</w:t>
      </w:r>
    </w:p>
    <w:p w14:paraId="79CF11F5">
      <w:pPr>
        <w:snapToGrid w:val="0"/>
        <w:spacing w:line="480" w:lineRule="exact"/>
        <w:ind w:firstLine="480" w:firstLineChars="200"/>
        <w:rPr>
          <w:rStyle w:val="43"/>
          <w:rFonts w:hint="eastAsia"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四、无佐证材料的举报作违约处理。投标人不得进行不提供相关佐证材料（含无法查实的如宣传册、媒体报道、猜测、推理等）向有关部门的举报，否则作违约处理。</w:t>
      </w:r>
    </w:p>
    <w:p w14:paraId="127A159E">
      <w:pPr>
        <w:snapToGrid w:val="0"/>
        <w:spacing w:line="480" w:lineRule="exact"/>
        <w:ind w:firstLine="480" w:firstLineChars="200"/>
        <w:rPr>
          <w:rStyle w:val="43"/>
          <w:rFonts w:hint="eastAsia"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五、投诉不成立的作违约处理。投标人进行质疑后，</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回复质疑不成立，投标人仍进行投诉的，并最终投诉不成立的，作违约处理。</w:t>
      </w:r>
    </w:p>
    <w:p w14:paraId="745AC9BC">
      <w:pPr>
        <w:snapToGrid w:val="0"/>
        <w:spacing w:line="480" w:lineRule="exact"/>
        <w:ind w:firstLine="480" w:firstLineChars="200"/>
        <w:rPr>
          <w:rStyle w:val="43"/>
          <w:rFonts w:hint="eastAsia" w:ascii="宋体" w:hAns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六、《质疑函》、《质疑回复函》，质疑、举报、投诉不成立的等相关情况，视情在市、省、国家级等相关媒体予以披露。</w:t>
      </w:r>
    </w:p>
    <w:p w14:paraId="022FCECB">
      <w:pPr>
        <w:snapToGrid w:val="0"/>
        <w:spacing w:line="48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七、质疑投标人对</w:t>
      </w:r>
      <w:r>
        <w:rPr>
          <w:rStyle w:val="43"/>
          <w:rFonts w:hint="eastAsia" w:ascii="宋体" w:hAnsi="宋体"/>
          <w:color w:val="auto"/>
          <w:sz w:val="24"/>
          <w:szCs w:val="24"/>
          <w:highlight w:val="none"/>
          <w:shd w:val="clear" w:color="auto" w:fill="FFFFFF" w:themeFill="background1"/>
        </w:rPr>
        <w:t>招标单位</w:t>
      </w:r>
      <w:r>
        <w:rPr>
          <w:rStyle w:val="43"/>
          <w:rFonts w:ascii="宋体" w:hAnsi="宋体"/>
          <w:color w:val="auto"/>
          <w:sz w:val="24"/>
          <w:szCs w:val="24"/>
          <w:highlight w:val="none"/>
          <w:shd w:val="clear" w:color="auto" w:fill="FFFFFF" w:themeFill="background1"/>
        </w:rPr>
        <w:t>或代理机构的答复不满意的，可以在答复期满后15个工作日内向</w:t>
      </w:r>
      <w:r>
        <w:rPr>
          <w:rStyle w:val="43"/>
          <w:rFonts w:hint="eastAsia" w:ascii="宋体" w:hAnsi="宋体"/>
          <w:color w:val="auto"/>
          <w:sz w:val="24"/>
          <w:szCs w:val="24"/>
          <w:highlight w:val="none"/>
          <w:shd w:val="clear" w:color="auto" w:fill="FFFFFF" w:themeFill="background1"/>
        </w:rPr>
        <w:t>相关</w:t>
      </w:r>
      <w:r>
        <w:rPr>
          <w:rStyle w:val="43"/>
          <w:rFonts w:ascii="宋体" w:hAnsi="宋体"/>
          <w:color w:val="auto"/>
          <w:sz w:val="24"/>
          <w:szCs w:val="24"/>
          <w:highlight w:val="none"/>
          <w:shd w:val="clear" w:color="auto" w:fill="FFFFFF" w:themeFill="background1"/>
        </w:rPr>
        <w:t>部门投诉。</w:t>
      </w:r>
    </w:p>
    <w:p w14:paraId="3D237B81">
      <w:pPr>
        <w:pStyle w:val="34"/>
        <w:numPr>
          <w:ilvl w:val="0"/>
          <w:numId w:val="0"/>
        </w:numPr>
        <w:snapToGrid w:val="0"/>
        <w:spacing w:before="0" w:after="156" w:line="520" w:lineRule="exact"/>
        <w:jc w:val="center"/>
        <w:rPr>
          <w:rStyle w:val="43"/>
          <w:rFonts w:hint="eastAsia" w:ascii="宋体" w:hAnsi="宋体" w:cs="宋体"/>
          <w:b/>
          <w:bCs/>
          <w:color w:val="auto"/>
          <w:sz w:val="24"/>
          <w:szCs w:val="24"/>
          <w:highlight w:val="none"/>
          <w:shd w:val="clear" w:color="auto" w:fill="FFFFFF" w:themeFill="background1"/>
        </w:rPr>
      </w:pPr>
      <w:r>
        <w:rPr>
          <w:rStyle w:val="43"/>
          <w:rFonts w:ascii="宋体"/>
          <w:color w:val="auto"/>
          <w:w w:val="80"/>
          <w:sz w:val="24"/>
          <w:szCs w:val="24"/>
          <w:highlight w:val="none"/>
          <w:shd w:val="clear" w:color="auto" w:fill="FFFFFF" w:themeFill="background1"/>
        </w:rPr>
        <w:br w:type="page"/>
      </w:r>
      <w:r>
        <w:rPr>
          <w:rStyle w:val="43"/>
          <w:rFonts w:ascii="宋体" w:hAnsi="宋体" w:cs="宋体"/>
          <w:color w:val="auto"/>
          <w:w w:val="80"/>
          <w:highlight w:val="none"/>
          <w:shd w:val="clear" w:color="auto" w:fill="FFFFFF" w:themeFill="background1"/>
        </w:rPr>
        <w:t>第</w:t>
      </w:r>
      <w:r>
        <w:rPr>
          <w:rStyle w:val="43"/>
          <w:rFonts w:hint="eastAsia" w:ascii="宋体" w:hAnsi="宋体" w:cs="宋体"/>
          <w:color w:val="auto"/>
          <w:w w:val="80"/>
          <w:highlight w:val="none"/>
          <w:shd w:val="clear" w:color="auto" w:fill="FFFFFF" w:themeFill="background1"/>
          <w:lang w:val="en-US" w:eastAsia="zh-CN"/>
        </w:rPr>
        <w:t>七</w:t>
      </w:r>
      <w:r>
        <w:rPr>
          <w:rStyle w:val="43"/>
          <w:rFonts w:ascii="宋体" w:hAnsi="宋体" w:cs="宋体"/>
          <w:color w:val="auto"/>
          <w:w w:val="80"/>
          <w:highlight w:val="none"/>
          <w:shd w:val="clear" w:color="auto" w:fill="FFFFFF" w:themeFill="background1"/>
        </w:rPr>
        <w:t>章 投标文件组成及格式</w:t>
      </w:r>
    </w:p>
    <w:p w14:paraId="2D0A28C7">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baseline"/>
        <w:rPr>
          <w:rStyle w:val="43"/>
          <w:rFonts w:hint="eastAsia" w:ascii="宋体" w:hAnsi="宋体" w:eastAsia="宋体" w:cs="宋体"/>
          <w:b/>
          <w:bCs/>
          <w:color w:val="auto"/>
          <w:sz w:val="24"/>
          <w:szCs w:val="24"/>
          <w:highlight w:val="none"/>
          <w:shd w:val="clear" w:color="auto" w:fill="FFFFFF" w:themeFill="background1"/>
          <w:lang w:eastAsia="zh-CN"/>
        </w:rPr>
      </w:pPr>
      <w:r>
        <w:rPr>
          <w:rStyle w:val="43"/>
          <w:rFonts w:hint="eastAsia" w:ascii="宋体" w:hAnsi="宋体" w:eastAsia="宋体" w:cs="宋体"/>
          <w:b/>
          <w:bCs/>
          <w:color w:val="auto"/>
          <w:sz w:val="24"/>
          <w:szCs w:val="24"/>
          <w:highlight w:val="none"/>
          <w:shd w:val="clear" w:color="auto" w:fill="FFFFFF" w:themeFill="background1"/>
        </w:rPr>
        <w:t>投标文件由</w:t>
      </w:r>
      <w:r>
        <w:rPr>
          <w:rStyle w:val="43"/>
          <w:rFonts w:ascii="宋体" w:hAnsi="宋体"/>
          <w:b/>
          <w:bCs/>
          <w:color w:val="auto"/>
          <w:sz w:val="24"/>
          <w:szCs w:val="24"/>
          <w:highlight w:val="none"/>
          <w:shd w:val="clear" w:color="auto" w:fill="FFFFFF" w:themeFill="background1"/>
        </w:rPr>
        <w:t>资格审查文件、</w:t>
      </w:r>
      <w:r>
        <w:rPr>
          <w:rStyle w:val="43"/>
          <w:rFonts w:hint="eastAsia" w:ascii="宋体" w:hAnsi="宋体"/>
          <w:b/>
          <w:bCs/>
          <w:color w:val="auto"/>
          <w:sz w:val="24"/>
          <w:szCs w:val="24"/>
          <w:highlight w:val="none"/>
          <w:shd w:val="clear" w:color="auto" w:fill="FFFFFF" w:themeFill="background1"/>
        </w:rPr>
        <w:t>商务</w:t>
      </w:r>
      <w:r>
        <w:rPr>
          <w:rStyle w:val="43"/>
          <w:rFonts w:ascii="宋体" w:hAnsi="宋体"/>
          <w:b/>
          <w:bCs/>
          <w:color w:val="auto"/>
          <w:sz w:val="24"/>
          <w:szCs w:val="24"/>
          <w:highlight w:val="none"/>
          <w:shd w:val="clear" w:color="auto" w:fill="FFFFFF" w:themeFill="background1"/>
        </w:rPr>
        <w:t>技术</w:t>
      </w:r>
      <w:r>
        <w:rPr>
          <w:rStyle w:val="43"/>
          <w:rFonts w:hint="eastAsia" w:ascii="宋体" w:hAnsi="宋体"/>
          <w:b/>
          <w:bCs/>
          <w:color w:val="auto"/>
          <w:sz w:val="24"/>
          <w:szCs w:val="24"/>
          <w:highlight w:val="none"/>
          <w:shd w:val="clear" w:color="auto" w:fill="FFFFFF" w:themeFill="background1"/>
        </w:rPr>
        <w:t>文件</w:t>
      </w:r>
      <w:r>
        <w:rPr>
          <w:rStyle w:val="43"/>
          <w:rFonts w:ascii="宋体" w:hAnsi="宋体"/>
          <w:b/>
          <w:bCs/>
          <w:color w:val="auto"/>
          <w:sz w:val="24"/>
          <w:szCs w:val="24"/>
          <w:highlight w:val="none"/>
          <w:shd w:val="clear" w:color="auto" w:fill="FFFFFF" w:themeFill="background1"/>
        </w:rPr>
        <w:t>、</w:t>
      </w:r>
      <w:r>
        <w:rPr>
          <w:rStyle w:val="43"/>
          <w:rFonts w:hint="eastAsia" w:ascii="宋体" w:hAnsi="宋体"/>
          <w:b/>
          <w:bCs/>
          <w:color w:val="auto"/>
          <w:sz w:val="24"/>
          <w:szCs w:val="24"/>
          <w:highlight w:val="none"/>
          <w:shd w:val="clear" w:color="auto" w:fill="FFFFFF" w:themeFill="background1"/>
        </w:rPr>
        <w:t>报价文件</w:t>
      </w:r>
      <w:r>
        <w:rPr>
          <w:rStyle w:val="43"/>
          <w:rFonts w:hint="eastAsia" w:ascii="宋体" w:hAnsi="宋体"/>
          <w:b/>
          <w:bCs/>
          <w:color w:val="auto"/>
          <w:sz w:val="24"/>
          <w:szCs w:val="24"/>
          <w:highlight w:val="none"/>
          <w:shd w:val="clear" w:color="auto" w:fill="FFFFFF" w:themeFill="background1"/>
          <w:lang w:eastAsia="zh-CN"/>
        </w:rPr>
        <w:t>、电子投标文件（U盘</w:t>
      </w:r>
      <w:r>
        <w:rPr>
          <w:rStyle w:val="43"/>
          <w:rFonts w:hint="eastAsia" w:ascii="宋体" w:hAnsi="宋体"/>
          <w:b/>
          <w:bCs/>
          <w:color w:val="auto"/>
          <w:sz w:val="24"/>
          <w:szCs w:val="24"/>
          <w:highlight w:val="none"/>
          <w:shd w:val="clear" w:color="auto" w:fill="FFFFFF" w:themeFill="background1"/>
          <w:lang w:val="en-US" w:eastAsia="zh-CN"/>
        </w:rPr>
        <w:t>一份</w:t>
      </w:r>
      <w:r>
        <w:rPr>
          <w:rStyle w:val="43"/>
          <w:rFonts w:hint="eastAsia" w:ascii="宋体" w:hAnsi="宋体"/>
          <w:b/>
          <w:bCs/>
          <w:color w:val="auto"/>
          <w:sz w:val="24"/>
          <w:szCs w:val="24"/>
          <w:highlight w:val="none"/>
          <w:shd w:val="clear" w:color="auto" w:fill="FFFFFF" w:themeFill="background1"/>
          <w:lang w:eastAsia="zh-CN"/>
        </w:rPr>
        <w:t>）</w:t>
      </w:r>
      <w:r>
        <w:rPr>
          <w:rStyle w:val="43"/>
          <w:rFonts w:hint="eastAsia" w:ascii="宋体" w:hAnsi="宋体"/>
          <w:b/>
          <w:bCs/>
          <w:color w:val="auto"/>
          <w:sz w:val="24"/>
          <w:szCs w:val="24"/>
          <w:highlight w:val="none"/>
          <w:shd w:val="clear" w:color="auto" w:fill="FFFFFF" w:themeFill="background1"/>
          <w:lang w:val="en-US" w:eastAsia="zh-CN"/>
        </w:rPr>
        <w:t>四</w:t>
      </w:r>
      <w:r>
        <w:rPr>
          <w:rStyle w:val="43"/>
          <w:rFonts w:ascii="宋体" w:hAnsi="宋体"/>
          <w:b/>
          <w:bCs/>
          <w:color w:val="auto"/>
          <w:sz w:val="24"/>
          <w:szCs w:val="24"/>
          <w:highlight w:val="none"/>
          <w:shd w:val="clear" w:color="auto" w:fill="FFFFFF" w:themeFill="background1"/>
        </w:rPr>
        <w:t>部分组成</w:t>
      </w:r>
      <w:r>
        <w:rPr>
          <w:rStyle w:val="43"/>
          <w:rFonts w:hint="eastAsia" w:ascii="宋体" w:hAnsi="宋体" w:eastAsia="宋体" w:cs="宋体"/>
          <w:b/>
          <w:bCs/>
          <w:color w:val="auto"/>
          <w:sz w:val="24"/>
          <w:szCs w:val="24"/>
          <w:highlight w:val="none"/>
          <w:shd w:val="clear" w:color="auto" w:fill="FFFFFF" w:themeFill="background1"/>
        </w:rPr>
        <w:t>。本次招标采用资格后审方式</w:t>
      </w:r>
      <w:r>
        <w:rPr>
          <w:rStyle w:val="43"/>
          <w:rFonts w:hint="eastAsia" w:ascii="宋体" w:hAnsi="宋体" w:cs="宋体"/>
          <w:b/>
          <w:bCs/>
          <w:color w:val="auto"/>
          <w:sz w:val="24"/>
          <w:szCs w:val="24"/>
          <w:highlight w:val="none"/>
          <w:shd w:val="clear" w:color="auto" w:fill="FFFFFF" w:themeFill="background1"/>
          <w:lang w:eastAsia="zh-CN"/>
        </w:rPr>
        <w:t>。</w:t>
      </w:r>
    </w:p>
    <w:p w14:paraId="00ACDA4D">
      <w:pPr>
        <w:keepNext w:val="0"/>
        <w:keepLines w:val="0"/>
        <w:pageBreakBefore w:val="0"/>
        <w:numPr>
          <w:ilvl w:val="0"/>
          <w:numId w:val="0"/>
        </w:numPr>
        <w:kinsoku/>
        <w:wordWrap/>
        <w:overflowPunct/>
        <w:topLinePunct w:val="0"/>
        <w:autoSpaceDE/>
        <w:autoSpaceDN/>
        <w:bidi w:val="0"/>
        <w:adjustRightInd/>
        <w:snapToGrid w:val="0"/>
        <w:spacing w:line="400" w:lineRule="exact"/>
        <w:ind w:firstLine="482" w:firstLineChars="200"/>
        <w:jc w:val="left"/>
        <w:textAlignment w:val="baseline"/>
        <w:rPr>
          <w:rStyle w:val="43"/>
          <w:rFonts w:hint="eastAsia" w:ascii="宋体" w:hAnsi="宋体" w:eastAsia="宋体" w:cs="宋体"/>
          <w:b/>
          <w:bCs/>
          <w:color w:val="auto"/>
          <w:sz w:val="24"/>
          <w:szCs w:val="24"/>
          <w:highlight w:val="none"/>
          <w:shd w:val="clear" w:color="auto" w:fill="FFFFFF" w:themeFill="background1"/>
          <w:lang w:val="zh-CN"/>
        </w:rPr>
      </w:pPr>
      <w:r>
        <w:rPr>
          <w:rFonts w:hint="eastAsia" w:ascii="宋体" w:hAnsi="宋体" w:eastAsia="宋体" w:cs="宋体"/>
          <w:b/>
          <w:bCs/>
          <w:color w:val="auto"/>
          <w:kern w:val="2"/>
          <w:sz w:val="24"/>
          <w:szCs w:val="24"/>
          <w:highlight w:val="none"/>
          <w:shd w:val="clear" w:fill="FFFFFF" w:themeFill="background1"/>
          <w:lang w:val="zh-CN" w:eastAsia="zh-CN" w:bidi="ar-SA"/>
        </w:rPr>
        <w:t>一、</w:t>
      </w:r>
      <w:r>
        <w:rPr>
          <w:rStyle w:val="43"/>
          <w:rFonts w:hint="eastAsia" w:ascii="宋体" w:hAnsi="宋体" w:eastAsia="宋体" w:cs="宋体"/>
          <w:b/>
          <w:bCs/>
          <w:color w:val="auto"/>
          <w:sz w:val="24"/>
          <w:szCs w:val="24"/>
          <w:highlight w:val="none"/>
          <w:shd w:val="clear" w:color="auto" w:fill="FFFFFF" w:themeFill="background1"/>
        </w:rPr>
        <w:t>资格审查文件</w:t>
      </w:r>
      <w:r>
        <w:rPr>
          <w:rStyle w:val="43"/>
          <w:rFonts w:hint="eastAsia" w:ascii="宋体" w:hAnsi="宋体" w:eastAsia="宋体" w:cs="宋体"/>
          <w:b/>
          <w:bCs/>
          <w:color w:val="auto"/>
          <w:sz w:val="24"/>
          <w:szCs w:val="24"/>
          <w:highlight w:val="none"/>
          <w:shd w:val="clear" w:color="auto" w:fill="FFFFFF" w:themeFill="background1"/>
          <w:lang w:val="zh-CN"/>
        </w:rPr>
        <w:t>（</w:t>
      </w:r>
      <w:r>
        <w:rPr>
          <w:rStyle w:val="43"/>
          <w:rFonts w:hint="eastAsia" w:ascii="宋体" w:hAnsi="宋体" w:eastAsia="宋体" w:cs="宋体"/>
          <w:b/>
          <w:bCs/>
          <w:color w:val="auto"/>
          <w:sz w:val="24"/>
          <w:szCs w:val="24"/>
          <w:highlight w:val="none"/>
          <w:shd w:val="clear" w:color="auto" w:fill="FFFFFF" w:themeFill="background1"/>
        </w:rPr>
        <w:t>单独密封</w:t>
      </w:r>
      <w:r>
        <w:rPr>
          <w:rStyle w:val="43"/>
          <w:rFonts w:hint="eastAsia" w:ascii="宋体" w:hAnsi="宋体" w:cs="宋体"/>
          <w:b/>
          <w:bCs/>
          <w:color w:val="auto"/>
          <w:sz w:val="24"/>
          <w:szCs w:val="24"/>
          <w:highlight w:val="none"/>
          <w:shd w:val="clear" w:color="auto" w:fill="FFFFFF" w:themeFill="background1"/>
          <w:lang w:eastAsia="zh-CN"/>
        </w:rPr>
        <w:t>，</w:t>
      </w:r>
      <w:r>
        <w:rPr>
          <w:rStyle w:val="43"/>
          <w:rFonts w:hint="eastAsia" w:ascii="宋体" w:hAnsi="宋体" w:cs="宋体"/>
          <w:b/>
          <w:bCs/>
          <w:color w:val="auto"/>
          <w:sz w:val="24"/>
          <w:szCs w:val="24"/>
          <w:highlight w:val="none"/>
          <w:shd w:val="clear" w:color="auto" w:fill="FFFFFF" w:themeFill="background1"/>
          <w:lang w:val="en-US" w:eastAsia="zh-CN"/>
        </w:rPr>
        <w:t>不得出现报价</w:t>
      </w:r>
      <w:r>
        <w:rPr>
          <w:rStyle w:val="43"/>
          <w:rFonts w:hint="eastAsia" w:ascii="宋体" w:hAnsi="宋体" w:eastAsia="宋体" w:cs="宋体"/>
          <w:b/>
          <w:bCs/>
          <w:color w:val="auto"/>
          <w:sz w:val="24"/>
          <w:szCs w:val="24"/>
          <w:highlight w:val="none"/>
          <w:shd w:val="clear" w:color="auto" w:fill="FFFFFF" w:themeFill="background1"/>
          <w:lang w:val="zh-CN"/>
        </w:rPr>
        <w:t>）</w:t>
      </w:r>
    </w:p>
    <w:p w14:paraId="41C0D1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Style w:val="43"/>
          <w:rFonts w:hint="default" w:ascii="宋体" w:hAnsi="宋体" w:cs="宋体"/>
          <w:color w:val="auto"/>
          <w:sz w:val="24"/>
          <w:szCs w:val="24"/>
          <w:highlight w:val="none"/>
          <w:shd w:val="clear" w:color="auto" w:fill="FFFFFF" w:themeFill="background1"/>
          <w:lang w:val="en-US" w:eastAsia="zh-CN"/>
        </w:rPr>
      </w:pPr>
      <w:r>
        <w:rPr>
          <w:rStyle w:val="43"/>
          <w:rFonts w:hint="eastAsia" w:ascii="宋体" w:hAnsi="宋体" w:cs="宋体"/>
          <w:color w:val="auto"/>
          <w:sz w:val="24"/>
          <w:szCs w:val="24"/>
          <w:highlight w:val="none"/>
          <w:shd w:val="clear" w:color="auto" w:fill="FFFFFF" w:themeFill="background1"/>
          <w:lang w:val="en-US" w:eastAsia="zh-CN"/>
        </w:rPr>
        <w:t>1、提供有效的营业执照复印件并加盖投标单位公章。</w:t>
      </w:r>
    </w:p>
    <w:p w14:paraId="1CC874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Style w:val="43"/>
          <w:rFonts w:hint="eastAsia" w:ascii="宋体" w:hAnsi="宋体" w:eastAsia="宋体" w:cs="宋体"/>
          <w:color w:val="auto"/>
          <w:sz w:val="24"/>
          <w:szCs w:val="24"/>
          <w:highlight w:val="none"/>
          <w:shd w:val="clear" w:color="auto" w:fill="FFFFFF" w:themeFill="background1"/>
        </w:rPr>
      </w:pPr>
      <w:r>
        <w:rPr>
          <w:rStyle w:val="43"/>
          <w:rFonts w:hint="eastAsia" w:ascii="宋体" w:hAnsi="宋体" w:cs="宋体"/>
          <w:color w:val="auto"/>
          <w:sz w:val="24"/>
          <w:szCs w:val="24"/>
          <w:highlight w:val="none"/>
          <w:shd w:val="clear" w:color="auto" w:fill="FFFFFF" w:themeFill="background1"/>
          <w:lang w:val="en-US" w:eastAsia="zh-CN"/>
        </w:rPr>
        <w:t>2、</w:t>
      </w:r>
      <w:r>
        <w:rPr>
          <w:rFonts w:hint="eastAsia" w:ascii="宋体" w:hAnsi="宋体" w:eastAsia="宋体" w:cs="宋体"/>
          <w:color w:val="auto"/>
          <w:sz w:val="24"/>
          <w:szCs w:val="24"/>
          <w:highlight w:val="none"/>
          <w:lang w:val="en-US" w:eastAsia="zh-CN"/>
        </w:rPr>
        <w:t>法定代表人参加投标的，提供法定代表人身份证明及法定代表人本人身份证复印件；非法定代表人参加投标的，必须提供法定代表人身份证明、法定代表人签字或盖章的授权委托书、法定代表人本人身份证复印件及被授权人本人身份证复印件</w:t>
      </w:r>
      <w:r>
        <w:rPr>
          <w:rFonts w:hint="eastAsia" w:ascii="宋体" w:hAnsi="宋体" w:eastAsia="宋体" w:cs="宋体"/>
          <w:color w:val="auto"/>
          <w:kern w:val="0"/>
          <w:sz w:val="24"/>
          <w:szCs w:val="24"/>
          <w:highlight w:val="none"/>
          <w:lang w:val="zh-CN"/>
        </w:rPr>
        <w:t>（格式见附件</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w:t>
      </w:r>
    </w:p>
    <w:p w14:paraId="58FE263B">
      <w:pPr>
        <w:keepNext w:val="0"/>
        <w:keepLines w:val="0"/>
        <w:pageBreakBefore w:val="0"/>
        <w:kinsoku/>
        <w:wordWrap/>
        <w:overflowPunct/>
        <w:topLinePunct w:val="0"/>
        <w:autoSpaceDE/>
        <w:autoSpaceDN/>
        <w:bidi w:val="0"/>
        <w:adjustRightInd/>
        <w:snapToGrid w:val="0"/>
        <w:spacing w:line="400" w:lineRule="exact"/>
        <w:ind w:firstLine="480" w:firstLineChars="200"/>
        <w:jc w:val="left"/>
        <w:textAlignment w:val="baseline"/>
        <w:rPr>
          <w:rFonts w:hint="eastAsia" w:ascii="宋体" w:hAnsi="宋体" w:eastAsia="宋体" w:cs="宋体"/>
          <w:color w:val="auto"/>
          <w:kern w:val="0"/>
          <w:sz w:val="24"/>
          <w:szCs w:val="24"/>
          <w:highlight w:val="none"/>
          <w:lang w:val="zh-CN"/>
        </w:rPr>
      </w:pPr>
      <w:r>
        <w:rPr>
          <w:rStyle w:val="43"/>
          <w:rFonts w:hint="eastAsia" w:ascii="宋体" w:hAnsi="宋体" w:cs="宋体"/>
          <w:color w:val="auto"/>
          <w:sz w:val="24"/>
          <w:szCs w:val="24"/>
          <w:highlight w:val="none"/>
          <w:shd w:val="clear" w:color="auto" w:fill="FFFFFF" w:themeFill="background1"/>
          <w:lang w:val="en-US" w:eastAsia="zh-CN"/>
        </w:rPr>
        <w:t>3、</w:t>
      </w: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w:t>
      </w:r>
    </w:p>
    <w:p w14:paraId="6669CB16">
      <w:pPr>
        <w:pStyle w:val="22"/>
        <w:keepNext w:val="0"/>
        <w:keepLines w:val="0"/>
        <w:pageBreakBefore w:val="0"/>
        <w:kinsoku/>
        <w:wordWrap/>
        <w:overflowPunct/>
        <w:topLinePunct w:val="0"/>
        <w:autoSpaceDE/>
        <w:autoSpaceDN/>
        <w:bidi w:val="0"/>
        <w:adjustRightInd/>
        <w:snapToGrid w:val="0"/>
        <w:spacing w:after="0" w:line="400" w:lineRule="exact"/>
        <w:ind w:firstLine="480" w:firstLineChars="200"/>
        <w:textAlignment w:val="baseline"/>
        <w:rPr>
          <w:rStyle w:val="43"/>
          <w:rFonts w:hint="eastAsia" w:ascii="宋体" w:hAnsi="宋体" w:eastAsia="宋体" w:cs="宋体"/>
          <w:color w:val="auto"/>
          <w:sz w:val="24"/>
          <w:szCs w:val="24"/>
          <w:highlight w:val="none"/>
          <w:shd w:val="clear" w:color="auto" w:fill="FFFFFF" w:themeFill="background1"/>
          <w:lang w:eastAsia="zh-CN"/>
        </w:rPr>
      </w:pPr>
      <w:r>
        <w:rPr>
          <w:rStyle w:val="43"/>
          <w:rFonts w:hint="eastAsia" w:ascii="宋体" w:hAnsi="宋体" w:cs="宋体"/>
          <w:color w:val="auto"/>
          <w:sz w:val="24"/>
          <w:szCs w:val="24"/>
          <w:highlight w:val="none"/>
          <w:shd w:val="clear" w:color="auto" w:fill="FFFFFF" w:themeFill="background1"/>
          <w:lang w:val="en-US" w:eastAsia="zh-CN"/>
        </w:rPr>
        <w:t>4、关于资格文件的声明函（格式见附件4）</w:t>
      </w:r>
      <w:r>
        <w:rPr>
          <w:rStyle w:val="43"/>
          <w:rFonts w:hint="eastAsia" w:ascii="宋体" w:hAnsi="宋体" w:cs="宋体"/>
          <w:color w:val="auto"/>
          <w:sz w:val="24"/>
          <w:szCs w:val="24"/>
          <w:highlight w:val="none"/>
          <w:shd w:val="clear" w:color="auto" w:fill="FFFFFF" w:themeFill="background1"/>
          <w:lang w:eastAsia="zh-CN"/>
        </w:rPr>
        <w:t>；</w:t>
      </w:r>
    </w:p>
    <w:p w14:paraId="38CB8C3A">
      <w:pPr>
        <w:pStyle w:val="22"/>
        <w:keepNext w:val="0"/>
        <w:keepLines w:val="0"/>
        <w:pageBreakBefore w:val="0"/>
        <w:kinsoku/>
        <w:wordWrap/>
        <w:overflowPunct/>
        <w:topLinePunct w:val="0"/>
        <w:autoSpaceDE/>
        <w:autoSpaceDN/>
        <w:bidi w:val="0"/>
        <w:adjustRightInd/>
        <w:snapToGrid w:val="0"/>
        <w:spacing w:after="0" w:line="400" w:lineRule="exact"/>
        <w:ind w:firstLine="480" w:firstLineChars="200"/>
        <w:textAlignment w:val="baseline"/>
        <w:rPr>
          <w:rStyle w:val="43"/>
          <w:rFonts w:hint="eastAsia" w:ascii="宋体" w:hAnsi="宋体" w:eastAsia="宋体" w:cs="宋体"/>
          <w:b/>
          <w:color w:val="auto"/>
          <w:sz w:val="24"/>
          <w:szCs w:val="24"/>
          <w:highlight w:val="none"/>
          <w:shd w:val="clear" w:color="auto" w:fill="FFFFFF" w:themeFill="background1"/>
        </w:rPr>
      </w:pPr>
      <w:r>
        <w:rPr>
          <w:rStyle w:val="43"/>
          <w:rFonts w:hint="eastAsia" w:ascii="宋体" w:hAnsi="宋体" w:cs="宋体"/>
          <w:color w:val="auto"/>
          <w:sz w:val="24"/>
          <w:szCs w:val="24"/>
          <w:highlight w:val="none"/>
          <w:shd w:val="clear" w:color="auto" w:fill="FFFFFF" w:themeFill="background1"/>
          <w:lang w:val="en-US" w:eastAsia="zh-CN"/>
        </w:rPr>
        <w:t>5、</w:t>
      </w:r>
      <w:r>
        <w:rPr>
          <w:rStyle w:val="43"/>
          <w:rFonts w:hint="eastAsia" w:ascii="宋体" w:hAnsi="宋体" w:eastAsia="宋体" w:cs="宋体"/>
          <w:color w:val="auto"/>
          <w:sz w:val="24"/>
          <w:szCs w:val="24"/>
          <w:highlight w:val="none"/>
          <w:shd w:val="clear" w:color="auto" w:fill="FFFFFF" w:themeFill="background1"/>
          <w:lang w:val="zh-CN"/>
        </w:rPr>
        <w:t>其</w:t>
      </w:r>
      <w:r>
        <w:rPr>
          <w:rStyle w:val="43"/>
          <w:rFonts w:hint="eastAsia" w:ascii="宋体" w:hAnsi="宋体" w:cs="宋体"/>
          <w:color w:val="auto"/>
          <w:sz w:val="24"/>
          <w:szCs w:val="24"/>
          <w:highlight w:val="none"/>
          <w:shd w:val="clear" w:color="auto" w:fill="FFFFFF" w:themeFill="background1"/>
          <w:lang w:val="en-US" w:eastAsia="zh-CN"/>
        </w:rPr>
        <w:t>他</w:t>
      </w:r>
      <w:r>
        <w:rPr>
          <w:rStyle w:val="43"/>
          <w:rFonts w:hint="eastAsia" w:ascii="宋体" w:hAnsi="宋体" w:eastAsia="宋体" w:cs="宋体"/>
          <w:color w:val="auto"/>
          <w:sz w:val="24"/>
          <w:szCs w:val="24"/>
          <w:highlight w:val="none"/>
          <w:shd w:val="clear" w:color="auto" w:fill="FFFFFF" w:themeFill="background1"/>
          <w:lang w:val="zh-CN"/>
        </w:rPr>
        <w:t>需要提交的资格审查证明材料。</w:t>
      </w:r>
    </w:p>
    <w:p w14:paraId="219AFF74">
      <w:pPr>
        <w:keepNext w:val="0"/>
        <w:keepLines w:val="0"/>
        <w:pageBreakBefore w:val="0"/>
        <w:numPr>
          <w:ilvl w:val="0"/>
          <w:numId w:val="0"/>
        </w:numPr>
        <w:kinsoku/>
        <w:wordWrap/>
        <w:overflowPunct/>
        <w:topLinePunct w:val="0"/>
        <w:autoSpaceDE/>
        <w:autoSpaceDN/>
        <w:bidi w:val="0"/>
        <w:adjustRightInd/>
        <w:snapToGrid w:val="0"/>
        <w:spacing w:line="400" w:lineRule="exact"/>
        <w:ind w:firstLine="482" w:firstLineChars="200"/>
        <w:jc w:val="left"/>
        <w:textAlignment w:val="baseline"/>
        <w:rPr>
          <w:rStyle w:val="43"/>
          <w:rFonts w:hint="eastAsia" w:ascii="宋体" w:hAnsi="宋体" w:eastAsia="宋体" w:cs="宋体"/>
          <w:b/>
          <w:bCs/>
          <w:color w:val="auto"/>
          <w:sz w:val="24"/>
          <w:szCs w:val="24"/>
          <w:highlight w:val="none"/>
          <w:shd w:val="clear" w:color="auto" w:fill="FFFFFF" w:themeFill="background1"/>
          <w:lang w:val="zh-CN"/>
        </w:rPr>
      </w:pPr>
      <w:r>
        <w:rPr>
          <w:rStyle w:val="43"/>
          <w:rFonts w:hint="eastAsia" w:ascii="宋体" w:hAnsi="宋体" w:eastAsia="宋体" w:cs="宋体"/>
          <w:b/>
          <w:color w:val="auto"/>
          <w:sz w:val="24"/>
          <w:szCs w:val="24"/>
          <w:highlight w:val="none"/>
          <w:shd w:val="clear" w:color="auto" w:fill="FFFFFF" w:themeFill="background1"/>
        </w:rPr>
        <w:t>二、商务技术文件（单独密封</w:t>
      </w:r>
      <w:r>
        <w:rPr>
          <w:rStyle w:val="43"/>
          <w:rFonts w:hint="eastAsia" w:ascii="宋体" w:hAnsi="宋体" w:cs="宋体"/>
          <w:b/>
          <w:color w:val="auto"/>
          <w:sz w:val="24"/>
          <w:szCs w:val="24"/>
          <w:highlight w:val="none"/>
          <w:shd w:val="clear" w:color="auto" w:fill="FFFFFF" w:themeFill="background1"/>
          <w:lang w:eastAsia="zh-CN"/>
        </w:rPr>
        <w:t>，</w:t>
      </w:r>
      <w:r>
        <w:rPr>
          <w:rStyle w:val="43"/>
          <w:rFonts w:hint="eastAsia" w:ascii="宋体" w:hAnsi="宋体" w:cs="宋体"/>
          <w:b/>
          <w:bCs/>
          <w:color w:val="auto"/>
          <w:sz w:val="24"/>
          <w:szCs w:val="24"/>
          <w:highlight w:val="none"/>
          <w:shd w:val="clear" w:color="auto" w:fill="FFFFFF" w:themeFill="background1"/>
          <w:lang w:val="en-US" w:eastAsia="zh-CN"/>
        </w:rPr>
        <w:t>不得出现报价</w:t>
      </w:r>
      <w:r>
        <w:rPr>
          <w:rStyle w:val="43"/>
          <w:rFonts w:hint="eastAsia" w:ascii="宋体" w:hAnsi="宋体" w:eastAsia="宋体" w:cs="宋体"/>
          <w:b/>
          <w:bCs/>
          <w:color w:val="auto"/>
          <w:sz w:val="24"/>
          <w:szCs w:val="24"/>
          <w:highlight w:val="none"/>
          <w:shd w:val="clear" w:color="auto" w:fill="FFFFFF" w:themeFill="background1"/>
          <w:lang w:val="zh-CN"/>
        </w:rPr>
        <w:t>）</w:t>
      </w:r>
    </w:p>
    <w:p w14:paraId="5E62C757">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43"/>
          <w:rFonts w:hint="eastAsia" w:ascii="宋体" w:hAnsi="宋体" w:eastAsia="宋体" w:cs="宋体"/>
          <w:color w:val="auto"/>
          <w:sz w:val="24"/>
          <w:szCs w:val="24"/>
          <w:highlight w:val="none"/>
          <w:shd w:val="clear" w:color="auto" w:fill="FFFFFF" w:themeFill="background1"/>
        </w:rPr>
      </w:pPr>
      <w:r>
        <w:rPr>
          <w:rStyle w:val="43"/>
          <w:rFonts w:hint="eastAsia" w:ascii="宋体" w:hAnsi="宋体" w:eastAsia="宋体" w:cs="宋体"/>
          <w:color w:val="auto"/>
          <w:sz w:val="24"/>
          <w:szCs w:val="24"/>
          <w:highlight w:val="none"/>
          <w:shd w:val="clear" w:color="auto" w:fill="FFFFFF" w:themeFill="background1"/>
        </w:rPr>
        <w:t>1、投标响应函（</w:t>
      </w:r>
      <w:r>
        <w:rPr>
          <w:rFonts w:hint="eastAsia" w:ascii="宋体" w:hAnsi="宋体" w:eastAsia="宋体" w:cs="宋体"/>
          <w:color w:val="auto"/>
          <w:kern w:val="0"/>
          <w:sz w:val="24"/>
          <w:szCs w:val="24"/>
          <w:highlight w:val="none"/>
          <w:lang w:val="zh-CN"/>
        </w:rPr>
        <w:t>格式见附件</w:t>
      </w:r>
      <w:r>
        <w:rPr>
          <w:rFonts w:hint="eastAsia" w:ascii="宋体" w:hAnsi="宋体" w:cs="宋体"/>
          <w:color w:val="auto"/>
          <w:kern w:val="0"/>
          <w:sz w:val="24"/>
          <w:szCs w:val="24"/>
          <w:highlight w:val="none"/>
          <w:lang w:val="en-US" w:eastAsia="zh-CN"/>
        </w:rPr>
        <w:t>5</w:t>
      </w:r>
      <w:r>
        <w:rPr>
          <w:rStyle w:val="43"/>
          <w:rFonts w:hint="eastAsia" w:ascii="宋体" w:hAnsi="宋体" w:eastAsia="宋体" w:cs="宋体"/>
          <w:color w:val="auto"/>
          <w:sz w:val="24"/>
          <w:szCs w:val="24"/>
          <w:highlight w:val="none"/>
          <w:shd w:val="clear" w:color="auto" w:fill="FFFFFF" w:themeFill="background1"/>
        </w:rPr>
        <w:t>）；</w:t>
      </w:r>
    </w:p>
    <w:p w14:paraId="6FF18289">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商务部分正负偏离表</w:t>
      </w:r>
      <w:r>
        <w:rPr>
          <w:rStyle w:val="43"/>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rPr>
        <w:t>格式见附件</w:t>
      </w:r>
      <w:r>
        <w:rPr>
          <w:rFonts w:hint="eastAsia" w:ascii="宋体" w:hAnsi="宋体" w:cs="宋体"/>
          <w:color w:val="auto"/>
          <w:kern w:val="0"/>
          <w:sz w:val="24"/>
          <w:szCs w:val="24"/>
          <w:highlight w:val="none"/>
          <w:lang w:val="en-US" w:eastAsia="zh-CN"/>
        </w:rPr>
        <w:t>6</w:t>
      </w:r>
      <w:r>
        <w:rPr>
          <w:rStyle w:val="43"/>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eastAsia="zh-CN" w:bidi="ar-SA"/>
        </w:rPr>
        <w:t>；</w:t>
      </w:r>
    </w:p>
    <w:p w14:paraId="3D8C246D">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baseline"/>
        <w:rPr>
          <w:rFonts w:hint="eastAsia" w:ascii="宋体" w:hAnsi="宋体" w:eastAsia="宋体" w:cs="宋体"/>
          <w:color w:val="auto"/>
          <w:sz w:val="24"/>
          <w:szCs w:val="24"/>
          <w:highlight w:val="none"/>
          <w:lang w:val="zh-CN" w:eastAsia="zh-CN"/>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技术</w:t>
      </w:r>
      <w:r>
        <w:rPr>
          <w:rFonts w:hint="eastAsia" w:ascii="宋体" w:hAnsi="宋体" w:eastAsia="宋体" w:cs="宋体"/>
          <w:color w:val="auto"/>
          <w:kern w:val="0"/>
          <w:sz w:val="24"/>
          <w:szCs w:val="24"/>
          <w:highlight w:val="none"/>
          <w:lang w:val="zh-CN" w:eastAsia="zh-CN" w:bidi="ar-SA"/>
        </w:rPr>
        <w:t>部分正负偏离表</w:t>
      </w:r>
      <w:r>
        <w:rPr>
          <w:rStyle w:val="43"/>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rPr>
        <w:t>格式见附件</w:t>
      </w:r>
      <w:r>
        <w:rPr>
          <w:rFonts w:hint="eastAsia" w:ascii="宋体" w:hAnsi="宋体" w:cs="宋体"/>
          <w:color w:val="auto"/>
          <w:kern w:val="0"/>
          <w:sz w:val="24"/>
          <w:szCs w:val="24"/>
          <w:highlight w:val="none"/>
          <w:lang w:val="en-US" w:eastAsia="zh-CN"/>
        </w:rPr>
        <w:t>7</w:t>
      </w:r>
      <w:r>
        <w:rPr>
          <w:rStyle w:val="43"/>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eastAsia="zh-CN" w:bidi="ar-SA"/>
        </w:rPr>
        <w:t>；</w:t>
      </w:r>
    </w:p>
    <w:p w14:paraId="6CEB1EE2">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baseline"/>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highlight w:val="none"/>
          <w:lang w:val="zh-CN"/>
        </w:rPr>
        <w:t>投标方案、货物（服务）清单</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具有项目、数量、品牌、型号、配置性能等；</w:t>
      </w:r>
    </w:p>
    <w:p w14:paraId="6B45F1CE">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rPr>
        <w:t>办法中所涉及的事项需提供的所有资料（提供的证明材料如为复印件需加</w:t>
      </w:r>
      <w:r>
        <w:rPr>
          <w:rFonts w:hint="eastAsia" w:ascii="宋体" w:hAnsi="宋体" w:eastAsia="宋体" w:cs="宋体"/>
          <w:color w:val="auto"/>
          <w:kern w:val="0"/>
          <w:sz w:val="24"/>
          <w:szCs w:val="24"/>
          <w:highlight w:val="none"/>
          <w:lang w:val="en-US" w:eastAsia="zh-CN" w:bidi="ar-SA"/>
        </w:rPr>
        <w:t>盖投标单位公章）；</w:t>
      </w:r>
    </w:p>
    <w:p w14:paraId="7E6D6DAA">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rPr>
        <w:t>办法</w:t>
      </w:r>
      <w:r>
        <w:rPr>
          <w:rFonts w:hint="eastAsia" w:ascii="宋体" w:hAnsi="宋体" w:eastAsia="宋体" w:cs="宋体"/>
          <w:color w:val="auto"/>
          <w:kern w:val="0"/>
          <w:sz w:val="24"/>
          <w:szCs w:val="24"/>
          <w:highlight w:val="none"/>
          <w:lang w:val="en-US" w:eastAsia="zh-CN" w:bidi="ar-SA"/>
        </w:rPr>
        <w:t>中未涉及的事项，投标人认为需要提交的其他资料（提供的证明材料如为复印件需加盖投标单位公章）。</w:t>
      </w:r>
    </w:p>
    <w:p w14:paraId="3B84D2E0">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注：为方便评委评审，请投标人按评标办法中所涉及的事项顺序进行编制，可以补充相关材料。</w:t>
      </w:r>
    </w:p>
    <w:p w14:paraId="61CB4DD9">
      <w:pPr>
        <w:keepNext w:val="0"/>
        <w:keepLines w:val="0"/>
        <w:pageBreakBefore w:val="0"/>
        <w:kinsoku/>
        <w:wordWrap/>
        <w:overflowPunct/>
        <w:topLinePunct w:val="0"/>
        <w:autoSpaceDE/>
        <w:autoSpaceDN/>
        <w:bidi w:val="0"/>
        <w:adjustRightInd/>
        <w:snapToGrid w:val="0"/>
        <w:spacing w:line="400" w:lineRule="exact"/>
        <w:ind w:firstLine="482" w:firstLineChars="200"/>
        <w:jc w:val="left"/>
        <w:textAlignment w:val="baseline"/>
        <w:rPr>
          <w:rStyle w:val="43"/>
          <w:rFonts w:hint="eastAsia" w:ascii="宋体" w:hAnsi="宋体" w:eastAsia="宋体" w:cs="宋体"/>
          <w:b/>
          <w:bCs/>
          <w:color w:val="auto"/>
          <w:sz w:val="24"/>
          <w:szCs w:val="24"/>
          <w:highlight w:val="none"/>
          <w:shd w:val="clear" w:color="auto" w:fill="FFFFFF" w:themeFill="background1"/>
        </w:rPr>
      </w:pPr>
      <w:r>
        <w:rPr>
          <w:rStyle w:val="43"/>
          <w:rFonts w:hint="eastAsia" w:ascii="宋体" w:hAnsi="宋体" w:eastAsia="宋体" w:cs="宋体"/>
          <w:b/>
          <w:bCs/>
          <w:color w:val="auto"/>
          <w:sz w:val="24"/>
          <w:szCs w:val="24"/>
          <w:highlight w:val="none"/>
          <w:shd w:val="clear" w:color="auto" w:fill="FFFFFF" w:themeFill="background1"/>
        </w:rPr>
        <w:t>三、报价文件</w:t>
      </w:r>
      <w:r>
        <w:rPr>
          <w:rStyle w:val="43"/>
          <w:rFonts w:hint="eastAsia" w:ascii="宋体" w:hAnsi="宋体" w:eastAsia="宋体" w:cs="宋体"/>
          <w:b/>
          <w:color w:val="auto"/>
          <w:sz w:val="24"/>
          <w:szCs w:val="24"/>
          <w:highlight w:val="none"/>
          <w:shd w:val="clear" w:color="auto" w:fill="FFFFFF" w:themeFill="background1"/>
        </w:rPr>
        <w:t>（单独密封）</w:t>
      </w:r>
    </w:p>
    <w:p w14:paraId="761510A2">
      <w:pPr>
        <w:keepNext w:val="0"/>
        <w:keepLines w:val="0"/>
        <w:pageBreakBefore w:val="0"/>
        <w:kinsoku/>
        <w:wordWrap/>
        <w:overflowPunct/>
        <w:topLinePunct w:val="0"/>
        <w:autoSpaceDE/>
        <w:autoSpaceDN/>
        <w:bidi w:val="0"/>
        <w:adjustRightInd/>
        <w:snapToGrid w:val="0"/>
        <w:spacing w:line="400" w:lineRule="exact"/>
        <w:ind w:firstLine="480" w:firstLineChars="200"/>
        <w:jc w:val="left"/>
        <w:textAlignment w:val="baseline"/>
        <w:outlineLvl w:val="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投标</w:t>
      </w:r>
      <w:r>
        <w:rPr>
          <w:rFonts w:hint="eastAsia" w:ascii="宋体" w:hAnsi="宋体"/>
          <w:color w:val="auto"/>
          <w:sz w:val="24"/>
          <w:highlight w:val="none"/>
        </w:rPr>
        <w:t>报价总表（格式见附件</w:t>
      </w:r>
      <w:r>
        <w:rPr>
          <w:rFonts w:hint="eastAsia" w:ascii="宋体" w:hAnsi="宋体"/>
          <w:color w:val="auto"/>
          <w:sz w:val="24"/>
          <w:highlight w:val="none"/>
          <w:lang w:val="en-US" w:eastAsia="zh-CN"/>
        </w:rPr>
        <w:t>8</w:t>
      </w:r>
      <w:r>
        <w:rPr>
          <w:rFonts w:hint="eastAsia" w:ascii="宋体" w:hAnsi="宋体"/>
          <w:color w:val="auto"/>
          <w:sz w:val="24"/>
          <w:highlight w:val="none"/>
        </w:rPr>
        <w:t>）；</w:t>
      </w:r>
    </w:p>
    <w:p w14:paraId="5D9BAC8F">
      <w:pPr>
        <w:keepNext w:val="0"/>
        <w:keepLines w:val="0"/>
        <w:pageBreakBefore w:val="0"/>
        <w:kinsoku/>
        <w:wordWrap/>
        <w:overflowPunct/>
        <w:topLinePunct w:val="0"/>
        <w:autoSpaceDE/>
        <w:autoSpaceDN/>
        <w:bidi w:val="0"/>
        <w:adjustRightInd/>
        <w:snapToGrid w:val="0"/>
        <w:spacing w:line="400" w:lineRule="exact"/>
        <w:ind w:firstLine="480" w:firstLineChars="200"/>
        <w:jc w:val="left"/>
        <w:textAlignment w:val="baseline"/>
        <w:outlineLvl w:val="3"/>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2、分项报价明细表</w:t>
      </w:r>
      <w:r>
        <w:rPr>
          <w:rFonts w:hint="eastAsia" w:ascii="宋体" w:hAnsi="宋体" w:eastAsia="宋体"/>
          <w:color w:val="auto"/>
          <w:sz w:val="24"/>
          <w:highlight w:val="none"/>
        </w:rPr>
        <w:t>（格式见附件</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p>
    <w:p w14:paraId="054A0B9A">
      <w:pPr>
        <w:keepNext w:val="0"/>
        <w:keepLines w:val="0"/>
        <w:pageBreakBefore w:val="0"/>
        <w:kinsoku/>
        <w:wordWrap/>
        <w:overflowPunct/>
        <w:topLinePunct w:val="0"/>
        <w:autoSpaceDE/>
        <w:autoSpaceDN/>
        <w:bidi w:val="0"/>
        <w:adjustRightInd/>
        <w:snapToGrid w:val="0"/>
        <w:spacing w:line="400" w:lineRule="exact"/>
        <w:ind w:firstLine="482" w:firstLineChars="200"/>
        <w:jc w:val="left"/>
        <w:textAlignment w:val="baseline"/>
        <w:rPr>
          <w:rStyle w:val="43"/>
          <w:rFonts w:hint="eastAsia" w:ascii="宋体" w:hAnsi="宋体" w:cs="宋体"/>
          <w:b/>
          <w:bCs/>
          <w:color w:val="auto"/>
          <w:sz w:val="28"/>
          <w:szCs w:val="28"/>
          <w:highlight w:val="none"/>
          <w:shd w:val="clear" w:color="auto" w:fill="FFFFFF" w:themeFill="background1"/>
        </w:rPr>
      </w:pPr>
      <w:r>
        <w:rPr>
          <w:rStyle w:val="43"/>
          <w:rFonts w:hint="eastAsia" w:ascii="宋体" w:hAnsi="宋体" w:eastAsia="宋体" w:cs="宋体"/>
          <w:b/>
          <w:bCs/>
          <w:color w:val="auto"/>
          <w:sz w:val="24"/>
          <w:szCs w:val="24"/>
          <w:highlight w:val="none"/>
          <w:shd w:val="clear" w:color="auto" w:fill="FFFFFF" w:themeFill="background1"/>
          <w:lang w:val="en-US" w:eastAsia="zh-CN"/>
        </w:rPr>
        <w:t>四、</w:t>
      </w:r>
      <w:r>
        <w:rPr>
          <w:rStyle w:val="43"/>
          <w:rFonts w:hint="eastAsia" w:ascii="宋体" w:hAnsi="宋体" w:eastAsia="宋体" w:cs="宋体"/>
          <w:b/>
          <w:bCs/>
          <w:color w:val="auto"/>
          <w:sz w:val="24"/>
          <w:szCs w:val="24"/>
          <w:highlight w:val="none"/>
          <w:shd w:val="clear" w:color="auto" w:fill="FFFFFF" w:themeFill="background1"/>
        </w:rPr>
        <w:t>电子投标文件（U盘</w:t>
      </w:r>
      <w:r>
        <w:rPr>
          <w:rStyle w:val="43"/>
          <w:rFonts w:hint="eastAsia" w:ascii="宋体" w:hAnsi="宋体" w:eastAsia="宋体" w:cs="宋体"/>
          <w:b/>
          <w:bCs/>
          <w:color w:val="auto"/>
          <w:sz w:val="24"/>
          <w:szCs w:val="24"/>
          <w:highlight w:val="none"/>
          <w:shd w:val="clear" w:color="auto" w:fill="FFFFFF" w:themeFill="background1"/>
          <w:lang w:val="en-US" w:eastAsia="zh-CN"/>
        </w:rPr>
        <w:t>一份</w:t>
      </w:r>
      <w:r>
        <w:rPr>
          <w:rStyle w:val="43"/>
          <w:rFonts w:hint="eastAsia" w:ascii="宋体" w:hAnsi="宋体" w:eastAsia="宋体" w:cs="宋体"/>
          <w:b/>
          <w:bCs/>
          <w:color w:val="auto"/>
          <w:sz w:val="24"/>
          <w:szCs w:val="24"/>
          <w:highlight w:val="none"/>
          <w:shd w:val="clear" w:color="auto" w:fill="FFFFFF" w:themeFill="background1"/>
        </w:rPr>
        <w:t>）</w:t>
      </w:r>
      <w:r>
        <w:rPr>
          <w:rStyle w:val="43"/>
          <w:rFonts w:hint="eastAsia" w:ascii="宋体" w:hAnsi="宋体" w:eastAsia="宋体" w:cs="宋体"/>
          <w:b/>
          <w:bCs/>
          <w:color w:val="auto"/>
          <w:sz w:val="24"/>
          <w:szCs w:val="24"/>
          <w:highlight w:val="none"/>
          <w:shd w:val="clear" w:color="auto" w:fill="FFFFFF" w:themeFill="background1"/>
          <w:lang w:eastAsia="zh-CN"/>
        </w:rPr>
        <w:t>：</w:t>
      </w:r>
      <w:r>
        <w:rPr>
          <w:rStyle w:val="43"/>
          <w:rFonts w:hint="eastAsia" w:ascii="宋体" w:hAnsi="宋体" w:eastAsia="宋体" w:cs="宋体"/>
          <w:b/>
          <w:bCs/>
          <w:color w:val="auto"/>
          <w:sz w:val="24"/>
          <w:szCs w:val="24"/>
          <w:highlight w:val="none"/>
          <w:shd w:val="clear" w:color="auto" w:fill="FFFFFF" w:themeFill="background1"/>
        </w:rPr>
        <w:t>包含纸质投标文件的全部内容（单独装订密封）</w:t>
      </w:r>
      <w:r>
        <w:rPr>
          <w:rStyle w:val="43"/>
          <w:rFonts w:hint="eastAsia" w:ascii="宋体" w:hAnsi="宋体" w:cs="宋体"/>
          <w:b/>
          <w:bCs/>
          <w:color w:val="auto"/>
          <w:sz w:val="24"/>
          <w:szCs w:val="24"/>
          <w:highlight w:val="none"/>
          <w:shd w:val="clear" w:color="auto" w:fill="FFFFFF" w:themeFill="background1"/>
          <w:lang w:eastAsia="zh-CN"/>
        </w:rPr>
        <w:t>。</w:t>
      </w:r>
      <w:r>
        <w:rPr>
          <w:rStyle w:val="43"/>
          <w:rFonts w:ascii="宋体" w:hAnsi="宋体" w:cs="宋体"/>
          <w:b/>
          <w:bCs/>
          <w:color w:val="auto"/>
          <w:sz w:val="28"/>
          <w:szCs w:val="28"/>
          <w:highlight w:val="none"/>
          <w:shd w:val="clear" w:color="auto" w:fill="FFFFFF" w:themeFill="background1"/>
        </w:rPr>
        <w:br w:type="page"/>
      </w:r>
    </w:p>
    <w:p w14:paraId="05FCB514">
      <w:pPr>
        <w:pStyle w:val="20"/>
        <w:spacing w:line="420" w:lineRule="auto"/>
        <w:rPr>
          <w:rStyle w:val="43"/>
          <w:rFonts w:hint="eastAsia"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1</w:t>
      </w:r>
      <w:r>
        <w:rPr>
          <w:rStyle w:val="43"/>
          <w:rFonts w:ascii="宋体" w:hAnsi="宋体" w:cs="宋体"/>
          <w:b/>
          <w:bCs/>
          <w:color w:val="auto"/>
          <w:sz w:val="28"/>
          <w:szCs w:val="28"/>
          <w:highlight w:val="none"/>
          <w:shd w:val="clear" w:color="auto" w:fill="FFFFFF" w:themeFill="background1"/>
        </w:rPr>
        <w:t>：</w:t>
      </w:r>
    </w:p>
    <w:p w14:paraId="16FC48B1">
      <w:pPr>
        <w:pStyle w:val="164"/>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8CDFDDF">
      <w:pPr>
        <w:spacing w:line="480" w:lineRule="exact"/>
        <w:rPr>
          <w:rFonts w:ascii="宋体" w:hAnsi="宋体"/>
          <w:color w:val="auto"/>
          <w:sz w:val="24"/>
          <w:highlight w:val="none"/>
        </w:rPr>
      </w:pPr>
    </w:p>
    <w:p w14:paraId="0BA23418">
      <w:pPr>
        <w:spacing w:line="48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先生/女士</w:t>
      </w:r>
      <w:r>
        <w:rPr>
          <w:rFonts w:hint="eastAsia" w:ascii="宋体" w:hAnsi="宋体"/>
          <w:color w:val="auto"/>
          <w:sz w:val="24"/>
          <w:highlight w:val="none"/>
          <w:lang w:eastAsia="zh-CN"/>
        </w:rPr>
        <w:t>，身份证号码：</w:t>
      </w:r>
      <w:r>
        <w:rPr>
          <w:rFonts w:ascii="宋体" w:hAnsi="宋体"/>
          <w:color w:val="auto"/>
          <w:sz w:val="24"/>
          <w:highlight w:val="none"/>
          <w:u w:val="single"/>
        </w:rPr>
        <w:t xml:space="preserve">        </w:t>
      </w:r>
      <w:r>
        <w:rPr>
          <w:rFonts w:hint="eastAsia" w:ascii="宋体" w:hAnsi="宋体"/>
          <w:color w:val="auto"/>
          <w:sz w:val="24"/>
          <w:highlight w:val="none"/>
          <w:lang w:eastAsia="zh-CN"/>
        </w:rPr>
        <w:t>，</w:t>
      </w: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55502693">
      <w:pPr>
        <w:spacing w:line="480" w:lineRule="exact"/>
        <w:jc w:val="left"/>
        <w:rPr>
          <w:rFonts w:hint="eastAsia" w:ascii="宋体" w:hAnsi="宋体"/>
          <w:color w:val="auto"/>
          <w:sz w:val="24"/>
          <w:highlight w:val="none"/>
          <w:lang w:val="en-US" w:eastAsia="zh-CN"/>
        </w:rPr>
      </w:pPr>
    </w:p>
    <w:p w14:paraId="5BE5D1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w:t>
      </w:r>
      <w:r>
        <w:rPr>
          <w:rFonts w:ascii="宋体" w:hAnsi="宋体"/>
          <w:color w:val="auto"/>
          <w:sz w:val="24"/>
          <w:highlight w:val="none"/>
        </w:rPr>
        <w:t>法定代表人身份证</w:t>
      </w:r>
      <w:r>
        <w:rPr>
          <w:rFonts w:hint="eastAsia" w:ascii="宋体" w:hAnsi="宋体"/>
          <w:color w:val="auto"/>
          <w:sz w:val="24"/>
          <w:highlight w:val="none"/>
        </w:rPr>
        <w:t>正反面</w:t>
      </w:r>
      <w:r>
        <w:rPr>
          <w:rFonts w:ascii="宋体" w:hAnsi="宋体"/>
          <w:color w:val="auto"/>
          <w:sz w:val="24"/>
          <w:highlight w:val="none"/>
        </w:rPr>
        <w:t>复印件</w:t>
      </w:r>
    </w:p>
    <w:p w14:paraId="0690EB56">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1D5D4367">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color w:val="auto"/>
          <w:sz w:val="24"/>
          <w:highlight w:val="none"/>
          <w:lang w:val="en-US" w:eastAsia="zh-CN"/>
        </w:rPr>
      </w:pPr>
    </w:p>
    <w:p w14:paraId="1DD5A4BE">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bCs/>
          <w:color w:val="auto"/>
          <w:sz w:val="24"/>
          <w:szCs w:val="21"/>
          <w:highlight w:val="none"/>
          <w:lang w:val="en-US" w:eastAsia="zh-CN"/>
        </w:rPr>
      </w:pPr>
      <w:r>
        <w:rPr>
          <w:rFonts w:hint="eastAsia" w:ascii="宋体" w:hAnsi="宋体"/>
          <w:color w:val="auto"/>
          <w:sz w:val="24"/>
          <w:highlight w:val="none"/>
          <w:lang w:val="en-US" w:eastAsia="zh-CN"/>
        </w:rPr>
        <w:t xml:space="preserve">                             投标人名称（盖单位公章）:  </w:t>
      </w:r>
      <w:r>
        <w:rPr>
          <w:rFonts w:hint="eastAsia" w:ascii="宋体" w:hAnsi="宋体"/>
          <w:bCs/>
          <w:color w:val="auto"/>
          <w:sz w:val="24"/>
          <w:szCs w:val="21"/>
          <w:highlight w:val="none"/>
          <w:lang w:val="en-US" w:eastAsia="zh-CN"/>
        </w:rPr>
        <w:t xml:space="preserve">                </w:t>
      </w:r>
    </w:p>
    <w:p w14:paraId="75844E55">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日期：</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r>
        <w:rPr>
          <w:rFonts w:hint="eastAsia" w:ascii="宋体" w:hAnsi="宋体" w:eastAsia="宋体" w:cs="Times New Roman"/>
          <w:color w:val="auto"/>
          <w:sz w:val="24"/>
          <w:highlight w:val="none"/>
          <w:lang w:val="en-US" w:eastAsia="zh-CN"/>
        </w:rPr>
        <w:t xml:space="preserve">  </w:t>
      </w:r>
    </w:p>
    <w:p w14:paraId="7396D84F">
      <w:pPr>
        <w:rPr>
          <w:rFonts w:hint="default" w:eastAsia="宋体"/>
          <w:color w:val="auto"/>
          <w:highlight w:val="none"/>
          <w:u w:val="single"/>
          <w:lang w:val="en-US" w:eastAsia="zh-CN"/>
        </w:rPr>
      </w:pPr>
      <w:r>
        <w:rPr>
          <w:rFonts w:hint="eastAsia"/>
          <w:color w:val="auto"/>
          <w:highlight w:val="none"/>
          <w:lang w:val="en-US" w:eastAsia="zh-CN"/>
        </w:rPr>
        <w:t xml:space="preserve">        </w:t>
      </w:r>
    </w:p>
    <w:p w14:paraId="58C25AE0">
      <w:pPr>
        <w:pStyle w:val="165"/>
        <w:spacing w:line="600" w:lineRule="exact"/>
        <w:rPr>
          <w:rFonts w:ascii="宋体" w:hAnsi="宋体"/>
          <w:b/>
          <w:color w:val="auto"/>
          <w:sz w:val="24"/>
          <w:highlight w:val="none"/>
        </w:rPr>
      </w:pPr>
      <w:r>
        <w:rPr>
          <w:rFonts w:hint="eastAsia" w:ascii="宋体" w:hAnsi="宋体"/>
          <w:b/>
          <w:color w:val="auto"/>
          <w:sz w:val="24"/>
          <w:highlight w:val="none"/>
          <w:lang w:val="en-US" w:eastAsia="zh-CN"/>
        </w:rPr>
        <w:t>注</w:t>
      </w:r>
      <w:r>
        <w:rPr>
          <w:rFonts w:hint="eastAsia" w:ascii="宋体" w:hAnsi="宋体"/>
          <w:b/>
          <w:color w:val="auto"/>
          <w:sz w:val="24"/>
          <w:highlight w:val="none"/>
        </w:rPr>
        <w:t>：</w:t>
      </w:r>
      <w:r>
        <w:rPr>
          <w:rFonts w:ascii="宋体" w:hAnsi="宋体"/>
          <w:color w:val="auto"/>
          <w:sz w:val="24"/>
          <w:highlight w:val="none"/>
        </w:rPr>
        <w:t>如为法定代表人参加</w:t>
      </w:r>
      <w:r>
        <w:rPr>
          <w:rFonts w:hint="eastAsia" w:ascii="宋体" w:hAnsi="宋体"/>
          <w:color w:val="auto"/>
          <w:sz w:val="24"/>
          <w:highlight w:val="none"/>
          <w:lang w:val="en-US" w:eastAsia="zh-CN"/>
        </w:rPr>
        <w:t>投标</w:t>
      </w:r>
      <w:r>
        <w:rPr>
          <w:rFonts w:ascii="宋体" w:hAnsi="宋体"/>
          <w:color w:val="auto"/>
          <w:sz w:val="24"/>
          <w:highlight w:val="none"/>
        </w:rPr>
        <w:t>时，须将身份证原件带至开标现场。</w:t>
      </w:r>
    </w:p>
    <w:p w14:paraId="49059A5F">
      <w:pPr>
        <w:snapToGrid w:val="0"/>
        <w:spacing w:line="520" w:lineRule="exact"/>
        <w:jc w:val="center"/>
        <w:rPr>
          <w:rStyle w:val="43"/>
          <w:color w:val="auto"/>
          <w:sz w:val="24"/>
          <w:szCs w:val="24"/>
          <w:highlight w:val="none"/>
          <w:shd w:val="clear" w:color="auto" w:fill="FFFFFF" w:themeFill="background1"/>
        </w:rPr>
      </w:pPr>
      <w:r>
        <w:rPr>
          <w:rStyle w:val="43"/>
          <w:color w:val="auto"/>
          <w:sz w:val="24"/>
          <w:szCs w:val="24"/>
          <w:highlight w:val="none"/>
          <w:shd w:val="clear" w:color="auto" w:fill="FFFFFF" w:themeFill="background1"/>
        </w:rPr>
        <w:br w:type="page"/>
      </w:r>
    </w:p>
    <w:p w14:paraId="56ED1484">
      <w:pPr>
        <w:pStyle w:val="20"/>
        <w:spacing w:line="420" w:lineRule="auto"/>
        <w:rPr>
          <w:rStyle w:val="43"/>
          <w:rFonts w:hint="eastAsia"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2</w:t>
      </w:r>
      <w:r>
        <w:rPr>
          <w:rStyle w:val="43"/>
          <w:rFonts w:ascii="宋体" w:hAnsi="宋体" w:cs="宋体"/>
          <w:b/>
          <w:bCs/>
          <w:color w:val="auto"/>
          <w:sz w:val="28"/>
          <w:szCs w:val="28"/>
          <w:highlight w:val="none"/>
          <w:shd w:val="clear" w:color="auto" w:fill="FFFFFF" w:themeFill="background1"/>
        </w:rPr>
        <w:t>：</w:t>
      </w:r>
    </w:p>
    <w:p w14:paraId="1D5532B9">
      <w:pPr>
        <w:pStyle w:val="164"/>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授权委托书</w:t>
      </w:r>
    </w:p>
    <w:p w14:paraId="30E29911">
      <w:pPr>
        <w:spacing w:line="360" w:lineRule="auto"/>
        <w:rPr>
          <w:rFonts w:hint="eastAsia" w:ascii="宋体" w:hAnsi="宋体"/>
          <w:color w:val="auto"/>
          <w:sz w:val="24"/>
          <w:highlight w:val="none"/>
          <w:lang w:eastAsia="zh-CN"/>
        </w:rPr>
      </w:pPr>
    </w:p>
    <w:p w14:paraId="2CB4C533">
      <w:pPr>
        <w:spacing w:line="360" w:lineRule="auto"/>
        <w:rPr>
          <w:rFonts w:ascii="宋体" w:hAnsi="宋体"/>
          <w:color w:val="auto"/>
          <w:sz w:val="24"/>
          <w:highlight w:val="none"/>
        </w:rPr>
      </w:pPr>
      <w:r>
        <w:rPr>
          <w:rFonts w:hint="eastAsia" w:ascii="宋体" w:hAnsi="宋体"/>
          <w:color w:val="auto"/>
          <w:sz w:val="24"/>
          <w:highlight w:val="none"/>
          <w:lang w:eastAsia="zh-CN"/>
        </w:rPr>
        <w:t>南通濠河旅游园景建设有限公司</w:t>
      </w:r>
      <w:r>
        <w:rPr>
          <w:rFonts w:ascii="宋体" w:hAnsi="宋体"/>
          <w:color w:val="auto"/>
          <w:sz w:val="24"/>
          <w:highlight w:val="none"/>
        </w:rPr>
        <w:t>：</w:t>
      </w:r>
    </w:p>
    <w:p w14:paraId="3C946BA8">
      <w:pPr>
        <w:spacing w:line="360" w:lineRule="auto"/>
        <w:ind w:left="1" w:firstLine="480" w:firstLineChars="200"/>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u w:val="none"/>
        </w:rPr>
        <w:t>（</w:t>
      </w:r>
      <w:r>
        <w:rPr>
          <w:rFonts w:ascii="宋体" w:hAnsi="宋体"/>
          <w:color w:val="auto"/>
          <w:sz w:val="24"/>
          <w:highlight w:val="none"/>
        </w:rPr>
        <w:t>被授权人的姓名）代表我公司参加</w:t>
      </w:r>
      <w:r>
        <w:rPr>
          <w:rFonts w:hint="eastAsia" w:ascii="宋体" w:hAnsi="宋体"/>
          <w:color w:val="auto"/>
          <w:sz w:val="24"/>
          <w:highlight w:val="none"/>
          <w:u w:val="single"/>
        </w:rPr>
        <w:t xml:space="preserve">           </w:t>
      </w:r>
      <w:r>
        <w:rPr>
          <w:rFonts w:ascii="宋体" w:hAnsi="宋体"/>
          <w:color w:val="auto"/>
          <w:sz w:val="24"/>
          <w:highlight w:val="none"/>
        </w:rPr>
        <w:t>（项目名称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标段号</w:t>
      </w:r>
      <w:r>
        <w:rPr>
          <w:rFonts w:ascii="宋体" w:hAnsi="宋体"/>
          <w:color w:val="auto"/>
          <w:sz w:val="24"/>
          <w:highlight w:val="none"/>
        </w:rPr>
        <w:t>)项目的</w:t>
      </w:r>
      <w:r>
        <w:rPr>
          <w:rFonts w:hint="eastAsia" w:ascii="宋体" w:hAnsi="宋体"/>
          <w:color w:val="auto"/>
          <w:sz w:val="24"/>
          <w:highlight w:val="none"/>
          <w:lang w:val="en-US" w:eastAsia="zh-CN"/>
        </w:rPr>
        <w:t>投标</w:t>
      </w:r>
      <w:r>
        <w:rPr>
          <w:rFonts w:ascii="宋体" w:hAnsi="宋体"/>
          <w:color w:val="auto"/>
          <w:sz w:val="24"/>
          <w:highlight w:val="none"/>
        </w:rPr>
        <w:t>活动，全权处理一切与该项目</w:t>
      </w:r>
      <w:r>
        <w:rPr>
          <w:rFonts w:hint="eastAsia" w:ascii="宋体" w:hAnsi="宋体"/>
          <w:color w:val="auto"/>
          <w:sz w:val="24"/>
          <w:highlight w:val="none"/>
          <w:lang w:val="en-US" w:eastAsia="zh-CN"/>
        </w:rPr>
        <w:t>投标</w:t>
      </w:r>
      <w:r>
        <w:rPr>
          <w:rFonts w:ascii="宋体" w:hAnsi="宋体"/>
          <w:color w:val="auto"/>
          <w:sz w:val="24"/>
          <w:highlight w:val="none"/>
        </w:rPr>
        <w:t>有关的事务。其在办理上述事宜过程中所签署的所有文件我公司均予以承认。</w:t>
      </w:r>
    </w:p>
    <w:p w14:paraId="6FF09656">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自本委托书签署之日起至</w:t>
      </w:r>
      <w:r>
        <w:rPr>
          <w:rFonts w:hint="eastAsia" w:ascii="宋体" w:hAnsi="宋体" w:cs="宋体"/>
          <w:color w:val="auto"/>
          <w:sz w:val="24"/>
          <w:highlight w:val="none"/>
          <w:u w:val="single"/>
          <w:lang w:val="en-US" w:eastAsia="zh-CN"/>
        </w:rPr>
        <w:t>投标</w:t>
      </w:r>
      <w:r>
        <w:rPr>
          <w:rFonts w:hint="eastAsia" w:ascii="宋体" w:hAnsi="宋体" w:cs="宋体"/>
          <w:color w:val="auto"/>
          <w:sz w:val="24"/>
          <w:highlight w:val="none"/>
          <w:u w:val="single"/>
        </w:rPr>
        <w:t>有效期满</w:t>
      </w:r>
      <w:r>
        <w:rPr>
          <w:rFonts w:hint="eastAsia" w:ascii="宋体" w:hAnsi="宋体" w:cs="宋体"/>
          <w:color w:val="auto"/>
          <w:sz w:val="24"/>
          <w:highlight w:val="none"/>
        </w:rPr>
        <w:t>。</w:t>
      </w:r>
    </w:p>
    <w:p w14:paraId="7A2D5FBB">
      <w:pPr>
        <w:spacing w:line="360" w:lineRule="auto"/>
        <w:ind w:left="1" w:firstLine="480" w:firstLineChars="200"/>
        <w:rPr>
          <w:rFonts w:ascii="宋体" w:hAnsi="宋体"/>
          <w:color w:val="auto"/>
          <w:sz w:val="24"/>
          <w:highlight w:val="none"/>
        </w:rPr>
      </w:pPr>
      <w:r>
        <w:rPr>
          <w:rFonts w:ascii="宋体" w:hAnsi="宋体"/>
          <w:color w:val="auto"/>
          <w:sz w:val="24"/>
          <w:highlight w:val="none"/>
        </w:rPr>
        <w:t>被授权人无转委托权。特此委托。</w:t>
      </w:r>
    </w:p>
    <w:p w14:paraId="2CDEF2C3">
      <w:pPr>
        <w:spacing w:line="360" w:lineRule="auto"/>
        <w:ind w:left="1" w:firstLine="480" w:firstLineChars="200"/>
        <w:rPr>
          <w:rFonts w:ascii="宋体" w:hAnsi="宋体"/>
          <w:color w:val="auto"/>
          <w:sz w:val="24"/>
          <w:highlight w:val="none"/>
        </w:rPr>
      </w:pPr>
      <w:r>
        <w:rPr>
          <w:rFonts w:ascii="宋体" w:hAnsi="宋体"/>
          <w:color w:val="auto"/>
          <w:sz w:val="24"/>
          <w:highlight w:val="none"/>
        </w:rPr>
        <w:t>被授权人情况：</w:t>
      </w:r>
    </w:p>
    <w:p w14:paraId="31F93270">
      <w:pPr>
        <w:spacing w:line="360" w:lineRule="auto"/>
        <w:ind w:left="1" w:firstLine="480" w:firstLineChars="200"/>
        <w:rPr>
          <w:rFonts w:ascii="宋体" w:hAnsi="宋体"/>
          <w:color w:val="auto"/>
          <w:sz w:val="24"/>
          <w:highlight w:val="none"/>
          <w:u w:val="single"/>
        </w:rPr>
      </w:pPr>
      <w:r>
        <w:rPr>
          <w:rFonts w:ascii="宋体" w:hAnsi="宋体"/>
          <w:color w:val="auto"/>
          <w:sz w:val="24"/>
          <w:highlight w:val="none"/>
        </w:rPr>
        <w:t>姓名：</w:t>
      </w:r>
      <w:r>
        <w:rPr>
          <w:rFonts w:hint="eastAsia" w:ascii="宋体" w:hAnsi="宋体"/>
          <w:color w:val="auto"/>
          <w:sz w:val="24"/>
          <w:highlight w:val="none"/>
        </w:rPr>
        <w:t xml:space="preserve">     </w:t>
      </w:r>
      <w:r>
        <w:rPr>
          <w:rFonts w:ascii="宋体" w:hAnsi="宋体"/>
          <w:color w:val="auto"/>
          <w:sz w:val="24"/>
          <w:highlight w:val="none"/>
        </w:rPr>
        <w:t>性别：</w:t>
      </w:r>
      <w:r>
        <w:rPr>
          <w:rFonts w:hint="eastAsia" w:ascii="宋体" w:hAnsi="宋体"/>
          <w:color w:val="auto"/>
          <w:sz w:val="24"/>
          <w:highlight w:val="none"/>
        </w:rPr>
        <w:t xml:space="preserve">     </w:t>
      </w:r>
      <w:r>
        <w:rPr>
          <w:rFonts w:ascii="宋体" w:hAnsi="宋体"/>
          <w:color w:val="auto"/>
          <w:sz w:val="24"/>
          <w:highlight w:val="none"/>
        </w:rPr>
        <w:t>年龄：</w:t>
      </w:r>
      <w:r>
        <w:rPr>
          <w:rFonts w:hint="eastAsia" w:ascii="宋体" w:hAnsi="宋体"/>
          <w:color w:val="auto"/>
          <w:sz w:val="24"/>
          <w:highlight w:val="none"/>
        </w:rPr>
        <w:t xml:space="preserve">      </w:t>
      </w:r>
      <w:r>
        <w:rPr>
          <w:rFonts w:ascii="宋体" w:hAnsi="宋体"/>
          <w:color w:val="auto"/>
          <w:sz w:val="24"/>
          <w:highlight w:val="none"/>
        </w:rPr>
        <w:t>职务：</w:t>
      </w:r>
    </w:p>
    <w:p w14:paraId="225B5144">
      <w:pPr>
        <w:spacing w:line="360" w:lineRule="auto"/>
        <w:ind w:left="1" w:firstLine="480" w:firstLineChars="200"/>
        <w:rPr>
          <w:rFonts w:ascii="宋体" w:hAnsi="宋体"/>
          <w:color w:val="auto"/>
          <w:sz w:val="24"/>
          <w:highlight w:val="none"/>
        </w:rPr>
      </w:pPr>
      <w:r>
        <w:rPr>
          <w:rFonts w:ascii="宋体" w:hAnsi="宋体"/>
          <w:color w:val="auto"/>
          <w:sz w:val="24"/>
          <w:highlight w:val="none"/>
        </w:rPr>
        <w:t>身份证号码：</w:t>
      </w:r>
    </w:p>
    <w:p w14:paraId="02E2DD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w:t>
      </w:r>
      <w:r>
        <w:rPr>
          <w:rFonts w:ascii="宋体" w:hAnsi="宋体"/>
          <w:color w:val="auto"/>
          <w:sz w:val="24"/>
          <w:highlight w:val="none"/>
        </w:rPr>
        <w:t>被授权人身份证</w:t>
      </w:r>
      <w:r>
        <w:rPr>
          <w:rFonts w:hint="eastAsia" w:ascii="宋体" w:hAnsi="宋体"/>
          <w:color w:val="auto"/>
          <w:sz w:val="24"/>
          <w:highlight w:val="none"/>
        </w:rPr>
        <w:t>正反面</w:t>
      </w:r>
      <w:r>
        <w:rPr>
          <w:rFonts w:ascii="宋体" w:hAnsi="宋体"/>
          <w:color w:val="auto"/>
          <w:sz w:val="24"/>
          <w:highlight w:val="none"/>
        </w:rPr>
        <w:t>复印件</w:t>
      </w:r>
    </w:p>
    <w:p w14:paraId="10A5046B">
      <w:pPr>
        <w:spacing w:line="360" w:lineRule="auto"/>
        <w:rPr>
          <w:rFonts w:ascii="宋体" w:hAnsi="宋体"/>
          <w:color w:val="auto"/>
          <w:sz w:val="24"/>
          <w:highlight w:val="none"/>
        </w:rPr>
      </w:pPr>
    </w:p>
    <w:p w14:paraId="013D0D07">
      <w:pPr>
        <w:spacing w:line="360" w:lineRule="auto"/>
        <w:rPr>
          <w:rFonts w:ascii="宋体" w:hAnsi="宋体"/>
          <w:color w:val="auto"/>
          <w:sz w:val="24"/>
          <w:highlight w:val="none"/>
        </w:rPr>
      </w:pPr>
      <w:r>
        <w:rPr>
          <w:rFonts w:ascii="宋体" w:hAnsi="宋体"/>
          <w:color w:val="auto"/>
          <w:sz w:val="24"/>
          <w:highlight w:val="none"/>
        </w:rPr>
        <w:t> </w:t>
      </w:r>
    </w:p>
    <w:p w14:paraId="5F2C9F1E">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投标人名称（盖单位公章）: </w:t>
      </w:r>
      <w:r>
        <w:rPr>
          <w:rFonts w:ascii="宋体" w:hAnsi="宋体"/>
          <w:color w:val="auto"/>
          <w:sz w:val="24"/>
          <w:highlight w:val="none"/>
        </w:rPr>
        <w:t xml:space="preserve">                      </w:t>
      </w:r>
    </w:p>
    <w:p w14:paraId="2FBBEA8D">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法定代表人（签字或盖章）</w:t>
      </w:r>
      <w:r>
        <w:rPr>
          <w:rFonts w:hint="eastAsia" w:ascii="宋体" w:hAnsi="宋体"/>
          <w:color w:val="auto"/>
          <w:sz w:val="24"/>
          <w:highlight w:val="none"/>
        </w:rPr>
        <w:t>：</w:t>
      </w:r>
    </w:p>
    <w:p w14:paraId="3875BD28">
      <w:pPr>
        <w:spacing w:line="360" w:lineRule="auto"/>
        <w:ind w:firstLine="1200" w:firstLineChars="500"/>
        <w:jc w:val="right"/>
        <w:rPr>
          <w:rFonts w:ascii="宋体" w:hAnsi="宋体"/>
          <w:color w:val="auto"/>
          <w:sz w:val="24"/>
          <w:highlight w:val="none"/>
        </w:rPr>
      </w:pPr>
      <w:r>
        <w:rPr>
          <w:rFonts w:ascii="宋体" w:hAnsi="宋体"/>
          <w:color w:val="auto"/>
          <w:sz w:val="24"/>
          <w:highlight w:val="none"/>
        </w:rPr>
        <w:t xml:space="preserve">年   月   日                        </w:t>
      </w:r>
    </w:p>
    <w:p w14:paraId="14533D24">
      <w:pPr>
        <w:spacing w:line="360" w:lineRule="auto"/>
        <w:rPr>
          <w:rFonts w:ascii="宋体" w:hAnsi="宋体"/>
          <w:color w:val="auto"/>
          <w:sz w:val="24"/>
          <w:highlight w:val="none"/>
        </w:rPr>
      </w:pPr>
    </w:p>
    <w:p w14:paraId="783750E0">
      <w:pPr>
        <w:spacing w:line="360" w:lineRule="auto"/>
        <w:ind w:firstLine="482" w:firstLineChars="200"/>
        <w:rPr>
          <w:rFonts w:ascii="宋体" w:hAnsi="宋体"/>
          <w:b/>
          <w:bCs/>
          <w:color w:val="auto"/>
          <w:sz w:val="24"/>
          <w:highlight w:val="none"/>
        </w:rPr>
      </w:pPr>
    </w:p>
    <w:p w14:paraId="71364AE3">
      <w:pPr>
        <w:spacing w:line="360" w:lineRule="auto"/>
        <w:ind w:firstLine="482" w:firstLineChars="200"/>
        <w:rPr>
          <w:rFonts w:ascii="宋体" w:hAnsi="宋体"/>
          <w:color w:val="auto"/>
          <w:sz w:val="24"/>
          <w:highlight w:val="none"/>
        </w:rPr>
      </w:pPr>
      <w:r>
        <w:rPr>
          <w:rFonts w:ascii="宋体" w:hAnsi="宋体"/>
          <w:b/>
          <w:bCs/>
          <w:color w:val="auto"/>
          <w:sz w:val="24"/>
          <w:highlight w:val="none"/>
        </w:rPr>
        <w:t>注:</w:t>
      </w:r>
      <w:r>
        <w:rPr>
          <w:rFonts w:ascii="宋体" w:hAnsi="宋体"/>
          <w:color w:val="auto"/>
          <w:sz w:val="24"/>
          <w:highlight w:val="none"/>
        </w:rPr>
        <w:t>如为被授权人参加</w:t>
      </w:r>
      <w:r>
        <w:rPr>
          <w:rFonts w:hint="eastAsia" w:ascii="宋体" w:hAnsi="宋体"/>
          <w:color w:val="auto"/>
          <w:sz w:val="24"/>
          <w:highlight w:val="none"/>
          <w:lang w:val="en-US" w:eastAsia="zh-CN"/>
        </w:rPr>
        <w:t>投标</w:t>
      </w:r>
      <w:r>
        <w:rPr>
          <w:rFonts w:ascii="宋体" w:hAnsi="宋体"/>
          <w:color w:val="auto"/>
          <w:sz w:val="24"/>
          <w:highlight w:val="none"/>
        </w:rPr>
        <w:t>时，须将身份证原件带至开标现场。</w:t>
      </w:r>
    </w:p>
    <w:p w14:paraId="0F5AEE1E">
      <w:pPr>
        <w:snapToGrid w:val="0"/>
        <w:spacing w:line="520" w:lineRule="exact"/>
        <w:jc w:val="center"/>
        <w:rPr>
          <w:rStyle w:val="43"/>
          <w:rFonts w:ascii="宋体" w:cs="Times New Roman"/>
          <w:b/>
          <w:bCs/>
          <w:color w:val="auto"/>
          <w:sz w:val="28"/>
          <w:szCs w:val="28"/>
          <w:highlight w:val="none"/>
          <w:shd w:val="clear" w:color="auto" w:fill="FFFFFF" w:themeFill="background1"/>
        </w:rPr>
      </w:pPr>
    </w:p>
    <w:p w14:paraId="6233737B">
      <w:pPr>
        <w:snapToGrid w:val="0"/>
        <w:spacing w:line="360" w:lineRule="auto"/>
        <w:ind w:firstLine="420" w:firstLineChars="200"/>
        <w:jc w:val="center"/>
        <w:rPr>
          <w:rStyle w:val="43"/>
          <w:color w:val="auto"/>
          <w:highlight w:val="none"/>
          <w:shd w:val="clear" w:color="auto" w:fill="FFFFFF" w:themeFill="background1"/>
        </w:rPr>
      </w:pPr>
      <w:r>
        <w:rPr>
          <w:rStyle w:val="43"/>
          <w:color w:val="auto"/>
          <w:highlight w:val="none"/>
          <w:shd w:val="clear" w:color="auto" w:fill="FFFFFF" w:themeFill="background1"/>
        </w:rPr>
        <w:br w:type="page"/>
      </w:r>
    </w:p>
    <w:p w14:paraId="35FA91E6">
      <w:pPr>
        <w:pStyle w:val="108"/>
        <w:snapToGrid w:val="0"/>
        <w:ind w:firstLine="420"/>
        <w:rPr>
          <w:rStyle w:val="43"/>
          <w:color w:val="auto"/>
          <w:highlight w:val="none"/>
          <w:shd w:val="clear" w:color="auto" w:fill="FFFFFF" w:themeFill="background1"/>
        </w:rPr>
        <w:sectPr>
          <w:pgSz w:w="11906" w:h="16838"/>
          <w:pgMar w:top="1440" w:right="1361" w:bottom="1440" w:left="1361" w:header="851" w:footer="992" w:gutter="0"/>
          <w:cols w:space="425" w:num="1"/>
          <w:docGrid w:type="lines" w:linePitch="312" w:charSpace="0"/>
        </w:sectPr>
      </w:pPr>
    </w:p>
    <w:p w14:paraId="4CF01FF7">
      <w:pPr>
        <w:pStyle w:val="20"/>
        <w:spacing w:line="420" w:lineRule="auto"/>
        <w:rPr>
          <w:rStyle w:val="43"/>
          <w:rFonts w:hint="eastAsia"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3</w:t>
      </w:r>
      <w:r>
        <w:rPr>
          <w:rStyle w:val="43"/>
          <w:rFonts w:ascii="宋体" w:hAnsi="宋体" w:cs="宋体"/>
          <w:b/>
          <w:bCs/>
          <w:color w:val="auto"/>
          <w:sz w:val="28"/>
          <w:szCs w:val="28"/>
          <w:highlight w:val="none"/>
          <w:shd w:val="clear" w:color="auto" w:fill="FFFFFF" w:themeFill="background1"/>
        </w:rPr>
        <w:t>：</w:t>
      </w:r>
    </w:p>
    <w:p w14:paraId="7E9F42BB">
      <w:pPr>
        <w:pStyle w:val="164"/>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声明函</w:t>
      </w:r>
    </w:p>
    <w:p w14:paraId="1E8B50C5">
      <w:pPr>
        <w:snapToGrid w:val="0"/>
        <w:spacing w:line="520" w:lineRule="exact"/>
        <w:jc w:val="center"/>
        <w:rPr>
          <w:rFonts w:hint="eastAsia" w:ascii="宋体" w:hAnsi="宋体" w:eastAsia="宋体" w:cs="宋体"/>
          <w:b/>
          <w:bCs/>
          <w:color w:val="auto"/>
          <w:sz w:val="44"/>
          <w:szCs w:val="44"/>
          <w:highlight w:val="none"/>
          <w:shd w:val="clear" w:color="auto" w:fill="FFFFFF"/>
        </w:rPr>
      </w:pPr>
      <w:r>
        <w:rPr>
          <w:rFonts w:hint="eastAsia" w:ascii="宋体" w:hAnsi="宋体" w:eastAsia="宋体" w:cs="宋体"/>
          <w:b/>
          <w:bCs/>
          <w:color w:val="auto"/>
          <w:sz w:val="24"/>
          <w:highlight w:val="none"/>
          <w:shd w:val="clear" w:color="auto" w:fill="FFFFFF"/>
        </w:rPr>
        <w:t xml:space="preserve">   </w:t>
      </w:r>
    </w:p>
    <w:p w14:paraId="520039BD">
      <w:pPr>
        <w:widowControl w:val="0"/>
        <w:spacing w:line="520" w:lineRule="exact"/>
        <w:ind w:firstLine="480" w:firstLineChars="200"/>
        <w:textAlignment w:val="auto"/>
        <w:rPr>
          <w:rFonts w:hint="eastAsia" w:ascii="宋体" w:hAnsi="宋体" w:eastAsia="宋体" w:cs="宋体"/>
          <w:b/>
          <w:bCs/>
          <w:color w:val="auto"/>
          <w:sz w:val="24"/>
          <w:highlight w:val="none"/>
          <w:shd w:val="clear" w:color="auto" w:fill="FFFFFF"/>
        </w:rPr>
      </w:pPr>
      <w:r>
        <w:rPr>
          <w:rFonts w:hint="eastAsia" w:ascii="宋体" w:hAnsi="宋体" w:eastAsia="宋体" w:cs="宋体"/>
          <w:bCs/>
          <w:color w:val="auto"/>
          <w:sz w:val="24"/>
          <w:highlight w:val="none"/>
          <w:shd w:val="clear" w:color="auto" w:fill="FFFFFF"/>
        </w:rPr>
        <w:t>我单位参加</w:t>
      </w:r>
      <w:r>
        <w:rPr>
          <w:rFonts w:hint="eastAsia" w:ascii="宋体" w:hAnsi="宋体" w:eastAsia="宋体" w:cs="宋体"/>
          <w:color w:val="auto"/>
          <w:sz w:val="24"/>
          <w:szCs w:val="24"/>
          <w:highlight w:val="none"/>
          <w:u w:val="single"/>
          <w:shd w:val="clear" w:color="auto" w:fill="FFFFFF"/>
          <w:lang w:eastAsia="zh-CN"/>
        </w:rPr>
        <w:t>南通濠河旅游园景建设有限公司新能源船舶采购项目</w:t>
      </w:r>
      <w:r>
        <w:rPr>
          <w:rFonts w:hint="eastAsia" w:ascii="宋体" w:hAnsi="宋体" w:eastAsia="宋体" w:cs="宋体"/>
          <w:color w:val="auto"/>
          <w:sz w:val="24"/>
          <w:szCs w:val="24"/>
          <w:highlight w:val="none"/>
          <w:u w:val="single"/>
          <w:shd w:val="clear" w:color="auto" w:fill="FFFFFF"/>
        </w:rPr>
        <w:t>（</w:t>
      </w:r>
      <w:r>
        <w:rPr>
          <w:rFonts w:hint="eastAsia" w:ascii="宋体" w:hAnsi="宋体" w:cs="宋体"/>
          <w:color w:val="auto"/>
          <w:sz w:val="24"/>
          <w:szCs w:val="24"/>
          <w:highlight w:val="none"/>
          <w:u w:val="single"/>
          <w:shd w:val="clear" w:color="auto" w:fill="FFFFFF"/>
          <w:lang w:val="en-US" w:eastAsia="zh-CN"/>
        </w:rPr>
        <w:t>标段号</w:t>
      </w:r>
      <w:r>
        <w:rPr>
          <w:rFonts w:hint="eastAsia" w:ascii="宋体" w:hAnsi="宋体" w:eastAsia="宋体" w:cs="宋体"/>
          <w:color w:val="auto"/>
          <w:sz w:val="24"/>
          <w:szCs w:val="24"/>
          <w:highlight w:val="none"/>
          <w:u w:val="single"/>
          <w:shd w:val="clear" w:color="auto" w:fill="FFFFFF"/>
        </w:rPr>
        <w:t>：          ）</w:t>
      </w:r>
      <w:r>
        <w:rPr>
          <w:rFonts w:hint="eastAsia" w:ascii="宋体" w:hAnsi="宋体" w:eastAsia="宋体" w:cs="宋体"/>
          <w:color w:val="auto"/>
          <w:sz w:val="24"/>
          <w:szCs w:val="24"/>
          <w:highlight w:val="none"/>
          <w:shd w:val="clear" w:color="auto" w:fill="FFFFFF"/>
        </w:rPr>
        <w:t>投标</w:t>
      </w:r>
      <w:r>
        <w:rPr>
          <w:rFonts w:hint="eastAsia" w:ascii="宋体" w:hAnsi="宋体" w:eastAsia="宋体" w:cs="宋体"/>
          <w:bCs/>
          <w:color w:val="auto"/>
          <w:sz w:val="24"/>
          <w:highlight w:val="none"/>
          <w:shd w:val="clear" w:color="auto" w:fill="FFFFFF"/>
        </w:rPr>
        <w:t>活动。针对招标文件规定做出如下声明：</w:t>
      </w:r>
    </w:p>
    <w:p w14:paraId="74BD08E1">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1B21E21E">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39AA18B9">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7DE79C49">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744A5719">
      <w:pPr>
        <w:spacing w:line="520" w:lineRule="exact"/>
        <w:ind w:firstLine="4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5.我单位参加</w:t>
      </w:r>
      <w:r>
        <w:rPr>
          <w:rFonts w:hint="eastAsia" w:ascii="宋体" w:hAnsi="宋体" w:eastAsia="宋体" w:cs="宋体"/>
          <w:color w:val="auto"/>
          <w:sz w:val="24"/>
          <w:highlight w:val="none"/>
          <w:lang w:val="en-US" w:eastAsia="zh-CN"/>
        </w:rPr>
        <w:t>本次招标</w:t>
      </w:r>
      <w:r>
        <w:rPr>
          <w:rFonts w:hint="eastAsia" w:ascii="宋体" w:hAnsi="宋体" w:eastAsia="宋体" w:cs="宋体"/>
          <w:color w:val="auto"/>
          <w:sz w:val="24"/>
          <w:highlight w:val="none"/>
        </w:rPr>
        <w:t>活动前三年内，在经营活动中没有重大违法记录</w:t>
      </w:r>
      <w:r>
        <w:rPr>
          <w:rFonts w:hint="eastAsia" w:ascii="宋体" w:hAnsi="宋体" w:eastAsia="宋体" w:cs="宋体"/>
          <w:color w:val="auto"/>
          <w:sz w:val="24"/>
          <w:highlight w:val="none"/>
          <w:lang w:eastAsia="zh-CN"/>
        </w:rPr>
        <w:t>。</w:t>
      </w:r>
    </w:p>
    <w:p w14:paraId="21E6A786">
      <w:pPr>
        <w:pStyle w:val="21"/>
        <w:rPr>
          <w:rFonts w:hint="eastAsia" w:ascii="宋体" w:hAnsi="宋体" w:eastAsia="宋体" w:cs="宋体"/>
          <w:color w:val="auto"/>
          <w:highlight w:val="none"/>
          <w:lang w:eastAsia="zh-CN"/>
        </w:rPr>
      </w:pPr>
    </w:p>
    <w:p w14:paraId="3E3619C6">
      <w:pPr>
        <w:widowControl w:val="0"/>
        <w:spacing w:line="420" w:lineRule="exact"/>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highlight w:val="none"/>
          <w:shd w:val="clear" w:color="auto" w:fill="FFFFFF"/>
        </w:rPr>
        <w:t xml:space="preserve">                                         </w:t>
      </w:r>
      <w:r>
        <w:rPr>
          <w:rFonts w:hint="eastAsia" w:ascii="宋体" w:hAnsi="宋体" w:eastAsia="宋体" w:cs="宋体"/>
          <w:color w:val="auto"/>
          <w:sz w:val="24"/>
          <w:highlight w:val="none"/>
          <w:shd w:val="clear" w:color="auto" w:fill="FFFFFF"/>
        </w:rPr>
        <w:t>声明人：</w:t>
      </w:r>
      <w:r>
        <w:rPr>
          <w:rStyle w:val="43"/>
          <w:rFonts w:hint="eastAsia" w:ascii="宋体" w:hAnsi="宋体" w:eastAsia="宋体" w:cs="宋体"/>
          <w:color w:val="auto"/>
          <w:sz w:val="24"/>
          <w:szCs w:val="24"/>
          <w:highlight w:val="none"/>
          <w:u w:val="single" w:color="000000"/>
          <w:shd w:val="clear" w:color="auto" w:fill="FFFFFF"/>
        </w:rPr>
        <w:t>　　　　 　　　</w:t>
      </w:r>
      <w:r>
        <w:rPr>
          <w:rFonts w:hint="eastAsia" w:ascii="宋体" w:hAnsi="宋体" w:eastAsia="宋体" w:cs="宋体"/>
          <w:color w:val="auto"/>
          <w:sz w:val="24"/>
          <w:highlight w:val="none"/>
          <w:shd w:val="clear" w:color="auto" w:fill="FFFFFF"/>
        </w:rPr>
        <w:t>（公章）</w:t>
      </w:r>
    </w:p>
    <w:p w14:paraId="675A1702">
      <w:pPr>
        <w:pStyle w:val="108"/>
        <w:snapToGrid w:val="0"/>
        <w:spacing w:line="360" w:lineRule="auto"/>
        <w:ind w:firstLine="170" w:firstLineChars="71"/>
        <w:jc w:val="center"/>
        <w:rPr>
          <w:rStyle w:val="43"/>
          <w:rFonts w:ascii="宋体" w:cs="Times New Roman"/>
          <w:b/>
          <w:bCs/>
          <w:color w:val="auto"/>
          <w:sz w:val="24"/>
          <w:szCs w:val="24"/>
          <w:highlight w:val="none"/>
          <w:shd w:val="clear" w:color="auto" w:fill="FFFFFF" w:themeFill="background1"/>
        </w:rPr>
      </w:pPr>
      <w:r>
        <w:rPr>
          <w:rFonts w:hint="eastAsia" w:ascii="宋体" w:hAnsi="宋体" w:eastAsia="宋体" w:cs="宋体"/>
          <w:color w:val="auto"/>
          <w:sz w:val="24"/>
          <w:highlight w:val="none"/>
          <w:shd w:val="clear" w:color="auto" w:fill="FFFFFF"/>
        </w:rPr>
        <w:t xml:space="preserve">                                             年    月    日</w:t>
      </w:r>
      <w:r>
        <w:rPr>
          <w:rStyle w:val="43"/>
          <w:rFonts w:ascii="宋体" w:cs="Times New Roman"/>
          <w:b/>
          <w:bCs/>
          <w:color w:val="auto"/>
          <w:sz w:val="24"/>
          <w:szCs w:val="24"/>
          <w:highlight w:val="none"/>
          <w:shd w:val="clear" w:color="auto" w:fill="FFFFFF" w:themeFill="background1"/>
        </w:rPr>
        <w:br w:type="page"/>
      </w:r>
    </w:p>
    <w:p w14:paraId="0714E5C2">
      <w:pPr>
        <w:pStyle w:val="20"/>
        <w:spacing w:line="420" w:lineRule="auto"/>
        <w:rPr>
          <w:rStyle w:val="43"/>
          <w:rFonts w:hint="eastAsia"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4</w:t>
      </w:r>
      <w:r>
        <w:rPr>
          <w:rStyle w:val="43"/>
          <w:rFonts w:ascii="宋体" w:hAnsi="宋体" w:cs="宋体"/>
          <w:b/>
          <w:bCs/>
          <w:color w:val="auto"/>
          <w:sz w:val="28"/>
          <w:szCs w:val="28"/>
          <w:highlight w:val="none"/>
          <w:shd w:val="clear" w:color="auto" w:fill="FFFFFF" w:themeFill="background1"/>
        </w:rPr>
        <w:t>：</w:t>
      </w:r>
    </w:p>
    <w:p w14:paraId="58A96C73">
      <w:pPr>
        <w:pStyle w:val="164"/>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关于资格文件的声明函</w:t>
      </w:r>
    </w:p>
    <w:p w14:paraId="744C9D8D">
      <w:pPr>
        <w:snapToGrid w:val="0"/>
        <w:spacing w:line="360" w:lineRule="auto"/>
        <w:rPr>
          <w:rStyle w:val="43"/>
          <w:rFonts w:hint="eastAsia" w:ascii="宋体" w:hAnsi="宋体" w:eastAsia="宋体" w:cs="宋体"/>
          <w:color w:val="auto"/>
          <w:sz w:val="24"/>
          <w:szCs w:val="24"/>
          <w:highlight w:val="none"/>
          <w:u w:val="single"/>
          <w:shd w:val="clear" w:color="auto" w:fill="FFFFFF"/>
        </w:rPr>
      </w:pPr>
    </w:p>
    <w:p w14:paraId="3CA4BAA2">
      <w:pPr>
        <w:snapToGrid w:val="0"/>
        <w:spacing w:line="360" w:lineRule="auto"/>
        <w:rPr>
          <w:rStyle w:val="43"/>
          <w:rFonts w:hint="eastAsia" w:ascii="宋体" w:hAnsi="宋体" w:eastAsia="宋体" w:cs="宋体"/>
          <w:color w:val="auto"/>
          <w:sz w:val="24"/>
          <w:szCs w:val="24"/>
          <w:highlight w:val="none"/>
          <w:u w:val="single"/>
          <w:shd w:val="clear" w:color="auto" w:fill="FFFFFF"/>
        </w:rPr>
      </w:pPr>
    </w:p>
    <w:p w14:paraId="07749F86">
      <w:pPr>
        <w:snapToGrid w:val="0"/>
        <w:spacing w:line="360" w:lineRule="auto"/>
        <w:rPr>
          <w:rStyle w:val="43"/>
          <w:rFonts w:hint="eastAsia" w:ascii="宋体" w:hAnsi="宋体" w:eastAsia="宋体" w:cs="宋体"/>
          <w:color w:val="auto"/>
          <w:sz w:val="24"/>
          <w:szCs w:val="24"/>
          <w:highlight w:val="none"/>
          <w:u w:val="single"/>
          <w:shd w:val="clear" w:color="auto" w:fill="FFFFFF"/>
        </w:rPr>
      </w:pPr>
      <w:r>
        <w:rPr>
          <w:rStyle w:val="43"/>
          <w:rFonts w:hint="eastAsia" w:ascii="宋体" w:hAnsi="宋体" w:eastAsia="宋体" w:cs="宋体"/>
          <w:color w:val="auto"/>
          <w:sz w:val="24"/>
          <w:szCs w:val="24"/>
          <w:highlight w:val="none"/>
          <w:u w:val="single" w:color="000000"/>
          <w:shd w:val="clear" w:color="auto" w:fill="FFFFFF"/>
          <w:lang w:eastAsia="zh-CN"/>
        </w:rPr>
        <w:t>南通濠河旅游园景建设有限公司</w:t>
      </w:r>
      <w:r>
        <w:rPr>
          <w:rStyle w:val="43"/>
          <w:rFonts w:hint="eastAsia" w:ascii="宋体" w:hAnsi="宋体" w:eastAsia="宋体" w:cs="宋体"/>
          <w:color w:val="auto"/>
          <w:sz w:val="24"/>
          <w:szCs w:val="24"/>
          <w:highlight w:val="none"/>
          <w:u w:val="single" w:color="000000"/>
          <w:shd w:val="clear" w:color="auto" w:fill="FFFFFF"/>
        </w:rPr>
        <w:t>：</w:t>
      </w:r>
    </w:p>
    <w:p w14:paraId="68822009">
      <w:pPr>
        <w:snapToGrid w:val="0"/>
        <w:spacing w:line="360" w:lineRule="auto"/>
        <w:ind w:firstLine="660"/>
        <w:jc w:val="left"/>
        <w:rPr>
          <w:rStyle w:val="43"/>
          <w:rFonts w:hint="eastAsia" w:ascii="宋体" w:hAnsi="宋体" w:eastAsia="宋体" w:cs="宋体"/>
          <w:color w:val="auto"/>
          <w:sz w:val="24"/>
          <w:szCs w:val="24"/>
          <w:highlight w:val="none"/>
          <w:shd w:val="clear" w:color="auto" w:fill="FFFFFF"/>
        </w:rPr>
      </w:pPr>
      <w:r>
        <w:rPr>
          <w:rStyle w:val="43"/>
          <w:rFonts w:hint="eastAsia" w:ascii="宋体" w:hAnsi="宋体" w:eastAsia="宋体" w:cs="宋体"/>
          <w:color w:val="auto"/>
          <w:sz w:val="24"/>
          <w:szCs w:val="24"/>
          <w:highlight w:val="none"/>
          <w:shd w:val="clear" w:color="auto" w:fill="FFFFFF"/>
        </w:rPr>
        <w:t>本公司愿就由贵单位组织实施的</w:t>
      </w:r>
      <w:r>
        <w:rPr>
          <w:rFonts w:hint="eastAsia" w:ascii="宋体" w:hAnsi="宋体" w:eastAsia="宋体" w:cs="宋体"/>
          <w:color w:val="auto"/>
          <w:sz w:val="24"/>
          <w:szCs w:val="24"/>
          <w:highlight w:val="none"/>
          <w:u w:val="single"/>
          <w:shd w:val="clear" w:color="auto" w:fill="FFFFFF"/>
          <w:lang w:eastAsia="zh-CN"/>
        </w:rPr>
        <w:t>南通濠河旅游园景建设有限公司新能源船舶采购项目</w:t>
      </w:r>
      <w:r>
        <w:rPr>
          <w:rStyle w:val="43"/>
          <w:rFonts w:hint="eastAsia" w:ascii="宋体" w:hAnsi="宋体" w:eastAsia="宋体" w:cs="宋体"/>
          <w:color w:val="auto"/>
          <w:sz w:val="24"/>
          <w:szCs w:val="24"/>
          <w:highlight w:val="none"/>
          <w:u w:val="single" w:color="000000"/>
          <w:shd w:val="clear" w:color="auto" w:fill="FFFFFF"/>
        </w:rPr>
        <w:t>（</w:t>
      </w:r>
      <w:r>
        <w:rPr>
          <w:rStyle w:val="43"/>
          <w:rFonts w:hint="eastAsia" w:ascii="宋体" w:hAnsi="宋体" w:cs="宋体"/>
          <w:color w:val="auto"/>
          <w:sz w:val="24"/>
          <w:szCs w:val="24"/>
          <w:highlight w:val="none"/>
          <w:u w:val="single" w:color="000000"/>
          <w:shd w:val="clear" w:color="auto" w:fill="FFFFFF"/>
          <w:lang w:val="en-US" w:eastAsia="zh-CN"/>
        </w:rPr>
        <w:t>标段号</w:t>
      </w:r>
      <w:r>
        <w:rPr>
          <w:rStyle w:val="43"/>
          <w:rFonts w:hint="eastAsia" w:ascii="宋体" w:hAnsi="宋体" w:eastAsia="宋体" w:cs="宋体"/>
          <w:color w:val="auto"/>
          <w:sz w:val="24"/>
          <w:szCs w:val="24"/>
          <w:highlight w:val="none"/>
          <w:u w:val="single" w:color="000000"/>
          <w:shd w:val="clear" w:color="auto" w:fill="FFFFFF"/>
        </w:rPr>
        <w:t>：           ）</w:t>
      </w:r>
      <w:r>
        <w:rPr>
          <w:rStyle w:val="43"/>
          <w:rFonts w:hint="eastAsia" w:ascii="宋体" w:hAnsi="宋体" w:eastAsia="宋体" w:cs="宋体"/>
          <w:color w:val="auto"/>
          <w:sz w:val="24"/>
          <w:szCs w:val="24"/>
          <w:highlight w:val="none"/>
          <w:shd w:val="clear" w:color="auto" w:fill="FFFFFF"/>
        </w:rPr>
        <w:t>的活动参与投标。本公司所提交的投标文件中所有关于资格的文件、证明和陈述均是真实的、准确的。若与真实情况不符，本公司愿意承担由此而产生的一切后果。</w:t>
      </w:r>
    </w:p>
    <w:p w14:paraId="1FFC04C5">
      <w:pPr>
        <w:snapToGrid w:val="0"/>
        <w:spacing w:line="360" w:lineRule="auto"/>
        <w:ind w:firstLine="420"/>
        <w:jc w:val="left"/>
        <w:rPr>
          <w:rStyle w:val="43"/>
          <w:rFonts w:hint="eastAsia" w:ascii="宋体" w:hAnsi="宋体" w:eastAsia="宋体" w:cs="宋体"/>
          <w:color w:val="auto"/>
          <w:sz w:val="24"/>
          <w:szCs w:val="24"/>
          <w:highlight w:val="none"/>
          <w:shd w:val="clear" w:color="auto" w:fill="FFFFFF"/>
        </w:rPr>
      </w:pPr>
    </w:p>
    <w:p w14:paraId="2269141D">
      <w:pPr>
        <w:snapToGrid w:val="0"/>
        <w:spacing w:line="360" w:lineRule="auto"/>
        <w:ind w:firstLine="420"/>
        <w:jc w:val="left"/>
        <w:rPr>
          <w:rStyle w:val="43"/>
          <w:rFonts w:hint="eastAsia" w:ascii="宋体" w:hAnsi="宋体" w:eastAsia="宋体" w:cs="宋体"/>
          <w:color w:val="auto"/>
          <w:sz w:val="24"/>
          <w:szCs w:val="24"/>
          <w:highlight w:val="none"/>
          <w:shd w:val="clear" w:color="auto" w:fill="FFFFFF"/>
        </w:rPr>
      </w:pPr>
    </w:p>
    <w:p w14:paraId="5F77A75C">
      <w:pPr>
        <w:snapToGrid w:val="0"/>
        <w:spacing w:line="520" w:lineRule="exact"/>
        <w:ind w:right="960"/>
        <w:jc w:val="center"/>
        <w:rPr>
          <w:rStyle w:val="43"/>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highlight w:val="none"/>
          <w:shd w:val="clear" w:color="auto" w:fill="FFFFFF"/>
        </w:rPr>
        <w:t xml:space="preserve">                                   声明人</w:t>
      </w:r>
      <w:r>
        <w:rPr>
          <w:rStyle w:val="43"/>
          <w:rFonts w:hint="eastAsia" w:ascii="宋体" w:hAnsi="宋体" w:eastAsia="宋体" w:cs="宋体"/>
          <w:color w:val="auto"/>
          <w:sz w:val="24"/>
          <w:szCs w:val="24"/>
          <w:highlight w:val="none"/>
          <w:shd w:val="clear" w:color="auto" w:fill="FFFFFF"/>
        </w:rPr>
        <w:t>：</w:t>
      </w:r>
      <w:r>
        <w:rPr>
          <w:rStyle w:val="43"/>
          <w:rFonts w:hint="eastAsia" w:ascii="宋体" w:hAnsi="宋体" w:eastAsia="宋体" w:cs="宋体"/>
          <w:color w:val="auto"/>
          <w:sz w:val="24"/>
          <w:szCs w:val="24"/>
          <w:highlight w:val="none"/>
          <w:u w:val="single" w:color="000000"/>
          <w:shd w:val="clear" w:color="auto" w:fill="FFFFFF"/>
        </w:rPr>
        <w:t xml:space="preserve">             </w:t>
      </w:r>
      <w:r>
        <w:rPr>
          <w:rStyle w:val="43"/>
          <w:rFonts w:hint="eastAsia" w:ascii="宋体" w:hAnsi="宋体" w:eastAsia="宋体" w:cs="宋体"/>
          <w:color w:val="auto"/>
          <w:sz w:val="24"/>
          <w:szCs w:val="24"/>
          <w:highlight w:val="none"/>
          <w:shd w:val="clear" w:color="auto" w:fill="FFFFFF"/>
        </w:rPr>
        <w:t>（加盖公章）</w:t>
      </w:r>
    </w:p>
    <w:p w14:paraId="2FA1A6BC">
      <w:pPr>
        <w:snapToGrid w:val="0"/>
        <w:spacing w:line="520" w:lineRule="exact"/>
        <w:ind w:firstLine="2400" w:firstLineChars="1000"/>
        <w:jc w:val="right"/>
        <w:rPr>
          <w:rStyle w:val="43"/>
          <w:rFonts w:hint="eastAsia" w:ascii="宋体" w:hAnsi="宋体" w:eastAsia="宋体" w:cs="宋体"/>
          <w:color w:val="auto"/>
          <w:sz w:val="24"/>
          <w:szCs w:val="24"/>
          <w:highlight w:val="none"/>
          <w:shd w:val="clear" w:color="auto" w:fill="FFFFFF"/>
        </w:rPr>
      </w:pPr>
      <w:r>
        <w:rPr>
          <w:rStyle w:val="43"/>
          <w:rFonts w:hint="eastAsia" w:ascii="宋体" w:hAnsi="宋体" w:eastAsia="宋体" w:cs="宋体"/>
          <w:color w:val="auto"/>
          <w:sz w:val="24"/>
          <w:szCs w:val="24"/>
          <w:highlight w:val="none"/>
          <w:shd w:val="clear" w:color="auto" w:fill="FFFFFF"/>
        </w:rPr>
        <w:t>法定代表人或被授权委托人：</w:t>
      </w:r>
      <w:r>
        <w:rPr>
          <w:rStyle w:val="43"/>
          <w:rFonts w:hint="eastAsia" w:ascii="宋体" w:hAnsi="宋体" w:eastAsia="宋体" w:cs="宋体"/>
          <w:color w:val="auto"/>
          <w:sz w:val="24"/>
          <w:szCs w:val="24"/>
          <w:highlight w:val="none"/>
          <w:u w:val="single" w:color="000000"/>
          <w:shd w:val="clear" w:color="auto" w:fill="FFFFFF"/>
        </w:rPr>
        <w:t xml:space="preserve">         </w:t>
      </w:r>
      <w:r>
        <w:rPr>
          <w:rStyle w:val="43"/>
          <w:rFonts w:hint="eastAsia" w:ascii="宋体" w:hAnsi="宋体" w:eastAsia="宋体" w:cs="宋体"/>
          <w:color w:val="auto"/>
          <w:sz w:val="24"/>
          <w:szCs w:val="24"/>
          <w:highlight w:val="none"/>
          <w:shd w:val="clear" w:color="auto" w:fill="FFFFFF"/>
        </w:rPr>
        <w:t>（签字或盖章）</w:t>
      </w:r>
    </w:p>
    <w:p w14:paraId="2A8273F0">
      <w:pPr>
        <w:snapToGrid w:val="0"/>
        <w:spacing w:line="520" w:lineRule="exact"/>
        <w:jc w:val="right"/>
        <w:rPr>
          <w:rStyle w:val="43"/>
          <w:rFonts w:hint="eastAsia" w:ascii="宋体" w:hAnsi="宋体" w:eastAsia="宋体" w:cs="宋体"/>
          <w:color w:val="auto"/>
          <w:sz w:val="24"/>
          <w:szCs w:val="24"/>
          <w:highlight w:val="none"/>
          <w:shd w:val="clear" w:color="auto" w:fill="FFFFFF"/>
        </w:rPr>
      </w:pPr>
      <w:r>
        <w:rPr>
          <w:rStyle w:val="43"/>
          <w:rFonts w:hint="eastAsia" w:ascii="宋体" w:hAnsi="宋体" w:eastAsia="宋体" w:cs="宋体"/>
          <w:color w:val="auto"/>
          <w:sz w:val="24"/>
          <w:szCs w:val="24"/>
          <w:highlight w:val="none"/>
          <w:shd w:val="clear" w:color="auto" w:fill="FFFFFF"/>
        </w:rPr>
        <w:t xml:space="preserve"> 年      月     日</w:t>
      </w:r>
    </w:p>
    <w:p w14:paraId="5E242A7C">
      <w:pPr>
        <w:pStyle w:val="22"/>
        <w:rPr>
          <w:color w:val="auto"/>
          <w:highlight w:val="none"/>
          <w:shd w:val="clear" w:color="auto" w:fill="FFFFFF" w:themeFill="background1"/>
        </w:rPr>
      </w:pPr>
    </w:p>
    <w:p w14:paraId="6DB58E39">
      <w:pPr>
        <w:pStyle w:val="19"/>
        <w:rPr>
          <w:color w:val="auto"/>
          <w:highlight w:val="none"/>
          <w:shd w:val="clear" w:color="auto" w:fill="FFFFFF" w:themeFill="background1"/>
        </w:rPr>
      </w:pPr>
    </w:p>
    <w:p w14:paraId="6E80B462">
      <w:pPr>
        <w:pStyle w:val="19"/>
        <w:rPr>
          <w:color w:val="auto"/>
          <w:highlight w:val="none"/>
          <w:shd w:val="clear" w:color="auto" w:fill="FFFFFF" w:themeFill="background1"/>
        </w:rPr>
      </w:pPr>
    </w:p>
    <w:p w14:paraId="67ACD1D5">
      <w:pPr>
        <w:pStyle w:val="19"/>
        <w:rPr>
          <w:color w:val="auto"/>
          <w:highlight w:val="none"/>
          <w:shd w:val="clear" w:color="auto" w:fill="FFFFFF" w:themeFill="background1"/>
        </w:rPr>
      </w:pPr>
    </w:p>
    <w:p w14:paraId="52311020">
      <w:pPr>
        <w:snapToGrid w:val="0"/>
        <w:spacing w:line="520" w:lineRule="exact"/>
        <w:jc w:val="center"/>
        <w:rPr>
          <w:rStyle w:val="43"/>
          <w:rFonts w:ascii="宋体" w:cs="Times New Roman"/>
          <w:b/>
          <w:bCs/>
          <w:color w:val="auto"/>
          <w:sz w:val="28"/>
          <w:szCs w:val="28"/>
          <w:highlight w:val="none"/>
          <w:shd w:val="clear" w:color="auto" w:fill="FFFFFF" w:themeFill="background1"/>
        </w:rPr>
      </w:pPr>
    </w:p>
    <w:p w14:paraId="0BF0E62B">
      <w:pPr>
        <w:snapToGrid w:val="0"/>
        <w:spacing w:line="520" w:lineRule="exact"/>
        <w:jc w:val="center"/>
        <w:rPr>
          <w:rStyle w:val="43"/>
          <w:rFonts w:ascii="宋体" w:cs="Times New Roman"/>
          <w:b/>
          <w:bCs/>
          <w:color w:val="auto"/>
          <w:sz w:val="28"/>
          <w:szCs w:val="28"/>
          <w:highlight w:val="none"/>
          <w:shd w:val="clear" w:color="auto" w:fill="FFFFFF" w:themeFill="background1"/>
        </w:rPr>
      </w:pPr>
    </w:p>
    <w:p w14:paraId="35C847DD">
      <w:pPr>
        <w:snapToGrid w:val="0"/>
        <w:spacing w:line="360" w:lineRule="auto"/>
        <w:rPr>
          <w:rStyle w:val="43"/>
          <w:rFonts w:ascii="宋体" w:cs="Times New Roman"/>
          <w:b/>
          <w:bCs/>
          <w:color w:val="auto"/>
          <w:sz w:val="30"/>
          <w:szCs w:val="30"/>
          <w:highlight w:val="none"/>
          <w:shd w:val="clear" w:color="auto" w:fill="FFFFFF" w:themeFill="background1"/>
        </w:rPr>
      </w:pPr>
    </w:p>
    <w:p w14:paraId="371BF839">
      <w:pPr>
        <w:snapToGrid w:val="0"/>
        <w:jc w:val="center"/>
        <w:rPr>
          <w:rStyle w:val="43"/>
          <w:color w:val="auto"/>
          <w:highlight w:val="none"/>
          <w:shd w:val="clear" w:color="auto" w:fill="FFFFFF" w:themeFill="background1"/>
        </w:rPr>
      </w:pPr>
      <w:r>
        <w:rPr>
          <w:rStyle w:val="43"/>
          <w:color w:val="auto"/>
          <w:highlight w:val="none"/>
          <w:shd w:val="clear" w:color="auto" w:fill="FFFFFF" w:themeFill="background1"/>
        </w:rPr>
        <w:br w:type="page"/>
      </w:r>
    </w:p>
    <w:p w14:paraId="2FB4CDE7">
      <w:pPr>
        <w:pStyle w:val="20"/>
        <w:spacing w:line="420" w:lineRule="auto"/>
        <w:rPr>
          <w:rStyle w:val="43"/>
          <w:rFonts w:hint="eastAsia"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5</w:t>
      </w:r>
      <w:r>
        <w:rPr>
          <w:rStyle w:val="43"/>
          <w:rFonts w:ascii="宋体" w:hAnsi="宋体" w:cs="宋体"/>
          <w:b/>
          <w:bCs/>
          <w:color w:val="auto"/>
          <w:sz w:val="28"/>
          <w:szCs w:val="28"/>
          <w:highlight w:val="none"/>
          <w:shd w:val="clear" w:color="auto" w:fill="FFFFFF" w:themeFill="background1"/>
        </w:rPr>
        <w:t>：</w:t>
      </w:r>
    </w:p>
    <w:p w14:paraId="45631E5B">
      <w:pPr>
        <w:pStyle w:val="164"/>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投标响应函</w:t>
      </w:r>
    </w:p>
    <w:p w14:paraId="19082175">
      <w:pPr>
        <w:snapToGrid w:val="0"/>
        <w:jc w:val="center"/>
        <w:rPr>
          <w:rStyle w:val="43"/>
          <w:rFonts w:hint="eastAsia" w:ascii="宋体" w:hAnsi="宋体" w:cs="宋体"/>
          <w:b/>
          <w:bCs/>
          <w:color w:val="auto"/>
          <w:sz w:val="28"/>
          <w:szCs w:val="28"/>
          <w:highlight w:val="none"/>
          <w:shd w:val="clear" w:color="auto" w:fill="FFFFFF" w:themeFill="background1"/>
        </w:rPr>
      </w:pPr>
    </w:p>
    <w:p w14:paraId="035ADEB5">
      <w:pPr>
        <w:snapToGrid w:val="0"/>
        <w:spacing w:line="520" w:lineRule="exact"/>
        <w:rPr>
          <w:rStyle w:val="43"/>
          <w:rFonts w:ascii="宋体"/>
          <w:color w:val="auto"/>
          <w:sz w:val="24"/>
          <w:szCs w:val="24"/>
          <w:highlight w:val="none"/>
          <w:u w:val="single"/>
          <w:shd w:val="clear" w:color="auto" w:fill="FFFFFF" w:themeFill="background1"/>
        </w:rPr>
      </w:pPr>
      <w:r>
        <w:rPr>
          <w:rStyle w:val="43"/>
          <w:rFonts w:hint="eastAsia" w:ascii="宋体" w:hAnsi="宋体"/>
          <w:color w:val="auto"/>
          <w:sz w:val="24"/>
          <w:szCs w:val="24"/>
          <w:highlight w:val="none"/>
          <w:u w:val="single" w:color="000000"/>
          <w:shd w:val="clear" w:color="auto" w:fill="FFFFFF" w:themeFill="background1"/>
          <w:lang w:eastAsia="zh-CN"/>
        </w:rPr>
        <w:t>南通濠河旅游园景建设有限公司</w:t>
      </w:r>
      <w:r>
        <w:rPr>
          <w:rStyle w:val="43"/>
          <w:rFonts w:ascii="宋体" w:hAnsi="宋体"/>
          <w:color w:val="auto"/>
          <w:sz w:val="24"/>
          <w:szCs w:val="24"/>
          <w:highlight w:val="none"/>
          <w:u w:val="single" w:color="000000"/>
          <w:shd w:val="clear" w:color="auto" w:fill="FFFFFF" w:themeFill="background1"/>
        </w:rPr>
        <w:t>：</w:t>
      </w:r>
    </w:p>
    <w:p w14:paraId="5DBC455F">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依据贵单位委托代理机构组织的</w:t>
      </w:r>
      <w:r>
        <w:rPr>
          <w:rStyle w:val="43"/>
          <w:rFonts w:hint="eastAsia" w:ascii="宋体" w:hAnsi="宋体"/>
          <w:color w:val="auto"/>
          <w:sz w:val="24"/>
          <w:szCs w:val="24"/>
          <w:highlight w:val="none"/>
          <w:u w:val="single" w:color="000000"/>
          <w:shd w:val="clear" w:color="auto" w:fill="FFFFFF" w:themeFill="background1"/>
          <w:lang w:eastAsia="zh-CN"/>
        </w:rPr>
        <w:t>南通濠河旅游园景建设有限公司新能源船舶采购项目</w:t>
      </w:r>
      <w:r>
        <w:rPr>
          <w:rStyle w:val="43"/>
          <w:rFonts w:hint="eastAsia" w:ascii="宋体" w:hAnsi="宋体"/>
          <w:color w:val="auto"/>
          <w:sz w:val="24"/>
          <w:szCs w:val="24"/>
          <w:highlight w:val="none"/>
          <w:u w:val="single" w:color="000000"/>
          <w:shd w:val="clear" w:color="auto" w:fill="FFFFFF" w:themeFill="background1"/>
        </w:rPr>
        <w:t>（</w:t>
      </w:r>
      <w:r>
        <w:rPr>
          <w:rStyle w:val="43"/>
          <w:rFonts w:hint="eastAsia" w:ascii="宋体" w:hAnsi="宋体"/>
          <w:color w:val="auto"/>
          <w:sz w:val="24"/>
          <w:szCs w:val="24"/>
          <w:highlight w:val="none"/>
          <w:u w:val="single" w:color="000000"/>
          <w:shd w:val="clear" w:color="auto" w:fill="FFFFFF" w:themeFill="background1"/>
          <w:lang w:val="en-US" w:eastAsia="zh-CN"/>
        </w:rPr>
        <w:t>标段号</w:t>
      </w:r>
      <w:r>
        <w:rPr>
          <w:rStyle w:val="43"/>
          <w:rFonts w:hint="eastAsia" w:ascii="宋体" w:hAnsi="宋体"/>
          <w:color w:val="auto"/>
          <w:sz w:val="24"/>
          <w:szCs w:val="24"/>
          <w:highlight w:val="none"/>
          <w:u w:val="single" w:color="000000"/>
          <w:shd w:val="clear" w:color="auto" w:fill="FFFFFF" w:themeFill="background1"/>
        </w:rPr>
        <w:t>：          ）</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的邀请，我方授权</w:t>
      </w:r>
      <w:r>
        <w:rPr>
          <w:rStyle w:val="43"/>
          <w:rFonts w:ascii="宋体" w:hAnsi="宋体"/>
          <w:color w:val="auto"/>
          <w:sz w:val="24"/>
          <w:szCs w:val="24"/>
          <w:highlight w:val="none"/>
          <w:u w:val="single" w:color="000000"/>
          <w:shd w:val="clear" w:color="auto" w:fill="FFFFFF" w:themeFill="background1"/>
        </w:rPr>
        <w:t xml:space="preserve">       </w:t>
      </w:r>
      <w:r>
        <w:rPr>
          <w:rStyle w:val="43"/>
          <w:rFonts w:ascii="宋体" w:hAnsi="宋体"/>
          <w:color w:val="auto"/>
          <w:sz w:val="24"/>
          <w:szCs w:val="24"/>
          <w:highlight w:val="none"/>
          <w:shd w:val="clear" w:color="auto" w:fill="FFFFFF" w:themeFill="background1"/>
        </w:rPr>
        <w:t>（姓名）</w:t>
      </w:r>
      <w:r>
        <w:rPr>
          <w:rStyle w:val="43"/>
          <w:rFonts w:ascii="宋体" w:hAnsi="宋体"/>
          <w:color w:val="auto"/>
          <w:sz w:val="24"/>
          <w:szCs w:val="24"/>
          <w:highlight w:val="none"/>
          <w:u w:val="single" w:color="000000"/>
          <w:shd w:val="clear" w:color="auto" w:fill="FFFFFF" w:themeFill="background1"/>
        </w:rPr>
        <w:t xml:space="preserve">        </w:t>
      </w:r>
      <w:r>
        <w:rPr>
          <w:rStyle w:val="43"/>
          <w:rFonts w:ascii="宋体" w:hAnsi="宋体"/>
          <w:color w:val="auto"/>
          <w:sz w:val="24"/>
          <w:szCs w:val="24"/>
          <w:highlight w:val="none"/>
          <w:shd w:val="clear" w:color="auto" w:fill="FFFFFF" w:themeFill="background1"/>
        </w:rPr>
        <w:t>（职务）为全权代表参加该项目的</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工作，全权处理本次</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的有关事宜。同时，我公司声明如下：</w:t>
      </w:r>
    </w:p>
    <w:p w14:paraId="13BF5229">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1、同意并接受招标文件的各项要求，遵守招标文件中的各项规定，按招标文件的要求提供报价。</w:t>
      </w:r>
    </w:p>
    <w:p w14:paraId="0BF56CE2">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2、我公司已经详细阅读了招标文件的全部内容，我方已完全清晰理解招标文件的要求，不存在任何含糊不清和误解之处，同意放弃对招标文件所表述的内容提出异议和质疑的权利。</w:t>
      </w:r>
    </w:p>
    <w:p w14:paraId="64A8B57E">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3、我公司已毫无保留地向贵方提供一切所需的证明材料。</w:t>
      </w:r>
    </w:p>
    <w:p w14:paraId="451870E3">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4、我公司承诺在本次</w:t>
      </w:r>
      <w:r>
        <w:rPr>
          <w:rStyle w:val="43"/>
          <w:rFonts w:hint="eastAsia" w:ascii="宋体" w:hAnsi="宋体"/>
          <w:color w:val="auto"/>
          <w:sz w:val="24"/>
          <w:szCs w:val="24"/>
          <w:highlight w:val="none"/>
          <w:shd w:val="clear" w:color="auto" w:fill="FFFFFF" w:themeFill="background1"/>
        </w:rPr>
        <w:t>投标</w:t>
      </w:r>
      <w:r>
        <w:rPr>
          <w:rStyle w:val="43"/>
          <w:rFonts w:ascii="宋体" w:hAnsi="宋体"/>
          <w:color w:val="auto"/>
          <w:sz w:val="24"/>
          <w:szCs w:val="24"/>
          <w:highlight w:val="none"/>
          <w:shd w:val="clear" w:color="auto" w:fill="FFFFFF" w:themeFill="background1"/>
        </w:rPr>
        <w:t>中提供的一切文件，无论是原件还是复印件均真实有效，绝无任何虚假、伪造和夸大</w:t>
      </w:r>
      <w:r>
        <w:rPr>
          <w:rStyle w:val="43"/>
          <w:rFonts w:hint="eastAsia" w:ascii="宋体" w:hAnsi="宋体"/>
          <w:color w:val="auto"/>
          <w:sz w:val="24"/>
          <w:szCs w:val="24"/>
          <w:highlight w:val="none"/>
          <w:shd w:val="clear" w:color="auto" w:fill="FFFFFF" w:themeFill="background1"/>
          <w:lang w:eastAsia="zh-CN"/>
        </w:rPr>
        <w:t>的成分</w:t>
      </w:r>
      <w:r>
        <w:rPr>
          <w:rStyle w:val="43"/>
          <w:rFonts w:ascii="宋体" w:hAnsi="宋体"/>
          <w:color w:val="auto"/>
          <w:sz w:val="24"/>
          <w:szCs w:val="24"/>
          <w:highlight w:val="none"/>
          <w:shd w:val="clear" w:color="auto" w:fill="FFFFFF" w:themeFill="background1"/>
        </w:rPr>
        <w:t>。否则，愿承担相应的后果和法律责任。</w:t>
      </w:r>
    </w:p>
    <w:p w14:paraId="73DE673F">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5、一旦</w:t>
      </w:r>
      <w:r>
        <w:rPr>
          <w:rStyle w:val="43"/>
          <w:rFonts w:hint="eastAsia" w:ascii="宋体" w:hAnsi="宋体"/>
          <w:color w:val="auto"/>
          <w:sz w:val="24"/>
          <w:szCs w:val="24"/>
          <w:highlight w:val="none"/>
          <w:shd w:val="clear" w:color="auto" w:fill="FFFFFF" w:themeFill="background1"/>
        </w:rPr>
        <w:t>中标</w:t>
      </w:r>
      <w:r>
        <w:rPr>
          <w:rStyle w:val="43"/>
          <w:rFonts w:ascii="宋体" w:hAnsi="宋体"/>
          <w:color w:val="auto"/>
          <w:sz w:val="24"/>
          <w:szCs w:val="24"/>
          <w:highlight w:val="none"/>
          <w:shd w:val="clear" w:color="auto" w:fill="FFFFFF" w:themeFill="background1"/>
        </w:rPr>
        <w:t>，我方承诺无正当理由拒绝签订合同，将被贵方取消</w:t>
      </w:r>
      <w:r>
        <w:rPr>
          <w:rStyle w:val="43"/>
          <w:rFonts w:hint="eastAsia" w:ascii="宋体" w:hAnsi="宋体"/>
          <w:color w:val="auto"/>
          <w:sz w:val="24"/>
          <w:szCs w:val="24"/>
          <w:highlight w:val="none"/>
          <w:shd w:val="clear" w:color="auto" w:fill="FFFFFF" w:themeFill="background1"/>
        </w:rPr>
        <w:t>中标</w:t>
      </w:r>
      <w:r>
        <w:rPr>
          <w:rStyle w:val="43"/>
          <w:rFonts w:ascii="宋体" w:hAnsi="宋体"/>
          <w:color w:val="auto"/>
          <w:sz w:val="24"/>
          <w:szCs w:val="24"/>
          <w:highlight w:val="none"/>
          <w:shd w:val="clear" w:color="auto" w:fill="FFFFFF" w:themeFill="background1"/>
        </w:rPr>
        <w:t>资格。</w:t>
      </w:r>
    </w:p>
    <w:p w14:paraId="313AF6C1">
      <w:pPr>
        <w:snapToGrid w:val="0"/>
        <w:spacing w:line="520" w:lineRule="exact"/>
        <w:ind w:firstLine="480" w:firstLineChars="200"/>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6、</w:t>
      </w:r>
      <w:r>
        <w:rPr>
          <w:rStyle w:val="43"/>
          <w:rFonts w:ascii="宋体" w:hAnsi="宋体" w:cs="宋体"/>
          <w:b/>
          <w:bCs/>
          <w:color w:val="auto"/>
          <w:sz w:val="24"/>
          <w:szCs w:val="24"/>
          <w:highlight w:val="none"/>
          <w:shd w:val="clear" w:color="auto" w:fill="FFFFFF" w:themeFill="background1"/>
        </w:rPr>
        <w:t>一旦</w:t>
      </w:r>
      <w:r>
        <w:rPr>
          <w:rStyle w:val="43"/>
          <w:rFonts w:hint="eastAsia" w:ascii="宋体" w:hAnsi="宋体" w:cs="宋体"/>
          <w:b/>
          <w:bCs/>
          <w:color w:val="auto"/>
          <w:sz w:val="24"/>
          <w:szCs w:val="24"/>
          <w:highlight w:val="none"/>
          <w:shd w:val="clear" w:color="auto" w:fill="FFFFFF" w:themeFill="background1"/>
        </w:rPr>
        <w:t>中标</w:t>
      </w:r>
      <w:r>
        <w:rPr>
          <w:rStyle w:val="43"/>
          <w:rFonts w:ascii="宋体" w:hAnsi="宋体" w:cs="宋体"/>
          <w:b/>
          <w:bCs/>
          <w:color w:val="auto"/>
          <w:sz w:val="24"/>
          <w:szCs w:val="24"/>
          <w:highlight w:val="none"/>
          <w:shd w:val="clear" w:color="auto" w:fill="FFFFFF" w:themeFill="background1"/>
        </w:rPr>
        <w:t>，我方将根据招标文件的规定，严格履行合同规定的责任和义务。</w:t>
      </w:r>
    </w:p>
    <w:p w14:paraId="27AD2381">
      <w:pPr>
        <w:snapToGrid w:val="0"/>
        <w:spacing w:line="520" w:lineRule="exact"/>
        <w:ind w:firstLine="480" w:firstLineChars="200"/>
        <w:rPr>
          <w:rStyle w:val="43"/>
          <w:rFonts w:ascii="宋体"/>
          <w:color w:val="auto"/>
          <w:sz w:val="24"/>
          <w:szCs w:val="24"/>
          <w:highlight w:val="none"/>
          <w:shd w:val="clear" w:color="auto" w:fill="FFFFFF" w:themeFill="background1"/>
        </w:rPr>
      </w:pPr>
    </w:p>
    <w:p w14:paraId="490700D5">
      <w:pPr>
        <w:snapToGrid w:val="0"/>
        <w:spacing w:line="520" w:lineRule="exact"/>
        <w:jc w:val="right"/>
        <w:rPr>
          <w:rStyle w:val="43"/>
          <w:rFonts w:ascii="宋体"/>
          <w:color w:val="auto"/>
          <w:sz w:val="24"/>
          <w:szCs w:val="24"/>
          <w:highlight w:val="none"/>
          <w:shd w:val="clear" w:color="auto" w:fill="FFFFFF" w:themeFill="background1"/>
        </w:rPr>
      </w:pPr>
      <w:r>
        <w:rPr>
          <w:rStyle w:val="43"/>
          <w:rFonts w:hint="eastAsia" w:ascii="宋体" w:hAnsi="宋体"/>
          <w:color w:val="auto"/>
          <w:sz w:val="24"/>
          <w:szCs w:val="24"/>
          <w:highlight w:val="none"/>
          <w:shd w:val="clear" w:color="auto" w:fill="FFFFFF" w:themeFill="background1"/>
        </w:rPr>
        <w:t>投标人</w:t>
      </w:r>
      <w:r>
        <w:rPr>
          <w:rStyle w:val="43"/>
          <w:rFonts w:ascii="宋体" w:hAnsi="宋体"/>
          <w:color w:val="auto"/>
          <w:sz w:val="24"/>
          <w:szCs w:val="24"/>
          <w:highlight w:val="none"/>
          <w:shd w:val="clear" w:color="auto" w:fill="FFFFFF" w:themeFill="background1"/>
        </w:rPr>
        <w:t>：</w:t>
      </w:r>
      <w:r>
        <w:rPr>
          <w:rStyle w:val="43"/>
          <w:rFonts w:ascii="宋体" w:hAnsi="宋体"/>
          <w:color w:val="auto"/>
          <w:sz w:val="24"/>
          <w:szCs w:val="24"/>
          <w:highlight w:val="none"/>
          <w:u w:val="single" w:color="000000"/>
          <w:shd w:val="clear" w:color="auto" w:fill="FFFFFF" w:themeFill="background1"/>
        </w:rPr>
        <w:t xml:space="preserve">   </w:t>
      </w:r>
      <w:r>
        <w:rPr>
          <w:rStyle w:val="43"/>
          <w:color w:val="auto"/>
          <w:sz w:val="24"/>
          <w:szCs w:val="24"/>
          <w:highlight w:val="none"/>
          <w:u w:val="single" w:color="000000"/>
          <w:shd w:val="clear" w:color="auto" w:fill="FFFFFF" w:themeFill="background1"/>
        </w:rPr>
        <w:t>　　　　 　　　</w:t>
      </w:r>
      <w:r>
        <w:rPr>
          <w:rStyle w:val="43"/>
          <w:rFonts w:ascii="宋体" w:hAnsi="宋体"/>
          <w:color w:val="auto"/>
          <w:sz w:val="24"/>
          <w:szCs w:val="24"/>
          <w:highlight w:val="none"/>
          <w:u w:val="single" w:color="000000"/>
          <w:shd w:val="clear" w:color="auto" w:fill="FFFFFF" w:themeFill="background1"/>
        </w:rPr>
        <w:t xml:space="preserve">          </w:t>
      </w:r>
      <w:r>
        <w:rPr>
          <w:rStyle w:val="43"/>
          <w:rFonts w:ascii="宋体" w:hAnsi="宋体"/>
          <w:color w:val="auto"/>
          <w:sz w:val="24"/>
          <w:szCs w:val="24"/>
          <w:highlight w:val="none"/>
          <w:shd w:val="clear" w:color="auto" w:fill="FFFFFF" w:themeFill="background1"/>
        </w:rPr>
        <w:t>（加盖公章）</w:t>
      </w:r>
    </w:p>
    <w:p w14:paraId="5A53C684">
      <w:pPr>
        <w:snapToGrid w:val="0"/>
        <w:spacing w:line="520" w:lineRule="exact"/>
        <w:ind w:firstLine="2400" w:firstLineChars="1000"/>
        <w:jc w:val="right"/>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法定代表人或被授权委托人：</w:t>
      </w:r>
      <w:r>
        <w:rPr>
          <w:rStyle w:val="43"/>
          <w:rFonts w:ascii="宋体" w:hAnsi="宋体"/>
          <w:color w:val="auto"/>
          <w:sz w:val="24"/>
          <w:szCs w:val="24"/>
          <w:highlight w:val="none"/>
          <w:u w:val="single" w:color="000000"/>
          <w:shd w:val="clear" w:color="auto" w:fill="FFFFFF" w:themeFill="background1"/>
        </w:rPr>
        <w:t xml:space="preserve">         </w:t>
      </w:r>
      <w:r>
        <w:rPr>
          <w:rStyle w:val="43"/>
          <w:rFonts w:ascii="宋体" w:hAnsi="宋体"/>
          <w:color w:val="auto"/>
          <w:sz w:val="24"/>
          <w:szCs w:val="24"/>
          <w:highlight w:val="none"/>
          <w:shd w:val="clear" w:color="auto" w:fill="FFFFFF" w:themeFill="background1"/>
        </w:rPr>
        <w:t>（签字或盖章）</w:t>
      </w:r>
    </w:p>
    <w:p w14:paraId="4ED7972B">
      <w:pPr>
        <w:snapToGrid w:val="0"/>
        <w:spacing w:line="520" w:lineRule="exact"/>
        <w:jc w:val="right"/>
        <w:rPr>
          <w:rStyle w:val="43"/>
          <w:rFonts w:ascii="宋体"/>
          <w:color w:val="auto"/>
          <w:sz w:val="24"/>
          <w:szCs w:val="24"/>
          <w:highlight w:val="none"/>
          <w:shd w:val="clear" w:color="auto" w:fill="FFFFFF" w:themeFill="background1"/>
        </w:rPr>
      </w:pPr>
      <w:r>
        <w:rPr>
          <w:rStyle w:val="43"/>
          <w:rFonts w:ascii="宋体" w:hAnsi="宋体"/>
          <w:color w:val="auto"/>
          <w:sz w:val="24"/>
          <w:szCs w:val="24"/>
          <w:highlight w:val="none"/>
          <w:shd w:val="clear" w:color="auto" w:fill="FFFFFF" w:themeFill="background1"/>
        </w:rPr>
        <w:t xml:space="preserve"> 年      月     日</w:t>
      </w:r>
    </w:p>
    <w:p w14:paraId="74140AC9">
      <w:pPr>
        <w:snapToGrid w:val="0"/>
        <w:spacing w:line="520" w:lineRule="exact"/>
        <w:jc w:val="center"/>
        <w:rPr>
          <w:rStyle w:val="43"/>
          <w:rFonts w:ascii="宋体" w:cs="Times New Roman"/>
          <w:b/>
          <w:bCs/>
          <w:color w:val="auto"/>
          <w:sz w:val="28"/>
          <w:szCs w:val="28"/>
          <w:highlight w:val="none"/>
          <w:shd w:val="clear" w:color="auto" w:fill="FFFFFF" w:themeFill="background1"/>
        </w:rPr>
      </w:pPr>
    </w:p>
    <w:p w14:paraId="70158345">
      <w:pPr>
        <w:snapToGrid w:val="0"/>
        <w:spacing w:line="520" w:lineRule="exact"/>
        <w:jc w:val="center"/>
        <w:rPr>
          <w:rStyle w:val="43"/>
          <w:rFonts w:ascii="宋体" w:cs="Times New Roman"/>
          <w:b/>
          <w:bCs/>
          <w:color w:val="auto"/>
          <w:sz w:val="28"/>
          <w:szCs w:val="28"/>
          <w:highlight w:val="none"/>
          <w:shd w:val="clear" w:color="auto" w:fill="FFFFFF" w:themeFill="background1"/>
        </w:rPr>
      </w:pPr>
    </w:p>
    <w:p w14:paraId="5BE23365">
      <w:pPr>
        <w:snapToGrid w:val="0"/>
        <w:jc w:val="center"/>
        <w:rPr>
          <w:rStyle w:val="43"/>
          <w:rFonts w:ascii="宋体" w:cs="Times New Roman"/>
          <w:b/>
          <w:bCs/>
          <w:color w:val="auto"/>
          <w:sz w:val="28"/>
          <w:szCs w:val="28"/>
          <w:highlight w:val="none"/>
          <w:shd w:val="clear" w:color="auto" w:fill="FFFFFF" w:themeFill="background1"/>
        </w:rPr>
      </w:pPr>
      <w:r>
        <w:rPr>
          <w:rStyle w:val="43"/>
          <w:rFonts w:ascii="宋体" w:cs="Times New Roman"/>
          <w:b/>
          <w:bCs/>
          <w:color w:val="auto"/>
          <w:sz w:val="28"/>
          <w:szCs w:val="28"/>
          <w:highlight w:val="none"/>
          <w:shd w:val="clear" w:color="auto" w:fill="FFFFFF" w:themeFill="background1"/>
        </w:rPr>
        <w:br w:type="page"/>
      </w:r>
    </w:p>
    <w:p w14:paraId="5DDA8759">
      <w:pPr>
        <w:pStyle w:val="20"/>
        <w:spacing w:line="420" w:lineRule="auto"/>
        <w:rPr>
          <w:rStyle w:val="43"/>
          <w:rFonts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6</w:t>
      </w:r>
      <w:r>
        <w:rPr>
          <w:rStyle w:val="43"/>
          <w:rFonts w:ascii="宋体" w:hAnsi="宋体" w:cs="宋体"/>
          <w:b/>
          <w:bCs/>
          <w:color w:val="auto"/>
          <w:sz w:val="28"/>
          <w:szCs w:val="28"/>
          <w:highlight w:val="none"/>
          <w:shd w:val="clear" w:color="auto" w:fill="FFFFFF" w:themeFill="background1"/>
        </w:rPr>
        <w:t>：</w:t>
      </w:r>
    </w:p>
    <w:p w14:paraId="6CBD94F0">
      <w:pPr>
        <w:pStyle w:val="164"/>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商务部分正负偏离表</w:t>
      </w:r>
    </w:p>
    <w:p w14:paraId="00DA4C4D">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据实填写，表格不够自行添加）</w:t>
      </w:r>
    </w:p>
    <w:p w14:paraId="28511C5D">
      <w:pPr>
        <w:pStyle w:val="18"/>
        <w:rPr>
          <w:rFonts w:hint="eastAsia" w:ascii="宋体" w:hAnsi="宋体" w:eastAsia="宋体" w:cs="宋体"/>
          <w:color w:val="auto"/>
          <w:sz w:val="24"/>
          <w:szCs w:val="24"/>
          <w:highlight w:val="none"/>
        </w:rPr>
      </w:pPr>
    </w:p>
    <w:p w14:paraId="2350A4E9">
      <w:pPr>
        <w:pStyle w:val="18"/>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项目名称：</w:t>
      </w:r>
    </w:p>
    <w:p w14:paraId="63645EA9">
      <w:pPr>
        <w:pStyle w:val="18"/>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标段号：</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358"/>
        <w:gridCol w:w="2059"/>
        <w:gridCol w:w="2656"/>
        <w:gridCol w:w="1463"/>
      </w:tblGrid>
      <w:tr w14:paraId="75AC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noWrap w:val="0"/>
            <w:vAlign w:val="center"/>
          </w:tcPr>
          <w:p w14:paraId="2C54816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pct"/>
            <w:noWrap w:val="0"/>
            <w:vAlign w:val="center"/>
          </w:tcPr>
          <w:p w14:paraId="4081A3DF">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1095" w:type="pct"/>
            <w:noWrap w:val="0"/>
            <w:vAlign w:val="center"/>
          </w:tcPr>
          <w:p w14:paraId="7600053A">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文件要求的商务条款</w:t>
            </w:r>
          </w:p>
        </w:tc>
        <w:tc>
          <w:tcPr>
            <w:tcW w:w="1413" w:type="pct"/>
            <w:noWrap w:val="0"/>
            <w:vAlign w:val="center"/>
          </w:tcPr>
          <w:p w14:paraId="5E562CB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文件响应情况</w:t>
            </w:r>
          </w:p>
        </w:tc>
        <w:tc>
          <w:tcPr>
            <w:tcW w:w="778" w:type="pct"/>
            <w:noWrap w:val="0"/>
            <w:vAlign w:val="top"/>
          </w:tcPr>
          <w:p w14:paraId="4C3300A0">
            <w:pPr>
              <w:spacing w:line="340" w:lineRule="exact"/>
              <w:jc w:val="center"/>
              <w:rPr>
                <w:rFonts w:hint="eastAsia" w:ascii="宋体" w:hAnsi="宋体" w:eastAsia="宋体" w:cs="宋体"/>
                <w:color w:val="auto"/>
                <w:sz w:val="24"/>
                <w:szCs w:val="24"/>
                <w:highlight w:val="none"/>
              </w:rPr>
            </w:pPr>
          </w:p>
          <w:p w14:paraId="618A912A">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E98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noWrap w:val="0"/>
            <w:vAlign w:val="top"/>
          </w:tcPr>
          <w:p w14:paraId="2572D436">
            <w:pPr>
              <w:spacing w:line="340" w:lineRule="exact"/>
              <w:jc w:val="center"/>
              <w:rPr>
                <w:rFonts w:hint="eastAsia" w:ascii="宋体" w:hAnsi="宋体" w:eastAsia="宋体" w:cs="宋体"/>
                <w:color w:val="auto"/>
                <w:sz w:val="24"/>
                <w:szCs w:val="24"/>
                <w:highlight w:val="none"/>
              </w:rPr>
            </w:pPr>
          </w:p>
        </w:tc>
        <w:tc>
          <w:tcPr>
            <w:tcW w:w="1254" w:type="pct"/>
            <w:noWrap w:val="0"/>
            <w:vAlign w:val="center"/>
          </w:tcPr>
          <w:p w14:paraId="22C43F60">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768C9230">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55CB3C4E">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3AEE075D">
            <w:pPr>
              <w:spacing w:line="340" w:lineRule="exact"/>
              <w:jc w:val="left"/>
              <w:rPr>
                <w:rFonts w:hint="eastAsia" w:ascii="宋体" w:hAnsi="宋体" w:eastAsia="宋体" w:cs="宋体"/>
                <w:color w:val="auto"/>
                <w:sz w:val="24"/>
                <w:szCs w:val="24"/>
                <w:highlight w:val="none"/>
              </w:rPr>
            </w:pPr>
          </w:p>
        </w:tc>
      </w:tr>
      <w:tr w14:paraId="6FC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noWrap w:val="0"/>
            <w:vAlign w:val="top"/>
          </w:tcPr>
          <w:p w14:paraId="04709928">
            <w:pPr>
              <w:spacing w:line="340" w:lineRule="exact"/>
              <w:jc w:val="center"/>
              <w:rPr>
                <w:rFonts w:hint="eastAsia" w:ascii="宋体" w:hAnsi="宋体" w:eastAsia="宋体" w:cs="宋体"/>
                <w:color w:val="auto"/>
                <w:sz w:val="24"/>
                <w:szCs w:val="24"/>
                <w:highlight w:val="none"/>
              </w:rPr>
            </w:pPr>
          </w:p>
        </w:tc>
        <w:tc>
          <w:tcPr>
            <w:tcW w:w="1254" w:type="pct"/>
            <w:noWrap w:val="0"/>
            <w:vAlign w:val="center"/>
          </w:tcPr>
          <w:p w14:paraId="1B271F13">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0A639184">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39E5E73D">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1E27C19A">
            <w:pPr>
              <w:spacing w:line="340" w:lineRule="exact"/>
              <w:jc w:val="left"/>
              <w:rPr>
                <w:rFonts w:hint="eastAsia" w:ascii="宋体" w:hAnsi="宋体" w:eastAsia="宋体" w:cs="宋体"/>
                <w:color w:val="auto"/>
                <w:sz w:val="24"/>
                <w:szCs w:val="24"/>
                <w:highlight w:val="none"/>
              </w:rPr>
            </w:pPr>
          </w:p>
        </w:tc>
      </w:tr>
      <w:tr w14:paraId="5BF3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noWrap w:val="0"/>
            <w:vAlign w:val="top"/>
          </w:tcPr>
          <w:p w14:paraId="234D35A4">
            <w:pPr>
              <w:spacing w:line="340" w:lineRule="exact"/>
              <w:jc w:val="center"/>
              <w:rPr>
                <w:rFonts w:hint="eastAsia" w:ascii="宋体" w:hAnsi="宋体" w:eastAsia="宋体" w:cs="宋体"/>
                <w:color w:val="auto"/>
                <w:sz w:val="24"/>
                <w:szCs w:val="24"/>
                <w:highlight w:val="none"/>
              </w:rPr>
            </w:pPr>
          </w:p>
        </w:tc>
        <w:tc>
          <w:tcPr>
            <w:tcW w:w="1254" w:type="pct"/>
            <w:noWrap w:val="0"/>
            <w:vAlign w:val="center"/>
          </w:tcPr>
          <w:p w14:paraId="7D9248A0">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1FF2AF88">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27852EAD">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0C84CD2F">
            <w:pPr>
              <w:spacing w:line="340" w:lineRule="exact"/>
              <w:jc w:val="left"/>
              <w:rPr>
                <w:rFonts w:hint="eastAsia" w:ascii="宋体" w:hAnsi="宋体" w:eastAsia="宋体" w:cs="宋体"/>
                <w:color w:val="auto"/>
                <w:sz w:val="24"/>
                <w:szCs w:val="24"/>
                <w:highlight w:val="none"/>
              </w:rPr>
            </w:pPr>
          </w:p>
        </w:tc>
      </w:tr>
      <w:tr w14:paraId="507A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noWrap w:val="0"/>
            <w:vAlign w:val="top"/>
          </w:tcPr>
          <w:p w14:paraId="240B0FA1">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sz w:val="21"/>
                <w:szCs w:val="21"/>
                <w:highlight w:val="none"/>
              </w:rPr>
              <w:t>……</w:t>
            </w:r>
          </w:p>
        </w:tc>
        <w:tc>
          <w:tcPr>
            <w:tcW w:w="1254" w:type="pct"/>
            <w:noWrap w:val="0"/>
            <w:vAlign w:val="center"/>
          </w:tcPr>
          <w:p w14:paraId="6D94A290">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08200BF3">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2F151370">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683FAF8D">
            <w:pPr>
              <w:spacing w:line="340" w:lineRule="exact"/>
              <w:jc w:val="left"/>
              <w:rPr>
                <w:rFonts w:hint="eastAsia" w:ascii="宋体" w:hAnsi="宋体" w:eastAsia="宋体" w:cs="宋体"/>
                <w:color w:val="auto"/>
                <w:sz w:val="24"/>
                <w:szCs w:val="24"/>
                <w:highlight w:val="none"/>
              </w:rPr>
            </w:pPr>
          </w:p>
        </w:tc>
      </w:tr>
    </w:tbl>
    <w:p w14:paraId="22786964">
      <w:pPr>
        <w:snapToGrid w:val="0"/>
        <w:spacing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037BFC6C">
      <w:pPr>
        <w:snapToGrid w:val="0"/>
        <w:spacing w:line="30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投标人</w:t>
      </w:r>
      <w:r>
        <w:rPr>
          <w:rFonts w:hint="eastAsia" w:ascii="宋体" w:hAnsi="宋体"/>
          <w:color w:val="auto"/>
          <w:sz w:val="24"/>
          <w:highlight w:val="none"/>
        </w:rPr>
        <w:t>提交的</w:t>
      </w:r>
      <w:r>
        <w:rPr>
          <w:rFonts w:hint="eastAsia" w:ascii="宋体" w:hAnsi="宋体"/>
          <w:color w:val="auto"/>
          <w:sz w:val="24"/>
          <w:highlight w:val="none"/>
          <w:lang w:val="en-US" w:eastAsia="zh-CN"/>
        </w:rPr>
        <w:t>投标</w:t>
      </w:r>
      <w:r>
        <w:rPr>
          <w:rFonts w:hint="eastAsia" w:ascii="宋体" w:hAnsi="宋体"/>
          <w:color w:val="auto"/>
          <w:sz w:val="24"/>
          <w:highlight w:val="none"/>
        </w:rPr>
        <w:t>文件中与</w:t>
      </w:r>
      <w:r>
        <w:rPr>
          <w:rFonts w:hint="eastAsia" w:ascii="宋体" w:hAnsi="宋体"/>
          <w:color w:val="auto"/>
          <w:sz w:val="24"/>
          <w:highlight w:val="none"/>
          <w:lang w:val="en-US" w:eastAsia="zh-CN"/>
        </w:rPr>
        <w:t>招标</w:t>
      </w:r>
      <w:r>
        <w:rPr>
          <w:rFonts w:hint="eastAsia" w:ascii="宋体" w:hAnsi="宋体"/>
          <w:color w:val="auto"/>
          <w:sz w:val="24"/>
          <w:highlight w:val="none"/>
        </w:rPr>
        <w:t>文件第三部分“项目需求”中的商务部分的要求，应逐条填列在偏离表中</w:t>
      </w:r>
      <w:r>
        <w:rPr>
          <w:rFonts w:hint="eastAsia" w:ascii="宋体" w:hAnsi="宋体"/>
          <w:color w:val="auto"/>
          <w:sz w:val="24"/>
          <w:highlight w:val="none"/>
          <w:lang w:eastAsia="zh-CN"/>
        </w:rPr>
        <w:t>，如不明示的视同完全响应。</w:t>
      </w:r>
    </w:p>
    <w:p w14:paraId="55DE2221">
      <w:pPr>
        <w:snapToGrid w:val="0"/>
        <w:spacing w:line="30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2.“偏离说明”一栏选择“正偏离”、“无偏离”、“负偏离”进行填写。正偏离、无偏离的确认和负偏离的是否响应</w:t>
      </w:r>
      <w:r>
        <w:rPr>
          <w:rFonts w:hint="eastAsia" w:ascii="宋体" w:hAnsi="宋体"/>
          <w:color w:val="auto"/>
          <w:sz w:val="24"/>
          <w:highlight w:val="none"/>
          <w:lang w:val="en-US" w:eastAsia="zh-CN"/>
        </w:rPr>
        <w:t>招标</w:t>
      </w:r>
      <w:r>
        <w:rPr>
          <w:rFonts w:hint="eastAsia" w:ascii="宋体" w:hAnsi="宋体"/>
          <w:color w:val="auto"/>
          <w:sz w:val="24"/>
          <w:highlight w:val="none"/>
        </w:rPr>
        <w:t>文件，由评委认定。</w:t>
      </w:r>
    </w:p>
    <w:p w14:paraId="2C96F35F">
      <w:pPr>
        <w:snapToGrid w:val="0"/>
        <w:spacing w:line="30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color w:val="auto"/>
          <w:sz w:val="24"/>
          <w:highlight w:val="none"/>
          <w:lang w:val="en-US" w:eastAsia="zh-CN"/>
        </w:rPr>
        <w:t>投标人</w:t>
      </w:r>
      <w:r>
        <w:rPr>
          <w:rFonts w:hint="eastAsia" w:ascii="宋体" w:hAnsi="宋体"/>
          <w:bCs/>
          <w:color w:val="auto"/>
          <w:sz w:val="24"/>
          <w:highlight w:val="none"/>
        </w:rPr>
        <w:t>若提供其他增值服务，可以在表中自行据实填写。</w:t>
      </w:r>
    </w:p>
    <w:p w14:paraId="3E209388">
      <w:pPr>
        <w:spacing w:line="360" w:lineRule="auto"/>
        <w:jc w:val="left"/>
        <w:rPr>
          <w:rFonts w:hint="eastAsia" w:ascii="宋体" w:hAnsi="宋体" w:eastAsia="宋体" w:cs="宋体"/>
          <w:sz w:val="24"/>
          <w:szCs w:val="24"/>
          <w:highlight w:val="none"/>
        </w:rPr>
      </w:pPr>
    </w:p>
    <w:p w14:paraId="261B7EB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投标人：（加盖公章）</w:t>
      </w:r>
    </w:p>
    <w:p w14:paraId="6564D315">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72A63275">
      <w:pPr>
        <w:snapToGrid w:val="0"/>
        <w:spacing w:line="520" w:lineRule="exact"/>
        <w:jc w:val="left"/>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118ECDA9">
      <w:pPr>
        <w:pStyle w:val="20"/>
        <w:spacing w:line="420" w:lineRule="auto"/>
        <w:rPr>
          <w:rStyle w:val="43"/>
          <w:rFonts w:hint="eastAsia" w:ascii="宋体" w:hAnsi="宋体" w:cs="宋体"/>
          <w:b/>
          <w:bCs/>
          <w:color w:val="auto"/>
          <w:sz w:val="28"/>
          <w:szCs w:val="28"/>
          <w:highlight w:val="none"/>
          <w:shd w:val="clear" w:color="auto" w:fill="FFFFFF" w:themeFill="background1"/>
        </w:rPr>
      </w:pPr>
    </w:p>
    <w:p w14:paraId="43DDFB6E">
      <w:pPr>
        <w:rPr>
          <w:rStyle w:val="43"/>
          <w:rFonts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br w:type="page"/>
      </w:r>
    </w:p>
    <w:p w14:paraId="76343001">
      <w:pPr>
        <w:pStyle w:val="20"/>
        <w:spacing w:line="420" w:lineRule="auto"/>
        <w:rPr>
          <w:rStyle w:val="43"/>
          <w:rFonts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7</w:t>
      </w:r>
      <w:r>
        <w:rPr>
          <w:rStyle w:val="43"/>
          <w:rFonts w:ascii="宋体" w:hAnsi="宋体" w:cs="宋体"/>
          <w:b/>
          <w:bCs/>
          <w:color w:val="auto"/>
          <w:sz w:val="28"/>
          <w:szCs w:val="28"/>
          <w:highlight w:val="none"/>
          <w:shd w:val="clear" w:color="auto" w:fill="FFFFFF" w:themeFill="background1"/>
        </w:rPr>
        <w:t>：</w:t>
      </w:r>
    </w:p>
    <w:p w14:paraId="03053C68">
      <w:pPr>
        <w:snapToGrid w:val="0"/>
        <w:spacing w:line="300" w:lineRule="auto"/>
        <w:contextualSpacing/>
        <w:jc w:val="center"/>
        <w:rPr>
          <w:b/>
          <w:color w:val="auto"/>
          <w:sz w:val="32"/>
          <w:szCs w:val="32"/>
          <w:highlight w:val="none"/>
        </w:rPr>
      </w:pPr>
      <w:r>
        <w:rPr>
          <w:b/>
          <w:color w:val="auto"/>
          <w:sz w:val="32"/>
          <w:szCs w:val="32"/>
          <w:highlight w:val="none"/>
        </w:rPr>
        <w:t>技术部分正负偏离表</w:t>
      </w:r>
    </w:p>
    <w:p w14:paraId="0B278634">
      <w:pPr>
        <w:ind w:firstLine="560" w:firstLineChars="200"/>
        <w:jc w:val="center"/>
        <w:rPr>
          <w:color w:val="auto"/>
          <w:sz w:val="28"/>
          <w:szCs w:val="28"/>
          <w:highlight w:val="none"/>
        </w:rPr>
      </w:pPr>
      <w:r>
        <w:rPr>
          <w:color w:val="auto"/>
          <w:sz w:val="28"/>
          <w:szCs w:val="28"/>
          <w:highlight w:val="none"/>
        </w:rPr>
        <w:t>（由投标人据实填写，表格不够自行添加）</w:t>
      </w:r>
    </w:p>
    <w:p w14:paraId="4A974709">
      <w:pPr>
        <w:pStyle w:val="18"/>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项目名称：</w:t>
      </w:r>
    </w:p>
    <w:p w14:paraId="741DD33B">
      <w:pPr>
        <w:pStyle w:val="18"/>
      </w:pPr>
      <w:r>
        <w:rPr>
          <w:rFonts w:hint="eastAsia" w:ascii="宋体" w:hAnsi="宋体" w:cs="宋体"/>
          <w:b w:val="0"/>
          <w:bCs/>
          <w:color w:val="auto"/>
          <w:sz w:val="24"/>
          <w:szCs w:val="24"/>
          <w:highlight w:val="none"/>
          <w:lang w:val="en-US" w:eastAsia="zh-CN"/>
        </w:rPr>
        <w:t>标段号：</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9"/>
        <w:gridCol w:w="2059"/>
        <w:gridCol w:w="2656"/>
        <w:gridCol w:w="1463"/>
      </w:tblGrid>
      <w:tr w14:paraId="003B7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noWrap w:val="0"/>
            <w:vAlign w:val="center"/>
          </w:tcPr>
          <w:p w14:paraId="39B0B63E">
            <w:pPr>
              <w:spacing w:line="340" w:lineRule="exact"/>
              <w:jc w:val="center"/>
              <w:rPr>
                <w:color w:val="auto"/>
                <w:sz w:val="24"/>
                <w:highlight w:val="none"/>
              </w:rPr>
            </w:pPr>
            <w:r>
              <w:rPr>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E7AE187">
            <w:pPr>
              <w:spacing w:line="340" w:lineRule="exact"/>
              <w:jc w:val="center"/>
              <w:rPr>
                <w:color w:val="auto"/>
                <w:sz w:val="24"/>
                <w:highlight w:val="none"/>
              </w:rPr>
            </w:pPr>
            <w:r>
              <w:rPr>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BAD0318">
            <w:pPr>
              <w:spacing w:line="340" w:lineRule="exact"/>
              <w:jc w:val="center"/>
              <w:rPr>
                <w:color w:val="auto"/>
                <w:sz w:val="24"/>
                <w:highlight w:val="none"/>
              </w:rPr>
            </w:pPr>
            <w:r>
              <w:rPr>
                <w:color w:val="auto"/>
                <w:sz w:val="24"/>
                <w:highlight w:val="none"/>
              </w:rPr>
              <w:t>招标文件要求的技术要求</w:t>
            </w:r>
          </w:p>
        </w:tc>
        <w:tc>
          <w:tcPr>
            <w:tcW w:w="1412" w:type="pct"/>
            <w:tcBorders>
              <w:top w:val="single" w:color="auto" w:sz="12" w:space="0"/>
              <w:left w:val="single" w:color="auto" w:sz="6" w:space="0"/>
              <w:bottom w:val="single" w:color="auto" w:sz="6" w:space="0"/>
              <w:right w:val="single" w:color="auto" w:sz="6" w:space="0"/>
            </w:tcBorders>
            <w:noWrap w:val="0"/>
            <w:vAlign w:val="center"/>
          </w:tcPr>
          <w:p w14:paraId="5CBDD2AB">
            <w:pPr>
              <w:spacing w:line="340" w:lineRule="exact"/>
              <w:jc w:val="center"/>
              <w:rPr>
                <w:color w:val="auto"/>
                <w:sz w:val="24"/>
                <w:highlight w:val="none"/>
              </w:rPr>
            </w:pPr>
            <w:r>
              <w:rPr>
                <w:color w:val="auto"/>
                <w:sz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6A9206ED">
            <w:pPr>
              <w:spacing w:line="340" w:lineRule="exact"/>
              <w:jc w:val="center"/>
              <w:rPr>
                <w:color w:val="auto"/>
                <w:sz w:val="24"/>
                <w:highlight w:val="none"/>
              </w:rPr>
            </w:pPr>
          </w:p>
          <w:p w14:paraId="58F2DB03">
            <w:pPr>
              <w:spacing w:line="340" w:lineRule="exact"/>
              <w:jc w:val="center"/>
              <w:rPr>
                <w:color w:val="auto"/>
                <w:sz w:val="24"/>
                <w:highlight w:val="none"/>
              </w:rPr>
            </w:pPr>
            <w:r>
              <w:rPr>
                <w:color w:val="auto"/>
                <w:sz w:val="24"/>
                <w:highlight w:val="none"/>
              </w:rPr>
              <w:t>偏离说明</w:t>
            </w:r>
          </w:p>
        </w:tc>
      </w:tr>
      <w:tr w14:paraId="4C9B1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noWrap w:val="0"/>
            <w:vAlign w:val="top"/>
          </w:tcPr>
          <w:p w14:paraId="6E497E79">
            <w:pPr>
              <w:spacing w:line="340" w:lineRule="exact"/>
              <w:jc w:val="center"/>
              <w:rPr>
                <w:color w:val="auto"/>
                <w:sz w:val="24"/>
                <w:highlight w:val="none"/>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7C010F4">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A5B7057">
            <w:pPr>
              <w:spacing w:line="340" w:lineRule="exact"/>
              <w:jc w:val="left"/>
              <w:rPr>
                <w:color w:val="auto"/>
                <w:sz w:val="24"/>
                <w:highlight w:val="none"/>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50EC757A">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C66EC2C">
            <w:pPr>
              <w:spacing w:line="340" w:lineRule="exact"/>
              <w:jc w:val="left"/>
              <w:rPr>
                <w:color w:val="auto"/>
                <w:sz w:val="24"/>
                <w:highlight w:val="none"/>
              </w:rPr>
            </w:pPr>
          </w:p>
        </w:tc>
      </w:tr>
      <w:tr w14:paraId="5E6B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noWrap w:val="0"/>
            <w:vAlign w:val="top"/>
          </w:tcPr>
          <w:p w14:paraId="7BB1C32B">
            <w:pPr>
              <w:spacing w:line="340" w:lineRule="exact"/>
              <w:jc w:val="center"/>
              <w:rPr>
                <w:color w:val="auto"/>
                <w:sz w:val="24"/>
                <w:highlight w:val="none"/>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1026EF9">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67C6C21">
            <w:pPr>
              <w:spacing w:line="340" w:lineRule="exact"/>
              <w:jc w:val="left"/>
              <w:rPr>
                <w:color w:val="auto"/>
                <w:sz w:val="24"/>
                <w:highlight w:val="none"/>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6F7D6574">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A29A880">
            <w:pPr>
              <w:spacing w:line="340" w:lineRule="exact"/>
              <w:jc w:val="left"/>
              <w:rPr>
                <w:color w:val="auto"/>
                <w:sz w:val="24"/>
                <w:highlight w:val="none"/>
              </w:rPr>
            </w:pPr>
          </w:p>
        </w:tc>
      </w:tr>
      <w:tr w14:paraId="62B6D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noWrap w:val="0"/>
            <w:vAlign w:val="top"/>
          </w:tcPr>
          <w:p w14:paraId="77E7B615">
            <w:pPr>
              <w:spacing w:line="340" w:lineRule="exact"/>
              <w:jc w:val="center"/>
              <w:rPr>
                <w:color w:val="auto"/>
                <w:sz w:val="24"/>
                <w:highlight w:val="none"/>
              </w:rPr>
            </w:pP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3D20DA6">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DCC9FE4">
            <w:pPr>
              <w:spacing w:line="340" w:lineRule="exact"/>
              <w:jc w:val="left"/>
              <w:rPr>
                <w:color w:val="auto"/>
                <w:sz w:val="24"/>
                <w:highlight w:val="none"/>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3B67169E">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B103C68">
            <w:pPr>
              <w:spacing w:line="340" w:lineRule="exact"/>
              <w:jc w:val="left"/>
              <w:rPr>
                <w:color w:val="auto"/>
                <w:sz w:val="24"/>
                <w:highlight w:val="none"/>
              </w:rPr>
            </w:pPr>
          </w:p>
        </w:tc>
      </w:tr>
      <w:tr w14:paraId="2EEB0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noWrap w:val="0"/>
            <w:vAlign w:val="top"/>
          </w:tcPr>
          <w:p w14:paraId="472B4DA8">
            <w:pPr>
              <w:spacing w:line="340" w:lineRule="exact"/>
              <w:jc w:val="center"/>
              <w:rPr>
                <w:color w:val="auto"/>
                <w:sz w:val="24"/>
                <w:highlight w:val="none"/>
              </w:rPr>
            </w:pPr>
            <w:r>
              <w:rPr>
                <w:rFonts w:hint="eastAsia" w:ascii="宋体" w:hAnsi="宋体" w:eastAsia="宋体" w:cs="宋体"/>
                <w:sz w:val="21"/>
                <w:szCs w:val="21"/>
                <w:highlight w:val="none"/>
              </w:rPr>
              <w:t>……</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6043DFF">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C1AB4CF">
            <w:pPr>
              <w:spacing w:line="340" w:lineRule="exact"/>
              <w:jc w:val="left"/>
              <w:rPr>
                <w:color w:val="auto"/>
                <w:sz w:val="24"/>
                <w:highlight w:val="none"/>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75894B41">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719EEB3">
            <w:pPr>
              <w:spacing w:line="340" w:lineRule="exact"/>
              <w:jc w:val="left"/>
              <w:rPr>
                <w:color w:val="auto"/>
                <w:sz w:val="24"/>
                <w:highlight w:val="none"/>
              </w:rPr>
            </w:pPr>
          </w:p>
        </w:tc>
      </w:tr>
    </w:tbl>
    <w:p w14:paraId="52C5CD28">
      <w:pPr>
        <w:snapToGrid w:val="0"/>
        <w:spacing w:line="300" w:lineRule="auto"/>
        <w:contextualSpacing/>
        <w:rPr>
          <w:b/>
          <w:color w:val="auto"/>
          <w:sz w:val="24"/>
          <w:highlight w:val="none"/>
        </w:rPr>
      </w:pPr>
      <w:r>
        <w:rPr>
          <w:b/>
          <w:color w:val="auto"/>
          <w:sz w:val="24"/>
          <w:highlight w:val="none"/>
        </w:rPr>
        <w:t>注：</w:t>
      </w:r>
    </w:p>
    <w:p w14:paraId="3E48A25F">
      <w:pPr>
        <w:snapToGrid w:val="0"/>
        <w:spacing w:line="30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1.投标人提交的投标文件中与招标文件第三部分“项目需求”中的技术部分的要求，应逐条填列在偏离表中</w:t>
      </w:r>
      <w:r>
        <w:rPr>
          <w:rFonts w:hint="eastAsia" w:ascii="宋体" w:hAnsi="宋体" w:eastAsia="宋体" w:cs="宋体"/>
          <w:color w:val="auto"/>
          <w:sz w:val="24"/>
          <w:highlight w:val="none"/>
          <w:lang w:eastAsia="zh-CN"/>
        </w:rPr>
        <w:t>，如不明示的视同完全响应</w:t>
      </w:r>
      <w:r>
        <w:rPr>
          <w:rFonts w:hint="eastAsia" w:ascii="宋体" w:hAnsi="宋体" w:eastAsia="宋体" w:cs="宋体"/>
          <w:color w:val="auto"/>
          <w:sz w:val="24"/>
          <w:highlight w:val="none"/>
        </w:rPr>
        <w:t>。</w:t>
      </w:r>
    </w:p>
    <w:p w14:paraId="2A399990">
      <w:pPr>
        <w:snapToGrid w:val="0"/>
        <w:spacing w:line="30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2.“偏离说明”一栏选择“正偏离”、“无偏离”、“负偏离”进行填写。正偏离、无偏离的确认和负偏离的是否响应招标文件，由评委认定。</w:t>
      </w:r>
    </w:p>
    <w:p w14:paraId="5B373EB7">
      <w:pPr>
        <w:snapToGrid w:val="0"/>
        <w:spacing w:line="30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.供应商若提供其他增值服务，可以在表中自行据实填写。</w:t>
      </w:r>
    </w:p>
    <w:p w14:paraId="02801371">
      <w:pPr>
        <w:spacing w:line="360" w:lineRule="auto"/>
        <w:jc w:val="left"/>
        <w:rPr>
          <w:rFonts w:hint="eastAsia" w:ascii="宋体" w:hAnsi="宋体" w:eastAsia="宋体" w:cs="宋体"/>
          <w:sz w:val="21"/>
          <w:szCs w:val="21"/>
          <w:highlight w:val="none"/>
        </w:rPr>
      </w:pPr>
    </w:p>
    <w:p w14:paraId="50D77CD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投标人：（加盖公章）</w:t>
      </w:r>
    </w:p>
    <w:p w14:paraId="4D6700B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4DB4F372">
      <w:pPr>
        <w:snapToGrid w:val="0"/>
        <w:spacing w:line="520" w:lineRule="exact"/>
        <w:jc w:val="left"/>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5238720E">
      <w:pPr>
        <w:pStyle w:val="20"/>
        <w:spacing w:line="420" w:lineRule="auto"/>
        <w:rPr>
          <w:rStyle w:val="43"/>
          <w:rFonts w:ascii="宋体" w:hAnsi="宋体" w:cs="宋体"/>
          <w:b/>
          <w:bCs/>
          <w:color w:val="auto"/>
          <w:sz w:val="28"/>
          <w:szCs w:val="28"/>
          <w:highlight w:val="none"/>
          <w:shd w:val="clear" w:color="auto" w:fill="FFFFFF" w:themeFill="background1"/>
        </w:rPr>
      </w:pPr>
    </w:p>
    <w:p w14:paraId="7A034F15">
      <w:pPr>
        <w:rPr>
          <w:rStyle w:val="43"/>
          <w:rFonts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br w:type="page"/>
      </w:r>
    </w:p>
    <w:p w14:paraId="56F936FE">
      <w:pPr>
        <w:pStyle w:val="20"/>
        <w:spacing w:line="420" w:lineRule="auto"/>
        <w:rPr>
          <w:rStyle w:val="43"/>
          <w:rFonts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8</w:t>
      </w:r>
      <w:r>
        <w:rPr>
          <w:rStyle w:val="43"/>
          <w:rFonts w:ascii="宋体" w:hAnsi="宋体" w:cs="宋体"/>
          <w:b/>
          <w:bCs/>
          <w:color w:val="auto"/>
          <w:sz w:val="28"/>
          <w:szCs w:val="28"/>
          <w:highlight w:val="none"/>
          <w:shd w:val="clear" w:color="auto" w:fill="FFFFFF" w:themeFill="background1"/>
        </w:rPr>
        <w:t>：</w:t>
      </w:r>
    </w:p>
    <w:p w14:paraId="24C25FDE">
      <w:pPr>
        <w:pStyle w:val="164"/>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lang w:val="en-US" w:eastAsia="zh-CN"/>
        </w:rPr>
        <w:t>投标</w:t>
      </w:r>
      <w:r>
        <w:rPr>
          <w:rFonts w:hint="eastAsia" w:ascii="宋体" w:hAnsi="宋体" w:eastAsia="宋体"/>
          <w:b/>
          <w:bCs/>
          <w:color w:val="auto"/>
          <w:sz w:val="32"/>
          <w:szCs w:val="32"/>
          <w:highlight w:val="none"/>
        </w:rPr>
        <w:t>报价总表</w:t>
      </w:r>
    </w:p>
    <w:tbl>
      <w:tblPr>
        <w:tblStyle w:val="23"/>
        <w:tblW w:w="51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6"/>
        <w:gridCol w:w="7028"/>
      </w:tblGrid>
      <w:tr w14:paraId="085E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36" w:type="dxa"/>
            <w:tcBorders>
              <w:top w:val="single" w:color="000000" w:sz="4" w:space="0"/>
              <w:left w:val="single" w:color="000000" w:sz="4" w:space="0"/>
              <w:bottom w:val="single" w:color="000000" w:sz="4" w:space="0"/>
              <w:right w:val="single" w:color="000000" w:sz="4" w:space="0"/>
            </w:tcBorders>
            <w:noWrap w:val="0"/>
            <w:vAlign w:val="center"/>
          </w:tcPr>
          <w:p w14:paraId="2D600927">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7028" w:type="dxa"/>
            <w:tcBorders>
              <w:top w:val="single" w:color="000000" w:sz="4" w:space="0"/>
              <w:left w:val="single" w:color="000000" w:sz="4" w:space="0"/>
              <w:bottom w:val="single" w:color="000000" w:sz="4" w:space="0"/>
              <w:right w:val="single" w:color="000000" w:sz="4" w:space="0"/>
            </w:tcBorders>
            <w:noWrap w:val="0"/>
            <w:vAlign w:val="center"/>
          </w:tcPr>
          <w:p w14:paraId="5D80FBE5">
            <w:pPr>
              <w:pStyle w:val="19"/>
              <w:ind w:left="0" w:leftChars="0" w:firstLine="0" w:firstLineChars="0"/>
              <w:jc w:val="both"/>
              <w:rPr>
                <w:rFonts w:hint="eastAsia" w:ascii="宋体" w:hAnsi="宋体" w:cs="Times New Roman"/>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南通濠河旅游园景建设有限公司新能源船舶采购项目</w:t>
            </w:r>
          </w:p>
        </w:tc>
      </w:tr>
      <w:tr w14:paraId="4A7E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7E225E82">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标段号</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6AC686A5">
            <w:pPr>
              <w:pStyle w:val="19"/>
              <w:ind w:left="0" w:leftChars="0" w:firstLine="0" w:firstLineChars="0"/>
              <w:jc w:val="both"/>
              <w:rPr>
                <w:rFonts w:hint="eastAsia" w:ascii="宋体" w:hAnsi="宋体" w:cs="Times New Roman"/>
                <w:color w:val="auto"/>
                <w:sz w:val="24"/>
                <w:szCs w:val="24"/>
                <w:highlight w:val="none"/>
                <w:shd w:val="clear" w:color="auto" w:fill="FFFFFF"/>
                <w:lang w:eastAsia="zh-CN"/>
              </w:rPr>
            </w:pPr>
          </w:p>
        </w:tc>
      </w:tr>
      <w:tr w14:paraId="17B8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8A80FD9">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val="en-US" w:eastAsia="zh-CN" w:bidi="ar-SA"/>
              </w:rPr>
              <w:t>投标</w:t>
            </w:r>
            <w:r>
              <w:rPr>
                <w:rFonts w:hint="eastAsia" w:ascii="宋体" w:hAnsi="宋体" w:eastAsia="宋体" w:cs="宋体"/>
                <w:b w:val="0"/>
                <w:bCs w:val="0"/>
                <w:color w:val="auto"/>
                <w:sz w:val="24"/>
                <w:highlight w:val="none"/>
                <w:lang w:bidi="ar-SA"/>
              </w:rPr>
              <w:t>报价</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7171D234">
            <w:pPr>
              <w:widowControl/>
              <w:adjustRightInd w:val="0"/>
              <w:snapToGrid w:val="0"/>
              <w:jc w:val="left"/>
              <w:rPr>
                <w:rFonts w:hint="eastAsia" w:ascii="宋体" w:hAnsi="宋体" w:eastAsia="宋体" w:cs="宋体"/>
                <w:b w:val="0"/>
                <w:bCs w:val="0"/>
                <w:color w:val="auto"/>
                <w:sz w:val="24"/>
                <w:szCs w:val="24"/>
                <w:highlight w:val="none"/>
                <w:u w:val="single"/>
                <w:lang w:bidi="ar-SA"/>
              </w:rPr>
            </w:pPr>
            <w:r>
              <w:rPr>
                <w:rFonts w:hint="eastAsia" w:ascii="宋体" w:hAnsi="宋体" w:eastAsia="宋体" w:cs="宋体"/>
                <w:b w:val="0"/>
                <w:bCs w:val="0"/>
                <w:color w:val="auto"/>
                <w:sz w:val="24"/>
                <w:szCs w:val="24"/>
                <w:highlight w:val="none"/>
                <w:lang w:bidi="ar-SA"/>
              </w:rPr>
              <w:t>大写：人民币</w:t>
            </w:r>
            <w:r>
              <w:rPr>
                <w:rFonts w:hint="eastAsia" w:ascii="宋体" w:hAnsi="宋体" w:eastAsia="宋体" w:cs="宋体"/>
                <w:b w:val="0"/>
                <w:bCs w:val="0"/>
                <w:color w:val="auto"/>
                <w:sz w:val="24"/>
                <w:szCs w:val="24"/>
                <w:highlight w:val="none"/>
                <w:u w:val="single"/>
                <w:lang w:bidi="ar-SA"/>
              </w:rPr>
              <w:t xml:space="preserve">          </w:t>
            </w:r>
          </w:p>
          <w:p w14:paraId="6F8E3F21">
            <w:pPr>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小写：¥</w:t>
            </w:r>
            <w:r>
              <w:rPr>
                <w:rFonts w:hint="eastAsia" w:ascii="宋体" w:hAnsi="宋体" w:eastAsia="宋体" w:cs="宋体"/>
                <w:b w:val="0"/>
                <w:bCs w:val="0"/>
                <w:color w:val="auto"/>
                <w:sz w:val="24"/>
                <w:highlight w:val="none"/>
                <w:u w:val="single"/>
                <w:lang w:bidi="ar-SA"/>
              </w:rPr>
              <w:t xml:space="preserve">        </w:t>
            </w:r>
            <w:r>
              <w:rPr>
                <w:rFonts w:hint="eastAsia" w:ascii="宋体" w:hAnsi="宋体" w:eastAsia="宋体" w:cs="宋体"/>
                <w:b w:val="0"/>
                <w:bCs w:val="0"/>
                <w:color w:val="auto"/>
                <w:sz w:val="24"/>
                <w:highlight w:val="none"/>
                <w:u w:val="none"/>
                <w:lang w:val="en-US" w:eastAsia="zh-CN" w:bidi="ar-SA"/>
              </w:rPr>
              <w:t>元</w:t>
            </w:r>
            <w:r>
              <w:rPr>
                <w:rFonts w:hint="eastAsia" w:ascii="宋体" w:hAnsi="宋体" w:cs="宋体"/>
                <w:color w:val="auto"/>
                <w:sz w:val="24"/>
                <w:highlight w:val="none"/>
              </w:rPr>
              <w:t xml:space="preserve">          </w:t>
            </w:r>
          </w:p>
        </w:tc>
      </w:tr>
      <w:tr w14:paraId="0C21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694121F">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eastAsia="宋体" w:cs="宋体"/>
                <w:bCs/>
                <w:color w:val="auto"/>
                <w:sz w:val="24"/>
                <w:highlight w:val="none"/>
                <w:lang w:eastAsia="zh-CN"/>
              </w:rPr>
            </w:pPr>
            <w:r>
              <w:rPr>
                <w:rFonts w:hint="eastAsia" w:ascii="宋体" w:hAnsi="宋体" w:eastAsia="宋体" w:cs="宋体"/>
                <w:bCs/>
                <w:color w:val="auto"/>
                <w:sz w:val="24"/>
                <w:szCs w:val="24"/>
                <w:highlight w:val="none"/>
              </w:rPr>
              <w:t>供货期</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0B4D778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ascii="宋体" w:hAnsi="宋体" w:eastAsia="宋体"/>
                <w:color w:val="auto"/>
                <w:sz w:val="24"/>
                <w:highlight w:val="none"/>
                <w:lang w:val="en-US" w:eastAsia="zh-CN"/>
              </w:rPr>
            </w:pPr>
            <w:r>
              <w:rPr>
                <w:rFonts w:hint="eastAsia" w:ascii="宋体" w:hAnsi="宋体" w:cs="宋体"/>
                <w:bCs/>
                <w:color w:val="auto"/>
                <w:sz w:val="24"/>
                <w:szCs w:val="24"/>
                <w:highlight w:val="none"/>
                <w:lang w:val="en-US" w:eastAsia="zh-CN"/>
              </w:rPr>
              <w:t xml:space="preserve"> </w:t>
            </w:r>
            <w:r>
              <w:rPr>
                <w:rFonts w:hint="eastAsia" w:ascii="宋体" w:hAnsi="宋体" w:eastAsia="宋体" w:cs="宋体"/>
                <w:b w:val="0"/>
                <w:bCs w:val="0"/>
                <w:color w:val="auto"/>
                <w:sz w:val="24"/>
                <w:highlight w:val="none"/>
                <w:lang w:val="en-US" w:eastAsia="zh-CN" w:bidi="ar-SA"/>
              </w:rPr>
              <w:t>满足招标文件要求。</w:t>
            </w:r>
          </w:p>
        </w:tc>
      </w:tr>
      <w:tr w14:paraId="0CD5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4182C59D">
            <w:pPr>
              <w:keepNext w:val="0"/>
              <w:keepLines w:val="0"/>
              <w:pageBreakBefore w:val="0"/>
              <w:widowControl/>
              <w:kinsoku/>
              <w:wordWrap/>
              <w:overflowPunct/>
              <w:topLinePunct w:val="0"/>
              <w:bidi w:val="0"/>
              <w:adjustRightInd/>
              <w:snapToGrid/>
              <w:spacing w:line="240" w:lineRule="auto"/>
              <w:ind w:left="2" w:leftChars="0" w:firstLine="0" w:firstLineChars="0"/>
              <w:jc w:val="center"/>
              <w:textAlignment w:val="baseline"/>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付款条件</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2768DEFD">
            <w:pPr>
              <w:snapToGrid w:val="0"/>
              <w:spacing w:line="420" w:lineRule="exact"/>
              <w:ind w:left="2" w:leftChars="0"/>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完全接受并响应本项目</w:t>
            </w:r>
            <w:r>
              <w:rPr>
                <w:rFonts w:hint="eastAsia" w:ascii="宋体" w:hAnsi="宋体" w:eastAsia="宋体" w:cs="宋体"/>
                <w:b w:val="0"/>
                <w:bCs w:val="0"/>
                <w:color w:val="auto"/>
                <w:sz w:val="24"/>
                <w:highlight w:val="none"/>
                <w:lang w:val="en-US" w:eastAsia="zh-CN" w:bidi="ar-SA"/>
              </w:rPr>
              <w:t>招标</w:t>
            </w:r>
            <w:r>
              <w:rPr>
                <w:rFonts w:hint="eastAsia" w:ascii="宋体" w:hAnsi="宋体" w:eastAsia="宋体" w:cs="宋体"/>
                <w:b w:val="0"/>
                <w:bCs w:val="0"/>
                <w:color w:val="auto"/>
                <w:sz w:val="24"/>
                <w:highlight w:val="none"/>
                <w:lang w:bidi="ar-SA"/>
              </w:rPr>
              <w:t>文件的要求。</w:t>
            </w:r>
          </w:p>
        </w:tc>
      </w:tr>
    </w:tbl>
    <w:p w14:paraId="43AEF1AD">
      <w:pPr>
        <w:spacing w:line="500" w:lineRule="exact"/>
        <w:rPr>
          <w:rFonts w:hint="eastAsia" w:ascii="宋体" w:hAnsi="宋体" w:cs="宋体"/>
          <w:color w:val="auto"/>
          <w:sz w:val="24"/>
          <w:highlight w:val="none"/>
        </w:rPr>
      </w:pPr>
    </w:p>
    <w:p w14:paraId="50C032D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投标人</w:t>
      </w:r>
      <w:r>
        <w:rPr>
          <w:rFonts w:ascii="宋体" w:hAnsi="宋体"/>
          <w:color w:val="auto"/>
          <w:sz w:val="24"/>
          <w:highlight w:val="none"/>
        </w:rPr>
        <w:t>（</w:t>
      </w:r>
      <w:r>
        <w:rPr>
          <w:rFonts w:hint="eastAsia" w:ascii="宋体" w:hAnsi="宋体" w:cs="宋体"/>
          <w:color w:val="auto"/>
          <w:sz w:val="24"/>
          <w:highlight w:val="none"/>
        </w:rPr>
        <w:t>盖单位公章</w:t>
      </w:r>
      <w:r>
        <w:rPr>
          <w:rFonts w:ascii="宋体" w:hAnsi="宋体"/>
          <w:color w:val="auto"/>
          <w:sz w:val="24"/>
          <w:highlight w:val="none"/>
        </w:rPr>
        <w:t xml:space="preserve">） </w:t>
      </w:r>
      <w:r>
        <w:rPr>
          <w:rFonts w:hint="eastAsia" w:ascii="宋体" w:hAnsi="宋体"/>
          <w:color w:val="auto"/>
          <w:sz w:val="24"/>
          <w:highlight w:val="none"/>
        </w:rPr>
        <w:t>：</w:t>
      </w:r>
    </w:p>
    <w:p w14:paraId="01A40D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法定代表人（或其被授权人）（签字或盖章）：</w:t>
      </w:r>
    </w:p>
    <w:p w14:paraId="363E273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273D7E9">
      <w:pPr>
        <w:spacing w:line="500" w:lineRule="exact"/>
        <w:ind w:left="1214" w:hanging="1214" w:hangingChars="506"/>
        <w:rPr>
          <w:rFonts w:hint="eastAsia" w:ascii="宋体" w:hAnsi="宋体" w:cs="宋体"/>
          <w:color w:val="auto"/>
          <w:sz w:val="24"/>
          <w:highlight w:val="none"/>
        </w:rPr>
      </w:pPr>
    </w:p>
    <w:p w14:paraId="3F3BE27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注：</w:t>
      </w:r>
    </w:p>
    <w:p w14:paraId="7947A5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（1）本表为格式表，不得自行改动，必须提供，否则视为未实质性响应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w:t>
      </w:r>
    </w:p>
    <w:p w14:paraId="67DDCD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报价满足</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w:t>
      </w:r>
    </w:p>
    <w:p w14:paraId="70A9AE19">
      <w:pPr>
        <w:pStyle w:val="164"/>
        <w:spacing w:line="560" w:lineRule="exact"/>
        <w:jc w:val="center"/>
        <w:rPr>
          <w:rFonts w:hint="eastAsia" w:ascii="宋体" w:hAnsi="宋体" w:eastAsia="宋体"/>
          <w:b/>
          <w:bCs/>
          <w:color w:val="auto"/>
          <w:sz w:val="32"/>
          <w:szCs w:val="32"/>
          <w:highlight w:val="none"/>
        </w:rPr>
      </w:pPr>
    </w:p>
    <w:p w14:paraId="3D9DBE9C">
      <w:pPr>
        <w:spacing w:line="360" w:lineRule="auto"/>
        <w:ind w:firstLine="568" w:firstLineChars="202"/>
        <w:jc w:val="left"/>
        <w:outlineLvl w:val="3"/>
        <w:rPr>
          <w:rFonts w:hint="eastAsia" w:ascii="宋体" w:hAnsi="宋体"/>
          <w:color w:val="auto"/>
          <w:sz w:val="24"/>
          <w:highlight w:val="none"/>
        </w:rPr>
      </w:pPr>
      <w:r>
        <w:rPr>
          <w:rStyle w:val="43"/>
          <w:rFonts w:ascii="宋体" w:cs="Times New Roman"/>
          <w:b/>
          <w:bCs/>
          <w:color w:val="auto"/>
          <w:sz w:val="28"/>
          <w:szCs w:val="28"/>
          <w:highlight w:val="none"/>
          <w:shd w:val="clear" w:color="auto" w:fill="FFFFFF" w:themeFill="background1"/>
        </w:rPr>
        <w:br w:type="page"/>
      </w:r>
    </w:p>
    <w:p w14:paraId="00A92C9E">
      <w:pPr>
        <w:pStyle w:val="20"/>
        <w:spacing w:line="420" w:lineRule="auto"/>
        <w:rPr>
          <w:rStyle w:val="43"/>
          <w:rFonts w:ascii="宋体" w:hAnsi="宋体" w:cs="宋体"/>
          <w:b/>
          <w:bCs/>
          <w:color w:val="auto"/>
          <w:sz w:val="28"/>
          <w:szCs w:val="28"/>
          <w:highlight w:val="none"/>
          <w:shd w:val="clear" w:color="auto" w:fill="FFFFFF" w:themeFill="background1"/>
        </w:rPr>
        <w:sectPr>
          <w:pgSz w:w="11906" w:h="16838"/>
          <w:pgMar w:top="1440" w:right="1361" w:bottom="1440" w:left="1361" w:header="851" w:footer="992" w:gutter="0"/>
          <w:cols w:space="425" w:num="1"/>
          <w:docGrid w:type="lines" w:linePitch="312" w:charSpace="0"/>
        </w:sectPr>
      </w:pPr>
    </w:p>
    <w:p w14:paraId="1CF9A90B">
      <w:pPr>
        <w:pStyle w:val="20"/>
        <w:spacing w:line="420" w:lineRule="auto"/>
        <w:rPr>
          <w:rStyle w:val="43"/>
          <w:rFonts w:ascii="宋体" w:hAnsi="宋体" w:cs="宋体"/>
          <w:b/>
          <w:bCs/>
          <w:color w:val="auto"/>
          <w:sz w:val="28"/>
          <w:szCs w:val="28"/>
          <w:highlight w:val="none"/>
          <w:shd w:val="clear" w:color="auto" w:fill="FFFFFF" w:themeFill="background1"/>
        </w:rPr>
      </w:pPr>
      <w:r>
        <w:rPr>
          <w:rStyle w:val="43"/>
          <w:rFonts w:ascii="宋体" w:hAnsi="宋体" w:cs="宋体"/>
          <w:b/>
          <w:bCs/>
          <w:color w:val="auto"/>
          <w:sz w:val="28"/>
          <w:szCs w:val="28"/>
          <w:highlight w:val="none"/>
          <w:shd w:val="clear" w:color="auto" w:fill="FFFFFF" w:themeFill="background1"/>
        </w:rPr>
        <w:t>附件</w:t>
      </w:r>
      <w:r>
        <w:rPr>
          <w:rStyle w:val="43"/>
          <w:rFonts w:hint="eastAsia" w:ascii="宋体" w:hAnsi="宋体" w:cs="宋体"/>
          <w:b/>
          <w:bCs/>
          <w:color w:val="auto"/>
          <w:sz w:val="28"/>
          <w:szCs w:val="28"/>
          <w:highlight w:val="none"/>
          <w:shd w:val="clear" w:color="auto" w:fill="FFFFFF" w:themeFill="background1"/>
          <w:lang w:val="en-US" w:eastAsia="zh-CN"/>
        </w:rPr>
        <w:t>9</w:t>
      </w:r>
      <w:r>
        <w:rPr>
          <w:rStyle w:val="43"/>
          <w:rFonts w:ascii="宋体" w:hAnsi="宋体" w:cs="宋体"/>
          <w:b/>
          <w:bCs/>
          <w:color w:val="auto"/>
          <w:sz w:val="28"/>
          <w:szCs w:val="28"/>
          <w:highlight w:val="none"/>
          <w:shd w:val="clear" w:color="auto" w:fill="FFFFFF" w:themeFill="background1"/>
        </w:rPr>
        <w:t>：</w:t>
      </w:r>
    </w:p>
    <w:p w14:paraId="5E1F7567">
      <w:pPr>
        <w:pStyle w:val="164"/>
        <w:spacing w:line="560" w:lineRule="exact"/>
        <w:jc w:val="center"/>
        <w:rPr>
          <w:rStyle w:val="43"/>
          <w:color w:val="auto"/>
          <w:szCs w:val="24"/>
          <w:highlight w:val="none"/>
          <w:shd w:val="clear" w:color="auto" w:fill="FFFFFF" w:themeFill="background1"/>
        </w:rPr>
      </w:pPr>
      <w:r>
        <w:rPr>
          <w:rFonts w:hint="eastAsia" w:ascii="宋体" w:hAnsi="宋体" w:cs="Times New Roman"/>
          <w:b/>
          <w:bCs/>
          <w:color w:val="auto"/>
          <w:sz w:val="32"/>
          <w:szCs w:val="32"/>
          <w:highlight w:val="none"/>
          <w:lang w:val="en-US" w:eastAsia="zh-CN"/>
        </w:rPr>
        <w:t>分项报价</w:t>
      </w:r>
      <w:r>
        <w:rPr>
          <w:rFonts w:hint="eastAsia" w:ascii="宋体" w:hAnsi="宋体" w:eastAsia="宋体" w:cs="Times New Roman"/>
          <w:b/>
          <w:bCs/>
          <w:color w:val="auto"/>
          <w:sz w:val="32"/>
          <w:szCs w:val="32"/>
          <w:highlight w:val="none"/>
          <w:lang w:val="en-US" w:eastAsia="zh-CN"/>
        </w:rPr>
        <w:t>明细表</w:t>
      </w:r>
    </w:p>
    <w:p w14:paraId="252AC2E4">
      <w:pPr>
        <w:snapToGrid w:val="0"/>
        <w:spacing w:line="400" w:lineRule="exact"/>
        <w:rPr>
          <w:rFonts w:ascii="宋体" w:hAnsi="宋体"/>
          <w:color w:val="auto"/>
          <w:sz w:val="21"/>
          <w:szCs w:val="21"/>
          <w:highlight w:val="none"/>
        </w:rPr>
      </w:pPr>
      <w:r>
        <w:rPr>
          <w:rFonts w:hint="eastAsia" w:ascii="宋体" w:hAnsi="宋体"/>
          <w:color w:val="auto"/>
          <w:sz w:val="21"/>
          <w:szCs w:val="21"/>
          <w:highlight w:val="none"/>
        </w:rPr>
        <w:t>项目名称：</w:t>
      </w:r>
    </w:p>
    <w:p w14:paraId="7C27A833">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标段号</w:t>
      </w:r>
      <w:r>
        <w:rPr>
          <w:rFonts w:hint="eastAsia" w:ascii="宋体" w:hAnsi="宋体"/>
          <w:color w:val="auto"/>
          <w:sz w:val="21"/>
          <w:szCs w:val="21"/>
          <w:highlight w:val="none"/>
        </w:rPr>
        <w:t>：</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73"/>
        <w:gridCol w:w="686"/>
        <w:gridCol w:w="1734"/>
        <w:gridCol w:w="639"/>
        <w:gridCol w:w="732"/>
        <w:gridCol w:w="912"/>
        <w:gridCol w:w="888"/>
        <w:gridCol w:w="866"/>
        <w:gridCol w:w="73"/>
      </w:tblGrid>
      <w:tr w14:paraId="6E25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442" w:hRule="atLeast"/>
          <w:jc w:val="center"/>
        </w:trPr>
        <w:tc>
          <w:tcPr>
            <w:tcW w:w="419" w:type="pct"/>
            <w:shd w:val="clear" w:color="auto" w:fill="FFFFFF"/>
            <w:noWrap w:val="0"/>
            <w:vAlign w:val="center"/>
          </w:tcPr>
          <w:p w14:paraId="12E6A3EF">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序号</w:t>
            </w:r>
          </w:p>
        </w:tc>
        <w:tc>
          <w:tcPr>
            <w:tcW w:w="1103" w:type="pct"/>
            <w:shd w:val="clear" w:color="auto" w:fill="FFFFFF"/>
            <w:noWrap w:val="0"/>
            <w:vAlign w:val="center"/>
          </w:tcPr>
          <w:p w14:paraId="1F474D05">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分项名称</w:t>
            </w:r>
          </w:p>
        </w:tc>
        <w:tc>
          <w:tcPr>
            <w:tcW w:w="365" w:type="pct"/>
            <w:shd w:val="clear" w:color="auto" w:fill="FFFFFF"/>
            <w:noWrap w:val="0"/>
            <w:vAlign w:val="center"/>
          </w:tcPr>
          <w:p w14:paraId="0591011C">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品牌</w:t>
            </w:r>
          </w:p>
        </w:tc>
        <w:tc>
          <w:tcPr>
            <w:tcW w:w="923" w:type="pct"/>
            <w:shd w:val="clear" w:color="auto" w:fill="FFFFFF"/>
            <w:noWrap w:val="0"/>
            <w:vAlign w:val="center"/>
          </w:tcPr>
          <w:p w14:paraId="721E89BA">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型号规格、技术参数</w:t>
            </w:r>
          </w:p>
        </w:tc>
        <w:tc>
          <w:tcPr>
            <w:tcW w:w="340" w:type="pct"/>
            <w:shd w:val="clear" w:color="auto" w:fill="FFFFFF"/>
            <w:noWrap w:val="0"/>
            <w:vAlign w:val="center"/>
          </w:tcPr>
          <w:p w14:paraId="1DC8EB1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bCs/>
                <w:highlight w:val="none"/>
              </w:rPr>
              <w:t>单位</w:t>
            </w:r>
          </w:p>
        </w:tc>
        <w:tc>
          <w:tcPr>
            <w:tcW w:w="389" w:type="pct"/>
            <w:shd w:val="clear" w:color="auto" w:fill="FFFFFF"/>
            <w:noWrap w:val="0"/>
            <w:vAlign w:val="center"/>
          </w:tcPr>
          <w:p w14:paraId="37CD5138">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数量</w:t>
            </w:r>
          </w:p>
        </w:tc>
        <w:tc>
          <w:tcPr>
            <w:tcW w:w="485" w:type="pct"/>
            <w:shd w:val="clear" w:color="auto" w:fill="FFFFFF"/>
            <w:noWrap w:val="0"/>
            <w:vAlign w:val="center"/>
          </w:tcPr>
          <w:p w14:paraId="642358D6">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单价（元）</w:t>
            </w:r>
          </w:p>
        </w:tc>
        <w:tc>
          <w:tcPr>
            <w:tcW w:w="472" w:type="pct"/>
            <w:shd w:val="clear" w:color="auto" w:fill="FFFFFF"/>
            <w:noWrap w:val="0"/>
            <w:vAlign w:val="center"/>
          </w:tcPr>
          <w:p w14:paraId="38BB9CEA">
            <w:pPr>
              <w:keepNext w:val="0"/>
              <w:keepLines w:val="0"/>
              <w:pageBreakBefore w:val="0"/>
              <w:widowControl/>
              <w:kinsoku/>
              <w:wordWrap/>
              <w:overflowPunct/>
              <w:topLinePunct w:val="0"/>
              <w:autoSpaceDE/>
              <w:autoSpaceDN/>
              <w:bidi w:val="0"/>
              <w:adjustRightInd/>
              <w:snapToGrid w:val="0"/>
              <w:ind w:left="-92" w:leftChars="-44"/>
              <w:jc w:val="center"/>
              <w:textAlignment w:val="baseline"/>
              <w:rPr>
                <w:rFonts w:hint="eastAsia" w:ascii="宋体" w:hAnsi="宋体"/>
                <w:b/>
                <w:highlight w:val="none"/>
              </w:rPr>
            </w:pPr>
            <w:r>
              <w:rPr>
                <w:rFonts w:hint="eastAsia" w:ascii="宋体" w:hAnsi="宋体"/>
                <w:b/>
                <w:highlight w:val="none"/>
              </w:rPr>
              <w:t>合计（元）</w:t>
            </w:r>
          </w:p>
        </w:tc>
        <w:tc>
          <w:tcPr>
            <w:tcW w:w="461" w:type="pct"/>
            <w:shd w:val="clear" w:color="auto" w:fill="FFFFFF"/>
            <w:noWrap w:val="0"/>
            <w:vAlign w:val="center"/>
          </w:tcPr>
          <w:p w14:paraId="5A5417F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
                <w:highlight w:val="none"/>
              </w:rPr>
            </w:pPr>
            <w:r>
              <w:rPr>
                <w:rFonts w:hint="eastAsia" w:ascii="宋体" w:hAnsi="宋体"/>
                <w:b/>
                <w:highlight w:val="none"/>
              </w:rPr>
              <w:t>备注</w:t>
            </w:r>
          </w:p>
        </w:tc>
      </w:tr>
      <w:tr w14:paraId="189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294F8FBC">
            <w:pPr>
              <w:keepNext w:val="0"/>
              <w:keepLines w:val="0"/>
              <w:pageBreakBefore w:val="0"/>
              <w:widowControl/>
              <w:numPr>
                <w:ilvl w:val="0"/>
                <w:numId w:val="4"/>
              </w:numPr>
              <w:kinsoku/>
              <w:wordWrap/>
              <w:overflowPunct/>
              <w:topLinePunct w:val="0"/>
              <w:autoSpaceDE/>
              <w:autoSpaceDN/>
              <w:bidi w:val="0"/>
              <w:adjustRightInd/>
              <w:snapToGrid w:val="0"/>
              <w:ind w:left="1680" w:leftChars="800"/>
              <w:textAlignment w:val="baseline"/>
              <w:rPr>
                <w:rFonts w:hint="eastAsia" w:ascii="宋体" w:hAnsi="宋体"/>
                <w:highlight w:val="none"/>
              </w:rPr>
            </w:pPr>
          </w:p>
        </w:tc>
        <w:tc>
          <w:tcPr>
            <w:tcW w:w="1103" w:type="pct"/>
            <w:noWrap w:val="0"/>
            <w:vAlign w:val="center"/>
          </w:tcPr>
          <w:p w14:paraId="464D1CC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4CA13D91">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675C426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3AE4DA54">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highlight w:val="none"/>
              </w:rPr>
            </w:pPr>
          </w:p>
        </w:tc>
        <w:tc>
          <w:tcPr>
            <w:tcW w:w="389" w:type="pct"/>
            <w:noWrap w:val="0"/>
            <w:vAlign w:val="center"/>
          </w:tcPr>
          <w:p w14:paraId="567B5166">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2BC3867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432796A8">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617453E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70C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667295ED">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629064D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7380EAF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754CCBB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706295F7">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20F0927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5AE1C90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2E3E031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49894FD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1F0A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66D53EC9">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4A2A41D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0429499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24E9FE2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59D17D2A">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5E0613E4">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7487D8A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72647E4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4B46269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632C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04CD7E5F">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753A7093">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45BBE94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182E21B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1F47503A">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69F42648">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5AE30E9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660DE56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0250E4F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666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0D9FB323">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289D32F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13C600F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1C32878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15435F94">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18150660">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6C4D025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1CC78AB1">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1D657CD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73D6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446D724B">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6F969FF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5E79081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459F1878">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4377016E">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354584A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54F4EEEC">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35CDF0B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395E75A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7004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0C103462">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4B577F0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5DAB693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6411290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5303AEBD">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6EC19EA0">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5D47B6E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3FF95D0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69408FAC">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0DE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3E430572">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4A6FF39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3C061D7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13D4D50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00E62E13">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1F5D882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6436DD7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5BE6172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7075D71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7219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68FB72C4">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6749D54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0672D40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2CE86138">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12C3F85B">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7535CD7B">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2AA0C98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2C84914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6977C6D6">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2CF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24065A9C">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362D415C">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3BCCDAE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07DEE6C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143EE27A">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485D67F1">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617A66C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7D024016">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3DEF6AF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53AC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70CE7311">
            <w:pPr>
              <w:keepNext w:val="0"/>
              <w:keepLines w:val="0"/>
              <w:pageBreakBefore w:val="0"/>
              <w:widowControl/>
              <w:kinsoku/>
              <w:wordWrap/>
              <w:overflowPunct/>
              <w:topLinePunct w:val="0"/>
              <w:autoSpaceDE/>
              <w:autoSpaceDN/>
              <w:bidi w:val="0"/>
              <w:adjustRightInd/>
              <w:snapToGrid w:val="0"/>
              <w:ind w:left="2100"/>
              <w:textAlignment w:val="baseline"/>
              <w:rPr>
                <w:rFonts w:hint="eastAsia" w:ascii="宋体" w:hAnsi="宋体"/>
                <w:highlight w:val="none"/>
              </w:rPr>
            </w:pPr>
          </w:p>
        </w:tc>
        <w:tc>
          <w:tcPr>
            <w:tcW w:w="1103" w:type="pct"/>
            <w:noWrap w:val="0"/>
            <w:vAlign w:val="center"/>
          </w:tcPr>
          <w:p w14:paraId="3C13D63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14C00011">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76F3752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0E495CFC">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47A8D64A">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5D55485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75DA31F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6362A613">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0510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pct"/>
          <w:cantSplit/>
          <w:trHeight w:val="284" w:hRule="atLeast"/>
          <w:jc w:val="center"/>
        </w:trPr>
        <w:tc>
          <w:tcPr>
            <w:tcW w:w="419" w:type="pct"/>
            <w:noWrap w:val="0"/>
            <w:vAlign w:val="center"/>
          </w:tcPr>
          <w:p w14:paraId="0A6EF631">
            <w:pPr>
              <w:keepNext w:val="0"/>
              <w:keepLines w:val="0"/>
              <w:pageBreakBefore w:val="0"/>
              <w:widowControl/>
              <w:kinsoku/>
              <w:wordWrap/>
              <w:overflowPunct/>
              <w:topLinePunct w:val="0"/>
              <w:autoSpaceDE/>
              <w:autoSpaceDN/>
              <w:bidi w:val="0"/>
              <w:adjustRightInd/>
              <w:snapToGrid w:val="0"/>
              <w:ind w:left="0"/>
              <w:jc w:val="center"/>
              <w:textAlignment w:val="baseline"/>
              <w:rPr>
                <w:rFonts w:hint="eastAsia" w:ascii="宋体" w:hAnsi="宋体"/>
                <w:highlight w:val="none"/>
              </w:rPr>
            </w:pPr>
            <w:r>
              <w:rPr>
                <w:rFonts w:hint="eastAsia" w:ascii="宋体" w:hAnsi="宋体" w:eastAsia="宋体" w:cs="宋体"/>
                <w:sz w:val="21"/>
                <w:szCs w:val="21"/>
                <w:highlight w:val="none"/>
              </w:rPr>
              <w:t>……</w:t>
            </w:r>
          </w:p>
        </w:tc>
        <w:tc>
          <w:tcPr>
            <w:tcW w:w="1103" w:type="pct"/>
            <w:noWrap w:val="0"/>
            <w:vAlign w:val="center"/>
          </w:tcPr>
          <w:p w14:paraId="2FF950F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65" w:type="pct"/>
            <w:noWrap w:val="0"/>
            <w:vAlign w:val="center"/>
          </w:tcPr>
          <w:p w14:paraId="38E5A22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923" w:type="pct"/>
            <w:noWrap w:val="0"/>
            <w:vAlign w:val="center"/>
          </w:tcPr>
          <w:p w14:paraId="6F0E5CB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340" w:type="pct"/>
            <w:noWrap w:val="0"/>
            <w:vAlign w:val="center"/>
          </w:tcPr>
          <w:p w14:paraId="7447D36C">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389" w:type="pct"/>
            <w:noWrap w:val="0"/>
            <w:vAlign w:val="center"/>
          </w:tcPr>
          <w:p w14:paraId="40CD58FF">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bCs/>
                <w:highlight w:val="none"/>
              </w:rPr>
            </w:pPr>
          </w:p>
        </w:tc>
        <w:tc>
          <w:tcPr>
            <w:tcW w:w="485" w:type="pct"/>
            <w:noWrap w:val="0"/>
            <w:vAlign w:val="center"/>
          </w:tcPr>
          <w:p w14:paraId="4C222E7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72" w:type="pct"/>
            <w:noWrap w:val="0"/>
            <w:vAlign w:val="center"/>
          </w:tcPr>
          <w:p w14:paraId="4B3D533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c>
          <w:tcPr>
            <w:tcW w:w="461" w:type="pct"/>
            <w:noWrap w:val="0"/>
            <w:vAlign w:val="center"/>
          </w:tcPr>
          <w:p w14:paraId="4091C6A0">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Cs/>
                <w:highlight w:val="none"/>
              </w:rPr>
            </w:pPr>
          </w:p>
        </w:tc>
      </w:tr>
      <w:tr w14:paraId="308F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000" w:type="pct"/>
            <w:gridSpan w:val="10"/>
            <w:noWrap w:val="0"/>
            <w:vAlign w:val="center"/>
          </w:tcPr>
          <w:p w14:paraId="400CA6F0">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b/>
                <w:bCs/>
                <w:highlight w:val="none"/>
              </w:rPr>
            </w:pPr>
            <w:r>
              <w:rPr>
                <w:rFonts w:hint="eastAsia" w:ascii="宋体" w:hAnsi="宋体"/>
                <w:b/>
                <w:bCs/>
                <w:highlight w:val="none"/>
              </w:rPr>
              <w:t>报价总合计：大写</w:t>
            </w:r>
            <w:r>
              <w:rPr>
                <w:rFonts w:hint="eastAsia" w:ascii="宋体" w:hAnsi="宋体"/>
                <w:b/>
                <w:bCs/>
                <w:highlight w:val="none"/>
                <w:u w:val="single"/>
              </w:rPr>
              <w:t xml:space="preserve">                         </w:t>
            </w:r>
            <w:r>
              <w:rPr>
                <w:rFonts w:hint="eastAsia" w:ascii="宋体" w:hAnsi="宋体"/>
                <w:b/>
                <w:bCs/>
                <w:highlight w:val="none"/>
              </w:rPr>
              <w:t xml:space="preserve">  小写</w:t>
            </w:r>
            <w:r>
              <w:rPr>
                <w:rFonts w:hint="eastAsia" w:ascii="宋体" w:hAnsi="宋体" w:cs="宋体"/>
                <w:sz w:val="24"/>
                <w:szCs w:val="24"/>
                <w:highlight w:val="none"/>
              </w:rPr>
              <w:t>¥</w:t>
            </w:r>
            <w:r>
              <w:rPr>
                <w:rFonts w:hint="eastAsia" w:ascii="宋体"/>
                <w:sz w:val="24"/>
                <w:szCs w:val="24"/>
                <w:highlight w:val="none"/>
                <w:u w:val="single"/>
              </w:rPr>
              <w:t xml:space="preserve">               元</w:t>
            </w:r>
          </w:p>
        </w:tc>
      </w:tr>
    </w:tbl>
    <w:p w14:paraId="21DB717D">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投标人（盖单位公章） ：</w:t>
      </w:r>
    </w:p>
    <w:p w14:paraId="319540A2">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法定代表人（或其被授权人）（签字或盖章）：</w:t>
      </w:r>
    </w:p>
    <w:p w14:paraId="169167CB">
      <w:pPr>
        <w:snapToGrid w:val="0"/>
        <w:spacing w:line="400" w:lineRule="exact"/>
        <w:rPr>
          <w:rFonts w:ascii="宋体" w:hAnsi="宋体" w:cs="宋体"/>
          <w:b/>
          <w:color w:val="auto"/>
          <w:sz w:val="28"/>
          <w:szCs w:val="28"/>
          <w:highlight w:val="none"/>
          <w:lang w:val="zh-CN"/>
        </w:rPr>
      </w:pPr>
      <w:r>
        <w:rPr>
          <w:rFonts w:hint="eastAsia" w:ascii="宋体" w:hAnsi="宋体"/>
          <w:color w:val="auto"/>
          <w:sz w:val="21"/>
          <w:szCs w:val="21"/>
          <w:highlight w:val="none"/>
        </w:rPr>
        <w:t>日期：      年      月     日</w:t>
      </w:r>
    </w:p>
    <w:p w14:paraId="5119A3A0">
      <w:pPr>
        <w:snapToGrid w:val="0"/>
        <w:spacing w:line="300" w:lineRule="auto"/>
        <w:outlineLvl w:val="0"/>
        <w:rPr>
          <w:b/>
          <w:color w:val="auto"/>
          <w:kern w:val="0"/>
          <w:sz w:val="21"/>
          <w:szCs w:val="21"/>
          <w:highlight w:val="none"/>
          <w:lang w:val="zh-CN"/>
        </w:rPr>
      </w:pPr>
    </w:p>
    <w:p w14:paraId="6854B63C">
      <w:pPr>
        <w:snapToGrid w:val="0"/>
        <w:spacing w:line="300" w:lineRule="auto"/>
        <w:outlineLvl w:val="0"/>
        <w:rPr>
          <w:b/>
          <w:color w:val="auto"/>
          <w:kern w:val="0"/>
          <w:sz w:val="21"/>
          <w:szCs w:val="21"/>
          <w:highlight w:val="none"/>
          <w:lang w:val="zh-CN"/>
        </w:rPr>
      </w:pPr>
      <w:r>
        <w:rPr>
          <w:b/>
          <w:color w:val="auto"/>
          <w:kern w:val="0"/>
          <w:sz w:val="21"/>
          <w:szCs w:val="21"/>
          <w:highlight w:val="none"/>
          <w:lang w:val="zh-CN"/>
        </w:rPr>
        <w:t>注：投标人必须详细报出采购清单中各个子项的名称、品牌、规格型号、数量、单价。且本表</w:t>
      </w:r>
      <w:r>
        <w:rPr>
          <w:rFonts w:hint="eastAsia"/>
          <w:b/>
          <w:color w:val="auto"/>
          <w:kern w:val="0"/>
          <w:sz w:val="21"/>
          <w:szCs w:val="21"/>
          <w:highlight w:val="none"/>
          <w:lang w:val="zh-CN" w:eastAsia="zh-CN"/>
        </w:rPr>
        <w:t>报价总合计</w:t>
      </w:r>
      <w:r>
        <w:rPr>
          <w:b/>
          <w:color w:val="auto"/>
          <w:kern w:val="0"/>
          <w:sz w:val="21"/>
          <w:szCs w:val="21"/>
          <w:highlight w:val="none"/>
          <w:lang w:val="zh-CN"/>
        </w:rPr>
        <w:t>应当与</w:t>
      </w:r>
      <w:r>
        <w:rPr>
          <w:rFonts w:hint="eastAsia"/>
          <w:b/>
          <w:color w:val="auto"/>
          <w:kern w:val="0"/>
          <w:sz w:val="21"/>
          <w:szCs w:val="21"/>
          <w:highlight w:val="none"/>
          <w:lang w:val="zh-CN"/>
        </w:rPr>
        <w:t>“</w:t>
      </w:r>
      <w:r>
        <w:rPr>
          <w:b/>
          <w:color w:val="auto"/>
          <w:kern w:val="0"/>
          <w:sz w:val="21"/>
          <w:szCs w:val="21"/>
          <w:highlight w:val="none"/>
          <w:lang w:val="zh-CN"/>
        </w:rPr>
        <w:t>投标报价总表</w:t>
      </w:r>
      <w:r>
        <w:rPr>
          <w:rFonts w:hint="eastAsia"/>
          <w:b/>
          <w:color w:val="auto"/>
          <w:kern w:val="0"/>
          <w:sz w:val="21"/>
          <w:szCs w:val="21"/>
          <w:highlight w:val="none"/>
          <w:lang w:val="zh-CN"/>
        </w:rPr>
        <w:t>”投标报价</w:t>
      </w:r>
      <w:r>
        <w:rPr>
          <w:b/>
          <w:color w:val="auto"/>
          <w:kern w:val="0"/>
          <w:sz w:val="21"/>
          <w:szCs w:val="21"/>
          <w:highlight w:val="none"/>
          <w:lang w:val="zh-CN"/>
        </w:rPr>
        <w:t>相等。</w:t>
      </w:r>
    </w:p>
    <w:p w14:paraId="2BE6E1EF">
      <w:pPr>
        <w:snapToGrid w:val="0"/>
        <w:spacing w:line="420" w:lineRule="exact"/>
        <w:jc w:val="center"/>
        <w:rPr>
          <w:rStyle w:val="43"/>
          <w:rFonts w:hint="eastAsia" w:hAnsi="宋体"/>
          <w:color w:val="auto"/>
          <w:sz w:val="24"/>
          <w:highlight w:val="none"/>
          <w:shd w:val="clear" w:color="auto" w:fill="FFFFFF" w:themeFill="background1"/>
          <w:lang w:val="zh-CN"/>
        </w:rPr>
      </w:pPr>
      <w:r>
        <w:rPr>
          <w:rStyle w:val="43"/>
          <w:rFonts w:cs="Times New Roman"/>
          <w:b/>
          <w:bCs/>
          <w:color w:val="auto"/>
          <w:highlight w:val="none"/>
          <w:shd w:val="clear" w:color="auto" w:fill="FFFFFF" w:themeFill="background1"/>
        </w:rPr>
        <w:t>……</w:t>
      </w:r>
      <w:r>
        <w:rPr>
          <w:rStyle w:val="43"/>
          <w:rFonts w:cs="宋体"/>
          <w:b/>
          <w:bCs/>
          <w:color w:val="auto"/>
          <w:highlight w:val="none"/>
          <w:shd w:val="clear" w:color="auto" w:fill="FFFFFF" w:themeFill="background1"/>
        </w:rPr>
        <w:t>全文结束</w:t>
      </w:r>
      <w:r>
        <w:rPr>
          <w:rStyle w:val="43"/>
          <w:rFonts w:cs="Times New Roman"/>
          <w:b/>
          <w:bCs/>
          <w:color w:val="auto"/>
          <w:highlight w:val="none"/>
          <w:shd w:val="clear" w:color="auto" w:fill="FFFFFF" w:themeFill="background1"/>
        </w:rPr>
        <w:t>……</w:t>
      </w:r>
    </w:p>
    <w:p w14:paraId="4C8A20D4">
      <w:pPr>
        <w:pStyle w:val="134"/>
        <w:tabs>
          <w:tab w:val="left" w:pos="5665"/>
          <w:tab w:val="right" w:pos="8360"/>
        </w:tabs>
        <w:snapToGrid w:val="0"/>
        <w:spacing w:line="360" w:lineRule="auto"/>
        <w:ind w:right="42"/>
        <w:rPr>
          <w:rStyle w:val="43"/>
          <w:rFonts w:hint="eastAsia" w:hAnsi="宋体"/>
          <w:color w:val="auto"/>
          <w:sz w:val="24"/>
          <w:highlight w:val="none"/>
          <w:shd w:val="clear" w:color="auto" w:fill="FFFFFF" w:themeFill="background1"/>
          <w:lang w:val="zh-CN"/>
        </w:rPr>
      </w:pPr>
    </w:p>
    <w:p w14:paraId="630CD660">
      <w:pPr>
        <w:pStyle w:val="134"/>
        <w:tabs>
          <w:tab w:val="left" w:pos="5665"/>
          <w:tab w:val="right" w:pos="8360"/>
        </w:tabs>
        <w:snapToGrid w:val="0"/>
        <w:spacing w:line="360" w:lineRule="auto"/>
        <w:ind w:right="42"/>
        <w:rPr>
          <w:rStyle w:val="43"/>
          <w:rFonts w:hint="eastAsia" w:hAnsi="宋体"/>
          <w:color w:val="auto"/>
          <w:sz w:val="24"/>
          <w:highlight w:val="none"/>
          <w:shd w:val="clear" w:color="auto" w:fill="FFFFFF" w:themeFill="background1"/>
          <w:lang w:val="zh-CN"/>
        </w:rPr>
      </w:pPr>
    </w:p>
    <w:p w14:paraId="5EDE6605">
      <w:pPr>
        <w:pStyle w:val="134"/>
        <w:tabs>
          <w:tab w:val="left" w:pos="5665"/>
          <w:tab w:val="right" w:pos="8360"/>
        </w:tabs>
        <w:snapToGrid w:val="0"/>
        <w:spacing w:line="360" w:lineRule="auto"/>
        <w:ind w:right="42"/>
        <w:rPr>
          <w:rStyle w:val="43"/>
          <w:rFonts w:hint="eastAsia" w:hAnsi="宋体"/>
          <w:color w:val="auto"/>
          <w:sz w:val="24"/>
          <w:highlight w:val="none"/>
          <w:shd w:val="clear" w:color="auto" w:fill="FFFFFF" w:themeFill="background1"/>
          <w:lang w:val="zh-CN"/>
        </w:rPr>
      </w:pPr>
    </w:p>
    <w:p w14:paraId="5447F79E">
      <w:pPr>
        <w:pStyle w:val="134"/>
        <w:tabs>
          <w:tab w:val="left" w:pos="5665"/>
          <w:tab w:val="right" w:pos="8360"/>
        </w:tabs>
        <w:snapToGrid w:val="0"/>
        <w:spacing w:line="360" w:lineRule="auto"/>
        <w:ind w:right="42"/>
        <w:rPr>
          <w:rStyle w:val="43"/>
          <w:rFonts w:hint="eastAsia" w:hAnsi="宋体"/>
          <w:color w:val="auto"/>
          <w:sz w:val="24"/>
          <w:highlight w:val="none"/>
          <w:shd w:val="clear" w:color="auto" w:fill="FFFFFF" w:themeFill="background1"/>
          <w:lang w:val="zh-CN"/>
        </w:rPr>
      </w:pPr>
    </w:p>
    <w:p w14:paraId="5302BF90">
      <w:pPr>
        <w:pStyle w:val="134"/>
        <w:tabs>
          <w:tab w:val="left" w:pos="5665"/>
          <w:tab w:val="right" w:pos="8360"/>
        </w:tabs>
        <w:snapToGrid w:val="0"/>
        <w:spacing w:line="360" w:lineRule="auto"/>
        <w:ind w:right="42"/>
        <w:rPr>
          <w:rStyle w:val="43"/>
          <w:rFonts w:hint="eastAsia" w:hAnsi="宋体"/>
          <w:color w:val="auto"/>
          <w:sz w:val="24"/>
          <w:highlight w:val="none"/>
          <w:shd w:val="clear" w:color="auto" w:fill="FFFFFF" w:themeFill="background1"/>
          <w:lang w:val="zh-CN"/>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dobe 黑体 Std R"/>
    <w:panose1 w:val="020B0604020202020204"/>
    <w:charset w:val="00"/>
    <w:family w:val="auto"/>
    <w:pitch w:val="default"/>
    <w:sig w:usb0="00000000" w:usb1="00000000" w:usb2="00000000" w:usb3="00000000" w:csb0="00040001" w:csb1="00000000"/>
  </w:font>
  <w:font w:name="Adobe 黑体 Std R">
    <w:panose1 w:val="020B0400000000000000"/>
    <w:charset w:val="86"/>
    <w:family w:val="auto"/>
    <w:pitch w:val="default"/>
    <w:sig w:usb0="00000001" w:usb1="0A0F1810" w:usb2="00000016" w:usb3="00000000" w:csb0="00060007"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FuturaA Bk B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9F53">
    <w:pPr>
      <w:pStyle w:val="14"/>
      <w:jc w:val="right"/>
      <w:rPr>
        <w:rStyle w:val="43"/>
      </w:rPr>
    </w:pPr>
    <w:r>
      <w:rPr>
        <w:rFonts w:hint="eastAsia"/>
      </w:rPr>
      <w:t xml:space="preserve">                                                                                          </w:t>
    </w:r>
    <w:r>
      <w:t xml:space="preserve"> </w:t>
    </w:r>
    <w:sdt>
      <w:sdtPr>
        <w:id w:val="275992180"/>
      </w:sdtPr>
      <w:sdtContent>
        <w:r>
          <w:fldChar w:fldCharType="begin"/>
        </w:r>
        <w:r>
          <w:instrText xml:space="preserve">PAGE   \* MERGEFORMAT</w:instrText>
        </w:r>
        <w:r>
          <w:fldChar w:fldCharType="separate"/>
        </w:r>
        <w:r>
          <w:rPr>
            <w:lang w:val="zh-CN"/>
          </w:rPr>
          <w:t>18</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175936"/>
    </w:sdtPr>
    <w:sdtContent>
      <w:p w14:paraId="2FE91EB2">
        <w:pPr>
          <w:pStyle w:val="14"/>
          <w:jc w:val="right"/>
        </w:pPr>
        <w:r>
          <w:rPr>
            <w:rFonts w:hint="eastAsia"/>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3A69">
    <w:pPr>
      <w:tabs>
        <w:tab w:val="left" w:pos="6300"/>
      </w:tabs>
      <w:snapToGrid w:val="0"/>
      <w:spacing w:line="300" w:lineRule="auto"/>
      <w:jc w:val="center"/>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B24C2"/>
    <w:multiLevelType w:val="singleLevel"/>
    <w:tmpl w:val="8B6B24C2"/>
    <w:lvl w:ilvl="0" w:tentative="0">
      <w:start w:val="6"/>
      <w:numFmt w:val="chineseCounting"/>
      <w:suff w:val="nothing"/>
      <w:lvlText w:val="%1、"/>
      <w:lvlJc w:val="left"/>
      <w:rPr>
        <w:rFonts w:hint="eastAsia"/>
      </w:rPr>
    </w:lvl>
  </w:abstractNum>
  <w:abstractNum w:abstractNumId="1">
    <w:nsid w:val="0000000C"/>
    <w:multiLevelType w:val="multilevel"/>
    <w:tmpl w:val="0000000C"/>
    <w:lvl w:ilvl="0" w:tentative="0">
      <w:start w:val="1"/>
      <w:numFmt w:val="decimal"/>
      <w:lvlText w:val="%1"/>
      <w:lvlJc w:val="left"/>
      <w:pPr>
        <w:tabs>
          <w:tab w:val="left" w:pos="1955"/>
        </w:tabs>
        <w:ind w:left="1955"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3D"/>
    <w:multiLevelType w:val="multilevel"/>
    <w:tmpl w:val="0000003D"/>
    <w:lvl w:ilvl="0" w:tentative="0">
      <w:start w:val="1"/>
      <w:numFmt w:val="chineseCountingThousand"/>
      <w:pStyle w:val="34"/>
      <w:lvlText w:val="第%1部分"/>
      <w:lvlJc w:val="left"/>
      <w:pPr>
        <w:textAlignment w:val="baseline"/>
      </w:pPr>
    </w:lvl>
    <w:lvl w:ilvl="1" w:tentative="0">
      <w:start w:val="1"/>
      <w:numFmt w:val="decimal"/>
      <w:suff w:val="nothing"/>
      <w:lvlText w:val=""/>
      <w:lvlJc w:val="left"/>
      <w:pPr>
        <w:textAlignment w:val="baseline"/>
      </w:pPr>
    </w:lvl>
    <w:lvl w:ilvl="2" w:tentative="0">
      <w:start w:val="1"/>
      <w:numFmt w:val="decimal"/>
      <w:suff w:val="nothing"/>
      <w:lvlText w:val=""/>
      <w:lvlJc w:val="left"/>
      <w:pPr>
        <w:textAlignment w:val="baseline"/>
      </w:pPr>
    </w:lvl>
    <w:lvl w:ilvl="3" w:tentative="0">
      <w:start w:val="1"/>
      <w:numFmt w:val="decimal"/>
      <w:suff w:val="nothing"/>
      <w:lvlText w:val=""/>
      <w:lvlJc w:val="left"/>
      <w:pPr>
        <w:textAlignment w:val="baseline"/>
      </w:pPr>
    </w:lvl>
    <w:lvl w:ilvl="4" w:tentative="0">
      <w:start w:val="1"/>
      <w:numFmt w:val="decimal"/>
      <w:suff w:val="nothing"/>
      <w:lvlText w:val=""/>
      <w:lvlJc w:val="left"/>
      <w:pPr>
        <w:textAlignment w:val="baseline"/>
      </w:pPr>
    </w:lvl>
    <w:lvl w:ilvl="5" w:tentative="0">
      <w:start w:val="1"/>
      <w:numFmt w:val="decimal"/>
      <w:suff w:val="nothing"/>
      <w:lvlText w:val=""/>
      <w:lvlJc w:val="left"/>
      <w:pPr>
        <w:textAlignment w:val="baseline"/>
      </w:pPr>
    </w:lvl>
    <w:lvl w:ilvl="6" w:tentative="0">
      <w:start w:val="1"/>
      <w:numFmt w:val="decimal"/>
      <w:suff w:val="nothing"/>
      <w:lvlText w:val=""/>
      <w:lvlJc w:val="left"/>
      <w:pPr>
        <w:textAlignment w:val="baseline"/>
      </w:pPr>
    </w:lvl>
    <w:lvl w:ilvl="7" w:tentative="0">
      <w:start w:val="1"/>
      <w:numFmt w:val="decimal"/>
      <w:suff w:val="nothing"/>
      <w:lvlText w:val=""/>
      <w:lvlJc w:val="left"/>
      <w:pPr>
        <w:textAlignment w:val="baseline"/>
      </w:pPr>
    </w:lvl>
    <w:lvl w:ilvl="8" w:tentative="0">
      <w:start w:val="1"/>
      <w:numFmt w:val="decimal"/>
      <w:suff w:val="nothing"/>
      <w:lvlText w:val=""/>
      <w:lvlJc w:val="left"/>
      <w:pPr>
        <w:textAlignment w:val="baseline"/>
      </w:pPr>
    </w:lvl>
  </w:abstractNum>
  <w:abstractNum w:abstractNumId="3">
    <w:nsid w:val="7E69F1A7"/>
    <w:multiLevelType w:val="singleLevel"/>
    <w:tmpl w:val="7E69F1A7"/>
    <w:lvl w:ilvl="0" w:tentative="0">
      <w:start w:val="1"/>
      <w:numFmt w:val="chineseCounting"/>
      <w:suff w:val="space"/>
      <w:lvlText w:val="第%1章"/>
      <w:lvlJc w:val="left"/>
      <w:pPr>
        <w:textAlignment w:val="baseline"/>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4"/>
  <w:drawingGridVerticalSpacing w:val="158"/>
  <w:displayHorizontalDrawingGridEvery w:val="1"/>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2YxMjgyMGJkNjFmMGVhOGZjZWRiMTY5NDIzMzQifQ=="/>
  </w:docVars>
  <w:rsids>
    <w:rsidRoot w:val="000E12E8"/>
    <w:rsid w:val="00002241"/>
    <w:rsid w:val="000217C2"/>
    <w:rsid w:val="00021D4E"/>
    <w:rsid w:val="00036668"/>
    <w:rsid w:val="00052B14"/>
    <w:rsid w:val="00052F9C"/>
    <w:rsid w:val="000650EA"/>
    <w:rsid w:val="00081441"/>
    <w:rsid w:val="00096A90"/>
    <w:rsid w:val="000A1EB6"/>
    <w:rsid w:val="000A591D"/>
    <w:rsid w:val="000C0BC5"/>
    <w:rsid w:val="000D54EA"/>
    <w:rsid w:val="000E12E8"/>
    <w:rsid w:val="000F2FBB"/>
    <w:rsid w:val="0011262E"/>
    <w:rsid w:val="00130D17"/>
    <w:rsid w:val="00133AE1"/>
    <w:rsid w:val="00140ACA"/>
    <w:rsid w:val="001524F5"/>
    <w:rsid w:val="001579EC"/>
    <w:rsid w:val="00213ACD"/>
    <w:rsid w:val="00216645"/>
    <w:rsid w:val="00225617"/>
    <w:rsid w:val="00236DD7"/>
    <w:rsid w:val="002454AC"/>
    <w:rsid w:val="00245AA2"/>
    <w:rsid w:val="00246DD9"/>
    <w:rsid w:val="0025022F"/>
    <w:rsid w:val="002561CF"/>
    <w:rsid w:val="002604F0"/>
    <w:rsid w:val="00296A65"/>
    <w:rsid w:val="002C7AD3"/>
    <w:rsid w:val="002D0F8F"/>
    <w:rsid w:val="002D4249"/>
    <w:rsid w:val="002E75A9"/>
    <w:rsid w:val="002F0914"/>
    <w:rsid w:val="002F2293"/>
    <w:rsid w:val="00307EDE"/>
    <w:rsid w:val="003105D4"/>
    <w:rsid w:val="00312B52"/>
    <w:rsid w:val="00343A61"/>
    <w:rsid w:val="00366273"/>
    <w:rsid w:val="00373F68"/>
    <w:rsid w:val="00380F52"/>
    <w:rsid w:val="0038317F"/>
    <w:rsid w:val="003B48D0"/>
    <w:rsid w:val="003D485A"/>
    <w:rsid w:val="004253AE"/>
    <w:rsid w:val="00440AF0"/>
    <w:rsid w:val="00445660"/>
    <w:rsid w:val="00447423"/>
    <w:rsid w:val="00470224"/>
    <w:rsid w:val="00471327"/>
    <w:rsid w:val="00486A4E"/>
    <w:rsid w:val="004A5E16"/>
    <w:rsid w:val="004B13B4"/>
    <w:rsid w:val="004B3848"/>
    <w:rsid w:val="004B63F8"/>
    <w:rsid w:val="004D2539"/>
    <w:rsid w:val="004D4E31"/>
    <w:rsid w:val="005214CD"/>
    <w:rsid w:val="00521721"/>
    <w:rsid w:val="00545E54"/>
    <w:rsid w:val="00561FC8"/>
    <w:rsid w:val="0059787F"/>
    <w:rsid w:val="005A0F3C"/>
    <w:rsid w:val="005A2F92"/>
    <w:rsid w:val="005B374A"/>
    <w:rsid w:val="005C7B0C"/>
    <w:rsid w:val="005D4293"/>
    <w:rsid w:val="005E10C2"/>
    <w:rsid w:val="005E40FC"/>
    <w:rsid w:val="00612546"/>
    <w:rsid w:val="006458A3"/>
    <w:rsid w:val="00646654"/>
    <w:rsid w:val="006553AC"/>
    <w:rsid w:val="00661242"/>
    <w:rsid w:val="006775DC"/>
    <w:rsid w:val="0068160B"/>
    <w:rsid w:val="00692C7C"/>
    <w:rsid w:val="006933AE"/>
    <w:rsid w:val="006937AC"/>
    <w:rsid w:val="006A0295"/>
    <w:rsid w:val="006B3294"/>
    <w:rsid w:val="006C0887"/>
    <w:rsid w:val="006C1D7B"/>
    <w:rsid w:val="006E3ED2"/>
    <w:rsid w:val="006F1BC7"/>
    <w:rsid w:val="007028F9"/>
    <w:rsid w:val="0072135A"/>
    <w:rsid w:val="00730D56"/>
    <w:rsid w:val="007432EB"/>
    <w:rsid w:val="007476C0"/>
    <w:rsid w:val="0076239D"/>
    <w:rsid w:val="0076615F"/>
    <w:rsid w:val="007736C9"/>
    <w:rsid w:val="00780267"/>
    <w:rsid w:val="00780301"/>
    <w:rsid w:val="00781F47"/>
    <w:rsid w:val="007963F4"/>
    <w:rsid w:val="00796AF6"/>
    <w:rsid w:val="007D28E1"/>
    <w:rsid w:val="007E7FA1"/>
    <w:rsid w:val="007F3EDB"/>
    <w:rsid w:val="00805DC2"/>
    <w:rsid w:val="00810696"/>
    <w:rsid w:val="0084129E"/>
    <w:rsid w:val="00851A64"/>
    <w:rsid w:val="0085390A"/>
    <w:rsid w:val="00853F1D"/>
    <w:rsid w:val="008632CF"/>
    <w:rsid w:val="008721B0"/>
    <w:rsid w:val="0088181F"/>
    <w:rsid w:val="008B0154"/>
    <w:rsid w:val="008B4C81"/>
    <w:rsid w:val="008B5A1F"/>
    <w:rsid w:val="008C0F22"/>
    <w:rsid w:val="008D45B9"/>
    <w:rsid w:val="00924504"/>
    <w:rsid w:val="00952A4C"/>
    <w:rsid w:val="0095360B"/>
    <w:rsid w:val="009649D7"/>
    <w:rsid w:val="00964BE0"/>
    <w:rsid w:val="009748DD"/>
    <w:rsid w:val="00980507"/>
    <w:rsid w:val="00985D4E"/>
    <w:rsid w:val="00987290"/>
    <w:rsid w:val="009B0A55"/>
    <w:rsid w:val="009B151B"/>
    <w:rsid w:val="009C6BDC"/>
    <w:rsid w:val="009D4FFE"/>
    <w:rsid w:val="00A03E3E"/>
    <w:rsid w:val="00A23466"/>
    <w:rsid w:val="00A45295"/>
    <w:rsid w:val="00A576C7"/>
    <w:rsid w:val="00A60CD4"/>
    <w:rsid w:val="00A75026"/>
    <w:rsid w:val="00A850C1"/>
    <w:rsid w:val="00A9354A"/>
    <w:rsid w:val="00AB02FB"/>
    <w:rsid w:val="00AC02E7"/>
    <w:rsid w:val="00AC429C"/>
    <w:rsid w:val="00AD3C30"/>
    <w:rsid w:val="00B118E1"/>
    <w:rsid w:val="00B31C42"/>
    <w:rsid w:val="00B344BB"/>
    <w:rsid w:val="00B42CA0"/>
    <w:rsid w:val="00B64B16"/>
    <w:rsid w:val="00B71080"/>
    <w:rsid w:val="00B71AC5"/>
    <w:rsid w:val="00B944E6"/>
    <w:rsid w:val="00BA51D8"/>
    <w:rsid w:val="00BA525D"/>
    <w:rsid w:val="00BA6C9F"/>
    <w:rsid w:val="00BB40E3"/>
    <w:rsid w:val="00BD4863"/>
    <w:rsid w:val="00BF12FF"/>
    <w:rsid w:val="00C06E45"/>
    <w:rsid w:val="00C07F53"/>
    <w:rsid w:val="00C21706"/>
    <w:rsid w:val="00C24F21"/>
    <w:rsid w:val="00C25BD9"/>
    <w:rsid w:val="00C32DDE"/>
    <w:rsid w:val="00C35AE8"/>
    <w:rsid w:val="00C42DD8"/>
    <w:rsid w:val="00C67A03"/>
    <w:rsid w:val="00C72889"/>
    <w:rsid w:val="00C80C2A"/>
    <w:rsid w:val="00C82822"/>
    <w:rsid w:val="00CB4C25"/>
    <w:rsid w:val="00CB733F"/>
    <w:rsid w:val="00CD5B9B"/>
    <w:rsid w:val="00CD6ABC"/>
    <w:rsid w:val="00CD6C48"/>
    <w:rsid w:val="00D02A48"/>
    <w:rsid w:val="00D03FFD"/>
    <w:rsid w:val="00D247F8"/>
    <w:rsid w:val="00D83ADB"/>
    <w:rsid w:val="00DB2D60"/>
    <w:rsid w:val="00DD6CFD"/>
    <w:rsid w:val="00DF226C"/>
    <w:rsid w:val="00E011F3"/>
    <w:rsid w:val="00E15C32"/>
    <w:rsid w:val="00E3669A"/>
    <w:rsid w:val="00E45B7C"/>
    <w:rsid w:val="00E50A5D"/>
    <w:rsid w:val="00E532EA"/>
    <w:rsid w:val="00E6213D"/>
    <w:rsid w:val="00E631BF"/>
    <w:rsid w:val="00E6432D"/>
    <w:rsid w:val="00E74ABD"/>
    <w:rsid w:val="00E777D4"/>
    <w:rsid w:val="00E93D0F"/>
    <w:rsid w:val="00EC7697"/>
    <w:rsid w:val="00EE0FF5"/>
    <w:rsid w:val="00EE3C28"/>
    <w:rsid w:val="00F174F2"/>
    <w:rsid w:val="00F33881"/>
    <w:rsid w:val="00F60483"/>
    <w:rsid w:val="00F731DA"/>
    <w:rsid w:val="00F74543"/>
    <w:rsid w:val="00F75217"/>
    <w:rsid w:val="00F76049"/>
    <w:rsid w:val="00F9147C"/>
    <w:rsid w:val="00FB0194"/>
    <w:rsid w:val="00FB48A3"/>
    <w:rsid w:val="00FC457B"/>
    <w:rsid w:val="00FE24FE"/>
    <w:rsid w:val="00FE602F"/>
    <w:rsid w:val="01A67D4B"/>
    <w:rsid w:val="01CF7782"/>
    <w:rsid w:val="04874FB6"/>
    <w:rsid w:val="04CA45A1"/>
    <w:rsid w:val="06CA5532"/>
    <w:rsid w:val="06EF4839"/>
    <w:rsid w:val="06F82658"/>
    <w:rsid w:val="073C1416"/>
    <w:rsid w:val="07F27D26"/>
    <w:rsid w:val="07FE462A"/>
    <w:rsid w:val="081303C8"/>
    <w:rsid w:val="09440A55"/>
    <w:rsid w:val="09566674"/>
    <w:rsid w:val="09769DE0"/>
    <w:rsid w:val="09ED4C49"/>
    <w:rsid w:val="0AAD3F14"/>
    <w:rsid w:val="0AE21D9D"/>
    <w:rsid w:val="0B270356"/>
    <w:rsid w:val="0BD571F9"/>
    <w:rsid w:val="0CBD4DA7"/>
    <w:rsid w:val="0D643188"/>
    <w:rsid w:val="0E3E2BF6"/>
    <w:rsid w:val="0E63197E"/>
    <w:rsid w:val="0EFF7B4C"/>
    <w:rsid w:val="0FD52407"/>
    <w:rsid w:val="114B4283"/>
    <w:rsid w:val="13667836"/>
    <w:rsid w:val="13A43700"/>
    <w:rsid w:val="13E40E6B"/>
    <w:rsid w:val="13ED46B5"/>
    <w:rsid w:val="14AE2223"/>
    <w:rsid w:val="14FF099E"/>
    <w:rsid w:val="150C75D4"/>
    <w:rsid w:val="15435BF2"/>
    <w:rsid w:val="15CF3D91"/>
    <w:rsid w:val="15D46CBD"/>
    <w:rsid w:val="16746EA7"/>
    <w:rsid w:val="167F1AF5"/>
    <w:rsid w:val="1703785A"/>
    <w:rsid w:val="18137F71"/>
    <w:rsid w:val="19575C3B"/>
    <w:rsid w:val="1B256F48"/>
    <w:rsid w:val="1BA445E7"/>
    <w:rsid w:val="1DC0637C"/>
    <w:rsid w:val="1EFE146F"/>
    <w:rsid w:val="1F3D4D73"/>
    <w:rsid w:val="1F400656"/>
    <w:rsid w:val="206A3831"/>
    <w:rsid w:val="213D5CFE"/>
    <w:rsid w:val="216943D0"/>
    <w:rsid w:val="222C3A76"/>
    <w:rsid w:val="227D4E4A"/>
    <w:rsid w:val="23E71BEC"/>
    <w:rsid w:val="24497148"/>
    <w:rsid w:val="24D91E5B"/>
    <w:rsid w:val="24FF3FBE"/>
    <w:rsid w:val="257B0F03"/>
    <w:rsid w:val="258000FC"/>
    <w:rsid w:val="26BE054E"/>
    <w:rsid w:val="26FE27E8"/>
    <w:rsid w:val="27361586"/>
    <w:rsid w:val="28B37402"/>
    <w:rsid w:val="28E71FF7"/>
    <w:rsid w:val="291D0B0D"/>
    <w:rsid w:val="291F2805"/>
    <w:rsid w:val="29392A0E"/>
    <w:rsid w:val="2A0667C3"/>
    <w:rsid w:val="2AC90E4B"/>
    <w:rsid w:val="2AEA4B61"/>
    <w:rsid w:val="2BED4E10"/>
    <w:rsid w:val="2C604279"/>
    <w:rsid w:val="2D0546A5"/>
    <w:rsid w:val="2D0B59F5"/>
    <w:rsid w:val="2E5048DA"/>
    <w:rsid w:val="2E910C19"/>
    <w:rsid w:val="2ECA435A"/>
    <w:rsid w:val="2F34653C"/>
    <w:rsid w:val="30050E96"/>
    <w:rsid w:val="300E12F2"/>
    <w:rsid w:val="307210F7"/>
    <w:rsid w:val="30A118BE"/>
    <w:rsid w:val="32221084"/>
    <w:rsid w:val="331A1485"/>
    <w:rsid w:val="332B2979"/>
    <w:rsid w:val="349322AD"/>
    <w:rsid w:val="360311CD"/>
    <w:rsid w:val="380D2B03"/>
    <w:rsid w:val="38295352"/>
    <w:rsid w:val="382D42DF"/>
    <w:rsid w:val="39C73E23"/>
    <w:rsid w:val="39D01C90"/>
    <w:rsid w:val="3C0B4937"/>
    <w:rsid w:val="3C3D096F"/>
    <w:rsid w:val="3CDB6D41"/>
    <w:rsid w:val="3D736C38"/>
    <w:rsid w:val="3DF064DB"/>
    <w:rsid w:val="3E071047"/>
    <w:rsid w:val="3F3725C6"/>
    <w:rsid w:val="3FB7381A"/>
    <w:rsid w:val="3FE42BFC"/>
    <w:rsid w:val="407C6265"/>
    <w:rsid w:val="41CA1E7E"/>
    <w:rsid w:val="42E06D32"/>
    <w:rsid w:val="42F25BC2"/>
    <w:rsid w:val="43617533"/>
    <w:rsid w:val="43A01E09"/>
    <w:rsid w:val="43BF1173"/>
    <w:rsid w:val="44D26AB7"/>
    <w:rsid w:val="44F94935"/>
    <w:rsid w:val="45531B4B"/>
    <w:rsid w:val="45EF2E5B"/>
    <w:rsid w:val="469E532A"/>
    <w:rsid w:val="46C350FD"/>
    <w:rsid w:val="484A059D"/>
    <w:rsid w:val="487F5FB2"/>
    <w:rsid w:val="490779DE"/>
    <w:rsid w:val="490D55F0"/>
    <w:rsid w:val="49874F7C"/>
    <w:rsid w:val="49C875FC"/>
    <w:rsid w:val="49F92886"/>
    <w:rsid w:val="4A2E210D"/>
    <w:rsid w:val="4AF33D06"/>
    <w:rsid w:val="4B1732F9"/>
    <w:rsid w:val="4B46248B"/>
    <w:rsid w:val="4B9A477E"/>
    <w:rsid w:val="4BBB5F15"/>
    <w:rsid w:val="4C1C71EE"/>
    <w:rsid w:val="4C33787D"/>
    <w:rsid w:val="4D331396"/>
    <w:rsid w:val="4D5B200F"/>
    <w:rsid w:val="4D5F4455"/>
    <w:rsid w:val="4F313C3D"/>
    <w:rsid w:val="4F4C1097"/>
    <w:rsid w:val="4F4F0A3D"/>
    <w:rsid w:val="4FA032DE"/>
    <w:rsid w:val="4FED287A"/>
    <w:rsid w:val="51694182"/>
    <w:rsid w:val="5174023D"/>
    <w:rsid w:val="51E33ECA"/>
    <w:rsid w:val="52C821BA"/>
    <w:rsid w:val="530F3211"/>
    <w:rsid w:val="548719F9"/>
    <w:rsid w:val="557930F2"/>
    <w:rsid w:val="55DA7D82"/>
    <w:rsid w:val="56114DE8"/>
    <w:rsid w:val="56505911"/>
    <w:rsid w:val="56903E16"/>
    <w:rsid w:val="56F90C07"/>
    <w:rsid w:val="57196D7C"/>
    <w:rsid w:val="573248B5"/>
    <w:rsid w:val="57C03EF3"/>
    <w:rsid w:val="57C31F59"/>
    <w:rsid w:val="57D52BCF"/>
    <w:rsid w:val="58834E1B"/>
    <w:rsid w:val="58CF6289"/>
    <w:rsid w:val="596D4045"/>
    <w:rsid w:val="59A55F73"/>
    <w:rsid w:val="59B25E8B"/>
    <w:rsid w:val="59E357BF"/>
    <w:rsid w:val="5A18638F"/>
    <w:rsid w:val="5A56328A"/>
    <w:rsid w:val="5A5D4984"/>
    <w:rsid w:val="5AC51251"/>
    <w:rsid w:val="5B3646E9"/>
    <w:rsid w:val="5BC56459"/>
    <w:rsid w:val="5BCE36BC"/>
    <w:rsid w:val="5C0D5892"/>
    <w:rsid w:val="5C5617A7"/>
    <w:rsid w:val="5D9C4163"/>
    <w:rsid w:val="5E6D4784"/>
    <w:rsid w:val="5ED461B4"/>
    <w:rsid w:val="5FF12424"/>
    <w:rsid w:val="60596873"/>
    <w:rsid w:val="60C4621D"/>
    <w:rsid w:val="60F670B5"/>
    <w:rsid w:val="61063DBC"/>
    <w:rsid w:val="617F2DC8"/>
    <w:rsid w:val="628734B9"/>
    <w:rsid w:val="62CB0224"/>
    <w:rsid w:val="633B642E"/>
    <w:rsid w:val="63626EA6"/>
    <w:rsid w:val="63D626B9"/>
    <w:rsid w:val="64BC23C3"/>
    <w:rsid w:val="64E65A39"/>
    <w:rsid w:val="65551302"/>
    <w:rsid w:val="658E665F"/>
    <w:rsid w:val="661F6E0C"/>
    <w:rsid w:val="668F5FE1"/>
    <w:rsid w:val="66D15B4E"/>
    <w:rsid w:val="66F11FA6"/>
    <w:rsid w:val="67301162"/>
    <w:rsid w:val="679D64DC"/>
    <w:rsid w:val="68806C94"/>
    <w:rsid w:val="69421CAC"/>
    <w:rsid w:val="699263E4"/>
    <w:rsid w:val="69B31F84"/>
    <w:rsid w:val="6A050B73"/>
    <w:rsid w:val="6A4E0565"/>
    <w:rsid w:val="6A6D736A"/>
    <w:rsid w:val="6AA035BD"/>
    <w:rsid w:val="6AE96260"/>
    <w:rsid w:val="6B2018FE"/>
    <w:rsid w:val="6BE16BA7"/>
    <w:rsid w:val="6C4F6842"/>
    <w:rsid w:val="6CD209D6"/>
    <w:rsid w:val="6D763A57"/>
    <w:rsid w:val="6DA85BDA"/>
    <w:rsid w:val="6DF171BC"/>
    <w:rsid w:val="6EEE4E4F"/>
    <w:rsid w:val="6F8D3411"/>
    <w:rsid w:val="6FA91F9C"/>
    <w:rsid w:val="6FCA0BB4"/>
    <w:rsid w:val="6FD91B4E"/>
    <w:rsid w:val="70221C74"/>
    <w:rsid w:val="716A6DF5"/>
    <w:rsid w:val="71C6645D"/>
    <w:rsid w:val="71D77AD2"/>
    <w:rsid w:val="71E955B4"/>
    <w:rsid w:val="725B76BF"/>
    <w:rsid w:val="725D0A7A"/>
    <w:rsid w:val="73401446"/>
    <w:rsid w:val="7363682B"/>
    <w:rsid w:val="74530676"/>
    <w:rsid w:val="748E3FCA"/>
    <w:rsid w:val="74AF716E"/>
    <w:rsid w:val="74D025F4"/>
    <w:rsid w:val="74FA2CBA"/>
    <w:rsid w:val="75154A3B"/>
    <w:rsid w:val="761B3A91"/>
    <w:rsid w:val="768C42EB"/>
    <w:rsid w:val="76FB12DE"/>
    <w:rsid w:val="77C51923"/>
    <w:rsid w:val="77C642A1"/>
    <w:rsid w:val="78525F89"/>
    <w:rsid w:val="7887491A"/>
    <w:rsid w:val="78D33334"/>
    <w:rsid w:val="79085290"/>
    <w:rsid w:val="79160BE3"/>
    <w:rsid w:val="7A140357"/>
    <w:rsid w:val="7A9E45ED"/>
    <w:rsid w:val="7AAA2F92"/>
    <w:rsid w:val="7EE105A4"/>
    <w:rsid w:val="7F9D3BD1"/>
    <w:rsid w:val="7FF543CC"/>
    <w:rsid w:val="F23F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ocked="1"/>
    <w:lsdException w:qFormat="1" w:unhideWhenUsed="0" w:uiPriority="0" w:semiHidden="0" w:name="Strong" w:locked="1"/>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0"/>
      <w:sz w:val="32"/>
      <w:szCs w:val="32"/>
      <w:lang w:val="en-US" w:eastAsia="zh-CN" w:bidi="ar-SA"/>
    </w:rPr>
  </w:style>
  <w:style w:type="paragraph" w:styleId="3">
    <w:name w:val="heading 4"/>
    <w:basedOn w:val="1"/>
    <w:next w:val="1"/>
    <w:qFormat/>
    <w:uiPriority w:val="0"/>
    <w:pPr>
      <w:keepNext/>
      <w:jc w:val="center"/>
      <w:outlineLvl w:val="3"/>
    </w:pPr>
    <w:rPr>
      <w:rFonts w:eastAsia="新宋体"/>
      <w:sz w:val="30"/>
      <w:szCs w:val="21"/>
    </w:rPr>
  </w:style>
  <w:style w:type="paragraph" w:styleId="4">
    <w:name w:val="heading 5"/>
    <w:basedOn w:val="1"/>
    <w:next w:val="1"/>
    <w:qFormat/>
    <w:uiPriority w:val="0"/>
    <w:pPr>
      <w:keepNext/>
      <w:keepLines/>
      <w:spacing w:before="280" w:after="290" w:line="376" w:lineRule="auto"/>
      <w:outlineLvl w:val="4"/>
    </w:pPr>
    <w:rPr>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kinsoku w:val="0"/>
      <w:autoSpaceDE w:val="0"/>
      <w:autoSpaceDN w:val="0"/>
      <w:adjustRightInd w:val="0"/>
      <w:snapToGrid w:val="0"/>
      <w:ind w:firstLine="420" w:firstLineChars="200"/>
      <w:textAlignment w:val="baseline"/>
    </w:pPr>
    <w:rPr>
      <w:rFonts w:ascii="Times New Roman" w:hAnsi="Times New Roman" w:eastAsia="宋体" w:cs="Times New Roman"/>
      <w:snapToGrid w:val="0"/>
      <w:color w:val="000000"/>
      <w:sz w:val="21"/>
      <w:szCs w:val="21"/>
      <w:lang w:val="en-US" w:eastAsia="en-US" w:bidi="ar-SA"/>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kern w:val="0"/>
      <w:sz w:val="24"/>
      <w:szCs w:val="20"/>
    </w:rPr>
  </w:style>
  <w:style w:type="paragraph" w:customStyle="1" w:styleId="8">
    <w:name w:val="Default"/>
    <w:qFormat/>
    <w:uiPriority w:val="0"/>
    <w:pPr>
      <w:autoSpaceDE w:val="0"/>
      <w:autoSpaceDN w:val="0"/>
    </w:pPr>
    <w:rPr>
      <w:rFonts w:ascii="Arial,Bold" w:hAnsi="Arial,Bold" w:eastAsia="PMingLiU" w:cs="Times New Roman"/>
      <w:lang w:val="en-US" w:eastAsia="en-US" w:bidi="ar-SA"/>
    </w:rPr>
  </w:style>
  <w:style w:type="paragraph" w:styleId="9">
    <w:name w:val="Body Text Indent"/>
    <w:basedOn w:val="1"/>
    <w:next w:val="10"/>
    <w:qFormat/>
    <w:uiPriority w:val="99"/>
    <w:pPr>
      <w:spacing w:after="156"/>
      <w:ind w:firstLine="480"/>
    </w:pPr>
    <w:rPr>
      <w:sz w:val="24"/>
      <w:szCs w:val="24"/>
    </w:rPr>
  </w:style>
  <w:style w:type="paragraph" w:styleId="10">
    <w:name w:val="envelope return"/>
    <w:basedOn w:val="1"/>
    <w:autoRedefine/>
    <w:qFormat/>
    <w:uiPriority w:val="99"/>
    <w:pPr>
      <w:snapToGrid w:val="0"/>
    </w:pPr>
    <w:rPr>
      <w:rFonts w:ascii="Arial" w:hAnsi="Arial" w:cs="Arial"/>
    </w:rPr>
  </w:style>
  <w:style w:type="paragraph" w:styleId="11">
    <w:name w:val="Plain Text"/>
    <w:basedOn w:val="1"/>
    <w:qFormat/>
    <w:uiPriority w:val="0"/>
    <w:rPr>
      <w:rFonts w:ascii="宋体" w:hAnsi="Courier New"/>
      <w:kern w:val="0"/>
      <w:sz w:val="20"/>
      <w:szCs w:val="21"/>
    </w:rPr>
  </w:style>
  <w:style w:type="paragraph" w:styleId="12">
    <w:name w:val="Date"/>
    <w:basedOn w:val="1"/>
    <w:next w:val="1"/>
    <w:link w:val="75"/>
    <w:autoRedefine/>
    <w:qFormat/>
    <w:uiPriority w:val="0"/>
    <w:pPr>
      <w:ind w:left="100"/>
      <w:jc w:val="left"/>
    </w:pPr>
    <w:rPr>
      <w:kern w:val="0"/>
    </w:rPr>
  </w:style>
  <w:style w:type="paragraph" w:styleId="13">
    <w:name w:val="Balloon Text"/>
    <w:basedOn w:val="1"/>
    <w:link w:val="163"/>
    <w:qFormat/>
    <w:uiPriority w:val="0"/>
    <w:rPr>
      <w:sz w:val="18"/>
      <w:szCs w:val="18"/>
    </w:rPr>
  </w:style>
  <w:style w:type="paragraph" w:styleId="14">
    <w:name w:val="footer"/>
    <w:basedOn w:val="1"/>
    <w:link w:val="81"/>
    <w:autoRedefine/>
    <w:qFormat/>
    <w:uiPriority w:val="99"/>
    <w:pPr>
      <w:tabs>
        <w:tab w:val="center" w:pos="4153"/>
        <w:tab w:val="right" w:pos="8306"/>
      </w:tabs>
      <w:snapToGrid w:val="0"/>
      <w:jc w:val="left"/>
    </w:pPr>
    <w:rPr>
      <w:sz w:val="18"/>
      <w:szCs w:val="18"/>
    </w:rPr>
  </w:style>
  <w:style w:type="paragraph" w:styleId="15">
    <w:name w:val="header"/>
    <w:basedOn w:val="1"/>
    <w:link w:val="82"/>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6">
    <w:name w:val="toc 1"/>
    <w:basedOn w:val="1"/>
    <w:next w:val="1"/>
    <w:autoRedefine/>
    <w:semiHidden/>
    <w:qFormat/>
    <w:uiPriority w:val="99"/>
    <w:pPr>
      <w:adjustRightInd w:val="0"/>
      <w:snapToGrid w:val="0"/>
      <w:spacing w:line="360" w:lineRule="auto"/>
      <w:jc w:val="left"/>
    </w:pPr>
    <w:rPr>
      <w:rFonts w:ascii="Arial" w:hAnsi="宋体" w:cs="Arial"/>
      <w:caps/>
      <w:w w:val="80"/>
      <w:sz w:val="24"/>
      <w:szCs w:val="24"/>
    </w:rPr>
  </w:style>
  <w:style w:type="paragraph" w:styleId="17">
    <w:name w:val="List"/>
    <w:basedOn w:val="1"/>
    <w:autoRedefine/>
    <w:qFormat/>
    <w:uiPriority w:val="0"/>
    <w:pPr>
      <w:ind w:left="200" w:hanging="200" w:hangingChars="200"/>
    </w:pPr>
  </w:style>
  <w:style w:type="paragraph" w:styleId="18">
    <w:name w:val="footnote text"/>
    <w:basedOn w:val="1"/>
    <w:unhideWhenUsed/>
    <w:qFormat/>
    <w:uiPriority w:val="99"/>
    <w:pPr>
      <w:snapToGrid w:val="0"/>
    </w:pPr>
    <w:rPr>
      <w:rFonts w:ascii="宋体" w:hAnsi="宋体"/>
      <w:b/>
      <w:szCs w:val="21"/>
    </w:rPr>
  </w:style>
  <w:style w:type="paragraph" w:styleId="19">
    <w:name w:val="Body Text Indent 3"/>
    <w:basedOn w:val="1"/>
    <w:autoRedefine/>
    <w:qFormat/>
    <w:uiPriority w:val="99"/>
    <w:pPr>
      <w:spacing w:after="120"/>
      <w:ind w:left="420" w:leftChars="200"/>
    </w:pPr>
    <w:rPr>
      <w:kern w:val="0"/>
      <w:sz w:val="16"/>
      <w:szCs w:val="16"/>
    </w:rPr>
  </w:style>
  <w:style w:type="paragraph" w:styleId="20">
    <w:name w:val="Normal (Web)"/>
    <w:basedOn w:val="1"/>
    <w:autoRedefine/>
    <w:qFormat/>
    <w:uiPriority w:val="0"/>
    <w:rPr>
      <w:rFonts w:cs="Times New Roman"/>
      <w:sz w:val="24"/>
      <w:szCs w:val="24"/>
    </w:rPr>
  </w:style>
  <w:style w:type="paragraph" w:styleId="21">
    <w:name w:val="Body Text First Indent"/>
    <w:basedOn w:val="1"/>
    <w:autoRedefine/>
    <w:qFormat/>
    <w:uiPriority w:val="0"/>
    <w:pPr>
      <w:spacing w:after="120"/>
      <w:ind w:firstLine="420" w:firstLineChars="100"/>
    </w:pPr>
    <w:rPr>
      <w:rFonts w:ascii="Times New Roman" w:eastAsia="宋体"/>
      <w:szCs w:val="24"/>
    </w:rPr>
  </w:style>
  <w:style w:type="paragraph" w:styleId="22">
    <w:name w:val="Body Text First Indent 2"/>
    <w:basedOn w:val="9"/>
    <w:link w:val="161"/>
    <w:autoRedefine/>
    <w:qFormat/>
    <w:uiPriority w:val="99"/>
    <w:pPr>
      <w:ind w:firstLine="420" w:firstLineChars="200"/>
    </w:pPr>
    <w:rPr>
      <w:sz w:val="21"/>
      <w:szCs w:val="21"/>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locked/>
    <w:uiPriority w:val="0"/>
    <w:rPr>
      <w:rFonts w:cs="Times New Roman"/>
      <w:b/>
      <w:bCs/>
    </w:rPr>
  </w:style>
  <w:style w:type="character" w:styleId="27">
    <w:name w:val="FollowedHyperlink"/>
    <w:autoRedefine/>
    <w:qFormat/>
    <w:locked/>
    <w:uiPriority w:val="0"/>
    <w:rPr>
      <w:color w:val="000000"/>
    </w:rPr>
  </w:style>
  <w:style w:type="character" w:styleId="28">
    <w:name w:val="Hyperlink"/>
    <w:autoRedefine/>
    <w:qFormat/>
    <w:uiPriority w:val="0"/>
    <w:rPr>
      <w:color w:val="000000"/>
    </w:rPr>
  </w:style>
  <w:style w:type="paragraph" w:customStyle="1" w:styleId="29">
    <w:name w:val="无间隔1"/>
    <w:qFormat/>
    <w:uiPriority w:val="0"/>
    <w:rPr>
      <w:rFonts w:ascii="Times New Roman" w:hAnsi="Times New Roman" w:eastAsia="宋体" w:cs="Times New Roman"/>
      <w:sz w:val="22"/>
      <w:szCs w:val="22"/>
      <w:lang w:val="en-US" w:eastAsia="en-US" w:bidi="en-US"/>
    </w:rPr>
  </w:style>
  <w:style w:type="paragraph" w:customStyle="1" w:styleId="30">
    <w:name w:val="BodyText1I2"/>
    <w:basedOn w:val="31"/>
    <w:next w:val="33"/>
    <w:link w:val="46"/>
    <w:autoRedefine/>
    <w:qFormat/>
    <w:locked/>
    <w:uiPriority w:val="0"/>
    <w:pPr>
      <w:ind w:firstLine="420" w:firstLineChars="200"/>
    </w:pPr>
    <w:rPr>
      <w:sz w:val="21"/>
      <w:szCs w:val="21"/>
    </w:rPr>
  </w:style>
  <w:style w:type="paragraph" w:customStyle="1" w:styleId="31">
    <w:name w:val="BodyTextIndent"/>
    <w:basedOn w:val="1"/>
    <w:next w:val="32"/>
    <w:link w:val="45"/>
    <w:autoRedefine/>
    <w:qFormat/>
    <w:uiPriority w:val="0"/>
    <w:pPr>
      <w:spacing w:after="156"/>
      <w:ind w:firstLine="480"/>
    </w:pPr>
    <w:rPr>
      <w:sz w:val="24"/>
      <w:szCs w:val="24"/>
    </w:rPr>
  </w:style>
  <w:style w:type="paragraph" w:customStyle="1" w:styleId="32">
    <w:name w:val="EnvelopeReturn"/>
    <w:basedOn w:val="1"/>
    <w:autoRedefine/>
    <w:qFormat/>
    <w:locked/>
    <w:uiPriority w:val="0"/>
    <w:pPr>
      <w:snapToGrid w:val="0"/>
    </w:pPr>
    <w:rPr>
      <w:rFonts w:ascii="Arial" w:hAnsi="Arial"/>
    </w:rPr>
  </w:style>
  <w:style w:type="paragraph" w:customStyle="1" w:styleId="33">
    <w:name w:val="BodyTextIndent3"/>
    <w:basedOn w:val="1"/>
    <w:link w:val="47"/>
    <w:autoRedefine/>
    <w:qFormat/>
    <w:uiPriority w:val="0"/>
    <w:pPr>
      <w:spacing w:after="120"/>
      <w:ind w:left="420" w:leftChars="200"/>
    </w:pPr>
    <w:rPr>
      <w:kern w:val="0"/>
      <w:sz w:val="16"/>
      <w:szCs w:val="16"/>
    </w:rPr>
  </w:style>
  <w:style w:type="paragraph" w:customStyle="1" w:styleId="34">
    <w:name w:val="Heading1"/>
    <w:basedOn w:val="1"/>
    <w:next w:val="1"/>
    <w:link w:val="48"/>
    <w:autoRedefine/>
    <w:qFormat/>
    <w:uiPriority w:val="0"/>
    <w:pPr>
      <w:keepNext/>
      <w:keepLines/>
      <w:numPr>
        <w:ilvl w:val="0"/>
        <w:numId w:val="1"/>
      </w:numPr>
      <w:spacing w:before="340" w:after="330" w:line="578" w:lineRule="atLeast"/>
    </w:pPr>
    <w:rPr>
      <w:rFonts w:cs="Times New Roman"/>
      <w:b/>
      <w:bCs/>
      <w:kern w:val="44"/>
      <w:sz w:val="44"/>
      <w:szCs w:val="44"/>
    </w:rPr>
  </w:style>
  <w:style w:type="paragraph" w:customStyle="1" w:styleId="35">
    <w:name w:val="Heading2"/>
    <w:basedOn w:val="1"/>
    <w:next w:val="1"/>
    <w:link w:val="49"/>
    <w:autoRedefine/>
    <w:qFormat/>
    <w:uiPriority w:val="0"/>
    <w:pPr>
      <w:keepNext/>
      <w:keepLines/>
      <w:spacing w:before="260" w:after="260" w:line="416" w:lineRule="atLeast"/>
    </w:pPr>
    <w:rPr>
      <w:rFonts w:ascii="Arial" w:hAnsi="Arial" w:eastAsia="黑体" w:cs="Times New Roman"/>
      <w:b/>
      <w:bCs/>
      <w:kern w:val="0"/>
      <w:sz w:val="32"/>
      <w:szCs w:val="32"/>
    </w:rPr>
  </w:style>
  <w:style w:type="paragraph" w:customStyle="1" w:styleId="36">
    <w:name w:val="Heading3"/>
    <w:basedOn w:val="1"/>
    <w:next w:val="1"/>
    <w:link w:val="50"/>
    <w:autoRedefine/>
    <w:qFormat/>
    <w:uiPriority w:val="0"/>
    <w:pPr>
      <w:keepNext/>
      <w:keepLines/>
      <w:spacing w:before="260" w:after="260" w:line="416" w:lineRule="atLeast"/>
    </w:pPr>
    <w:rPr>
      <w:rFonts w:cs="Times New Roman"/>
      <w:b/>
      <w:bCs/>
      <w:kern w:val="0"/>
      <w:sz w:val="32"/>
      <w:szCs w:val="32"/>
    </w:rPr>
  </w:style>
  <w:style w:type="paragraph" w:customStyle="1" w:styleId="37">
    <w:name w:val="Heading4"/>
    <w:basedOn w:val="1"/>
    <w:next w:val="1"/>
    <w:link w:val="51"/>
    <w:autoRedefine/>
    <w:qFormat/>
    <w:uiPriority w:val="0"/>
    <w:pPr>
      <w:keepNext/>
      <w:keepLines/>
      <w:spacing w:before="280" w:after="290" w:line="376" w:lineRule="atLeast"/>
    </w:pPr>
    <w:rPr>
      <w:rFonts w:ascii="Arial" w:hAnsi="Arial" w:eastAsia="黑体" w:cs="Times New Roman"/>
      <w:b/>
      <w:bCs/>
      <w:sz w:val="28"/>
      <w:szCs w:val="28"/>
    </w:rPr>
  </w:style>
  <w:style w:type="paragraph" w:customStyle="1" w:styleId="38">
    <w:name w:val="Heading5"/>
    <w:basedOn w:val="1"/>
    <w:next w:val="1"/>
    <w:link w:val="52"/>
    <w:autoRedefine/>
    <w:qFormat/>
    <w:uiPriority w:val="0"/>
    <w:pPr>
      <w:keepNext/>
      <w:keepLines/>
      <w:spacing w:before="280" w:after="290" w:line="376" w:lineRule="atLeast"/>
    </w:pPr>
    <w:rPr>
      <w:rFonts w:cs="Times New Roman"/>
      <w:b/>
      <w:bCs/>
      <w:kern w:val="0"/>
      <w:sz w:val="28"/>
      <w:szCs w:val="28"/>
    </w:rPr>
  </w:style>
  <w:style w:type="paragraph" w:customStyle="1" w:styleId="39">
    <w:name w:val="Heading6"/>
    <w:basedOn w:val="1"/>
    <w:next w:val="1"/>
    <w:link w:val="53"/>
    <w:autoRedefine/>
    <w:qFormat/>
    <w:uiPriority w:val="0"/>
    <w:pPr>
      <w:keepNext/>
      <w:keepLines/>
      <w:spacing w:before="240" w:after="64" w:line="320" w:lineRule="atLeast"/>
    </w:pPr>
    <w:rPr>
      <w:rFonts w:ascii="Cambria" w:hAnsi="Cambria" w:cs="Times New Roman"/>
      <w:b/>
      <w:bCs/>
      <w:kern w:val="0"/>
      <w:sz w:val="24"/>
      <w:szCs w:val="24"/>
    </w:rPr>
  </w:style>
  <w:style w:type="paragraph" w:customStyle="1" w:styleId="40">
    <w:name w:val="Heading7"/>
    <w:basedOn w:val="1"/>
    <w:next w:val="1"/>
    <w:link w:val="54"/>
    <w:autoRedefine/>
    <w:qFormat/>
    <w:uiPriority w:val="0"/>
    <w:pPr>
      <w:keepNext/>
      <w:keepLines/>
      <w:spacing w:before="240" w:after="64" w:line="320" w:lineRule="atLeast"/>
    </w:pPr>
    <w:rPr>
      <w:rFonts w:cs="Times New Roman"/>
      <w:b/>
      <w:bCs/>
      <w:kern w:val="0"/>
      <w:sz w:val="24"/>
      <w:szCs w:val="24"/>
    </w:rPr>
  </w:style>
  <w:style w:type="paragraph" w:customStyle="1" w:styleId="41">
    <w:name w:val="Heading8"/>
    <w:basedOn w:val="1"/>
    <w:next w:val="1"/>
    <w:link w:val="55"/>
    <w:autoRedefine/>
    <w:qFormat/>
    <w:uiPriority w:val="0"/>
    <w:pPr>
      <w:keepNext/>
      <w:keepLines/>
      <w:spacing w:before="240" w:after="64" w:line="320" w:lineRule="atLeast"/>
    </w:pPr>
    <w:rPr>
      <w:rFonts w:ascii="Cambria" w:hAnsi="Cambria"/>
      <w:kern w:val="0"/>
      <w:sz w:val="24"/>
      <w:szCs w:val="24"/>
    </w:rPr>
  </w:style>
  <w:style w:type="paragraph" w:customStyle="1" w:styleId="42">
    <w:name w:val="Heading9"/>
    <w:basedOn w:val="1"/>
    <w:next w:val="1"/>
    <w:link w:val="56"/>
    <w:autoRedefine/>
    <w:qFormat/>
    <w:uiPriority w:val="0"/>
    <w:pPr>
      <w:keepNext/>
      <w:keepLines/>
      <w:spacing w:before="240" w:after="64" w:line="320" w:lineRule="atLeast"/>
    </w:pPr>
    <w:rPr>
      <w:rFonts w:ascii="Cambria" w:hAnsi="Cambria"/>
      <w:kern w:val="0"/>
    </w:rPr>
  </w:style>
  <w:style w:type="character" w:customStyle="1" w:styleId="43">
    <w:name w:val="NormalCharacter"/>
    <w:qFormat/>
    <w:uiPriority w:val="0"/>
  </w:style>
  <w:style w:type="table" w:customStyle="1" w:styleId="44">
    <w:name w:val="TableNormal"/>
    <w:qFormat/>
    <w:uiPriority w:val="0"/>
    <w:tblPr>
      <w:tblCellMar>
        <w:top w:w="0" w:type="dxa"/>
        <w:left w:w="0" w:type="dxa"/>
        <w:bottom w:w="0" w:type="dxa"/>
        <w:right w:w="0" w:type="dxa"/>
      </w:tblCellMar>
    </w:tblPr>
  </w:style>
  <w:style w:type="character" w:customStyle="1" w:styleId="45">
    <w:name w:val="UserStyle_0"/>
    <w:link w:val="31"/>
    <w:qFormat/>
    <w:locked/>
    <w:uiPriority w:val="0"/>
    <w:rPr>
      <w:kern w:val="2"/>
      <w:sz w:val="24"/>
      <w:szCs w:val="24"/>
    </w:rPr>
  </w:style>
  <w:style w:type="character" w:customStyle="1" w:styleId="46">
    <w:name w:val="UserStyle_1"/>
    <w:link w:val="30"/>
    <w:qFormat/>
    <w:locked/>
    <w:uiPriority w:val="0"/>
    <w:rPr>
      <w:rFonts w:ascii="Times New Roman" w:hAnsi="Times New Roman"/>
      <w:kern w:val="2"/>
      <w:sz w:val="21"/>
      <w:szCs w:val="21"/>
    </w:rPr>
  </w:style>
  <w:style w:type="character" w:customStyle="1" w:styleId="47">
    <w:name w:val="UserStyle_2"/>
    <w:link w:val="33"/>
    <w:semiHidden/>
    <w:qFormat/>
    <w:locked/>
    <w:uiPriority w:val="0"/>
    <w:rPr>
      <w:rFonts w:ascii="Times New Roman" w:hAnsi="Times New Roman"/>
      <w:sz w:val="16"/>
      <w:szCs w:val="16"/>
    </w:rPr>
  </w:style>
  <w:style w:type="character" w:customStyle="1" w:styleId="48">
    <w:name w:val="UserStyle_3"/>
    <w:link w:val="34"/>
    <w:qFormat/>
    <w:locked/>
    <w:uiPriority w:val="0"/>
    <w:rPr>
      <w:rFonts w:cs="Times New Roman"/>
      <w:b/>
      <w:bCs/>
      <w:kern w:val="44"/>
      <w:sz w:val="44"/>
      <w:szCs w:val="44"/>
    </w:rPr>
  </w:style>
  <w:style w:type="character" w:customStyle="1" w:styleId="49">
    <w:name w:val="UserStyle_4"/>
    <w:link w:val="35"/>
    <w:qFormat/>
    <w:locked/>
    <w:uiPriority w:val="0"/>
    <w:rPr>
      <w:rFonts w:ascii="Arial" w:hAnsi="Arial" w:eastAsia="黑体" w:cs="Arial"/>
      <w:b/>
      <w:bCs/>
      <w:sz w:val="32"/>
      <w:szCs w:val="32"/>
    </w:rPr>
  </w:style>
  <w:style w:type="character" w:customStyle="1" w:styleId="50">
    <w:name w:val="UserStyle_5"/>
    <w:link w:val="36"/>
    <w:semiHidden/>
    <w:qFormat/>
    <w:locked/>
    <w:uiPriority w:val="0"/>
    <w:rPr>
      <w:rFonts w:ascii="Times New Roman" w:hAnsi="Times New Roman" w:cs="Times New Roman"/>
      <w:b/>
      <w:bCs/>
      <w:sz w:val="32"/>
      <w:szCs w:val="32"/>
    </w:rPr>
  </w:style>
  <w:style w:type="character" w:customStyle="1" w:styleId="51">
    <w:name w:val="UserStyle_6"/>
    <w:link w:val="37"/>
    <w:qFormat/>
    <w:locked/>
    <w:uiPriority w:val="0"/>
    <w:rPr>
      <w:rFonts w:ascii="Arial" w:hAnsi="Arial" w:eastAsia="黑体" w:cs="Arial"/>
      <w:b/>
      <w:bCs/>
      <w:kern w:val="2"/>
      <w:sz w:val="28"/>
      <w:szCs w:val="28"/>
      <w:lang w:val="en-US" w:eastAsia="zh-CN"/>
    </w:rPr>
  </w:style>
  <w:style w:type="character" w:customStyle="1" w:styleId="52">
    <w:name w:val="UserStyle_7"/>
    <w:link w:val="38"/>
    <w:semiHidden/>
    <w:qFormat/>
    <w:locked/>
    <w:uiPriority w:val="0"/>
    <w:rPr>
      <w:rFonts w:ascii="Times New Roman" w:hAnsi="Times New Roman" w:cs="Times New Roman"/>
      <w:b/>
      <w:bCs/>
      <w:sz w:val="28"/>
      <w:szCs w:val="28"/>
    </w:rPr>
  </w:style>
  <w:style w:type="character" w:customStyle="1" w:styleId="53">
    <w:name w:val="UserStyle_8"/>
    <w:link w:val="39"/>
    <w:semiHidden/>
    <w:qFormat/>
    <w:locked/>
    <w:uiPriority w:val="0"/>
    <w:rPr>
      <w:rFonts w:ascii="Cambria" w:hAnsi="Cambria" w:eastAsia="宋体" w:cs="Cambria"/>
      <w:b/>
      <w:bCs/>
      <w:sz w:val="24"/>
      <w:szCs w:val="24"/>
    </w:rPr>
  </w:style>
  <w:style w:type="character" w:customStyle="1" w:styleId="54">
    <w:name w:val="UserStyle_9"/>
    <w:link w:val="40"/>
    <w:semiHidden/>
    <w:qFormat/>
    <w:locked/>
    <w:uiPriority w:val="0"/>
    <w:rPr>
      <w:rFonts w:ascii="Times New Roman" w:hAnsi="Times New Roman" w:cs="Times New Roman"/>
      <w:b/>
      <w:bCs/>
      <w:sz w:val="24"/>
      <w:szCs w:val="24"/>
    </w:rPr>
  </w:style>
  <w:style w:type="character" w:customStyle="1" w:styleId="55">
    <w:name w:val="UserStyle_10"/>
    <w:link w:val="41"/>
    <w:semiHidden/>
    <w:qFormat/>
    <w:locked/>
    <w:uiPriority w:val="0"/>
    <w:rPr>
      <w:rFonts w:ascii="Cambria" w:hAnsi="Cambria" w:eastAsia="宋体"/>
      <w:sz w:val="24"/>
      <w:szCs w:val="24"/>
    </w:rPr>
  </w:style>
  <w:style w:type="character" w:customStyle="1" w:styleId="56">
    <w:name w:val="UserStyle_11"/>
    <w:link w:val="42"/>
    <w:semiHidden/>
    <w:qFormat/>
    <w:locked/>
    <w:uiPriority w:val="0"/>
    <w:rPr>
      <w:rFonts w:ascii="Cambria" w:hAnsi="Cambria" w:eastAsia="宋体"/>
      <w:sz w:val="21"/>
      <w:szCs w:val="21"/>
    </w:rPr>
  </w:style>
  <w:style w:type="paragraph" w:customStyle="1" w:styleId="57">
    <w:name w:val="List3"/>
    <w:basedOn w:val="1"/>
    <w:qFormat/>
    <w:uiPriority w:val="0"/>
    <w:pPr>
      <w:ind w:left="100" w:leftChars="400" w:hanging="200" w:hangingChars="200"/>
    </w:pPr>
  </w:style>
  <w:style w:type="paragraph" w:customStyle="1" w:styleId="58">
    <w:name w:val="TOC7"/>
    <w:basedOn w:val="1"/>
    <w:next w:val="1"/>
    <w:semiHidden/>
    <w:qFormat/>
    <w:uiPriority w:val="0"/>
    <w:pPr>
      <w:ind w:left="1260"/>
      <w:jc w:val="left"/>
    </w:pPr>
    <w:rPr>
      <w:sz w:val="18"/>
      <w:szCs w:val="18"/>
    </w:rPr>
  </w:style>
  <w:style w:type="paragraph" w:customStyle="1" w:styleId="59">
    <w:name w:val="NormalIndent"/>
    <w:basedOn w:val="1"/>
    <w:link w:val="60"/>
    <w:qFormat/>
    <w:uiPriority w:val="0"/>
    <w:pPr>
      <w:ind w:firstLine="420"/>
    </w:pPr>
  </w:style>
  <w:style w:type="character" w:customStyle="1" w:styleId="60">
    <w:name w:val="UserStyle_12"/>
    <w:link w:val="59"/>
    <w:qFormat/>
    <w:locked/>
    <w:uiPriority w:val="0"/>
    <w:rPr>
      <w:kern w:val="2"/>
      <w:sz w:val="21"/>
      <w:szCs w:val="21"/>
    </w:rPr>
  </w:style>
  <w:style w:type="paragraph" w:customStyle="1" w:styleId="61">
    <w:name w:val="NavPane"/>
    <w:basedOn w:val="1"/>
    <w:link w:val="62"/>
    <w:semiHidden/>
    <w:qFormat/>
    <w:uiPriority w:val="0"/>
    <w:pPr>
      <w:shd w:val="clear" w:color="auto" w:fill="000080"/>
    </w:pPr>
    <w:rPr>
      <w:kern w:val="0"/>
      <w:sz w:val="2"/>
      <w:szCs w:val="2"/>
    </w:rPr>
  </w:style>
  <w:style w:type="character" w:customStyle="1" w:styleId="62">
    <w:name w:val="UserStyle_13"/>
    <w:link w:val="61"/>
    <w:semiHidden/>
    <w:qFormat/>
    <w:locked/>
    <w:uiPriority w:val="0"/>
    <w:rPr>
      <w:rFonts w:ascii="Times New Roman" w:hAnsi="Times New Roman"/>
      <w:sz w:val="2"/>
      <w:szCs w:val="2"/>
    </w:rPr>
  </w:style>
  <w:style w:type="paragraph" w:customStyle="1" w:styleId="63">
    <w:name w:val="AnnotationText"/>
    <w:basedOn w:val="1"/>
    <w:link w:val="64"/>
    <w:semiHidden/>
    <w:qFormat/>
    <w:uiPriority w:val="0"/>
    <w:pPr>
      <w:jc w:val="left"/>
    </w:pPr>
  </w:style>
  <w:style w:type="character" w:customStyle="1" w:styleId="64">
    <w:name w:val="UserStyle_14"/>
    <w:link w:val="63"/>
    <w:qFormat/>
    <w:locked/>
    <w:uiPriority w:val="0"/>
    <w:rPr>
      <w:kern w:val="2"/>
      <w:sz w:val="21"/>
      <w:szCs w:val="21"/>
    </w:rPr>
  </w:style>
  <w:style w:type="paragraph" w:customStyle="1" w:styleId="65">
    <w:name w:val="BodyText"/>
    <w:basedOn w:val="1"/>
    <w:next w:val="1"/>
    <w:link w:val="66"/>
    <w:qFormat/>
    <w:uiPriority w:val="0"/>
    <w:rPr>
      <w:kern w:val="0"/>
    </w:rPr>
  </w:style>
  <w:style w:type="character" w:customStyle="1" w:styleId="66">
    <w:name w:val="UserStyle_15"/>
    <w:link w:val="65"/>
    <w:semiHidden/>
    <w:qFormat/>
    <w:locked/>
    <w:uiPriority w:val="0"/>
    <w:rPr>
      <w:rFonts w:ascii="Times New Roman" w:hAnsi="Times New Roman"/>
      <w:sz w:val="21"/>
      <w:szCs w:val="21"/>
    </w:rPr>
  </w:style>
  <w:style w:type="paragraph" w:customStyle="1" w:styleId="67">
    <w:name w:val="List2"/>
    <w:basedOn w:val="1"/>
    <w:qFormat/>
    <w:uiPriority w:val="0"/>
    <w:pPr>
      <w:ind w:left="100" w:leftChars="200" w:hanging="200" w:hangingChars="200"/>
    </w:pPr>
  </w:style>
  <w:style w:type="paragraph" w:customStyle="1" w:styleId="68">
    <w:name w:val="ListContinue"/>
    <w:basedOn w:val="1"/>
    <w:qFormat/>
    <w:uiPriority w:val="0"/>
    <w:pPr>
      <w:spacing w:after="120"/>
      <w:ind w:left="420" w:leftChars="200"/>
    </w:pPr>
  </w:style>
  <w:style w:type="paragraph" w:customStyle="1" w:styleId="69">
    <w:name w:val="BlockQuote"/>
    <w:basedOn w:val="1"/>
    <w:qFormat/>
    <w:uiPriority w:val="0"/>
    <w:pPr>
      <w:spacing w:line="300" w:lineRule="auto"/>
      <w:ind w:left="29" w:leftChars="12" w:right="6" w:firstLine="560" w:firstLineChars="200"/>
    </w:pPr>
    <w:rPr>
      <w:kern w:val="0"/>
      <w:sz w:val="28"/>
      <w:szCs w:val="28"/>
    </w:rPr>
  </w:style>
  <w:style w:type="paragraph" w:customStyle="1" w:styleId="70">
    <w:name w:val="TOC5"/>
    <w:basedOn w:val="1"/>
    <w:next w:val="1"/>
    <w:semiHidden/>
    <w:qFormat/>
    <w:uiPriority w:val="0"/>
    <w:pPr>
      <w:ind w:left="840"/>
      <w:jc w:val="left"/>
    </w:pPr>
    <w:rPr>
      <w:sz w:val="18"/>
      <w:szCs w:val="18"/>
    </w:rPr>
  </w:style>
  <w:style w:type="paragraph" w:customStyle="1" w:styleId="71">
    <w:name w:val="TOC3"/>
    <w:basedOn w:val="1"/>
    <w:next w:val="1"/>
    <w:semiHidden/>
    <w:qFormat/>
    <w:uiPriority w:val="0"/>
    <w:pPr>
      <w:ind w:left="420"/>
      <w:jc w:val="left"/>
    </w:pPr>
    <w:rPr>
      <w:i/>
      <w:iCs/>
      <w:sz w:val="20"/>
      <w:szCs w:val="20"/>
    </w:rPr>
  </w:style>
  <w:style w:type="paragraph" w:customStyle="1" w:styleId="72">
    <w:name w:val="PlainText"/>
    <w:basedOn w:val="1"/>
    <w:link w:val="73"/>
    <w:qFormat/>
    <w:uiPriority w:val="0"/>
    <w:rPr>
      <w:rFonts w:ascii="宋体" w:hAnsi="Courier New"/>
      <w:kern w:val="0"/>
    </w:rPr>
  </w:style>
  <w:style w:type="character" w:customStyle="1" w:styleId="73">
    <w:name w:val="UserStyle_16"/>
    <w:link w:val="72"/>
    <w:semiHidden/>
    <w:qFormat/>
    <w:locked/>
    <w:uiPriority w:val="0"/>
    <w:rPr>
      <w:rFonts w:ascii="宋体" w:hAnsi="Courier New"/>
      <w:sz w:val="21"/>
      <w:szCs w:val="21"/>
    </w:rPr>
  </w:style>
  <w:style w:type="paragraph" w:customStyle="1" w:styleId="74">
    <w:name w:val="TOC8"/>
    <w:basedOn w:val="1"/>
    <w:next w:val="1"/>
    <w:semiHidden/>
    <w:qFormat/>
    <w:uiPriority w:val="0"/>
    <w:pPr>
      <w:ind w:left="1470"/>
      <w:jc w:val="left"/>
    </w:pPr>
    <w:rPr>
      <w:sz w:val="18"/>
      <w:szCs w:val="18"/>
    </w:rPr>
  </w:style>
  <w:style w:type="character" w:customStyle="1" w:styleId="75">
    <w:name w:val="日期 字符"/>
    <w:link w:val="12"/>
    <w:semiHidden/>
    <w:qFormat/>
    <w:locked/>
    <w:uiPriority w:val="0"/>
    <w:rPr>
      <w:rFonts w:ascii="Times New Roman" w:hAnsi="Times New Roman"/>
      <w:sz w:val="21"/>
      <w:szCs w:val="21"/>
    </w:rPr>
  </w:style>
  <w:style w:type="paragraph" w:customStyle="1" w:styleId="76">
    <w:name w:val="BodyTextIndent2"/>
    <w:basedOn w:val="1"/>
    <w:link w:val="77"/>
    <w:qFormat/>
    <w:uiPriority w:val="0"/>
    <w:pPr>
      <w:ind w:left="1436" w:leftChars="684"/>
    </w:pPr>
    <w:rPr>
      <w:kern w:val="0"/>
    </w:rPr>
  </w:style>
  <w:style w:type="character" w:customStyle="1" w:styleId="77">
    <w:name w:val="UserStyle_18"/>
    <w:link w:val="76"/>
    <w:semiHidden/>
    <w:qFormat/>
    <w:locked/>
    <w:uiPriority w:val="0"/>
    <w:rPr>
      <w:rFonts w:ascii="Times New Roman" w:hAnsi="Times New Roman"/>
      <w:sz w:val="21"/>
      <w:szCs w:val="21"/>
    </w:rPr>
  </w:style>
  <w:style w:type="paragraph" w:customStyle="1" w:styleId="78">
    <w:name w:val="ListContinue5"/>
    <w:basedOn w:val="1"/>
    <w:qFormat/>
    <w:uiPriority w:val="0"/>
    <w:pPr>
      <w:spacing w:after="120"/>
      <w:ind w:left="2100" w:leftChars="1000"/>
    </w:pPr>
  </w:style>
  <w:style w:type="paragraph" w:customStyle="1" w:styleId="79">
    <w:name w:val="Acetate"/>
    <w:basedOn w:val="1"/>
    <w:link w:val="80"/>
    <w:semiHidden/>
    <w:qFormat/>
    <w:uiPriority w:val="0"/>
    <w:rPr>
      <w:sz w:val="18"/>
      <w:szCs w:val="18"/>
    </w:rPr>
  </w:style>
  <w:style w:type="character" w:customStyle="1" w:styleId="80">
    <w:name w:val="UserStyle_19"/>
    <w:link w:val="79"/>
    <w:qFormat/>
    <w:locked/>
    <w:uiPriority w:val="0"/>
    <w:rPr>
      <w:rFonts w:eastAsia="宋体"/>
      <w:kern w:val="2"/>
      <w:sz w:val="18"/>
      <w:szCs w:val="18"/>
      <w:lang w:val="en-US" w:eastAsia="zh-CN"/>
    </w:rPr>
  </w:style>
  <w:style w:type="character" w:customStyle="1" w:styleId="81">
    <w:name w:val="页脚 字符"/>
    <w:link w:val="14"/>
    <w:qFormat/>
    <w:locked/>
    <w:uiPriority w:val="99"/>
    <w:rPr>
      <w:kern w:val="2"/>
      <w:sz w:val="18"/>
      <w:szCs w:val="18"/>
    </w:rPr>
  </w:style>
  <w:style w:type="character" w:customStyle="1" w:styleId="82">
    <w:name w:val="页眉 字符"/>
    <w:link w:val="15"/>
    <w:semiHidden/>
    <w:qFormat/>
    <w:locked/>
    <w:uiPriority w:val="0"/>
    <w:rPr>
      <w:rFonts w:ascii="Times New Roman" w:hAnsi="Times New Roman"/>
      <w:sz w:val="18"/>
      <w:szCs w:val="18"/>
    </w:rPr>
  </w:style>
  <w:style w:type="paragraph" w:customStyle="1" w:styleId="83">
    <w:name w:val="TOC1"/>
    <w:basedOn w:val="1"/>
    <w:next w:val="1"/>
    <w:semiHidden/>
    <w:qFormat/>
    <w:uiPriority w:val="0"/>
    <w:pPr>
      <w:tabs>
        <w:tab w:val="left" w:pos="840"/>
        <w:tab w:val="right" w:leader="dot" w:pos="9402"/>
      </w:tabs>
      <w:snapToGrid w:val="0"/>
      <w:spacing w:line="360" w:lineRule="auto"/>
      <w:jc w:val="left"/>
    </w:pPr>
    <w:rPr>
      <w:rFonts w:ascii="Arial" w:hAnsi="宋体"/>
      <w:caps/>
      <w:w w:val="80"/>
      <w:sz w:val="24"/>
      <w:szCs w:val="24"/>
    </w:rPr>
  </w:style>
  <w:style w:type="paragraph" w:customStyle="1" w:styleId="84">
    <w:name w:val="ListContinue4"/>
    <w:basedOn w:val="1"/>
    <w:qFormat/>
    <w:uiPriority w:val="0"/>
    <w:pPr>
      <w:spacing w:after="120"/>
      <w:ind w:left="1680" w:leftChars="800"/>
    </w:pPr>
  </w:style>
  <w:style w:type="paragraph" w:customStyle="1" w:styleId="85">
    <w:name w:val="TOC4"/>
    <w:basedOn w:val="1"/>
    <w:next w:val="1"/>
    <w:semiHidden/>
    <w:qFormat/>
    <w:uiPriority w:val="0"/>
    <w:pPr>
      <w:tabs>
        <w:tab w:val="left" w:pos="1080"/>
        <w:tab w:val="right" w:leader="dot" w:pos="9125"/>
      </w:tabs>
      <w:snapToGrid w:val="0"/>
      <w:spacing w:line="360" w:lineRule="auto"/>
      <w:jc w:val="left"/>
    </w:pPr>
    <w:rPr>
      <w:sz w:val="18"/>
      <w:szCs w:val="18"/>
    </w:rPr>
  </w:style>
  <w:style w:type="paragraph" w:customStyle="1" w:styleId="86">
    <w:name w:val="FootnoteText"/>
    <w:basedOn w:val="1"/>
    <w:link w:val="87"/>
    <w:semiHidden/>
    <w:qFormat/>
    <w:uiPriority w:val="0"/>
    <w:pPr>
      <w:snapToGrid w:val="0"/>
      <w:jc w:val="left"/>
    </w:pPr>
    <w:rPr>
      <w:kern w:val="0"/>
      <w:sz w:val="18"/>
      <w:szCs w:val="18"/>
    </w:rPr>
  </w:style>
  <w:style w:type="character" w:customStyle="1" w:styleId="87">
    <w:name w:val="UserStyle_22"/>
    <w:link w:val="86"/>
    <w:semiHidden/>
    <w:qFormat/>
    <w:locked/>
    <w:uiPriority w:val="0"/>
    <w:rPr>
      <w:rFonts w:ascii="Times New Roman" w:hAnsi="Times New Roman"/>
      <w:sz w:val="18"/>
      <w:szCs w:val="18"/>
    </w:rPr>
  </w:style>
  <w:style w:type="paragraph" w:customStyle="1" w:styleId="88">
    <w:name w:val="TOC6"/>
    <w:basedOn w:val="1"/>
    <w:next w:val="1"/>
    <w:semiHidden/>
    <w:qFormat/>
    <w:uiPriority w:val="0"/>
    <w:pPr>
      <w:ind w:left="1050"/>
      <w:jc w:val="left"/>
    </w:pPr>
    <w:rPr>
      <w:sz w:val="18"/>
      <w:szCs w:val="18"/>
    </w:rPr>
  </w:style>
  <w:style w:type="paragraph" w:customStyle="1" w:styleId="89">
    <w:name w:val="List5"/>
    <w:basedOn w:val="1"/>
    <w:qFormat/>
    <w:uiPriority w:val="0"/>
    <w:pPr>
      <w:ind w:left="100" w:leftChars="800" w:hanging="200" w:hangingChars="200"/>
    </w:pPr>
  </w:style>
  <w:style w:type="paragraph" w:customStyle="1" w:styleId="90">
    <w:name w:val="TOC2"/>
    <w:basedOn w:val="1"/>
    <w:next w:val="1"/>
    <w:semiHidden/>
    <w:qFormat/>
    <w:uiPriority w:val="0"/>
    <w:pPr>
      <w:ind w:left="210"/>
      <w:jc w:val="left"/>
    </w:pPr>
    <w:rPr>
      <w:smallCaps/>
      <w:sz w:val="20"/>
      <w:szCs w:val="20"/>
    </w:rPr>
  </w:style>
  <w:style w:type="paragraph" w:customStyle="1" w:styleId="91">
    <w:name w:val="TOC9"/>
    <w:basedOn w:val="1"/>
    <w:next w:val="1"/>
    <w:semiHidden/>
    <w:qFormat/>
    <w:uiPriority w:val="0"/>
    <w:pPr>
      <w:ind w:left="1680"/>
      <w:jc w:val="left"/>
    </w:pPr>
    <w:rPr>
      <w:sz w:val="18"/>
      <w:szCs w:val="18"/>
    </w:rPr>
  </w:style>
  <w:style w:type="paragraph" w:customStyle="1" w:styleId="92">
    <w:name w:val="BodyText2"/>
    <w:basedOn w:val="1"/>
    <w:link w:val="93"/>
    <w:qFormat/>
    <w:uiPriority w:val="0"/>
    <w:rPr>
      <w:kern w:val="0"/>
    </w:rPr>
  </w:style>
  <w:style w:type="character" w:customStyle="1" w:styleId="93">
    <w:name w:val="UserStyle_23"/>
    <w:link w:val="92"/>
    <w:semiHidden/>
    <w:qFormat/>
    <w:locked/>
    <w:uiPriority w:val="0"/>
    <w:rPr>
      <w:rFonts w:ascii="Times New Roman" w:hAnsi="Times New Roman"/>
      <w:sz w:val="21"/>
      <w:szCs w:val="21"/>
    </w:rPr>
  </w:style>
  <w:style w:type="paragraph" w:customStyle="1" w:styleId="94">
    <w:name w:val="List4"/>
    <w:basedOn w:val="1"/>
    <w:qFormat/>
    <w:uiPriority w:val="0"/>
    <w:pPr>
      <w:ind w:left="100" w:leftChars="600" w:hanging="200" w:hangingChars="200"/>
    </w:pPr>
  </w:style>
  <w:style w:type="paragraph" w:customStyle="1" w:styleId="95">
    <w:name w:val="ListContinue2"/>
    <w:basedOn w:val="1"/>
    <w:qFormat/>
    <w:uiPriority w:val="0"/>
    <w:pPr>
      <w:spacing w:after="120"/>
      <w:ind w:left="840" w:leftChars="400"/>
    </w:pPr>
  </w:style>
  <w:style w:type="paragraph" w:customStyle="1" w:styleId="96">
    <w:name w:val="HtmlPre"/>
    <w:basedOn w:val="1"/>
    <w:link w:val="97"/>
    <w:qFormat/>
    <w:uiPriority w:val="0"/>
    <w:rPr>
      <w:rFonts w:ascii="Courier New" w:hAnsi="Courier New"/>
      <w:sz w:val="20"/>
      <w:szCs w:val="20"/>
    </w:rPr>
  </w:style>
  <w:style w:type="character" w:customStyle="1" w:styleId="97">
    <w:name w:val="UserStyle_24"/>
    <w:link w:val="96"/>
    <w:qFormat/>
    <w:locked/>
    <w:uiPriority w:val="0"/>
    <w:rPr>
      <w:rFonts w:ascii="Courier New" w:hAnsi="Courier New"/>
      <w:kern w:val="2"/>
    </w:rPr>
  </w:style>
  <w:style w:type="paragraph" w:customStyle="1" w:styleId="9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9">
    <w:name w:val="ListContinue3"/>
    <w:basedOn w:val="1"/>
    <w:qFormat/>
    <w:uiPriority w:val="0"/>
    <w:pPr>
      <w:spacing w:after="120"/>
      <w:ind w:left="1260" w:leftChars="600"/>
    </w:pPr>
  </w:style>
  <w:style w:type="paragraph" w:customStyle="1" w:styleId="100">
    <w:name w:val="AnnotationSubject"/>
    <w:basedOn w:val="63"/>
    <w:next w:val="63"/>
    <w:link w:val="101"/>
    <w:semiHidden/>
    <w:qFormat/>
    <w:uiPriority w:val="0"/>
    <w:rPr>
      <w:rFonts w:cs="Times New Roman"/>
      <w:b/>
      <w:bCs/>
    </w:rPr>
  </w:style>
  <w:style w:type="character" w:customStyle="1" w:styleId="101">
    <w:name w:val="UserStyle_25"/>
    <w:link w:val="100"/>
    <w:semiHidden/>
    <w:qFormat/>
    <w:locked/>
    <w:uiPriority w:val="0"/>
    <w:rPr>
      <w:rFonts w:ascii="Times New Roman" w:hAnsi="Times New Roman" w:cs="Times New Roman"/>
      <w:b/>
      <w:bCs/>
      <w:kern w:val="2"/>
      <w:sz w:val="21"/>
      <w:szCs w:val="21"/>
    </w:rPr>
  </w:style>
  <w:style w:type="paragraph" w:customStyle="1" w:styleId="102">
    <w:name w:val="BodyText1I"/>
    <w:basedOn w:val="65"/>
    <w:link w:val="103"/>
    <w:qFormat/>
    <w:uiPriority w:val="0"/>
    <w:pPr>
      <w:spacing w:line="360" w:lineRule="auto"/>
      <w:ind w:firstLine="482"/>
    </w:pPr>
  </w:style>
  <w:style w:type="character" w:customStyle="1" w:styleId="103">
    <w:name w:val="UserStyle_26"/>
    <w:link w:val="102"/>
    <w:semiHidden/>
    <w:qFormat/>
    <w:locked/>
    <w:uiPriority w:val="0"/>
    <w:rPr>
      <w:rFonts w:ascii="Times New Roman" w:hAnsi="Times New Roman"/>
      <w:sz w:val="21"/>
      <w:szCs w:val="21"/>
    </w:rPr>
  </w:style>
  <w:style w:type="table" w:customStyle="1" w:styleId="104">
    <w:name w:val="TableGrid"/>
    <w:basedOn w:val="44"/>
    <w:qFormat/>
    <w:uiPriority w:val="0"/>
  </w:style>
  <w:style w:type="character" w:customStyle="1" w:styleId="105">
    <w:name w:val="PageNumber"/>
    <w:qFormat/>
    <w:uiPriority w:val="0"/>
  </w:style>
  <w:style w:type="character" w:customStyle="1" w:styleId="106">
    <w:name w:val="AnnotationReference"/>
    <w:semiHidden/>
    <w:qFormat/>
    <w:uiPriority w:val="0"/>
    <w:rPr>
      <w:sz w:val="21"/>
      <w:szCs w:val="21"/>
    </w:rPr>
  </w:style>
  <w:style w:type="character" w:customStyle="1" w:styleId="107">
    <w:name w:val="FootnoteReference"/>
    <w:semiHidden/>
    <w:qFormat/>
    <w:uiPriority w:val="0"/>
    <w:rPr>
      <w:vertAlign w:val="superscript"/>
    </w:rPr>
  </w:style>
  <w:style w:type="paragraph" w:customStyle="1" w:styleId="108">
    <w:name w:val="UserStyle_27"/>
    <w:basedOn w:val="1"/>
    <w:qFormat/>
    <w:uiPriority w:val="0"/>
    <w:pPr>
      <w:ind w:firstLine="200" w:firstLineChars="200"/>
    </w:pPr>
    <w:rPr>
      <w:szCs w:val="22"/>
    </w:rPr>
  </w:style>
  <w:style w:type="paragraph" w:customStyle="1" w:styleId="109">
    <w:name w:val="UserStyle_28"/>
    <w:basedOn w:val="1"/>
    <w:qFormat/>
    <w:uiPriority w:val="0"/>
    <w:pPr>
      <w:spacing w:before="25" w:after="25"/>
      <w:jc w:val="left"/>
    </w:pPr>
    <w:rPr>
      <w:rFonts w:cs="Times New Roman"/>
      <w:bCs/>
      <w:spacing w:val="10"/>
      <w:kern w:val="0"/>
      <w:sz w:val="24"/>
    </w:rPr>
  </w:style>
  <w:style w:type="paragraph" w:customStyle="1" w:styleId="110">
    <w:name w:val="UserStyle_29"/>
    <w:qFormat/>
    <w:uiPriority w:val="0"/>
    <w:pPr>
      <w:textAlignment w:val="baseline"/>
    </w:pPr>
    <w:rPr>
      <w:rFonts w:ascii="Times New Roman" w:hAnsi="Times New Roman" w:eastAsia="宋体" w:cstheme="minorBidi"/>
      <w:sz w:val="22"/>
      <w:szCs w:val="22"/>
      <w:lang w:val="en-US" w:eastAsia="en-US" w:bidi="en-US"/>
    </w:rPr>
  </w:style>
  <w:style w:type="paragraph" w:customStyle="1" w:styleId="111">
    <w:name w:val="UserStyle_30"/>
    <w:basedOn w:val="112"/>
    <w:next w:val="113"/>
    <w:qFormat/>
    <w:uiPriority w:val="0"/>
    <w:pPr>
      <w:tabs>
        <w:tab w:val="left" w:pos="810"/>
        <w:tab w:val="left" w:pos="907"/>
        <w:tab w:val="left" w:pos="1265"/>
      </w:tabs>
      <w:spacing w:before="0" w:after="0"/>
      <w:ind w:left="907" w:hanging="907"/>
    </w:pPr>
    <w:rPr>
      <w:rFonts w:hAnsi="宋体"/>
      <w:kern w:val="0"/>
      <w:sz w:val="20"/>
      <w:szCs w:val="20"/>
    </w:rPr>
  </w:style>
  <w:style w:type="paragraph" w:customStyle="1" w:styleId="112">
    <w:name w:val="UserStyle_31"/>
    <w:next w:val="1"/>
    <w:qFormat/>
    <w:uiPriority w:val="0"/>
    <w:pPr>
      <w:tabs>
        <w:tab w:val="left" w:pos="810"/>
        <w:tab w:val="left" w:pos="1265"/>
      </w:tabs>
      <w:spacing w:before="50" w:after="50"/>
      <w:ind w:left="810" w:hanging="810"/>
      <w:jc w:val="both"/>
      <w:textAlignment w:val="baseline"/>
    </w:pPr>
    <w:rPr>
      <w:rFonts w:ascii="黑体" w:hAnsi="Calibri" w:eastAsia="黑体" w:cstheme="minorBidi"/>
      <w:kern w:val="2"/>
      <w:sz w:val="21"/>
      <w:szCs w:val="22"/>
      <w:lang w:val="en-US" w:eastAsia="zh-CN" w:bidi="ar-SA"/>
    </w:rPr>
  </w:style>
  <w:style w:type="paragraph" w:customStyle="1" w:styleId="113">
    <w:name w:val="UserStyle_32"/>
    <w:basedOn w:val="1"/>
    <w:next w:val="1"/>
    <w:qFormat/>
    <w:uiPriority w:val="0"/>
    <w:pPr>
      <w:ind w:firstLine="200" w:firstLineChars="200"/>
    </w:pPr>
    <w:rPr>
      <w:rFonts w:ascii="宋体"/>
      <w:kern w:val="0"/>
    </w:rPr>
  </w:style>
  <w:style w:type="character" w:customStyle="1" w:styleId="114">
    <w:name w:val="UserStyle_33"/>
    <w:qFormat/>
    <w:uiPriority w:val="0"/>
    <w:rPr>
      <w:rFonts w:ascii="仿宋" w:hAnsi="仿宋" w:eastAsia="仿宋"/>
      <w:color w:val="000000"/>
      <w:sz w:val="20"/>
      <w:szCs w:val="20"/>
    </w:rPr>
  </w:style>
  <w:style w:type="character" w:customStyle="1" w:styleId="115">
    <w:name w:val="UserStyle_34"/>
    <w:qFormat/>
    <w:uiPriority w:val="0"/>
    <w:rPr>
      <w:rFonts w:ascii="宋体" w:hAnsi="宋体" w:eastAsia="宋体"/>
      <w:color w:val="000000"/>
      <w:sz w:val="24"/>
      <w:szCs w:val="24"/>
    </w:rPr>
  </w:style>
  <w:style w:type="character" w:customStyle="1" w:styleId="116">
    <w:name w:val="UserStyle_35"/>
    <w:qFormat/>
    <w:uiPriority w:val="0"/>
    <w:rPr>
      <w:rFonts w:ascii="仿宋" w:hAnsi="仿宋" w:eastAsia="仿宋"/>
      <w:color w:val="000000"/>
      <w:sz w:val="20"/>
      <w:szCs w:val="20"/>
    </w:rPr>
  </w:style>
  <w:style w:type="character" w:customStyle="1" w:styleId="117">
    <w:name w:val="UserStyle_36"/>
    <w:qFormat/>
    <w:uiPriority w:val="0"/>
    <w:rPr>
      <w:rFonts w:ascii="宋体" w:hAnsi="宋体" w:eastAsia="宋体"/>
      <w:color w:val="000000"/>
      <w:sz w:val="20"/>
      <w:szCs w:val="20"/>
    </w:rPr>
  </w:style>
  <w:style w:type="character" w:customStyle="1" w:styleId="118">
    <w:name w:val="UserStyle_37"/>
    <w:qFormat/>
    <w:uiPriority w:val="0"/>
    <w:rPr>
      <w:rFonts w:ascii="Arial" w:hAnsi="Arial"/>
      <w:color w:val="000000"/>
      <w:sz w:val="20"/>
      <w:szCs w:val="20"/>
    </w:rPr>
  </w:style>
  <w:style w:type="character" w:customStyle="1" w:styleId="119">
    <w:name w:val="UserStyle_38"/>
    <w:qFormat/>
    <w:uiPriority w:val="0"/>
  </w:style>
  <w:style w:type="character" w:customStyle="1" w:styleId="120">
    <w:name w:val="UserStyle_39"/>
    <w:qFormat/>
    <w:uiPriority w:val="0"/>
    <w:rPr>
      <w:rFonts w:ascii="Wingdings 2" w:hAnsi="Wingdings 2"/>
      <w:color w:val="000000"/>
      <w:sz w:val="20"/>
      <w:szCs w:val="20"/>
    </w:rPr>
  </w:style>
  <w:style w:type="character" w:customStyle="1" w:styleId="121">
    <w:name w:val="UserStyle_40"/>
    <w:qFormat/>
    <w:uiPriority w:val="0"/>
    <w:rPr>
      <w:rFonts w:ascii="宋体" w:hAnsi="宋体" w:eastAsia="宋体"/>
      <w:color w:val="000000"/>
      <w:sz w:val="20"/>
      <w:szCs w:val="20"/>
    </w:rPr>
  </w:style>
  <w:style w:type="character" w:customStyle="1" w:styleId="122">
    <w:name w:val="UserStyle_41"/>
    <w:qFormat/>
    <w:uiPriority w:val="0"/>
    <w:rPr>
      <w:rFonts w:ascii="宋体" w:hAnsi="宋体" w:eastAsia="宋体"/>
      <w:color w:val="FF0000"/>
      <w:sz w:val="24"/>
      <w:szCs w:val="24"/>
    </w:rPr>
  </w:style>
  <w:style w:type="character" w:customStyle="1" w:styleId="123">
    <w:name w:val="UserStyle_42"/>
    <w:qFormat/>
    <w:uiPriority w:val="0"/>
    <w:rPr>
      <w:rFonts w:ascii="宋体" w:hAnsi="宋体" w:eastAsia="宋体" w:cs="宋体"/>
      <w:b/>
      <w:bCs/>
      <w:spacing w:val="-2"/>
      <w:sz w:val="24"/>
      <w:szCs w:val="24"/>
      <w:lang w:val="en-US" w:eastAsia="zh-CN"/>
    </w:rPr>
  </w:style>
  <w:style w:type="character" w:customStyle="1" w:styleId="124">
    <w:name w:val="UserStyle_43"/>
    <w:link w:val="125"/>
    <w:qFormat/>
    <w:locked/>
    <w:uiPriority w:val="0"/>
    <w:rPr>
      <w:rFonts w:ascii="宋体" w:hAnsi="Courier New"/>
      <w:kern w:val="2"/>
      <w:sz w:val="21"/>
      <w:szCs w:val="21"/>
    </w:rPr>
  </w:style>
  <w:style w:type="paragraph" w:customStyle="1" w:styleId="125">
    <w:name w:val="UserStyle_44"/>
    <w:basedOn w:val="126"/>
    <w:link w:val="124"/>
    <w:qFormat/>
    <w:uiPriority w:val="0"/>
    <w:rPr>
      <w:rFonts w:ascii="宋体" w:hAnsi="Courier New"/>
    </w:rPr>
  </w:style>
  <w:style w:type="paragraph" w:customStyle="1" w:styleId="126">
    <w:name w:val="UserStyle_45"/>
    <w:qFormat/>
    <w:uiPriority w:val="0"/>
    <w:pPr>
      <w:jc w:val="both"/>
      <w:textAlignment w:val="baseline"/>
    </w:pPr>
    <w:rPr>
      <w:rFonts w:ascii="Calibri" w:hAnsi="Calibri" w:eastAsia="宋体" w:cstheme="minorBidi"/>
      <w:kern w:val="2"/>
      <w:sz w:val="21"/>
      <w:szCs w:val="21"/>
      <w:lang w:val="en-US" w:eastAsia="zh-CN" w:bidi="ar-SA"/>
    </w:rPr>
  </w:style>
  <w:style w:type="character" w:customStyle="1" w:styleId="127">
    <w:name w:val="UserStyle_46"/>
    <w:link w:val="128"/>
    <w:qFormat/>
    <w:locked/>
    <w:uiPriority w:val="0"/>
    <w:rPr>
      <w:rFonts w:eastAsia="宋体" w:cs="Times New Roman"/>
      <w:b/>
      <w:bCs/>
      <w:kern w:val="2"/>
      <w:sz w:val="28"/>
      <w:szCs w:val="28"/>
      <w:lang w:val="en-US" w:eastAsia="zh-CN"/>
    </w:rPr>
  </w:style>
  <w:style w:type="paragraph" w:customStyle="1" w:styleId="128">
    <w:name w:val="UserStyle_47"/>
    <w:basedOn w:val="36"/>
    <w:link w:val="127"/>
    <w:qFormat/>
    <w:uiPriority w:val="0"/>
    <w:pPr>
      <w:spacing w:before="120" w:after="120" w:line="240" w:lineRule="atLeast"/>
      <w:textAlignment w:val="auto"/>
    </w:pPr>
    <w:rPr>
      <w:kern w:val="2"/>
      <w:sz w:val="28"/>
      <w:szCs w:val="28"/>
    </w:rPr>
  </w:style>
  <w:style w:type="character" w:customStyle="1" w:styleId="129">
    <w:name w:val="UserStyle_48"/>
    <w:qFormat/>
    <w:uiPriority w:val="0"/>
    <w:rPr>
      <w:rFonts w:ascii="宋体" w:hAnsi="宋体" w:eastAsia="宋体"/>
      <w:color w:val="000000"/>
      <w:sz w:val="24"/>
      <w:szCs w:val="24"/>
    </w:rPr>
  </w:style>
  <w:style w:type="character" w:customStyle="1" w:styleId="130">
    <w:name w:val="UserStyle_49"/>
    <w:qFormat/>
    <w:uiPriority w:val="0"/>
    <w:rPr>
      <w:rFonts w:ascii="楷体_GB2312" w:eastAsia="楷体_GB2312"/>
      <w:color w:val="000000"/>
      <w:sz w:val="24"/>
      <w:szCs w:val="24"/>
    </w:rPr>
  </w:style>
  <w:style w:type="character" w:customStyle="1" w:styleId="131">
    <w:name w:val="UserStyle_50"/>
    <w:qFormat/>
    <w:uiPriority w:val="0"/>
    <w:rPr>
      <w:rFonts w:ascii="仿宋" w:hAnsi="仿宋" w:eastAsia="仿宋"/>
      <w:color w:val="000000"/>
      <w:sz w:val="20"/>
      <w:szCs w:val="20"/>
    </w:rPr>
  </w:style>
  <w:style w:type="paragraph" w:customStyle="1" w:styleId="132">
    <w:name w:val="UserStyle_51"/>
    <w:basedOn w:val="1"/>
    <w:qFormat/>
    <w:uiPriority w:val="0"/>
  </w:style>
  <w:style w:type="paragraph" w:customStyle="1" w:styleId="133">
    <w:name w:val="UserStyle_52"/>
    <w:qFormat/>
    <w:uiPriority w:val="0"/>
    <w:pPr>
      <w:jc w:val="both"/>
      <w:textAlignment w:val="baseline"/>
    </w:pPr>
    <w:rPr>
      <w:rFonts w:ascii="Times New Roman" w:hAnsi="Arial Unicode MS" w:eastAsia="Arial Unicode MS" w:cstheme="minorBidi"/>
      <w:color w:val="000000"/>
      <w:lang w:val="en-US" w:eastAsia="zh-CN" w:bidi="ar-SA"/>
    </w:rPr>
  </w:style>
  <w:style w:type="paragraph" w:customStyle="1" w:styleId="134">
    <w:name w:val="UserStyle_53"/>
    <w:basedOn w:val="1"/>
    <w:qFormat/>
    <w:uiPriority w:val="0"/>
    <w:rPr>
      <w:rFonts w:ascii="宋体" w:hAnsi="Courier New"/>
      <w:sz w:val="28"/>
      <w:szCs w:val="28"/>
    </w:rPr>
  </w:style>
  <w:style w:type="paragraph" w:customStyle="1" w:styleId="135">
    <w:name w:val="UserStyle_54"/>
    <w:qFormat/>
    <w:uiPriority w:val="0"/>
    <w:pPr>
      <w:textAlignment w:val="baseline"/>
    </w:pPr>
    <w:rPr>
      <w:rFonts w:ascii="......." w:hAnsi="Calibri" w:eastAsia="......." w:cstheme="minorBidi"/>
      <w:color w:val="000000"/>
      <w:sz w:val="24"/>
      <w:szCs w:val="24"/>
      <w:lang w:val="en-US" w:eastAsia="zh-CN" w:bidi="ar-SA"/>
    </w:rPr>
  </w:style>
  <w:style w:type="paragraph" w:customStyle="1" w:styleId="136">
    <w:name w:val="UserStyle_5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37">
    <w:name w:val="UserStyle_56"/>
    <w:basedOn w:val="1"/>
    <w:qFormat/>
    <w:uiPriority w:val="0"/>
    <w:pPr>
      <w:spacing w:line="600" w:lineRule="exact"/>
      <w:ind w:firstLine="639" w:firstLineChars="206"/>
    </w:pPr>
    <w:rPr>
      <w:rFonts w:ascii="仿宋_GB2312" w:hAnsi="宋体" w:eastAsia="仿宋_GB2312"/>
      <w:sz w:val="31"/>
      <w:szCs w:val="31"/>
    </w:rPr>
  </w:style>
  <w:style w:type="paragraph" w:customStyle="1" w:styleId="138">
    <w:name w:val="UserStyle_57"/>
    <w:basedOn w:val="1"/>
    <w:next w:val="72"/>
    <w:qFormat/>
    <w:uiPriority w:val="0"/>
    <w:rPr>
      <w:rFonts w:ascii="宋体" w:hAnsi="Courier New"/>
    </w:rPr>
  </w:style>
  <w:style w:type="paragraph" w:customStyle="1" w:styleId="139">
    <w:name w:val="UserStyle_58"/>
    <w:qFormat/>
    <w:uiPriority w:val="0"/>
    <w:pPr>
      <w:textAlignment w:val="baseline"/>
    </w:pPr>
    <w:rPr>
      <w:rFonts w:ascii="黑体" w:hAnsi="黑体" w:eastAsia="黑体" w:cs="黑体"/>
      <w:b/>
      <w:bCs/>
      <w:sz w:val="32"/>
      <w:szCs w:val="32"/>
      <w:lang w:val="en-US" w:eastAsia="zh-CN" w:bidi="ar-SA"/>
    </w:rPr>
  </w:style>
  <w:style w:type="paragraph" w:customStyle="1" w:styleId="140">
    <w:name w:val="UserStyle_59"/>
    <w:basedOn w:val="1"/>
    <w:qFormat/>
    <w:uiPriority w:val="0"/>
    <w:rPr>
      <w:kern w:val="0"/>
    </w:rPr>
  </w:style>
  <w:style w:type="paragraph" w:customStyle="1" w:styleId="141">
    <w:name w:val="UserStyle_60"/>
    <w:basedOn w:val="1"/>
    <w:qFormat/>
    <w:uiPriority w:val="0"/>
    <w:pPr>
      <w:ind w:firstLine="420" w:firstLineChars="200"/>
    </w:pPr>
  </w:style>
  <w:style w:type="paragraph" w:customStyle="1" w:styleId="142">
    <w:name w:val="UserStyle_61"/>
    <w:basedOn w:val="34"/>
    <w:next w:val="1"/>
    <w:qFormat/>
    <w:uiPriority w:val="0"/>
    <w:rPr>
      <w:rFonts w:ascii="仿宋_GB2312" w:hAnsi="宋体" w:cs="仿宋_GB2312"/>
    </w:rPr>
  </w:style>
  <w:style w:type="paragraph" w:customStyle="1" w:styleId="143">
    <w:name w:val="UserStyle_62"/>
    <w:basedOn w:val="1"/>
    <w:qFormat/>
    <w:uiPriority w:val="0"/>
    <w:pPr>
      <w:snapToGrid w:val="0"/>
      <w:spacing w:after="50" w:line="360" w:lineRule="auto"/>
    </w:pPr>
    <w:rPr>
      <w:sz w:val="24"/>
      <w:szCs w:val="24"/>
    </w:rPr>
  </w:style>
  <w:style w:type="paragraph" w:customStyle="1" w:styleId="144">
    <w:name w:val="UserStyle_63"/>
    <w:basedOn w:val="1"/>
    <w:qFormat/>
    <w:uiPriority w:val="0"/>
    <w:pPr>
      <w:ind w:firstLine="200" w:firstLineChars="200"/>
    </w:pPr>
    <w:rPr>
      <w:rFonts w:ascii="Calibri" w:hAnsi="Calibri"/>
    </w:rPr>
  </w:style>
  <w:style w:type="paragraph" w:customStyle="1" w:styleId="145">
    <w:name w:val="179"/>
    <w:basedOn w:val="1"/>
    <w:qFormat/>
    <w:uiPriority w:val="0"/>
    <w:pPr>
      <w:ind w:firstLine="420" w:firstLineChars="200"/>
    </w:pPr>
  </w:style>
  <w:style w:type="paragraph" w:customStyle="1" w:styleId="146">
    <w:name w:val="UserStyle_64"/>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47">
    <w:name w:val="UserStyle_65"/>
    <w:basedOn w:val="1"/>
    <w:qFormat/>
    <w:uiPriority w:val="0"/>
  </w:style>
  <w:style w:type="paragraph" w:customStyle="1" w:styleId="148">
    <w:name w:val="UserStyle_66"/>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49">
    <w:name w:val="UserStyle_67"/>
    <w:next w:val="1"/>
    <w:qFormat/>
    <w:uiPriority w:val="0"/>
    <w:pPr>
      <w:tabs>
        <w:tab w:val="left" w:pos="720"/>
      </w:tabs>
      <w:ind w:left="720" w:hanging="720"/>
      <w:textAlignment w:val="baseline"/>
    </w:pPr>
    <w:rPr>
      <w:rFonts w:ascii="Times New Roman" w:hAnsi="Times New Roman" w:eastAsia="宋体" w:cs="Times New Roman"/>
      <w:b/>
      <w:bCs/>
      <w:kern w:val="2"/>
      <w:sz w:val="30"/>
      <w:szCs w:val="30"/>
      <w:lang w:val="en-US" w:eastAsia="zh-CN" w:bidi="ar-SA"/>
    </w:rPr>
  </w:style>
  <w:style w:type="paragraph" w:customStyle="1" w:styleId="150">
    <w:name w:val="UserStyle_68"/>
    <w:basedOn w:val="1"/>
    <w:qFormat/>
    <w:uiPriority w:val="0"/>
  </w:style>
  <w:style w:type="paragraph" w:customStyle="1" w:styleId="151">
    <w:name w:val="UserStyle_69"/>
    <w:basedOn w:val="1"/>
    <w:qFormat/>
    <w:uiPriority w:val="0"/>
    <w:pPr>
      <w:jc w:val="left"/>
    </w:pPr>
    <w:rPr>
      <w:rFonts w:ascii="宋体" w:hAnsi="Courier New" w:eastAsia="楷体_GB2312"/>
      <w:kern w:val="0"/>
      <w:sz w:val="26"/>
      <w:szCs w:val="26"/>
    </w:rPr>
  </w:style>
  <w:style w:type="paragraph" w:customStyle="1" w:styleId="152">
    <w:name w:val="UserStyle_70"/>
    <w:basedOn w:val="1"/>
    <w:qFormat/>
    <w:uiPriority w:val="0"/>
    <w:pPr>
      <w:spacing w:line="480" w:lineRule="atLeast"/>
      <w:ind w:firstLine="567"/>
    </w:pPr>
    <w:rPr>
      <w:rFonts w:ascii="仿宋_GB2312" w:eastAsia="仿宋_GB2312"/>
      <w:kern w:val="0"/>
      <w:sz w:val="28"/>
      <w:szCs w:val="28"/>
    </w:rPr>
  </w:style>
  <w:style w:type="paragraph" w:customStyle="1" w:styleId="153">
    <w:name w:val="UserStyle_71"/>
    <w:basedOn w:val="35"/>
    <w:qFormat/>
    <w:uiPriority w:val="0"/>
    <w:pPr>
      <w:spacing w:line="360" w:lineRule="auto"/>
      <w:ind w:firstLine="3502" w:firstLineChars="1246"/>
      <w:textAlignment w:val="auto"/>
    </w:pPr>
    <w:rPr>
      <w:rFonts w:ascii="楷体_GB2312" w:hAnsi="宋体" w:eastAsia="楷体_GB2312" w:cs="楷体_GB2312"/>
      <w:kern w:val="2"/>
      <w:sz w:val="28"/>
      <w:szCs w:val="28"/>
    </w:rPr>
  </w:style>
  <w:style w:type="paragraph" w:customStyle="1" w:styleId="154">
    <w:name w:val="UserStyle_72"/>
    <w:qFormat/>
    <w:uiPriority w:val="0"/>
    <w:pPr>
      <w:spacing w:line="480" w:lineRule="auto"/>
      <w:ind w:firstLine="420" w:firstLineChars="200"/>
      <w:jc w:val="both"/>
      <w:textAlignment w:val="baseline"/>
    </w:pPr>
    <w:rPr>
      <w:rFonts w:ascii="仿宋" w:hAnsi="仿宋" w:eastAsia="仿宋" w:cstheme="minorBidi"/>
      <w:kern w:val="2"/>
      <w:sz w:val="24"/>
      <w:szCs w:val="24"/>
      <w:lang w:val="en-US" w:eastAsia="zh-CN" w:bidi="ar-SA"/>
    </w:rPr>
  </w:style>
  <w:style w:type="paragraph" w:customStyle="1" w:styleId="155">
    <w:name w:val="UserStyle_73"/>
    <w:qFormat/>
    <w:uiPriority w:val="0"/>
    <w:pPr>
      <w:textAlignment w:val="baseline"/>
    </w:pPr>
    <w:rPr>
      <w:rFonts w:ascii="Times New Roman" w:hAnsi="Times New Roman" w:eastAsia="宋体" w:cstheme="minorBidi"/>
      <w:sz w:val="21"/>
      <w:szCs w:val="21"/>
      <w:lang w:val="en-US" w:eastAsia="zh-CN" w:bidi="ar-SA"/>
    </w:rPr>
  </w:style>
  <w:style w:type="paragraph" w:customStyle="1" w:styleId="156">
    <w:name w:val="UserStyle_74"/>
    <w:basedOn w:val="1"/>
    <w:qFormat/>
    <w:uiPriority w:val="0"/>
    <w:pPr>
      <w:spacing w:before="100" w:beforeAutospacing="1" w:after="100" w:afterAutospacing="1"/>
      <w:jc w:val="left"/>
    </w:pPr>
    <w:rPr>
      <w:rFonts w:ascii="宋体" w:hAnsi="宋体"/>
      <w:kern w:val="0"/>
      <w:sz w:val="24"/>
      <w:szCs w:val="24"/>
    </w:rPr>
  </w:style>
  <w:style w:type="paragraph" w:customStyle="1" w:styleId="157">
    <w:name w:val="UserStyle_75"/>
    <w:qFormat/>
    <w:uiPriority w:val="0"/>
    <w:pPr>
      <w:ind w:firstLine="480" w:firstLineChars="200"/>
      <w:textAlignment w:val="baseline"/>
    </w:pPr>
    <w:rPr>
      <w:rFonts w:ascii="Trebuchet MS" w:hAnsi="FuturaA Bk BT" w:eastAsia="宋体" w:cstheme="minorBidi"/>
      <w:kern w:val="2"/>
      <w:sz w:val="24"/>
      <w:lang w:val="en-US" w:eastAsia="zh-CN" w:bidi="ar-SA"/>
    </w:rPr>
  </w:style>
  <w:style w:type="paragraph" w:customStyle="1" w:styleId="158">
    <w:name w:val="UserStyle_76"/>
    <w:qFormat/>
    <w:uiPriority w:val="0"/>
    <w:pPr>
      <w:textAlignment w:val="baseline"/>
    </w:pPr>
    <w:rPr>
      <w:rFonts w:ascii="Arial Unicode MS" w:hAnsi="Arial Unicode MS" w:eastAsia="Helvetica" w:cstheme="minorBidi"/>
      <w:color w:val="000000"/>
      <w:sz w:val="22"/>
      <w:szCs w:val="22"/>
      <w:lang w:val="en-US" w:eastAsia="zh-CN" w:bidi="ar-SA"/>
    </w:rPr>
  </w:style>
  <w:style w:type="paragraph" w:customStyle="1" w:styleId="159">
    <w:name w:val="UserStyle_77"/>
    <w:basedOn w:val="1"/>
    <w:qFormat/>
    <w:uiPriority w:val="0"/>
    <w:pPr>
      <w:spacing w:line="434" w:lineRule="auto"/>
      <w:ind w:firstLine="400"/>
    </w:pPr>
    <w:rPr>
      <w:rFonts w:ascii="宋体" w:hAnsi="宋体"/>
      <w:sz w:val="20"/>
      <w:szCs w:val="20"/>
      <w:lang w:val="zh-TW" w:eastAsia="zh-TW" w:bidi="zh-TW"/>
    </w:rPr>
  </w:style>
  <w:style w:type="paragraph" w:customStyle="1" w:styleId="160">
    <w:name w:val="段"/>
    <w:basedOn w:val="1"/>
    <w:next w:val="1"/>
    <w:qFormat/>
    <w:uiPriority w:val="0"/>
    <w:pPr>
      <w:autoSpaceDE w:val="0"/>
      <w:autoSpaceDN w:val="0"/>
      <w:ind w:firstLine="200" w:firstLineChars="200"/>
    </w:pPr>
    <w:rPr>
      <w:rFonts w:hint="eastAsia" w:ascii="宋体"/>
      <w:kern w:val="0"/>
    </w:rPr>
  </w:style>
  <w:style w:type="character" w:customStyle="1" w:styleId="161">
    <w:name w:val="正文文本首行缩进 2 字符"/>
    <w:basedOn w:val="25"/>
    <w:link w:val="22"/>
    <w:qFormat/>
    <w:uiPriority w:val="99"/>
    <w:rPr>
      <w:kern w:val="2"/>
      <w:sz w:val="21"/>
      <w:szCs w:val="21"/>
    </w:rPr>
  </w:style>
  <w:style w:type="paragraph" w:styleId="162">
    <w:name w:val="List Paragraph"/>
    <w:basedOn w:val="1"/>
    <w:unhideWhenUsed/>
    <w:qFormat/>
    <w:uiPriority w:val="99"/>
    <w:pPr>
      <w:ind w:firstLine="420" w:firstLineChars="200"/>
    </w:pPr>
  </w:style>
  <w:style w:type="character" w:customStyle="1" w:styleId="163">
    <w:name w:val="批注框文本 字符"/>
    <w:basedOn w:val="25"/>
    <w:link w:val="13"/>
    <w:qFormat/>
    <w:uiPriority w:val="0"/>
    <w:rPr>
      <w:kern w:val="2"/>
      <w:sz w:val="18"/>
      <w:szCs w:val="18"/>
    </w:rPr>
  </w:style>
  <w:style w:type="paragraph" w:customStyle="1" w:styleId="16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active16"/>
    <w:basedOn w:val="25"/>
    <w:qFormat/>
    <w:uiPriority w:val="0"/>
    <w:rPr>
      <w:color w:val="FFFFFF"/>
      <w:bdr w:val="single" w:color="0F5BB9" w:sz="6" w:space="0"/>
      <w:shd w:val="clear" w:fill="0F5BB9"/>
    </w:rPr>
  </w:style>
  <w:style w:type="paragraph" w:customStyle="1" w:styleId="16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68">
    <w:name w:val="cucd-3"/>
    <w:next w:val="1"/>
    <w:qFormat/>
    <w:uiPriority w:val="0"/>
    <w:pPr>
      <w:tabs>
        <w:tab w:val="left" w:pos="9180"/>
        <w:tab w:val="left" w:pos="9360"/>
      </w:tabs>
      <w:spacing w:line="360" w:lineRule="auto"/>
      <w:ind w:right="-512" w:rightChars="-244"/>
      <w:outlineLvl w:val="2"/>
    </w:pPr>
    <w:rPr>
      <w:rFonts w:ascii="楷体" w:hAnsi="楷体" w:eastAsia="楷体" w:cs="Times New Roman"/>
      <w:b/>
      <w:color w:val="000000"/>
      <w:kern w:val="2"/>
      <w:sz w:val="24"/>
      <w:szCs w:val="24"/>
      <w:lang w:val="en-US" w:eastAsia="zh-CN" w:bidi="ar-SA"/>
    </w:rPr>
  </w:style>
  <w:style w:type="paragraph" w:customStyle="1" w:styleId="169">
    <w:name w:val="Table Paragraph"/>
    <w:qFormat/>
    <w:uiPriority w:val="1"/>
    <w:pPr>
      <w:widowControl w:val="0"/>
      <w:autoSpaceDE w:val="0"/>
      <w:autoSpaceDN w:val="0"/>
      <w:adjustRightInd w:val="0"/>
      <w:jc w:val="left"/>
    </w:pPr>
    <w:rPr>
      <w:rFonts w:ascii="Times New Roman" w:hAnsi="Times New Roman" w:eastAsia="宋体" w:cs="Times New Roman"/>
      <w:kern w:val="0"/>
      <w:sz w:val="24"/>
      <w:szCs w:val="24"/>
      <w:lang w:val="en-US" w:eastAsia="zh-CN" w:bidi="ar-SA"/>
    </w:rPr>
  </w:style>
  <w:style w:type="paragraph" w:styleId="170">
    <w:name w:val="No Spacing"/>
    <w:qFormat/>
    <w:uiPriority w:val="1"/>
    <w:pPr>
      <w:widowControl w:val="0"/>
      <w:jc w:val="both"/>
    </w:pPr>
    <w:rPr>
      <w:rFonts w:ascii="宋体" w:hAnsi="宋体" w:eastAsia="宋体" w:cs="Times New Roman"/>
      <w:kern w:val="2"/>
      <w:sz w:val="24"/>
      <w:lang w:val="en-US" w:eastAsia="zh-CN" w:bidi="ar-SA"/>
    </w:rPr>
  </w:style>
  <w:style w:type="paragraph" w:customStyle="1" w:styleId="17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2f0ac9af-72f7-441c-916c-24fc823a48dc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2F2EDF13</paraID>
      <start>0</start>
      <end>2</end>
      <status>unmodified</status>
      <modifiedWord/>
      <trackRevisions>false</trackRevisions>
    </reviewItem>
    <reviewItem>
      <errorID>c1b371d7-d9ab-4f9e-99cc-661cf0cb5e64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5934678E</paraID>
      <start>0</start>
      <end>2</end>
      <status>unmodified</status>
      <modifiedWord/>
      <trackRevisions>false</trackRevisions>
    </reviewItem>
    <reviewItem>
      <errorID>a80d726f-7983-4a52-9374-d236b45c09fa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20BB1CEF</paraID>
      <start>0</start>
      <end>2</end>
      <status>unmodified</status>
      <modifiedWord/>
      <trackRevisions>false</trackRevisions>
    </reviewItem>
    <reviewItem>
      <errorID>39602c04-d520-40a6-b55b-16d9d09e840a</errorID>
      <errorWord>:</errorWord>
      <group>L1_Format</group>
      <groupName>格式问题</groupName>
      <ability>L2_HalfPunc</ability>
      <abilityName>全半角检查</abilityName>
      <candidateList>
        <item>：</item>
      </candidateList>
      <explain>文本全半角错误。</explain>
      <paraID>20BB1CEF</paraID>
      <start>6</start>
      <end>7</end>
      <status>unmodified</status>
      <modifiedWord/>
      <trackRevisions>false</trackRevisions>
    </reviewItem>
    <reviewItem>
      <errorID>6b9f7d87-29c7-4d18-ab17-d4a49b2b6e8b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4ACD272C</paraID>
      <start>0</start>
      <end>2</end>
      <status>unmodified</status>
      <modifiedWord/>
      <trackRevisions>false</trackRevisions>
    </reviewItem>
    <reviewItem>
      <errorID>6bde74b4-b8fe-48c0-afda-8c3b1587ffd4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21C3342C</paraID>
      <start>0</start>
      <end>2</end>
      <status>unmodified</status>
      <modifiedWord/>
      <trackRevisions>false</trackRevisions>
    </reviewItem>
    <reviewItem>
      <errorID>1a4f5231-ae0f-425a-8a27-5a7f9a490359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F2FA98B</paraID>
      <start>0</start>
      <end>2</end>
      <status>unmodified</status>
      <modifiedWord/>
      <trackRevisions>false</trackRevisions>
    </reviewItem>
    <reviewItem>
      <errorID>44c35090-3298-49bb-ab04-41e8ef56c453</errorID>
      <errorWord>；</errorWord>
      <group>L1_Word</group>
      <groupName>字词问题</groupName>
      <ability>L2_Typo</ability>
      <abilityName>字词错误</abilityName>
      <candidateList>
        <item>；具</item>
      </candidateList>
      <explain/>
      <paraID> F2FA98B</paraID>
      <start>75</start>
      <end>76</end>
      <status>unmodified</status>
      <modifiedWord/>
      <trackRevisions>false</trackRevisions>
    </reviewItem>
    <reviewItem>
      <errorID>2fe53b22-15a4-4411-bf5b-cc5e97fc796e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1515CF30</paraID>
      <start>0</start>
      <end>2</end>
      <status>unmodified</status>
      <modifiedWord/>
      <trackRevisions>false</trackRevisions>
    </reviewItem>
    <reviewItem>
      <errorID>7832a7dc-6002-4674-848b-4f91868d8864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5BAE367C</paraID>
      <start>0</start>
      <end>2</end>
      <status>unmodified</status>
      <modifiedWord/>
      <trackRevisions>false</trackRevisions>
    </reviewItem>
    <reviewItem>
      <errorID>d97bd77f-b1af-4bc8-85fe-6d886c06e0ab</errorID>
      <errorWord>如涉</errorWord>
      <group>L1_Word</group>
      <groupName>字词问题</groupName>
      <ability>L2_Typo</ability>
      <abilityName>字词错误</abilityName>
      <candidateList>
        <item>如</item>
      </candidateList>
      <explain/>
      <paraID>2F8E8D76</paraID>
      <start>20</start>
      <end>22</end>
      <status>unmodified</status>
      <modifiedWord/>
      <trackRevisions>false</trackRevisions>
    </reviewItem>
    <reviewItem>
      <errorID>d359dca1-5474-4de1-a292-36bc5a425855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3FDC0C50</paraID>
      <start>0</start>
      <end>2</end>
      <status>unmodified</status>
      <modifiedWord/>
      <trackRevisions>false</trackRevisions>
    </reviewItem>
    <reviewItem>
      <errorID>c5cc35bf-cef5-43ad-aa45-49e5e58d62c3</errorID>
      <errorWord>(</errorWord>
      <group>L1_Format</group>
      <groupName>格式问题</groupName>
      <ability>L2_HalfPunc</ability>
      <abilityName>全半角检查</abilityName>
      <candidateList>
        <item>（</item>
      </candidateList>
      <explain>文本全半角错误。</explain>
      <paraID>3FDC0C50</paraID>
      <start>27</start>
      <end>28</end>
      <status>unmodified</status>
      <modifiedWord/>
      <trackRevisions>false</trackRevisions>
    </reviewItem>
    <reviewItem>
      <errorID>e33d9158-4a18-4124-8410-3650ed3a92dc</errorID>
      <errorWord>(</errorWord>
      <group>L1_Format</group>
      <groupName>格式问题</groupName>
      <ability>L2_HalfPunc</ability>
      <abilityName>全半角检查</abilityName>
      <candidateList>
        <item>（</item>
      </candidateList>
      <explain>文本全半角错误。</explain>
      <paraID>3FDC0C50</paraID>
      <start>59</start>
      <end>60</end>
      <status>unmodified</status>
      <modifiedWord/>
      <trackRevisions>false</trackRevisions>
    </reviewItem>
    <reviewItem>
      <errorID>e35e9002-e8d9-4fa2-8659-265e2d74a4a9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3C2E35E1</paraID>
      <start>0</start>
      <end>2</end>
      <status>unmodified</status>
      <modifiedWord/>
      <trackRevisions>false</trackRevisions>
    </reviewItem>
    <reviewItem>
      <errorID>183369c6-a817-4acd-8657-03e3f08cbeba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25C1654E</paraID>
      <start>0</start>
      <end>2</end>
      <status>unmodified</status>
      <modifiedWord/>
      <trackRevisions>false</trackRevisions>
    </reviewItem>
    <reviewItem>
      <errorID>c78c83e7-a33d-49ad-a1f4-b073be61c8b8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41E47AC5</paraID>
      <start>0</start>
      <end>2</end>
      <status>unmodified</status>
      <modifiedWord/>
      <trackRevisions>false</trackRevisions>
    </reviewItem>
    <reviewItem>
      <errorID>7990b789-41a6-4723-8093-1892d10bb166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3D7AD1E1</paraID>
      <start>0</start>
      <end>2</end>
      <status>unmodified</status>
      <modifiedWord/>
      <trackRevisions>false</trackRevisions>
    </reviewItem>
    <reviewItem>
      <errorID>de214dec-3998-46f7-a1c5-9c688e8225e5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1999F5C4</paraID>
      <start>0</start>
      <end>2</end>
      <status>unmodified</status>
      <modifiedWord/>
      <trackRevisions>false</trackRevisions>
    </reviewItem>
    <reviewItem>
      <errorID>6503b254-018c-4dd3-a246-50f99c495c02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457706FE</paraID>
      <start>0</start>
      <end>2</end>
      <status>unmodified</status>
      <modifiedWord/>
      <trackRevisions>false</trackRevisions>
    </reviewItem>
    <reviewItem>
      <errorID>6cd89e12-be53-4e3c-b85c-6d12d9f25481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703A6168</paraID>
      <start>0</start>
      <end>2</end>
      <status>unmodified</status>
      <modifiedWord/>
      <trackRevisions>false</trackRevisions>
    </reviewItem>
    <reviewItem>
      <errorID>dd292d19-9353-4b9a-867a-034cdf77189d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3E2F8CF6</paraID>
      <start>0</start>
      <end>2</end>
      <status>unmodified</status>
      <modifiedWord/>
      <trackRevisions>false</trackRevisions>
    </reviewItem>
    <reviewItem>
      <errorID>75ff3c33-81a0-415f-af5d-3d21005c2397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25AB761C</paraID>
      <start>0</start>
      <end>2</end>
      <status>unmodified</status>
      <modifiedWord/>
      <trackRevisions>false</trackRevisions>
    </reviewItem>
    <reviewItem>
      <errorID>c350c0cc-621a-453c-82a4-38d00d72f45a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5AD387F</paraID>
      <start>0</start>
      <end>2</end>
      <status>unmodified</status>
      <modifiedWord/>
      <trackRevisions>false</trackRevisions>
    </reviewItem>
    <reviewItem>
      <errorID>f606eae0-32d7-4a9b-99b7-8b81139d5939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6F564783</paraID>
      <start>0</start>
      <end>2</end>
      <status>unmodified</status>
      <modifiedWord/>
      <trackRevisions>false</trackRevisions>
    </reviewItem>
    <reviewItem>
      <errorID>8c55d2fc-aa92-4f9f-bb18-a4023eb86360</errorID>
      <errorWord>涉及到</errorWord>
      <group>L1_Word</group>
      <groupName>字词问题</groupName>
      <ability>L2_Typo</ability>
      <abilityName>字词错误</abilityName>
      <candidateList>
        <item>涉及</item>
      </candidateList>
      <explain>〈动〉牵涉到；关联到：案子～好几个人｜这个问题～面很广。</explain>
      <paraID>6F564783</paraID>
      <start>15</start>
      <end>18</end>
      <status>unmodified</status>
      <modifiedWord/>
      <trackRevisions>false</trackRevisions>
    </reviewItem>
    <reviewItem>
      <errorID>7bd974b4-7dd0-4d11-b48e-2626f809d820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6041E977</paraID>
      <start>0</start>
      <end>2</end>
      <status>unmodified</status>
      <modifiedWord/>
      <trackRevisions>false</trackRevisions>
    </reviewItem>
    <reviewItem>
      <errorID>1c5ee141-4fde-46ea-ae78-f3d8cd7c6d03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6041E977</paraID>
      <start>14</start>
      <end>17</end>
      <status>unmodified</status>
      <modifiedWord/>
      <trackRevisions>false</trackRevisions>
    </reviewItem>
    <reviewItem>
      <errorID>978e7f5d-c125-4de8-99c9-42f969ca0cfd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6041E977</paraID>
      <start>19</start>
      <end>22</end>
      <status>unmodified</status>
      <modifiedWord/>
      <trackRevisions>false</trackRevisions>
    </reviewItem>
    <reviewItem>
      <errorID>6937fc5f-47c0-4e78-abda-31e3d9310a31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6041E977</paraID>
      <start>23</start>
      <end>26</end>
      <status>unmodified</status>
      <modifiedWord/>
      <trackRevisions>false</trackRevisions>
    </reviewItem>
    <reviewItem>
      <errorID>7b1cbfc6-a60f-4fc2-9547-4d0c42bb9c16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6041E977</paraID>
      <start>41</start>
      <end>44</end>
      <status>unmodified</status>
      <modifiedWord/>
      <trackRevisions>false</trackRevisions>
    </reviewItem>
    <reviewItem>
      <errorID>ea371c8a-ffa0-42ad-8e73-3760664584db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46DEF5D9</paraID>
      <start>0</start>
      <end>2</end>
      <status>unmodified</status>
      <modifiedWord/>
      <trackRevisions>false</trackRevisions>
    </reviewItem>
    <reviewItem>
      <errorID>662f134e-e2ad-444b-9055-3bce70861796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7E248BC9</paraID>
      <start>0</start>
      <end>2</end>
      <status>unmodified</status>
      <modifiedWord/>
      <trackRevisions>false</trackRevisions>
    </reviewItem>
    <reviewItem>
      <errorID>aa82efb1-0ef2-4700-83d0-9bab4a8744dc</errorID>
      <errorWord>“</errorWord>
      <group>L1_Punc</group>
      <groupName>标点问题</groupName>
      <ability>L2_Punc</ability>
      <abilityName>标点符号检查</abilityName>
      <candidateList/>
      <explain/>
      <paraID>7E248BC9</paraID>
      <start>30</start>
      <end>31</end>
      <status>unmodified</status>
      <modifiedWord/>
      <trackRevisions>false</trackRevisions>
    </reviewItem>
    <reviewItem>
      <errorID>c176b7cd-d1cd-40a5-9218-8c8fe3cdba23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5A9B1758</paraID>
      <start>0</start>
      <end>2</end>
      <status>unmodified</status>
      <modifiedWord/>
      <trackRevisions>false</trackRevisions>
    </reviewItem>
    <reviewItem>
      <errorID>322a89e4-d9ab-4da8-a842-75de2081c9f4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35F9C672</paraID>
      <start>0</start>
      <end>2</end>
      <status>unmodified</status>
      <modifiedWord/>
      <trackRevisions>false</trackRevisions>
    </reviewItem>
    <reviewItem>
      <errorID>16b6a38e-5b43-4382-84ca-c84c41753409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32FFBBB8</paraID>
      <start>0</start>
      <end>2</end>
      <status>unmodified</status>
      <modifiedWord/>
      <trackRevisions>false</trackRevisions>
    </reviewItem>
    <reviewItem>
      <errorID>f8e7a881-cba0-411f-98bc-a2c458da1286</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32FFBBB8</paraID>
      <start>35</start>
      <end>38</end>
      <status>unmodified</status>
      <modifiedWord/>
      <trackRevisions>false</trackRevisions>
    </reviewItem>
    <reviewItem>
      <errorID>edc7c0ab-2c7f-4ff1-847b-af998d64355e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59A32BF2</paraID>
      <start>0</start>
      <end>2</end>
      <status>unmodified</status>
      <modifiedWord/>
      <trackRevisions>false</trackRevisions>
    </reviewItem>
    <reviewItem>
      <errorID>75ba8c21-5f46-449f-844e-cd32a8677cd9</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59A32BF2</paraID>
      <start>63</start>
      <end>66</end>
      <status>unmodified</status>
      <modifiedWord/>
      <trackRevisions>false</trackRevisions>
    </reviewItem>
    <reviewItem>
      <errorID>ae410c04-c4ea-4d80-a669-38d9bdfc4a40</errorID>
      <errorWord>涉及到</errorWord>
      <group>L1_Word</group>
      <groupName>字词问题</groupName>
      <ability>L2_Typo</ability>
      <abilityName>字词错误</abilityName>
      <candidateList>
        <item>涉及</item>
      </candidateList>
      <explain>〈动〉牵涉到；关联到：案子～好几个人｜这个问题～面很广。</explain>
      <paraID>6FDBB05F</paraID>
      <start>4</start>
      <end>7</end>
      <status>unmodified</status>
      <modifiedWord/>
      <trackRevisions>false</trackRevisions>
    </reviewItem>
    <reviewItem>
      <errorID>9546cbe4-5998-41a2-9bcf-c0e9aa0f2a03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413F9BDE</paraID>
      <start>0</start>
      <end>2</end>
      <status>unmodified</status>
      <modifiedWord/>
      <trackRevisions>false</trackRevisions>
    </reviewItem>
    <reviewItem>
      <errorID>158eaca5-7011-4696-8a48-6135bdad157a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413F9BDE</paraID>
      <start>17</start>
      <end>18</end>
      <status>unmodified</status>
      <modifiedWord/>
      <trackRevisions>false</trackRevisions>
    </reviewItem>
    <reviewItem>
      <errorID>7adb52c8-a12a-4c71-a1ea-86052dd6c298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413F9BDE</paraID>
      <start>77</start>
      <end>81</end>
      <status>unmodified</status>
      <modifiedWord/>
      <trackRevisions>false</trackRevisions>
    </reviewItem>
    <reviewItem>
      <errorID>81eb7e8a-8092-4222-bd4c-5b3a460df4e0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69BA852C</paraID>
      <start>0</start>
      <end>2</end>
      <status>unmodified</status>
      <modifiedWord/>
      <trackRevisions>false</trackRevisions>
    </reviewItem>
    <reviewItem>
      <errorID>e801c8c4-1700-4b8b-966a-1fdc5e2b145d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69BA852C</paraID>
      <start>40</start>
      <end>41</end>
      <status>unmodified</status>
      <modifiedWord/>
      <trackRevisions>false</trackRevisions>
    </reviewItem>
    <reviewItem>
      <errorID>243ea21d-0658-4b2f-b29c-5810a0dc59c3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1893098E</paraID>
      <start>0</start>
      <end>2</end>
      <status>unmodified</status>
      <modifiedWord/>
      <trackRevisions>false</trackRevisions>
    </reviewItem>
    <reviewItem>
      <errorID>52d2ab74-2763-4f19-a56a-5ca159de9aa2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1893098E</paraID>
      <start>50</start>
      <end>54</end>
      <status>unmodified</status>
      <modifiedWord/>
      <trackRevisions>false</trackRevisions>
    </reviewItem>
    <reviewItem>
      <errorID>f9fc7c3b-f333-4470-ae25-a7c5063307ee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497AC140</paraID>
      <start>0</start>
      <end>2</end>
      <status>unmodified</status>
      <modifiedWord/>
      <trackRevisions>false</trackRevisions>
    </reviewItem>
    <reviewItem>
      <errorID>bf54e3a2-f492-4bda-8c66-96801956ffb3</errorID>
      <errorWord>现场勘察</errorWord>
      <group>L1_Word</group>
      <groupName>字词问题</groupName>
      <ability>L2_Typo</ability>
      <abilityName>字词错误</abilityName>
      <candidateList>
        <item>现场勘查</item>
      </candidateList>
      <explain/>
      <paraID>497AC140</paraID>
      <start>14</start>
      <end>18</end>
      <status>unmodified</status>
      <modifiedWord/>
      <trackRevisions>false</trackRevisions>
    </reviewItem>
    <reviewItem>
      <errorID>2a33bc74-38cf-4752-ad8f-610257f5dd53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70220E43</paraID>
      <start>0</start>
      <end>2</end>
      <status>unmodified</status>
      <modifiedWord/>
      <trackRevisions>false</trackRevisions>
    </reviewItem>
    <reviewItem>
      <errorID>2930a44d-5187-47f6-8d7b-2d5542cba6fd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5E2AC0C3</paraID>
      <start>0</start>
      <end>2</end>
      <status>unmodified</status>
      <modifiedWord/>
      <trackRevisions>false</trackRevisions>
    </reviewItem>
    <reviewItem>
      <errorID>0fd7b2db-6b75-4b66-8dac-48df814afd7f</errorID>
      <errorWord>肆份</errorWord>
      <group>L1_Word</group>
      <groupName>字词问题</groupName>
      <ability>L2_Typo</ability>
      <abilityName>字词错误</abilityName>
      <candidateList>
        <item>四份</item>
      </candidateList>
      <explain>存在发音相同字词的误用。</explain>
      <paraID>5E2AC0C3</paraID>
      <start>51</start>
      <end>53</end>
      <status>unmodified</status>
      <modifiedWord/>
      <trackRevisions>false</trackRevisions>
    </reviewItem>
    <reviewItem>
      <errorID>5b34267c-b85c-457c-8041-e198621d2148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40B5D615</paraID>
      <start>0</start>
      <end>2</end>
      <status>unmodified</status>
      <modifiedWord/>
      <trackRevisions>false</trackRevisions>
    </reviewItem>
    <reviewItem>
      <errorID>e7290eba-b754-4cf0-80ac-c1a4163e513d</errorID>
      <errorWord>须</errorWord>
      <group>L1_Word</group>
      <groupName>字词问题</groupName>
      <ability>L2_Typo</ability>
      <abilityName>字词错误</abilityName>
      <candidateList>
        <item>需</item>
      </candidateList>
      <explain>存在发音相同字词的误用。</explain>
      <paraID>40B5D615</paraID>
      <start>13</start>
      <end>14</end>
      <status>unmodified</status>
      <modifiedWord/>
      <trackRevisions>false</trackRevisions>
    </reviewItem>
    <reviewItem>
      <errorID>9c7327fb-7d99-4d29-aa73-ccc7f3d3a30a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2B288C3B</paraID>
      <start>0</start>
      <end>2</end>
      <status>unmodified</status>
      <modifiedWord/>
      <trackRevisions>false</trackRevisions>
    </reviewItem>
    <reviewItem>
      <errorID>620e870b-1beb-4b14-8797-f0bc6a9e999c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2B288C3B</paraID>
      <start>47</start>
      <end>50</end>
      <status>unmodified</status>
      <modifiedWord/>
      <trackRevisions>false</trackRevisions>
    </reviewItem>
    <reviewItem>
      <errorID>77522970-da23-4b1a-bf16-8ed846b0408d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3E98C546</paraID>
      <start>0</start>
      <end>2</end>
      <status>unmodified</status>
      <modifiedWord/>
      <trackRevisions>false</trackRevisions>
    </reviewItem>
    <reviewItem>
      <errorID>8b008674-ffa9-42b5-b41c-2d55122d9476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45E3A5BB</paraID>
      <start>0</start>
      <end>2</end>
      <status>unmodified</status>
      <modifiedWord/>
      <trackRevisions>false</trackRevisions>
    </reviewItem>
    <reviewItem>
      <errorID>9141096d-1bb2-41cb-9619-3d59a5b38c39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30BBE5FE</paraID>
      <start>0</start>
      <end>2</end>
      <status>unmodified</status>
      <modifiedWord/>
      <trackRevisions>false</trackRevisions>
    </reviewItem>
    <reviewItem>
      <errorID>9b3f4ec9-f271-4646-9014-fbf984402d4a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336B754F</paraID>
      <start>0</start>
      <end>2</end>
      <status>unmodified</status>
      <modifiedWord/>
      <trackRevisions>false</trackRevisions>
    </reviewItem>
    <reviewItem>
      <errorID>36289515-9147-4c7b-8194-a0e6d4f511c7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214EF6A8</paraID>
      <start>0</start>
      <end>2</end>
      <status>unmodified</status>
      <modifiedWord/>
      <trackRevisions>false</trackRevisions>
    </reviewItem>
    <reviewItem>
      <errorID>50dde2c0-9f8a-4e37-bb55-d020d83595e9</errorID>
      <errorWord>须</errorWord>
      <group>L1_Word</group>
      <groupName>字词问题</groupName>
      <ability>L2_Typo</ability>
      <abilityName>字词错误</abilityName>
      <candidateList>
        <item>需</item>
      </candidateList>
      <explain>存在发音相同字词的误用。</explain>
      <paraID>7263DB27</paraID>
      <start>29</start>
      <end>30</end>
      <status>unmodified</status>
      <modifiedWord/>
      <trackRevisions>false</trackRevisions>
    </reviewItem>
    <reviewItem>
      <errorID>c2be448c-02f3-4ad9-90a2-65c7afef7d16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24618D37</paraID>
      <start>0</start>
      <end>2</end>
      <status>unmodified</status>
      <modifiedWord/>
      <trackRevisions>false</trackRevisions>
    </reviewItem>
    <reviewItem>
      <errorID>ed1d0741-75fc-40fc-84e6-f5cc61b789ae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4179E568</paraID>
      <start>0</start>
      <end>2</end>
      <status>unmodified</status>
      <modifiedWord/>
      <trackRevisions>false</trackRevisions>
    </reviewItem>
    <reviewItem>
      <errorID>b537a046-458a-461e-bd92-c64539611266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51F0A90D</paraID>
      <start>0</start>
      <end>2</end>
      <status>unmodified</status>
      <modifiedWord/>
      <trackRevisions>false</trackRevisions>
    </reviewItem>
    <reviewItem>
      <errorID>7c6d0a8a-153e-43b1-b708-ca3d673b0748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52466423</paraID>
      <start>0</start>
      <end>2</end>
      <status>unmodified</status>
      <modifiedWord/>
      <trackRevisions>false</trackRevisions>
    </reviewItem>
    <reviewItem>
      <errorID>4825efe2-0663-422c-b45f-76cc75de110f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2F23A48</paraID>
      <start>0</start>
      <end>2</end>
      <status>unmodified</status>
      <modifiedWord/>
      <trackRevisions>false</trackRevisions>
    </reviewItem>
    <reviewItem>
      <errorID>c1eb6587-aa1a-44f6-ae97-f52325dc4f7c</errorID>
      <errorWord>括</errorWord>
      <group>L1_Word</group>
      <groupName>字词问题</groupName>
      <ability>L2_Typo</ability>
      <abilityName>字词错误</abilityName>
      <candidateList>
        <item>括但</item>
      </candidateList>
      <explain/>
      <paraID> 2F23A48</paraID>
      <start>53</start>
      <end>54</end>
      <status>unmodified</status>
      <modifiedWord/>
      <trackRevisions>false</trackRevisions>
    </reviewItem>
    <reviewItem>
      <errorID>c634dbd1-53d5-476a-98f0-814a35377034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646DCA08</paraID>
      <start>0</start>
      <end>2</end>
      <status>unmodified</status>
      <modifiedWord/>
      <trackRevisions>false</trackRevisions>
    </reviewItem>
    <reviewItem>
      <errorID>5bce9dd1-2742-4783-afd1-50445a1447ce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2FD50A0C</paraID>
      <start>0</start>
      <end>2</end>
      <status>unmodified</status>
      <modifiedWord/>
      <trackRevisions>false</trackRevisions>
    </reviewItem>
    <reviewItem>
      <errorID>ab285b1e-e3b2-46f3-92f0-51cb2f2805dc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D26CBC</paraID>
      <start>0</start>
      <end>2</end>
      <status>unmodified</status>
      <modifiedWord/>
      <trackRevisions>false</trackRevisions>
    </reviewItem>
    <reviewItem>
      <errorID>50775c09-991d-4aa2-9fe5-5a8dad29ad58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41745B69</paraID>
      <start>0</start>
      <end>2</end>
      <status>unmodified</status>
      <modifiedWord/>
      <trackRevisions>false</trackRevisions>
    </reviewItem>
    <reviewItem>
      <errorID>49ec3e53-4af4-41c5-a95e-1258b1c2f7a2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4FB5DA97</paraID>
      <start>0</start>
      <end>2</end>
      <status>unmodified</status>
      <modifiedWord/>
      <trackRevisions>false</trackRevisions>
    </reviewItem>
    <reviewItem>
      <errorID>733fc0d8-26da-463f-8113-1c4df2efd29b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4FB5DA97</paraID>
      <start>47</start>
      <end>49</end>
      <status>unmodified</status>
      <modifiedWord/>
      <trackRevisions>false</trackRevisions>
    </reviewItem>
    <reviewItem>
      <errorID>8ef7b44e-2224-4d81-a65b-c315c646ec63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3C677964</paraID>
      <start>0</start>
      <end>2</end>
      <status>unmodified</status>
      <modifiedWord/>
      <trackRevisions>false</trackRevisions>
    </reviewItem>
    <reviewItem>
      <errorID>5af6fea3-b47f-4ab0-b72b-c36bda9dd2be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672964E6</paraID>
      <start>0</start>
      <end>2</end>
      <status>unmodified</status>
      <modifiedWord/>
      <trackRevisions>false</trackRevisions>
    </reviewItem>
    <reviewItem>
      <errorID>1b8f8c2f-338f-4478-bc0a-be3a8916cff8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62E467CD</paraID>
      <start>0</start>
      <end>2</end>
      <status>unmodified</status>
      <modifiedWord/>
      <trackRevisions>false</trackRevisions>
    </reviewItem>
    <reviewItem>
      <errorID>7693336f-a557-42e1-99b4-affcd760b89f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3325FFA1</paraID>
      <start>0</start>
      <end>2</end>
      <status>unmodified</status>
      <modifiedWord/>
      <trackRevisions>false</trackRevisions>
    </reviewItem>
    <reviewItem>
      <errorID>a3dc23f2-6fae-4bb6-bfa7-0af17ae6b78d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3BD0A9CB</paraID>
      <start>0</start>
      <end>2</end>
      <status>unmodified</status>
      <modifiedWord/>
      <trackRevisions>false</trackRevisions>
    </reviewItem>
    <reviewItem>
      <errorID>99ac39a2-39cc-49a5-a4f0-981c51c32c59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1BE4E0FB</paraID>
      <start>0</start>
      <end>2</end>
      <status>unmodified</status>
      <modifiedWord/>
      <trackRevisions>false</trackRevisions>
    </reviewItem>
    <reviewItem>
      <errorID>295316b9-73f2-4a5c-9357-40bf765e7a02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1A10AC96</paraID>
      <start>0</start>
      <end>2</end>
      <status>unmodified</status>
      <modifiedWord/>
      <trackRevisions>false</trackRevisions>
    </reviewItem>
    <reviewItem>
      <errorID>2620c7c0-cc4f-43ea-bf10-1a9cdf32df17</errorID>
      <errorWord>(</errorWord>
      <group>L1_Format</group>
      <groupName>格式问题</groupName>
      <ability>L2_HalfPunc</ability>
      <abilityName>全半角检查</abilityName>
      <candidateList>
        <item>（</item>
      </candidateList>
      <explain>文本全半角错误。</explain>
      <paraID>1A10AC96</paraID>
      <start>29</start>
      <end>30</end>
      <status>unmodified</status>
      <modifiedWord/>
      <trackRevisions>false</trackRevisions>
    </reviewItem>
    <reviewItem>
      <errorID>89701208-0ddd-4182-ad38-c506734abb42</errorID>
      <errorWord>(</errorWord>
      <group>L1_Format</group>
      <groupName>格式问题</groupName>
      <ability>L2_HalfPunc</ability>
      <abilityName>全半角检查</abilityName>
      <candidateList>
        <item>（</item>
      </candidateList>
      <explain>文本全半角错误。</explain>
      <paraID>1A10AC96</paraID>
      <start>61</start>
      <end>62</end>
      <status>unmodified</status>
      <modifiedWord/>
      <trackRevisions>false</trackRevisions>
    </reviewItem>
    <reviewItem>
      <errorID>9b3f26b2-d736-474d-a131-0b4bb98b7b44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A33EF49</paraID>
      <start>0</start>
      <end>2</end>
      <status>unmodified</status>
      <modifiedWord/>
      <trackRevisions>false</trackRevisions>
    </reviewItem>
    <reviewItem>
      <errorID>b190c757-6b92-4357-bc76-96be72878566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5E176727</paraID>
      <start>0</start>
      <end>2</end>
      <status>unmodified</status>
      <modifiedWord/>
      <trackRevisions>false</trackRevisions>
    </reviewItem>
    <reviewItem>
      <errorID>cec38b8e-e249-41bb-ad4f-37e10bef3937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3DFE9AB6</paraID>
      <start>0</start>
      <end>2</end>
      <status>unmodified</status>
      <modifiedWord/>
      <trackRevisions>false</trackRevisions>
    </reviewItem>
    <reviewItem>
      <errorID>a72810c0-6bf6-493f-b896-c475f47dc161</errorID>
      <errorWord>（</errorWord>
      <group>L1_Word</group>
      <groupName>字词问题</groupName>
      <ability>L2_Typo</ability>
      <abilityName>字词错误</abilityName>
      <candidateList>
        <item>（以</item>
      </candidateList>
      <explain/>
      <paraID>4F13435E</paraID>
      <start>46</start>
      <end>47</end>
      <status>unmodified</status>
      <modifiedWord/>
      <trackRevisions>false</trackRevisions>
    </reviewItem>
    <reviewItem>
      <errorID>f5408ebb-20d0-48db-b515-8ec45e14b4c0</errorID>
      <errorWord>未有</errorWord>
      <group>L1_Word</group>
      <groupName>字词问题</groupName>
      <ability>L2_Typo</ability>
      <abilityName>字词错误</abilityName>
      <candidateList>
        <item>未</item>
      </candidateList>
      <explain>〈副〉❶没（跟“已”相对）：尚～成年｜健康仍～恢复。❷不：～便｜～敢苟同｜～可厚非。</explain>
      <paraID>4F13435E</paraID>
      <start>161</start>
      <end>163</end>
      <status>unmodified</status>
      <modifiedWord/>
      <trackRevisions>false</trackRevisions>
    </reviewItem>
    <reviewItem>
      <errorID>3e962f89-3bbe-4d5f-ab2b-120c311a02ac</errorID>
      <errorWord>履约合同</errorWord>
      <group>L1_Word</group>
      <groupName>字词问题</groupName>
      <ability>L2_Typo</ability>
      <abilityName>字词错误</abilityName>
      <candidateList>
        <item>履行合同</item>
      </candidateList>
      <explain/>
      <paraID>7DBA0A1C</paraID>
      <start>7</start>
      <end>11</end>
      <status>unmodified</status>
      <modifiedWord/>
      <trackRevisions>false</trackRevisions>
    </reviewItem>
    <reviewItem>
      <errorID>6fa2dd77-f008-4148-b951-c4bdae79eba0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254E75D5</paraID>
      <start>0</start>
      <end>2</end>
      <status>unmodified</status>
      <modifiedWord/>
      <trackRevisions>false</trackRevisions>
    </reviewItem>
    <reviewItem>
      <errorID>5857c712-4221-40d0-96d6-9e928168d118</errorID>
      <errorWord>,</errorWord>
      <group>L1_Format</group>
      <groupName>格式问题</groupName>
      <ability>L2_HalfPunc</ability>
      <abilityName>全半角检查</abilityName>
      <candidateList>
        <item>，</item>
      </candidateList>
      <explain>文本全半角错误。</explain>
      <paraID>4F3B4D2E</paraID>
      <start>55</start>
      <end>56</end>
      <status>unmodified</status>
      <modifiedWord/>
      <trackRevisions>false</trackRevisions>
    </reviewItem>
    <reviewItem>
      <errorID>3ef00267-13ae-4ca2-bfc2-102cae09c9fb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73B1F20A</paraID>
      <start>0</start>
      <end>2</end>
      <status>unmodified</status>
      <modifiedWord/>
      <trackRevisions>false</trackRevisions>
    </reviewItem>
    <reviewItem>
      <errorID>551bbee2-77a2-460e-95e7-8f88dc9a006a</errorID>
      <errorWord>(</errorWord>
      <group>L1_Format</group>
      <groupName>格式问题</groupName>
      <ability>L2_HalfPunc</ability>
      <abilityName>全半角检查</abilityName>
      <candidateList>
        <item>（</item>
      </candidateList>
      <explain>文本全半角错误。</explain>
      <paraID>4FFA6AE6</paraID>
      <start>12</start>
      <end>13</end>
      <status>unmodified</status>
      <modifiedWord/>
      <trackRevisions>false</trackRevisions>
    </reviewItem>
    <reviewItem>
      <errorID>128cecf6-e3d8-4004-8b1a-f2f1dda1836f</errorID>
      <errorWord>)</errorWord>
      <group>L1_Format</group>
      <groupName>格式问题</groupName>
      <ability>L2_HalfPunc</ability>
      <abilityName>全半角检查</abilityName>
      <candidateList>
        <item>）</item>
      </candidateList>
      <explain>文本全半角错误。</explain>
      <paraID>4FFA6AE6</paraID>
      <start>17</start>
      <end>18</end>
      <status>unmodified</status>
      <modifiedWord/>
      <trackRevisions>false</trackRevisions>
    </reviewItem>
    <reviewItem>
      <errorID>8b60641b-1924-42b0-b9e8-b1cc93f1d512</errorID>
      <errorWord>(</errorWord>
      <group>L1_Format</group>
      <groupName>格式问题</groupName>
      <ability>L2_HalfPunc</ability>
      <abilityName>全半角检查</abilityName>
      <candidateList>
        <item>（</item>
      </candidateList>
      <explain>文本全半角错误。</explain>
      <paraID>3436DEDC</paraID>
      <start>10</start>
      <end>11</end>
      <status>unmodified</status>
      <modifiedWord/>
      <trackRevisions>false</trackRevisions>
    </reviewItem>
    <reviewItem>
      <errorID>a56cd48c-aa60-4340-8280-8837ff9e25ec</errorID>
      <errorWord>)</errorWord>
      <group>L1_Format</group>
      <groupName>格式问题</groupName>
      <ability>L2_HalfPunc</ability>
      <abilityName>全半角检查</abilityName>
      <candidateList>
        <item>）</item>
      </candidateList>
      <explain>文本全半角错误。</explain>
      <paraID>3436DEDC</paraID>
      <start>15</start>
      <end>16</end>
      <status>unmodified</status>
      <modifiedWord/>
      <trackRevisions>false</trackRevisions>
    </reviewItem>
    <reviewItem>
      <errorID>93c63385-47bc-4f6d-9b87-1da877e9bf0e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165F0F4E</paraID>
      <start>0</start>
      <end>2</end>
      <status>unmodified</status>
      <modifiedWord/>
      <trackRevisions>false</trackRevisions>
    </reviewItem>
    <reviewItem>
      <errorID>9b94b7bb-3fd0-492a-9ea5-809cdfd17aab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3D73A98D</paraID>
      <start>0</start>
      <end>2</end>
      <status>unmodified</status>
      <modifiedWord/>
      <trackRevisions>false</trackRevisions>
    </reviewItem>
    <reviewItem>
      <errorID>91139ba8-413e-4cc4-803c-22a5fd4ed589</errorID>
      <errorWord>(</errorWord>
      <group>L1_Format</group>
      <groupName>格式问题</groupName>
      <ability>L2_HalfPunc</ability>
      <abilityName>全半角检查</abilityName>
      <candidateList>
        <item>（</item>
      </candidateList>
      <explain>文本全半角错误。</explain>
      <paraID>6DB0F919</paraID>
      <start>28</start>
      <end>29</end>
      <status>unmodified</status>
      <modifiedWord/>
      <trackRevisions>false</trackRevisions>
    </reviewItem>
    <reviewItem>
      <errorID>f697d30c-3403-4fdc-92c3-98d526ba1837</errorID>
      <errorWord>)</errorWord>
      <group>L1_Format</group>
      <groupName>格式问题</groupName>
      <ability>L2_HalfPunc</ability>
      <abilityName>全半角检查</abilityName>
      <candidateList>
        <item>）</item>
      </candidateList>
      <explain>文本全半角错误。</explain>
      <paraID>6DB0F919</paraID>
      <start>33</start>
      <end>34</end>
      <status>unmodified</status>
      <modifiedWord/>
      <trackRevisions>false</trackRevisions>
    </reviewItem>
    <reviewItem>
      <errorID>05bac0cb-219c-4399-b11e-6ff889a0ebe2</errorID>
      <errorWord>(</errorWord>
      <group>L1_Format</group>
      <groupName>格式问题</groupName>
      <ability>L2_HalfPunc</ability>
      <abilityName>全半角检查</abilityName>
      <candidateList>
        <item>（</item>
      </candidateList>
      <explain>文本全半角错误。</explain>
      <paraID>2B5CA372</paraID>
      <start>33</start>
      <end>34</end>
      <status>unmodified</status>
      <modifiedWord/>
      <trackRevisions>false</trackRevisions>
    </reviewItem>
    <reviewItem>
      <errorID>20d9e33d-01cd-496a-a52d-07ec8cdc3592</errorID>
      <errorWord>)</errorWord>
      <group>L1_Format</group>
      <groupName>格式问题</groupName>
      <ability>L2_HalfPunc</ability>
      <abilityName>全半角检查</abilityName>
      <candidateList>
        <item>）</item>
      </candidateList>
      <explain>文本全半角错误。</explain>
      <paraID>2B5CA372</paraID>
      <start>38</start>
      <end>39</end>
      <status>unmodified</status>
      <modifiedWord/>
      <trackRevisions>false</trackRevisions>
    </reviewItem>
    <reviewItem>
      <errorID>2561638d-7e03-4dcd-815b-b58a553c06b0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73AE603A</paraID>
      <start>0</start>
      <end>2</end>
      <status>unmodified</status>
      <modifiedWord/>
      <trackRevisions>false</trackRevisions>
    </reviewItem>
    <reviewItem>
      <errorID>7dd77b38-e994-4b9b-b264-cd4302fef71e</errorID>
      <errorWord>(</errorWord>
      <group>L1_Format</group>
      <groupName>格式问题</groupName>
      <ability>L2_HalfPunc</ability>
      <abilityName>全半角检查</abilityName>
      <candidateList>
        <item>（</item>
      </candidateList>
      <explain>文本全半角错误。</explain>
      <paraID> 77DCB53</paraID>
      <start>22</start>
      <end>23</end>
      <status>unmodified</status>
      <modifiedWord/>
      <trackRevisions>false</trackRevisions>
    </reviewItem>
    <reviewItem>
      <errorID>b0e9033c-26da-443f-91c4-42fa7c833c2a</errorID>
      <errorWord>)</errorWord>
      <group>L1_Format</group>
      <groupName>格式问题</groupName>
      <ability>L2_HalfPunc</ability>
      <abilityName>全半角检查</abilityName>
      <candidateList>
        <item>）</item>
      </candidateList>
      <explain>文本全半角错误。</explain>
      <paraID> 77DCB53</paraID>
      <start>27</start>
      <end>28</end>
      <status>unmodified</status>
      <modifiedWord/>
      <trackRevisions>false</trackRevisions>
    </reviewItem>
    <reviewItem>
      <errorID>ff8b21db-4ee1-4c32-9e98-d7234f5d2a35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1412D3E3</paraID>
      <start>0</start>
      <end>2</end>
      <status>unmodified</status>
      <modifiedWord/>
      <trackRevisions>false</trackRevisions>
    </reviewItem>
    <reviewItem>
      <errorID>8e32023f-cfba-4b06-a425-6c205d1502e3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65D79C3B</paraID>
      <start>0</start>
      <end>2</end>
      <status>unmodified</status>
      <modifiedWord/>
      <trackRevisions>false</trackRevisions>
    </reviewItem>
    <reviewItem>
      <errorID>0b8aff45-6eae-45ef-a75b-a16db0e6bfaf</errorID>
      <errorWord>噪音</errorWord>
      <group>L1_Word</group>
      <groupName>字词问题</groupName>
      <ability>L2_Alias</ability>
      <abilityName>也作/曾用词</abilityName>
      <candidateList>
        <item>噪声</item>
      </candidateList>
      <explain>词汇[噪音]为不规范表述或旧称，其规范书面表述为[噪声]。</explain>
      <paraID>74A7CAE9</paraID>
      <start>34</start>
      <end>36</end>
      <status>unmodified</status>
      <modifiedWord/>
      <trackRevisions>false</trackRevisions>
    </reviewItem>
    <reviewItem>
      <errorID>9adac185-2b58-4f13-95f1-48175c4b9baf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46F51698</paraID>
      <start>0</start>
      <end>2</end>
      <status>unmodified</status>
      <modifiedWord/>
      <trackRevisions>false</trackRevisions>
    </reviewItem>
    <reviewItem>
      <errorID>9e88cb05-942c-46e9-9a6a-b9919c731aed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5DFD4CDC</paraID>
      <start>0</start>
      <end>3</end>
      <status>unmodified</status>
      <modifiedWord/>
      <trackRevisions>false</trackRevisions>
    </reviewItem>
    <reviewItem>
      <errorID>071eadce-4c1e-4f63-9f1a-0263daaf0cdd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3BF470D0</paraID>
      <start>0</start>
      <end>3</end>
      <status>unmodified</status>
      <modifiedWord/>
      <trackRevisions>false</trackRevisions>
    </reviewItem>
    <reviewItem>
      <errorID>ef953dec-ed90-4acc-8a3c-d85b53bb7b72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1870613</paraID>
      <start>0</start>
      <end>3</end>
      <status>unmodified</status>
      <modifiedWord/>
      <trackRevisions>false</trackRevisions>
    </reviewItem>
    <reviewItem>
      <errorID>ac7fd5e7-7ff7-4c17-8c59-400551563e6b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6AF675C0</paraID>
      <start>0</start>
      <end>3</end>
      <status>unmodified</status>
      <modifiedWord/>
      <trackRevisions>false</trackRevisions>
    </reviewItem>
    <reviewItem>
      <errorID>737db5e6-aaa7-42c5-9e6e-286d5677e746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4EA72746</paraID>
      <start>0</start>
      <end>3</end>
      <status>unmodified</status>
      <modifiedWord/>
      <trackRevisions>false</trackRevisions>
    </reviewItem>
    <reviewItem>
      <errorID>556bcdce-36b2-431c-bf3b-86d39512b23d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1961D6AC</paraID>
      <start>0</start>
      <end>3</end>
      <status>unmodified</status>
      <modifiedWord/>
      <trackRevisions>false</trackRevisions>
    </reviewItem>
    <reviewItem>
      <errorID>2968fa14-83e2-45ab-8add-2399d0df14bb</errorID>
      <errorWord>监测</errorWord>
      <group>L1_Word</group>
      <groupName>字词问题</groupName>
      <ability>L2_Typo</ability>
      <abilityName>字词错误</abilityName>
      <candidateList>
        <item>检测</item>
      </candidateList>
      <explain/>
      <paraID>7A07CE8C</paraID>
      <start>9</start>
      <end>11</end>
      <status>unmodified</status>
      <modifiedWord/>
      <trackRevisions>false</trackRevisions>
    </reviewItem>
    <reviewItem>
      <errorID>a88b15db-0e83-435f-9301-71194b3b68bc</errorID>
      <errorWord>发出声音光</errorWord>
      <group>L1_Word</group>
      <groupName>字词问题</groupName>
      <ability>L2_Typo</ability>
      <abilityName>字词错误</abilityName>
      <candidateList>
        <item>发出声音</item>
      </candidateList>
      <explain/>
      <paraID>7B809FA9</paraID>
      <start>27</start>
      <end>32</end>
      <status>unmodified</status>
      <modifiedWord/>
      <trackRevisions>false</trackRevisions>
    </reviewItem>
    <reviewItem>
      <errorID>a3c7b768-086d-4741-b49e-7825e6d9401c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6CB2FEE2</paraID>
      <start>0</start>
      <end>3</end>
      <status>unmodified</status>
      <modifiedWord/>
      <trackRevisions>false</trackRevisions>
    </reviewItem>
    <reviewItem>
      <errorID>cbbad105-4a4b-4c65-a8cf-52ce4cca3deb</errorID>
      <errorWord>开敞</errorWord>
      <group>L1_Word</group>
      <groupName>字词问题</groupName>
      <ability>L2_Typo</ability>
      <abilityName>字词错误</abilityName>
      <candidateList>
        <item>敞开</item>
      </candidateList>
      <explain/>
      <paraID>1B75976D</paraID>
      <start>18</start>
      <end>20</end>
      <status>unmodified</status>
      <modifiedWord/>
      <trackRevisions>false</trackRevisions>
    </reviewItem>
    <reviewItem>
      <errorID>46f80890-1c1b-419d-ba32-b21990a35cf0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2803442A</paraID>
      <start>15</start>
      <end>18</end>
      <status>unmodified</status>
      <modifiedWord/>
      <trackRevisions>false</trackRevisions>
    </reviewItem>
    <reviewItem>
      <errorID>7c352f0f-1f30-46fc-9805-dd6f8f51c9ec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2803442A</paraID>
      <start>26</start>
      <end>29</end>
      <status>unmodified</status>
      <modifiedWord/>
      <trackRevisions>false</trackRevisions>
    </reviewItem>
    <reviewItem>
      <errorID>bcf5367e-a0b1-4f1d-97db-eecdd4e96759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558E1E1F</paraID>
      <start>0</start>
      <end>3</end>
      <status>unmodified</status>
      <modifiedWord/>
      <trackRevisions>false</trackRevisions>
    </reviewItem>
    <reviewItem>
      <errorID>323741f0-57a4-4845-b03d-fa62b056e71d</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2C43052F</paraID>
      <start>41</start>
      <end>43</end>
      <status>modified</status>
      <modifiedWord>配备</modifiedWord>
      <trackRevisions>false</trackRevisions>
    </reviewItem>
    <reviewItem>
      <errorID>e19f1c75-b58a-496f-8e7f-0f5b13f22e89</errorID>
      <errorWord>容积的</errorWord>
      <group>L1_Word</group>
      <groupName>字词问题</groupName>
      <ability>L2_Typo</ability>
      <abilityName>字词错误</abilityName>
      <candidateList>
        <item>容积</item>
      </candidateList>
      <explain/>
      <paraID>2C43052F</paraID>
      <start>68</start>
      <end>71</end>
      <status>unmodified</status>
      <modifiedWord/>
      <trackRevisions>false</trackRevisions>
    </reviewItem>
    <reviewItem>
      <errorID>c6ba52dc-5a2c-46e8-9801-d497284d2019</errorID>
      <errorWord>气瓶装</errorWord>
      <group>L1_Word</group>
      <groupName>字词问题</groupName>
      <ability>L2_Typo</ability>
      <abilityName>字词错误</abilityName>
      <candidateList>
        <item>气瓶</item>
      </candidateList>
      <explain/>
      <paraID>73CF4322</paraID>
      <start>91</start>
      <end>94</end>
      <status>unmodified</status>
      <modifiedWord/>
      <trackRevisions>false</trackRevisions>
    </reviewItem>
    <reviewItem>
      <errorID>64c407cd-b1e3-4319-8906-72f2b12dd307</errorID>
      <errorWord>施放</errorWord>
      <group>L1_Word</group>
      <groupName>字词问题</groupName>
      <ability>L2_Typo</ability>
      <abilityName>字词错误</abilityName>
      <candidateList>
        <item>释放</item>
      </candidateList>
      <explain>存在发音相同字词的误用。</explain>
      <paraID>6F34B760</paraID>
      <start>27</start>
      <end>29</end>
      <status>unmodified</status>
      <modifiedWord/>
      <trackRevisions>false</trackRevisions>
    </reviewItem>
    <reviewItem>
      <errorID>e0101911-8e88-4fb8-a602-c6028a1de546</errorID>
      <errorWord>作</errorWord>
      <group>L1_Word</group>
      <groupName>字词问题</groupName>
      <ability>L2_Typo</ability>
      <abilityName>字词错误</abilityName>
      <candidateList>
        <item>做</item>
      </candidateList>
      <explain>存在发音相同字词的误用。</explain>
      <paraID>6F34B760</paraID>
      <start>62</start>
      <end>63</end>
      <status>unmodified</status>
      <modifiedWord/>
      <trackRevisions>false</trackRevisions>
    </reviewItem>
    <reviewItem>
      <errorID>273264e4-b352-429e-97cb-f2263924b905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2218D01C</paraID>
      <start>43</start>
      <end>46</end>
      <status>unmodified</status>
      <modifiedWord/>
      <trackRevisions>false</trackRevisions>
    </reviewItem>
    <reviewItem>
      <errorID>96bba255-59c9-4b4a-9938-dd2a7a4438a5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2218D01C</paraID>
      <start>50</start>
      <end>53</end>
      <status>unmodified</status>
      <modifiedWord/>
      <trackRevisions>false</trackRevisions>
    </reviewItem>
    <reviewItem>
      <errorID>c661f899-e350-4a1f-b242-ed5e32f8ae33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38355189</paraID>
      <start>0</start>
      <end>3</end>
      <status>unmodified</status>
      <modifiedWord/>
      <trackRevisions>false</trackRevisions>
    </reviewItem>
    <reviewItem>
      <errorID>b8aa3223-5ba0-43fa-bb65-d2ba187e9c7b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E3DBA16</paraID>
      <start>113</start>
      <end>114</end>
      <status>unmodified</status>
      <modifiedWord/>
      <trackRevisions>false</trackRevisions>
    </reviewItem>
    <reviewItem>
      <errorID>0b32c95b-6b74-49ea-bd79-399f59b2b143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424FC41A</paraID>
      <start>0</start>
      <end>3</end>
      <status>unmodified</status>
      <modifiedWord/>
      <trackRevisions>false</trackRevisions>
    </reviewItem>
    <reviewItem>
      <errorID>95260fd1-e49c-4b37-9a46-32d10be30c35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697C7182</paraID>
      <start>23</start>
      <end>24</end>
      <status>unmodified</status>
      <modifiedWord/>
      <trackRevisions>false</trackRevisions>
    </reviewItem>
    <reviewItem>
      <errorID>fae1a351-2877-420d-8c3a-bd4d980ce1b0</errorID>
      <errorWord>由为</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57871F99</paraID>
      <start>4</start>
      <end>6</end>
      <status>unmodified</status>
      <modifiedWord/>
      <trackRevisions>false</trackRevisions>
    </reviewItem>
    <reviewItem>
      <errorID>be8ee51c-b874-47ee-9912-dfc3a212b2ef</errorID>
      <errorWord>（</errorWord>
      <group>L1_Punc</group>
      <groupName>标点问题</groupName>
      <ability>L2_Punc</ability>
      <abilityName>标点符号检查</abilityName>
      <candidateList/>
      <explain>同一形式括号套用。</explain>
      <paraID>16D7D9B7</paraID>
      <start>14</start>
      <end>15</end>
      <status>unmodified</status>
      <modifiedWord/>
      <trackRevisions>false</trackRevisions>
    </reviewItem>
    <reviewItem>
      <errorID>94fd072f-6354-4718-b98d-af9c98c295ca</errorID>
      <errorWord>）</errorWord>
      <group>L1_Punc</group>
      <groupName>标点问题</groupName>
      <ability>L2_Punc</ability>
      <abilityName>标点符号检查</abilityName>
      <candidateList/>
      <explain>同一形式括号套用。</explain>
      <paraID>16D7D9B7</paraID>
      <start>18</start>
      <end>19</end>
      <status>unmodified</status>
      <modifiedWord/>
      <trackRevisions>false</trackRevisions>
    </reviewItem>
    <reviewItem>
      <errorID>083b3cf3-2ac9-4fb3-a8fa-8a6cfd9443d1</errorID>
      <errorWord>统</errorWord>
      <group>L1_Word</group>
      <groupName>字词问题</groupName>
      <ability>L2_Typo</ability>
      <abilityName>字词错误</abilityName>
      <candidateList>
        <item>统在</item>
      </candidateList>
      <explain/>
      <paraID> EB83CED</paraID>
      <start>100</start>
      <end>101</end>
      <status>unmodified</status>
      <modifiedWord/>
      <trackRevisions>false</trackRevisions>
    </reviewItem>
    <reviewItem>
      <errorID>fc7ffff5-8aa9-4413-9cf9-b2ad8e62cae0</errorID>
      <errorWord>并由</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EB83CED</paraID>
      <start>113</start>
      <end>115</end>
      <status>unmodified</status>
      <modifiedWord/>
      <trackRevisions>false</trackRevisions>
    </reviewItem>
    <reviewItem>
      <errorID>2ba17733-41d6-4b4f-985c-3579074d39f3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3DDC38ED</paraID>
      <start>0</start>
      <end>3</end>
      <status>unmodified</status>
      <modifiedWord/>
      <trackRevisions>false</trackRevisions>
    </reviewItem>
    <reviewItem>
      <errorID>b86a460d-3b78-4c15-9b60-e801a3a77d60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729B6AC7</paraID>
      <start>0</start>
      <end>3</end>
      <status>unmodified</status>
      <modifiedWord/>
      <trackRevisions>false</trackRevisions>
    </reviewItem>
    <reviewItem>
      <errorID>14b623ef-09f1-4ff9-827d-676795f49cda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5BF926D</paraID>
      <start>0</start>
      <end>3</end>
      <status>unmodified</status>
      <modifiedWord/>
      <trackRevisions>false</trackRevisions>
    </reviewItem>
    <reviewItem>
      <errorID>29043439-ad04-4edd-97cd-10b2737862ce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3A038848</paraID>
      <start>0</start>
      <end>3</end>
      <status>unmodified</status>
      <modifiedWord/>
      <trackRevisions>false</trackRevisions>
    </reviewItem>
    <reviewItem>
      <errorID>3a432261-ddf5-43d5-aeb7-419a31c12dac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56EB57C2</paraID>
      <start>0</start>
      <end>3</end>
      <status>unmodified</status>
      <modifiedWord/>
      <trackRevisions>false</trackRevisions>
    </reviewItem>
    <reviewItem>
      <errorID>1807a1be-7606-45b9-b491-cabe4fad5321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423579F7</paraID>
      <start>0</start>
      <end>3</end>
      <status>unmodified</status>
      <modifiedWord/>
      <trackRevisions>false</trackRevisions>
    </reviewItem>
    <reviewItem>
      <errorID>5f7cf5bd-5b22-4fb4-824d-2bd1378fab96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2B9574B2</paraID>
      <start>0</start>
      <end>3</end>
      <status>unmodified</status>
      <modifiedWord/>
      <trackRevisions>false</trackRevisions>
    </reviewItem>
    <reviewItem>
      <errorID>3fde013f-bc33-46da-9c07-b2fa01d44872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6265CE</paraID>
      <start>0</start>
      <end>3</end>
      <status>unmodified</status>
      <modifiedWord/>
      <trackRevisions>false</trackRevisions>
    </reviewItem>
    <reviewItem>
      <errorID>9ce01a92-318c-4d20-ad74-ed68f677d972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8E41A79</paraID>
      <start>0</start>
      <end>3</end>
      <status>unmodified</status>
      <modifiedWord/>
      <trackRevisions>false</trackRevisions>
    </reviewItem>
    <reviewItem>
      <errorID>d48139b0-115f-4af4-acc9-b577464d625e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6F418853</paraID>
      <start>0</start>
      <end>3</end>
      <status>unmodified</status>
      <modifiedWord/>
      <trackRevisions>false</trackRevisions>
    </reviewItem>
    <reviewItem>
      <errorID>9e6bcbb7-d903-4762-8bca-0dc93870d201</errorID>
      <errorWord>在就</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1611A5C3</paraID>
      <start>8</start>
      <end>10</end>
      <status>unmodified</status>
      <modifiedWord/>
      <trackRevisions>false</trackRevisions>
    </reviewItem>
    <reviewItem>
      <errorID>74b9e024-5152-4f08-87ce-1f6ca611621f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2FF31BDC</paraID>
      <start>0</start>
      <end>3</end>
      <status>unmodified</status>
      <modifiedWord/>
      <trackRevisions>false</trackRevisions>
    </reviewItem>
    <reviewItem>
      <errorID>1f21c3c7-915a-41ec-a1cb-8e6ebfddcfc6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79F30AFD</paraID>
      <start>0</start>
      <end>3</end>
      <status>unmodified</status>
      <modifiedWord/>
      <trackRevisions>false</trackRevisions>
    </reviewItem>
    <reviewItem>
      <errorID>b50d6e85-9966-4fb7-b50a-483abea519e8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10B9F75C</paraID>
      <start>0</start>
      <end>3</end>
      <status>unmodified</status>
      <modifiedWord/>
      <trackRevisions>false</trackRevisions>
    </reviewItem>
    <reviewItem>
      <errorID>e29a5401-766a-4052-b967-1c034d682c5e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4BE08C72</paraID>
      <start>0</start>
      <end>3</end>
      <status>unmodified</status>
      <modifiedWord/>
      <trackRevisions>false</trackRevisions>
    </reviewItem>
    <reviewItem>
      <errorID>b174634a-71d1-4e98-8cf0-b0c11bca82a0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2E05CC2A</paraID>
      <start>0</start>
      <end>3</end>
      <status>unmodified</status>
      <modifiedWord/>
      <trackRevisions>false</trackRevisions>
    </reviewItem>
    <reviewItem>
      <errorID>38a00744-71be-494a-a7d5-b3d47b64f009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7EAF969A</paraID>
      <start>0</start>
      <end>3</end>
      <status>unmodified</status>
      <modifiedWord/>
      <trackRevisions>false</trackRevisions>
    </reviewItem>
    <reviewItem>
      <errorID>1dd9a42f-9748-4306-8ea2-88748b38d890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68FCF2ED</paraID>
      <start>0</start>
      <end>3</end>
      <status>unmodified</status>
      <modifiedWord/>
      <trackRevisions>false</trackRevisions>
    </reviewItem>
    <reviewItem>
      <errorID>1e8517a3-550b-424a-9254-d7d50bff937b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F46AC6F</paraID>
      <start>0</start>
      <end>3</end>
      <status>unmodified</status>
      <modifiedWord/>
      <trackRevisions>false</trackRevisions>
    </reviewItem>
    <reviewItem>
      <errorID>81cf636b-9e4d-4f60-aeaa-56d571265fa2</errorID>
      <errorWord>(</errorWord>
      <group>L1_Format</group>
      <groupName>格式问题</groupName>
      <ability>L2_HalfPunc</ability>
      <abilityName>全半角检查</abilityName>
      <candidateList>
        <item>（</item>
      </candidateList>
      <explain>文本全半角错误。</explain>
      <paraID>19CD7DB3</paraID>
      <start>0</start>
      <end>1</end>
      <status>unmodified</status>
      <modifiedWord/>
      <trackRevisions>false</trackRevisions>
    </reviewItem>
    <reviewItem>
      <errorID>950b4663-e744-4a29-8125-de17e300f15e</errorID>
      <errorWord>)</errorWord>
      <group>L1_Word</group>
      <groupName>字词问题</groupName>
      <ability>L2_Typo</ability>
      <abilityName>字词错误</abilityName>
      <candidateList>
        <item>)通</item>
      </candidateList>
      <explain/>
      <paraID>19CD7DB3</paraID>
      <start>2</start>
      <end>3</end>
      <status>unmodified</status>
      <modifiedWord/>
      <trackRevisions>false</trackRevisions>
    </reviewItem>
    <reviewItem>
      <errorID>cbd93c0f-69df-45e1-8207-9ddde1734bea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41E5FD2</paraID>
      <start>0</start>
      <end>4</end>
      <status>unmodified</status>
      <modifiedWord/>
      <trackRevisions>false</trackRevisions>
    </reviewItem>
    <reviewItem>
      <errorID>d6cdc0a0-4503-45ee-bef0-d9379450f6fb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22B9D65C</paraID>
      <start>0</start>
      <end>4</end>
      <status>unmodified</status>
      <modifiedWord/>
      <trackRevisions>false</trackRevisions>
    </reviewItem>
    <reviewItem>
      <errorID>944a4ac3-ea17-48c9-a4b3-4a547f9395e0</errorID>
      <errorWord>检测</errorWord>
      <group>L1_Word</group>
      <groupName>字词问题</groupName>
      <ability>L2_Typo</ability>
      <abilityName>字词错误</abilityName>
      <candidateList>
        <item>监测</item>
      </candidateList>
      <explain/>
      <paraID>22B9D65C</paraID>
      <start>6</start>
      <end>8</end>
      <status>unmodified</status>
      <modifiedWord/>
      <trackRevisions>false</trackRevisions>
    </reviewItem>
    <reviewItem>
      <errorID>52d8efce-ea31-4498-95c2-b8b63274a887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4A8D4022</paraID>
      <start>0</start>
      <end>4</end>
      <status>unmodified</status>
      <modifiedWord/>
      <trackRevisions>false</trackRevisions>
    </reviewItem>
    <reviewItem>
      <errorID>babeacfb-1113-4013-89d4-ea529a2b15b6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3DCD12E8</paraID>
      <start>0</start>
      <end>4</end>
      <status>unmodified</status>
      <modifiedWord/>
      <trackRevisions>false</trackRevisions>
    </reviewItem>
    <reviewItem>
      <errorID>521047d2-bac3-4410-99d5-c4b496ca8bb3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585B9644</paraID>
      <start>0</start>
      <end>4</end>
      <status>unmodified</status>
      <modifiedWord/>
      <trackRevisions>false</trackRevisions>
    </reviewItem>
    <reviewItem>
      <errorID>09d57d0d-7998-4d18-893e-c7bd81737a27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4D2FF04C</paraID>
      <start>0</start>
      <end>4</end>
      <status>unmodified</status>
      <modifiedWord/>
      <trackRevisions>false</trackRevisions>
    </reviewItem>
    <reviewItem>
      <errorID>2e9ee733-88ad-451c-a7be-7f9f1a03dbb0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626C00CF</paraID>
      <start>0</start>
      <end>3</end>
      <status>unmodified</status>
      <modifiedWord/>
      <trackRevisions>false</trackRevisions>
    </reviewItem>
    <reviewItem>
      <errorID>6f399abb-eb12-4072-a648-fe9bb40e3685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3926E825</paraID>
      <start>0</start>
      <end>3</end>
      <status>unmodified</status>
      <modifiedWord/>
      <trackRevisions>false</trackRevisions>
    </reviewItem>
    <reviewItem>
      <errorID>a4ce7e6f-65af-4d42-a41b-4f97cac5bec5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E3AE5EA</paraID>
      <start>0</start>
      <end>3</end>
      <status>unmodified</status>
      <modifiedWord/>
      <trackRevisions>false</trackRevisions>
    </reviewItem>
    <reviewItem>
      <errorID>1c137baa-e31d-4a3f-ae5f-1a69581b53f7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1E5F5253</paraID>
      <start>0</start>
      <end>3</end>
      <status>unmodified</status>
      <modifiedWord/>
      <trackRevisions>false</trackRevisions>
    </reviewItem>
    <reviewItem>
      <errorID>2c386bb9-9469-43d2-a2aa-ae3d0828c4a6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66E0BA7C</paraID>
      <start>0</start>
      <end>3</end>
      <status>unmodified</status>
      <modifiedWord/>
      <trackRevisions>false</trackRevisions>
    </reviewItem>
    <reviewItem>
      <errorID>42ebfc45-6581-49d9-8c5b-0dda3cbe7151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59F6835C</paraID>
      <start>0</start>
      <end>3</end>
      <status>unmodified</status>
      <modifiedWord/>
      <trackRevisions>false</trackRevisions>
    </reviewItem>
    <reviewItem>
      <errorID>86752743-939d-44a5-97a9-7d8af0fe75dc</errorID>
      <errorWord>过</errorWord>
      <group>L1_Knowledge</group>
      <groupName>知识性问题</groupName>
      <ability>L2_Knowledge</ability>
      <abilityName>其他知识</abilityName>
      <candidateList>
        <item>种</item>
      </candidateList>
      <explain>（種）zhònɡ〈动〉种植：～田｜～麦子｜～棉花◇～牛痘。</explain>
      <paraID>40B7E393</paraID>
      <start>4</start>
      <end>5</end>
      <status>unmodified</status>
      <modifiedWord/>
      <trackRevisions>false</trackRevisions>
    </reviewItem>
    <reviewItem>
      <errorID>bb39c5de-ebcb-405b-81e9-520fc0429e94</errorID>
      <errorWord>降</errorWord>
      <group>L1_Word</group>
      <groupName>字词问题</groupName>
      <ability>L2_Typo</ability>
      <abilityName>字词错误</abilityName>
      <candidateList>
        <item>降低</item>
      </candidateList>
      <explain/>
      <paraID>40B7E393</paraID>
      <start>29</start>
      <end>30</end>
      <status>unmodified</status>
      <modifiedWord/>
      <trackRevisions>false</trackRevisions>
    </reviewItem>
    <reviewItem>
      <errorID>38dc5acd-c858-4b9f-8f84-93cc51272e12</errorID>
      <errorWord>检测</errorWord>
      <group>L1_Word</group>
      <groupName>字词问题</groupName>
      <ability>L2_Typo</ability>
      <abilityName>字词错误</abilityName>
      <candidateList>
        <item>监测</item>
      </candidateList>
      <explain/>
      <paraID>2E6CE24A</paraID>
      <start>91</start>
      <end>93</end>
      <status>unmodified</status>
      <modifiedWord/>
      <trackRevisions>false</trackRevisions>
    </reviewItem>
    <reviewItem>
      <errorID>b2054e12-5f06-4c77-8fbc-24b3c99c3763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1B1D623E</paraID>
      <start>0</start>
      <end>3</end>
      <status>unmodified</status>
      <modifiedWord/>
      <trackRevisions>false</trackRevisions>
    </reviewItem>
    <reviewItem>
      <errorID>3eae1cd0-ff3b-4be8-9416-146957be47a1</errorID>
      <errorWord>,</errorWord>
      <group>L1_Format</group>
      <groupName>格式问题</groupName>
      <ability>L2_HalfPunc</ability>
      <abilityName>全半角检查</abilityName>
      <candidateList>
        <item>，</item>
      </candidateList>
      <explain>文本全半角错误。</explain>
      <paraID>133B48E4</paraID>
      <start>27</start>
      <end>28</end>
      <status>unmodified</status>
      <modifiedWord/>
      <trackRevisions>false</trackRevisions>
    </reviewItem>
    <reviewItem>
      <errorID>8ff19255-1532-4022-bb16-492471359081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5D3E16A3</paraID>
      <start>0</start>
      <end>2</end>
      <status>unmodified</status>
      <modifiedWord/>
      <trackRevisions>false</trackRevisions>
    </reviewItem>
    <reviewItem>
      <errorID>b0837350-ec11-46cc-8240-e56e3bad887f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618A30EE</paraID>
      <start>0</start>
      <end>2</end>
      <status>unmodified</status>
      <modifiedWord/>
      <trackRevisions>false</trackRevisions>
    </reviewItem>
    <reviewItem>
      <errorID>55d0f4fa-aa34-469b-abaa-93c28b77e824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71DBAD89</paraID>
      <start>0</start>
      <end>2</end>
      <status>unmodified</status>
      <modifiedWord/>
      <trackRevisions>false</trackRevisions>
    </reviewItem>
    <reviewItem>
      <errorID>ae3168ee-6844-40bb-b716-dd8c8c61ee30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7C2F145B</paraID>
      <start>0</start>
      <end>2</end>
      <status>unmodified</status>
      <modifiedWord/>
      <trackRevisions>false</trackRevisions>
    </reviewItem>
    <reviewItem>
      <errorID>341a69c9-2a79-4639-86dc-ab683fc42a06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686E85BA</paraID>
      <start>0</start>
      <end>2</end>
      <status>unmodified</status>
      <modifiedWord/>
      <trackRevisions>false</trackRevisions>
    </reviewItem>
    <reviewItem>
      <errorID>bfbc7a43-15f1-408b-83df-375edf286d92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EF6BB40</paraID>
      <start>0</start>
      <end>2</end>
      <status>unmodified</status>
      <modifiedWord/>
      <trackRevisions>false</trackRevisions>
    </reviewItem>
    <reviewItem>
      <errorID>033cfdaa-9bf0-432c-bdea-35b9fba3d6e3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6F11C138</paraID>
      <start>0</start>
      <end>2</end>
      <status>unmodified</status>
      <modifiedWord/>
      <trackRevisions>false</trackRevisions>
    </reviewItem>
    <reviewItem>
      <errorID>3babc24c-b8cc-4d77-8d4c-e2cd125259a7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771BFCDC</paraID>
      <start>0</start>
      <end>2</end>
      <status>unmodified</status>
      <modifiedWord/>
      <trackRevisions>false</trackRevisions>
    </reviewItem>
    <reviewItem>
      <errorID>11034997-7307-41ab-b673-aa7648b3f284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5D216514</paraID>
      <start>0</start>
      <end>2</end>
      <status>unmodified</status>
      <modifiedWord/>
      <trackRevisions>false</trackRevisions>
    </reviewItem>
    <reviewItem>
      <errorID>9a9a4b10-0519-4c6d-a677-b9d81d4947bf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4ACAFF04</paraID>
      <start>0</start>
      <end>3</end>
      <status>unmodified</status>
      <modifiedWord/>
      <trackRevisions>false</trackRevisions>
    </reviewItem>
    <reviewItem>
      <errorID>72c4177b-fc27-4898-8d21-48fb109ddee0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7BC42A21</paraID>
      <start>0</start>
      <end>3</end>
      <status>unmodified</status>
      <modifiedWord/>
      <trackRevisions>false</trackRevisions>
    </reviewItem>
    <reviewItem>
      <errorID>0afe2851-4ab2-4205-94ae-bc70a45a4082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6E9A3D26</paraID>
      <start>0</start>
      <end>3</end>
      <status>unmodified</status>
      <modifiedWord/>
      <trackRevisions>false</trackRevisions>
    </reviewItem>
    <reviewItem>
      <errorID>a92ca4a7-a9bb-4a45-bd8b-4089920da0e0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7E24A3B9</paraID>
      <start>0</start>
      <end>3</end>
      <status>unmodified</status>
      <modifiedWord/>
      <trackRevisions>false</trackRevisions>
    </reviewItem>
    <reviewItem>
      <errorID>00b3374c-a2ce-4843-aef9-da9bf1dd09d3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16D73BF4</paraID>
      <start>0</start>
      <end>3</end>
      <status>unmodified</status>
      <modifiedWord/>
      <trackRevisions>false</trackRevisions>
    </reviewItem>
    <reviewItem>
      <errorID>00959bb0-4862-4319-933f-51e8415313a2</errorID>
      <errorWord>与</errorWord>
      <group>L1_Word</group>
      <groupName>字词问题</groupName>
      <ability>L2_Typo</ability>
      <abilityName>字词错误</abilityName>
      <candidateList>
        <item>于</item>
      </candidateList>
      <explain>存在发音相同字词的误用。</explain>
      <paraID>12D94762</paraID>
      <start>43</start>
      <end>44</end>
      <status>unmodified</status>
      <modifiedWord/>
      <trackRevisions>false</trackRevisions>
    </reviewItem>
    <reviewItem>
      <errorID>a3b23966-534f-4f6d-af3b-bc352c1f48d3</errorID>
      <errorWord>KW</errorWord>
      <group>L1_Word</group>
      <groupName>字词问题</groupName>
      <ability>L2_Typo</ability>
      <abilityName>字词错误</abilityName>
      <candidateList>
        <item>kW</item>
      </candidateList>
      <explain/>
      <paraID>158A9C9B</paraID>
      <start>61</start>
      <end>63</end>
      <status>unmodified</status>
      <modifiedWord/>
      <trackRevisions>false</trackRevisions>
    </reviewItem>
    <reviewItem>
      <errorID>0bd1dbdd-4707-4b52-8ae2-f016a393d478</errorID>
      <errorWord>监测仪表</errorWord>
      <group>L1_Knowledge</group>
      <groupName>知识性问题</groupName>
      <ability>L2_Term</ability>
      <abilityName>专业术语</abilityName>
      <candidateList>
        <item>检测仪表</item>
      </candidateList>
      <explain/>
      <paraID>158A9C9B</paraID>
      <start>119</start>
      <end>123</end>
      <status>unmodified</status>
      <modifiedWord/>
      <trackRevisions>false</trackRevisions>
    </reviewItem>
    <reviewItem>
      <errorID>9814ffcf-d8dd-4986-a9bc-71103abf7d71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51686864</paraID>
      <start>0</start>
      <end>3</end>
      <status>unmodified</status>
      <modifiedWord/>
      <trackRevisions>false</trackRevisions>
    </reviewItem>
    <reviewItem>
      <errorID>5a596042-addd-4a89-a761-a866c1968674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250E59</paraID>
      <start>0</start>
      <end>3</end>
      <status>unmodified</status>
      <modifiedWord/>
      <trackRevisions>false</trackRevisions>
    </reviewItem>
    <reviewItem>
      <errorID>eaaa56e4-a8c3-49b1-a972-eb95665542d5</errorID>
      <errorWord>KW</errorWord>
      <group>L1_Word</group>
      <groupName>字词问题</groupName>
      <ability>L2_Typo</ability>
      <abilityName>字词错误</abilityName>
      <candidateList>
        <item>kW</item>
      </candidateList>
      <explain/>
      <paraID>295EA3D4</paraID>
      <start>13</start>
      <end>15</end>
      <status>unmodified</status>
      <modifiedWord/>
      <trackRevisions>false</trackRevisions>
    </reviewItem>
    <reviewItem>
      <errorID>fa687ff0-d030-4363-8e8f-dab0d9fcfda7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110A4838</paraID>
      <start>0</start>
      <end>3</end>
      <status>unmodified</status>
      <modifiedWord/>
      <trackRevisions>false</trackRevisions>
    </reviewItem>
    <reviewItem>
      <errorID>774ff67e-5a73-4eb9-bc05-b0cdba426b81</errorID>
      <errorWord>支承</errorWord>
      <group>L1_Word</group>
      <groupName>字词问题</groupName>
      <ability>L2_Typo</ability>
      <abilityName>字词错误</abilityName>
      <candidateList>
        <item>支撑</item>
      </candidateList>
      <explain>存在发音相同字词的误用。</explain>
      <paraID>228E0C47</paraID>
      <start>9</start>
      <end>11</end>
      <status>unmodified</status>
      <modifiedWord/>
      <trackRevisions>false</trackRevisions>
    </reviewItem>
    <reviewItem>
      <errorID>39092041-b117-4f67-9493-1a68c9156417</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12890711</paraID>
      <start>0</start>
      <end>3</end>
      <status>unmodified</status>
      <modifiedWord/>
      <trackRevisions>false</trackRevisions>
    </reviewItem>
    <reviewItem>
      <errorID>06da3d12-e388-46cf-93a3-3c31c8e33550</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71319C88</paraID>
      <start>52</start>
      <end>53</end>
      <status>unmodified</status>
      <modifiedWord/>
      <trackRevisions>false</trackRevisions>
    </reviewItem>
    <reviewItem>
      <errorID>7f64d15d-c8fb-4b0c-967e-3e78e3fa5954</errorID>
      <errorWord>(</errorWord>
      <group>L1_Format</group>
      <groupName>格式问题</groupName>
      <ability>L2_HalfPunc</ability>
      <abilityName>全半角检查</abilityName>
      <candidateList>
        <item>（</item>
      </candidateList>
      <explain>文本全半角错误。</explain>
      <paraID> 3C46BBF</paraID>
      <start>38</start>
      <end>39</end>
      <status>unmodified</status>
      <modifiedWord/>
      <trackRevisions>false</trackRevisions>
    </reviewItem>
    <reviewItem>
      <errorID>3a831b92-6039-40d0-be27-3d6725ceb97e</errorID>
      <errorWord>)</errorWord>
      <group>L1_Format</group>
      <groupName>格式问题</groupName>
      <ability>L2_HalfPunc</ability>
      <abilityName>全半角检查</abilityName>
      <candidateList>
        <item>）</item>
      </candidateList>
      <explain>文本全半角错误。</explain>
      <paraID> 3C46BBF</paraID>
      <start>41</start>
      <end>42</end>
      <status>unmodified</status>
      <modifiedWord/>
      <trackRevisions>false</trackRevisions>
    </reviewItem>
    <reviewItem>
      <errorID>82592607-0de9-436a-9fd7-21300515d10b</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2E1E5E09</paraID>
      <start>0</start>
      <end>3</end>
      <status>unmodified</status>
      <modifiedWord/>
      <trackRevisions>false</trackRevisions>
    </reviewItem>
    <reviewItem>
      <errorID>11e88ef4-0299-4838-b7c1-56632ea83ade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207D0E90</paraID>
      <start>0</start>
      <end>2</end>
      <status>unmodified</status>
      <modifiedWord/>
      <trackRevisions>false</trackRevisions>
    </reviewItem>
    <reviewItem>
      <errorID>c8ffb4b0-de93-4803-bc8a-9be9d6a5255d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548150DE</paraID>
      <start>0</start>
      <end>2</end>
      <status>unmodified</status>
      <modifiedWord/>
      <trackRevisions>false</trackRevisions>
    </reviewItem>
    <reviewItem>
      <errorID>fdb69cea-22bc-41c8-9fff-1741aa35b9b2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48782766</paraID>
      <start>0</start>
      <end>2</end>
      <status>unmodified</status>
      <modifiedWord/>
      <trackRevisions>false</trackRevisions>
    </reviewItem>
    <reviewItem>
      <errorID>5c73af11-2bf2-4ce0-819d-040a9a0901f5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2BD29B5F</paraID>
      <start>0</start>
      <end>2</end>
      <status>unmodified</status>
      <modifiedWord/>
      <trackRevisions>false</trackRevisions>
    </reviewItem>
    <reviewItem>
      <errorID>c0558466-69ab-456c-bc38-5d8f7004904f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1CED7EC3</paraID>
      <start>0</start>
      <end>2</end>
      <status>unmodified</status>
      <modifiedWord/>
      <trackRevisions>false</trackRevisions>
    </reviewItem>
    <reviewItem>
      <errorID>0b250d3e-f7b9-4a9f-9973-5126fd60b3c4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2C7E54C9</paraID>
      <start>0</start>
      <end>2</end>
      <status>unmodified</status>
      <modifiedWord/>
      <trackRevisions>false</trackRevisions>
    </reviewItem>
    <reviewItem>
      <errorID>192001a8-97a6-4568-8cc4-33456568c049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4C565C67</paraID>
      <start>0</start>
      <end>2</end>
      <status>unmodified</status>
      <modifiedWord/>
      <trackRevisions>false</trackRevisions>
    </reviewItem>
    <reviewItem>
      <errorID>8a8eaf49-b0d1-465a-93ec-e78300eb2cba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56FC1D08</paraID>
      <start>0</start>
      <end>2</end>
      <status>unmodified</status>
      <modifiedWord/>
      <trackRevisions>false</trackRevisions>
    </reviewItem>
    <reviewItem>
      <errorID>9e3c9903-3e88-470b-a9f1-a765eb1c08f9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34F248DB</paraID>
      <start>0</start>
      <end>2</end>
      <status>unmodified</status>
      <modifiedWord/>
      <trackRevisions>false</trackRevisions>
    </reviewItem>
    <reviewItem>
      <errorID>16df1c1a-7cd3-48ae-a7cd-c67699f838f4</errorID>
      <errorWord>超过3次及以上</errorWord>
      <group>L1_Word</group>
      <groupName>字词问题</groupName>
      <ability>L2_Typo</ability>
      <abilityName>字词错误</abilityName>
      <candidateList>
        <item>超过3次及</item>
      </candidateList>
      <explain/>
      <paraID>34F248DB</paraID>
      <start>21</start>
      <end>28</end>
      <status>unmodified</status>
      <modifiedWord/>
      <trackRevisions>false</trackRevisions>
    </reviewItem>
    <reviewItem>
      <errorID>28725496-1c04-48f3-b112-4a4ee57e2fd3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11B9DF45</paraID>
      <start>0</start>
      <end>2</end>
      <status>unmodified</status>
      <modifiedWord/>
      <trackRevisions>false</trackRevisions>
    </reviewItem>
    <reviewItem>
      <errorID>ba77fc11-f29e-445f-9838-a2c3bcc923e5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4067CD4F</paraID>
      <start>0</start>
      <end>2</end>
      <status>unmodified</status>
      <modifiedWord/>
      <trackRevisions>false</trackRevisions>
    </reviewItem>
    <reviewItem>
      <errorID>c8daec21-c7fd-4424-a2fb-eb7ca58eb2f4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16A8D040</paraID>
      <start>0</start>
      <end>2</end>
      <status>unmodified</status>
      <modifiedWord/>
      <trackRevisions>false</trackRevisions>
    </reviewItem>
    <reviewItem>
      <errorID>d8c094db-4311-4bb9-a03b-208a08a34559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41F30183</paraID>
      <start>0</start>
      <end>2</end>
      <status>unmodified</status>
      <modifiedWord/>
      <trackRevisions>false</trackRevisions>
    </reviewItem>
    <reviewItem>
      <errorID>2099b052-873e-4a23-b9c6-098763bebc1d</errorID>
      <errorWord>程</errorWord>
      <group>L1_Word</group>
      <groupName>字词问题</groupName>
      <ability>L2_Typo</ability>
      <abilityName>字词错误</abilityName>
      <candidateList>
        <item>程中</item>
      </candidateList>
      <explain/>
      <paraID>41F30183</paraID>
      <start>98</start>
      <end>99</end>
      <status>unmodified</status>
      <modifiedWord/>
      <trackRevisions>false</trackRevisions>
    </reviewItem>
    <reviewItem>
      <errorID>115590ec-8052-4a94-876c-bb4959089737</errorID>
      <errorWord>括</errorWord>
      <group>L1_Word</group>
      <groupName>字词问题</groupName>
      <ability>L2_Typo</ability>
      <abilityName>字词错误</abilityName>
      <candidateList>
        <item>括但</item>
      </candidateList>
      <explain/>
      <paraID>63C5FE19</paraID>
      <start>22</start>
      <end>23</end>
      <status>unmodified</status>
      <modifiedWord/>
      <trackRevisions>false</trackRevisions>
    </reviewItem>
    <reviewItem>
      <errorID>1e772724-69e5-44d2-89ed-db0ec5015d89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743748D5</paraID>
      <start>0</start>
      <end>2</end>
      <status>unmodified</status>
      <modifiedWord/>
      <trackRevisions>false</trackRevisions>
    </reviewItem>
    <reviewItem>
      <errorID>34d38076-0b50-4b89-ba39-9993536f974e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3D1D5ED5</paraID>
      <start>0</start>
      <end>2</end>
      <status>unmodified</status>
      <modifiedWord/>
      <trackRevisions>false</trackRevisions>
    </reviewItem>
    <reviewItem>
      <errorID>9b002531-d781-4689-870c-004841dca3cf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6722D3C</paraID>
      <start>0</start>
      <end>2</end>
      <status>unmodified</status>
      <modifiedWord/>
      <trackRevisions>false</trackRevisions>
    </reviewItem>
    <reviewItem>
      <errorID>f9b398ce-8bd5-47f6-b585-3790e3139274</errorID>
      <errorWord>，</errorWord>
      <group>L1_Word</group>
      <groupName>字词问题</groupName>
      <ability>L2_Typo</ability>
      <abilityName>字词错误</abilityName>
      <candidateList>
        <item>，支</item>
      </candidateList>
      <explain/>
      <paraID> 6722D3C</paraID>
      <start>16</start>
      <end>17</end>
      <status>unmodified</status>
      <modifiedWord/>
      <trackRevisions>false</trackRevisions>
    </reviewItem>
    <reviewItem>
      <errorID>54a11480-fcb3-407e-8a24-9a44c79ff1ad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25208D0</paraID>
      <start>0</start>
      <end>2</end>
      <status>unmodified</status>
      <modifiedWord/>
      <trackRevisions>false</trackRevisions>
    </reviewItem>
    <reviewItem>
      <errorID>5697eac9-d1db-4743-81e9-25e11cef6f15</errorID>
      <errorWord>,</errorWord>
      <group>L1_Format</group>
      <groupName>格式问题</groupName>
      <ability>L2_HalfPunc</ability>
      <abilityName>全半角检查</abilityName>
      <candidateList>
        <item>，</item>
      </candidateList>
      <explain>文本全半角错误。</explain>
      <paraID> 25208D0</paraID>
      <start>12</start>
      <end>13</end>
      <status>unmodified</status>
      <modifiedWord/>
      <trackRevisions>false</trackRevisions>
    </reviewItem>
    <reviewItem>
      <errorID>2556deee-11c0-4de9-9d9e-d0975e8e04a4</errorID>
      <errorWord>(</errorWord>
      <group>L1_Format</group>
      <groupName>格式问题</groupName>
      <ability>L2_HalfPunc</ability>
      <abilityName>全半角检查</abilityName>
      <candidateList>
        <item>（</item>
      </candidateList>
      <explain>文本全半角错误。</explain>
      <paraID> 25208D0</paraID>
      <start>46</start>
      <end>47</end>
      <status>unmodified</status>
      <modifiedWord/>
      <trackRevisions>false</trackRevisions>
    </reviewItem>
    <reviewItem>
      <errorID>4a338ae6-3336-49aa-b81e-f3f2f6121b80</errorID>
      <errorWord>)</errorWord>
      <group>L1_Format</group>
      <groupName>格式问题</groupName>
      <ability>L2_HalfPunc</ability>
      <abilityName>全半角检查</abilityName>
      <candidateList>
        <item>）</item>
      </candidateList>
      <explain>文本全半角错误。</explain>
      <paraID> 25208D0</paraID>
      <start>49</start>
      <end>50</end>
      <status>unmodified</status>
      <modifiedWord/>
      <trackRevisions>false</trackRevisions>
    </reviewItem>
    <reviewItem>
      <errorID>cdb43a81-63f9-4dbe-aeb2-eb2ade7bda07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26E635EE</paraID>
      <start>0</start>
      <end>2</end>
      <status>unmodified</status>
      <modifiedWord/>
      <trackRevisions>false</trackRevisions>
    </reviewItem>
    <reviewItem>
      <errorID>20d4b5fc-2199-4f27-87f5-787eddedc210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6921534B</paraID>
      <start>0</start>
      <end>2</end>
      <status>unmodified</status>
      <modifiedWord/>
      <trackRevisions>false</trackRevisions>
    </reviewItem>
    <reviewItem>
      <errorID>fe9b3d99-c21f-4d76-9159-14835ed7545e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73F6FD42</paraID>
      <start>0</start>
      <end>2</end>
      <status>unmodified</status>
      <modifiedWord/>
      <trackRevisions>false</trackRevisions>
    </reviewItem>
    <reviewItem>
      <errorID>662c4ba4-901a-4f6b-bb13-ae9adeacc027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218B7178</paraID>
      <start>0</start>
      <end>2</end>
      <status>unmodified</status>
      <modifiedWord/>
      <trackRevisions>false</trackRevisions>
    </reviewItem>
    <reviewItem>
      <errorID>3379f78d-f7be-49c4-aa82-86a412f4196c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CFF4C1E</paraID>
      <start>0</start>
      <end>2</end>
      <status>unmodified</status>
      <modifiedWord/>
      <trackRevisions>false</trackRevisions>
    </reviewItem>
    <reviewItem>
      <errorID>9daa115e-5170-4090-a325-2cb6d66e6668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5B7E6568</paraID>
      <start>0</start>
      <end>2</end>
      <status>unmodified</status>
      <modifiedWord/>
      <trackRevisions>false</trackRevisions>
    </reviewItem>
    <reviewItem>
      <errorID>3542a23b-1cd7-44e8-a792-17122cf26b2c</errorID>
      <errorWord>现场的</errorWord>
      <group>L1_Word</group>
      <groupName>字词问题</groupName>
      <ability>L2_Typo</ability>
      <abilityName>字词错误</abilityName>
      <candidateList>
        <item>现场</item>
      </candidateList>
      <explain/>
      <paraID>5B7E6568</paraID>
      <start>30</start>
      <end>33</end>
      <status>unmodified</status>
      <modifiedWord/>
      <trackRevisions>false</trackRevisions>
    </reviewItem>
    <reviewItem>
      <errorID>304aba1f-a122-4de4-bdc0-3272bfa6d6da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6FE4407E</paraID>
      <start>0</start>
      <end>2</end>
      <status>unmodified</status>
      <modifiedWord/>
      <trackRevisions>false</trackRevisions>
    </reviewItem>
    <reviewItem>
      <errorID>b0fed82e-958c-4f79-87f5-197331321b59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5862CA2B</paraID>
      <start>0</start>
      <end>2</end>
      <status>unmodified</status>
      <modifiedWord/>
      <trackRevisions>false</trackRevisions>
    </reviewItem>
    <reviewItem>
      <errorID>a94c7ce2-c5de-4998-b335-862f04165b47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57519A05</paraID>
      <start>0</start>
      <end>2</end>
      <status>unmodified</status>
      <modifiedWord/>
      <trackRevisions>false</trackRevisions>
    </reviewItem>
    <reviewItem>
      <errorID>ac862697-09bc-4f93-b737-1352be26eafd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324C2842</paraID>
      <start>0</start>
      <end>2</end>
      <status>unmodified</status>
      <modifiedWord/>
      <trackRevisions>false</trackRevisions>
    </reviewItem>
    <reviewItem>
      <errorID>fcbd8ed1-cb59-479a-b5b1-5becbfe85991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65FC15DD</paraID>
      <start>0</start>
      <end>2</end>
      <status>unmodified</status>
      <modifiedWord/>
      <trackRevisions>false</trackRevisions>
    </reviewItem>
    <reviewItem>
      <errorID>ac90b633-168b-478e-9ae4-ebe17a800ad4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751A7C36</paraID>
      <start>0</start>
      <end>2</end>
      <status>unmodified</status>
      <modifiedWord/>
      <trackRevisions>false</trackRevisions>
    </reviewItem>
    <reviewItem>
      <errorID>eebb5027-9907-4d4c-aa86-928b8b833009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D03D1B1</paraID>
      <start>0</start>
      <end>2</end>
      <status>unmodified</status>
      <modifiedWord/>
      <trackRevisions>false</trackRevisions>
    </reviewItem>
    <reviewItem>
      <errorID>63a9abf5-56c0-4c1d-94c1-6a2368321157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B74BC97</paraID>
      <start>0</start>
      <end>2</end>
      <status>unmodified</status>
      <modifiedWord/>
      <trackRevisions>false</trackRevisions>
    </reviewItem>
    <reviewItem>
      <errorID>ca4810b1-1b06-4f5e-a48f-0a5a733e9e87</errorID>
      <errorWord>做出评价</errorWord>
      <group>L1_Word</group>
      <groupName>字词问题</groupName>
      <ability>L2_Typo</ability>
      <abilityName>字词错误</abilityName>
      <candidateList>
        <item>作出评价</item>
      </candidateList>
      <explain>存在发音相同字词的误用。</explain>
      <paraID>2AC19482</paraID>
      <start>22</start>
      <end>26</end>
      <status>unmodified</status>
      <modifiedWord/>
      <trackRevisions>false</trackRevisions>
    </reviewItem>
    <reviewItem>
      <errorID>0016df1f-b53f-4afa-9272-50037989fa70</errorID>
      <errorWord>做出解释</errorWord>
      <group>L1_Word</group>
      <groupName>字词问题</groupName>
      <ability>L2_Typo</ability>
      <abilityName>字词错误</abilityName>
      <candidateList>
        <item>作出解释</item>
      </candidateList>
      <explain/>
      <paraID>146C41A0</paraID>
      <start>21</start>
      <end>25</end>
      <status>unmodified</status>
      <modifiedWord/>
      <trackRevisions>false</trackRevisions>
    </reviewItem>
    <reviewItem>
      <errorID>db36aec9-4906-4423-b151-25642824c320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6FDB31AC</paraID>
      <start>0</start>
      <end>2</end>
      <status>unmodified</status>
      <modifiedWord/>
      <trackRevisions>false</trackRevisions>
    </reviewItem>
    <reviewItem>
      <errorID>1a53eef9-52b2-4155-b415-7feff7503b90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5019147B</paraID>
      <start>0</start>
      <end>2</end>
      <status>unmodified</status>
      <modifiedWord/>
      <trackRevisions>false</trackRevisions>
    </reviewItem>
    <reviewItem>
      <errorID>880bad93-4fbd-465b-940f-d287f334c43c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8D2A0A</paraID>
      <start>0</start>
      <end>2</end>
      <status>unmodified</status>
      <modifiedWord/>
      <trackRevisions>false</trackRevisions>
    </reviewItem>
    <reviewItem>
      <errorID>e8219f29-61fe-44a3-ba4e-d5356d0318e7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1AF80975</paraID>
      <start>0</start>
      <end>2</end>
      <status>unmodified</status>
      <modifiedWord/>
      <trackRevisions>false</trackRevisions>
    </reviewItem>
    <reviewItem>
      <errorID>c76a13dc-51d6-4ab5-a51a-1f10e87252d8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33535EE8</paraID>
      <start>0</start>
      <end>2</end>
      <status>unmodified</status>
      <modifiedWord/>
      <trackRevisions>false</trackRevisions>
    </reviewItem>
    <reviewItem>
      <errorID>e0120726-8b84-4480-93bf-db3119438bc2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3DCB1313</paraID>
      <start>0</start>
      <end>2</end>
      <status>unmodified</status>
      <modifiedWord/>
      <trackRevisions>false</trackRevisions>
    </reviewItem>
    <reviewItem>
      <errorID>916ad96c-078d-4dbf-bc08-891d63f7c6cf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60F69170</paraID>
      <start>0</start>
      <end>2</end>
      <status>unmodified</status>
      <modifiedWord/>
      <trackRevisions>false</trackRevisions>
    </reviewItem>
    <reviewItem>
      <errorID>51ee0e18-d5fe-4050-b4af-9a9a54d7a3ff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52E6155E</paraID>
      <start>0</start>
      <end>2</end>
      <status>unmodified</status>
      <modifiedWord/>
      <trackRevisions>false</trackRevisions>
    </reviewItem>
    <reviewItem>
      <errorID>653ba1b0-dd14-498f-832c-11461b4c1b68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6B65526C</paraID>
      <start>0</start>
      <end>2</end>
      <status>unmodified</status>
      <modifiedWord/>
      <trackRevisions>false</trackRevisions>
    </reviewItem>
    <reviewItem>
      <errorID>6d61097f-9a8e-4b35-8bef-b9ef21561927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7DE542C3</paraID>
      <start>0</start>
      <end>2</end>
      <status>unmodified</status>
      <modifiedWord/>
      <trackRevisions>false</trackRevisions>
    </reviewItem>
    <reviewItem>
      <errorID>65c6db6d-02fb-4a1e-86d9-0c131cfbbfac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4FA2F596</paraID>
      <start>0</start>
      <end>2</end>
      <status>unmodified</status>
      <modifiedWord/>
      <trackRevisions>false</trackRevisions>
    </reviewItem>
    <reviewItem>
      <errorID>1965eb00-3374-4bc1-a5e1-fb550238d2a1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31116859</paraID>
      <start>0</start>
      <end>2</end>
      <status>unmodified</status>
      <modifiedWord/>
      <trackRevisions>false</trackRevisions>
    </reviewItem>
    <reviewItem>
      <errorID>c9953e15-b780-4486-b20b-6eb18c61546d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656E52A8</paraID>
      <start>0</start>
      <end>2</end>
      <status>unmodified</status>
      <modifiedWord/>
      <trackRevisions>false</trackRevisions>
    </reviewItem>
    <reviewItem>
      <errorID>3edfb8ea-5bec-47ed-8844-7e28c72b5c05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6E226FB</paraID>
      <start>0</start>
      <end>2</end>
      <status>unmodified</status>
      <modifiedWord/>
      <trackRevisions>false</trackRevisions>
    </reviewItem>
    <reviewItem>
      <errorID>cd260ccf-7b90-46bb-93e1-51821187333f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4EDA89BD</paraID>
      <start>0</start>
      <end>2</end>
      <status>unmodified</status>
      <modifiedWord/>
      <trackRevisions>false</trackRevisions>
    </reviewItem>
    <reviewItem>
      <errorID>6fef97a1-9504-4398-a2a8-9a6dbe7efde2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4EBFE8E7</paraID>
      <start>0</start>
      <end>2</end>
      <status>unmodified</status>
      <modifiedWord/>
      <trackRevisions>false</trackRevisions>
    </reviewItem>
    <reviewItem>
      <errorID>0f1743c1-e967-4cec-80f3-de0d096edc9c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6A68A032</paraID>
      <start>0</start>
      <end>3</end>
      <status>unmodified</status>
      <modifiedWord/>
      <trackRevisions>false</trackRevisions>
    </reviewItem>
    <reviewItem>
      <errorID>1da8d176-03d6-45af-be3b-5b17615b5e26</errorID>
      <errorWord>属</errorWord>
      <group>L1_Word</group>
      <groupName>字词问题</groupName>
      <ability>L2_Typo</ability>
      <abilityName>字词错误</abilityName>
      <candidateList>
        <item>属于</item>
      </candidateList>
      <explain/>
      <paraID>6509EA2B</paraID>
      <start>44</start>
      <end>45</end>
      <status>unmodified</status>
      <modifiedWord/>
      <trackRevisions>false</trackRevisions>
    </reviewItem>
    <reviewItem>
      <errorID>24a424f7-6696-4942-8b1b-13ccb4107e5b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52DA255B</paraID>
      <start>0</start>
      <end>2</end>
      <status>unmodified</status>
      <modifiedWord/>
      <trackRevisions>false</trackRevisions>
    </reviewItem>
    <reviewItem>
      <errorID>c5a384bd-7357-4aa6-9e35-822f5ee6024f</errorID>
      <errorWord>实质上</errorWord>
      <group>L1_Word</group>
      <groupName>字词问题</groupName>
      <ability>L2_Typo</ability>
      <abilityName>字词错误</abilityName>
      <candidateList>
        <item>实质</item>
      </candidateList>
      <explain/>
      <paraID>3639917E</paraID>
      <start>165</start>
      <end>168</end>
      <status>unmodified</status>
      <modifiedWord/>
      <trackRevisions>false</trackRevisions>
    </reviewItem>
    <reviewItem>
      <errorID>25329a9d-6d78-4dd4-838d-e0d8cb90268f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646524FF</paraID>
      <start>0</start>
      <end>2</end>
      <status>unmodified</status>
      <modifiedWord/>
      <trackRevisions>false</trackRevisions>
    </reviewItem>
    <reviewItem>
      <errorID>a1fcbdce-17ff-41d9-84da-531ba1fe37cb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7970CCEF</paraID>
      <start>0</start>
      <end>2</end>
      <status>unmodified</status>
      <modifiedWord/>
      <trackRevisions>false</trackRevisions>
    </reviewItem>
    <reviewItem>
      <errorID>43fcaf6e-11b1-4830-b4eb-3e089382e908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68905976</paraID>
      <start>0</start>
      <end>2</end>
      <status>unmodified</status>
      <modifiedWord/>
      <trackRevisions>false</trackRevisions>
    </reviewItem>
    <reviewItem>
      <errorID>35050c0e-b995-4c03-b671-9ab7195285ee</errorID>
      <errorWord>(</errorWord>
      <group>L1_Format</group>
      <groupName>格式问题</groupName>
      <ability>L2_HalfPunc</ability>
      <abilityName>全半角检查</abilityName>
      <candidateList>
        <item>（</item>
      </candidateList>
      <explain>文本全半角错误。</explain>
      <paraID>68905976</paraID>
      <start>102</start>
      <end>103</end>
      <status>unmodified</status>
      <modifiedWord/>
      <trackRevisions>false</trackRevisions>
    </reviewItem>
    <reviewItem>
      <errorID>6ab7e70e-b3f8-4ab7-a111-d9c953560380</errorID>
      <errorWord>)</errorWord>
      <group>L1_Format</group>
      <groupName>格式问题</groupName>
      <ability>L2_HalfPunc</ability>
      <abilityName>全半角检查</abilityName>
      <candidateList>
        <item>）</item>
      </candidateList>
      <explain>文本全半角错误。</explain>
      <paraID>68905976</paraID>
      <start>104</start>
      <end>105</end>
      <status>unmodified</status>
      <modifiedWord/>
      <trackRevisions>false</trackRevisions>
    </reviewItem>
    <reviewItem>
      <errorID>02bcb164-6a4c-413d-8e86-51bbf0ccf6e1</errorID>
      <errorWord>中共</errorWord>
      <group>L1_Word</group>
      <groupName>字词问题</groupName>
      <ability>L2_Typo</ability>
      <abilityName>字词错误</abilityName>
      <candidateList>
        <item>共</item>
      </candidateList>
      <explain/>
      <paraID>7D345133</paraID>
      <start>4</start>
      <end>6</end>
      <status>unmodified</status>
      <modifiedWord/>
      <trackRevisions>false</trackRevisions>
    </reviewItem>
    <reviewItem>
      <errorID>20d4139a-ee7a-432e-8017-cf0092148ee9</errorID>
      <errorWord>(</errorWord>
      <group>L1_Format</group>
      <groupName>格式问题</groupName>
      <ability>L2_HalfPunc</ability>
      <abilityName>全半角检查</abilityName>
      <candidateList>
        <item>（</item>
      </candidateList>
      <explain>文本全半角错误。</explain>
      <paraID>7D345133</paraID>
      <start>44</start>
      <end>45</end>
      <status>unmodified</status>
      <modifiedWord/>
      <trackRevisions>false</trackRevisions>
    </reviewItem>
    <reviewItem>
      <errorID>606b7b09-a451-42c8-862a-a2971fac6fa6</errorID>
      <errorWord>)</errorWord>
      <group>L1_Format</group>
      <groupName>格式问题</groupName>
      <ability>L2_HalfPunc</ability>
      <abilityName>全半角检查</abilityName>
      <candidateList>
        <item>）</item>
      </candidateList>
      <explain>文本全半角错误。</explain>
      <paraID>7D345133</paraID>
      <start>53</start>
      <end>54</end>
      <status>unmodified</status>
      <modifiedWord/>
      <trackRevisions>false</trackRevisions>
    </reviewItem>
    <reviewItem>
      <errorID>2b7512cc-03ef-4ecb-a93d-7941502c7510</errorID>
      <errorWord>生搬硬造</errorWord>
      <group>L1_Word</group>
      <groupName>字词问题</groupName>
      <ability>L2_Typo</ability>
      <abilityName>字词错误</abilityName>
      <candidateList>
        <item>生搬硬套</item>
      </candidateList>
      <explain>不顾实际情况机械地搬用别人的方法、经验等。</explain>
      <paraID>430FE7DD</paraID>
      <start>27</start>
      <end>31</end>
      <status>unmodified</status>
      <modifiedWord/>
      <trackRevisions>false</trackRevisions>
    </reviewItem>
    <reviewItem>
      <errorID>588f4537-4ef2-4ca3-a048-ed578d04cda7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4A526BD1</paraID>
      <start>0</start>
      <end>2</end>
      <status>unmodified</status>
      <modifiedWord/>
      <trackRevisions>false</trackRevisions>
    </reviewItem>
    <reviewItem>
      <errorID>824dafc5-359a-42cd-9737-009ca11da7aa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73117FCE</paraID>
      <start>0</start>
      <end>2</end>
      <status>unmodified</status>
      <modifiedWord/>
      <trackRevisions>false</trackRevisions>
    </reviewItem>
    <reviewItem>
      <errorID>2cff9814-53f6-47b8-a910-a5f0ac528965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5590C831</paraID>
      <start>0</start>
      <end>2</end>
      <status>unmodified</status>
      <modifiedWord/>
      <trackRevisions>false</trackRevisions>
    </reviewItem>
    <reviewItem>
      <errorID>2bdbe9f1-f689-4f2f-a27a-535b952eea45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77795E75</paraID>
      <start>0</start>
      <end>2</end>
      <status>unmodified</status>
      <modifiedWord/>
      <trackRevisions>false</trackRevisions>
    </reviewItem>
    <reviewItem>
      <errorID>5c6ae701-5002-4616-a30d-854b6836b54c</errorID>
      <errorWord>(</errorWord>
      <group>L1_Format</group>
      <groupName>格式问题</groupName>
      <ability>L2_HalfPunc</ability>
      <abilityName>全半角检查</abilityName>
      <candidateList>
        <item>（</item>
      </candidateList>
      <explain>文本全半角错误。</explain>
      <paraID>2128A450</paraID>
      <start>40</start>
      <end>41</end>
      <status>unmodified</status>
      <modifiedWord/>
      <trackRevisions>false</trackRevisions>
    </reviewItem>
    <reviewItem>
      <errorID>11c2075d-2b5e-4615-ab0b-f78e1865b642</errorID>
      <errorWord>)</errorWord>
      <group>L1_Format</group>
      <groupName>格式问题</groupName>
      <ability>L2_HalfPunc</ability>
      <abilityName>全半角检查</abilityName>
      <candidateList>
        <item>）</item>
      </candidateList>
      <explain>文本全半角错误。</explain>
      <paraID>2128A450</paraID>
      <start>68</start>
      <end>69</end>
      <status>unmodified</status>
      <modifiedWord/>
      <trackRevisions>false</trackRevisions>
    </reviewItem>
    <reviewItem>
      <errorID>f40be669-1312-45a0-9461-20d189dc5958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3BD8C8CF</paraID>
      <start>0</start>
      <end>2</end>
      <status>unmodified</status>
      <modifiedWord/>
      <trackRevisions>false</trackRevisions>
    </reviewItem>
    <reviewItem>
      <errorID>74e040b9-3733-4d77-8506-2f25beae5bd0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7CCB749F</paraID>
      <start>0</start>
      <end>2</end>
      <status>unmodified</status>
      <modifiedWord/>
      <trackRevisions>false</trackRevisions>
    </reviewItem>
    <reviewItem>
      <errorID>35d7c5b1-f506-4fa2-81db-136c62a86c24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3D18BED3</paraID>
      <start>0</start>
      <end>2</end>
      <status>unmodified</status>
      <modifiedWord/>
      <trackRevisions>false</trackRevisions>
    </reviewItem>
    <reviewItem>
      <errorID>e15b9978-aeb2-4b37-9a90-3d80ff750407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56281F74</paraID>
      <start>0</start>
      <end>2</end>
      <status>unmodified</status>
      <modifiedWord/>
      <trackRevisions>false</trackRevisions>
    </reviewItem>
    <reviewItem>
      <errorID>4221f0a1-99f5-4bbe-8e89-050c5c887147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271282F6</paraID>
      <start>0</start>
      <end>2</end>
      <status>unmodified</status>
      <modifiedWord/>
      <trackRevisions>false</trackRevisions>
    </reviewItem>
    <reviewItem>
      <errorID>aeae1425-1002-4f26-a899-dfe796fafa3a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5D9EFC47</paraID>
      <start>0</start>
      <end>2</end>
      <status>unmodified</status>
      <modifiedWord/>
      <trackRevisions>false</trackRevisions>
    </reviewItem>
    <reviewItem>
      <errorID>57109c4a-1f1b-43dc-b2c1-6c4531e725f0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E776BD8</paraID>
      <start>0</start>
      <end>2</end>
      <status>unmodified</status>
      <modifiedWord/>
      <trackRevisions>false</trackRevisions>
    </reviewItem>
    <reviewItem>
      <errorID>93fa5f76-134b-4dbb-934f-3249b6aaf56a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160055AF</paraID>
      <start>0</start>
      <end>2</end>
      <status>unmodified</status>
      <modifiedWord/>
      <trackRevisions>false</trackRevisions>
    </reviewItem>
    <reviewItem>
      <errorID>a0cc681c-cf4c-425e-8e36-4f43db723f8b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40A6C685</paraID>
      <start>0</start>
      <end>2</end>
      <status>unmodified</status>
      <modifiedWord/>
      <trackRevisions>false</trackRevisions>
    </reviewItem>
    <reviewItem>
      <errorID>8b4d1266-e8fc-4dbf-a9f9-dc0e46efd1c0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5BE954BB</paraID>
      <start>0</start>
      <end>3</end>
      <status>unmodified</status>
      <modifiedWord/>
      <trackRevisions>false</trackRevisions>
    </reviewItem>
    <reviewItem>
      <errorID>95a5bfae-335c-4f83-b6e1-8b6054b99e2c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77E79E03</paraID>
      <start>0</start>
      <end>2</end>
      <status>unmodified</status>
      <modifiedWord/>
      <trackRevisions>false</trackRevisions>
    </reviewItem>
    <reviewItem>
      <errorID>3d7c9cde-0e74-4622-9b73-36f2c8c1d412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5B495AD</paraID>
      <start>0</start>
      <end>2</end>
      <status>unmodified</status>
      <modifiedWord/>
      <trackRevisions>false</trackRevisions>
    </reviewItem>
    <reviewItem>
      <errorID>ff95c5d2-7c87-412c-85c6-f9011e20358c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10A7DDE</paraID>
      <start>0</start>
      <end>2</end>
      <status>unmodified</status>
      <modifiedWord/>
      <trackRevisions>false</trackRevisions>
    </reviewItem>
    <reviewItem>
      <errorID>fe46e454-bc94-4044-b195-e1868bef706c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5D4FA18A</paraID>
      <start>0</start>
      <end>2</end>
      <status>unmodified</status>
      <modifiedWord/>
      <trackRevisions>false</trackRevisions>
    </reviewItem>
    <reviewItem>
      <errorID>a2ef9270-6249-43b0-86c2-286efc5a725f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60E1D69E</paraID>
      <start>0</start>
      <end>2</end>
      <status>unmodified</status>
      <modifiedWord/>
      <trackRevisions>false</trackRevisions>
    </reviewItem>
    <reviewItem>
      <errorID>a22fc3f3-90e7-4d29-b260-1265e095c871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70F11105</paraID>
      <start>0</start>
      <end>2</end>
      <status>unmodified</status>
      <modifiedWord/>
      <trackRevisions>false</trackRevisions>
    </reviewItem>
    <reviewItem>
      <errorID>445a66db-ba6f-4e5f-8df1-b153879e6f6d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D9E60A2</paraID>
      <start>0</start>
      <end>2</end>
      <status>unmodified</status>
      <modifiedWord/>
      <trackRevisions>false</trackRevisions>
    </reviewItem>
    <reviewItem>
      <errorID>a9664794-ba0a-4d8e-b26b-1bc29187a618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38EB2EA0</paraID>
      <start>0</start>
      <end>2</end>
      <status>unmodified</status>
      <modifiedWord/>
      <trackRevisions>false</trackRevisions>
    </reviewItem>
    <reviewItem>
      <errorID>8cf57160-17ee-4178-a821-7531331c76fb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935E731</paraID>
      <start>0</start>
      <end>2</end>
      <status>unmodified</status>
      <modifiedWord/>
      <trackRevisions>false</trackRevisions>
    </reviewItem>
    <reviewItem>
      <errorID>a9781e57-8859-408d-ade5-69a61279c4bc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25517DCF</paraID>
      <start>0</start>
      <end>2</end>
      <status>unmodified</status>
      <modifiedWord/>
      <trackRevisions>false</trackRevisions>
    </reviewItem>
    <reviewItem>
      <errorID>2f8bb63c-de19-489c-a679-efa698d6ce2d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259F05AF</paraID>
      <start>0</start>
      <end>2</end>
      <status>unmodified</status>
      <modifiedWord/>
      <trackRevisions>false</trackRevisions>
    </reviewItem>
    <reviewItem>
      <errorID>c7a03a88-c1aa-40eb-8c6a-60450560eed8</errorID>
      <errorWord>（</errorWord>
      <group>L1_Word</group>
      <groupName>字词问题</groupName>
      <ability>L2_Typo</ability>
      <abilityName>字词错误</abilityName>
      <candidateList>
        <item>（以</item>
      </candidateList>
      <explain/>
      <paraID>4F6A2F2B</paraID>
      <start>46</start>
      <end>47</end>
      <status>unmodified</status>
      <modifiedWord/>
      <trackRevisions>false</trackRevisions>
    </reviewItem>
    <reviewItem>
      <errorID>66f54f80-feab-406c-ad1e-406fa51e4cc6</errorID>
      <errorWord>未有</errorWord>
      <group>L1_Word</group>
      <groupName>字词问题</groupName>
      <ability>L2_Typo</ability>
      <abilityName>字词错误</abilityName>
      <candidateList>
        <item>未</item>
      </candidateList>
      <explain>〈副〉❶没（跟“已”相对）：尚～成年｜健康仍～恢复。❷不：～便｜～敢苟同｜～可厚非。</explain>
      <paraID>4F6A2F2B</paraID>
      <start>161</start>
      <end>163</end>
      <status>unmodified</status>
      <modifiedWord/>
      <trackRevisions>false</trackRevisions>
    </reviewItem>
    <reviewItem>
      <errorID>bdc43f2b-55ee-4cfb-8f12-d79581598b79</errorID>
      <errorWord>未有</errorWord>
      <group>L1_Word</group>
      <groupName>字词问题</groupName>
      <ability>L2_Typo</ability>
      <abilityName>字词错误</abilityName>
      <candidateList>
        <item>未</item>
      </candidateList>
      <explain>〈副〉❶没（跟“已”相对）：尚～成年｜健康仍～恢复。❷不：～便｜～敢苟同｜～可厚非。</explain>
      <paraID>4F6A2F2B</paraID>
      <start>223</start>
      <end>225</end>
      <status>unmodified</status>
      <modifiedWord/>
      <trackRevisions>false</trackRevisions>
    </reviewItem>
    <reviewItem>
      <errorID>53f95513-ac6e-4cea-ad35-7575cf73acea</errorID>
      <errorWord>，</errorWord>
      <group>L1_Word</group>
      <groupName>字词问题</groupName>
      <ability>L2_Typo</ability>
      <abilityName>字词错误</abilityName>
      <candidateList>
        <item>，支</item>
      </candidateList>
      <explain/>
      <paraID>14CD84B2</paraID>
      <start>19</start>
      <end>20</end>
      <status>unmodified</status>
      <modifiedWord/>
      <trackRevisions>false</trackRevisions>
    </reviewItem>
    <reviewItem>
      <errorID>a32d9f7d-3cff-46a0-86af-e1d83f850b56</errorID>
      <errorWord>,</errorWord>
      <group>L1_Format</group>
      <groupName>格式问题</groupName>
      <ability>L2_HalfPunc</ability>
      <abilityName>全半角检查</abilityName>
      <candidateList>
        <item>，</item>
      </candidateList>
      <explain>文本全半角错误。</explain>
      <paraID>32E1AC4A</paraID>
      <start>15</start>
      <end>16</end>
      <status>unmodified</status>
      <modifiedWord/>
      <trackRevisions>false</trackRevisions>
    </reviewItem>
    <reviewItem>
      <errorID>93ae3e08-de62-4f6b-8e0f-bc965c36ec14</errorID>
      <errorWord>(</errorWord>
      <group>L1_Format</group>
      <groupName>格式问题</groupName>
      <ability>L2_HalfPunc</ability>
      <abilityName>全半角检查</abilityName>
      <candidateList>
        <item>（</item>
      </candidateList>
      <explain>文本全半角错误。</explain>
      <paraID>32E1AC4A</paraID>
      <start>49</start>
      <end>50</end>
      <status>unmodified</status>
      <modifiedWord/>
      <trackRevisions>false</trackRevisions>
    </reviewItem>
    <reviewItem>
      <errorID>63f5b98c-da3f-4b24-8ae8-642af695afd1</errorID>
      <errorWord>)</errorWord>
      <group>L1_Format</group>
      <groupName>格式问题</groupName>
      <ability>L2_HalfPunc</ability>
      <abilityName>全半角检查</abilityName>
      <candidateList>
        <item>）</item>
      </candidateList>
      <explain>文本全半角错误。</explain>
      <paraID>32E1AC4A</paraID>
      <start>52</start>
      <end>53</end>
      <status>unmodified</status>
      <modifiedWord/>
      <trackRevisions>false</trackRevisions>
    </reviewItem>
    <reviewItem>
      <errorID>5339f9cb-355a-48c9-a2cf-77b17897da76</errorID>
      <errorWord>超过3次及以上</errorWord>
      <group>L1_Word</group>
      <groupName>字词问题</groupName>
      <ability>L2_Typo</ability>
      <abilityName>字词错误</abilityName>
      <candidateList>
        <item>超过3次及</item>
      </candidateList>
      <explain/>
      <paraID> D24146D</paraID>
      <start>22</start>
      <end>29</end>
      <status>unmodified</status>
      <modifiedWord/>
      <trackRevisions>false</trackRevisions>
    </reviewItem>
    <reviewItem>
      <errorID>8dc8ec58-3fed-45a3-8eaf-105c92776b07</errorID>
      <errorWord>程</errorWord>
      <group>L1_Word</group>
      <groupName>字词问题</groupName>
      <ability>L2_Typo</ability>
      <abilityName>字词错误</abilityName>
      <candidateList>
        <item>程中</item>
      </candidateList>
      <explain/>
      <paraID> 26A9E6B</paraID>
      <start>83</start>
      <end>84</end>
      <status>unmodified</status>
      <modifiedWord/>
      <trackRevisions>false</trackRevisions>
    </reviewItem>
    <reviewItem>
      <errorID>9bf746d6-bc9a-4fc1-b89b-5d2277d6389f</errorID>
      <errorWord>现场的</errorWord>
      <group>L1_Word</group>
      <groupName>字词问题</groupName>
      <ability>L2_Typo</ability>
      <abilityName>字词错误</abilityName>
      <candidateList>
        <item>现场</item>
      </candidateList>
      <explain/>
      <paraID>63D6393E</paraID>
      <start>31</start>
      <end>34</end>
      <status>unmodified</status>
      <modifiedWord/>
      <trackRevisions>false</trackRevisions>
    </reviewItem>
    <reviewItem>
      <errorID>0aabaca7-1601-40e3-b9de-bc31eff8efc7</errorID>
      <errorWord>，由</errorWord>
      <group>L1_Word</group>
      <groupName>字词问题</groupName>
      <ability>L2_Typo</ability>
      <abilityName>字词错误</abilityName>
      <candidateList>
        <item>，</item>
      </candidateList>
      <explain/>
      <paraID>551808A5</paraID>
      <start>49</start>
      <end>51</end>
      <status>unmodified</status>
      <modifiedWord/>
      <trackRevisions>false</trackRevisions>
    </reviewItem>
    <reviewItem>
      <errorID>1ce3f785-4c2c-416b-8a1b-f696d0bf2c93</errorID>
      <errorWord>法律、法规</errorWord>
      <group>L1_Word</group>
      <groupName>字词问题</groupName>
      <ability>L2_Typo</ability>
      <abilityName>字词错误</abilityName>
      <candidateList>
        <item>法律法规</item>
      </candidateList>
      <explain/>
      <paraID>19C782EC</paraID>
      <start>27</start>
      <end>32</end>
      <status>unmodified</status>
      <modifiedWord/>
      <trackRevisions>false</trackRevisions>
    </reviewItem>
    <reviewItem>
      <errorID>7e6f1ac8-7d9f-4faa-bc58-8294ee625023</errorID>
      <errorWord>(</errorWord>
      <group>L1_Format</group>
      <groupName>格式问题</groupName>
      <ability>L2_HalfPunc</ability>
      <abilityName>全半角检查</abilityName>
      <candidateList>
        <item>（</item>
      </candidateList>
      <explain>文本全半角错误。</explain>
      <paraID>47BEDAFB</paraID>
      <start>2</start>
      <end>3</end>
      <status>unmodified</status>
      <modifiedWord/>
      <trackRevisions>false</trackRevisions>
    </reviewItem>
    <reviewItem>
      <errorID>4336dd33-866f-4dac-a7c5-3a7e444a7cdb</errorID>
      <errorWord>)</errorWord>
      <group>L1_Format</group>
      <groupName>格式问题</groupName>
      <ability>L2_HalfPunc</ability>
      <abilityName>全半角检查</abilityName>
      <candidateList>
        <item>）</item>
      </candidateList>
      <explain>文本全半角错误。</explain>
      <paraID>47BEDAFB</paraID>
      <start>5</start>
      <end>6</end>
      <status>unmodified</status>
      <modifiedWord/>
      <trackRevisions>false</trackRevisions>
    </reviewItem>
    <reviewItem>
      <errorID>918a1735-49df-45f7-b31d-22de9711cc1e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4BB9524B</paraID>
      <start>0</start>
      <end>2</end>
      <status>unmodified</status>
      <modifiedWord/>
      <trackRevisions>false</trackRevisions>
    </reviewItem>
    <reviewItem>
      <errorID>a2022a66-fd32-4b1c-88aa-c7bd7c6c84f1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161F5C09</paraID>
      <start>0</start>
      <end>2</end>
      <status>unmodified</status>
      <modifiedWord/>
      <trackRevisions>false</trackRevisions>
    </reviewItem>
    <reviewItem>
      <errorID>9d983217-4a2d-456c-8cf1-8de8883e074f</errorID>
      <errorWord>提出质疑</errorWord>
      <group>L1_Word</group>
      <groupName>字词问题</groupName>
      <ability>L2_Typo</ability>
      <abilityName>字词错误</abilityName>
      <candidateList>
        <item>质疑</item>
      </candidateList>
      <explain>〈动〉提出疑问：～问难。</explain>
      <paraID>161F5C09</paraID>
      <start>82</start>
      <end>86</end>
      <status>unmodified</status>
      <modifiedWord/>
      <trackRevisions>false</trackRevisions>
    </reviewItem>
    <reviewItem>
      <errorID>6266bc20-4af0-49f5-b00c-a2e2139e806a</errorID>
      <errorWord>提出质疑</errorWord>
      <group>L1_Word</group>
      <groupName>字词问题</groupName>
      <ability>L2_Typo</ability>
      <abilityName>字词错误</abilityName>
      <candidateList>
        <item>质疑</item>
      </candidateList>
      <explain>〈动〉提出疑问：～问难。</explain>
      <paraID>161F5C09</paraID>
      <start>132</start>
      <end>136</end>
      <status>unmodified</status>
      <modifiedWord/>
      <trackRevisions>false</trackRevisions>
    </reviewItem>
    <reviewItem>
      <errorID>d5db123d-58c0-459c-8df2-690db52a0409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2A32945C</paraID>
      <start>0</start>
      <end>2</end>
      <status>unmodified</status>
      <modifiedWord/>
      <trackRevisions>false</trackRevisions>
    </reviewItem>
    <reviewItem>
      <errorID>e9cef88f-accd-442c-ac25-1e8ce0e5d33b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2A32945C</paraID>
      <start>20</start>
      <end>23</end>
      <status>unmodified</status>
      <modifiedWord/>
      <trackRevisions>false</trackRevisions>
    </reviewItem>
    <reviewItem>
      <errorID>282dbed1-4ea1-4abb-964b-c64873dfe82b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5721680F</paraID>
      <start>0</start>
      <end>2</end>
      <status>unmodified</status>
      <modifiedWord/>
      <trackRevisions>false</trackRevisions>
    </reviewItem>
    <reviewItem>
      <errorID>3de89a0f-dbb5-4390-a505-6641a6011a8a</errorID>
      <errorWord>适应</errorWord>
      <group>L1_Word</group>
      <groupName>字词问题</groupName>
      <ability>L2_Typo</ability>
      <abilityName>字词错误</abilityName>
      <candidateList>
        <item>适用</item>
      </candidateList>
      <explain>〈形〉适合使用：这套耕作方法，在我们这个地区也完全～。</explain>
      <paraID>5721680F</paraID>
      <start>80</start>
      <end>82</end>
      <status>unmodified</status>
      <modifiedWord/>
      <trackRevisions>false</trackRevisions>
    </reviewItem>
    <reviewItem>
      <errorID>f87006f5-fa53-467c-8875-c6e34699bd02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17B3DF37</paraID>
      <start>0</start>
      <end>2</end>
      <status>unmodified</status>
      <modifiedWord/>
      <trackRevisions>false</trackRevisions>
    </reviewItem>
    <reviewItem>
      <errorID>32a2b4a7-2037-4213-a228-451d37d73b3b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EBE1FAC</paraID>
      <start>0</start>
      <end>2</end>
      <status>unmodified</status>
      <modifiedWord/>
      <trackRevisions>false</trackRevisions>
    </reviewItem>
    <reviewItem>
      <errorID>f7522979-9ea5-4eeb-96bf-9190a15f702f</errorID>
      <errorWord>提出质疑</errorWord>
      <group>L1_Word</group>
      <groupName>字词问题</groupName>
      <ability>L2_Typo</ability>
      <abilityName>字词错误</abilityName>
      <candidateList>
        <item>质疑</item>
      </candidateList>
      <explain>〈动〉提出疑问：～问难。</explain>
      <paraID> EBE1FAC</paraID>
      <start>5</start>
      <end>9</end>
      <status>unmodified</status>
      <modifiedWord/>
      <trackRevisions>false</trackRevisions>
    </reviewItem>
    <reviewItem>
      <errorID>af329b8f-567b-4cf4-9eeb-3520a2e3958c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6D172905</paraID>
      <start>0</start>
      <end>2</end>
      <status>unmodified</status>
      <modifiedWord/>
      <trackRevisions>false</trackRevisions>
    </reviewItem>
    <reviewItem>
      <errorID>b4a2ccca-177c-433a-a1ac-56de76d0ecca</errorID>
      <errorWord>提出质疑</errorWord>
      <group>L1_Word</group>
      <groupName>字词问题</groupName>
      <ability>L2_Typo</ability>
      <abilityName>字词错误</abilityName>
      <candidateList>
        <item>质疑</item>
      </candidateList>
      <explain>〈动〉提出疑问：～问难。</explain>
      <paraID>6D172905</paraID>
      <start>6</start>
      <end>10</end>
      <status>unmodified</status>
      <modifiedWord/>
      <trackRevisions>false</trackRevisions>
    </reviewItem>
    <reviewItem>
      <errorID>059fb4f2-5d2b-42b0-8122-e451b228ba2c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26A8BA42</paraID>
      <start>0</start>
      <end>2</end>
      <status>unmodified</status>
      <modifiedWord/>
      <trackRevisions>false</trackRevisions>
    </reviewItem>
    <reviewItem>
      <errorID>b64877ad-f32f-42ca-afa8-4a6ab7186bff</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6708BBE0</paraID>
      <start>35</start>
      <end>38</end>
      <status>unmodified</status>
      <modifiedWord/>
      <trackRevisions>false</trackRevisions>
    </reviewItem>
    <reviewItem>
      <errorID>3c03a69e-1042-4b41-9722-a60e47966725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71833EBD</paraID>
      <start>0</start>
      <end>2</end>
      <status>unmodified</status>
      <modifiedWord/>
      <trackRevisions>false</trackRevisions>
    </reviewItem>
    <reviewItem>
      <errorID>521e4b33-c237-4014-8b00-dfd18d49f0df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5F21A132</paraID>
      <start>0</start>
      <end>2</end>
      <status>unmodified</status>
      <modifiedWord/>
      <trackRevisions>false</trackRevisions>
    </reviewItem>
    <reviewItem>
      <errorID>6fcfaaeb-aa7a-4adb-aa05-8b4abc68956d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46E57DB0</paraID>
      <start>0</start>
      <end>2</end>
      <status>unmodified</status>
      <modifiedWord/>
      <trackRevisions>false</trackRevisions>
    </reviewItem>
    <reviewItem>
      <errorID>61cccbf2-9154-4a54-96f6-f6494216d7c8</errorID>
      <errorWord>格式就</errorWord>
      <group>L1_Word</group>
      <groupName>字词问题</groupName>
      <ability>L2_Typo</ability>
      <abilityName>字词错误</abilityName>
      <candidateList>
        <item>格式</item>
      </candidateList>
      <explain/>
      <paraID>42CD91BA</paraID>
      <start>12</start>
      <end>15</end>
      <status>unmodified</status>
      <modifiedWord/>
      <trackRevisions>false</trackRevisions>
    </reviewItem>
    <reviewItem>
      <errorID>d91f128b-ff3c-40de-a76e-f5faf568c821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745AC9BC</paraID>
      <start>6</start>
      <end>9</end>
      <status>unmodified</status>
      <modifiedWord/>
      <trackRevisions>false</trackRevisions>
    </reviewItem>
    <reviewItem>
      <errorID>754f68a8-2537-412f-bacb-ab35dac2a66b</errorID>
      <errorWord>的等相关</errorWord>
      <group>L1_Word</group>
      <groupName>字词问题</groupName>
      <ability>L2_Typo</ability>
      <abilityName>字词错误</abilityName>
      <candidateList>
        <item>等相关</item>
      </candidateList>
      <explain/>
      <paraID>745AC9BC</paraID>
      <start>27</start>
      <end>31</end>
      <status>unmodified</status>
      <modifiedWord/>
      <trackRevisions>false</trackRevisions>
    </reviewItem>
    <reviewItem>
      <errorID>d2c48c30-6211-4bc5-8855-5b0790c5064d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41C0D173</paraID>
      <start>0</start>
      <end>2</end>
      <status>unmodified</status>
      <modifiedWord/>
      <trackRevisions>false</trackRevisions>
    </reviewItem>
    <reviewItem>
      <errorID>3b407b02-8e21-4996-973b-ba844e6b1e37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1CC8749A</paraID>
      <start>0</start>
      <end>2</end>
      <status>unmodified</status>
      <modifiedWord/>
      <trackRevisions>false</trackRevisions>
    </reviewItem>
    <reviewItem>
      <errorID>a0f7b994-03a0-4a92-a58c-556ad8dfd3ae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58FE263B</paraID>
      <start>0</start>
      <end>2</end>
      <status>unmodified</status>
      <modifiedWord/>
      <trackRevisions>false</trackRevisions>
    </reviewItem>
    <reviewItem>
      <errorID>0690b8dd-a367-429f-ba3c-3744e9bfeb0d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6669CB16</paraID>
      <start>0</start>
      <end>2</end>
      <status>unmodified</status>
      <modifiedWord/>
      <trackRevisions>false</trackRevisions>
    </reviewItem>
    <reviewItem>
      <errorID>1b3f6047-fd83-43a2-8fd0-ebad9715b01b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38CB8C3A</paraID>
      <start>0</start>
      <end>2</end>
      <status>unmodified</status>
      <modifiedWord/>
      <trackRevisions>false</trackRevisions>
    </reviewItem>
    <reviewItem>
      <errorID>ecefd534-df2b-49b2-b4e7-57f828df813b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5E62C757</paraID>
      <start>0</start>
      <end>2</end>
      <status>unmodified</status>
      <modifiedWord/>
      <trackRevisions>false</trackRevisions>
    </reviewItem>
    <reviewItem>
      <errorID>c261cfb7-4f73-4fcf-b6e1-59dcd11afaab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6FF18289</paraID>
      <start>0</start>
      <end>2</end>
      <status>unmodified</status>
      <modifiedWord/>
      <trackRevisions>false</trackRevisions>
    </reviewItem>
    <reviewItem>
      <errorID>c4d0f633-3a70-48bd-af9a-8f65b4854f42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3D8C246D</paraID>
      <start>0</start>
      <end>2</end>
      <status>unmodified</status>
      <modifiedWord/>
      <trackRevisions>false</trackRevisions>
    </reviewItem>
    <reviewItem>
      <errorID>d0a001f1-2d34-497f-85e7-23a5ac1c76ed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6CEB1EE2</paraID>
      <start>0</start>
      <end>2</end>
      <status>unmodified</status>
      <modifiedWord/>
      <trackRevisions>false</trackRevisions>
    </reviewItem>
    <reviewItem>
      <errorID>983bd2a0-2cf3-4be1-9448-5a1f94a97f6e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6B45F1CE</paraID>
      <start>0</start>
      <end>2</end>
      <status>unmodified</status>
      <modifiedWord/>
      <trackRevisions>false</trackRevisions>
    </reviewItem>
    <reviewItem>
      <errorID>ba3e598d-e7f1-474e-b718-9ac81581b5df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7E6D6DAA</paraID>
      <start>0</start>
      <end>2</end>
      <status>unmodified</status>
      <modifiedWord/>
      <trackRevisions>false</trackRevisions>
    </reviewItem>
    <reviewItem>
      <errorID>93084ebc-8937-4b92-8b40-5527a8faf3c6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761510A2</paraID>
      <start>0</start>
      <end>2</end>
      <status>unmodified</status>
      <modifiedWord/>
      <trackRevisions>false</trackRevisions>
    </reviewItem>
    <reviewItem>
      <errorID>0f4e4e60-c516-438d-a3eb-3a18d56667cb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5D9BAC8F</paraID>
      <start>0</start>
      <end>2</end>
      <status>unmodified</status>
      <modifiedWord/>
      <trackRevisions>false</trackRevisions>
    </reviewItem>
    <reviewItem>
      <errorID>ab07a1a3-98fa-424c-a0d4-3cc1e5afee85</errorID>
      <errorWord>:</errorWord>
      <group>L1_Format</group>
      <groupName>格式问题</groupName>
      <ability>L2_HalfPunc</ability>
      <abilityName>全半角检查</abilityName>
      <candidateList>
        <item>：</item>
      </candidateList>
      <explain>文本全半角错误。</explain>
      <paraID>1DD5A4BE</paraID>
      <start>41</start>
      <end>42</end>
      <status>unmodified</status>
      <modifiedWord/>
      <trackRevisions>false</trackRevisions>
    </reviewItem>
    <reviewItem>
      <errorID>fd7eea16-bb29-4ea5-be95-754cddc1ace0</errorID>
      <errorWord>)</errorWord>
      <group>L1_Format</group>
      <groupName>格式问题</groupName>
      <ability>L2_HalfPunc</ability>
      <abilityName>全半角检查</abilityName>
      <candidateList>
        <item>）</item>
      </candidateList>
      <explain>文本全半角错误。</explain>
      <paraID>3C946BA8</paraID>
      <start>54</start>
      <end>55</end>
      <status>unmodified</status>
      <modifiedWord/>
      <trackRevisions>false</trackRevisions>
    </reviewItem>
    <reviewItem>
      <errorID>9f2947d6-7ec2-4b3f-a96b-1242c8e93a1f</errorID>
      <errorWord>:</errorWord>
      <group>L1_Format</group>
      <groupName>格式问题</groupName>
      <ability>L2_HalfPunc</ability>
      <abilityName>全半角检查</abilityName>
      <candidateList>
        <item>：</item>
      </candidateList>
      <explain>文本全半角错误。</explain>
      <paraID>5F2C9F1E</paraID>
      <start>58</start>
      <end>59</end>
      <status>unmodified</status>
      <modifiedWord/>
      <trackRevisions>false</trackRevisions>
    </reviewItem>
    <reviewItem>
      <errorID>1aefb84a-2bf8-48e5-8eec-d53a7a9eeb2a</errorID>
      <errorWord>:</errorWord>
      <group>L1_Format</group>
      <groupName>格式问题</groupName>
      <ability>L2_HalfPunc</ability>
      <abilityName>全半角检查</abilityName>
      <candidateList>
        <item>：</item>
      </candidateList>
      <explain>文本全半角错误。</explain>
      <paraID>71364AE3</paraID>
      <start>1</start>
      <end>2</end>
      <status>unmodified</status>
      <modifiedWord/>
      <trackRevisions>false</trackRevisions>
    </reviewItem>
    <reviewItem>
      <errorID>dda6e30c-90bf-4418-9af6-c9ea976f850d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13BF5229</paraID>
      <start>0</start>
      <end>2</end>
      <status>unmodified</status>
      <modifiedWord/>
      <trackRevisions>false</trackRevisions>
    </reviewItem>
    <reviewItem>
      <errorID>802cb164-9f7d-4934-9988-a942147f7b3f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BF56CE2</paraID>
      <start>0</start>
      <end>2</end>
      <status>unmodified</status>
      <modifiedWord/>
      <trackRevisions>false</trackRevisions>
    </reviewItem>
    <reviewItem>
      <errorID>70426ec1-c11c-47ec-8266-541763004d82</errorID>
      <errorWord>晰</errorWord>
      <group>L1_Word</group>
      <groupName>字词问题</groupName>
      <ability>L2_Typo</ability>
      <abilityName>字词错误</abilityName>
      <candidateList>
        <item>晰地</item>
      </candidateList>
      <explain/>
      <paraID> BF56CE2</paraID>
      <start>28</start>
      <end>29</end>
      <status>unmodified</status>
      <modifiedWord/>
      <trackRevisions>false</trackRevisions>
    </reviewItem>
    <reviewItem>
      <errorID>6458e238-3f10-4bef-b030-d9b9f01f9a3d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64A8B57E</paraID>
      <start>0</start>
      <end>2</end>
      <status>unmodified</status>
      <modifiedWord/>
      <trackRevisions>false</trackRevisions>
    </reviewItem>
    <reviewItem>
      <errorID>34a514e2-58c6-40c9-a907-92653ebf1f90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451870E3</paraID>
      <start>0</start>
      <end>2</end>
      <status>unmodified</status>
      <modifiedWord/>
      <trackRevisions>false</trackRevisions>
    </reviewItem>
    <reviewItem>
      <errorID>46c54930-a7d2-4b11-82dd-be15fb48d8d8</errorID>
      <errorWord>的成份</errorWord>
      <group>L1_Word</group>
      <groupName>字词问题</groupName>
      <ability>L2_Variant</ability>
      <abilityName>异形词</abilityName>
      <candidateList>
        <item>的成分</item>
      </candidateList>
      <explain>词汇[的成份]的规范词形写作[的成分]。</explain>
      <paraID>451870E3</paraID>
      <start>49</start>
      <end>52</end>
      <status>modified</status>
      <modifiedWord>的成分</modifiedWord>
      <trackRevisions>false</trackRevisions>
    </reviewItem>
    <reviewItem>
      <errorID>59386ba1-11e1-468e-bc4b-04c9bf01ad17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73DE673F</paraID>
      <start>0</start>
      <end>2</end>
      <status>unmodified</status>
      <modifiedWord/>
      <trackRevisions>false</trackRevisions>
    </reviewItem>
    <reviewItem>
      <errorID>40e09737-1fee-49cf-895a-70317bd55f1c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313AF6C1</paraID>
      <start>0</start>
      <end>2</end>
      <status>unmodified</status>
      <modifiedWord/>
      <trackRevisions>false</trackRevisions>
    </reviewItem>
    <reviewItem>
      <errorID>3504ba31-cbc8-429c-9b07-a0b42d53432f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55DE2221</paraID>
      <start>16</start>
      <end>19</end>
      <status>unmodified</status>
      <modifiedWord/>
      <trackRevisions>false</trackRevisions>
    </reviewItem>
    <reviewItem>
      <errorID>3716f540-ff5b-4540-a313-978fab075e8e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55DE2221</paraID>
      <start>22</start>
      <end>25</end>
      <status>unmodified</status>
      <modifiedWord/>
      <trackRevisions>false</trackRevisions>
    </reviewItem>
    <reviewItem>
      <errorID>c6239b0c-515a-45be-a0be-9ea2c1a9a11e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2A399990</paraID>
      <start>16</start>
      <end>19</end>
      <status>unmodified</status>
      <modifiedWord/>
      <trackRevisions>false</trackRevisions>
    </reviewItem>
    <reviewItem>
      <errorID>951aa424-7180-4847-9540-f08f48b05a7d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2A399990</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a56ba315-4967-4f32-95af-3d8afca20b82}">
  <ds:schemaRefs/>
</ds:datastoreItem>
</file>

<file path=docProps/app.xml><?xml version="1.0" encoding="utf-8"?>
<Properties xmlns="http://schemas.openxmlformats.org/officeDocument/2006/extended-properties" xmlns:vt="http://schemas.openxmlformats.org/officeDocument/2006/docPropsVTypes">
  <Template>Normal</Template>
  <Pages>56</Pages>
  <Words>1691</Words>
  <Characters>1823</Characters>
  <Lines>157</Lines>
  <Paragraphs>44</Paragraphs>
  <TotalTime>18</TotalTime>
  <ScaleCrop>false</ScaleCrop>
  <LinksUpToDate>false</LinksUpToDate>
  <CharactersWithSpaces>1851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2022-12-03T01:49:00Z</dcterms:created>
  <dc:creator>Administrator</dc:creator>
  <cp:lastModifiedBy>一世浮华</cp:lastModifiedBy>
  <cp:lastPrinted>2025-09-02T11:27:00Z</cp:lastPrinted>
  <dcterms:modified xsi:type="dcterms:W3CDTF">2025-12-12T05:56:18Z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DD6D645AE419406E9E771B7DDBBD5386_13</vt:lpwstr>
  </property>
  <property fmtid="{D5CDD505-2E9C-101B-9397-08002B2CF9AE}" pid="4" name="KSOTemplateDocerSaveRecord">
    <vt:lpwstr>eyJoZGlkIjoiNjc0ZGExMWM1YjNmZjYxMjRmNmFlY2VlZWE5OGEzNGIiLCJ1c2VySWQiOiI0NzIzMDgwMzYifQ==</vt:lpwstr>
  </property>
</Properties>
</file>