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1394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56D9FC3D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2018 年度南通市崇川区（区、县）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991"/>
        <w:gridCol w:w="1121"/>
        <w:gridCol w:w="1128"/>
        <w:gridCol w:w="912"/>
        <w:gridCol w:w="1334"/>
        <w:gridCol w:w="854"/>
        <w:gridCol w:w="988"/>
        <w:gridCol w:w="1053"/>
      </w:tblGrid>
      <w:tr w14:paraId="572EE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55EE8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1B9D5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6A3E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63486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综合利用</w:t>
            </w:r>
          </w:p>
          <w:p w14:paraId="34C88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产品名称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14:paraId="7B8DC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工业固体</w:t>
            </w:r>
          </w:p>
          <w:p w14:paraId="20AE5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废物名称</w:t>
            </w:r>
          </w:p>
        </w:tc>
        <w:tc>
          <w:tcPr>
            <w:tcW w:w="2249" w:type="dxa"/>
            <w:gridSpan w:val="2"/>
            <w:vAlign w:val="center"/>
          </w:tcPr>
          <w:p w14:paraId="61B9D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673F7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6E6C8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3636E2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评价机 构名称</w:t>
            </w:r>
          </w:p>
        </w:tc>
      </w:tr>
      <w:tr w14:paraId="30B76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78CA5F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52A43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33047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20217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center"/>
          </w:tcPr>
          <w:p w14:paraId="1220F6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5239A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当季</w:t>
            </w:r>
          </w:p>
        </w:tc>
        <w:tc>
          <w:tcPr>
            <w:tcW w:w="1128" w:type="dxa"/>
            <w:vAlign w:val="center"/>
          </w:tcPr>
          <w:p w14:paraId="30CE4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年累计</w:t>
            </w:r>
          </w:p>
        </w:tc>
        <w:tc>
          <w:tcPr>
            <w:tcW w:w="912" w:type="dxa"/>
            <w:vAlign w:val="center"/>
          </w:tcPr>
          <w:p w14:paraId="38B0F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当季</w:t>
            </w:r>
          </w:p>
        </w:tc>
        <w:tc>
          <w:tcPr>
            <w:tcW w:w="1334" w:type="dxa"/>
            <w:vAlign w:val="center"/>
          </w:tcPr>
          <w:p w14:paraId="4FB4A8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年累计</w:t>
            </w:r>
          </w:p>
        </w:tc>
        <w:tc>
          <w:tcPr>
            <w:tcW w:w="854" w:type="dxa"/>
            <w:vAlign w:val="center"/>
          </w:tcPr>
          <w:p w14:paraId="16B7E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当季</w:t>
            </w:r>
          </w:p>
        </w:tc>
        <w:tc>
          <w:tcPr>
            <w:tcW w:w="988" w:type="dxa"/>
            <w:vAlign w:val="center"/>
          </w:tcPr>
          <w:p w14:paraId="47F1C0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val="en-US" w:eastAsia="zh-CN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018ACA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</w:tr>
      <w:tr w14:paraId="07971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5283D7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23060E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0C2C45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崇川区</w:t>
            </w:r>
          </w:p>
        </w:tc>
        <w:tc>
          <w:tcPr>
            <w:tcW w:w="1800" w:type="dxa"/>
            <w:vAlign w:val="center"/>
          </w:tcPr>
          <w:p w14:paraId="1069D2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粉煤灰超细粉、矿物掺合料</w:t>
            </w:r>
          </w:p>
        </w:tc>
        <w:tc>
          <w:tcPr>
            <w:tcW w:w="991" w:type="dxa"/>
            <w:vAlign w:val="center"/>
          </w:tcPr>
          <w:p w14:paraId="7173BF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</w:t>
            </w:r>
          </w:p>
        </w:tc>
        <w:tc>
          <w:tcPr>
            <w:tcW w:w="1121" w:type="dxa"/>
            <w:vAlign w:val="center"/>
          </w:tcPr>
          <w:p w14:paraId="0EE208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CBADF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204,659.22 </w:t>
            </w:r>
          </w:p>
        </w:tc>
        <w:tc>
          <w:tcPr>
            <w:tcW w:w="912" w:type="dxa"/>
            <w:vAlign w:val="center"/>
          </w:tcPr>
          <w:p w14:paraId="00DA7B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6B4A9D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1,895.89 </w:t>
            </w:r>
          </w:p>
        </w:tc>
        <w:tc>
          <w:tcPr>
            <w:tcW w:w="854" w:type="dxa"/>
            <w:vAlign w:val="center"/>
          </w:tcPr>
          <w:p w14:paraId="645794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14B08A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511.65 </w:t>
            </w:r>
          </w:p>
        </w:tc>
        <w:tc>
          <w:tcPr>
            <w:tcW w:w="1053" w:type="dxa"/>
            <w:vMerge w:val="restart"/>
            <w:vAlign w:val="center"/>
          </w:tcPr>
          <w:p w14:paraId="51A663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江苏金源环境检测服务有限公司</w:t>
            </w:r>
          </w:p>
        </w:tc>
      </w:tr>
      <w:tr w14:paraId="25B52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517446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499833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5A0075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70E9B8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矿物掺合料</w:t>
            </w:r>
          </w:p>
        </w:tc>
        <w:tc>
          <w:tcPr>
            <w:tcW w:w="991" w:type="dxa"/>
            <w:vAlign w:val="center"/>
          </w:tcPr>
          <w:p w14:paraId="0AFE39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炉渣</w:t>
            </w:r>
          </w:p>
        </w:tc>
        <w:tc>
          <w:tcPr>
            <w:tcW w:w="1121" w:type="dxa"/>
            <w:vAlign w:val="center"/>
          </w:tcPr>
          <w:p w14:paraId="6E428F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F8381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58,565.92 </w:t>
            </w:r>
          </w:p>
        </w:tc>
        <w:tc>
          <w:tcPr>
            <w:tcW w:w="912" w:type="dxa"/>
            <w:vAlign w:val="center"/>
          </w:tcPr>
          <w:p w14:paraId="560FBE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3A57B5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42.47 </w:t>
            </w:r>
          </w:p>
        </w:tc>
        <w:tc>
          <w:tcPr>
            <w:tcW w:w="854" w:type="dxa"/>
            <w:vAlign w:val="center"/>
          </w:tcPr>
          <w:p w14:paraId="3A42FD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43850B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146.41 </w:t>
            </w:r>
          </w:p>
        </w:tc>
        <w:tc>
          <w:tcPr>
            <w:tcW w:w="1053" w:type="dxa"/>
            <w:vMerge w:val="continue"/>
            <w:vAlign w:val="center"/>
          </w:tcPr>
          <w:p w14:paraId="6CB4D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</w:tr>
      <w:tr w14:paraId="07443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354EBE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582EBB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12F02B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3B63B8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水泥、水泥熟料</w:t>
            </w:r>
          </w:p>
        </w:tc>
        <w:tc>
          <w:tcPr>
            <w:tcW w:w="991" w:type="dxa"/>
            <w:vAlign w:val="center"/>
          </w:tcPr>
          <w:p w14:paraId="1B540F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石膏</w:t>
            </w:r>
          </w:p>
        </w:tc>
        <w:tc>
          <w:tcPr>
            <w:tcW w:w="1121" w:type="dxa"/>
            <w:vAlign w:val="center"/>
          </w:tcPr>
          <w:p w14:paraId="0E0C91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573A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85,691.50 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0B721B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4DABE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414.94 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189062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68E278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214.23 </w:t>
            </w:r>
          </w:p>
        </w:tc>
        <w:tc>
          <w:tcPr>
            <w:tcW w:w="1053" w:type="dxa"/>
            <w:vMerge w:val="continue"/>
            <w:vAlign w:val="center"/>
          </w:tcPr>
          <w:p w14:paraId="0C76B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</w:tr>
    </w:tbl>
    <w:p w14:paraId="5C1EE93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80" w:lineRule="exact"/>
        <w:ind w:firstLine="0" w:firstLineChars="0"/>
        <w:jc w:val="center"/>
        <w:textAlignment w:val="top"/>
        <w:rPr>
          <w:rStyle w:val="7"/>
          <w:rFonts w:hint="eastAsia" w:ascii="宋体" w:hAnsi="宋体" w:eastAsia="宋体" w:cs="宋体"/>
          <w:snapToGrid w:val="0"/>
          <w:color w:val="auto"/>
          <w:highlight w:val="none"/>
          <w:lang w:val="en-US" w:eastAsia="zh-CN" w:bidi="ar"/>
        </w:rPr>
        <w:sectPr>
          <w:footerReference r:id="rId5" w:type="default"/>
          <w:pgSz w:w="16838" w:h="11900" w:orient="landscape"/>
          <w:pgMar w:top="1701" w:right="1786" w:bottom="1474" w:left="1327" w:header="0" w:footer="1015" w:gutter="0"/>
          <w:pgNumType w:fmt="numberInDash"/>
          <w:cols w:space="0" w:num="1"/>
        </w:sectPr>
      </w:pPr>
    </w:p>
    <w:p w14:paraId="0F3B3D27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2FB46C5A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2019年度南通市崇川区（区、县）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991"/>
        <w:gridCol w:w="1121"/>
        <w:gridCol w:w="1128"/>
        <w:gridCol w:w="912"/>
        <w:gridCol w:w="1334"/>
        <w:gridCol w:w="854"/>
        <w:gridCol w:w="988"/>
        <w:gridCol w:w="1053"/>
      </w:tblGrid>
      <w:tr w14:paraId="73AF0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7ED3A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1867C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0079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1D434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</w:t>
            </w:r>
          </w:p>
          <w:p w14:paraId="392FE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14:paraId="7DE31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工业固体</w:t>
            </w:r>
          </w:p>
          <w:p w14:paraId="0D446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废物名称</w:t>
            </w:r>
          </w:p>
        </w:tc>
        <w:tc>
          <w:tcPr>
            <w:tcW w:w="2249" w:type="dxa"/>
            <w:gridSpan w:val="2"/>
            <w:vAlign w:val="center"/>
          </w:tcPr>
          <w:p w14:paraId="13C8E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1C567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3B659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44B52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评价机 构名称</w:t>
            </w:r>
          </w:p>
        </w:tc>
      </w:tr>
      <w:tr w14:paraId="2C8DB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1D0C8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04C4C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D508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665C6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center"/>
          </w:tcPr>
          <w:p w14:paraId="018E7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121" w:type="dxa"/>
            <w:vAlign w:val="center"/>
          </w:tcPr>
          <w:p w14:paraId="52A79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128" w:type="dxa"/>
            <w:vAlign w:val="center"/>
          </w:tcPr>
          <w:p w14:paraId="015E7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912" w:type="dxa"/>
            <w:vAlign w:val="center"/>
          </w:tcPr>
          <w:p w14:paraId="2122F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334" w:type="dxa"/>
            <w:vAlign w:val="center"/>
          </w:tcPr>
          <w:p w14:paraId="5568A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854" w:type="dxa"/>
            <w:vAlign w:val="center"/>
          </w:tcPr>
          <w:p w14:paraId="2BACE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988" w:type="dxa"/>
            <w:vAlign w:val="center"/>
          </w:tcPr>
          <w:p w14:paraId="22BC4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2CF420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</w:tr>
      <w:tr w14:paraId="47FA8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53971E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678984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6922F1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崇川区</w:t>
            </w:r>
          </w:p>
        </w:tc>
        <w:tc>
          <w:tcPr>
            <w:tcW w:w="1800" w:type="dxa"/>
            <w:vAlign w:val="center"/>
          </w:tcPr>
          <w:p w14:paraId="127FB9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粉煤灰超细粉、矿物掺合料</w:t>
            </w:r>
          </w:p>
        </w:tc>
        <w:tc>
          <w:tcPr>
            <w:tcW w:w="991" w:type="dxa"/>
            <w:vAlign w:val="center"/>
          </w:tcPr>
          <w:p w14:paraId="48E97A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</w:t>
            </w:r>
          </w:p>
        </w:tc>
        <w:tc>
          <w:tcPr>
            <w:tcW w:w="1121" w:type="dxa"/>
            <w:vAlign w:val="center"/>
          </w:tcPr>
          <w:p w14:paraId="400AE6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28E9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184,053.84 </w:t>
            </w:r>
          </w:p>
        </w:tc>
        <w:tc>
          <w:tcPr>
            <w:tcW w:w="912" w:type="dxa"/>
            <w:vAlign w:val="center"/>
          </w:tcPr>
          <w:p w14:paraId="259960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082A03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2,549.04 </w:t>
            </w:r>
          </w:p>
        </w:tc>
        <w:tc>
          <w:tcPr>
            <w:tcW w:w="854" w:type="dxa"/>
            <w:vAlign w:val="center"/>
          </w:tcPr>
          <w:p w14:paraId="4EC5E3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18BD09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460.13 </w:t>
            </w:r>
          </w:p>
        </w:tc>
        <w:tc>
          <w:tcPr>
            <w:tcW w:w="1053" w:type="dxa"/>
            <w:vMerge w:val="restart"/>
            <w:vAlign w:val="center"/>
          </w:tcPr>
          <w:p w14:paraId="2710B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江苏金源环境检测服务有限公</w:t>
            </w: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司</w:t>
            </w:r>
          </w:p>
        </w:tc>
      </w:tr>
      <w:tr w14:paraId="1EA95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71263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61FFBA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2AAFA1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2EC411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矿物掺合料</w:t>
            </w:r>
          </w:p>
        </w:tc>
        <w:tc>
          <w:tcPr>
            <w:tcW w:w="991" w:type="dxa"/>
            <w:vAlign w:val="center"/>
          </w:tcPr>
          <w:p w14:paraId="32E038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炉渣</w:t>
            </w:r>
          </w:p>
        </w:tc>
        <w:tc>
          <w:tcPr>
            <w:tcW w:w="1121" w:type="dxa"/>
            <w:vAlign w:val="center"/>
          </w:tcPr>
          <w:p w14:paraId="5ED29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00F8D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40,542.92 </w:t>
            </w:r>
          </w:p>
        </w:tc>
        <w:tc>
          <w:tcPr>
            <w:tcW w:w="912" w:type="dxa"/>
            <w:vAlign w:val="center"/>
          </w:tcPr>
          <w:p w14:paraId="7FAA85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4BD425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69.73 </w:t>
            </w:r>
          </w:p>
        </w:tc>
        <w:tc>
          <w:tcPr>
            <w:tcW w:w="854" w:type="dxa"/>
            <w:vAlign w:val="center"/>
          </w:tcPr>
          <w:p w14:paraId="249CA3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282FD3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101.36 </w:t>
            </w:r>
          </w:p>
        </w:tc>
        <w:tc>
          <w:tcPr>
            <w:tcW w:w="1053" w:type="dxa"/>
            <w:vMerge w:val="continue"/>
            <w:vAlign w:val="center"/>
          </w:tcPr>
          <w:p w14:paraId="4DC52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4D56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61CAA0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35818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453DBD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6C9BBB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水泥、水泥熟料</w:t>
            </w:r>
          </w:p>
        </w:tc>
        <w:tc>
          <w:tcPr>
            <w:tcW w:w="991" w:type="dxa"/>
            <w:vAlign w:val="center"/>
          </w:tcPr>
          <w:p w14:paraId="2D6D77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石膏</w:t>
            </w:r>
          </w:p>
        </w:tc>
        <w:tc>
          <w:tcPr>
            <w:tcW w:w="1121" w:type="dxa"/>
            <w:vAlign w:val="center"/>
          </w:tcPr>
          <w:p w14:paraId="5B7E08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2135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77,001.07 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4E0065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004A19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429.10 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35B9B5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307AAC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192.50 </w:t>
            </w:r>
          </w:p>
        </w:tc>
        <w:tc>
          <w:tcPr>
            <w:tcW w:w="1053" w:type="dxa"/>
            <w:vMerge w:val="continue"/>
            <w:vAlign w:val="center"/>
          </w:tcPr>
          <w:p w14:paraId="6D2DE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646578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280" w:lineRule="exact"/>
        <w:ind w:left="0" w:leftChars="0" w:firstLine="0" w:firstLineChars="0"/>
        <w:jc w:val="center"/>
        <w:rPr>
          <w:rFonts w:ascii="黑体" w:hAnsi="黑体" w:eastAsia="黑体" w:cs="黑体"/>
          <w:color w:val="auto"/>
          <w:spacing w:val="-1"/>
          <w:position w:val="1"/>
          <w:sz w:val="21"/>
          <w:szCs w:val="21"/>
          <w:highlight w:val="none"/>
          <w:lang w:eastAsia="zh-CN"/>
        </w:rPr>
        <w:sectPr>
          <w:footerReference r:id="rId6" w:type="default"/>
          <w:pgSz w:w="16838" w:h="11900" w:orient="landscape"/>
          <w:pgMar w:top="1701" w:right="1786" w:bottom="1474" w:left="1327" w:header="0" w:footer="1015" w:gutter="0"/>
          <w:pgNumType w:fmt="numberInDash"/>
          <w:cols w:space="0" w:num="1"/>
        </w:sectPr>
      </w:pPr>
    </w:p>
    <w:p w14:paraId="52874759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395EF53E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2020 年南通市崇川区（区、县）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991"/>
        <w:gridCol w:w="1121"/>
        <w:gridCol w:w="1128"/>
        <w:gridCol w:w="912"/>
        <w:gridCol w:w="1334"/>
        <w:gridCol w:w="854"/>
        <w:gridCol w:w="988"/>
        <w:gridCol w:w="1053"/>
      </w:tblGrid>
      <w:tr w14:paraId="3A9E6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79BB0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16F72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1B5CA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562F4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</w:t>
            </w:r>
          </w:p>
          <w:p w14:paraId="6E543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14:paraId="2FBF3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工业固体</w:t>
            </w:r>
          </w:p>
          <w:p w14:paraId="54EBE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废物名称</w:t>
            </w:r>
          </w:p>
        </w:tc>
        <w:tc>
          <w:tcPr>
            <w:tcW w:w="2249" w:type="dxa"/>
            <w:gridSpan w:val="2"/>
            <w:vAlign w:val="center"/>
          </w:tcPr>
          <w:p w14:paraId="7999B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1A5F5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57429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31057D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评价机 构名称</w:t>
            </w:r>
          </w:p>
        </w:tc>
      </w:tr>
      <w:tr w14:paraId="16E67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6B2B154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6EDCD59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8FB82C9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53D52D03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center"/>
          </w:tcPr>
          <w:p w14:paraId="342CBDAF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3375A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128" w:type="dxa"/>
            <w:vAlign w:val="center"/>
          </w:tcPr>
          <w:p w14:paraId="4326A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912" w:type="dxa"/>
            <w:vAlign w:val="center"/>
          </w:tcPr>
          <w:p w14:paraId="3D57B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334" w:type="dxa"/>
            <w:vAlign w:val="center"/>
          </w:tcPr>
          <w:p w14:paraId="69753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854" w:type="dxa"/>
            <w:vAlign w:val="center"/>
          </w:tcPr>
          <w:p w14:paraId="50F133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988" w:type="dxa"/>
            <w:vAlign w:val="center"/>
          </w:tcPr>
          <w:p w14:paraId="50588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70375C8D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</w:tr>
      <w:tr w14:paraId="1E8EB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2356DC98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56597A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50927C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崇川区</w:t>
            </w:r>
          </w:p>
        </w:tc>
        <w:tc>
          <w:tcPr>
            <w:tcW w:w="1800" w:type="dxa"/>
            <w:vAlign w:val="center"/>
          </w:tcPr>
          <w:p w14:paraId="05FC61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粉煤灰超细粉、矿物掺合料</w:t>
            </w:r>
          </w:p>
        </w:tc>
        <w:tc>
          <w:tcPr>
            <w:tcW w:w="991" w:type="dxa"/>
            <w:vAlign w:val="center"/>
          </w:tcPr>
          <w:p w14:paraId="3E43B2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</w:t>
            </w:r>
          </w:p>
        </w:tc>
        <w:tc>
          <w:tcPr>
            <w:tcW w:w="1121" w:type="dxa"/>
            <w:vAlign w:val="center"/>
          </w:tcPr>
          <w:p w14:paraId="462006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957C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162,495.97 </w:t>
            </w:r>
          </w:p>
        </w:tc>
        <w:tc>
          <w:tcPr>
            <w:tcW w:w="912" w:type="dxa"/>
            <w:vAlign w:val="center"/>
          </w:tcPr>
          <w:p w14:paraId="62CA18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7E112E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1,879.23 </w:t>
            </w:r>
          </w:p>
        </w:tc>
        <w:tc>
          <w:tcPr>
            <w:tcW w:w="854" w:type="dxa"/>
            <w:vAlign w:val="center"/>
          </w:tcPr>
          <w:p w14:paraId="743C9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54B43A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406.24 </w:t>
            </w:r>
          </w:p>
        </w:tc>
        <w:tc>
          <w:tcPr>
            <w:tcW w:w="1053" w:type="dxa"/>
            <w:vMerge w:val="restart"/>
            <w:vAlign w:val="center"/>
          </w:tcPr>
          <w:p w14:paraId="213F9047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江苏金源环境检测服务有限公司</w:t>
            </w:r>
          </w:p>
        </w:tc>
      </w:tr>
      <w:tr w14:paraId="0E598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6548CA7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348CC6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179B58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3DA3FF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矿物掺合料</w:t>
            </w:r>
          </w:p>
        </w:tc>
        <w:tc>
          <w:tcPr>
            <w:tcW w:w="991" w:type="dxa"/>
            <w:vAlign w:val="center"/>
          </w:tcPr>
          <w:p w14:paraId="5796DB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炉渣</w:t>
            </w:r>
          </w:p>
        </w:tc>
        <w:tc>
          <w:tcPr>
            <w:tcW w:w="1121" w:type="dxa"/>
            <w:vAlign w:val="center"/>
          </w:tcPr>
          <w:p w14:paraId="515DDF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4AAB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27,994.24 </w:t>
            </w:r>
          </w:p>
        </w:tc>
        <w:tc>
          <w:tcPr>
            <w:tcW w:w="912" w:type="dxa"/>
            <w:vAlign w:val="center"/>
          </w:tcPr>
          <w:p w14:paraId="60A388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7CB1C5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81.25 </w:t>
            </w:r>
          </w:p>
        </w:tc>
        <w:tc>
          <w:tcPr>
            <w:tcW w:w="854" w:type="dxa"/>
            <w:vAlign w:val="center"/>
          </w:tcPr>
          <w:p w14:paraId="4AE04E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1A20E3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69.99 </w:t>
            </w:r>
          </w:p>
        </w:tc>
        <w:tc>
          <w:tcPr>
            <w:tcW w:w="1053" w:type="dxa"/>
            <w:vMerge w:val="continue"/>
            <w:vAlign w:val="center"/>
          </w:tcPr>
          <w:p w14:paraId="7AC5B90F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14:paraId="3148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1AAEA777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395B51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7F4525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1AC056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水泥、水泥熟料</w:t>
            </w:r>
          </w:p>
        </w:tc>
        <w:tc>
          <w:tcPr>
            <w:tcW w:w="991" w:type="dxa"/>
            <w:vAlign w:val="center"/>
          </w:tcPr>
          <w:p w14:paraId="5FB0C5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石膏</w:t>
            </w:r>
          </w:p>
        </w:tc>
        <w:tc>
          <w:tcPr>
            <w:tcW w:w="1121" w:type="dxa"/>
            <w:vAlign w:val="center"/>
          </w:tcPr>
          <w:p w14:paraId="1BA7B8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C5349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65,539.67 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723AC2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53326B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472.99 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505D4D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267A53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163.85 </w:t>
            </w:r>
          </w:p>
        </w:tc>
        <w:tc>
          <w:tcPr>
            <w:tcW w:w="1053" w:type="dxa"/>
            <w:vMerge w:val="continue"/>
            <w:vAlign w:val="center"/>
          </w:tcPr>
          <w:p w14:paraId="3DD1B63A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</w:tbl>
    <w:p w14:paraId="07114412">
      <w:pPr>
        <w:spacing w:before="72" w:after="72"/>
        <w:ind w:firstLine="480"/>
        <w:rPr>
          <w:color w:val="auto"/>
          <w:lang w:eastAsia="zh-CN"/>
        </w:rPr>
        <w:sectPr>
          <w:footerReference r:id="rId7" w:type="default"/>
          <w:pgSz w:w="16838" w:h="11900" w:orient="landscape"/>
          <w:pgMar w:top="1701" w:right="1786" w:bottom="1474" w:left="1327" w:header="0" w:footer="1015" w:gutter="0"/>
          <w:pgNumType w:fmt="numberInDash"/>
          <w:cols w:space="0" w:num="1"/>
        </w:sectPr>
      </w:pPr>
    </w:p>
    <w:p w14:paraId="75C31AEB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6A1EB276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2021 年度南通市崇川区（区、县）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991"/>
        <w:gridCol w:w="1121"/>
        <w:gridCol w:w="1128"/>
        <w:gridCol w:w="912"/>
        <w:gridCol w:w="1334"/>
        <w:gridCol w:w="854"/>
        <w:gridCol w:w="988"/>
        <w:gridCol w:w="1053"/>
      </w:tblGrid>
      <w:tr w14:paraId="66A8F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755C6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76247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FA52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2CEB0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</w:t>
            </w:r>
          </w:p>
          <w:p w14:paraId="4F849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14:paraId="2C665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工业固体</w:t>
            </w:r>
          </w:p>
          <w:p w14:paraId="6CA28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废物名称</w:t>
            </w:r>
          </w:p>
        </w:tc>
        <w:tc>
          <w:tcPr>
            <w:tcW w:w="2249" w:type="dxa"/>
            <w:gridSpan w:val="2"/>
            <w:vAlign w:val="center"/>
          </w:tcPr>
          <w:p w14:paraId="32BC28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776EF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77A60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3813B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评价机 构名称</w:t>
            </w:r>
          </w:p>
        </w:tc>
      </w:tr>
      <w:tr w14:paraId="47872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7B6F874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00A4DBDA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92EAD3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5247761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center"/>
          </w:tcPr>
          <w:p w14:paraId="1A89788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26E224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128" w:type="dxa"/>
            <w:vAlign w:val="center"/>
          </w:tcPr>
          <w:p w14:paraId="4C9DD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912" w:type="dxa"/>
            <w:vAlign w:val="center"/>
          </w:tcPr>
          <w:p w14:paraId="5F424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334" w:type="dxa"/>
            <w:vAlign w:val="center"/>
          </w:tcPr>
          <w:p w14:paraId="0DB02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854" w:type="dxa"/>
            <w:vAlign w:val="center"/>
          </w:tcPr>
          <w:p w14:paraId="3B201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988" w:type="dxa"/>
            <w:vAlign w:val="center"/>
          </w:tcPr>
          <w:p w14:paraId="586418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131C80D5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</w:tr>
      <w:tr w14:paraId="6405F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2791D3E5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207AB5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7E12F3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崇川区</w:t>
            </w:r>
          </w:p>
        </w:tc>
        <w:tc>
          <w:tcPr>
            <w:tcW w:w="1800" w:type="dxa"/>
            <w:vAlign w:val="center"/>
          </w:tcPr>
          <w:p w14:paraId="79996C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粉煤灰超细粉、矿物掺合料</w:t>
            </w:r>
          </w:p>
        </w:tc>
        <w:tc>
          <w:tcPr>
            <w:tcW w:w="991" w:type="dxa"/>
            <w:vAlign w:val="center"/>
          </w:tcPr>
          <w:p w14:paraId="0DDF79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粉煤灰</w:t>
            </w:r>
          </w:p>
        </w:tc>
        <w:tc>
          <w:tcPr>
            <w:tcW w:w="1121" w:type="dxa"/>
            <w:vAlign w:val="center"/>
          </w:tcPr>
          <w:p w14:paraId="513DD5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289E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230,999.84</w:t>
            </w:r>
          </w:p>
        </w:tc>
        <w:tc>
          <w:tcPr>
            <w:tcW w:w="912" w:type="dxa"/>
            <w:vAlign w:val="center"/>
          </w:tcPr>
          <w:p w14:paraId="4D577A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300A88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2,182.31 </w:t>
            </w:r>
          </w:p>
        </w:tc>
        <w:tc>
          <w:tcPr>
            <w:tcW w:w="854" w:type="dxa"/>
            <w:vAlign w:val="center"/>
          </w:tcPr>
          <w:p w14:paraId="1F1A09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44D9C6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577.50 </w:t>
            </w:r>
          </w:p>
        </w:tc>
        <w:tc>
          <w:tcPr>
            <w:tcW w:w="1053" w:type="dxa"/>
            <w:vMerge w:val="restart"/>
            <w:vAlign w:val="center"/>
          </w:tcPr>
          <w:p w14:paraId="7197B4F4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江苏金源环境检测服务有限公司</w:t>
            </w:r>
          </w:p>
        </w:tc>
      </w:tr>
      <w:tr w14:paraId="44F9B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534137A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080017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068F4E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42BD64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矿物掺合料</w:t>
            </w:r>
          </w:p>
        </w:tc>
        <w:tc>
          <w:tcPr>
            <w:tcW w:w="991" w:type="dxa"/>
            <w:vAlign w:val="center"/>
          </w:tcPr>
          <w:p w14:paraId="76B532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炉渣</w:t>
            </w:r>
          </w:p>
        </w:tc>
        <w:tc>
          <w:tcPr>
            <w:tcW w:w="1121" w:type="dxa"/>
            <w:vAlign w:val="center"/>
          </w:tcPr>
          <w:p w14:paraId="205F2D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54AE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50,726.64</w:t>
            </w:r>
          </w:p>
        </w:tc>
        <w:tc>
          <w:tcPr>
            <w:tcW w:w="912" w:type="dxa"/>
            <w:vAlign w:val="center"/>
          </w:tcPr>
          <w:p w14:paraId="11B183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vAlign w:val="center"/>
          </w:tcPr>
          <w:p w14:paraId="620D65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98.76 </w:t>
            </w:r>
          </w:p>
        </w:tc>
        <w:tc>
          <w:tcPr>
            <w:tcW w:w="854" w:type="dxa"/>
            <w:vAlign w:val="center"/>
          </w:tcPr>
          <w:p w14:paraId="36F1BC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72D5ED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126.82 </w:t>
            </w:r>
          </w:p>
        </w:tc>
        <w:tc>
          <w:tcPr>
            <w:tcW w:w="1053" w:type="dxa"/>
            <w:vMerge w:val="continue"/>
            <w:vAlign w:val="center"/>
          </w:tcPr>
          <w:p w14:paraId="1405FE4E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14:paraId="38601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3B83C4C0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491FC0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621F7A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6CBA71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水泥、水泥熟料</w:t>
            </w:r>
          </w:p>
        </w:tc>
        <w:tc>
          <w:tcPr>
            <w:tcW w:w="991" w:type="dxa"/>
            <w:vAlign w:val="center"/>
          </w:tcPr>
          <w:p w14:paraId="47A681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石膏</w:t>
            </w:r>
          </w:p>
        </w:tc>
        <w:tc>
          <w:tcPr>
            <w:tcW w:w="1121" w:type="dxa"/>
            <w:vAlign w:val="center"/>
          </w:tcPr>
          <w:p w14:paraId="59B8C0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FCE0D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>75,966.48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3EEF8D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07247C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556.79 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1DB755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1D4FC0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highlight w:val="none"/>
                <w:lang w:val="en-US" w:eastAsia="zh-CN" w:bidi="ar"/>
              </w:rPr>
              <w:t xml:space="preserve"> 189.92 </w:t>
            </w:r>
          </w:p>
        </w:tc>
        <w:tc>
          <w:tcPr>
            <w:tcW w:w="1053" w:type="dxa"/>
            <w:vMerge w:val="continue"/>
            <w:vAlign w:val="center"/>
          </w:tcPr>
          <w:p w14:paraId="179B357F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</w:tbl>
    <w:p w14:paraId="1E1334CF">
      <w:pPr>
        <w:spacing w:before="72" w:after="72"/>
        <w:ind w:firstLine="480"/>
        <w:rPr>
          <w:color w:val="auto"/>
          <w:lang w:eastAsia="zh-CN"/>
        </w:rPr>
        <w:sectPr>
          <w:footerReference r:id="rId8" w:type="default"/>
          <w:pgSz w:w="16838" w:h="11900" w:orient="landscape"/>
          <w:pgMar w:top="1701" w:right="1786" w:bottom="1474" w:left="1327" w:header="0" w:footer="1015" w:gutter="0"/>
          <w:pgNumType w:fmt="numberInDash"/>
          <w:cols w:space="0" w:num="1"/>
        </w:sectPr>
      </w:pPr>
    </w:p>
    <w:p w14:paraId="65FC263E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4144CB63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2022 年度南通市崇川区（区、县）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1054"/>
        <w:gridCol w:w="1058"/>
        <w:gridCol w:w="1128"/>
        <w:gridCol w:w="912"/>
        <w:gridCol w:w="1334"/>
        <w:gridCol w:w="854"/>
        <w:gridCol w:w="988"/>
        <w:gridCol w:w="1053"/>
      </w:tblGrid>
      <w:tr w14:paraId="2D92B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65CEF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4F40E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752C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0E372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</w:t>
            </w:r>
          </w:p>
          <w:p w14:paraId="75DCB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2F70B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工业固体</w:t>
            </w:r>
          </w:p>
          <w:p w14:paraId="1210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废物名称</w:t>
            </w:r>
          </w:p>
        </w:tc>
        <w:tc>
          <w:tcPr>
            <w:tcW w:w="2186" w:type="dxa"/>
            <w:gridSpan w:val="2"/>
            <w:vAlign w:val="center"/>
          </w:tcPr>
          <w:p w14:paraId="1A9E9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50315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  <w:lang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0F25E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3CC6B175">
            <w:pPr>
              <w:spacing w:before="0" w:beforeLines="0" w:after="0" w:afterLines="0" w:line="280" w:lineRule="exact"/>
              <w:ind w:left="212" w:right="205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评价机 构名</w:t>
            </w:r>
            <w:r>
              <w:rPr>
                <w:rFonts w:ascii="黑体" w:hAnsi="黑体" w:eastAsia="黑体" w:cs="黑体"/>
                <w:color w:val="auto"/>
                <w:spacing w:val="-1"/>
                <w:sz w:val="21"/>
              </w:rPr>
              <w:t>称</w:t>
            </w:r>
          </w:p>
        </w:tc>
      </w:tr>
      <w:tr w14:paraId="667A0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70F8A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0D715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0303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647A2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3DDC4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Align w:val="center"/>
          </w:tcPr>
          <w:p w14:paraId="46ECFD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128" w:type="dxa"/>
            <w:vAlign w:val="center"/>
          </w:tcPr>
          <w:p w14:paraId="0CD64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912" w:type="dxa"/>
            <w:vAlign w:val="center"/>
          </w:tcPr>
          <w:p w14:paraId="14B9A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1334" w:type="dxa"/>
            <w:vAlign w:val="center"/>
          </w:tcPr>
          <w:p w14:paraId="31696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854" w:type="dxa"/>
            <w:vAlign w:val="center"/>
          </w:tcPr>
          <w:p w14:paraId="342C75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当季</w:t>
            </w:r>
          </w:p>
        </w:tc>
        <w:tc>
          <w:tcPr>
            <w:tcW w:w="988" w:type="dxa"/>
            <w:vAlign w:val="center"/>
          </w:tcPr>
          <w:p w14:paraId="28B05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114A3258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</w:tr>
      <w:tr w14:paraId="25F44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72826A2C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103001E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1CC61F17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崇川区</w:t>
            </w:r>
          </w:p>
        </w:tc>
        <w:tc>
          <w:tcPr>
            <w:tcW w:w="1800" w:type="dxa"/>
            <w:vAlign w:val="center"/>
          </w:tcPr>
          <w:p w14:paraId="77A367D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粉煤灰超细粉、矿物掺合料</w:t>
            </w:r>
          </w:p>
        </w:tc>
        <w:tc>
          <w:tcPr>
            <w:tcW w:w="1054" w:type="dxa"/>
            <w:vAlign w:val="center"/>
          </w:tcPr>
          <w:p w14:paraId="52D426B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粉煤灰</w:t>
            </w:r>
          </w:p>
        </w:tc>
        <w:tc>
          <w:tcPr>
            <w:tcW w:w="1058" w:type="dxa"/>
            <w:vAlign w:val="center"/>
          </w:tcPr>
          <w:p w14:paraId="2FDEBC9C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F67D00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261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528.54</w:t>
            </w:r>
          </w:p>
        </w:tc>
        <w:tc>
          <w:tcPr>
            <w:tcW w:w="912" w:type="dxa"/>
            <w:vAlign w:val="center"/>
          </w:tcPr>
          <w:p w14:paraId="212611B0">
            <w:pPr>
              <w:spacing w:before="0" w:beforeLines="0" w:after="0" w:afterLines="0" w:line="280" w:lineRule="exact"/>
              <w:ind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4C81589D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158.47</w:t>
            </w:r>
          </w:p>
        </w:tc>
        <w:tc>
          <w:tcPr>
            <w:tcW w:w="854" w:type="dxa"/>
            <w:vAlign w:val="center"/>
          </w:tcPr>
          <w:p w14:paraId="19316A69">
            <w:pPr>
              <w:spacing w:before="0" w:beforeLines="0" w:after="0" w:afterLines="0" w:line="280" w:lineRule="exact"/>
              <w:ind w:firstLine="0" w:firstLineChars="0"/>
              <w:jc w:val="right"/>
              <w:rPr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17CBFCC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val="en-US" w:eastAsia="zh-CN"/>
              </w:rPr>
              <w:t xml:space="preserve"> 653.82 </w:t>
            </w:r>
          </w:p>
        </w:tc>
        <w:tc>
          <w:tcPr>
            <w:tcW w:w="1053" w:type="dxa"/>
            <w:vMerge w:val="restart"/>
            <w:vAlign w:val="center"/>
          </w:tcPr>
          <w:p w14:paraId="07AD7F2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江苏金源环境检测服务有限公司</w:t>
            </w:r>
          </w:p>
        </w:tc>
      </w:tr>
      <w:tr w14:paraId="281AA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2764D9E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6308E47C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67325A43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00" w:type="dxa"/>
            <w:vAlign w:val="center"/>
          </w:tcPr>
          <w:p w14:paraId="11BDA7C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/>
                <w:color w:va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矿物掺合料</w:t>
            </w:r>
          </w:p>
        </w:tc>
        <w:tc>
          <w:tcPr>
            <w:tcW w:w="1054" w:type="dxa"/>
            <w:vAlign w:val="center"/>
          </w:tcPr>
          <w:p w14:paraId="33DAB5FE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炉渣</w:t>
            </w:r>
          </w:p>
        </w:tc>
        <w:tc>
          <w:tcPr>
            <w:tcW w:w="1058" w:type="dxa"/>
            <w:vAlign w:val="center"/>
          </w:tcPr>
          <w:p w14:paraId="6884A14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32CBA26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057.46</w:t>
            </w:r>
          </w:p>
        </w:tc>
        <w:tc>
          <w:tcPr>
            <w:tcW w:w="912" w:type="dxa"/>
            <w:vAlign w:val="center"/>
          </w:tcPr>
          <w:p w14:paraId="25EE1FF8">
            <w:pPr>
              <w:spacing w:before="0" w:beforeLines="0" w:after="0" w:afterLines="0" w:line="280" w:lineRule="exact"/>
              <w:ind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3B4D309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18.45</w:t>
            </w:r>
          </w:p>
        </w:tc>
        <w:tc>
          <w:tcPr>
            <w:tcW w:w="854" w:type="dxa"/>
            <w:vAlign w:val="center"/>
          </w:tcPr>
          <w:p w14:paraId="1B4E770A">
            <w:pPr>
              <w:spacing w:before="0" w:beforeLines="0" w:after="0" w:afterLines="0" w:line="280" w:lineRule="exact"/>
              <w:ind w:firstLine="0" w:firstLineChars="0"/>
              <w:jc w:val="right"/>
              <w:rPr>
                <w:rFonts w:eastAsia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988" w:type="dxa"/>
            <w:vAlign w:val="center"/>
          </w:tcPr>
          <w:p w14:paraId="2C396E1C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val="en-US" w:eastAsia="zh-CN"/>
              </w:rPr>
              <w:t xml:space="preserve"> 115.14 </w:t>
            </w:r>
          </w:p>
        </w:tc>
        <w:tc>
          <w:tcPr>
            <w:tcW w:w="1053" w:type="dxa"/>
            <w:vMerge w:val="continue"/>
            <w:vAlign w:val="center"/>
          </w:tcPr>
          <w:p w14:paraId="3241F9D8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14:paraId="095F9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22664226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4804778F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6E6B74ED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2B7188F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Style w:val="7"/>
                <w:rFonts w:hint="default"/>
                <w:color w:val="auto"/>
                <w:lang w:eastAsia="zh-CN" w:bidi="ar"/>
              </w:rPr>
            </w:pPr>
            <w:r>
              <w:rPr>
                <w:rFonts w:ascii="新宋体" w:hAnsi="新宋体" w:eastAsia="新宋体" w:cs="新宋体"/>
                <w:sz w:val="20"/>
                <w:szCs w:val="20"/>
                <w:lang w:eastAsia="zh-CN" w:bidi="ar"/>
              </w:rPr>
              <w:t>水泥、水泥熟料</w:t>
            </w:r>
          </w:p>
        </w:tc>
        <w:tc>
          <w:tcPr>
            <w:tcW w:w="1054" w:type="dxa"/>
            <w:vAlign w:val="center"/>
          </w:tcPr>
          <w:p w14:paraId="3DA0D9C7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石膏</w:t>
            </w:r>
          </w:p>
        </w:tc>
        <w:tc>
          <w:tcPr>
            <w:tcW w:w="1058" w:type="dxa"/>
            <w:vAlign w:val="center"/>
          </w:tcPr>
          <w:p w14:paraId="5ECF83E7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A04223D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65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926.59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6BA25885">
            <w:pPr>
              <w:spacing w:before="0" w:beforeLines="0" w:after="0" w:afterLines="0" w:line="280" w:lineRule="exact"/>
              <w:ind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4E2AE8C4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  <w:t>199.84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5F308A2F">
            <w:pPr>
              <w:spacing w:before="0" w:beforeLines="0" w:after="0" w:afterLines="0" w:line="280" w:lineRule="exact"/>
              <w:ind w:firstLine="0" w:firstLineChars="0"/>
              <w:jc w:val="right"/>
              <w:rPr>
                <w:rFonts w:eastAsia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643204E3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1"/>
                <w:sz w:val="21"/>
                <w:lang w:val="en-US" w:eastAsia="zh-CN"/>
              </w:rPr>
              <w:t xml:space="preserve"> 164.82 </w:t>
            </w:r>
          </w:p>
        </w:tc>
        <w:tc>
          <w:tcPr>
            <w:tcW w:w="1053" w:type="dxa"/>
            <w:vMerge w:val="continue"/>
            <w:vAlign w:val="center"/>
          </w:tcPr>
          <w:p w14:paraId="6DF2742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</w:tbl>
    <w:p w14:paraId="46FD7891">
      <w:pPr>
        <w:spacing w:before="72" w:after="72"/>
        <w:ind w:firstLine="480"/>
        <w:rPr>
          <w:color w:val="auto"/>
          <w:lang w:eastAsia="zh-CN"/>
        </w:rPr>
        <w:sectPr>
          <w:footerReference r:id="rId9" w:type="default"/>
          <w:pgSz w:w="16838" w:h="11900" w:orient="landscape"/>
          <w:pgMar w:top="1701" w:right="1786" w:bottom="1474" w:left="1327" w:header="0" w:footer="1015" w:gutter="0"/>
          <w:pgNumType w:fmt="numberInDash"/>
          <w:cols w:space="0" w:num="1"/>
        </w:sectPr>
      </w:pPr>
    </w:p>
    <w:p w14:paraId="15607865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p w14:paraId="510DC639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center"/>
        <w:textAlignment w:val="baseline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2023 年度南通市崇川</w:t>
      </w:r>
      <w:bookmarkStart w:id="0" w:name="_GoBack"/>
      <w:bookmarkEnd w:id="0"/>
      <w:r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  <w:t>区（区、县）</w:t>
      </w:r>
      <w:r>
        <w:rPr>
          <w:color w:val="auto"/>
          <w:spacing w:val="-1"/>
          <w:sz w:val="36"/>
          <w:szCs w:val="36"/>
          <w:highlight w:val="none"/>
        </w:rPr>
        <w:t>工业固体废物资源综合利用评价结果汇总表</w:t>
      </w:r>
    </w:p>
    <w:tbl>
      <w:tblPr>
        <w:tblStyle w:val="6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89"/>
        <w:gridCol w:w="1218"/>
        <w:gridCol w:w="1800"/>
        <w:gridCol w:w="1054"/>
        <w:gridCol w:w="1058"/>
        <w:gridCol w:w="1128"/>
        <w:gridCol w:w="912"/>
        <w:gridCol w:w="1334"/>
        <w:gridCol w:w="854"/>
        <w:gridCol w:w="988"/>
        <w:gridCol w:w="1053"/>
      </w:tblGrid>
      <w:tr w14:paraId="5E39F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4F02091D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</w:rPr>
              <w:t>序号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14:paraId="1C246CE3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position w:val="1"/>
                <w:sz w:val="21"/>
              </w:rPr>
              <w:t>企业名称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C7201A7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</w:rPr>
              <w:t>所属区县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7CB63E8D">
            <w:pPr>
              <w:spacing w:before="0" w:beforeLines="0" w:after="0" w:afterLines="0" w:line="280" w:lineRule="exact"/>
              <w:ind w:right="134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1"/>
              </w:rPr>
              <w:t>综合利用</w:t>
            </w:r>
          </w:p>
          <w:p w14:paraId="768AB416">
            <w:pPr>
              <w:spacing w:before="0" w:beforeLines="0" w:after="0" w:afterLines="0" w:line="280" w:lineRule="exact"/>
              <w:ind w:right="134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21"/>
              </w:rPr>
              <w:t>产品名称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422B9C6A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position w:val="5"/>
                <w:sz w:val="21"/>
              </w:rPr>
              <w:t>工业固体</w:t>
            </w:r>
          </w:p>
          <w:p w14:paraId="1E1C620E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position w:val="1"/>
                <w:sz w:val="21"/>
              </w:rPr>
              <w:t>废物名称</w:t>
            </w:r>
          </w:p>
        </w:tc>
        <w:tc>
          <w:tcPr>
            <w:tcW w:w="2186" w:type="dxa"/>
            <w:gridSpan w:val="2"/>
            <w:vAlign w:val="center"/>
          </w:tcPr>
          <w:p w14:paraId="41EA7ADE">
            <w:pPr>
              <w:spacing w:before="0" w:beforeLines="0" w:after="0" w:afterLines="0" w:line="280" w:lineRule="exact"/>
              <w:ind w:left="162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position w:val="1"/>
                <w:sz w:val="21"/>
              </w:rPr>
              <w:t>综合利用量（吨）</w:t>
            </w:r>
          </w:p>
        </w:tc>
        <w:tc>
          <w:tcPr>
            <w:tcW w:w="2246" w:type="dxa"/>
            <w:gridSpan w:val="2"/>
            <w:vAlign w:val="center"/>
          </w:tcPr>
          <w:p w14:paraId="5B7870F0">
            <w:pPr>
              <w:spacing w:before="0" w:beforeLines="0" w:after="0" w:afterLines="0" w:line="280" w:lineRule="exact"/>
              <w:ind w:left="115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position w:val="1"/>
                <w:sz w:val="21"/>
                <w:lang w:eastAsia="zh-CN"/>
              </w:rPr>
              <w:t>综合利用产值（万元）</w:t>
            </w:r>
          </w:p>
        </w:tc>
        <w:tc>
          <w:tcPr>
            <w:tcW w:w="1842" w:type="dxa"/>
            <w:gridSpan w:val="2"/>
            <w:vAlign w:val="center"/>
          </w:tcPr>
          <w:p w14:paraId="36917C4F">
            <w:pPr>
              <w:spacing w:before="0" w:beforeLines="0" w:after="0" w:afterLines="0" w:line="280" w:lineRule="exact"/>
              <w:ind w:left="112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</w:rPr>
              <w:t>减免税额（万元）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 w14:paraId="065AA35E">
            <w:pPr>
              <w:spacing w:before="0" w:beforeLines="0" w:after="0" w:afterLines="0" w:line="280" w:lineRule="exact"/>
              <w:ind w:left="212" w:right="205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position w:val="1"/>
                <w:sz w:val="21"/>
                <w:szCs w:val="21"/>
                <w:highlight w:val="none"/>
              </w:rPr>
              <w:t>评价机 构名</w:t>
            </w:r>
            <w:r>
              <w:rPr>
                <w:rFonts w:ascii="黑体" w:hAnsi="黑体" w:eastAsia="黑体" w:cs="黑体"/>
                <w:color w:val="auto"/>
                <w:spacing w:val="-1"/>
                <w:sz w:val="21"/>
              </w:rPr>
              <w:t>称</w:t>
            </w:r>
          </w:p>
        </w:tc>
      </w:tr>
      <w:tr w14:paraId="356F2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70CF7BF6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center"/>
          </w:tcPr>
          <w:p w14:paraId="62D3762A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5691561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 w14:paraId="0B660834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64555DD3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  <w:tc>
          <w:tcPr>
            <w:tcW w:w="1058" w:type="dxa"/>
            <w:vAlign w:val="center"/>
          </w:tcPr>
          <w:p w14:paraId="39FD4490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position w:val="1"/>
                <w:sz w:val="21"/>
              </w:rPr>
              <w:t>当季</w:t>
            </w:r>
          </w:p>
        </w:tc>
        <w:tc>
          <w:tcPr>
            <w:tcW w:w="1128" w:type="dxa"/>
            <w:vAlign w:val="center"/>
          </w:tcPr>
          <w:p w14:paraId="443C2B25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position w:val="1"/>
                <w:sz w:val="21"/>
              </w:rPr>
              <w:t>年累计</w:t>
            </w:r>
          </w:p>
        </w:tc>
        <w:tc>
          <w:tcPr>
            <w:tcW w:w="912" w:type="dxa"/>
            <w:vAlign w:val="center"/>
          </w:tcPr>
          <w:p w14:paraId="534FF45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position w:val="1"/>
                <w:sz w:val="21"/>
              </w:rPr>
              <w:t>当季</w:t>
            </w:r>
          </w:p>
        </w:tc>
        <w:tc>
          <w:tcPr>
            <w:tcW w:w="1334" w:type="dxa"/>
            <w:vAlign w:val="center"/>
          </w:tcPr>
          <w:p w14:paraId="3D5CCB60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position w:val="1"/>
                <w:sz w:val="21"/>
              </w:rPr>
              <w:t>年累计</w:t>
            </w:r>
          </w:p>
        </w:tc>
        <w:tc>
          <w:tcPr>
            <w:tcW w:w="854" w:type="dxa"/>
            <w:vAlign w:val="center"/>
          </w:tcPr>
          <w:p w14:paraId="2BF2F6B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position w:val="1"/>
                <w:sz w:val="21"/>
              </w:rPr>
              <w:t>当季</w:t>
            </w:r>
          </w:p>
        </w:tc>
        <w:tc>
          <w:tcPr>
            <w:tcW w:w="988" w:type="dxa"/>
            <w:vAlign w:val="center"/>
          </w:tcPr>
          <w:p w14:paraId="22EED5D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position w:val="1"/>
                <w:sz w:val="21"/>
              </w:rPr>
              <w:t>年累计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 w14:paraId="3F8D93E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</w:rPr>
            </w:pPr>
          </w:p>
        </w:tc>
      </w:tr>
      <w:tr w14:paraId="68291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03421262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18C7DEB2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南通天生港发电有限公司</w:t>
            </w:r>
          </w:p>
        </w:tc>
        <w:tc>
          <w:tcPr>
            <w:tcW w:w="1218" w:type="dxa"/>
            <w:vMerge w:val="restart"/>
            <w:vAlign w:val="center"/>
          </w:tcPr>
          <w:p w14:paraId="6112A2C6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崇川区</w:t>
            </w:r>
          </w:p>
        </w:tc>
        <w:tc>
          <w:tcPr>
            <w:tcW w:w="1800" w:type="dxa"/>
            <w:vAlign w:val="center"/>
          </w:tcPr>
          <w:p w14:paraId="75F22192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粉煤灰超细粉、矿物掺合料</w:t>
            </w:r>
          </w:p>
        </w:tc>
        <w:tc>
          <w:tcPr>
            <w:tcW w:w="1054" w:type="dxa"/>
            <w:vAlign w:val="center"/>
          </w:tcPr>
          <w:p w14:paraId="64FECE5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粉煤灰</w:t>
            </w:r>
          </w:p>
        </w:tc>
        <w:tc>
          <w:tcPr>
            <w:tcW w:w="1058" w:type="dxa"/>
            <w:vAlign w:val="center"/>
          </w:tcPr>
          <w:p w14:paraId="1E3F5DB1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FFA009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257,430.80</w:t>
            </w:r>
          </w:p>
        </w:tc>
        <w:tc>
          <w:tcPr>
            <w:tcW w:w="912" w:type="dxa"/>
            <w:vAlign w:val="center"/>
          </w:tcPr>
          <w:p w14:paraId="34F601B7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5CACA75D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1,007.29</w:t>
            </w:r>
          </w:p>
        </w:tc>
        <w:tc>
          <w:tcPr>
            <w:tcW w:w="854" w:type="dxa"/>
            <w:vAlign w:val="center"/>
          </w:tcPr>
          <w:p w14:paraId="669D8B7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988" w:type="dxa"/>
            <w:vAlign w:val="center"/>
          </w:tcPr>
          <w:p w14:paraId="44FCA85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val="en-US" w:eastAsia="zh-CN"/>
              </w:rPr>
              <w:t xml:space="preserve"> 643.58 </w:t>
            </w:r>
          </w:p>
        </w:tc>
        <w:tc>
          <w:tcPr>
            <w:tcW w:w="1053" w:type="dxa"/>
            <w:vMerge w:val="restart"/>
            <w:vAlign w:val="center"/>
          </w:tcPr>
          <w:p w14:paraId="2BD36727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江苏金源环境检测服务有限公司</w:t>
            </w:r>
          </w:p>
        </w:tc>
      </w:tr>
      <w:tr w14:paraId="73963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vAlign w:val="center"/>
          </w:tcPr>
          <w:p w14:paraId="0A6D7CDF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2</w:t>
            </w:r>
          </w:p>
        </w:tc>
        <w:tc>
          <w:tcPr>
            <w:tcW w:w="1689" w:type="dxa"/>
            <w:vMerge w:val="continue"/>
            <w:vAlign w:val="center"/>
          </w:tcPr>
          <w:p w14:paraId="255C2399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5ACE5AFB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39852414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矿物掺合料</w:t>
            </w:r>
          </w:p>
        </w:tc>
        <w:tc>
          <w:tcPr>
            <w:tcW w:w="1054" w:type="dxa"/>
            <w:vAlign w:val="center"/>
          </w:tcPr>
          <w:p w14:paraId="43C5E563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炉渣</w:t>
            </w:r>
          </w:p>
        </w:tc>
        <w:tc>
          <w:tcPr>
            <w:tcW w:w="1058" w:type="dxa"/>
            <w:vAlign w:val="center"/>
          </w:tcPr>
          <w:p w14:paraId="19FDE3CE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190B56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71,931.74</w:t>
            </w:r>
          </w:p>
        </w:tc>
        <w:tc>
          <w:tcPr>
            <w:tcW w:w="912" w:type="dxa"/>
            <w:vAlign w:val="center"/>
          </w:tcPr>
          <w:p w14:paraId="27D4B03F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334" w:type="dxa"/>
            <w:vAlign w:val="center"/>
          </w:tcPr>
          <w:p w14:paraId="257A17BC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3.69</w:t>
            </w:r>
          </w:p>
        </w:tc>
        <w:tc>
          <w:tcPr>
            <w:tcW w:w="854" w:type="dxa"/>
            <w:vAlign w:val="center"/>
          </w:tcPr>
          <w:p w14:paraId="57ED5FA3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988" w:type="dxa"/>
            <w:vAlign w:val="center"/>
          </w:tcPr>
          <w:p w14:paraId="487ACFF9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val="en-US" w:eastAsia="zh-CN"/>
              </w:rPr>
              <w:t xml:space="preserve"> 179.83 </w:t>
            </w:r>
          </w:p>
        </w:tc>
        <w:tc>
          <w:tcPr>
            <w:tcW w:w="1053" w:type="dxa"/>
            <w:vMerge w:val="continue"/>
            <w:vAlign w:val="center"/>
          </w:tcPr>
          <w:p w14:paraId="2A89628B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14:paraId="2FA3B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bottom w:val="single" w:color="000000" w:sz="2" w:space="0"/>
            </w:tcBorders>
            <w:vAlign w:val="center"/>
          </w:tcPr>
          <w:p w14:paraId="6484DDE4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3</w:t>
            </w:r>
          </w:p>
        </w:tc>
        <w:tc>
          <w:tcPr>
            <w:tcW w:w="1689" w:type="dxa"/>
            <w:vMerge w:val="continue"/>
            <w:tcBorders>
              <w:bottom w:val="single" w:color="000000" w:sz="2" w:space="0"/>
            </w:tcBorders>
            <w:vAlign w:val="center"/>
          </w:tcPr>
          <w:p w14:paraId="58415C5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bottom w:val="single" w:color="000000" w:sz="2" w:space="0"/>
            </w:tcBorders>
            <w:vAlign w:val="center"/>
          </w:tcPr>
          <w:p w14:paraId="5E80D172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800" w:type="dxa"/>
            <w:tcBorders>
              <w:bottom w:val="single" w:color="000000" w:sz="2" w:space="0"/>
            </w:tcBorders>
            <w:vAlign w:val="center"/>
          </w:tcPr>
          <w:p w14:paraId="0EEFD9B5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水泥、水泥熟料</w:t>
            </w:r>
          </w:p>
        </w:tc>
        <w:tc>
          <w:tcPr>
            <w:tcW w:w="1054" w:type="dxa"/>
            <w:vAlign w:val="center"/>
          </w:tcPr>
          <w:p w14:paraId="227FBFAF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石膏</w:t>
            </w:r>
          </w:p>
        </w:tc>
        <w:tc>
          <w:tcPr>
            <w:tcW w:w="1058" w:type="dxa"/>
            <w:vAlign w:val="center"/>
          </w:tcPr>
          <w:p w14:paraId="19E968A1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5FA9FA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66,714.97</w:t>
            </w:r>
          </w:p>
        </w:tc>
        <w:tc>
          <w:tcPr>
            <w:tcW w:w="912" w:type="dxa"/>
            <w:tcBorders>
              <w:bottom w:val="single" w:color="000000" w:sz="2" w:space="0"/>
            </w:tcBorders>
            <w:vAlign w:val="center"/>
          </w:tcPr>
          <w:p w14:paraId="3308AC38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1334" w:type="dxa"/>
            <w:tcBorders>
              <w:bottom w:val="single" w:color="000000" w:sz="2" w:space="0"/>
            </w:tcBorders>
            <w:vAlign w:val="center"/>
          </w:tcPr>
          <w:p w14:paraId="6EC3B65C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  <w:t>47.02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center"/>
          </w:tcPr>
          <w:p w14:paraId="6537D557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</w:p>
        </w:tc>
        <w:tc>
          <w:tcPr>
            <w:tcW w:w="988" w:type="dxa"/>
            <w:tcBorders>
              <w:bottom w:val="single" w:color="000000" w:sz="2" w:space="0"/>
            </w:tcBorders>
            <w:vAlign w:val="center"/>
          </w:tcPr>
          <w:p w14:paraId="2A00566E">
            <w:pPr>
              <w:spacing w:before="0" w:beforeLines="0" w:after="0" w:afterLines="0" w:line="2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pacing w:val="-1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lang w:val="en-US" w:eastAsia="zh-CN"/>
              </w:rPr>
              <w:t xml:space="preserve"> 166.79 </w:t>
            </w:r>
          </w:p>
        </w:tc>
        <w:tc>
          <w:tcPr>
            <w:tcW w:w="1053" w:type="dxa"/>
            <w:vMerge w:val="continue"/>
            <w:vAlign w:val="center"/>
          </w:tcPr>
          <w:p w14:paraId="6A007C0C">
            <w:pPr>
              <w:spacing w:before="0" w:beforeLines="0" w:after="0" w:afterLines="0"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</w:tbl>
    <w:p w14:paraId="16A124A1">
      <w:pPr>
        <w:pStyle w:val="2"/>
        <w:keepNext w:val="0"/>
        <w:keepLines w:val="0"/>
        <w:pageBreakBefore w:val="0"/>
        <w:widowControl/>
        <w:tabs>
          <w:tab w:val="left" w:pos="31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150" w:line="440" w:lineRule="exact"/>
        <w:ind w:left="0" w:leftChars="0" w:firstLine="0" w:firstLineChars="0"/>
        <w:jc w:val="both"/>
        <w:textAlignment w:val="baseline"/>
        <w:rPr>
          <w:rFonts w:hint="eastAsia"/>
          <w:color w:val="auto"/>
          <w:spacing w:val="-1"/>
          <w:sz w:val="36"/>
          <w:szCs w:val="36"/>
          <w:highlight w:val="none"/>
          <w:u w:val="single"/>
          <w:lang w:val="en-US" w:eastAsia="zh-CN"/>
        </w:rPr>
      </w:pPr>
    </w:p>
    <w:sectPr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74AD">
    <w:pPr>
      <w:spacing w:before="72" w:after="72" w:line="178" w:lineRule="auto"/>
      <w:ind w:left="6600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CDAC6">
                          <w:pPr>
                            <w:pStyle w:val="3"/>
                            <w:spacing w:before="72" w:after="7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Tx9Sg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c2EEs0UOn75/u3y&#10;49fl51eCMwjUWD9H3M4iMrRvTYuxGc49DiPvtnQqfsGIwA95z1d5RRsIj5dm09lsDBeHb9gAP3u8&#10;bp0P74RRJBo5dehfkpWdtj50oUNIzKbNppYy9VBq0oDE6zfjdOHqAbjUyBFJdMVGK7T7tme2N8UZ&#10;xJzpZsNbvqmRfMt8eGAOw4CC8VzCPZZSGiQxvUVJZdyXf53HePQIXkoaDFdONd4SJfK9Ru8AGAbD&#10;DcZ+MPRR3RlMK9qBWpKJCy7IwSydUZ/xhlYxB1xMc2TKaRjMu9ANON4gF6tVCsK0WRa2emd5hI7i&#10;ebs6BgiYdI2idEr0WmHeUmf6txEH+s99inr8H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E8fUo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CDAC6">
                    <w:pPr>
                      <w:pStyle w:val="3"/>
                      <w:spacing w:before="72" w:after="7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7FFC">
    <w:pPr>
      <w:spacing w:before="72" w:after="72" w:line="178" w:lineRule="auto"/>
      <w:ind w:left="6600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876F1">
                          <w:pPr>
                            <w:pStyle w:val="3"/>
                            <w:spacing w:before="72" w:after="7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876F1">
                    <w:pPr>
                      <w:pStyle w:val="3"/>
                      <w:spacing w:before="72" w:after="7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669E2">
    <w:pPr>
      <w:spacing w:before="72" w:after="72" w:line="178" w:lineRule="auto"/>
      <w:ind w:left="6600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E2C97">
                          <w:pPr>
                            <w:pStyle w:val="3"/>
                            <w:spacing w:before="72" w:after="7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E2C97">
                    <w:pPr>
                      <w:pStyle w:val="3"/>
                      <w:spacing w:before="72" w:after="7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C51AF">
    <w:pPr>
      <w:spacing w:before="72" w:after="72" w:line="178" w:lineRule="auto"/>
      <w:ind w:left="6600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6841C">
                          <w:pPr>
                            <w:pStyle w:val="3"/>
                            <w:spacing w:before="72" w:after="7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6841C">
                    <w:pPr>
                      <w:pStyle w:val="3"/>
                      <w:spacing w:before="72" w:after="7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25B7">
    <w:pPr>
      <w:spacing w:before="72" w:after="72" w:line="178" w:lineRule="auto"/>
      <w:ind w:left="6600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274A5">
                          <w:pPr>
                            <w:pStyle w:val="3"/>
                            <w:spacing w:before="72" w:after="7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C274A5">
                    <w:pPr>
                      <w:pStyle w:val="3"/>
                      <w:spacing w:before="72" w:after="7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13F9">
    <w:pPr>
      <w:spacing w:line="178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914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914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1202"/>
    <w:rsid w:val="02F26EEE"/>
    <w:rsid w:val="07B71202"/>
    <w:rsid w:val="3412077E"/>
    <w:rsid w:val="74B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30" w:beforeLines="30" w:after="30" w:afterLines="30" w:line="360" w:lineRule="auto"/>
      <w:ind w:firstLine="544" w:firstLineChars="200"/>
      <w:jc w:val="left"/>
      <w:textAlignment w:val="baseline"/>
    </w:pPr>
    <w:rPr>
      <w:rFonts w:ascii="Arial" w:hAnsi="Arial" w:cs="Arial" w:eastAsiaTheme="minorEastAsia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1061</Words>
  <Characters>1412</Characters>
  <Lines>0</Lines>
  <Paragraphs>0</Paragraphs>
  <TotalTime>2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2025-02-25T01:37:00Z</dcterms:created>
  <dc:creator>栎醇</dc:creator>
  <cp:lastModifiedBy>栎醇</cp:lastModifiedBy>
  <dcterms:modified xsi:type="dcterms:W3CDTF">2025-03-22T02:38:46Z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9D354463FE8C46D6B84D0363FB9B531B_13</vt:lpwstr>
  </property>
  <property fmtid="{D5CDD505-2E9C-101B-9397-08002B2CF9AE}" pid="4" name="KSOTemplateDocerSaveRecord">
    <vt:lpwstr>eyJoZGlkIjoiZjhhNjc4NTA2Y2UwYTVjOTczMjU5MGYwY2RiZGM3ZjkiLCJ1c2VySWQiOiIzNjgyMzgxMTgifQ==</vt:lpwstr>
  </property>
</Properties>
</file>