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s="宋体"/>
          <w:w w:val="80"/>
          <w:sz w:val="44"/>
          <w:szCs w:val="44"/>
        </w:rPr>
      </w:pPr>
      <w:r>
        <w:rPr>
          <w:rFonts w:hint="eastAsia" w:eastAsia="宋体" w:cs="宋体"/>
          <w:w w:val="80"/>
          <w:sz w:val="44"/>
          <w:szCs w:val="44"/>
        </w:rPr>
        <w:t>南通市崇川区区域社会治理现代化指挥中心驻场保障服务项目</w:t>
      </w:r>
    </w:p>
    <w:p>
      <w:pPr>
        <w:jc w:val="center"/>
        <w:rPr>
          <w:rFonts w:eastAsia="宋体"/>
          <w:b/>
          <w:bCs/>
          <w:w w:val="80"/>
          <w:sz w:val="52"/>
          <w:szCs w:val="52"/>
        </w:rPr>
      </w:pPr>
    </w:p>
    <w:p>
      <w:pPr>
        <w:jc w:val="center"/>
        <w:rPr>
          <w:rFonts w:eastAsia="宋体"/>
          <w:b/>
          <w:bCs/>
          <w:w w:val="80"/>
          <w:sz w:val="52"/>
          <w:szCs w:val="52"/>
        </w:rPr>
      </w:pPr>
    </w:p>
    <w:p>
      <w:pPr>
        <w:tabs>
          <w:tab w:val="left" w:pos="6300"/>
        </w:tabs>
        <w:snapToGrid w:val="0"/>
        <w:spacing w:line="300" w:lineRule="auto"/>
        <w:jc w:val="center"/>
        <w:rPr>
          <w:rFonts w:eastAsia="宋体"/>
          <w:w w:val="80"/>
          <w:sz w:val="72"/>
          <w:szCs w:val="72"/>
        </w:rPr>
      </w:pPr>
    </w:p>
    <w:p>
      <w:pPr>
        <w:tabs>
          <w:tab w:val="left" w:pos="1050"/>
          <w:tab w:val="right" w:leader="dot" w:pos="9402"/>
        </w:tabs>
        <w:spacing w:line="300" w:lineRule="auto"/>
        <w:jc w:val="center"/>
        <w:rPr>
          <w:rFonts w:eastAsia="宋体"/>
          <w:sz w:val="72"/>
          <w:szCs w:val="72"/>
        </w:rPr>
      </w:pPr>
      <w:r>
        <w:rPr>
          <w:rFonts w:hint="eastAsia" w:eastAsia="宋体" w:cs="宋体"/>
          <w:color w:val="000000"/>
          <w:w w:val="80"/>
          <w:sz w:val="72"/>
          <w:szCs w:val="72"/>
        </w:rPr>
        <w:t>竞争性磋商文件</w:t>
      </w:r>
    </w:p>
    <w:p>
      <w:pPr>
        <w:snapToGrid w:val="0"/>
        <w:spacing w:line="360" w:lineRule="auto"/>
        <w:jc w:val="center"/>
        <w:rPr>
          <w:rFonts w:eastAsia="宋体"/>
          <w:w w:val="80"/>
          <w:sz w:val="32"/>
          <w:szCs w:val="32"/>
        </w:rPr>
      </w:pPr>
    </w:p>
    <w:p>
      <w:pPr>
        <w:snapToGrid w:val="0"/>
        <w:spacing w:line="360" w:lineRule="auto"/>
        <w:jc w:val="center"/>
        <w:rPr>
          <w:rFonts w:eastAsia="宋体"/>
          <w:b/>
          <w:bCs/>
          <w:sz w:val="32"/>
          <w:szCs w:val="32"/>
        </w:rPr>
      </w:pPr>
      <w:r>
        <w:rPr>
          <w:rFonts w:hint="eastAsia" w:eastAsia="宋体" w:cs="宋体"/>
          <w:w w:val="80"/>
          <w:sz w:val="32"/>
          <w:szCs w:val="32"/>
        </w:rPr>
        <w:t>项目编号：</w:t>
      </w:r>
      <w:r>
        <w:rPr>
          <w:rFonts w:hint="eastAsia" w:eastAsia="宋体" w:cs="宋体"/>
          <w:sz w:val="32"/>
          <w:szCs w:val="32"/>
        </w:rPr>
        <w:t>NTHH2024029(JC11)</w:t>
      </w: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jc w:val="center"/>
        <w:rPr>
          <w:rFonts w:eastAsia="宋体"/>
          <w:w w:val="80"/>
          <w:sz w:val="32"/>
          <w:szCs w:val="32"/>
        </w:rPr>
      </w:pPr>
    </w:p>
    <w:p>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pPr>
        <w:tabs>
          <w:tab w:val="left" w:pos="1050"/>
          <w:tab w:val="right" w:leader="dot" w:pos="9402"/>
        </w:tabs>
        <w:spacing w:line="520" w:lineRule="exact"/>
        <w:jc w:val="center"/>
        <w:rPr>
          <w:rFonts w:eastAsia="宋体" w:cs="宋体"/>
          <w:color w:val="FF0000"/>
          <w:w w:val="80"/>
          <w:sz w:val="32"/>
          <w:szCs w:val="32"/>
        </w:rPr>
      </w:pPr>
      <w:r>
        <w:rPr>
          <w:rFonts w:hint="eastAsia" w:eastAsia="宋体" w:cs="宋体"/>
          <w:w w:val="80"/>
          <w:sz w:val="32"/>
          <w:szCs w:val="32"/>
        </w:rPr>
        <w:t>二〇二四年十月十六日</w:t>
      </w:r>
    </w:p>
    <w:p>
      <w:pPr>
        <w:tabs>
          <w:tab w:val="left" w:pos="1050"/>
          <w:tab w:val="right" w:leader="dot" w:pos="9402"/>
        </w:tabs>
        <w:spacing w:line="520" w:lineRule="exact"/>
        <w:jc w:val="center"/>
        <w:rPr>
          <w:rFonts w:eastAsia="宋体" w:cs="宋体"/>
          <w:b/>
          <w:bCs/>
          <w:w w:val="80"/>
          <w:sz w:val="32"/>
          <w:szCs w:val="32"/>
        </w:rPr>
      </w:pPr>
    </w:p>
    <w:p>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 xml:space="preserve">目 </w:t>
      </w:r>
      <w:r>
        <w:rPr>
          <w:rFonts w:eastAsia="宋体" w:cs="宋体"/>
          <w:b/>
          <w:bCs/>
          <w:w w:val="80"/>
          <w:sz w:val="44"/>
          <w:szCs w:val="44"/>
        </w:rPr>
        <w:t xml:space="preserve"> </w:t>
      </w:r>
      <w:r>
        <w:rPr>
          <w:rFonts w:hint="eastAsia" w:eastAsia="宋体" w:cs="宋体"/>
          <w:b/>
          <w:bCs/>
          <w:w w:val="80"/>
          <w:sz w:val="44"/>
          <w:szCs w:val="44"/>
        </w:rPr>
        <w:t>录</w:t>
      </w:r>
    </w:p>
    <w:p>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 xml:space="preserve">第一章 </w:t>
      </w:r>
      <w:r>
        <w:rPr>
          <w:rFonts w:eastAsia="宋体" w:cs="宋体"/>
          <w:sz w:val="30"/>
          <w:szCs w:val="30"/>
        </w:rPr>
        <w:t xml:space="preserve"> </w:t>
      </w:r>
      <w:r>
        <w:rPr>
          <w:rFonts w:hint="eastAsia" w:eastAsia="宋体" w:cs="宋体"/>
          <w:sz w:val="30"/>
          <w:szCs w:val="30"/>
        </w:rPr>
        <w:t>竞争性磋商公告</w:t>
      </w:r>
      <w:r>
        <w:rPr>
          <w:rFonts w:eastAsia="宋体"/>
          <w:sz w:val="30"/>
          <w:szCs w:val="30"/>
        </w:rPr>
        <w:tab/>
      </w:r>
      <w:r>
        <w:rPr>
          <w:rFonts w:eastAsia="宋体"/>
          <w:sz w:val="30"/>
          <w:szCs w:val="30"/>
        </w:rPr>
        <w:t>3</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第二章 </w:t>
      </w:r>
      <w:r>
        <w:rPr>
          <w:rFonts w:eastAsia="宋体" w:cs="宋体"/>
          <w:sz w:val="30"/>
          <w:szCs w:val="30"/>
        </w:rPr>
        <w:t xml:space="preserve"> </w:t>
      </w:r>
      <w:r>
        <w:rPr>
          <w:rFonts w:hint="eastAsia" w:eastAsia="宋体" w:cs="宋体"/>
          <w:sz w:val="30"/>
          <w:szCs w:val="30"/>
        </w:rPr>
        <w:t>供应商须知</w:t>
      </w:r>
      <w:r>
        <w:rPr>
          <w:rFonts w:eastAsia="宋体"/>
          <w:sz w:val="30"/>
          <w:szCs w:val="30"/>
        </w:rPr>
        <w:tab/>
      </w:r>
      <w:r>
        <w:rPr>
          <w:rFonts w:hint="eastAsia" w:eastAsia="宋体"/>
          <w:sz w:val="30"/>
          <w:szCs w:val="30"/>
        </w:rPr>
        <w:t>6</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第三章 </w:t>
      </w:r>
      <w:r>
        <w:rPr>
          <w:rFonts w:eastAsia="宋体" w:cs="宋体"/>
          <w:sz w:val="30"/>
          <w:szCs w:val="30"/>
        </w:rPr>
        <w:t xml:space="preserve"> </w:t>
      </w:r>
      <w:r>
        <w:rPr>
          <w:rFonts w:hint="eastAsia" w:eastAsia="宋体" w:cs="宋体"/>
          <w:sz w:val="30"/>
          <w:szCs w:val="30"/>
        </w:rPr>
        <w:t>项目需求</w:t>
      </w:r>
      <w:r>
        <w:rPr>
          <w:rFonts w:eastAsia="宋体"/>
          <w:sz w:val="30"/>
          <w:szCs w:val="30"/>
        </w:rPr>
        <w:tab/>
      </w:r>
      <w:r>
        <w:rPr>
          <w:rFonts w:eastAsia="宋体"/>
          <w:sz w:val="30"/>
          <w:szCs w:val="30"/>
        </w:rPr>
        <w:t>1</w:t>
      </w:r>
      <w:r>
        <w:rPr>
          <w:rFonts w:hint="eastAsia" w:eastAsia="宋体"/>
          <w:sz w:val="30"/>
          <w:szCs w:val="30"/>
        </w:rPr>
        <w:t>1</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第四章 </w:t>
      </w:r>
      <w:r>
        <w:rPr>
          <w:rFonts w:eastAsia="宋体" w:cs="宋体"/>
          <w:sz w:val="30"/>
          <w:szCs w:val="30"/>
        </w:rPr>
        <w:t xml:space="preserve"> </w:t>
      </w:r>
      <w:r>
        <w:rPr>
          <w:rFonts w:hint="eastAsia" w:eastAsia="宋体" w:cs="宋体"/>
          <w:sz w:val="30"/>
          <w:szCs w:val="30"/>
        </w:rPr>
        <w:t>评审程序和方法</w:t>
      </w:r>
      <w:r>
        <w:rPr>
          <w:rFonts w:eastAsia="宋体"/>
          <w:sz w:val="30"/>
          <w:szCs w:val="30"/>
        </w:rPr>
        <w:tab/>
      </w:r>
      <w:r>
        <w:rPr>
          <w:rFonts w:eastAsia="宋体"/>
          <w:sz w:val="30"/>
          <w:szCs w:val="30"/>
        </w:rPr>
        <w:t>1</w:t>
      </w:r>
      <w:r>
        <w:rPr>
          <w:rFonts w:hint="eastAsia" w:eastAsia="宋体"/>
          <w:sz w:val="30"/>
          <w:szCs w:val="30"/>
        </w:rPr>
        <w:t>7</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第五章 </w:t>
      </w:r>
      <w:r>
        <w:rPr>
          <w:rFonts w:eastAsia="宋体" w:cs="宋体"/>
          <w:sz w:val="30"/>
          <w:szCs w:val="30"/>
        </w:rPr>
        <w:t xml:space="preserve"> </w:t>
      </w:r>
      <w:r>
        <w:rPr>
          <w:rFonts w:hint="eastAsia" w:eastAsia="宋体" w:cs="宋体"/>
          <w:sz w:val="30"/>
          <w:szCs w:val="30"/>
        </w:rPr>
        <w:t>合同主要条款</w:t>
      </w:r>
      <w:r>
        <w:rPr>
          <w:rFonts w:eastAsia="宋体"/>
          <w:sz w:val="30"/>
          <w:szCs w:val="30"/>
        </w:rPr>
        <w:tab/>
      </w:r>
      <w:r>
        <w:rPr>
          <w:rFonts w:eastAsia="宋体"/>
          <w:sz w:val="30"/>
          <w:szCs w:val="30"/>
        </w:rPr>
        <w:t>2</w:t>
      </w:r>
      <w:r>
        <w:rPr>
          <w:rFonts w:hint="eastAsia" w:eastAsia="宋体"/>
          <w:sz w:val="30"/>
          <w:szCs w:val="30"/>
        </w:rPr>
        <w:t>8</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第六章 </w:t>
      </w:r>
      <w:r>
        <w:rPr>
          <w:rFonts w:eastAsia="宋体" w:cs="宋体"/>
          <w:sz w:val="30"/>
          <w:szCs w:val="30"/>
        </w:rPr>
        <w:t xml:space="preserve"> </w:t>
      </w:r>
      <w:r>
        <w:rPr>
          <w:rFonts w:hint="eastAsia" w:eastAsia="宋体" w:cs="宋体"/>
          <w:sz w:val="30"/>
          <w:szCs w:val="30"/>
        </w:rPr>
        <w:t>合同授予</w:t>
      </w:r>
      <w:r>
        <w:rPr>
          <w:rFonts w:eastAsia="宋体"/>
          <w:sz w:val="30"/>
          <w:szCs w:val="30"/>
        </w:rPr>
        <w:tab/>
      </w:r>
      <w:r>
        <w:rPr>
          <w:rFonts w:hint="eastAsia" w:eastAsia="宋体"/>
          <w:sz w:val="30"/>
          <w:szCs w:val="30"/>
        </w:rPr>
        <w:t>36</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第七章 </w:t>
      </w:r>
      <w:r>
        <w:rPr>
          <w:rFonts w:eastAsia="宋体" w:cs="宋体"/>
          <w:sz w:val="30"/>
          <w:szCs w:val="30"/>
        </w:rPr>
        <w:t xml:space="preserve"> </w:t>
      </w:r>
      <w:r>
        <w:rPr>
          <w:rFonts w:hint="eastAsia" w:eastAsia="宋体" w:cs="宋体"/>
          <w:sz w:val="30"/>
          <w:szCs w:val="30"/>
        </w:rPr>
        <w:t>质疑与投诉</w:t>
      </w:r>
      <w:r>
        <w:rPr>
          <w:rFonts w:eastAsia="宋体"/>
          <w:sz w:val="30"/>
          <w:szCs w:val="30"/>
        </w:rPr>
        <w:tab/>
      </w:r>
      <w:r>
        <w:rPr>
          <w:rFonts w:hint="eastAsia" w:eastAsia="宋体"/>
          <w:sz w:val="30"/>
          <w:szCs w:val="30"/>
        </w:rPr>
        <w:t>37</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第八章 </w:t>
      </w:r>
      <w:r>
        <w:rPr>
          <w:rFonts w:eastAsia="宋体" w:cs="宋体"/>
          <w:sz w:val="30"/>
          <w:szCs w:val="30"/>
        </w:rPr>
        <w:t xml:space="preserve"> </w:t>
      </w:r>
      <w:r>
        <w:rPr>
          <w:rFonts w:hint="eastAsia" w:eastAsia="宋体" w:cs="宋体"/>
          <w:sz w:val="30"/>
          <w:szCs w:val="30"/>
        </w:rPr>
        <w:t>磋商响应文件组成及格式</w:t>
      </w:r>
      <w:r>
        <w:rPr>
          <w:rFonts w:eastAsia="宋体"/>
          <w:sz w:val="30"/>
          <w:szCs w:val="30"/>
        </w:rPr>
        <w:tab/>
      </w:r>
      <w:r>
        <w:rPr>
          <w:rFonts w:hint="eastAsia" w:eastAsia="宋体"/>
          <w:sz w:val="30"/>
          <w:szCs w:val="30"/>
        </w:rPr>
        <w:t>40</w:t>
      </w:r>
    </w:p>
    <w:p>
      <w:pPr>
        <w:spacing w:line="420" w:lineRule="exact"/>
        <w:rPr>
          <w:rFonts w:eastAsia="宋体"/>
          <w:kern w:val="0"/>
        </w:rPr>
      </w:pPr>
      <w:r>
        <w:rPr>
          <w:rFonts w:eastAsia="宋体"/>
          <w:b/>
          <w:bCs/>
          <w:sz w:val="30"/>
          <w:szCs w:val="30"/>
        </w:rPr>
        <w:fldChar w:fldCharType="end"/>
      </w: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napToGrid w:val="0"/>
        <w:spacing w:line="360" w:lineRule="exact"/>
        <w:rPr>
          <w:rFonts w:eastAsia="宋体"/>
          <w:b/>
          <w:bCs/>
        </w:rPr>
      </w:pPr>
      <w:r>
        <w:rPr>
          <w:rFonts w:hint="eastAsia" w:eastAsia="宋体" w:cs="宋体"/>
          <w:b/>
          <w:bCs/>
        </w:rPr>
        <w:t>尊敬的磋商响应供应商：</w:t>
      </w:r>
    </w:p>
    <w:p>
      <w:pPr>
        <w:snapToGrid w:val="0"/>
        <w:spacing w:line="360" w:lineRule="exact"/>
        <w:ind w:firstLine="482" w:firstLineChars="200"/>
        <w:rPr>
          <w:rFonts w:eastAsia="宋体"/>
        </w:rPr>
      </w:pPr>
      <w:r>
        <w:rPr>
          <w:rFonts w:hint="eastAsia" w:eastAsia="宋体" w:cs="宋体"/>
          <w:b/>
          <w:bCs/>
        </w:rPr>
        <w:t>欢迎参加本采购项目的竞争性磋商。为了保证本项目磋商顺利进行，请在制作磋商响应文件之前，仔细阅读本竞争性磋商文件的各项条款，并按要求制作和递交磋商响应文件。谢谢合作！</w:t>
      </w:r>
    </w:p>
    <w:p>
      <w:pPr>
        <w:tabs>
          <w:tab w:val="left" w:pos="1050"/>
          <w:tab w:val="right" w:leader="dot" w:pos="9402"/>
        </w:tabs>
        <w:spacing w:line="600" w:lineRule="exact"/>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竞争性磋商公告</w:t>
      </w:r>
    </w:p>
    <w:p>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bookmarkStart w:id="1" w:name="_Hlk67480463"/>
      <w:bookmarkStart w:id="2" w:name="_Hlk47464923"/>
      <w:bookmarkStart w:id="3" w:name="_Hlk62850190"/>
      <w:bookmarkStart w:id="4" w:name="_Hlk22000923"/>
      <w:bookmarkStart w:id="5" w:name="_Hlk46362535"/>
      <w:bookmarkStart w:id="6" w:name="_Hlk23325252"/>
      <w:bookmarkStart w:id="7" w:name="_Hlk148622556"/>
      <w:bookmarkStart w:id="8" w:name="_Hlk114753611"/>
      <w:r>
        <w:rPr>
          <w:rFonts w:eastAsia="宋体"/>
          <w:b/>
          <w:bCs/>
        </w:rPr>
        <w:t>项目概况</w:t>
      </w:r>
    </w:p>
    <w:p>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r>
        <w:rPr>
          <w:rFonts w:hint="eastAsia" w:eastAsia="宋体"/>
          <w:b/>
          <w:bCs/>
          <w:u w:val="single"/>
        </w:rPr>
        <w:t>南通市崇川区区域社会治理现代化指挥中心驻场保障服务项目</w:t>
      </w:r>
      <w:r>
        <w:rPr>
          <w:rFonts w:eastAsia="宋体"/>
          <w:b/>
          <w:bCs/>
        </w:rPr>
        <w:t>的潜在供应商应在</w:t>
      </w:r>
      <w:r>
        <w:rPr>
          <w:rFonts w:eastAsia="宋体"/>
          <w:b/>
          <w:bCs/>
          <w:u w:val="single"/>
        </w:rPr>
        <w:t>“</w:t>
      </w:r>
      <w:r>
        <w:rPr>
          <w:rFonts w:hint="eastAsia" w:eastAsia="宋体"/>
          <w:b/>
          <w:bCs/>
          <w:u w:val="single"/>
        </w:rPr>
        <w:t>南通市崇川区人民政府网(www.chongchuan.gov.cn)→我要看→公告公示栏</w:t>
      </w:r>
      <w:r>
        <w:rPr>
          <w:rFonts w:eastAsia="宋体"/>
          <w:b/>
          <w:bCs/>
          <w:u w:val="single"/>
        </w:rPr>
        <w:t>”</w:t>
      </w:r>
      <w:r>
        <w:rPr>
          <w:rFonts w:eastAsia="宋体"/>
          <w:b/>
          <w:bCs/>
        </w:rPr>
        <w:t>内获取采购文件，并于</w:t>
      </w:r>
      <w:r>
        <w:rPr>
          <w:rFonts w:eastAsia="宋体"/>
          <w:b/>
          <w:bCs/>
          <w:u w:val="single"/>
        </w:rPr>
        <w:t>2024年1</w:t>
      </w:r>
      <w:r>
        <w:rPr>
          <w:rFonts w:hint="eastAsia" w:eastAsia="宋体"/>
          <w:b/>
          <w:bCs/>
          <w:u w:val="single"/>
        </w:rPr>
        <w:t>1</w:t>
      </w:r>
      <w:r>
        <w:rPr>
          <w:rFonts w:eastAsia="宋体"/>
          <w:b/>
          <w:bCs/>
          <w:u w:val="single"/>
        </w:rPr>
        <w:t>月</w:t>
      </w:r>
      <w:r>
        <w:rPr>
          <w:rFonts w:hint="eastAsia" w:eastAsia="宋体"/>
          <w:b/>
          <w:bCs/>
          <w:u w:val="single"/>
        </w:rPr>
        <w:t>4</w:t>
      </w:r>
      <w:r>
        <w:rPr>
          <w:rFonts w:eastAsia="宋体"/>
          <w:b/>
          <w:bCs/>
          <w:u w:val="single"/>
        </w:rPr>
        <w:t>日</w:t>
      </w:r>
      <w:r>
        <w:rPr>
          <w:rFonts w:hint="eastAsia" w:eastAsia="宋体"/>
          <w:b/>
          <w:bCs/>
          <w:u w:val="single"/>
        </w:rPr>
        <w:t>14时</w:t>
      </w:r>
      <w:r>
        <w:rPr>
          <w:rFonts w:eastAsia="宋体"/>
          <w:b/>
          <w:bCs/>
        </w:rPr>
        <w:t>（北京时间）前提交响应文件。</w:t>
      </w:r>
    </w:p>
    <w:bookmarkEnd w:id="1"/>
    <w:p>
      <w:pPr>
        <w:snapToGrid w:val="0"/>
        <w:spacing w:line="420" w:lineRule="exact"/>
        <w:ind w:left="-2" w:leftChars="-1" w:firstLine="425"/>
        <w:rPr>
          <w:rFonts w:eastAsia="宋体" w:cs="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受南通市崇川区区域社会治理现代化指挥中心</w:t>
      </w:r>
      <w:r>
        <w:rPr>
          <w:rFonts w:hint="eastAsia" w:eastAsia="宋体" w:cs="宋体"/>
          <w:b/>
          <w:bCs/>
        </w:rPr>
        <w:t>（以下称采购人）</w:t>
      </w:r>
      <w:r>
        <w:rPr>
          <w:rFonts w:hint="eastAsia" w:eastAsia="宋体" w:cs="宋体"/>
        </w:rPr>
        <w:t>的委托，就采购人所需驻场保障服务项目组织竞争性磋商采购，诚邀符合资格条件的潜在供应商参加磋商响应。</w:t>
      </w:r>
    </w:p>
    <w:p>
      <w:pPr>
        <w:snapToGrid w:val="0"/>
        <w:spacing w:line="420" w:lineRule="exact"/>
        <w:ind w:left="-2" w:leftChars="-1" w:firstLine="425"/>
        <w:outlineLvl w:val="1"/>
        <w:rPr>
          <w:rFonts w:eastAsia="宋体" w:cs="宋体"/>
          <w:b/>
          <w:bCs/>
        </w:rPr>
      </w:pPr>
      <w:r>
        <w:rPr>
          <w:rFonts w:hint="eastAsia" w:eastAsia="宋体" w:cs="宋体"/>
          <w:b/>
          <w:bCs/>
        </w:rPr>
        <w:t>一、项目基本情况</w:t>
      </w:r>
    </w:p>
    <w:p>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项目编号：</w:t>
      </w:r>
      <w:r>
        <w:rPr>
          <w:rFonts w:eastAsia="宋体" w:cs="宋体"/>
          <w:kern w:val="0"/>
        </w:rPr>
        <w:t>NTHH2024029(JC11)</w:t>
      </w:r>
      <w:r>
        <w:rPr>
          <w:rFonts w:hint="eastAsia" w:eastAsia="宋体" w:cs="宋体"/>
          <w:kern w:val="0"/>
        </w:rPr>
        <w:t>；</w:t>
      </w:r>
    </w:p>
    <w:p>
      <w:pPr>
        <w:autoSpaceDE w:val="0"/>
        <w:autoSpaceDN w:val="0"/>
        <w:adjustRightInd w:val="0"/>
        <w:spacing w:line="420" w:lineRule="exact"/>
        <w:ind w:firstLine="426"/>
        <w:rPr>
          <w:rFonts w:eastAsia="宋体" w:cs="宋体"/>
          <w:kern w:val="0"/>
        </w:rPr>
      </w:pPr>
      <w:r>
        <w:rPr>
          <w:rFonts w:eastAsia="宋体" w:cs="宋体"/>
          <w:kern w:val="0"/>
        </w:rPr>
        <w:t>2.</w:t>
      </w:r>
      <w:r>
        <w:rPr>
          <w:rFonts w:hint="eastAsia" w:eastAsia="宋体" w:cs="宋体"/>
          <w:kern w:val="0"/>
        </w:rPr>
        <w:t>项目名称：南通市</w:t>
      </w:r>
      <w:bookmarkStart w:id="9" w:name="_Hlk179130999"/>
      <w:r>
        <w:rPr>
          <w:rFonts w:hint="eastAsia" w:eastAsia="宋体" w:cs="宋体"/>
          <w:kern w:val="0"/>
        </w:rPr>
        <w:t>崇川区区域社会治理现代化指挥中心驻场保障服务</w:t>
      </w:r>
      <w:bookmarkEnd w:id="9"/>
      <w:r>
        <w:rPr>
          <w:rFonts w:hint="eastAsia" w:eastAsia="宋体" w:cs="宋体"/>
          <w:kern w:val="0"/>
        </w:rPr>
        <w:t>项目；</w:t>
      </w:r>
    </w:p>
    <w:p>
      <w:pPr>
        <w:autoSpaceDE w:val="0"/>
        <w:autoSpaceDN w:val="0"/>
        <w:adjustRightInd w:val="0"/>
        <w:spacing w:line="420" w:lineRule="exact"/>
        <w:ind w:firstLine="426"/>
        <w:rPr>
          <w:rFonts w:eastAsia="宋体" w:cs="宋体"/>
          <w:kern w:val="0"/>
        </w:rPr>
      </w:pPr>
      <w:r>
        <w:rPr>
          <w:rFonts w:hint="eastAsia" w:eastAsia="宋体" w:cs="宋体"/>
          <w:kern w:val="0"/>
        </w:rPr>
        <w:t>3.采购方式：竞争性磋商；</w:t>
      </w:r>
    </w:p>
    <w:p>
      <w:pPr>
        <w:autoSpaceDE w:val="0"/>
        <w:autoSpaceDN w:val="0"/>
        <w:adjustRightInd w:val="0"/>
        <w:spacing w:line="420" w:lineRule="exact"/>
        <w:ind w:firstLine="426"/>
        <w:rPr>
          <w:rFonts w:eastAsia="宋体" w:cs="宋体"/>
          <w:kern w:val="0"/>
        </w:rPr>
      </w:pPr>
      <w:r>
        <w:rPr>
          <w:rFonts w:hint="eastAsia" w:eastAsia="宋体" w:cs="宋体"/>
          <w:kern w:val="0"/>
        </w:rPr>
        <w:t>4</w:t>
      </w:r>
      <w:r>
        <w:rPr>
          <w:rFonts w:eastAsia="宋体" w:cs="宋体"/>
          <w:kern w:val="0"/>
        </w:rPr>
        <w:t>.</w:t>
      </w:r>
      <w:r>
        <w:rPr>
          <w:rFonts w:hint="eastAsia" w:eastAsia="宋体" w:cs="宋体"/>
          <w:kern w:val="0"/>
        </w:rPr>
        <w:t>项目预算：人民币38.88万</w:t>
      </w:r>
      <w:r>
        <w:rPr>
          <w:rFonts w:eastAsia="宋体" w:cs="宋体"/>
          <w:kern w:val="0"/>
        </w:rPr>
        <w:t>元</w:t>
      </w:r>
      <w:r>
        <w:rPr>
          <w:rFonts w:hint="eastAsia" w:eastAsia="宋体" w:cs="宋体"/>
          <w:kern w:val="0"/>
        </w:rPr>
        <w:t>/年；</w:t>
      </w:r>
    </w:p>
    <w:p>
      <w:pPr>
        <w:autoSpaceDE w:val="0"/>
        <w:autoSpaceDN w:val="0"/>
        <w:adjustRightInd w:val="0"/>
        <w:spacing w:line="420" w:lineRule="exact"/>
        <w:ind w:firstLine="426"/>
        <w:rPr>
          <w:rFonts w:eastAsia="宋体" w:cs="宋体"/>
          <w:kern w:val="0"/>
        </w:rPr>
      </w:pPr>
      <w:r>
        <w:rPr>
          <w:rFonts w:eastAsia="宋体" w:cs="宋体"/>
          <w:kern w:val="0"/>
        </w:rPr>
        <w:t>5.</w:t>
      </w:r>
      <w:r>
        <w:rPr>
          <w:rFonts w:hint="eastAsia" w:eastAsia="宋体" w:cs="宋体"/>
          <w:kern w:val="0"/>
        </w:rPr>
        <w:t>最高限价：</w:t>
      </w:r>
      <w:bookmarkStart w:id="10" w:name="_Hlk68922594"/>
      <w:r>
        <w:rPr>
          <w:rFonts w:hint="eastAsia" w:eastAsia="宋体" w:cs="宋体"/>
          <w:kern w:val="0"/>
        </w:rPr>
        <w:t>人民币38.88万元</w:t>
      </w:r>
      <w:bookmarkEnd w:id="10"/>
      <w:r>
        <w:rPr>
          <w:rFonts w:hint="eastAsia" w:eastAsia="宋体" w:cs="宋体"/>
          <w:kern w:val="0"/>
        </w:rPr>
        <w:t>/年；</w:t>
      </w:r>
    </w:p>
    <w:p>
      <w:pPr>
        <w:autoSpaceDE w:val="0"/>
        <w:autoSpaceDN w:val="0"/>
        <w:adjustRightInd w:val="0"/>
        <w:spacing w:line="420" w:lineRule="exact"/>
        <w:ind w:firstLine="426"/>
        <w:rPr>
          <w:rFonts w:eastAsia="宋体" w:cs="宋体"/>
          <w:kern w:val="0"/>
        </w:rPr>
      </w:pPr>
      <w:r>
        <w:rPr>
          <w:rFonts w:hint="eastAsia" w:eastAsia="宋体" w:cs="宋体"/>
          <w:kern w:val="0"/>
        </w:rPr>
        <w:t>6</w:t>
      </w:r>
      <w:r>
        <w:rPr>
          <w:rFonts w:eastAsia="宋体" w:cs="宋体"/>
          <w:kern w:val="0"/>
        </w:rPr>
        <w:t>.</w:t>
      </w:r>
      <w:r>
        <w:rPr>
          <w:rFonts w:hint="eastAsia" w:eastAsia="宋体" w:cs="宋体"/>
          <w:kern w:val="0"/>
        </w:rPr>
        <w:t>采购需求：采购人拟对所需的驻场保障服务进行采购，并就此项工作通过“竞争性磋商”的采购形式确定项目供应商，具体需求详见竞争性磋商文件第三章；</w:t>
      </w:r>
    </w:p>
    <w:p>
      <w:pPr>
        <w:autoSpaceDE w:val="0"/>
        <w:autoSpaceDN w:val="0"/>
        <w:adjustRightInd w:val="0"/>
        <w:spacing w:line="420" w:lineRule="exact"/>
        <w:ind w:firstLine="426"/>
        <w:rPr>
          <w:rFonts w:eastAsia="宋体" w:cs="宋体"/>
          <w:kern w:val="0"/>
        </w:rPr>
      </w:pPr>
      <w:r>
        <w:rPr>
          <w:rFonts w:hint="eastAsia" w:eastAsia="宋体" w:cs="宋体"/>
          <w:kern w:val="0"/>
        </w:rPr>
        <w:t>7.合同履行期限：</w:t>
      </w:r>
    </w:p>
    <w:p>
      <w:pPr>
        <w:autoSpaceDE w:val="0"/>
        <w:autoSpaceDN w:val="0"/>
        <w:adjustRightInd w:val="0"/>
        <w:spacing w:line="420" w:lineRule="exact"/>
        <w:ind w:firstLine="426"/>
        <w:rPr>
          <w:rFonts w:eastAsia="宋体" w:cs="宋体"/>
          <w:kern w:val="0"/>
        </w:rPr>
      </w:pPr>
      <w:r>
        <w:rPr>
          <w:rFonts w:hint="eastAsia" w:eastAsia="宋体" w:cs="宋体"/>
          <w:kern w:val="0"/>
        </w:rPr>
        <w:t>（1）本项目服务时间三年，合同一年一签订（即单年度合同履行期限为12个月）。</w:t>
      </w:r>
    </w:p>
    <w:p>
      <w:pPr>
        <w:autoSpaceDE w:val="0"/>
        <w:autoSpaceDN w:val="0"/>
        <w:adjustRightInd w:val="0"/>
        <w:spacing w:line="420" w:lineRule="exact"/>
        <w:ind w:firstLine="426"/>
        <w:rPr>
          <w:rFonts w:eastAsia="宋体" w:cs="宋体"/>
          <w:kern w:val="0"/>
        </w:rPr>
      </w:pPr>
      <w:r>
        <w:rPr>
          <w:rFonts w:hint="eastAsia" w:eastAsia="宋体" w:cs="宋体"/>
          <w:kern w:val="0"/>
        </w:rPr>
        <w:t>（2）本项目首年度合同履行期限为采购合同签订生效之日起计的1年（即12个月），经服务评价合格且下一年度财政预算下达后，签订服务时间内第2年度的合同，并以此类推至服务时间期满。</w:t>
      </w:r>
    </w:p>
    <w:p>
      <w:pPr>
        <w:autoSpaceDE w:val="0"/>
        <w:autoSpaceDN w:val="0"/>
        <w:adjustRightInd w:val="0"/>
        <w:spacing w:line="420" w:lineRule="exact"/>
        <w:ind w:firstLine="426"/>
        <w:rPr>
          <w:rFonts w:eastAsia="宋体" w:cs="宋体"/>
          <w:kern w:val="0"/>
        </w:rPr>
      </w:pPr>
      <w:r>
        <w:rPr>
          <w:rFonts w:hint="eastAsia" w:eastAsia="宋体" w:cs="宋体"/>
          <w:kern w:val="0"/>
        </w:rPr>
        <w:t>（3）在单年度合同履行期限内，出现服务内容或要求有变，且导致服务费用变化情形的，以单年度合同履行期满为准，采购人终止服务并根据项目新的服务内容及要求，重新开展采购活动。</w:t>
      </w:r>
    </w:p>
    <w:p>
      <w:pPr>
        <w:autoSpaceDE w:val="0"/>
        <w:autoSpaceDN w:val="0"/>
        <w:adjustRightInd w:val="0"/>
        <w:spacing w:line="420" w:lineRule="exact"/>
        <w:ind w:firstLine="426"/>
        <w:rPr>
          <w:rFonts w:eastAsia="宋体"/>
          <w:highlight w:val="yellow"/>
        </w:rPr>
      </w:pPr>
      <w:r>
        <w:rPr>
          <w:rFonts w:hint="eastAsia" w:eastAsia="宋体" w:cs="宋体"/>
          <w:kern w:val="0"/>
        </w:rPr>
        <w:t>8.联合体：本项目不接受多个供应商组成联合体参与竞争性磋商响应。</w:t>
      </w:r>
    </w:p>
    <w:p>
      <w:pPr>
        <w:snapToGrid w:val="0"/>
        <w:spacing w:line="420" w:lineRule="exact"/>
        <w:ind w:left="-2" w:leftChars="-1" w:firstLine="428"/>
        <w:outlineLvl w:val="1"/>
        <w:rPr>
          <w:rFonts w:eastAsia="宋体"/>
        </w:rPr>
      </w:pPr>
      <w:r>
        <w:rPr>
          <w:rFonts w:hint="eastAsia" w:eastAsia="宋体" w:cs="宋体"/>
          <w:b/>
          <w:bCs/>
        </w:rPr>
        <w:t>二、供应商的资格要求</w:t>
      </w:r>
    </w:p>
    <w:p>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满足《中华人民共和国政府采购法》第二十二条规定：具有独立承担民事责任的能力；具有良好的商业信誉和健全的财务会计制度；具有履行合同所必需的设备和专业技术能力；有依法缴纳</w:t>
      </w:r>
      <w:r>
        <w:rPr>
          <w:rFonts w:eastAsia="宋体" w:cs="宋体"/>
          <w:kern w:val="0"/>
        </w:rPr>
        <w:t>“</w:t>
      </w:r>
      <w:r>
        <w:rPr>
          <w:rFonts w:hint="eastAsia" w:eastAsia="宋体" w:cs="宋体"/>
          <w:kern w:val="0"/>
        </w:rPr>
        <w:t>税收</w:t>
      </w:r>
      <w:r>
        <w:rPr>
          <w:rFonts w:eastAsia="宋体" w:cs="宋体"/>
          <w:kern w:val="0"/>
        </w:rPr>
        <w:t>”</w:t>
      </w:r>
      <w:r>
        <w:rPr>
          <w:rFonts w:hint="eastAsia" w:eastAsia="宋体" w:cs="宋体"/>
          <w:kern w:val="0"/>
        </w:rPr>
        <w:t>和</w:t>
      </w:r>
      <w:r>
        <w:rPr>
          <w:rFonts w:eastAsia="宋体" w:cs="宋体"/>
          <w:kern w:val="0"/>
        </w:rPr>
        <w:t>“</w:t>
      </w:r>
      <w:r>
        <w:rPr>
          <w:rFonts w:hint="eastAsia" w:eastAsia="宋体" w:cs="宋体"/>
          <w:kern w:val="0"/>
        </w:rPr>
        <w:t>社会保障资金</w:t>
      </w:r>
      <w:r>
        <w:rPr>
          <w:rFonts w:eastAsia="宋体" w:cs="宋体"/>
          <w:kern w:val="0"/>
        </w:rPr>
        <w:t>”</w:t>
      </w:r>
      <w:r>
        <w:rPr>
          <w:rFonts w:hint="eastAsia" w:eastAsia="宋体" w:cs="宋体"/>
          <w:kern w:val="0"/>
        </w:rPr>
        <w:t>的良好记录；参加政府采购活动前三年内，在经营活动中没有重大违法记录。</w:t>
      </w:r>
    </w:p>
    <w:p>
      <w:pPr>
        <w:autoSpaceDE w:val="0"/>
        <w:autoSpaceDN w:val="0"/>
        <w:adjustRightInd w:val="0"/>
        <w:spacing w:line="420" w:lineRule="exact"/>
        <w:ind w:firstLine="426"/>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落实政府采购政策需满足的资格要求：本项目专门面向中小企业采购（供应商应为中小微企业或残疾人福利性单位）。</w:t>
      </w:r>
    </w:p>
    <w:p>
      <w:pPr>
        <w:autoSpaceDE w:val="0"/>
        <w:autoSpaceDN w:val="0"/>
        <w:adjustRightInd w:val="0"/>
        <w:spacing w:line="420" w:lineRule="exact"/>
        <w:ind w:firstLine="426"/>
        <w:rPr>
          <w:rFonts w:eastAsia="宋体" w:cs="宋体"/>
          <w:kern w:val="0"/>
        </w:rPr>
      </w:pPr>
      <w:r>
        <w:rPr>
          <w:rFonts w:hint="eastAsia" w:eastAsia="宋体" w:cs="宋体"/>
          <w:kern w:val="0"/>
        </w:rPr>
        <w:t>3</w:t>
      </w:r>
      <w:r>
        <w:rPr>
          <w:rFonts w:eastAsia="宋体" w:cs="宋体"/>
          <w:kern w:val="0"/>
        </w:rPr>
        <w:t>.</w:t>
      </w:r>
      <w:r>
        <w:rPr>
          <w:rFonts w:hint="eastAsia" w:eastAsia="宋体" w:cs="宋体"/>
          <w:kern w:val="0"/>
        </w:rPr>
        <w:t>本项目的特定资格要求：无。</w:t>
      </w:r>
    </w:p>
    <w:p>
      <w:pPr>
        <w:snapToGrid w:val="0"/>
        <w:spacing w:line="420" w:lineRule="exact"/>
        <w:ind w:left="-2" w:leftChars="-1" w:firstLine="428"/>
        <w:outlineLvl w:val="1"/>
        <w:rPr>
          <w:rFonts w:eastAsia="宋体"/>
          <w:kern w:val="0"/>
        </w:rPr>
      </w:pPr>
      <w:bookmarkStart w:id="11" w:name="_Hlk56731280"/>
      <w:r>
        <w:rPr>
          <w:rFonts w:hint="eastAsia" w:eastAsia="宋体" w:cs="宋体"/>
          <w:b/>
          <w:bCs/>
        </w:rPr>
        <w:t>三、竞争性磋商文件的获取</w:t>
      </w:r>
    </w:p>
    <w:p>
      <w:pPr>
        <w:autoSpaceDE w:val="0"/>
        <w:autoSpaceDN w:val="0"/>
        <w:adjustRightInd w:val="0"/>
        <w:spacing w:line="420" w:lineRule="exact"/>
        <w:ind w:firstLine="426"/>
        <w:rPr>
          <w:rFonts w:eastAsia="宋体" w:cs="宋体"/>
          <w:kern w:val="0"/>
        </w:rPr>
      </w:pPr>
      <w:r>
        <w:rPr>
          <w:rFonts w:hint="eastAsia" w:eastAsia="宋体" w:cs="宋体"/>
          <w:kern w:val="0"/>
        </w:rPr>
        <w:t>有意愿参与本项目竞争性磋商响应的供应商，请于本公告日起至开标截止时间前，到“南通市崇川区人民政府网(www.chongchuan.gov.cn)→我要看→公示公告栏”内下载本项目的竞争性磋商文件。</w:t>
      </w:r>
      <w:bookmarkEnd w:id="11"/>
    </w:p>
    <w:p>
      <w:pPr>
        <w:snapToGrid w:val="0"/>
        <w:spacing w:line="420" w:lineRule="exact"/>
        <w:ind w:left="-2" w:leftChars="-1" w:firstLine="428"/>
        <w:outlineLvl w:val="1"/>
        <w:rPr>
          <w:rFonts w:eastAsia="宋体" w:cs="宋体"/>
          <w:bCs/>
        </w:rPr>
      </w:pPr>
      <w:bookmarkStart w:id="12" w:name="_Toc35393802"/>
      <w:bookmarkStart w:id="13" w:name="_Toc28359093"/>
      <w:bookmarkStart w:id="14" w:name="_Toc28359016"/>
      <w:bookmarkStart w:id="15" w:name="_Toc35393633"/>
      <w:bookmarkStart w:id="16" w:name="_Hlk68916653"/>
      <w:bookmarkStart w:id="17" w:name="_Toc363573854"/>
      <w:r>
        <w:rPr>
          <w:rFonts w:hint="eastAsia" w:eastAsia="宋体" w:cs="宋体"/>
          <w:b/>
          <w:bCs/>
        </w:rPr>
        <w:t>四、</w:t>
      </w:r>
      <w:bookmarkEnd w:id="12"/>
      <w:bookmarkEnd w:id="13"/>
      <w:bookmarkEnd w:id="14"/>
      <w:bookmarkEnd w:id="15"/>
      <w:r>
        <w:rPr>
          <w:rFonts w:hint="eastAsia" w:eastAsia="宋体" w:cs="宋体"/>
          <w:b/>
          <w:bCs/>
        </w:rPr>
        <w:t>响应文件提交</w:t>
      </w:r>
    </w:p>
    <w:p>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rPr>
        <w:t>截止时间：</w:t>
      </w:r>
      <w:r>
        <w:rPr>
          <w:rFonts w:eastAsia="宋体"/>
          <w:b/>
          <w:bCs/>
          <w:u w:val="thick" w:color="FF0000"/>
        </w:rPr>
        <w:t>2024年1</w:t>
      </w:r>
      <w:r>
        <w:rPr>
          <w:rFonts w:hint="eastAsia" w:eastAsia="宋体"/>
          <w:b/>
          <w:bCs/>
          <w:u w:val="thick" w:color="FF0000"/>
        </w:rPr>
        <w:t>1</w:t>
      </w:r>
      <w:r>
        <w:rPr>
          <w:rFonts w:eastAsia="宋体"/>
          <w:b/>
          <w:bCs/>
          <w:u w:val="thick" w:color="FF0000"/>
        </w:rPr>
        <w:t>月</w:t>
      </w:r>
      <w:r>
        <w:rPr>
          <w:rFonts w:hint="eastAsia" w:eastAsia="宋体"/>
          <w:b/>
          <w:bCs/>
          <w:u w:val="thick" w:color="FF0000"/>
        </w:rPr>
        <w:t>4日14时</w:t>
      </w:r>
      <w:r>
        <w:rPr>
          <w:rFonts w:hint="eastAsia" w:eastAsia="宋体" w:cs="宋体"/>
          <w:kern w:val="0"/>
        </w:rPr>
        <w:t>（北京时间）</w:t>
      </w:r>
    </w:p>
    <w:p>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地点：南通市崇川区城港路56号崇川区区域社会治理现代化指挥中心二楼会商研判室，如有变动另行通知。</w:t>
      </w:r>
      <w:bookmarkEnd w:id="16"/>
    </w:p>
    <w:p>
      <w:pPr>
        <w:snapToGrid w:val="0"/>
        <w:spacing w:line="420" w:lineRule="exact"/>
        <w:ind w:left="-2" w:leftChars="-1" w:firstLine="428"/>
        <w:outlineLvl w:val="1"/>
        <w:rPr>
          <w:rFonts w:eastAsia="宋体" w:cs="宋体"/>
          <w:bCs/>
        </w:rPr>
      </w:pPr>
      <w:r>
        <w:rPr>
          <w:rFonts w:hint="eastAsia" w:eastAsia="宋体" w:cs="宋体"/>
          <w:b/>
          <w:bCs/>
        </w:rPr>
        <w:t>五、开启</w:t>
      </w:r>
    </w:p>
    <w:p>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kern w:val="0"/>
        </w:rPr>
        <w:t>时间：</w:t>
      </w:r>
      <w:r>
        <w:rPr>
          <w:rFonts w:eastAsia="宋体" w:cs="宋体"/>
          <w:b/>
          <w:bCs/>
          <w:kern w:val="0"/>
          <w:u w:val="thick" w:color="FF0000"/>
        </w:rPr>
        <w:t>2024年1</w:t>
      </w:r>
      <w:r>
        <w:rPr>
          <w:rFonts w:hint="eastAsia" w:eastAsia="宋体" w:cs="宋体"/>
          <w:b/>
          <w:bCs/>
          <w:kern w:val="0"/>
          <w:u w:val="thick" w:color="FF0000"/>
        </w:rPr>
        <w:t>1</w:t>
      </w:r>
      <w:r>
        <w:rPr>
          <w:rFonts w:eastAsia="宋体" w:cs="宋体"/>
          <w:b/>
          <w:bCs/>
          <w:kern w:val="0"/>
          <w:u w:val="thick" w:color="FF0000"/>
        </w:rPr>
        <w:t>月</w:t>
      </w:r>
      <w:r>
        <w:rPr>
          <w:rFonts w:hint="eastAsia" w:eastAsia="宋体" w:cs="宋体"/>
          <w:b/>
          <w:bCs/>
          <w:kern w:val="0"/>
          <w:u w:val="thick" w:color="FF0000"/>
        </w:rPr>
        <w:t>4</w:t>
      </w:r>
      <w:r>
        <w:rPr>
          <w:rFonts w:eastAsia="宋体" w:cs="宋体"/>
          <w:b/>
          <w:bCs/>
          <w:kern w:val="0"/>
          <w:u w:val="thick" w:color="FF0000"/>
        </w:rPr>
        <w:t>日</w:t>
      </w:r>
      <w:r>
        <w:rPr>
          <w:rFonts w:hint="eastAsia" w:eastAsia="宋体" w:cs="宋体"/>
          <w:b/>
          <w:bCs/>
          <w:kern w:val="0"/>
          <w:u w:val="thick" w:color="FF0000"/>
        </w:rPr>
        <w:t>14</w:t>
      </w:r>
      <w:r>
        <w:rPr>
          <w:rFonts w:eastAsia="宋体" w:cs="宋体"/>
          <w:b/>
          <w:bCs/>
          <w:kern w:val="0"/>
          <w:u w:val="thick" w:color="FF0000"/>
        </w:rPr>
        <w:t>时</w:t>
      </w:r>
      <w:r>
        <w:rPr>
          <w:rFonts w:hint="eastAsia" w:eastAsia="宋体" w:cs="宋体"/>
          <w:b/>
          <w:bCs/>
          <w:kern w:val="0"/>
          <w:u w:val="thick" w:color="FF0000"/>
        </w:rPr>
        <w:t>整（北京时间）</w:t>
      </w:r>
    </w:p>
    <w:p>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地点：南通市崇川区城港路56号崇川区区域社会治理现代化指挥中心二楼会商研判室，如有变动另行通知。</w:t>
      </w:r>
    </w:p>
    <w:p>
      <w:pPr>
        <w:snapToGrid w:val="0"/>
        <w:spacing w:line="420" w:lineRule="exact"/>
        <w:ind w:left="-2" w:leftChars="-1" w:firstLine="431"/>
        <w:outlineLvl w:val="1"/>
        <w:rPr>
          <w:rFonts w:eastAsia="宋体"/>
        </w:rPr>
      </w:pPr>
      <w:r>
        <w:rPr>
          <w:rFonts w:hint="eastAsia" w:eastAsia="宋体" w:cs="宋体"/>
          <w:b/>
          <w:bCs/>
        </w:rPr>
        <w:t>六、竞争性磋商公告期限</w:t>
      </w:r>
      <w:r>
        <w:rPr>
          <w:rFonts w:hint="eastAsia" w:eastAsia="宋体"/>
        </w:rPr>
        <w:t>：</w:t>
      </w:r>
    </w:p>
    <w:p>
      <w:pPr>
        <w:snapToGrid w:val="0"/>
        <w:spacing w:line="420" w:lineRule="exact"/>
        <w:ind w:left="-2" w:leftChars="-1" w:firstLine="431"/>
        <w:rPr>
          <w:rFonts w:eastAsia="宋体"/>
        </w:rPr>
      </w:pPr>
      <w:r>
        <w:rPr>
          <w:rFonts w:hint="eastAsia" w:eastAsia="宋体" w:cs="宋体"/>
        </w:rPr>
        <w:t>自本公告发布之日起3个工作日。</w:t>
      </w:r>
    </w:p>
    <w:p>
      <w:pPr>
        <w:snapToGrid w:val="0"/>
        <w:spacing w:line="420" w:lineRule="exact"/>
        <w:ind w:left="-2" w:leftChars="-1" w:firstLine="431"/>
        <w:outlineLvl w:val="1"/>
        <w:rPr>
          <w:rFonts w:eastAsia="宋体" w:cs="宋体"/>
        </w:rPr>
      </w:pPr>
      <w:r>
        <w:rPr>
          <w:rFonts w:hint="eastAsia" w:eastAsia="宋体" w:cs="宋体"/>
          <w:b/>
          <w:bCs/>
        </w:rPr>
        <w:t>七、其他补充事宜</w:t>
      </w:r>
      <w:bookmarkStart w:id="18" w:name="_Hlk67575695"/>
      <w:r>
        <w:rPr>
          <w:rFonts w:hint="eastAsia" w:eastAsia="宋体" w:cs="宋体"/>
        </w:rPr>
        <w:t>：</w:t>
      </w:r>
    </w:p>
    <w:p>
      <w:pPr>
        <w:spacing w:line="420" w:lineRule="exact"/>
        <w:ind w:firstLine="480" w:firstLineChars="200"/>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依据《政务信息系统政府采购管理暂行办法》（财库〔2017〕210号），本项目是专业性强、技术要求较高的政务信息系统服务采购，不接受自然人参加该采购项目的采购活动。</w:t>
      </w:r>
    </w:p>
    <w:bookmarkEnd w:id="18"/>
    <w:p>
      <w:pPr>
        <w:spacing w:line="420" w:lineRule="exact"/>
        <w:ind w:firstLine="480" w:firstLineChars="200"/>
        <w:rPr>
          <w:rFonts w:eastAsia="宋体" w:cs="宋体"/>
          <w:kern w:val="0"/>
        </w:rPr>
      </w:pPr>
      <w:r>
        <w:rPr>
          <w:rFonts w:eastAsia="宋体" w:cs="宋体"/>
          <w:kern w:val="0"/>
        </w:rPr>
        <w:t>2</w:t>
      </w:r>
      <w:r>
        <w:rPr>
          <w:rFonts w:hint="eastAsia" w:eastAsia="宋体" w:cs="宋体"/>
          <w:kern w:val="0"/>
        </w:rPr>
        <w:t>.磋商保证金：免收。</w:t>
      </w:r>
    </w:p>
    <w:p>
      <w:pPr>
        <w:spacing w:line="420" w:lineRule="exact"/>
        <w:ind w:firstLine="480" w:firstLineChars="200"/>
        <w:rPr>
          <w:rFonts w:eastAsia="宋体" w:cs="宋体"/>
          <w:kern w:val="0"/>
        </w:rPr>
      </w:pPr>
      <w:r>
        <w:rPr>
          <w:rFonts w:eastAsia="宋体" w:cs="宋体"/>
          <w:kern w:val="0"/>
        </w:rPr>
        <w:t>3</w:t>
      </w:r>
      <w:r>
        <w:rPr>
          <w:rFonts w:hint="eastAsia" w:eastAsia="宋体" w:cs="宋体"/>
          <w:kern w:val="0"/>
        </w:rPr>
        <w:t>.项目开启活动模式：现场参与模式。</w:t>
      </w:r>
    </w:p>
    <w:p>
      <w:pPr>
        <w:spacing w:line="420" w:lineRule="exact"/>
        <w:ind w:firstLine="480" w:firstLineChars="200"/>
        <w:rPr>
          <w:rFonts w:eastAsia="宋体" w:cs="宋体"/>
          <w:kern w:val="0"/>
        </w:rPr>
      </w:pPr>
      <w:r>
        <w:rPr>
          <w:rFonts w:eastAsia="宋体" w:cs="宋体"/>
          <w:kern w:val="0"/>
        </w:rPr>
        <w:t>4</w:t>
      </w:r>
      <w:r>
        <w:rPr>
          <w:rFonts w:hint="eastAsia" w:eastAsia="宋体" w:cs="宋体"/>
          <w:kern w:val="0"/>
        </w:rPr>
        <w:t>.项目演示、样品、答辩等：无。</w:t>
      </w:r>
    </w:p>
    <w:p>
      <w:pPr>
        <w:spacing w:line="420" w:lineRule="exact"/>
        <w:ind w:firstLine="480" w:firstLineChars="200"/>
        <w:rPr>
          <w:rFonts w:eastAsia="宋体" w:cs="宋体"/>
          <w:kern w:val="0"/>
        </w:rPr>
      </w:pPr>
      <w:r>
        <w:rPr>
          <w:rFonts w:eastAsia="宋体" w:cs="宋体"/>
          <w:kern w:val="0"/>
        </w:rPr>
        <w:t>5</w:t>
      </w:r>
      <w:r>
        <w:rPr>
          <w:rFonts w:hint="eastAsia" w:eastAsia="宋体" w:cs="宋体"/>
          <w:kern w:val="0"/>
        </w:rPr>
        <w:t>.对项目需求部分（供应商其他资格要求、项目需求、评分标准）的询问、质疑请向采购人提出，由采购人负责答复；对项目采购文件其它部分的询问请向采购人或项目联系人提出。</w:t>
      </w:r>
    </w:p>
    <w:p>
      <w:pPr>
        <w:spacing w:line="420" w:lineRule="exact"/>
        <w:ind w:firstLine="480" w:firstLineChars="200"/>
        <w:rPr>
          <w:rFonts w:eastAsia="宋体" w:cs="宋体"/>
          <w:kern w:val="0"/>
        </w:rPr>
      </w:pPr>
      <w:r>
        <w:rPr>
          <w:rFonts w:eastAsia="宋体" w:cs="宋体"/>
          <w:kern w:val="0"/>
        </w:rPr>
        <w:t>6</w:t>
      </w:r>
      <w:r>
        <w:rPr>
          <w:rFonts w:hint="eastAsia" w:eastAsia="宋体" w:cs="宋体"/>
          <w:kern w:val="0"/>
        </w:rPr>
        <w:t>.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pPr>
        <w:snapToGrid w:val="0"/>
        <w:spacing w:line="400" w:lineRule="exact"/>
        <w:ind w:left="-2" w:leftChars="-1" w:firstLine="431"/>
        <w:outlineLvl w:val="1"/>
        <w:rPr>
          <w:rFonts w:eastAsia="宋体"/>
        </w:rPr>
      </w:pPr>
      <w:r>
        <w:rPr>
          <w:rFonts w:hint="eastAsia" w:eastAsia="宋体" w:cs="宋体"/>
          <w:b/>
          <w:bCs/>
        </w:rPr>
        <w:t>八、凡对本次采购提出询问，请按以下方式联系</w:t>
      </w:r>
    </w:p>
    <w:bookmarkEnd w:id="2"/>
    <w:p>
      <w:pPr>
        <w:snapToGrid w:val="0"/>
        <w:spacing w:line="400" w:lineRule="exact"/>
        <w:ind w:left="-2" w:leftChars="-1" w:firstLine="431"/>
        <w:rPr>
          <w:rFonts w:eastAsia="宋体"/>
        </w:rPr>
      </w:pPr>
      <w:bookmarkStart w:id="19" w:name="_Hlk84036154"/>
      <w:r>
        <w:rPr>
          <w:rFonts w:hint="eastAsia" w:eastAsia="宋体"/>
        </w:rPr>
        <w:t>1</w:t>
      </w:r>
      <w:r>
        <w:rPr>
          <w:rFonts w:eastAsia="宋体"/>
        </w:rPr>
        <w:t>.</w:t>
      </w:r>
      <w:r>
        <w:rPr>
          <w:rFonts w:hint="eastAsia" w:eastAsia="宋体"/>
        </w:rPr>
        <w:t>采购人信息</w:t>
      </w:r>
    </w:p>
    <w:p>
      <w:pPr>
        <w:snapToGrid w:val="0"/>
        <w:spacing w:line="400" w:lineRule="exact"/>
        <w:ind w:left="-2" w:leftChars="-1" w:firstLine="431"/>
        <w:rPr>
          <w:rFonts w:eastAsia="宋体"/>
        </w:rPr>
      </w:pPr>
      <w:r>
        <w:rPr>
          <w:rFonts w:hint="eastAsia" w:eastAsia="宋体"/>
        </w:rPr>
        <w:t>名称：南通市崇川区区域社会治理现代化指挥中心；</w:t>
      </w:r>
    </w:p>
    <w:p>
      <w:pPr>
        <w:snapToGrid w:val="0"/>
        <w:spacing w:line="400" w:lineRule="exact"/>
        <w:ind w:left="-2" w:leftChars="-1" w:firstLine="431"/>
        <w:rPr>
          <w:rFonts w:eastAsia="宋体"/>
        </w:rPr>
      </w:pPr>
      <w:r>
        <w:rPr>
          <w:rFonts w:hint="eastAsia" w:eastAsia="宋体"/>
        </w:rPr>
        <w:t>地址：</w:t>
      </w:r>
      <w:bookmarkStart w:id="20" w:name="_Hlk179146289"/>
      <w:r>
        <w:rPr>
          <w:rFonts w:hint="eastAsia" w:eastAsia="宋体"/>
        </w:rPr>
        <w:t>南通市崇川区城港路56号；</w:t>
      </w:r>
    </w:p>
    <w:p>
      <w:pPr>
        <w:snapToGrid w:val="0"/>
        <w:spacing w:line="400" w:lineRule="exact"/>
        <w:ind w:left="-2" w:leftChars="-1" w:firstLine="431"/>
        <w:rPr>
          <w:rFonts w:eastAsia="宋体"/>
        </w:rPr>
      </w:pPr>
      <w:r>
        <w:rPr>
          <w:rFonts w:hint="eastAsia" w:eastAsia="宋体"/>
        </w:rPr>
        <w:t>联系人：偶然；</w:t>
      </w:r>
    </w:p>
    <w:p>
      <w:pPr>
        <w:snapToGrid w:val="0"/>
        <w:spacing w:line="400" w:lineRule="exact"/>
        <w:ind w:left="-2" w:leftChars="-1" w:firstLine="431"/>
        <w:rPr>
          <w:rFonts w:eastAsia="宋体"/>
        </w:rPr>
      </w:pPr>
      <w:r>
        <w:rPr>
          <w:rFonts w:hint="eastAsia" w:eastAsia="宋体"/>
        </w:rPr>
        <w:t>联系电话：</w:t>
      </w:r>
      <w:r>
        <w:rPr>
          <w:rFonts w:eastAsia="宋体"/>
        </w:rPr>
        <w:t>18068661819</w:t>
      </w:r>
      <w:r>
        <w:rPr>
          <w:rFonts w:hint="eastAsia" w:eastAsia="宋体"/>
        </w:rPr>
        <w:t>。</w:t>
      </w:r>
      <w:bookmarkEnd w:id="20"/>
    </w:p>
    <w:p>
      <w:pPr>
        <w:snapToGrid w:val="0"/>
        <w:spacing w:line="400" w:lineRule="exact"/>
        <w:ind w:left="-2" w:leftChars="-1" w:firstLine="431"/>
        <w:rPr>
          <w:rFonts w:eastAsia="宋体"/>
        </w:rPr>
      </w:pPr>
      <w:r>
        <w:rPr>
          <w:rFonts w:hint="eastAsia" w:eastAsia="宋体"/>
        </w:rPr>
        <w:t>2</w:t>
      </w:r>
      <w:r>
        <w:rPr>
          <w:rFonts w:eastAsia="宋体"/>
        </w:rPr>
        <w:t>.</w:t>
      </w:r>
      <w:r>
        <w:rPr>
          <w:rFonts w:hint="eastAsia" w:eastAsia="宋体"/>
        </w:rPr>
        <w:t>采购代理机构信息：</w:t>
      </w:r>
    </w:p>
    <w:p>
      <w:pPr>
        <w:snapToGrid w:val="0"/>
        <w:spacing w:line="400" w:lineRule="exact"/>
        <w:ind w:left="-2" w:leftChars="-1" w:firstLine="431"/>
        <w:rPr>
          <w:rFonts w:eastAsia="宋体"/>
        </w:rPr>
      </w:pPr>
      <w:r>
        <w:rPr>
          <w:rFonts w:hint="eastAsia" w:eastAsia="宋体"/>
        </w:rPr>
        <w:t>名称：南通辉华企业管理咨询有限公司；</w:t>
      </w:r>
    </w:p>
    <w:p>
      <w:pPr>
        <w:snapToGrid w:val="0"/>
        <w:spacing w:line="400" w:lineRule="exact"/>
        <w:ind w:left="-2" w:leftChars="-1" w:firstLine="431"/>
        <w:rPr>
          <w:rFonts w:eastAsia="宋体"/>
        </w:rPr>
      </w:pPr>
      <w:r>
        <w:rPr>
          <w:rFonts w:hint="eastAsia" w:eastAsia="宋体"/>
        </w:rPr>
        <w:t>地址：南通市崇川区光明南路</w:t>
      </w:r>
      <w:r>
        <w:rPr>
          <w:rFonts w:eastAsia="宋体"/>
        </w:rPr>
        <w:t>2</w:t>
      </w:r>
      <w:r>
        <w:rPr>
          <w:rFonts w:hint="eastAsia" w:eastAsia="宋体"/>
        </w:rPr>
        <w:t>号江城大厦</w:t>
      </w:r>
      <w:r>
        <w:rPr>
          <w:rFonts w:eastAsia="宋体"/>
        </w:rPr>
        <w:t>3</w:t>
      </w:r>
      <w:r>
        <w:rPr>
          <w:rFonts w:hint="eastAsia" w:eastAsia="宋体"/>
        </w:rPr>
        <w:t>幢</w:t>
      </w:r>
      <w:r>
        <w:rPr>
          <w:rFonts w:eastAsia="宋体"/>
        </w:rPr>
        <w:t>3</w:t>
      </w:r>
      <w:r>
        <w:rPr>
          <w:rFonts w:hint="eastAsia" w:eastAsia="宋体"/>
        </w:rPr>
        <w:t>层；</w:t>
      </w:r>
    </w:p>
    <w:p>
      <w:pPr>
        <w:snapToGrid w:val="0"/>
        <w:spacing w:line="400" w:lineRule="exact"/>
        <w:ind w:left="-2" w:leftChars="-1" w:firstLine="431"/>
        <w:rPr>
          <w:rFonts w:eastAsia="宋体"/>
        </w:rPr>
      </w:pPr>
      <w:bookmarkStart w:id="21" w:name="_Hlk114048856"/>
      <w:r>
        <w:rPr>
          <w:rFonts w:hint="eastAsia" w:eastAsia="宋体"/>
        </w:rPr>
        <w:t>联系人：戴健秋；</w:t>
      </w:r>
    </w:p>
    <w:p>
      <w:pPr>
        <w:snapToGrid w:val="0"/>
        <w:spacing w:line="400" w:lineRule="exact"/>
        <w:ind w:left="-2" w:leftChars="-1" w:firstLine="431"/>
        <w:rPr>
          <w:rFonts w:eastAsia="宋体"/>
        </w:rPr>
      </w:pPr>
      <w:r>
        <w:rPr>
          <w:rFonts w:hint="eastAsia" w:eastAsia="宋体"/>
        </w:rPr>
        <w:t>联系电话：0</w:t>
      </w:r>
      <w:r>
        <w:rPr>
          <w:rFonts w:eastAsia="宋体"/>
        </w:rPr>
        <w:t>513</w:t>
      </w:r>
      <w:r>
        <w:rPr>
          <w:rFonts w:hint="eastAsia" w:eastAsia="宋体"/>
        </w:rPr>
        <w:t>-</w:t>
      </w:r>
      <w:r>
        <w:rPr>
          <w:rFonts w:eastAsia="宋体"/>
        </w:rPr>
        <w:t>80100</w:t>
      </w:r>
      <w:r>
        <w:rPr>
          <w:rFonts w:hint="eastAsia" w:eastAsia="宋体"/>
        </w:rPr>
        <w:t>39</w:t>
      </w:r>
      <w:r>
        <w:rPr>
          <w:rFonts w:eastAsia="宋体"/>
        </w:rPr>
        <w:t>9</w:t>
      </w:r>
      <w:r>
        <w:rPr>
          <w:rFonts w:hint="eastAsia" w:eastAsia="宋体"/>
        </w:rPr>
        <w:t>、18806297798。</w:t>
      </w:r>
      <w:bookmarkEnd w:id="19"/>
      <w:bookmarkEnd w:id="21"/>
    </w:p>
    <w:bookmarkEnd w:id="3"/>
    <w:p>
      <w:pPr>
        <w:snapToGrid w:val="0"/>
        <w:spacing w:line="400" w:lineRule="exact"/>
        <w:ind w:left="-2" w:leftChars="-1" w:firstLine="431"/>
        <w:rPr>
          <w:rFonts w:eastAsia="宋体"/>
        </w:rPr>
      </w:pPr>
      <w:r>
        <w:rPr>
          <w:rFonts w:hint="eastAsia" w:eastAsia="宋体"/>
        </w:rPr>
        <w:t>3</w:t>
      </w:r>
      <w:r>
        <w:rPr>
          <w:rFonts w:eastAsia="宋体"/>
        </w:rPr>
        <w:t>.</w:t>
      </w:r>
      <w:r>
        <w:rPr>
          <w:rFonts w:hint="eastAsia" w:eastAsia="宋体"/>
        </w:rPr>
        <w:t>项目联系方式</w:t>
      </w:r>
    </w:p>
    <w:p>
      <w:pPr>
        <w:snapToGrid w:val="0"/>
        <w:spacing w:line="400" w:lineRule="exact"/>
        <w:ind w:left="-2" w:leftChars="-1" w:firstLine="431"/>
        <w:rPr>
          <w:rFonts w:eastAsia="宋体"/>
        </w:rPr>
      </w:pPr>
      <w:r>
        <w:rPr>
          <w:rFonts w:hint="eastAsia" w:eastAsia="宋体"/>
        </w:rPr>
        <w:t>联系人：戴健秋；</w:t>
      </w:r>
    </w:p>
    <w:p>
      <w:pPr>
        <w:snapToGrid w:val="0"/>
        <w:spacing w:line="400" w:lineRule="exact"/>
        <w:ind w:left="-2" w:leftChars="-1" w:firstLine="431"/>
        <w:rPr>
          <w:rFonts w:eastAsia="宋体"/>
        </w:rPr>
      </w:pPr>
      <w:r>
        <w:rPr>
          <w:rFonts w:hint="eastAsia" w:eastAsia="宋体"/>
        </w:rPr>
        <w:t>联系电话：0513-80100399、18806297798。</w:t>
      </w:r>
    </w:p>
    <w:p>
      <w:pPr>
        <w:snapToGrid w:val="0"/>
        <w:spacing w:line="400" w:lineRule="exact"/>
        <w:ind w:left="-2" w:leftChars="-1" w:firstLine="431"/>
        <w:rPr>
          <w:rFonts w:eastAsia="宋体"/>
        </w:rPr>
      </w:pPr>
    </w:p>
    <w:p>
      <w:pPr>
        <w:snapToGrid w:val="0"/>
        <w:spacing w:line="400" w:lineRule="exact"/>
        <w:ind w:left="-2" w:leftChars="-1" w:firstLine="431"/>
        <w:rPr>
          <w:rFonts w:eastAsia="宋体"/>
        </w:rPr>
      </w:pPr>
    </w:p>
    <w:p>
      <w:pPr>
        <w:snapToGrid w:val="0"/>
        <w:spacing w:line="400" w:lineRule="exact"/>
        <w:ind w:left="-2" w:leftChars="-1" w:firstLine="431"/>
        <w:rPr>
          <w:rFonts w:eastAsia="宋体"/>
        </w:rPr>
        <w:sectPr>
          <w:footerReference r:id="rId3" w:type="default"/>
          <w:pgSz w:w="11906" w:h="16838"/>
          <w:pgMar w:top="1134" w:right="851" w:bottom="851" w:left="1418" w:header="851" w:footer="471" w:gutter="0"/>
          <w:cols w:space="425" w:num="1"/>
          <w:docGrid w:type="lines" w:linePitch="312" w:charSpace="0"/>
        </w:sectPr>
      </w:pPr>
    </w:p>
    <w:bookmarkEnd w:id="4"/>
    <w:bookmarkEnd w:id="5"/>
    <w:bookmarkEnd w:id="6"/>
    <w:bookmarkEnd w:id="7"/>
    <w:bookmarkEnd w:id="8"/>
    <w:p>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第二章 </w:t>
      </w:r>
      <w:r>
        <w:rPr>
          <w:rFonts w:eastAsia="宋体" w:cs="宋体"/>
          <w:b/>
          <w:bCs/>
          <w:w w:val="80"/>
          <w:sz w:val="36"/>
          <w:szCs w:val="36"/>
        </w:rPr>
        <w:t xml:space="preserve"> </w:t>
      </w:r>
      <w:r>
        <w:rPr>
          <w:rFonts w:hint="eastAsia" w:eastAsia="宋体" w:cs="宋体"/>
          <w:b/>
          <w:bCs/>
          <w:w w:val="80"/>
          <w:sz w:val="36"/>
          <w:szCs w:val="36"/>
        </w:rPr>
        <w:t>磋商供应商须知</w:t>
      </w:r>
      <w:bookmarkEnd w:id="17"/>
    </w:p>
    <w:p>
      <w:pPr>
        <w:snapToGrid w:val="0"/>
        <w:spacing w:line="420" w:lineRule="exact"/>
        <w:ind w:firstLine="480" w:firstLineChars="200"/>
        <w:outlineLvl w:val="1"/>
        <w:rPr>
          <w:rFonts w:eastAsia="宋体"/>
          <w:b/>
          <w:bCs/>
        </w:rPr>
      </w:pPr>
      <w:r>
        <w:rPr>
          <w:rFonts w:hint="eastAsia" w:eastAsia="宋体" w:cs="宋体"/>
          <w:b/>
          <w:bCs/>
        </w:rPr>
        <w:t>一、说明</w:t>
      </w:r>
    </w:p>
    <w:p>
      <w:pPr>
        <w:snapToGrid w:val="0"/>
        <w:spacing w:line="420" w:lineRule="exact"/>
        <w:ind w:firstLine="480" w:firstLineChars="200"/>
        <w:rPr>
          <w:rFonts w:eastAsia="宋体"/>
        </w:rPr>
      </w:pPr>
      <w:r>
        <w:rPr>
          <w:rFonts w:eastAsia="宋体"/>
        </w:rPr>
        <w:t>1.</w:t>
      </w:r>
      <w:r>
        <w:rPr>
          <w:rFonts w:hint="eastAsia" w:eastAsia="宋体" w:cs="宋体"/>
        </w:rPr>
        <w:t>本磋商文件仅适用于南通辉华企业管理咨询有限公司组织的竞争性磋商采购活动。</w:t>
      </w:r>
    </w:p>
    <w:p>
      <w:pPr>
        <w:snapToGrid w:val="0"/>
        <w:spacing w:line="420" w:lineRule="exact"/>
        <w:ind w:firstLine="480" w:firstLineChars="200"/>
        <w:rPr>
          <w:rFonts w:eastAsia="宋体"/>
        </w:rPr>
      </w:pPr>
      <w:r>
        <w:rPr>
          <w:rFonts w:eastAsia="宋体"/>
        </w:rPr>
        <w:t>2.</w:t>
      </w:r>
      <w:r>
        <w:rPr>
          <w:rFonts w:hint="eastAsia" w:eastAsia="宋体" w:cs="宋体"/>
        </w:rPr>
        <w:t>本次竞争性磋商采购活动及因本次采购产生的合同受中国法律制约和保护。</w:t>
      </w:r>
    </w:p>
    <w:p>
      <w:pPr>
        <w:snapToGrid w:val="0"/>
        <w:spacing w:line="420" w:lineRule="exact"/>
        <w:ind w:firstLine="480" w:firstLineChars="200"/>
        <w:rPr>
          <w:rFonts w:eastAsia="宋体"/>
        </w:rPr>
      </w:pPr>
      <w:r>
        <w:rPr>
          <w:rFonts w:eastAsia="宋体"/>
        </w:rPr>
        <w:t>3.</w:t>
      </w:r>
      <w:r>
        <w:rPr>
          <w:rFonts w:hint="eastAsia" w:eastAsia="宋体" w:cs="宋体"/>
        </w:rPr>
        <w:t>本磋商文件的解释权属于本采购代理机构。</w:t>
      </w:r>
    </w:p>
    <w:p>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供应商在知道或应当知道本项目磋商公告及磋商文件中的所有内容：如内容或页码短缺、资格要求和技术参数出现倾向性或排他性等表述的，应当在获取采购文件或者采购文件公告期限届满之日起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磋商文件中的全部内容；供应商不得在采购活动期间及采购结束后针对本项目磋商公告及磋商文件中的所有内容提出质疑事项。非书面形式的不作为日后质疑提出的依据。</w:t>
      </w:r>
    </w:p>
    <w:p>
      <w:pPr>
        <w:snapToGrid w:val="0"/>
        <w:spacing w:line="420" w:lineRule="exact"/>
        <w:ind w:firstLine="480" w:firstLineChars="200"/>
        <w:rPr>
          <w:rFonts w:eastAsia="宋体"/>
        </w:rPr>
      </w:pPr>
      <w:r>
        <w:rPr>
          <w:rFonts w:eastAsia="宋体"/>
        </w:rPr>
        <w:t>5.</w:t>
      </w:r>
      <w:r>
        <w:rPr>
          <w:rFonts w:hint="eastAsia" w:eastAsia="宋体" w:cs="宋体"/>
        </w:rPr>
        <w:t>供应商应认真审阅本磋商文件中的所有事项、格式、条款和规范要求等，如果供应商没有按照磋商文件要求提交磋商响应文件，或者磋商响应文件没有对磋商文件做出实质性响应，有可能被拒绝参与磋商。</w:t>
      </w:r>
    </w:p>
    <w:p>
      <w:pPr>
        <w:snapToGrid w:val="0"/>
        <w:spacing w:line="420" w:lineRule="exact"/>
        <w:ind w:firstLine="480" w:firstLineChars="200"/>
        <w:rPr>
          <w:rFonts w:eastAsia="宋体" w:cs="宋体"/>
        </w:rPr>
      </w:pPr>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pPr>
        <w:snapToGrid w:val="0"/>
        <w:spacing w:line="420" w:lineRule="exact"/>
        <w:ind w:firstLine="480" w:firstLineChars="200"/>
        <w:rPr>
          <w:rFonts w:eastAsia="宋体" w:cs="宋体"/>
        </w:rPr>
      </w:pPr>
      <w:r>
        <w:rPr>
          <w:rFonts w:hint="eastAsia" w:eastAsia="宋体" w:cs="宋体"/>
        </w:rPr>
        <w:t>7</w:t>
      </w:r>
      <w:r>
        <w:rPr>
          <w:rFonts w:eastAsia="宋体" w:cs="宋体"/>
        </w:rPr>
        <w:t>.</w:t>
      </w:r>
      <w:r>
        <w:rPr>
          <w:rFonts w:hint="eastAsia" w:eastAsia="宋体" w:cs="宋体"/>
        </w:rPr>
        <w:t>请供应商认真对照资格要求，如不符合要求，无意或故意参与磋商的，所产生的一切后果由供应商承担。若响应供应商提供虚假材料的，将作无效响应处理，并报财政部门将其列入政府采购失信名单，视情公布在南通市崇川区人民政府网。</w:t>
      </w:r>
    </w:p>
    <w:p>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非采购人原因，成交的供应商（以下称成交人）放弃成交资格的，报财政部门将其列入政府采购失信名单，视情公布在南通市崇川区人民政府网。</w:t>
      </w:r>
    </w:p>
    <w:p>
      <w:pPr>
        <w:snapToGrid w:val="0"/>
        <w:spacing w:line="420" w:lineRule="exact"/>
        <w:ind w:firstLine="480" w:firstLineChars="200"/>
        <w:rPr>
          <w:rFonts w:eastAsia="宋体" w:cs="宋体"/>
        </w:rPr>
      </w:pPr>
      <w:r>
        <w:rPr>
          <w:rFonts w:eastAsia="宋体" w:cs="宋体"/>
        </w:rPr>
        <w:t>9</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pPr>
        <w:snapToGrid w:val="0"/>
        <w:spacing w:line="420" w:lineRule="exact"/>
        <w:ind w:firstLine="480" w:firstLineChars="200"/>
        <w:outlineLvl w:val="1"/>
        <w:rPr>
          <w:rFonts w:eastAsia="宋体" w:cs="宋体"/>
        </w:rPr>
      </w:pPr>
      <w:r>
        <w:rPr>
          <w:rFonts w:hint="eastAsia" w:eastAsia="宋体" w:cs="宋体"/>
          <w:b/>
          <w:bCs/>
        </w:rPr>
        <w:t>二、词语释义</w:t>
      </w:r>
    </w:p>
    <w:p>
      <w:pPr>
        <w:snapToGrid w:val="0"/>
        <w:spacing w:line="420" w:lineRule="exact"/>
        <w:ind w:firstLine="480" w:firstLineChars="200"/>
        <w:rPr>
          <w:rFonts w:eastAsia="宋体" w:cs="宋体"/>
        </w:rPr>
      </w:pPr>
      <w:bookmarkStart w:id="22" w:name="_Hlk179920934"/>
      <w:r>
        <w:rPr>
          <w:rFonts w:eastAsia="宋体" w:cs="宋体"/>
        </w:rPr>
        <w:t>1.</w:t>
      </w:r>
      <w:r>
        <w:rPr>
          <w:rFonts w:hint="eastAsia" w:eastAsia="宋体" w:cs="宋体"/>
        </w:rPr>
        <w:t>采购人：指依法进行政府采购的国家机关、事业单位、团体组织。</w:t>
      </w:r>
    </w:p>
    <w:p>
      <w:pPr>
        <w:snapToGrid w:val="0"/>
        <w:spacing w:line="420" w:lineRule="exact"/>
        <w:ind w:firstLine="480" w:firstLineChars="200"/>
        <w:rPr>
          <w:rFonts w:eastAsia="宋体" w:cs="宋体"/>
        </w:rPr>
      </w:pPr>
      <w:r>
        <w:rPr>
          <w:rFonts w:eastAsia="宋体" w:cs="宋体"/>
        </w:rPr>
        <w:t>2.</w:t>
      </w:r>
      <w:r>
        <w:rPr>
          <w:rFonts w:hint="eastAsia" w:eastAsia="宋体" w:cs="宋体"/>
        </w:rPr>
        <w:t>采购代理机构：指依法接受采购人委托，从事货物、工程和服务等政府采购业务的采购代理机构。</w:t>
      </w:r>
    </w:p>
    <w:p>
      <w:pPr>
        <w:snapToGrid w:val="0"/>
        <w:spacing w:line="420" w:lineRule="exact"/>
        <w:ind w:firstLine="480" w:firstLineChars="200"/>
        <w:rPr>
          <w:rFonts w:eastAsia="宋体" w:cs="宋体"/>
        </w:rPr>
      </w:pPr>
      <w:r>
        <w:rPr>
          <w:rFonts w:eastAsia="宋体" w:cs="宋体"/>
        </w:rPr>
        <w:t>3.</w:t>
      </w:r>
      <w:r>
        <w:rPr>
          <w:rFonts w:hint="eastAsia" w:eastAsia="宋体" w:cs="宋体"/>
        </w:rPr>
        <w:t>本项目采购文件内的“供应商”：指响应磋商采购、参加本项目竞争性磋商响应的法人、其他组织。</w:t>
      </w:r>
    </w:p>
    <w:p>
      <w:pPr>
        <w:snapToGrid w:val="0"/>
        <w:spacing w:line="420" w:lineRule="exact"/>
        <w:ind w:firstLine="480" w:firstLineChars="200"/>
        <w:rPr>
          <w:rFonts w:eastAsia="宋体" w:cs="宋体"/>
        </w:rPr>
      </w:pPr>
      <w:r>
        <w:rPr>
          <w:rFonts w:eastAsia="宋体" w:cs="宋体"/>
        </w:rPr>
        <w:t>4.</w:t>
      </w:r>
      <w:r>
        <w:rPr>
          <w:rFonts w:hint="eastAsia" w:eastAsia="宋体" w:cs="宋体"/>
        </w:rPr>
        <w:t>响应：根据采购人或采购代理机构发布的竞争性磋商采购文件，编制竞争性磋商响应文件并按规定参与竞争性磋商采购活动的行为。</w:t>
      </w:r>
    </w:p>
    <w:p>
      <w:pPr>
        <w:snapToGrid w:val="0"/>
        <w:spacing w:line="420" w:lineRule="exact"/>
        <w:ind w:firstLine="480" w:firstLineChars="200"/>
        <w:rPr>
          <w:rFonts w:eastAsia="宋体" w:cs="宋体"/>
        </w:rPr>
      </w:pPr>
      <w:r>
        <w:rPr>
          <w:rFonts w:eastAsia="宋体" w:cs="宋体"/>
        </w:rPr>
        <w:t>5.</w:t>
      </w:r>
      <w:r>
        <w:rPr>
          <w:rFonts w:hint="eastAsia" w:eastAsia="宋体" w:cs="宋体"/>
        </w:rPr>
        <w:t>合同：采供双方根据竞争性磋商文件和成交的磋商响应文件及成交通知书规定的内容签署的以书面形式所达成的协议，包括所有的附件、附录和构成协议的所有文件。</w:t>
      </w:r>
    </w:p>
    <w:p>
      <w:pPr>
        <w:snapToGrid w:val="0"/>
        <w:spacing w:line="420" w:lineRule="exact"/>
        <w:ind w:firstLine="480" w:firstLineChars="200"/>
        <w:rPr>
          <w:rFonts w:eastAsia="宋体" w:cs="宋体"/>
        </w:rPr>
      </w:pPr>
      <w:r>
        <w:rPr>
          <w:rFonts w:eastAsia="宋体" w:cs="宋体"/>
        </w:rPr>
        <w:t>6.</w:t>
      </w:r>
      <w:r>
        <w:rPr>
          <w:rFonts w:hint="eastAsia" w:eastAsia="宋体" w:cs="宋体"/>
        </w:rPr>
        <w:t>甲方（采购人）：</w:t>
      </w:r>
      <w:bookmarkStart w:id="23" w:name="_Hlk69434777"/>
      <w:r>
        <w:rPr>
          <w:rFonts w:hint="eastAsia" w:eastAsia="宋体" w:cs="宋体"/>
        </w:rPr>
        <w:t>合同中明确规定的实际购买服务的国家机关、事业单位、团体组织。</w:t>
      </w:r>
      <w:bookmarkEnd w:id="23"/>
    </w:p>
    <w:p>
      <w:pPr>
        <w:snapToGrid w:val="0"/>
        <w:spacing w:line="420" w:lineRule="exact"/>
        <w:ind w:firstLine="480" w:firstLineChars="200"/>
        <w:rPr>
          <w:rFonts w:eastAsia="宋体" w:cs="宋体"/>
        </w:rPr>
      </w:pPr>
      <w:r>
        <w:rPr>
          <w:rFonts w:eastAsia="宋体" w:cs="宋体"/>
        </w:rPr>
        <w:t>7.</w:t>
      </w:r>
      <w:r>
        <w:rPr>
          <w:rFonts w:hint="eastAsia" w:eastAsia="宋体" w:cs="宋体"/>
        </w:rPr>
        <w:t>乙方（供应商）：合同中规定的向采购人提供服务的法人或其他组织。</w:t>
      </w:r>
    </w:p>
    <w:p>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服务：系指本次竞争性磋商文件规定乙方应承担的服务及与之有关的辅助服务，比如运输、保险、安装部署、调试、提供技术援助、培训、配合措施及合同中规定乙方应承担的其他义务。</w:t>
      </w:r>
    </w:p>
    <w:p>
      <w:pPr>
        <w:snapToGrid w:val="0"/>
        <w:spacing w:line="420" w:lineRule="exact"/>
        <w:ind w:firstLine="480" w:firstLineChars="200"/>
        <w:rPr>
          <w:rFonts w:eastAsia="宋体" w:cs="宋体"/>
        </w:rPr>
      </w:pPr>
      <w:r>
        <w:rPr>
          <w:rFonts w:hint="eastAsia" w:eastAsia="宋体" w:cs="宋体"/>
        </w:rPr>
        <w:t>9</w:t>
      </w:r>
      <w:r>
        <w:rPr>
          <w:rFonts w:eastAsia="宋体" w:cs="宋体"/>
        </w:rPr>
        <w:t>.</w:t>
      </w:r>
      <w:r>
        <w:rPr>
          <w:rFonts w:hint="eastAsia" w:eastAsia="宋体" w:cs="宋体"/>
        </w:rPr>
        <w:t>知识产权:指专利权、商标权、著作权等无形财产专有权的统称。</w:t>
      </w:r>
    </w:p>
    <w:p>
      <w:pPr>
        <w:snapToGrid w:val="0"/>
        <w:spacing w:line="420" w:lineRule="exact"/>
        <w:ind w:firstLine="480" w:firstLineChars="200"/>
        <w:rPr>
          <w:rFonts w:eastAsia="宋体" w:cs="宋体"/>
        </w:rPr>
      </w:pPr>
      <w:r>
        <w:rPr>
          <w:rFonts w:eastAsia="宋体" w:cs="宋体"/>
        </w:rPr>
        <w:t>1</w:t>
      </w:r>
      <w:r>
        <w:rPr>
          <w:rFonts w:hint="eastAsia" w:eastAsia="宋体" w:cs="宋体"/>
        </w:rPr>
        <w:t>0</w:t>
      </w:r>
      <w:r>
        <w:rPr>
          <w:rFonts w:eastAsia="宋体" w:cs="宋体"/>
        </w:rPr>
        <w:t>.</w:t>
      </w:r>
      <w:r>
        <w:rPr>
          <w:rFonts w:hint="eastAsia" w:eastAsia="宋体" w:cs="宋体"/>
        </w:rPr>
        <w:t>天:日历日；工作日：指排除国家法定节假日、休息日外的其余日历日；时间：除特别说明，均指北京时间。。</w:t>
      </w:r>
    </w:p>
    <w:p>
      <w:pPr>
        <w:snapToGrid w:val="0"/>
        <w:spacing w:line="420" w:lineRule="exact"/>
        <w:ind w:firstLine="480" w:firstLineChars="200"/>
        <w:rPr>
          <w:rFonts w:eastAsia="宋体" w:cs="宋体"/>
        </w:rPr>
      </w:pPr>
      <w:r>
        <w:rPr>
          <w:rFonts w:eastAsia="宋体" w:cs="宋体"/>
        </w:rPr>
        <w:t>1</w:t>
      </w:r>
      <w:r>
        <w:rPr>
          <w:rFonts w:hint="eastAsia" w:eastAsia="宋体" w:cs="宋体"/>
        </w:rPr>
        <w:t>1</w:t>
      </w:r>
      <w:r>
        <w:rPr>
          <w:rFonts w:eastAsia="宋体" w:cs="宋体"/>
        </w:rPr>
        <w:t>.</w:t>
      </w:r>
      <w:r>
        <w:rPr>
          <w:rFonts w:hint="eastAsia" w:eastAsia="宋体" w:cs="宋体"/>
        </w:rPr>
        <w:t>地点:合同中明确约定的乙方提供的服务最终到达地点。</w:t>
      </w:r>
    </w:p>
    <w:p>
      <w:pPr>
        <w:snapToGrid w:val="0"/>
        <w:spacing w:line="420" w:lineRule="exact"/>
        <w:ind w:firstLine="480" w:firstLineChars="200"/>
        <w:rPr>
          <w:rFonts w:eastAsia="宋体" w:cs="宋体"/>
        </w:rPr>
      </w:pPr>
      <w:r>
        <w:rPr>
          <w:rFonts w:eastAsia="宋体" w:cs="宋体"/>
        </w:rPr>
        <w:t>1</w:t>
      </w:r>
      <w:r>
        <w:rPr>
          <w:rFonts w:hint="eastAsia" w:eastAsia="宋体" w:cs="宋体"/>
        </w:rPr>
        <w:t>2</w:t>
      </w:r>
      <w:r>
        <w:rPr>
          <w:rFonts w:eastAsia="宋体" w:cs="宋体"/>
        </w:rPr>
        <w:t>.</w:t>
      </w:r>
      <w:r>
        <w:rPr>
          <w:rFonts w:hint="eastAsia" w:eastAsia="宋体" w:cs="宋体"/>
        </w:rPr>
        <w:t>合同价款:根据合同规定,乙方在正确地履行合同义务后甲方应支付乙方的价款。</w:t>
      </w:r>
    </w:p>
    <w:p>
      <w:pPr>
        <w:snapToGrid w:val="0"/>
        <w:spacing w:line="420" w:lineRule="exact"/>
        <w:ind w:firstLine="480" w:firstLineChars="200"/>
        <w:rPr>
          <w:rFonts w:eastAsia="宋体" w:cs="宋体"/>
        </w:rPr>
      </w:pPr>
      <w:r>
        <w:rPr>
          <w:rFonts w:hint="eastAsia" w:eastAsia="宋体" w:cs="宋体"/>
        </w:rPr>
        <w:t>13</w:t>
      </w:r>
      <w:r>
        <w:rPr>
          <w:rFonts w:eastAsia="宋体" w:cs="宋体"/>
        </w:rPr>
        <w:t>.</w:t>
      </w:r>
      <w:r>
        <w:rPr>
          <w:rFonts w:hint="eastAsia" w:eastAsia="宋体" w:cs="宋体"/>
        </w:rPr>
        <w:t>不可抗力:不能预见、不能避免并且不能克服的客观情况。</w:t>
      </w:r>
    </w:p>
    <w:p>
      <w:pPr>
        <w:snapToGrid w:val="0"/>
        <w:spacing w:line="420" w:lineRule="exact"/>
        <w:ind w:firstLine="480" w:firstLineChars="200"/>
        <w:rPr>
          <w:rFonts w:eastAsia="宋体" w:cs="宋体"/>
        </w:rPr>
      </w:pPr>
      <w:r>
        <w:rPr>
          <w:rFonts w:eastAsia="宋体" w:cs="宋体"/>
        </w:rPr>
        <w:t>1</w:t>
      </w:r>
      <w:r>
        <w:rPr>
          <w:rFonts w:hint="eastAsia" w:eastAsia="宋体" w:cs="宋体"/>
        </w:rPr>
        <w:t>4</w:t>
      </w:r>
      <w:r>
        <w:rPr>
          <w:rFonts w:eastAsia="宋体" w:cs="宋体"/>
        </w:rPr>
        <w:t>.</w:t>
      </w:r>
      <w:r>
        <w:rPr>
          <w:rFonts w:hint="eastAsia" w:eastAsia="宋体" w:cs="宋体"/>
        </w:rPr>
        <w:t>实质性响应：满足有关本次采购标的、数量、质量、价款或者报酬、履行期限、履行地点和方式、违约责任和解决争议方法等要求。</w:t>
      </w:r>
    </w:p>
    <w:p>
      <w:pPr>
        <w:snapToGrid w:val="0"/>
        <w:spacing w:line="420" w:lineRule="exact"/>
        <w:ind w:firstLine="480" w:firstLineChars="200"/>
        <w:rPr>
          <w:rFonts w:eastAsia="宋体" w:cs="宋体"/>
        </w:rPr>
      </w:pPr>
      <w:r>
        <w:rPr>
          <w:rFonts w:eastAsia="宋体" w:cs="宋体"/>
        </w:rPr>
        <w:t>1</w:t>
      </w:r>
      <w:r>
        <w:rPr>
          <w:rFonts w:hint="eastAsia" w:eastAsia="宋体" w:cs="宋体"/>
        </w:rPr>
        <w:t>5</w:t>
      </w:r>
      <w:r>
        <w:rPr>
          <w:rFonts w:eastAsia="宋体" w:cs="宋体"/>
        </w:rPr>
        <w:t>.</w:t>
      </w:r>
      <w:r>
        <w:rPr>
          <w:rFonts w:hint="eastAsia" w:eastAsia="宋体" w:cs="宋体"/>
        </w:rPr>
        <w:t>书面形式：指书面文字、合同书、信件等可有形地表现所载内容的形式。</w:t>
      </w:r>
      <w:bookmarkEnd w:id="22"/>
    </w:p>
    <w:p>
      <w:pPr>
        <w:snapToGrid w:val="0"/>
        <w:spacing w:line="420" w:lineRule="exact"/>
        <w:ind w:firstLine="480" w:firstLineChars="200"/>
        <w:outlineLvl w:val="1"/>
        <w:rPr>
          <w:rFonts w:eastAsia="宋体"/>
        </w:rPr>
      </w:pPr>
      <w:r>
        <w:rPr>
          <w:rFonts w:hint="eastAsia" w:eastAsia="宋体" w:cs="宋体"/>
          <w:b/>
          <w:bCs/>
        </w:rPr>
        <w:t>三、项目涉及到的现场勘察</w:t>
      </w:r>
    </w:p>
    <w:p>
      <w:pPr>
        <w:snapToGrid w:val="0"/>
        <w:spacing w:line="420" w:lineRule="exact"/>
        <w:ind w:firstLine="480" w:firstLineChars="200"/>
        <w:rPr>
          <w:rFonts w:eastAsia="宋体"/>
        </w:rPr>
      </w:pPr>
      <w:r>
        <w:rPr>
          <w:rFonts w:hint="eastAsia" w:eastAsia="宋体"/>
        </w:rPr>
        <w:t>1.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pPr>
        <w:snapToGrid w:val="0"/>
        <w:spacing w:line="420" w:lineRule="exact"/>
        <w:ind w:firstLine="480" w:firstLineChars="200"/>
        <w:rPr>
          <w:rFonts w:eastAsia="宋体"/>
        </w:rPr>
      </w:pPr>
      <w:r>
        <w:rPr>
          <w:rFonts w:hint="eastAsia" w:eastAsia="宋体"/>
        </w:rPr>
        <w:t>2.采购人向供应商提供有关现场的资料和数据，是采购人现有的并认为能使供应商可利用的资料。采购人对供应商由此而做出的推论、理解和结论概不负责。</w:t>
      </w:r>
    </w:p>
    <w:p>
      <w:pPr>
        <w:snapToGrid w:val="0"/>
        <w:spacing w:line="420" w:lineRule="exact"/>
        <w:ind w:firstLine="480" w:firstLineChars="200"/>
        <w:rPr>
          <w:rFonts w:eastAsia="宋体"/>
        </w:rPr>
      </w:pPr>
      <w:r>
        <w:rPr>
          <w:rFonts w:hint="eastAsia" w:eastAsia="宋体"/>
        </w:rPr>
        <w:t>3.潜在供应商为响应本项目而勘察项目现场，但不得因此使采购人承担有关的责任和蒙受损失。供应商须承担勘察现场而带来的一切责任及风险。</w:t>
      </w:r>
    </w:p>
    <w:p>
      <w:pPr>
        <w:snapToGrid w:val="0"/>
        <w:spacing w:line="420" w:lineRule="exact"/>
        <w:ind w:firstLine="480" w:firstLineChars="200"/>
        <w:rPr>
          <w:rFonts w:eastAsia="宋体"/>
        </w:rPr>
      </w:pPr>
      <w:r>
        <w:rPr>
          <w:rFonts w:hint="eastAsia" w:eastAsia="宋体"/>
        </w:rPr>
        <w:t>4.供应商应在现场勘察时，熟悉现场及周围交通道路等情况，以获得一切可能影响磋商响应响应内容的直接资料。供应商成交后，不得以不完全了解现场情况为理由而向采购人提出任何索赔的要求，对此采购人不承担任何责任，且不作任何答复。</w:t>
      </w:r>
    </w:p>
    <w:p>
      <w:pPr>
        <w:snapToGrid w:val="0"/>
        <w:spacing w:line="420" w:lineRule="exact"/>
        <w:ind w:firstLine="480" w:firstLineChars="200"/>
        <w:rPr>
          <w:rFonts w:eastAsia="宋体"/>
        </w:rPr>
      </w:pPr>
      <w:r>
        <w:rPr>
          <w:rFonts w:hint="eastAsia" w:eastAsia="宋体"/>
        </w:rPr>
        <w:t>5.勘察现场的联系方式：详见本项目竞争性磋商文件第一章第八条第1点“采购人信息”。</w:t>
      </w:r>
    </w:p>
    <w:p>
      <w:pPr>
        <w:snapToGrid w:val="0"/>
        <w:spacing w:line="420" w:lineRule="exact"/>
        <w:ind w:firstLine="480" w:firstLineChars="200"/>
        <w:outlineLvl w:val="1"/>
        <w:rPr>
          <w:rFonts w:eastAsia="宋体"/>
          <w:b/>
          <w:bCs/>
        </w:rPr>
      </w:pPr>
      <w:r>
        <w:rPr>
          <w:rFonts w:hint="eastAsia" w:eastAsia="宋体" w:cs="宋体"/>
          <w:b/>
          <w:bCs/>
        </w:rPr>
        <w:t>四、磋商文件的澄清、修改、答疑</w:t>
      </w:r>
    </w:p>
    <w:p>
      <w:pPr>
        <w:snapToGrid w:val="0"/>
        <w:spacing w:line="420" w:lineRule="exact"/>
        <w:ind w:firstLine="480" w:firstLineChars="200"/>
        <w:rPr>
          <w:rFonts w:eastAsia="宋体"/>
        </w:rPr>
      </w:pPr>
      <w:r>
        <w:rPr>
          <w:rFonts w:eastAsia="宋体"/>
        </w:rPr>
        <w:t>1.</w:t>
      </w:r>
      <w:r>
        <w:rPr>
          <w:rFonts w:hint="eastAsia" w:eastAsia="宋体" w:cs="宋体"/>
        </w:rPr>
        <w:t>采购代理机构有权对发出的磋商文件进行必要的澄清或修改。</w:t>
      </w:r>
    </w:p>
    <w:p>
      <w:pPr>
        <w:snapToGrid w:val="0"/>
        <w:spacing w:line="420" w:lineRule="exact"/>
        <w:ind w:firstLine="480" w:firstLineChars="200"/>
        <w:rPr>
          <w:rFonts w:eastAsia="宋体"/>
        </w:rPr>
      </w:pPr>
      <w:r>
        <w:rPr>
          <w:rFonts w:eastAsia="宋体"/>
        </w:rPr>
        <w:t>2.</w:t>
      </w:r>
      <w:r>
        <w:rPr>
          <w:rFonts w:hint="eastAsia" w:eastAsia="宋体" w:cs="宋体"/>
        </w:rPr>
        <w:t>凡涉及磋商文件的澄清或修改，均以采购代理机构在</w:t>
      </w:r>
      <w:r>
        <w:rPr>
          <w:rFonts w:hint="eastAsia" w:eastAsia="宋体" w:cs="宋体"/>
          <w:kern w:val="0"/>
        </w:rPr>
        <w:t>“</w:t>
      </w:r>
      <w:bookmarkStart w:id="24" w:name="_Hlk78323673"/>
      <w:r>
        <w:rPr>
          <w:rFonts w:hint="eastAsia" w:eastAsia="宋体" w:cs="宋体"/>
          <w:kern w:val="0"/>
        </w:rPr>
        <w:t>南通市崇川区人民政府网(www.chongchuan.gov.cn)→我要看→公示公告栏</w:t>
      </w:r>
      <w:bookmarkEnd w:id="24"/>
      <w:r>
        <w:rPr>
          <w:rFonts w:hint="eastAsia" w:eastAsia="宋体" w:cs="宋体"/>
          <w:kern w:val="0"/>
        </w:rPr>
        <w:t>”发布</w:t>
      </w:r>
      <w:r>
        <w:rPr>
          <w:rFonts w:hint="eastAsia" w:eastAsia="宋体" w:cs="宋体"/>
        </w:rPr>
        <w:t>的信息为准。</w:t>
      </w:r>
    </w:p>
    <w:p>
      <w:pPr>
        <w:snapToGrid w:val="0"/>
        <w:spacing w:line="420" w:lineRule="exact"/>
        <w:ind w:firstLine="480" w:firstLineChars="200"/>
        <w:rPr>
          <w:rFonts w:eastAsia="宋体"/>
        </w:rPr>
      </w:pPr>
      <w:r>
        <w:rPr>
          <w:rFonts w:eastAsia="宋体"/>
        </w:rPr>
        <w:t>3.</w:t>
      </w:r>
      <w:r>
        <w:rPr>
          <w:rFonts w:hint="eastAsia" w:eastAsia="宋体" w:cs="宋体"/>
        </w:rPr>
        <w:t>采购代理机构对磋商文件的澄清或修改，将构成本项目采购文件的一部分，对供应商具有约束力。</w:t>
      </w:r>
    </w:p>
    <w:p>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澄清或修改的内容可能影响到响应文件编制的，采购代理机构将在首次提交磋商响应文件截止日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日的，应当顺延首次提交磋商响应文件截止之日。</w:t>
      </w:r>
    </w:p>
    <w:p>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除非采购代理机构以书面、公告的形式对磋商文件做出澄清、修改并通知到供应商，供应商对涉及磋商文件的任何推论、理解和结论所造成的结果，均由供应商自负。</w:t>
      </w:r>
    </w:p>
    <w:p>
      <w:pPr>
        <w:snapToGrid w:val="0"/>
        <w:spacing w:line="420" w:lineRule="exact"/>
        <w:ind w:firstLine="480" w:firstLineChars="200"/>
        <w:rPr>
          <w:rFonts w:eastAsia="宋体"/>
        </w:rPr>
      </w:pPr>
      <w:r>
        <w:rPr>
          <w:rFonts w:eastAsia="宋体"/>
        </w:rPr>
        <w:t>6.</w:t>
      </w:r>
      <w:r>
        <w:rPr>
          <w:rFonts w:hint="eastAsia" w:eastAsia="宋体" w:cs="宋体"/>
        </w:rPr>
        <w:t>采购人视情组织答疑会。如有产生答疑且对磋商文件内容有修改，采购代理机构将按照本须知有关规定，以更正公告的方式发出并通知到供应商。</w:t>
      </w:r>
    </w:p>
    <w:p>
      <w:pPr>
        <w:snapToGrid w:val="0"/>
        <w:spacing w:line="420" w:lineRule="exact"/>
        <w:ind w:firstLine="480" w:firstLineChars="200"/>
        <w:outlineLvl w:val="1"/>
        <w:rPr>
          <w:rFonts w:eastAsia="宋体"/>
          <w:b/>
          <w:bCs/>
        </w:rPr>
      </w:pPr>
      <w:r>
        <w:rPr>
          <w:rFonts w:hint="eastAsia" w:eastAsia="宋体" w:cs="宋体"/>
          <w:b/>
          <w:bCs/>
        </w:rPr>
        <w:t>五、磋商响应文件的组成及装订</w:t>
      </w:r>
    </w:p>
    <w:p>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r>
        <w:rPr>
          <w:rFonts w:hint="eastAsia" w:eastAsia="宋体" w:cs="宋体"/>
          <w:b/>
          <w:bCs/>
        </w:rPr>
        <w:t>资格审查文件、技术响应文件、价格响应文件</w:t>
      </w:r>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具体相关内容见本竞争性磋商文件第八章</w:t>
      </w:r>
      <w:r>
        <w:rPr>
          <w:rFonts w:hint="eastAsia" w:eastAsia="宋体" w:cs="宋体"/>
        </w:rPr>
        <w:t>。</w:t>
      </w:r>
    </w:p>
    <w:p>
      <w:pPr>
        <w:spacing w:line="420" w:lineRule="exact"/>
        <w:ind w:firstLine="484" w:firstLineChars="202"/>
        <w:rPr>
          <w:rFonts w:eastAsia="宋体"/>
        </w:rPr>
      </w:pPr>
      <w:r>
        <w:rPr>
          <w:rFonts w:hint="eastAsia" w:eastAsia="宋体"/>
        </w:rPr>
        <w:t>2.供应商按竞争性磋商响应文件组成顺序编写响应文件，其内容均需采用A4纸（图纸等除外）打印，并牢固装订成册。注：竞争性磋商响应文件不建议使用活页夹、拉杆夹、文件夹、塑料方便式书脊（插入式或穿孔式）装订。</w:t>
      </w:r>
    </w:p>
    <w:p>
      <w:pPr>
        <w:snapToGrid w:val="0"/>
        <w:spacing w:line="420" w:lineRule="exact"/>
        <w:ind w:firstLine="480" w:firstLineChars="200"/>
        <w:rPr>
          <w:rFonts w:eastAsia="宋体"/>
        </w:rPr>
      </w:pPr>
      <w:r>
        <w:rPr>
          <w:rFonts w:hint="eastAsia" w:eastAsia="宋体"/>
        </w:rPr>
        <w:t>3.竞争性磋商响应文件不得行间插字、涂改、增删。修改错漏处，</w:t>
      </w:r>
      <w:r>
        <w:rPr>
          <w:rFonts w:hint="eastAsia" w:eastAsia="宋体" w:cs="宋体"/>
          <w:b/>
          <w:bCs/>
          <w:u w:val="thick" w:color="FF0000"/>
        </w:rPr>
        <w:t>须经过供应商法人代表或委托的“代理人”（以下称被委托受权人）签字或盖章（</w:t>
      </w:r>
      <w:bookmarkStart w:id="25" w:name="_Hlk169772547"/>
      <w:r>
        <w:rPr>
          <w:rFonts w:hint="eastAsia" w:eastAsia="宋体" w:cs="宋体"/>
          <w:b/>
          <w:bCs/>
          <w:u w:val="thick" w:color="FF0000"/>
        </w:rPr>
        <w:t>须加盖公章</w:t>
      </w:r>
      <w:bookmarkEnd w:id="25"/>
      <w:r>
        <w:rPr>
          <w:rFonts w:hint="eastAsia" w:eastAsia="宋体" w:cs="宋体"/>
          <w:b/>
          <w:bCs/>
          <w:u w:val="thick" w:color="FF0000"/>
        </w:rPr>
        <w:t>）</w:t>
      </w:r>
      <w:r>
        <w:rPr>
          <w:rFonts w:hint="eastAsia" w:eastAsia="宋体" w:cs="宋体"/>
        </w:rPr>
        <w:t>。</w:t>
      </w:r>
    </w:p>
    <w:p>
      <w:pPr>
        <w:snapToGrid w:val="0"/>
        <w:spacing w:line="420" w:lineRule="exact"/>
        <w:ind w:firstLine="480" w:firstLineChars="200"/>
        <w:outlineLvl w:val="1"/>
        <w:rPr>
          <w:rFonts w:eastAsia="宋体"/>
          <w:b/>
          <w:bCs/>
        </w:rPr>
      </w:pPr>
      <w:r>
        <w:rPr>
          <w:rFonts w:hint="eastAsia" w:eastAsia="宋体" w:cs="宋体"/>
          <w:b/>
          <w:bCs/>
        </w:rPr>
        <w:t>六、磋商响应文件的份数、签署和退还</w:t>
      </w:r>
    </w:p>
    <w:p>
      <w:pPr>
        <w:snapToGrid w:val="0"/>
        <w:spacing w:line="420" w:lineRule="exact"/>
        <w:ind w:firstLine="480" w:firstLineChars="200"/>
        <w:rPr>
          <w:rFonts w:eastAsia="宋体"/>
          <w:b/>
          <w:bCs/>
        </w:rPr>
      </w:pPr>
      <w:bookmarkStart w:id="26" w:name="_Hlk69852003"/>
      <w:r>
        <w:rPr>
          <w:rFonts w:eastAsia="宋体"/>
        </w:rPr>
        <w:t>1.</w:t>
      </w:r>
      <w:r>
        <w:rPr>
          <w:rFonts w:hint="eastAsia" w:eastAsia="宋体" w:cs="宋体"/>
        </w:rPr>
        <w:t>竞争性磋商响应文件，各部分均为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竞争性磋商响应文件中的所有正文内容均由参与本项目供应商的法定代表人或被委托受权人签字（或盖章）（须加盖公章）。</w:t>
      </w:r>
    </w:p>
    <w:p>
      <w:pPr>
        <w:snapToGrid w:val="0"/>
        <w:spacing w:line="420" w:lineRule="exact"/>
        <w:ind w:firstLine="480"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bookmarkEnd w:id="26"/>
    </w:p>
    <w:p>
      <w:pPr>
        <w:snapToGrid w:val="0"/>
        <w:spacing w:line="420" w:lineRule="exact"/>
        <w:ind w:firstLine="470" w:firstLineChars="196"/>
        <w:outlineLvl w:val="1"/>
        <w:rPr>
          <w:rFonts w:eastAsia="宋体"/>
          <w:b/>
          <w:bCs/>
        </w:rPr>
      </w:pPr>
      <w:r>
        <w:rPr>
          <w:rFonts w:hint="eastAsia" w:eastAsia="宋体" w:cs="宋体"/>
          <w:b/>
          <w:bCs/>
        </w:rPr>
        <w:t>七、磋商响应文件的密封及标记</w:t>
      </w:r>
    </w:p>
    <w:p>
      <w:pPr>
        <w:snapToGrid w:val="0"/>
        <w:spacing w:line="420" w:lineRule="exact"/>
        <w:ind w:firstLine="480" w:firstLineChars="200"/>
        <w:rPr>
          <w:rFonts w:eastAsia="宋体"/>
        </w:rPr>
      </w:pPr>
      <w:r>
        <w:rPr>
          <w:rFonts w:eastAsia="宋体"/>
        </w:rPr>
        <w:t>1.</w:t>
      </w:r>
      <w:r>
        <w:rPr>
          <w:rFonts w:hint="eastAsia" w:eastAsia="宋体" w:cs="宋体"/>
        </w:rPr>
        <w:t>供应商须将本项目各部分磋商响应文件</w:t>
      </w:r>
      <w:r>
        <w:rPr>
          <w:rFonts w:hint="eastAsia" w:eastAsia="宋体" w:cs="宋体"/>
          <w:b/>
          <w:bCs/>
        </w:rPr>
        <w:t>分别单独密封</w:t>
      </w:r>
      <w:r>
        <w:rPr>
          <w:rFonts w:hint="eastAsia" w:eastAsia="宋体" w:cs="宋体"/>
        </w:rPr>
        <w:t>。</w:t>
      </w:r>
    </w:p>
    <w:p>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密封后，应在每一密封件上明确标注磋商项目名称、项目编号、磋商响应文件各自对应的名称、供应商全称及日期，同时加盖供应商公章。</w:t>
      </w:r>
    </w:p>
    <w:p>
      <w:pPr>
        <w:snapToGrid w:val="0"/>
        <w:spacing w:line="420" w:lineRule="exact"/>
        <w:ind w:firstLine="480" w:firstLineChars="200"/>
        <w:rPr>
          <w:rFonts w:eastAsia="宋体"/>
        </w:rPr>
      </w:pPr>
      <w:r>
        <w:rPr>
          <w:rFonts w:hint="eastAsia" w:eastAsia="宋体" w:cs="宋体"/>
          <w:b/>
          <w:bCs/>
        </w:rPr>
        <w:t>【特别提醒】</w:t>
      </w:r>
      <w:r>
        <w:rPr>
          <w:rFonts w:hint="eastAsia" w:eastAsia="宋体" w:cs="宋体"/>
        </w:rPr>
        <w:t>磋商响应文件中的资格审查文件、技术响应文件中的</w:t>
      </w:r>
      <w:r>
        <w:rPr>
          <w:rFonts w:eastAsia="宋体"/>
        </w:rPr>
        <w:t>“</w:t>
      </w:r>
      <w:r>
        <w:rPr>
          <w:rFonts w:hint="eastAsia" w:eastAsia="宋体" w:cs="宋体"/>
        </w:rPr>
        <w:t>正本</w:t>
      </w:r>
      <w:r>
        <w:rPr>
          <w:rFonts w:eastAsia="宋体"/>
        </w:rPr>
        <w:t>”</w:t>
      </w:r>
      <w:r>
        <w:rPr>
          <w:rFonts w:hint="eastAsia" w:eastAsia="宋体" w:cs="宋体"/>
        </w:rPr>
        <w:t>或</w:t>
      </w:r>
      <w:r>
        <w:rPr>
          <w:rFonts w:eastAsia="宋体"/>
        </w:rPr>
        <w:t>“</w:t>
      </w:r>
      <w:r>
        <w:rPr>
          <w:rFonts w:hint="eastAsia" w:eastAsia="宋体" w:cs="宋体"/>
        </w:rPr>
        <w:t>副本</w:t>
      </w:r>
      <w:r>
        <w:rPr>
          <w:rFonts w:eastAsia="宋体"/>
        </w:rPr>
        <w:t>”</w:t>
      </w:r>
      <w:r>
        <w:rPr>
          <w:rFonts w:hint="eastAsia" w:eastAsia="宋体" w:cs="宋体"/>
        </w:rPr>
        <w:t>内，均不得含有任何价格响应文件中的报价表（报价单）的内容，否则作无效的磋商响应处理。</w:t>
      </w:r>
    </w:p>
    <w:p>
      <w:pPr>
        <w:snapToGrid w:val="0"/>
        <w:spacing w:line="420" w:lineRule="exact"/>
        <w:ind w:firstLine="480" w:firstLineChars="200"/>
        <w:outlineLvl w:val="1"/>
        <w:rPr>
          <w:rFonts w:eastAsia="宋体"/>
          <w:b/>
          <w:bCs/>
        </w:rPr>
      </w:pPr>
      <w:r>
        <w:rPr>
          <w:rFonts w:hint="eastAsia" w:eastAsia="宋体" w:cs="宋体"/>
          <w:b/>
          <w:bCs/>
        </w:rPr>
        <w:t>八、磋商报价</w:t>
      </w:r>
    </w:p>
    <w:p>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pPr>
        <w:snapToGrid w:val="0"/>
        <w:spacing w:line="420" w:lineRule="exact"/>
        <w:ind w:firstLine="494" w:firstLineChars="206"/>
        <w:rPr>
          <w:rFonts w:eastAsia="宋体" w:cs="宋体"/>
        </w:rPr>
      </w:pPr>
      <w:r>
        <w:rPr>
          <w:rFonts w:eastAsia="宋体"/>
        </w:rPr>
        <w:t>3.</w:t>
      </w:r>
      <w:r>
        <w:rPr>
          <w:rFonts w:hint="eastAsia" w:eastAsia="宋体" w:cs="宋体"/>
        </w:rPr>
        <w:t>磋商报价表必须加盖单位公章且必须经法定代表人或被授权人签字或盖章。</w:t>
      </w:r>
    </w:p>
    <w:p>
      <w:pPr>
        <w:snapToGrid w:val="0"/>
        <w:spacing w:line="420" w:lineRule="exact"/>
        <w:ind w:firstLine="494" w:firstLineChars="206"/>
        <w:rPr>
          <w:rFonts w:eastAsia="宋体" w:cs="宋体"/>
        </w:rPr>
      </w:pPr>
      <w:r>
        <w:rPr>
          <w:rFonts w:hint="eastAsia" w:eastAsia="宋体" w:cs="宋体"/>
        </w:rPr>
        <w:t>4</w:t>
      </w:r>
      <w:r>
        <w:rPr>
          <w:rFonts w:eastAsia="宋体" w:cs="宋体"/>
        </w:rPr>
        <w:t>.</w:t>
      </w:r>
      <w:r>
        <w:rPr>
          <w:rFonts w:hint="eastAsia" w:eastAsia="宋体" w:cs="宋体"/>
        </w:rPr>
        <w:t>报价出现前后不一致的，按照下列规定修正：</w:t>
      </w:r>
    </w:p>
    <w:p>
      <w:pPr>
        <w:snapToGrid w:val="0"/>
        <w:spacing w:line="420" w:lineRule="exact"/>
        <w:ind w:firstLine="494" w:firstLineChars="206"/>
        <w:rPr>
          <w:rFonts w:eastAsia="宋体" w:cs="宋体"/>
        </w:rPr>
      </w:pPr>
      <w:r>
        <w:rPr>
          <w:rFonts w:hint="eastAsia" w:eastAsia="宋体" w:cs="宋体"/>
        </w:rPr>
        <w:t>（1）磋商响应文件中报价总表内容与磋商响应文件中的相应内容不一致的，以报价总表为准；</w:t>
      </w:r>
    </w:p>
    <w:p>
      <w:pPr>
        <w:snapToGrid w:val="0"/>
        <w:spacing w:line="420" w:lineRule="exact"/>
        <w:ind w:firstLine="494" w:firstLineChars="206"/>
        <w:rPr>
          <w:rFonts w:eastAsia="宋体" w:cs="宋体"/>
        </w:rPr>
      </w:pPr>
      <w:r>
        <w:rPr>
          <w:rFonts w:hint="eastAsia" w:eastAsia="宋体" w:cs="宋体"/>
        </w:rPr>
        <w:t>（2）大写金额和小写金额不一致的，以大写金额为准；</w:t>
      </w:r>
    </w:p>
    <w:p>
      <w:pPr>
        <w:snapToGrid w:val="0"/>
        <w:spacing w:line="420" w:lineRule="exact"/>
        <w:ind w:firstLine="494" w:firstLineChars="206"/>
        <w:rPr>
          <w:rFonts w:eastAsia="宋体" w:cs="宋体"/>
        </w:rPr>
      </w:pPr>
      <w:r>
        <w:rPr>
          <w:rFonts w:hint="eastAsia" w:eastAsia="宋体" w:cs="宋体"/>
        </w:rPr>
        <w:t>（3）单价金额小数点或者百分比有明显错位的，以报价总表中的总价为准，并修改单价；</w:t>
      </w:r>
    </w:p>
    <w:p>
      <w:pPr>
        <w:snapToGrid w:val="0"/>
        <w:spacing w:line="420" w:lineRule="exact"/>
        <w:ind w:firstLine="494" w:firstLineChars="206"/>
        <w:rPr>
          <w:rFonts w:eastAsia="宋体" w:cs="宋体"/>
        </w:rPr>
      </w:pPr>
      <w:r>
        <w:rPr>
          <w:rFonts w:hint="eastAsia" w:eastAsia="宋体" w:cs="宋体"/>
        </w:rPr>
        <w:t>（4）总价金额与按单价汇总金额不一致的，以单价金额计算结果为准。</w:t>
      </w:r>
    </w:p>
    <w:p>
      <w:pPr>
        <w:snapToGrid w:val="0"/>
        <w:spacing w:line="420" w:lineRule="exact"/>
        <w:ind w:firstLine="494" w:firstLineChars="206"/>
        <w:rPr>
          <w:rFonts w:eastAsia="宋体" w:cs="宋体"/>
        </w:rPr>
      </w:pPr>
      <w:r>
        <w:rPr>
          <w:rFonts w:hint="eastAsia" w:eastAsia="宋体" w:cs="宋体"/>
        </w:rPr>
        <w:t>同时出现两种以上不一致的，按照前款规定的顺序修正。修正后的报价应当由磋商响应供应商的法定代表人或其授权的代表签字确认后产生约束力，磋商响应供应商不确认的，其磋商响应无效。</w:t>
      </w:r>
    </w:p>
    <w:p>
      <w:pPr>
        <w:snapToGrid w:val="0"/>
        <w:spacing w:line="420" w:lineRule="exact"/>
        <w:ind w:firstLine="494" w:firstLineChars="206"/>
        <w:rPr>
          <w:rFonts w:eastAsia="宋体"/>
        </w:rPr>
      </w:pPr>
      <w:r>
        <w:rPr>
          <w:rFonts w:eastAsia="宋体"/>
        </w:rPr>
        <w:t>5.</w:t>
      </w:r>
      <w:r>
        <w:rPr>
          <w:rFonts w:hint="eastAsia" w:eastAsia="宋体" w:cs="宋体"/>
        </w:rPr>
        <w:t>磋商响应报价总价包括</w:t>
      </w:r>
      <w:bookmarkStart w:id="27" w:name="_Hlk46361151"/>
      <w:r>
        <w:rPr>
          <w:rFonts w:hint="eastAsia" w:eastAsia="宋体" w:cs="宋体"/>
        </w:rPr>
        <w:t>完成本项目工作所需的一切费用，包含但不限于如人工、专用设备及其备品、备件、易耗品耗材、通讯和专用工具费用、税费、运输、保险、检测验收、技术评审、售后服务及相关劳务支出等工作所发生的全部费用以及磋商响应供应商企业利润、税金和政策性文件规定及合同包含的所有风险、责任，即响应本项目的各项应有费用。</w:t>
      </w:r>
      <w:bookmarkEnd w:id="27"/>
    </w:p>
    <w:p>
      <w:pPr>
        <w:snapToGrid w:val="0"/>
        <w:spacing w:line="420" w:lineRule="exact"/>
        <w:ind w:firstLine="480" w:firstLineChars="200"/>
        <w:rPr>
          <w:rFonts w:eastAsia="宋体"/>
          <w:b/>
          <w:bCs/>
        </w:rPr>
      </w:pPr>
      <w:r>
        <w:rPr>
          <w:rFonts w:eastAsia="宋体"/>
        </w:rPr>
        <w:t>6.</w:t>
      </w:r>
      <w:r>
        <w:rPr>
          <w:rFonts w:hint="eastAsia" w:eastAsia="宋体" w:cs="宋体"/>
          <w:b/>
          <w:bCs/>
          <w:u w:val="thick" w:color="FF0000"/>
        </w:rPr>
        <w:t>本磋商项目响应报价有现场最终（二次）报价。</w:t>
      </w:r>
      <w:r>
        <w:rPr>
          <w:rFonts w:hint="eastAsia" w:eastAsia="宋体" w:cs="宋体"/>
        </w:rPr>
        <w:t>最低的磋商报价是成交的重要条件，但不是成交的唯一条件。</w:t>
      </w:r>
      <w:r>
        <w:rPr>
          <w:rFonts w:hint="eastAsia" w:eastAsia="宋体" w:cs="宋体"/>
          <w:b/>
          <w:bCs/>
          <w:u w:val="thick" w:color="FF0000"/>
        </w:rPr>
        <w:t>注：本项目有最后报价，如成交，则按比例计算到项目首次报价的各项明细价格中。</w:t>
      </w:r>
    </w:p>
    <w:p>
      <w:pPr>
        <w:snapToGrid w:val="0"/>
        <w:spacing w:line="420" w:lineRule="exact"/>
        <w:ind w:firstLine="494" w:firstLineChars="206"/>
        <w:rPr>
          <w:rFonts w:eastAsia="宋体"/>
        </w:rPr>
      </w:pPr>
      <w:r>
        <w:rPr>
          <w:rFonts w:eastAsia="宋体"/>
        </w:rPr>
        <w:t>7.</w:t>
      </w:r>
      <w:r>
        <w:rPr>
          <w:rFonts w:hint="eastAsia" w:eastAsia="宋体" w:cs="宋体"/>
        </w:rPr>
        <w:t>成交供应商的成交价在合同实施期间不因市场变化因素而变动。</w:t>
      </w:r>
    </w:p>
    <w:p>
      <w:pPr>
        <w:snapToGrid w:val="0"/>
        <w:spacing w:line="420" w:lineRule="exact"/>
        <w:ind w:firstLine="494" w:firstLineChars="206"/>
        <w:rPr>
          <w:rFonts w:eastAsia="宋体" w:cs="宋体"/>
        </w:rPr>
      </w:pPr>
      <w:r>
        <w:rPr>
          <w:rFonts w:eastAsia="宋体"/>
        </w:rPr>
        <w:t>8.</w:t>
      </w:r>
      <w:r>
        <w:rPr>
          <w:rFonts w:hint="eastAsia" w:eastAsia="宋体" w:cs="宋体"/>
        </w:rPr>
        <w:t>如因采购人实际需求，供货数量发生变化，成交人须无条件满足采购人需求，确保供货质量并及时供货；结算时按实际供货量进行结算，综合单价不变。</w:t>
      </w:r>
    </w:p>
    <w:p>
      <w:pPr>
        <w:snapToGrid w:val="0"/>
        <w:spacing w:line="420" w:lineRule="exact"/>
        <w:ind w:firstLine="494" w:firstLineChars="206"/>
        <w:rPr>
          <w:rFonts w:eastAsia="宋体" w:cs="宋体"/>
        </w:rPr>
      </w:pPr>
      <w:r>
        <w:rPr>
          <w:rFonts w:hint="eastAsia" w:eastAsia="宋体" w:cs="宋体"/>
        </w:rPr>
        <w:t>9</w:t>
      </w:r>
      <w:r>
        <w:rPr>
          <w:rFonts w:eastAsia="宋体" w:cs="宋体"/>
        </w:rPr>
        <w:t>.</w:t>
      </w:r>
      <w:r>
        <w:rPr>
          <w:rFonts w:hint="eastAsia" w:eastAsia="宋体" w:cs="宋体"/>
        </w:rPr>
        <w:t>供应商应详细阅读磋商文件的全部内容，根据采购项目需求，准确制定相关工作方案等，必须对本采购项目全部进行报价，如有漏项，视同对本项目的优惠。不按磋商文件的要求提供响应文件，导致报价无效，按无效磋商响应处理。</w:t>
      </w:r>
    </w:p>
    <w:p>
      <w:pPr>
        <w:snapToGrid w:val="0"/>
        <w:spacing w:line="420" w:lineRule="exact"/>
        <w:ind w:firstLine="494" w:firstLineChars="206"/>
        <w:outlineLvl w:val="1"/>
        <w:rPr>
          <w:rFonts w:eastAsia="宋体" w:cs="宋体"/>
        </w:rPr>
      </w:pPr>
      <w:r>
        <w:rPr>
          <w:rFonts w:hint="eastAsia" w:eastAsia="宋体" w:cs="宋体"/>
          <w:b/>
          <w:bCs/>
        </w:rPr>
        <w:t>九、竞争性磋商响应文件的修改和撤销</w:t>
      </w:r>
    </w:p>
    <w:p>
      <w:pPr>
        <w:snapToGrid w:val="0"/>
        <w:spacing w:line="420" w:lineRule="exact"/>
        <w:ind w:firstLine="494" w:firstLineChars="206"/>
        <w:rPr>
          <w:rFonts w:eastAsia="宋体" w:cs="宋体"/>
        </w:rPr>
      </w:pPr>
      <w:r>
        <w:rPr>
          <w:rFonts w:eastAsia="宋体" w:cs="宋体"/>
          <w:b/>
          <w:bCs/>
        </w:rPr>
        <w:t>1.</w:t>
      </w:r>
      <w:r>
        <w:rPr>
          <w:rFonts w:hint="eastAsia" w:eastAsia="宋体" w:cs="宋体"/>
          <w:b/>
          <w:bCs/>
        </w:rPr>
        <w:t>竞争性磋商响应供应商在本项目竞争性磋商响应文件接收截止时间前，可以对所递交的竞争性磋商响应文件进行补充、修改或者撤回，并书面通知采购人或者采购代理机构。</w:t>
      </w:r>
      <w:r>
        <w:rPr>
          <w:rFonts w:hint="eastAsia" w:eastAsia="宋体" w:cs="宋体"/>
        </w:rPr>
        <w:t>补充、修改的内容应当按照竞争性磋商文件要求签署、盖章、密封后，作为竞争性磋商响应文件的组成部分。</w:t>
      </w:r>
    </w:p>
    <w:p>
      <w:pPr>
        <w:snapToGrid w:val="0"/>
        <w:spacing w:line="420" w:lineRule="exact"/>
        <w:ind w:firstLine="494" w:firstLineChars="206"/>
        <w:rPr>
          <w:rFonts w:eastAsia="宋体" w:cs="宋体"/>
        </w:rPr>
      </w:pPr>
      <w:r>
        <w:rPr>
          <w:rFonts w:eastAsia="宋体" w:cs="宋体"/>
        </w:rPr>
        <w:t>2.</w:t>
      </w:r>
      <w:r>
        <w:rPr>
          <w:rFonts w:hint="eastAsia" w:eastAsia="宋体" w:cs="宋体"/>
        </w:rPr>
        <w:t>项目开启后，竞争性磋商响应供应商不得撤销竞争性磋商响应文件。</w:t>
      </w:r>
    </w:p>
    <w:p>
      <w:pPr>
        <w:snapToGrid w:val="0"/>
        <w:spacing w:line="420" w:lineRule="exact"/>
        <w:ind w:firstLine="494" w:firstLineChars="206"/>
        <w:outlineLvl w:val="1"/>
        <w:rPr>
          <w:rFonts w:eastAsia="宋体"/>
        </w:rPr>
      </w:pPr>
      <w:r>
        <w:rPr>
          <w:rFonts w:hint="eastAsia" w:eastAsia="宋体" w:cs="宋体"/>
          <w:b/>
          <w:bCs/>
        </w:rPr>
        <w:t>十、磋商响应文件的有效期</w:t>
      </w:r>
    </w:p>
    <w:p>
      <w:pPr>
        <w:spacing w:line="420" w:lineRule="exact"/>
        <w:ind w:firstLine="480" w:firstLineChars="200"/>
        <w:rPr>
          <w:rFonts w:eastAsia="宋体"/>
        </w:rPr>
      </w:pPr>
      <w:r>
        <w:rPr>
          <w:rFonts w:eastAsia="宋体"/>
        </w:rPr>
        <w:t>1.</w:t>
      </w:r>
      <w:r>
        <w:rPr>
          <w:rFonts w:hint="eastAsia" w:eastAsia="宋体" w:cs="宋体"/>
        </w:rPr>
        <w:t>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内磋商响应书应保持有效。有效期短于这个规定期限的磋商响应，将被拒绝。</w:t>
      </w:r>
    </w:p>
    <w:p>
      <w:pPr>
        <w:spacing w:line="420" w:lineRule="exact"/>
        <w:ind w:firstLine="480" w:firstLineChars="200"/>
        <w:rPr>
          <w:rFonts w:eastAsia="宋体"/>
        </w:rPr>
      </w:pPr>
      <w:r>
        <w:rPr>
          <w:rFonts w:eastAsia="宋体"/>
        </w:rPr>
        <w:t>2.</w:t>
      </w:r>
      <w:r>
        <w:rPr>
          <w:rFonts w:hint="eastAsia" w:eastAsia="宋体" w:cs="宋体"/>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pPr>
        <w:snapToGrid w:val="0"/>
        <w:spacing w:line="420" w:lineRule="exact"/>
        <w:ind w:firstLine="494" w:firstLineChars="206"/>
        <w:outlineLvl w:val="1"/>
        <w:rPr>
          <w:rFonts w:eastAsia="宋体"/>
          <w:b/>
          <w:bCs/>
        </w:rPr>
      </w:pPr>
      <w:r>
        <w:rPr>
          <w:rFonts w:hint="eastAsia" w:eastAsia="宋体" w:cs="宋体"/>
          <w:b/>
          <w:bCs/>
        </w:rPr>
        <w:t>十一、磋商费用</w:t>
      </w:r>
    </w:p>
    <w:p>
      <w:pPr>
        <w:snapToGrid w:val="0"/>
        <w:spacing w:line="420" w:lineRule="exact"/>
        <w:ind w:firstLine="494" w:firstLineChars="206"/>
        <w:rPr>
          <w:rFonts w:eastAsia="宋体" w:cs="宋体"/>
        </w:rPr>
      </w:pPr>
      <w:r>
        <w:rPr>
          <w:rFonts w:hint="eastAsia" w:eastAsia="宋体" w:cs="宋体"/>
        </w:rPr>
        <w:t>1.无论磋商过程和结果如何，供应商自行承担与本项目磋商有关的全部费用。</w:t>
      </w:r>
    </w:p>
    <w:p>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cs="宋体"/>
        </w:rPr>
        <w:t>本项目采购代理服务费由成交人承担，请参加竞争性磋商响应的供应商在成本中自行考虑。</w:t>
      </w:r>
    </w:p>
    <w:p>
      <w:pPr>
        <w:snapToGrid w:val="0"/>
        <w:spacing w:line="420" w:lineRule="exact"/>
        <w:ind w:firstLine="494" w:firstLineChars="206"/>
        <w:rPr>
          <w:rFonts w:eastAsia="宋体"/>
        </w:rPr>
      </w:pPr>
      <w:r>
        <w:rPr>
          <w:rFonts w:hint="eastAsia" w:eastAsia="宋体" w:cs="宋体"/>
        </w:rPr>
        <w:t>（</w:t>
      </w:r>
      <w:r>
        <w:rPr>
          <w:rFonts w:eastAsia="宋体"/>
        </w:rPr>
        <w:t>1</w:t>
      </w:r>
      <w:r>
        <w:rPr>
          <w:rFonts w:hint="eastAsia" w:eastAsia="宋体" w:cs="宋体"/>
        </w:rPr>
        <w:t>）收取标准以最终成交价为基数，乘以采购代理服务收费费率，经计算后一次性收取。</w:t>
      </w:r>
    </w:p>
    <w:p>
      <w:pPr>
        <w:snapToGrid w:val="0"/>
        <w:spacing w:line="420" w:lineRule="exact"/>
        <w:ind w:firstLine="494" w:firstLineChars="206"/>
        <w:rPr>
          <w:rFonts w:eastAsia="宋体"/>
        </w:rPr>
      </w:pPr>
      <w:r>
        <w:rPr>
          <w:rFonts w:hint="eastAsia" w:eastAsia="宋体" w:cs="宋体"/>
        </w:rPr>
        <w:t>（</w:t>
      </w:r>
      <w:r>
        <w:rPr>
          <w:rFonts w:eastAsia="宋体"/>
        </w:rPr>
        <w:t>2</w:t>
      </w:r>
      <w:r>
        <w:rPr>
          <w:rFonts w:hint="eastAsia" w:eastAsia="宋体" w:cs="宋体"/>
        </w:rPr>
        <w:t>）采购代理服务费率标准：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blHeader/>
          <w:jc w:val="center"/>
        </w:trPr>
        <w:tc>
          <w:tcPr>
            <w:tcW w:w="2739" w:type="dxa"/>
            <w:vAlign w:val="center"/>
          </w:tcPr>
          <w:p>
            <w:pPr>
              <w:snapToGrid w:val="0"/>
              <w:spacing w:line="440" w:lineRule="exact"/>
              <w:ind w:firstLine="33" w:firstLineChars="14"/>
              <w:jc w:val="center"/>
              <w:rPr>
                <w:rFonts w:eastAsia="宋体"/>
                <w:b/>
                <w:bCs/>
              </w:rPr>
            </w:pPr>
            <w:r>
              <w:rPr>
                <w:rFonts w:hint="eastAsia" w:eastAsia="宋体"/>
                <w:b/>
                <w:bCs/>
              </w:rPr>
              <w:t>成交</w:t>
            </w:r>
            <w:r>
              <w:rPr>
                <w:rFonts w:eastAsia="宋体"/>
                <w:b/>
                <w:bCs/>
              </w:rPr>
              <w:t>金额</w:t>
            </w:r>
          </w:p>
        </w:tc>
        <w:tc>
          <w:tcPr>
            <w:tcW w:w="5484" w:type="dxa"/>
            <w:vAlign w:val="center"/>
          </w:tcPr>
          <w:p>
            <w:pPr>
              <w:snapToGrid w:val="0"/>
              <w:spacing w:line="440" w:lineRule="exact"/>
              <w:jc w:val="center"/>
              <w:rPr>
                <w:rFonts w:eastAsia="宋体"/>
                <w:b/>
                <w:bCs/>
              </w:rPr>
            </w:pPr>
            <w:r>
              <w:rPr>
                <w:rFonts w:hint="eastAsia" w:eastAsia="宋体"/>
                <w:b/>
                <w:bCs/>
              </w:rPr>
              <w:t>采购代理服务收费费率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pPr>
              <w:snapToGrid w:val="0"/>
              <w:spacing w:line="440" w:lineRule="exact"/>
              <w:ind w:firstLine="33" w:firstLineChars="14"/>
              <w:jc w:val="center"/>
              <w:rPr>
                <w:rFonts w:eastAsia="宋体"/>
              </w:rPr>
            </w:pPr>
            <w:r>
              <w:rPr>
                <w:rFonts w:eastAsia="宋体"/>
              </w:rPr>
              <w:t>50万</w:t>
            </w:r>
            <w:r>
              <w:rPr>
                <w:rFonts w:hint="eastAsia" w:eastAsia="宋体"/>
              </w:rPr>
              <w:t>元</w:t>
            </w:r>
            <w:r>
              <w:rPr>
                <w:rFonts w:eastAsia="宋体"/>
              </w:rPr>
              <w:t>以下</w:t>
            </w:r>
          </w:p>
        </w:tc>
        <w:tc>
          <w:tcPr>
            <w:tcW w:w="5484" w:type="dxa"/>
            <w:vAlign w:val="center"/>
          </w:tcPr>
          <w:p>
            <w:pPr>
              <w:snapToGrid w:val="0"/>
              <w:spacing w:line="440" w:lineRule="exact"/>
              <w:jc w:val="center"/>
              <w:rPr>
                <w:rFonts w:eastAsia="宋体"/>
              </w:rPr>
            </w:pPr>
            <w:r>
              <w:rPr>
                <w:rFonts w:eastAsia="宋体"/>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pPr>
              <w:snapToGrid w:val="0"/>
              <w:spacing w:line="440" w:lineRule="exact"/>
              <w:ind w:firstLine="33" w:firstLineChars="14"/>
              <w:jc w:val="center"/>
              <w:rPr>
                <w:rFonts w:eastAsia="宋体"/>
              </w:rPr>
            </w:pPr>
            <w:r>
              <w:rPr>
                <w:rFonts w:hint="eastAsia" w:eastAsia="宋体"/>
              </w:rPr>
              <w:t>备注</w:t>
            </w:r>
          </w:p>
        </w:tc>
        <w:tc>
          <w:tcPr>
            <w:tcW w:w="5484" w:type="dxa"/>
            <w:vAlign w:val="center"/>
          </w:tcPr>
          <w:p>
            <w:pPr>
              <w:snapToGrid w:val="0"/>
              <w:spacing w:line="440" w:lineRule="exact"/>
              <w:jc w:val="left"/>
              <w:rPr>
                <w:rFonts w:eastAsia="宋体"/>
              </w:rPr>
            </w:pPr>
            <w:r>
              <w:rPr>
                <w:rFonts w:hint="eastAsia" w:eastAsia="宋体"/>
              </w:rPr>
              <w:t>采购代理费用不足2000元的，按2000元收费。</w:t>
            </w:r>
          </w:p>
        </w:tc>
      </w:tr>
    </w:tbl>
    <w:p>
      <w:pPr>
        <w:snapToGrid w:val="0"/>
        <w:spacing w:line="420" w:lineRule="exact"/>
        <w:ind w:firstLine="494" w:firstLineChars="206"/>
        <w:rPr>
          <w:rFonts w:eastAsia="宋体"/>
        </w:rPr>
      </w:pPr>
      <w:r>
        <w:rPr>
          <w:rFonts w:hint="eastAsia" w:eastAsia="宋体" w:cs="宋体"/>
        </w:rPr>
        <w:t>（</w:t>
      </w:r>
      <w:r>
        <w:rPr>
          <w:rFonts w:eastAsia="宋体"/>
        </w:rPr>
        <w:t>3</w:t>
      </w:r>
      <w:r>
        <w:rPr>
          <w:rFonts w:hint="eastAsia" w:eastAsia="宋体" w:cs="宋体"/>
        </w:rPr>
        <w:t>）采购代理服务费收取账户信息如下：</w:t>
      </w:r>
    </w:p>
    <w:p>
      <w:pPr>
        <w:snapToGrid w:val="0"/>
        <w:spacing w:line="420" w:lineRule="exact"/>
        <w:ind w:firstLine="1132" w:firstLineChars="472"/>
        <w:rPr>
          <w:rFonts w:eastAsia="宋体"/>
        </w:rPr>
      </w:pPr>
      <w:r>
        <w:rPr>
          <w:rFonts w:hint="eastAsia" w:eastAsia="宋体" w:cs="宋体"/>
        </w:rPr>
        <w:t>收款单位：南通辉华企业管理咨询有限公司</w:t>
      </w:r>
    </w:p>
    <w:p>
      <w:pPr>
        <w:snapToGrid w:val="0"/>
        <w:spacing w:line="420" w:lineRule="exact"/>
        <w:ind w:firstLine="1132" w:firstLineChars="472"/>
        <w:rPr>
          <w:rFonts w:eastAsia="宋体"/>
        </w:rPr>
      </w:pPr>
      <w:r>
        <w:rPr>
          <w:rFonts w:hint="eastAsia" w:eastAsia="宋体" w:cs="宋体"/>
        </w:rPr>
        <w:t>银行账号：</w:t>
      </w:r>
      <w:r>
        <w:rPr>
          <w:rFonts w:eastAsia="宋体"/>
        </w:rPr>
        <w:t>1071 6001 0400 20722</w:t>
      </w:r>
    </w:p>
    <w:p>
      <w:pPr>
        <w:snapToGrid w:val="0"/>
        <w:spacing w:line="420" w:lineRule="exact"/>
        <w:ind w:firstLine="1132" w:firstLineChars="472"/>
        <w:rPr>
          <w:rFonts w:eastAsia="宋体"/>
        </w:rPr>
      </w:pPr>
      <w:r>
        <w:rPr>
          <w:rFonts w:hint="eastAsia" w:eastAsia="宋体" w:cs="宋体"/>
        </w:rPr>
        <w:t>开户银行：中国农业银行南通市人民东路支行</w:t>
      </w:r>
    </w:p>
    <w:p>
      <w:pPr>
        <w:snapToGrid w:val="0"/>
        <w:spacing w:line="420" w:lineRule="exact"/>
        <w:ind w:firstLine="480" w:firstLineChars="200"/>
        <w:outlineLvl w:val="1"/>
        <w:rPr>
          <w:rFonts w:eastAsia="宋体"/>
          <w:b/>
          <w:bCs/>
        </w:rPr>
      </w:pPr>
      <w:r>
        <w:rPr>
          <w:rFonts w:hint="eastAsia" w:eastAsia="宋体" w:cs="宋体"/>
          <w:b/>
          <w:bCs/>
        </w:rPr>
        <w:t>十二、未尽事宜</w:t>
      </w:r>
    </w:p>
    <w:p>
      <w:pPr>
        <w:snapToGrid w:val="0"/>
        <w:spacing w:line="420" w:lineRule="exact"/>
        <w:ind w:firstLine="480" w:firstLineChars="200"/>
        <w:rPr>
          <w:rFonts w:eastAsia="宋体"/>
        </w:rPr>
      </w:pPr>
      <w:r>
        <w:rPr>
          <w:rFonts w:hint="eastAsia" w:eastAsia="宋体" w:cs="宋体"/>
        </w:rPr>
        <w:t>按《中华人民共和国政府采购法》及《政府采购竞争性磋商采购方式管理暂行办法》与其他有关法律法规的规定执行。</w:t>
      </w:r>
    </w:p>
    <w:p>
      <w:pPr>
        <w:snapToGrid w:val="0"/>
        <w:spacing w:line="420" w:lineRule="exact"/>
        <w:ind w:firstLine="480" w:firstLineChars="200"/>
        <w:rPr>
          <w:rFonts w:eastAsia="宋体"/>
        </w:rPr>
      </w:pPr>
    </w:p>
    <w:p>
      <w:pPr>
        <w:snapToGrid w:val="0"/>
        <w:spacing w:line="420" w:lineRule="exact"/>
        <w:ind w:firstLine="480" w:firstLineChars="200"/>
        <w:rPr>
          <w:rFonts w:eastAsia="宋体"/>
        </w:rPr>
      </w:pPr>
    </w:p>
    <w:p>
      <w:pPr>
        <w:snapToGrid w:val="0"/>
        <w:spacing w:line="420" w:lineRule="exact"/>
        <w:ind w:firstLine="480" w:firstLineChars="200"/>
        <w:rPr>
          <w:rFonts w:eastAsia="宋体"/>
        </w:rPr>
      </w:pPr>
    </w:p>
    <w:p>
      <w:pPr>
        <w:snapToGrid w:val="0"/>
        <w:spacing w:line="420" w:lineRule="exact"/>
        <w:ind w:firstLine="480" w:firstLineChars="200"/>
        <w:rPr>
          <w:rFonts w:eastAsia="宋体"/>
        </w:rPr>
      </w:pPr>
    </w:p>
    <w:p>
      <w:pPr>
        <w:snapToGrid w:val="0"/>
        <w:spacing w:line="420" w:lineRule="exact"/>
        <w:ind w:firstLine="480" w:firstLineChars="200"/>
        <w:rPr>
          <w:rFonts w:eastAsia="宋体"/>
        </w:rPr>
      </w:pPr>
    </w:p>
    <w:p>
      <w:pPr>
        <w:snapToGrid w:val="0"/>
        <w:spacing w:line="420" w:lineRule="exact"/>
        <w:ind w:firstLine="480" w:firstLineChars="200"/>
        <w:rPr>
          <w:rFonts w:eastAsia="宋体"/>
        </w:rPr>
      </w:pPr>
    </w:p>
    <w:p>
      <w:pPr>
        <w:snapToGrid w:val="0"/>
        <w:spacing w:line="420" w:lineRule="exact"/>
        <w:ind w:firstLine="480" w:firstLineChars="200"/>
        <w:rPr>
          <w:rFonts w:eastAsia="宋体"/>
        </w:rPr>
      </w:pPr>
    </w:p>
    <w:p>
      <w:pPr>
        <w:snapToGrid w:val="0"/>
        <w:spacing w:line="420" w:lineRule="exact"/>
        <w:ind w:firstLine="480" w:firstLineChars="200"/>
        <w:rPr>
          <w:rFonts w:eastAsia="宋体"/>
        </w:rPr>
        <w:sectPr>
          <w:pgSz w:w="11906" w:h="16838"/>
          <w:pgMar w:top="1134" w:right="851" w:bottom="851" w:left="1418" w:header="851" w:footer="471" w:gutter="0"/>
          <w:cols w:space="425" w:num="1"/>
          <w:docGrid w:type="linesAndChars" w:linePitch="312" w:charSpace="0"/>
        </w:sectPr>
      </w:pPr>
    </w:p>
    <w:p>
      <w:pPr>
        <w:tabs>
          <w:tab w:val="left" w:pos="1050"/>
          <w:tab w:val="right" w:leader="dot" w:pos="9402"/>
        </w:tabs>
        <w:spacing w:line="600" w:lineRule="exact"/>
        <w:jc w:val="center"/>
        <w:outlineLvl w:val="0"/>
        <w:rPr>
          <w:rFonts w:eastAsia="宋体"/>
          <w:b/>
          <w:bCs/>
          <w:w w:val="80"/>
          <w:sz w:val="36"/>
          <w:szCs w:val="36"/>
        </w:rPr>
      </w:pPr>
      <w:bookmarkStart w:id="28" w:name="_Toc363573855"/>
      <w:r>
        <w:rPr>
          <w:rFonts w:hint="eastAsia" w:eastAsia="宋体" w:cs="宋体"/>
          <w:b/>
          <w:bCs/>
          <w:w w:val="80"/>
          <w:sz w:val="36"/>
          <w:szCs w:val="36"/>
        </w:rPr>
        <w:t>第三章</w:t>
      </w:r>
      <w:r>
        <w:rPr>
          <w:rFonts w:eastAsia="宋体" w:cs="宋体"/>
          <w:b/>
          <w:bCs/>
          <w:w w:val="80"/>
          <w:sz w:val="36"/>
          <w:szCs w:val="36"/>
        </w:rPr>
        <w:t xml:space="preserve">  </w:t>
      </w:r>
      <w:r>
        <w:rPr>
          <w:rFonts w:hint="eastAsia" w:eastAsia="宋体" w:cs="宋体"/>
          <w:b/>
          <w:bCs/>
          <w:w w:val="80"/>
          <w:sz w:val="36"/>
          <w:szCs w:val="36"/>
        </w:rPr>
        <w:t>项目需求</w:t>
      </w:r>
      <w:bookmarkEnd w:id="28"/>
      <w:bookmarkStart w:id="29" w:name="_Toc13642116"/>
    </w:p>
    <w:bookmarkEnd w:id="29"/>
    <w:p>
      <w:pPr>
        <w:spacing w:line="420" w:lineRule="exact"/>
        <w:ind w:firstLine="482" w:firstLineChars="200"/>
        <w:outlineLvl w:val="1"/>
        <w:rPr>
          <w:rFonts w:eastAsia="宋体"/>
          <w:b/>
          <w:bCs/>
        </w:rPr>
      </w:pPr>
      <w:r>
        <w:rPr>
          <w:rFonts w:hint="eastAsia" w:eastAsia="宋体" w:cs="宋体"/>
          <w:b/>
          <w:bCs/>
        </w:rPr>
        <w:t>一、技术响应说明</w:t>
      </w:r>
    </w:p>
    <w:p>
      <w:pPr>
        <w:spacing w:line="420" w:lineRule="exact"/>
        <w:ind w:firstLine="480" w:firstLineChars="200"/>
        <w:rPr>
          <w:rFonts w:eastAsia="宋体"/>
        </w:rPr>
      </w:pPr>
      <w:r>
        <w:rPr>
          <w:rFonts w:hint="eastAsia" w:eastAsia="宋体" w:cs="宋体"/>
        </w:rPr>
        <w:t>根据本项目采购需求，本次政府采购</w:t>
      </w:r>
      <w:r>
        <w:rPr>
          <w:rFonts w:hint="eastAsia" w:eastAsia="宋体" w:cs="宋体"/>
          <w:b/>
          <w:bCs/>
        </w:rPr>
        <w:t>不涉及</w:t>
      </w:r>
      <w:r>
        <w:rPr>
          <w:rFonts w:hint="eastAsia" w:eastAsia="宋体" w:cs="宋体"/>
        </w:rPr>
        <w:t>优先采购节能产品和环境标志产品。磋商响应供应商不能简单照搬照抄项目需求说明中的技术要求，必须作实事求是的响应：</w:t>
      </w:r>
    </w:p>
    <w:p>
      <w:pPr>
        <w:spacing w:line="420" w:lineRule="exact"/>
        <w:ind w:firstLine="480" w:firstLineChars="200"/>
        <w:rPr>
          <w:rFonts w:eastAsia="宋体"/>
        </w:rPr>
      </w:pPr>
      <w:r>
        <w:rPr>
          <w:rFonts w:eastAsia="宋体"/>
        </w:rPr>
        <w:t>1.</w:t>
      </w:r>
      <w:r>
        <w:rPr>
          <w:rFonts w:hint="eastAsia" w:eastAsia="宋体" w:cs="宋体"/>
        </w:rPr>
        <w:t>照搬照抄项目需求说明中的技术要求，一旦成交，在与采购人签订合同和履约环节中不得提出异议，一切后果和损失由成交人承担。</w:t>
      </w:r>
    </w:p>
    <w:p>
      <w:pPr>
        <w:spacing w:line="420" w:lineRule="exact"/>
        <w:ind w:firstLine="480" w:firstLineChars="200"/>
        <w:rPr>
          <w:rFonts w:eastAsia="宋体"/>
        </w:rPr>
      </w:pPr>
      <w:r>
        <w:rPr>
          <w:rFonts w:eastAsia="宋体"/>
        </w:rPr>
        <w:t>2.</w:t>
      </w:r>
      <w:r>
        <w:rPr>
          <w:rFonts w:hint="eastAsia" w:eastAsia="宋体" w:cs="宋体"/>
        </w:rPr>
        <w:t>磋商响应供应商提供的服务与采购人提出的项目需求说明中的技术服务要求不同，则须提供逐一逐条响应的《技术条款响应正负偏离表》，并在其上明示偏离的部分。</w:t>
      </w:r>
    </w:p>
    <w:p>
      <w:pPr>
        <w:spacing w:line="420" w:lineRule="exact"/>
        <w:ind w:firstLine="482" w:firstLineChars="200"/>
        <w:outlineLvl w:val="1"/>
        <w:rPr>
          <w:rFonts w:eastAsia="宋体"/>
          <w:b/>
          <w:bCs/>
          <w:sz w:val="21"/>
          <w:szCs w:val="21"/>
        </w:rPr>
      </w:pPr>
      <w:r>
        <w:rPr>
          <w:rFonts w:hint="eastAsia" w:eastAsia="宋体" w:cs="宋体"/>
          <w:b/>
          <w:bCs/>
        </w:rPr>
        <w:t>二、项目概况</w:t>
      </w:r>
    </w:p>
    <w:p>
      <w:pPr>
        <w:spacing w:line="420" w:lineRule="exact"/>
        <w:ind w:firstLine="480" w:firstLineChars="200"/>
        <w:rPr>
          <w:rFonts w:eastAsia="宋体"/>
        </w:rPr>
      </w:pPr>
      <w:r>
        <w:rPr>
          <w:rFonts w:hint="eastAsia" w:eastAsia="宋体" w:cs="宋体"/>
        </w:rPr>
        <w:t>采购人现具有建设完成的指挥大屏、机房UPS等设备设施，以及视频会议系统、分布式操作系统、数据中心服务管理平台等基础系统，承担着三级联动指挥、工单流转交派等多项重要技术性工作任务。考虑到各项软硬件设施的支撑保障工作具有常态化、专业化特点，尤其在重大时间节点及节假日期间，须实时保障各系统、固件的平稳运行。</w:t>
      </w:r>
    </w:p>
    <w:p>
      <w:pPr>
        <w:spacing w:line="420" w:lineRule="exact"/>
        <w:ind w:firstLine="482" w:firstLineChars="200"/>
        <w:outlineLvl w:val="1"/>
        <w:rPr>
          <w:rFonts w:eastAsia="宋体"/>
          <w:b/>
          <w:bCs/>
        </w:rPr>
      </w:pPr>
      <w:r>
        <w:rPr>
          <w:rFonts w:eastAsia="宋体"/>
          <w:b/>
          <w:bCs/>
        </w:rPr>
        <w:t>三、</w:t>
      </w:r>
      <w:bookmarkStart w:id="30" w:name="_Hlk62836137"/>
      <w:r>
        <w:rPr>
          <w:rFonts w:eastAsia="宋体"/>
          <w:b/>
          <w:bCs/>
        </w:rPr>
        <w:t>项目服务需求</w:t>
      </w:r>
      <w:bookmarkEnd w:id="30"/>
    </w:p>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65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420" w:lineRule="exact"/>
              <w:jc w:val="center"/>
              <w:rPr>
                <w:rFonts w:hint="eastAsia" w:ascii="宋体" w:hAnsi="宋体" w:eastAsia="宋体"/>
                <w:b/>
                <w:bCs/>
              </w:rPr>
            </w:pPr>
            <w:bookmarkStart w:id="31" w:name="_Hlk169708931"/>
            <w:bookmarkStart w:id="32" w:name="_Hlk164549816"/>
            <w:r>
              <w:rPr>
                <w:rFonts w:hint="eastAsia" w:ascii="宋体" w:hAnsi="宋体" w:eastAsia="宋体"/>
                <w:b/>
                <w:bCs/>
              </w:rPr>
              <w:t>序号</w:t>
            </w:r>
          </w:p>
        </w:tc>
        <w:tc>
          <w:tcPr>
            <w:tcW w:w="7655" w:type="dxa"/>
          </w:tcPr>
          <w:p>
            <w:pPr>
              <w:spacing w:line="420" w:lineRule="exact"/>
              <w:jc w:val="center"/>
              <w:rPr>
                <w:rFonts w:hint="eastAsia" w:ascii="宋体" w:hAnsi="宋体" w:eastAsia="宋体"/>
                <w:b/>
                <w:bCs/>
              </w:rPr>
            </w:pPr>
            <w:r>
              <w:rPr>
                <w:rFonts w:hint="eastAsia" w:ascii="宋体" w:hAnsi="宋体" w:eastAsia="宋体"/>
                <w:b/>
                <w:bCs/>
              </w:rPr>
              <w:t>需求标的</w:t>
            </w:r>
          </w:p>
        </w:tc>
        <w:tc>
          <w:tcPr>
            <w:tcW w:w="1275" w:type="dxa"/>
            <w:shd w:val="clear" w:color="auto" w:fill="auto"/>
            <w:vAlign w:val="center"/>
          </w:tcPr>
          <w:p>
            <w:pPr>
              <w:spacing w:line="420" w:lineRule="exact"/>
              <w:jc w:val="center"/>
              <w:rPr>
                <w:rFonts w:hint="eastAsia" w:ascii="宋体" w:hAnsi="宋体" w:eastAsia="宋体"/>
                <w:b/>
                <w:bCs/>
              </w:rPr>
            </w:pPr>
            <w:r>
              <w:rPr>
                <w:rFonts w:hint="eastAsia" w:ascii="宋体" w:hAnsi="宋体" w:eastAsia="宋体"/>
                <w:b/>
                <w:bCs/>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420" w:lineRule="exact"/>
              <w:jc w:val="center"/>
              <w:rPr>
                <w:rFonts w:eastAsia="宋体"/>
                <w:bCs/>
              </w:rPr>
            </w:pPr>
            <w:r>
              <w:rPr>
                <w:rFonts w:eastAsia="宋体"/>
                <w:bCs/>
              </w:rPr>
              <w:t>1</w:t>
            </w:r>
          </w:p>
        </w:tc>
        <w:tc>
          <w:tcPr>
            <w:tcW w:w="7655" w:type="dxa"/>
            <w:vAlign w:val="center"/>
          </w:tcPr>
          <w:p>
            <w:pPr>
              <w:spacing w:line="420" w:lineRule="exact"/>
              <w:jc w:val="left"/>
              <w:rPr>
                <w:rFonts w:eastAsia="宋体"/>
                <w:bCs/>
              </w:rPr>
            </w:pPr>
            <w:r>
              <w:rPr>
                <w:rFonts w:hint="eastAsia" w:eastAsia="宋体"/>
                <w:bCs/>
              </w:rPr>
              <w:t>南通市崇川区区域社会治理现代化指挥中心驻场保障服务</w:t>
            </w:r>
          </w:p>
        </w:tc>
        <w:tc>
          <w:tcPr>
            <w:tcW w:w="1275" w:type="dxa"/>
            <w:shd w:val="clear" w:color="auto" w:fill="auto"/>
            <w:vAlign w:val="center"/>
          </w:tcPr>
          <w:p>
            <w:pPr>
              <w:spacing w:line="420" w:lineRule="exact"/>
              <w:jc w:val="center"/>
              <w:rPr>
                <w:rFonts w:eastAsia="宋体"/>
                <w:bCs/>
              </w:rPr>
            </w:pPr>
            <w:r>
              <w:rPr>
                <w:rFonts w:hint="eastAsia" w:eastAsia="宋体"/>
                <w:bCs/>
              </w:rPr>
              <w:t>3</w:t>
            </w:r>
            <w:r>
              <w:rPr>
                <w:rFonts w:eastAsia="宋体"/>
                <w:bCs/>
              </w:rPr>
              <w:t>年</w:t>
            </w:r>
          </w:p>
        </w:tc>
      </w:tr>
      <w:bookmarkEnd w:id="31"/>
    </w:tbl>
    <w:p>
      <w:pPr>
        <w:spacing w:line="420" w:lineRule="exact"/>
        <w:ind w:firstLine="482" w:firstLineChars="200"/>
        <w:outlineLvl w:val="1"/>
        <w:rPr>
          <w:rFonts w:eastAsia="宋体"/>
        </w:rPr>
      </w:pPr>
      <w:r>
        <w:rPr>
          <w:rFonts w:eastAsia="宋体"/>
          <w:b/>
          <w:bCs/>
        </w:rPr>
        <w:t>四、服务范围</w:t>
      </w:r>
    </w:p>
    <w:p>
      <w:pPr>
        <w:spacing w:line="420" w:lineRule="exact"/>
        <w:ind w:firstLine="480" w:firstLineChars="200"/>
        <w:rPr>
          <w:rFonts w:eastAsia="宋体" w:cs="宋体"/>
          <w:b/>
          <w:bCs/>
        </w:rPr>
      </w:pPr>
      <w:bookmarkStart w:id="33" w:name="_Hlk179144029"/>
      <w:r>
        <w:rPr>
          <w:rFonts w:hint="eastAsia" w:eastAsia="宋体" w:cs="宋体"/>
        </w:rPr>
        <w:t>区域指挥中心驻场保障服务范围主要包括提供视频会议保障技术服务、分布式操作系统技术服务、融合通讯保障技术服务、无人机飞行保障技术服务、重大节日24小时值守保障服务、机房外包服务（信息化巡检服务）、应急技术保障服务（街道及部门会议终端技术支持服务）等。</w:t>
      </w:r>
    </w:p>
    <w:bookmarkEnd w:id="33"/>
    <w:p>
      <w:pPr>
        <w:spacing w:line="420" w:lineRule="exact"/>
        <w:ind w:firstLine="482" w:firstLineChars="200"/>
        <w:outlineLvl w:val="1"/>
        <w:rPr>
          <w:rFonts w:eastAsia="宋体" w:cs="宋体"/>
        </w:rPr>
      </w:pPr>
      <w:r>
        <w:rPr>
          <w:rFonts w:hint="eastAsia" w:eastAsia="宋体"/>
          <w:b/>
          <w:bCs/>
        </w:rPr>
        <w:t>五、服务要求</w:t>
      </w:r>
    </w:p>
    <w:p>
      <w:pPr>
        <w:spacing w:line="420" w:lineRule="exact"/>
        <w:ind w:firstLine="482" w:firstLineChars="200"/>
        <w:rPr>
          <w:rFonts w:eastAsia="宋体" w:cs="宋体"/>
          <w:b/>
          <w:bCs/>
        </w:rPr>
      </w:pPr>
      <w:r>
        <w:rPr>
          <w:rFonts w:hint="eastAsia" w:eastAsia="宋体" w:cs="宋体"/>
          <w:b/>
          <w:bCs/>
        </w:rPr>
        <w:t>按照项目需求配备与项目服务要求相适应的人员，按照服务标准，对服务范围内容提供满足需求的的各项服务。具体要求如下：</w:t>
      </w:r>
    </w:p>
    <w:p>
      <w:pPr>
        <w:spacing w:line="420" w:lineRule="exact"/>
        <w:ind w:firstLine="482" w:firstLineChars="200"/>
        <w:outlineLvl w:val="2"/>
        <w:rPr>
          <w:rFonts w:eastAsia="宋体" w:cs="宋体"/>
          <w:b/>
          <w:bCs/>
        </w:rPr>
      </w:pPr>
      <w:bookmarkStart w:id="34" w:name="_Hlk179144366"/>
      <w:r>
        <w:rPr>
          <w:rFonts w:hint="eastAsia" w:eastAsia="宋体" w:cs="宋体"/>
          <w:b/>
          <w:bCs/>
        </w:rPr>
        <w:t>（一）服务人员要求</w:t>
      </w:r>
    </w:p>
    <w:p>
      <w:pPr>
        <w:spacing w:line="420" w:lineRule="exact"/>
        <w:ind w:firstLine="482" w:firstLineChars="200"/>
        <w:outlineLvl w:val="3"/>
        <w:rPr>
          <w:rFonts w:eastAsia="宋体" w:cs="宋体"/>
          <w:b/>
          <w:bCs/>
        </w:rPr>
      </w:pPr>
      <w:r>
        <w:rPr>
          <w:rFonts w:hint="eastAsia" w:eastAsia="宋体" w:cs="宋体"/>
          <w:b/>
          <w:bCs/>
        </w:rPr>
        <w:t>1.驻场人员</w:t>
      </w:r>
    </w:p>
    <w:p>
      <w:pPr>
        <w:spacing w:line="420" w:lineRule="exact"/>
        <w:ind w:firstLine="480" w:firstLineChars="200"/>
        <w:rPr>
          <w:rFonts w:eastAsia="宋体" w:cs="宋体"/>
        </w:rPr>
      </w:pPr>
      <w:r>
        <w:rPr>
          <w:rFonts w:hint="eastAsia" w:eastAsia="宋体" w:cs="宋体"/>
        </w:rPr>
        <w:t>（1）人员配备：采用1+1+3模式</w:t>
      </w:r>
    </w:p>
    <w:p>
      <w:pPr>
        <w:spacing w:line="420" w:lineRule="exact"/>
        <w:ind w:firstLine="480" w:firstLineChars="200"/>
        <w:rPr>
          <w:rFonts w:eastAsia="宋体" w:cs="宋体"/>
        </w:rPr>
      </w:pPr>
      <w:r>
        <w:rPr>
          <w:rFonts w:hint="eastAsia" w:eastAsia="宋体" w:cs="宋体"/>
        </w:rPr>
        <w:t>安排1名驻场工程师派驻在指挥中心现场工作，要求专科及以上学历，熟悉网络知识并具有半年及以上的相关工作经验，驻场工程师熟悉机房管理、网络管理流程，具备视频会议、融合通信、分布式、大屏、无人机等操作能力，并且接受和能够快速适应区域指挥中心安排的其他工作。</w:t>
      </w:r>
    </w:p>
    <w:p>
      <w:pPr>
        <w:spacing w:line="420" w:lineRule="exact"/>
        <w:ind w:firstLine="480" w:firstLineChars="200"/>
        <w:rPr>
          <w:rFonts w:eastAsia="宋体" w:cs="宋体"/>
        </w:rPr>
      </w:pPr>
      <w:r>
        <w:rPr>
          <w:rFonts w:hint="eastAsia" w:eastAsia="宋体" w:cs="宋体"/>
        </w:rPr>
        <w:t>安排1名协助工程师随时提供各种紧急情况支撑，要求专科及以上学历，熟悉网络知识并有半年及以上工作经验，工程师必须熟悉机房管理、网络管理流程，具备视频会议、融合通信、分布式、大屏、无人机等操作能力，并且接受和能够快速适应区域指挥中心安排的其他工作。</w:t>
      </w:r>
    </w:p>
    <w:p>
      <w:pPr>
        <w:spacing w:line="420" w:lineRule="exact"/>
        <w:ind w:firstLine="480" w:firstLineChars="200"/>
        <w:rPr>
          <w:rFonts w:eastAsia="宋体" w:cs="宋体"/>
        </w:rPr>
      </w:pPr>
      <w:r>
        <w:rPr>
          <w:rFonts w:hint="eastAsia" w:eastAsia="宋体" w:cs="宋体"/>
        </w:rPr>
        <w:t>组建一支不少于3人的技术支撑团队</w:t>
      </w:r>
      <w:r>
        <w:rPr>
          <w:rFonts w:hint="eastAsia" w:eastAsia="宋体" w:cs="宋体"/>
          <w:b/>
          <w:bCs/>
        </w:rPr>
        <w:t>（常驻维护人员不在其中）</w:t>
      </w:r>
      <w:r>
        <w:rPr>
          <w:rFonts w:hint="eastAsia" w:eastAsia="宋体" w:cs="宋体"/>
        </w:rPr>
        <w:t>，实现对用户的技术保障支撑，及时处理网络应急任务，在驻场人员不能解决故障问题的情况下，快速响应或到现场进行技术支撑。技术支撑团队人员必须熟悉机房管理、网络管理流程，具备视频会议、融合通信、分布式、大屏、无人机等操作能力。</w:t>
      </w:r>
    </w:p>
    <w:p>
      <w:pPr>
        <w:spacing w:line="420" w:lineRule="exact"/>
        <w:ind w:firstLine="482" w:firstLineChars="200"/>
        <w:outlineLvl w:val="3"/>
        <w:rPr>
          <w:rFonts w:eastAsia="宋体" w:cs="宋体"/>
        </w:rPr>
      </w:pPr>
      <w:r>
        <w:rPr>
          <w:rFonts w:hint="eastAsia" w:eastAsia="宋体" w:cs="宋体"/>
          <w:b/>
          <w:bCs/>
        </w:rPr>
        <w:t>2.响应时间</w:t>
      </w:r>
    </w:p>
    <w:p>
      <w:pPr>
        <w:spacing w:line="420" w:lineRule="exact"/>
        <w:ind w:firstLine="480" w:firstLineChars="200"/>
        <w:rPr>
          <w:rFonts w:eastAsia="宋体" w:cs="宋体"/>
        </w:rPr>
      </w:pPr>
      <w:r>
        <w:rPr>
          <w:rFonts w:hint="eastAsia" w:eastAsia="宋体" w:cs="宋体"/>
        </w:rPr>
        <w:t>驻场服务人员的上班时间按照崇川区区域社会治理现代化指挥中心的规定执行。</w:t>
      </w:r>
    </w:p>
    <w:p>
      <w:pPr>
        <w:spacing w:line="420" w:lineRule="exact"/>
        <w:ind w:firstLine="480" w:firstLineChars="200"/>
        <w:rPr>
          <w:rFonts w:eastAsia="宋体" w:cs="宋体"/>
        </w:rPr>
      </w:pPr>
      <w:r>
        <w:rPr>
          <w:rFonts w:hint="eastAsia" w:eastAsia="宋体" w:cs="宋体"/>
        </w:rPr>
        <w:t>驻场服务人员：在工作时间内应立即响应，并现场处理；配备专用手机，非工作时间内手机保持通畅，10分钟内响应，半小时内到达现场。</w:t>
      </w:r>
    </w:p>
    <w:p>
      <w:pPr>
        <w:spacing w:line="420" w:lineRule="exact"/>
        <w:ind w:firstLine="480" w:firstLineChars="200"/>
        <w:rPr>
          <w:rFonts w:eastAsia="宋体" w:cs="宋体"/>
        </w:rPr>
      </w:pPr>
      <w:r>
        <w:rPr>
          <w:rFonts w:hint="eastAsia" w:eastAsia="宋体" w:cs="宋体"/>
        </w:rPr>
        <w:t>协助工程师：在工作时间内应保持电话畅通，有现场技术保障任务时，须做到即时响应，半小时内到达现场；非工作时间内手机保持通畅，有技术保障任务时，须做到1小时内到达现场；</w:t>
      </w:r>
    </w:p>
    <w:p>
      <w:pPr>
        <w:spacing w:line="420" w:lineRule="exact"/>
        <w:ind w:firstLine="480" w:firstLineChars="200"/>
        <w:rPr>
          <w:rFonts w:eastAsia="宋体" w:cs="宋体"/>
        </w:rPr>
      </w:pPr>
      <w:r>
        <w:rPr>
          <w:rFonts w:hint="eastAsia" w:eastAsia="宋体" w:cs="宋体"/>
        </w:rPr>
        <w:t>技术支撑团队：电话保持24小时畅通，接到服务需求后，1小时内到达现场。</w:t>
      </w:r>
    </w:p>
    <w:p>
      <w:pPr>
        <w:spacing w:line="420" w:lineRule="exact"/>
        <w:ind w:firstLine="482" w:firstLineChars="200"/>
        <w:outlineLvl w:val="2"/>
        <w:rPr>
          <w:rFonts w:eastAsia="宋体" w:cs="宋体"/>
        </w:rPr>
      </w:pPr>
      <w:r>
        <w:rPr>
          <w:rFonts w:hint="eastAsia" w:eastAsia="宋体" w:cs="宋体"/>
          <w:b/>
          <w:bCs/>
        </w:rPr>
        <w:t>（二）服务内容要求</w:t>
      </w:r>
    </w:p>
    <w:p>
      <w:pPr>
        <w:spacing w:line="420" w:lineRule="exact"/>
        <w:ind w:firstLine="482" w:firstLineChars="200"/>
        <w:outlineLvl w:val="3"/>
        <w:rPr>
          <w:rFonts w:eastAsia="宋体" w:cs="宋体"/>
          <w:b/>
          <w:bCs/>
        </w:rPr>
      </w:pPr>
      <w:r>
        <w:rPr>
          <w:rFonts w:hint="eastAsia" w:eastAsia="宋体" w:cs="宋体"/>
          <w:b/>
          <w:bCs/>
        </w:rPr>
        <w:t>1.视频会议保障技术服务</w:t>
      </w:r>
    </w:p>
    <w:p>
      <w:pPr>
        <w:spacing w:line="420" w:lineRule="exact"/>
        <w:ind w:firstLine="480" w:firstLineChars="200"/>
        <w:rPr>
          <w:rFonts w:eastAsia="宋体" w:cs="宋体"/>
        </w:rPr>
      </w:pPr>
      <w:r>
        <w:rPr>
          <w:rFonts w:hint="eastAsia" w:eastAsia="宋体" w:cs="宋体"/>
        </w:rPr>
        <w:t xml:space="preserve">（1）会前会议保障: </w:t>
      </w:r>
    </w:p>
    <w:p>
      <w:pPr>
        <w:spacing w:line="420" w:lineRule="exact"/>
        <w:ind w:firstLine="480" w:firstLineChars="200"/>
        <w:rPr>
          <w:rFonts w:eastAsia="宋体" w:cs="宋体"/>
        </w:rPr>
      </w:pPr>
      <w:r>
        <w:rPr>
          <w:rFonts w:hint="eastAsia" w:eastAsia="宋体" w:cs="宋体"/>
        </w:rPr>
        <w:t>①设备：检查开会会场视频会议系统是否正常，如有问题，立即向职能科室报备并按指示进行处置；</w:t>
      </w:r>
    </w:p>
    <w:p>
      <w:pPr>
        <w:spacing w:line="420" w:lineRule="exact"/>
        <w:ind w:firstLine="480" w:firstLineChars="200"/>
        <w:rPr>
          <w:rFonts w:eastAsia="宋体" w:cs="宋体"/>
        </w:rPr>
      </w:pPr>
      <w:r>
        <w:rPr>
          <w:rFonts w:hint="eastAsia" w:eastAsia="宋体" w:cs="宋体"/>
        </w:rPr>
        <w:t>②操作：设备无问题情况下，开启所有视频会议有关设备（显示器、会议主机、话筒终端、交换机、中控、媒体矩阵、视频矩阵、IPad、功放、音箱等），调度视频会议模板；</w:t>
      </w:r>
    </w:p>
    <w:p>
      <w:pPr>
        <w:spacing w:line="420" w:lineRule="exact"/>
        <w:ind w:firstLine="480" w:firstLineChars="200"/>
        <w:rPr>
          <w:rFonts w:eastAsia="宋体" w:cs="宋体"/>
        </w:rPr>
      </w:pPr>
      <w:r>
        <w:rPr>
          <w:rFonts w:hint="eastAsia" w:eastAsia="宋体" w:cs="宋体"/>
        </w:rPr>
        <w:t>③图像：查看画面图像清晰度、显示系统全屏、图像无水波纹、无重影、无缺色；</w:t>
      </w:r>
    </w:p>
    <w:p>
      <w:pPr>
        <w:spacing w:line="420" w:lineRule="exact"/>
        <w:ind w:firstLine="480" w:firstLineChars="200"/>
        <w:rPr>
          <w:rFonts w:eastAsia="宋体" w:cs="宋体"/>
        </w:rPr>
      </w:pPr>
      <w:r>
        <w:rPr>
          <w:rFonts w:hint="eastAsia" w:eastAsia="宋体" w:cs="宋体"/>
        </w:rPr>
        <w:t>④声音：要求会场整体声音适中，无杂音回音；</w:t>
      </w:r>
    </w:p>
    <w:p>
      <w:pPr>
        <w:spacing w:line="420" w:lineRule="exact"/>
        <w:ind w:firstLine="480" w:firstLineChars="200"/>
        <w:rPr>
          <w:rFonts w:eastAsia="宋体" w:cs="宋体"/>
        </w:rPr>
      </w:pPr>
      <w:r>
        <w:rPr>
          <w:rFonts w:hint="eastAsia" w:eastAsia="宋体" w:cs="宋体"/>
        </w:rPr>
        <w:t xml:space="preserve">（2）会中会议保障: </w:t>
      </w:r>
    </w:p>
    <w:p>
      <w:pPr>
        <w:spacing w:line="420" w:lineRule="exact"/>
        <w:ind w:firstLine="480" w:firstLineChars="200"/>
        <w:rPr>
          <w:rFonts w:eastAsia="宋体" w:cs="宋体"/>
        </w:rPr>
      </w:pPr>
      <w:r>
        <w:rPr>
          <w:rFonts w:hint="eastAsia" w:eastAsia="宋体" w:cs="宋体"/>
        </w:rPr>
        <w:t>指挥中心会议期间，根据现场需求，能够熟练操作大屏显示、画面切换、摄像头调用、视频会议调度等，保障音视频效果良好；</w:t>
      </w:r>
    </w:p>
    <w:p>
      <w:pPr>
        <w:spacing w:line="420" w:lineRule="exact"/>
        <w:ind w:firstLine="480" w:firstLineChars="200"/>
        <w:rPr>
          <w:rFonts w:eastAsia="宋体" w:cs="宋体"/>
        </w:rPr>
      </w:pPr>
      <w:r>
        <w:rPr>
          <w:rFonts w:hint="eastAsia" w:eastAsia="宋体" w:cs="宋体"/>
        </w:rPr>
        <w:t xml:space="preserve">（3）会后会议保障: </w:t>
      </w:r>
    </w:p>
    <w:p>
      <w:pPr>
        <w:spacing w:line="420" w:lineRule="exact"/>
        <w:ind w:firstLine="480" w:firstLineChars="200"/>
        <w:rPr>
          <w:rFonts w:eastAsia="宋体" w:cs="宋体"/>
        </w:rPr>
      </w:pPr>
      <w:r>
        <w:rPr>
          <w:rFonts w:hint="eastAsia" w:eastAsia="宋体" w:cs="宋体"/>
        </w:rPr>
        <w:t>会后在后台管理系统中结束对应会议，检查设备状态无异常后按操作规程关闭设备。</w:t>
      </w:r>
    </w:p>
    <w:p>
      <w:pPr>
        <w:spacing w:line="420" w:lineRule="exact"/>
        <w:ind w:firstLine="480" w:firstLineChars="200"/>
        <w:rPr>
          <w:rFonts w:eastAsia="宋体" w:cs="宋体"/>
        </w:rPr>
      </w:pPr>
      <w:r>
        <w:rPr>
          <w:rFonts w:hint="eastAsia" w:eastAsia="宋体" w:cs="宋体"/>
        </w:rPr>
        <w:t>（4）日常保障工作：</w:t>
      </w:r>
    </w:p>
    <w:p>
      <w:pPr>
        <w:spacing w:line="420" w:lineRule="exact"/>
        <w:ind w:firstLine="480" w:firstLineChars="200"/>
        <w:rPr>
          <w:rFonts w:eastAsia="宋体" w:cs="宋体"/>
        </w:rPr>
      </w:pPr>
      <w:r>
        <w:rPr>
          <w:rFonts w:hint="eastAsia" w:eastAsia="宋体" w:cs="宋体"/>
        </w:rPr>
        <w:t>对区域指挥中心指挥大厅大屏显示系统、指挥大厅会议系统、指挥大厅拾音扩音系统、研判室大屏显示系统、研判室会议系统、研判室拾音扩音系统以及相关设备进行定期巡检，及时发现并排除隐患。</w:t>
      </w:r>
    </w:p>
    <w:p>
      <w:pPr>
        <w:spacing w:line="420" w:lineRule="exact"/>
        <w:ind w:firstLine="480" w:firstLineChars="200"/>
        <w:rPr>
          <w:rFonts w:eastAsia="宋体" w:cs="宋体"/>
        </w:rPr>
      </w:pPr>
      <w:r>
        <w:rPr>
          <w:rFonts w:hint="eastAsia" w:eastAsia="宋体" w:cs="宋体"/>
        </w:rPr>
        <w:t>①建立会议系统设备台帐，做好承办会议工作日志和工作总结月报表；</w:t>
      </w:r>
    </w:p>
    <w:p>
      <w:pPr>
        <w:spacing w:line="420" w:lineRule="exact"/>
        <w:ind w:firstLine="480" w:firstLineChars="200"/>
        <w:rPr>
          <w:rFonts w:eastAsia="宋体" w:cs="宋体"/>
        </w:rPr>
      </w:pPr>
      <w:r>
        <w:rPr>
          <w:rFonts w:hint="eastAsia" w:eastAsia="宋体" w:cs="宋体"/>
        </w:rPr>
        <w:t>②定期巡检多媒体会议系统，及时发现并排除各类隐患、故障，保持会议系统状态良好，检查会议终端连接状态和工作状态，对维保范围内软硬件运行状态进行评估分析；</w:t>
      </w:r>
    </w:p>
    <w:p>
      <w:pPr>
        <w:spacing w:line="420" w:lineRule="exact"/>
        <w:ind w:firstLine="480" w:firstLineChars="200"/>
        <w:rPr>
          <w:rFonts w:eastAsia="宋体" w:cs="宋体"/>
        </w:rPr>
      </w:pPr>
      <w:r>
        <w:rPr>
          <w:rFonts w:hint="eastAsia" w:eastAsia="宋体" w:cs="宋体"/>
        </w:rPr>
        <w:t>③加强摄像头、话筒、显示器等终端设备管理。严禁将视频会议主机挪作它用，严禁擅自出借会议系统配套摄像头、显示器和话筒等设备；</w:t>
      </w:r>
    </w:p>
    <w:p>
      <w:pPr>
        <w:spacing w:line="420" w:lineRule="exact"/>
        <w:ind w:firstLine="480" w:firstLineChars="200"/>
        <w:rPr>
          <w:rFonts w:eastAsia="宋体" w:cs="宋体"/>
        </w:rPr>
      </w:pPr>
      <w:r>
        <w:rPr>
          <w:rFonts w:hint="eastAsia" w:eastAsia="宋体" w:cs="宋体"/>
        </w:rPr>
        <w:t>④当系统出现故障影响用户正常使用时，驻场人员应及时响应并采取有效措施恢复系统正常运行。软件故障由驻场服务单位提供相应技术支持服务，硬件设备故障由驻场人员配合硬件维保商提供维修服务。</w:t>
      </w:r>
    </w:p>
    <w:p>
      <w:pPr>
        <w:spacing w:line="420" w:lineRule="exact"/>
        <w:ind w:firstLine="482" w:firstLineChars="200"/>
        <w:outlineLvl w:val="3"/>
        <w:rPr>
          <w:rFonts w:eastAsia="宋体" w:cs="宋体"/>
          <w:b/>
          <w:bCs/>
        </w:rPr>
      </w:pPr>
      <w:r>
        <w:rPr>
          <w:rFonts w:hint="eastAsia" w:eastAsia="宋体" w:cs="宋体"/>
          <w:b/>
          <w:bCs/>
        </w:rPr>
        <w:t>2.分布式操作系统应用保障技术服务</w:t>
      </w:r>
    </w:p>
    <w:p>
      <w:pPr>
        <w:spacing w:line="420" w:lineRule="exact"/>
        <w:ind w:firstLine="480" w:firstLineChars="200"/>
        <w:rPr>
          <w:rFonts w:eastAsia="宋体" w:cs="宋体"/>
        </w:rPr>
      </w:pPr>
      <w:r>
        <w:rPr>
          <w:rFonts w:hint="eastAsia" w:eastAsia="宋体" w:cs="宋体"/>
        </w:rPr>
        <w:t>对分布式系统的硬件和软件进行维护，负责会议分布式系统信号源切换至大屏、分布式系统控制开关大屏、分布式系统控制摄像头、分布式系统切换视频会议和融合通讯系统画面等，熟练配置分布式系统的显示模式并根据用户需要及时调整以满足用户指挥工作需要。</w:t>
      </w:r>
    </w:p>
    <w:p>
      <w:pPr>
        <w:spacing w:line="420" w:lineRule="exact"/>
        <w:ind w:firstLine="482" w:firstLineChars="200"/>
        <w:outlineLvl w:val="3"/>
        <w:rPr>
          <w:rFonts w:eastAsia="宋体" w:cs="宋体"/>
        </w:rPr>
      </w:pPr>
      <w:r>
        <w:rPr>
          <w:rFonts w:hint="eastAsia" w:eastAsia="宋体" w:cs="宋体"/>
          <w:b/>
          <w:bCs/>
        </w:rPr>
        <w:t>3.融合通讯保障技术服务</w:t>
      </w:r>
    </w:p>
    <w:p>
      <w:pPr>
        <w:spacing w:line="420" w:lineRule="exact"/>
        <w:ind w:firstLine="480" w:firstLineChars="200"/>
        <w:rPr>
          <w:rFonts w:eastAsia="宋体" w:cs="宋体"/>
        </w:rPr>
      </w:pPr>
      <w:r>
        <w:rPr>
          <w:rFonts w:hint="eastAsia" w:eastAsia="宋体" w:cs="宋体"/>
        </w:rPr>
        <w:t>驻场工程师熟悉融合通讯设备以及位置，对设备运行状态的日常巡检，熟练使用融合通讯软件。能够在设备遇到问题时，第一时间发现和判断故障源和知晓处置办法，联系厂家工程师以技术支持，将处置结果记录并汇报给指挥中心。</w:t>
      </w:r>
    </w:p>
    <w:p>
      <w:pPr>
        <w:spacing w:line="420" w:lineRule="exact"/>
        <w:ind w:firstLine="480" w:firstLineChars="200"/>
        <w:rPr>
          <w:rFonts w:eastAsia="宋体" w:cs="宋体"/>
        </w:rPr>
      </w:pPr>
      <w:r>
        <w:rPr>
          <w:rFonts w:hint="eastAsia" w:eastAsia="宋体" w:cs="宋体"/>
        </w:rPr>
        <w:t>在日常演练和事件处置中能根据用户的指令操作融合通讯软件，连接单兵设备、网格通手机、无人机、视频监控等，做好各类现场会议的技术保障工作。</w:t>
      </w:r>
    </w:p>
    <w:p>
      <w:pPr>
        <w:spacing w:line="420" w:lineRule="exact"/>
        <w:ind w:firstLine="482" w:firstLineChars="200"/>
        <w:outlineLvl w:val="3"/>
        <w:rPr>
          <w:rFonts w:eastAsia="宋体" w:cs="宋体"/>
          <w:b/>
          <w:bCs/>
        </w:rPr>
      </w:pPr>
      <w:r>
        <w:rPr>
          <w:rFonts w:hint="eastAsia" w:eastAsia="宋体" w:cs="宋体"/>
          <w:b/>
          <w:bCs/>
        </w:rPr>
        <w:t>4.无人机飞行保障技术服务</w:t>
      </w:r>
    </w:p>
    <w:p>
      <w:pPr>
        <w:spacing w:line="420" w:lineRule="exact"/>
        <w:ind w:firstLine="480" w:firstLineChars="200"/>
        <w:rPr>
          <w:rFonts w:eastAsia="宋体" w:cs="宋体"/>
        </w:rPr>
      </w:pPr>
      <w:r>
        <w:rPr>
          <w:rFonts w:hint="eastAsia" w:eastAsia="宋体" w:cs="宋体"/>
        </w:rPr>
        <w:t>驻场工程师和协助工程师需完全掌握无人机飞行技术要求。能够根据用户的安排，在日常演练和遇到重大突发事件时根据用户指令熟练操纵无人机，并将无人机摄像画面按要求实时传送到指挥中心，并做好无人机的维护和保养工作。</w:t>
      </w:r>
    </w:p>
    <w:p>
      <w:pPr>
        <w:spacing w:line="420" w:lineRule="exact"/>
        <w:ind w:firstLine="482" w:firstLineChars="200"/>
        <w:outlineLvl w:val="3"/>
        <w:rPr>
          <w:rFonts w:eastAsia="宋体" w:cs="宋体"/>
          <w:b/>
          <w:bCs/>
        </w:rPr>
      </w:pPr>
      <w:r>
        <w:rPr>
          <w:rFonts w:hint="eastAsia" w:eastAsia="宋体" w:cs="宋体"/>
          <w:b/>
          <w:bCs/>
        </w:rPr>
        <w:t>5. 24小时驻场保障服务</w:t>
      </w:r>
    </w:p>
    <w:p>
      <w:pPr>
        <w:spacing w:line="420" w:lineRule="exact"/>
        <w:ind w:firstLine="482" w:firstLineChars="200"/>
        <w:rPr>
          <w:rFonts w:eastAsia="宋体" w:cs="宋体"/>
        </w:rPr>
      </w:pPr>
      <w:r>
        <w:rPr>
          <w:rFonts w:hint="eastAsia" w:eastAsia="宋体" w:cs="宋体"/>
          <w:b/>
          <w:bCs/>
        </w:rPr>
        <w:t>法定节假日、重大活动、突发事件、极端天气等时期</w:t>
      </w:r>
      <w:bookmarkStart w:id="35" w:name="_Hlk179136006"/>
      <w:r>
        <w:rPr>
          <w:rFonts w:hint="eastAsia" w:eastAsia="宋体" w:cs="宋体"/>
          <w:b/>
          <w:bCs/>
        </w:rPr>
        <w:t>24小时</w:t>
      </w:r>
      <w:r>
        <w:rPr>
          <w:rFonts w:hint="eastAsia" w:eastAsia="宋体" w:cs="宋体"/>
        </w:rPr>
        <w:t>驻场保障服务</w:t>
      </w:r>
      <w:bookmarkEnd w:id="35"/>
      <w:r>
        <w:rPr>
          <w:rFonts w:hint="eastAsia" w:eastAsia="宋体" w:cs="宋体"/>
        </w:rPr>
        <w:t>，日常工作时间驻场保障服务</w:t>
      </w:r>
    </w:p>
    <w:p>
      <w:pPr>
        <w:spacing w:line="420" w:lineRule="exact"/>
        <w:ind w:firstLine="480" w:firstLineChars="200"/>
        <w:rPr>
          <w:rFonts w:eastAsia="宋体" w:cs="宋体"/>
        </w:rPr>
      </w:pPr>
      <w:r>
        <w:rPr>
          <w:rFonts w:hint="eastAsia" w:eastAsia="宋体" w:cs="宋体"/>
        </w:rPr>
        <w:t>法定节假日、重大活动、突发事件、极端天气等时期，根据用户需求，由专业工程师团队提供24小时值守保障服务，其中有一人驻现场保障。</w:t>
      </w:r>
    </w:p>
    <w:p>
      <w:pPr>
        <w:spacing w:line="420" w:lineRule="exact"/>
        <w:ind w:firstLine="480" w:firstLineChars="200"/>
        <w:rPr>
          <w:rFonts w:eastAsia="宋体" w:cs="宋体"/>
        </w:rPr>
      </w:pPr>
      <w:r>
        <w:rPr>
          <w:rFonts w:hint="eastAsia" w:eastAsia="宋体" w:cs="宋体"/>
        </w:rPr>
        <w:t>团队成员需确保熟悉现场情况，可以熟练操作指挥中心相关设备设施。</w:t>
      </w:r>
    </w:p>
    <w:p>
      <w:pPr>
        <w:spacing w:line="420" w:lineRule="exact"/>
        <w:ind w:firstLine="480" w:firstLineChars="200"/>
        <w:rPr>
          <w:rFonts w:eastAsia="宋体" w:cs="宋体"/>
        </w:rPr>
      </w:pPr>
      <w:r>
        <w:rPr>
          <w:rFonts w:hint="eastAsia" w:eastAsia="宋体" w:cs="宋体"/>
        </w:rPr>
        <w:t>团队成员如发生变动需提前向指挥中心报备。</w:t>
      </w:r>
    </w:p>
    <w:p>
      <w:pPr>
        <w:spacing w:line="420" w:lineRule="exact"/>
        <w:ind w:firstLine="480" w:firstLineChars="200"/>
        <w:rPr>
          <w:rFonts w:eastAsia="宋体" w:cs="宋体"/>
        </w:rPr>
      </w:pPr>
      <w:r>
        <w:rPr>
          <w:rFonts w:hint="eastAsia" w:eastAsia="宋体" w:cs="宋体"/>
        </w:rPr>
        <w:t>值守团队在重大活动及节假日前完成对网络设备、服务器等设备配置进行备份，提醒并督促相关单位对自有软件进行相关备份，做好事件处置支持记录，按时提交值班记录和值班服务总结。</w:t>
      </w:r>
    </w:p>
    <w:p>
      <w:pPr>
        <w:spacing w:line="420" w:lineRule="exact"/>
        <w:ind w:firstLine="480" w:firstLineChars="200"/>
        <w:rPr>
          <w:rFonts w:eastAsia="宋体" w:cs="宋体"/>
        </w:rPr>
      </w:pPr>
      <w:r>
        <w:rPr>
          <w:rFonts w:hint="eastAsia" w:eastAsia="宋体" w:cs="宋体"/>
        </w:rPr>
        <w:t>值班服务期间，主要负责对指挥大厅视频会议系统技术支持、事件记录以及其他技术故障的即时排除并做好值班记录。</w:t>
      </w:r>
    </w:p>
    <w:p>
      <w:pPr>
        <w:spacing w:line="420" w:lineRule="exact"/>
        <w:ind w:firstLine="482" w:firstLineChars="200"/>
        <w:outlineLvl w:val="3"/>
        <w:rPr>
          <w:rFonts w:eastAsia="宋体" w:cs="宋体"/>
          <w:b/>
          <w:bCs/>
        </w:rPr>
      </w:pPr>
      <w:r>
        <w:rPr>
          <w:rFonts w:hint="eastAsia" w:eastAsia="宋体" w:cs="宋体"/>
          <w:b/>
          <w:bCs/>
        </w:rPr>
        <w:t>6. 机房外包服务（信息化巡检服务）</w:t>
      </w:r>
    </w:p>
    <w:p>
      <w:pPr>
        <w:spacing w:line="420" w:lineRule="exact"/>
        <w:ind w:firstLine="480" w:firstLineChars="200"/>
        <w:rPr>
          <w:rFonts w:eastAsia="宋体" w:cs="宋体"/>
        </w:rPr>
      </w:pPr>
      <w:r>
        <w:rPr>
          <w:rFonts w:hint="eastAsia" w:eastAsia="宋体" w:cs="宋体"/>
        </w:rPr>
        <w:t>（1）UPS、精密空调巡检</w:t>
      </w:r>
    </w:p>
    <w:p>
      <w:pPr>
        <w:spacing w:line="420" w:lineRule="exact"/>
        <w:ind w:firstLine="480" w:firstLineChars="200"/>
        <w:rPr>
          <w:rFonts w:eastAsia="宋体" w:cs="宋体"/>
        </w:rPr>
      </w:pPr>
      <w:r>
        <w:rPr>
          <w:rFonts w:hint="eastAsia" w:eastAsia="宋体" w:cs="宋体"/>
        </w:rPr>
        <w:t>每天对UPS、精密空调的运行状态进行监测，如机房用电负载、空调实时告警信息等。</w:t>
      </w:r>
    </w:p>
    <w:p>
      <w:pPr>
        <w:spacing w:line="420" w:lineRule="exact"/>
        <w:ind w:firstLine="480" w:firstLineChars="200"/>
        <w:rPr>
          <w:rFonts w:eastAsia="宋体" w:cs="宋体"/>
        </w:rPr>
      </w:pPr>
      <w:r>
        <w:rPr>
          <w:rFonts w:hint="eastAsia" w:eastAsia="宋体" w:cs="宋体"/>
        </w:rPr>
        <w:t>（2）气体消防巡检</w:t>
      </w:r>
    </w:p>
    <w:p>
      <w:pPr>
        <w:spacing w:line="420" w:lineRule="exact"/>
        <w:ind w:firstLine="480" w:firstLineChars="200"/>
        <w:rPr>
          <w:rFonts w:eastAsia="宋体" w:cs="宋体"/>
        </w:rPr>
      </w:pPr>
      <w:r>
        <w:rPr>
          <w:rFonts w:hint="eastAsia" w:eastAsia="宋体" w:cs="宋体"/>
        </w:rPr>
        <w:t>每天对气体消防系统运行状态进行检查，监测消防主机等设备的运行状态，进行整体评估，及时处理异常情况。</w:t>
      </w:r>
    </w:p>
    <w:p>
      <w:pPr>
        <w:spacing w:line="420" w:lineRule="exact"/>
        <w:ind w:firstLine="480" w:firstLineChars="200"/>
        <w:rPr>
          <w:rFonts w:eastAsia="宋体" w:cs="宋体"/>
        </w:rPr>
      </w:pPr>
      <w:r>
        <w:rPr>
          <w:rFonts w:hint="eastAsia" w:eastAsia="宋体" w:cs="宋体"/>
        </w:rPr>
        <w:t>（3）机房环境监控系统监测</w:t>
      </w:r>
    </w:p>
    <w:p>
      <w:pPr>
        <w:spacing w:line="420" w:lineRule="exact"/>
        <w:ind w:firstLine="480" w:firstLineChars="200"/>
        <w:rPr>
          <w:rFonts w:eastAsia="宋体" w:cs="宋体"/>
        </w:rPr>
      </w:pPr>
      <w:r>
        <w:rPr>
          <w:rFonts w:hint="eastAsia" w:eastAsia="宋体" w:cs="宋体"/>
        </w:rPr>
        <w:t>机房环境监控系统的可达性、可用性监控，设置环境监控系统的合理阀值，综合各类环境监控项的监测数据，比对标准阀值，评估机房环境运行状态。</w:t>
      </w:r>
    </w:p>
    <w:p>
      <w:pPr>
        <w:spacing w:line="420" w:lineRule="exact"/>
        <w:ind w:firstLine="480" w:firstLineChars="200"/>
        <w:rPr>
          <w:rFonts w:eastAsia="宋体" w:cs="宋体"/>
        </w:rPr>
      </w:pPr>
      <w:r>
        <w:rPr>
          <w:rFonts w:hint="eastAsia" w:eastAsia="宋体" w:cs="宋体"/>
        </w:rPr>
        <w:t>（4）机房内部设备线路的调整</w:t>
      </w:r>
    </w:p>
    <w:p>
      <w:pPr>
        <w:spacing w:line="420" w:lineRule="exact"/>
        <w:ind w:firstLine="480" w:firstLineChars="200"/>
        <w:rPr>
          <w:rFonts w:eastAsia="宋体" w:cs="宋体"/>
        </w:rPr>
      </w:pPr>
      <w:r>
        <w:rPr>
          <w:rFonts w:hint="eastAsia" w:eastAsia="宋体" w:cs="宋体"/>
        </w:rPr>
        <w:t>对指挥中心内部设备及线路调整，做到及时规划与管理，机房内所有线路应美观、整洁。</w:t>
      </w:r>
    </w:p>
    <w:p>
      <w:pPr>
        <w:spacing w:line="420" w:lineRule="exact"/>
        <w:ind w:firstLine="480" w:firstLineChars="200"/>
        <w:rPr>
          <w:rFonts w:eastAsia="宋体" w:cs="宋体"/>
        </w:rPr>
      </w:pPr>
      <w:r>
        <w:rPr>
          <w:rFonts w:hint="eastAsia" w:eastAsia="宋体" w:cs="宋体"/>
        </w:rPr>
        <w:t>（5）机房标识</w:t>
      </w:r>
    </w:p>
    <w:p>
      <w:pPr>
        <w:spacing w:line="420" w:lineRule="exact"/>
        <w:ind w:firstLine="480" w:firstLineChars="200"/>
        <w:rPr>
          <w:rFonts w:eastAsia="宋体" w:cs="宋体"/>
        </w:rPr>
      </w:pPr>
      <w:r>
        <w:rPr>
          <w:rFonts w:hint="eastAsia" w:eastAsia="宋体" w:cs="宋体"/>
        </w:rPr>
        <w:t>对机房内所有设备、线路等设施设备进行标识，并对标签标识进行及时更新、更换。</w:t>
      </w:r>
    </w:p>
    <w:p>
      <w:pPr>
        <w:spacing w:line="420" w:lineRule="exact"/>
        <w:ind w:firstLine="480" w:firstLineChars="200"/>
        <w:rPr>
          <w:rFonts w:eastAsia="宋体" w:cs="宋体"/>
        </w:rPr>
      </w:pPr>
      <w:r>
        <w:rPr>
          <w:rFonts w:hint="eastAsia" w:eastAsia="宋体" w:cs="宋体"/>
        </w:rPr>
        <w:t>（6）机房其他巡检</w:t>
      </w:r>
    </w:p>
    <w:p>
      <w:pPr>
        <w:spacing w:line="420" w:lineRule="exact"/>
        <w:ind w:firstLine="480" w:firstLineChars="200"/>
        <w:rPr>
          <w:rFonts w:eastAsia="宋体" w:cs="宋体"/>
        </w:rPr>
      </w:pPr>
      <w:r>
        <w:rPr>
          <w:rFonts w:hint="eastAsia" w:eastAsia="宋体" w:cs="宋体"/>
        </w:rPr>
        <w:t>每天巡查巡检指挥中心机房；对机房所有的信息进行定期汇总，评估机房当期运行状态，并出具运行报告。</w:t>
      </w:r>
    </w:p>
    <w:p>
      <w:pPr>
        <w:spacing w:line="420" w:lineRule="exact"/>
        <w:ind w:firstLine="480" w:firstLineChars="200"/>
        <w:rPr>
          <w:rFonts w:eastAsia="宋体" w:cs="宋体"/>
        </w:rPr>
      </w:pPr>
      <w:r>
        <w:rPr>
          <w:rFonts w:hint="eastAsia" w:eastAsia="宋体" w:cs="宋体"/>
        </w:rPr>
        <w:t>（7）信息文档管理服务</w:t>
      </w:r>
    </w:p>
    <w:p>
      <w:pPr>
        <w:spacing w:line="420" w:lineRule="exact"/>
        <w:ind w:firstLine="480" w:firstLineChars="200"/>
        <w:rPr>
          <w:rFonts w:eastAsia="宋体" w:cs="宋体"/>
        </w:rPr>
      </w:pPr>
      <w:r>
        <w:rPr>
          <w:rFonts w:hint="eastAsia" w:eastAsia="宋体" w:cs="宋体"/>
        </w:rPr>
        <w:t>对指挥中心机房所有设备进行统计，包括设备型号、安装位置、连接设备、承载业务等，形成详细维护资料装订成册，对维护资料按实际进行更新，在DCMS系统里体现出来。</w:t>
      </w:r>
    </w:p>
    <w:p>
      <w:pPr>
        <w:spacing w:line="420" w:lineRule="exact"/>
        <w:ind w:firstLine="480" w:firstLineChars="200"/>
        <w:rPr>
          <w:rFonts w:eastAsia="宋体" w:cs="宋体"/>
        </w:rPr>
      </w:pPr>
      <w:r>
        <w:rPr>
          <w:rFonts w:hint="eastAsia" w:eastAsia="宋体" w:cs="宋体"/>
        </w:rPr>
        <w:t>信息文档管理服务将包括：机房进场设备资料的管理、设备维保期限资料管理、配线端口信息库维护、设备端口信息库维护、可控服务器设备信息库维护。</w:t>
      </w:r>
    </w:p>
    <w:p>
      <w:pPr>
        <w:spacing w:line="420" w:lineRule="exact"/>
        <w:ind w:firstLine="482" w:firstLineChars="200"/>
        <w:outlineLvl w:val="3"/>
        <w:rPr>
          <w:rFonts w:eastAsia="宋体" w:cs="宋体"/>
          <w:b/>
          <w:bCs/>
        </w:rPr>
      </w:pPr>
      <w:r>
        <w:rPr>
          <w:rFonts w:hint="eastAsia" w:eastAsia="宋体" w:cs="宋体"/>
          <w:b/>
          <w:bCs/>
        </w:rPr>
        <w:t>7.应急技术保障服务（街道及部门会议终端技术支持服务）</w:t>
      </w:r>
    </w:p>
    <w:p>
      <w:pPr>
        <w:spacing w:line="420" w:lineRule="exact"/>
        <w:ind w:firstLine="480" w:firstLineChars="200"/>
        <w:rPr>
          <w:rFonts w:eastAsia="宋体" w:cs="宋体"/>
        </w:rPr>
      </w:pPr>
      <w:r>
        <w:rPr>
          <w:rFonts w:hint="eastAsia" w:eastAsia="宋体" w:cs="宋体"/>
        </w:rPr>
        <w:t>在区域指挥中心已连接到街道指挥中心及延伸至部门的会议终端，出现系统不能正常使用时及时提供技术支持服务。</w:t>
      </w:r>
    </w:p>
    <w:p>
      <w:pPr>
        <w:spacing w:line="420" w:lineRule="exact"/>
        <w:ind w:firstLine="480" w:firstLineChars="200"/>
        <w:rPr>
          <w:rFonts w:eastAsia="宋体" w:cs="宋体"/>
        </w:rPr>
      </w:pPr>
      <w:r>
        <w:rPr>
          <w:rFonts w:hint="eastAsia" w:eastAsia="宋体" w:cs="宋体"/>
        </w:rPr>
        <w:t>街道指挥中心及延伸至部门会场一览表：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exact"/>
        </w:trPr>
        <w:tc>
          <w:tcPr>
            <w:tcW w:w="1413" w:type="dxa"/>
            <w:vAlign w:val="center"/>
          </w:tcPr>
          <w:p>
            <w:pPr>
              <w:snapToGrid w:val="0"/>
              <w:spacing w:line="420" w:lineRule="exact"/>
              <w:ind w:left="-2" w:leftChars="-1"/>
              <w:rPr>
                <w:rFonts w:hint="eastAsia" w:ascii="宋体" w:hAnsi="宋体" w:eastAsia="宋体" w:cs="宋体"/>
              </w:rPr>
            </w:pPr>
            <w:r>
              <w:rPr>
                <w:rFonts w:hint="eastAsia" w:ascii="宋体" w:hAnsi="宋体" w:eastAsia="宋体" w:cs="宋体"/>
              </w:rPr>
              <w:t>街道指挥中心会场</w:t>
            </w:r>
          </w:p>
        </w:tc>
        <w:tc>
          <w:tcPr>
            <w:tcW w:w="8214" w:type="dxa"/>
            <w:vAlign w:val="center"/>
          </w:tcPr>
          <w:p>
            <w:pPr>
              <w:snapToGrid w:val="0"/>
              <w:spacing w:line="420" w:lineRule="exact"/>
              <w:rPr>
                <w:rFonts w:hint="eastAsia" w:ascii="宋体" w:hAnsi="宋体" w:eastAsia="宋体" w:cs="宋体"/>
              </w:rPr>
            </w:pPr>
            <w:r>
              <w:rPr>
                <w:rFonts w:hint="eastAsia" w:ascii="宋体" w:hAnsi="宋体" w:eastAsia="宋体" w:cs="宋体"/>
              </w:rPr>
              <w:t>唐闸街道指挥中心、新城桥街道指挥中心、钟秀街道指挥中心、任港街道指挥中心、狼山镇街道指挥中心、崇川经济开发区指挥中心、虹桥街道指挥中心、幸福街道指挥中心、陈桥街道指挥中心、秦灶街道指挥中心、和平桥街道指挥中心、城东街道指挥中心、天生港镇街道指挥中心、文峰街道指挥中心、学田街道指挥中心、永兴街道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napToGrid w:val="0"/>
              <w:spacing w:line="420" w:lineRule="exact"/>
              <w:ind w:left="-2" w:leftChars="-1"/>
              <w:rPr>
                <w:rFonts w:hint="eastAsia" w:ascii="宋体" w:hAnsi="宋体" w:eastAsia="宋体" w:cs="宋体"/>
              </w:rPr>
            </w:pPr>
            <w:r>
              <w:rPr>
                <w:rFonts w:hint="eastAsia" w:ascii="宋体" w:hAnsi="宋体" w:eastAsia="宋体" w:cs="宋体"/>
              </w:rPr>
              <w:t>延伸会场</w:t>
            </w:r>
          </w:p>
        </w:tc>
        <w:tc>
          <w:tcPr>
            <w:tcW w:w="8214" w:type="dxa"/>
            <w:vAlign w:val="center"/>
          </w:tcPr>
          <w:p>
            <w:pPr>
              <w:snapToGrid w:val="0"/>
              <w:spacing w:line="420" w:lineRule="exact"/>
              <w:rPr>
                <w:rFonts w:hint="eastAsia" w:ascii="宋体" w:hAnsi="宋体" w:eastAsia="宋体" w:cs="宋体"/>
              </w:rPr>
            </w:pPr>
            <w:r>
              <w:rPr>
                <w:rFonts w:hint="eastAsia" w:ascii="宋体" w:hAnsi="宋体" w:eastAsia="宋体" w:cs="宋体"/>
              </w:rPr>
              <w:t>崇川区政府信息中心四楼、崇川区委政法委、崇川区应急管理局、崇川区卫健委、南通市崇川区公安局崇川分局、崇川区城管局、崇川区堤防涵闸管理所、</w:t>
            </w:r>
            <w:r>
              <w:rPr>
                <w:rFonts w:ascii="宋体" w:hAnsi="宋体" w:eastAsia="宋体" w:cs="宋体"/>
              </w:rPr>
              <w:t>南通市北高新技术产业开发区</w:t>
            </w:r>
          </w:p>
        </w:tc>
      </w:tr>
      <w:bookmarkEnd w:id="34"/>
    </w:tbl>
    <w:p>
      <w:pPr>
        <w:spacing w:line="420" w:lineRule="exact"/>
        <w:ind w:firstLine="482" w:firstLineChars="200"/>
        <w:outlineLvl w:val="1"/>
        <w:rPr>
          <w:rFonts w:eastAsiaTheme="minorEastAsia"/>
        </w:rPr>
      </w:pPr>
      <w:r>
        <w:rPr>
          <w:rFonts w:eastAsiaTheme="minorEastAsia"/>
          <w:b/>
          <w:bCs/>
        </w:rPr>
        <w:t>六、</w:t>
      </w:r>
      <w:r>
        <w:rPr>
          <w:rFonts w:hint="eastAsia" w:eastAsiaTheme="minorEastAsia"/>
          <w:b/>
          <w:bCs/>
        </w:rPr>
        <w:t>合同履行期限</w:t>
      </w:r>
    </w:p>
    <w:p>
      <w:pPr>
        <w:spacing w:line="420" w:lineRule="exact"/>
        <w:ind w:firstLine="480" w:firstLineChars="200"/>
        <w:rPr>
          <w:rFonts w:eastAsia="宋体" w:cs="宋体"/>
        </w:rPr>
      </w:pPr>
      <w:bookmarkStart w:id="36" w:name="_Hlk164466503"/>
      <w:r>
        <w:rPr>
          <w:rFonts w:hint="eastAsia" w:eastAsia="宋体" w:cs="宋体"/>
        </w:rPr>
        <w:t>1.本项目服务时间三年，合同一年一签订（即单年度合同履行期限为12个月）。</w:t>
      </w:r>
    </w:p>
    <w:p>
      <w:pPr>
        <w:spacing w:line="420" w:lineRule="exact"/>
        <w:ind w:firstLine="480" w:firstLineChars="200"/>
        <w:rPr>
          <w:rFonts w:eastAsia="宋体" w:cs="宋体"/>
        </w:rPr>
      </w:pPr>
      <w:r>
        <w:rPr>
          <w:rFonts w:hint="eastAsia" w:eastAsia="宋体" w:cs="宋体"/>
        </w:rPr>
        <w:t>2.本项目首年度合同履行期限为采购合同签订生效之日起计的1年（即12个月），经服务评价合格且下一年度财政预算下达后，签订服务时间内第2年度的合同，并以此类推至服务时间期满。</w:t>
      </w:r>
    </w:p>
    <w:p>
      <w:pPr>
        <w:spacing w:line="420" w:lineRule="exact"/>
        <w:ind w:firstLine="480" w:firstLineChars="200"/>
        <w:rPr>
          <w:rFonts w:eastAsia="宋体" w:cs="宋体"/>
        </w:rPr>
      </w:pPr>
      <w:r>
        <w:rPr>
          <w:rFonts w:hint="eastAsia" w:eastAsia="宋体" w:cs="宋体"/>
        </w:rPr>
        <w:t>3.在单年度合同履行期限内，出现服务内容或要求有变，且导致服务费用变化情形的，以单年度合同履行期满为准，采购人终止服务并根据项目新的服务内容及要求，重新开展采购活动。</w:t>
      </w:r>
    </w:p>
    <w:bookmarkEnd w:id="36"/>
    <w:p>
      <w:pPr>
        <w:spacing w:line="420" w:lineRule="exact"/>
        <w:ind w:firstLine="482" w:firstLineChars="200"/>
        <w:outlineLvl w:val="1"/>
        <w:rPr>
          <w:rFonts w:eastAsia="宋体" w:cs="宋体"/>
        </w:rPr>
      </w:pPr>
      <w:r>
        <w:rPr>
          <w:rFonts w:hint="eastAsia" w:asciiTheme="minorEastAsia" w:hAnsiTheme="minorEastAsia" w:eastAsiaTheme="minorEastAsia"/>
          <w:b/>
          <w:bCs/>
        </w:rPr>
        <w:t>七、服务标准</w:t>
      </w:r>
    </w:p>
    <w:p>
      <w:pPr>
        <w:spacing w:line="420" w:lineRule="exact"/>
        <w:ind w:firstLine="480" w:firstLineChars="200"/>
        <w:rPr>
          <w:rFonts w:eastAsia="宋体" w:cs="宋体"/>
        </w:rPr>
      </w:pPr>
      <w:bookmarkStart w:id="37" w:name="_Hlk179145246"/>
      <w:r>
        <w:rPr>
          <w:rFonts w:hint="eastAsia" w:eastAsia="宋体" w:cs="宋体"/>
        </w:rPr>
        <w:t>1.驻场服务人员负责日常技术保障服务，如现场服务人员无法处理相关事项，供应商须立刻安排技术支撑团队人员配合处理。</w:t>
      </w:r>
    </w:p>
    <w:p>
      <w:pPr>
        <w:spacing w:line="420" w:lineRule="exact"/>
        <w:ind w:firstLine="480" w:firstLineChars="200"/>
        <w:rPr>
          <w:rFonts w:eastAsia="宋体" w:cs="宋体"/>
        </w:rPr>
      </w:pPr>
      <w:r>
        <w:rPr>
          <w:rFonts w:hint="eastAsia" w:eastAsia="宋体" w:cs="宋体"/>
        </w:rPr>
        <w:t>2.供应商更换驻场服务人员，必须经采购人同意后方可更换。</w:t>
      </w:r>
    </w:p>
    <w:p>
      <w:pPr>
        <w:spacing w:line="420" w:lineRule="exact"/>
        <w:ind w:firstLine="480" w:firstLineChars="200"/>
        <w:rPr>
          <w:rFonts w:eastAsia="宋体" w:cs="宋体"/>
        </w:rPr>
      </w:pPr>
      <w:r>
        <w:rPr>
          <w:rFonts w:hint="eastAsia" w:eastAsia="宋体" w:cs="宋体"/>
        </w:rPr>
        <w:t>3.保密要求：严格遵循保密协议</w:t>
      </w:r>
      <w:r>
        <w:rPr>
          <w:rFonts w:hint="eastAsia" w:eastAsia="宋体" w:cs="宋体"/>
          <w:i/>
          <w:iCs/>
        </w:rPr>
        <w:t>（采购人按要求与供应商签订保密协议）</w:t>
      </w:r>
      <w:r>
        <w:rPr>
          <w:rFonts w:hint="eastAsia" w:eastAsia="宋体" w:cs="宋体"/>
        </w:rPr>
        <w:t>，凡涉及客户的各类机型设备设施、配置、IP地址、系统平台软件等信息不得向第三方泄露；工作过程中如涉及用户系统的信息数据，必须先通过用户方认可，工作中的任何数据信息（无论是打印或介质上的数据信息）等，均不得带离用户工作现场。</w:t>
      </w:r>
    </w:p>
    <w:bookmarkEnd w:id="37"/>
    <w:p>
      <w:pPr>
        <w:snapToGrid w:val="0"/>
        <w:spacing w:line="420" w:lineRule="exact"/>
        <w:ind w:firstLine="496" w:firstLineChars="206"/>
        <w:outlineLvl w:val="1"/>
        <w:rPr>
          <w:rFonts w:eastAsia="宋体" w:cs="宋体"/>
        </w:rPr>
      </w:pPr>
      <w:bookmarkStart w:id="38" w:name="_Hlk179145463"/>
      <w:r>
        <w:rPr>
          <w:rFonts w:hint="eastAsia" w:eastAsia="宋体" w:cs="宋体"/>
          <w:b/>
          <w:bCs/>
        </w:rPr>
        <w:t>八、服务评价</w:t>
      </w:r>
    </w:p>
    <w:p>
      <w:pPr>
        <w:spacing w:line="420" w:lineRule="exact"/>
        <w:ind w:firstLine="480" w:firstLineChars="200"/>
        <w:rPr>
          <w:rFonts w:eastAsia="宋体" w:cs="宋体"/>
        </w:rPr>
      </w:pPr>
      <w:r>
        <w:rPr>
          <w:rFonts w:hint="eastAsia" w:eastAsia="宋体" w:cs="宋体"/>
        </w:rPr>
        <w:t>依据《政务信息系统政府采购管理暂行办法》（财库〔2017〕210号）第十二条的规定，采购人应当按照国家有关规定组织政务信息系统项目验收。为此，根据本项目年度服务为全人工服务的特点，供应商必须接受采购人的领导、监督和管理，按照采购人要求做好本项目的年度驻场保障服务，并积极配合采购人的工作服务评价工作。</w:t>
      </w:r>
    </w:p>
    <w:p>
      <w:pPr>
        <w:spacing w:line="420" w:lineRule="exact"/>
        <w:ind w:firstLine="480" w:firstLineChars="200"/>
        <w:rPr>
          <w:rFonts w:eastAsia="宋体" w:cs="宋体"/>
        </w:rPr>
      </w:pPr>
      <w:r>
        <w:rPr>
          <w:rFonts w:hint="eastAsia" w:eastAsia="宋体" w:cs="宋体"/>
        </w:rPr>
        <w:t>1.采购人将成立服务评价小组，在单年度合同履行期结束前1个月，邀请相关服务对象、行业专家对供应商进行</w:t>
      </w:r>
      <w:bookmarkStart w:id="39" w:name="_Hlk179137807"/>
      <w:r>
        <w:rPr>
          <w:rFonts w:hint="eastAsia" w:eastAsia="宋体" w:cs="宋体"/>
        </w:rPr>
        <w:t>驻场保障</w:t>
      </w:r>
      <w:bookmarkEnd w:id="39"/>
      <w:r>
        <w:rPr>
          <w:rFonts w:hint="eastAsia" w:eastAsia="宋体" w:cs="宋体"/>
        </w:rPr>
        <w:t>实效和服务满意度评价。</w:t>
      </w:r>
    </w:p>
    <w:p>
      <w:pPr>
        <w:spacing w:line="420" w:lineRule="exact"/>
        <w:ind w:firstLine="480" w:firstLineChars="200"/>
        <w:rPr>
          <w:rFonts w:eastAsia="宋体" w:cs="宋体"/>
        </w:rPr>
      </w:pPr>
      <w:r>
        <w:rPr>
          <w:rFonts w:hint="eastAsia" w:eastAsia="宋体" w:cs="宋体"/>
        </w:rPr>
        <w:t>（1）驻场保障实效是指供应商在年度驻场保障服务方面常态化、规范化、持续化的服务效果。评价内容包括：应保障的服务项目运行安全有序，服务对接及时有效，设备设施和系统平台软件运行完好，服务及时准确、内部管理规范有序、员工训练有序素质好等。</w:t>
      </w:r>
    </w:p>
    <w:p>
      <w:pPr>
        <w:spacing w:line="420" w:lineRule="exact"/>
        <w:ind w:firstLine="480" w:firstLineChars="200"/>
        <w:rPr>
          <w:rFonts w:eastAsia="宋体" w:cs="宋体"/>
        </w:rPr>
      </w:pPr>
      <w:r>
        <w:rPr>
          <w:rFonts w:hint="eastAsia" w:eastAsia="宋体" w:cs="宋体"/>
        </w:rPr>
        <w:t>（2）服务满意度是指采购人（含涉及相关单位、部门）对供应商所提供的年度驻场保障服务的满意程度。</w:t>
      </w:r>
    </w:p>
    <w:p>
      <w:pPr>
        <w:spacing w:line="420" w:lineRule="exact"/>
        <w:ind w:firstLine="480" w:firstLineChars="200"/>
        <w:rPr>
          <w:rFonts w:eastAsia="宋体" w:cs="宋体"/>
        </w:rPr>
      </w:pPr>
      <w:r>
        <w:rPr>
          <w:rFonts w:hint="eastAsia" w:eastAsia="宋体" w:cs="宋体"/>
        </w:rPr>
        <w:t>2.采购人根据服务评价小组的评价意见，支付合同价款；服务评价若未达服务要求的视作违约，采购人有权可以单方面终止采购合同并扣除最高不超过合同价款10%的金额作为违约金。</w:t>
      </w:r>
    </w:p>
    <w:p>
      <w:pPr>
        <w:spacing w:line="420" w:lineRule="exact"/>
        <w:ind w:firstLine="482" w:firstLineChars="200"/>
        <w:outlineLvl w:val="1"/>
        <w:rPr>
          <w:rFonts w:eastAsia="宋体" w:cs="宋体"/>
          <w:b/>
          <w:bCs/>
        </w:rPr>
      </w:pPr>
      <w:bookmarkStart w:id="40" w:name="_Hlk106158891"/>
      <w:r>
        <w:rPr>
          <w:rFonts w:hint="eastAsia" w:eastAsia="宋体" w:cs="宋体"/>
          <w:b/>
          <w:bCs/>
        </w:rPr>
        <w:t>九、履约保证金</w:t>
      </w:r>
    </w:p>
    <w:p>
      <w:pPr>
        <w:snapToGrid w:val="0"/>
        <w:spacing w:line="420" w:lineRule="exact"/>
        <w:ind w:firstLine="480" w:firstLineChars="200"/>
        <w:rPr>
          <w:rFonts w:eastAsia="宋体"/>
        </w:rPr>
      </w:pPr>
      <w:r>
        <w:rPr>
          <w:rFonts w:hint="eastAsia" w:eastAsia="宋体"/>
        </w:rPr>
        <w:t>1.本项目服务实施免收履约保证金。</w:t>
      </w:r>
    </w:p>
    <w:p>
      <w:pPr>
        <w:snapToGrid w:val="0"/>
        <w:spacing w:line="420" w:lineRule="exact"/>
        <w:ind w:firstLine="480" w:firstLineChars="200"/>
        <w:rPr>
          <w:rFonts w:eastAsia="宋体"/>
        </w:rPr>
      </w:pPr>
      <w:r>
        <w:rPr>
          <w:rFonts w:hint="eastAsia" w:eastAsia="宋体"/>
        </w:rPr>
        <w:t>2.由于供应商的原因，在签订合同后出现不按合同履行或不适当履行的情况，按合同违约处理，同时采购人亦有权终止合同，供应商须依法承担相应的责任。</w:t>
      </w:r>
    </w:p>
    <w:bookmarkEnd w:id="32"/>
    <w:bookmarkEnd w:id="38"/>
    <w:bookmarkEnd w:id="40"/>
    <w:p>
      <w:pPr>
        <w:snapToGrid w:val="0"/>
        <w:spacing w:line="420" w:lineRule="exact"/>
        <w:ind w:firstLine="496" w:firstLineChars="206"/>
        <w:outlineLvl w:val="1"/>
        <w:rPr>
          <w:rFonts w:eastAsia="宋体"/>
          <w:b/>
          <w:bCs/>
        </w:rPr>
      </w:pPr>
      <w:r>
        <w:rPr>
          <w:rFonts w:hint="eastAsia" w:eastAsia="宋体" w:cs="宋体"/>
          <w:b/>
          <w:bCs/>
        </w:rPr>
        <w:t>十、付款方式</w:t>
      </w:r>
    </w:p>
    <w:p>
      <w:pPr>
        <w:spacing w:line="420" w:lineRule="exact"/>
        <w:ind w:firstLine="487" w:firstLineChars="202"/>
        <w:rPr>
          <w:rFonts w:hint="eastAsia" w:ascii="宋体" w:hAnsi="宋体" w:eastAsia="宋体"/>
          <w:b/>
          <w:bCs/>
          <w:sz w:val="21"/>
          <w:szCs w:val="21"/>
        </w:rPr>
      </w:pPr>
      <w:r>
        <w:rPr>
          <w:rFonts w:hint="eastAsia" w:ascii="宋体" w:hAnsi="宋体" w:eastAsia="宋体"/>
          <w:b/>
          <w:bCs/>
        </w:rPr>
        <w:t>【特别提醒】付款方式不接受负偏离及任何意图改变付款方式的意图表达，否则作无效响应处理。</w:t>
      </w:r>
    </w:p>
    <w:p>
      <w:pPr>
        <w:spacing w:line="420" w:lineRule="exact"/>
        <w:ind w:firstLine="480" w:firstLineChars="200"/>
        <w:rPr>
          <w:rFonts w:eastAsia="宋体"/>
        </w:rPr>
      </w:pPr>
      <w:bookmarkStart w:id="41" w:name="_Hlk164549487"/>
      <w:bookmarkStart w:id="42" w:name="_Hlk164548542"/>
      <w:r>
        <w:rPr>
          <w:rFonts w:hint="eastAsia" w:eastAsia="宋体"/>
        </w:rPr>
        <w:t>1.按照《关于进一步促进政府采购公平竞争优化营商环境的通知》（通财购〔2020〕39号）第九条之规定，本项目服务年度合同签订生效后，采购人自收到服务供应商合格发票后的15日内，支付合同价款的50%，作为项目服务实施的预付款。</w:t>
      </w:r>
    </w:p>
    <w:p>
      <w:pPr>
        <w:spacing w:line="420" w:lineRule="exact"/>
        <w:ind w:firstLine="480" w:firstLineChars="200"/>
        <w:rPr>
          <w:rFonts w:eastAsia="宋体"/>
        </w:rPr>
      </w:pPr>
      <w:r>
        <w:rPr>
          <w:rFonts w:hint="eastAsia" w:eastAsia="宋体"/>
        </w:rPr>
        <w:t>2.在供应商服务至首年度合同履行期满前1个月内，经服务评价合格，采购人自收到服务供应商合格发票后的15日内，支付年度服务合同价款的50%，首年度服务合同价款支付完毕。</w:t>
      </w:r>
    </w:p>
    <w:p>
      <w:pPr>
        <w:spacing w:line="420" w:lineRule="exact"/>
        <w:ind w:firstLine="480" w:firstLineChars="200"/>
        <w:rPr>
          <w:rFonts w:eastAsia="宋体"/>
        </w:rPr>
      </w:pPr>
      <w:r>
        <w:rPr>
          <w:rFonts w:hint="eastAsia" w:eastAsia="宋体"/>
        </w:rPr>
        <w:t>3.本项目第2年度服务合同签订生效，采购人自收到服务供应商合格发票后的15日内，支付合同价款的50%；在供应商服务至第2年度合同履行期满前1个月内，经服务评价合格，采购人自收到服务供应商合格发票后的15日内，支付第2年度服务合同价款的50%，第2年度服务合同价款支付完毕。</w:t>
      </w:r>
    </w:p>
    <w:p>
      <w:pPr>
        <w:spacing w:line="420" w:lineRule="exact"/>
        <w:ind w:firstLine="480" w:firstLineChars="200"/>
        <w:rPr>
          <w:rFonts w:eastAsia="宋体"/>
        </w:rPr>
      </w:pPr>
      <w:r>
        <w:rPr>
          <w:rFonts w:hint="eastAsia" w:eastAsia="宋体"/>
        </w:rPr>
        <w:t>4.本项目第3年度服务合同签订生效，采购人自收到服务供应商合格发票后的15日内，支付合同价款的50%；在供应商服务至第3年度合同履行期满前1个月内，经服务评价合格，采购人自收到服务供应商合格发票后的15日内，支付第3年度服务合同价款的50%，第3年度服务合同价款支付完毕。</w:t>
      </w:r>
    </w:p>
    <w:p>
      <w:pPr>
        <w:spacing w:line="420" w:lineRule="exact"/>
        <w:ind w:firstLine="480" w:firstLineChars="200"/>
        <w:rPr>
          <w:rFonts w:eastAsia="宋体"/>
        </w:rPr>
      </w:pPr>
      <w:r>
        <w:rPr>
          <w:rFonts w:hint="eastAsia" w:eastAsia="宋体"/>
        </w:rPr>
        <w:t>5.采购人付款时，供应商应根据结算金额开具并提供正式发票。</w:t>
      </w:r>
    </w:p>
    <w:p>
      <w:pPr>
        <w:spacing w:line="420" w:lineRule="exact"/>
        <w:ind w:firstLine="480" w:firstLineChars="200"/>
        <w:rPr>
          <w:rFonts w:eastAsia="宋体"/>
        </w:rPr>
      </w:pPr>
      <w:r>
        <w:rPr>
          <w:rFonts w:hint="eastAsia" w:eastAsia="宋体"/>
        </w:rPr>
        <w:t>6.支付方式：银行转账。</w:t>
      </w:r>
    </w:p>
    <w:p>
      <w:pPr>
        <w:spacing w:line="420" w:lineRule="exact"/>
        <w:ind w:firstLine="480" w:firstLineChars="200"/>
        <w:rPr>
          <w:rFonts w:eastAsia="宋体"/>
        </w:rPr>
      </w:pPr>
    </w:p>
    <w:bookmarkEnd w:id="41"/>
    <w:bookmarkEnd w:id="42"/>
    <w:p>
      <w:pPr>
        <w:spacing w:line="420" w:lineRule="exact"/>
        <w:ind w:firstLine="480" w:firstLineChars="200"/>
        <w:rPr>
          <w:rFonts w:eastAsia="宋体"/>
          <w:color w:val="FF0000"/>
        </w:rPr>
      </w:pPr>
    </w:p>
    <w:p>
      <w:pPr>
        <w:spacing w:line="420" w:lineRule="exact"/>
        <w:ind w:firstLine="480" w:firstLineChars="200"/>
        <w:rPr>
          <w:rFonts w:eastAsia="宋体"/>
          <w:color w:val="FF0000"/>
        </w:rPr>
      </w:pPr>
    </w:p>
    <w:p>
      <w:pPr>
        <w:spacing w:line="420" w:lineRule="exact"/>
        <w:ind w:firstLine="480" w:firstLineChars="200"/>
        <w:rPr>
          <w:rFonts w:eastAsia="宋体"/>
          <w:color w:val="FF0000"/>
        </w:rPr>
      </w:pPr>
    </w:p>
    <w:p>
      <w:pPr>
        <w:spacing w:line="420" w:lineRule="exact"/>
        <w:ind w:firstLine="480" w:firstLineChars="200"/>
        <w:rPr>
          <w:rFonts w:eastAsia="宋体"/>
          <w:color w:val="FF0000"/>
        </w:rPr>
      </w:pPr>
    </w:p>
    <w:p>
      <w:pPr>
        <w:spacing w:line="420" w:lineRule="exact"/>
        <w:ind w:firstLine="480" w:firstLineChars="200"/>
        <w:rPr>
          <w:rFonts w:eastAsia="宋体"/>
          <w:color w:val="FF0000"/>
        </w:rPr>
      </w:pPr>
    </w:p>
    <w:p>
      <w:pPr>
        <w:spacing w:line="420" w:lineRule="exact"/>
        <w:ind w:firstLine="480" w:firstLineChars="200"/>
        <w:rPr>
          <w:rFonts w:eastAsia="宋体"/>
          <w:color w:val="FF0000"/>
        </w:rPr>
      </w:pPr>
    </w:p>
    <w:p>
      <w:pPr>
        <w:spacing w:line="420" w:lineRule="exact"/>
        <w:ind w:firstLine="480" w:firstLineChars="200"/>
        <w:rPr>
          <w:rFonts w:eastAsia="宋体"/>
          <w:color w:val="FF0000"/>
        </w:rPr>
        <w:sectPr>
          <w:pgSz w:w="11906" w:h="16838"/>
          <w:pgMar w:top="1134" w:right="851" w:bottom="851" w:left="1418" w:header="851" w:footer="471" w:gutter="0"/>
          <w:cols w:space="425" w:num="1"/>
          <w:docGrid w:type="lines" w:linePitch="312" w:charSpace="0"/>
        </w:sectPr>
      </w:pPr>
    </w:p>
    <w:p>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第四章</w:t>
      </w:r>
      <w:bookmarkStart w:id="43" w:name="_Toc182848996"/>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评审程序和方法</w:t>
      </w:r>
    </w:p>
    <w:p>
      <w:pPr>
        <w:snapToGrid w:val="0"/>
        <w:spacing w:line="420" w:lineRule="exact"/>
        <w:ind w:firstLine="480" w:firstLineChars="200"/>
        <w:outlineLvl w:val="1"/>
        <w:rPr>
          <w:rFonts w:eastAsia="宋体"/>
          <w:b/>
          <w:bCs/>
        </w:rPr>
      </w:pPr>
      <w:r>
        <w:rPr>
          <w:rFonts w:hint="eastAsia" w:eastAsia="宋体" w:cs="宋体"/>
          <w:b/>
          <w:bCs/>
        </w:rPr>
        <w:t>一、采购人委托采购代理机构组织磋商</w:t>
      </w:r>
    </w:p>
    <w:p>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本次竞争性磋商依据相关法规成立磋商小组。磋商小组由采购人代表和评审专家共计</w:t>
      </w:r>
      <w:r>
        <w:rPr>
          <w:rFonts w:eastAsia="宋体"/>
        </w:rPr>
        <w:t>3</w:t>
      </w:r>
      <w:r>
        <w:rPr>
          <w:rFonts w:hint="eastAsia" w:eastAsia="宋体" w:cs="宋体"/>
        </w:rPr>
        <w:t>人及以上单数组成，其中评审专家人数不得少于磋商小组成员总数的</w:t>
      </w:r>
      <w:r>
        <w:rPr>
          <w:rFonts w:eastAsia="宋体"/>
        </w:rPr>
        <w:t>2/3</w:t>
      </w:r>
      <w:r>
        <w:rPr>
          <w:rFonts w:hint="eastAsia" w:eastAsia="宋体" w:cs="宋体"/>
        </w:rPr>
        <w:t>。本项目磋商小组由采购单位代表和评审专家共</w:t>
      </w:r>
      <w:r>
        <w:rPr>
          <w:rFonts w:eastAsia="宋体"/>
        </w:rPr>
        <w:t>3</w:t>
      </w:r>
      <w:r>
        <w:rPr>
          <w:rFonts w:hint="eastAsia" w:eastAsia="宋体" w:cs="宋体"/>
        </w:rPr>
        <w:t>人组成，其中评审专家</w:t>
      </w:r>
      <w:r>
        <w:rPr>
          <w:rFonts w:eastAsia="宋体"/>
        </w:rPr>
        <w:t>2</w:t>
      </w:r>
      <w:r>
        <w:rPr>
          <w:rFonts w:hint="eastAsia" w:eastAsia="宋体" w:cs="宋体"/>
        </w:rPr>
        <w:t>人，采购人代表</w:t>
      </w:r>
      <w:r>
        <w:rPr>
          <w:rFonts w:eastAsia="宋体"/>
        </w:rPr>
        <w:t>1</w:t>
      </w:r>
      <w:r>
        <w:rPr>
          <w:rFonts w:hint="eastAsia" w:eastAsia="宋体" w:cs="宋体"/>
        </w:rPr>
        <w:t>人。</w:t>
      </w:r>
    </w:p>
    <w:p>
      <w:pPr>
        <w:adjustRightInd w:val="0"/>
        <w:snapToGrid w:val="0"/>
        <w:spacing w:line="420" w:lineRule="exact"/>
        <w:ind w:firstLine="484" w:firstLineChars="202"/>
        <w:rPr>
          <w:rFonts w:eastAsia="宋体"/>
        </w:rPr>
      </w:pPr>
      <w:r>
        <w:rPr>
          <w:rFonts w:eastAsia="宋体"/>
        </w:rPr>
        <w:t>2.</w:t>
      </w:r>
      <w:r>
        <w:rPr>
          <w:rFonts w:hint="eastAsia" w:eastAsia="宋体" w:cs="宋体"/>
        </w:rPr>
        <w:t>采用竞争性磋商方式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w:t>
      </w:r>
    </w:p>
    <w:p>
      <w:pPr>
        <w:adjustRightInd w:val="0"/>
        <w:snapToGrid w:val="0"/>
        <w:spacing w:line="420" w:lineRule="exact"/>
        <w:ind w:firstLine="484" w:firstLineChars="202"/>
        <w:rPr>
          <w:rFonts w:eastAsia="宋体"/>
        </w:rPr>
      </w:pPr>
      <w:r>
        <w:rPr>
          <w:rFonts w:hint="eastAsia" w:eastAsia="宋体" w:cs="宋体"/>
        </w:rPr>
        <w:t>3</w:t>
      </w:r>
      <w:r>
        <w:rPr>
          <w:rFonts w:eastAsia="宋体" w:cs="宋体"/>
        </w:rPr>
        <w:t>.</w:t>
      </w:r>
      <w:r>
        <w:rPr>
          <w:rFonts w:hint="eastAsia" w:eastAsia="宋体" w:cs="宋体"/>
        </w:rPr>
        <w:t>磋商响应供应商的法定代表人或被委托受权人须持身份证准时参加磋商评审会。</w:t>
      </w:r>
    </w:p>
    <w:p>
      <w:pPr>
        <w:snapToGrid w:val="0"/>
        <w:spacing w:line="420" w:lineRule="exact"/>
        <w:ind w:firstLine="480" w:firstLineChars="200"/>
        <w:outlineLvl w:val="1"/>
        <w:rPr>
          <w:rFonts w:eastAsia="宋体"/>
        </w:rPr>
      </w:pPr>
      <w:r>
        <w:rPr>
          <w:rFonts w:hint="eastAsia" w:eastAsia="宋体" w:cs="宋体"/>
          <w:b/>
          <w:bCs/>
        </w:rPr>
        <w:t>二、开启</w:t>
      </w:r>
    </w:p>
    <w:p>
      <w:pPr>
        <w:adjustRightInd w:val="0"/>
        <w:snapToGrid w:val="0"/>
        <w:spacing w:line="420" w:lineRule="exact"/>
        <w:ind w:firstLine="484" w:firstLineChars="202"/>
        <w:rPr>
          <w:rFonts w:eastAsia="宋体"/>
        </w:rPr>
      </w:pPr>
      <w:bookmarkStart w:id="44" w:name="_Hlk45420790"/>
      <w:r>
        <w:rPr>
          <w:rFonts w:eastAsia="宋体"/>
        </w:rPr>
        <w:t>1.</w:t>
      </w:r>
      <w:r>
        <w:rPr>
          <w:rFonts w:hint="eastAsia" w:eastAsia="宋体" w:cs="宋体"/>
        </w:rPr>
        <w:t>磋商响应供应商不足</w:t>
      </w:r>
      <w:r>
        <w:rPr>
          <w:rFonts w:eastAsia="宋体"/>
        </w:rPr>
        <w:t>3</w:t>
      </w:r>
      <w:r>
        <w:rPr>
          <w:rFonts w:hint="eastAsia" w:eastAsia="宋体" w:cs="宋体"/>
        </w:rPr>
        <w:t>家的，不得开启。</w:t>
      </w:r>
      <w:bookmarkEnd w:id="44"/>
    </w:p>
    <w:p>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2024年1</w:t>
      </w:r>
      <w:r>
        <w:rPr>
          <w:rFonts w:hint="eastAsia" w:eastAsia="宋体"/>
          <w:b/>
          <w:bCs/>
          <w:u w:val="thick" w:color="FF0000"/>
          <w:lang w:val="en-US" w:eastAsia="zh-CN"/>
        </w:rPr>
        <w:t>1</w:t>
      </w:r>
      <w:r>
        <w:rPr>
          <w:rFonts w:eastAsia="宋体"/>
          <w:b/>
          <w:bCs/>
          <w:u w:val="thick" w:color="FF0000"/>
        </w:rPr>
        <w:t>月</w:t>
      </w:r>
      <w:r>
        <w:rPr>
          <w:rFonts w:hint="eastAsia" w:eastAsia="宋体"/>
          <w:b/>
          <w:bCs/>
          <w:u w:val="thick" w:color="FF0000"/>
          <w:lang w:val="en-US" w:eastAsia="zh-CN"/>
        </w:rPr>
        <w:t>4</w:t>
      </w:r>
      <w:r>
        <w:rPr>
          <w:rFonts w:hint="eastAsia" w:eastAsia="宋体" w:cs="宋体"/>
          <w:b/>
          <w:bCs/>
          <w:u w:val="thick" w:color="FF0000"/>
        </w:rPr>
        <w:t>日下午2时整</w:t>
      </w:r>
      <w:r>
        <w:rPr>
          <w:rFonts w:hint="eastAsia" w:eastAsia="宋体" w:cs="宋体"/>
        </w:rPr>
        <w:t>。开启地点：南通市崇川区城港路56号崇川</w:t>
      </w:r>
      <w:bookmarkStart w:id="92" w:name="_GoBack"/>
      <w:bookmarkEnd w:id="92"/>
      <w:r>
        <w:rPr>
          <w:rFonts w:hint="eastAsia" w:eastAsia="宋体" w:cs="宋体"/>
        </w:rPr>
        <w:t>区区域社会治理现代化指挥中心二楼会商研判室，如有变动另行通知；</w:t>
      </w:r>
    </w:p>
    <w:p>
      <w:pPr>
        <w:spacing w:line="420" w:lineRule="exact"/>
        <w:ind w:firstLine="480" w:firstLineChars="200"/>
        <w:rPr>
          <w:rFonts w:eastAsia="宋体"/>
        </w:rPr>
      </w:pPr>
      <w:r>
        <w:rPr>
          <w:rFonts w:eastAsia="宋体"/>
        </w:rPr>
        <w:t>3.</w:t>
      </w:r>
      <w:r>
        <w:rPr>
          <w:rFonts w:hint="eastAsia" w:eastAsia="宋体" w:cs="宋体"/>
        </w:rPr>
        <w:t>采购代理机构主持开启并记录，及时处理磋商响应供应商代表提出的询问或回避申请。</w:t>
      </w:r>
    </w:p>
    <w:p>
      <w:pPr>
        <w:adjustRightInd w:val="0"/>
        <w:snapToGrid w:val="0"/>
        <w:spacing w:line="420" w:lineRule="exact"/>
        <w:ind w:firstLine="484" w:firstLineChars="202"/>
        <w:rPr>
          <w:rFonts w:eastAsia="宋体"/>
        </w:rPr>
      </w:pPr>
      <w:r>
        <w:rPr>
          <w:rFonts w:eastAsia="宋体"/>
        </w:rPr>
        <w:t>4.</w:t>
      </w:r>
      <w:r>
        <w:rPr>
          <w:rFonts w:hint="eastAsia" w:eastAsia="宋体" w:cs="宋体"/>
        </w:rPr>
        <w:t>开启后磋商响应供应商不得撤回磋商响应文件，否则将被视作失信行为而被列入“政府采购严重违法失信行为记录名单”。</w:t>
      </w:r>
    </w:p>
    <w:p>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开启后，采购人委托磋商小组根据磋商文件载明的资格审查要求，对供应商的资格进行审查（含信用信息审查），合格的磋商响应供应商进入评审，参与项目的技术、价格响应磋商评审综合环节。</w:t>
      </w:r>
    </w:p>
    <w:p>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项目开启后当即进行</w:t>
      </w:r>
      <w:r>
        <w:rPr>
          <w:rFonts w:hint="eastAsia" w:eastAsia="宋体" w:cs="宋体"/>
        </w:rPr>
        <w:t>。</w:t>
      </w:r>
    </w:p>
    <w:p>
      <w:pPr>
        <w:spacing w:line="420" w:lineRule="exact"/>
        <w:ind w:firstLine="480" w:firstLineChars="200"/>
        <w:rPr>
          <w:rFonts w:eastAsia="宋体"/>
        </w:rPr>
      </w:pPr>
      <w:r>
        <w:rPr>
          <w:rFonts w:eastAsia="宋体"/>
        </w:rPr>
        <w:t>7.</w:t>
      </w:r>
      <w:r>
        <w:rPr>
          <w:rFonts w:hint="eastAsia" w:eastAsia="宋体" w:cs="宋体"/>
        </w:rPr>
        <w:t>资格审查中包含对磋商响应供应商的信用记录进行审查，具体如下</w:t>
      </w:r>
    </w:p>
    <w:p>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）磋商响应供应商存在不良信用记录的，其磋商响应将被认定为无效。</w:t>
      </w:r>
    </w:p>
    <w:p>
      <w:pPr>
        <w:spacing w:line="420" w:lineRule="exact"/>
        <w:ind w:firstLine="480" w:firstLineChars="200"/>
        <w:rPr>
          <w:rFonts w:eastAsia="宋体"/>
        </w:rPr>
      </w:pPr>
      <w:r>
        <w:rPr>
          <w:rFonts w:hint="eastAsia" w:eastAsia="宋体" w:cs="宋体"/>
        </w:rPr>
        <w:t>（2）不良信用记录指：磋商响应供应商在在</w:t>
      </w:r>
      <w:r>
        <w:rPr>
          <w:rFonts w:eastAsia="宋体" w:cs="宋体"/>
        </w:rPr>
        <w:t>“</w:t>
      </w:r>
      <w:r>
        <w:rPr>
          <w:rFonts w:hint="eastAsia" w:eastAsia="宋体" w:cs="宋体"/>
        </w:rPr>
        <w:t>信用中国</w:t>
      </w:r>
      <w:r>
        <w:rPr>
          <w:rFonts w:eastAsia="宋体" w:cs="宋体"/>
        </w:rPr>
        <w:t>”</w:t>
      </w:r>
      <w:r>
        <w:rPr>
          <w:rFonts w:hint="eastAsia" w:eastAsia="宋体" w:cs="宋体"/>
        </w:rPr>
        <w:t>网站（</w:t>
      </w:r>
      <w:r>
        <w:rPr>
          <w:rFonts w:eastAsia="宋体" w:cs="宋体"/>
        </w:rPr>
        <w:t>www.creditchina.gov.cn</w:t>
      </w:r>
      <w:r>
        <w:rPr>
          <w:rFonts w:hint="eastAsia" w:eastAsia="宋体" w:cs="宋体"/>
        </w:rPr>
        <w:t>）被列入失信被执行人、重大税收违法案件当事人名单，以及存在《中华人民共和国政府采购法实施条例》第十九条规定的行政处罚记录。</w:t>
      </w:r>
    </w:p>
    <w:p>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）采购人或采购代理机构将在磋商响应截止后</w:t>
      </w:r>
      <w:r>
        <w:rPr>
          <w:rFonts w:eastAsia="宋体"/>
        </w:rPr>
        <w:t>1</w:t>
      </w:r>
      <w:r>
        <w:rPr>
          <w:rFonts w:hint="eastAsia" w:eastAsia="宋体" w:cs="宋体"/>
        </w:rPr>
        <w:t>小时的时期内查询磋商响应供应商的信用记录。</w:t>
      </w:r>
    </w:p>
    <w:p>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）查询及记录方式：采购人或采购代理机构经办人将查询涉及的如网页、相关记录文件等打印、签字并存档备查。磋商响应供应商不良信用记录以采购人或采购代理机构查证查询核实的结果为准。</w:t>
      </w:r>
    </w:p>
    <w:p>
      <w:pPr>
        <w:spacing w:line="420" w:lineRule="exact"/>
        <w:ind w:firstLine="480" w:firstLineChars="200"/>
        <w:rPr>
          <w:rFonts w:eastAsia="宋体"/>
        </w:rPr>
      </w:pPr>
      <w:r>
        <w:rPr>
          <w:rFonts w:hint="eastAsia" w:eastAsia="宋体" w:cs="宋体"/>
        </w:rPr>
        <w:t>（5）在本磋商采购文件规定的磋商响应截止时间之后，涉有的查询网站信息或记录文件发生的任何变更均不再作为评审依据。磋商响应供应商自行提供的与网站信息不一致的或其他证明材料亦不作为资格核对的依据。</w:t>
      </w:r>
    </w:p>
    <w:p>
      <w:pPr>
        <w:adjustRightInd w:val="0"/>
        <w:snapToGrid w:val="0"/>
        <w:spacing w:line="420" w:lineRule="exact"/>
        <w:ind w:firstLine="484" w:firstLineChars="202"/>
        <w:outlineLvl w:val="1"/>
        <w:rPr>
          <w:rFonts w:eastAsia="宋体"/>
          <w:b/>
          <w:bCs/>
        </w:rPr>
      </w:pPr>
      <w:r>
        <w:rPr>
          <w:rFonts w:hint="eastAsia" w:eastAsia="宋体" w:cs="宋体"/>
          <w:b/>
          <w:bCs/>
        </w:rPr>
        <w:t>三、评审</w:t>
      </w:r>
    </w:p>
    <w:p>
      <w:pPr>
        <w:snapToGrid w:val="0"/>
        <w:spacing w:line="420" w:lineRule="exact"/>
        <w:ind w:firstLine="480" w:firstLineChars="200"/>
        <w:outlineLvl w:val="2"/>
        <w:rPr>
          <w:rFonts w:eastAsia="宋体"/>
          <w:b/>
          <w:bCs/>
        </w:rPr>
      </w:pPr>
      <w:r>
        <w:rPr>
          <w:rFonts w:hint="eastAsia" w:eastAsia="宋体" w:cs="宋体"/>
          <w:b/>
          <w:bCs/>
        </w:rPr>
        <w:t>（一）评审事项</w:t>
      </w:r>
    </w:p>
    <w:p>
      <w:pPr>
        <w:snapToGrid w:val="0"/>
        <w:spacing w:line="420" w:lineRule="exact"/>
        <w:ind w:firstLine="480" w:firstLineChars="200"/>
        <w:rPr>
          <w:rFonts w:eastAsia="宋体"/>
          <w:b/>
          <w:bCs/>
        </w:rPr>
      </w:pPr>
      <w:r>
        <w:rPr>
          <w:rFonts w:eastAsia="宋体"/>
          <w:b/>
          <w:bCs/>
        </w:rPr>
        <w:t>1.</w:t>
      </w:r>
      <w:r>
        <w:rPr>
          <w:rFonts w:hint="eastAsia" w:eastAsia="宋体" w:cs="宋体"/>
          <w:b/>
          <w:bCs/>
        </w:rPr>
        <w:t>按照财政部令第102号《政府购买服务管理办法》，本项目采购内容为政府履职所需辅助性服务，是可以由社会力量承担的“信息技术服务”，且是按照“竞争性磋商”采购方式进行的政府购买服务类的采购项目。为此，按照财库〔2015〕124号《财政部关于政府采购竞争性磋商采购方式管理暂行办法有关问题的补充通知》要求，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pPr>
        <w:snapToGrid w:val="0"/>
        <w:spacing w:line="420" w:lineRule="exact"/>
        <w:ind w:firstLine="480" w:firstLineChars="200"/>
        <w:rPr>
          <w:rFonts w:eastAsia="宋体"/>
        </w:rPr>
      </w:pPr>
      <w:r>
        <w:rPr>
          <w:rFonts w:eastAsia="宋体"/>
          <w:b/>
          <w:bCs/>
        </w:rPr>
        <w:t>2.</w:t>
      </w:r>
      <w:r>
        <w:rPr>
          <w:rFonts w:hint="eastAsia" w:eastAsia="宋体" w:cs="宋体"/>
          <w:b/>
          <w:bCs/>
        </w:rPr>
        <w:t>评审时间：</w:t>
      </w:r>
      <w:r>
        <w:rPr>
          <w:rFonts w:hint="eastAsia" w:eastAsia="宋体" w:cs="宋体"/>
          <w:b/>
          <w:bCs/>
          <w:u w:val="thick" w:color="FF0000"/>
        </w:rPr>
        <w:t>资格审查结束后当即进行</w:t>
      </w:r>
      <w:r>
        <w:rPr>
          <w:rFonts w:hint="eastAsia" w:eastAsia="宋体" w:cs="宋体"/>
        </w:rPr>
        <w:t>；</w:t>
      </w:r>
    </w:p>
    <w:p>
      <w:pPr>
        <w:adjustRightInd w:val="0"/>
        <w:snapToGrid w:val="0"/>
        <w:spacing w:line="420" w:lineRule="exact"/>
        <w:ind w:firstLine="484" w:firstLineChars="202"/>
        <w:rPr>
          <w:rFonts w:eastAsia="宋体"/>
          <w:b/>
          <w:bCs/>
        </w:rPr>
      </w:pPr>
      <w:bookmarkStart w:id="45" w:name="_Hlk45421153"/>
      <w:r>
        <w:rPr>
          <w:rFonts w:eastAsia="宋体"/>
          <w:b/>
          <w:bCs/>
        </w:rPr>
        <w:t>3.</w:t>
      </w:r>
      <w:r>
        <w:rPr>
          <w:rFonts w:hint="eastAsia" w:eastAsia="宋体" w:cs="宋体"/>
          <w:b/>
          <w:bCs/>
        </w:rPr>
        <w:t>采购代理机构负责组织评审工作，并履行下列职责：</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）公布磋商响应供应商名单，告知评审专家应当回避的情形。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）组织磋商小组推选评审组长，采购人代表不得担任组长。</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）根据磋商小组的要求介绍采购相关政策法规、采购文件。</w:t>
      </w:r>
    </w:p>
    <w:p>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45"/>
    <w:p>
      <w:pPr>
        <w:adjustRightInd w:val="0"/>
        <w:snapToGrid w:val="0"/>
        <w:spacing w:line="420" w:lineRule="exact"/>
        <w:ind w:firstLine="484" w:firstLineChars="202"/>
        <w:rPr>
          <w:rFonts w:eastAsia="宋体"/>
          <w:b/>
          <w:bCs/>
        </w:rPr>
      </w:pPr>
      <w:r>
        <w:rPr>
          <w:rFonts w:eastAsia="宋体"/>
          <w:b/>
          <w:bCs/>
        </w:rPr>
        <w:t>4.</w:t>
      </w:r>
      <w:r>
        <w:rPr>
          <w:rFonts w:hint="eastAsia" w:eastAsia="宋体" w:cs="宋体"/>
          <w:b/>
          <w:bCs/>
        </w:rPr>
        <w:t>磋商小组负责具体的磋商评审事务，并独立履行以下职责：</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）审查合格磋商响应供应商的技术响应文件是否实质性响应竞争性磋商文件要求，并做出评价；</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）可以要求磋商响应供应商对磋商响应文件中的有关事项做出解释或澄清；</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）按竞争性磋商文件载明的方法确定成交人；</w:t>
      </w:r>
    </w:p>
    <w:p>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磋商小组发现竞争性磋商文件存在歧义、重大缺陷导致磋商评审工作无法进行，或者竞争性磋商文件内容违反国家有关强制性规定的，应当停止磋商评审工作，与采购人或者采购代理机构沟通并作书面记录。采购人或者采购代理机构确认后，应当修改竞争性磋商文件，重新组织采购活动。</w:t>
      </w:r>
    </w:p>
    <w:p>
      <w:pPr>
        <w:adjustRightInd w:val="0"/>
        <w:snapToGrid w:val="0"/>
        <w:spacing w:line="420" w:lineRule="exact"/>
        <w:ind w:firstLine="484" w:firstLineChars="202"/>
        <w:rPr>
          <w:rFonts w:eastAsia="宋体"/>
          <w:b/>
          <w:bCs/>
        </w:rPr>
      </w:pPr>
      <w:r>
        <w:rPr>
          <w:rFonts w:eastAsia="宋体"/>
          <w:b/>
          <w:bCs/>
        </w:rPr>
        <w:t>5.</w:t>
      </w:r>
      <w:r>
        <w:rPr>
          <w:rFonts w:hint="eastAsia" w:eastAsia="宋体" w:cs="宋体"/>
          <w:b/>
          <w:bCs/>
        </w:rPr>
        <w:t>磋商小组成员应当履行下列义务：</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）磋商小组成员应当按照客观、公正、审慎的原则，根据磋商文件规定的评审程序、评审方法和评审标准进行独立评审并对评审意见承担个人责任。</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）磋商小组成员应当遵守评审工作纪律，不得泄露磋商评审情况和磋商评审中获悉的商业秘密；</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）磋商评审程序中的有关记录由磋商小组成员签名，存档备查。</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）磋商小组成员在评审过程中发现供应商有行贿、提供虚假材料或者串通等违法行为的，应当及时向上级主管部门或监管部门报告。</w:t>
      </w:r>
    </w:p>
    <w:p>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）磋商小组成员有义务及责任配合采购人答复供应商提出的质疑，配合监管部门的投诉处理和监督检查工作。</w:t>
      </w:r>
    </w:p>
    <w:p>
      <w:pPr>
        <w:adjustRightInd w:val="0"/>
        <w:snapToGrid w:val="0"/>
        <w:spacing w:line="420" w:lineRule="exact"/>
        <w:ind w:firstLine="484" w:firstLineChars="202"/>
        <w:rPr>
          <w:rFonts w:eastAsia="宋体"/>
          <w:b/>
          <w:bCs/>
        </w:rPr>
      </w:pPr>
      <w:r>
        <w:rPr>
          <w:rFonts w:eastAsia="宋体"/>
          <w:b/>
          <w:bCs/>
        </w:rPr>
        <w:t>6.</w:t>
      </w:r>
      <w:r>
        <w:rPr>
          <w:rFonts w:hint="eastAsia" w:eastAsia="宋体" w:cs="宋体"/>
          <w:b/>
          <w:bCs/>
        </w:rPr>
        <w:t>竞争性磋商小组成员参与项目评审活动前应当禁止的情形：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）未将通讯工具交由采购人或代理机构统一保管；</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）与供应商存在利害关系未回避；</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）收受采购人、采购代理机构、供应商贿赂或者获取其他不正当利益；</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）确定参与本项目评审至评审活动结束前私自接触供应商；</w:t>
      </w:r>
    </w:p>
    <w:p>
      <w:pPr>
        <w:adjustRightInd w:val="0"/>
        <w:snapToGrid w:val="0"/>
        <w:spacing w:line="420" w:lineRule="exact"/>
        <w:ind w:firstLine="484" w:firstLineChars="202"/>
        <w:rPr>
          <w:rFonts w:eastAsia="宋体"/>
          <w:b/>
          <w:bCs/>
        </w:rPr>
      </w:pPr>
      <w:r>
        <w:rPr>
          <w:rFonts w:eastAsia="宋体"/>
          <w:b/>
          <w:bCs/>
        </w:rPr>
        <w:t>7.</w:t>
      </w:r>
      <w:r>
        <w:rPr>
          <w:rFonts w:hint="eastAsia" w:eastAsia="宋体" w:cs="宋体"/>
          <w:b/>
          <w:bCs/>
        </w:rPr>
        <w:t>竞争性磋商小组成员参与项目评审活动过程中应当禁止的情形：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）未按照采购文件规定的评审程序、评审方法和评审标准进行独立评审；</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）除竞争性磋商响应文件中含义不明确、同类问题表述不一致或者有明显文字和计算错误情形外，接受竞争性磋商响应供应商提出的与竞争性磋商响应文件不一致的澄清或者说明；</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）违反评审纪律发表倾向性意见或者征询采购人的倾向性意见；</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）对需要专业判断的主观评审因素协商评分；</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）在评审过程中擅离职守，影响评审程序正常进行；</w:t>
      </w:r>
    </w:p>
    <w:p>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）拒绝在评审报告上签字，或者有异议不签署不同意见并说明原因；</w:t>
      </w:r>
    </w:p>
    <w:p>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w:t>
      </w:r>
      <w:r>
        <w:rPr>
          <w:rFonts w:hint="eastAsia" w:eastAsia="宋体" w:cs="宋体"/>
          <w:b/>
          <w:bCs/>
        </w:rPr>
        <w:t>未要求报价明显偏低的供应商提供合理说明</w:t>
      </w:r>
      <w:r>
        <w:rPr>
          <w:rFonts w:hint="eastAsia" w:eastAsia="宋体" w:cs="宋体"/>
        </w:rPr>
        <w:t>；</w:t>
      </w:r>
    </w:p>
    <w:p>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）评审现场未对评分、供应商报价等重要数据履行核对义务；</w:t>
      </w:r>
    </w:p>
    <w:p>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）评审过程中发现供应商有行贿、提供虚假材料或者串通等违法行为，不及时向财政部门报告；</w:t>
      </w:r>
    </w:p>
    <w:p>
      <w:pPr>
        <w:adjustRightInd w:val="0"/>
        <w:snapToGrid w:val="0"/>
        <w:spacing w:line="420" w:lineRule="exact"/>
        <w:ind w:firstLine="484" w:firstLineChars="202"/>
        <w:rPr>
          <w:rFonts w:eastAsia="宋体"/>
        </w:rPr>
      </w:pPr>
      <w:r>
        <w:rPr>
          <w:rFonts w:hint="eastAsia" w:eastAsia="宋体" w:cs="宋体"/>
        </w:rPr>
        <w:t>（</w:t>
      </w:r>
      <w:r>
        <w:rPr>
          <w:rFonts w:eastAsia="宋体"/>
        </w:rPr>
        <w:t>10</w:t>
      </w:r>
      <w:r>
        <w:rPr>
          <w:rFonts w:hint="eastAsia" w:eastAsia="宋体" w:cs="宋体"/>
        </w:rPr>
        <w:t>）评审过程中受到非法干预，未及时向财政、监察等部门举报。</w:t>
      </w:r>
    </w:p>
    <w:p>
      <w:pPr>
        <w:adjustRightInd w:val="0"/>
        <w:snapToGrid w:val="0"/>
        <w:spacing w:line="420" w:lineRule="exact"/>
        <w:ind w:firstLine="484" w:firstLineChars="202"/>
        <w:rPr>
          <w:rFonts w:eastAsia="宋体"/>
          <w:b/>
          <w:bCs/>
        </w:rPr>
      </w:pPr>
      <w:r>
        <w:rPr>
          <w:rFonts w:eastAsia="宋体"/>
          <w:b/>
          <w:bCs/>
        </w:rPr>
        <w:t>8.</w:t>
      </w:r>
      <w:r>
        <w:rPr>
          <w:rFonts w:hint="eastAsia" w:eastAsia="宋体" w:cs="宋体"/>
          <w:b/>
          <w:bCs/>
        </w:rPr>
        <w:t>竞争性磋商小组成员参与项目评审活动结束后应当禁止的情形：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）泄露评审文件、评审情况和评审中获悉的国家秘密、商业秘密；</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）记录、复制或者带走任何本项目的评审资料；</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）在本项目评审活动中有违法违规行为的原竞争性磋商小组成员参加本项目重新组建的竞争性磋商小组；</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）拒不履行配合答复供应商询问、质疑、投诉等法定义务；</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）以评审专家身份从事有损政府采购公信力的活动。</w:t>
      </w:r>
    </w:p>
    <w:p>
      <w:pPr>
        <w:adjustRightInd w:val="0"/>
        <w:snapToGrid w:val="0"/>
        <w:spacing w:line="420" w:lineRule="exact"/>
        <w:ind w:firstLine="484" w:firstLineChars="202"/>
        <w:rPr>
          <w:rFonts w:eastAsia="宋体"/>
        </w:rPr>
      </w:pPr>
      <w:r>
        <w:rPr>
          <w:rFonts w:eastAsia="宋体"/>
        </w:rPr>
        <w:t>9.</w:t>
      </w:r>
      <w:r>
        <w:rPr>
          <w:rFonts w:hint="eastAsia" w:eastAsia="宋体" w:cs="宋体"/>
        </w:rPr>
        <w:t>除采购人代表、磋商评审现场组织人员外，采购人的其他工作人员以及与磋商评审工作无关的人员不得进入评审现场。</w:t>
      </w:r>
    </w:p>
    <w:p>
      <w:pPr>
        <w:adjustRightInd w:val="0"/>
        <w:snapToGrid w:val="0"/>
        <w:spacing w:line="420" w:lineRule="exact"/>
        <w:ind w:firstLine="484" w:firstLineChars="202"/>
        <w:rPr>
          <w:rFonts w:eastAsia="宋体"/>
        </w:rPr>
      </w:pPr>
      <w:r>
        <w:rPr>
          <w:rFonts w:eastAsia="宋体"/>
        </w:rPr>
        <w:t>10.</w:t>
      </w:r>
      <w:r>
        <w:rPr>
          <w:rFonts w:hint="eastAsia" w:eastAsia="宋体" w:cs="宋体"/>
        </w:rPr>
        <w:t>有关人员对评审情况以及在评审过程中获悉的商业秘密负有保密责任。</w:t>
      </w:r>
    </w:p>
    <w:p>
      <w:pPr>
        <w:adjustRightInd w:val="0"/>
        <w:snapToGrid w:val="0"/>
        <w:spacing w:line="420" w:lineRule="exact"/>
        <w:ind w:firstLine="484" w:firstLineChars="202"/>
        <w:rPr>
          <w:rFonts w:eastAsia="宋体"/>
        </w:rPr>
      </w:pPr>
      <w:r>
        <w:rPr>
          <w:rFonts w:eastAsia="宋体"/>
        </w:rPr>
        <w:t>11.</w:t>
      </w:r>
      <w:r>
        <w:rPr>
          <w:rFonts w:hint="eastAsia" w:eastAsia="宋体" w:cs="宋体"/>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pPr>
        <w:adjustRightInd w:val="0"/>
        <w:snapToGrid w:val="0"/>
        <w:spacing w:line="420" w:lineRule="exact"/>
        <w:ind w:firstLine="484" w:firstLineChars="202"/>
        <w:rPr>
          <w:rFonts w:eastAsia="宋体" w:cs="宋体"/>
        </w:rPr>
      </w:pPr>
      <w:r>
        <w:rPr>
          <w:rFonts w:eastAsia="宋体"/>
        </w:rPr>
        <w:t>12.</w:t>
      </w:r>
      <w:r>
        <w:rPr>
          <w:rFonts w:hint="eastAsia" w:eastAsia="宋体" w:cs="宋体"/>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p>
    <w:p>
      <w:pPr>
        <w:adjustRightInd w:val="0"/>
        <w:snapToGrid w:val="0"/>
        <w:spacing w:line="420" w:lineRule="exact"/>
        <w:ind w:firstLine="484" w:firstLineChars="202"/>
        <w:rPr>
          <w:rFonts w:eastAsia="宋体"/>
        </w:rPr>
      </w:pPr>
      <w:r>
        <w:rPr>
          <w:rFonts w:hint="eastAsia" w:eastAsia="宋体" w:cs="宋体"/>
        </w:rPr>
        <w:t>13</w:t>
      </w:r>
      <w:r>
        <w:rPr>
          <w:rFonts w:eastAsia="宋体" w:cs="宋体"/>
        </w:rPr>
        <w:t>.</w:t>
      </w:r>
      <w:r>
        <w:rPr>
          <w:rFonts w:hint="eastAsia" w:eastAsia="宋体" w:cs="宋体"/>
          <w:b/>
          <w:bCs/>
          <w:u w:val="thick" w:color="FF0000"/>
        </w:rPr>
        <w:t>采购人在竞争性磋商小组评审结束后，按照崇财发〔2020〕93号文件规定，向评审专家支付劳务报酬和异地评审差旅费。</w:t>
      </w:r>
    </w:p>
    <w:p>
      <w:pPr>
        <w:snapToGrid w:val="0"/>
        <w:spacing w:line="420" w:lineRule="exact"/>
        <w:ind w:firstLine="480" w:firstLineChars="200"/>
        <w:outlineLvl w:val="2"/>
        <w:rPr>
          <w:rFonts w:eastAsia="宋体"/>
          <w:b/>
          <w:bCs/>
        </w:rPr>
      </w:pPr>
      <w:r>
        <w:rPr>
          <w:rFonts w:hint="eastAsia" w:eastAsia="宋体" w:cs="宋体"/>
          <w:b/>
          <w:bCs/>
        </w:rPr>
        <w:t>（二）竞争性磋商程序</w:t>
      </w:r>
    </w:p>
    <w:p>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pPr>
        <w:snapToGrid w:val="0"/>
        <w:spacing w:line="420" w:lineRule="exact"/>
        <w:ind w:firstLine="484" w:firstLineChars="202"/>
        <w:rPr>
          <w:rFonts w:eastAsia="宋体"/>
        </w:rPr>
      </w:pPr>
      <w:r>
        <w:rPr>
          <w:rFonts w:eastAsia="宋体"/>
        </w:rPr>
        <w:t>2.</w:t>
      </w:r>
      <w:r>
        <w:rPr>
          <w:rFonts w:hint="eastAsia" w:eastAsia="宋体" w:cs="宋体"/>
        </w:rPr>
        <w:t>磋商小组将按照竞争性磋商文件的规定，只对资格审查合格的供应商的磋商响应文件进行评审和比较。</w:t>
      </w:r>
    </w:p>
    <w:p>
      <w:pPr>
        <w:snapToGrid w:val="0"/>
        <w:spacing w:line="420" w:lineRule="exact"/>
        <w:ind w:firstLine="484" w:firstLineChars="202"/>
        <w:rPr>
          <w:rFonts w:eastAsia="宋体"/>
        </w:rPr>
      </w:pPr>
      <w:r>
        <w:rPr>
          <w:rFonts w:eastAsia="宋体"/>
        </w:rPr>
        <w:t>3</w:t>
      </w:r>
      <w:r>
        <w:rPr>
          <w:rFonts w:hint="eastAsia" w:eastAsia="宋体"/>
        </w:rPr>
        <w:t>.磋商小组成员对</w:t>
      </w:r>
      <w:bookmarkStart w:id="46" w:name="_Hlk139159753"/>
      <w:r>
        <w:rPr>
          <w:rFonts w:hint="eastAsia" w:eastAsia="宋体"/>
        </w:rPr>
        <w:t>合格供应商的竞争性磋商响应文件</w:t>
      </w:r>
      <w:bookmarkEnd w:id="46"/>
      <w:r>
        <w:rPr>
          <w:rFonts w:hint="eastAsia" w:eastAsia="宋体"/>
        </w:rPr>
        <w:t>进行符合性审查，检查合格供应商的竞争性磋商响应文件</w:t>
      </w:r>
      <w:r>
        <w:rPr>
          <w:rFonts w:eastAsia="宋体"/>
        </w:rPr>
        <w:t>内容是否符合《符合性检查表》所列条件，对于不符合条件的将视作无效</w:t>
      </w:r>
      <w:r>
        <w:rPr>
          <w:rFonts w:hint="eastAsia" w:eastAsia="宋体"/>
        </w:rPr>
        <w:t>磋商响应</w:t>
      </w:r>
      <w:r>
        <w:rPr>
          <w:rFonts w:eastAsia="宋体"/>
        </w:rPr>
        <w:t>。</w:t>
      </w:r>
    </w:p>
    <w:p>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Align w:val="center"/>
          </w:tcPr>
          <w:p>
            <w:pPr>
              <w:spacing w:line="420" w:lineRule="exact"/>
              <w:jc w:val="center"/>
              <w:rPr>
                <w:rFonts w:eastAsia="宋体"/>
                <w:b/>
              </w:rPr>
            </w:pPr>
            <w:r>
              <w:rPr>
                <w:rFonts w:eastAsia="宋体"/>
                <w:b/>
              </w:rPr>
              <w:t>序号</w:t>
            </w:r>
          </w:p>
        </w:tc>
        <w:tc>
          <w:tcPr>
            <w:tcW w:w="8859" w:type="dxa"/>
          </w:tcPr>
          <w:p>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磋商响应</w:t>
            </w:r>
            <w:r>
              <w:rPr>
                <w:rFonts w:eastAsia="宋体"/>
                <w:b/>
              </w:rPr>
              <w:t>文件</w:t>
            </w:r>
            <w:r>
              <w:rPr>
                <w:rFonts w:hint="eastAsia" w:eastAsia="宋体"/>
                <w:b/>
              </w:rPr>
              <w:t>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5" w:type="dxa"/>
            <w:vAlign w:val="center"/>
          </w:tcPr>
          <w:p>
            <w:pPr>
              <w:spacing w:line="420" w:lineRule="exact"/>
              <w:jc w:val="center"/>
              <w:rPr>
                <w:rFonts w:eastAsia="宋体"/>
                <w:bCs/>
              </w:rPr>
            </w:pPr>
            <w:r>
              <w:rPr>
                <w:rFonts w:eastAsia="宋体"/>
                <w:bCs/>
              </w:rPr>
              <w:t>1</w:t>
            </w:r>
          </w:p>
        </w:tc>
        <w:tc>
          <w:tcPr>
            <w:tcW w:w="8859" w:type="dxa"/>
            <w:vAlign w:val="center"/>
          </w:tcPr>
          <w:p>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vAlign w:val="center"/>
          </w:tcPr>
          <w:p>
            <w:pPr>
              <w:spacing w:line="420" w:lineRule="exact"/>
              <w:jc w:val="center"/>
              <w:rPr>
                <w:rFonts w:eastAsia="宋体"/>
                <w:bCs/>
              </w:rPr>
            </w:pPr>
            <w:r>
              <w:rPr>
                <w:rFonts w:eastAsia="宋体"/>
                <w:bCs/>
              </w:rPr>
              <w:t>2</w:t>
            </w:r>
          </w:p>
        </w:tc>
        <w:tc>
          <w:tcPr>
            <w:tcW w:w="8859" w:type="dxa"/>
            <w:vAlign w:val="center"/>
          </w:tcPr>
          <w:p>
            <w:pPr>
              <w:spacing w:line="420" w:lineRule="exact"/>
              <w:rPr>
                <w:rFonts w:eastAsia="宋体"/>
                <w:bCs/>
              </w:rPr>
            </w:pPr>
            <w:r>
              <w:rPr>
                <w:rFonts w:hint="eastAsia" w:eastAsia="宋体"/>
                <w:bCs/>
              </w:rPr>
              <w:t>竞争性磋商响应</w:t>
            </w:r>
            <w:r>
              <w:rPr>
                <w:rFonts w:eastAsia="宋体"/>
                <w:bCs/>
              </w:rPr>
              <w:t>文件</w:t>
            </w:r>
            <w:r>
              <w:rPr>
                <w:rFonts w:hint="eastAsia" w:eastAsia="宋体"/>
                <w:bCs/>
              </w:rPr>
              <w:t>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或盖章且加盖了法人、其他组织的公章</w:t>
            </w:r>
            <w:r>
              <w:rPr>
                <w:rFonts w:eastAsia="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775" w:type="dxa"/>
            <w:vAlign w:val="center"/>
          </w:tcPr>
          <w:p>
            <w:pPr>
              <w:spacing w:line="420" w:lineRule="exact"/>
              <w:jc w:val="center"/>
              <w:rPr>
                <w:rFonts w:eastAsia="宋体"/>
                <w:bCs/>
              </w:rPr>
            </w:pPr>
            <w:r>
              <w:rPr>
                <w:rFonts w:eastAsia="宋体"/>
                <w:bCs/>
              </w:rPr>
              <w:t>3</w:t>
            </w:r>
          </w:p>
        </w:tc>
        <w:tc>
          <w:tcPr>
            <w:tcW w:w="8859" w:type="dxa"/>
            <w:vAlign w:val="center"/>
          </w:tcPr>
          <w:p>
            <w:pPr>
              <w:spacing w:line="420" w:lineRule="exact"/>
              <w:rPr>
                <w:rFonts w:eastAsia="宋体"/>
                <w:bCs/>
              </w:rPr>
            </w:pPr>
            <w:r>
              <w:rPr>
                <w:rFonts w:hint="eastAsia" w:eastAsia="宋体"/>
                <w:bCs/>
              </w:rPr>
              <w:t>竞争性磋商响应文件满足45个“日历天”的</w:t>
            </w:r>
            <w:r>
              <w:rPr>
                <w:rFonts w:eastAsia="宋体"/>
                <w:bCs/>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5" w:type="dxa"/>
            <w:vAlign w:val="center"/>
          </w:tcPr>
          <w:p>
            <w:pPr>
              <w:spacing w:line="420" w:lineRule="exact"/>
              <w:jc w:val="center"/>
              <w:rPr>
                <w:rFonts w:eastAsia="宋体"/>
                <w:bCs/>
              </w:rPr>
            </w:pPr>
            <w:r>
              <w:rPr>
                <w:rFonts w:eastAsia="宋体"/>
                <w:bCs/>
              </w:rPr>
              <w:t>4</w:t>
            </w:r>
          </w:p>
        </w:tc>
        <w:tc>
          <w:tcPr>
            <w:tcW w:w="8859" w:type="dxa"/>
            <w:vAlign w:val="center"/>
          </w:tcPr>
          <w:p>
            <w:pPr>
              <w:spacing w:line="420" w:lineRule="exact"/>
              <w:rPr>
                <w:rFonts w:eastAsia="宋体"/>
                <w:bCs/>
              </w:rPr>
            </w:pPr>
            <w:r>
              <w:rPr>
                <w:rFonts w:hint="eastAsia" w:eastAsia="宋体"/>
                <w:bCs/>
              </w:rPr>
              <w:t>没有采购</w:t>
            </w:r>
            <w:r>
              <w:rPr>
                <w:rFonts w:eastAsia="宋体"/>
                <w:bCs/>
              </w:rPr>
              <w:t>文件中规定无效</w:t>
            </w:r>
            <w:r>
              <w:rPr>
                <w:rFonts w:hint="eastAsia" w:eastAsia="宋体"/>
                <w:bCs/>
              </w:rPr>
              <w:t>磋商响应</w:t>
            </w:r>
            <w:r>
              <w:rPr>
                <w:rFonts w:eastAsia="宋体"/>
                <w:bCs/>
              </w:rPr>
              <w:t>条款的</w:t>
            </w:r>
            <w:r>
              <w:rPr>
                <w:rFonts w:hint="eastAsia" w:eastAsia="宋体"/>
                <w:bCs/>
              </w:rPr>
              <w:t>情形</w:t>
            </w:r>
            <w:r>
              <w:rPr>
                <w:rFonts w:eastAsia="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5" w:type="dxa"/>
            <w:vAlign w:val="center"/>
          </w:tcPr>
          <w:p>
            <w:pPr>
              <w:spacing w:line="420" w:lineRule="exact"/>
              <w:jc w:val="center"/>
              <w:rPr>
                <w:rFonts w:eastAsia="宋体"/>
                <w:bCs/>
              </w:rPr>
            </w:pPr>
            <w:r>
              <w:rPr>
                <w:rFonts w:hint="eastAsia" w:eastAsia="宋体"/>
                <w:bCs/>
              </w:rPr>
              <w:t>备注</w:t>
            </w:r>
          </w:p>
        </w:tc>
        <w:tc>
          <w:tcPr>
            <w:tcW w:w="8859" w:type="dxa"/>
            <w:vAlign w:val="center"/>
          </w:tcPr>
          <w:p>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pPr>
              <w:spacing w:line="420" w:lineRule="exact"/>
              <w:jc w:val="left"/>
              <w:rPr>
                <w:rFonts w:eastAsia="宋体"/>
              </w:rPr>
            </w:pPr>
            <w:r>
              <w:rPr>
                <w:rFonts w:hint="eastAsia" w:eastAsia="宋体"/>
              </w:rPr>
              <w:t>（</w:t>
            </w:r>
            <w:r>
              <w:rPr>
                <w:rFonts w:eastAsia="宋体"/>
              </w:rPr>
              <w:t>2</w:t>
            </w:r>
            <w:r>
              <w:rPr>
                <w:rFonts w:hint="eastAsia" w:eastAsia="宋体"/>
              </w:rPr>
              <w:t>）竞争性磋商响应</w:t>
            </w:r>
            <w:r>
              <w:rPr>
                <w:rFonts w:eastAsia="宋体"/>
              </w:rPr>
              <w:t>文件</w:t>
            </w:r>
            <w:r>
              <w:rPr>
                <w:rFonts w:hint="eastAsia" w:eastAsia="宋体"/>
              </w:rPr>
              <w:t>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pPr>
        <w:snapToGrid w:val="0"/>
        <w:spacing w:line="420" w:lineRule="exact"/>
        <w:ind w:firstLine="484" w:firstLineChars="202"/>
        <w:rPr>
          <w:rFonts w:eastAsia="宋体"/>
        </w:rPr>
      </w:pPr>
      <w:r>
        <w:rPr>
          <w:rFonts w:eastAsia="宋体"/>
        </w:rPr>
        <w:t>4.</w:t>
      </w:r>
      <w:r>
        <w:rPr>
          <w:rFonts w:hint="eastAsia" w:eastAsia="宋体"/>
        </w:rPr>
        <w:t>对</w:t>
      </w:r>
      <w:bookmarkStart w:id="47" w:name="_Hlk139160346"/>
      <w:r>
        <w:rPr>
          <w:rFonts w:hint="eastAsia" w:eastAsia="宋体"/>
        </w:rPr>
        <w:t>符合性审查合格的竞争性磋商响应文件</w:t>
      </w:r>
      <w:bookmarkEnd w:id="47"/>
      <w:r>
        <w:rPr>
          <w:rFonts w:hint="eastAsia" w:eastAsia="宋体"/>
        </w:rPr>
        <w:t>进行</w:t>
      </w:r>
      <w:bookmarkStart w:id="48" w:name="_Hlk139160177"/>
      <w:r>
        <w:rPr>
          <w:rFonts w:hint="eastAsia" w:eastAsia="宋体"/>
        </w:rPr>
        <w:t>实质性响应评审</w:t>
      </w:r>
      <w:bookmarkEnd w:id="48"/>
      <w:r>
        <w:rPr>
          <w:rFonts w:hint="eastAsia" w:eastAsia="宋体"/>
        </w:rPr>
        <w:t>，并根据磋商文件规定的程序、评定成交的标准等事项与实质性响应磋商文件要求的供应商进行磋商。未实质性响应磋商文件要求的磋商响应文件按无效处理，磋商小组应当告知提交磋商响应文件的供应商。综合比较与评价。</w:t>
      </w:r>
    </w:p>
    <w:p>
      <w:pPr>
        <w:snapToGrid w:val="0"/>
        <w:spacing w:line="420" w:lineRule="exact"/>
        <w:ind w:firstLine="484" w:firstLineChars="202"/>
        <w:rPr>
          <w:rFonts w:eastAsia="宋体" w:cs="宋体"/>
        </w:rPr>
      </w:pPr>
      <w:r>
        <w:rPr>
          <w:rFonts w:hint="eastAsia" w:eastAsia="宋体" w:cs="宋体"/>
        </w:rPr>
        <w:t>（</w:t>
      </w:r>
      <w:r>
        <w:rPr>
          <w:rFonts w:eastAsia="宋体"/>
        </w:rPr>
        <w:t>1</w:t>
      </w:r>
      <w:r>
        <w:rPr>
          <w:rFonts w:hint="eastAsia" w:eastAsia="宋体" w:cs="宋体"/>
        </w:rPr>
        <w:t>）对符合性审查合格的竞争性磋商响应文件的技术响应有效性、完整性和响应程度进行比较评审：</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pPr>
              <w:spacing w:line="420" w:lineRule="exact"/>
              <w:jc w:val="center"/>
              <w:rPr>
                <w:rFonts w:eastAsia="宋体"/>
                <w:b/>
                <w:bCs/>
                <w:kern w:val="0"/>
              </w:rPr>
            </w:pPr>
            <w:r>
              <w:rPr>
                <w:rFonts w:hint="eastAsia" w:eastAsia="宋体"/>
                <w:b/>
                <w:bCs/>
                <w:kern w:val="0"/>
              </w:rPr>
              <w:t>序号</w:t>
            </w:r>
          </w:p>
        </w:tc>
        <w:tc>
          <w:tcPr>
            <w:tcW w:w="8788" w:type="dxa"/>
            <w:vAlign w:val="center"/>
          </w:tcPr>
          <w:p>
            <w:pPr>
              <w:spacing w:line="420" w:lineRule="exact"/>
              <w:ind w:leftChars="-44" w:right="-105" w:rightChars="-44" w:hanging="105" w:hangingChars="44"/>
              <w:jc w:val="center"/>
              <w:rPr>
                <w:rFonts w:eastAsia="宋体" w:cs="宋体"/>
                <w:b/>
                <w:bCs/>
                <w:kern w:val="0"/>
              </w:rPr>
            </w:pPr>
            <w:r>
              <w:rPr>
                <w:rFonts w:hint="eastAsia" w:eastAsia="宋体" w:cs="宋体"/>
                <w:b/>
                <w:bCs/>
                <w:kern w:val="0"/>
              </w:rPr>
              <w:t>实质性响应评审内容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pPr>
              <w:spacing w:line="420" w:lineRule="exact"/>
              <w:jc w:val="center"/>
              <w:rPr>
                <w:rFonts w:eastAsia="宋体"/>
                <w:kern w:val="0"/>
              </w:rPr>
            </w:pPr>
            <w:r>
              <w:rPr>
                <w:rFonts w:eastAsia="宋体"/>
                <w:kern w:val="0"/>
              </w:rPr>
              <w:t>1</w:t>
            </w:r>
          </w:p>
        </w:tc>
        <w:tc>
          <w:tcPr>
            <w:tcW w:w="8788" w:type="dxa"/>
            <w:vAlign w:val="center"/>
          </w:tcPr>
          <w:p>
            <w:pPr>
              <w:spacing w:line="420" w:lineRule="exact"/>
              <w:ind w:left="-103" w:leftChars="-44" w:right="-105" w:rightChars="-44" w:hanging="2"/>
              <w:jc w:val="left"/>
              <w:rPr>
                <w:rFonts w:eastAsia="宋体" w:cs="宋体"/>
                <w:kern w:val="0"/>
              </w:rPr>
            </w:pPr>
            <w:r>
              <w:rPr>
                <w:rFonts w:hint="eastAsia" w:eastAsia="宋体" w:cs="宋体"/>
                <w:kern w:val="0"/>
              </w:rPr>
              <w:t>技术响应文件中提供的服务范围、服务要求、合同履行期限、服务标准（含承诺）、付款方式，均实质性响应磋商文件要求。</w:t>
            </w:r>
          </w:p>
        </w:tc>
      </w:tr>
    </w:tbl>
    <w:p>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）在实质性响应磋商技术要求后，</w:t>
      </w:r>
      <w:r>
        <w:rPr>
          <w:rFonts w:hint="eastAsia" w:eastAsia="宋体" w:cs="宋体"/>
          <w:b/>
          <w:bCs/>
          <w:u w:val="thick" w:color="FF0000"/>
        </w:rPr>
        <w:t>经首次竞争性磋商响应报价后进入磋商环节</w:t>
      </w:r>
      <w:r>
        <w:rPr>
          <w:rFonts w:hint="eastAsia" w:eastAsia="宋体" w:cs="宋体"/>
        </w:rPr>
        <w:t>。磋商小组所有成员应当集中与单一供应商分别进行磋商，并给予所有参加磋商的供应商平等的磋商机会。</w:t>
      </w:r>
    </w:p>
    <w:p>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）对磋商文件做出的实质性变动是磋商文件的有效组成部分，磋商小组应当及时以书面形式同时通知所有参加磋商的供应商。</w:t>
      </w:r>
    </w:p>
    <w:p>
      <w:pPr>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）供应商应当按照磋商文件的变动情况和磋商小组的要求重新提交响应文件，并由其法定代表人或授权代表签字或者加盖公章。</w:t>
      </w:r>
    </w:p>
    <w:p>
      <w:pPr>
        <w:snapToGrid w:val="0"/>
        <w:spacing w:line="420" w:lineRule="exact"/>
        <w:ind w:firstLine="484" w:firstLineChars="202"/>
        <w:rPr>
          <w:rFonts w:eastAsia="宋体"/>
        </w:rPr>
      </w:pPr>
      <w:r>
        <w:rPr>
          <w:rFonts w:hint="eastAsia" w:eastAsia="宋体" w:cs="宋体"/>
        </w:rPr>
        <w:t>（6）磋商文件能够详细列明采购标的技术、服务要求，磋商结束后，磋商小组应当要求所有实质性响应的供应商在规定时间内提交最后报价，提交最后报价的供应商不得少于</w:t>
      </w:r>
      <w:r>
        <w:rPr>
          <w:rFonts w:eastAsia="宋体"/>
        </w:rPr>
        <w:t>2</w:t>
      </w:r>
      <w:r>
        <w:rPr>
          <w:rFonts w:hint="eastAsia" w:eastAsia="宋体" w:cs="宋体"/>
        </w:rPr>
        <w:t>家。</w:t>
      </w:r>
    </w:p>
    <w:p>
      <w:pPr>
        <w:snapToGrid w:val="0"/>
        <w:spacing w:line="420" w:lineRule="exact"/>
        <w:ind w:firstLine="484" w:firstLineChars="202"/>
        <w:rPr>
          <w:rFonts w:eastAsia="宋体"/>
        </w:rPr>
      </w:pPr>
      <w:r>
        <w:rPr>
          <w:rFonts w:hint="eastAsia" w:eastAsia="宋体" w:cs="宋体"/>
        </w:rPr>
        <w:t>【</w:t>
      </w:r>
      <w:r>
        <w:rPr>
          <w:rFonts w:hint="eastAsia" w:eastAsia="宋体" w:cs="宋体"/>
          <w:b/>
          <w:bCs/>
        </w:rPr>
        <w:t>特别说明</w:t>
      </w:r>
      <w:r>
        <w:rPr>
          <w:rFonts w:hint="eastAsia" w:eastAsia="宋体" w:cs="宋体"/>
        </w:rPr>
        <w:t>】</w:t>
      </w:r>
      <w:r>
        <w:rPr>
          <w:rFonts w:hint="eastAsia" w:eastAsia="宋体" w:cs="宋体"/>
          <w:b/>
          <w:bCs/>
          <w:u w:val="thick" w:color="FF0000"/>
        </w:rPr>
        <w:t>最后报价供应商在规定时间内提交的最后报价（表）（注：磋商价格响应文件内，磋商价格响应文件在技术评分开始后发还给磋商响应供应商），由采购代理机构在磋商小组采用综合评分法对提交最后报价的供应商的响应文件评审打分结束，告知到所有最后报价供应商的技术评审得分后，现场收取并公开唱报所有最后报价供应商的项目最后报价。</w:t>
      </w:r>
    </w:p>
    <w:p>
      <w:pPr>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）最后报价是供应商响应文件的有效组成部分。</w:t>
      </w:r>
    </w:p>
    <w:p>
      <w:pPr>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）已提交响应文件的供应商，在提交最后报价之前，可以根据磋商情况退出磋商。</w:t>
      </w:r>
    </w:p>
    <w:p>
      <w:pPr>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）在磋商中，磋商的任何一方不得透露与磋商有关的其他响应磋商的供应商的技术资料、价格及其他信息。</w:t>
      </w:r>
    </w:p>
    <w:p>
      <w:pPr>
        <w:snapToGrid w:val="0"/>
        <w:spacing w:line="420" w:lineRule="exact"/>
        <w:ind w:firstLine="484" w:firstLineChars="202"/>
        <w:rPr>
          <w:rFonts w:eastAsia="宋体"/>
        </w:rPr>
      </w:pPr>
      <w:r>
        <w:rPr>
          <w:rFonts w:eastAsia="宋体"/>
        </w:rPr>
        <w:t>5.</w:t>
      </w:r>
      <w:r>
        <w:rPr>
          <w:rFonts w:hint="eastAsia" w:eastAsia="宋体" w:cs="宋体"/>
        </w:rPr>
        <w:t>经磋商</w:t>
      </w:r>
      <w:r>
        <w:rPr>
          <w:rFonts w:hint="eastAsia" w:eastAsia="宋体" w:cs="宋体"/>
          <w:u w:val="single"/>
        </w:rPr>
        <w:t xml:space="preserve"> </w:t>
      </w:r>
      <w:r>
        <w:rPr>
          <w:rFonts w:eastAsia="宋体" w:cs="宋体"/>
          <w:u w:val="single"/>
        </w:rPr>
        <w:t xml:space="preserve"> </w:t>
      </w:r>
      <w:r>
        <w:rPr>
          <w:rFonts w:hint="eastAsia" w:eastAsia="宋体" w:cs="宋体"/>
          <w:b/>
          <w:bCs/>
          <w:u w:val="single"/>
        </w:rPr>
        <w:t xml:space="preserve">确定最终采购需求和进入最后报价的供应商 </w:t>
      </w:r>
      <w:r>
        <w:rPr>
          <w:rFonts w:eastAsia="宋体" w:cs="宋体"/>
          <w:b/>
          <w:bCs/>
          <w:u w:val="single"/>
        </w:rPr>
        <w:t xml:space="preserve"> </w:t>
      </w:r>
      <w:r>
        <w:rPr>
          <w:rFonts w:hint="eastAsia" w:eastAsia="宋体" w:cs="宋体"/>
        </w:rPr>
        <w:t>后，由磋商小组采用</w:t>
      </w:r>
      <w:r>
        <w:rPr>
          <w:rFonts w:hint="eastAsia" w:eastAsia="宋体" w:cs="宋体"/>
          <w:b/>
          <w:bCs/>
          <w:u w:val="single"/>
        </w:rPr>
        <w:t xml:space="preserve"> </w:t>
      </w:r>
      <w:r>
        <w:rPr>
          <w:rFonts w:eastAsia="宋体" w:cs="宋体"/>
          <w:b/>
          <w:bCs/>
          <w:u w:val="single"/>
        </w:rPr>
        <w:t xml:space="preserve"> </w:t>
      </w:r>
      <w:r>
        <w:rPr>
          <w:rFonts w:hint="eastAsia" w:eastAsia="宋体" w:cs="宋体"/>
          <w:b/>
          <w:bCs/>
          <w:u w:val="single"/>
        </w:rPr>
        <w:t xml:space="preserve">综合评分法 </w:t>
      </w:r>
      <w:r>
        <w:rPr>
          <w:rFonts w:eastAsia="宋体" w:cs="宋体"/>
          <w:b/>
          <w:bCs/>
          <w:u w:val="single"/>
        </w:rPr>
        <w:t xml:space="preserve"> </w:t>
      </w:r>
      <w:r>
        <w:rPr>
          <w:rFonts w:hint="eastAsia" w:eastAsia="宋体" w:cs="宋体"/>
        </w:rPr>
        <w:t>对列入最后报价供应商的竞争性磋商技术响应文件和最后报价进行综合评分。</w:t>
      </w:r>
    </w:p>
    <w:p>
      <w:pPr>
        <w:snapToGrid w:val="0"/>
        <w:spacing w:line="420" w:lineRule="exact"/>
        <w:ind w:firstLine="484" w:firstLineChars="202"/>
        <w:rPr>
          <w:rFonts w:eastAsia="宋体"/>
        </w:rPr>
      </w:pPr>
      <w:r>
        <w:rPr>
          <w:rFonts w:hint="eastAsia" w:eastAsia="宋体" w:cs="宋体"/>
        </w:rPr>
        <w:t>综合评分法，是指响应文件满足磋商文件全部实质性要求且按评审因素的量化指标评审得分最高的供应商为成交人的评审方法。</w:t>
      </w:r>
    </w:p>
    <w:p>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）进入综合评分评审阶段后，磋商小组成员会将仅对按本磋商文件载明的方法与规定，对满足磋商文件全部实质性要求的磋商响应文件进行评审、评价和比较。</w:t>
      </w:r>
    </w:p>
    <w:p>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）磋商小组各成员应当独立对每个有效的磋商响应文件进行评价、打分，然后汇总每个供应商每项评分因素的得分（计算结果均四舍五入保留两位小数）。</w:t>
      </w:r>
    </w:p>
    <w:p>
      <w:pPr>
        <w:snapToGrid w:val="0"/>
        <w:spacing w:line="420" w:lineRule="exact"/>
        <w:ind w:firstLine="484" w:firstLineChars="202"/>
        <w:rPr>
          <w:rFonts w:eastAsia="宋体" w:cs="宋体"/>
          <w:b/>
          <w:bCs/>
        </w:rPr>
      </w:pPr>
      <w:r>
        <w:rPr>
          <w:rFonts w:hint="eastAsia" w:eastAsia="宋体" w:cs="宋体"/>
          <w:b/>
          <w:bCs/>
        </w:rPr>
        <w:t>（</w:t>
      </w:r>
      <w:r>
        <w:rPr>
          <w:rFonts w:eastAsia="宋体"/>
          <w:b/>
          <w:bCs/>
        </w:rPr>
        <w:t>3</w:t>
      </w:r>
      <w:r>
        <w:rPr>
          <w:rFonts w:hint="eastAsia" w:eastAsia="宋体" w:cs="宋体"/>
          <w:b/>
          <w:bCs/>
        </w:rPr>
        <w:t>）</w:t>
      </w:r>
      <w:r>
        <w:rPr>
          <w:rFonts w:hint="eastAsia" w:eastAsia="宋体" w:cs="宋体"/>
          <w:b/>
          <w:bCs/>
          <w:u w:val="thick" w:color="FF0000"/>
        </w:rPr>
        <w:t>按照财库〔2017〕210号《</w:t>
      </w:r>
      <w:bookmarkStart w:id="49" w:name="_Hlk176865250"/>
      <w:r>
        <w:rPr>
          <w:rFonts w:hint="eastAsia" w:eastAsia="宋体" w:cs="宋体"/>
          <w:b/>
          <w:bCs/>
          <w:u w:val="thick" w:color="FF0000"/>
        </w:rPr>
        <w:t>政务信息系统</w:t>
      </w:r>
      <w:bookmarkEnd w:id="49"/>
      <w:r>
        <w:rPr>
          <w:rFonts w:hint="eastAsia" w:eastAsia="宋体" w:cs="宋体"/>
          <w:b/>
          <w:bCs/>
          <w:u w:val="thick" w:color="FF0000"/>
        </w:rPr>
        <w:t>政府采购管理暂行办法》第九条第二款 “采购政务信息系统服务的，价格分值占总分值比重应当为10%”的规定，本次磋商项目进入到综合评分阶段中的技术响应和价格响应评审总分值为</w:t>
      </w:r>
      <w:r>
        <w:rPr>
          <w:rFonts w:eastAsia="宋体" w:cs="宋体"/>
          <w:b/>
          <w:bCs/>
          <w:u w:val="thick" w:color="FF0000"/>
        </w:rPr>
        <w:t>100</w:t>
      </w:r>
      <w:r>
        <w:rPr>
          <w:rFonts w:hint="eastAsia" w:eastAsia="宋体" w:cs="宋体"/>
          <w:b/>
          <w:bCs/>
          <w:u w:val="thick" w:color="FF0000"/>
        </w:rPr>
        <w:t>分，</w:t>
      </w:r>
      <w:r>
        <w:rPr>
          <w:rFonts w:hint="eastAsia" w:eastAsia="宋体" w:cs="宋体"/>
          <w:b/>
          <w:bCs/>
        </w:rPr>
        <w:t>两部分评审因素比重如下：</w:t>
      </w:r>
    </w:p>
    <w:p>
      <w:pPr>
        <w:snapToGrid w:val="0"/>
        <w:spacing w:line="420" w:lineRule="exact"/>
        <w:ind w:firstLine="480" w:firstLineChars="200"/>
        <w:rPr>
          <w:rFonts w:eastAsia="宋体" w:cs="宋体"/>
          <w:b/>
          <w:bCs/>
          <w:u w:val="thick" w:color="FF0000"/>
        </w:rPr>
      </w:pPr>
      <w:r>
        <w:rPr>
          <w:rFonts w:hint="eastAsia" w:eastAsia="宋体" w:cs="宋体"/>
          <w:b/>
          <w:bCs/>
          <w:u w:val="thick" w:color="FF0000"/>
        </w:rPr>
        <w:t>①技术响应分值占总分值的比重为9</w:t>
      </w:r>
      <w:r>
        <w:rPr>
          <w:rFonts w:eastAsia="宋体" w:cs="宋体"/>
          <w:b/>
          <w:bCs/>
          <w:u w:val="thick" w:color="FF0000"/>
        </w:rPr>
        <w:t>0%</w:t>
      </w:r>
      <w:r>
        <w:rPr>
          <w:rFonts w:hint="eastAsia" w:eastAsia="宋体" w:cs="宋体"/>
          <w:b/>
          <w:bCs/>
          <w:u w:val="thick" w:color="FF0000"/>
        </w:rPr>
        <w:t>（权重）（四舍五入保留两位小数）；</w:t>
      </w:r>
    </w:p>
    <w:p>
      <w:pPr>
        <w:snapToGrid w:val="0"/>
        <w:spacing w:line="420" w:lineRule="exact"/>
        <w:ind w:firstLine="480" w:firstLineChars="200"/>
        <w:rPr>
          <w:rFonts w:eastAsia="宋体"/>
          <w:b/>
          <w:bCs/>
        </w:rPr>
      </w:pPr>
      <w:r>
        <w:rPr>
          <w:rFonts w:hint="eastAsia" w:eastAsia="宋体" w:cs="宋体"/>
          <w:b/>
          <w:bCs/>
          <w:u w:val="thick" w:color="FF0000"/>
        </w:rPr>
        <w:t>②价格响应分值占总分值的比重为1</w:t>
      </w:r>
      <w:r>
        <w:rPr>
          <w:rFonts w:eastAsia="宋体" w:cs="宋体"/>
          <w:b/>
          <w:bCs/>
          <w:u w:val="thick" w:color="FF0000"/>
        </w:rPr>
        <w:t>0%</w:t>
      </w:r>
      <w:r>
        <w:rPr>
          <w:rFonts w:hint="eastAsia" w:eastAsia="宋体" w:cs="宋体"/>
          <w:b/>
          <w:bCs/>
          <w:u w:val="thick" w:color="FF0000"/>
        </w:rPr>
        <w:t>（权重）（四舍五入保留两位小数）。</w:t>
      </w:r>
    </w:p>
    <w:p>
      <w:pPr>
        <w:snapToGrid w:val="0"/>
        <w:spacing w:line="420" w:lineRule="exact"/>
        <w:ind w:firstLine="484" w:firstLineChars="202"/>
        <w:rPr>
          <w:rFonts w:eastAsia="宋体"/>
        </w:rPr>
      </w:pPr>
      <w:r>
        <w:rPr>
          <w:rFonts w:eastAsia="宋体"/>
        </w:rPr>
        <w:t>5.</w:t>
      </w:r>
      <w:r>
        <w:rPr>
          <w:rFonts w:hint="eastAsia" w:eastAsia="宋体" w:cs="宋体"/>
        </w:rPr>
        <w:t>技术分按磋商小组各评委评分算术相加后的平均值计算，四舍五入保留两位小数。</w:t>
      </w:r>
    </w:p>
    <w:p>
      <w:pPr>
        <w:snapToGrid w:val="0"/>
        <w:spacing w:line="420" w:lineRule="exact"/>
        <w:ind w:firstLine="484" w:firstLineChars="202"/>
        <w:rPr>
          <w:rFonts w:eastAsia="宋体"/>
        </w:rPr>
      </w:pPr>
      <w:r>
        <w:rPr>
          <w:rFonts w:eastAsia="宋体"/>
        </w:rPr>
        <w:t>6.</w:t>
      </w:r>
      <w:r>
        <w:rPr>
          <w:rFonts w:hint="eastAsia" w:eastAsia="宋体" w:cs="宋体"/>
          <w:b/>
          <w:bCs/>
          <w:u w:val="thick" w:color="FF0000"/>
        </w:rPr>
        <w:t>现场收取供应商在规定时间内提交的最后报价（表）后，告知所有供应商的技术标得分，然后唱报供应商的最后报价。</w:t>
      </w:r>
    </w:p>
    <w:p>
      <w:pPr>
        <w:snapToGrid w:val="0"/>
        <w:spacing w:line="420" w:lineRule="exact"/>
        <w:ind w:firstLine="484" w:firstLineChars="202"/>
        <w:rPr>
          <w:rFonts w:eastAsia="宋体"/>
        </w:rPr>
      </w:pPr>
      <w:r>
        <w:rPr>
          <w:rFonts w:eastAsia="宋体"/>
        </w:rPr>
        <w:t>7.</w:t>
      </w:r>
      <w:r>
        <w:rPr>
          <w:rFonts w:hint="eastAsia" w:eastAsia="宋体" w:cs="宋体"/>
        </w:rPr>
        <w:t>供应商的最后报价分统一采用低价优先法计算直接取得，与其技术得分相加为磋商响应供应商的综合得分（四舍五入保留两位小数）。</w:t>
      </w:r>
    </w:p>
    <w:p>
      <w:pPr>
        <w:snapToGrid w:val="0"/>
        <w:spacing w:line="420" w:lineRule="exact"/>
        <w:ind w:firstLine="484" w:firstLineChars="202"/>
        <w:rPr>
          <w:rFonts w:eastAsia="宋体"/>
          <w:b/>
          <w:bCs/>
        </w:rPr>
      </w:pPr>
      <w:r>
        <w:rPr>
          <w:rFonts w:eastAsia="宋体"/>
        </w:rPr>
        <w:t>8.</w:t>
      </w:r>
      <w:r>
        <w:rPr>
          <w:rFonts w:hint="eastAsia" w:eastAsia="宋体"/>
          <w:b/>
          <w:bCs/>
          <w:u w:val="thick" w:color="FF0000"/>
        </w:rPr>
        <w:t>采购人以本条款授权竞争性磋商小组，就评审结果按响应文件满足采购文件全部实质性要求，且按照评审因素的量化指标评审后的综合得分由高到低排序，推荐排名第1至</w:t>
      </w:r>
      <w:r>
        <w:rPr>
          <w:rFonts w:eastAsia="宋体"/>
          <w:b/>
          <w:bCs/>
          <w:u w:val="thick" w:color="FF0000"/>
        </w:rPr>
        <w:t>3</w:t>
      </w:r>
      <w:r>
        <w:rPr>
          <w:rFonts w:hint="eastAsia" w:eastAsia="宋体"/>
          <w:b/>
          <w:bCs/>
          <w:u w:val="thick" w:color="FF0000"/>
        </w:rPr>
        <w:t>名的供应商为本项目成交候选人，并确定排第1名的供应商为本项目需求服务的成交人，出具《评审报告》，评审结果通知到所有响应供应商。</w:t>
      </w:r>
    </w:p>
    <w:p>
      <w:pPr>
        <w:snapToGrid w:val="0"/>
        <w:spacing w:line="420" w:lineRule="exact"/>
        <w:ind w:firstLine="566" w:firstLineChars="236"/>
        <w:rPr>
          <w:rFonts w:eastAsia="宋体"/>
        </w:rPr>
      </w:pPr>
      <w:r>
        <w:rPr>
          <w:rFonts w:hint="eastAsia" w:eastAsia="宋体"/>
        </w:rPr>
        <w:t>当成交人放弃成交、因不可抗力不能履行合同，或者被查实存在影响成交结果的违法行为等情形，不符合成交条件的，采购人可以按照竞争性磋商小组提出的成交候选人名单排序依次确定其他成交候选人为成交人，也可以重新开展采购活动。</w:t>
      </w:r>
    </w:p>
    <w:p>
      <w:pPr>
        <w:snapToGrid w:val="0"/>
        <w:spacing w:line="420" w:lineRule="exact"/>
        <w:ind w:firstLine="484" w:firstLineChars="202"/>
        <w:rPr>
          <w:rFonts w:eastAsia="宋体"/>
        </w:rPr>
      </w:pPr>
      <w:r>
        <w:rPr>
          <w:rFonts w:eastAsia="宋体"/>
        </w:rPr>
        <w:t>9.</w:t>
      </w:r>
      <w:r>
        <w:rPr>
          <w:rFonts w:hint="eastAsia" w:eastAsia="宋体" w:cs="宋体"/>
          <w:u w:val="thick" w:color="FF0000"/>
        </w:rPr>
        <w:t xml:space="preserve"> 推荐成交人的特殊情况处理</w:t>
      </w:r>
      <w:r>
        <w:rPr>
          <w:rFonts w:hint="eastAsia" w:eastAsia="宋体" w:cs="宋体"/>
        </w:rPr>
        <w:t>：采用综合评分法综合得分相同 ，按照最后报价由低到高的顺序推荐；综合得分且最后报价相同的并列；综合得分排序并列第一的，则采取现场抽签的方式确定（供应商的抽签顺序分别为各供应商递交竞争性磋商响应文件签到顺序号）。</w:t>
      </w:r>
    </w:p>
    <w:p>
      <w:pPr>
        <w:snapToGrid w:val="0"/>
        <w:spacing w:line="420" w:lineRule="exact"/>
        <w:ind w:firstLine="480" w:firstLineChars="200"/>
        <w:outlineLvl w:val="2"/>
        <w:rPr>
          <w:rFonts w:eastAsia="宋体"/>
        </w:rPr>
      </w:pPr>
      <w:bookmarkStart w:id="50" w:name="_Hlk69388449"/>
      <w:r>
        <w:rPr>
          <w:rFonts w:hint="eastAsia" w:eastAsia="宋体" w:cs="宋体"/>
          <w:b/>
          <w:bCs/>
        </w:rPr>
        <w:t>（三）</w:t>
      </w:r>
      <w:r>
        <w:rPr>
          <w:rFonts w:hint="eastAsia" w:eastAsia="宋体" w:cs="宋体"/>
          <w:b/>
          <w:bCs/>
          <w:u w:val="thick" w:color="FF0000"/>
        </w:rPr>
        <w:t>政府采购政策</w:t>
      </w:r>
    </w:p>
    <w:bookmarkEnd w:id="50"/>
    <w:p>
      <w:pPr>
        <w:spacing w:line="420" w:lineRule="exact"/>
        <w:ind w:firstLine="482"/>
        <w:rPr>
          <w:rFonts w:eastAsia="宋体"/>
          <w:b/>
          <w:bCs/>
          <w:kern w:val="0"/>
          <w:u w:val="thick" w:color="FF0000"/>
        </w:rPr>
      </w:pPr>
      <w:bookmarkStart w:id="51" w:name="_Hlk168259327"/>
      <w:bookmarkStart w:id="52" w:name="_Hlk69391943"/>
      <w:r>
        <w:rPr>
          <w:rFonts w:hint="eastAsia" w:eastAsia="宋体" w:cs="宋体"/>
          <w:b/>
          <w:bCs/>
          <w:kern w:val="0"/>
          <w:u w:val="thick" w:color="FF0000"/>
        </w:rPr>
        <w:t>1.</w:t>
      </w:r>
      <w:bookmarkStart w:id="53" w:name="_Hlk176868435"/>
      <w:r>
        <w:rPr>
          <w:rFonts w:hint="eastAsia" w:eastAsia="宋体" w:cs="宋体"/>
          <w:b/>
          <w:bCs/>
          <w:kern w:val="0"/>
          <w:u w:val="thick" w:color="FF0000"/>
        </w:rPr>
        <w:t>本项目属专门面向中小企业的采购，评审时不再对供应商的竞争报价给予落实政府采购政策的价格扣除</w:t>
      </w:r>
      <w:bookmarkEnd w:id="51"/>
      <w:bookmarkEnd w:id="53"/>
      <w:r>
        <w:rPr>
          <w:rFonts w:hint="eastAsia" w:eastAsia="宋体"/>
          <w:b/>
          <w:bCs/>
          <w:kern w:val="0"/>
          <w:u w:val="thick" w:color="FF0000"/>
        </w:rPr>
        <w:t>。</w:t>
      </w:r>
    </w:p>
    <w:p>
      <w:pPr>
        <w:spacing w:line="420" w:lineRule="exact"/>
        <w:ind w:firstLine="482"/>
        <w:rPr>
          <w:rFonts w:eastAsia="宋体"/>
          <w:b/>
          <w:bCs/>
          <w:kern w:val="0"/>
          <w:u w:val="thick" w:color="FF0000"/>
        </w:rPr>
      </w:pPr>
      <w:r>
        <w:rPr>
          <w:rFonts w:hint="eastAsia" w:eastAsia="宋体"/>
          <w:b/>
          <w:bCs/>
          <w:kern w:val="0"/>
          <w:u w:val="thick" w:color="FF0000"/>
        </w:rPr>
        <w:t>2.供应商应当在“资格审查文件”内提供《中小企业声明函》[格式见第八章第四条（一）项第2点（6）款；或根据《关于促进残疾人就业政府采购政策的通知》（财库〔2017〕141号），符合条件的残疾人福利性单位在参加本次政府采购活动时，视同小型、微型企业，供应商如为残疾人福利性单位的，应当在“资格审查文件”内提供《残疾人福利性单位声明函》[格式见第八章第四条（一）项第2点（7）款。]。</w:t>
      </w:r>
    </w:p>
    <w:p>
      <w:pPr>
        <w:spacing w:line="420" w:lineRule="exact"/>
        <w:ind w:firstLine="484" w:firstLineChars="202"/>
        <w:rPr>
          <w:rFonts w:eastAsia="宋体" w:cs="宋体"/>
        </w:rPr>
      </w:pPr>
      <w:r>
        <w:rPr>
          <w:rFonts w:hint="eastAsia" w:eastAsia="宋体" w:cs="宋体"/>
        </w:rPr>
        <w:t>3.</w:t>
      </w:r>
      <w:r>
        <w:rPr>
          <w:rFonts w:hint="eastAsia" w:eastAsia="宋体" w:cs="宋体"/>
          <w:b/>
          <w:bCs/>
        </w:rPr>
        <w:t>本次采购项目磋商响应供应商应当符合：工信部联企业〔2011〕300号《关于印发中小企业划型标准规定的通知》中 “</w:t>
      </w:r>
      <w:r>
        <w:rPr>
          <w:rFonts w:hint="eastAsia" w:eastAsia="宋体" w:cs="宋体"/>
          <w:b/>
          <w:bCs/>
          <w:u w:val="thick" w:color="FF0000"/>
        </w:rPr>
        <w:t>软件和信息技术服务业</w:t>
      </w:r>
      <w:r>
        <w:rPr>
          <w:rFonts w:hint="eastAsia" w:eastAsia="宋体" w:cs="宋体"/>
          <w:b/>
          <w:bCs/>
        </w:rPr>
        <w:t>” 的中小企业划型标准规定。</w:t>
      </w:r>
    </w:p>
    <w:p>
      <w:pPr>
        <w:spacing w:line="420" w:lineRule="exact"/>
        <w:ind w:firstLine="484" w:firstLineChars="202"/>
        <w:rPr>
          <w:rFonts w:eastAsia="宋体" w:cs="宋体"/>
        </w:rPr>
      </w:pPr>
      <w:r>
        <w:rPr>
          <w:rFonts w:hint="eastAsia" w:eastAsia="宋体" w:cs="宋体"/>
          <w:b/>
          <w:bCs/>
        </w:rPr>
        <w:t>“</w:t>
      </w:r>
      <w:r>
        <w:rPr>
          <w:rFonts w:hint="eastAsia" w:eastAsia="宋体" w:cs="宋体"/>
          <w:b/>
          <w:bCs/>
          <w:u w:val="thick" w:color="FF0000"/>
        </w:rPr>
        <w:t>软件和信息技术服务业”</w:t>
      </w:r>
      <w:r>
        <w:rPr>
          <w:rFonts w:hint="eastAsia" w:eastAsia="宋体" w:cs="宋体"/>
          <w:b/>
          <w:bCs/>
        </w:rPr>
        <w:t>中小企业划型标准：</w:t>
      </w:r>
      <w:r>
        <w:rPr>
          <w:rFonts w:hint="eastAsia" w:eastAsia="宋体" w:cs="宋体"/>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420" w:lineRule="exact"/>
        <w:ind w:firstLine="480"/>
        <w:rPr>
          <w:rFonts w:eastAsia="宋体"/>
          <w:b/>
          <w:bCs/>
          <w:kern w:val="0"/>
        </w:rPr>
      </w:pPr>
      <w:bookmarkStart w:id="54" w:name="_Hlk69857671"/>
      <w:r>
        <w:rPr>
          <w:rFonts w:hint="eastAsia" w:eastAsia="宋体" w:cs="宋体"/>
          <w:b/>
          <w:bCs/>
          <w:kern w:val="0"/>
        </w:rPr>
        <w:t>4.享受政府采购支持政策的残疾人福利性单位应当同时满足以下条件：</w:t>
      </w:r>
    </w:p>
    <w:p>
      <w:pPr>
        <w:spacing w:line="420" w:lineRule="exact"/>
        <w:ind w:firstLine="480"/>
        <w:rPr>
          <w:rFonts w:eastAsia="宋体" w:cs="宋体"/>
          <w:kern w:val="0"/>
        </w:rPr>
      </w:pPr>
      <w:r>
        <w:rPr>
          <w:rFonts w:hint="eastAsia" w:eastAsia="宋体" w:cs="宋体"/>
          <w:kern w:val="0"/>
        </w:rPr>
        <w:t>（1）安置的残疾人占本单位在职职工人数的比例不低于</w:t>
      </w:r>
      <w:r>
        <w:rPr>
          <w:rFonts w:eastAsia="宋体" w:cs="宋体"/>
          <w:kern w:val="0"/>
        </w:rPr>
        <w:t>25%</w:t>
      </w:r>
      <w:r>
        <w:rPr>
          <w:rFonts w:hint="eastAsia" w:eastAsia="宋体" w:cs="宋体"/>
          <w:kern w:val="0"/>
        </w:rPr>
        <w:t>（含</w:t>
      </w:r>
      <w:r>
        <w:rPr>
          <w:rFonts w:eastAsia="宋体" w:cs="宋体"/>
          <w:kern w:val="0"/>
        </w:rPr>
        <w:t>25%</w:t>
      </w:r>
      <w:r>
        <w:rPr>
          <w:rFonts w:hint="eastAsia" w:eastAsia="宋体" w:cs="宋体"/>
          <w:kern w:val="0"/>
        </w:rPr>
        <w:t>），并且安置的残疾人人数不少于</w:t>
      </w:r>
      <w:r>
        <w:rPr>
          <w:rFonts w:eastAsia="宋体" w:cs="宋体"/>
          <w:kern w:val="0"/>
        </w:rPr>
        <w:t>10</w:t>
      </w:r>
      <w:r>
        <w:rPr>
          <w:rFonts w:hint="eastAsia" w:eastAsia="宋体" w:cs="宋体"/>
          <w:kern w:val="0"/>
        </w:rPr>
        <w:t>人（含</w:t>
      </w:r>
      <w:r>
        <w:rPr>
          <w:rFonts w:eastAsia="宋体" w:cs="宋体"/>
          <w:kern w:val="0"/>
        </w:rPr>
        <w:t>10</w:t>
      </w:r>
      <w:r>
        <w:rPr>
          <w:rFonts w:hint="eastAsia" w:eastAsia="宋体" w:cs="宋体"/>
          <w:kern w:val="0"/>
        </w:rPr>
        <w:t>人）；</w:t>
      </w:r>
    </w:p>
    <w:p>
      <w:pPr>
        <w:spacing w:line="420" w:lineRule="exact"/>
        <w:ind w:firstLine="480"/>
        <w:rPr>
          <w:rFonts w:eastAsia="宋体" w:cs="宋体"/>
          <w:kern w:val="0"/>
        </w:rPr>
      </w:pPr>
      <w:r>
        <w:rPr>
          <w:rFonts w:hint="eastAsia" w:eastAsia="宋体" w:cs="宋体"/>
          <w:kern w:val="0"/>
        </w:rPr>
        <w:t>（2）依法与安置的每位残疾人签订了一年以上（含一年）的劳动合同或服务协议；</w:t>
      </w:r>
    </w:p>
    <w:p>
      <w:pPr>
        <w:spacing w:line="420" w:lineRule="exact"/>
        <w:ind w:firstLine="480"/>
        <w:rPr>
          <w:rFonts w:eastAsia="宋体" w:cs="宋体"/>
          <w:kern w:val="0"/>
        </w:rPr>
      </w:pPr>
      <w:r>
        <w:rPr>
          <w:rFonts w:hint="eastAsia" w:eastAsia="宋体" w:cs="宋体"/>
          <w:kern w:val="0"/>
        </w:rPr>
        <w:t>（3）为安置的每位残疾人按月足额缴纳了基本养老保险、基本医疗保险、失业保险、工伤保险和生育保险等社会保险费；</w:t>
      </w:r>
    </w:p>
    <w:p>
      <w:pPr>
        <w:spacing w:line="420" w:lineRule="exact"/>
        <w:ind w:firstLine="480"/>
        <w:rPr>
          <w:rFonts w:eastAsia="宋体" w:cs="宋体"/>
          <w:kern w:val="0"/>
        </w:rPr>
      </w:pPr>
      <w:r>
        <w:rPr>
          <w:rFonts w:hint="eastAsia" w:eastAsia="宋体" w:cs="宋体"/>
          <w:kern w:val="0"/>
        </w:rPr>
        <w:t>（4）通过银行等金融机构向安置的每位残疾人，按月支付了不低于单位所在区县适用的经省级人民政府批准的月最低工资标准的工资；</w:t>
      </w:r>
    </w:p>
    <w:p>
      <w:pPr>
        <w:spacing w:line="420" w:lineRule="exact"/>
        <w:ind w:firstLine="480"/>
        <w:rPr>
          <w:rFonts w:eastAsia="宋体" w:cs="宋体"/>
          <w:kern w:val="0"/>
        </w:rPr>
      </w:pPr>
      <w:r>
        <w:rPr>
          <w:rFonts w:hint="eastAsia" w:eastAsia="宋体" w:cs="宋体"/>
          <w:kern w:val="0"/>
        </w:rPr>
        <w:t>（5）提供本单位制造的货物、承担的工程或者服务（以下简称产品），或者提供其他残疾人福利性单位制造的货物（不包括使用非残疾人福利性单位注册商标的货物）。</w:t>
      </w:r>
    </w:p>
    <w:p>
      <w:pPr>
        <w:spacing w:line="420" w:lineRule="exact"/>
        <w:ind w:firstLine="480"/>
        <w:rPr>
          <w:rFonts w:eastAsia="宋体" w:cs="宋体"/>
          <w:kern w:val="0"/>
        </w:rPr>
      </w:pPr>
      <w:r>
        <w:rPr>
          <w:rFonts w:hint="eastAsia" w:eastAsia="宋体" w:cs="宋体"/>
          <w:kern w:val="0"/>
        </w:rPr>
        <w:t>前款所称残疾人是指法定劳动年龄内，持有《中华人民共和国残疾人证》或者《中华人民共和国残疾军人证（</w:t>
      </w:r>
      <w:r>
        <w:rPr>
          <w:rFonts w:eastAsia="宋体" w:cs="宋体"/>
          <w:kern w:val="0"/>
        </w:rPr>
        <w:t>1</w:t>
      </w:r>
      <w:r>
        <w:rPr>
          <w:rFonts w:hint="eastAsia" w:eastAsia="宋体" w:cs="宋体"/>
          <w:kern w:val="0"/>
        </w:rPr>
        <w:t>至</w:t>
      </w:r>
      <w:r>
        <w:rPr>
          <w:rFonts w:eastAsia="宋体" w:cs="宋体"/>
          <w:kern w:val="0"/>
        </w:rPr>
        <w:t>8</w:t>
      </w:r>
      <w:r>
        <w:rPr>
          <w:rFonts w:hint="eastAsia" w:eastAsia="宋体" w:cs="宋体"/>
          <w:kern w:val="0"/>
        </w:rPr>
        <w:t>级）》的自然人，包括具有劳动条件和劳动意愿的精神残疾人。在职职工人数是指与残疾人福利性单位建立劳动关系并依法签订劳动合同或者服务协议的雇员人数。</w:t>
      </w:r>
    </w:p>
    <w:bookmarkEnd w:id="52"/>
    <w:bookmarkEnd w:id="54"/>
    <w:p>
      <w:pPr>
        <w:spacing w:line="420" w:lineRule="exact"/>
        <w:ind w:firstLine="480"/>
        <w:rPr>
          <w:rFonts w:eastAsia="宋体"/>
          <w:kern w:val="0"/>
        </w:rPr>
      </w:pPr>
      <w:r>
        <w:rPr>
          <w:rFonts w:hint="eastAsia" w:eastAsia="宋体"/>
          <w:kern w:val="0"/>
        </w:rPr>
        <w:t>5.根据采购服务项目需求，本项目的供应商不涉及监狱企业，因此无针对监狱企业的采购政策；</w:t>
      </w:r>
      <w:r>
        <w:rPr>
          <w:rFonts w:hint="eastAsia" w:eastAsia="宋体" w:cs="宋体"/>
          <w:kern w:val="0"/>
        </w:rPr>
        <w:t>根据采购服务需求，本项目不涉及节能产品和环境标志产品的采购，无针对绿色采购的采购政策。</w:t>
      </w:r>
    </w:p>
    <w:p>
      <w:pPr>
        <w:spacing w:line="420" w:lineRule="exact"/>
        <w:ind w:firstLine="482"/>
        <w:rPr>
          <w:rFonts w:eastAsia="宋体"/>
          <w:kern w:val="0"/>
        </w:rPr>
      </w:pPr>
      <w:bookmarkStart w:id="55" w:name="_Hlk69390628"/>
      <w:r>
        <w:rPr>
          <w:rFonts w:hint="eastAsia" w:eastAsia="宋体"/>
          <w:b/>
          <w:bCs/>
          <w:kern w:val="0"/>
        </w:rPr>
        <w:t>6.供应商应当对出具的《中小企业声明函》</w:t>
      </w:r>
      <w:bookmarkStart w:id="56" w:name="_Hlk167117568"/>
      <w:r>
        <w:rPr>
          <w:rFonts w:hint="eastAsia" w:eastAsia="宋体"/>
          <w:b/>
          <w:bCs/>
          <w:kern w:val="0"/>
        </w:rPr>
        <w:t>或《残疾人福利性单位声明函》</w:t>
      </w:r>
      <w:bookmarkEnd w:id="56"/>
      <w:r>
        <w:rPr>
          <w:rFonts w:hint="eastAsia" w:eastAsia="宋体"/>
          <w:b/>
          <w:bCs/>
          <w:kern w:val="0"/>
        </w:rPr>
        <w:t>的真实性负责</w:t>
      </w:r>
      <w:r>
        <w:rPr>
          <w:rFonts w:hint="eastAsia" w:eastAsia="宋体"/>
          <w:kern w:val="0"/>
        </w:rPr>
        <w:t>。供应商出具的《中小企业声明函》或《残疾人福利性单位声明函》内容不实的，属于提供虚假材料谋取成交，其成交（成交）无效。</w:t>
      </w:r>
      <w:bookmarkEnd w:id="55"/>
    </w:p>
    <w:p>
      <w:pPr>
        <w:snapToGrid w:val="0"/>
        <w:spacing w:line="420" w:lineRule="exact"/>
        <w:ind w:firstLine="480" w:firstLineChars="200"/>
        <w:outlineLvl w:val="2"/>
        <w:rPr>
          <w:rFonts w:eastAsia="宋体"/>
          <w:b/>
          <w:bCs/>
        </w:rPr>
      </w:pPr>
      <w:r>
        <w:rPr>
          <w:rFonts w:hint="eastAsia" w:eastAsia="宋体" w:cs="宋体"/>
          <w:b/>
          <w:bCs/>
        </w:rPr>
        <w:t>（四）</w:t>
      </w:r>
      <w:r>
        <w:rPr>
          <w:rFonts w:hint="eastAsia" w:eastAsia="宋体" w:cs="宋体"/>
          <w:b/>
          <w:bCs/>
          <w:u w:val="thick" w:color="FF0000"/>
        </w:rPr>
        <w:t>关于报价的价格评审</w:t>
      </w:r>
    </w:p>
    <w:p>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磋商响应价格评审内容包括分析项目需求各服务单价是否合理，价格所含范围是否完整，有无重大错漏项。如果供应商的响应价格清单中有漏项并构成未实质性响应磋商文件要求的，按无效的磋商处理。</w:t>
      </w:r>
    </w:p>
    <w:p>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服务范围、服务质量和性能，或者实质上与竞争性磋商文件或经磋商后变更的技术要求不一致。纠正这些偏离或保留将会对其他实质性响应要求的磋商响应供应商的竞争地位产生不公正的影响。如未实质性响应，则按无效磋商处理。</w:t>
      </w:r>
    </w:p>
    <w:p>
      <w:pPr>
        <w:snapToGrid w:val="0"/>
        <w:spacing w:line="420" w:lineRule="exact"/>
        <w:ind w:firstLine="484" w:firstLineChars="202"/>
        <w:rPr>
          <w:rFonts w:eastAsia="宋体"/>
        </w:rPr>
      </w:pPr>
      <w:r>
        <w:rPr>
          <w:rFonts w:eastAsia="宋体"/>
        </w:rPr>
        <w:t>3.</w:t>
      </w:r>
      <w:r>
        <w:rPr>
          <w:rFonts w:hint="eastAsia" w:eastAsia="宋体" w:cs="宋体"/>
          <w:b/>
          <w:bCs/>
          <w:u w:val="thick" w:color="FF0000"/>
        </w:rPr>
        <w:t>磋商小组认为入围最后报价的磋商响应供应商的“最后报价”明显低于其他入围最后报价的磋商响应供应商的“最后报价”，有可能影响本项目服务的质量或者不能诚信履约的，应当要求其</w:t>
      </w:r>
      <w:r>
        <w:rPr>
          <w:rFonts w:eastAsia="宋体"/>
          <w:b/>
          <w:bCs/>
          <w:u w:val="thick" w:color="FF0000"/>
        </w:rPr>
        <w:t>“</w:t>
      </w:r>
      <w:r>
        <w:rPr>
          <w:rFonts w:hint="eastAsia" w:eastAsia="宋体" w:cs="宋体"/>
          <w:b/>
          <w:bCs/>
          <w:u w:val="thick" w:color="FF0000"/>
        </w:rPr>
        <w:t>在评审现场</w:t>
      </w:r>
      <w:r>
        <w:rPr>
          <w:rFonts w:eastAsia="宋体"/>
          <w:b/>
          <w:bCs/>
          <w:u w:val="thick" w:color="FF0000"/>
        </w:rPr>
        <w:t>”</w:t>
      </w:r>
      <w:r>
        <w:rPr>
          <w:rFonts w:hint="eastAsia" w:eastAsia="宋体" w:cs="宋体"/>
          <w:b/>
          <w:bCs/>
          <w:u w:val="thick" w:color="FF0000"/>
        </w:rPr>
        <w:t>合理的时间内提供</w:t>
      </w:r>
      <w:r>
        <w:rPr>
          <w:rFonts w:eastAsia="宋体"/>
          <w:b/>
          <w:bCs/>
          <w:u w:val="thick" w:color="FF0000"/>
        </w:rPr>
        <w:t>“</w:t>
      </w:r>
      <w:r>
        <w:rPr>
          <w:rFonts w:hint="eastAsia" w:eastAsia="宋体" w:cs="宋体"/>
          <w:b/>
          <w:bCs/>
          <w:u w:val="thick" w:color="FF0000"/>
        </w:rPr>
        <w:t>书面</w:t>
      </w:r>
      <w:r>
        <w:rPr>
          <w:rFonts w:eastAsia="宋体"/>
          <w:b/>
          <w:bCs/>
          <w:u w:val="thick" w:color="FF0000"/>
        </w:rPr>
        <w:t>”</w:t>
      </w:r>
      <w:r>
        <w:rPr>
          <w:rFonts w:hint="eastAsia" w:eastAsia="宋体" w:cs="宋体"/>
          <w:b/>
          <w:bCs/>
          <w:u w:val="thick" w:color="FF0000"/>
        </w:rPr>
        <w:t>说明，必要时提交</w:t>
      </w:r>
      <w:r>
        <w:rPr>
          <w:rFonts w:eastAsia="宋体"/>
          <w:b/>
          <w:bCs/>
          <w:u w:val="thick" w:color="FF0000"/>
        </w:rPr>
        <w:t>“</w:t>
      </w:r>
      <w:r>
        <w:rPr>
          <w:rFonts w:hint="eastAsia" w:eastAsia="宋体" w:cs="宋体"/>
          <w:b/>
          <w:bCs/>
          <w:u w:val="thick" w:color="FF0000"/>
        </w:rPr>
        <w:t>相关证明</w:t>
      </w:r>
      <w:r>
        <w:rPr>
          <w:rFonts w:eastAsia="宋体"/>
          <w:b/>
          <w:bCs/>
          <w:u w:val="thick" w:color="FF0000"/>
        </w:rPr>
        <w:t>”</w:t>
      </w:r>
      <w:r>
        <w:rPr>
          <w:rFonts w:hint="eastAsia" w:eastAsia="宋体" w:cs="宋体"/>
          <w:b/>
          <w:bCs/>
          <w:u w:val="thick" w:color="FF0000"/>
        </w:rPr>
        <w:t>材料；入围最后报价的磋商响应供应商不能证明其</w:t>
      </w:r>
      <w:r>
        <w:rPr>
          <w:rFonts w:eastAsia="宋体"/>
          <w:b/>
          <w:bCs/>
          <w:u w:val="thick" w:color="FF0000"/>
        </w:rPr>
        <w:t>“</w:t>
      </w:r>
      <w:r>
        <w:rPr>
          <w:rFonts w:hint="eastAsia" w:eastAsia="宋体" w:cs="宋体"/>
          <w:b/>
          <w:bCs/>
          <w:u w:val="thick" w:color="FF0000"/>
        </w:rPr>
        <w:t>最后报价合理性</w:t>
      </w:r>
      <w:r>
        <w:rPr>
          <w:rFonts w:eastAsia="宋体"/>
          <w:b/>
          <w:bCs/>
          <w:u w:val="thick" w:color="FF0000"/>
        </w:rPr>
        <w:t>”</w:t>
      </w:r>
      <w:r>
        <w:rPr>
          <w:rFonts w:hint="eastAsia" w:eastAsia="宋体" w:cs="宋体"/>
          <w:b/>
          <w:bCs/>
          <w:u w:val="thick" w:color="FF0000"/>
        </w:rPr>
        <w:t>的，磋商小组应当将其作为无效磋商响应处理。</w:t>
      </w:r>
    </w:p>
    <w:p>
      <w:pPr>
        <w:snapToGrid w:val="0"/>
        <w:spacing w:line="420" w:lineRule="exact"/>
        <w:ind w:firstLine="480" w:firstLineChars="200"/>
        <w:outlineLvl w:val="1"/>
        <w:rPr>
          <w:rFonts w:eastAsia="宋体"/>
          <w:b/>
          <w:bCs/>
        </w:rPr>
      </w:pPr>
      <w:r>
        <w:rPr>
          <w:rFonts w:eastAsia="宋体"/>
          <w:b/>
          <w:bCs/>
        </w:rPr>
        <w:t>四、综合评分评审因素</w:t>
      </w:r>
    </w:p>
    <w:p>
      <w:pPr>
        <w:adjustRightInd w:val="0"/>
        <w:snapToGrid w:val="0"/>
        <w:spacing w:line="420" w:lineRule="exact"/>
        <w:ind w:firstLine="480" w:firstLineChars="200"/>
        <w:outlineLvl w:val="3"/>
        <w:rPr>
          <w:rFonts w:eastAsia="宋体"/>
          <w:b/>
          <w:bCs/>
        </w:rPr>
      </w:pPr>
      <w:r>
        <w:rPr>
          <w:rFonts w:eastAsia="宋体"/>
          <w:b/>
          <w:bCs/>
        </w:rPr>
        <w:t>1.技术磋商响应评审表：（</w:t>
      </w:r>
      <w:r>
        <w:rPr>
          <w:rFonts w:hint="eastAsia" w:eastAsia="宋体"/>
          <w:b/>
          <w:bCs/>
        </w:rPr>
        <w:t>9</w:t>
      </w:r>
      <w:r>
        <w:rPr>
          <w:rFonts w:eastAsia="宋体"/>
          <w:b/>
          <w:bCs/>
        </w:rPr>
        <w:t>0分）</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666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trPr>
        <w:tc>
          <w:tcPr>
            <w:tcW w:w="98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b/>
                <w:bCs/>
                <w:lang w:bidi="ar"/>
              </w:rPr>
            </w:pPr>
            <w:r>
              <w:rPr>
                <w:rFonts w:eastAsia="宋体"/>
                <w:b/>
                <w:bCs/>
              </w:rPr>
              <w:t>评分项目</w:t>
            </w:r>
          </w:p>
        </w:tc>
        <w:tc>
          <w:tcPr>
            <w:tcW w:w="7938"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b/>
                <w:bCs/>
              </w:rPr>
            </w:pPr>
            <w:r>
              <w:rPr>
                <w:rFonts w:eastAsia="宋体"/>
                <w:b/>
                <w:bCs/>
              </w:rPr>
              <w:t>评审因素</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b/>
                <w:bCs/>
              </w:rPr>
            </w:pPr>
            <w:r>
              <w:rPr>
                <w:rFonts w:eastAsia="宋体"/>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88" w:type="dxa"/>
            <w:vMerge w:val="restart"/>
            <w:tcBorders>
              <w:top w:val="single" w:color="auto" w:sz="4" w:space="0"/>
              <w:left w:val="single" w:color="auto" w:sz="4" w:space="0"/>
              <w:right w:val="single" w:color="auto" w:sz="4" w:space="0"/>
            </w:tcBorders>
            <w:vAlign w:val="center"/>
          </w:tcPr>
          <w:p>
            <w:pPr>
              <w:spacing w:line="420" w:lineRule="exact"/>
              <w:jc w:val="left"/>
              <w:rPr>
                <w:rFonts w:eastAsia="宋体"/>
                <w:bCs/>
              </w:rPr>
            </w:pPr>
            <w:r>
              <w:rPr>
                <w:rFonts w:eastAsia="宋体"/>
                <w:bCs/>
              </w:rPr>
              <w:t>1.供应商资质资信（</w:t>
            </w:r>
            <w:r>
              <w:rPr>
                <w:rFonts w:hint="eastAsia" w:eastAsia="宋体"/>
                <w:bCs/>
              </w:rPr>
              <w:t>26</w:t>
            </w:r>
            <w:r>
              <w:rPr>
                <w:rFonts w:eastAsia="宋体"/>
                <w:bCs/>
              </w:rPr>
              <w:t>分）</w:t>
            </w:r>
          </w:p>
        </w:tc>
        <w:tc>
          <w:tcPr>
            <w:tcW w:w="7938" w:type="dxa"/>
            <w:gridSpan w:val="2"/>
            <w:tcBorders>
              <w:top w:val="single" w:color="auto" w:sz="4" w:space="0"/>
              <w:left w:val="single" w:color="auto" w:sz="4" w:space="0"/>
              <w:right w:val="single" w:color="auto" w:sz="4" w:space="0"/>
            </w:tcBorders>
            <w:vAlign w:val="center"/>
          </w:tcPr>
          <w:p>
            <w:pPr>
              <w:spacing w:line="420" w:lineRule="exact"/>
              <w:rPr>
                <w:rFonts w:eastAsia="宋体"/>
                <w:color w:val="000000"/>
              </w:rPr>
            </w:pPr>
            <w:r>
              <w:rPr>
                <w:rFonts w:eastAsia="宋体"/>
                <w:color w:val="000000"/>
              </w:rPr>
              <w:t>（1）供应商具有ISO9001管理体系认证证书，提供证书</w:t>
            </w:r>
            <w:r>
              <w:rPr>
                <w:rFonts w:eastAsia="宋体"/>
                <w:bCs/>
                <w:color w:val="000000"/>
              </w:rPr>
              <w:t>复印件并加盖公章，</w:t>
            </w:r>
            <w:r>
              <w:rPr>
                <w:rFonts w:eastAsia="宋体"/>
                <w:color w:val="000000"/>
              </w:rPr>
              <w:t>得2分。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88" w:type="dxa"/>
            <w:vMerge w:val="continue"/>
            <w:tcBorders>
              <w:left w:val="single" w:color="auto" w:sz="4" w:space="0"/>
              <w:right w:val="single" w:color="auto" w:sz="4" w:space="0"/>
            </w:tcBorders>
            <w:vAlign w:val="center"/>
          </w:tcPr>
          <w:p>
            <w:pPr>
              <w:spacing w:line="420" w:lineRule="exact"/>
              <w:jc w:val="left"/>
              <w:rPr>
                <w:rFonts w:eastAsia="宋体"/>
                <w:bCs/>
              </w:rPr>
            </w:pPr>
          </w:p>
        </w:tc>
        <w:tc>
          <w:tcPr>
            <w:tcW w:w="7938" w:type="dxa"/>
            <w:gridSpan w:val="2"/>
            <w:tcBorders>
              <w:left w:val="single" w:color="auto" w:sz="4" w:space="0"/>
              <w:right w:val="single" w:color="auto" w:sz="4" w:space="0"/>
            </w:tcBorders>
            <w:vAlign w:val="center"/>
          </w:tcPr>
          <w:p>
            <w:pPr>
              <w:spacing w:line="420" w:lineRule="exact"/>
              <w:rPr>
                <w:rFonts w:eastAsia="宋体"/>
                <w:color w:val="000000"/>
              </w:rPr>
            </w:pPr>
            <w:r>
              <w:rPr>
                <w:rFonts w:eastAsia="宋体"/>
                <w:color w:val="000000"/>
              </w:rPr>
              <w:t>（2）供应商具有信息化工程与技术服务能力评价证书3级及以上的，提供证书复印件并加盖公章，得3分。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88" w:type="dxa"/>
            <w:vMerge w:val="continue"/>
            <w:tcBorders>
              <w:left w:val="single" w:color="auto" w:sz="4" w:space="0"/>
              <w:right w:val="single" w:color="auto" w:sz="4" w:space="0"/>
            </w:tcBorders>
            <w:vAlign w:val="center"/>
          </w:tcPr>
          <w:p>
            <w:pPr>
              <w:spacing w:line="420" w:lineRule="exact"/>
              <w:jc w:val="left"/>
              <w:rPr>
                <w:rFonts w:eastAsia="宋体"/>
                <w:bCs/>
              </w:rPr>
            </w:pPr>
          </w:p>
        </w:tc>
        <w:tc>
          <w:tcPr>
            <w:tcW w:w="7938" w:type="dxa"/>
            <w:gridSpan w:val="2"/>
            <w:tcBorders>
              <w:left w:val="single" w:color="auto" w:sz="4" w:space="0"/>
              <w:right w:val="single" w:color="auto" w:sz="4" w:space="0"/>
            </w:tcBorders>
            <w:vAlign w:val="center"/>
          </w:tcPr>
          <w:p>
            <w:pPr>
              <w:spacing w:line="420" w:lineRule="exact"/>
              <w:rPr>
                <w:rFonts w:eastAsia="宋体"/>
                <w:color w:val="000000"/>
              </w:rPr>
            </w:pPr>
            <w:r>
              <w:rPr>
                <w:rFonts w:eastAsia="宋体"/>
                <w:color w:val="000000"/>
              </w:rPr>
              <w:t>（3）供应商具有售后服务认证证书五星及以上的，提供证书复印件并加盖公章，得3分。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88" w:type="dxa"/>
            <w:vMerge w:val="continue"/>
            <w:tcBorders>
              <w:left w:val="single" w:color="auto" w:sz="4" w:space="0"/>
              <w:right w:val="single" w:color="auto" w:sz="4" w:space="0"/>
            </w:tcBorders>
            <w:vAlign w:val="center"/>
          </w:tcPr>
          <w:p>
            <w:pPr>
              <w:spacing w:line="420" w:lineRule="exact"/>
              <w:jc w:val="left"/>
              <w:rPr>
                <w:rFonts w:eastAsia="宋体"/>
                <w:bCs/>
              </w:rPr>
            </w:pPr>
          </w:p>
        </w:tc>
        <w:tc>
          <w:tcPr>
            <w:tcW w:w="7938" w:type="dxa"/>
            <w:gridSpan w:val="2"/>
            <w:tcBorders>
              <w:left w:val="single" w:color="auto" w:sz="4" w:space="0"/>
              <w:right w:val="single" w:color="auto" w:sz="4" w:space="0"/>
            </w:tcBorders>
            <w:vAlign w:val="center"/>
          </w:tcPr>
          <w:p>
            <w:pPr>
              <w:spacing w:line="420" w:lineRule="exact"/>
              <w:rPr>
                <w:rFonts w:eastAsia="宋体"/>
                <w:color w:val="000000"/>
              </w:rPr>
            </w:pPr>
            <w:r>
              <w:rPr>
                <w:rFonts w:eastAsia="宋体"/>
                <w:color w:val="000000"/>
              </w:rPr>
              <w:t>（4）供应商具有信息系统业务安全服务资质证书，提供证书复印件并加盖公章，得3分</w:t>
            </w:r>
            <w:r>
              <w:rPr>
                <w:rFonts w:hint="eastAsia" w:eastAsia="宋体"/>
                <w:color w:val="000000"/>
              </w:rPr>
              <w:t>。</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88" w:type="dxa"/>
            <w:vMerge w:val="continue"/>
            <w:tcBorders>
              <w:left w:val="single" w:color="auto" w:sz="4" w:space="0"/>
              <w:bottom w:val="single" w:color="auto" w:sz="4" w:space="0"/>
              <w:right w:val="single" w:color="auto" w:sz="4" w:space="0"/>
            </w:tcBorders>
            <w:vAlign w:val="center"/>
          </w:tcPr>
          <w:p>
            <w:pPr>
              <w:spacing w:line="420" w:lineRule="exact"/>
              <w:jc w:val="left"/>
              <w:rPr>
                <w:rFonts w:eastAsia="宋体"/>
                <w:bCs/>
              </w:rPr>
            </w:pPr>
          </w:p>
        </w:tc>
        <w:tc>
          <w:tcPr>
            <w:tcW w:w="7938" w:type="dxa"/>
            <w:gridSpan w:val="2"/>
            <w:tcBorders>
              <w:left w:val="single" w:color="auto" w:sz="4" w:space="0"/>
              <w:bottom w:val="single" w:color="auto" w:sz="4" w:space="0"/>
              <w:right w:val="single" w:color="auto" w:sz="4" w:space="0"/>
            </w:tcBorders>
            <w:vAlign w:val="center"/>
          </w:tcPr>
          <w:p>
            <w:pPr>
              <w:spacing w:line="420" w:lineRule="exact"/>
              <w:rPr>
                <w:rFonts w:eastAsia="宋体"/>
                <w:color w:val="000000"/>
              </w:rPr>
            </w:pPr>
            <w:r>
              <w:rPr>
                <w:rFonts w:eastAsia="宋体"/>
                <w:color w:val="000000"/>
              </w:rPr>
              <w:t>（5）供应商具有2021年1月1日以来至今，电子政务信息化类运维服务案例的，每提供1份服务合同（复印件并加盖公章），得3分，最多得15分。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88" w:type="dxa"/>
            <w:vMerge w:val="restart"/>
            <w:tcBorders>
              <w:top w:val="single" w:color="auto" w:sz="4" w:space="0"/>
              <w:left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2.服务人员资质（35分）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（1）驻场工程师认证</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eastAsia="宋体"/>
                <w:color w:val="000000"/>
              </w:rPr>
              <w:t>提供“驻场工程师”具有AOPA或ASFC或UTC颁发的无人机证书（复印件并加盖公章）的，得4分。注：必须同时提供该驻场人员的工程师证书及供应商为其缴纳2024年度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88" w:type="dxa"/>
            <w:vMerge w:val="continue"/>
            <w:tcBorders>
              <w:left w:val="single" w:color="auto" w:sz="4" w:space="0"/>
              <w:right w:val="single" w:color="auto" w:sz="4" w:space="0"/>
            </w:tcBorders>
            <w:vAlign w:val="center"/>
          </w:tcPr>
          <w:p>
            <w:pPr>
              <w:spacing w:line="420" w:lineRule="exact"/>
              <w:jc w:val="center"/>
              <w:rPr>
                <w:rFonts w:eastAsia="宋体"/>
                <w:color w:val="000000"/>
              </w:rPr>
            </w:pPr>
          </w:p>
        </w:tc>
        <w:tc>
          <w:tcPr>
            <w:tcW w:w="1275" w:type="dxa"/>
            <w:vMerge w:val="restart"/>
            <w:tcBorders>
              <w:top w:val="single" w:color="auto" w:sz="4" w:space="0"/>
              <w:left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（2）协助工程师认证</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hint="eastAsia" w:ascii="宋体" w:hAnsi="宋体" w:eastAsia="宋体" w:cs="宋体"/>
                <w:color w:val="000000"/>
              </w:rPr>
              <w:t>①</w:t>
            </w:r>
            <w:r>
              <w:rPr>
                <w:rFonts w:eastAsia="宋体"/>
                <w:color w:val="000000"/>
              </w:rPr>
              <w:t>提供“协助工程师”具有国内网络厂商的网络</w:t>
            </w:r>
            <w:r>
              <w:rPr>
                <w:rFonts w:hint="eastAsia" w:eastAsia="宋体"/>
                <w:color w:val="000000"/>
              </w:rPr>
              <w:t>中级及以上工程师</w:t>
            </w:r>
            <w:r>
              <w:rPr>
                <w:rFonts w:eastAsia="宋体"/>
                <w:color w:val="000000"/>
              </w:rPr>
              <w:t>认证的（如：H3CSE、HCNP）或国家计算机等级考试中级</w:t>
            </w:r>
            <w:r>
              <w:rPr>
                <w:rFonts w:hint="eastAsia" w:eastAsia="宋体"/>
                <w:color w:val="000000"/>
              </w:rPr>
              <w:t>及以上</w:t>
            </w:r>
            <w:r>
              <w:rPr>
                <w:rFonts w:eastAsia="宋体"/>
                <w:color w:val="000000"/>
              </w:rPr>
              <w:t>网络工程师认证的，提供证书复印件并加盖公章，得3分。注：必须同时提供该驻场人员的工程师证书及供应商为其缴纳2024年度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88" w:type="dxa"/>
            <w:vMerge w:val="continue"/>
            <w:tcBorders>
              <w:left w:val="single" w:color="auto" w:sz="4" w:space="0"/>
              <w:right w:val="single" w:color="auto" w:sz="4" w:space="0"/>
            </w:tcBorders>
            <w:vAlign w:val="center"/>
          </w:tcPr>
          <w:p>
            <w:pPr>
              <w:spacing w:line="420" w:lineRule="exact"/>
              <w:jc w:val="center"/>
              <w:rPr>
                <w:rFonts w:eastAsia="宋体"/>
                <w:color w:val="000000"/>
              </w:rPr>
            </w:pPr>
          </w:p>
        </w:tc>
        <w:tc>
          <w:tcPr>
            <w:tcW w:w="1275" w:type="dxa"/>
            <w:vMerge w:val="continue"/>
            <w:tcBorders>
              <w:left w:val="single" w:color="auto" w:sz="4" w:space="0"/>
              <w:bottom w:val="single" w:color="auto" w:sz="4" w:space="0"/>
              <w:right w:val="single" w:color="auto" w:sz="4" w:space="0"/>
            </w:tcBorders>
            <w:vAlign w:val="center"/>
          </w:tcPr>
          <w:p>
            <w:pPr>
              <w:spacing w:line="420" w:lineRule="exact"/>
              <w:jc w:val="center"/>
              <w:rPr>
                <w:rFonts w:eastAsia="宋体"/>
                <w:color w:val="000000"/>
              </w:rPr>
            </w:pP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hint="eastAsia" w:ascii="宋体" w:hAnsi="宋体" w:eastAsia="宋体" w:cs="宋体"/>
                <w:color w:val="000000"/>
              </w:rPr>
              <w:t>②</w:t>
            </w:r>
            <w:r>
              <w:rPr>
                <w:rFonts w:eastAsia="宋体"/>
                <w:color w:val="000000"/>
              </w:rPr>
              <w:t>提供“协助工程师”具有AOPA或ASFC或UTC颁发的无人机证书（复印件并加盖公章）的，得4分。注：必须同时提供该驻场人员的工程师证书及供应商为其缴纳2024年度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88" w:type="dxa"/>
            <w:vMerge w:val="continue"/>
            <w:tcBorders>
              <w:left w:val="single" w:color="auto" w:sz="4" w:space="0"/>
              <w:right w:val="single" w:color="auto" w:sz="4" w:space="0"/>
            </w:tcBorders>
            <w:vAlign w:val="center"/>
          </w:tcPr>
          <w:p>
            <w:pPr>
              <w:widowControl/>
              <w:spacing w:line="420" w:lineRule="exact"/>
              <w:jc w:val="left"/>
              <w:rPr>
                <w:rFonts w:eastAsia="宋体"/>
                <w:color w:val="000000"/>
              </w:rPr>
            </w:pPr>
          </w:p>
        </w:tc>
        <w:tc>
          <w:tcPr>
            <w:tcW w:w="1275" w:type="dxa"/>
            <w:vMerge w:val="restart"/>
            <w:tcBorders>
              <w:top w:val="single" w:color="auto" w:sz="4" w:space="0"/>
              <w:left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（3）支撑团队工程师认证</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hint="eastAsia" w:ascii="宋体" w:hAnsi="宋体" w:eastAsia="宋体" w:cs="宋体"/>
                <w:color w:val="000000"/>
              </w:rPr>
              <w:t>①</w:t>
            </w:r>
            <w:r>
              <w:rPr>
                <w:rFonts w:eastAsia="宋体"/>
                <w:color w:val="000000"/>
              </w:rPr>
              <w:t>项目组成员具备有效期内的</w:t>
            </w:r>
            <w:r>
              <w:rPr>
                <w:rFonts w:hint="eastAsia" w:eastAsia="宋体"/>
                <w:color w:val="000000"/>
              </w:rPr>
              <w:t>国内网络厂商的“网络\无线\存储类”中级及以上工程师认证的（</w:t>
            </w:r>
            <w:r>
              <w:rPr>
                <w:rFonts w:eastAsia="宋体"/>
                <w:color w:val="000000"/>
              </w:rPr>
              <w:t>如：H3CSE、HCNP）或国家计算机等级考试中级</w:t>
            </w:r>
            <w:r>
              <w:rPr>
                <w:rFonts w:hint="eastAsia" w:eastAsia="宋体"/>
                <w:color w:val="000000"/>
              </w:rPr>
              <w:t>及以上</w:t>
            </w:r>
            <w:r>
              <w:rPr>
                <w:rFonts w:eastAsia="宋体"/>
                <w:color w:val="000000"/>
              </w:rPr>
              <w:t>网络工程师认证；每提供1名人员具有的前述证书（复印件并加盖公章），得3分，该项最多6分。注：必须同时提供该项目组成员的工程师职称证书及供应商为其缴纳2024年度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8" w:type="dxa"/>
            <w:vMerge w:val="continue"/>
            <w:tcBorders>
              <w:left w:val="single" w:color="auto" w:sz="4" w:space="0"/>
              <w:right w:val="single" w:color="auto" w:sz="4" w:space="0"/>
            </w:tcBorders>
            <w:vAlign w:val="center"/>
          </w:tcPr>
          <w:p>
            <w:pPr>
              <w:widowControl/>
              <w:spacing w:line="420" w:lineRule="exact"/>
              <w:jc w:val="left"/>
              <w:rPr>
                <w:rFonts w:eastAsia="宋体"/>
                <w:color w:val="000000"/>
              </w:rPr>
            </w:pPr>
          </w:p>
        </w:tc>
        <w:tc>
          <w:tcPr>
            <w:tcW w:w="1275" w:type="dxa"/>
            <w:vMerge w:val="continue"/>
            <w:tcBorders>
              <w:left w:val="single" w:color="auto" w:sz="4" w:space="0"/>
              <w:right w:val="single" w:color="auto" w:sz="4" w:space="0"/>
            </w:tcBorders>
            <w:vAlign w:val="center"/>
          </w:tcPr>
          <w:p>
            <w:pPr>
              <w:spacing w:line="420" w:lineRule="exact"/>
              <w:jc w:val="center"/>
              <w:rPr>
                <w:rFonts w:eastAsia="宋体"/>
                <w:color w:val="000000"/>
              </w:rPr>
            </w:pP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hint="eastAsia" w:ascii="宋体" w:hAnsi="宋体" w:eastAsia="宋体" w:cs="宋体"/>
                <w:color w:val="000000"/>
              </w:rPr>
              <w:t>②</w:t>
            </w:r>
            <w:r>
              <w:rPr>
                <w:rFonts w:eastAsia="宋体"/>
                <w:color w:val="000000"/>
              </w:rPr>
              <w:t>项目组成员具备有效期内注册信息安全专业人员证书；每提供1名人员具有的证书（复印件并加盖公章），得3分，该项最多6分。注：必须同时提供该项目组成员的工程师职称证书及供应商为其缴纳2024年度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8" w:type="dxa"/>
            <w:vMerge w:val="continue"/>
            <w:tcBorders>
              <w:left w:val="single" w:color="auto" w:sz="4" w:space="0"/>
              <w:right w:val="single" w:color="auto" w:sz="4" w:space="0"/>
            </w:tcBorders>
            <w:vAlign w:val="center"/>
          </w:tcPr>
          <w:p>
            <w:pPr>
              <w:widowControl/>
              <w:spacing w:line="420" w:lineRule="exact"/>
              <w:jc w:val="left"/>
              <w:rPr>
                <w:rFonts w:eastAsia="宋体"/>
                <w:color w:val="000000"/>
              </w:rPr>
            </w:pPr>
          </w:p>
        </w:tc>
        <w:tc>
          <w:tcPr>
            <w:tcW w:w="1275" w:type="dxa"/>
            <w:vMerge w:val="continue"/>
            <w:tcBorders>
              <w:left w:val="single" w:color="auto" w:sz="4" w:space="0"/>
              <w:right w:val="single" w:color="auto" w:sz="4" w:space="0"/>
            </w:tcBorders>
            <w:vAlign w:val="center"/>
          </w:tcPr>
          <w:p>
            <w:pPr>
              <w:spacing w:line="420" w:lineRule="exact"/>
              <w:jc w:val="center"/>
              <w:rPr>
                <w:rFonts w:eastAsia="宋体"/>
                <w:color w:val="000000"/>
              </w:rPr>
            </w:pP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hint="eastAsia" w:ascii="宋体" w:hAnsi="宋体" w:eastAsia="宋体" w:cs="宋体"/>
                <w:color w:val="000000"/>
              </w:rPr>
              <w:t>③</w:t>
            </w:r>
            <w:r>
              <w:rPr>
                <w:rFonts w:eastAsia="宋体"/>
                <w:color w:val="000000"/>
              </w:rPr>
              <w:t>项目组成员具备有效期内ITSS认证的IT服务工程师证书；每提供1名人员具有的证书（复印件并加盖公章），得3分，该项最多6分。注：必须同时提供该项目组成员的工程师职称证书及供应商为其缴纳2024年度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8" w:type="dxa"/>
            <w:vMerge w:val="continue"/>
            <w:tcBorders>
              <w:left w:val="single" w:color="auto" w:sz="4" w:space="0"/>
              <w:bottom w:val="single" w:color="auto" w:sz="4" w:space="0"/>
              <w:right w:val="single" w:color="auto" w:sz="4" w:space="0"/>
            </w:tcBorders>
            <w:vAlign w:val="center"/>
          </w:tcPr>
          <w:p>
            <w:pPr>
              <w:widowControl/>
              <w:spacing w:line="420" w:lineRule="exact"/>
              <w:jc w:val="left"/>
              <w:rPr>
                <w:rFonts w:eastAsia="宋体"/>
                <w:color w:val="000000"/>
              </w:rPr>
            </w:pPr>
          </w:p>
        </w:tc>
        <w:tc>
          <w:tcPr>
            <w:tcW w:w="1275" w:type="dxa"/>
            <w:vMerge w:val="continue"/>
            <w:tcBorders>
              <w:left w:val="single" w:color="auto" w:sz="4" w:space="0"/>
              <w:bottom w:val="single" w:color="auto" w:sz="4" w:space="0"/>
              <w:right w:val="single" w:color="auto" w:sz="4" w:space="0"/>
            </w:tcBorders>
            <w:vAlign w:val="center"/>
          </w:tcPr>
          <w:p>
            <w:pPr>
              <w:spacing w:line="420" w:lineRule="exact"/>
              <w:jc w:val="center"/>
              <w:rPr>
                <w:rFonts w:eastAsia="宋体"/>
                <w:color w:val="000000"/>
              </w:rPr>
            </w:pP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color w:val="000000"/>
              </w:rPr>
            </w:pPr>
            <w:r>
              <w:rPr>
                <w:rFonts w:hint="eastAsia" w:ascii="宋体" w:hAnsi="宋体" w:eastAsia="宋体" w:cs="宋体"/>
                <w:color w:val="000000"/>
              </w:rPr>
              <w:t>④</w:t>
            </w:r>
            <w:r>
              <w:rPr>
                <w:rFonts w:eastAsia="宋体"/>
                <w:color w:val="000000"/>
              </w:rPr>
              <w:t>项目组成员具备有效期内的售后服务管理师证书；每提供1名人员具有的证书（复印件并加盖公章），得3分，该项最多6分。注：必须同时提供该项目组成员的工程师职称证书及供应商为其缴纳2024年度</w:t>
            </w:r>
            <w:r>
              <w:rPr>
                <w:rFonts w:hint="eastAsia" w:eastAsia="宋体"/>
                <w:color w:val="000000"/>
              </w:rPr>
              <w:t>近期</w:t>
            </w:r>
            <w:r>
              <w:rPr>
                <w:rFonts w:eastAsia="宋体"/>
                <w:color w:val="000000"/>
              </w:rPr>
              <w:t>1个月的社保证明材料，否则本项不得分。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3.服务技术方案（23分）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（1）总体技术要求</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eastAsia="宋体"/>
                <w:color w:val="000000"/>
              </w:rPr>
              <w:t>根据供应商提供的总体服务设计方案，对服务构思、服务方法等方面进行综合评审，设计方案应科学合理、可行性强、完全符合项目需求；该项最高得15分</w:t>
            </w:r>
            <w:r>
              <w:rPr>
                <w:rFonts w:hint="eastAsia" w:eastAsia="宋体"/>
                <w:color w:val="000000"/>
              </w:rPr>
              <w:t>。</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宋体"/>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（2）资料归档整合方案</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eastAsia="宋体"/>
                <w:color w:val="000000"/>
              </w:rPr>
              <w:t>整合方案应当能够反映具有完善的IT资料管理功能，便于各方及时、快速的了解服务要求进度，便于服务的历史追溯，且能提供相应的证明材料；该项最高得5分。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宋体"/>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rPr>
              <w:t>（3）服务平台技术支持</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color w:val="000000"/>
              </w:rPr>
            </w:pPr>
            <w:r>
              <w:rPr>
                <w:rFonts w:eastAsia="宋体"/>
              </w:rPr>
              <w:t>供应商具备信息化服务管理软件来支撑服务服务的，提供证明材料，得2分；服务系统软件具有工单流转模块的，提供证明材料，得1分；评审因素可兼得，该项最高得3分。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988" w:type="dxa"/>
            <w:vMerge w:val="restart"/>
            <w:tcBorders>
              <w:top w:val="single" w:color="auto" w:sz="4" w:space="0"/>
              <w:left w:val="single" w:color="auto" w:sz="4" w:space="0"/>
              <w:right w:val="single" w:color="auto" w:sz="4" w:space="0"/>
            </w:tcBorders>
            <w:vAlign w:val="center"/>
          </w:tcPr>
          <w:p>
            <w:pPr>
              <w:widowControl/>
              <w:spacing w:line="420" w:lineRule="exact"/>
              <w:jc w:val="left"/>
              <w:rPr>
                <w:rFonts w:eastAsia="宋体"/>
                <w:color w:val="000000"/>
              </w:rPr>
            </w:pPr>
            <w:r>
              <w:rPr>
                <w:rFonts w:eastAsia="宋体"/>
                <w:color w:val="000000"/>
              </w:rPr>
              <w:t>4.服务承诺（6分）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（1）服务时间响应</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rPr>
            </w:pPr>
            <w:r>
              <w:rPr>
                <w:rFonts w:eastAsia="宋体"/>
              </w:rPr>
              <w:t>驻场服务人员：在工作时间内应立即响应，并现场处理；配备专用手机，非工作时间内手机保持通畅，10分钟内响应，半小时内到达现场。</w:t>
            </w:r>
            <w:r>
              <w:rPr>
                <w:rFonts w:hint="eastAsia" w:eastAsia="宋体"/>
              </w:rPr>
              <w:t>协助工程师：在工作时间内应，电话畅通及时响应，赶往现场处理，并做到1小时内到达现场；非工作时间内手机保持通畅。</w:t>
            </w:r>
            <w:r>
              <w:rPr>
                <w:rFonts w:eastAsia="宋体"/>
              </w:rPr>
              <w:t>技术支撑团队：电话保持24小时畅通，接到服务需求后，1小时内到达现场。提供</w:t>
            </w:r>
            <w:r>
              <w:rPr>
                <w:rFonts w:hint="eastAsia" w:eastAsia="宋体"/>
              </w:rPr>
              <w:t>前</w:t>
            </w:r>
            <w:r>
              <w:rPr>
                <w:rFonts w:eastAsia="宋体"/>
              </w:rPr>
              <w:t>述服务承诺书并加盖公章，得3分。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88" w:type="dxa"/>
            <w:vMerge w:val="continue"/>
            <w:tcBorders>
              <w:left w:val="single" w:color="auto" w:sz="4" w:space="0"/>
              <w:bottom w:val="single" w:color="auto" w:sz="4" w:space="0"/>
              <w:right w:val="single" w:color="auto" w:sz="4" w:space="0"/>
            </w:tcBorders>
            <w:vAlign w:val="center"/>
          </w:tcPr>
          <w:p>
            <w:pPr>
              <w:widowControl/>
              <w:spacing w:line="420" w:lineRule="exact"/>
              <w:jc w:val="left"/>
              <w:rPr>
                <w:rFonts w:eastAsia="宋体"/>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color w:val="000000"/>
              </w:rPr>
            </w:pPr>
            <w:r>
              <w:rPr>
                <w:rFonts w:eastAsia="宋体"/>
                <w:color w:val="000000"/>
              </w:rPr>
              <w:t>24小时值守保障服务</w:t>
            </w:r>
          </w:p>
        </w:tc>
        <w:tc>
          <w:tcPr>
            <w:tcW w:w="6663"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宋体"/>
              </w:rPr>
            </w:pPr>
            <w:r>
              <w:rPr>
                <w:rFonts w:eastAsia="宋体"/>
              </w:rPr>
              <w:t>法定节假日、重大活动、突发事件、极端天气等时期，根据用户需求，驻场人员安排一人24小时驻现场保障，由专业工程师团队提供技术支撑服务。提供服务承诺书并加盖公章，得3分。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3</w:t>
            </w:r>
          </w:p>
        </w:tc>
      </w:tr>
    </w:tbl>
    <w:p>
      <w:pPr>
        <w:adjustRightInd w:val="0"/>
        <w:snapToGrid w:val="0"/>
        <w:spacing w:line="420" w:lineRule="exact"/>
        <w:ind w:firstLine="480" w:firstLineChars="200"/>
        <w:outlineLvl w:val="3"/>
        <w:rPr>
          <w:rFonts w:eastAsia="宋体"/>
          <w:b/>
          <w:bCs/>
        </w:rPr>
      </w:pPr>
      <w:r>
        <w:rPr>
          <w:rFonts w:eastAsia="宋体"/>
          <w:b/>
          <w:bCs/>
        </w:rPr>
        <w:t>2.磋商响应最后报价评审：（</w:t>
      </w:r>
      <w:r>
        <w:rPr>
          <w:rFonts w:hint="eastAsia" w:eastAsia="宋体"/>
          <w:b/>
          <w:bCs/>
        </w:rPr>
        <w:t>1</w:t>
      </w:r>
      <w:r>
        <w:rPr>
          <w:rFonts w:eastAsia="宋体"/>
          <w:b/>
          <w:bCs/>
        </w:rPr>
        <w:t>0分）</w:t>
      </w:r>
    </w:p>
    <w:p>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）本项目最高限价：人民币38.88万元/年，超过最高限价的作无效磋商响应处理。</w:t>
      </w:r>
    </w:p>
    <w:p>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）各满足磋商文件要求且最后报价最低的供应商的价格，定为磋商基准价，其价格分为满分。其他供应商的价格分统一按照下列公式计算：</w:t>
      </w:r>
    </w:p>
    <w:p>
      <w:pPr>
        <w:snapToGrid w:val="0"/>
        <w:spacing w:line="420" w:lineRule="exact"/>
        <w:ind w:firstLine="484" w:firstLineChars="202"/>
        <w:rPr>
          <w:rFonts w:eastAsia="宋体"/>
          <w:b/>
          <w:bCs/>
        </w:rPr>
      </w:pPr>
      <w:r>
        <w:rPr>
          <w:rFonts w:hint="eastAsia" w:eastAsia="宋体" w:cs="宋体"/>
          <w:b/>
          <w:bCs/>
        </w:rPr>
        <w:t>磋商响应最后报价得分</w:t>
      </w:r>
      <w:r>
        <w:rPr>
          <w:rFonts w:eastAsia="宋体"/>
          <w:b/>
          <w:bCs/>
        </w:rPr>
        <w:t xml:space="preserve"> =</w:t>
      </w:r>
      <w:r>
        <w:rPr>
          <w:rFonts w:hint="eastAsia" w:eastAsia="宋体" w:cs="宋体"/>
          <w:b/>
          <w:bCs/>
        </w:rPr>
        <w:t>（磋商基准价</w:t>
      </w:r>
      <w:r>
        <w:rPr>
          <w:rFonts w:eastAsia="宋体"/>
          <w:b/>
          <w:bCs/>
        </w:rPr>
        <w:t>/</w:t>
      </w:r>
      <w:r>
        <w:rPr>
          <w:rFonts w:hint="eastAsia" w:eastAsia="宋体" w:cs="宋体"/>
          <w:b/>
          <w:bCs/>
        </w:rPr>
        <w:t>磋商最后报价）</w:t>
      </w:r>
      <w:r>
        <w:rPr>
          <w:rFonts w:eastAsia="宋体"/>
          <w:b/>
          <w:bCs/>
        </w:rPr>
        <w:t>×</w:t>
      </w:r>
      <w:r>
        <w:rPr>
          <w:rFonts w:hint="eastAsia" w:eastAsia="宋体"/>
          <w:b/>
          <w:bCs/>
        </w:rPr>
        <w:t>1</w:t>
      </w:r>
      <w:r>
        <w:rPr>
          <w:rFonts w:eastAsia="宋体"/>
          <w:b/>
          <w:bCs/>
        </w:rPr>
        <w:t>0%×100</w:t>
      </w:r>
    </w:p>
    <w:p>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pPr>
        <w:snapToGrid w:val="0"/>
        <w:spacing w:line="420" w:lineRule="exact"/>
        <w:ind w:firstLine="484" w:firstLineChars="202"/>
        <w:rPr>
          <w:rFonts w:eastAsia="宋体"/>
        </w:rPr>
      </w:pPr>
      <w:r>
        <w:rPr>
          <w:rFonts w:hint="eastAsia" w:eastAsia="宋体" w:cs="宋体"/>
        </w:rPr>
        <w:t>（4）本项目属专门面向中小企业的采购，评审时不再对供应商的竞争报价给予落实政府采购政策的价格调整。</w:t>
      </w:r>
    </w:p>
    <w:p>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磋商评审时磋商小组评委成员对磋商评审细则若有争议，由磋商小组评委成员集体讨论确定并对未尽情况有最终解释权。磋商小组评委成员对需要共同认定的事项存在争议的，应当按照少数服从多数的原则作出结论。持不同意见的磋商小组评委成员应当在磋商评审报告上签署不同意见及理由，否则视为同意磋商评审报告。</w:t>
      </w:r>
    </w:p>
    <w:p>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对未成交的磋商响应供应商不做未成交原因的解释。</w:t>
      </w:r>
    </w:p>
    <w:bookmarkEnd w:id="43"/>
    <w:p>
      <w:pPr>
        <w:snapToGrid w:val="0"/>
        <w:spacing w:line="420" w:lineRule="exact"/>
        <w:ind w:firstLine="484" w:firstLineChars="202"/>
        <w:outlineLvl w:val="1"/>
        <w:rPr>
          <w:rFonts w:eastAsia="宋体"/>
          <w:b/>
          <w:bCs/>
        </w:rPr>
      </w:pPr>
      <w:r>
        <w:rPr>
          <w:rFonts w:hint="eastAsia" w:eastAsia="宋体" w:cs="宋体"/>
          <w:b/>
          <w:bCs/>
        </w:rPr>
        <w:t>五、出现下列情形之一的，作无效磋商处理</w:t>
      </w:r>
    </w:p>
    <w:p>
      <w:pPr>
        <w:spacing w:line="420" w:lineRule="exact"/>
        <w:ind w:firstLine="484" w:firstLineChars="202"/>
        <w:rPr>
          <w:rFonts w:eastAsia="宋体"/>
        </w:rPr>
      </w:pPr>
      <w:bookmarkStart w:id="57" w:name="_Hlk69493558"/>
      <w:r>
        <w:rPr>
          <w:rFonts w:eastAsia="宋体"/>
        </w:rPr>
        <w:t>1.</w:t>
      </w:r>
      <w:r>
        <w:rPr>
          <w:rFonts w:hint="eastAsia" w:eastAsia="宋体" w:cs="宋体"/>
        </w:rPr>
        <w:t>竞争性磋商响应文件未按磋商文件要求装订、密封、签署、盖章及主要资料不齐全的；</w:t>
      </w:r>
    </w:p>
    <w:p>
      <w:pPr>
        <w:spacing w:line="420" w:lineRule="exact"/>
        <w:ind w:firstLine="484" w:firstLineChars="202"/>
        <w:rPr>
          <w:rFonts w:eastAsia="宋体"/>
        </w:rPr>
      </w:pPr>
      <w:r>
        <w:rPr>
          <w:rFonts w:eastAsia="宋体"/>
        </w:rPr>
        <w:t>2.</w:t>
      </w:r>
      <w:r>
        <w:rPr>
          <w:rFonts w:hint="eastAsia" w:eastAsia="宋体" w:cs="宋体"/>
        </w:rPr>
        <w:t>竞争性磋商响应文件的资料有虚报或者谎报的；</w:t>
      </w:r>
    </w:p>
    <w:p>
      <w:pPr>
        <w:spacing w:line="420" w:lineRule="exact"/>
        <w:ind w:firstLine="484" w:firstLineChars="202"/>
        <w:rPr>
          <w:rFonts w:eastAsia="宋体"/>
        </w:rPr>
      </w:pPr>
      <w:r>
        <w:rPr>
          <w:rFonts w:eastAsia="宋体"/>
        </w:rPr>
        <w:t>3.</w:t>
      </w:r>
      <w:r>
        <w:rPr>
          <w:rFonts w:hint="eastAsia" w:eastAsia="宋体" w:cs="宋体"/>
        </w:rPr>
        <w:t>竞争性磋商响应文件中资格审查文件及技术响应文件出现竞争性磋商报价内容的；</w:t>
      </w:r>
    </w:p>
    <w:p>
      <w:pPr>
        <w:spacing w:line="420" w:lineRule="exact"/>
        <w:ind w:firstLine="484" w:firstLineChars="202"/>
        <w:rPr>
          <w:rFonts w:eastAsia="宋体"/>
        </w:rPr>
      </w:pPr>
      <w:r>
        <w:rPr>
          <w:rFonts w:eastAsia="宋体"/>
        </w:rPr>
        <w:t>4.</w:t>
      </w:r>
      <w:r>
        <w:rPr>
          <w:rFonts w:hint="eastAsia" w:eastAsia="宋体" w:cs="宋体"/>
        </w:rPr>
        <w:t>不具备竞争性磋商文件规定的资格要求的；</w:t>
      </w:r>
    </w:p>
    <w:p>
      <w:pPr>
        <w:spacing w:line="420" w:lineRule="exact"/>
        <w:ind w:firstLine="484" w:firstLineChars="202"/>
        <w:rPr>
          <w:rFonts w:eastAsia="宋体"/>
        </w:rPr>
      </w:pPr>
      <w:r>
        <w:rPr>
          <w:rFonts w:eastAsia="宋体"/>
        </w:rPr>
        <w:t>5.</w:t>
      </w:r>
      <w:r>
        <w:rPr>
          <w:rFonts w:hint="eastAsia" w:eastAsia="宋体" w:cs="宋体"/>
        </w:rPr>
        <w:t>竞争性磋商响应文件有重大漏项或重大不合理的；</w:t>
      </w:r>
    </w:p>
    <w:p>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pPr>
        <w:spacing w:line="420" w:lineRule="exact"/>
        <w:ind w:firstLine="484" w:firstLineChars="202"/>
        <w:rPr>
          <w:rFonts w:eastAsia="宋体"/>
        </w:rPr>
      </w:pPr>
      <w:r>
        <w:rPr>
          <w:rFonts w:eastAsia="宋体"/>
        </w:rPr>
        <w:t>8.</w:t>
      </w:r>
      <w:r>
        <w:rPr>
          <w:rFonts w:hint="eastAsia" w:eastAsia="宋体" w:cs="宋体"/>
        </w:rPr>
        <w:t>被认定为低于成本报价而进行竞争性磋商响应的；</w:t>
      </w:r>
    </w:p>
    <w:p>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pPr>
        <w:spacing w:line="420" w:lineRule="exact"/>
        <w:ind w:firstLine="484" w:firstLineChars="202"/>
        <w:rPr>
          <w:rFonts w:eastAsia="宋体"/>
        </w:rPr>
      </w:pPr>
      <w:r>
        <w:rPr>
          <w:rFonts w:eastAsia="宋体"/>
        </w:rPr>
        <w:t>10.</w:t>
      </w:r>
      <w:r>
        <w:rPr>
          <w:rFonts w:hint="eastAsia" w:eastAsia="宋体" w:cs="宋体"/>
        </w:rPr>
        <w:t>不符合法律、法规和磋商文件中规定的其他实质性响应要求的；</w:t>
      </w:r>
    </w:p>
    <w:p>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bookmarkEnd w:id="57"/>
    </w:p>
    <w:p>
      <w:pPr>
        <w:snapToGrid w:val="0"/>
        <w:spacing w:line="420" w:lineRule="exact"/>
        <w:ind w:firstLine="480" w:firstLineChars="200"/>
        <w:outlineLvl w:val="1"/>
        <w:rPr>
          <w:rFonts w:eastAsia="宋体"/>
        </w:rPr>
      </w:pPr>
      <w:r>
        <w:rPr>
          <w:rFonts w:hint="eastAsia" w:eastAsia="宋体" w:cs="宋体"/>
          <w:b/>
          <w:bCs/>
        </w:rPr>
        <w:t>六、有下列情形之一的，视为竞争性磋商响应供应商恶意串通竞标，其磋商无效</w:t>
      </w:r>
    </w:p>
    <w:p>
      <w:pPr>
        <w:snapToGrid w:val="0"/>
        <w:spacing w:line="420" w:lineRule="exact"/>
        <w:ind w:firstLine="484" w:firstLineChars="202"/>
        <w:rPr>
          <w:rFonts w:eastAsia="宋体"/>
        </w:rPr>
      </w:pPr>
      <w:bookmarkStart w:id="58" w:name="_Hlk69493470"/>
      <w:r>
        <w:rPr>
          <w:rFonts w:hint="eastAsia" w:eastAsia="宋体"/>
        </w:rPr>
        <w:t>1.直接或者间接从采购人或者采购代理机构处获得其他供应商的相关情况并修改其竞争性磋商响应文件；</w:t>
      </w:r>
    </w:p>
    <w:p>
      <w:pPr>
        <w:snapToGrid w:val="0"/>
        <w:spacing w:line="420" w:lineRule="exact"/>
        <w:ind w:firstLine="484" w:firstLineChars="202"/>
        <w:rPr>
          <w:rFonts w:eastAsia="宋体"/>
        </w:rPr>
      </w:pPr>
      <w:r>
        <w:rPr>
          <w:rFonts w:hint="eastAsia" w:eastAsia="宋体"/>
        </w:rPr>
        <w:t>2.按照采购人或者采购代理机构的授意撤换、修改竞争性磋商响应文件；</w:t>
      </w:r>
    </w:p>
    <w:p>
      <w:pPr>
        <w:snapToGrid w:val="0"/>
        <w:spacing w:line="420" w:lineRule="exact"/>
        <w:ind w:firstLine="484" w:firstLineChars="202"/>
        <w:rPr>
          <w:rFonts w:eastAsia="宋体"/>
        </w:rPr>
      </w:pPr>
      <w:r>
        <w:rPr>
          <w:rFonts w:hint="eastAsia" w:eastAsia="宋体"/>
        </w:rPr>
        <w:t>3.与其他的供应商协商报价、技术方案等竞争性磋商响应文件的实质性内容；</w:t>
      </w:r>
    </w:p>
    <w:p>
      <w:pPr>
        <w:snapToGrid w:val="0"/>
        <w:spacing w:line="420" w:lineRule="exact"/>
        <w:ind w:firstLine="484" w:firstLineChars="202"/>
        <w:rPr>
          <w:rFonts w:eastAsia="宋体"/>
        </w:rPr>
      </w:pPr>
      <w:r>
        <w:rPr>
          <w:rFonts w:hint="eastAsia" w:eastAsia="宋体"/>
        </w:rPr>
        <w:t>4.属于同一集团、协会、商会等组织成员的供应商，按照该组织要求协同参加政府采购活动；</w:t>
      </w:r>
    </w:p>
    <w:p>
      <w:pPr>
        <w:snapToGrid w:val="0"/>
        <w:spacing w:line="420" w:lineRule="exact"/>
        <w:ind w:firstLine="484" w:firstLineChars="202"/>
        <w:rPr>
          <w:rFonts w:eastAsia="宋体"/>
        </w:rPr>
      </w:pPr>
      <w:r>
        <w:rPr>
          <w:rFonts w:hint="eastAsia" w:eastAsia="宋体"/>
        </w:rPr>
        <w:t>5.供应商之间事先约定由某一特定供应商成交；</w:t>
      </w:r>
    </w:p>
    <w:p>
      <w:pPr>
        <w:snapToGrid w:val="0"/>
        <w:spacing w:line="420" w:lineRule="exact"/>
        <w:ind w:firstLine="484" w:firstLineChars="202"/>
        <w:rPr>
          <w:rFonts w:eastAsia="宋体"/>
        </w:rPr>
      </w:pPr>
      <w:r>
        <w:rPr>
          <w:rFonts w:hint="eastAsia" w:eastAsia="宋体"/>
        </w:rPr>
        <w:t>6.供应商之间商定部分供应商放弃参加政府采购活动或者放弃成交；</w:t>
      </w:r>
    </w:p>
    <w:p>
      <w:pPr>
        <w:snapToGrid w:val="0"/>
        <w:spacing w:line="420" w:lineRule="exact"/>
        <w:ind w:firstLine="484" w:firstLineChars="202"/>
        <w:rPr>
          <w:rFonts w:eastAsia="宋体"/>
        </w:rPr>
      </w:pPr>
      <w:r>
        <w:rPr>
          <w:rFonts w:hint="eastAsia" w:eastAsia="宋体"/>
        </w:rPr>
        <w:t>7.供应商与采购人或者采购代理机构之间、供应商相互之间，为谋求特定供应商成交或者排斥其他供应商的其他串通行为；</w:t>
      </w:r>
    </w:p>
    <w:p>
      <w:pPr>
        <w:snapToGrid w:val="0"/>
        <w:spacing w:line="420" w:lineRule="exact"/>
        <w:ind w:firstLine="484" w:firstLineChars="202"/>
        <w:rPr>
          <w:rFonts w:eastAsia="宋体"/>
        </w:rPr>
      </w:pPr>
      <w:r>
        <w:rPr>
          <w:rFonts w:hint="eastAsia" w:eastAsia="宋体"/>
        </w:rPr>
        <w:t>8.不同的竞争性磋商响应供应商的竞争性磋商响应文件由同一单位或者个人编制；</w:t>
      </w:r>
    </w:p>
    <w:p>
      <w:pPr>
        <w:snapToGrid w:val="0"/>
        <w:spacing w:line="420" w:lineRule="exact"/>
        <w:ind w:firstLine="484" w:firstLineChars="202"/>
        <w:rPr>
          <w:rFonts w:eastAsia="宋体"/>
        </w:rPr>
      </w:pPr>
      <w:r>
        <w:rPr>
          <w:rFonts w:hint="eastAsia" w:eastAsia="宋体"/>
        </w:rPr>
        <w:t>9.不同的竞争性磋商响应供应商委托同一单位或者个人办理竞争性磋商响应事宜；</w:t>
      </w:r>
    </w:p>
    <w:p>
      <w:pPr>
        <w:snapToGrid w:val="0"/>
        <w:spacing w:line="420" w:lineRule="exact"/>
        <w:ind w:firstLine="484" w:firstLineChars="202"/>
        <w:rPr>
          <w:rFonts w:eastAsia="宋体"/>
        </w:rPr>
      </w:pPr>
      <w:r>
        <w:rPr>
          <w:rFonts w:hint="eastAsia" w:eastAsia="宋体"/>
        </w:rPr>
        <w:t>10.不同的竞争性磋商响应供应商的竞争性磋商响应文件载明的项目管理成员或者联系人员为同一人；</w:t>
      </w:r>
    </w:p>
    <w:p>
      <w:pPr>
        <w:snapToGrid w:val="0"/>
        <w:spacing w:line="420" w:lineRule="exact"/>
        <w:ind w:firstLine="484" w:firstLineChars="202"/>
        <w:rPr>
          <w:rFonts w:eastAsia="宋体"/>
        </w:rPr>
      </w:pPr>
      <w:r>
        <w:rPr>
          <w:rFonts w:hint="eastAsia" w:eastAsia="宋体"/>
        </w:rPr>
        <w:t>11.不同的竞争性磋商响应供应商的竞争性磋商响应文件异常一致或者首次、二次（最后）报价呈规律性差异；</w:t>
      </w:r>
    </w:p>
    <w:p>
      <w:pPr>
        <w:snapToGrid w:val="0"/>
        <w:spacing w:line="420" w:lineRule="exact"/>
        <w:ind w:firstLine="484" w:firstLineChars="202"/>
        <w:rPr>
          <w:rFonts w:eastAsia="宋体"/>
        </w:rPr>
      </w:pPr>
      <w:r>
        <w:rPr>
          <w:rFonts w:hint="eastAsia" w:eastAsia="宋体"/>
        </w:rPr>
        <w:t>12.不同的竞争性磋商响应供应商的竞争性磋商响应文件相互混装</w:t>
      </w:r>
      <w:r>
        <w:rPr>
          <w:rFonts w:hint="eastAsia" w:eastAsia="宋体" w:cs="宋体"/>
        </w:rPr>
        <w:t>。</w:t>
      </w:r>
      <w:bookmarkEnd w:id="58"/>
    </w:p>
    <w:p>
      <w:pPr>
        <w:snapToGrid w:val="0"/>
        <w:spacing w:line="420" w:lineRule="exact"/>
        <w:ind w:firstLine="480" w:firstLineChars="200"/>
        <w:outlineLvl w:val="1"/>
        <w:rPr>
          <w:rFonts w:eastAsia="宋体"/>
        </w:rPr>
      </w:pPr>
      <w:r>
        <w:rPr>
          <w:rFonts w:hint="eastAsia" w:eastAsia="宋体" w:cs="宋体"/>
          <w:b/>
          <w:bCs/>
        </w:rPr>
        <w:t>七、出现下列情形之一的，采购人或者采购代理机构应当终止竞争性磋商采购活动，发布项目终止公告并说明原因，重新开展采购活动：</w:t>
      </w:r>
    </w:p>
    <w:p>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pPr>
        <w:snapToGrid w:val="0"/>
        <w:spacing w:line="420" w:lineRule="exact"/>
        <w:ind w:firstLine="484" w:firstLineChars="202"/>
        <w:rPr>
          <w:rFonts w:eastAsia="宋体"/>
        </w:rPr>
      </w:pPr>
      <w:r>
        <w:rPr>
          <w:rFonts w:eastAsia="宋体"/>
        </w:rPr>
        <w:t>3.</w:t>
      </w:r>
      <w:r>
        <w:rPr>
          <w:rFonts w:hint="eastAsia" w:eastAsia="宋体" w:cs="宋体"/>
        </w:rPr>
        <w:t>未达本竞争性磋商文件规定的供应商数量的。</w:t>
      </w:r>
    </w:p>
    <w:p>
      <w:pPr>
        <w:snapToGrid w:val="0"/>
        <w:spacing w:line="420" w:lineRule="exact"/>
        <w:ind w:firstLine="480"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八、在采购活动中因重大变故，采购任务取消的，采购人或者采购代理机构应当终止采购活动，通知所有参加采购活动的供应商，并将项目实施情况和采购任务取消原因报送本级财政部门。</w:t>
      </w:r>
    </w:p>
    <w:p>
      <w:pPr>
        <w:snapToGrid w:val="0"/>
        <w:spacing w:line="420" w:lineRule="exact"/>
        <w:ind w:firstLine="484" w:firstLineChars="202"/>
        <w:outlineLvl w:val="1"/>
        <w:rPr>
          <w:rFonts w:eastAsia="宋体"/>
          <w:b/>
          <w:bCs/>
        </w:rPr>
      </w:pPr>
      <w:r>
        <w:rPr>
          <w:rFonts w:hint="eastAsia" w:eastAsia="宋体" w:cs="宋体"/>
          <w:b/>
          <w:bCs/>
        </w:rPr>
        <w:t>九、成交通知</w:t>
      </w:r>
    </w:p>
    <w:p>
      <w:pPr>
        <w:spacing w:line="420" w:lineRule="exact"/>
        <w:ind w:firstLine="484" w:firstLineChars="202"/>
        <w:rPr>
          <w:rFonts w:eastAsia="宋体"/>
        </w:rPr>
      </w:pPr>
      <w:r>
        <w:rPr>
          <w:rFonts w:hint="eastAsia" w:eastAsia="宋体"/>
        </w:rPr>
        <w:t>1.竞争性磋商结束后，采购单位将成交结果在“南通市崇川区人民政府网(www.chongchuan.gov.cn)→我要看→公示公告栏”内发布；</w:t>
      </w:r>
    </w:p>
    <w:p>
      <w:pPr>
        <w:spacing w:line="420" w:lineRule="exact"/>
        <w:ind w:firstLine="484" w:firstLineChars="202"/>
        <w:rPr>
          <w:rFonts w:eastAsia="宋体"/>
        </w:rPr>
      </w:pPr>
      <w:r>
        <w:rPr>
          <w:rFonts w:hint="eastAsia" w:eastAsia="宋体"/>
        </w:rPr>
        <w:t>2.成交结果公告的期限为1个工作日。</w:t>
      </w:r>
    </w:p>
    <w:p>
      <w:pPr>
        <w:spacing w:line="420" w:lineRule="exact"/>
        <w:ind w:firstLine="484" w:firstLineChars="202"/>
        <w:rPr>
          <w:rFonts w:eastAsia="宋体"/>
        </w:rPr>
      </w:pPr>
      <w:r>
        <w:rPr>
          <w:rFonts w:hint="eastAsia" w:eastAsia="宋体"/>
        </w:rPr>
        <w:t>3.成交通知书发放条件和途径：成交结果公告的当日起，供应商可至代理机构领取成交通知书。领取地址：南通市崇川区光明南路2号江城大厦3幢3层，电话：0513-80100399、18806297798。</w:t>
      </w:r>
    </w:p>
    <w:p>
      <w:pPr>
        <w:spacing w:line="420" w:lineRule="exact"/>
        <w:ind w:firstLine="484" w:firstLineChars="202"/>
        <w:rPr>
          <w:rFonts w:eastAsia="宋体"/>
        </w:rPr>
      </w:pPr>
      <w:r>
        <w:rPr>
          <w:rFonts w:hint="eastAsia" w:eastAsia="宋体"/>
        </w:rPr>
        <w:t>4.《成交通知书》一经发出，即具有法律效力。采购人、成交人依法承担法律责任，且《成交通知书》是本项目采购合同的组成部分。</w:t>
      </w: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sectPr>
          <w:pgSz w:w="11906" w:h="16838"/>
          <w:pgMar w:top="1134" w:right="851" w:bottom="851" w:left="1418" w:header="851" w:footer="471" w:gutter="0"/>
          <w:cols w:space="425" w:num="1"/>
          <w:docGrid w:type="linesAndChars" w:linePitch="312" w:charSpace="0"/>
        </w:sectPr>
      </w:pPr>
    </w:p>
    <w:p>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第五章 </w:t>
      </w:r>
      <w:r>
        <w:rPr>
          <w:rFonts w:eastAsia="宋体" w:cs="宋体"/>
          <w:b/>
          <w:bCs/>
          <w:w w:val="80"/>
          <w:sz w:val="36"/>
          <w:szCs w:val="36"/>
        </w:rPr>
        <w:t xml:space="preserve"> </w:t>
      </w:r>
      <w:r>
        <w:rPr>
          <w:rFonts w:hint="eastAsia" w:eastAsia="宋体" w:cs="宋体"/>
          <w:b/>
          <w:bCs/>
          <w:w w:val="80"/>
          <w:sz w:val="36"/>
          <w:szCs w:val="36"/>
        </w:rPr>
        <w:t>合同主要条款</w:t>
      </w:r>
    </w:p>
    <w:p>
      <w:pPr>
        <w:tabs>
          <w:tab w:val="left" w:pos="1050"/>
          <w:tab w:val="right" w:leader="dot" w:pos="9402"/>
        </w:tabs>
        <w:spacing w:before="312" w:beforeLines="100" w:line="520" w:lineRule="exact"/>
        <w:jc w:val="center"/>
        <w:rPr>
          <w:rFonts w:eastAsia="宋体" w:cs="宋体"/>
          <w:b/>
          <w:bCs/>
          <w:w w:val="80"/>
          <w:sz w:val="36"/>
          <w:szCs w:val="36"/>
        </w:rPr>
      </w:pPr>
      <w:r>
        <w:rPr>
          <w:rFonts w:hint="eastAsia" w:eastAsia="宋体" w:cs="宋体"/>
          <w:b/>
          <w:bCs/>
          <w:w w:val="80"/>
          <w:sz w:val="36"/>
          <w:szCs w:val="36"/>
        </w:rPr>
        <w:t>南通市崇川区区域社会治理现代化指挥中心驻场保障服务项目</w:t>
      </w:r>
    </w:p>
    <w:p>
      <w:pPr>
        <w:tabs>
          <w:tab w:val="left" w:pos="1050"/>
          <w:tab w:val="right" w:leader="dot" w:pos="9402"/>
        </w:tabs>
        <w:spacing w:before="312" w:beforeLines="100" w:line="520" w:lineRule="exact"/>
        <w:jc w:val="center"/>
        <w:rPr>
          <w:rFonts w:eastAsia="宋体"/>
          <w:b/>
          <w:bCs/>
          <w:w w:val="80"/>
          <w:sz w:val="44"/>
          <w:szCs w:val="44"/>
        </w:rPr>
      </w:pPr>
      <w:r>
        <w:rPr>
          <w:rFonts w:hint="eastAsia" w:eastAsia="宋体" w:cs="宋体"/>
          <w:b/>
          <w:bCs/>
          <w:w w:val="80"/>
          <w:sz w:val="36"/>
          <w:szCs w:val="36"/>
        </w:rPr>
        <w:t>合同书</w:t>
      </w:r>
    </w:p>
    <w:p>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（以下称甲方）：</w:t>
      </w:r>
    </w:p>
    <w:p>
      <w:pPr>
        <w:spacing w:line="420" w:lineRule="exact"/>
        <w:rPr>
          <w:rFonts w:eastAsia="宋体"/>
        </w:rPr>
      </w:pPr>
      <w:r>
        <w:rPr>
          <w:rFonts w:hint="eastAsia" w:eastAsia="宋体" w:cs="宋体"/>
        </w:rPr>
        <w:t>服务供应商（以下称乙方）：</w:t>
      </w:r>
    </w:p>
    <w:p>
      <w:pPr>
        <w:spacing w:line="420" w:lineRule="exact"/>
        <w:rPr>
          <w:rFonts w:eastAsia="宋体"/>
        </w:rPr>
      </w:pPr>
      <w:r>
        <w:rPr>
          <w:rFonts w:hint="eastAsia" w:eastAsia="宋体" w:cs="宋体"/>
        </w:rPr>
        <w:t>签订时间：年 月 日</w:t>
      </w:r>
    </w:p>
    <w:p>
      <w:pPr>
        <w:spacing w:line="420" w:lineRule="exact"/>
        <w:rPr>
          <w:rFonts w:eastAsia="宋体"/>
          <w:u w:val="single"/>
        </w:rPr>
      </w:pPr>
      <w:r>
        <w:rPr>
          <w:rFonts w:hint="eastAsia" w:eastAsia="宋体" w:cs="宋体"/>
        </w:rPr>
        <w:t>签订地点：</w:t>
      </w:r>
    </w:p>
    <w:p>
      <w:pPr>
        <w:spacing w:line="420" w:lineRule="exact"/>
        <w:ind w:firstLine="480" w:firstLineChars="200"/>
        <w:rPr>
          <w:rFonts w:eastAsia="宋体"/>
        </w:rPr>
      </w:pPr>
      <w:bookmarkStart w:id="59" w:name="_Hlk68920547"/>
      <w:r>
        <w:rPr>
          <w:rFonts w:hint="eastAsia" w:eastAsia="宋体" w:cs="宋体"/>
        </w:rPr>
        <w:t>根据《中华人民共和国民法典》、《中华人民共和国政府采购法》</w:t>
      </w:r>
      <w:bookmarkEnd w:id="59"/>
      <w:r>
        <w:rPr>
          <w:rFonts w:hint="eastAsia" w:eastAsia="宋体" w:cs="宋体"/>
        </w:rPr>
        <w:t>及</w:t>
      </w:r>
      <w:r>
        <w:rPr>
          <w:rFonts w:hint="eastAsia" w:eastAsia="宋体" w:cs="宋体"/>
          <w:u w:val="single"/>
        </w:rPr>
        <w:t xml:space="preserve"> </w:t>
      </w:r>
      <w:r>
        <w:rPr>
          <w:rFonts w:eastAsia="宋体" w:cs="宋体"/>
          <w:u w:val="single"/>
        </w:rPr>
        <w:t xml:space="preserve"> </w:t>
      </w:r>
      <w:r>
        <w:rPr>
          <w:rFonts w:hint="eastAsia" w:eastAsia="宋体" w:cs="宋体"/>
          <w:u w:val="single"/>
        </w:rPr>
        <w:t>南通市崇川区区域社会治理现代化指挥中心驻场保障服务项目</w:t>
      </w:r>
      <w:r>
        <w:rPr>
          <w:rFonts w:eastAsia="宋体"/>
          <w:u w:val="single"/>
        </w:rPr>
        <w:t>[</w:t>
      </w:r>
      <w:r>
        <w:rPr>
          <w:rFonts w:hint="eastAsia" w:eastAsia="宋体" w:cs="宋体"/>
          <w:u w:val="single"/>
        </w:rPr>
        <w:t>采购编号：</w:t>
      </w:r>
      <w:r>
        <w:rPr>
          <w:rFonts w:eastAsia="宋体" w:cs="宋体"/>
          <w:u w:val="single"/>
        </w:rPr>
        <w:t>NTHH2024029(JC11)</w:t>
      </w:r>
      <w:r>
        <w:rPr>
          <w:rFonts w:eastAsia="宋体"/>
          <w:u w:val="single"/>
        </w:rPr>
        <w:t xml:space="preserve">]  </w:t>
      </w:r>
      <w:r>
        <w:rPr>
          <w:rFonts w:hint="eastAsia" w:eastAsia="宋体" w:cs="宋体"/>
        </w:rPr>
        <w:t>的采购结果、采购文件及磋商响应文件，经双方协商一致，签订本合同。</w:t>
      </w:r>
    </w:p>
    <w:p>
      <w:pPr>
        <w:spacing w:line="420" w:lineRule="exact"/>
        <w:ind w:firstLine="487" w:firstLineChars="202"/>
        <w:outlineLvl w:val="1"/>
        <w:rPr>
          <w:rFonts w:eastAsia="宋体"/>
          <w:kern w:val="0"/>
        </w:rPr>
      </w:pPr>
      <w:bookmarkStart w:id="60" w:name="_Toc94585343"/>
      <w:bookmarkStart w:id="61" w:name="_Toc363573858"/>
      <w:r>
        <w:rPr>
          <w:rFonts w:hint="eastAsia" w:eastAsia="宋体" w:cs="宋体"/>
          <w:b/>
          <w:bCs/>
          <w:kern w:val="0"/>
        </w:rPr>
        <w:t>一、</w:t>
      </w:r>
      <w:r>
        <w:rPr>
          <w:rFonts w:hint="eastAsia" w:eastAsia="宋体" w:cs="宋体"/>
          <w:b/>
          <w:bCs/>
        </w:rPr>
        <w:t>合同一般条款</w:t>
      </w:r>
    </w:p>
    <w:p>
      <w:pPr>
        <w:spacing w:line="420" w:lineRule="exact"/>
        <w:ind w:firstLine="482" w:firstLineChars="200"/>
        <w:rPr>
          <w:rFonts w:eastAsia="宋体"/>
          <w:b/>
          <w:bCs/>
        </w:rPr>
      </w:pPr>
      <w:r>
        <w:rPr>
          <w:rFonts w:hint="eastAsia" w:eastAsia="宋体" w:cs="宋体"/>
          <w:b/>
          <w:bCs/>
        </w:rPr>
        <w:t>第一部分 合同文件</w:t>
      </w:r>
    </w:p>
    <w:p>
      <w:pPr>
        <w:spacing w:line="420" w:lineRule="exact"/>
        <w:ind w:firstLine="480" w:firstLineChars="200"/>
        <w:rPr>
          <w:rFonts w:eastAsia="宋体"/>
        </w:rPr>
      </w:pPr>
      <w:r>
        <w:rPr>
          <w:rFonts w:eastAsia="宋体"/>
        </w:rPr>
        <w:t>1.</w:t>
      </w:r>
      <w:r>
        <w:rPr>
          <w:rFonts w:hint="eastAsia" w:eastAsia="宋体" w:cs="宋体"/>
        </w:rPr>
        <w:t>合同文件适用法律</w:t>
      </w:r>
    </w:p>
    <w:p>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pPr>
        <w:spacing w:line="420" w:lineRule="exact"/>
        <w:ind w:firstLine="480" w:firstLineChars="200"/>
        <w:rPr>
          <w:rFonts w:eastAsia="宋体"/>
        </w:rPr>
      </w:pPr>
      <w:r>
        <w:rPr>
          <w:rFonts w:eastAsia="宋体"/>
        </w:rPr>
        <w:t>2.</w:t>
      </w:r>
      <w:r>
        <w:rPr>
          <w:rFonts w:hint="eastAsia" w:eastAsia="宋体" w:cs="宋体"/>
        </w:rPr>
        <w:t>合同文件组成和解释顺序</w:t>
      </w:r>
    </w:p>
    <w:p>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pPr>
        <w:spacing w:line="420" w:lineRule="exact"/>
        <w:ind w:firstLine="480" w:firstLineChars="200"/>
        <w:rPr>
          <w:rFonts w:eastAsia="宋体"/>
        </w:rPr>
      </w:pPr>
      <w:r>
        <w:rPr>
          <w:rFonts w:eastAsia="宋体"/>
        </w:rPr>
        <w:t xml:space="preserve">2.1.5 </w:t>
      </w:r>
      <w:r>
        <w:rPr>
          <w:rFonts w:hint="eastAsia" w:eastAsia="宋体" w:cs="宋体"/>
        </w:rPr>
        <w:t>标准、规范和其它有关技术资料、技术要求</w:t>
      </w:r>
    </w:p>
    <w:p>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pPr>
        <w:spacing w:line="420" w:lineRule="exact"/>
        <w:ind w:firstLine="480" w:firstLineChars="200"/>
        <w:rPr>
          <w:rFonts w:eastAsia="宋体"/>
        </w:rPr>
      </w:pPr>
      <w:r>
        <w:rPr>
          <w:rFonts w:eastAsia="宋体"/>
        </w:rPr>
        <w:t>3.</w:t>
      </w:r>
      <w:r>
        <w:rPr>
          <w:rFonts w:hint="eastAsia" w:eastAsia="宋体" w:cs="宋体"/>
        </w:rPr>
        <w:t>合同文件使用文字</w:t>
      </w:r>
    </w:p>
    <w:p>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pPr>
        <w:spacing w:line="420" w:lineRule="exact"/>
        <w:ind w:firstLine="482" w:firstLineChars="200"/>
        <w:rPr>
          <w:rFonts w:eastAsia="宋体"/>
          <w:b/>
          <w:bCs/>
        </w:rPr>
      </w:pPr>
      <w:r>
        <w:rPr>
          <w:rFonts w:hint="eastAsia" w:eastAsia="宋体" w:cs="宋体"/>
          <w:b/>
          <w:bCs/>
        </w:rPr>
        <w:t>第二部分 标的物的一般条款</w:t>
      </w:r>
    </w:p>
    <w:p>
      <w:pPr>
        <w:spacing w:line="420" w:lineRule="exact"/>
        <w:ind w:firstLine="480" w:firstLineChars="200"/>
        <w:rPr>
          <w:rFonts w:eastAsia="宋体"/>
        </w:rPr>
      </w:pPr>
      <w:r>
        <w:rPr>
          <w:rFonts w:eastAsia="宋体"/>
        </w:rPr>
        <w:t>4.</w:t>
      </w:r>
      <w:r>
        <w:rPr>
          <w:rFonts w:hint="eastAsia" w:eastAsia="宋体" w:cs="宋体"/>
        </w:rPr>
        <w:t>完整物权</w:t>
      </w:r>
    </w:p>
    <w:p>
      <w:pPr>
        <w:spacing w:line="420" w:lineRule="exact"/>
        <w:ind w:firstLine="480" w:firstLineChars="200"/>
        <w:rPr>
          <w:rFonts w:eastAsia="宋体"/>
        </w:rPr>
      </w:pPr>
      <w:r>
        <w:rPr>
          <w:rFonts w:hint="eastAsia" w:eastAsia="宋体" w:cs="宋体"/>
        </w:rPr>
        <w:t>对于提供的标的物或服务，乙方应当拥有完整物权，并且乙方负有保证第三人不得向甲方主张任何权利（包括知识产权）的义务。</w:t>
      </w:r>
    </w:p>
    <w:p>
      <w:pPr>
        <w:spacing w:line="420" w:lineRule="exact"/>
        <w:ind w:firstLine="480" w:firstLineChars="200"/>
        <w:rPr>
          <w:rFonts w:eastAsia="宋体"/>
        </w:rPr>
      </w:pPr>
      <w:r>
        <w:rPr>
          <w:rFonts w:eastAsia="宋体"/>
        </w:rPr>
        <w:t>5.</w:t>
      </w:r>
      <w:r>
        <w:rPr>
          <w:rFonts w:hint="eastAsia" w:eastAsia="宋体" w:cs="宋体"/>
        </w:rPr>
        <w:t>质量保证</w:t>
      </w:r>
    </w:p>
    <w:p>
      <w:pPr>
        <w:spacing w:line="420" w:lineRule="exact"/>
        <w:ind w:firstLine="480" w:firstLineChars="200"/>
        <w:rPr>
          <w:rFonts w:eastAsia="宋体"/>
        </w:rPr>
      </w:pPr>
      <w:r>
        <w:rPr>
          <w:rFonts w:hint="eastAsia" w:eastAsia="宋体" w:cs="宋体"/>
        </w:rPr>
        <w:t>由乙方按采购文件要求制定服务方案，并提供服务质量、标准、合同执行期间按此服务标准执行。</w:t>
      </w:r>
    </w:p>
    <w:p>
      <w:pPr>
        <w:spacing w:line="420" w:lineRule="exact"/>
        <w:ind w:firstLine="482" w:firstLineChars="200"/>
        <w:rPr>
          <w:rFonts w:eastAsia="宋体"/>
          <w:b/>
          <w:bCs/>
        </w:rPr>
      </w:pPr>
      <w:r>
        <w:rPr>
          <w:rFonts w:hint="eastAsia" w:eastAsia="宋体" w:cs="宋体"/>
          <w:b/>
          <w:bCs/>
        </w:rPr>
        <w:t>第三部分 对服务质量提出异议的时间和办法</w:t>
      </w:r>
    </w:p>
    <w:p>
      <w:pPr>
        <w:spacing w:line="420" w:lineRule="exact"/>
        <w:ind w:firstLine="480" w:firstLineChars="200"/>
        <w:rPr>
          <w:rFonts w:eastAsia="宋体"/>
        </w:rPr>
      </w:pPr>
      <w:r>
        <w:rPr>
          <w:rFonts w:eastAsia="宋体"/>
        </w:rPr>
        <w:t>6.</w:t>
      </w:r>
      <w:r>
        <w:rPr>
          <w:rFonts w:hint="eastAsia" w:eastAsia="宋体" w:cs="宋体"/>
        </w:rPr>
        <w:t>提出异议的时间和办法</w:t>
      </w:r>
    </w:p>
    <w:p>
      <w:pPr>
        <w:spacing w:line="420" w:lineRule="exact"/>
        <w:ind w:firstLine="480" w:firstLineChars="200"/>
        <w:rPr>
          <w:rFonts w:eastAsia="宋体"/>
        </w:rPr>
      </w:pPr>
      <w:r>
        <w:rPr>
          <w:rFonts w:eastAsia="宋体"/>
        </w:rPr>
        <w:t xml:space="preserve">6.1  </w:t>
      </w:r>
      <w:r>
        <w:rPr>
          <w:rFonts w:hint="eastAsia" w:eastAsia="宋体" w:cs="宋体"/>
        </w:rPr>
        <w:t>乙方在服务期间，若甲方认为乙方的服务质量未达到合同规定的。</w:t>
      </w:r>
    </w:p>
    <w:p>
      <w:pPr>
        <w:spacing w:line="420" w:lineRule="exact"/>
        <w:ind w:firstLine="480" w:firstLineChars="200"/>
        <w:rPr>
          <w:rFonts w:eastAsia="宋体"/>
        </w:rPr>
      </w:pPr>
      <w:r>
        <w:rPr>
          <w:rFonts w:eastAsia="宋体"/>
        </w:rPr>
        <w:t xml:space="preserve">6.2  </w:t>
      </w:r>
      <w:r>
        <w:rPr>
          <w:rFonts w:hint="eastAsia" w:eastAsia="宋体" w:cs="宋体"/>
        </w:rPr>
        <w:t>如甲方在验收期满后既不出具验收合格证明又未提出书面异议的视为乙方所交标的物或服务符合合同规定。</w:t>
      </w:r>
    </w:p>
    <w:p>
      <w:pPr>
        <w:spacing w:line="420" w:lineRule="exact"/>
        <w:ind w:firstLine="482" w:firstLineChars="200"/>
        <w:rPr>
          <w:rFonts w:eastAsia="宋体"/>
          <w:b/>
          <w:bCs/>
        </w:rPr>
      </w:pPr>
      <w:r>
        <w:rPr>
          <w:rFonts w:hint="eastAsia" w:eastAsia="宋体" w:cs="宋体"/>
          <w:b/>
          <w:bCs/>
        </w:rPr>
        <w:t>第四部分 合同价款和支付</w:t>
      </w:r>
    </w:p>
    <w:p>
      <w:pPr>
        <w:spacing w:line="420" w:lineRule="exact"/>
        <w:ind w:firstLine="480" w:firstLineChars="200"/>
        <w:rPr>
          <w:rFonts w:eastAsia="宋体"/>
        </w:rPr>
      </w:pPr>
      <w:r>
        <w:rPr>
          <w:rFonts w:eastAsia="宋体"/>
        </w:rPr>
        <w:t>7.</w:t>
      </w:r>
      <w:r>
        <w:rPr>
          <w:rFonts w:hint="eastAsia" w:eastAsia="宋体" w:cs="宋体"/>
        </w:rPr>
        <w:t>合同价款和支付</w:t>
      </w:r>
    </w:p>
    <w:p>
      <w:pPr>
        <w:spacing w:line="420" w:lineRule="exact"/>
        <w:ind w:firstLine="480" w:firstLineChars="200"/>
        <w:rPr>
          <w:rFonts w:eastAsia="宋体"/>
        </w:rPr>
      </w:pPr>
      <w:r>
        <w:rPr>
          <w:rFonts w:eastAsia="宋体"/>
        </w:rPr>
        <w:t xml:space="preserve">7.1 </w:t>
      </w:r>
      <w:r>
        <w:rPr>
          <w:rFonts w:hint="eastAsia" w:eastAsia="宋体" w:cs="宋体"/>
        </w:rPr>
        <w:t>本合同的结算货币为人民币，单位元。</w:t>
      </w:r>
    </w:p>
    <w:p>
      <w:pPr>
        <w:spacing w:line="420" w:lineRule="exact"/>
        <w:ind w:firstLine="480" w:firstLineChars="200"/>
        <w:rPr>
          <w:rFonts w:eastAsia="宋体"/>
        </w:rPr>
      </w:pPr>
      <w:r>
        <w:rPr>
          <w:rFonts w:eastAsia="宋体"/>
        </w:rPr>
        <w:t xml:space="preserve">7.2 </w:t>
      </w:r>
      <w:r>
        <w:rPr>
          <w:rFonts w:hint="eastAsia" w:eastAsia="宋体" w:cs="宋体"/>
        </w:rPr>
        <w:t>乙方应按照双方签订的合同规定服务并在合同特殊条款规定的期限内持下列单据结算合同款项。</w:t>
      </w:r>
    </w:p>
    <w:p>
      <w:pPr>
        <w:spacing w:line="420" w:lineRule="exact"/>
        <w:ind w:firstLine="480" w:firstLineChars="200"/>
        <w:rPr>
          <w:rFonts w:eastAsia="宋体"/>
        </w:rPr>
      </w:pPr>
      <w:r>
        <w:rPr>
          <w:rFonts w:eastAsia="宋体"/>
        </w:rPr>
        <w:t xml:space="preserve">7.2.1 </w:t>
      </w:r>
      <w:r>
        <w:rPr>
          <w:rFonts w:hint="eastAsia" w:eastAsia="宋体" w:cs="宋体"/>
        </w:rPr>
        <w:t>合格的发票；</w:t>
      </w:r>
    </w:p>
    <w:p>
      <w:pPr>
        <w:spacing w:line="420" w:lineRule="exact"/>
        <w:ind w:firstLine="480" w:firstLineChars="200"/>
        <w:rPr>
          <w:rFonts w:eastAsia="宋体"/>
        </w:rPr>
      </w:pPr>
      <w:r>
        <w:rPr>
          <w:rFonts w:eastAsia="宋体"/>
        </w:rPr>
        <w:t xml:space="preserve">7.2.2 </w:t>
      </w:r>
      <w:r>
        <w:rPr>
          <w:rFonts w:hint="eastAsia" w:eastAsia="宋体" w:cs="宋体"/>
        </w:rPr>
        <w:t>甲方盖章后的验收合格证明。</w:t>
      </w:r>
    </w:p>
    <w:p>
      <w:pPr>
        <w:spacing w:line="420" w:lineRule="exact"/>
        <w:ind w:firstLine="480" w:firstLineChars="200"/>
        <w:rPr>
          <w:rFonts w:eastAsia="宋体"/>
        </w:rPr>
      </w:pPr>
      <w:r>
        <w:rPr>
          <w:rFonts w:eastAsia="宋体"/>
        </w:rPr>
        <w:t xml:space="preserve">7.3 </w:t>
      </w:r>
      <w:r>
        <w:rPr>
          <w:rFonts w:hint="eastAsia" w:eastAsia="宋体" w:cs="宋体"/>
        </w:rPr>
        <w:t>甲方应按合同特殊条款规定的期限和方式付款。</w:t>
      </w:r>
    </w:p>
    <w:p>
      <w:pPr>
        <w:spacing w:line="420" w:lineRule="exact"/>
        <w:ind w:firstLine="480" w:firstLineChars="200"/>
        <w:rPr>
          <w:rFonts w:eastAsia="宋体"/>
        </w:rPr>
      </w:pPr>
      <w:r>
        <w:rPr>
          <w:rFonts w:eastAsia="宋体"/>
        </w:rPr>
        <w:t xml:space="preserve">7.4 </w:t>
      </w:r>
      <w:r>
        <w:rPr>
          <w:rFonts w:hint="eastAsia" w:eastAsia="宋体" w:cs="宋体"/>
        </w:rPr>
        <w:t>根据现行税法对甲方征收的与本合同有关的一切税费均由甲方承担；根据现行税法对乙方征收的与本合同有关的一切税费均由乙方承担。</w:t>
      </w:r>
    </w:p>
    <w:p>
      <w:pPr>
        <w:spacing w:line="420" w:lineRule="exact"/>
        <w:ind w:firstLine="482" w:firstLineChars="200"/>
        <w:rPr>
          <w:rFonts w:eastAsia="宋体"/>
          <w:b/>
          <w:bCs/>
        </w:rPr>
      </w:pPr>
      <w:r>
        <w:rPr>
          <w:rFonts w:hint="eastAsia" w:eastAsia="宋体" w:cs="宋体"/>
          <w:b/>
          <w:bCs/>
        </w:rPr>
        <w:t>第五部分违约责任</w:t>
      </w:r>
    </w:p>
    <w:p>
      <w:pPr>
        <w:spacing w:line="420" w:lineRule="exact"/>
        <w:ind w:firstLine="480" w:firstLineChars="200"/>
        <w:rPr>
          <w:rFonts w:eastAsia="宋体"/>
        </w:rPr>
      </w:pPr>
      <w:r>
        <w:rPr>
          <w:rFonts w:eastAsia="宋体"/>
        </w:rPr>
        <w:t>8.</w:t>
      </w:r>
      <w:r>
        <w:rPr>
          <w:rFonts w:hint="eastAsia" w:eastAsia="宋体" w:cs="宋体"/>
        </w:rPr>
        <w:t>违约责任</w:t>
      </w:r>
    </w:p>
    <w:p>
      <w:pPr>
        <w:spacing w:line="420" w:lineRule="exact"/>
        <w:ind w:firstLine="480" w:firstLineChars="200"/>
        <w:rPr>
          <w:rFonts w:eastAsia="宋体"/>
        </w:rPr>
      </w:pPr>
      <w:r>
        <w:rPr>
          <w:rFonts w:hint="eastAsia" w:eastAsia="宋体" w:cs="宋体"/>
        </w:rPr>
        <w:t>合同一方不履行合同义务或者履行合同义务不符合约定的，应当承担继续履行、采取补救措施或者赔偿损失等违约责任。</w:t>
      </w:r>
    </w:p>
    <w:p>
      <w:pPr>
        <w:spacing w:line="420" w:lineRule="exact"/>
        <w:ind w:firstLine="480" w:firstLineChars="200"/>
        <w:rPr>
          <w:rFonts w:eastAsia="宋体"/>
        </w:rPr>
      </w:pPr>
      <w:r>
        <w:rPr>
          <w:rFonts w:eastAsia="宋体"/>
        </w:rPr>
        <w:t>9.</w:t>
      </w:r>
      <w:r>
        <w:rPr>
          <w:rFonts w:hint="eastAsia" w:eastAsia="宋体" w:cs="宋体"/>
        </w:rPr>
        <w:t>甲方违约责任</w:t>
      </w:r>
    </w:p>
    <w:p>
      <w:pPr>
        <w:spacing w:line="420" w:lineRule="exact"/>
        <w:ind w:firstLine="480" w:firstLineChars="200"/>
        <w:rPr>
          <w:rFonts w:eastAsia="宋体"/>
        </w:rPr>
      </w:pPr>
      <w:r>
        <w:rPr>
          <w:rFonts w:eastAsia="宋体"/>
        </w:rPr>
        <w:t xml:space="preserve">9.1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pPr>
        <w:spacing w:line="420" w:lineRule="exact"/>
        <w:ind w:firstLine="480" w:firstLineChars="200"/>
        <w:rPr>
          <w:rFonts w:eastAsia="宋体"/>
        </w:rPr>
      </w:pPr>
      <w:r>
        <w:rPr>
          <w:rFonts w:eastAsia="宋体"/>
        </w:rPr>
        <w:t xml:space="preserve">9.2 </w:t>
      </w:r>
      <w:r>
        <w:rPr>
          <w:rFonts w:hint="eastAsia" w:eastAsia="宋体" w:cs="宋体"/>
        </w:rPr>
        <w:t>甲方逾期付款的应按照逾期付款金额的每天万分之四支付逾期付款违约金。</w:t>
      </w:r>
    </w:p>
    <w:p>
      <w:pPr>
        <w:spacing w:line="420" w:lineRule="exact"/>
        <w:ind w:firstLine="480" w:firstLineChars="200"/>
        <w:rPr>
          <w:rFonts w:eastAsia="宋体"/>
        </w:rPr>
      </w:pPr>
      <w:r>
        <w:rPr>
          <w:rFonts w:eastAsia="宋体"/>
        </w:rPr>
        <w:t>10.</w:t>
      </w:r>
      <w:r>
        <w:rPr>
          <w:rFonts w:hint="eastAsia" w:eastAsia="宋体" w:cs="宋体"/>
        </w:rPr>
        <w:t>乙方违约责任</w:t>
      </w:r>
    </w:p>
    <w:p>
      <w:pPr>
        <w:spacing w:line="420" w:lineRule="exact"/>
        <w:ind w:firstLine="480" w:firstLineChars="200"/>
        <w:rPr>
          <w:rFonts w:eastAsia="宋体" w:cs="宋体"/>
        </w:rPr>
      </w:pPr>
      <w:r>
        <w:rPr>
          <w:rFonts w:eastAsia="宋体"/>
        </w:rPr>
        <w:t xml:space="preserve">10.1 </w:t>
      </w:r>
      <w:r>
        <w:rPr>
          <w:rFonts w:hint="eastAsia" w:eastAsia="宋体" w:cs="宋体"/>
        </w:rPr>
        <w:t>乙方不能按时提供服务的，甲方有权解除合同，且乙方须向甲方偿付合同总价款</w:t>
      </w:r>
      <w:r>
        <w:rPr>
          <w:rFonts w:eastAsia="宋体"/>
        </w:rPr>
        <w:t>5%</w:t>
      </w:r>
      <w:r>
        <w:rPr>
          <w:rFonts w:hint="eastAsia" w:eastAsia="宋体" w:cs="宋体"/>
        </w:rPr>
        <w:t>的违约金，违约金不足以补偿损失的甲方有权要求乙方补足。</w:t>
      </w:r>
    </w:p>
    <w:p>
      <w:pPr>
        <w:spacing w:line="420" w:lineRule="exact"/>
        <w:ind w:firstLine="480" w:firstLineChars="200"/>
        <w:rPr>
          <w:rFonts w:eastAsia="宋体"/>
        </w:rPr>
      </w:pPr>
      <w:r>
        <w:rPr>
          <w:rFonts w:eastAsia="宋体"/>
        </w:rPr>
        <w:t>11.</w:t>
      </w:r>
      <w:r>
        <w:rPr>
          <w:rFonts w:hint="eastAsia" w:eastAsia="宋体" w:cs="宋体"/>
        </w:rPr>
        <w:t>不可抗力</w:t>
      </w:r>
    </w:p>
    <w:p>
      <w:pPr>
        <w:spacing w:line="420" w:lineRule="exact"/>
        <w:ind w:firstLine="480" w:firstLineChars="200"/>
        <w:rPr>
          <w:rFonts w:eastAsia="宋体"/>
        </w:rPr>
      </w:pPr>
      <w:r>
        <w:rPr>
          <w:rFonts w:eastAsia="宋体"/>
        </w:rPr>
        <w:t xml:space="preserve">11.1 </w:t>
      </w:r>
      <w:r>
        <w:rPr>
          <w:rFonts w:hint="eastAsia" w:eastAsia="宋体" w:cs="宋体"/>
        </w:rPr>
        <w:t>因不可抗力不能履行合同的，根据不可抗力的影响，部分或者全部免除责任。但合同一方迟延履行后发生不可抗力的，不能免除责任。</w:t>
      </w:r>
    </w:p>
    <w:p>
      <w:pPr>
        <w:spacing w:line="420" w:lineRule="exact"/>
        <w:ind w:firstLine="480" w:firstLineChars="200"/>
        <w:rPr>
          <w:rFonts w:eastAsia="宋体"/>
        </w:rPr>
      </w:pPr>
      <w:r>
        <w:rPr>
          <w:rFonts w:eastAsia="宋体"/>
        </w:rPr>
        <w:t xml:space="preserve">11.2 </w:t>
      </w:r>
      <w:r>
        <w:rPr>
          <w:rFonts w:hint="eastAsia" w:eastAsia="宋体" w:cs="宋体"/>
        </w:rPr>
        <w:t>合同一方因不可抗力不能履行合同的，应当及时通知对方，以减轻可能给对方造成的损失，并应当在合理期限内提供证明。</w:t>
      </w:r>
    </w:p>
    <w:p>
      <w:pPr>
        <w:spacing w:line="420" w:lineRule="exact"/>
        <w:ind w:firstLine="482" w:firstLineChars="200"/>
        <w:rPr>
          <w:rFonts w:eastAsia="宋体"/>
          <w:b/>
          <w:bCs/>
        </w:rPr>
      </w:pPr>
      <w:r>
        <w:rPr>
          <w:rFonts w:hint="eastAsia" w:eastAsia="宋体" w:cs="宋体"/>
          <w:b/>
          <w:bCs/>
        </w:rPr>
        <w:t>第六部分 合同的解除和转让</w:t>
      </w:r>
    </w:p>
    <w:p>
      <w:pPr>
        <w:spacing w:line="420" w:lineRule="exact"/>
        <w:ind w:firstLine="480" w:firstLineChars="200"/>
        <w:rPr>
          <w:rFonts w:eastAsia="宋体"/>
        </w:rPr>
      </w:pPr>
      <w:r>
        <w:rPr>
          <w:rFonts w:eastAsia="宋体"/>
        </w:rPr>
        <w:t>12.</w:t>
      </w:r>
      <w:r>
        <w:rPr>
          <w:rFonts w:hint="eastAsia" w:eastAsia="宋体" w:cs="宋体"/>
        </w:rPr>
        <w:t>合同的解除</w:t>
      </w:r>
    </w:p>
    <w:p>
      <w:pPr>
        <w:spacing w:line="420" w:lineRule="exact"/>
        <w:ind w:firstLine="480" w:firstLineChars="200"/>
        <w:rPr>
          <w:rFonts w:eastAsia="宋体"/>
        </w:rPr>
      </w:pPr>
      <w:r>
        <w:rPr>
          <w:rFonts w:eastAsia="宋体"/>
        </w:rPr>
        <w:t xml:space="preserve">12.1 </w:t>
      </w:r>
      <w:r>
        <w:rPr>
          <w:rFonts w:hint="eastAsia" w:eastAsia="宋体" w:cs="宋体"/>
        </w:rPr>
        <w:t>有下列情形之一，合同一方可以解除合同：</w:t>
      </w:r>
    </w:p>
    <w:p>
      <w:pPr>
        <w:spacing w:line="420" w:lineRule="exact"/>
        <w:ind w:firstLine="480" w:firstLineChars="200"/>
        <w:rPr>
          <w:rFonts w:eastAsia="宋体"/>
        </w:rPr>
      </w:pPr>
      <w:r>
        <w:rPr>
          <w:rFonts w:eastAsia="宋体"/>
        </w:rPr>
        <w:t xml:space="preserve">12.1.1 </w:t>
      </w:r>
      <w:r>
        <w:rPr>
          <w:rFonts w:hint="eastAsia" w:eastAsia="宋体" w:cs="宋体"/>
        </w:rPr>
        <w:t>因不可抗力致使不能实现合同目的，未受不可抗力影响的一方有权解除合同；</w:t>
      </w:r>
    </w:p>
    <w:p>
      <w:pPr>
        <w:spacing w:line="420" w:lineRule="exact"/>
        <w:ind w:firstLine="480" w:firstLineChars="200"/>
        <w:rPr>
          <w:rFonts w:eastAsia="宋体"/>
        </w:rPr>
      </w:pPr>
      <w:r>
        <w:rPr>
          <w:rFonts w:eastAsia="宋体"/>
        </w:rPr>
        <w:t xml:space="preserve">12.1.2 </w:t>
      </w:r>
      <w:r>
        <w:rPr>
          <w:rFonts w:hint="eastAsia" w:eastAsia="宋体" w:cs="宋体"/>
        </w:rPr>
        <w:t>因合同一方违约导致合同不能履行，另一方有权解除合同；</w:t>
      </w:r>
    </w:p>
    <w:p>
      <w:pPr>
        <w:spacing w:line="420" w:lineRule="exact"/>
        <w:ind w:firstLine="480" w:firstLineChars="200"/>
        <w:rPr>
          <w:rFonts w:eastAsia="宋体"/>
        </w:rPr>
      </w:pPr>
      <w:r>
        <w:rPr>
          <w:rFonts w:eastAsia="宋体"/>
        </w:rPr>
        <w:t xml:space="preserve">12.2 </w:t>
      </w:r>
      <w:r>
        <w:rPr>
          <w:rFonts w:hint="eastAsia" w:eastAsia="宋体" w:cs="宋体"/>
        </w:rPr>
        <w:t>有权解除合同的一方，应当在违约事实或不可抗力发生之后三十天内书面通知对方以主张解除合同，合同在书面通知到达对方时解除。</w:t>
      </w:r>
    </w:p>
    <w:p>
      <w:pPr>
        <w:spacing w:line="420" w:lineRule="exact"/>
        <w:ind w:firstLine="480" w:firstLineChars="200"/>
        <w:rPr>
          <w:rFonts w:eastAsia="宋体"/>
        </w:rPr>
      </w:pPr>
      <w:r>
        <w:rPr>
          <w:rFonts w:eastAsia="宋体"/>
        </w:rPr>
        <w:t>13.</w:t>
      </w:r>
      <w:r>
        <w:rPr>
          <w:rFonts w:hint="eastAsia" w:eastAsia="宋体" w:cs="宋体"/>
        </w:rPr>
        <w:t>合同的转让</w:t>
      </w:r>
    </w:p>
    <w:p>
      <w:pPr>
        <w:spacing w:line="420" w:lineRule="exact"/>
        <w:ind w:firstLine="480" w:firstLineChars="200"/>
        <w:rPr>
          <w:rFonts w:eastAsia="宋体"/>
        </w:rPr>
      </w:pPr>
      <w:r>
        <w:rPr>
          <w:rFonts w:hint="eastAsia" w:eastAsia="宋体" w:cs="宋体"/>
        </w:rPr>
        <w:t>合同的部分和全部都不得转让。</w:t>
      </w:r>
    </w:p>
    <w:p>
      <w:pPr>
        <w:spacing w:line="420" w:lineRule="exact"/>
        <w:ind w:firstLine="487" w:firstLineChars="202"/>
        <w:outlineLvl w:val="1"/>
        <w:rPr>
          <w:rFonts w:eastAsia="宋体"/>
          <w:b/>
          <w:bCs/>
        </w:rPr>
      </w:pPr>
      <w:r>
        <w:rPr>
          <w:rFonts w:hint="eastAsia" w:eastAsia="宋体" w:cs="宋体"/>
          <w:b/>
          <w:bCs/>
          <w:kern w:val="0"/>
        </w:rPr>
        <w:t>二、合同特殊条款</w:t>
      </w:r>
    </w:p>
    <w:p>
      <w:pPr>
        <w:spacing w:line="420" w:lineRule="exact"/>
        <w:ind w:firstLine="482" w:firstLineChars="200"/>
        <w:outlineLvl w:val="2"/>
        <w:rPr>
          <w:rFonts w:eastAsia="宋体" w:cs="宋体"/>
        </w:rPr>
      </w:pPr>
      <w:r>
        <w:rPr>
          <w:rFonts w:hint="eastAsia" w:eastAsia="宋体" w:cs="宋体"/>
          <w:b/>
          <w:bCs/>
        </w:rPr>
        <w:t>1</w:t>
      </w:r>
      <w:r>
        <w:rPr>
          <w:rFonts w:eastAsia="宋体" w:cs="宋体"/>
          <w:b/>
          <w:bCs/>
        </w:rPr>
        <w:t>.</w:t>
      </w:r>
      <w:r>
        <w:rPr>
          <w:rFonts w:hint="eastAsia" w:eastAsia="宋体" w:cs="宋体"/>
          <w:b/>
          <w:bCs/>
        </w:rPr>
        <w:t>合同标的服务需求一览表：</w:t>
      </w:r>
      <w:bookmarkStart w:id="62" w:name="_Hlk48683317"/>
    </w:p>
    <w:bookmarkEnd w:id="62"/>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65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420" w:lineRule="exact"/>
              <w:jc w:val="center"/>
              <w:rPr>
                <w:rFonts w:hint="eastAsia" w:ascii="宋体" w:hAnsi="宋体" w:eastAsia="宋体"/>
                <w:b/>
                <w:bCs/>
              </w:rPr>
            </w:pPr>
            <w:r>
              <w:rPr>
                <w:rFonts w:hint="eastAsia" w:ascii="宋体" w:hAnsi="宋体" w:eastAsia="宋体"/>
                <w:b/>
                <w:bCs/>
              </w:rPr>
              <w:t>序号</w:t>
            </w:r>
          </w:p>
        </w:tc>
        <w:tc>
          <w:tcPr>
            <w:tcW w:w="7655" w:type="dxa"/>
          </w:tcPr>
          <w:p>
            <w:pPr>
              <w:spacing w:line="420" w:lineRule="exact"/>
              <w:jc w:val="center"/>
              <w:rPr>
                <w:rFonts w:hint="eastAsia" w:ascii="宋体" w:hAnsi="宋体" w:eastAsia="宋体"/>
                <w:b/>
                <w:bCs/>
              </w:rPr>
            </w:pPr>
            <w:r>
              <w:rPr>
                <w:rFonts w:hint="eastAsia" w:ascii="宋体" w:hAnsi="宋体" w:eastAsia="宋体"/>
                <w:b/>
                <w:bCs/>
              </w:rPr>
              <w:t>需求标的</w:t>
            </w:r>
          </w:p>
        </w:tc>
        <w:tc>
          <w:tcPr>
            <w:tcW w:w="1275" w:type="dxa"/>
            <w:shd w:val="clear" w:color="auto" w:fill="auto"/>
            <w:vAlign w:val="center"/>
          </w:tcPr>
          <w:p>
            <w:pPr>
              <w:spacing w:line="420" w:lineRule="exact"/>
              <w:jc w:val="center"/>
              <w:rPr>
                <w:rFonts w:hint="eastAsia" w:ascii="宋体" w:hAnsi="宋体" w:eastAsia="宋体"/>
                <w:b/>
                <w:bCs/>
              </w:rPr>
            </w:pPr>
            <w:r>
              <w:rPr>
                <w:rFonts w:hint="eastAsia" w:ascii="宋体" w:hAnsi="宋体" w:eastAsia="宋体"/>
                <w:b/>
                <w:bCs/>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420" w:lineRule="exact"/>
              <w:jc w:val="center"/>
              <w:rPr>
                <w:rFonts w:eastAsia="宋体"/>
                <w:bCs/>
              </w:rPr>
            </w:pPr>
            <w:r>
              <w:rPr>
                <w:rFonts w:eastAsia="宋体"/>
                <w:bCs/>
              </w:rPr>
              <w:t>1</w:t>
            </w:r>
          </w:p>
        </w:tc>
        <w:tc>
          <w:tcPr>
            <w:tcW w:w="7655" w:type="dxa"/>
            <w:vAlign w:val="center"/>
          </w:tcPr>
          <w:p>
            <w:pPr>
              <w:spacing w:line="420" w:lineRule="exact"/>
              <w:jc w:val="left"/>
              <w:rPr>
                <w:rFonts w:eastAsia="宋体"/>
                <w:bCs/>
              </w:rPr>
            </w:pPr>
            <w:r>
              <w:rPr>
                <w:rFonts w:hint="eastAsia" w:eastAsia="宋体"/>
                <w:bCs/>
              </w:rPr>
              <w:t>南通市崇川区区域社会治理现代化指挥中心驻场保障服务</w:t>
            </w:r>
          </w:p>
        </w:tc>
        <w:tc>
          <w:tcPr>
            <w:tcW w:w="1275" w:type="dxa"/>
            <w:shd w:val="clear" w:color="auto" w:fill="auto"/>
            <w:vAlign w:val="center"/>
          </w:tcPr>
          <w:p>
            <w:pPr>
              <w:spacing w:line="420" w:lineRule="exact"/>
              <w:jc w:val="center"/>
              <w:rPr>
                <w:rFonts w:eastAsia="宋体"/>
                <w:bCs/>
              </w:rPr>
            </w:pPr>
            <w:r>
              <w:rPr>
                <w:rFonts w:hint="eastAsia" w:eastAsia="宋体"/>
                <w:bCs/>
              </w:rPr>
              <w:t>3</w:t>
            </w:r>
            <w:r>
              <w:rPr>
                <w:rFonts w:eastAsia="宋体"/>
                <w:bCs/>
              </w:rPr>
              <w:t>年</w:t>
            </w:r>
          </w:p>
        </w:tc>
      </w:tr>
    </w:tbl>
    <w:p>
      <w:pPr>
        <w:spacing w:line="420" w:lineRule="exact"/>
        <w:ind w:firstLine="482" w:firstLineChars="200"/>
        <w:outlineLvl w:val="2"/>
        <w:rPr>
          <w:rFonts w:eastAsia="宋体"/>
        </w:rPr>
      </w:pPr>
      <w:r>
        <w:rPr>
          <w:rFonts w:hint="eastAsia" w:eastAsia="宋体" w:cs="宋体"/>
          <w:b/>
          <w:bCs/>
        </w:rPr>
        <w:t>2</w:t>
      </w:r>
      <w:r>
        <w:rPr>
          <w:rFonts w:eastAsia="宋体" w:cs="宋体"/>
          <w:b/>
          <w:bCs/>
        </w:rPr>
        <w:t>.</w:t>
      </w:r>
      <w:r>
        <w:rPr>
          <w:rFonts w:hint="eastAsia" w:eastAsia="宋体" w:cs="宋体"/>
          <w:b/>
          <w:bCs/>
        </w:rPr>
        <w:t>价格与支付</w:t>
      </w:r>
    </w:p>
    <w:p>
      <w:pPr>
        <w:spacing w:line="420" w:lineRule="exact"/>
        <w:ind w:firstLine="480" w:firstLineChars="200"/>
        <w:rPr>
          <w:rFonts w:eastAsia="宋体"/>
        </w:rPr>
      </w:pPr>
      <w:bookmarkStart w:id="63" w:name="_Hlk98241291"/>
      <w:r>
        <w:rPr>
          <w:rFonts w:eastAsia="宋体"/>
        </w:rPr>
        <w:t>2.1</w:t>
      </w:r>
      <w:r>
        <w:rPr>
          <w:rFonts w:hint="eastAsia" w:eastAsia="宋体" w:cs="宋体"/>
        </w:rPr>
        <w:t>（</w:t>
      </w:r>
      <w:r>
        <w:rPr>
          <w:rFonts w:hint="eastAsia" w:eastAsia="宋体" w:cs="宋体"/>
          <w:i/>
          <w:iCs/>
        </w:rPr>
        <w:t>合同价格按本项目采购成交价格执行</w:t>
      </w:r>
      <w:r>
        <w:rPr>
          <w:rFonts w:hint="eastAsia" w:eastAsia="宋体" w:cs="宋体"/>
        </w:rPr>
        <w:t>）合同总价款为人民币</w:t>
      </w:r>
      <w:r>
        <w:rPr>
          <w:rFonts w:eastAsia="宋体"/>
          <w:u w:val="single"/>
        </w:rPr>
        <w:t xml:space="preserve">     </w:t>
      </w:r>
      <w:r>
        <w:rPr>
          <w:rFonts w:hint="eastAsia" w:eastAsia="宋体" w:cs="宋体"/>
        </w:rPr>
        <w:t>圆（</w:t>
      </w:r>
      <w:r>
        <w:rPr>
          <w:rFonts w:eastAsia="宋体"/>
        </w:rPr>
        <w:t>¥</w:t>
      </w:r>
      <w:r>
        <w:rPr>
          <w:rFonts w:eastAsia="宋体"/>
          <w:u w:val="single"/>
        </w:rPr>
        <w:t xml:space="preserve">    </w:t>
      </w:r>
      <w:r>
        <w:rPr>
          <w:rFonts w:hint="eastAsia" w:eastAsia="宋体" w:cs="宋体"/>
        </w:rPr>
        <w:t>元）。</w:t>
      </w:r>
    </w:p>
    <w:p>
      <w:pPr>
        <w:spacing w:line="420" w:lineRule="exact"/>
        <w:ind w:firstLine="480" w:firstLineChars="200"/>
        <w:rPr>
          <w:rFonts w:eastAsia="宋体"/>
        </w:rPr>
      </w:pPr>
      <w:r>
        <w:rPr>
          <w:rFonts w:hint="eastAsia" w:eastAsia="宋体" w:cs="宋体"/>
        </w:rPr>
        <w:t>2</w:t>
      </w:r>
      <w:r>
        <w:rPr>
          <w:rFonts w:eastAsia="宋体" w:cs="宋体"/>
        </w:rPr>
        <w:t>.2</w:t>
      </w:r>
      <w:r>
        <w:rPr>
          <w:rFonts w:hint="eastAsia" w:eastAsia="宋体" w:cs="宋体"/>
        </w:rPr>
        <w:t>合同价款是合同标的所有工作量和服务的价格体现，是完成本项目工作所需的一切费用，包括但不限于人工（包括工资、奖金、社保、加班费等费用）、专用设备、工具、易耗品、办公设备、巡检器材、服装、胸卡、通讯、保险、各种税费、利润、政策性文件规定及合同包含的所有风险、责任等的所有各项应有费用。</w:t>
      </w:r>
    </w:p>
    <w:p>
      <w:pPr>
        <w:spacing w:line="420" w:lineRule="exact"/>
        <w:ind w:firstLine="480" w:firstLineChars="200"/>
        <w:rPr>
          <w:rFonts w:eastAsia="宋体"/>
        </w:rPr>
      </w:pPr>
      <w:r>
        <w:rPr>
          <w:rFonts w:hint="eastAsia" w:eastAsia="宋体" w:cs="宋体"/>
        </w:rPr>
        <w:t>2</w:t>
      </w:r>
      <w:r>
        <w:rPr>
          <w:rFonts w:eastAsia="宋体" w:cs="宋体"/>
        </w:rPr>
        <w:t>.3</w:t>
      </w:r>
      <w:r>
        <w:rPr>
          <w:rFonts w:hint="eastAsia" w:eastAsia="宋体" w:cs="宋体"/>
        </w:rPr>
        <w:t>付款步骤：</w:t>
      </w:r>
    </w:p>
    <w:bookmarkEnd w:id="63"/>
    <w:p>
      <w:pPr>
        <w:spacing w:line="420" w:lineRule="exact"/>
        <w:ind w:firstLine="480" w:firstLineChars="200"/>
        <w:rPr>
          <w:rFonts w:eastAsia="宋体"/>
        </w:rPr>
      </w:pPr>
      <w:r>
        <w:rPr>
          <w:rFonts w:eastAsia="宋体"/>
        </w:rPr>
        <w:t>2.3.1</w:t>
      </w:r>
      <w:r>
        <w:rPr>
          <w:rFonts w:hint="eastAsia" w:eastAsia="宋体"/>
        </w:rPr>
        <w:t>在采购合同签订生效后：</w:t>
      </w:r>
    </w:p>
    <w:p>
      <w:pPr>
        <w:spacing w:line="420" w:lineRule="exact"/>
        <w:ind w:firstLine="480" w:firstLineChars="200"/>
        <w:rPr>
          <w:rFonts w:eastAsia="宋体"/>
        </w:rPr>
      </w:pPr>
      <w:r>
        <w:rPr>
          <w:rFonts w:hint="eastAsia" w:eastAsia="宋体"/>
        </w:rPr>
        <w:t>2.3.1.1按照《关于进一步促进政府采购公平竞争优化营商环境的通知》（通财购〔2020〕39号）第九条之规定，</w:t>
      </w:r>
      <w:r>
        <w:rPr>
          <w:rFonts w:hint="eastAsia" w:eastAsia="宋体"/>
          <w:u w:val="single"/>
        </w:rPr>
        <w:t xml:space="preserve">  首  </w:t>
      </w:r>
      <w:r>
        <w:rPr>
          <w:rFonts w:hint="eastAsia" w:eastAsia="宋体"/>
        </w:rPr>
        <w:t>年度服务合同签订生效后：甲方自收到乙方合格发票后的15日内，支付年度服务合同价款的50%，即人民币</w:t>
      </w:r>
      <w:r>
        <w:rPr>
          <w:rFonts w:hint="eastAsia" w:eastAsia="宋体"/>
          <w:u w:val="single"/>
        </w:rPr>
        <w:t xml:space="preserve"> </w:t>
      </w:r>
      <w:r>
        <w:rPr>
          <w:rFonts w:eastAsia="宋体"/>
          <w:u w:val="single"/>
        </w:rPr>
        <w:t xml:space="preserve">                </w:t>
      </w:r>
      <w:r>
        <w:rPr>
          <w:rFonts w:hint="eastAsia" w:eastAsia="宋体"/>
        </w:rPr>
        <w:t>圆（</w:t>
      </w:r>
      <w:r>
        <w:rPr>
          <w:rFonts w:eastAsia="宋体"/>
        </w:rPr>
        <w:t>¥</w:t>
      </w:r>
      <w:r>
        <w:rPr>
          <w:rFonts w:eastAsia="宋体"/>
          <w:u w:val="single"/>
        </w:rPr>
        <w:t xml:space="preserve">         </w:t>
      </w:r>
      <w:r>
        <w:rPr>
          <w:rFonts w:hint="eastAsia" w:eastAsia="宋体"/>
        </w:rPr>
        <w:t>元），作为项目服务实施的预付款。</w:t>
      </w:r>
    </w:p>
    <w:p>
      <w:pPr>
        <w:spacing w:line="420" w:lineRule="exact"/>
        <w:ind w:firstLine="480" w:firstLineChars="200"/>
        <w:rPr>
          <w:rFonts w:eastAsia="宋体"/>
        </w:rPr>
      </w:pPr>
      <w:r>
        <w:rPr>
          <w:rFonts w:hint="eastAsia" w:eastAsia="宋体"/>
        </w:rPr>
        <w:t>2.3.1.2在乙方服务至</w:t>
      </w:r>
      <w:bookmarkStart w:id="64" w:name="_Hlk179921596"/>
      <w:r>
        <w:rPr>
          <w:rFonts w:hint="eastAsia" w:eastAsia="宋体"/>
        </w:rPr>
        <w:t>本合同标的服务</w:t>
      </w:r>
      <w:bookmarkEnd w:id="64"/>
      <w:r>
        <w:rPr>
          <w:rFonts w:hint="eastAsia" w:eastAsia="宋体"/>
          <w:u w:val="single"/>
        </w:rPr>
        <w:t xml:space="preserve">  首  </w:t>
      </w:r>
      <w:r>
        <w:rPr>
          <w:rFonts w:hint="eastAsia" w:eastAsia="宋体"/>
        </w:rPr>
        <w:t>年度合同履行期满前1个月内，经服务评价合格，甲方自收到乙方合格发票后的15日内，支付本合同标的服务</w:t>
      </w:r>
      <w:r>
        <w:rPr>
          <w:rFonts w:hint="eastAsia" w:eastAsia="宋体"/>
          <w:u w:val="single"/>
        </w:rPr>
        <w:t xml:space="preserve">  首  </w:t>
      </w:r>
      <w:r>
        <w:rPr>
          <w:rFonts w:hint="eastAsia" w:eastAsia="宋体"/>
        </w:rPr>
        <w:t>年度服务合同价款的50%，即人民币</w:t>
      </w:r>
      <w:r>
        <w:rPr>
          <w:rFonts w:hint="eastAsia" w:eastAsia="宋体"/>
          <w:u w:val="single"/>
        </w:rPr>
        <w:t xml:space="preserve"> </w:t>
      </w:r>
      <w:r>
        <w:rPr>
          <w:rFonts w:eastAsia="宋体"/>
          <w:u w:val="single"/>
        </w:rPr>
        <w:t xml:space="preserve">                </w:t>
      </w:r>
      <w:r>
        <w:rPr>
          <w:rFonts w:hint="eastAsia" w:eastAsia="宋体"/>
        </w:rPr>
        <w:t>圆（</w:t>
      </w:r>
      <w:r>
        <w:rPr>
          <w:rFonts w:eastAsia="宋体"/>
        </w:rPr>
        <w:t>¥</w:t>
      </w:r>
      <w:r>
        <w:rPr>
          <w:rFonts w:eastAsia="宋体"/>
          <w:u w:val="single"/>
        </w:rPr>
        <w:t xml:space="preserve">         </w:t>
      </w:r>
      <w:r>
        <w:rPr>
          <w:rFonts w:hint="eastAsia" w:eastAsia="宋体"/>
        </w:rPr>
        <w:t>元），本合同标的服务</w:t>
      </w:r>
      <w:r>
        <w:rPr>
          <w:rFonts w:hint="eastAsia" w:eastAsia="宋体"/>
          <w:u w:val="single"/>
        </w:rPr>
        <w:t xml:space="preserve">  首  </w:t>
      </w:r>
      <w:r>
        <w:rPr>
          <w:rFonts w:hint="eastAsia" w:eastAsia="宋体"/>
        </w:rPr>
        <w:t>年度服务合同价款支付完毕。</w:t>
      </w:r>
    </w:p>
    <w:p>
      <w:pPr>
        <w:spacing w:line="420" w:lineRule="exact"/>
        <w:ind w:firstLine="480" w:firstLineChars="200"/>
        <w:rPr>
          <w:rFonts w:eastAsia="宋体"/>
        </w:rPr>
      </w:pPr>
      <w:r>
        <w:rPr>
          <w:rFonts w:eastAsia="宋体"/>
        </w:rPr>
        <w:t>2.3.2</w:t>
      </w:r>
      <w:r>
        <w:rPr>
          <w:rFonts w:hint="eastAsia" w:eastAsia="宋体"/>
        </w:rPr>
        <w:t>付款时乙方须按付款步骤，分别提供合格发票。</w:t>
      </w:r>
    </w:p>
    <w:p>
      <w:pPr>
        <w:spacing w:line="420" w:lineRule="exact"/>
        <w:ind w:firstLine="480" w:firstLineChars="200"/>
        <w:rPr>
          <w:rFonts w:eastAsia="宋体"/>
        </w:rPr>
      </w:pPr>
      <w:r>
        <w:rPr>
          <w:rFonts w:eastAsia="宋体"/>
        </w:rPr>
        <w:t>2.4</w:t>
      </w:r>
      <w:r>
        <w:rPr>
          <w:rFonts w:hint="eastAsia" w:eastAsia="宋体"/>
        </w:rPr>
        <w:t>付款方式：银行转帐。</w:t>
      </w:r>
    </w:p>
    <w:p>
      <w:pPr>
        <w:spacing w:line="420" w:lineRule="exact"/>
        <w:ind w:firstLine="482" w:firstLineChars="200"/>
        <w:outlineLvl w:val="2"/>
        <w:rPr>
          <w:rFonts w:eastAsia="宋体"/>
          <w:b/>
          <w:bCs/>
        </w:rPr>
      </w:pPr>
      <w:r>
        <w:rPr>
          <w:rFonts w:hint="eastAsia" w:eastAsia="宋体" w:cs="宋体"/>
          <w:b/>
          <w:bCs/>
        </w:rPr>
        <w:t>3</w:t>
      </w:r>
      <w:r>
        <w:rPr>
          <w:rFonts w:eastAsia="宋体" w:cs="宋体"/>
          <w:b/>
          <w:bCs/>
        </w:rPr>
        <w:t>.</w:t>
      </w:r>
      <w:r>
        <w:rPr>
          <w:rFonts w:hint="eastAsia" w:eastAsia="宋体" w:cs="宋体"/>
          <w:b/>
          <w:bCs/>
        </w:rPr>
        <w:t>服务范围</w:t>
      </w:r>
    </w:p>
    <w:p>
      <w:pPr>
        <w:spacing w:line="420" w:lineRule="exact"/>
        <w:ind w:firstLine="480" w:firstLineChars="200"/>
        <w:rPr>
          <w:rFonts w:eastAsia="宋体" w:cs="宋体"/>
        </w:rPr>
      </w:pPr>
      <w:r>
        <w:rPr>
          <w:rFonts w:hint="eastAsia" w:eastAsia="宋体" w:cs="宋体"/>
        </w:rPr>
        <w:t>3</w:t>
      </w:r>
      <w:r>
        <w:rPr>
          <w:rFonts w:eastAsia="宋体" w:cs="宋体"/>
        </w:rPr>
        <w:t>.1</w:t>
      </w:r>
      <w:r>
        <w:rPr>
          <w:rFonts w:hint="eastAsia" w:eastAsia="宋体" w:cs="宋体"/>
        </w:rPr>
        <w:t>区域指挥中心驻场保障服务范围主要包括提供视频会议保障技术服务、分布式操作系统技术服务、融合通讯保障技术服务、无人机飞行保障技术服务、重大节日24小时值守保障服务、机房外包服务（信息化巡检服务）、应急技术保障服务（街道及部门会议终端技术支持服务）等。</w:t>
      </w:r>
    </w:p>
    <w:p>
      <w:pPr>
        <w:spacing w:line="420" w:lineRule="exact"/>
        <w:ind w:firstLine="482" w:firstLineChars="200"/>
        <w:outlineLvl w:val="2"/>
        <w:rPr>
          <w:rFonts w:eastAsia="宋体" w:cs="宋体"/>
        </w:rPr>
      </w:pPr>
      <w:r>
        <w:rPr>
          <w:rFonts w:hint="eastAsia" w:eastAsia="宋体" w:cs="宋体"/>
          <w:b/>
          <w:bCs/>
        </w:rPr>
        <w:t>4</w:t>
      </w:r>
      <w:r>
        <w:rPr>
          <w:rFonts w:eastAsia="宋体" w:cs="宋体"/>
          <w:b/>
          <w:bCs/>
        </w:rPr>
        <w:t>.</w:t>
      </w:r>
      <w:r>
        <w:rPr>
          <w:rFonts w:hint="eastAsia" w:eastAsia="宋体" w:cs="宋体"/>
          <w:b/>
          <w:bCs/>
        </w:rPr>
        <w:t>服务要求</w:t>
      </w:r>
    </w:p>
    <w:p>
      <w:pPr>
        <w:spacing w:line="420" w:lineRule="exact"/>
        <w:ind w:firstLine="482" w:firstLineChars="200"/>
        <w:outlineLvl w:val="3"/>
        <w:rPr>
          <w:rFonts w:eastAsia="宋体" w:cs="宋体"/>
          <w:b/>
          <w:bCs/>
        </w:rPr>
      </w:pPr>
      <w:r>
        <w:rPr>
          <w:rFonts w:hint="eastAsia" w:eastAsia="宋体" w:cs="宋体"/>
          <w:b/>
          <w:bCs/>
        </w:rPr>
        <w:t>4.1服务人员要求</w:t>
      </w:r>
    </w:p>
    <w:p>
      <w:pPr>
        <w:spacing w:line="420" w:lineRule="exact"/>
        <w:ind w:firstLine="482" w:firstLineChars="200"/>
        <w:outlineLvl w:val="4"/>
        <w:rPr>
          <w:rFonts w:eastAsia="宋体" w:cs="宋体"/>
          <w:b/>
          <w:bCs/>
        </w:rPr>
      </w:pPr>
      <w:r>
        <w:rPr>
          <w:rFonts w:hint="eastAsia" w:eastAsia="宋体" w:cs="宋体"/>
          <w:b/>
          <w:bCs/>
        </w:rPr>
        <w:t>4.1.1驻场人员</w:t>
      </w:r>
    </w:p>
    <w:p>
      <w:pPr>
        <w:spacing w:line="420" w:lineRule="exact"/>
        <w:ind w:firstLine="480" w:firstLineChars="200"/>
        <w:rPr>
          <w:rFonts w:eastAsia="宋体" w:cs="宋体"/>
        </w:rPr>
      </w:pPr>
      <w:r>
        <w:rPr>
          <w:rFonts w:hint="eastAsia" w:eastAsia="宋体" w:cs="宋体"/>
        </w:rPr>
        <w:t>4.1.1.1人员配备：采用1+1+3模式</w:t>
      </w:r>
    </w:p>
    <w:p>
      <w:pPr>
        <w:spacing w:line="420" w:lineRule="exact"/>
        <w:ind w:firstLine="480" w:firstLineChars="200"/>
        <w:rPr>
          <w:rFonts w:eastAsia="宋体" w:cs="宋体"/>
        </w:rPr>
      </w:pPr>
      <w:r>
        <w:rPr>
          <w:rFonts w:hint="eastAsia" w:eastAsia="宋体" w:cs="宋体"/>
        </w:rPr>
        <w:t>4.1.1.2安排1名驻场工程师派驻在指挥中心现场工作，要求专科及以上学历，熟悉网络知识并具有半年及以上的相关工作经验，驻场工程师熟悉机房管理、网络管理流程，具备视频会议、融合通信、分布式、大屏、无人机等操作能力，并且接受和能够快速适应区域指挥中心安排的其他工作。</w:t>
      </w:r>
    </w:p>
    <w:p>
      <w:pPr>
        <w:spacing w:line="420" w:lineRule="exact"/>
        <w:ind w:firstLine="480" w:firstLineChars="200"/>
        <w:rPr>
          <w:rFonts w:eastAsia="宋体" w:cs="宋体"/>
        </w:rPr>
      </w:pPr>
      <w:r>
        <w:rPr>
          <w:rFonts w:hint="eastAsia" w:eastAsia="宋体" w:cs="宋体"/>
        </w:rPr>
        <w:t>驻场工程师姓名：</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，具有的从业证书：</w:t>
      </w:r>
      <w:r>
        <w:rPr>
          <w:rFonts w:hint="eastAsia" w:eastAsia="宋体" w:cs="宋体"/>
          <w:u w:val="single"/>
        </w:rPr>
        <w:t xml:space="preserve">      </w:t>
      </w:r>
      <w:r>
        <w:rPr>
          <w:rFonts w:hint="eastAsia" w:eastAsia="宋体" w:cs="宋体"/>
        </w:rPr>
        <w:t>。</w:t>
      </w:r>
    </w:p>
    <w:p>
      <w:pPr>
        <w:spacing w:line="420" w:lineRule="exact"/>
        <w:ind w:firstLine="480" w:firstLineChars="200"/>
        <w:rPr>
          <w:rFonts w:eastAsia="宋体" w:cs="宋体"/>
        </w:rPr>
      </w:pPr>
      <w:r>
        <w:rPr>
          <w:rFonts w:hint="eastAsia" w:eastAsia="宋体" w:cs="宋体"/>
        </w:rPr>
        <w:t>4.1.1.3安排1名</w:t>
      </w:r>
      <w:bookmarkStart w:id="65" w:name="_Hlk179144615"/>
      <w:r>
        <w:rPr>
          <w:rFonts w:hint="eastAsia" w:eastAsia="宋体" w:cs="宋体"/>
        </w:rPr>
        <w:t>协助工程师</w:t>
      </w:r>
      <w:bookmarkEnd w:id="65"/>
      <w:r>
        <w:rPr>
          <w:rFonts w:hint="eastAsia" w:eastAsia="宋体" w:cs="宋体"/>
        </w:rPr>
        <w:t>随时提供各种紧急情况支撑，要求专科及以上学历，熟悉网络知识并有半年及以上工作经验，工程师必须熟悉机房管理、网络管理流程，具备视频会议、融合通信、分布式、大屏、无人机等操作能力，并且接受和能够快速适应区域指挥中心安排的其他工作。</w:t>
      </w:r>
    </w:p>
    <w:p>
      <w:pPr>
        <w:spacing w:line="420" w:lineRule="exact"/>
        <w:ind w:firstLine="480" w:firstLineChars="200"/>
        <w:rPr>
          <w:rFonts w:eastAsia="宋体" w:cs="宋体"/>
        </w:rPr>
      </w:pPr>
      <w:bookmarkStart w:id="66" w:name="_Hlk179144655"/>
      <w:r>
        <w:rPr>
          <w:rFonts w:hint="eastAsia" w:eastAsia="宋体" w:cs="宋体"/>
        </w:rPr>
        <w:t>协助工程师姓名：</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，具有的从业证书：</w:t>
      </w:r>
      <w:r>
        <w:rPr>
          <w:rFonts w:hint="eastAsia" w:eastAsia="宋体" w:cs="宋体"/>
          <w:u w:val="single"/>
        </w:rPr>
        <w:t xml:space="preserve">      </w:t>
      </w:r>
      <w:r>
        <w:rPr>
          <w:rFonts w:hint="eastAsia" w:eastAsia="宋体" w:cs="宋体"/>
        </w:rPr>
        <w:t>。</w:t>
      </w:r>
      <w:bookmarkEnd w:id="66"/>
    </w:p>
    <w:p>
      <w:pPr>
        <w:spacing w:line="420" w:lineRule="exact"/>
        <w:ind w:firstLine="480" w:firstLineChars="200"/>
        <w:rPr>
          <w:rFonts w:eastAsia="宋体" w:cs="宋体"/>
        </w:rPr>
      </w:pPr>
      <w:r>
        <w:rPr>
          <w:rFonts w:hint="eastAsia" w:eastAsia="宋体" w:cs="宋体"/>
        </w:rPr>
        <w:t>4.1.1.4组建一支不少于3人的</w:t>
      </w:r>
      <w:bookmarkStart w:id="67" w:name="_Hlk179144529"/>
      <w:r>
        <w:rPr>
          <w:rFonts w:hint="eastAsia" w:eastAsia="宋体" w:cs="宋体"/>
        </w:rPr>
        <w:t>技术支撑团队</w:t>
      </w:r>
      <w:bookmarkEnd w:id="67"/>
      <w:r>
        <w:rPr>
          <w:rFonts w:hint="eastAsia" w:eastAsia="宋体" w:cs="宋体"/>
        </w:rPr>
        <w:t>，实现对用户的技术保障支撑，及时处理网络应急任务，在驻场人员不能解决故障问题的情况下，快速响应或到现场进行技术支撑。技术支撑团队人员必须熟悉机房管理、网络管理流程，具备视频会议、融合通信、分布式、大屏、无人机等操作能力。</w:t>
      </w:r>
    </w:p>
    <w:p>
      <w:pPr>
        <w:spacing w:line="420" w:lineRule="exact"/>
        <w:ind w:firstLine="480" w:firstLineChars="200"/>
        <w:rPr>
          <w:rFonts w:eastAsia="宋体" w:cs="宋体"/>
        </w:rPr>
      </w:pPr>
      <w:bookmarkStart w:id="68" w:name="_Hlk179144577"/>
      <w:bookmarkStart w:id="69" w:name="_Hlk179144601"/>
      <w:r>
        <w:rPr>
          <w:rFonts w:hint="eastAsia" w:eastAsia="宋体" w:cs="宋体"/>
        </w:rPr>
        <w:t>技术支撑团队成员1：姓名：</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，具有的从业证书：</w:t>
      </w:r>
      <w:r>
        <w:rPr>
          <w:rFonts w:hint="eastAsia" w:eastAsia="宋体" w:cs="宋体"/>
          <w:u w:val="single"/>
        </w:rPr>
        <w:t xml:space="preserve">      </w:t>
      </w:r>
      <w:r>
        <w:rPr>
          <w:rFonts w:hint="eastAsia" w:eastAsia="宋体" w:cs="宋体"/>
        </w:rPr>
        <w:t>。</w:t>
      </w:r>
      <w:bookmarkEnd w:id="68"/>
    </w:p>
    <w:p>
      <w:pPr>
        <w:spacing w:line="420" w:lineRule="exact"/>
        <w:ind w:firstLine="480" w:firstLineChars="200"/>
        <w:rPr>
          <w:rFonts w:eastAsia="宋体" w:cs="宋体"/>
        </w:rPr>
      </w:pPr>
      <w:r>
        <w:rPr>
          <w:rFonts w:hint="eastAsia" w:eastAsia="宋体" w:cs="宋体"/>
        </w:rPr>
        <w:t>技术支撑团队成员1：姓名：</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，具有的从业证书：</w:t>
      </w:r>
      <w:r>
        <w:rPr>
          <w:rFonts w:hint="eastAsia" w:eastAsia="宋体" w:cs="宋体"/>
          <w:u w:val="single"/>
        </w:rPr>
        <w:t xml:space="preserve">      </w:t>
      </w:r>
      <w:r>
        <w:rPr>
          <w:rFonts w:hint="eastAsia" w:eastAsia="宋体" w:cs="宋体"/>
        </w:rPr>
        <w:t>。</w:t>
      </w:r>
    </w:p>
    <w:p>
      <w:pPr>
        <w:spacing w:line="420" w:lineRule="exact"/>
        <w:ind w:firstLine="480" w:firstLineChars="200"/>
        <w:rPr>
          <w:rFonts w:eastAsia="宋体" w:cs="宋体"/>
        </w:rPr>
      </w:pPr>
      <w:r>
        <w:rPr>
          <w:rFonts w:hint="eastAsia" w:eastAsia="宋体" w:cs="宋体"/>
        </w:rPr>
        <w:t>……</w:t>
      </w:r>
    </w:p>
    <w:bookmarkEnd w:id="69"/>
    <w:p>
      <w:pPr>
        <w:spacing w:line="420" w:lineRule="exact"/>
        <w:ind w:firstLine="482" w:firstLineChars="200"/>
        <w:outlineLvl w:val="4"/>
        <w:rPr>
          <w:rFonts w:eastAsia="宋体" w:cs="宋体"/>
        </w:rPr>
      </w:pPr>
      <w:r>
        <w:rPr>
          <w:rFonts w:hint="eastAsia" w:eastAsia="宋体" w:cs="宋体"/>
          <w:b/>
          <w:bCs/>
        </w:rPr>
        <w:t>4.1.2响应时间</w:t>
      </w:r>
    </w:p>
    <w:p>
      <w:pPr>
        <w:spacing w:line="420" w:lineRule="exact"/>
        <w:ind w:firstLine="480" w:firstLineChars="200"/>
        <w:rPr>
          <w:rFonts w:eastAsia="宋体" w:cs="宋体"/>
        </w:rPr>
      </w:pPr>
      <w:r>
        <w:rPr>
          <w:rFonts w:hint="eastAsia" w:eastAsia="宋体" w:cs="宋体"/>
        </w:rPr>
        <w:t>4.1.2.1驻场服务人员的上班时间按照崇川区区域社会治理现代化指挥中心的规定执行。</w:t>
      </w:r>
    </w:p>
    <w:p>
      <w:pPr>
        <w:spacing w:line="420" w:lineRule="exact"/>
        <w:ind w:firstLine="480" w:firstLineChars="200"/>
        <w:rPr>
          <w:rFonts w:eastAsia="宋体" w:cs="宋体"/>
        </w:rPr>
      </w:pPr>
      <w:r>
        <w:rPr>
          <w:rFonts w:hint="eastAsia" w:eastAsia="宋体" w:cs="宋体"/>
        </w:rPr>
        <w:t>4.1.2.2驻场服务人员：在工作时间内应立即响应，并现场处理；配备专用手机，非工作时间内手机保持通畅，10分钟内响应，半小时内到达现场。</w:t>
      </w:r>
    </w:p>
    <w:p>
      <w:pPr>
        <w:spacing w:line="420" w:lineRule="exact"/>
        <w:ind w:firstLine="480" w:firstLineChars="200"/>
        <w:rPr>
          <w:rFonts w:eastAsia="宋体" w:cs="宋体"/>
        </w:rPr>
      </w:pPr>
      <w:r>
        <w:rPr>
          <w:rFonts w:hint="eastAsia" w:eastAsia="宋体" w:cs="宋体"/>
        </w:rPr>
        <w:t>4.1.2.3技术支撑团队：电话保持24小时畅通，接到服务需求后，1小时内到达现场。</w:t>
      </w:r>
    </w:p>
    <w:p>
      <w:pPr>
        <w:spacing w:line="420" w:lineRule="exact"/>
        <w:ind w:firstLine="482" w:firstLineChars="200"/>
        <w:outlineLvl w:val="3"/>
        <w:rPr>
          <w:rFonts w:eastAsia="宋体" w:cs="宋体"/>
        </w:rPr>
      </w:pPr>
      <w:r>
        <w:rPr>
          <w:rFonts w:hint="eastAsia" w:eastAsia="宋体" w:cs="宋体"/>
          <w:b/>
          <w:bCs/>
        </w:rPr>
        <w:t>4.2服务内容要求</w:t>
      </w:r>
    </w:p>
    <w:p>
      <w:pPr>
        <w:spacing w:line="420" w:lineRule="exact"/>
        <w:ind w:firstLine="482" w:firstLineChars="200"/>
        <w:outlineLvl w:val="4"/>
        <w:rPr>
          <w:rFonts w:eastAsia="宋体" w:cs="宋体"/>
          <w:b/>
          <w:bCs/>
        </w:rPr>
      </w:pPr>
      <w:r>
        <w:rPr>
          <w:rFonts w:hint="eastAsia" w:eastAsia="宋体" w:cs="宋体"/>
          <w:b/>
          <w:bCs/>
        </w:rPr>
        <w:t>4.2.1视频会议保障技术服务</w:t>
      </w:r>
    </w:p>
    <w:p>
      <w:pPr>
        <w:spacing w:line="420" w:lineRule="exact"/>
        <w:ind w:firstLine="480" w:firstLineChars="200"/>
        <w:rPr>
          <w:rFonts w:eastAsia="宋体" w:cs="宋体"/>
        </w:rPr>
      </w:pPr>
      <w:r>
        <w:rPr>
          <w:rFonts w:hint="eastAsia" w:eastAsia="宋体" w:cs="宋体"/>
        </w:rPr>
        <w:t xml:space="preserve">（1）会前会议保障: </w:t>
      </w:r>
    </w:p>
    <w:p>
      <w:pPr>
        <w:spacing w:line="420" w:lineRule="exact"/>
        <w:ind w:firstLine="480" w:firstLineChars="200"/>
        <w:rPr>
          <w:rFonts w:eastAsia="宋体" w:cs="宋体"/>
        </w:rPr>
      </w:pPr>
      <w:r>
        <w:rPr>
          <w:rFonts w:hint="eastAsia" w:eastAsia="宋体" w:cs="宋体"/>
        </w:rPr>
        <w:t>①设备：检查开会会场视频会议系统是否正常，如有问题，立即向职能科室报备并按指示进行处置；</w:t>
      </w:r>
    </w:p>
    <w:p>
      <w:pPr>
        <w:spacing w:line="420" w:lineRule="exact"/>
        <w:ind w:firstLine="480" w:firstLineChars="200"/>
        <w:rPr>
          <w:rFonts w:eastAsia="宋体" w:cs="宋体"/>
        </w:rPr>
      </w:pPr>
      <w:r>
        <w:rPr>
          <w:rFonts w:hint="eastAsia" w:eastAsia="宋体" w:cs="宋体"/>
        </w:rPr>
        <w:t>②操作：设备无问题情况下，开启所有视频会议有关设备（显示器、会议主机、话筒终端、交换机、中控、媒体矩阵、视频矩阵、IPad、功放、音箱等），调度视频会议模板；</w:t>
      </w:r>
    </w:p>
    <w:p>
      <w:pPr>
        <w:spacing w:line="420" w:lineRule="exact"/>
        <w:ind w:firstLine="480" w:firstLineChars="200"/>
        <w:rPr>
          <w:rFonts w:eastAsia="宋体" w:cs="宋体"/>
        </w:rPr>
      </w:pPr>
      <w:r>
        <w:rPr>
          <w:rFonts w:hint="eastAsia" w:eastAsia="宋体" w:cs="宋体"/>
        </w:rPr>
        <w:t>③图像：查看画面图像清晰度、显示系统全屏、图像无水波纹、无重影、无缺色；</w:t>
      </w:r>
    </w:p>
    <w:p>
      <w:pPr>
        <w:spacing w:line="420" w:lineRule="exact"/>
        <w:ind w:firstLine="480" w:firstLineChars="200"/>
        <w:rPr>
          <w:rFonts w:eastAsia="宋体" w:cs="宋体"/>
        </w:rPr>
      </w:pPr>
      <w:r>
        <w:rPr>
          <w:rFonts w:hint="eastAsia" w:eastAsia="宋体" w:cs="宋体"/>
        </w:rPr>
        <w:t>④声音：要求会场整体声音适中，无杂音回音；</w:t>
      </w:r>
    </w:p>
    <w:p>
      <w:pPr>
        <w:spacing w:line="420" w:lineRule="exact"/>
        <w:ind w:firstLine="480" w:firstLineChars="200"/>
        <w:rPr>
          <w:rFonts w:eastAsia="宋体" w:cs="宋体"/>
        </w:rPr>
      </w:pPr>
      <w:r>
        <w:rPr>
          <w:rFonts w:hint="eastAsia" w:eastAsia="宋体" w:cs="宋体"/>
        </w:rPr>
        <w:t xml:space="preserve">（2）会中会议保障: </w:t>
      </w:r>
    </w:p>
    <w:p>
      <w:pPr>
        <w:spacing w:line="420" w:lineRule="exact"/>
        <w:ind w:firstLine="480" w:firstLineChars="200"/>
        <w:rPr>
          <w:rFonts w:eastAsia="宋体" w:cs="宋体"/>
        </w:rPr>
      </w:pPr>
      <w:r>
        <w:rPr>
          <w:rFonts w:hint="eastAsia" w:eastAsia="宋体" w:cs="宋体"/>
        </w:rPr>
        <w:t>指挥中心会议期间，根据现场需求，能够熟练操作大屏显示、画面切换、摄像头调用、视频会议调度等，保障音视频效果良好；</w:t>
      </w:r>
    </w:p>
    <w:p>
      <w:pPr>
        <w:spacing w:line="420" w:lineRule="exact"/>
        <w:ind w:firstLine="480" w:firstLineChars="200"/>
        <w:rPr>
          <w:rFonts w:eastAsia="宋体" w:cs="宋体"/>
        </w:rPr>
      </w:pPr>
      <w:r>
        <w:rPr>
          <w:rFonts w:hint="eastAsia" w:eastAsia="宋体" w:cs="宋体"/>
        </w:rPr>
        <w:t xml:space="preserve">（3）会后会议保障: </w:t>
      </w:r>
    </w:p>
    <w:p>
      <w:pPr>
        <w:spacing w:line="420" w:lineRule="exact"/>
        <w:ind w:firstLine="480" w:firstLineChars="200"/>
        <w:rPr>
          <w:rFonts w:eastAsia="宋体" w:cs="宋体"/>
        </w:rPr>
      </w:pPr>
      <w:r>
        <w:rPr>
          <w:rFonts w:hint="eastAsia" w:eastAsia="宋体" w:cs="宋体"/>
        </w:rPr>
        <w:t>会后在后台管理系统中结束对应会议，检查设备状态无异常后按操作规程关闭设备。</w:t>
      </w:r>
    </w:p>
    <w:p>
      <w:pPr>
        <w:spacing w:line="420" w:lineRule="exact"/>
        <w:ind w:firstLine="480" w:firstLineChars="200"/>
        <w:rPr>
          <w:rFonts w:eastAsia="宋体" w:cs="宋体"/>
        </w:rPr>
      </w:pPr>
      <w:r>
        <w:rPr>
          <w:rFonts w:hint="eastAsia" w:eastAsia="宋体" w:cs="宋体"/>
        </w:rPr>
        <w:t>（4）日常保障工作：</w:t>
      </w:r>
    </w:p>
    <w:p>
      <w:pPr>
        <w:spacing w:line="420" w:lineRule="exact"/>
        <w:ind w:firstLine="480" w:firstLineChars="200"/>
        <w:rPr>
          <w:rFonts w:eastAsia="宋体" w:cs="宋体"/>
        </w:rPr>
      </w:pPr>
      <w:r>
        <w:rPr>
          <w:rFonts w:hint="eastAsia" w:eastAsia="宋体" w:cs="宋体"/>
        </w:rPr>
        <w:t>对区域指挥中心指挥大厅大屏显示系统、指挥大厅会议系统、指挥大厅拾音扩音系统、研判室大屏显示系统、研判室会议系统、研判室拾音扩音系统以及相关设备进行定期巡检，及时发现并排除隐患。</w:t>
      </w:r>
    </w:p>
    <w:p>
      <w:pPr>
        <w:spacing w:line="420" w:lineRule="exact"/>
        <w:ind w:firstLine="480" w:firstLineChars="200"/>
        <w:rPr>
          <w:rFonts w:eastAsia="宋体" w:cs="宋体"/>
        </w:rPr>
      </w:pPr>
      <w:r>
        <w:rPr>
          <w:rFonts w:hint="eastAsia" w:eastAsia="宋体" w:cs="宋体"/>
        </w:rPr>
        <w:t>①建立会议系统设备台帐，做好承办会议工作日志和工作总结月报表；</w:t>
      </w:r>
    </w:p>
    <w:p>
      <w:pPr>
        <w:spacing w:line="420" w:lineRule="exact"/>
        <w:ind w:firstLine="480" w:firstLineChars="200"/>
        <w:rPr>
          <w:rFonts w:eastAsia="宋体" w:cs="宋体"/>
        </w:rPr>
      </w:pPr>
      <w:r>
        <w:rPr>
          <w:rFonts w:hint="eastAsia" w:eastAsia="宋体" w:cs="宋体"/>
        </w:rPr>
        <w:t>②定期巡检多媒体会议系统，及时发现并排除各类隐患、故障，保持会议系统状态良好，检查会议终端连接状态和工作状态，对维保范围内软硬件运行状态进行评估分析；</w:t>
      </w:r>
    </w:p>
    <w:p>
      <w:pPr>
        <w:spacing w:line="420" w:lineRule="exact"/>
        <w:ind w:firstLine="480" w:firstLineChars="200"/>
        <w:rPr>
          <w:rFonts w:eastAsia="宋体" w:cs="宋体"/>
        </w:rPr>
      </w:pPr>
      <w:r>
        <w:rPr>
          <w:rFonts w:hint="eastAsia" w:eastAsia="宋体" w:cs="宋体"/>
        </w:rPr>
        <w:t>③加强摄像头、话筒、显示器等终端设备管理。严禁将视频会议主机挪作它用，严禁擅自出借会议系统配套摄像头、显示器和话筒等设备；</w:t>
      </w:r>
    </w:p>
    <w:p>
      <w:pPr>
        <w:spacing w:line="420" w:lineRule="exact"/>
        <w:ind w:firstLine="480" w:firstLineChars="200"/>
        <w:rPr>
          <w:rFonts w:eastAsia="宋体" w:cs="宋体"/>
        </w:rPr>
      </w:pPr>
      <w:r>
        <w:rPr>
          <w:rFonts w:hint="eastAsia" w:eastAsia="宋体" w:cs="宋体"/>
        </w:rPr>
        <w:t>④当系统出现故障影响用户正常使用时，驻场人员应及时响应并采取有效措施恢复系统正常运行。软件故障由驻场服务单位提供相应技术支持服务，硬件设备故障由驻场人员配合硬件维保商提供维修服务。</w:t>
      </w:r>
    </w:p>
    <w:p>
      <w:pPr>
        <w:spacing w:line="420" w:lineRule="exact"/>
        <w:ind w:firstLine="482" w:firstLineChars="200"/>
        <w:outlineLvl w:val="4"/>
        <w:rPr>
          <w:rFonts w:eastAsia="宋体" w:cs="宋体"/>
          <w:b/>
          <w:bCs/>
        </w:rPr>
      </w:pPr>
      <w:r>
        <w:rPr>
          <w:rFonts w:hint="eastAsia" w:eastAsia="宋体" w:cs="宋体"/>
          <w:b/>
          <w:bCs/>
        </w:rPr>
        <w:t>4.2.2分布式操作系统应用保障技术服务</w:t>
      </w:r>
    </w:p>
    <w:p>
      <w:pPr>
        <w:spacing w:line="420" w:lineRule="exact"/>
        <w:ind w:firstLine="480" w:firstLineChars="200"/>
        <w:rPr>
          <w:rFonts w:eastAsia="宋体" w:cs="宋体"/>
        </w:rPr>
      </w:pPr>
      <w:r>
        <w:rPr>
          <w:rFonts w:hint="eastAsia" w:eastAsia="宋体" w:cs="宋体"/>
        </w:rPr>
        <w:t>对分布式系统的硬件和软件进行维护，负责会议分布式系统信号源切换至大屏、分布式系统控制开关大屏、分布式系统控制摄像头、分布式系统切换视频会议和融合通讯系统画面等，熟练配置分布式系统的显示模式并根据用户需要及时调整以满足用户指挥工作需要。</w:t>
      </w:r>
    </w:p>
    <w:p>
      <w:pPr>
        <w:spacing w:line="420" w:lineRule="exact"/>
        <w:ind w:firstLine="482" w:firstLineChars="200"/>
        <w:outlineLvl w:val="4"/>
        <w:rPr>
          <w:rFonts w:eastAsia="宋体" w:cs="宋体"/>
        </w:rPr>
      </w:pPr>
      <w:r>
        <w:rPr>
          <w:rFonts w:hint="eastAsia" w:eastAsia="宋体" w:cs="宋体"/>
          <w:b/>
          <w:bCs/>
        </w:rPr>
        <w:t>4.2.3融合通讯保障技术服务</w:t>
      </w:r>
    </w:p>
    <w:p>
      <w:pPr>
        <w:spacing w:line="420" w:lineRule="exact"/>
        <w:ind w:firstLine="480" w:firstLineChars="200"/>
        <w:rPr>
          <w:rFonts w:eastAsia="宋体" w:cs="宋体"/>
        </w:rPr>
      </w:pPr>
      <w:r>
        <w:rPr>
          <w:rFonts w:hint="eastAsia" w:eastAsia="宋体" w:cs="宋体"/>
        </w:rPr>
        <w:t>驻场工程师熟悉融合通讯设备以及位置，对设备运行状态的日常巡检，熟练使用融合通讯软件。能够在设备遇到问题时，第一时间发现和判断故障源和知晓处置办法，联系厂家工程师以技术支持，将处置结果记录并汇报给指挥中心。</w:t>
      </w:r>
    </w:p>
    <w:p>
      <w:pPr>
        <w:spacing w:line="420" w:lineRule="exact"/>
        <w:ind w:firstLine="480" w:firstLineChars="200"/>
        <w:rPr>
          <w:rFonts w:eastAsia="宋体" w:cs="宋体"/>
        </w:rPr>
      </w:pPr>
      <w:r>
        <w:rPr>
          <w:rFonts w:hint="eastAsia" w:eastAsia="宋体" w:cs="宋体"/>
        </w:rPr>
        <w:t>在日常演练和事件处置中能根据用户的指令操作融合通讯软件，连接单兵设备、网格通手机、无人机、视频监控等，做好各类现场会议的技术保障工作。</w:t>
      </w:r>
    </w:p>
    <w:p>
      <w:pPr>
        <w:spacing w:line="420" w:lineRule="exact"/>
        <w:ind w:firstLine="482" w:firstLineChars="200"/>
        <w:outlineLvl w:val="4"/>
        <w:rPr>
          <w:rFonts w:eastAsia="宋体" w:cs="宋体"/>
          <w:b/>
          <w:bCs/>
        </w:rPr>
      </w:pPr>
      <w:r>
        <w:rPr>
          <w:rFonts w:hint="eastAsia" w:eastAsia="宋体" w:cs="宋体"/>
          <w:b/>
          <w:bCs/>
        </w:rPr>
        <w:t>4.2.4无人机飞行保障技术服务</w:t>
      </w:r>
    </w:p>
    <w:p>
      <w:pPr>
        <w:spacing w:line="420" w:lineRule="exact"/>
        <w:ind w:firstLine="480" w:firstLineChars="200"/>
        <w:rPr>
          <w:rFonts w:eastAsia="宋体" w:cs="宋体"/>
        </w:rPr>
      </w:pPr>
      <w:r>
        <w:rPr>
          <w:rFonts w:hint="eastAsia" w:eastAsia="宋体" w:cs="宋体"/>
        </w:rPr>
        <w:t>驻场工程师和协助工程师需完全掌握无人机飞行技术要求。能够根据用户的安排，在日常演练和遇到重大突发事件时根据用户指令熟练操纵无人机，并将无人机摄像画面按要求实时传送到指挥中心，并做好无人机的维护和保养工作。</w:t>
      </w:r>
    </w:p>
    <w:p>
      <w:pPr>
        <w:spacing w:line="420" w:lineRule="exact"/>
        <w:ind w:firstLine="482" w:firstLineChars="200"/>
        <w:outlineLvl w:val="4"/>
        <w:rPr>
          <w:rFonts w:eastAsia="宋体" w:cs="宋体"/>
          <w:b/>
          <w:bCs/>
        </w:rPr>
      </w:pPr>
      <w:r>
        <w:rPr>
          <w:rFonts w:hint="eastAsia" w:eastAsia="宋体" w:cs="宋体"/>
          <w:b/>
          <w:bCs/>
        </w:rPr>
        <w:t>4.2.5 24小时驻场保障服务</w:t>
      </w:r>
    </w:p>
    <w:p>
      <w:pPr>
        <w:spacing w:line="420" w:lineRule="exact"/>
        <w:ind w:firstLine="482" w:firstLineChars="200"/>
        <w:rPr>
          <w:rFonts w:eastAsia="宋体" w:cs="宋体"/>
        </w:rPr>
      </w:pPr>
      <w:r>
        <w:rPr>
          <w:rFonts w:hint="eastAsia" w:eastAsia="宋体" w:cs="宋体"/>
          <w:b/>
          <w:bCs/>
        </w:rPr>
        <w:t>法定节假日、重大活动、突发事件、极端天气等时期24小时</w:t>
      </w:r>
      <w:r>
        <w:rPr>
          <w:rFonts w:hint="eastAsia" w:eastAsia="宋体" w:cs="宋体"/>
        </w:rPr>
        <w:t>驻场保障服务，日常工作时间驻场保障服务</w:t>
      </w:r>
    </w:p>
    <w:p>
      <w:pPr>
        <w:spacing w:line="420" w:lineRule="exact"/>
        <w:ind w:firstLine="480" w:firstLineChars="200"/>
        <w:rPr>
          <w:rFonts w:eastAsia="宋体" w:cs="宋体"/>
        </w:rPr>
      </w:pPr>
      <w:r>
        <w:rPr>
          <w:rFonts w:hint="eastAsia" w:eastAsia="宋体" w:cs="宋体"/>
        </w:rPr>
        <w:t>法定节假日、重大活动、突发事件、极端天气等时期，根据用户需求，由专业工程师团队提供24小时值守保障服务，其中有一人驻现场保障。</w:t>
      </w:r>
    </w:p>
    <w:p>
      <w:pPr>
        <w:spacing w:line="420" w:lineRule="exact"/>
        <w:ind w:firstLine="480" w:firstLineChars="200"/>
        <w:rPr>
          <w:rFonts w:eastAsia="宋体" w:cs="宋体"/>
        </w:rPr>
      </w:pPr>
      <w:r>
        <w:rPr>
          <w:rFonts w:hint="eastAsia" w:eastAsia="宋体" w:cs="宋体"/>
        </w:rPr>
        <w:t>团队成员需确保熟悉现场情况，可以熟练操作指挥中心相关设备设施。</w:t>
      </w:r>
    </w:p>
    <w:p>
      <w:pPr>
        <w:spacing w:line="420" w:lineRule="exact"/>
        <w:ind w:firstLine="480" w:firstLineChars="200"/>
        <w:rPr>
          <w:rFonts w:eastAsia="宋体" w:cs="宋体"/>
        </w:rPr>
      </w:pPr>
      <w:r>
        <w:rPr>
          <w:rFonts w:hint="eastAsia" w:eastAsia="宋体" w:cs="宋体"/>
        </w:rPr>
        <w:t>团队成员如发生变动需提前向指挥中心报备。</w:t>
      </w:r>
    </w:p>
    <w:p>
      <w:pPr>
        <w:spacing w:line="420" w:lineRule="exact"/>
        <w:ind w:firstLine="480" w:firstLineChars="200"/>
        <w:rPr>
          <w:rFonts w:eastAsia="宋体" w:cs="宋体"/>
        </w:rPr>
      </w:pPr>
      <w:r>
        <w:rPr>
          <w:rFonts w:hint="eastAsia" w:eastAsia="宋体" w:cs="宋体"/>
        </w:rPr>
        <w:t>值守团队在重大活动及节假日前完成对网络设备、服务器等设备配置进行备份，提醒并督促相关单位对自有软件进行相关备份，做好事件处置支持记录，按时提交值班记录和值班服务总结。</w:t>
      </w:r>
    </w:p>
    <w:p>
      <w:pPr>
        <w:spacing w:line="420" w:lineRule="exact"/>
        <w:ind w:firstLine="480" w:firstLineChars="200"/>
        <w:rPr>
          <w:rFonts w:eastAsia="宋体" w:cs="宋体"/>
        </w:rPr>
      </w:pPr>
      <w:r>
        <w:rPr>
          <w:rFonts w:hint="eastAsia" w:eastAsia="宋体" w:cs="宋体"/>
        </w:rPr>
        <w:t>值班服务期间，主要负责对指挥大厅视频会议系统技术支持、事件记录以及其他技术故障的即时排除并做好值班记录。</w:t>
      </w:r>
    </w:p>
    <w:p>
      <w:pPr>
        <w:spacing w:line="420" w:lineRule="exact"/>
        <w:ind w:firstLine="482" w:firstLineChars="200"/>
        <w:outlineLvl w:val="4"/>
        <w:rPr>
          <w:rFonts w:eastAsia="宋体" w:cs="宋体"/>
          <w:b/>
          <w:bCs/>
        </w:rPr>
      </w:pPr>
      <w:r>
        <w:rPr>
          <w:rFonts w:hint="eastAsia" w:eastAsia="宋体" w:cs="宋体"/>
          <w:b/>
          <w:bCs/>
        </w:rPr>
        <w:t>4.2.6机房外包服务（信息化巡检服务）</w:t>
      </w:r>
    </w:p>
    <w:p>
      <w:pPr>
        <w:spacing w:line="420" w:lineRule="exact"/>
        <w:ind w:firstLine="480" w:firstLineChars="200"/>
        <w:rPr>
          <w:rFonts w:eastAsia="宋体" w:cs="宋体"/>
        </w:rPr>
      </w:pPr>
      <w:r>
        <w:rPr>
          <w:rFonts w:hint="eastAsia" w:eastAsia="宋体" w:cs="宋体"/>
        </w:rPr>
        <w:t>（1）UPS、精密空调巡检</w:t>
      </w:r>
    </w:p>
    <w:p>
      <w:pPr>
        <w:spacing w:line="420" w:lineRule="exact"/>
        <w:ind w:firstLine="480" w:firstLineChars="200"/>
        <w:rPr>
          <w:rFonts w:eastAsia="宋体" w:cs="宋体"/>
        </w:rPr>
      </w:pPr>
      <w:r>
        <w:rPr>
          <w:rFonts w:hint="eastAsia" w:eastAsia="宋体" w:cs="宋体"/>
        </w:rPr>
        <w:t>每天对UPS、精密空调的运行状态进行监测，如机房用电负载、空调实时告警信息等。</w:t>
      </w:r>
    </w:p>
    <w:p>
      <w:pPr>
        <w:spacing w:line="420" w:lineRule="exact"/>
        <w:ind w:firstLine="480" w:firstLineChars="200"/>
        <w:rPr>
          <w:rFonts w:eastAsia="宋体" w:cs="宋体"/>
        </w:rPr>
      </w:pPr>
      <w:r>
        <w:rPr>
          <w:rFonts w:hint="eastAsia" w:eastAsia="宋体" w:cs="宋体"/>
        </w:rPr>
        <w:t>（2）气体消防巡检</w:t>
      </w:r>
    </w:p>
    <w:p>
      <w:pPr>
        <w:spacing w:line="420" w:lineRule="exact"/>
        <w:ind w:firstLine="480" w:firstLineChars="200"/>
        <w:rPr>
          <w:rFonts w:eastAsia="宋体" w:cs="宋体"/>
        </w:rPr>
      </w:pPr>
      <w:r>
        <w:rPr>
          <w:rFonts w:hint="eastAsia" w:eastAsia="宋体" w:cs="宋体"/>
        </w:rPr>
        <w:t>每天对气体消防系统运行状态进行检查，监测消防主机等设备的运行状态，进行整体评估，及时处理异常情况。</w:t>
      </w:r>
    </w:p>
    <w:p>
      <w:pPr>
        <w:spacing w:line="420" w:lineRule="exact"/>
        <w:ind w:firstLine="480" w:firstLineChars="200"/>
        <w:rPr>
          <w:rFonts w:eastAsia="宋体" w:cs="宋体"/>
        </w:rPr>
      </w:pPr>
      <w:r>
        <w:rPr>
          <w:rFonts w:hint="eastAsia" w:eastAsia="宋体" w:cs="宋体"/>
        </w:rPr>
        <w:t>（3）机房环境监控系统监测</w:t>
      </w:r>
    </w:p>
    <w:p>
      <w:pPr>
        <w:spacing w:line="420" w:lineRule="exact"/>
        <w:ind w:firstLine="480" w:firstLineChars="200"/>
        <w:rPr>
          <w:rFonts w:eastAsia="宋体" w:cs="宋体"/>
        </w:rPr>
      </w:pPr>
      <w:r>
        <w:rPr>
          <w:rFonts w:hint="eastAsia" w:eastAsia="宋体" w:cs="宋体"/>
        </w:rPr>
        <w:t>机房环境监控系统的可达性、可用性监控，设置环境监控系统的合理阀值，综合各类环境监控项的监测数据，比对标准阀值，评估机房环境运行状态。</w:t>
      </w:r>
    </w:p>
    <w:p>
      <w:pPr>
        <w:spacing w:line="420" w:lineRule="exact"/>
        <w:ind w:firstLine="480" w:firstLineChars="200"/>
        <w:rPr>
          <w:rFonts w:eastAsia="宋体" w:cs="宋体"/>
        </w:rPr>
      </w:pPr>
      <w:r>
        <w:rPr>
          <w:rFonts w:hint="eastAsia" w:eastAsia="宋体" w:cs="宋体"/>
        </w:rPr>
        <w:t>（4）机房内部设备线路的调整</w:t>
      </w:r>
    </w:p>
    <w:p>
      <w:pPr>
        <w:spacing w:line="420" w:lineRule="exact"/>
        <w:ind w:firstLine="480" w:firstLineChars="200"/>
        <w:rPr>
          <w:rFonts w:eastAsia="宋体" w:cs="宋体"/>
        </w:rPr>
      </w:pPr>
      <w:r>
        <w:rPr>
          <w:rFonts w:hint="eastAsia" w:eastAsia="宋体" w:cs="宋体"/>
        </w:rPr>
        <w:t>对指挥中心内部设备及线路调整，做到及时规划与管理，机房内所有线路应美观、整洁。</w:t>
      </w:r>
    </w:p>
    <w:p>
      <w:pPr>
        <w:spacing w:line="420" w:lineRule="exact"/>
        <w:ind w:firstLine="480" w:firstLineChars="200"/>
        <w:rPr>
          <w:rFonts w:eastAsia="宋体" w:cs="宋体"/>
        </w:rPr>
      </w:pPr>
      <w:r>
        <w:rPr>
          <w:rFonts w:hint="eastAsia" w:eastAsia="宋体" w:cs="宋体"/>
        </w:rPr>
        <w:t>（5）机房标识</w:t>
      </w:r>
    </w:p>
    <w:p>
      <w:pPr>
        <w:spacing w:line="420" w:lineRule="exact"/>
        <w:ind w:firstLine="480" w:firstLineChars="200"/>
        <w:rPr>
          <w:rFonts w:eastAsia="宋体" w:cs="宋体"/>
        </w:rPr>
      </w:pPr>
      <w:r>
        <w:rPr>
          <w:rFonts w:hint="eastAsia" w:eastAsia="宋体" w:cs="宋体"/>
        </w:rPr>
        <w:t>对机房内所有设备、线路等设施设备进行标识，并对标签标识进行及时更新、更换。</w:t>
      </w:r>
    </w:p>
    <w:p>
      <w:pPr>
        <w:spacing w:line="420" w:lineRule="exact"/>
        <w:ind w:firstLine="480" w:firstLineChars="200"/>
        <w:rPr>
          <w:rFonts w:eastAsia="宋体" w:cs="宋体"/>
        </w:rPr>
      </w:pPr>
      <w:r>
        <w:rPr>
          <w:rFonts w:hint="eastAsia" w:eastAsia="宋体" w:cs="宋体"/>
        </w:rPr>
        <w:t>（6）机房其他巡检</w:t>
      </w:r>
    </w:p>
    <w:p>
      <w:pPr>
        <w:spacing w:line="420" w:lineRule="exact"/>
        <w:ind w:firstLine="480" w:firstLineChars="200"/>
        <w:rPr>
          <w:rFonts w:eastAsia="宋体" w:cs="宋体"/>
        </w:rPr>
      </w:pPr>
      <w:r>
        <w:rPr>
          <w:rFonts w:hint="eastAsia" w:eastAsia="宋体" w:cs="宋体"/>
        </w:rPr>
        <w:t>每天巡查巡检指挥中心机房；对机房所有的信息进行定期汇总，评估机房当期运行状态，并出具运行报告。</w:t>
      </w:r>
    </w:p>
    <w:p>
      <w:pPr>
        <w:spacing w:line="420" w:lineRule="exact"/>
        <w:ind w:firstLine="480" w:firstLineChars="200"/>
        <w:rPr>
          <w:rFonts w:eastAsia="宋体" w:cs="宋体"/>
        </w:rPr>
      </w:pPr>
      <w:r>
        <w:rPr>
          <w:rFonts w:hint="eastAsia" w:eastAsia="宋体" w:cs="宋体"/>
        </w:rPr>
        <w:t>（7）信息文档管理服务</w:t>
      </w:r>
    </w:p>
    <w:p>
      <w:pPr>
        <w:spacing w:line="420" w:lineRule="exact"/>
        <w:ind w:firstLine="480" w:firstLineChars="200"/>
        <w:rPr>
          <w:rFonts w:eastAsia="宋体" w:cs="宋体"/>
        </w:rPr>
      </w:pPr>
      <w:r>
        <w:rPr>
          <w:rFonts w:hint="eastAsia" w:eastAsia="宋体" w:cs="宋体"/>
        </w:rPr>
        <w:t>对指挥中心机房所有设备进行统计，包括设备型号、安装位置、连接设备、承载业务等，形成详细维护资料装订成册，对维护资料按实际进行更新，在DCMS系统里体现出来。</w:t>
      </w:r>
    </w:p>
    <w:p>
      <w:pPr>
        <w:spacing w:line="420" w:lineRule="exact"/>
        <w:ind w:firstLine="480" w:firstLineChars="200"/>
        <w:rPr>
          <w:rFonts w:eastAsia="宋体" w:cs="宋体"/>
        </w:rPr>
      </w:pPr>
      <w:r>
        <w:rPr>
          <w:rFonts w:hint="eastAsia" w:eastAsia="宋体" w:cs="宋体"/>
        </w:rPr>
        <w:t>信息文档管理服务将包括：机房进场设备资料的管理、设备维保期限资料管理、配线端口信息库维护、设备端口信息库维护、可控服务器设备信息库维护。</w:t>
      </w:r>
    </w:p>
    <w:p>
      <w:pPr>
        <w:spacing w:line="420" w:lineRule="exact"/>
        <w:ind w:firstLine="482" w:firstLineChars="200"/>
        <w:outlineLvl w:val="4"/>
        <w:rPr>
          <w:rFonts w:eastAsia="宋体" w:cs="宋体"/>
          <w:b/>
          <w:bCs/>
        </w:rPr>
      </w:pPr>
      <w:r>
        <w:rPr>
          <w:rFonts w:hint="eastAsia" w:eastAsia="宋体" w:cs="宋体"/>
          <w:b/>
          <w:bCs/>
        </w:rPr>
        <w:t>4.2.7应急技术保障服务（街道及部门会议终端技术支持服务）</w:t>
      </w:r>
    </w:p>
    <w:p>
      <w:pPr>
        <w:spacing w:line="420" w:lineRule="exact"/>
        <w:ind w:firstLine="480" w:firstLineChars="200"/>
        <w:rPr>
          <w:rFonts w:eastAsia="宋体" w:cs="宋体"/>
        </w:rPr>
      </w:pPr>
      <w:r>
        <w:rPr>
          <w:rFonts w:hint="eastAsia" w:eastAsia="宋体" w:cs="宋体"/>
        </w:rPr>
        <w:t>在区域指挥中心已连接到街道指挥中心及延伸至部门的会议终端，出现系统不能正常使用时及时提供技术支持服务。</w:t>
      </w:r>
    </w:p>
    <w:p>
      <w:pPr>
        <w:spacing w:line="420" w:lineRule="exact"/>
        <w:ind w:firstLine="480" w:firstLineChars="200"/>
        <w:rPr>
          <w:rFonts w:eastAsia="宋体" w:cs="宋体"/>
        </w:rPr>
      </w:pPr>
      <w:r>
        <w:rPr>
          <w:rFonts w:hint="eastAsia" w:eastAsia="宋体" w:cs="宋体"/>
        </w:rPr>
        <w:t>街道指挥中心及延伸至部门会场一览表：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420" w:lineRule="exact"/>
              <w:jc w:val="center"/>
              <w:rPr>
                <w:rFonts w:eastAsia="宋体" w:cs="宋体"/>
                <w:b/>
                <w:bCs/>
              </w:rPr>
            </w:pPr>
            <w:r>
              <w:rPr>
                <w:rFonts w:hint="eastAsia" w:ascii="宋体" w:hAnsi="宋体" w:eastAsia="宋体" w:cs="宋体"/>
                <w:b/>
                <w:bCs/>
              </w:rPr>
              <w:t>街道指挥中心会场</w:t>
            </w:r>
          </w:p>
        </w:tc>
        <w:tc>
          <w:tcPr>
            <w:tcW w:w="8356" w:type="dxa"/>
            <w:vAlign w:val="center"/>
          </w:tcPr>
          <w:p>
            <w:pPr>
              <w:spacing w:line="420" w:lineRule="exact"/>
              <w:rPr>
                <w:rFonts w:eastAsia="宋体" w:cs="宋体"/>
              </w:rPr>
            </w:pPr>
            <w:r>
              <w:rPr>
                <w:rFonts w:hint="eastAsia" w:ascii="宋体" w:hAnsi="宋体" w:eastAsia="宋体" w:cs="宋体"/>
              </w:rPr>
              <w:t>唐闸街道指挥中心、新城桥街道指挥中心、钟秀街道指挥中心、任港街道指挥中心、狼山镇街道指挥中心、崇川经济开发区指挥中心、虹桥街道指挥中心、幸福街道指挥中心、陈桥街道指挥中心、秦灶街道指挥中心、和平桥街道指挥中心、城东街道指挥中心、天生港镇街道指挥中心、文峰街道指挥中心、学田街道指挥中心、永兴街道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420" w:lineRule="exact"/>
              <w:jc w:val="center"/>
              <w:rPr>
                <w:rFonts w:eastAsia="宋体" w:cs="宋体"/>
                <w:b/>
                <w:bCs/>
              </w:rPr>
            </w:pPr>
            <w:r>
              <w:rPr>
                <w:rFonts w:hint="eastAsia" w:ascii="宋体" w:hAnsi="宋体" w:eastAsia="宋体" w:cs="宋体"/>
                <w:b/>
                <w:bCs/>
              </w:rPr>
              <w:t>延伸会场</w:t>
            </w:r>
          </w:p>
        </w:tc>
        <w:tc>
          <w:tcPr>
            <w:tcW w:w="8356" w:type="dxa"/>
            <w:vAlign w:val="center"/>
          </w:tcPr>
          <w:p>
            <w:pPr>
              <w:spacing w:line="420" w:lineRule="exact"/>
              <w:rPr>
                <w:rFonts w:eastAsia="宋体" w:cs="宋体"/>
              </w:rPr>
            </w:pPr>
            <w:r>
              <w:rPr>
                <w:rFonts w:hint="eastAsia" w:ascii="宋体" w:hAnsi="宋体" w:eastAsia="宋体" w:cs="宋体"/>
              </w:rPr>
              <w:t>崇川区政府信息中心四楼、崇川区委政法委、崇川区应急管理局、崇川区卫健委、南通市崇川区公安局崇川分局、崇川区城管局、崇川区堤防涵闸管理所、</w:t>
            </w:r>
            <w:r>
              <w:rPr>
                <w:rFonts w:ascii="宋体" w:hAnsi="宋体" w:eastAsia="宋体" w:cs="宋体"/>
              </w:rPr>
              <w:t>南通市北高新技术产业开发区</w:t>
            </w:r>
          </w:p>
        </w:tc>
      </w:tr>
    </w:tbl>
    <w:p>
      <w:pPr>
        <w:spacing w:line="420" w:lineRule="exact"/>
        <w:ind w:firstLine="482" w:firstLineChars="200"/>
        <w:outlineLvl w:val="2"/>
        <w:rPr>
          <w:rFonts w:eastAsia="宋体"/>
          <w:b/>
          <w:bCs/>
        </w:rPr>
      </w:pPr>
      <w:r>
        <w:rPr>
          <w:rFonts w:hint="eastAsia" w:eastAsia="宋体" w:cs="宋体"/>
          <w:b/>
          <w:bCs/>
        </w:rPr>
        <w:t>5</w:t>
      </w:r>
      <w:r>
        <w:rPr>
          <w:rFonts w:eastAsia="宋体" w:cs="宋体"/>
          <w:b/>
          <w:bCs/>
        </w:rPr>
        <w:t>.</w:t>
      </w:r>
      <w:r>
        <w:rPr>
          <w:rFonts w:hint="eastAsia" w:eastAsia="宋体" w:cs="宋体"/>
          <w:b/>
          <w:bCs/>
        </w:rPr>
        <w:t>合同履行期限</w:t>
      </w:r>
    </w:p>
    <w:p>
      <w:pPr>
        <w:spacing w:line="420" w:lineRule="exact"/>
        <w:ind w:firstLine="480" w:firstLineChars="200"/>
        <w:rPr>
          <w:rFonts w:eastAsia="宋体" w:cs="宋体"/>
        </w:rPr>
      </w:pPr>
      <w:r>
        <w:rPr>
          <w:rFonts w:hint="eastAsia" w:eastAsia="宋体" w:cs="宋体"/>
        </w:rPr>
        <w:t>5.1合同标的服务时间三年，合同一年一签订（即单年度合同履行期限为12个月），本合同为合同标的服务的</w:t>
      </w:r>
      <w:r>
        <w:rPr>
          <w:rFonts w:hint="eastAsia" w:eastAsia="宋体" w:cs="宋体"/>
          <w:u w:val="single"/>
        </w:rPr>
        <w:t xml:space="preserve">  首  </w:t>
      </w:r>
      <w:r>
        <w:rPr>
          <w:rFonts w:hint="eastAsia" w:eastAsia="宋体" w:cs="宋体"/>
        </w:rPr>
        <w:t>年度合同，合同履行期限为：2024年</w:t>
      </w:r>
      <w:r>
        <w:rPr>
          <w:rFonts w:hint="eastAsia" w:eastAsia="宋体" w:cs="宋体"/>
          <w:u w:val="single"/>
        </w:rPr>
        <w:t xml:space="preserve">  </w:t>
      </w:r>
      <w:r>
        <w:rPr>
          <w:rFonts w:hint="eastAsia" w:eastAsia="宋体" w:cs="宋体"/>
        </w:rPr>
        <w:t>月</w:t>
      </w:r>
      <w:r>
        <w:rPr>
          <w:rFonts w:hint="eastAsia" w:eastAsia="宋体" w:cs="宋体"/>
          <w:u w:val="single"/>
        </w:rPr>
        <w:t xml:space="preserve">  </w:t>
      </w:r>
      <w:r>
        <w:rPr>
          <w:rFonts w:hint="eastAsia" w:eastAsia="宋体" w:cs="宋体"/>
        </w:rPr>
        <w:t>日起计，至2025年</w:t>
      </w:r>
      <w:r>
        <w:rPr>
          <w:rFonts w:hint="eastAsia" w:eastAsia="宋体" w:cs="宋体"/>
          <w:u w:val="single"/>
        </w:rPr>
        <w:t xml:space="preserve">  </w:t>
      </w:r>
      <w:r>
        <w:rPr>
          <w:rFonts w:hint="eastAsia" w:eastAsia="宋体" w:cs="宋体"/>
        </w:rPr>
        <w:t>月</w:t>
      </w:r>
      <w:r>
        <w:rPr>
          <w:rFonts w:hint="eastAsia" w:eastAsia="宋体" w:cs="宋体"/>
          <w:u w:val="single"/>
        </w:rPr>
        <w:t xml:space="preserve">  </w:t>
      </w:r>
      <w:r>
        <w:rPr>
          <w:rFonts w:hint="eastAsia" w:eastAsia="宋体" w:cs="宋体"/>
        </w:rPr>
        <w:t>日止。</w:t>
      </w:r>
    </w:p>
    <w:p>
      <w:pPr>
        <w:spacing w:line="420" w:lineRule="exact"/>
        <w:ind w:firstLine="480" w:firstLineChars="200"/>
        <w:rPr>
          <w:rFonts w:eastAsia="宋体" w:cs="宋体"/>
        </w:rPr>
      </w:pPr>
      <w:r>
        <w:rPr>
          <w:rFonts w:hint="eastAsia" w:eastAsia="宋体" w:cs="宋体"/>
        </w:rPr>
        <w:t>5.2本年度合同履行经服务评价合格且下一年度财政预算下达后，签订服务时间内第2年度的服务合同，并以此类推至服务时间期满。</w:t>
      </w:r>
    </w:p>
    <w:p>
      <w:pPr>
        <w:spacing w:line="420" w:lineRule="exact"/>
        <w:ind w:firstLine="480" w:firstLineChars="200"/>
        <w:rPr>
          <w:rFonts w:eastAsia="宋体" w:cs="宋体"/>
        </w:rPr>
      </w:pPr>
      <w:r>
        <w:rPr>
          <w:rFonts w:hint="eastAsia" w:eastAsia="宋体" w:cs="宋体"/>
        </w:rPr>
        <w:t>5.3在单年度合同履行期限内，出现服务内容或要求有变，且导致服务费用变化情形的，以单年度合同履行期满为准，甲方终止服务并根据项目新的服务内容及要求，重新开展采购活动。</w:t>
      </w:r>
    </w:p>
    <w:p>
      <w:pPr>
        <w:spacing w:line="420" w:lineRule="exact"/>
        <w:ind w:firstLine="482" w:firstLineChars="200"/>
        <w:outlineLvl w:val="2"/>
        <w:rPr>
          <w:rFonts w:eastAsia="宋体" w:cs="宋体"/>
        </w:rPr>
      </w:pPr>
      <w:r>
        <w:rPr>
          <w:rFonts w:hint="eastAsia" w:eastAsia="宋体" w:cs="宋体"/>
          <w:b/>
          <w:bCs/>
        </w:rPr>
        <w:t>6</w:t>
      </w:r>
      <w:r>
        <w:rPr>
          <w:rFonts w:eastAsia="宋体" w:cs="宋体"/>
          <w:b/>
          <w:bCs/>
        </w:rPr>
        <w:t>.</w:t>
      </w:r>
      <w:r>
        <w:rPr>
          <w:rFonts w:hint="eastAsia" w:eastAsia="宋体" w:cs="宋体"/>
          <w:b/>
          <w:bCs/>
        </w:rPr>
        <w:t>服务标准</w:t>
      </w:r>
    </w:p>
    <w:p>
      <w:pPr>
        <w:spacing w:line="420" w:lineRule="exact"/>
        <w:ind w:firstLine="480" w:firstLineChars="200"/>
        <w:rPr>
          <w:rFonts w:eastAsia="宋体" w:cs="宋体"/>
        </w:rPr>
      </w:pPr>
      <w:r>
        <w:rPr>
          <w:rFonts w:hint="eastAsia" w:eastAsia="宋体" w:cs="宋体"/>
        </w:rPr>
        <w:t>6.1乙方驻场服务人员负责日常技术保障服务，如现场服务人员无法处理相关事项，乙方须立刻安排相关具有同等资质的人员配合处理。</w:t>
      </w:r>
    </w:p>
    <w:p>
      <w:pPr>
        <w:spacing w:line="420" w:lineRule="exact"/>
        <w:ind w:firstLine="480" w:firstLineChars="200"/>
        <w:rPr>
          <w:rFonts w:eastAsia="宋体" w:cs="宋体"/>
        </w:rPr>
      </w:pPr>
      <w:r>
        <w:rPr>
          <w:rFonts w:hint="eastAsia" w:eastAsia="宋体" w:cs="宋体"/>
        </w:rPr>
        <w:t>6.2乙方更换驻场服务人员，必须经甲方同意后方可更换。</w:t>
      </w:r>
    </w:p>
    <w:p>
      <w:pPr>
        <w:spacing w:line="420" w:lineRule="exact"/>
        <w:ind w:firstLine="480" w:firstLineChars="200"/>
        <w:rPr>
          <w:rFonts w:eastAsia="宋体" w:cs="宋体"/>
        </w:rPr>
      </w:pPr>
      <w:r>
        <w:rPr>
          <w:rFonts w:hint="eastAsia" w:eastAsia="宋体" w:cs="宋体"/>
        </w:rPr>
        <w:t>6.3保密要求：严格遵循保密协议</w:t>
      </w:r>
      <w:r>
        <w:rPr>
          <w:rFonts w:hint="eastAsia" w:eastAsia="宋体" w:cs="宋体"/>
          <w:i/>
          <w:iCs/>
        </w:rPr>
        <w:t>（甲方按需与乙方签订保密协议）</w:t>
      </w:r>
      <w:r>
        <w:rPr>
          <w:rFonts w:hint="eastAsia" w:eastAsia="宋体" w:cs="宋体"/>
        </w:rPr>
        <w:t>，凡涉及甲方的各类机型设备设施、配置、IP地址、系统平台软件等信息，乙方不得向第三方泄露；工作过程中如涉及用户系统的信息数据，必须先通过用户方认可，工作中的任何数据信息（无论是打印或介质上的数据信息）等，均不得带离用户工作现场。</w:t>
      </w:r>
    </w:p>
    <w:p>
      <w:pPr>
        <w:spacing w:line="420" w:lineRule="exact"/>
        <w:ind w:firstLine="482" w:firstLineChars="200"/>
        <w:outlineLvl w:val="2"/>
        <w:rPr>
          <w:rFonts w:eastAsia="宋体" w:cs="宋体"/>
        </w:rPr>
      </w:pPr>
      <w:r>
        <w:rPr>
          <w:rFonts w:hint="eastAsia" w:eastAsia="宋体" w:cs="宋体"/>
          <w:b/>
          <w:bCs/>
        </w:rPr>
        <w:t>7.服务评价</w:t>
      </w:r>
    </w:p>
    <w:p>
      <w:pPr>
        <w:spacing w:line="420" w:lineRule="exact"/>
        <w:ind w:firstLine="480" w:firstLineChars="200"/>
        <w:rPr>
          <w:rFonts w:eastAsia="宋体" w:cs="宋体"/>
        </w:rPr>
      </w:pPr>
      <w:r>
        <w:rPr>
          <w:rFonts w:hint="eastAsia" w:eastAsia="宋体" w:cs="宋体"/>
        </w:rPr>
        <w:t>依据《政务信息系统政府采购管理暂行办法》（财库〔2017〕210号）第十二条的规定，甲方应当按照国家有关规定组织政务信息系统项目验收。为此，根据本合同年度服务为全人工服务的特点，乙方必须接受甲方的领导、监督和管理，按照甲方要求做好本合同标的年度驻场保障服务，并积极配合甲方的服务评价工作。</w:t>
      </w:r>
    </w:p>
    <w:p>
      <w:pPr>
        <w:spacing w:line="420" w:lineRule="exact"/>
        <w:ind w:firstLine="480" w:firstLineChars="200"/>
        <w:rPr>
          <w:rFonts w:eastAsia="宋体" w:cs="宋体"/>
        </w:rPr>
      </w:pPr>
      <w:r>
        <w:rPr>
          <w:rFonts w:hint="eastAsia" w:eastAsia="宋体" w:cs="宋体"/>
        </w:rPr>
        <w:t>7.1甲方将成立服务评价小组，在单年度合同履行期结束前1个月，邀请相关主管部门、行业专家对乙方进行驻场保障实效和服务满意度评价。</w:t>
      </w:r>
    </w:p>
    <w:p>
      <w:pPr>
        <w:spacing w:line="420" w:lineRule="exact"/>
        <w:ind w:firstLine="480" w:firstLineChars="200"/>
        <w:rPr>
          <w:rFonts w:eastAsia="宋体" w:cs="宋体"/>
        </w:rPr>
      </w:pPr>
      <w:r>
        <w:rPr>
          <w:rFonts w:hint="eastAsia" w:eastAsia="宋体" w:cs="宋体"/>
        </w:rPr>
        <w:t>7.1.1驻场保障实效是指乙方在年度驻场保障服务方面常态化、规范化、持续化的服务效果。评价内容包括：应保障的服务项目运行安全有序，服务对接及时有效，设备设施和系统平台软件运行完好，服务及时准确、内部管理规范有序、员工训练有序素质好等。</w:t>
      </w:r>
    </w:p>
    <w:p>
      <w:pPr>
        <w:spacing w:line="420" w:lineRule="exact"/>
        <w:ind w:firstLine="480" w:firstLineChars="200"/>
        <w:rPr>
          <w:rFonts w:eastAsia="宋体" w:cs="宋体"/>
        </w:rPr>
      </w:pPr>
      <w:r>
        <w:rPr>
          <w:rFonts w:hint="eastAsia" w:eastAsia="宋体" w:cs="宋体"/>
        </w:rPr>
        <w:t>7.1.2服务满意度是指甲方（含涉及相关单位、部门）对乙方所提供的年度驻场保障服务的满意程度。</w:t>
      </w:r>
    </w:p>
    <w:p>
      <w:pPr>
        <w:spacing w:line="420" w:lineRule="exact"/>
        <w:ind w:firstLine="480" w:firstLineChars="200"/>
        <w:rPr>
          <w:rFonts w:eastAsia="宋体" w:cs="宋体"/>
        </w:rPr>
      </w:pPr>
      <w:r>
        <w:rPr>
          <w:rFonts w:hint="eastAsia" w:eastAsia="宋体" w:cs="宋体"/>
        </w:rPr>
        <w:t>7.2甲方根据服务评价小组的评价意见，支付合同价款；服务评价乙方若未达服务要求的视作违约，甲方有权可以单方面终止采购合同并扣除最高不超过合同价款10%的金额作为违约金。</w:t>
      </w:r>
    </w:p>
    <w:p>
      <w:pPr>
        <w:spacing w:line="420" w:lineRule="exact"/>
        <w:ind w:firstLine="482" w:firstLineChars="200"/>
        <w:outlineLvl w:val="2"/>
        <w:rPr>
          <w:rFonts w:eastAsia="宋体" w:cs="宋体"/>
          <w:b/>
          <w:bCs/>
        </w:rPr>
      </w:pPr>
      <w:r>
        <w:rPr>
          <w:rFonts w:hint="eastAsia" w:eastAsia="宋体" w:cs="宋体"/>
          <w:b/>
          <w:bCs/>
        </w:rPr>
        <w:t>8.履约保证金</w:t>
      </w:r>
    </w:p>
    <w:p>
      <w:pPr>
        <w:spacing w:line="420" w:lineRule="exact"/>
        <w:ind w:firstLine="480" w:firstLineChars="200"/>
        <w:rPr>
          <w:rFonts w:eastAsia="宋体" w:cs="宋体"/>
        </w:rPr>
      </w:pPr>
      <w:r>
        <w:rPr>
          <w:rFonts w:hint="eastAsia" w:eastAsia="宋体" w:cs="宋体"/>
        </w:rPr>
        <w:t>8.1本合同标的服务实施免收履约保证金。</w:t>
      </w:r>
    </w:p>
    <w:p>
      <w:pPr>
        <w:spacing w:line="420" w:lineRule="exact"/>
        <w:ind w:firstLine="480" w:firstLineChars="200"/>
        <w:rPr>
          <w:rFonts w:eastAsia="宋体" w:cs="宋体"/>
        </w:rPr>
      </w:pPr>
      <w:r>
        <w:rPr>
          <w:rFonts w:hint="eastAsia" w:eastAsia="宋体" w:cs="宋体"/>
        </w:rPr>
        <w:t>8.2由于乙方的原因，在签订合同后出现不按合同履行或不适当履行的情况，按合同违约处理，同时甲方亦有权终止合同，乙方须依法承担相应的责任。</w:t>
      </w:r>
    </w:p>
    <w:p>
      <w:pPr>
        <w:spacing w:line="420" w:lineRule="exact"/>
        <w:ind w:firstLine="482" w:firstLineChars="200"/>
        <w:outlineLvl w:val="2"/>
        <w:rPr>
          <w:rFonts w:eastAsia="宋体" w:cs="宋体"/>
        </w:rPr>
      </w:pPr>
      <w:r>
        <w:rPr>
          <w:rFonts w:hint="eastAsia" w:eastAsia="宋体" w:cs="宋体"/>
          <w:b/>
          <w:bCs/>
        </w:rPr>
        <w:t>9</w:t>
      </w:r>
      <w:r>
        <w:rPr>
          <w:rFonts w:eastAsia="宋体" w:cs="宋体"/>
          <w:b/>
          <w:bCs/>
        </w:rPr>
        <w:t>.</w:t>
      </w:r>
      <w:r>
        <w:rPr>
          <w:rFonts w:hint="eastAsia" w:eastAsia="宋体" w:cs="宋体"/>
          <w:b/>
          <w:bCs/>
        </w:rPr>
        <w:t>违约责任</w:t>
      </w:r>
    </w:p>
    <w:p>
      <w:pPr>
        <w:spacing w:line="420" w:lineRule="exact"/>
        <w:ind w:firstLine="480" w:firstLineChars="200"/>
        <w:rPr>
          <w:rFonts w:eastAsia="宋体" w:cs="宋体"/>
        </w:rPr>
      </w:pPr>
      <w:r>
        <w:rPr>
          <w:rFonts w:hint="eastAsia" w:eastAsia="宋体" w:cs="宋体"/>
        </w:rPr>
        <w:t>9</w:t>
      </w:r>
      <w:r>
        <w:rPr>
          <w:rFonts w:eastAsia="宋体" w:cs="宋体"/>
        </w:rPr>
        <w:t>.1</w:t>
      </w:r>
      <w:r>
        <w:rPr>
          <w:rFonts w:hint="eastAsia" w:eastAsia="宋体" w:cs="宋体"/>
        </w:rPr>
        <w:t>按合同一般条款。</w:t>
      </w:r>
    </w:p>
    <w:p>
      <w:pPr>
        <w:spacing w:line="420" w:lineRule="exact"/>
        <w:ind w:firstLine="482" w:firstLineChars="200"/>
        <w:outlineLvl w:val="2"/>
        <w:rPr>
          <w:rFonts w:eastAsia="宋体"/>
        </w:rPr>
      </w:pPr>
      <w:r>
        <w:rPr>
          <w:rFonts w:hint="eastAsia" w:eastAsia="宋体" w:cs="宋体"/>
          <w:b/>
          <w:bCs/>
        </w:rPr>
        <w:t>10</w:t>
      </w:r>
      <w:r>
        <w:rPr>
          <w:rFonts w:eastAsia="宋体" w:cs="宋体"/>
          <w:b/>
          <w:bCs/>
        </w:rPr>
        <w:t>.</w:t>
      </w:r>
      <w:r>
        <w:rPr>
          <w:rFonts w:hint="eastAsia" w:eastAsia="宋体" w:cs="宋体"/>
          <w:b/>
          <w:bCs/>
        </w:rPr>
        <w:t>合同生效及其它</w:t>
      </w:r>
    </w:p>
    <w:p>
      <w:pPr>
        <w:spacing w:line="420" w:lineRule="exact"/>
        <w:ind w:firstLine="480" w:firstLineChars="200"/>
        <w:rPr>
          <w:rFonts w:eastAsia="宋体"/>
        </w:rPr>
      </w:pPr>
      <w:bookmarkStart w:id="70" w:name="_Hlk69858441"/>
      <w:r>
        <w:rPr>
          <w:rFonts w:hint="eastAsia" w:eastAsia="宋体" w:cs="宋体"/>
        </w:rPr>
        <w:t>10</w:t>
      </w:r>
      <w:r>
        <w:rPr>
          <w:rFonts w:eastAsia="宋体" w:cs="宋体"/>
        </w:rPr>
        <w:t>.1</w:t>
      </w:r>
      <w:r>
        <w:rPr>
          <w:rFonts w:hint="eastAsia" w:eastAsia="宋体" w:cs="宋体"/>
        </w:rPr>
        <w:t>本合同在双方签字盖章后生效。</w:t>
      </w:r>
    </w:p>
    <w:p>
      <w:pPr>
        <w:spacing w:line="420" w:lineRule="exact"/>
        <w:ind w:firstLine="480" w:firstLineChars="200"/>
        <w:rPr>
          <w:rFonts w:eastAsia="宋体"/>
        </w:rPr>
      </w:pPr>
      <w:r>
        <w:rPr>
          <w:rFonts w:hint="eastAsia" w:eastAsia="宋体" w:cs="宋体"/>
        </w:rPr>
        <w:t>10</w:t>
      </w:r>
      <w:r>
        <w:rPr>
          <w:rFonts w:eastAsia="宋体" w:cs="宋体"/>
        </w:rPr>
        <w:t>.2</w:t>
      </w:r>
      <w:r>
        <w:rPr>
          <w:rFonts w:hint="eastAsia" w:eastAsia="宋体" w:cs="宋体"/>
        </w:rPr>
        <w:t>合同在执行过程中出现的未尽事宜，双方在不违背本合同和本合同计划采购竞争性磋商文件的原则下协商解决，协商结果以书面形式盖章记录在案，作为本合同的附件，与本合同具有同等效力。</w:t>
      </w:r>
    </w:p>
    <w:bookmarkEnd w:id="70"/>
    <w:p>
      <w:pPr>
        <w:spacing w:line="420" w:lineRule="exact"/>
        <w:ind w:firstLine="482" w:firstLineChars="200"/>
        <w:outlineLvl w:val="2"/>
        <w:rPr>
          <w:rFonts w:eastAsia="宋体"/>
        </w:rPr>
      </w:pPr>
      <w:r>
        <w:rPr>
          <w:rFonts w:eastAsia="宋体" w:cs="宋体"/>
          <w:b/>
          <w:bCs/>
        </w:rPr>
        <w:t>1</w:t>
      </w:r>
      <w:r>
        <w:rPr>
          <w:rFonts w:hint="eastAsia" w:eastAsia="宋体" w:cs="宋体"/>
          <w:b/>
          <w:bCs/>
        </w:rPr>
        <w:t>1</w:t>
      </w:r>
      <w:r>
        <w:rPr>
          <w:rFonts w:eastAsia="宋体" w:cs="宋体"/>
          <w:b/>
          <w:bCs/>
        </w:rPr>
        <w:t>.</w:t>
      </w:r>
      <w:r>
        <w:rPr>
          <w:rFonts w:hint="eastAsia" w:eastAsia="宋体" w:cs="宋体"/>
          <w:b/>
          <w:bCs/>
        </w:rPr>
        <w:t>合同争议</w:t>
      </w:r>
    </w:p>
    <w:p>
      <w:pPr>
        <w:spacing w:line="420" w:lineRule="exact"/>
        <w:ind w:firstLine="480" w:firstLineChars="200"/>
        <w:rPr>
          <w:rFonts w:eastAsia="宋体" w:cs="宋体"/>
        </w:rPr>
      </w:pPr>
      <w:r>
        <w:rPr>
          <w:rFonts w:eastAsia="宋体"/>
        </w:rPr>
        <w:t>1</w:t>
      </w:r>
      <w:r>
        <w:rPr>
          <w:rFonts w:hint="eastAsia" w:eastAsia="宋体"/>
        </w:rPr>
        <w:t>1</w:t>
      </w:r>
      <w:r>
        <w:rPr>
          <w:rFonts w:eastAsia="宋体"/>
        </w:rPr>
        <w:t>.1</w:t>
      </w:r>
      <w:r>
        <w:rPr>
          <w:rFonts w:hint="eastAsia" w:eastAsia="宋体" w:cs="宋体"/>
        </w:rPr>
        <w:t>争议解决</w:t>
      </w:r>
      <w:r>
        <w:rPr>
          <w:rFonts w:hint="eastAsia" w:eastAsia="宋体"/>
        </w:rPr>
        <w:t>：</w:t>
      </w:r>
      <w:r>
        <w:rPr>
          <w:rFonts w:hint="eastAsia" w:eastAsia="宋体" w:cs="宋体"/>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pPr>
        <w:spacing w:line="420" w:lineRule="exact"/>
        <w:ind w:firstLine="482" w:firstLineChars="200"/>
        <w:outlineLvl w:val="2"/>
        <w:rPr>
          <w:rFonts w:eastAsia="宋体" w:cs="宋体"/>
        </w:rPr>
      </w:pPr>
      <w:r>
        <w:rPr>
          <w:rFonts w:eastAsia="宋体" w:cs="宋体"/>
          <w:b/>
          <w:bCs/>
        </w:rPr>
        <w:t>1</w:t>
      </w:r>
      <w:r>
        <w:rPr>
          <w:rFonts w:hint="eastAsia" w:eastAsia="宋体" w:cs="宋体"/>
          <w:b/>
          <w:bCs/>
        </w:rPr>
        <w:t>2</w:t>
      </w:r>
      <w:r>
        <w:rPr>
          <w:rFonts w:eastAsia="宋体" w:cs="宋体"/>
          <w:b/>
          <w:bCs/>
        </w:rPr>
        <w:t>.</w:t>
      </w:r>
      <w:r>
        <w:rPr>
          <w:rFonts w:hint="eastAsia" w:eastAsia="宋体" w:cs="宋体"/>
          <w:b/>
          <w:bCs/>
        </w:rPr>
        <w:t>合同附件</w:t>
      </w:r>
    </w:p>
    <w:p>
      <w:pPr>
        <w:spacing w:line="420" w:lineRule="exact"/>
        <w:ind w:firstLine="480" w:firstLineChars="200"/>
        <w:rPr>
          <w:rFonts w:eastAsia="宋体" w:cs="宋体"/>
        </w:rPr>
      </w:pPr>
      <w:r>
        <w:rPr>
          <w:rFonts w:eastAsia="宋体" w:cs="宋体"/>
        </w:rPr>
        <w:t>1</w:t>
      </w:r>
      <w:r>
        <w:rPr>
          <w:rFonts w:hint="eastAsia" w:eastAsia="宋体" w:cs="宋体"/>
        </w:rPr>
        <w:t>2</w:t>
      </w:r>
      <w:r>
        <w:rPr>
          <w:rFonts w:eastAsia="宋体" w:cs="宋体"/>
        </w:rPr>
        <w:t>.1</w:t>
      </w:r>
      <w:r>
        <w:rPr>
          <w:rFonts w:hint="eastAsia" w:eastAsia="宋体" w:cs="宋体"/>
        </w:rPr>
        <w:t>本合同项目计划采购竞争性磋商文件《南通市崇川区区域社会治理现代化指挥中心驻场保障服务项目》[采购编号：NTHH2024029(JC11)]，为本项目合同的附件。</w:t>
      </w:r>
    </w:p>
    <w:p>
      <w:pPr>
        <w:spacing w:line="420" w:lineRule="exact"/>
        <w:ind w:firstLine="480" w:firstLineChars="200"/>
        <w:rPr>
          <w:rFonts w:eastAsia="宋体" w:cs="宋体"/>
        </w:rPr>
      </w:pPr>
      <w:r>
        <w:rPr>
          <w:rFonts w:hint="eastAsia" w:eastAsia="宋体" w:cs="宋体"/>
        </w:rPr>
        <w:t>12</w:t>
      </w:r>
      <w:r>
        <w:rPr>
          <w:rFonts w:eastAsia="宋体" w:cs="宋体"/>
        </w:rPr>
        <w:t>.2</w:t>
      </w:r>
      <w:r>
        <w:rPr>
          <w:rFonts w:hint="eastAsia" w:eastAsia="宋体" w:cs="宋体"/>
        </w:rPr>
        <w:t>本合同的甲乙双方签订的《保密协议》。</w:t>
      </w:r>
    </w:p>
    <w:p>
      <w:pPr>
        <w:spacing w:line="420" w:lineRule="exact"/>
        <w:ind w:firstLine="482" w:firstLineChars="200"/>
        <w:outlineLvl w:val="2"/>
        <w:rPr>
          <w:rFonts w:eastAsia="宋体"/>
          <w:b/>
          <w:bCs/>
        </w:rPr>
      </w:pPr>
      <w:r>
        <w:rPr>
          <w:rFonts w:eastAsia="宋体" w:cs="宋体"/>
          <w:b/>
          <w:bCs/>
        </w:rPr>
        <w:t>1</w:t>
      </w:r>
      <w:r>
        <w:rPr>
          <w:rFonts w:hint="eastAsia" w:eastAsia="宋体" w:cs="宋体"/>
          <w:b/>
          <w:bCs/>
        </w:rPr>
        <w:t>3</w:t>
      </w:r>
      <w:r>
        <w:rPr>
          <w:rFonts w:eastAsia="宋体" w:cs="宋体"/>
          <w:b/>
          <w:bCs/>
        </w:rPr>
        <w:t>.</w:t>
      </w:r>
      <w:r>
        <w:rPr>
          <w:rFonts w:hint="eastAsia" w:eastAsia="宋体" w:cs="宋体"/>
          <w:b/>
          <w:bCs/>
        </w:rPr>
        <w:t>附则</w:t>
      </w:r>
    </w:p>
    <w:p>
      <w:pPr>
        <w:spacing w:line="420" w:lineRule="exact"/>
        <w:ind w:firstLine="480" w:firstLineChars="200"/>
        <w:rPr>
          <w:rFonts w:eastAsia="宋体"/>
        </w:rPr>
      </w:pPr>
      <w:r>
        <w:rPr>
          <w:rFonts w:eastAsia="宋体"/>
        </w:rPr>
        <w:t>1</w:t>
      </w:r>
      <w:r>
        <w:rPr>
          <w:rFonts w:hint="eastAsia" w:eastAsia="宋体"/>
        </w:rPr>
        <w:t>3</w:t>
      </w:r>
      <w:r>
        <w:rPr>
          <w:rFonts w:eastAsia="宋体"/>
        </w:rPr>
        <w:t>.1</w:t>
      </w:r>
      <w:r>
        <w:rPr>
          <w:rFonts w:hint="eastAsia" w:eastAsia="宋体" w:cs="宋体"/>
        </w:rPr>
        <w:t>本合同一式肆份，甲、乙双方各执贰份，每份合同均具同等的法律效力。</w:t>
      </w:r>
    </w:p>
    <w:p>
      <w:pPr>
        <w:spacing w:line="420" w:lineRule="exact"/>
        <w:ind w:firstLine="480" w:firstLineChars="200"/>
        <w:rPr>
          <w:rFonts w:eastAsia="宋体" w:cs="宋体"/>
        </w:rPr>
      </w:pPr>
      <w:r>
        <w:rPr>
          <w:rFonts w:eastAsia="宋体"/>
        </w:rPr>
        <w:t>1</w:t>
      </w:r>
      <w:r>
        <w:rPr>
          <w:rFonts w:hint="eastAsia" w:eastAsia="宋体"/>
        </w:rPr>
        <w:t>3</w:t>
      </w:r>
      <w:r>
        <w:rPr>
          <w:rFonts w:eastAsia="宋体"/>
        </w:rPr>
        <w:t>.2</w:t>
      </w:r>
      <w:r>
        <w:rPr>
          <w:rFonts w:hint="eastAsia" w:eastAsia="宋体" w:cs="宋体"/>
        </w:rPr>
        <w:t>本合同未尽事宜按《中华人民共和国民法典》及其相关法律法规之规定解释。</w:t>
      </w:r>
    </w:p>
    <w:p>
      <w:pPr>
        <w:spacing w:line="420" w:lineRule="exact"/>
        <w:jc w:val="center"/>
        <w:rPr>
          <w:rFonts w:eastAsia="宋体"/>
          <w:b/>
          <w:bCs/>
        </w:rPr>
      </w:pPr>
      <w:r>
        <w:rPr>
          <w:rFonts w:hint="eastAsia" w:eastAsia="宋体"/>
          <w:b/>
          <w:bCs/>
        </w:rPr>
        <w:t>……以下无正文……</w:t>
      </w:r>
    </w:p>
    <w:tbl>
      <w:tblPr>
        <w:tblStyle w:val="4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819" w:type="dxa"/>
            <w:vAlign w:val="center"/>
          </w:tcPr>
          <w:p>
            <w:pPr>
              <w:snapToGrid w:val="0"/>
              <w:spacing w:line="420" w:lineRule="exact"/>
              <w:jc w:val="center"/>
              <w:rPr>
                <w:rFonts w:eastAsia="宋体"/>
                <w:b/>
                <w:bCs/>
              </w:rPr>
            </w:pPr>
            <w:r>
              <w:rPr>
                <w:rFonts w:hint="eastAsia" w:eastAsia="宋体"/>
                <w:b/>
                <w:bCs/>
              </w:rPr>
              <w:t>甲方</w:t>
            </w:r>
          </w:p>
        </w:tc>
        <w:tc>
          <w:tcPr>
            <w:tcW w:w="4820" w:type="dxa"/>
            <w:vAlign w:val="center"/>
          </w:tcPr>
          <w:p>
            <w:pPr>
              <w:snapToGrid w:val="0"/>
              <w:spacing w:line="420" w:lineRule="exact"/>
              <w:jc w:val="center"/>
              <w:rPr>
                <w:rFonts w:eastAsia="宋体"/>
                <w:b/>
                <w:bCs/>
              </w:rPr>
            </w:pPr>
            <w:r>
              <w:rPr>
                <w:rFonts w:hint="eastAsia" w:eastAsia="宋体"/>
                <w:b/>
                <w:bCs/>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pPr>
              <w:snapToGrid w:val="0"/>
              <w:spacing w:line="420" w:lineRule="exact"/>
              <w:rPr>
                <w:rFonts w:eastAsia="宋体"/>
              </w:rPr>
            </w:pPr>
            <w:r>
              <w:rPr>
                <w:rFonts w:hint="eastAsia" w:eastAsia="宋体"/>
              </w:rPr>
              <w:t>单位名称：南通市崇川区区域社会治理现代化指挥中心</w:t>
            </w:r>
          </w:p>
        </w:tc>
        <w:tc>
          <w:tcPr>
            <w:tcW w:w="4820" w:type="dxa"/>
            <w:vAlign w:val="center"/>
          </w:tcPr>
          <w:p>
            <w:pPr>
              <w:snapToGrid w:val="0"/>
              <w:spacing w:line="420" w:lineRule="exact"/>
              <w:rPr>
                <w:rFonts w:eastAsia="宋体"/>
              </w:rPr>
            </w:pPr>
            <w:r>
              <w:rPr>
                <w:rFonts w:hint="eastAsia" w:eastAsia="宋体"/>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819" w:type="dxa"/>
            <w:vAlign w:val="center"/>
          </w:tcPr>
          <w:p>
            <w:pPr>
              <w:snapToGrid w:val="0"/>
              <w:spacing w:line="420" w:lineRule="exact"/>
              <w:rPr>
                <w:rFonts w:eastAsia="宋体"/>
              </w:rPr>
            </w:pPr>
            <w:r>
              <w:rPr>
                <w:rFonts w:hint="eastAsia" w:eastAsia="宋体"/>
              </w:rPr>
              <w:t>地址：</w:t>
            </w:r>
          </w:p>
        </w:tc>
        <w:tc>
          <w:tcPr>
            <w:tcW w:w="4820" w:type="dxa"/>
            <w:vAlign w:val="center"/>
          </w:tcPr>
          <w:p>
            <w:pPr>
              <w:snapToGrid w:val="0"/>
              <w:spacing w:line="420" w:lineRule="exact"/>
              <w:rPr>
                <w:rFonts w:eastAsia="宋体"/>
              </w:rPr>
            </w:pPr>
            <w:r>
              <w:rPr>
                <w:rFonts w:hint="eastAsia" w:eastAsia="宋体"/>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819" w:type="dxa"/>
            <w:vAlign w:val="center"/>
          </w:tcPr>
          <w:p>
            <w:pPr>
              <w:snapToGrid w:val="0"/>
              <w:spacing w:line="420" w:lineRule="exact"/>
              <w:rPr>
                <w:rFonts w:eastAsia="宋体"/>
              </w:rPr>
            </w:pPr>
            <w:r>
              <w:rPr>
                <w:rFonts w:hint="eastAsia" w:eastAsia="宋体"/>
              </w:rPr>
              <w:t>法定代表人：</w:t>
            </w:r>
          </w:p>
        </w:tc>
        <w:tc>
          <w:tcPr>
            <w:tcW w:w="4820" w:type="dxa"/>
            <w:vAlign w:val="center"/>
          </w:tcPr>
          <w:p>
            <w:pPr>
              <w:snapToGrid w:val="0"/>
              <w:spacing w:line="420" w:lineRule="exact"/>
              <w:rPr>
                <w:rFonts w:eastAsia="宋体"/>
              </w:rPr>
            </w:pPr>
            <w:r>
              <w:rPr>
                <w:rFonts w:hint="eastAsia" w:eastAsia="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9" w:type="dxa"/>
            <w:vAlign w:val="center"/>
          </w:tcPr>
          <w:p>
            <w:pPr>
              <w:snapToGrid w:val="0"/>
              <w:spacing w:line="420" w:lineRule="exact"/>
              <w:rPr>
                <w:rFonts w:eastAsia="宋体"/>
              </w:rPr>
            </w:pPr>
            <w:r>
              <w:rPr>
                <w:rFonts w:hint="eastAsia" w:eastAsia="宋体"/>
              </w:rPr>
              <w:t>委托代理人：</w:t>
            </w:r>
          </w:p>
        </w:tc>
        <w:tc>
          <w:tcPr>
            <w:tcW w:w="4820" w:type="dxa"/>
            <w:vAlign w:val="center"/>
          </w:tcPr>
          <w:p>
            <w:pPr>
              <w:snapToGrid w:val="0"/>
              <w:spacing w:line="420" w:lineRule="exact"/>
              <w:rPr>
                <w:rFonts w:eastAsia="宋体"/>
              </w:rPr>
            </w:pPr>
            <w:r>
              <w:rPr>
                <w:rFonts w:hint="eastAsia" w:eastAsia="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819" w:type="dxa"/>
            <w:vAlign w:val="center"/>
          </w:tcPr>
          <w:p>
            <w:pPr>
              <w:snapToGrid w:val="0"/>
              <w:spacing w:line="420" w:lineRule="exact"/>
              <w:rPr>
                <w:rFonts w:eastAsia="宋体"/>
              </w:rPr>
            </w:pPr>
            <w:r>
              <w:rPr>
                <w:rFonts w:hint="eastAsia" w:eastAsia="宋体"/>
              </w:rPr>
              <w:t>开户行：</w:t>
            </w:r>
          </w:p>
        </w:tc>
        <w:tc>
          <w:tcPr>
            <w:tcW w:w="4820" w:type="dxa"/>
            <w:vAlign w:val="center"/>
          </w:tcPr>
          <w:p>
            <w:pPr>
              <w:snapToGrid w:val="0"/>
              <w:spacing w:line="420" w:lineRule="exact"/>
              <w:rPr>
                <w:rFonts w:eastAsia="宋体"/>
              </w:rPr>
            </w:pPr>
            <w:r>
              <w:rPr>
                <w:rFonts w:hint="eastAsia" w:eastAsia="宋体"/>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pPr>
              <w:snapToGrid w:val="0"/>
              <w:spacing w:line="420" w:lineRule="exact"/>
              <w:rPr>
                <w:rFonts w:eastAsia="宋体"/>
              </w:rPr>
            </w:pPr>
            <w:r>
              <w:rPr>
                <w:rFonts w:hint="eastAsia" w:eastAsia="宋体"/>
              </w:rPr>
              <w:t>账号：</w:t>
            </w:r>
          </w:p>
        </w:tc>
        <w:tc>
          <w:tcPr>
            <w:tcW w:w="4820" w:type="dxa"/>
            <w:vAlign w:val="center"/>
          </w:tcPr>
          <w:p>
            <w:pPr>
              <w:snapToGrid w:val="0"/>
              <w:spacing w:line="420" w:lineRule="exact"/>
              <w:rPr>
                <w:rFonts w:eastAsia="宋体"/>
              </w:rPr>
            </w:pPr>
            <w:r>
              <w:rPr>
                <w:rFonts w:hint="eastAsia" w:eastAsia="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819" w:type="dxa"/>
            <w:vAlign w:val="center"/>
          </w:tcPr>
          <w:p>
            <w:pPr>
              <w:snapToGrid w:val="0"/>
              <w:spacing w:line="420" w:lineRule="exact"/>
              <w:rPr>
                <w:rFonts w:eastAsia="宋体"/>
              </w:rPr>
            </w:pPr>
            <w:r>
              <w:rPr>
                <w:rFonts w:hint="eastAsia" w:eastAsia="宋体"/>
              </w:rPr>
              <w:t>日期：</w:t>
            </w:r>
          </w:p>
        </w:tc>
        <w:tc>
          <w:tcPr>
            <w:tcW w:w="4820" w:type="dxa"/>
            <w:vAlign w:val="center"/>
          </w:tcPr>
          <w:p>
            <w:pPr>
              <w:snapToGrid w:val="0"/>
              <w:spacing w:line="420" w:lineRule="exact"/>
              <w:rPr>
                <w:rFonts w:eastAsia="宋体"/>
              </w:rPr>
            </w:pPr>
            <w:r>
              <w:rPr>
                <w:rFonts w:hint="eastAsia" w:eastAsia="宋体"/>
              </w:rPr>
              <w:t>日期：</w:t>
            </w:r>
          </w:p>
        </w:tc>
      </w:tr>
    </w:tbl>
    <w:p>
      <w:pPr>
        <w:spacing w:line="420" w:lineRule="exact"/>
        <w:ind w:firstLine="480" w:firstLineChars="200"/>
        <w:rPr>
          <w:rFonts w:eastAsia="宋体"/>
        </w:rPr>
        <w:sectPr>
          <w:pgSz w:w="11906" w:h="16838"/>
          <w:pgMar w:top="1134" w:right="851" w:bottom="851" w:left="1418" w:header="851" w:footer="471" w:gutter="0"/>
          <w:cols w:space="425" w:num="1"/>
          <w:docGrid w:type="lines" w:linePitch="312" w:charSpace="0"/>
        </w:sectPr>
      </w:pPr>
    </w:p>
    <w:p>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第六章</w:t>
      </w:r>
      <w:bookmarkEnd w:id="60"/>
      <w:bookmarkEnd w:id="61"/>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合同授予</w:t>
      </w:r>
    </w:p>
    <w:p>
      <w:pPr>
        <w:spacing w:line="420" w:lineRule="exact"/>
        <w:ind w:firstLine="484" w:firstLineChars="202"/>
        <w:rPr>
          <w:rFonts w:eastAsia="宋体"/>
          <w:kern w:val="0"/>
        </w:rPr>
      </w:pPr>
      <w:bookmarkStart w:id="71" w:name="_Toc363573859"/>
      <w:r>
        <w:rPr>
          <w:rFonts w:hint="eastAsia" w:eastAsia="宋体" w:cs="宋体"/>
          <w:kern w:val="0"/>
        </w:rPr>
        <w:t>一、成交人在《成交通知书》发出送达后的</w:t>
      </w:r>
      <w:r>
        <w:rPr>
          <w:rFonts w:eastAsia="宋体"/>
          <w:kern w:val="0"/>
        </w:rPr>
        <w:t>15</w:t>
      </w:r>
      <w:r>
        <w:rPr>
          <w:rFonts w:hint="eastAsia" w:eastAsia="宋体" w:cs="宋体"/>
          <w:kern w:val="0"/>
        </w:rPr>
        <w:t>日内必须按照磋商结果确定的事项签订政府采购合同。</w:t>
      </w:r>
    </w:p>
    <w:p>
      <w:pPr>
        <w:spacing w:line="420" w:lineRule="exact"/>
        <w:ind w:firstLine="484" w:firstLineChars="202"/>
        <w:rPr>
          <w:rFonts w:eastAsia="宋体"/>
          <w:kern w:val="0"/>
        </w:rPr>
      </w:pPr>
      <w:r>
        <w:rPr>
          <w:rFonts w:hint="eastAsia" w:eastAsia="宋体" w:cs="宋体"/>
          <w:kern w:val="0"/>
        </w:rPr>
        <w:t>二、所签合同不得对磋商文件作实质性修改。采购人不得向成交供应商提出不合理的要求作为签订合同的条件，不得与成交人私下订立背离磋商文件实质性内容的协议。</w:t>
      </w:r>
    </w:p>
    <w:p>
      <w:pPr>
        <w:spacing w:line="420" w:lineRule="exact"/>
        <w:ind w:firstLine="484" w:firstLineChars="202"/>
        <w:rPr>
          <w:rFonts w:eastAsia="宋体"/>
          <w:kern w:val="0"/>
        </w:rPr>
      </w:pPr>
      <w:r>
        <w:rPr>
          <w:rFonts w:hint="eastAsia" w:eastAsia="宋体" w:cs="宋体"/>
          <w:kern w:val="0"/>
        </w:rPr>
        <w:t>三、采购人按合同约定积极配合成交人履约，并在成交人履约且经服务评价后，原则上收到成交人合格发票的1</w:t>
      </w:r>
      <w:r>
        <w:rPr>
          <w:rFonts w:eastAsia="宋体"/>
          <w:kern w:val="0"/>
        </w:rPr>
        <w:t>5</w:t>
      </w:r>
      <w:r>
        <w:rPr>
          <w:rFonts w:hint="eastAsia" w:eastAsia="宋体" w:cs="宋体"/>
          <w:kern w:val="0"/>
        </w:rPr>
        <w:t>个工作日内支付相应合同价款。</w:t>
      </w:r>
    </w:p>
    <w:p>
      <w:pPr>
        <w:spacing w:line="420" w:lineRule="exact"/>
        <w:ind w:firstLine="484" w:firstLineChars="202"/>
        <w:rPr>
          <w:rFonts w:eastAsia="宋体"/>
          <w:kern w:val="0"/>
        </w:rPr>
      </w:pPr>
      <w:r>
        <w:rPr>
          <w:rFonts w:hint="eastAsia" w:eastAsia="宋体" w:cs="宋体"/>
          <w:kern w:val="0"/>
        </w:rPr>
        <w:t>四、采购人故意推迟项目服务能力评价的，与成交人串通或要求成交人通过减少服务量或降低服务标准的，在履行合同中采取更改或调换服务内容等手段的，要求成交人出具虚假发票或任意更改销售发票的，谋取不正当利益的，承担相应的法律责任。</w:t>
      </w:r>
    </w:p>
    <w:p>
      <w:pPr>
        <w:spacing w:line="420" w:lineRule="exact"/>
        <w:ind w:firstLine="484" w:firstLineChars="202"/>
        <w:rPr>
          <w:rFonts w:eastAsia="宋体"/>
          <w:kern w:val="0"/>
        </w:rPr>
      </w:pPr>
      <w:r>
        <w:rPr>
          <w:rFonts w:hint="eastAsia" w:eastAsia="宋体" w:cs="宋体"/>
          <w:kern w:val="0"/>
        </w:rPr>
        <w:t>五、成交人出现违约情形，应当及时纠正或补偿；造成损失的，按合同约定追究违约责任；发现有假冒、伪劣、商业贿赂等违法情形的，应由采购人移交工商、质监、公安等行政执法部门依法查处。</w:t>
      </w:r>
    </w:p>
    <w:p>
      <w:pPr>
        <w:spacing w:line="420" w:lineRule="exact"/>
        <w:ind w:firstLine="484" w:firstLineChars="202"/>
        <w:rPr>
          <w:rFonts w:eastAsia="宋体"/>
          <w:kern w:val="0"/>
        </w:rPr>
      </w:pPr>
      <w:r>
        <w:rPr>
          <w:rFonts w:hint="eastAsia" w:eastAsia="宋体" w:cs="宋体"/>
          <w:kern w:val="0"/>
        </w:rPr>
        <w:t>六、按政府采购合同约定支付的合同价款，实行财政国库直接支付。</w:t>
      </w:r>
    </w:p>
    <w:p>
      <w:pPr>
        <w:spacing w:line="420" w:lineRule="exact"/>
        <w:ind w:firstLine="484" w:firstLineChars="202"/>
        <w:rPr>
          <w:rFonts w:eastAsia="宋体"/>
          <w:kern w:val="0"/>
        </w:rPr>
      </w:pPr>
      <w:r>
        <w:rPr>
          <w:rFonts w:hint="eastAsia" w:eastAsia="宋体" w:cs="宋体"/>
          <w:kern w:val="0"/>
        </w:rPr>
        <w:t>七、不响应付款方式的，视同响应文件无效，按无效响应文件处理。</w:t>
      </w:r>
    </w:p>
    <w:p>
      <w:pPr>
        <w:spacing w:line="420" w:lineRule="exact"/>
        <w:ind w:firstLine="484" w:firstLineChars="202"/>
        <w:rPr>
          <w:rFonts w:eastAsia="宋体"/>
          <w:kern w:val="0"/>
        </w:rPr>
      </w:pPr>
      <w:r>
        <w:rPr>
          <w:rFonts w:hint="eastAsia" w:eastAsia="宋体" w:cs="宋体"/>
          <w:kern w:val="0"/>
        </w:rPr>
        <w:t>八、付款方式详见磋商文件第三章第十条与第五章第二条第2点。</w:t>
      </w:r>
    </w:p>
    <w:p>
      <w:pPr>
        <w:spacing w:line="420" w:lineRule="exact"/>
        <w:ind w:firstLine="484" w:firstLineChars="202"/>
        <w:rPr>
          <w:rFonts w:eastAsia="宋体"/>
          <w:kern w:val="0"/>
        </w:rPr>
      </w:pPr>
      <w:r>
        <w:rPr>
          <w:rFonts w:hint="eastAsia" w:eastAsia="宋体" w:cs="宋体"/>
          <w:kern w:val="0"/>
        </w:rPr>
        <w:t>九、合同价款的支付不计息。</w:t>
      </w: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sectPr>
          <w:pgSz w:w="11906" w:h="16838"/>
          <w:pgMar w:top="1134" w:right="851" w:bottom="851" w:left="1418" w:header="851" w:footer="471" w:gutter="0"/>
          <w:cols w:space="425" w:num="1"/>
          <w:docGrid w:type="linesAndChars" w:linePitch="312" w:charSpace="0"/>
        </w:sectPr>
      </w:pPr>
    </w:p>
    <w:p>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第七章 </w:t>
      </w:r>
      <w:r>
        <w:rPr>
          <w:rFonts w:eastAsia="宋体" w:cs="宋体"/>
          <w:b/>
          <w:bCs/>
          <w:w w:val="80"/>
          <w:sz w:val="36"/>
          <w:szCs w:val="36"/>
        </w:rPr>
        <w:t xml:space="preserve"> </w:t>
      </w:r>
      <w:r>
        <w:rPr>
          <w:rFonts w:hint="eastAsia" w:eastAsia="宋体" w:cs="宋体"/>
          <w:b/>
          <w:bCs/>
          <w:w w:val="80"/>
          <w:sz w:val="36"/>
          <w:szCs w:val="36"/>
        </w:rPr>
        <w:t>质疑与投诉</w:t>
      </w:r>
      <w:bookmarkEnd w:id="71"/>
    </w:p>
    <w:p>
      <w:pPr>
        <w:spacing w:line="420" w:lineRule="exact"/>
        <w:ind w:firstLine="487" w:firstLineChars="202"/>
        <w:outlineLvl w:val="1"/>
        <w:rPr>
          <w:rFonts w:eastAsia="宋体"/>
        </w:rPr>
      </w:pPr>
      <w:r>
        <w:rPr>
          <w:rFonts w:hint="eastAsia" w:eastAsia="宋体" w:cs="宋体"/>
          <w:b/>
          <w:bCs/>
          <w:kern w:val="0"/>
        </w:rPr>
        <w:t>一、质疑的提出</w:t>
      </w:r>
    </w:p>
    <w:p>
      <w:pPr>
        <w:spacing w:line="420" w:lineRule="exact"/>
        <w:ind w:firstLine="484" w:firstLineChars="202"/>
        <w:rPr>
          <w:rFonts w:eastAsia="宋体"/>
        </w:rPr>
      </w:pPr>
      <w:r>
        <w:rPr>
          <w:rFonts w:eastAsia="宋体"/>
        </w:rPr>
        <w:t>1.</w:t>
      </w:r>
      <w:r>
        <w:rPr>
          <w:rFonts w:hint="eastAsia" w:eastAsia="宋体"/>
        </w:rPr>
        <w:t>根据《政府采购质疑和投诉办法》（财政部第94号令）第十一条规定，提出质疑的供应商（以下称质疑人）</w:t>
      </w:r>
      <w:r>
        <w:rPr>
          <w:rFonts w:hint="eastAsia" w:eastAsia="宋体" w:cs="宋体"/>
        </w:rPr>
        <w:t>必须是直接参加本项目竞争性磋商采购活动的当事人。</w:t>
      </w:r>
    </w:p>
    <w:p>
      <w:pPr>
        <w:spacing w:line="420" w:lineRule="exact"/>
        <w:ind w:firstLine="484" w:firstLineChars="202"/>
        <w:rPr>
          <w:rFonts w:eastAsia="宋体" w:cs="宋体"/>
        </w:rPr>
      </w:pPr>
      <w:r>
        <w:rPr>
          <w:rFonts w:eastAsia="宋体"/>
        </w:rPr>
        <w:t>2.</w:t>
      </w:r>
      <w:r>
        <w:rPr>
          <w:rFonts w:hint="eastAsia" w:eastAsia="宋体" w:cs="宋体"/>
        </w:rPr>
        <w:t>下载磋商文件的供应商应根据第二章</w:t>
      </w:r>
      <w:r>
        <w:rPr>
          <w:rFonts w:eastAsia="宋体"/>
        </w:rPr>
        <w:t>“</w:t>
      </w:r>
      <w:r>
        <w:rPr>
          <w:rFonts w:hint="eastAsia" w:eastAsia="宋体" w:cs="宋体"/>
        </w:rPr>
        <w:t>磋商供应商须知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磋商响应登记的，不能就响应文件接收截止后的采购过程、成交结果提出质疑；在磋商过程中，凡主持人或评估小组明确提出须由供应商确认的事项，供应商当场无异议的，事后不得提出质疑。</w:t>
      </w:r>
    </w:p>
    <w:p>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对采购过程、成交或者成交结果使自己的权益受到损害的，可以在知道或者应知其权益受到损害之日起7个工作日内，以书面形式向采购人、采购代理机构提出质疑。</w:t>
      </w:r>
    </w:p>
    <w:p>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b/>
          <w:bCs/>
        </w:rPr>
        <w:t>供应商应当在法定质疑期内一次性提出针对同一采购程序环节的质疑。</w:t>
      </w:r>
    </w:p>
    <w:p>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格式请在“南通市崇川区人民政府网→政府采购与工程招标”栏内下载），《质疑函》内容应包括</w:t>
      </w:r>
    </w:p>
    <w:p>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pPr>
        <w:spacing w:line="420" w:lineRule="exact"/>
        <w:ind w:firstLine="484" w:firstLineChars="202"/>
        <w:rPr>
          <w:rFonts w:eastAsia="宋体" w:cs="宋体"/>
        </w:rPr>
      </w:pPr>
      <w:r>
        <w:rPr>
          <w:rFonts w:hint="eastAsia" w:eastAsia="宋体" w:cs="宋体"/>
        </w:rPr>
        <w:t>（2）质疑项目的名称、编号；</w:t>
      </w:r>
    </w:p>
    <w:p>
      <w:pPr>
        <w:spacing w:line="420" w:lineRule="exact"/>
        <w:ind w:firstLine="484" w:firstLineChars="202"/>
        <w:rPr>
          <w:rFonts w:eastAsia="宋体" w:cs="宋体"/>
        </w:rPr>
      </w:pPr>
      <w:r>
        <w:rPr>
          <w:rFonts w:hint="eastAsia" w:eastAsia="宋体" w:cs="宋体"/>
        </w:rPr>
        <w:t>（3）具体、明确的质疑事项和与质疑事项相关的请求；</w:t>
      </w:r>
    </w:p>
    <w:p>
      <w:pPr>
        <w:spacing w:line="420" w:lineRule="exact"/>
        <w:ind w:firstLine="484" w:firstLineChars="202"/>
        <w:rPr>
          <w:rFonts w:eastAsia="宋体" w:cs="宋体"/>
        </w:rPr>
      </w:pPr>
      <w:r>
        <w:rPr>
          <w:rFonts w:hint="eastAsia" w:eastAsia="宋体" w:cs="宋体"/>
        </w:rPr>
        <w:t>（4）事实依据；</w:t>
      </w:r>
    </w:p>
    <w:p>
      <w:pPr>
        <w:spacing w:line="420" w:lineRule="exact"/>
        <w:ind w:firstLine="484" w:firstLineChars="202"/>
        <w:rPr>
          <w:rFonts w:eastAsia="宋体" w:cs="宋体"/>
        </w:rPr>
      </w:pPr>
      <w:r>
        <w:rPr>
          <w:rFonts w:hint="eastAsia" w:eastAsia="宋体" w:cs="宋体"/>
        </w:rPr>
        <w:t>（5）必要的法律依据；</w:t>
      </w:r>
    </w:p>
    <w:p>
      <w:pPr>
        <w:spacing w:line="420" w:lineRule="exact"/>
        <w:ind w:firstLine="484" w:firstLineChars="202"/>
        <w:rPr>
          <w:rFonts w:eastAsia="宋体" w:cs="宋体"/>
        </w:rPr>
      </w:pPr>
      <w:r>
        <w:rPr>
          <w:rFonts w:hint="eastAsia" w:eastAsia="宋体" w:cs="宋体"/>
        </w:rPr>
        <w:t>（6）提出质疑的日期。</w:t>
      </w:r>
    </w:p>
    <w:p>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pPr>
        <w:spacing w:line="420" w:lineRule="exact"/>
        <w:ind w:firstLine="484" w:firstLineChars="202"/>
        <w:rPr>
          <w:rFonts w:eastAsia="宋体"/>
        </w:rPr>
      </w:pPr>
      <w:r>
        <w:rPr>
          <w:rFonts w:eastAsia="宋体"/>
        </w:rPr>
        <w:t>12.</w:t>
      </w:r>
      <w:r>
        <w:rPr>
          <w:rFonts w:hint="eastAsia" w:eastAsia="宋体"/>
        </w:rPr>
        <w:t>联系方式：</w:t>
      </w:r>
    </w:p>
    <w:p>
      <w:pPr>
        <w:spacing w:line="420" w:lineRule="exact"/>
        <w:ind w:firstLine="484" w:firstLineChars="202"/>
        <w:rPr>
          <w:rFonts w:eastAsia="宋体"/>
        </w:rPr>
      </w:pPr>
      <w:r>
        <w:rPr>
          <w:rFonts w:hint="eastAsia" w:eastAsia="宋体"/>
        </w:rPr>
        <w:t>（1）采购人</w:t>
      </w:r>
    </w:p>
    <w:p>
      <w:pPr>
        <w:spacing w:line="420" w:lineRule="exact"/>
        <w:ind w:firstLine="484" w:firstLineChars="202"/>
        <w:rPr>
          <w:rFonts w:eastAsia="宋体"/>
        </w:rPr>
      </w:pPr>
      <w:r>
        <w:rPr>
          <w:rFonts w:hint="eastAsia" w:eastAsia="宋体"/>
        </w:rPr>
        <w:t>名称：南通市崇川区区域社会治理现代化指挥中心；</w:t>
      </w:r>
    </w:p>
    <w:p>
      <w:pPr>
        <w:spacing w:line="420" w:lineRule="exact"/>
        <w:ind w:firstLine="484" w:firstLineChars="202"/>
        <w:rPr>
          <w:rFonts w:eastAsia="宋体"/>
        </w:rPr>
      </w:pPr>
      <w:r>
        <w:rPr>
          <w:rFonts w:hint="eastAsia" w:eastAsia="宋体"/>
        </w:rPr>
        <w:t>地址：南通市崇川区城港路56号；</w:t>
      </w:r>
    </w:p>
    <w:p>
      <w:pPr>
        <w:spacing w:line="420" w:lineRule="exact"/>
        <w:ind w:firstLine="484" w:firstLineChars="202"/>
        <w:rPr>
          <w:rFonts w:eastAsia="宋体"/>
        </w:rPr>
      </w:pPr>
      <w:r>
        <w:rPr>
          <w:rFonts w:hint="eastAsia" w:eastAsia="宋体"/>
        </w:rPr>
        <w:t>联系人：偶然；</w:t>
      </w:r>
    </w:p>
    <w:p>
      <w:pPr>
        <w:spacing w:line="420" w:lineRule="exact"/>
        <w:ind w:firstLine="484" w:firstLineChars="202"/>
        <w:rPr>
          <w:rFonts w:eastAsia="宋体"/>
        </w:rPr>
      </w:pPr>
      <w:r>
        <w:rPr>
          <w:rFonts w:hint="eastAsia" w:eastAsia="宋体"/>
        </w:rPr>
        <w:t>联系电话：18068661819。</w:t>
      </w:r>
    </w:p>
    <w:p>
      <w:pPr>
        <w:spacing w:line="420" w:lineRule="exact"/>
        <w:ind w:firstLine="484" w:firstLineChars="202"/>
        <w:rPr>
          <w:rFonts w:eastAsia="宋体"/>
        </w:rPr>
      </w:pPr>
      <w:r>
        <w:rPr>
          <w:rFonts w:hint="eastAsia" w:eastAsia="宋体"/>
        </w:rPr>
        <w:t>（2）采购代理机构信息：</w:t>
      </w:r>
    </w:p>
    <w:p>
      <w:pPr>
        <w:spacing w:line="420" w:lineRule="exact"/>
        <w:ind w:firstLine="484" w:firstLineChars="202"/>
        <w:rPr>
          <w:rFonts w:eastAsia="宋体"/>
        </w:rPr>
      </w:pPr>
      <w:r>
        <w:rPr>
          <w:rFonts w:hint="eastAsia" w:eastAsia="宋体"/>
        </w:rPr>
        <w:t>名称：南通辉华企业管理咨询有限公司；</w:t>
      </w:r>
    </w:p>
    <w:p>
      <w:pPr>
        <w:spacing w:line="420" w:lineRule="exact"/>
        <w:ind w:firstLine="484" w:firstLineChars="202"/>
        <w:rPr>
          <w:rFonts w:eastAsia="宋体"/>
        </w:rPr>
      </w:pPr>
      <w:r>
        <w:rPr>
          <w:rFonts w:hint="eastAsia" w:eastAsia="宋体"/>
        </w:rPr>
        <w:t>地址：南通市崇川区光明南路2号江城大厦3幢3层；</w:t>
      </w:r>
    </w:p>
    <w:p>
      <w:pPr>
        <w:spacing w:line="420" w:lineRule="exact"/>
        <w:ind w:firstLine="484" w:firstLineChars="202"/>
        <w:rPr>
          <w:rFonts w:eastAsia="宋体"/>
        </w:rPr>
      </w:pPr>
      <w:r>
        <w:rPr>
          <w:rFonts w:hint="eastAsia" w:eastAsia="宋体"/>
        </w:rPr>
        <w:t>联系人：戴健秋；</w:t>
      </w:r>
    </w:p>
    <w:p>
      <w:pPr>
        <w:spacing w:line="420" w:lineRule="exact"/>
        <w:ind w:firstLine="484" w:firstLineChars="202"/>
        <w:rPr>
          <w:rFonts w:eastAsia="宋体"/>
        </w:rPr>
      </w:pPr>
      <w:r>
        <w:rPr>
          <w:rFonts w:hint="eastAsia" w:eastAsia="宋体"/>
        </w:rPr>
        <w:t>联系电话：0513-80100639。</w:t>
      </w:r>
    </w:p>
    <w:p>
      <w:pPr>
        <w:spacing w:line="420" w:lineRule="exact"/>
        <w:ind w:firstLine="487" w:firstLineChars="202"/>
        <w:outlineLvl w:val="1"/>
        <w:rPr>
          <w:rFonts w:eastAsia="宋体"/>
        </w:rPr>
      </w:pPr>
      <w:r>
        <w:rPr>
          <w:rFonts w:hint="eastAsia" w:eastAsia="宋体" w:cs="宋体"/>
          <w:b/>
          <w:bCs/>
          <w:kern w:val="0"/>
        </w:rPr>
        <w:t>二、《质疑函》的受理和回复</w:t>
      </w:r>
    </w:p>
    <w:p>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采购代理机构有权将质疑人的质疑相关材料提供给相关专家或磋商小组审核，并将审核意见回复质疑人。</w:t>
      </w:r>
    </w:p>
    <w:p>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pPr>
        <w:spacing w:line="420" w:lineRule="exact"/>
        <w:ind w:firstLine="487" w:firstLineChars="202"/>
        <w:outlineLvl w:val="1"/>
        <w:rPr>
          <w:rFonts w:eastAsia="宋体"/>
        </w:rPr>
      </w:pPr>
      <w:r>
        <w:rPr>
          <w:rFonts w:hint="eastAsia" w:eastAsia="宋体" w:cs="宋体"/>
          <w:b/>
          <w:bCs/>
          <w:kern w:val="0"/>
        </w:rPr>
        <w:t>三、质疑处理</w:t>
      </w:r>
    </w:p>
    <w:p>
      <w:pPr>
        <w:spacing w:line="420" w:lineRule="exact"/>
        <w:ind w:firstLine="484" w:firstLineChars="202"/>
        <w:rPr>
          <w:rFonts w:eastAsia="宋体" w:cs="宋体"/>
        </w:rPr>
      </w:pPr>
      <w:r>
        <w:rPr>
          <w:rFonts w:eastAsia="宋体"/>
        </w:rPr>
        <w:t>1.</w:t>
      </w:r>
      <w:r>
        <w:rPr>
          <w:rFonts w:hint="eastAsia" w:eastAsia="宋体" w:cs="宋体"/>
        </w:rPr>
        <w:t>质疑成立的处理：</w:t>
      </w:r>
    </w:p>
    <w:p>
      <w:pPr>
        <w:spacing w:line="420" w:lineRule="exact"/>
        <w:ind w:firstLine="484" w:firstLineChars="202"/>
        <w:rPr>
          <w:rFonts w:eastAsia="宋体"/>
        </w:rPr>
      </w:pPr>
      <w:r>
        <w:rPr>
          <w:rFonts w:hint="eastAsia" w:eastAsia="宋体" w:cs="宋体"/>
        </w:rPr>
        <w:t>采购人或采购代理机构终止采购，</w:t>
      </w:r>
      <w:bookmarkStart w:id="72" w:name="_Hlk84035436"/>
      <w:r>
        <w:rPr>
          <w:rFonts w:hint="eastAsia" w:eastAsia="宋体" w:cs="宋体"/>
        </w:rPr>
        <w:t>并建议监管部门给相关当事人予以处理。</w:t>
      </w:r>
      <w:bookmarkEnd w:id="72"/>
    </w:p>
    <w:p>
      <w:pPr>
        <w:spacing w:line="420" w:lineRule="exact"/>
        <w:ind w:firstLine="484" w:firstLineChars="202"/>
        <w:rPr>
          <w:rFonts w:eastAsia="宋体"/>
        </w:rPr>
      </w:pPr>
      <w:r>
        <w:rPr>
          <w:rFonts w:eastAsia="宋体"/>
        </w:rPr>
        <w:t>2.</w:t>
      </w:r>
      <w:r>
        <w:rPr>
          <w:rFonts w:hint="eastAsia" w:eastAsia="宋体" w:cs="宋体"/>
        </w:rPr>
        <w:t>质疑不成立的处理：</w:t>
      </w:r>
    </w:p>
    <w:p>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73" w:name="_Hlk84035676"/>
      <w:r>
        <w:rPr>
          <w:rFonts w:hint="eastAsia" w:eastAsia="宋体" w:cs="宋体"/>
        </w:rPr>
        <w:t>仍不能证明其质疑成立的，</w:t>
      </w:r>
      <w:bookmarkEnd w:id="73"/>
      <w:r>
        <w:rPr>
          <w:rFonts w:hint="eastAsia" w:eastAsia="宋体" w:cs="宋体"/>
        </w:rPr>
        <w:t>依法回复质疑不成立。</w:t>
      </w:r>
    </w:p>
    <w:p>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经采购人或采购代理机构、相关专家或磋商小组认定无事实依据的质疑，经其他供应商举证无依据的质疑，依法回复质疑不成立。</w:t>
      </w:r>
    </w:p>
    <w:p>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74" w:name="_Hlk84035774"/>
      <w:r>
        <w:rPr>
          <w:rFonts w:hint="eastAsia" w:eastAsia="宋体" w:cs="宋体"/>
        </w:rPr>
        <w:t>列入失信名单</w:t>
      </w:r>
      <w:bookmarkEnd w:id="74"/>
      <w:r>
        <w:rPr>
          <w:rFonts w:hint="eastAsia" w:eastAsia="宋体" w:cs="宋体"/>
        </w:rPr>
        <w:t>等。</w:t>
      </w:r>
    </w:p>
    <w:p>
      <w:pPr>
        <w:spacing w:line="420" w:lineRule="exact"/>
        <w:ind w:firstLine="487" w:firstLineChars="202"/>
        <w:outlineLvl w:val="1"/>
        <w:rPr>
          <w:rFonts w:eastAsia="宋体"/>
        </w:rPr>
      </w:pPr>
      <w:r>
        <w:rPr>
          <w:rFonts w:hint="eastAsia" w:eastAsia="宋体" w:cs="宋体"/>
          <w:b/>
          <w:bCs/>
          <w:kern w:val="0"/>
        </w:rPr>
        <w:t>四、关于投诉</w:t>
      </w:r>
    </w:p>
    <w:p>
      <w:pPr>
        <w:spacing w:line="420" w:lineRule="exact"/>
        <w:ind w:firstLine="484" w:firstLineChars="202"/>
        <w:rPr>
          <w:rFonts w:eastAsia="宋体"/>
        </w:rPr>
      </w:pPr>
      <w:r>
        <w:rPr>
          <w:rFonts w:hint="eastAsia" w:eastAsia="宋体" w:cs="宋体"/>
        </w:rPr>
        <w:t>质疑供应商对采购人或采购代理机构的答复不满意的，采购人或代理机构未在规定的时间内作出答复的，可以在答复期满后</w:t>
      </w:r>
      <w:r>
        <w:rPr>
          <w:rFonts w:eastAsia="宋体"/>
        </w:rPr>
        <w:t>15</w:t>
      </w:r>
      <w:r>
        <w:rPr>
          <w:rFonts w:hint="eastAsia" w:eastAsia="宋体" w:cs="宋体"/>
        </w:rPr>
        <w:t>个工作日内向采购人的监督管理部门投诉。</w:t>
      </w: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cs="宋体"/>
        </w:rPr>
        <w:sectPr>
          <w:pgSz w:w="11906" w:h="16838"/>
          <w:pgMar w:top="1134" w:right="851" w:bottom="851" w:left="1418" w:header="851" w:footer="471" w:gutter="0"/>
          <w:cols w:space="425" w:num="1"/>
          <w:docGrid w:type="lines" w:linePitch="312" w:charSpace="0"/>
        </w:sectPr>
      </w:pPr>
    </w:p>
    <w:p>
      <w:pPr>
        <w:tabs>
          <w:tab w:val="left" w:pos="1050"/>
          <w:tab w:val="right" w:leader="dot" w:pos="9402"/>
        </w:tabs>
        <w:spacing w:line="600" w:lineRule="exact"/>
        <w:jc w:val="center"/>
        <w:outlineLvl w:val="0"/>
        <w:rPr>
          <w:rFonts w:eastAsia="宋体"/>
          <w:b/>
          <w:bCs/>
          <w:w w:val="80"/>
          <w:sz w:val="36"/>
          <w:szCs w:val="36"/>
        </w:rPr>
      </w:pPr>
      <w:bookmarkStart w:id="75" w:name="_Toc363573860"/>
      <w:r>
        <w:rPr>
          <w:rFonts w:hint="eastAsia" w:eastAsia="宋体" w:cs="宋体"/>
          <w:b/>
          <w:bCs/>
          <w:w w:val="80"/>
          <w:sz w:val="36"/>
          <w:szCs w:val="36"/>
        </w:rPr>
        <w:t>第八章</w:t>
      </w:r>
      <w:bookmarkEnd w:id="75"/>
      <w:r>
        <w:rPr>
          <w:rFonts w:eastAsia="宋体" w:cs="宋体"/>
          <w:b/>
          <w:bCs/>
          <w:w w:val="80"/>
          <w:sz w:val="36"/>
          <w:szCs w:val="36"/>
        </w:rPr>
        <w:t xml:space="preserve">  </w:t>
      </w:r>
      <w:r>
        <w:rPr>
          <w:rFonts w:hint="eastAsia" w:eastAsia="宋体" w:cs="宋体"/>
          <w:b/>
          <w:bCs/>
          <w:w w:val="80"/>
          <w:sz w:val="36"/>
          <w:szCs w:val="36"/>
        </w:rPr>
        <w:t>响应文件组成及格式</w:t>
      </w:r>
    </w:p>
    <w:p>
      <w:pPr>
        <w:adjustRightInd w:val="0"/>
        <w:snapToGrid w:val="0"/>
        <w:spacing w:line="420" w:lineRule="exact"/>
        <w:ind w:firstLine="484" w:firstLineChars="202"/>
        <w:jc w:val="left"/>
        <w:outlineLvl w:val="1"/>
        <w:rPr>
          <w:rFonts w:eastAsia="宋体"/>
          <w:b/>
          <w:bCs/>
        </w:rPr>
      </w:pPr>
      <w:r>
        <w:rPr>
          <w:rFonts w:hint="eastAsia" w:eastAsia="宋体" w:cs="宋体"/>
          <w:b/>
          <w:bCs/>
        </w:rPr>
        <w:t>一、磋商响应文件组成</w:t>
      </w:r>
    </w:p>
    <w:p>
      <w:pPr>
        <w:adjustRightInd w:val="0"/>
        <w:snapToGrid w:val="0"/>
        <w:spacing w:line="420" w:lineRule="exact"/>
        <w:ind w:firstLine="484" w:firstLineChars="202"/>
        <w:jc w:val="left"/>
        <w:rPr>
          <w:rFonts w:eastAsia="宋体"/>
        </w:rPr>
      </w:pPr>
      <w:bookmarkStart w:id="76" w:name="_Hlk67938904"/>
      <w:r>
        <w:rPr>
          <w:rFonts w:hint="eastAsia" w:eastAsia="宋体" w:cs="宋体"/>
        </w:rPr>
        <w:t>响应文件</w:t>
      </w:r>
      <w:bookmarkEnd w:id="76"/>
      <w:r>
        <w:rPr>
          <w:rFonts w:hint="eastAsia" w:eastAsia="宋体" w:cs="宋体"/>
        </w:rPr>
        <w:t>由如下三部分组成：</w:t>
      </w:r>
    </w:p>
    <w:p>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资格审查文件（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484" w:firstLineChars="202"/>
        <w:jc w:val="left"/>
        <w:rPr>
          <w:rFonts w:eastAsia="宋体"/>
        </w:rPr>
      </w:pPr>
      <w:r>
        <w:rPr>
          <w:rFonts w:eastAsia="宋体"/>
        </w:rPr>
        <w:t>2.</w:t>
      </w:r>
      <w:r>
        <w:rPr>
          <w:rFonts w:hint="eastAsia" w:eastAsia="宋体" w:cs="宋体"/>
        </w:rPr>
        <w:t>技术响应文件（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484" w:firstLineChars="202"/>
        <w:jc w:val="left"/>
        <w:rPr>
          <w:rFonts w:eastAsia="宋体" w:cs="宋体"/>
        </w:rPr>
      </w:pPr>
      <w:r>
        <w:rPr>
          <w:rFonts w:eastAsia="宋体"/>
        </w:rPr>
        <w:t>3.</w:t>
      </w:r>
      <w:r>
        <w:rPr>
          <w:rFonts w:hint="eastAsia" w:eastAsia="宋体" w:cs="宋体"/>
        </w:rPr>
        <w:t>价格响应文件（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484" w:firstLineChars="202"/>
        <w:jc w:val="left"/>
        <w:rPr>
          <w:rFonts w:eastAsia="宋体" w:cs="宋体"/>
          <w:b/>
          <w:bCs/>
        </w:rPr>
      </w:pPr>
      <w:r>
        <w:rPr>
          <w:rFonts w:hint="eastAsia" w:eastAsia="宋体" w:cs="宋体"/>
          <w:b/>
          <w:bCs/>
        </w:rPr>
        <w:t>注：本次竞争性磋商采用资格后审方式，供应商须按磋商文件第二章第五条要求，将响应文件装订成册并按磋商响应文件3个部分分别的密封件递交。</w:t>
      </w:r>
    </w:p>
    <w:p>
      <w:pPr>
        <w:adjustRightInd w:val="0"/>
        <w:snapToGrid w:val="0"/>
        <w:spacing w:line="420" w:lineRule="exact"/>
        <w:ind w:firstLine="484" w:firstLineChars="202"/>
        <w:jc w:val="left"/>
        <w:outlineLvl w:val="1"/>
        <w:rPr>
          <w:rFonts w:eastAsia="宋体" w:cs="宋体"/>
        </w:rPr>
      </w:pPr>
      <w:r>
        <w:rPr>
          <w:rFonts w:hint="eastAsia" w:eastAsia="宋体" w:cs="宋体"/>
          <w:b/>
          <w:bCs/>
        </w:rPr>
        <w:t xml:space="preserve">二、磋商响应文件的内容 </w:t>
      </w:r>
    </w:p>
    <w:p>
      <w:pPr>
        <w:adjustRightInd w:val="0"/>
        <w:snapToGrid w:val="0"/>
        <w:spacing w:line="420" w:lineRule="exact"/>
        <w:ind w:firstLine="484" w:firstLineChars="202"/>
        <w:jc w:val="left"/>
        <w:outlineLvl w:val="2"/>
        <w:rPr>
          <w:rFonts w:eastAsia="宋体" w:cs="宋体"/>
        </w:rPr>
      </w:pPr>
      <w:r>
        <w:rPr>
          <w:rFonts w:hint="eastAsia" w:eastAsia="宋体" w:cs="宋体"/>
          <w:b/>
          <w:bCs/>
        </w:rPr>
        <w:t>（一）资格审查文件的内容</w:t>
      </w:r>
    </w:p>
    <w:p>
      <w:pPr>
        <w:adjustRightInd w:val="0"/>
        <w:snapToGrid w:val="0"/>
        <w:spacing w:line="420" w:lineRule="exact"/>
        <w:ind w:firstLine="484" w:firstLineChars="202"/>
        <w:jc w:val="left"/>
        <w:rPr>
          <w:rFonts w:eastAsia="宋体" w:cs="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单位有权取消其成交资格，并由该供应商承担一切责任和损失。</w:t>
      </w:r>
    </w:p>
    <w:p>
      <w:pPr>
        <w:adjustRightInd w:val="0"/>
        <w:snapToGrid w:val="0"/>
        <w:spacing w:line="420" w:lineRule="exact"/>
        <w:ind w:firstLine="484" w:firstLineChars="202"/>
        <w:jc w:val="left"/>
        <w:rPr>
          <w:rFonts w:eastAsia="宋体" w:cs="宋体"/>
        </w:rPr>
      </w:pPr>
      <w:bookmarkStart w:id="77" w:name="_Hlk114752795"/>
      <w:r>
        <w:rPr>
          <w:rFonts w:eastAsia="宋体" w:cs="宋体"/>
        </w:rPr>
        <w:t>1.</w:t>
      </w:r>
      <w:r>
        <w:rPr>
          <w:rFonts w:hint="eastAsia" w:eastAsia="宋体" w:cs="宋体"/>
        </w:rPr>
        <w:t>供应商须提供《资格文件的声明函》（须加盖公章）。</w:t>
      </w:r>
      <w:bookmarkEnd w:id="77"/>
    </w:p>
    <w:p>
      <w:pPr>
        <w:adjustRightInd w:val="0"/>
        <w:snapToGrid w:val="0"/>
        <w:spacing w:line="420" w:lineRule="exact"/>
        <w:ind w:firstLine="484" w:firstLineChars="202"/>
        <w:jc w:val="left"/>
        <w:rPr>
          <w:rFonts w:eastAsia="宋体" w:cs="宋体"/>
        </w:rPr>
      </w:pPr>
      <w:r>
        <w:rPr>
          <w:rFonts w:eastAsia="宋体" w:cs="宋体"/>
        </w:rPr>
        <w:t>2.</w:t>
      </w:r>
      <w:r>
        <w:rPr>
          <w:rFonts w:hint="eastAsia" w:eastAsia="宋体" w:cs="宋体"/>
        </w:rPr>
        <w:t>提供供应商的《营业执照》（副本）原件的复印件（须加盖公章）。</w:t>
      </w:r>
    </w:p>
    <w:p>
      <w:pPr>
        <w:adjustRightInd w:val="0"/>
        <w:snapToGrid w:val="0"/>
        <w:spacing w:line="420" w:lineRule="exact"/>
        <w:ind w:firstLine="484" w:firstLineChars="202"/>
        <w:jc w:val="left"/>
        <w:rPr>
          <w:rFonts w:eastAsia="宋体" w:cs="宋体"/>
        </w:rPr>
      </w:pPr>
      <w:r>
        <w:rPr>
          <w:rFonts w:eastAsia="宋体" w:cs="宋体"/>
        </w:rPr>
        <w:t>3.</w:t>
      </w:r>
      <w:r>
        <w:rPr>
          <w:rFonts w:hint="eastAsia" w:eastAsia="宋体" w:cs="宋体"/>
        </w:rPr>
        <w:t>提供供应商的法定代表人身份证明</w:t>
      </w:r>
      <w:bookmarkStart w:id="78" w:name="_Hlk148323979"/>
      <w:r>
        <w:rPr>
          <w:rFonts w:hint="eastAsia" w:eastAsia="宋体" w:cs="宋体"/>
        </w:rPr>
        <w:t>（须加盖公章）</w:t>
      </w:r>
      <w:bookmarkEnd w:id="78"/>
      <w:r>
        <w:rPr>
          <w:rFonts w:hint="eastAsia" w:eastAsia="宋体" w:cs="宋体"/>
        </w:rPr>
        <w:t>。</w:t>
      </w:r>
    </w:p>
    <w:p>
      <w:pPr>
        <w:adjustRightInd w:val="0"/>
        <w:snapToGrid w:val="0"/>
        <w:spacing w:line="420" w:lineRule="exact"/>
        <w:ind w:firstLine="484" w:firstLineChars="202"/>
        <w:jc w:val="left"/>
        <w:rPr>
          <w:rFonts w:eastAsia="宋体" w:cs="宋体"/>
        </w:rPr>
      </w:pPr>
      <w:r>
        <w:rPr>
          <w:rFonts w:eastAsia="宋体" w:cs="宋体"/>
        </w:rPr>
        <w:t>4.</w:t>
      </w:r>
      <w:r>
        <w:rPr>
          <w:rFonts w:hint="eastAsia" w:eastAsia="宋体" w:cs="宋体"/>
        </w:rPr>
        <w:t>非法定代表人而是被委托受权人参加磋商响应的，必须提供法定代表人签名或盖章的授权委托书（须加盖公章）。</w:t>
      </w:r>
    </w:p>
    <w:p>
      <w:pPr>
        <w:adjustRightInd w:val="0"/>
        <w:snapToGrid w:val="0"/>
        <w:spacing w:line="420" w:lineRule="exact"/>
        <w:ind w:firstLine="484" w:firstLineChars="202"/>
        <w:jc w:val="left"/>
        <w:rPr>
          <w:rFonts w:eastAsia="宋体" w:cs="宋体"/>
        </w:rPr>
      </w:pPr>
      <w:r>
        <w:rPr>
          <w:rFonts w:eastAsia="宋体" w:cs="宋体"/>
        </w:rPr>
        <w:t>5.</w:t>
      </w:r>
      <w:bookmarkStart w:id="79" w:name="_Hlk84038122"/>
      <w:r>
        <w:rPr>
          <w:rFonts w:hint="eastAsia" w:eastAsia="宋体" w:cs="宋体"/>
        </w:rPr>
        <w:t>提供供应商</w:t>
      </w:r>
      <w:bookmarkEnd w:id="79"/>
      <w:r>
        <w:rPr>
          <w:rFonts w:hint="eastAsia" w:eastAsia="宋体" w:cs="宋体"/>
        </w:rPr>
        <w:t>依法缴纳“税收”和“社会保障资金”的这2项证明材料（成立不满12个月不需提供。）（须加盖公章）。</w:t>
      </w:r>
    </w:p>
    <w:p>
      <w:pPr>
        <w:adjustRightInd w:val="0"/>
        <w:snapToGrid w:val="0"/>
        <w:spacing w:line="420" w:lineRule="exact"/>
        <w:ind w:firstLine="484" w:firstLineChars="202"/>
        <w:jc w:val="left"/>
        <w:rPr>
          <w:rFonts w:eastAsia="宋体" w:cs="宋体"/>
        </w:rPr>
      </w:pPr>
      <w:r>
        <w:rPr>
          <w:rFonts w:eastAsia="宋体" w:cs="宋体"/>
        </w:rPr>
        <w:t>6.</w:t>
      </w:r>
      <w:r>
        <w:rPr>
          <w:rFonts w:hint="eastAsia" w:eastAsia="宋体" w:cs="宋体"/>
        </w:rPr>
        <w:t>提供具有针对本项目履行合同所必需的设备和专业技术能力的承诺函（须加盖公章）。</w:t>
      </w:r>
    </w:p>
    <w:p>
      <w:pPr>
        <w:adjustRightInd w:val="0"/>
        <w:snapToGrid w:val="0"/>
        <w:spacing w:line="420" w:lineRule="exact"/>
        <w:ind w:firstLine="484" w:firstLineChars="202"/>
        <w:jc w:val="left"/>
        <w:rPr>
          <w:rFonts w:eastAsia="宋体" w:cs="宋体"/>
        </w:rPr>
      </w:pPr>
      <w:r>
        <w:rPr>
          <w:rFonts w:eastAsia="宋体" w:cs="宋体"/>
        </w:rPr>
        <w:t>7.</w:t>
      </w:r>
      <w:r>
        <w:rPr>
          <w:rFonts w:hint="eastAsia" w:eastAsia="宋体" w:cs="宋体"/>
        </w:rPr>
        <w:t>供应商须提供参与本次项目政府采购活动前三年内在经营活动中没有重大违法记录的书面《无重大违法记录声明函》（须加盖公章）。</w:t>
      </w:r>
    </w:p>
    <w:p>
      <w:pPr>
        <w:adjustRightInd w:val="0"/>
        <w:snapToGrid w:val="0"/>
        <w:spacing w:line="420" w:lineRule="exact"/>
        <w:ind w:firstLine="484" w:firstLineChars="202"/>
        <w:jc w:val="left"/>
        <w:rPr>
          <w:rFonts w:eastAsia="宋体" w:cs="宋体"/>
        </w:rPr>
      </w:pPr>
      <w:r>
        <w:rPr>
          <w:rFonts w:hint="eastAsia" w:eastAsia="宋体" w:cs="宋体"/>
        </w:rPr>
        <w:t>8.提供供应商出具的《中小企业声明函》或《残疾人福利性单位声明函》（须加盖公章）。</w:t>
      </w:r>
    </w:p>
    <w:p>
      <w:pPr>
        <w:adjustRightInd w:val="0"/>
        <w:snapToGrid w:val="0"/>
        <w:spacing w:line="420" w:lineRule="exact"/>
        <w:ind w:firstLine="484" w:firstLineChars="202"/>
        <w:jc w:val="left"/>
        <w:outlineLvl w:val="2"/>
        <w:rPr>
          <w:rFonts w:eastAsia="宋体" w:cs="宋体"/>
        </w:rPr>
      </w:pPr>
      <w:r>
        <w:rPr>
          <w:rFonts w:hint="eastAsia" w:eastAsia="宋体" w:cs="宋体"/>
          <w:b/>
          <w:bCs/>
        </w:rPr>
        <w:t>（二）技术响应文件的内容</w:t>
      </w:r>
    </w:p>
    <w:p>
      <w:pPr>
        <w:adjustRightInd w:val="0"/>
        <w:snapToGrid w:val="0"/>
        <w:spacing w:line="420" w:lineRule="exact"/>
        <w:ind w:firstLine="484" w:firstLineChars="202"/>
        <w:jc w:val="left"/>
        <w:rPr>
          <w:rFonts w:eastAsia="宋体" w:cs="宋体"/>
        </w:rPr>
      </w:pPr>
      <w:r>
        <w:rPr>
          <w:rFonts w:hint="eastAsia" w:eastAsia="宋体" w:cs="宋体"/>
          <w:b/>
          <w:bCs/>
        </w:rPr>
        <w:t>【特别提醒】以下技术响应文件的内容，不得有缺项或漏项。否则将有可能被视为未实质性响应磋商文件要求而作无效磋商处理，亦可能直接影响技术磋商评审的得分。供应商应根据本磋商文件第三章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内的评审细则，编写编制技术响应文件。</w:t>
      </w:r>
    </w:p>
    <w:p>
      <w:pPr>
        <w:adjustRightInd w:val="0"/>
        <w:snapToGrid w:val="0"/>
        <w:spacing w:line="420" w:lineRule="exact"/>
        <w:ind w:firstLine="484" w:firstLineChars="202"/>
        <w:jc w:val="left"/>
        <w:rPr>
          <w:rFonts w:eastAsia="宋体" w:cs="宋体"/>
        </w:rPr>
      </w:pPr>
      <w:r>
        <w:rPr>
          <w:rFonts w:hint="eastAsia" w:eastAsia="宋体" w:cs="宋体"/>
        </w:rPr>
        <w:t>1.竞争性磋商响应函。</w:t>
      </w:r>
    </w:p>
    <w:p>
      <w:pPr>
        <w:adjustRightInd w:val="0"/>
        <w:snapToGrid w:val="0"/>
        <w:spacing w:line="420" w:lineRule="exact"/>
        <w:ind w:firstLine="484" w:firstLineChars="202"/>
        <w:jc w:val="left"/>
        <w:rPr>
          <w:rFonts w:eastAsia="宋体" w:cs="宋体"/>
        </w:rPr>
      </w:pPr>
      <w:bookmarkStart w:id="80" w:name="_Hlk114055283"/>
      <w:r>
        <w:rPr>
          <w:rFonts w:hint="eastAsia" w:eastAsia="宋体" w:cs="宋体"/>
        </w:rPr>
        <w:t>2.技术响应说明</w:t>
      </w:r>
    </w:p>
    <w:p>
      <w:pPr>
        <w:adjustRightInd w:val="0"/>
        <w:snapToGrid w:val="0"/>
        <w:spacing w:line="420" w:lineRule="exact"/>
        <w:ind w:firstLine="484" w:firstLineChars="202"/>
        <w:jc w:val="left"/>
        <w:rPr>
          <w:rFonts w:eastAsia="宋体" w:cs="宋体"/>
        </w:rPr>
      </w:pPr>
      <w:r>
        <w:rPr>
          <w:rFonts w:hint="eastAsia" w:eastAsia="宋体" w:cs="宋体"/>
        </w:rPr>
        <w:t>（1）提供针对本项目须实质性响应的内容的综合承诺表（格式，不得变动）。</w:t>
      </w:r>
    </w:p>
    <w:p>
      <w:pPr>
        <w:adjustRightInd w:val="0"/>
        <w:snapToGrid w:val="0"/>
        <w:spacing w:line="420" w:lineRule="exact"/>
        <w:ind w:firstLine="484" w:firstLineChars="202"/>
        <w:jc w:val="left"/>
        <w:rPr>
          <w:rFonts w:eastAsia="宋体" w:cs="宋体"/>
        </w:rPr>
      </w:pPr>
      <w:r>
        <w:rPr>
          <w:rFonts w:hint="eastAsia" w:eastAsia="宋体" w:cs="宋体"/>
        </w:rPr>
        <w:t>（2）按采购文件第四章第四条“综合评分评审因素”中涉及评分标准而需提供的所有材料。</w:t>
      </w:r>
    </w:p>
    <w:p>
      <w:pPr>
        <w:adjustRightInd w:val="0"/>
        <w:snapToGrid w:val="0"/>
        <w:spacing w:line="420" w:lineRule="exact"/>
        <w:ind w:firstLine="484" w:firstLineChars="202"/>
        <w:jc w:val="left"/>
        <w:rPr>
          <w:rFonts w:eastAsia="宋体" w:cs="宋体"/>
        </w:rPr>
      </w:pPr>
      <w:r>
        <w:rPr>
          <w:rFonts w:hint="eastAsia" w:eastAsia="宋体" w:cs="宋体"/>
        </w:rPr>
        <w:t>（3）采购文件中未涉及的事项，供应商认为需要提交的其他材料。</w:t>
      </w:r>
    </w:p>
    <w:bookmarkEnd w:id="80"/>
    <w:p>
      <w:pPr>
        <w:adjustRightInd w:val="0"/>
        <w:snapToGrid w:val="0"/>
        <w:spacing w:line="420" w:lineRule="exact"/>
        <w:ind w:firstLine="484" w:firstLineChars="202"/>
        <w:jc w:val="left"/>
        <w:outlineLvl w:val="2"/>
        <w:rPr>
          <w:rFonts w:eastAsia="宋体" w:cs="宋体"/>
        </w:rPr>
      </w:pPr>
      <w:r>
        <w:rPr>
          <w:rFonts w:hint="eastAsia" w:eastAsia="宋体" w:cs="宋体"/>
          <w:b/>
          <w:bCs/>
        </w:rPr>
        <w:t>（三）价格响应文件的内容</w:t>
      </w:r>
    </w:p>
    <w:p>
      <w:pPr>
        <w:adjustRightInd w:val="0"/>
        <w:snapToGrid w:val="0"/>
        <w:spacing w:line="420" w:lineRule="exact"/>
        <w:ind w:firstLine="484" w:firstLineChars="202"/>
        <w:jc w:val="left"/>
        <w:rPr>
          <w:rFonts w:eastAsia="宋体" w:cs="宋体"/>
        </w:rPr>
      </w:pPr>
      <w:r>
        <w:rPr>
          <w:rFonts w:hint="eastAsia" w:eastAsia="宋体" w:cs="宋体"/>
          <w:b/>
          <w:bCs/>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pPr>
        <w:adjustRightInd w:val="0"/>
        <w:snapToGrid w:val="0"/>
        <w:spacing w:line="420" w:lineRule="exact"/>
        <w:ind w:firstLine="484" w:firstLineChars="202"/>
        <w:jc w:val="left"/>
        <w:rPr>
          <w:rFonts w:eastAsia="宋体" w:cs="宋体"/>
        </w:rPr>
      </w:pPr>
      <w:r>
        <w:rPr>
          <w:rFonts w:hint="eastAsia" w:eastAsia="宋体" w:cs="宋体"/>
        </w:rPr>
        <w:t>1</w:t>
      </w:r>
      <w:r>
        <w:rPr>
          <w:rFonts w:eastAsia="宋体" w:cs="宋体"/>
        </w:rPr>
        <w:t>.</w:t>
      </w:r>
      <w:r>
        <w:rPr>
          <w:rFonts w:hint="eastAsia" w:eastAsia="宋体" w:cs="宋体"/>
        </w:rPr>
        <w:t>磋商响应报价（首次）总表。</w:t>
      </w:r>
    </w:p>
    <w:p>
      <w:pPr>
        <w:adjustRightInd w:val="0"/>
        <w:snapToGrid w:val="0"/>
        <w:spacing w:line="420" w:lineRule="exact"/>
        <w:ind w:firstLine="484" w:firstLineChars="202"/>
        <w:jc w:val="left"/>
        <w:rPr>
          <w:rFonts w:eastAsia="宋体" w:cs="宋体"/>
        </w:rPr>
      </w:pPr>
      <w:r>
        <w:rPr>
          <w:rFonts w:hint="eastAsia" w:eastAsia="宋体" w:cs="宋体"/>
        </w:rPr>
        <w:t>2</w:t>
      </w:r>
      <w:r>
        <w:rPr>
          <w:rFonts w:eastAsia="宋体" w:cs="宋体"/>
        </w:rPr>
        <w:t>.</w:t>
      </w:r>
      <w:r>
        <w:rPr>
          <w:rFonts w:hint="eastAsia" w:eastAsia="宋体" w:cs="宋体"/>
        </w:rPr>
        <w:t>磋商响应报价明细表。</w:t>
      </w:r>
    </w:p>
    <w:p>
      <w:pPr>
        <w:adjustRightInd w:val="0"/>
        <w:snapToGrid w:val="0"/>
        <w:spacing w:line="420" w:lineRule="exact"/>
        <w:ind w:firstLine="484" w:firstLineChars="202"/>
        <w:jc w:val="left"/>
        <w:outlineLvl w:val="1"/>
        <w:rPr>
          <w:rFonts w:eastAsia="宋体" w:cs="宋体"/>
          <w:b/>
          <w:bCs/>
        </w:rPr>
      </w:pPr>
      <w:r>
        <w:rPr>
          <w:rFonts w:hint="eastAsia" w:eastAsia="宋体" w:cs="宋体"/>
          <w:b/>
          <w:bCs/>
        </w:rPr>
        <w:t>三、磋商响应响应文件封面范例</w:t>
      </w:r>
    </w:p>
    <w:p>
      <w:pPr>
        <w:spacing w:before="312" w:beforeLines="100" w:line="360" w:lineRule="exact"/>
        <w:jc w:val="center"/>
        <w:rPr>
          <w:rFonts w:eastAsia="宋体" w:cs="宋体"/>
          <w:w w:val="80"/>
          <w:kern w:val="44"/>
          <w:sz w:val="36"/>
          <w:szCs w:val="36"/>
        </w:rPr>
      </w:pPr>
      <w:r>
        <w:rPr>
          <w:rFonts w:hint="eastAsia" w:eastAsia="宋体" w:cs="宋体"/>
          <w:w w:val="80"/>
          <w:kern w:val="44"/>
          <w:sz w:val="36"/>
          <w:szCs w:val="36"/>
        </w:rPr>
        <w:t>南通市崇川区区域社会治理现代化指挥中心驻场保障服务项目</w:t>
      </w:r>
    </w:p>
    <w:p>
      <w:pPr>
        <w:spacing w:before="312" w:beforeLines="100" w:line="360" w:lineRule="exact"/>
        <w:jc w:val="center"/>
        <w:rPr>
          <w:rFonts w:eastAsia="宋体"/>
          <w:w w:val="80"/>
          <w:kern w:val="44"/>
          <w:sz w:val="36"/>
          <w:szCs w:val="36"/>
        </w:rPr>
      </w:pPr>
    </w:p>
    <w:p>
      <w:pPr>
        <w:spacing w:line="520" w:lineRule="exact"/>
        <w:jc w:val="center"/>
        <w:rPr>
          <w:rFonts w:eastAsia="宋体"/>
          <w:sz w:val="36"/>
          <w:szCs w:val="36"/>
        </w:rPr>
      </w:pPr>
      <w:r>
        <w:rPr>
          <w:rFonts w:hint="eastAsia" w:eastAsia="宋体" w:cs="宋体"/>
          <w:sz w:val="36"/>
          <w:szCs w:val="36"/>
        </w:rPr>
        <w:t>竞争性磋商响应文件</w:t>
      </w:r>
    </w:p>
    <w:p>
      <w:pPr>
        <w:spacing w:line="520" w:lineRule="exact"/>
        <w:jc w:val="center"/>
        <w:rPr>
          <w:rFonts w:eastAsia="宋体"/>
          <w:sz w:val="36"/>
          <w:szCs w:val="36"/>
        </w:rPr>
      </w:pPr>
    </w:p>
    <w:p>
      <w:pPr>
        <w:spacing w:line="360" w:lineRule="exact"/>
        <w:ind w:firstLine="1920" w:firstLineChars="800"/>
        <w:rPr>
          <w:rFonts w:eastAsia="宋体"/>
        </w:rPr>
      </w:pPr>
      <w:r>
        <w:rPr>
          <w:rFonts w:hint="eastAsia" w:eastAsia="宋体" w:cs="宋体"/>
          <w:i/>
          <w:iCs/>
        </w:rPr>
        <w:t>对应磋商响应文件，相应填写：</w:t>
      </w:r>
      <w:r>
        <w:rPr>
          <w:rFonts w:eastAsia="宋体"/>
          <w:i/>
          <w:iCs/>
        </w:rPr>
        <w:t xml:space="preserve"> </w:t>
      </w:r>
      <w:r>
        <w:rPr>
          <w:rFonts w:hint="eastAsia" w:eastAsia="宋体" w:cs="宋体"/>
        </w:rPr>
        <w:t>资格审查文件</w:t>
      </w:r>
    </w:p>
    <w:p>
      <w:pPr>
        <w:spacing w:line="360" w:lineRule="exact"/>
        <w:ind w:firstLine="5438" w:firstLineChars="2266"/>
        <w:jc w:val="left"/>
        <w:rPr>
          <w:rFonts w:eastAsia="宋体"/>
        </w:rPr>
      </w:pPr>
      <w:r>
        <w:rPr>
          <w:rFonts w:hint="eastAsia" w:eastAsia="宋体" w:cs="宋体"/>
        </w:rPr>
        <w:t>技术响应文件</w:t>
      </w:r>
    </w:p>
    <w:p>
      <w:pPr>
        <w:spacing w:line="360" w:lineRule="exact"/>
        <w:ind w:firstLine="5438" w:firstLineChars="2266"/>
        <w:jc w:val="left"/>
        <w:rPr>
          <w:rFonts w:eastAsia="宋体"/>
        </w:rPr>
      </w:pPr>
      <w:r>
        <w:rPr>
          <w:rFonts w:hint="eastAsia" w:eastAsia="宋体" w:cs="宋体"/>
        </w:rPr>
        <w:t>价格响应文件</w:t>
      </w:r>
    </w:p>
    <w:p>
      <w:pPr>
        <w:spacing w:line="360" w:lineRule="exact"/>
        <w:jc w:val="center"/>
        <w:rPr>
          <w:rFonts w:eastAsia="宋体"/>
        </w:rPr>
      </w:pPr>
    </w:p>
    <w:p>
      <w:pPr>
        <w:spacing w:line="360" w:lineRule="exact"/>
        <w:jc w:val="center"/>
        <w:rPr>
          <w:rFonts w:eastAsia="宋体"/>
        </w:rPr>
      </w:pPr>
      <w:r>
        <w:rPr>
          <w:rFonts w:hint="eastAsia" w:eastAsia="宋体" w:cs="宋体"/>
        </w:rPr>
        <w:t>项目编号：</w:t>
      </w:r>
      <w:r>
        <w:rPr>
          <w:rFonts w:eastAsia="宋体"/>
        </w:rPr>
        <w:t>NTHH2024029(JC11)</w:t>
      </w: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adjustRightInd w:val="0"/>
        <w:snapToGrid w:val="0"/>
        <w:spacing w:line="420" w:lineRule="exact"/>
        <w:jc w:val="center"/>
        <w:rPr>
          <w:rFonts w:eastAsia="宋体"/>
        </w:rPr>
      </w:pPr>
      <w:r>
        <w:rPr>
          <w:rFonts w:hint="eastAsia" w:eastAsia="宋体" w:cs="宋体"/>
        </w:rPr>
        <w:t>供应商：参加磋商响应单位全称</w:t>
      </w:r>
    </w:p>
    <w:p>
      <w:pPr>
        <w:snapToGrid w:val="0"/>
        <w:spacing w:line="420" w:lineRule="exact"/>
        <w:jc w:val="center"/>
        <w:rPr>
          <w:rFonts w:eastAsia="宋体" w:cs="宋体"/>
        </w:rPr>
      </w:pPr>
      <w:r>
        <w:rPr>
          <w:rFonts w:hint="eastAsia" w:eastAsia="宋体" w:cs="宋体"/>
        </w:rPr>
        <w:t xml:space="preserve">二〇二四年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pPr>
        <w:snapToGrid w:val="0"/>
        <w:spacing w:line="420" w:lineRule="exact"/>
        <w:jc w:val="center"/>
        <w:rPr>
          <w:rFonts w:eastAsia="宋体" w:cs="宋体"/>
        </w:rPr>
      </w:pPr>
    </w:p>
    <w:p>
      <w:pPr>
        <w:adjustRightInd w:val="0"/>
        <w:snapToGrid w:val="0"/>
        <w:spacing w:line="420" w:lineRule="exact"/>
        <w:ind w:firstLine="484" w:firstLineChars="202"/>
        <w:jc w:val="left"/>
        <w:outlineLvl w:val="1"/>
        <w:rPr>
          <w:rFonts w:eastAsia="宋体"/>
          <w:b/>
          <w:bCs/>
        </w:rPr>
      </w:pPr>
      <w:r>
        <w:rPr>
          <w:rFonts w:hint="eastAsia" w:eastAsia="宋体" w:cs="宋体"/>
          <w:b/>
          <w:bCs/>
        </w:rPr>
        <w:t>四、磋商响应文件内容</w:t>
      </w:r>
    </w:p>
    <w:p>
      <w:pPr>
        <w:adjustRightInd w:val="0"/>
        <w:snapToGrid w:val="0"/>
        <w:spacing w:line="420" w:lineRule="exact"/>
        <w:ind w:firstLine="564" w:firstLineChars="235"/>
        <w:outlineLvl w:val="2"/>
        <w:rPr>
          <w:rFonts w:eastAsia="宋体"/>
          <w:b/>
          <w:bCs/>
        </w:rPr>
      </w:pPr>
      <w:r>
        <w:rPr>
          <w:rFonts w:hint="eastAsia" w:eastAsia="宋体"/>
          <w:b/>
          <w:bCs/>
        </w:rPr>
        <w:t>（一）</w:t>
      </w:r>
      <w:r>
        <w:rPr>
          <w:rFonts w:hint="eastAsia" w:eastAsia="宋体" w:cs="宋体"/>
          <w:b/>
          <w:bCs/>
        </w:rPr>
        <w:t>资格审查文件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564" w:firstLineChars="235"/>
        <w:jc w:val="left"/>
        <w:outlineLvl w:val="3"/>
        <w:rPr>
          <w:rFonts w:eastAsia="宋体"/>
        </w:rPr>
      </w:pPr>
      <w:r>
        <w:rPr>
          <w:rFonts w:hint="eastAsia" w:eastAsia="宋体"/>
        </w:rPr>
        <w:t>1.资格后审材料清单目录表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64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pPr>
              <w:spacing w:line="420" w:lineRule="exact"/>
              <w:jc w:val="center"/>
              <w:rPr>
                <w:rFonts w:eastAsia="宋体"/>
                <w:b/>
                <w:bCs/>
              </w:rPr>
            </w:pPr>
            <w:r>
              <w:rPr>
                <w:rFonts w:hint="eastAsia" w:eastAsia="宋体" w:cs="宋体"/>
                <w:b/>
                <w:bCs/>
                <w:kern w:val="0"/>
              </w:rPr>
              <w:t>序号</w:t>
            </w:r>
          </w:p>
        </w:tc>
        <w:tc>
          <w:tcPr>
            <w:tcW w:w="7648" w:type="dxa"/>
            <w:vAlign w:val="center"/>
          </w:tcPr>
          <w:p>
            <w:pPr>
              <w:spacing w:line="420" w:lineRule="exact"/>
              <w:jc w:val="center"/>
              <w:rPr>
                <w:rFonts w:eastAsia="宋体"/>
                <w:b/>
                <w:bCs/>
              </w:rPr>
            </w:pPr>
            <w:r>
              <w:rPr>
                <w:rFonts w:hint="eastAsia" w:eastAsia="宋体" w:cs="宋体"/>
                <w:b/>
                <w:bCs/>
                <w:kern w:val="0"/>
              </w:rPr>
              <w:t>资格后审材料清单</w:t>
            </w:r>
          </w:p>
        </w:tc>
        <w:tc>
          <w:tcPr>
            <w:tcW w:w="1275" w:type="dxa"/>
            <w:vAlign w:val="center"/>
          </w:tcPr>
          <w:p>
            <w:pPr>
              <w:spacing w:line="420" w:lineRule="exact"/>
              <w:jc w:val="center"/>
              <w:rPr>
                <w:rFonts w:eastAsia="宋体"/>
                <w:b/>
                <w:bCs/>
              </w:rPr>
            </w:pPr>
            <w:r>
              <w:rPr>
                <w:rFonts w:hint="eastAsia" w:eastAsia="宋体" w:cs="宋体"/>
                <w:b/>
                <w:bCs/>
              </w:rPr>
              <w:t>自行检查是否提供（</w:t>
            </w:r>
            <w:r>
              <w:rPr>
                <w:rFonts w:eastAsia="宋体"/>
                <w:b/>
                <w:bCs/>
              </w:rPr>
              <w:t>√</w:t>
            </w:r>
            <w:r>
              <w:rPr>
                <w:rFonts w:hint="eastAsia" w:eastAsia="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pPr>
              <w:spacing w:line="420" w:lineRule="exact"/>
              <w:jc w:val="center"/>
              <w:rPr>
                <w:rFonts w:eastAsia="宋体"/>
              </w:rPr>
            </w:pPr>
            <w:r>
              <w:rPr>
                <w:rFonts w:eastAsia="宋体"/>
                <w:kern w:val="0"/>
              </w:rPr>
              <w:t>1</w:t>
            </w:r>
          </w:p>
        </w:tc>
        <w:tc>
          <w:tcPr>
            <w:tcW w:w="7648" w:type="dxa"/>
            <w:vAlign w:val="center"/>
          </w:tcPr>
          <w:p>
            <w:pPr>
              <w:spacing w:line="420" w:lineRule="exact"/>
              <w:rPr>
                <w:rFonts w:eastAsia="宋体"/>
                <w:kern w:val="0"/>
              </w:rPr>
            </w:pPr>
            <w:r>
              <w:rPr>
                <w:rFonts w:hint="eastAsia" w:eastAsia="宋体" w:cs="宋体"/>
                <w:kern w:val="0"/>
              </w:rPr>
              <w:t>供应商须提供《资格文件的声明函》（须加盖公章）。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pPr>
              <w:spacing w:line="420" w:lineRule="exact"/>
              <w:jc w:val="center"/>
              <w:rPr>
                <w:rFonts w:eastAsia="宋体"/>
                <w:kern w:val="0"/>
              </w:rPr>
            </w:pPr>
            <w:r>
              <w:rPr>
                <w:rFonts w:hint="eastAsia" w:eastAsia="宋体"/>
                <w:kern w:val="0"/>
              </w:rPr>
              <w:t>2</w:t>
            </w:r>
          </w:p>
        </w:tc>
        <w:tc>
          <w:tcPr>
            <w:tcW w:w="7648" w:type="dxa"/>
            <w:vAlign w:val="center"/>
          </w:tcPr>
          <w:p>
            <w:pPr>
              <w:spacing w:line="420" w:lineRule="exact"/>
              <w:rPr>
                <w:rFonts w:eastAsia="宋体" w:cs="宋体"/>
                <w:kern w:val="0"/>
              </w:rPr>
            </w:pPr>
            <w:r>
              <w:rPr>
                <w:rFonts w:hint="eastAsia" w:eastAsia="宋体" w:cs="宋体"/>
                <w:kern w:val="0"/>
              </w:rPr>
              <w:t>提供供应商的《营业执照》（副本）原件的复印件（须加盖公章）。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pPr>
              <w:spacing w:line="420" w:lineRule="exact"/>
              <w:jc w:val="center"/>
              <w:rPr>
                <w:rFonts w:eastAsia="宋体"/>
              </w:rPr>
            </w:pPr>
            <w:r>
              <w:rPr>
                <w:rFonts w:eastAsia="宋体"/>
                <w:kern w:val="0"/>
              </w:rPr>
              <w:t>3</w:t>
            </w:r>
          </w:p>
        </w:tc>
        <w:tc>
          <w:tcPr>
            <w:tcW w:w="7648" w:type="dxa"/>
            <w:vAlign w:val="center"/>
          </w:tcPr>
          <w:p>
            <w:pPr>
              <w:spacing w:line="420" w:lineRule="exact"/>
              <w:rPr>
                <w:rFonts w:eastAsia="宋体"/>
                <w:kern w:val="0"/>
              </w:rPr>
            </w:pPr>
            <w:r>
              <w:rPr>
                <w:rFonts w:hint="eastAsia" w:eastAsia="宋体" w:cs="宋体"/>
                <w:kern w:val="0"/>
              </w:rPr>
              <w:t>提供供应商的法定代表人身份证明（须加盖公章）。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pPr>
              <w:spacing w:line="420" w:lineRule="exact"/>
              <w:jc w:val="center"/>
              <w:rPr>
                <w:rFonts w:eastAsia="宋体"/>
                <w:kern w:val="0"/>
              </w:rPr>
            </w:pPr>
            <w:r>
              <w:rPr>
                <w:rFonts w:eastAsia="宋体"/>
                <w:kern w:val="0"/>
              </w:rPr>
              <w:t>4</w:t>
            </w:r>
          </w:p>
        </w:tc>
        <w:tc>
          <w:tcPr>
            <w:tcW w:w="7648" w:type="dxa"/>
            <w:vAlign w:val="center"/>
          </w:tcPr>
          <w:p>
            <w:pPr>
              <w:spacing w:line="420" w:lineRule="exact"/>
              <w:rPr>
                <w:rFonts w:eastAsia="宋体"/>
                <w:kern w:val="0"/>
              </w:rPr>
            </w:pPr>
            <w:r>
              <w:rPr>
                <w:rFonts w:hint="eastAsia" w:eastAsia="宋体" w:cs="宋体"/>
                <w:kern w:val="0"/>
              </w:rPr>
              <w:t>非法定代表人而是被委托受权人参加磋商响应的，必须提供法定代表人签名或盖章的授权委托书（须加盖公章）。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pPr>
              <w:spacing w:line="420" w:lineRule="exact"/>
              <w:jc w:val="center"/>
              <w:rPr>
                <w:rFonts w:eastAsia="宋体"/>
              </w:rPr>
            </w:pPr>
            <w:r>
              <w:rPr>
                <w:rFonts w:eastAsia="宋体"/>
              </w:rPr>
              <w:t>5</w:t>
            </w:r>
          </w:p>
        </w:tc>
        <w:tc>
          <w:tcPr>
            <w:tcW w:w="7648" w:type="dxa"/>
            <w:vAlign w:val="center"/>
          </w:tcPr>
          <w:p>
            <w:pPr>
              <w:spacing w:line="420" w:lineRule="exact"/>
              <w:rPr>
                <w:rFonts w:eastAsia="宋体"/>
              </w:rPr>
            </w:pPr>
            <w:r>
              <w:rPr>
                <w:rFonts w:hint="eastAsia" w:eastAsia="宋体" w:cs="宋体"/>
                <w:kern w:val="0"/>
              </w:rPr>
              <w:t>提供供应商依法缴纳“税收”和“社会保障资金”的这</w:t>
            </w:r>
            <w:r>
              <w:rPr>
                <w:rFonts w:eastAsia="宋体"/>
                <w:kern w:val="0"/>
              </w:rPr>
              <w:t>2</w:t>
            </w:r>
            <w:r>
              <w:rPr>
                <w:rFonts w:hint="eastAsia" w:eastAsia="宋体" w:cs="宋体"/>
                <w:kern w:val="0"/>
              </w:rPr>
              <w:t>项证明材料（成立不满12个月不需提供。）（须加盖公章）。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pPr>
              <w:spacing w:line="420" w:lineRule="exact"/>
              <w:jc w:val="center"/>
              <w:rPr>
                <w:rFonts w:eastAsia="宋体"/>
              </w:rPr>
            </w:pPr>
            <w:r>
              <w:rPr>
                <w:rFonts w:eastAsia="宋体"/>
              </w:rPr>
              <w:t>6</w:t>
            </w:r>
          </w:p>
        </w:tc>
        <w:tc>
          <w:tcPr>
            <w:tcW w:w="7648" w:type="dxa"/>
            <w:vAlign w:val="center"/>
          </w:tcPr>
          <w:p>
            <w:pPr>
              <w:spacing w:line="420" w:lineRule="exact"/>
              <w:rPr>
                <w:rFonts w:eastAsia="宋体" w:cs="宋体"/>
                <w:kern w:val="0"/>
              </w:rPr>
            </w:pPr>
            <w:r>
              <w:rPr>
                <w:rFonts w:hint="eastAsia" w:eastAsia="宋体" w:cs="宋体"/>
                <w:kern w:val="0"/>
              </w:rPr>
              <w:t>提供具有针对本项目履行合同所必需的设备和专业技术能力的承诺函（须加盖公章）。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pPr>
              <w:spacing w:line="420" w:lineRule="exact"/>
              <w:jc w:val="center"/>
              <w:rPr>
                <w:rFonts w:eastAsia="宋体"/>
              </w:rPr>
            </w:pPr>
            <w:r>
              <w:rPr>
                <w:rFonts w:eastAsia="宋体"/>
              </w:rPr>
              <w:t>7</w:t>
            </w:r>
          </w:p>
        </w:tc>
        <w:tc>
          <w:tcPr>
            <w:tcW w:w="7648" w:type="dxa"/>
            <w:vAlign w:val="center"/>
          </w:tcPr>
          <w:p>
            <w:pPr>
              <w:spacing w:line="420" w:lineRule="exact"/>
              <w:rPr>
                <w:rFonts w:eastAsia="宋体"/>
                <w:kern w:val="0"/>
              </w:rPr>
            </w:pPr>
            <w:r>
              <w:rPr>
                <w:rFonts w:hint="eastAsia" w:eastAsia="宋体" w:cs="宋体"/>
                <w:kern w:val="0"/>
              </w:rPr>
              <w:t>供应商须提供参与本次项目政府采购活动前三年内在经营活动中没有重大违法记录的书面《无重大违法记录声明函》（须加盖公章）。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716" w:type="dxa"/>
            <w:vAlign w:val="center"/>
          </w:tcPr>
          <w:p>
            <w:pPr>
              <w:spacing w:line="420" w:lineRule="exact"/>
              <w:jc w:val="center"/>
              <w:rPr>
                <w:rFonts w:eastAsia="宋体"/>
              </w:rPr>
            </w:pPr>
            <w:r>
              <w:rPr>
                <w:rFonts w:hint="eastAsia" w:eastAsia="宋体"/>
              </w:rPr>
              <w:t>8</w:t>
            </w:r>
          </w:p>
        </w:tc>
        <w:tc>
          <w:tcPr>
            <w:tcW w:w="7648" w:type="dxa"/>
            <w:vAlign w:val="center"/>
          </w:tcPr>
          <w:p>
            <w:pPr>
              <w:spacing w:line="420" w:lineRule="exact"/>
              <w:rPr>
                <w:rFonts w:eastAsia="宋体" w:cs="宋体"/>
                <w:kern w:val="0"/>
              </w:rPr>
            </w:pPr>
            <w:r>
              <w:rPr>
                <w:rFonts w:hint="eastAsia" w:eastAsia="宋体" w:cs="宋体"/>
                <w:kern w:val="0"/>
              </w:rPr>
              <w:t>提供供应商出具的《中小企业声明函》或《残疾人福利性单位声明函》（须加盖公章）</w:t>
            </w:r>
          </w:p>
        </w:tc>
        <w:tc>
          <w:tcPr>
            <w:tcW w:w="1275"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pPr>
              <w:spacing w:line="420" w:lineRule="exact"/>
              <w:jc w:val="center"/>
              <w:rPr>
                <w:rFonts w:eastAsia="宋体"/>
              </w:rPr>
            </w:pPr>
            <w:r>
              <w:rPr>
                <w:rFonts w:hint="eastAsia" w:eastAsia="宋体"/>
              </w:rPr>
              <w:t>备注</w:t>
            </w:r>
          </w:p>
        </w:tc>
        <w:tc>
          <w:tcPr>
            <w:tcW w:w="7648" w:type="dxa"/>
            <w:vAlign w:val="center"/>
          </w:tcPr>
          <w:p>
            <w:pPr>
              <w:spacing w:line="420" w:lineRule="exact"/>
              <w:rPr>
                <w:rFonts w:eastAsia="宋体" w:cs="宋体"/>
                <w:kern w:val="0"/>
              </w:rPr>
            </w:pPr>
            <w:r>
              <w:rPr>
                <w:rFonts w:hint="eastAsia" w:eastAsia="宋体" w:cs="宋体"/>
                <w:kern w:val="0"/>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c>
          <w:tcPr>
            <w:tcW w:w="1275" w:type="dxa"/>
            <w:vAlign w:val="center"/>
          </w:tcPr>
          <w:p>
            <w:pPr>
              <w:spacing w:line="420" w:lineRule="exact"/>
              <w:rPr>
                <w:rFonts w:eastAsia="宋体"/>
              </w:rPr>
            </w:pPr>
          </w:p>
        </w:tc>
      </w:tr>
    </w:tbl>
    <w:p>
      <w:pPr>
        <w:adjustRightInd w:val="0"/>
        <w:snapToGrid w:val="0"/>
        <w:spacing w:line="420" w:lineRule="exact"/>
        <w:rPr>
          <w:rFonts w:eastAsia="宋体" w:cs="宋体"/>
        </w:rPr>
      </w:pPr>
      <w:r>
        <w:rPr>
          <w:rFonts w:hint="eastAsia" w:eastAsia="宋体" w:cs="宋体"/>
        </w:rPr>
        <w:t>供应商：（加盖供应商公章）</w:t>
      </w:r>
    </w:p>
    <w:p>
      <w:pPr>
        <w:adjustRightInd w:val="0"/>
        <w:snapToGrid w:val="0"/>
        <w:spacing w:line="420" w:lineRule="exact"/>
        <w:rPr>
          <w:rFonts w:eastAsia="宋体"/>
        </w:rPr>
      </w:pPr>
      <w:r>
        <w:rPr>
          <w:rFonts w:hint="eastAsia" w:eastAsia="宋体" w:cs="宋体"/>
        </w:rPr>
        <w:t>法定代表人或被委托受权人签字：</w:t>
      </w:r>
      <w:r>
        <w:rPr>
          <w:rFonts w:eastAsia="宋体"/>
        </w:rPr>
        <w:t xml:space="preserve"> </w:t>
      </w:r>
    </w:p>
    <w:p>
      <w:pPr>
        <w:adjustRightInd w:val="0"/>
        <w:snapToGrid w:val="0"/>
        <w:spacing w:line="420" w:lineRule="exact"/>
        <w:rPr>
          <w:rFonts w:eastAsia="宋体" w:cs="宋体"/>
        </w:rPr>
      </w:pPr>
      <w:r>
        <w:rPr>
          <w:rFonts w:hint="eastAsia" w:eastAsia="宋体" w:cs="宋体"/>
        </w:rPr>
        <w:t>日期：  年 月 日</w:t>
      </w:r>
    </w:p>
    <w:p>
      <w:pPr>
        <w:adjustRightInd w:val="0"/>
        <w:snapToGrid w:val="0"/>
        <w:spacing w:line="420" w:lineRule="exact"/>
        <w:rPr>
          <w:rFonts w:eastAsia="宋体" w:cs="宋体"/>
        </w:rPr>
      </w:pPr>
    </w:p>
    <w:p>
      <w:pPr>
        <w:adjustRightInd w:val="0"/>
        <w:snapToGrid w:val="0"/>
        <w:spacing w:line="420" w:lineRule="exact"/>
        <w:ind w:left="2" w:firstLine="482" w:firstLineChars="201"/>
        <w:rPr>
          <w:rFonts w:eastAsia="宋体" w:cs="宋体"/>
          <w:b/>
          <w:bCs/>
        </w:rPr>
      </w:pPr>
      <w:r>
        <w:rPr>
          <w:rFonts w:hint="eastAsia" w:eastAsia="宋体" w:cs="宋体"/>
          <w:b/>
          <w:bCs/>
        </w:rPr>
        <w:t>注：</w:t>
      </w:r>
    </w:p>
    <w:p>
      <w:pPr>
        <w:adjustRightInd w:val="0"/>
        <w:snapToGrid w:val="0"/>
        <w:spacing w:line="420" w:lineRule="exact"/>
        <w:ind w:left="2" w:firstLine="482" w:firstLineChars="201"/>
        <w:rPr>
          <w:rFonts w:eastAsia="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资格审查文件</w:t>
      </w:r>
      <w:r>
        <w:rPr>
          <w:rFonts w:eastAsia="宋体"/>
          <w:b/>
          <w:bCs/>
        </w:rPr>
        <w:t xml:space="preserve">” </w:t>
      </w:r>
      <w:r>
        <w:rPr>
          <w:rFonts w:hint="eastAsia" w:eastAsia="宋体" w:cs="宋体"/>
          <w:b/>
          <w:bCs/>
        </w:rPr>
        <w:t>内的资料首页清单目录。</w:t>
      </w:r>
    </w:p>
    <w:p>
      <w:pPr>
        <w:adjustRightInd w:val="0"/>
        <w:snapToGrid w:val="0"/>
        <w:spacing w:line="420" w:lineRule="exact"/>
        <w:ind w:left="2" w:firstLine="482" w:firstLineChars="201"/>
        <w:rPr>
          <w:rFonts w:eastAsia="宋体" w:cs="宋体"/>
          <w:b/>
          <w:bCs/>
        </w:rPr>
      </w:pPr>
      <w:r>
        <w:rPr>
          <w:rFonts w:hint="eastAsia" w:eastAsia="宋体" w:cs="宋体"/>
          <w:b/>
          <w:bCs/>
        </w:rPr>
        <w:t>（</w:t>
      </w:r>
      <w:r>
        <w:rPr>
          <w:rFonts w:eastAsia="宋体"/>
          <w:b/>
          <w:bCs/>
        </w:rPr>
        <w:t>2</w:t>
      </w:r>
      <w:r>
        <w:rPr>
          <w:rFonts w:hint="eastAsia" w:eastAsia="宋体" w:cs="宋体"/>
          <w:b/>
          <w:bCs/>
        </w:rPr>
        <w:t>）所有资格证明复印件、相关的格式文件及表格，须加盖公章装订成册，正本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pPr>
        <w:adjustRightInd w:val="0"/>
        <w:snapToGrid w:val="0"/>
        <w:spacing w:line="420" w:lineRule="exact"/>
        <w:ind w:firstLine="422" w:firstLineChars="176"/>
        <w:outlineLvl w:val="3"/>
        <w:rPr>
          <w:rFonts w:eastAsia="宋体"/>
          <w:b/>
          <w:bCs/>
        </w:rPr>
      </w:pPr>
      <w:r>
        <w:rPr>
          <w:rFonts w:eastAsia="宋体"/>
          <w:b/>
          <w:bCs/>
        </w:rPr>
        <w:t>2.</w:t>
      </w:r>
      <w:r>
        <w:rPr>
          <w:rFonts w:hint="eastAsia" w:eastAsia="宋体" w:cs="宋体"/>
          <w:b/>
          <w:bCs/>
        </w:rPr>
        <w:t>资格后审材料相关格式文件</w:t>
      </w:r>
    </w:p>
    <w:p>
      <w:pPr>
        <w:snapToGrid w:val="0"/>
        <w:spacing w:line="420" w:lineRule="exact"/>
        <w:ind w:firstLine="564" w:firstLineChars="235"/>
        <w:jc w:val="left"/>
        <w:outlineLvl w:val="3"/>
        <w:rPr>
          <w:rFonts w:eastAsia="宋体"/>
        </w:rPr>
      </w:pPr>
      <w:r>
        <w:rPr>
          <w:rFonts w:hint="eastAsia" w:eastAsia="宋体"/>
          <w:b/>
          <w:bCs/>
        </w:rPr>
        <w:t>（</w:t>
      </w:r>
      <w:r>
        <w:rPr>
          <w:rFonts w:eastAsia="宋体"/>
          <w:b/>
          <w:bCs/>
        </w:rPr>
        <w:t>1</w:t>
      </w:r>
      <w:r>
        <w:rPr>
          <w:rFonts w:hint="eastAsia" w:eastAsia="宋体"/>
          <w:b/>
          <w:bCs/>
        </w:rPr>
        <w:t>）资格文件的声明函</w:t>
      </w:r>
    </w:p>
    <w:p>
      <w:pPr>
        <w:snapToGrid w:val="0"/>
        <w:spacing w:before="312" w:beforeLines="100" w:after="312" w:afterLines="100" w:line="420" w:lineRule="exact"/>
        <w:jc w:val="center"/>
        <w:rPr>
          <w:rFonts w:eastAsia="宋体" w:cs="宋体"/>
        </w:rPr>
      </w:pPr>
      <w:r>
        <w:rPr>
          <w:rFonts w:hint="eastAsia" w:eastAsia="宋体" w:cs="宋体"/>
          <w:b/>
          <w:bCs/>
          <w:sz w:val="28"/>
          <w:szCs w:val="28"/>
        </w:rPr>
        <w:t>资格文件的声明函</w:t>
      </w:r>
    </w:p>
    <w:p>
      <w:pPr>
        <w:snapToGrid w:val="0"/>
        <w:spacing w:before="312" w:beforeLines="100" w:after="312" w:afterLines="100" w:line="420" w:lineRule="exact"/>
        <w:rPr>
          <w:rFonts w:eastAsia="宋体"/>
        </w:rPr>
      </w:pPr>
      <w:r>
        <w:rPr>
          <w:rFonts w:hint="eastAsia" w:eastAsia="宋体" w:cs="宋体"/>
        </w:rPr>
        <w:t>南通市崇川区区域社会治理现代化指挥中心：</w:t>
      </w:r>
    </w:p>
    <w:p>
      <w:pPr>
        <w:overflowPunct w:val="0"/>
        <w:adjustRightInd w:val="0"/>
        <w:spacing w:line="420" w:lineRule="exact"/>
        <w:ind w:firstLine="660"/>
        <w:jc w:val="left"/>
        <w:textAlignment w:val="baseline"/>
        <w:rPr>
          <w:rFonts w:eastAsia="宋体" w:cs="宋体"/>
        </w:rPr>
      </w:pPr>
      <w:r>
        <w:rPr>
          <w:rFonts w:hint="eastAsia" w:eastAsia="宋体" w:cs="宋体"/>
        </w:rPr>
        <w:t>本公司愿意就贵单位委托的采购代理机构组织实施的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项目编号：NTHH2024029(JC11)</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南通市崇川区区域社会治理现代化指挥中心驻场保障服务项目 </w:t>
      </w:r>
      <w:r>
        <w:rPr>
          <w:rFonts w:eastAsia="宋体" w:cs="宋体"/>
          <w:u w:val="single"/>
        </w:rPr>
        <w:t xml:space="preserve"> </w:t>
      </w:r>
      <w:r>
        <w:rPr>
          <w:rFonts w:hint="eastAsia" w:eastAsia="宋体" w:cs="宋体"/>
        </w:rPr>
        <w:t>的采购活动进行磋商响应。</w:t>
      </w:r>
    </w:p>
    <w:p>
      <w:pPr>
        <w:overflowPunct w:val="0"/>
        <w:adjustRightInd w:val="0"/>
        <w:spacing w:line="420" w:lineRule="exact"/>
        <w:ind w:firstLine="660"/>
        <w:jc w:val="left"/>
        <w:textAlignment w:val="baseline"/>
        <w:rPr>
          <w:rFonts w:eastAsia="宋体"/>
        </w:rPr>
      </w:pPr>
      <w:r>
        <w:rPr>
          <w:rFonts w:hint="eastAsia" w:eastAsia="宋体" w:cs="宋体"/>
        </w:rPr>
        <w:t>本公司所提交的磋商响应文件中所有关于磋商响应资格的文件、证明和陈述均是真实的、准确的。若与真实情况不符，本公司愿意承担由此而产生的一切后果。</w:t>
      </w:r>
    </w:p>
    <w:p>
      <w:pPr>
        <w:overflowPunct w:val="0"/>
        <w:adjustRightInd w:val="0"/>
        <w:spacing w:line="420" w:lineRule="exact"/>
        <w:ind w:firstLine="660"/>
        <w:jc w:val="left"/>
        <w:textAlignment w:val="baseline"/>
        <w:rPr>
          <w:rFonts w:eastAsia="宋体"/>
        </w:rPr>
      </w:pPr>
    </w:p>
    <w:p>
      <w:pPr>
        <w:overflowPunct w:val="0"/>
        <w:adjustRightInd w:val="0"/>
        <w:spacing w:line="420" w:lineRule="exact"/>
        <w:ind w:firstLine="660"/>
        <w:jc w:val="left"/>
        <w:textAlignment w:val="baseline"/>
        <w:rPr>
          <w:rFonts w:eastAsia="宋体"/>
        </w:rPr>
      </w:pPr>
    </w:p>
    <w:p>
      <w:pPr>
        <w:overflowPunct w:val="0"/>
        <w:adjustRightInd w:val="0"/>
        <w:spacing w:line="420" w:lineRule="exact"/>
        <w:ind w:firstLine="420"/>
        <w:jc w:val="right"/>
        <w:textAlignment w:val="baseline"/>
        <w:rPr>
          <w:rFonts w:eastAsia="宋体"/>
        </w:rPr>
      </w:pPr>
      <w:r>
        <w:rPr>
          <w:rFonts w:hint="eastAsia" w:eastAsia="宋体" w:cs="宋体"/>
        </w:rPr>
        <w:t>（供应商）法定代表人或被委托受权人（签字或盖章）：</w:t>
      </w:r>
    </w:p>
    <w:p>
      <w:pPr>
        <w:overflowPunct w:val="0"/>
        <w:adjustRightInd w:val="0"/>
        <w:spacing w:line="420" w:lineRule="exact"/>
        <w:ind w:left="1700" w:firstLine="2128"/>
        <w:jc w:val="left"/>
        <w:textAlignment w:val="baseline"/>
        <w:rPr>
          <w:rFonts w:eastAsia="宋体"/>
        </w:rPr>
      </w:pPr>
      <w:r>
        <w:rPr>
          <w:rFonts w:hint="eastAsia" w:eastAsia="宋体" w:cs="宋体"/>
        </w:rPr>
        <w:t>（供应商）公章：</w:t>
      </w:r>
    </w:p>
    <w:p>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snapToGrid w:val="0"/>
        <w:spacing w:line="420" w:lineRule="exact"/>
        <w:ind w:firstLine="564" w:firstLineChars="235"/>
        <w:jc w:val="left"/>
        <w:outlineLvl w:val="3"/>
        <w:rPr>
          <w:rFonts w:eastAsia="宋体"/>
          <w:b/>
          <w:bCs/>
        </w:rPr>
      </w:pPr>
      <w:r>
        <w:rPr>
          <w:rFonts w:hint="eastAsia" w:eastAsia="宋体"/>
          <w:b/>
          <w:bCs/>
        </w:rPr>
        <w:t>（</w:t>
      </w:r>
      <w:r>
        <w:rPr>
          <w:rFonts w:eastAsia="宋体"/>
          <w:b/>
          <w:bCs/>
        </w:rPr>
        <w:t>2</w:t>
      </w:r>
      <w:r>
        <w:rPr>
          <w:rFonts w:hint="eastAsia" w:eastAsia="宋体"/>
          <w:b/>
          <w:bCs/>
        </w:rPr>
        <w:t>）</w:t>
      </w:r>
      <w:bookmarkStart w:id="81" w:name="_Hlk176868712"/>
      <w:r>
        <w:rPr>
          <w:rFonts w:hint="eastAsia" w:eastAsia="宋体"/>
          <w:b/>
          <w:bCs/>
        </w:rPr>
        <w:t>法定代表人身份证明</w:t>
      </w:r>
      <w:bookmarkEnd w:id="81"/>
    </w:p>
    <w:p>
      <w:pPr>
        <w:snapToGrid w:val="0"/>
        <w:spacing w:before="312" w:beforeLines="100" w:after="312" w:afterLines="100" w:line="420" w:lineRule="exact"/>
        <w:jc w:val="center"/>
        <w:rPr>
          <w:rFonts w:eastAsia="宋体" w:cs="宋体"/>
        </w:rPr>
      </w:pPr>
      <w:bookmarkStart w:id="82" w:name="_Hlk49178957"/>
      <w:r>
        <w:rPr>
          <w:rFonts w:hint="eastAsia" w:eastAsia="宋体" w:cs="宋体"/>
          <w:b/>
          <w:bCs/>
          <w:sz w:val="28"/>
          <w:szCs w:val="28"/>
        </w:rPr>
        <w:t>法定代表人身份证明</w:t>
      </w:r>
    </w:p>
    <w:p>
      <w:pPr>
        <w:snapToGrid w:val="0"/>
        <w:spacing w:before="312" w:beforeLines="100" w:after="312" w:afterLines="100" w:line="420" w:lineRule="exact"/>
        <w:rPr>
          <w:rFonts w:eastAsia="宋体"/>
        </w:rPr>
      </w:pPr>
      <w:r>
        <w:rPr>
          <w:rFonts w:hint="eastAsia" w:eastAsia="宋体" w:cs="宋体"/>
        </w:rPr>
        <w:t>南通市崇川区区域社会治理现代化指挥中心：</w:t>
      </w:r>
      <w:bookmarkEnd w:id="82"/>
    </w:p>
    <w:p>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pPr>
        <w:snapToGrid w:val="0"/>
        <w:spacing w:line="420" w:lineRule="exact"/>
        <w:ind w:firstLine="480" w:firstLineChars="200"/>
        <w:rPr>
          <w:rFonts w:eastAsia="宋体" w:cs="宋体"/>
        </w:rPr>
      </w:pPr>
      <w:r>
        <w:rPr>
          <w:rFonts w:hint="eastAsia" w:eastAsia="宋体" w:cs="宋体"/>
        </w:rPr>
        <w:t>身份证号码：</w:t>
      </w:r>
    </w:p>
    <w:p>
      <w:pPr>
        <w:snapToGrid w:val="0"/>
        <w:spacing w:line="420" w:lineRule="exact"/>
        <w:ind w:firstLine="480" w:firstLineChars="200"/>
        <w:rPr>
          <w:rFonts w:eastAsia="宋体"/>
          <w:u w:val="single"/>
        </w:rPr>
      </w:pPr>
      <w:r>
        <w:rPr>
          <w:rFonts w:hint="eastAsia" w:eastAsia="宋体" w:cs="宋体"/>
        </w:rPr>
        <w:t>联系电话：</w:t>
      </w:r>
    </w:p>
    <w:p>
      <w:pPr>
        <w:snapToGrid w:val="0"/>
        <w:spacing w:line="420" w:lineRule="exact"/>
        <w:ind w:firstLine="484" w:firstLineChars="202"/>
        <w:jc w:val="right"/>
        <w:rPr>
          <w:rFonts w:eastAsia="宋体"/>
        </w:rPr>
      </w:pPr>
      <w:r>
        <w:rPr>
          <w:rFonts w:hint="eastAsia" w:eastAsia="宋体" w:cs="宋体"/>
        </w:rPr>
        <w:t>供应商（盖章）</w:t>
      </w:r>
    </w:p>
    <w:p>
      <w:pPr>
        <w:snapToGrid w:val="0"/>
        <w:spacing w:line="420" w:lineRule="exact"/>
        <w:ind w:firstLine="484" w:firstLineChars="202"/>
        <w:jc w:val="right"/>
        <w:rPr>
          <w:rFonts w:eastAsia="宋体"/>
        </w:rPr>
      </w:pPr>
      <w:r>
        <w:rPr>
          <w:rFonts w:hint="eastAsia" w:eastAsia="宋体" w:cs="宋体"/>
        </w:rPr>
        <w:t>年 月 日</w:t>
      </w:r>
    </w:p>
    <w:p>
      <w:pPr>
        <w:snapToGrid w:val="0"/>
        <w:spacing w:line="420" w:lineRule="exact"/>
        <w:ind w:firstLine="484" w:firstLineChars="202"/>
        <w:jc w:val="left"/>
        <w:rPr>
          <w:rFonts w:eastAsia="宋体"/>
        </w:rPr>
      </w:pPr>
    </w:p>
    <w:p>
      <w:pPr>
        <w:snapToGrid w:val="0"/>
        <w:spacing w:line="420" w:lineRule="exact"/>
        <w:ind w:firstLine="484" w:firstLineChars="202"/>
        <w:jc w:val="left"/>
        <w:rPr>
          <w:rFonts w:eastAsia="宋体"/>
        </w:rPr>
      </w:pPr>
    </w:p>
    <w:p>
      <w:pPr>
        <w:snapToGrid w:val="0"/>
        <w:spacing w:line="420" w:lineRule="exact"/>
        <w:jc w:val="center"/>
        <w:rPr>
          <w:rFonts w:eastAsia="宋体"/>
          <w:b/>
          <w:bCs/>
        </w:rPr>
      </w:pPr>
      <w:r>
        <w:rPr>
          <w:rFonts w:hint="eastAsia" w:eastAsia="宋体" w:cs="宋体"/>
          <w:b/>
          <w:bCs/>
        </w:rPr>
        <w:t>法定代表人身份证复印件</w:t>
      </w: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rPr>
      </w:pPr>
      <w:r>
        <w:rPr>
          <w:rFonts w:hint="eastAsia" w:eastAsia="宋体" w:cs="宋体"/>
        </w:rPr>
        <w:t>（放置此处）</w:t>
      </w: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left"/>
        <w:rPr>
          <w:rFonts w:eastAsia="宋体"/>
          <w:b/>
          <w:bCs/>
        </w:rPr>
      </w:pPr>
      <w:r>
        <w:rPr>
          <w:rFonts w:hint="eastAsia" w:eastAsia="宋体" w:cs="宋体"/>
          <w:b/>
          <w:bCs/>
        </w:rPr>
        <w:t>注：提供法定代表人的身份证复印件（正、反面）并加盖公章。</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ind w:firstLine="564" w:firstLineChars="235"/>
        <w:jc w:val="left"/>
        <w:outlineLvl w:val="3"/>
        <w:rPr>
          <w:rFonts w:eastAsia="宋体"/>
          <w:b/>
          <w:bCs/>
        </w:rPr>
      </w:pPr>
      <w:r>
        <w:rPr>
          <w:rFonts w:hint="eastAsia" w:eastAsia="宋体"/>
          <w:b/>
          <w:bCs/>
        </w:rPr>
        <w:t>（</w:t>
      </w:r>
      <w:r>
        <w:rPr>
          <w:rFonts w:eastAsia="宋体"/>
          <w:b/>
          <w:bCs/>
        </w:rPr>
        <w:t>3</w:t>
      </w:r>
      <w:r>
        <w:rPr>
          <w:rFonts w:hint="eastAsia" w:eastAsia="宋体"/>
          <w:b/>
          <w:bCs/>
        </w:rPr>
        <w:t>）</w:t>
      </w:r>
      <w:bookmarkStart w:id="83" w:name="_Hlk176868722"/>
      <w:r>
        <w:rPr>
          <w:rFonts w:hint="eastAsia" w:eastAsia="宋体"/>
          <w:b/>
          <w:bCs/>
        </w:rPr>
        <w:t>法定代表人授权委托书</w:t>
      </w:r>
      <w:bookmarkEnd w:id="83"/>
    </w:p>
    <w:p>
      <w:pPr>
        <w:snapToGrid w:val="0"/>
        <w:spacing w:before="312" w:beforeLines="100" w:after="312" w:afterLines="100" w:line="420" w:lineRule="exact"/>
        <w:jc w:val="center"/>
        <w:rPr>
          <w:rFonts w:eastAsia="宋体" w:cs="宋体"/>
        </w:rPr>
      </w:pPr>
      <w:r>
        <w:rPr>
          <w:rFonts w:hint="eastAsia" w:eastAsia="宋体" w:cs="宋体"/>
          <w:b/>
          <w:bCs/>
          <w:sz w:val="28"/>
          <w:szCs w:val="28"/>
        </w:rPr>
        <w:t>法定代表人授权委托书</w:t>
      </w:r>
    </w:p>
    <w:p>
      <w:pPr>
        <w:snapToGrid w:val="0"/>
        <w:spacing w:before="312" w:beforeLines="100" w:after="312" w:afterLines="100" w:line="420" w:lineRule="exact"/>
        <w:rPr>
          <w:rFonts w:eastAsia="宋体"/>
        </w:rPr>
      </w:pPr>
      <w:r>
        <w:rPr>
          <w:rFonts w:hint="eastAsia" w:eastAsia="宋体" w:cs="宋体"/>
        </w:rPr>
        <w:t>南通市崇川区区域社会治理现代化指挥中心：</w:t>
      </w:r>
    </w:p>
    <w:p>
      <w:pPr>
        <w:snapToGrid w:val="0"/>
        <w:spacing w:line="420" w:lineRule="exact"/>
        <w:ind w:firstLine="484" w:firstLineChars="202"/>
        <w:rPr>
          <w:rFonts w:eastAsia="宋体" w:cs="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项目编号：NTHH2024029(JC11)</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南通市崇川区区域社会治理现代化指挥中心驻场保障服务项目 </w:t>
      </w:r>
      <w:r>
        <w:rPr>
          <w:rFonts w:eastAsia="宋体" w:cs="宋体"/>
          <w:u w:val="single"/>
        </w:rPr>
        <w:t xml:space="preserve"> </w:t>
      </w:r>
      <w:r>
        <w:rPr>
          <w:rFonts w:hint="eastAsia" w:eastAsia="宋体" w:cs="宋体"/>
        </w:rPr>
        <w:t>的磋商响应活动。</w:t>
      </w:r>
    </w:p>
    <w:p>
      <w:pPr>
        <w:snapToGrid w:val="0"/>
        <w:spacing w:line="420" w:lineRule="exact"/>
        <w:ind w:firstLine="484" w:firstLineChars="202"/>
        <w:rPr>
          <w:rFonts w:eastAsia="宋体"/>
        </w:rPr>
      </w:pPr>
      <w:r>
        <w:rPr>
          <w:rFonts w:hint="eastAsia" w:eastAsia="宋体" w:cs="宋体"/>
        </w:rPr>
        <w:t>被委托受权人在项目开启、评审、合同签订过程中所签署的一切文件和处理与之有关的一切事务，我均予以承认。</w:t>
      </w:r>
    </w:p>
    <w:p>
      <w:pPr>
        <w:snapToGrid w:val="0"/>
        <w:spacing w:line="420" w:lineRule="exact"/>
        <w:ind w:firstLine="484" w:firstLineChars="202"/>
        <w:rPr>
          <w:rFonts w:eastAsia="宋体"/>
        </w:rPr>
      </w:pPr>
      <w:r>
        <w:rPr>
          <w:rFonts w:hint="eastAsia" w:eastAsia="宋体" w:cs="宋体"/>
        </w:rPr>
        <w:t>被委托受权人无转委托权，特此委托。</w:t>
      </w:r>
    </w:p>
    <w:p>
      <w:pPr>
        <w:snapToGrid w:val="0"/>
        <w:spacing w:line="420" w:lineRule="exact"/>
        <w:ind w:firstLine="972" w:firstLineChars="405"/>
        <w:rPr>
          <w:rFonts w:eastAsia="宋体"/>
        </w:rPr>
      </w:pPr>
      <w:r>
        <w:rPr>
          <w:rFonts w:hint="eastAsia" w:eastAsia="宋体" w:cs="宋体"/>
        </w:rPr>
        <w:t>法定代表人签字：</w:t>
      </w:r>
    </w:p>
    <w:p>
      <w:pPr>
        <w:snapToGrid w:val="0"/>
        <w:spacing w:line="420" w:lineRule="exact"/>
        <w:ind w:firstLine="972" w:firstLineChars="405"/>
        <w:rPr>
          <w:rFonts w:eastAsia="宋体" w:cs="宋体"/>
        </w:rPr>
      </w:pPr>
      <w:r>
        <w:rPr>
          <w:rFonts w:hint="eastAsia" w:eastAsia="宋体" w:cs="宋体"/>
        </w:rPr>
        <w:t>被委托受权人身份证号：</w:t>
      </w:r>
    </w:p>
    <w:p>
      <w:pPr>
        <w:snapToGrid w:val="0"/>
        <w:spacing w:line="420" w:lineRule="exact"/>
        <w:ind w:firstLine="972" w:firstLineChars="405"/>
        <w:rPr>
          <w:rFonts w:eastAsia="宋体"/>
        </w:rPr>
      </w:pPr>
      <w:r>
        <w:rPr>
          <w:rFonts w:hint="eastAsia" w:eastAsia="宋体" w:cs="宋体"/>
        </w:rPr>
        <w:t>被委托受权人联系电话：</w:t>
      </w:r>
    </w:p>
    <w:p>
      <w:pPr>
        <w:snapToGrid w:val="0"/>
        <w:spacing w:line="420" w:lineRule="exact"/>
        <w:ind w:firstLine="972" w:firstLineChars="405"/>
        <w:rPr>
          <w:rFonts w:eastAsia="宋体"/>
        </w:rPr>
      </w:pPr>
      <w:r>
        <w:rPr>
          <w:rFonts w:hint="eastAsia" w:eastAsia="宋体" w:cs="宋体"/>
        </w:rPr>
        <w:t>被委托受权人签字：</w:t>
      </w:r>
    </w:p>
    <w:p>
      <w:pPr>
        <w:snapToGrid w:val="0"/>
        <w:spacing w:line="420" w:lineRule="exact"/>
        <w:ind w:firstLine="484" w:firstLineChars="202"/>
        <w:jc w:val="right"/>
        <w:rPr>
          <w:rFonts w:eastAsia="宋体"/>
        </w:rPr>
      </w:pPr>
      <w:r>
        <w:rPr>
          <w:rFonts w:hint="eastAsia" w:eastAsia="宋体" w:cs="宋体"/>
        </w:rPr>
        <w:t>供应商（盖章）</w:t>
      </w:r>
    </w:p>
    <w:p>
      <w:pPr>
        <w:snapToGrid w:val="0"/>
        <w:spacing w:line="420" w:lineRule="exact"/>
        <w:ind w:firstLine="484" w:firstLineChars="202"/>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pPr>
        <w:snapToGrid w:val="0"/>
        <w:spacing w:line="420" w:lineRule="exact"/>
        <w:ind w:firstLine="484" w:firstLineChars="202"/>
        <w:jc w:val="left"/>
        <w:rPr>
          <w:rFonts w:eastAsia="宋体"/>
        </w:rPr>
      </w:pPr>
    </w:p>
    <w:p>
      <w:pPr>
        <w:snapToGrid w:val="0"/>
        <w:spacing w:line="420" w:lineRule="exact"/>
        <w:ind w:firstLine="484" w:firstLineChars="202"/>
        <w:jc w:val="left"/>
        <w:rPr>
          <w:rFonts w:eastAsia="宋体"/>
        </w:rPr>
      </w:pPr>
    </w:p>
    <w:p>
      <w:pPr>
        <w:snapToGrid w:val="0"/>
        <w:spacing w:line="420" w:lineRule="exact"/>
        <w:ind w:firstLine="484" w:firstLineChars="202"/>
        <w:jc w:val="left"/>
        <w:rPr>
          <w:rFonts w:eastAsia="宋体"/>
        </w:rPr>
      </w:pPr>
    </w:p>
    <w:p>
      <w:pPr>
        <w:snapToGrid w:val="0"/>
        <w:spacing w:line="420" w:lineRule="exact"/>
        <w:jc w:val="center"/>
        <w:rPr>
          <w:rFonts w:eastAsia="宋体"/>
          <w:b/>
          <w:bCs/>
        </w:rPr>
      </w:pPr>
      <w:r>
        <w:rPr>
          <w:rFonts w:hint="eastAsia" w:eastAsia="宋体" w:cs="宋体"/>
          <w:b/>
          <w:bCs/>
        </w:rPr>
        <w:t>被委托受权人身份证复印件</w:t>
      </w: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rPr>
      </w:pPr>
      <w:r>
        <w:rPr>
          <w:rFonts w:hint="eastAsia" w:eastAsia="宋体" w:cs="宋体"/>
        </w:rPr>
        <w:t>（放置此处）</w:t>
      </w: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left"/>
        <w:rPr>
          <w:rFonts w:eastAsia="宋体"/>
          <w:b/>
          <w:bCs/>
        </w:rPr>
      </w:pPr>
      <w:r>
        <w:rPr>
          <w:rFonts w:hint="eastAsia" w:eastAsia="宋体" w:cs="宋体"/>
          <w:b/>
          <w:bCs/>
        </w:rPr>
        <w:t>注：</w:t>
      </w:r>
    </w:p>
    <w:p>
      <w:pPr>
        <w:snapToGrid w:val="0"/>
        <w:spacing w:line="420" w:lineRule="exact"/>
        <w:jc w:val="left"/>
        <w:rPr>
          <w:rFonts w:eastAsia="宋体"/>
          <w:b/>
          <w:bCs/>
        </w:rPr>
      </w:pPr>
      <w:r>
        <w:rPr>
          <w:rFonts w:hint="eastAsia" w:eastAsia="宋体" w:cs="宋体"/>
          <w:b/>
          <w:bCs/>
        </w:rPr>
        <w:t>提供被委托受权人的身份证（正、反面）复印件盖公章。</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ind w:firstLine="564" w:firstLineChars="235"/>
        <w:jc w:val="left"/>
        <w:outlineLvl w:val="3"/>
        <w:rPr>
          <w:rFonts w:eastAsia="宋体"/>
          <w:b/>
          <w:bCs/>
        </w:rPr>
      </w:pPr>
      <w:r>
        <w:rPr>
          <w:rFonts w:hint="eastAsia" w:eastAsia="宋体"/>
          <w:b/>
          <w:bCs/>
        </w:rPr>
        <w:t>（</w:t>
      </w:r>
      <w:r>
        <w:rPr>
          <w:rFonts w:eastAsia="宋体"/>
          <w:b/>
          <w:bCs/>
        </w:rPr>
        <w:t>4</w:t>
      </w:r>
      <w:r>
        <w:rPr>
          <w:rFonts w:hint="eastAsia" w:eastAsia="宋体"/>
          <w:b/>
          <w:bCs/>
        </w:rPr>
        <w:t>）</w:t>
      </w:r>
      <w:bookmarkStart w:id="84" w:name="_Hlk176868732"/>
      <w:r>
        <w:rPr>
          <w:rFonts w:hint="eastAsia" w:eastAsia="宋体"/>
          <w:b/>
          <w:bCs/>
        </w:rPr>
        <w:t>履行合同所必需的设备和专业技术能力承诺函</w:t>
      </w:r>
      <w:bookmarkEnd w:id="84"/>
    </w:p>
    <w:p>
      <w:pPr>
        <w:snapToGrid w:val="0"/>
        <w:spacing w:before="312" w:beforeLines="100" w:after="312" w:afterLines="100" w:line="420" w:lineRule="exact"/>
        <w:jc w:val="center"/>
        <w:rPr>
          <w:rFonts w:eastAsia="宋体" w:cs="宋体"/>
        </w:rPr>
      </w:pPr>
      <w:r>
        <w:rPr>
          <w:rFonts w:hint="eastAsia" w:eastAsia="宋体" w:cs="宋体"/>
          <w:b/>
          <w:bCs/>
          <w:sz w:val="28"/>
          <w:szCs w:val="28"/>
        </w:rPr>
        <w:t>履行合同所必需的设备和专业技术能力承诺函</w:t>
      </w:r>
    </w:p>
    <w:p>
      <w:pPr>
        <w:adjustRightInd w:val="0"/>
        <w:snapToGrid w:val="0"/>
        <w:spacing w:line="360" w:lineRule="auto"/>
        <w:jc w:val="left"/>
        <w:rPr>
          <w:rFonts w:hint="eastAsia" w:ascii="宋体" w:hAnsi="宋体" w:eastAsia="宋体" w:cs="宋体"/>
        </w:rPr>
      </w:pPr>
      <w:r>
        <w:rPr>
          <w:rFonts w:hint="eastAsia" w:eastAsia="宋体" w:cs="宋体"/>
        </w:rPr>
        <w:t>南通市崇川区区域社会治理现代化指挥中心</w:t>
      </w:r>
      <w:r>
        <w:rPr>
          <w:rFonts w:hint="eastAsia" w:ascii="宋体" w:hAnsi="宋体" w:eastAsia="宋体" w:cs="宋体"/>
        </w:rPr>
        <w:t>：</w:t>
      </w:r>
    </w:p>
    <w:p>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pPr>
        <w:spacing w:line="360" w:lineRule="auto"/>
        <w:ind w:firstLine="560"/>
        <w:jc w:val="left"/>
        <w:rPr>
          <w:rFonts w:hint="eastAsia" w:ascii="宋体" w:hAnsi="宋体" w:eastAsia="宋体" w:cs="宋体"/>
        </w:rPr>
      </w:pPr>
      <w:r>
        <w:rPr>
          <w:rFonts w:hint="eastAsia" w:eastAsia="宋体" w:cs="宋体"/>
        </w:rPr>
        <w:t>参加项目编号：</w:t>
      </w:r>
      <w:r>
        <w:rPr>
          <w:rFonts w:eastAsia="宋体"/>
          <w:u w:val="single"/>
        </w:rPr>
        <w:t xml:space="preserve">  NTHH2024029(JC11)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南通市崇川区区域社会治理现代化指挥中心驻场保障服务项目 </w:t>
      </w:r>
      <w:r>
        <w:rPr>
          <w:rFonts w:eastAsia="宋体" w:cs="宋体"/>
          <w:u w:val="single"/>
        </w:rPr>
        <w:t xml:space="preserve"> </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pPr>
        <w:spacing w:line="360" w:lineRule="auto"/>
        <w:ind w:firstLine="560"/>
        <w:jc w:val="left"/>
        <w:rPr>
          <w:rFonts w:hint="eastAsia" w:ascii="宋体" w:hAnsi="宋体" w:eastAsia="宋体" w:cs="宋体"/>
        </w:rPr>
      </w:pPr>
    </w:p>
    <w:p>
      <w:pPr>
        <w:spacing w:line="360" w:lineRule="auto"/>
        <w:ind w:firstLine="560"/>
        <w:jc w:val="left"/>
        <w:rPr>
          <w:rFonts w:hint="eastAsia" w:ascii="宋体" w:hAnsi="宋体" w:eastAsia="宋体" w:cs="宋体"/>
        </w:rPr>
      </w:pPr>
    </w:p>
    <w:p>
      <w:pPr>
        <w:snapToGrid w:val="0"/>
        <w:spacing w:line="460" w:lineRule="exact"/>
        <w:jc w:val="right"/>
        <w:rPr>
          <w:rFonts w:hint="eastAsia" w:ascii="宋体" w:hAnsi="宋体" w:eastAsia="宋体"/>
          <w:bCs/>
        </w:rPr>
      </w:pPr>
      <w:r>
        <w:rPr>
          <w:rFonts w:hint="eastAsia" w:ascii="宋体" w:hAnsi="宋体" w:eastAsia="宋体"/>
          <w:bCs/>
        </w:rPr>
        <w:t>法定代表人或被委托受权人（签字或盖章）：</w:t>
      </w:r>
    </w:p>
    <w:p>
      <w:pPr>
        <w:snapToGrid w:val="0"/>
        <w:spacing w:line="460" w:lineRule="exact"/>
        <w:jc w:val="right"/>
        <w:rPr>
          <w:rFonts w:hint="eastAsia" w:ascii="宋体" w:hAnsi="宋体" w:eastAsia="宋体"/>
          <w:bCs/>
        </w:rPr>
      </w:pPr>
    </w:p>
    <w:p>
      <w:pPr>
        <w:snapToGrid w:val="0"/>
        <w:spacing w:line="460" w:lineRule="exact"/>
        <w:jc w:val="right"/>
        <w:rPr>
          <w:rFonts w:hint="eastAsia" w:ascii="宋体" w:hAnsi="宋体" w:eastAsia="宋体"/>
          <w:bCs/>
        </w:rPr>
      </w:pPr>
      <w:r>
        <w:rPr>
          <w:rFonts w:hint="eastAsia" w:ascii="宋体" w:hAnsi="宋体" w:eastAsia="宋体"/>
          <w:bCs/>
        </w:rPr>
        <w:t>（供应商）法人、其他组织须加盖公章：</w:t>
      </w:r>
    </w:p>
    <w:p>
      <w:pPr>
        <w:snapToGrid w:val="0"/>
        <w:spacing w:line="460" w:lineRule="exact"/>
        <w:jc w:val="right"/>
        <w:rPr>
          <w:rFonts w:hint="eastAsia" w:ascii="宋体" w:hAnsi="宋体" w:eastAsia="宋体"/>
          <w:bCs/>
        </w:rPr>
      </w:pPr>
    </w:p>
    <w:p>
      <w:pPr>
        <w:wordWrap w:val="0"/>
        <w:snapToGrid w:val="0"/>
        <w:spacing w:line="460" w:lineRule="exact"/>
        <w:jc w:val="right"/>
        <w:rPr>
          <w:rFonts w:hint="eastAsia" w:ascii="宋体" w:hAnsi="宋体" w:eastAsia="宋体"/>
          <w:bCs/>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日</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ind w:firstLine="564" w:firstLineChars="235"/>
        <w:jc w:val="left"/>
        <w:outlineLvl w:val="3"/>
        <w:rPr>
          <w:rFonts w:eastAsia="宋体"/>
          <w:b/>
          <w:bCs/>
        </w:rPr>
      </w:pPr>
      <w:r>
        <w:rPr>
          <w:rFonts w:hint="eastAsia" w:eastAsia="宋体"/>
          <w:b/>
          <w:bCs/>
        </w:rPr>
        <w:t>（</w:t>
      </w:r>
      <w:r>
        <w:rPr>
          <w:rFonts w:eastAsia="宋体"/>
          <w:b/>
          <w:bCs/>
        </w:rPr>
        <w:t>5</w:t>
      </w:r>
      <w:r>
        <w:rPr>
          <w:rFonts w:hint="eastAsia" w:eastAsia="宋体"/>
          <w:b/>
          <w:bCs/>
        </w:rPr>
        <w:t>）</w:t>
      </w:r>
      <w:bookmarkStart w:id="85" w:name="_Hlk176868749"/>
      <w:r>
        <w:rPr>
          <w:rFonts w:hint="eastAsia" w:eastAsia="宋体"/>
          <w:b/>
          <w:bCs/>
        </w:rPr>
        <w:t>无重大违法记录声明</w:t>
      </w:r>
      <w:bookmarkEnd w:id="85"/>
    </w:p>
    <w:p>
      <w:pPr>
        <w:snapToGrid w:val="0"/>
        <w:spacing w:before="312" w:beforeLines="100" w:after="312" w:afterLines="100" w:line="420" w:lineRule="exact"/>
        <w:jc w:val="center"/>
        <w:rPr>
          <w:rFonts w:eastAsia="宋体" w:cs="宋体"/>
        </w:rPr>
      </w:pPr>
      <w:r>
        <w:rPr>
          <w:rFonts w:hint="eastAsia" w:eastAsia="宋体" w:cs="宋体"/>
          <w:b/>
          <w:bCs/>
          <w:sz w:val="28"/>
          <w:szCs w:val="28"/>
        </w:rPr>
        <w:t>无重大违法记录声明</w:t>
      </w:r>
    </w:p>
    <w:p>
      <w:pPr>
        <w:snapToGrid w:val="0"/>
        <w:spacing w:before="312" w:beforeLines="100" w:after="312" w:afterLines="100" w:line="420" w:lineRule="exact"/>
        <w:rPr>
          <w:rFonts w:eastAsia="宋体"/>
        </w:rPr>
      </w:pPr>
      <w:r>
        <w:rPr>
          <w:rFonts w:hint="eastAsia" w:eastAsia="宋体" w:cs="宋体"/>
        </w:rPr>
        <w:t>南通市崇川区区域社会治理现代化指挥中心：</w:t>
      </w:r>
    </w:p>
    <w:p>
      <w:pPr>
        <w:spacing w:line="420" w:lineRule="exact"/>
        <w:ind w:firstLine="566" w:firstLineChars="236"/>
        <w:rPr>
          <w:rFonts w:eastAsia="宋体"/>
        </w:rPr>
      </w:pPr>
      <w:r>
        <w:rPr>
          <w:rFonts w:hint="eastAsia" w:eastAsia="宋体" w:cs="宋体"/>
        </w:rPr>
        <w:t>我单位</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（供应商名称） </w:t>
      </w:r>
      <w:r>
        <w:rPr>
          <w:rFonts w:eastAsia="宋体" w:cs="宋体"/>
          <w:u w:val="single"/>
        </w:rPr>
        <w:t xml:space="preserve"> </w:t>
      </w:r>
      <w:r>
        <w:rPr>
          <w:rFonts w:hint="eastAsia" w:eastAsia="宋体" w:cs="宋体"/>
        </w:rPr>
        <w:t>郑重声明：</w:t>
      </w:r>
    </w:p>
    <w:p>
      <w:pPr>
        <w:spacing w:line="420" w:lineRule="exact"/>
        <w:ind w:firstLine="566" w:firstLineChars="236"/>
        <w:rPr>
          <w:rFonts w:eastAsia="宋体"/>
        </w:rPr>
      </w:pPr>
      <w:r>
        <w:rPr>
          <w:rFonts w:hint="eastAsia" w:eastAsia="宋体" w:cs="宋体"/>
        </w:rPr>
        <w:t>参加项目编号：</w:t>
      </w:r>
      <w:r>
        <w:rPr>
          <w:rFonts w:eastAsia="宋体"/>
          <w:u w:val="single"/>
        </w:rPr>
        <w:t xml:space="preserve">  NTHH2024029(JC11)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南通市崇川区区域社会治理现代化指挥中心驻场保障服务项目 </w:t>
      </w:r>
      <w:r>
        <w:rPr>
          <w:rFonts w:eastAsia="宋体" w:cs="宋体"/>
          <w:u w:val="single"/>
        </w:rPr>
        <w:t xml:space="preserve"> </w:t>
      </w:r>
      <w:r>
        <w:rPr>
          <w:rFonts w:hint="eastAsia" w:eastAsia="宋体" w:cs="宋体"/>
        </w:rPr>
        <w:t>的政府采购活动前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u w:val="single"/>
        </w:rPr>
        <w:t>（在下划线上如实填写：有或没有）</w:t>
      </w:r>
      <w:r>
        <w:rPr>
          <w:rFonts w:hint="eastAsia" w:eastAsia="宋体" w:cs="宋体"/>
        </w:rPr>
        <w:t>重大违法记录。</w:t>
      </w:r>
    </w:p>
    <w:p>
      <w:pPr>
        <w:spacing w:line="420" w:lineRule="exact"/>
        <w:ind w:firstLine="424" w:firstLineChars="177"/>
        <w:rPr>
          <w:rFonts w:eastAsia="宋体"/>
        </w:rPr>
      </w:pPr>
    </w:p>
    <w:p>
      <w:pPr>
        <w:spacing w:line="420" w:lineRule="exact"/>
        <w:ind w:firstLine="424" w:firstLineChars="177"/>
        <w:rPr>
          <w:rFonts w:eastAsia="宋体" w:cs="宋体"/>
        </w:rPr>
      </w:pPr>
      <w:r>
        <w:rPr>
          <w:rFonts w:hint="eastAsia" w:eastAsia="宋体" w:cs="宋体"/>
        </w:rPr>
        <w:t xml:space="preserve">说明： </w:t>
      </w:r>
    </w:p>
    <w:p>
      <w:pPr>
        <w:spacing w:line="420" w:lineRule="exact"/>
        <w:ind w:firstLine="424" w:firstLineChars="177"/>
        <w:rPr>
          <w:rFonts w:eastAsia="宋体" w:cs="宋体"/>
        </w:rPr>
      </w:pPr>
      <w:r>
        <w:rPr>
          <w:rFonts w:hint="eastAsia" w:eastAsia="宋体" w:cs="宋体"/>
        </w:rPr>
        <w:t>1.《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pPr>
        <w:spacing w:line="420" w:lineRule="exact"/>
        <w:ind w:firstLine="424" w:firstLineChars="177"/>
        <w:rPr>
          <w:rFonts w:eastAsia="宋体" w:cs="宋体"/>
        </w:rPr>
      </w:pPr>
      <w:r>
        <w:rPr>
          <w:rFonts w:hint="eastAsia" w:eastAsia="宋体" w:cs="宋体"/>
        </w:rPr>
        <w:t>2. 《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420" w:lineRule="exact"/>
        <w:ind w:firstLine="424" w:firstLineChars="177"/>
        <w:rPr>
          <w:rFonts w:eastAsia="宋体" w:cs="宋体"/>
        </w:rPr>
      </w:pPr>
    </w:p>
    <w:p>
      <w:pPr>
        <w:spacing w:line="420" w:lineRule="exact"/>
        <w:ind w:firstLine="424" w:firstLineChars="177"/>
        <w:rPr>
          <w:rFonts w:eastAsia="宋体"/>
        </w:rPr>
      </w:pPr>
    </w:p>
    <w:p>
      <w:pPr>
        <w:spacing w:line="420" w:lineRule="exact"/>
        <w:jc w:val="right"/>
        <w:rPr>
          <w:rFonts w:eastAsia="宋体"/>
        </w:rPr>
      </w:pPr>
      <w:r>
        <w:rPr>
          <w:rFonts w:hint="eastAsia" w:eastAsia="宋体" w:cs="宋体"/>
        </w:rPr>
        <w:t>声明人：（公章）</w:t>
      </w:r>
    </w:p>
    <w:p>
      <w:pPr>
        <w:spacing w:line="420" w:lineRule="exact"/>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napToGrid w:val="0"/>
        <w:spacing w:line="420" w:lineRule="exact"/>
        <w:ind w:firstLine="564" w:firstLineChars="235"/>
        <w:jc w:val="left"/>
        <w:outlineLvl w:val="3"/>
        <w:rPr>
          <w:rFonts w:eastAsia="宋体"/>
          <w:b/>
          <w:bCs/>
        </w:rPr>
      </w:pPr>
      <w:r>
        <w:rPr>
          <w:rFonts w:hint="eastAsia" w:eastAsia="宋体"/>
          <w:b/>
          <w:bCs/>
        </w:rPr>
        <w:t>（6）中小企业声明函（格式，必须提供）</w:t>
      </w:r>
    </w:p>
    <w:p>
      <w:pPr>
        <w:snapToGrid w:val="0"/>
        <w:spacing w:before="312" w:beforeLines="100" w:after="312" w:afterLines="100" w:line="420" w:lineRule="exact"/>
        <w:jc w:val="center"/>
        <w:rPr>
          <w:rFonts w:eastAsia="宋体"/>
          <w:b/>
          <w:bCs/>
          <w:sz w:val="28"/>
          <w:szCs w:val="28"/>
        </w:rPr>
      </w:pPr>
      <w:r>
        <w:rPr>
          <w:rFonts w:hint="eastAsia" w:eastAsia="宋体" w:cs="宋体"/>
          <w:b/>
          <w:bCs/>
          <w:sz w:val="28"/>
          <w:szCs w:val="28"/>
        </w:rPr>
        <w:t>中小企业声明函</w:t>
      </w:r>
    </w:p>
    <w:p>
      <w:pPr>
        <w:snapToGrid w:val="0"/>
        <w:spacing w:line="420" w:lineRule="exact"/>
        <w:ind w:firstLine="494" w:firstLineChars="206"/>
        <w:rPr>
          <w:rFonts w:eastAsia="宋体" w:cs="宋体"/>
          <w:lang w:val="zh-CN"/>
        </w:rPr>
      </w:pPr>
      <w:r>
        <w:rPr>
          <w:rFonts w:hint="eastAsia" w:eastAsia="宋体" w:cs="宋体"/>
          <w:lang w:val="zh-CN"/>
        </w:rPr>
        <w:t>本公司郑重声明，根据《政府采购促进中小企业发展管理办法》（财库﹝2020﹞46 号）的规定，本公司参加</w:t>
      </w:r>
      <w:bookmarkStart w:id="86" w:name="_Hlk78325824"/>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南通市崇川区区域社会治理现代化指挥中心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南通市崇川区区域社会治理现代化指挥中心驻场保障服务项目[项目编号：</w:t>
      </w:r>
      <w:r>
        <w:rPr>
          <w:rFonts w:eastAsia="宋体" w:cs="宋体"/>
          <w:u w:val="single"/>
          <w:lang w:val="zh-CN"/>
        </w:rPr>
        <w:t>NTHH2024029(JC11)</w:t>
      </w:r>
      <w:r>
        <w:rPr>
          <w:rFonts w:hint="eastAsia" w:eastAsia="宋体" w:cs="宋体"/>
          <w:u w:val="single"/>
          <w:lang w:val="zh-CN"/>
        </w:rPr>
        <w:t xml:space="preserve">] </w:t>
      </w:r>
      <w:r>
        <w:rPr>
          <w:rFonts w:eastAsia="宋体" w:cs="宋体"/>
          <w:u w:val="single"/>
          <w:lang w:val="zh-CN"/>
        </w:rPr>
        <w:t xml:space="preserve"> </w:t>
      </w:r>
      <w:bookmarkEnd w:id="86"/>
      <w:r>
        <w:rPr>
          <w:rFonts w:hint="eastAsia" w:eastAsia="宋体" w:cs="宋体"/>
          <w:lang w:val="zh-CN"/>
        </w:rPr>
        <w:t>采购活动，该项目</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服务</w:t>
      </w:r>
      <w:r>
        <w:rPr>
          <w:rFonts w:eastAsia="宋体" w:cs="宋体"/>
          <w:u w:val="single"/>
          <w:lang w:val="zh-CN"/>
        </w:rPr>
        <w:t xml:space="preserve">  </w:t>
      </w:r>
      <w:r>
        <w:rPr>
          <w:rFonts w:hint="eastAsia" w:eastAsia="宋体" w:cs="宋体"/>
          <w:lang w:val="zh-CN"/>
        </w:rPr>
        <w:t>全部由符合政策要求的中小企业：本公司承接。本公司具体情况如下：</w:t>
      </w:r>
    </w:p>
    <w:p>
      <w:pPr>
        <w:snapToGrid w:val="0"/>
        <w:spacing w:line="420" w:lineRule="exact"/>
        <w:ind w:firstLine="494" w:firstLineChars="206"/>
        <w:rPr>
          <w:rFonts w:eastAsia="宋体" w:cs="宋体"/>
          <w:lang w:val="zh-CN"/>
        </w:rPr>
      </w:pPr>
      <w:r>
        <w:rPr>
          <w:rFonts w:hint="eastAsia" w:eastAsia="宋体" w:cs="宋体"/>
          <w:lang w:val="zh-CN"/>
        </w:rPr>
        <w:t>1.</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驻场保障服务 </w:t>
      </w:r>
      <w:r>
        <w:rPr>
          <w:rFonts w:eastAsia="宋体" w:cs="宋体"/>
          <w:u w:val="single"/>
          <w:lang w:val="zh-CN"/>
        </w:rPr>
        <w:t xml:space="preserve"> </w:t>
      </w:r>
      <w:r>
        <w:rPr>
          <w:rFonts w:hint="eastAsia" w:eastAsia="宋体" w:cs="宋体"/>
          <w:lang w:val="zh-CN"/>
        </w:rPr>
        <w:t>属于</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采购文件中明确规定的“软件和信息技术服务业”行业 </w:t>
      </w:r>
      <w:r>
        <w:rPr>
          <w:rFonts w:eastAsia="宋体" w:cs="宋体"/>
          <w:u w:val="single"/>
          <w:lang w:val="zh-CN"/>
        </w:rPr>
        <w:t xml:space="preserve"> </w:t>
      </w:r>
      <w:r>
        <w:rPr>
          <w:rFonts w:hint="eastAsia" w:eastAsia="宋体" w:cs="宋体"/>
          <w:lang w:val="zh-CN"/>
        </w:rPr>
        <w:t>；</w:t>
      </w:r>
    </w:p>
    <w:p>
      <w:pPr>
        <w:snapToGrid w:val="0"/>
        <w:spacing w:line="420" w:lineRule="exact"/>
        <w:ind w:firstLine="494" w:firstLineChars="206"/>
        <w:rPr>
          <w:rFonts w:eastAsia="宋体" w:cs="宋体"/>
          <w:lang w:val="zh-CN"/>
        </w:rPr>
      </w:pPr>
      <w:r>
        <w:rPr>
          <w:rFonts w:hint="eastAsia" w:eastAsia="宋体" w:cs="宋体"/>
          <w:lang w:val="zh-CN"/>
        </w:rPr>
        <w:t>2</w:t>
      </w:r>
      <w:r>
        <w:rPr>
          <w:rFonts w:eastAsia="宋体" w:cs="宋体"/>
          <w:lang w:val="zh-CN"/>
        </w:rPr>
        <w:t>.</w:t>
      </w:r>
      <w:r>
        <w:rPr>
          <w:rFonts w:hint="eastAsia" w:eastAsia="宋体" w:cs="宋体"/>
          <w:lang w:val="zh-CN"/>
        </w:rPr>
        <w:t>承接企业为</w:t>
      </w:r>
      <w:r>
        <w:rPr>
          <w:rFonts w:hint="eastAsia" w:eastAsia="宋体" w:cs="宋体"/>
          <w:u w:val="single"/>
          <w:lang w:val="zh-CN"/>
        </w:rPr>
        <w:t xml:space="preserve"> </w:t>
      </w:r>
      <w:r>
        <w:rPr>
          <w:rFonts w:hint="eastAsia" w:eastAsia="宋体" w:cs="宋体"/>
          <w:i/>
          <w:iCs/>
          <w:u w:val="single"/>
          <w:lang w:val="zh-CN"/>
        </w:rPr>
        <w:t>（填具响应供应商名称）</w:t>
      </w:r>
      <w:r>
        <w:rPr>
          <w:rFonts w:hint="eastAsia" w:eastAsia="宋体" w:cs="宋体"/>
          <w:u w:val="single"/>
          <w:lang w:val="zh-CN"/>
        </w:rPr>
        <w:t xml:space="preserve"> </w:t>
      </w:r>
      <w:r>
        <w:rPr>
          <w:rFonts w:hint="eastAsia" w:eastAsia="宋体" w:cs="宋体"/>
          <w:lang w:val="zh-CN"/>
        </w:rPr>
        <w:t>；</w:t>
      </w:r>
    </w:p>
    <w:p>
      <w:pPr>
        <w:snapToGrid w:val="0"/>
        <w:spacing w:line="420" w:lineRule="exact"/>
        <w:ind w:firstLine="494" w:firstLineChars="206"/>
        <w:rPr>
          <w:rFonts w:eastAsia="宋体" w:cs="宋体"/>
          <w:lang w:val="zh-CN"/>
        </w:rPr>
      </w:pPr>
      <w:r>
        <w:rPr>
          <w:rFonts w:hint="eastAsia" w:eastAsia="宋体" w:cs="宋体"/>
          <w:lang w:val="zh-CN"/>
        </w:rPr>
        <w:t>3</w:t>
      </w:r>
      <w:r>
        <w:rPr>
          <w:rFonts w:eastAsia="宋体" w:cs="宋体"/>
          <w:lang w:val="zh-CN"/>
        </w:rPr>
        <w:t>.</w:t>
      </w:r>
      <w:r>
        <w:rPr>
          <w:rFonts w:hint="eastAsia" w:eastAsia="宋体" w:cs="宋体"/>
          <w:lang w:val="zh-CN"/>
        </w:rPr>
        <w:t>本公司从业人员</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人；</w:t>
      </w:r>
    </w:p>
    <w:p>
      <w:pPr>
        <w:snapToGrid w:val="0"/>
        <w:spacing w:line="420" w:lineRule="exact"/>
        <w:ind w:firstLine="494" w:firstLineChars="206"/>
        <w:rPr>
          <w:rFonts w:eastAsia="宋体" w:cs="宋体"/>
          <w:lang w:val="zh-CN"/>
        </w:rPr>
      </w:pPr>
      <w:r>
        <w:rPr>
          <w:rFonts w:hint="eastAsia" w:eastAsia="宋体" w:cs="宋体"/>
          <w:lang w:val="zh-CN"/>
        </w:rPr>
        <w:t>4</w:t>
      </w:r>
      <w:r>
        <w:rPr>
          <w:rFonts w:eastAsia="宋体" w:cs="宋体"/>
          <w:lang w:val="zh-CN"/>
        </w:rPr>
        <w:t>.</w:t>
      </w:r>
      <w:r>
        <w:rPr>
          <w:rFonts w:hint="eastAsia" w:eastAsia="宋体" w:cs="宋体"/>
          <w:lang w:val="zh-CN"/>
        </w:rPr>
        <w:t>本公司营业收入为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万元，资产总额为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w:t>
      </w:r>
    </w:p>
    <w:p>
      <w:pPr>
        <w:snapToGrid w:val="0"/>
        <w:spacing w:line="420" w:lineRule="exact"/>
        <w:ind w:firstLine="494" w:firstLineChars="206"/>
        <w:rPr>
          <w:rFonts w:eastAsia="宋体" w:cs="宋体"/>
          <w:lang w:val="zh-CN"/>
        </w:rPr>
      </w:pPr>
      <w:r>
        <w:rPr>
          <w:rFonts w:hint="eastAsia" w:eastAsia="宋体" w:cs="宋体"/>
          <w:lang w:val="zh-CN"/>
        </w:rPr>
        <w:t>5</w:t>
      </w:r>
      <w:r>
        <w:rPr>
          <w:rFonts w:eastAsia="宋体" w:cs="宋体"/>
          <w:lang w:val="zh-CN"/>
        </w:rPr>
        <w:t>.</w:t>
      </w:r>
      <w:r>
        <w:rPr>
          <w:rFonts w:hint="eastAsia" w:eastAsia="宋体" w:cs="宋体"/>
          <w:lang w:val="zh-CN"/>
        </w:rPr>
        <w:t>属于</w:t>
      </w:r>
      <w:r>
        <w:rPr>
          <w:rFonts w:hint="eastAsia" w:eastAsia="宋体" w:cs="宋体"/>
          <w:i/>
          <w:iCs/>
          <w:u w:val="single"/>
          <w:lang w:val="zh-CN"/>
        </w:rPr>
        <w:t xml:space="preserve"> </w:t>
      </w:r>
      <w:r>
        <w:rPr>
          <w:rFonts w:eastAsia="宋体" w:cs="宋体"/>
          <w:i/>
          <w:iCs/>
          <w:u w:val="single"/>
          <w:lang w:val="zh-CN"/>
        </w:rPr>
        <w:t xml:space="preserve"> </w:t>
      </w:r>
      <w:r>
        <w:rPr>
          <w:rFonts w:hint="eastAsia" w:eastAsia="宋体" w:cs="宋体"/>
          <w:i/>
          <w:iCs/>
          <w:u w:val="single"/>
          <w:lang w:val="zh-CN"/>
        </w:rPr>
        <w:t xml:space="preserve">（选择填具：小型企业或微型企业） </w:t>
      </w:r>
      <w:r>
        <w:rPr>
          <w:rFonts w:eastAsia="宋体" w:cs="宋体"/>
          <w:i/>
          <w:iCs/>
          <w:u w:val="single"/>
          <w:lang w:val="zh-CN"/>
        </w:rPr>
        <w:t xml:space="preserve"> </w:t>
      </w:r>
      <w:r>
        <w:rPr>
          <w:rFonts w:hint="eastAsia" w:eastAsia="宋体" w:cs="宋体"/>
          <w:lang w:val="zh-CN"/>
        </w:rPr>
        <w:t>。</w:t>
      </w:r>
    </w:p>
    <w:p>
      <w:pPr>
        <w:snapToGrid w:val="0"/>
        <w:spacing w:line="420" w:lineRule="exact"/>
        <w:ind w:firstLine="494" w:firstLineChars="206"/>
        <w:rPr>
          <w:rFonts w:eastAsia="宋体" w:cs="宋体"/>
          <w:lang w:val="zh-CN"/>
        </w:rPr>
      </w:pPr>
      <w:r>
        <w:rPr>
          <w:rFonts w:hint="eastAsia" w:eastAsia="宋体" w:cs="宋体"/>
          <w:lang w:val="zh-CN"/>
        </w:rPr>
        <w:t>以上企业，不属于大企业的分支机构，不存在控股股东为大企业的情形，也不存在与大企业的负责人为同一人的情形。</w:t>
      </w:r>
    </w:p>
    <w:p>
      <w:pPr>
        <w:snapToGrid w:val="0"/>
        <w:spacing w:line="420" w:lineRule="exact"/>
        <w:ind w:firstLine="494" w:firstLineChars="206"/>
        <w:rPr>
          <w:rFonts w:eastAsia="宋体" w:cs="宋体"/>
          <w:lang w:val="zh-CN"/>
        </w:rPr>
      </w:pPr>
      <w:r>
        <w:rPr>
          <w:rFonts w:hint="eastAsia" w:eastAsia="宋体" w:cs="宋体"/>
          <w:lang w:val="zh-CN"/>
        </w:rPr>
        <w:t>本企业对上述声明内容的真实性负责。如有虚假，将依法承担相应责任。</w:t>
      </w:r>
    </w:p>
    <w:p>
      <w:pPr>
        <w:snapToGrid w:val="0"/>
        <w:spacing w:line="420" w:lineRule="exact"/>
        <w:ind w:firstLine="494" w:firstLineChars="206"/>
        <w:rPr>
          <w:rFonts w:eastAsia="宋体" w:cs="宋体"/>
          <w:lang w:val="zh-CN"/>
        </w:rPr>
      </w:pPr>
    </w:p>
    <w:p>
      <w:pPr>
        <w:snapToGrid w:val="0"/>
        <w:spacing w:line="420" w:lineRule="exact"/>
        <w:ind w:firstLine="5102" w:firstLineChars="2126"/>
        <w:rPr>
          <w:rFonts w:eastAsia="宋体" w:cs="宋体"/>
          <w:lang w:val="zh-CN"/>
        </w:rPr>
      </w:pPr>
      <w:r>
        <w:rPr>
          <w:rFonts w:hint="eastAsia" w:eastAsia="宋体" w:cs="宋体"/>
          <w:lang w:val="zh-CN"/>
        </w:rPr>
        <w:t>企业名称（加盖公章）：</w:t>
      </w:r>
    </w:p>
    <w:p>
      <w:pPr>
        <w:snapToGrid w:val="0"/>
        <w:spacing w:line="420" w:lineRule="exact"/>
        <w:ind w:firstLine="5102" w:firstLineChars="2126"/>
        <w:rPr>
          <w:rFonts w:eastAsia="宋体"/>
          <w:lang w:val="zh-CN"/>
        </w:rPr>
      </w:pPr>
      <w:r>
        <w:rPr>
          <w:rFonts w:hint="eastAsia" w:eastAsia="宋体" w:cs="宋体"/>
          <w:lang w:val="zh-CN"/>
        </w:rPr>
        <w:t>日 期：</w:t>
      </w:r>
    </w:p>
    <w:p>
      <w:pPr>
        <w:snapToGrid w:val="0"/>
        <w:spacing w:line="420" w:lineRule="exact"/>
        <w:ind w:firstLine="494" w:firstLineChars="206"/>
        <w:rPr>
          <w:rFonts w:eastAsia="宋体" w:cs="宋体"/>
        </w:rPr>
      </w:pPr>
    </w:p>
    <w:p>
      <w:pPr>
        <w:snapToGrid w:val="0"/>
        <w:spacing w:line="420" w:lineRule="exact"/>
        <w:ind w:firstLine="494" w:firstLineChars="206"/>
        <w:rPr>
          <w:rFonts w:eastAsia="宋体"/>
        </w:rPr>
      </w:pPr>
      <w:r>
        <w:rPr>
          <w:rFonts w:hint="eastAsia" w:eastAsia="宋体" w:cs="宋体"/>
        </w:rPr>
        <w:t>注：</w:t>
      </w:r>
    </w:p>
    <w:p>
      <w:pPr>
        <w:snapToGrid w:val="0"/>
        <w:spacing w:line="420" w:lineRule="exact"/>
        <w:ind w:firstLine="494" w:firstLineChars="206"/>
        <w:rPr>
          <w:rFonts w:eastAsia="宋体" w:cs="宋体"/>
        </w:rPr>
      </w:pPr>
      <w:r>
        <w:rPr>
          <w:rFonts w:hint="eastAsia" w:eastAsia="宋体" w:cs="宋体"/>
        </w:rPr>
        <w:t>（</w:t>
      </w:r>
      <w:r>
        <w:rPr>
          <w:rFonts w:eastAsia="宋体"/>
        </w:rPr>
        <w:t>1</w:t>
      </w:r>
      <w:r>
        <w:rPr>
          <w:rFonts w:hint="eastAsia" w:eastAsia="宋体" w:cs="宋体"/>
        </w:rPr>
        <w:t>）依据工信部联企业〔2011〕300号《关于印发中小企业划型标准规定的通知》中的中小企业划型标准规定，本项目供应商属于“软件和信息技术服务业”内的中小企业的，将享受中小企业扶持政策。</w:t>
      </w:r>
    </w:p>
    <w:p>
      <w:pPr>
        <w:snapToGrid w:val="0"/>
        <w:spacing w:line="420" w:lineRule="exact"/>
        <w:ind w:firstLine="494" w:firstLineChars="206"/>
        <w:rPr>
          <w:rFonts w:eastAsia="宋体"/>
        </w:rPr>
      </w:pPr>
      <w:r>
        <w:rPr>
          <w:rFonts w:hint="eastAsia" w:eastAsia="宋体" w:cs="宋体"/>
        </w:rPr>
        <w:t>（2）“软件和信息技术服务业”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napToGrid w:val="0"/>
        <w:spacing w:line="420" w:lineRule="exact"/>
        <w:ind w:firstLine="494" w:firstLineChars="206"/>
        <w:rPr>
          <w:rFonts w:eastAsia="宋体"/>
        </w:rPr>
      </w:pPr>
      <w:r>
        <w:rPr>
          <w:rFonts w:hint="eastAsia" w:eastAsia="宋体"/>
        </w:rPr>
        <w:t>（3）从业人员、营业收入、资产总额填报2</w:t>
      </w:r>
      <w:r>
        <w:rPr>
          <w:rFonts w:eastAsia="宋体"/>
        </w:rPr>
        <w:t>02</w:t>
      </w:r>
      <w:r>
        <w:rPr>
          <w:rFonts w:hint="eastAsia" w:eastAsia="宋体"/>
        </w:rPr>
        <w:t>3年度数据，无2</w:t>
      </w:r>
      <w:r>
        <w:rPr>
          <w:rFonts w:eastAsia="宋体"/>
        </w:rPr>
        <w:t>02</w:t>
      </w:r>
      <w:r>
        <w:rPr>
          <w:rFonts w:hint="eastAsia" w:eastAsia="宋体"/>
        </w:rPr>
        <w:t>3年度数据的新成立企业可不填报。</w:t>
      </w:r>
    </w:p>
    <w:p>
      <w:pPr>
        <w:snapToGrid w:val="0"/>
        <w:spacing w:line="420" w:lineRule="exact"/>
        <w:ind w:firstLine="494" w:firstLineChars="206"/>
        <w:rPr>
          <w:rFonts w:eastAsia="宋体"/>
        </w:rPr>
      </w:pPr>
      <w:r>
        <w:rPr>
          <w:rFonts w:hint="eastAsia" w:eastAsia="宋体"/>
        </w:rPr>
        <w:t>（4）参加本次采购活动，符合要求的响应供应商须严格按《政府采购促进中小企业发展管理办法》（财库﹝2020﹞46 号）的文件要求，出具填报“中小企业声明函”；响应供应商非小型、微型企业的，无须提供“中小企业声明函”。</w:t>
      </w:r>
    </w:p>
    <w:p>
      <w:pPr>
        <w:snapToGrid w:val="0"/>
        <w:spacing w:line="420" w:lineRule="exact"/>
        <w:jc w:val="left"/>
        <w:rPr>
          <w:rFonts w:eastAsia="宋体"/>
          <w:b/>
          <w:bCs/>
        </w:rPr>
      </w:pPr>
    </w:p>
    <w:p>
      <w:pPr>
        <w:snapToGrid w:val="0"/>
        <w:spacing w:line="420" w:lineRule="exact"/>
        <w:jc w:val="left"/>
        <w:rPr>
          <w:rFonts w:eastAsia="宋体"/>
          <w:b/>
          <w:bCs/>
        </w:rPr>
      </w:pPr>
    </w:p>
    <w:p>
      <w:pPr>
        <w:snapToGrid w:val="0"/>
        <w:spacing w:line="420" w:lineRule="exact"/>
        <w:ind w:firstLine="564" w:firstLineChars="235"/>
        <w:jc w:val="left"/>
        <w:outlineLvl w:val="3"/>
        <w:rPr>
          <w:rFonts w:eastAsia="宋体"/>
        </w:rPr>
      </w:pPr>
      <w:r>
        <w:rPr>
          <w:rFonts w:hint="eastAsia" w:eastAsia="宋体"/>
          <w:b/>
          <w:bCs/>
        </w:rPr>
        <w:t>（7）残疾人福利性单位声明函（格式，如涉有，则提供）</w:t>
      </w:r>
    </w:p>
    <w:p>
      <w:pPr>
        <w:snapToGrid w:val="0"/>
        <w:spacing w:before="312" w:beforeLines="100" w:after="312" w:afterLines="100" w:line="420" w:lineRule="exact"/>
        <w:jc w:val="center"/>
        <w:rPr>
          <w:rFonts w:eastAsia="宋体"/>
          <w:b/>
          <w:bCs/>
        </w:rPr>
      </w:pPr>
      <w:bookmarkStart w:id="87" w:name="OLE_LINK14"/>
      <w:bookmarkStart w:id="88" w:name="OLE_LINK13"/>
      <w:r>
        <w:rPr>
          <w:rFonts w:hint="eastAsia" w:eastAsia="宋体" w:cs="宋体"/>
          <w:b/>
          <w:bCs/>
          <w:sz w:val="28"/>
          <w:szCs w:val="28"/>
        </w:rPr>
        <w:t>残疾人福利性单位声明函</w:t>
      </w:r>
    </w:p>
    <w:bookmarkEnd w:id="87"/>
    <w:bookmarkEnd w:id="88"/>
    <w:p>
      <w:pPr>
        <w:snapToGrid w:val="0"/>
        <w:spacing w:line="420" w:lineRule="exact"/>
        <w:ind w:firstLine="566" w:firstLineChars="236"/>
        <w:rPr>
          <w:rFonts w:eastAsia="宋体"/>
        </w:rPr>
      </w:pPr>
      <w:r>
        <w:rPr>
          <w:rFonts w:hint="eastAsia" w:eastAsia="宋体" w:cs="宋体"/>
        </w:rPr>
        <w:t>本单位郑重声明，根据《财政部</w:t>
      </w:r>
      <w:r>
        <w:rPr>
          <w:rFonts w:eastAsia="宋体"/>
        </w:rPr>
        <w:t xml:space="preserve"> </w:t>
      </w:r>
      <w:r>
        <w:rPr>
          <w:rFonts w:hint="eastAsia" w:eastAsia="宋体" w:cs="宋体"/>
        </w:rPr>
        <w:t>民政部</w:t>
      </w:r>
      <w:r>
        <w:rPr>
          <w:rFonts w:eastAsia="宋体"/>
        </w:rPr>
        <w:t xml:space="preserve"> </w:t>
      </w:r>
      <w:r>
        <w:rPr>
          <w:rFonts w:hint="eastAsia" w:eastAsia="宋体" w:cs="宋体"/>
        </w:rPr>
        <w:t>中国残疾人联合会关于促进残疾人就业政府采购政策的通知》（财库〔</w:t>
      </w:r>
      <w:r>
        <w:rPr>
          <w:rFonts w:eastAsia="宋体"/>
        </w:rPr>
        <w:t>2017</w:t>
      </w:r>
      <w:r>
        <w:rPr>
          <w:rFonts w:hint="eastAsia" w:eastAsia="宋体" w:cs="宋体"/>
        </w:rPr>
        <w:t>〕</w:t>
      </w:r>
      <w:r>
        <w:rPr>
          <w:rFonts w:eastAsia="宋体"/>
        </w:rPr>
        <w:t>141</w:t>
      </w:r>
      <w:r>
        <w:rPr>
          <w:rFonts w:hint="eastAsia" w:eastAsia="宋体" w:cs="宋体"/>
        </w:rPr>
        <w:t>号）的规定，本单位为符合条件的残疾人福利性单位，且本单位参加</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南通市崇川区区域社会治理现代化指挥中心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南通市崇川区区域社会治理现代化指挥中心驻场保障服务项目[项目编号：</w:t>
      </w:r>
      <w:r>
        <w:rPr>
          <w:rFonts w:eastAsia="宋体" w:cs="宋体"/>
          <w:u w:val="single"/>
          <w:lang w:val="zh-CN"/>
        </w:rPr>
        <w:t>NTHH2024029(JC11)</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rPr>
        <w:t>采购活动，针对项目需求，由本单位提供服务。</w:t>
      </w:r>
    </w:p>
    <w:p>
      <w:pPr>
        <w:snapToGrid w:val="0"/>
        <w:spacing w:line="420" w:lineRule="exact"/>
        <w:ind w:firstLine="566" w:firstLineChars="236"/>
        <w:rPr>
          <w:rFonts w:eastAsia="宋体"/>
        </w:rPr>
      </w:pPr>
    </w:p>
    <w:p>
      <w:pPr>
        <w:snapToGrid w:val="0"/>
        <w:spacing w:line="420" w:lineRule="exact"/>
        <w:ind w:firstLine="566" w:firstLineChars="236"/>
        <w:rPr>
          <w:rFonts w:eastAsia="宋体"/>
        </w:rPr>
      </w:pPr>
      <w:r>
        <w:rPr>
          <w:rFonts w:hint="eastAsia" w:eastAsia="宋体" w:cs="宋体"/>
        </w:rPr>
        <w:t>本单位对上述声明的真实性负责。如有虚假，将依法承担相应责任。</w:t>
      </w:r>
    </w:p>
    <w:p>
      <w:pPr>
        <w:snapToGrid w:val="0"/>
        <w:spacing w:line="420" w:lineRule="exact"/>
        <w:ind w:firstLine="566" w:firstLineChars="236"/>
        <w:rPr>
          <w:rFonts w:eastAsia="宋体"/>
        </w:rPr>
      </w:pPr>
    </w:p>
    <w:p>
      <w:pPr>
        <w:snapToGrid w:val="0"/>
        <w:spacing w:line="420" w:lineRule="exact"/>
        <w:ind w:firstLine="566" w:firstLineChars="236"/>
        <w:rPr>
          <w:rFonts w:eastAsia="宋体"/>
        </w:rPr>
      </w:pPr>
    </w:p>
    <w:p>
      <w:pPr>
        <w:snapToGrid w:val="0"/>
        <w:spacing w:line="420" w:lineRule="exact"/>
        <w:ind w:firstLine="494" w:firstLineChars="206"/>
        <w:jc w:val="right"/>
        <w:rPr>
          <w:rFonts w:eastAsia="宋体"/>
          <w:lang w:val="zh-CN"/>
        </w:rPr>
      </w:pPr>
      <w:r>
        <w:rPr>
          <w:rFonts w:eastAsia="宋体"/>
        </w:rPr>
        <w:t xml:space="preserve">              </w:t>
      </w:r>
      <w:r>
        <w:rPr>
          <w:rFonts w:hint="eastAsia" w:eastAsia="宋体" w:cs="宋体"/>
        </w:rPr>
        <w:t>竞争性磋商响应供应商：（加盖公章）</w:t>
      </w:r>
    </w:p>
    <w:p>
      <w:pPr>
        <w:snapToGrid w:val="0"/>
        <w:spacing w:line="420" w:lineRule="exact"/>
        <w:ind w:firstLine="494" w:firstLineChars="206"/>
        <w:jc w:val="right"/>
        <w:rPr>
          <w:rFonts w:eastAsia="宋体"/>
        </w:rPr>
      </w:pPr>
      <w:r>
        <w:rPr>
          <w:rFonts w:hint="eastAsia" w:eastAsia="宋体" w:cs="宋体"/>
        </w:rPr>
        <w:t>法定代表人或被委托受权人：（签字或盖章）</w:t>
      </w:r>
    </w:p>
    <w:p>
      <w:pPr>
        <w:snapToGrid w:val="0"/>
        <w:spacing w:line="420" w:lineRule="exact"/>
        <w:ind w:firstLine="494" w:firstLineChars="206"/>
        <w:jc w:val="right"/>
        <w:rPr>
          <w:rFonts w:eastAsia="宋体"/>
        </w:rPr>
      </w:pPr>
      <w:r>
        <w:rPr>
          <w:rFonts w:hint="eastAsia" w:eastAsia="宋体" w:cs="宋体"/>
        </w:rPr>
        <w:t>日期：</w:t>
      </w:r>
      <w:r>
        <w:rPr>
          <w:rFonts w:eastAsia="宋体"/>
        </w:rPr>
        <w:t xml:space="preserve">   </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snapToGrid w:val="0"/>
        <w:spacing w:line="420" w:lineRule="exact"/>
        <w:ind w:firstLine="566" w:firstLineChars="236"/>
        <w:rPr>
          <w:rFonts w:eastAsia="宋体"/>
        </w:rPr>
      </w:pPr>
    </w:p>
    <w:p>
      <w:pPr>
        <w:snapToGrid w:val="0"/>
        <w:spacing w:line="420" w:lineRule="exact"/>
        <w:ind w:firstLine="566" w:firstLineChars="236"/>
        <w:rPr>
          <w:rFonts w:eastAsia="宋体"/>
        </w:rPr>
      </w:pPr>
    </w:p>
    <w:p>
      <w:pPr>
        <w:snapToGrid w:val="0"/>
        <w:spacing w:line="420" w:lineRule="exact"/>
        <w:ind w:firstLine="566" w:firstLineChars="236"/>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overflowPunct w:val="0"/>
        <w:adjustRightInd w:val="0"/>
        <w:spacing w:line="420" w:lineRule="exact"/>
        <w:ind w:firstLine="420"/>
        <w:jc w:val="left"/>
        <w:textAlignment w:val="baseline"/>
        <w:rPr>
          <w:rFonts w:eastAsia="宋体"/>
        </w:rPr>
      </w:pPr>
    </w:p>
    <w:p>
      <w:pPr>
        <w:snapToGrid w:val="0"/>
        <w:spacing w:line="420" w:lineRule="exact"/>
        <w:ind w:firstLine="422" w:firstLineChars="176"/>
        <w:outlineLvl w:val="2"/>
        <w:rPr>
          <w:rFonts w:eastAsia="宋体"/>
          <w:b/>
          <w:bCs/>
        </w:rPr>
      </w:pPr>
      <w:r>
        <w:rPr>
          <w:rFonts w:hint="eastAsia" w:eastAsia="宋体"/>
          <w:b/>
          <w:bCs/>
        </w:rPr>
        <w:t>（二）</w:t>
      </w:r>
      <w:r>
        <w:rPr>
          <w:rFonts w:hint="eastAsia" w:eastAsia="宋体" w:cs="宋体"/>
          <w:b/>
          <w:bCs/>
        </w:rPr>
        <w:t>技术响应文件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snapToGrid w:val="0"/>
        <w:spacing w:before="312" w:beforeLines="100" w:line="420" w:lineRule="exact"/>
        <w:jc w:val="center"/>
        <w:outlineLvl w:val="3"/>
        <w:rPr>
          <w:rFonts w:eastAsia="宋体"/>
          <w:b/>
          <w:bCs/>
        </w:rPr>
      </w:pPr>
      <w:r>
        <w:rPr>
          <w:rFonts w:eastAsia="宋体"/>
          <w:b/>
          <w:bCs/>
        </w:rPr>
        <w:t>1.</w:t>
      </w:r>
      <w:r>
        <w:rPr>
          <w:rFonts w:hint="eastAsia" w:eastAsia="宋体" w:cs="宋体"/>
          <w:b/>
          <w:bCs/>
        </w:rPr>
        <w:t>竞争性磋商响应函</w:t>
      </w:r>
    </w:p>
    <w:p>
      <w:pPr>
        <w:snapToGrid w:val="0"/>
        <w:spacing w:before="312" w:beforeLines="100" w:after="312" w:afterLines="100" w:line="420" w:lineRule="exact"/>
        <w:rPr>
          <w:rFonts w:eastAsia="宋体"/>
        </w:rPr>
      </w:pPr>
      <w:r>
        <w:rPr>
          <w:rFonts w:hint="eastAsia" w:eastAsia="宋体" w:cs="宋体"/>
        </w:rPr>
        <w:t>南通市崇川区区域社会治理现代化指挥中心：</w:t>
      </w:r>
    </w:p>
    <w:p>
      <w:pPr>
        <w:snapToGrid w:val="0"/>
        <w:spacing w:line="420" w:lineRule="exact"/>
        <w:ind w:firstLine="480" w:firstLineChars="200"/>
        <w:rPr>
          <w:rFonts w:eastAsia="宋体"/>
        </w:rPr>
      </w:pPr>
      <w:r>
        <w:rPr>
          <w:rFonts w:hint="eastAsia" w:eastAsia="宋体" w:cs="宋体"/>
        </w:rPr>
        <w:t>依据贵单位委托采购代理机构实施的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项目编号：NTHH2024029(JC11)</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南通市崇川区区域社会治理现代化指挥中心驻场保障服务项目 </w:t>
      </w:r>
      <w:r>
        <w:rPr>
          <w:rFonts w:eastAsia="宋体" w:cs="宋体"/>
          <w:u w:val="single"/>
        </w:rPr>
        <w:t xml:space="preserve"> </w:t>
      </w:r>
      <w:r>
        <w:rPr>
          <w:rFonts w:hint="eastAsia" w:eastAsia="宋体" w:cs="宋体"/>
        </w:rPr>
        <w:t>的竞争性磋商的邀请，我方授权</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（姓名）（职务） </w:t>
      </w:r>
      <w:r>
        <w:rPr>
          <w:rFonts w:eastAsia="宋体" w:cs="宋体"/>
          <w:u w:val="single"/>
        </w:rPr>
        <w:t xml:space="preserve"> </w:t>
      </w:r>
      <w:r>
        <w:rPr>
          <w:rFonts w:hint="eastAsia" w:eastAsia="宋体" w:cs="宋体"/>
        </w:rPr>
        <w:t>为全权代表，参加该项目的磋商响应工作，全权处理与本项目磋商采购的有关事宜。同时，我公司声明如下：</w:t>
      </w:r>
    </w:p>
    <w:p>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磋商文件的一切要求，提供完成该项目的全部内容，我方的磋商响应报价包括完成本项目工作所需的一切费用，包含但不限于如人工、专用设备及其备品、备件、易耗品耗材、通讯和专用工具费用、税费、运输、保险、检测验收、技术评审、售后服务及相关劳务支出等工作所发生的全部费用以及我方单位企业利润、税金和政策性文件规定及合同包含的所有风险、责任，即响应本项目的各项应有费用。</w:t>
      </w:r>
    </w:p>
    <w:p>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）我方已经详细审查了全部磋商文件，我方已完全清晰理解磋商文件的要求，不存在任何含糊不清和误解之处，同意放弃对这些文件所提出的异议和质疑的权利。</w:t>
      </w:r>
    </w:p>
    <w:p>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）我方承诺提供的磋商响应文件的有效期，从磋商响应文件接收截止之日算起，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）我方愿意提供采购人在磋商文件中要求的所有资料。</w:t>
      </w:r>
    </w:p>
    <w:p>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）我方承诺在本次磋商响应中提供的一切文件，无论是原件还是复印件均真实有效，绝无任何虚假、伪造和夸大的成份。否则，愿承担相应的后果和法律责任。</w:t>
      </w:r>
    </w:p>
    <w:p>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）我方尊重评审小组所作评定结果，同时也清楚理解到磋商报价最低并非意味着必定获得成交资格。</w:t>
      </w:r>
    </w:p>
    <w:p>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）一旦我方成交，我方将根据磋商文件的规定，严格履行磋商文件中规定的每一项要求，按期、按质、按量履行合同的义务。</w:t>
      </w:r>
    </w:p>
    <w:p>
      <w:pPr>
        <w:snapToGrid w:val="0"/>
        <w:spacing w:line="420" w:lineRule="exact"/>
        <w:ind w:firstLine="480" w:firstLineChars="200"/>
        <w:rPr>
          <w:rFonts w:eastAsia="宋体"/>
        </w:rPr>
      </w:pPr>
    </w:p>
    <w:p>
      <w:pPr>
        <w:snapToGrid w:val="0"/>
        <w:spacing w:line="420" w:lineRule="exact"/>
        <w:ind w:firstLine="2400" w:firstLineChars="1000"/>
        <w:jc w:val="right"/>
        <w:rPr>
          <w:rFonts w:eastAsia="宋体"/>
        </w:rPr>
      </w:pPr>
      <w:r>
        <w:rPr>
          <w:rFonts w:hint="eastAsia" w:eastAsia="宋体" w:cs="宋体"/>
        </w:rPr>
        <w:t>供应商：（加盖公章）</w:t>
      </w:r>
    </w:p>
    <w:p>
      <w:pPr>
        <w:snapToGrid w:val="0"/>
        <w:spacing w:line="420" w:lineRule="exact"/>
        <w:ind w:firstLine="2400" w:firstLineChars="1000"/>
        <w:jc w:val="right"/>
        <w:rPr>
          <w:rFonts w:eastAsia="宋体"/>
        </w:rPr>
      </w:pPr>
      <w:r>
        <w:rPr>
          <w:rFonts w:hint="eastAsia" w:eastAsia="宋体" w:cs="宋体"/>
        </w:rPr>
        <w:t>法定代表人或被委托受权人：（签字）</w:t>
      </w:r>
    </w:p>
    <w:p>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4年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pPr>
        <w:snapToGrid w:val="0"/>
        <w:spacing w:line="420" w:lineRule="exact"/>
        <w:jc w:val="left"/>
        <w:rPr>
          <w:rFonts w:eastAsia="宋体"/>
        </w:rPr>
      </w:pPr>
    </w:p>
    <w:p>
      <w:pPr>
        <w:snapToGrid w:val="0"/>
        <w:spacing w:line="420" w:lineRule="exact"/>
        <w:jc w:val="center"/>
        <w:rPr>
          <w:rFonts w:eastAsia="宋体"/>
        </w:rPr>
      </w:pPr>
      <w:r>
        <w:rPr>
          <w:rFonts w:hint="eastAsia" w:eastAsia="宋体"/>
          <w:b/>
          <w:bCs/>
        </w:rPr>
        <w:t>注：竞争性磋商响应函为格式文字表述，供应商</w:t>
      </w:r>
      <w:r>
        <w:rPr>
          <w:rFonts w:hint="eastAsia" w:eastAsia="宋体" w:cs="宋体"/>
          <w:b/>
          <w:bCs/>
          <w:u w:val="thick" w:color="FF0000"/>
        </w:rPr>
        <w:t>不得改动，必须提供</w:t>
      </w:r>
      <w:r>
        <w:rPr>
          <w:rFonts w:hint="eastAsia" w:eastAsia="宋体"/>
          <w:b/>
          <w:bCs/>
        </w:rPr>
        <w:t>。</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before="156" w:beforeLines="50" w:line="420" w:lineRule="exact"/>
        <w:jc w:val="center"/>
        <w:outlineLvl w:val="3"/>
        <w:rPr>
          <w:rFonts w:eastAsia="宋体"/>
        </w:rPr>
      </w:pPr>
      <w:r>
        <w:rPr>
          <w:rFonts w:eastAsia="宋体"/>
          <w:b/>
          <w:bCs/>
        </w:rPr>
        <w:t>2.</w:t>
      </w:r>
      <w:r>
        <w:rPr>
          <w:rFonts w:hint="eastAsia" w:eastAsia="宋体" w:cs="宋体"/>
          <w:b/>
          <w:bCs/>
        </w:rPr>
        <w:t>技术响应说明</w:t>
      </w:r>
    </w:p>
    <w:p>
      <w:pPr>
        <w:adjustRightInd w:val="0"/>
        <w:snapToGrid w:val="0"/>
        <w:spacing w:line="420" w:lineRule="exact"/>
        <w:ind w:firstLine="484" w:firstLineChars="202"/>
        <w:jc w:val="left"/>
        <w:rPr>
          <w:rFonts w:eastAsia="宋体"/>
        </w:rPr>
      </w:pPr>
      <w:bookmarkStart w:id="89" w:name="_Hlk107418792"/>
      <w:bookmarkStart w:id="90" w:name="_Hlk139163059"/>
      <w:r>
        <w:rPr>
          <w:rFonts w:hint="eastAsia" w:eastAsia="宋体"/>
        </w:rPr>
        <w:t>（1）提供针对本项目须实质性响应的内容的综合承诺表（格式，不得变动）。</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098"/>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400" w:lineRule="exact"/>
              <w:jc w:val="center"/>
              <w:rPr>
                <w:rFonts w:eastAsia="宋体"/>
              </w:rPr>
            </w:pPr>
            <w:r>
              <w:rPr>
                <w:rFonts w:eastAsia="宋体"/>
                <w:b/>
                <w:bCs/>
              </w:rPr>
              <w:t>项目</w:t>
            </w:r>
          </w:p>
        </w:tc>
        <w:tc>
          <w:tcPr>
            <w:tcW w:w="5098" w:type="dxa"/>
            <w:vAlign w:val="center"/>
          </w:tcPr>
          <w:p>
            <w:pPr>
              <w:adjustRightInd w:val="0"/>
              <w:snapToGrid w:val="0"/>
              <w:spacing w:line="400" w:lineRule="exact"/>
              <w:jc w:val="center"/>
              <w:rPr>
                <w:rFonts w:eastAsia="宋体"/>
              </w:rPr>
            </w:pPr>
            <w:r>
              <w:rPr>
                <w:rFonts w:hint="eastAsia" w:eastAsia="宋体"/>
                <w:b/>
                <w:bCs/>
              </w:rPr>
              <w:t>采购</w:t>
            </w:r>
            <w:r>
              <w:rPr>
                <w:rFonts w:eastAsia="宋体"/>
                <w:b/>
                <w:bCs/>
              </w:rPr>
              <w:t>文件条款要求</w:t>
            </w:r>
          </w:p>
        </w:tc>
        <w:tc>
          <w:tcPr>
            <w:tcW w:w="1418" w:type="dxa"/>
            <w:vAlign w:val="center"/>
          </w:tcPr>
          <w:p>
            <w:pPr>
              <w:adjustRightInd w:val="0"/>
              <w:snapToGrid w:val="0"/>
              <w:spacing w:line="400" w:lineRule="exact"/>
              <w:jc w:val="center"/>
              <w:rPr>
                <w:rFonts w:eastAsia="宋体"/>
              </w:rPr>
            </w:pPr>
            <w:r>
              <w:rPr>
                <w:rFonts w:eastAsia="宋体"/>
                <w:b/>
                <w:bCs/>
              </w:rPr>
              <w:t>应答响应</w:t>
            </w:r>
          </w:p>
        </w:tc>
        <w:tc>
          <w:tcPr>
            <w:tcW w:w="1417" w:type="dxa"/>
            <w:vAlign w:val="center"/>
          </w:tcPr>
          <w:p>
            <w:pPr>
              <w:adjustRightInd w:val="0"/>
              <w:snapToGrid w:val="0"/>
              <w:spacing w:line="400" w:lineRule="exact"/>
              <w:jc w:val="center"/>
              <w:rPr>
                <w:rFonts w:eastAsia="宋体"/>
              </w:rPr>
            </w:pPr>
            <w:r>
              <w:rPr>
                <w:rFonts w:eastAsia="宋体"/>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400" w:lineRule="exact"/>
              <w:jc w:val="center"/>
              <w:rPr>
                <w:rFonts w:eastAsia="宋体"/>
              </w:rPr>
            </w:pPr>
            <w:r>
              <w:rPr>
                <w:rFonts w:hint="eastAsia" w:eastAsia="宋体"/>
              </w:rPr>
              <w:t>一、服务范围</w:t>
            </w:r>
          </w:p>
        </w:tc>
        <w:tc>
          <w:tcPr>
            <w:tcW w:w="5098" w:type="dxa"/>
            <w:vAlign w:val="center"/>
          </w:tcPr>
          <w:p>
            <w:pPr>
              <w:adjustRightInd w:val="0"/>
              <w:snapToGrid w:val="0"/>
              <w:spacing w:line="400" w:lineRule="exact"/>
              <w:jc w:val="left"/>
              <w:rPr>
                <w:rFonts w:eastAsia="宋体"/>
              </w:rPr>
            </w:pPr>
            <w:r>
              <w:rPr>
                <w:rFonts w:hint="eastAsia" w:eastAsia="宋体"/>
              </w:rPr>
              <w:t>区域指挥中心驻场保障服务范围主要包括提供视频会议保障技术服务、分布式操作系统技术服务、融合通讯保障技术服务、无人机飞行保障技术服务、重大节日24小时值守保障服务、机房外包服务（信息化巡检服务）、应急技术保障服务（街道及部门会议终端技术支持服务）等。</w:t>
            </w:r>
          </w:p>
        </w:tc>
        <w:tc>
          <w:tcPr>
            <w:tcW w:w="1418" w:type="dxa"/>
            <w:vAlign w:val="center"/>
          </w:tcPr>
          <w:p>
            <w:pPr>
              <w:adjustRightInd w:val="0"/>
              <w:snapToGrid w:val="0"/>
              <w:spacing w:line="400" w:lineRule="exact"/>
              <w:jc w:val="center"/>
              <w:rPr>
                <w:rFonts w:eastAsia="宋体"/>
              </w:rPr>
            </w:pPr>
          </w:p>
        </w:tc>
        <w:tc>
          <w:tcPr>
            <w:tcW w:w="1417" w:type="dxa"/>
            <w:vMerge w:val="restart"/>
            <w:vAlign w:val="center"/>
          </w:tcPr>
          <w:p>
            <w:pPr>
              <w:adjustRightInd w:val="0"/>
              <w:snapToGrid w:val="0"/>
              <w:spacing w:line="400" w:lineRule="exact"/>
              <w:jc w:val="left"/>
              <w:rPr>
                <w:rFonts w:eastAsia="宋体"/>
              </w:rPr>
            </w:pPr>
            <w:r>
              <w:rPr>
                <w:rFonts w:eastAsia="宋体"/>
              </w:rPr>
              <w:t>该表为格式表，必须完全响应，仅接受正偏离不接受任何负偏离。</w:t>
            </w:r>
            <w:r>
              <w:rPr>
                <w:rFonts w:hint="eastAsia" w:eastAsia="宋体"/>
              </w:rPr>
              <w:t>请供应商在“应答响应”栏内填具：完全响应，或正偏离；为填具或填具为负偏离的，视作未实质性响应。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400" w:lineRule="exact"/>
              <w:jc w:val="center"/>
              <w:rPr>
                <w:rFonts w:eastAsia="宋体"/>
              </w:rPr>
            </w:pPr>
            <w:r>
              <w:rPr>
                <w:rFonts w:hint="eastAsia" w:eastAsia="宋体"/>
              </w:rPr>
              <w:t>二、服务要求</w:t>
            </w:r>
          </w:p>
        </w:tc>
        <w:tc>
          <w:tcPr>
            <w:tcW w:w="5098" w:type="dxa"/>
            <w:vAlign w:val="center"/>
          </w:tcPr>
          <w:p>
            <w:pPr>
              <w:adjustRightInd w:val="0"/>
              <w:snapToGrid w:val="0"/>
              <w:spacing w:line="400" w:lineRule="exact"/>
              <w:jc w:val="left"/>
              <w:rPr>
                <w:rFonts w:eastAsia="宋体"/>
              </w:rPr>
            </w:pPr>
            <w:r>
              <w:rPr>
                <w:rFonts w:hint="eastAsia" w:eastAsia="宋体"/>
              </w:rPr>
              <w:t>按照项目需求配备与项目服务要求相适应的人员，按照服务标准，对服务范围内容提供满足需求的各项服务。具体要求以本项目计划采购活动的竞争性磋商文件第三章第五条内的各项条款要求为准。</w:t>
            </w:r>
          </w:p>
        </w:tc>
        <w:tc>
          <w:tcPr>
            <w:tcW w:w="1418" w:type="dxa"/>
            <w:vAlign w:val="center"/>
          </w:tcPr>
          <w:p>
            <w:pPr>
              <w:adjustRightInd w:val="0"/>
              <w:snapToGrid w:val="0"/>
              <w:spacing w:line="400" w:lineRule="exact"/>
              <w:jc w:val="center"/>
              <w:rPr>
                <w:rFonts w:eastAsia="宋体"/>
              </w:rPr>
            </w:pPr>
          </w:p>
        </w:tc>
        <w:tc>
          <w:tcPr>
            <w:tcW w:w="1417" w:type="dxa"/>
            <w:vMerge w:val="continue"/>
            <w:vAlign w:val="center"/>
          </w:tcPr>
          <w:p>
            <w:pPr>
              <w:adjustRightInd w:val="0"/>
              <w:snapToGrid w:val="0"/>
              <w:spacing w:line="400" w:lineRule="exact"/>
              <w:jc w:val="lef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400" w:lineRule="exact"/>
              <w:jc w:val="center"/>
              <w:rPr>
                <w:rFonts w:eastAsia="宋体"/>
              </w:rPr>
            </w:pPr>
            <w:r>
              <w:rPr>
                <w:rFonts w:hint="eastAsia" w:eastAsia="宋体"/>
              </w:rPr>
              <w:t>三、合同履行</w:t>
            </w:r>
            <w:r>
              <w:rPr>
                <w:rFonts w:eastAsia="宋体"/>
              </w:rPr>
              <w:t>期限</w:t>
            </w:r>
          </w:p>
        </w:tc>
        <w:tc>
          <w:tcPr>
            <w:tcW w:w="5098" w:type="dxa"/>
            <w:vAlign w:val="center"/>
          </w:tcPr>
          <w:p>
            <w:pPr>
              <w:adjustRightInd w:val="0"/>
              <w:snapToGrid w:val="0"/>
              <w:spacing w:line="400" w:lineRule="exact"/>
              <w:jc w:val="left"/>
              <w:rPr>
                <w:rFonts w:eastAsia="宋体"/>
              </w:rPr>
            </w:pPr>
            <w:r>
              <w:rPr>
                <w:rFonts w:hint="eastAsia" w:eastAsia="宋体"/>
              </w:rPr>
              <w:t>1.本项目服务时间三年，合同一年一签订（即单年度合同履行期限为12个月）。</w:t>
            </w:r>
          </w:p>
          <w:p>
            <w:pPr>
              <w:adjustRightInd w:val="0"/>
              <w:snapToGrid w:val="0"/>
              <w:spacing w:line="400" w:lineRule="exact"/>
              <w:jc w:val="left"/>
              <w:rPr>
                <w:rFonts w:eastAsia="宋体"/>
              </w:rPr>
            </w:pPr>
            <w:r>
              <w:rPr>
                <w:rFonts w:hint="eastAsia" w:eastAsia="宋体"/>
              </w:rPr>
              <w:t>2.本项目首年度合同履行期限为采购合同签订生效之日起计的1年（即12个月），经服务评价合格且下一年度财政预算下达后，签订服务时间内第2年度的合同，并以此类推至服务时间期满。</w:t>
            </w:r>
          </w:p>
          <w:p>
            <w:pPr>
              <w:adjustRightInd w:val="0"/>
              <w:snapToGrid w:val="0"/>
              <w:spacing w:line="400" w:lineRule="exact"/>
              <w:jc w:val="left"/>
              <w:rPr>
                <w:rFonts w:eastAsia="宋体"/>
              </w:rPr>
            </w:pPr>
            <w:r>
              <w:rPr>
                <w:rFonts w:hint="eastAsia" w:eastAsia="宋体"/>
              </w:rPr>
              <w:t>3.在单年度合同履行期限内，出现服务内容或要求有变，且导致服务费用变化情形的，以单年度合同履行期满为准，采购人终止服务并根据项目新的服务内容及要求，重新开展采购活动。</w:t>
            </w:r>
          </w:p>
        </w:tc>
        <w:tc>
          <w:tcPr>
            <w:tcW w:w="1418" w:type="dxa"/>
            <w:vAlign w:val="center"/>
          </w:tcPr>
          <w:p>
            <w:pPr>
              <w:adjustRightInd w:val="0"/>
              <w:snapToGrid w:val="0"/>
              <w:spacing w:line="400" w:lineRule="exact"/>
              <w:jc w:val="center"/>
              <w:rPr>
                <w:rFonts w:eastAsia="宋体"/>
              </w:rPr>
            </w:pPr>
          </w:p>
        </w:tc>
        <w:tc>
          <w:tcPr>
            <w:tcW w:w="1417" w:type="dxa"/>
            <w:vMerge w:val="continue"/>
            <w:vAlign w:val="center"/>
          </w:tcPr>
          <w:p>
            <w:pPr>
              <w:adjustRightInd w:val="0"/>
              <w:snapToGrid w:val="0"/>
              <w:spacing w:line="400" w:lineRule="exact"/>
              <w:jc w:val="lef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400" w:lineRule="exact"/>
              <w:jc w:val="center"/>
              <w:rPr>
                <w:rFonts w:eastAsia="宋体"/>
              </w:rPr>
            </w:pPr>
            <w:r>
              <w:rPr>
                <w:rFonts w:hint="eastAsia" w:eastAsia="宋体"/>
              </w:rPr>
              <w:t>四、服务标准</w:t>
            </w:r>
          </w:p>
        </w:tc>
        <w:tc>
          <w:tcPr>
            <w:tcW w:w="5098" w:type="dxa"/>
            <w:vAlign w:val="center"/>
          </w:tcPr>
          <w:p>
            <w:pPr>
              <w:adjustRightInd w:val="0"/>
              <w:snapToGrid w:val="0"/>
              <w:spacing w:line="400" w:lineRule="exact"/>
              <w:jc w:val="left"/>
              <w:rPr>
                <w:rFonts w:eastAsia="宋体"/>
              </w:rPr>
            </w:pPr>
            <w:r>
              <w:rPr>
                <w:rFonts w:hint="eastAsia" w:eastAsia="宋体"/>
              </w:rPr>
              <w:t>1.驻场服务人员负责日常技术保障服务，如现场服务人员无法处理相关事项，供应商须立刻安排相关具有同等资质的人员配合处理。</w:t>
            </w:r>
          </w:p>
          <w:p>
            <w:pPr>
              <w:adjustRightInd w:val="0"/>
              <w:snapToGrid w:val="0"/>
              <w:spacing w:line="400" w:lineRule="exact"/>
              <w:jc w:val="left"/>
              <w:rPr>
                <w:rFonts w:eastAsia="宋体"/>
              </w:rPr>
            </w:pPr>
            <w:r>
              <w:rPr>
                <w:rFonts w:hint="eastAsia" w:eastAsia="宋体"/>
              </w:rPr>
              <w:t>2.供应商更换驻场服务人员，必须经采购人同意后方可更换。</w:t>
            </w:r>
          </w:p>
          <w:p>
            <w:pPr>
              <w:adjustRightInd w:val="0"/>
              <w:snapToGrid w:val="0"/>
              <w:spacing w:line="400" w:lineRule="exact"/>
              <w:jc w:val="left"/>
              <w:rPr>
                <w:rFonts w:eastAsia="宋体"/>
              </w:rPr>
            </w:pPr>
            <w:r>
              <w:rPr>
                <w:rFonts w:hint="eastAsia" w:eastAsia="宋体"/>
              </w:rPr>
              <w:t>3.保密要求：严格遵循保密协议（采购人按需与供应商签订保密协议），凡涉及客户的各类机型设备设施、配置、IP地址、系统平台软件等信息不得向第三方泄露；工作过程中如涉及用户系统的信息数据，必须先通过用户方认可，工作中的任何数据信息（无论是打印或介质上的数据信息）等，均不得带离用户工作现场。</w:t>
            </w:r>
          </w:p>
        </w:tc>
        <w:tc>
          <w:tcPr>
            <w:tcW w:w="1418" w:type="dxa"/>
            <w:vAlign w:val="center"/>
          </w:tcPr>
          <w:p>
            <w:pPr>
              <w:adjustRightInd w:val="0"/>
              <w:snapToGrid w:val="0"/>
              <w:spacing w:line="400" w:lineRule="exact"/>
              <w:jc w:val="center"/>
              <w:rPr>
                <w:rFonts w:eastAsia="宋体"/>
              </w:rPr>
            </w:pPr>
          </w:p>
        </w:tc>
        <w:tc>
          <w:tcPr>
            <w:tcW w:w="1417" w:type="dxa"/>
            <w:vMerge w:val="continue"/>
            <w:vAlign w:val="center"/>
          </w:tcPr>
          <w:p>
            <w:pPr>
              <w:adjustRightInd w:val="0"/>
              <w:snapToGrid w:val="0"/>
              <w:spacing w:line="400" w:lineRule="exact"/>
              <w:jc w:val="lef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pPr>
              <w:adjustRightInd w:val="0"/>
              <w:snapToGrid w:val="0"/>
              <w:spacing w:line="400" w:lineRule="exact"/>
              <w:jc w:val="center"/>
              <w:rPr>
                <w:rFonts w:eastAsia="宋体"/>
              </w:rPr>
            </w:pPr>
            <w:r>
              <w:rPr>
                <w:rFonts w:hint="eastAsia" w:eastAsia="宋体"/>
              </w:rPr>
              <w:t>五、付款方式</w:t>
            </w:r>
          </w:p>
        </w:tc>
        <w:tc>
          <w:tcPr>
            <w:tcW w:w="5098" w:type="dxa"/>
            <w:vAlign w:val="center"/>
          </w:tcPr>
          <w:p>
            <w:pPr>
              <w:adjustRightInd w:val="0"/>
              <w:snapToGrid w:val="0"/>
              <w:spacing w:line="400" w:lineRule="exact"/>
              <w:jc w:val="left"/>
              <w:rPr>
                <w:rFonts w:eastAsia="宋体"/>
                <w:b/>
                <w:bCs/>
              </w:rPr>
            </w:pPr>
            <w:r>
              <w:rPr>
                <w:rFonts w:hint="eastAsia" w:eastAsia="宋体"/>
                <w:b/>
                <w:bCs/>
              </w:rPr>
              <w:t>【特别提醒】付款方式不接受负偏离及任何意图改变付款方式的意图表达，否则作无效响应处理。</w:t>
            </w:r>
          </w:p>
          <w:p>
            <w:pPr>
              <w:adjustRightInd w:val="0"/>
              <w:snapToGrid w:val="0"/>
              <w:spacing w:line="400" w:lineRule="exact"/>
              <w:jc w:val="left"/>
              <w:rPr>
                <w:rFonts w:eastAsia="宋体"/>
              </w:rPr>
            </w:pPr>
            <w:r>
              <w:rPr>
                <w:rFonts w:hint="eastAsia" w:eastAsia="宋体"/>
              </w:rPr>
              <w:t>1.按照《关于进一步促进政府采购公平竞争优化营商环境的通知》（通财购〔2020〕39号）第九条之规定，本项目服务年度合同签订生效后，采购人自收到服务供应商合格发票后的15日内，支付合同价款的50%，作为项目服务实施的预付款。</w:t>
            </w:r>
          </w:p>
          <w:p>
            <w:pPr>
              <w:adjustRightInd w:val="0"/>
              <w:snapToGrid w:val="0"/>
              <w:spacing w:line="400" w:lineRule="exact"/>
              <w:jc w:val="left"/>
              <w:rPr>
                <w:rFonts w:eastAsia="宋体"/>
              </w:rPr>
            </w:pPr>
            <w:r>
              <w:rPr>
                <w:rFonts w:hint="eastAsia" w:eastAsia="宋体"/>
              </w:rPr>
              <w:t>2.在供应商服务至首年度合同履行期满前1个月内，经服务评价合格，采购人自收到服务供应商合格发票后的15日内，支付年度服务合同价款的50%，首年度服务合同价款支付完毕。</w:t>
            </w:r>
          </w:p>
          <w:p>
            <w:pPr>
              <w:adjustRightInd w:val="0"/>
              <w:snapToGrid w:val="0"/>
              <w:spacing w:line="400" w:lineRule="exact"/>
              <w:jc w:val="left"/>
              <w:rPr>
                <w:rFonts w:eastAsia="宋体"/>
              </w:rPr>
            </w:pPr>
            <w:r>
              <w:rPr>
                <w:rFonts w:hint="eastAsia" w:eastAsia="宋体"/>
              </w:rPr>
              <w:t>3.本项目第2年度服务合同签订生效，采购人自收到服务供应商合格发票后的15日内，支付合同价款的50%；在供应商服务至第2年度合同履行期满前1个月内，经服务评价合格，采购人自收到服务供应商合格发票后的15日内，支付第2年度服务合同价款的50%，第2年度服务合同价款支付完毕。</w:t>
            </w:r>
          </w:p>
          <w:p>
            <w:pPr>
              <w:adjustRightInd w:val="0"/>
              <w:snapToGrid w:val="0"/>
              <w:spacing w:line="400" w:lineRule="exact"/>
              <w:jc w:val="left"/>
              <w:rPr>
                <w:rFonts w:eastAsia="宋体"/>
              </w:rPr>
            </w:pPr>
            <w:r>
              <w:rPr>
                <w:rFonts w:hint="eastAsia" w:eastAsia="宋体"/>
              </w:rPr>
              <w:t>4.本项目第3年度服务合同签订生效，采购人自收到服务供应商合格发票后的15日内，支付合同价款的50%；在供应商服务至第3年度合同履行期满前1个月内，经服务评价合格，采购人自收到服务供应商合格发票后的15日内，支付第3年度服务合同价款的50%，第3年度服务合同价款支付完毕。</w:t>
            </w:r>
          </w:p>
          <w:p>
            <w:pPr>
              <w:adjustRightInd w:val="0"/>
              <w:snapToGrid w:val="0"/>
              <w:spacing w:line="400" w:lineRule="exact"/>
              <w:jc w:val="left"/>
              <w:rPr>
                <w:rFonts w:eastAsia="宋体"/>
              </w:rPr>
            </w:pPr>
            <w:r>
              <w:rPr>
                <w:rFonts w:hint="eastAsia" w:eastAsia="宋体"/>
              </w:rPr>
              <w:t>5.采购人付款时，供应商应根据结算金额开具并提供正式发票。</w:t>
            </w:r>
          </w:p>
          <w:p>
            <w:pPr>
              <w:adjustRightInd w:val="0"/>
              <w:snapToGrid w:val="0"/>
              <w:spacing w:line="400" w:lineRule="exact"/>
              <w:jc w:val="left"/>
              <w:rPr>
                <w:rFonts w:eastAsia="宋体"/>
              </w:rPr>
            </w:pPr>
            <w:r>
              <w:rPr>
                <w:rFonts w:hint="eastAsia" w:eastAsia="宋体"/>
              </w:rPr>
              <w:t>6.支付方式：银行转账。</w:t>
            </w:r>
          </w:p>
        </w:tc>
        <w:tc>
          <w:tcPr>
            <w:tcW w:w="1418" w:type="dxa"/>
            <w:vAlign w:val="center"/>
          </w:tcPr>
          <w:p>
            <w:pPr>
              <w:adjustRightInd w:val="0"/>
              <w:snapToGrid w:val="0"/>
              <w:spacing w:line="400" w:lineRule="exact"/>
              <w:jc w:val="center"/>
              <w:rPr>
                <w:rFonts w:eastAsia="宋体"/>
              </w:rPr>
            </w:pPr>
          </w:p>
        </w:tc>
        <w:tc>
          <w:tcPr>
            <w:tcW w:w="1417" w:type="dxa"/>
            <w:vMerge w:val="continue"/>
            <w:vAlign w:val="center"/>
          </w:tcPr>
          <w:p>
            <w:pPr>
              <w:adjustRightInd w:val="0"/>
              <w:snapToGrid w:val="0"/>
              <w:spacing w:line="400" w:lineRule="exact"/>
              <w:jc w:val="left"/>
              <w:rPr>
                <w:rFonts w:eastAsia="宋体"/>
              </w:rPr>
            </w:pPr>
          </w:p>
        </w:tc>
      </w:tr>
    </w:tbl>
    <w:p>
      <w:pPr>
        <w:snapToGrid w:val="0"/>
        <w:spacing w:line="420" w:lineRule="exact"/>
        <w:ind w:firstLine="2400" w:firstLineChars="1000"/>
        <w:jc w:val="right"/>
        <w:rPr>
          <w:rFonts w:eastAsia="宋体"/>
        </w:rPr>
      </w:pPr>
      <w:r>
        <w:rPr>
          <w:rFonts w:hint="eastAsia" w:eastAsia="宋体" w:cs="宋体"/>
        </w:rPr>
        <w:t>供应商：（须加盖公章）</w:t>
      </w:r>
    </w:p>
    <w:p>
      <w:pPr>
        <w:snapToGrid w:val="0"/>
        <w:spacing w:line="420" w:lineRule="exact"/>
        <w:ind w:firstLine="2400" w:firstLineChars="1000"/>
        <w:jc w:val="right"/>
        <w:rPr>
          <w:rFonts w:eastAsia="宋体"/>
        </w:rPr>
      </w:pPr>
      <w:r>
        <w:rPr>
          <w:rFonts w:hint="eastAsia" w:eastAsia="宋体" w:cs="宋体"/>
        </w:rPr>
        <w:t>法定代表人或被委托受权人：（签字或盖章）</w:t>
      </w:r>
    </w:p>
    <w:p>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4年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pPr>
        <w:adjustRightInd w:val="0"/>
        <w:snapToGrid w:val="0"/>
        <w:spacing w:line="420" w:lineRule="exact"/>
        <w:ind w:firstLine="484" w:firstLineChars="202"/>
        <w:jc w:val="left"/>
        <w:rPr>
          <w:rFonts w:eastAsia="宋体"/>
        </w:rPr>
      </w:pPr>
    </w:p>
    <w:bookmarkEnd w:id="89"/>
    <w:p>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2</w:t>
      </w:r>
      <w:r>
        <w:rPr>
          <w:rFonts w:hint="eastAsia" w:eastAsia="宋体" w:cs="宋体"/>
        </w:rPr>
        <w:t>）按采购文件第四章第四条“综合评分评审因素”中涉及评分标准而需提供的所有材料；</w:t>
      </w:r>
    </w:p>
    <w:p>
      <w:pPr>
        <w:adjustRightInd w:val="0"/>
        <w:snapToGrid w:val="0"/>
        <w:spacing w:line="420" w:lineRule="exact"/>
        <w:ind w:firstLine="484" w:firstLineChars="202"/>
        <w:jc w:val="left"/>
        <w:rPr>
          <w:rFonts w:eastAsia="宋体" w:cs="宋体"/>
        </w:rPr>
      </w:pPr>
      <w:r>
        <w:rPr>
          <w:rFonts w:hint="eastAsia" w:eastAsia="宋体" w:cs="宋体"/>
        </w:rPr>
        <w:t>……（格式自拟）</w:t>
      </w:r>
    </w:p>
    <w:p>
      <w:pPr>
        <w:adjustRightInd w:val="0"/>
        <w:snapToGrid w:val="0"/>
        <w:spacing w:line="420" w:lineRule="exact"/>
        <w:ind w:firstLine="484" w:firstLineChars="202"/>
        <w:jc w:val="left"/>
        <w:rPr>
          <w:rFonts w:eastAsia="宋体" w:cs="宋体"/>
        </w:rPr>
      </w:pPr>
    </w:p>
    <w:p>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3</w:t>
      </w:r>
      <w:r>
        <w:rPr>
          <w:rFonts w:hint="eastAsia" w:eastAsia="宋体" w:cs="宋体"/>
        </w:rPr>
        <w:t>）采购文件中未涉及的事项，供应商认为需要提交的其他材料。</w:t>
      </w:r>
      <w:bookmarkEnd w:id="90"/>
    </w:p>
    <w:p>
      <w:pPr>
        <w:adjustRightInd w:val="0"/>
        <w:snapToGrid w:val="0"/>
        <w:spacing w:line="420" w:lineRule="exact"/>
        <w:ind w:firstLine="484" w:firstLineChars="202"/>
        <w:jc w:val="left"/>
        <w:rPr>
          <w:rFonts w:eastAsia="宋体" w:cs="宋体"/>
        </w:rPr>
      </w:pPr>
      <w:r>
        <w:rPr>
          <w:rFonts w:hint="eastAsia" w:eastAsia="宋体" w:cs="宋体"/>
        </w:rPr>
        <w:t>……（格式自拟）</w:t>
      </w: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napToGrid w:val="0"/>
        <w:spacing w:line="420" w:lineRule="exact"/>
        <w:ind w:firstLine="422" w:firstLineChars="176"/>
        <w:outlineLvl w:val="2"/>
        <w:rPr>
          <w:rFonts w:eastAsia="宋体"/>
          <w:b/>
          <w:bCs/>
        </w:rPr>
      </w:pPr>
      <w:r>
        <w:rPr>
          <w:rFonts w:hint="eastAsia" w:eastAsia="宋体"/>
          <w:b/>
          <w:bCs/>
        </w:rPr>
        <w:t>（三）</w:t>
      </w:r>
      <w:r>
        <w:rPr>
          <w:rFonts w:hint="eastAsia" w:eastAsia="宋体" w:cs="宋体"/>
          <w:b/>
          <w:bCs/>
        </w:rPr>
        <w:t>价格响应文件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snapToGrid w:val="0"/>
        <w:spacing w:line="420" w:lineRule="exact"/>
        <w:ind w:firstLine="564" w:firstLineChars="235"/>
        <w:jc w:val="left"/>
        <w:outlineLvl w:val="3"/>
        <w:rPr>
          <w:rFonts w:eastAsia="宋体"/>
          <w:b/>
          <w:bCs/>
        </w:rPr>
      </w:pPr>
      <w:r>
        <w:rPr>
          <w:rFonts w:eastAsia="宋体"/>
          <w:b/>
          <w:bCs/>
        </w:rPr>
        <w:t>1.</w:t>
      </w:r>
      <w:r>
        <w:rPr>
          <w:rFonts w:hint="eastAsia" w:eastAsia="宋体" w:cs="宋体"/>
          <w:b/>
          <w:bCs/>
        </w:rPr>
        <w:t>磋商响应报价（首次）总表（格式表）</w:t>
      </w:r>
    </w:p>
    <w:p>
      <w:pPr>
        <w:snapToGrid w:val="0"/>
        <w:spacing w:before="312" w:beforeLines="100" w:after="312" w:afterLines="100" w:line="420" w:lineRule="exact"/>
        <w:jc w:val="center"/>
        <w:rPr>
          <w:rFonts w:eastAsia="宋体" w:cs="宋体"/>
          <w:b/>
          <w:bCs/>
          <w:sz w:val="28"/>
          <w:szCs w:val="28"/>
        </w:rPr>
      </w:pPr>
      <w:r>
        <w:rPr>
          <w:rFonts w:hint="eastAsia" w:eastAsia="宋体" w:cs="宋体"/>
          <w:b/>
          <w:bCs/>
          <w:sz w:val="28"/>
          <w:szCs w:val="28"/>
        </w:rPr>
        <w:t>磋商响应报价（首次）总表</w:t>
      </w:r>
    </w:p>
    <w:p>
      <w:pPr>
        <w:snapToGrid w:val="0"/>
        <w:spacing w:line="420" w:lineRule="exact"/>
        <w:jc w:val="left"/>
        <w:rPr>
          <w:rFonts w:eastAsia="宋体"/>
        </w:rPr>
      </w:pPr>
      <w:r>
        <w:rPr>
          <w:rFonts w:hint="eastAsia" w:eastAsia="宋体" w:cs="宋体"/>
        </w:rPr>
        <w:t>项目名称：南通市崇川区区域社会治理现代化指挥中心驻场保障服务项目</w:t>
      </w:r>
    </w:p>
    <w:p>
      <w:pPr>
        <w:snapToGrid w:val="0"/>
        <w:spacing w:line="420" w:lineRule="exact"/>
        <w:jc w:val="left"/>
        <w:rPr>
          <w:rFonts w:eastAsia="宋体"/>
        </w:rPr>
      </w:pPr>
      <w:r>
        <w:rPr>
          <w:rFonts w:hint="eastAsia" w:eastAsia="宋体" w:cs="宋体"/>
        </w:rPr>
        <w:t>项目编号：</w:t>
      </w:r>
      <w:r>
        <w:rPr>
          <w:rFonts w:eastAsia="宋体"/>
        </w:rPr>
        <w:t>NTHH2024029(JC11)</w:t>
      </w:r>
    </w:p>
    <w:tbl>
      <w:tblPr>
        <w:tblStyle w:val="47"/>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977"/>
        <w:gridCol w:w="1559"/>
        <w:gridCol w:w="510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977" w:type="dxa"/>
            <w:tcBorders>
              <w:top w:val="single" w:color="auto" w:sz="4" w:space="0"/>
              <w:left w:val="single" w:color="auto" w:sz="4" w:space="0"/>
              <w:bottom w:val="single" w:color="auto" w:sz="4" w:space="0"/>
            </w:tcBorders>
            <w:vAlign w:val="center"/>
          </w:tcPr>
          <w:p>
            <w:pPr>
              <w:snapToGrid w:val="0"/>
              <w:spacing w:line="420" w:lineRule="exact"/>
              <w:ind w:left="1137" w:hanging="1132" w:hangingChars="472"/>
              <w:jc w:val="center"/>
              <w:rPr>
                <w:rFonts w:hint="eastAsia" w:ascii="宋体" w:hAnsi="宋体" w:eastAsia="宋体"/>
                <w:b/>
                <w:bCs/>
              </w:rPr>
            </w:pPr>
            <w:r>
              <w:rPr>
                <w:rFonts w:hint="eastAsia" w:ascii="宋体" w:hAnsi="宋体" w:eastAsia="宋体"/>
                <w:b/>
                <w:bCs/>
              </w:rPr>
              <w:t>项目名称</w:t>
            </w:r>
          </w:p>
        </w:tc>
        <w:tc>
          <w:tcPr>
            <w:tcW w:w="1559" w:type="dxa"/>
            <w:tcBorders>
              <w:top w:val="single" w:color="auto" w:sz="4" w:space="0"/>
              <w:bottom w:val="single" w:color="auto" w:sz="4" w:space="0"/>
            </w:tcBorders>
            <w:vAlign w:val="center"/>
          </w:tcPr>
          <w:p>
            <w:pPr>
              <w:snapToGrid w:val="0"/>
              <w:spacing w:line="420" w:lineRule="exact"/>
              <w:ind w:left="1"/>
              <w:jc w:val="center"/>
              <w:rPr>
                <w:rFonts w:hint="eastAsia" w:ascii="宋体" w:hAnsi="宋体" w:eastAsia="宋体"/>
                <w:b/>
                <w:bCs/>
              </w:rPr>
            </w:pPr>
            <w:r>
              <w:rPr>
                <w:rFonts w:hint="eastAsia" w:ascii="宋体" w:hAnsi="宋体" w:eastAsia="宋体"/>
                <w:b/>
                <w:bCs/>
              </w:rPr>
              <w:t>项目服务</w:t>
            </w:r>
          </w:p>
          <w:p>
            <w:pPr>
              <w:snapToGrid w:val="0"/>
              <w:spacing w:line="420" w:lineRule="exact"/>
              <w:ind w:left="1"/>
              <w:jc w:val="center"/>
              <w:rPr>
                <w:rFonts w:hint="eastAsia" w:ascii="宋体" w:hAnsi="宋体" w:eastAsia="宋体"/>
                <w:b/>
                <w:bCs/>
              </w:rPr>
            </w:pPr>
            <w:r>
              <w:rPr>
                <w:rFonts w:hint="eastAsia" w:ascii="宋体" w:hAnsi="宋体" w:eastAsia="宋体"/>
                <w:b/>
                <w:bCs/>
              </w:rPr>
              <w:t>响应时间</w:t>
            </w:r>
          </w:p>
        </w:tc>
        <w:tc>
          <w:tcPr>
            <w:tcW w:w="5103" w:type="dxa"/>
            <w:tcBorders>
              <w:top w:val="single" w:color="auto" w:sz="4" w:space="0"/>
              <w:bottom w:val="single" w:color="auto" w:sz="4" w:space="0"/>
              <w:right w:val="single" w:color="auto" w:sz="4" w:space="0"/>
            </w:tcBorders>
            <w:vAlign w:val="center"/>
          </w:tcPr>
          <w:p>
            <w:pPr>
              <w:snapToGrid w:val="0"/>
              <w:spacing w:line="420" w:lineRule="exact"/>
              <w:ind w:left="36" w:hanging="36" w:hangingChars="15"/>
              <w:jc w:val="center"/>
              <w:rPr>
                <w:rFonts w:hint="eastAsia" w:ascii="宋体" w:hAnsi="宋体" w:eastAsia="宋体"/>
                <w:b/>
                <w:bCs/>
              </w:rPr>
            </w:pPr>
            <w:bookmarkStart w:id="91" w:name="_Hlk62786405"/>
            <w:r>
              <w:rPr>
                <w:rFonts w:hint="eastAsia" w:ascii="宋体" w:hAnsi="宋体" w:eastAsia="宋体"/>
                <w:b/>
                <w:bCs/>
              </w:rPr>
              <w:t>磋商响应履约服务（首次）报价（元）</w:t>
            </w:r>
            <w:bookmarkEnd w:id="91"/>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977" w:type="dxa"/>
            <w:tcBorders>
              <w:top w:val="single" w:color="auto" w:sz="4" w:space="0"/>
              <w:left w:val="single" w:color="auto" w:sz="4" w:space="0"/>
              <w:bottom w:val="single" w:color="auto" w:sz="4" w:space="0"/>
            </w:tcBorders>
            <w:vAlign w:val="center"/>
          </w:tcPr>
          <w:p>
            <w:pPr>
              <w:snapToGrid w:val="0"/>
              <w:spacing w:line="420" w:lineRule="exact"/>
              <w:ind w:left="2"/>
              <w:rPr>
                <w:rFonts w:hint="eastAsia" w:ascii="宋体" w:hAnsi="宋体" w:eastAsia="宋体"/>
                <w:b/>
                <w:bCs/>
              </w:rPr>
            </w:pPr>
            <w:r>
              <w:rPr>
                <w:rFonts w:hint="eastAsia" w:ascii="宋体" w:hAnsi="宋体" w:eastAsia="宋体"/>
                <w:b/>
                <w:bCs/>
              </w:rPr>
              <w:t>南通市崇川区区域社会治理现代化指挥中心驻场保障服务项目</w:t>
            </w:r>
          </w:p>
        </w:tc>
        <w:tc>
          <w:tcPr>
            <w:tcW w:w="1559" w:type="dxa"/>
            <w:tcBorders>
              <w:top w:val="single" w:color="auto" w:sz="4" w:space="0"/>
              <w:bottom w:val="single" w:color="auto" w:sz="4" w:space="0"/>
            </w:tcBorders>
            <w:vAlign w:val="center"/>
          </w:tcPr>
          <w:p>
            <w:pPr>
              <w:snapToGrid w:val="0"/>
              <w:spacing w:line="420" w:lineRule="exact"/>
              <w:ind w:left="2"/>
              <w:jc w:val="center"/>
              <w:rPr>
                <w:rFonts w:hint="eastAsia" w:ascii="宋体" w:hAnsi="宋体" w:eastAsia="宋体"/>
                <w:b/>
                <w:bCs/>
              </w:rPr>
            </w:pPr>
            <w:r>
              <w:rPr>
                <w:rFonts w:hint="eastAsia" w:ascii="宋体" w:hAnsi="宋体" w:eastAsia="宋体"/>
                <w:b/>
                <w:bCs/>
              </w:rPr>
              <w:t>完全响应采购人要求</w:t>
            </w:r>
          </w:p>
        </w:tc>
        <w:tc>
          <w:tcPr>
            <w:tcW w:w="5103" w:type="dxa"/>
            <w:tcBorders>
              <w:top w:val="single" w:color="auto" w:sz="4" w:space="0"/>
              <w:bottom w:val="single" w:color="auto" w:sz="4" w:space="0"/>
              <w:right w:val="single" w:color="auto" w:sz="4" w:space="0"/>
            </w:tcBorders>
            <w:vAlign w:val="center"/>
          </w:tcPr>
          <w:p>
            <w:pPr>
              <w:snapToGrid w:val="0"/>
              <w:spacing w:line="420" w:lineRule="exact"/>
              <w:ind w:left="1137" w:hanging="1132" w:hangingChars="472"/>
              <w:rPr>
                <w:rFonts w:hint="eastAsia" w:ascii="宋体" w:hAnsi="宋体" w:eastAsia="宋体"/>
                <w:b/>
                <w:bCs/>
              </w:rPr>
            </w:pPr>
            <w:r>
              <w:rPr>
                <w:rFonts w:hint="eastAsia" w:ascii="宋体" w:hAnsi="宋体" w:eastAsia="宋体"/>
                <w:b/>
                <w:bCs/>
              </w:rPr>
              <w:t>人民币大写：</w:t>
            </w:r>
            <w:r>
              <w:rPr>
                <w:rFonts w:hint="eastAsia" w:ascii="宋体" w:hAnsi="宋体" w:eastAsia="宋体"/>
                <w:b/>
                <w:bCs/>
                <w:u w:val="single"/>
              </w:rPr>
              <w:t xml:space="preserve">                              </w:t>
            </w:r>
          </w:p>
          <w:p>
            <w:pPr>
              <w:snapToGrid w:val="0"/>
              <w:spacing w:line="420" w:lineRule="exact"/>
              <w:ind w:left="1137" w:hanging="1132" w:hangingChars="472"/>
              <w:rPr>
                <w:rFonts w:hint="eastAsia" w:ascii="宋体" w:hAnsi="宋体" w:eastAsia="宋体"/>
                <w:b/>
                <w:bCs/>
              </w:rPr>
            </w:pPr>
            <w:r>
              <w:rPr>
                <w:rFonts w:hint="eastAsia" w:ascii="宋体" w:hAnsi="宋体" w:eastAsia="宋体"/>
                <w:b/>
                <w:bCs/>
              </w:rPr>
              <w:t>人民币小写¥：</w:t>
            </w:r>
            <w:r>
              <w:rPr>
                <w:rFonts w:hint="eastAsia" w:ascii="宋体" w:hAnsi="宋体" w:eastAsia="宋体"/>
                <w:b/>
                <w:bCs/>
                <w:u w:val="single"/>
              </w:rPr>
              <w:t xml:space="preserve">                            </w:t>
            </w:r>
            <w:r>
              <w:rPr>
                <w:rFonts w:ascii="宋体" w:hAnsi="宋体" w:eastAsia="宋体"/>
                <w:b/>
                <w:bCs/>
                <w:u w:val="single"/>
              </w:rPr>
              <w:t xml:space="preserve"> </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07" w:hRule="atLeast"/>
        </w:trPr>
        <w:tc>
          <w:tcPr>
            <w:tcW w:w="2977" w:type="dxa"/>
            <w:tcBorders>
              <w:top w:val="single" w:color="auto" w:sz="4" w:space="0"/>
              <w:left w:val="single" w:color="auto" w:sz="4" w:space="0"/>
              <w:bottom w:val="single" w:color="auto" w:sz="18" w:space="0"/>
              <w:right w:val="single" w:color="auto" w:sz="4" w:space="0"/>
            </w:tcBorders>
            <w:vAlign w:val="center"/>
          </w:tcPr>
          <w:p>
            <w:pPr>
              <w:snapToGrid w:val="0"/>
              <w:spacing w:line="420" w:lineRule="exact"/>
              <w:ind w:left="2"/>
              <w:rPr>
                <w:rFonts w:hint="eastAsia" w:ascii="宋体" w:hAnsi="宋体" w:eastAsia="宋体"/>
                <w:b/>
                <w:bCs/>
              </w:rPr>
            </w:pPr>
            <w:r>
              <w:rPr>
                <w:rFonts w:hint="eastAsia" w:ascii="宋体" w:hAnsi="宋体" w:eastAsia="宋体"/>
                <w:b/>
                <w:bCs/>
              </w:rPr>
              <w:t>商务付款条件</w:t>
            </w:r>
          </w:p>
        </w:tc>
        <w:tc>
          <w:tcPr>
            <w:tcW w:w="6662" w:type="dxa"/>
            <w:gridSpan w:val="2"/>
            <w:tcBorders>
              <w:top w:val="single" w:color="auto" w:sz="4" w:space="0"/>
              <w:left w:val="single" w:color="auto" w:sz="4" w:space="0"/>
              <w:bottom w:val="single" w:color="auto" w:sz="18" w:space="0"/>
              <w:right w:val="single" w:color="auto" w:sz="4" w:space="0"/>
            </w:tcBorders>
            <w:vAlign w:val="center"/>
          </w:tcPr>
          <w:p>
            <w:pPr>
              <w:snapToGrid w:val="0"/>
              <w:spacing w:line="420" w:lineRule="exact"/>
              <w:ind w:left="1137" w:hanging="1132" w:hangingChars="472"/>
              <w:rPr>
                <w:rFonts w:hint="eastAsia" w:ascii="宋体" w:hAnsi="宋体" w:eastAsia="宋体"/>
                <w:b/>
                <w:bCs/>
              </w:rPr>
            </w:pPr>
            <w:r>
              <w:rPr>
                <w:rFonts w:hint="eastAsia" w:ascii="宋体" w:hAnsi="宋体" w:eastAsia="宋体"/>
                <w:b/>
                <w:bCs/>
              </w:rPr>
              <w:t>完全接受并响应本项目竞争性磋商采购文件的要求。</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08" w:hRule="atLeast"/>
        </w:trPr>
        <w:tc>
          <w:tcPr>
            <w:tcW w:w="9639" w:type="dxa"/>
            <w:gridSpan w:val="3"/>
            <w:tcBorders>
              <w:top w:val="single" w:color="auto" w:sz="18" w:space="0"/>
              <w:left w:val="single" w:color="auto" w:sz="18" w:space="0"/>
              <w:bottom w:val="single" w:color="auto" w:sz="4" w:space="0"/>
              <w:right w:val="single" w:color="auto" w:sz="18" w:space="0"/>
            </w:tcBorders>
            <w:vAlign w:val="center"/>
          </w:tcPr>
          <w:p>
            <w:pPr>
              <w:snapToGrid w:val="0"/>
              <w:spacing w:line="420" w:lineRule="exact"/>
              <w:ind w:left="1137" w:hanging="1132" w:hangingChars="472"/>
              <w:jc w:val="center"/>
              <w:rPr>
                <w:rFonts w:hint="eastAsia" w:ascii="宋体" w:hAnsi="宋体" w:eastAsia="宋体"/>
                <w:b/>
                <w:bCs/>
                <w:i/>
                <w:iCs/>
              </w:rPr>
            </w:pPr>
            <w:r>
              <w:rPr>
                <w:rFonts w:hint="eastAsia" w:ascii="宋体" w:hAnsi="宋体" w:eastAsia="宋体"/>
                <w:b/>
                <w:bCs/>
                <w:i/>
                <w:iCs/>
              </w:rPr>
              <w:t>以下为竞争性磋商评审活动现场填写</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984" w:hRule="atLeast"/>
        </w:trPr>
        <w:tc>
          <w:tcPr>
            <w:tcW w:w="2977" w:type="dxa"/>
            <w:tcBorders>
              <w:top w:val="single" w:color="auto" w:sz="4" w:space="0"/>
            </w:tcBorders>
            <w:vAlign w:val="center"/>
          </w:tcPr>
          <w:p>
            <w:pPr>
              <w:snapToGrid w:val="0"/>
              <w:spacing w:line="420" w:lineRule="exact"/>
              <w:ind w:left="2"/>
              <w:rPr>
                <w:rFonts w:hint="eastAsia" w:ascii="宋体" w:hAnsi="宋体" w:eastAsia="宋体"/>
                <w:i/>
                <w:iCs/>
              </w:rPr>
            </w:pPr>
            <w:r>
              <w:rPr>
                <w:rFonts w:hint="eastAsia" w:ascii="宋体" w:hAnsi="宋体" w:eastAsia="宋体"/>
                <w:i/>
                <w:iCs/>
              </w:rPr>
              <w:t>磋商响应履约服务最后报价（元）</w:t>
            </w:r>
          </w:p>
        </w:tc>
        <w:tc>
          <w:tcPr>
            <w:tcW w:w="6662" w:type="dxa"/>
            <w:gridSpan w:val="2"/>
            <w:tcBorders>
              <w:top w:val="single" w:color="auto" w:sz="4" w:space="0"/>
            </w:tcBorders>
            <w:vAlign w:val="center"/>
          </w:tcPr>
          <w:p>
            <w:pPr>
              <w:snapToGrid w:val="0"/>
              <w:spacing w:line="420" w:lineRule="exact"/>
              <w:ind w:left="1133" w:hanging="1132" w:hangingChars="472"/>
              <w:rPr>
                <w:rFonts w:hint="eastAsia" w:ascii="宋体" w:hAnsi="宋体" w:eastAsia="宋体"/>
                <w:i/>
                <w:iCs/>
              </w:rPr>
            </w:pPr>
            <w:r>
              <w:rPr>
                <w:rFonts w:hint="eastAsia" w:ascii="宋体" w:hAnsi="宋体" w:eastAsia="宋体"/>
                <w:i/>
                <w:iCs/>
              </w:rPr>
              <w:t>人民币大写：</w:t>
            </w:r>
            <w:r>
              <w:rPr>
                <w:rFonts w:hint="eastAsia" w:ascii="宋体" w:hAnsi="宋体" w:eastAsia="宋体"/>
                <w:i/>
                <w:iCs/>
                <w:u w:val="single"/>
              </w:rPr>
              <w:t xml:space="preserve">                              </w:t>
            </w:r>
          </w:p>
          <w:p>
            <w:pPr>
              <w:snapToGrid w:val="0"/>
              <w:spacing w:line="420" w:lineRule="exact"/>
              <w:ind w:left="1133" w:hanging="1132" w:hangingChars="472"/>
              <w:rPr>
                <w:rFonts w:hint="eastAsia" w:ascii="宋体" w:hAnsi="宋体" w:eastAsia="宋体"/>
              </w:rPr>
            </w:pPr>
            <w:r>
              <w:rPr>
                <w:rFonts w:hint="eastAsia" w:ascii="宋体" w:hAnsi="宋体" w:eastAsia="宋体"/>
                <w:i/>
                <w:iCs/>
              </w:rPr>
              <w:t>人民币小写¥：</w:t>
            </w:r>
            <w:r>
              <w:rPr>
                <w:rFonts w:hint="eastAsia" w:ascii="宋体" w:hAnsi="宋体" w:eastAsia="宋体"/>
                <w:i/>
                <w:iCs/>
                <w:u w:val="single"/>
              </w:rPr>
              <w:t xml:space="preserve">                            </w:t>
            </w:r>
            <w:r>
              <w:rPr>
                <w:rFonts w:ascii="宋体" w:hAnsi="宋体" w:eastAsia="宋体"/>
                <w:i/>
                <w:iCs/>
                <w:u w:val="single"/>
              </w:rPr>
              <w:t xml:space="preserve"> </w:t>
            </w:r>
          </w:p>
        </w:tc>
      </w:tr>
    </w:tbl>
    <w:p>
      <w:pPr>
        <w:kinsoku w:val="0"/>
        <w:topLinePunct/>
        <w:snapToGrid w:val="0"/>
        <w:spacing w:line="420" w:lineRule="exact"/>
        <w:rPr>
          <w:rFonts w:eastAsia="宋体"/>
        </w:rPr>
      </w:pPr>
      <w:r>
        <w:rPr>
          <w:rFonts w:hint="eastAsia" w:eastAsia="宋体" w:cs="宋体"/>
        </w:rPr>
        <w:t>供应商：（加盖公章）</w:t>
      </w:r>
    </w:p>
    <w:p>
      <w:pPr>
        <w:kinsoku w:val="0"/>
        <w:topLinePunct/>
        <w:snapToGrid w:val="0"/>
        <w:spacing w:line="420" w:lineRule="exact"/>
        <w:rPr>
          <w:rFonts w:eastAsia="宋体"/>
        </w:rPr>
      </w:pPr>
      <w:r>
        <w:rPr>
          <w:rFonts w:hint="eastAsia" w:eastAsia="宋体" w:cs="宋体"/>
        </w:rPr>
        <w:t>法定代表人或被委托受权人（签字）：</w:t>
      </w:r>
    </w:p>
    <w:p>
      <w:pPr>
        <w:kinsoku w:val="0"/>
        <w:topLinePunct/>
        <w:snapToGrid w:val="0"/>
        <w:spacing w:line="420" w:lineRule="exact"/>
        <w:rPr>
          <w:rFonts w:eastAsia="宋体" w:cs="宋体"/>
        </w:rPr>
      </w:pPr>
      <w:r>
        <w:rPr>
          <w:rFonts w:hint="eastAsia" w:eastAsia="宋体" w:cs="宋体"/>
        </w:rPr>
        <w:t>日期：</w:t>
      </w:r>
    </w:p>
    <w:p>
      <w:pPr>
        <w:kinsoku w:val="0"/>
        <w:topLinePunct/>
        <w:snapToGrid w:val="0"/>
        <w:spacing w:line="420" w:lineRule="exact"/>
        <w:rPr>
          <w:rFonts w:eastAsia="宋体" w:cs="宋体"/>
        </w:rPr>
      </w:pPr>
    </w:p>
    <w:p>
      <w:pPr>
        <w:snapToGrid w:val="0"/>
        <w:spacing w:line="420" w:lineRule="exact"/>
        <w:ind w:firstLine="705" w:firstLineChars="294"/>
        <w:rPr>
          <w:rFonts w:eastAsia="宋体"/>
          <w:b/>
          <w:bCs/>
        </w:rPr>
      </w:pPr>
      <w:r>
        <w:rPr>
          <w:rFonts w:hint="eastAsia" w:eastAsia="宋体" w:cs="宋体"/>
          <w:b/>
          <w:bCs/>
        </w:rPr>
        <w:t>注：</w:t>
      </w:r>
    </w:p>
    <w:p>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）响应报价按本竞争性磋商文件第二章第八条规定的内容执行。</w:t>
      </w:r>
    </w:p>
    <w:p>
      <w:pPr>
        <w:snapToGrid w:val="0"/>
        <w:spacing w:line="420" w:lineRule="exact"/>
        <w:ind w:firstLine="566" w:firstLineChars="236"/>
        <w:rPr>
          <w:rFonts w:eastAsia="宋体" w:cs="宋体"/>
        </w:rPr>
      </w:pPr>
      <w:r>
        <w:rPr>
          <w:rFonts w:hint="eastAsia" w:eastAsia="宋体" w:cs="宋体"/>
        </w:rPr>
        <w:t>（3）履约服务最后报价（元）”将在竞争性磋商评审活动现场填写，响应文件密封提交时只需填写履约服务（首次）报价（元）。</w:t>
      </w:r>
    </w:p>
    <w:p>
      <w:pPr>
        <w:snapToGrid w:val="0"/>
        <w:spacing w:line="420" w:lineRule="exact"/>
        <w:ind w:firstLine="566" w:firstLineChars="236"/>
        <w:rPr>
          <w:rFonts w:eastAsia="宋体" w:cs="宋体"/>
        </w:rPr>
      </w:pPr>
      <w:r>
        <w:rPr>
          <w:rFonts w:hint="eastAsia" w:eastAsia="宋体" w:cs="宋体"/>
        </w:rPr>
        <w:t>（4）本项目最后报价仅接受等于或低于供应商的首次报价，否则作无效磋商响应处理。</w:t>
      </w:r>
    </w:p>
    <w:p>
      <w:pPr>
        <w:snapToGrid w:val="0"/>
        <w:spacing w:line="420" w:lineRule="exact"/>
        <w:ind w:firstLine="566" w:firstLineChars="236"/>
        <w:rPr>
          <w:rFonts w:eastAsia="宋体" w:cs="宋体"/>
        </w:rPr>
      </w:pPr>
      <w:r>
        <w:rPr>
          <w:rFonts w:hint="eastAsia" w:eastAsia="宋体" w:cs="宋体"/>
        </w:rPr>
        <w:t>（5）一旦成交，最后报价响应总价即为本竞争性磋商项目的成交价，竞争性磋商响应报价明细表按同比例下浮。</w:t>
      </w:r>
    </w:p>
    <w:p>
      <w:pPr>
        <w:snapToGrid w:val="0"/>
        <w:spacing w:line="420" w:lineRule="exact"/>
        <w:ind w:firstLine="566" w:firstLineChars="236"/>
        <w:rPr>
          <w:rFonts w:eastAsia="宋体" w:cs="宋体"/>
        </w:rPr>
      </w:pPr>
    </w:p>
    <w:p>
      <w:pPr>
        <w:snapToGrid w:val="0"/>
        <w:spacing w:line="420" w:lineRule="exact"/>
        <w:ind w:firstLine="566" w:firstLineChars="236"/>
        <w:rPr>
          <w:rFonts w:eastAsia="宋体" w:cs="宋体"/>
        </w:rPr>
      </w:pPr>
    </w:p>
    <w:p>
      <w:pPr>
        <w:snapToGrid w:val="0"/>
        <w:spacing w:line="420" w:lineRule="exact"/>
        <w:ind w:firstLine="566" w:firstLineChars="236"/>
        <w:rPr>
          <w:rFonts w:eastAsia="宋体" w:cs="宋体"/>
        </w:rPr>
      </w:pPr>
    </w:p>
    <w:p>
      <w:pPr>
        <w:snapToGrid w:val="0"/>
        <w:spacing w:line="420" w:lineRule="exact"/>
        <w:ind w:firstLine="566" w:firstLineChars="236"/>
        <w:rPr>
          <w:rFonts w:eastAsia="宋体" w:cs="宋体"/>
        </w:rPr>
      </w:pPr>
    </w:p>
    <w:p>
      <w:pPr>
        <w:snapToGrid w:val="0"/>
        <w:spacing w:line="420" w:lineRule="exact"/>
        <w:ind w:firstLine="566" w:firstLineChars="236"/>
        <w:rPr>
          <w:rFonts w:eastAsia="宋体" w:cs="宋体"/>
        </w:rPr>
      </w:pPr>
    </w:p>
    <w:p>
      <w:pPr>
        <w:snapToGrid w:val="0"/>
        <w:spacing w:line="420" w:lineRule="exact"/>
        <w:ind w:firstLine="422" w:firstLineChars="176"/>
        <w:jc w:val="left"/>
        <w:outlineLvl w:val="3"/>
        <w:rPr>
          <w:rFonts w:eastAsia="宋体"/>
          <w:b/>
          <w:bCs/>
        </w:rPr>
      </w:pPr>
      <w:r>
        <w:rPr>
          <w:rFonts w:eastAsia="宋体"/>
          <w:b/>
          <w:bCs/>
        </w:rPr>
        <w:t>2.</w:t>
      </w:r>
      <w:r>
        <w:rPr>
          <w:rFonts w:hint="eastAsia" w:eastAsia="宋体" w:cs="宋体"/>
          <w:b/>
          <w:bCs/>
        </w:rPr>
        <w:t>磋商响应报价明细表（报价明细表中的内容与项目需求一致）</w:t>
      </w:r>
    </w:p>
    <w:p>
      <w:pPr>
        <w:snapToGrid w:val="0"/>
        <w:spacing w:before="312" w:beforeLines="100" w:after="312" w:afterLines="100" w:line="420" w:lineRule="exact"/>
        <w:jc w:val="center"/>
        <w:rPr>
          <w:rFonts w:eastAsia="宋体" w:cs="宋体"/>
          <w:b/>
          <w:bCs/>
          <w:sz w:val="28"/>
          <w:szCs w:val="28"/>
        </w:rPr>
      </w:pPr>
      <w:r>
        <w:rPr>
          <w:rFonts w:hint="eastAsia" w:eastAsia="宋体" w:cs="宋体"/>
          <w:b/>
          <w:bCs/>
          <w:sz w:val="28"/>
          <w:szCs w:val="28"/>
        </w:rPr>
        <w:t>磋商响应报价明细表</w:t>
      </w:r>
    </w:p>
    <w:p>
      <w:pPr>
        <w:snapToGrid w:val="0"/>
        <w:spacing w:line="420" w:lineRule="exact"/>
        <w:jc w:val="left"/>
        <w:rPr>
          <w:rFonts w:eastAsia="宋体"/>
        </w:rPr>
      </w:pPr>
      <w:r>
        <w:rPr>
          <w:rFonts w:hint="eastAsia" w:eastAsia="宋体" w:cs="宋体"/>
        </w:rPr>
        <w:t>项目名称：南通市崇川区区域社会治理现代化指挥中心驻场保障服务项目</w:t>
      </w:r>
    </w:p>
    <w:p>
      <w:pPr>
        <w:snapToGrid w:val="0"/>
        <w:spacing w:line="420" w:lineRule="exact"/>
        <w:jc w:val="left"/>
        <w:rPr>
          <w:rFonts w:eastAsia="宋体"/>
        </w:rPr>
      </w:pPr>
      <w:r>
        <w:rPr>
          <w:rFonts w:hint="eastAsia" w:eastAsia="宋体" w:cs="宋体"/>
        </w:rPr>
        <w:t>项目编号：</w:t>
      </w:r>
      <w:r>
        <w:rPr>
          <w:rFonts w:eastAsia="宋体"/>
        </w:rPr>
        <w:t>NTHH2024029(JC11)</w:t>
      </w:r>
    </w:p>
    <w:tbl>
      <w:tblPr>
        <w:tblStyle w:val="47"/>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2126"/>
        <w:gridCol w:w="1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序号</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数量</w:t>
            </w:r>
          </w:p>
        </w:tc>
        <w:tc>
          <w:tcPr>
            <w:tcW w:w="21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单项综合单价</w:t>
            </w: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1</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2</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3</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rPr>
            </w:pPr>
            <w:r>
              <w:rPr>
                <w:rFonts w:eastAsia="宋体"/>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eastAsia="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eastAsia="宋体"/>
              </w:rPr>
            </w:pPr>
            <w:r>
              <w:rPr>
                <w:rFonts w:eastAsia="宋体"/>
              </w:rPr>
              <w:t>合计</w:t>
            </w:r>
          </w:p>
        </w:tc>
        <w:tc>
          <w:tcPr>
            <w:tcW w:w="7371"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rPr>
            </w:pPr>
            <w:r>
              <w:rPr>
                <w:rFonts w:eastAsia="宋体"/>
              </w:rPr>
              <w:t>人民币大写：</w:t>
            </w: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eastAsia="宋体"/>
              </w:rPr>
            </w:pPr>
            <w:r>
              <w:rPr>
                <w:rFonts w:eastAsia="宋体"/>
              </w:rPr>
              <w:t>¥：</w:t>
            </w:r>
          </w:p>
        </w:tc>
      </w:tr>
    </w:tbl>
    <w:p>
      <w:pPr>
        <w:kinsoku w:val="0"/>
        <w:topLinePunct/>
        <w:snapToGrid w:val="0"/>
        <w:spacing w:line="420" w:lineRule="exact"/>
        <w:rPr>
          <w:rFonts w:eastAsia="宋体"/>
        </w:rPr>
      </w:pPr>
      <w:r>
        <w:rPr>
          <w:rFonts w:hint="eastAsia" w:eastAsia="宋体" w:cs="宋体"/>
        </w:rPr>
        <w:t>供应商：（加盖公章）</w:t>
      </w:r>
    </w:p>
    <w:p>
      <w:pPr>
        <w:kinsoku w:val="0"/>
        <w:topLinePunct/>
        <w:snapToGrid w:val="0"/>
        <w:spacing w:line="420" w:lineRule="exact"/>
        <w:rPr>
          <w:rFonts w:eastAsia="宋体"/>
        </w:rPr>
      </w:pPr>
      <w:r>
        <w:rPr>
          <w:rFonts w:hint="eastAsia" w:eastAsia="宋体" w:cs="宋体"/>
        </w:rPr>
        <w:t>法定代表人或被委托受权人（签字）：</w:t>
      </w:r>
    </w:p>
    <w:p>
      <w:pPr>
        <w:kinsoku w:val="0"/>
        <w:topLinePunct/>
        <w:snapToGrid w:val="0"/>
        <w:spacing w:line="420" w:lineRule="exact"/>
        <w:rPr>
          <w:rFonts w:eastAsia="宋体"/>
        </w:rPr>
      </w:pPr>
      <w:r>
        <w:rPr>
          <w:rFonts w:hint="eastAsia" w:eastAsia="宋体" w:cs="宋体"/>
        </w:rPr>
        <w:t>日期：</w:t>
      </w:r>
    </w:p>
    <w:p>
      <w:pPr>
        <w:kinsoku w:val="0"/>
        <w:topLinePunct/>
        <w:snapToGrid w:val="0"/>
        <w:spacing w:line="420" w:lineRule="exact"/>
        <w:rPr>
          <w:rFonts w:eastAsia="宋体"/>
        </w:rPr>
      </w:pPr>
    </w:p>
    <w:p>
      <w:pPr>
        <w:snapToGrid w:val="0"/>
        <w:spacing w:line="420" w:lineRule="exact"/>
        <w:ind w:firstLine="705" w:firstLineChars="294"/>
        <w:rPr>
          <w:rFonts w:eastAsia="宋体"/>
          <w:b/>
          <w:bCs/>
        </w:rPr>
      </w:pPr>
      <w:r>
        <w:rPr>
          <w:rFonts w:hint="eastAsia" w:eastAsia="宋体" w:cs="宋体"/>
          <w:b/>
          <w:bCs/>
        </w:rPr>
        <w:t>注：</w:t>
      </w:r>
    </w:p>
    <w:p>
      <w:pPr>
        <w:snapToGrid w:val="0"/>
        <w:spacing w:line="420" w:lineRule="exact"/>
        <w:ind w:firstLine="566" w:firstLineChars="236"/>
        <w:rPr>
          <w:rFonts w:eastAsia="宋体" w:cs="宋体"/>
        </w:rPr>
      </w:pPr>
      <w:r>
        <w:rPr>
          <w:rFonts w:hint="eastAsia" w:eastAsia="宋体" w:cs="宋体"/>
        </w:rPr>
        <w:t>（</w:t>
      </w:r>
      <w:r>
        <w:rPr>
          <w:rFonts w:eastAsia="宋体" w:cs="宋体"/>
        </w:rPr>
        <w:t>1</w:t>
      </w:r>
      <w:r>
        <w:rPr>
          <w:rFonts w:hint="eastAsia" w:eastAsia="宋体" w:cs="宋体"/>
        </w:rPr>
        <w:t>）磋商响应供应商须自行分析项目组成后，详细报出响应报价总表内总价的组成部分的分项明细报价，且本表各分项明细报价合计应当与报价总表内的磋商响应总价（首次）相等。</w:t>
      </w:r>
    </w:p>
    <w:p>
      <w:pPr>
        <w:snapToGrid w:val="0"/>
        <w:spacing w:line="420" w:lineRule="exact"/>
        <w:ind w:firstLine="566" w:firstLineChars="236"/>
        <w:rPr>
          <w:rFonts w:eastAsia="宋体" w:cs="宋体"/>
        </w:rPr>
      </w:pPr>
      <w:r>
        <w:rPr>
          <w:rFonts w:hint="eastAsia" w:eastAsia="宋体" w:cs="宋体"/>
        </w:rPr>
        <w:t>（</w:t>
      </w:r>
      <w:r>
        <w:rPr>
          <w:rFonts w:eastAsia="宋体" w:cs="宋体"/>
        </w:rPr>
        <w:t>2</w:t>
      </w:r>
      <w:r>
        <w:rPr>
          <w:rFonts w:hint="eastAsia" w:eastAsia="宋体" w:cs="宋体"/>
        </w:rPr>
        <w:t>）如果不提供详细分项报价将视为未实质性响应竞争性磋商文件要求。</w:t>
      </w:r>
    </w:p>
    <w:p>
      <w:pPr>
        <w:snapToGrid w:val="0"/>
        <w:spacing w:line="420" w:lineRule="exact"/>
        <w:ind w:firstLine="566" w:firstLineChars="236"/>
        <w:rPr>
          <w:rFonts w:eastAsia="宋体"/>
        </w:rPr>
      </w:pPr>
      <w:r>
        <w:rPr>
          <w:rFonts w:hint="eastAsia" w:eastAsia="宋体" w:cs="宋体"/>
        </w:rPr>
        <w:t>（</w:t>
      </w:r>
      <w:r>
        <w:rPr>
          <w:rFonts w:eastAsia="宋体" w:cs="宋体"/>
        </w:rPr>
        <w:t>3</w:t>
      </w:r>
      <w:r>
        <w:rPr>
          <w:rFonts w:hint="eastAsia" w:eastAsia="宋体" w:cs="宋体"/>
        </w:rPr>
        <w:t>）如果按综合单价计算的结果与总价不一致，以综合单价为准，修正总价。</w:t>
      </w:r>
    </w:p>
    <w:p>
      <w:pPr>
        <w:snapToGrid w:val="0"/>
        <w:spacing w:line="420" w:lineRule="exact"/>
        <w:jc w:val="left"/>
        <w:rPr>
          <w:rFonts w:eastAsia="宋体"/>
          <w:b/>
          <w:bCs/>
        </w:rPr>
      </w:pPr>
    </w:p>
    <w:p>
      <w:pPr>
        <w:snapToGrid w:val="0"/>
        <w:spacing w:line="420" w:lineRule="exact"/>
        <w:jc w:val="left"/>
        <w:rPr>
          <w:rFonts w:eastAsia="宋体"/>
          <w:b/>
          <w:bCs/>
        </w:rPr>
      </w:pPr>
    </w:p>
    <w:p>
      <w:pPr>
        <w:snapToGrid w:val="0"/>
        <w:spacing w:line="420" w:lineRule="exact"/>
        <w:jc w:val="left"/>
        <w:rPr>
          <w:rFonts w:eastAsia="宋体"/>
          <w:b/>
          <w:bCs/>
        </w:rPr>
      </w:pPr>
    </w:p>
    <w:p>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134" w:right="851" w:bottom="851" w:left="1418" w:header="851" w:footer="47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仿宋简体">
    <w:altName w:val="方正仿宋_GBK"/>
    <w:panose1 w:val="00000000000000000000"/>
    <w:charset w:val="00"/>
    <w:family w:val="auto"/>
    <w:pitch w:val="default"/>
    <w:sig w:usb0="00000000" w:usb1="00000000" w:usb2="00000000" w:usb3="00000000" w:csb0="00000000" w:csb1="00000000"/>
  </w:font>
  <w:font w:name="创艺简仿宋">
    <w:altName w:val="方正仿宋_GBK"/>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enlo">
    <w:altName w:val="Segoe Print"/>
    <w:panose1 w:val="00000000000000000000"/>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b/>
        <w:bCs/>
      </w:rPr>
      <w:fldChar w:fldCharType="begin"/>
    </w:r>
    <w:r>
      <w:rPr>
        <w:b/>
        <w:bCs/>
      </w:rPr>
      <w:instrText xml:space="preserve">PAGE</w:instrText>
    </w:r>
    <w:r>
      <w:rPr>
        <w:b/>
        <w:bCs/>
      </w:rPr>
      <w:fldChar w:fldCharType="separate"/>
    </w:r>
    <w:r>
      <w:rPr>
        <w:b/>
        <w:bCs/>
      </w:rPr>
      <w:t>49</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49</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9D44D5"/>
    <w:rsid w:val="00000F17"/>
    <w:rsid w:val="00011933"/>
    <w:rsid w:val="0001552B"/>
    <w:rsid w:val="00020F13"/>
    <w:rsid w:val="00021F0C"/>
    <w:rsid w:val="000271FC"/>
    <w:rsid w:val="00030885"/>
    <w:rsid w:val="00032E7C"/>
    <w:rsid w:val="00040655"/>
    <w:rsid w:val="00044022"/>
    <w:rsid w:val="000443FC"/>
    <w:rsid w:val="000514DA"/>
    <w:rsid w:val="00055AA0"/>
    <w:rsid w:val="0005702F"/>
    <w:rsid w:val="00060660"/>
    <w:rsid w:val="00061CBC"/>
    <w:rsid w:val="000628B7"/>
    <w:rsid w:val="00064273"/>
    <w:rsid w:val="000643A7"/>
    <w:rsid w:val="00067192"/>
    <w:rsid w:val="0007029A"/>
    <w:rsid w:val="00071629"/>
    <w:rsid w:val="0007194F"/>
    <w:rsid w:val="000764FF"/>
    <w:rsid w:val="00085A8A"/>
    <w:rsid w:val="00092161"/>
    <w:rsid w:val="000972F3"/>
    <w:rsid w:val="000A0F66"/>
    <w:rsid w:val="000A3FDA"/>
    <w:rsid w:val="000B0415"/>
    <w:rsid w:val="000B1CC2"/>
    <w:rsid w:val="000B698A"/>
    <w:rsid w:val="000C2C4D"/>
    <w:rsid w:val="000D5F53"/>
    <w:rsid w:val="000E0837"/>
    <w:rsid w:val="000E187E"/>
    <w:rsid w:val="000E2E26"/>
    <w:rsid w:val="000E37A4"/>
    <w:rsid w:val="000E5E83"/>
    <w:rsid w:val="000E6641"/>
    <w:rsid w:val="000F48E5"/>
    <w:rsid w:val="000F6A4B"/>
    <w:rsid w:val="001000E2"/>
    <w:rsid w:val="00105A41"/>
    <w:rsid w:val="00114A9F"/>
    <w:rsid w:val="00114D8D"/>
    <w:rsid w:val="0012396A"/>
    <w:rsid w:val="00124109"/>
    <w:rsid w:val="00126C8A"/>
    <w:rsid w:val="001270FC"/>
    <w:rsid w:val="0012744B"/>
    <w:rsid w:val="0012750F"/>
    <w:rsid w:val="00131C81"/>
    <w:rsid w:val="0013484D"/>
    <w:rsid w:val="00147186"/>
    <w:rsid w:val="001475AC"/>
    <w:rsid w:val="00147822"/>
    <w:rsid w:val="001513E1"/>
    <w:rsid w:val="0015197E"/>
    <w:rsid w:val="00154FAD"/>
    <w:rsid w:val="00160282"/>
    <w:rsid w:val="001669E9"/>
    <w:rsid w:val="00167DC7"/>
    <w:rsid w:val="001735A0"/>
    <w:rsid w:val="00186DFF"/>
    <w:rsid w:val="00194ECE"/>
    <w:rsid w:val="00196567"/>
    <w:rsid w:val="001A0CC4"/>
    <w:rsid w:val="001A3434"/>
    <w:rsid w:val="001B1A22"/>
    <w:rsid w:val="001C0678"/>
    <w:rsid w:val="001C24D4"/>
    <w:rsid w:val="001C4C1B"/>
    <w:rsid w:val="001C5D91"/>
    <w:rsid w:val="001C6153"/>
    <w:rsid w:val="001C62A6"/>
    <w:rsid w:val="001D2B49"/>
    <w:rsid w:val="001D40A6"/>
    <w:rsid w:val="001D71AC"/>
    <w:rsid w:val="001E43B9"/>
    <w:rsid w:val="001E6476"/>
    <w:rsid w:val="001E7889"/>
    <w:rsid w:val="001F1CA9"/>
    <w:rsid w:val="001F3276"/>
    <w:rsid w:val="001F35C2"/>
    <w:rsid w:val="001F755D"/>
    <w:rsid w:val="00200462"/>
    <w:rsid w:val="002005CE"/>
    <w:rsid w:val="00202CA5"/>
    <w:rsid w:val="00211230"/>
    <w:rsid w:val="002240EE"/>
    <w:rsid w:val="00226679"/>
    <w:rsid w:val="00233F33"/>
    <w:rsid w:val="00235F54"/>
    <w:rsid w:val="00235F64"/>
    <w:rsid w:val="002407B2"/>
    <w:rsid w:val="00243AFC"/>
    <w:rsid w:val="00245B04"/>
    <w:rsid w:val="002461B3"/>
    <w:rsid w:val="00252133"/>
    <w:rsid w:val="002546AA"/>
    <w:rsid w:val="00254EAE"/>
    <w:rsid w:val="00257698"/>
    <w:rsid w:val="00257E5F"/>
    <w:rsid w:val="00261141"/>
    <w:rsid w:val="00264C25"/>
    <w:rsid w:val="0027547F"/>
    <w:rsid w:val="002768FD"/>
    <w:rsid w:val="0027781C"/>
    <w:rsid w:val="0028026F"/>
    <w:rsid w:val="00283DC4"/>
    <w:rsid w:val="00284697"/>
    <w:rsid w:val="0028481C"/>
    <w:rsid w:val="00287FF9"/>
    <w:rsid w:val="0029370A"/>
    <w:rsid w:val="00297C89"/>
    <w:rsid w:val="002A05A8"/>
    <w:rsid w:val="002A1CF0"/>
    <w:rsid w:val="002A2F14"/>
    <w:rsid w:val="002A4550"/>
    <w:rsid w:val="002B3212"/>
    <w:rsid w:val="002C0D6E"/>
    <w:rsid w:val="002C1922"/>
    <w:rsid w:val="002C41CD"/>
    <w:rsid w:val="002D4B71"/>
    <w:rsid w:val="002D57EA"/>
    <w:rsid w:val="002E04EB"/>
    <w:rsid w:val="002E12C3"/>
    <w:rsid w:val="002E7005"/>
    <w:rsid w:val="002E7222"/>
    <w:rsid w:val="002F11B1"/>
    <w:rsid w:val="002F1C81"/>
    <w:rsid w:val="002F1EDA"/>
    <w:rsid w:val="002F4B4F"/>
    <w:rsid w:val="002F4E74"/>
    <w:rsid w:val="002F6A46"/>
    <w:rsid w:val="002F7806"/>
    <w:rsid w:val="00301375"/>
    <w:rsid w:val="00307616"/>
    <w:rsid w:val="00311516"/>
    <w:rsid w:val="00315414"/>
    <w:rsid w:val="00316B18"/>
    <w:rsid w:val="003206AD"/>
    <w:rsid w:val="0032388C"/>
    <w:rsid w:val="00324C70"/>
    <w:rsid w:val="0032793B"/>
    <w:rsid w:val="0032794E"/>
    <w:rsid w:val="00335915"/>
    <w:rsid w:val="00337AA6"/>
    <w:rsid w:val="00337EC7"/>
    <w:rsid w:val="00340443"/>
    <w:rsid w:val="003416D3"/>
    <w:rsid w:val="00352097"/>
    <w:rsid w:val="0035459F"/>
    <w:rsid w:val="00354622"/>
    <w:rsid w:val="0035625C"/>
    <w:rsid w:val="003575DB"/>
    <w:rsid w:val="0036340A"/>
    <w:rsid w:val="0036369A"/>
    <w:rsid w:val="003656AC"/>
    <w:rsid w:val="00367573"/>
    <w:rsid w:val="00371A9E"/>
    <w:rsid w:val="00372718"/>
    <w:rsid w:val="00382B45"/>
    <w:rsid w:val="00383D0A"/>
    <w:rsid w:val="00394D22"/>
    <w:rsid w:val="00396AC3"/>
    <w:rsid w:val="003A1CA7"/>
    <w:rsid w:val="003A40B6"/>
    <w:rsid w:val="003A5E61"/>
    <w:rsid w:val="003A6B28"/>
    <w:rsid w:val="003B0D9C"/>
    <w:rsid w:val="003B674A"/>
    <w:rsid w:val="003B7C5F"/>
    <w:rsid w:val="003D50C0"/>
    <w:rsid w:val="003D5752"/>
    <w:rsid w:val="003E10DD"/>
    <w:rsid w:val="003E1B6E"/>
    <w:rsid w:val="003E5B94"/>
    <w:rsid w:val="003E664B"/>
    <w:rsid w:val="003E76DB"/>
    <w:rsid w:val="003E7F99"/>
    <w:rsid w:val="003F2556"/>
    <w:rsid w:val="003F474E"/>
    <w:rsid w:val="00401C0B"/>
    <w:rsid w:val="00401F0D"/>
    <w:rsid w:val="00402BD4"/>
    <w:rsid w:val="0040682B"/>
    <w:rsid w:val="004127BF"/>
    <w:rsid w:val="0041448E"/>
    <w:rsid w:val="004173B2"/>
    <w:rsid w:val="00417FBF"/>
    <w:rsid w:val="00424BAA"/>
    <w:rsid w:val="00427DA8"/>
    <w:rsid w:val="00431B0D"/>
    <w:rsid w:val="00431F50"/>
    <w:rsid w:val="0043479F"/>
    <w:rsid w:val="00435D1A"/>
    <w:rsid w:val="004402E0"/>
    <w:rsid w:val="0044071A"/>
    <w:rsid w:val="00443C6C"/>
    <w:rsid w:val="00444F4A"/>
    <w:rsid w:val="00450928"/>
    <w:rsid w:val="00453EDE"/>
    <w:rsid w:val="0045578E"/>
    <w:rsid w:val="00457C9E"/>
    <w:rsid w:val="00465B88"/>
    <w:rsid w:val="00475E39"/>
    <w:rsid w:val="0048577C"/>
    <w:rsid w:val="00486F78"/>
    <w:rsid w:val="00491ADF"/>
    <w:rsid w:val="00492431"/>
    <w:rsid w:val="00496094"/>
    <w:rsid w:val="004A2032"/>
    <w:rsid w:val="004A59BC"/>
    <w:rsid w:val="004A6CD8"/>
    <w:rsid w:val="004B0A85"/>
    <w:rsid w:val="004B0F63"/>
    <w:rsid w:val="004B3BF8"/>
    <w:rsid w:val="004B3D32"/>
    <w:rsid w:val="004B6030"/>
    <w:rsid w:val="004B61B0"/>
    <w:rsid w:val="004C30AA"/>
    <w:rsid w:val="004D1370"/>
    <w:rsid w:val="004D5722"/>
    <w:rsid w:val="004D5F8F"/>
    <w:rsid w:val="004E3C79"/>
    <w:rsid w:val="004E5829"/>
    <w:rsid w:val="004E61CA"/>
    <w:rsid w:val="004E74AD"/>
    <w:rsid w:val="004F2FDE"/>
    <w:rsid w:val="00506400"/>
    <w:rsid w:val="00507BAA"/>
    <w:rsid w:val="005139A1"/>
    <w:rsid w:val="00514FA7"/>
    <w:rsid w:val="005150D6"/>
    <w:rsid w:val="00520F52"/>
    <w:rsid w:val="00533F87"/>
    <w:rsid w:val="00535A9D"/>
    <w:rsid w:val="00540586"/>
    <w:rsid w:val="00544071"/>
    <w:rsid w:val="00544BA4"/>
    <w:rsid w:val="005524DA"/>
    <w:rsid w:val="0055406D"/>
    <w:rsid w:val="005541F8"/>
    <w:rsid w:val="005546C1"/>
    <w:rsid w:val="00554900"/>
    <w:rsid w:val="005557FA"/>
    <w:rsid w:val="00555CED"/>
    <w:rsid w:val="00556472"/>
    <w:rsid w:val="005567C7"/>
    <w:rsid w:val="005641F5"/>
    <w:rsid w:val="00570814"/>
    <w:rsid w:val="0057093E"/>
    <w:rsid w:val="00572B2C"/>
    <w:rsid w:val="00574274"/>
    <w:rsid w:val="005744EC"/>
    <w:rsid w:val="00590A20"/>
    <w:rsid w:val="00590F54"/>
    <w:rsid w:val="005913A1"/>
    <w:rsid w:val="005917C8"/>
    <w:rsid w:val="005A6882"/>
    <w:rsid w:val="005B0975"/>
    <w:rsid w:val="005B0A4D"/>
    <w:rsid w:val="005B4BF4"/>
    <w:rsid w:val="005B782F"/>
    <w:rsid w:val="005C13B3"/>
    <w:rsid w:val="005C20F1"/>
    <w:rsid w:val="005C2B37"/>
    <w:rsid w:val="005C5AC1"/>
    <w:rsid w:val="005D0AB7"/>
    <w:rsid w:val="005D2FEB"/>
    <w:rsid w:val="005D3CCC"/>
    <w:rsid w:val="005D4BBB"/>
    <w:rsid w:val="005E5E09"/>
    <w:rsid w:val="005E6D02"/>
    <w:rsid w:val="00600FB8"/>
    <w:rsid w:val="006129D0"/>
    <w:rsid w:val="006130B6"/>
    <w:rsid w:val="006133A5"/>
    <w:rsid w:val="00615C41"/>
    <w:rsid w:val="00616DA7"/>
    <w:rsid w:val="0062010B"/>
    <w:rsid w:val="00626A5A"/>
    <w:rsid w:val="00627F63"/>
    <w:rsid w:val="0063413D"/>
    <w:rsid w:val="00634ED7"/>
    <w:rsid w:val="00636C41"/>
    <w:rsid w:val="0064245A"/>
    <w:rsid w:val="006426A8"/>
    <w:rsid w:val="006437BD"/>
    <w:rsid w:val="00645780"/>
    <w:rsid w:val="0065258C"/>
    <w:rsid w:val="0065744C"/>
    <w:rsid w:val="006603FA"/>
    <w:rsid w:val="00663281"/>
    <w:rsid w:val="00664A4C"/>
    <w:rsid w:val="00664AB1"/>
    <w:rsid w:val="00664E40"/>
    <w:rsid w:val="006707F2"/>
    <w:rsid w:val="00674AF2"/>
    <w:rsid w:val="006751CF"/>
    <w:rsid w:val="006847F7"/>
    <w:rsid w:val="00684BD7"/>
    <w:rsid w:val="0068545A"/>
    <w:rsid w:val="0069287A"/>
    <w:rsid w:val="006A45EB"/>
    <w:rsid w:val="006B4355"/>
    <w:rsid w:val="006B53AE"/>
    <w:rsid w:val="006D066A"/>
    <w:rsid w:val="006D1D02"/>
    <w:rsid w:val="006F3BDB"/>
    <w:rsid w:val="00700753"/>
    <w:rsid w:val="00702E12"/>
    <w:rsid w:val="00703E2C"/>
    <w:rsid w:val="00710401"/>
    <w:rsid w:val="00710C49"/>
    <w:rsid w:val="00715EB1"/>
    <w:rsid w:val="00721FB8"/>
    <w:rsid w:val="00722F8C"/>
    <w:rsid w:val="00725142"/>
    <w:rsid w:val="00726093"/>
    <w:rsid w:val="00727600"/>
    <w:rsid w:val="00730A49"/>
    <w:rsid w:val="00733BEF"/>
    <w:rsid w:val="007345BC"/>
    <w:rsid w:val="007410BD"/>
    <w:rsid w:val="00741874"/>
    <w:rsid w:val="0074317A"/>
    <w:rsid w:val="0074769D"/>
    <w:rsid w:val="00751512"/>
    <w:rsid w:val="007554ED"/>
    <w:rsid w:val="007560BC"/>
    <w:rsid w:val="00756636"/>
    <w:rsid w:val="00763EAB"/>
    <w:rsid w:val="00764BA5"/>
    <w:rsid w:val="007710A1"/>
    <w:rsid w:val="007732B1"/>
    <w:rsid w:val="00776405"/>
    <w:rsid w:val="007773A3"/>
    <w:rsid w:val="0078051B"/>
    <w:rsid w:val="00781D67"/>
    <w:rsid w:val="00782114"/>
    <w:rsid w:val="007822EB"/>
    <w:rsid w:val="00782C17"/>
    <w:rsid w:val="007832EA"/>
    <w:rsid w:val="007841B4"/>
    <w:rsid w:val="00787C7A"/>
    <w:rsid w:val="007921F6"/>
    <w:rsid w:val="007A2C46"/>
    <w:rsid w:val="007A301D"/>
    <w:rsid w:val="007A305D"/>
    <w:rsid w:val="007A495D"/>
    <w:rsid w:val="007B05A8"/>
    <w:rsid w:val="007B1710"/>
    <w:rsid w:val="007C7FDC"/>
    <w:rsid w:val="007D06F5"/>
    <w:rsid w:val="007D69CE"/>
    <w:rsid w:val="007E61F7"/>
    <w:rsid w:val="007F0248"/>
    <w:rsid w:val="007F75EB"/>
    <w:rsid w:val="0080193A"/>
    <w:rsid w:val="008038C8"/>
    <w:rsid w:val="00803BFB"/>
    <w:rsid w:val="00805A67"/>
    <w:rsid w:val="00806170"/>
    <w:rsid w:val="00813731"/>
    <w:rsid w:val="00814807"/>
    <w:rsid w:val="008163CE"/>
    <w:rsid w:val="00820C23"/>
    <w:rsid w:val="00823556"/>
    <w:rsid w:val="0083396D"/>
    <w:rsid w:val="008360B6"/>
    <w:rsid w:val="008405A8"/>
    <w:rsid w:val="00846480"/>
    <w:rsid w:val="00852C95"/>
    <w:rsid w:val="0085347E"/>
    <w:rsid w:val="0085717B"/>
    <w:rsid w:val="008575D5"/>
    <w:rsid w:val="00860D9E"/>
    <w:rsid w:val="00870B07"/>
    <w:rsid w:val="008737C2"/>
    <w:rsid w:val="00876044"/>
    <w:rsid w:val="0088159D"/>
    <w:rsid w:val="00882030"/>
    <w:rsid w:val="008830A3"/>
    <w:rsid w:val="00885A9D"/>
    <w:rsid w:val="00886020"/>
    <w:rsid w:val="008874EF"/>
    <w:rsid w:val="00887871"/>
    <w:rsid w:val="00890152"/>
    <w:rsid w:val="00890DF5"/>
    <w:rsid w:val="00894C34"/>
    <w:rsid w:val="00896DAF"/>
    <w:rsid w:val="008A18B0"/>
    <w:rsid w:val="008A1C7D"/>
    <w:rsid w:val="008A38A1"/>
    <w:rsid w:val="008A54B5"/>
    <w:rsid w:val="008A6525"/>
    <w:rsid w:val="008A795B"/>
    <w:rsid w:val="008A7EA5"/>
    <w:rsid w:val="008B093F"/>
    <w:rsid w:val="008B2A02"/>
    <w:rsid w:val="008B7235"/>
    <w:rsid w:val="008C7D82"/>
    <w:rsid w:val="008D0ABF"/>
    <w:rsid w:val="008D5799"/>
    <w:rsid w:val="008D63FB"/>
    <w:rsid w:val="008E2961"/>
    <w:rsid w:val="008E4EB9"/>
    <w:rsid w:val="008F19C4"/>
    <w:rsid w:val="008F27C7"/>
    <w:rsid w:val="008F4170"/>
    <w:rsid w:val="008F610C"/>
    <w:rsid w:val="00902CAE"/>
    <w:rsid w:val="00911CDD"/>
    <w:rsid w:val="00912A3A"/>
    <w:rsid w:val="00917C5E"/>
    <w:rsid w:val="0092162B"/>
    <w:rsid w:val="00922F08"/>
    <w:rsid w:val="0092770A"/>
    <w:rsid w:val="0093739E"/>
    <w:rsid w:val="00944434"/>
    <w:rsid w:val="00950AD4"/>
    <w:rsid w:val="009511AD"/>
    <w:rsid w:val="00955785"/>
    <w:rsid w:val="0096132C"/>
    <w:rsid w:val="009618CB"/>
    <w:rsid w:val="009700E0"/>
    <w:rsid w:val="009758E6"/>
    <w:rsid w:val="00981EB4"/>
    <w:rsid w:val="00984A70"/>
    <w:rsid w:val="00990DA0"/>
    <w:rsid w:val="00993DE7"/>
    <w:rsid w:val="009A0750"/>
    <w:rsid w:val="009A5C41"/>
    <w:rsid w:val="009B0477"/>
    <w:rsid w:val="009B799F"/>
    <w:rsid w:val="009B7B91"/>
    <w:rsid w:val="009C0D8C"/>
    <w:rsid w:val="009C4506"/>
    <w:rsid w:val="009C5AD4"/>
    <w:rsid w:val="009C5DCD"/>
    <w:rsid w:val="009D0BBB"/>
    <w:rsid w:val="009D44D5"/>
    <w:rsid w:val="009D56D3"/>
    <w:rsid w:val="009E31D5"/>
    <w:rsid w:val="009E3D51"/>
    <w:rsid w:val="009E4B7C"/>
    <w:rsid w:val="009E7BEE"/>
    <w:rsid w:val="009E7FA6"/>
    <w:rsid w:val="009E7FAC"/>
    <w:rsid w:val="009F1C7A"/>
    <w:rsid w:val="00A043A0"/>
    <w:rsid w:val="00A06C8D"/>
    <w:rsid w:val="00A13BA4"/>
    <w:rsid w:val="00A17CA0"/>
    <w:rsid w:val="00A21F18"/>
    <w:rsid w:val="00A257C9"/>
    <w:rsid w:val="00A34BD2"/>
    <w:rsid w:val="00A36A90"/>
    <w:rsid w:val="00A40ACE"/>
    <w:rsid w:val="00A41F9A"/>
    <w:rsid w:val="00A424B9"/>
    <w:rsid w:val="00A43AA8"/>
    <w:rsid w:val="00A50681"/>
    <w:rsid w:val="00A51917"/>
    <w:rsid w:val="00A52D68"/>
    <w:rsid w:val="00A55CEF"/>
    <w:rsid w:val="00A6510A"/>
    <w:rsid w:val="00A6580F"/>
    <w:rsid w:val="00A72838"/>
    <w:rsid w:val="00A755AA"/>
    <w:rsid w:val="00A81686"/>
    <w:rsid w:val="00A818EE"/>
    <w:rsid w:val="00A837C3"/>
    <w:rsid w:val="00A83BDB"/>
    <w:rsid w:val="00A84742"/>
    <w:rsid w:val="00A8751E"/>
    <w:rsid w:val="00A90761"/>
    <w:rsid w:val="00A9106B"/>
    <w:rsid w:val="00AA02D4"/>
    <w:rsid w:val="00AA0764"/>
    <w:rsid w:val="00AA7278"/>
    <w:rsid w:val="00AA7605"/>
    <w:rsid w:val="00AB1198"/>
    <w:rsid w:val="00AB1BAF"/>
    <w:rsid w:val="00AB5D88"/>
    <w:rsid w:val="00AB6646"/>
    <w:rsid w:val="00AC0B30"/>
    <w:rsid w:val="00AC3E4E"/>
    <w:rsid w:val="00AC457C"/>
    <w:rsid w:val="00AC4F59"/>
    <w:rsid w:val="00AC72DC"/>
    <w:rsid w:val="00AD4A1D"/>
    <w:rsid w:val="00AD5676"/>
    <w:rsid w:val="00AD5C35"/>
    <w:rsid w:val="00AE5293"/>
    <w:rsid w:val="00AE6317"/>
    <w:rsid w:val="00AF2E47"/>
    <w:rsid w:val="00AF3FB0"/>
    <w:rsid w:val="00AF50F4"/>
    <w:rsid w:val="00B01C27"/>
    <w:rsid w:val="00B03172"/>
    <w:rsid w:val="00B05675"/>
    <w:rsid w:val="00B061DA"/>
    <w:rsid w:val="00B07102"/>
    <w:rsid w:val="00B07239"/>
    <w:rsid w:val="00B07D56"/>
    <w:rsid w:val="00B1190F"/>
    <w:rsid w:val="00B20423"/>
    <w:rsid w:val="00B21401"/>
    <w:rsid w:val="00B23D06"/>
    <w:rsid w:val="00B25102"/>
    <w:rsid w:val="00B260A7"/>
    <w:rsid w:val="00B3016E"/>
    <w:rsid w:val="00B3620F"/>
    <w:rsid w:val="00B36F44"/>
    <w:rsid w:val="00B445CE"/>
    <w:rsid w:val="00B44FED"/>
    <w:rsid w:val="00B46CD4"/>
    <w:rsid w:val="00B6141B"/>
    <w:rsid w:val="00B61B26"/>
    <w:rsid w:val="00B622D5"/>
    <w:rsid w:val="00B63FA1"/>
    <w:rsid w:val="00B702D6"/>
    <w:rsid w:val="00B7078F"/>
    <w:rsid w:val="00BA3D12"/>
    <w:rsid w:val="00BA4DA9"/>
    <w:rsid w:val="00BA6408"/>
    <w:rsid w:val="00BC13FE"/>
    <w:rsid w:val="00BC1713"/>
    <w:rsid w:val="00BC4B23"/>
    <w:rsid w:val="00BD2D3F"/>
    <w:rsid w:val="00BD3429"/>
    <w:rsid w:val="00BD4A15"/>
    <w:rsid w:val="00BD557C"/>
    <w:rsid w:val="00BD68C1"/>
    <w:rsid w:val="00BE1543"/>
    <w:rsid w:val="00BE6432"/>
    <w:rsid w:val="00BF5AF4"/>
    <w:rsid w:val="00C06FB6"/>
    <w:rsid w:val="00C1380C"/>
    <w:rsid w:val="00C14760"/>
    <w:rsid w:val="00C1586E"/>
    <w:rsid w:val="00C15900"/>
    <w:rsid w:val="00C2152D"/>
    <w:rsid w:val="00C2506F"/>
    <w:rsid w:val="00C250EB"/>
    <w:rsid w:val="00C30358"/>
    <w:rsid w:val="00C318AA"/>
    <w:rsid w:val="00C31BD6"/>
    <w:rsid w:val="00C35FA1"/>
    <w:rsid w:val="00C4350A"/>
    <w:rsid w:val="00C445FF"/>
    <w:rsid w:val="00C44D12"/>
    <w:rsid w:val="00C531E6"/>
    <w:rsid w:val="00C56980"/>
    <w:rsid w:val="00C60262"/>
    <w:rsid w:val="00C6094D"/>
    <w:rsid w:val="00C65E1C"/>
    <w:rsid w:val="00C77B4C"/>
    <w:rsid w:val="00C77E3E"/>
    <w:rsid w:val="00C828CD"/>
    <w:rsid w:val="00C907F9"/>
    <w:rsid w:val="00CB5E4A"/>
    <w:rsid w:val="00CC29C6"/>
    <w:rsid w:val="00CC50EA"/>
    <w:rsid w:val="00CC7B47"/>
    <w:rsid w:val="00CD4793"/>
    <w:rsid w:val="00CD4953"/>
    <w:rsid w:val="00CE1F19"/>
    <w:rsid w:val="00CE5542"/>
    <w:rsid w:val="00CE63E5"/>
    <w:rsid w:val="00CE7164"/>
    <w:rsid w:val="00CE71CB"/>
    <w:rsid w:val="00CE7F99"/>
    <w:rsid w:val="00CF184C"/>
    <w:rsid w:val="00D02477"/>
    <w:rsid w:val="00D02A2A"/>
    <w:rsid w:val="00D06B9D"/>
    <w:rsid w:val="00D12665"/>
    <w:rsid w:val="00D15C34"/>
    <w:rsid w:val="00D16481"/>
    <w:rsid w:val="00D27EEE"/>
    <w:rsid w:val="00D304F3"/>
    <w:rsid w:val="00D33D4F"/>
    <w:rsid w:val="00D3426E"/>
    <w:rsid w:val="00D351EA"/>
    <w:rsid w:val="00D358D7"/>
    <w:rsid w:val="00D4057F"/>
    <w:rsid w:val="00D40E48"/>
    <w:rsid w:val="00D460AD"/>
    <w:rsid w:val="00D46F22"/>
    <w:rsid w:val="00D50D66"/>
    <w:rsid w:val="00D53EF4"/>
    <w:rsid w:val="00D55281"/>
    <w:rsid w:val="00D575FB"/>
    <w:rsid w:val="00D6076D"/>
    <w:rsid w:val="00D61BDC"/>
    <w:rsid w:val="00D66B2D"/>
    <w:rsid w:val="00D67FBA"/>
    <w:rsid w:val="00D80DAE"/>
    <w:rsid w:val="00D8185A"/>
    <w:rsid w:val="00D851AC"/>
    <w:rsid w:val="00D92AE6"/>
    <w:rsid w:val="00D92CBC"/>
    <w:rsid w:val="00D92E13"/>
    <w:rsid w:val="00D9385D"/>
    <w:rsid w:val="00D95121"/>
    <w:rsid w:val="00DA14FD"/>
    <w:rsid w:val="00DA2D9F"/>
    <w:rsid w:val="00DB2A2A"/>
    <w:rsid w:val="00DB4518"/>
    <w:rsid w:val="00DC21D3"/>
    <w:rsid w:val="00DD69AE"/>
    <w:rsid w:val="00DE0014"/>
    <w:rsid w:val="00DE4F24"/>
    <w:rsid w:val="00DE5B0A"/>
    <w:rsid w:val="00DF3675"/>
    <w:rsid w:val="00DF6D95"/>
    <w:rsid w:val="00E00D1E"/>
    <w:rsid w:val="00E01AAE"/>
    <w:rsid w:val="00E01CFE"/>
    <w:rsid w:val="00E025C0"/>
    <w:rsid w:val="00E10BB8"/>
    <w:rsid w:val="00E1458F"/>
    <w:rsid w:val="00E165EB"/>
    <w:rsid w:val="00E2017D"/>
    <w:rsid w:val="00E208B5"/>
    <w:rsid w:val="00E20EFE"/>
    <w:rsid w:val="00E3081F"/>
    <w:rsid w:val="00E37B5B"/>
    <w:rsid w:val="00E37CA1"/>
    <w:rsid w:val="00E43D81"/>
    <w:rsid w:val="00E503A6"/>
    <w:rsid w:val="00E57357"/>
    <w:rsid w:val="00E6086A"/>
    <w:rsid w:val="00E62740"/>
    <w:rsid w:val="00E62FC2"/>
    <w:rsid w:val="00E65CB6"/>
    <w:rsid w:val="00E73434"/>
    <w:rsid w:val="00E85259"/>
    <w:rsid w:val="00E94656"/>
    <w:rsid w:val="00E9708C"/>
    <w:rsid w:val="00E977CF"/>
    <w:rsid w:val="00EA1DDD"/>
    <w:rsid w:val="00EB1992"/>
    <w:rsid w:val="00EB3C75"/>
    <w:rsid w:val="00EB3E7B"/>
    <w:rsid w:val="00EC6F12"/>
    <w:rsid w:val="00EC7C46"/>
    <w:rsid w:val="00ED0B8B"/>
    <w:rsid w:val="00ED0FDB"/>
    <w:rsid w:val="00ED65A9"/>
    <w:rsid w:val="00ED6D23"/>
    <w:rsid w:val="00ED7474"/>
    <w:rsid w:val="00EE2BA5"/>
    <w:rsid w:val="00EE5CF8"/>
    <w:rsid w:val="00EF403B"/>
    <w:rsid w:val="00EF4301"/>
    <w:rsid w:val="00F0000B"/>
    <w:rsid w:val="00F044E4"/>
    <w:rsid w:val="00F15966"/>
    <w:rsid w:val="00F237C5"/>
    <w:rsid w:val="00F23B35"/>
    <w:rsid w:val="00F25622"/>
    <w:rsid w:val="00F30863"/>
    <w:rsid w:val="00F327CE"/>
    <w:rsid w:val="00F34451"/>
    <w:rsid w:val="00F511B4"/>
    <w:rsid w:val="00F51DF0"/>
    <w:rsid w:val="00F563BD"/>
    <w:rsid w:val="00F61D78"/>
    <w:rsid w:val="00F65893"/>
    <w:rsid w:val="00F73328"/>
    <w:rsid w:val="00F73AED"/>
    <w:rsid w:val="00F83042"/>
    <w:rsid w:val="00F87E42"/>
    <w:rsid w:val="00F9186D"/>
    <w:rsid w:val="00F935DE"/>
    <w:rsid w:val="00F9532C"/>
    <w:rsid w:val="00F96472"/>
    <w:rsid w:val="00F97F5A"/>
    <w:rsid w:val="00FA25CA"/>
    <w:rsid w:val="00FA2FC2"/>
    <w:rsid w:val="00FA341E"/>
    <w:rsid w:val="00FB0F96"/>
    <w:rsid w:val="00FB1724"/>
    <w:rsid w:val="00FB7B17"/>
    <w:rsid w:val="00FB7F7D"/>
    <w:rsid w:val="00FC2B80"/>
    <w:rsid w:val="00FC5FC3"/>
    <w:rsid w:val="00FD5F06"/>
    <w:rsid w:val="00FE21CD"/>
    <w:rsid w:val="00FE2247"/>
    <w:rsid w:val="00FE40A2"/>
    <w:rsid w:val="00FE6C7A"/>
    <w:rsid w:val="00FF50B1"/>
    <w:rsid w:val="00FF7CB2"/>
    <w:rsid w:val="03B14202"/>
    <w:rsid w:val="05FE20CE"/>
    <w:rsid w:val="0B275D15"/>
    <w:rsid w:val="0F557C4C"/>
    <w:rsid w:val="1639417E"/>
    <w:rsid w:val="19AE781E"/>
    <w:rsid w:val="1F447FA0"/>
    <w:rsid w:val="20B22ABC"/>
    <w:rsid w:val="26C6444F"/>
    <w:rsid w:val="27C85FA9"/>
    <w:rsid w:val="2A5D2EAE"/>
    <w:rsid w:val="2E53148E"/>
    <w:rsid w:val="302B1826"/>
    <w:rsid w:val="333E5ADD"/>
    <w:rsid w:val="337D597D"/>
    <w:rsid w:val="33AC1439"/>
    <w:rsid w:val="36076005"/>
    <w:rsid w:val="449A00E0"/>
    <w:rsid w:val="47DB3EA0"/>
    <w:rsid w:val="491C12E0"/>
    <w:rsid w:val="4B870D17"/>
    <w:rsid w:val="52A3653F"/>
    <w:rsid w:val="5C8D4654"/>
    <w:rsid w:val="62DB77BF"/>
    <w:rsid w:val="63C8561D"/>
    <w:rsid w:val="64F423B7"/>
    <w:rsid w:val="66C82907"/>
    <w:rsid w:val="688472F1"/>
    <w:rsid w:val="6A4327A4"/>
    <w:rsid w:val="6AE64505"/>
    <w:rsid w:val="6DAA31E4"/>
    <w:rsid w:val="770E6B49"/>
    <w:rsid w:val="79F70218"/>
    <w:rsid w:val="7D6AC2A2"/>
    <w:rsid w:val="7F7B54E6"/>
    <w:rsid w:val="7FEE6CED"/>
    <w:rsid w:val="A7FB7973"/>
    <w:rsid w:val="B47F21A4"/>
    <w:rsid w:val="BEB97E38"/>
    <w:rsid w:val="DA3BA9C1"/>
    <w:rsid w:val="DA79BEC1"/>
    <w:rsid w:val="F9BF89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99" w:name="envelope address" w:locked="1"/>
    <w:lsdException w:uiPriority="99" w:name="envelope return" w:locked="1"/>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ocked="1"/>
    <w:lsdException w:uiPriority="99"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3"/>
    <w:autoRedefine/>
    <w:qFormat/>
    <w:uiPriority w:val="0"/>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4"/>
    <w:qFormat/>
    <w:uiPriority w:val="0"/>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1"/>
    <w:link w:val="65"/>
    <w:qFormat/>
    <w:uiPriority w:val="0"/>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66"/>
    <w:autoRedefine/>
    <w:qFormat/>
    <w:uiPriority w:val="9"/>
    <w:pPr>
      <w:keepNext/>
      <w:keepLines/>
      <w:spacing w:before="280" w:after="290" w:line="376" w:lineRule="auto"/>
      <w:outlineLvl w:val="3"/>
    </w:pPr>
    <w:rPr>
      <w:rFonts w:ascii="Cambria" w:hAnsi="Cambria" w:eastAsia="宋体" w:cs="Cambria"/>
      <w:b/>
      <w:bCs/>
      <w:kern w:val="0"/>
      <w:sz w:val="28"/>
      <w:szCs w:val="28"/>
    </w:rPr>
  </w:style>
  <w:style w:type="paragraph" w:styleId="6">
    <w:name w:val="heading 5"/>
    <w:basedOn w:val="1"/>
    <w:next w:val="7"/>
    <w:link w:val="67"/>
    <w:autoRedefine/>
    <w:qFormat/>
    <w:uiPriority w:val="0"/>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7"/>
    <w:link w:val="68"/>
    <w:autoRedefine/>
    <w:qFormat/>
    <w:uiPriority w:val="0"/>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7"/>
    <w:link w:val="69"/>
    <w:autoRedefine/>
    <w:qFormat/>
    <w:uiPriority w:val="0"/>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7"/>
    <w:link w:val="70"/>
    <w:autoRedefine/>
    <w:qFormat/>
    <w:uiPriority w:val="0"/>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7"/>
    <w:link w:val="71"/>
    <w:autoRedefine/>
    <w:qFormat/>
    <w:uiPriority w:val="0"/>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77"/>
    <w:autoRedefine/>
    <w:qFormat/>
    <w:uiPriority w:val="0"/>
    <w:pPr>
      <w:adjustRightInd w:val="0"/>
      <w:ind w:firstLine="420"/>
      <w:jc w:val="left"/>
      <w:textAlignment w:val="baseline"/>
    </w:pPr>
    <w:rPr>
      <w:rFonts w:eastAsia="楷体_GB2312"/>
      <w:kern w:val="0"/>
      <w:sz w:val="20"/>
      <w:szCs w:val="20"/>
    </w:rPr>
  </w:style>
  <w:style w:type="paragraph" w:styleId="12">
    <w:name w:val="toc 7"/>
    <w:basedOn w:val="1"/>
    <w:next w:val="1"/>
    <w:autoRedefine/>
    <w:semiHidden/>
    <w:qFormat/>
    <w:uiPriority w:val="0"/>
    <w:pPr>
      <w:ind w:left="2520"/>
    </w:pPr>
    <w:rPr>
      <w:rFonts w:eastAsia="楷体_GB2312"/>
      <w:sz w:val="26"/>
      <w:szCs w:val="26"/>
    </w:rPr>
  </w:style>
  <w:style w:type="paragraph" w:styleId="13">
    <w:name w:val="index 8"/>
    <w:basedOn w:val="1"/>
    <w:next w:val="1"/>
    <w:autoRedefine/>
    <w:semiHidden/>
    <w:qFormat/>
    <w:uiPriority w:val="0"/>
    <w:pPr>
      <w:ind w:left="2940"/>
    </w:pPr>
    <w:rPr>
      <w:rFonts w:eastAsia="楷体_GB2312"/>
      <w:sz w:val="26"/>
      <w:szCs w:val="26"/>
    </w:rPr>
  </w:style>
  <w:style w:type="paragraph" w:styleId="14">
    <w:name w:val="index 5"/>
    <w:basedOn w:val="1"/>
    <w:next w:val="1"/>
    <w:autoRedefine/>
    <w:semiHidden/>
    <w:qFormat/>
    <w:uiPriority w:val="0"/>
    <w:pPr>
      <w:ind w:left="1680"/>
    </w:pPr>
    <w:rPr>
      <w:rFonts w:eastAsia="楷体_GB2312"/>
      <w:sz w:val="26"/>
      <w:szCs w:val="26"/>
    </w:rPr>
  </w:style>
  <w:style w:type="paragraph" w:styleId="15">
    <w:name w:val="Document Map"/>
    <w:basedOn w:val="1"/>
    <w:link w:val="112"/>
    <w:autoRedefine/>
    <w:semiHidden/>
    <w:qFormat/>
    <w:uiPriority w:val="0"/>
    <w:pPr>
      <w:shd w:val="clear" w:color="auto" w:fill="000080"/>
    </w:pPr>
    <w:rPr>
      <w:rFonts w:eastAsia="楷体_GB2312"/>
      <w:kern w:val="0"/>
      <w:sz w:val="20"/>
      <w:szCs w:val="20"/>
    </w:rPr>
  </w:style>
  <w:style w:type="paragraph" w:styleId="16">
    <w:name w:val="annotation text"/>
    <w:basedOn w:val="1"/>
    <w:link w:val="107"/>
    <w:autoRedefine/>
    <w:semiHidden/>
    <w:qFormat/>
    <w:uiPriority w:val="0"/>
    <w:pPr>
      <w:jc w:val="left"/>
    </w:pPr>
  </w:style>
  <w:style w:type="paragraph" w:styleId="17">
    <w:name w:val="index 6"/>
    <w:basedOn w:val="1"/>
    <w:next w:val="1"/>
    <w:autoRedefine/>
    <w:semiHidden/>
    <w:qFormat/>
    <w:uiPriority w:val="0"/>
    <w:pPr>
      <w:ind w:left="2100"/>
    </w:pPr>
    <w:rPr>
      <w:rFonts w:eastAsia="楷体_GB2312"/>
      <w:sz w:val="26"/>
      <w:szCs w:val="26"/>
    </w:rPr>
  </w:style>
  <w:style w:type="paragraph" w:styleId="18">
    <w:name w:val="Body Text"/>
    <w:basedOn w:val="1"/>
    <w:link w:val="110"/>
    <w:autoRedefine/>
    <w:qFormat/>
    <w:uiPriority w:val="1"/>
    <w:pPr>
      <w:spacing w:line="400" w:lineRule="exact"/>
    </w:pPr>
    <w:rPr>
      <w:rFonts w:ascii="楷体_GB2312" w:eastAsia="楷体_GB2312" w:cs="楷体_GB2312"/>
      <w:kern w:val="0"/>
      <w:sz w:val="20"/>
      <w:szCs w:val="20"/>
    </w:rPr>
  </w:style>
  <w:style w:type="paragraph" w:styleId="19">
    <w:name w:val="Body Text Indent"/>
    <w:basedOn w:val="1"/>
    <w:link w:val="120"/>
    <w:autoRedefine/>
    <w:qFormat/>
    <w:uiPriority w:val="0"/>
    <w:pPr>
      <w:spacing w:line="520" w:lineRule="exact"/>
      <w:ind w:left="570"/>
    </w:pPr>
    <w:rPr>
      <w:rFonts w:ascii="方正仿宋简体" w:hAnsi="创艺简仿宋" w:eastAsia="方正仿宋简体" w:cs="方正仿宋简体"/>
      <w:kern w:val="0"/>
      <w:sz w:val="20"/>
      <w:szCs w:val="20"/>
    </w:rPr>
  </w:style>
  <w:style w:type="paragraph" w:styleId="20">
    <w:name w:val="index 4"/>
    <w:basedOn w:val="1"/>
    <w:next w:val="1"/>
    <w:autoRedefine/>
    <w:semiHidden/>
    <w:qFormat/>
    <w:uiPriority w:val="0"/>
    <w:pPr>
      <w:ind w:left="1260"/>
    </w:pPr>
    <w:rPr>
      <w:rFonts w:eastAsia="楷体_GB2312"/>
      <w:sz w:val="26"/>
      <w:szCs w:val="26"/>
    </w:rPr>
  </w:style>
  <w:style w:type="paragraph" w:styleId="21">
    <w:name w:val="toc 5"/>
    <w:basedOn w:val="1"/>
    <w:next w:val="1"/>
    <w:autoRedefine/>
    <w:semiHidden/>
    <w:qFormat/>
    <w:uiPriority w:val="0"/>
    <w:pPr>
      <w:ind w:left="1680"/>
    </w:pPr>
    <w:rPr>
      <w:rFonts w:eastAsia="楷体_GB2312"/>
      <w:sz w:val="26"/>
      <w:szCs w:val="26"/>
    </w:rPr>
  </w:style>
  <w:style w:type="paragraph" w:styleId="22">
    <w:name w:val="toc 3"/>
    <w:basedOn w:val="1"/>
    <w:next w:val="1"/>
    <w:autoRedefine/>
    <w:qFormat/>
    <w:uiPriority w:val="0"/>
    <w:pPr>
      <w:ind w:left="840"/>
    </w:pPr>
    <w:rPr>
      <w:rFonts w:eastAsia="楷体_GB2312"/>
      <w:sz w:val="26"/>
      <w:szCs w:val="26"/>
    </w:rPr>
  </w:style>
  <w:style w:type="paragraph" w:styleId="23">
    <w:name w:val="Plain Text"/>
    <w:basedOn w:val="1"/>
    <w:link w:val="114"/>
    <w:autoRedefine/>
    <w:qFormat/>
    <w:uiPriority w:val="0"/>
    <w:rPr>
      <w:rFonts w:ascii="宋体" w:hAnsi="Courier New" w:eastAsia="楷体_GB2312" w:cs="宋体"/>
      <w:kern w:val="0"/>
      <w:sz w:val="26"/>
      <w:szCs w:val="26"/>
    </w:rPr>
  </w:style>
  <w:style w:type="paragraph" w:styleId="24">
    <w:name w:val="toc 8"/>
    <w:basedOn w:val="1"/>
    <w:next w:val="1"/>
    <w:autoRedefine/>
    <w:semiHidden/>
    <w:qFormat/>
    <w:uiPriority w:val="0"/>
    <w:pPr>
      <w:ind w:left="2940"/>
    </w:pPr>
    <w:rPr>
      <w:rFonts w:eastAsia="楷体_GB2312"/>
      <w:sz w:val="26"/>
      <w:szCs w:val="26"/>
    </w:rPr>
  </w:style>
  <w:style w:type="paragraph" w:styleId="25">
    <w:name w:val="index 3"/>
    <w:basedOn w:val="1"/>
    <w:next w:val="1"/>
    <w:autoRedefine/>
    <w:semiHidden/>
    <w:qFormat/>
    <w:uiPriority w:val="0"/>
    <w:pPr>
      <w:ind w:left="840"/>
    </w:pPr>
    <w:rPr>
      <w:rFonts w:eastAsia="楷体_GB2312"/>
      <w:sz w:val="26"/>
      <w:szCs w:val="26"/>
    </w:rPr>
  </w:style>
  <w:style w:type="paragraph" w:styleId="26">
    <w:name w:val="Date"/>
    <w:basedOn w:val="1"/>
    <w:next w:val="1"/>
    <w:link w:val="111"/>
    <w:autoRedefine/>
    <w:qFormat/>
    <w:uiPriority w:val="0"/>
    <w:rPr>
      <w:rFonts w:ascii="宋体" w:hAnsi="宋体" w:eastAsia="楷体_GB2312" w:cs="宋体"/>
      <w:kern w:val="0"/>
      <w:sz w:val="20"/>
      <w:szCs w:val="20"/>
    </w:rPr>
  </w:style>
  <w:style w:type="paragraph" w:styleId="27">
    <w:name w:val="Body Text Indent 2"/>
    <w:basedOn w:val="1"/>
    <w:link w:val="118"/>
    <w:autoRedefine/>
    <w:qFormat/>
    <w:uiPriority w:val="0"/>
    <w:pPr>
      <w:tabs>
        <w:tab w:val="left" w:pos="0"/>
      </w:tabs>
      <w:spacing w:line="360" w:lineRule="auto"/>
      <w:ind w:firstLine="502" w:firstLineChars="209"/>
    </w:pPr>
    <w:rPr>
      <w:rFonts w:ascii="宋体" w:eastAsia="宋体" w:cs="宋体"/>
      <w:b/>
      <w:bCs/>
      <w:kern w:val="0"/>
      <w:sz w:val="20"/>
      <w:szCs w:val="20"/>
    </w:rPr>
  </w:style>
  <w:style w:type="paragraph" w:styleId="28">
    <w:name w:val="Balloon Text"/>
    <w:basedOn w:val="1"/>
    <w:link w:val="106"/>
    <w:autoRedefine/>
    <w:semiHidden/>
    <w:qFormat/>
    <w:uiPriority w:val="0"/>
    <w:rPr>
      <w:rFonts w:eastAsia="楷体_GB2312"/>
      <w:kern w:val="0"/>
      <w:sz w:val="18"/>
      <w:szCs w:val="18"/>
    </w:rPr>
  </w:style>
  <w:style w:type="paragraph" w:styleId="29">
    <w:name w:val="footer"/>
    <w:basedOn w:val="1"/>
    <w:link w:val="97"/>
    <w:autoRedefine/>
    <w:qFormat/>
    <w:uiPriority w:val="0"/>
    <w:pPr>
      <w:tabs>
        <w:tab w:val="center" w:pos="4153"/>
        <w:tab w:val="right" w:pos="8306"/>
      </w:tabs>
      <w:snapToGrid w:val="0"/>
      <w:jc w:val="left"/>
    </w:pPr>
    <w:rPr>
      <w:rFonts w:eastAsia="楷体_GB2312"/>
      <w:kern w:val="0"/>
      <w:sz w:val="18"/>
      <w:szCs w:val="18"/>
    </w:rPr>
  </w:style>
  <w:style w:type="paragraph" w:styleId="30">
    <w:name w:val="header"/>
    <w:basedOn w:val="1"/>
    <w:link w:val="100"/>
    <w:autoRedefine/>
    <w:qFormat/>
    <w:uiPriority w:val="0"/>
    <w:pPr>
      <w:pBdr>
        <w:bottom w:val="single" w:color="auto" w:sz="6" w:space="1"/>
      </w:pBdr>
      <w:tabs>
        <w:tab w:val="center" w:pos="4153"/>
        <w:tab w:val="right" w:pos="8306"/>
      </w:tabs>
      <w:snapToGrid w:val="0"/>
      <w:jc w:val="center"/>
    </w:pPr>
    <w:rPr>
      <w:rFonts w:eastAsia="楷体_GB2312"/>
      <w:kern w:val="0"/>
      <w:sz w:val="18"/>
      <w:szCs w:val="18"/>
    </w:rPr>
  </w:style>
  <w:style w:type="paragraph" w:styleId="31">
    <w:name w:val="toc 1"/>
    <w:basedOn w:val="1"/>
    <w:next w:val="1"/>
    <w:autoRedefine/>
    <w:qFormat/>
    <w:uiPriority w:val="39"/>
    <w:pPr>
      <w:adjustRightInd w:val="0"/>
      <w:jc w:val="left"/>
      <w:textAlignment w:val="baseline"/>
    </w:pPr>
    <w:rPr>
      <w:rFonts w:eastAsia="楷体_GB2312"/>
    </w:rPr>
  </w:style>
  <w:style w:type="paragraph" w:styleId="32">
    <w:name w:val="toc 4"/>
    <w:basedOn w:val="1"/>
    <w:next w:val="1"/>
    <w:autoRedefine/>
    <w:semiHidden/>
    <w:qFormat/>
    <w:uiPriority w:val="0"/>
    <w:pPr>
      <w:ind w:left="1260"/>
    </w:pPr>
    <w:rPr>
      <w:rFonts w:eastAsia="楷体_GB2312"/>
      <w:sz w:val="26"/>
      <w:szCs w:val="26"/>
    </w:rPr>
  </w:style>
  <w:style w:type="paragraph" w:styleId="33">
    <w:name w:val="index heading"/>
    <w:basedOn w:val="1"/>
    <w:next w:val="34"/>
    <w:autoRedefine/>
    <w:semiHidden/>
    <w:qFormat/>
    <w:uiPriority w:val="0"/>
    <w:rPr>
      <w:rFonts w:eastAsia="楷体_GB2312"/>
      <w:sz w:val="26"/>
      <w:szCs w:val="26"/>
    </w:rPr>
  </w:style>
  <w:style w:type="paragraph" w:styleId="34">
    <w:name w:val="index 1"/>
    <w:basedOn w:val="1"/>
    <w:next w:val="1"/>
    <w:autoRedefine/>
    <w:semiHidden/>
    <w:qFormat/>
    <w:uiPriority w:val="0"/>
    <w:rPr>
      <w:rFonts w:eastAsia="楷体_GB2312"/>
      <w:sz w:val="26"/>
      <w:szCs w:val="26"/>
    </w:rPr>
  </w:style>
  <w:style w:type="paragraph" w:styleId="35">
    <w:name w:val="footnote text"/>
    <w:basedOn w:val="1"/>
    <w:link w:val="117"/>
    <w:autoRedefine/>
    <w:semiHidden/>
    <w:qFormat/>
    <w:uiPriority w:val="0"/>
    <w:pPr>
      <w:snapToGrid w:val="0"/>
      <w:jc w:val="left"/>
    </w:pPr>
    <w:rPr>
      <w:rFonts w:eastAsia="楷体_GB2312"/>
      <w:kern w:val="0"/>
      <w:sz w:val="20"/>
      <w:szCs w:val="20"/>
    </w:rPr>
  </w:style>
  <w:style w:type="paragraph" w:styleId="36">
    <w:name w:val="toc 6"/>
    <w:basedOn w:val="1"/>
    <w:next w:val="1"/>
    <w:autoRedefine/>
    <w:semiHidden/>
    <w:qFormat/>
    <w:uiPriority w:val="0"/>
    <w:pPr>
      <w:ind w:left="2100"/>
    </w:pPr>
    <w:rPr>
      <w:rFonts w:eastAsia="楷体_GB2312"/>
      <w:sz w:val="26"/>
      <w:szCs w:val="26"/>
    </w:rPr>
  </w:style>
  <w:style w:type="paragraph" w:styleId="37">
    <w:name w:val="Body Text Indent 3"/>
    <w:basedOn w:val="1"/>
    <w:link w:val="104"/>
    <w:autoRedefine/>
    <w:qFormat/>
    <w:uiPriority w:val="0"/>
    <w:pPr>
      <w:spacing w:line="360" w:lineRule="auto"/>
      <w:ind w:firstLine="617" w:firstLineChars="257"/>
    </w:pPr>
    <w:rPr>
      <w:rFonts w:eastAsia="宋体"/>
      <w:kern w:val="0"/>
      <w:sz w:val="20"/>
      <w:szCs w:val="20"/>
    </w:rPr>
  </w:style>
  <w:style w:type="paragraph" w:styleId="38">
    <w:name w:val="index 7"/>
    <w:basedOn w:val="1"/>
    <w:next w:val="1"/>
    <w:autoRedefine/>
    <w:semiHidden/>
    <w:qFormat/>
    <w:uiPriority w:val="0"/>
    <w:pPr>
      <w:ind w:left="2520"/>
    </w:pPr>
    <w:rPr>
      <w:rFonts w:eastAsia="楷体_GB2312"/>
      <w:sz w:val="26"/>
      <w:szCs w:val="26"/>
    </w:rPr>
  </w:style>
  <w:style w:type="paragraph" w:styleId="39">
    <w:name w:val="index 9"/>
    <w:basedOn w:val="1"/>
    <w:next w:val="1"/>
    <w:autoRedefine/>
    <w:semiHidden/>
    <w:qFormat/>
    <w:uiPriority w:val="0"/>
    <w:pPr>
      <w:ind w:left="3360"/>
    </w:pPr>
    <w:rPr>
      <w:rFonts w:eastAsia="楷体_GB2312"/>
      <w:sz w:val="26"/>
      <w:szCs w:val="26"/>
    </w:rPr>
  </w:style>
  <w:style w:type="paragraph" w:styleId="40">
    <w:name w:val="table of figures"/>
    <w:basedOn w:val="1"/>
    <w:next w:val="1"/>
    <w:autoRedefine/>
    <w:semiHidden/>
    <w:qFormat/>
    <w:uiPriority w:val="0"/>
    <w:pPr>
      <w:adjustRightInd w:val="0"/>
      <w:ind w:left="420" w:hanging="420"/>
      <w:jc w:val="left"/>
      <w:textAlignment w:val="baseline"/>
    </w:pPr>
    <w:rPr>
      <w:rFonts w:eastAsia="楷体_GB2312"/>
      <w:smallCaps/>
    </w:rPr>
  </w:style>
  <w:style w:type="paragraph" w:styleId="41">
    <w:name w:val="toc 2"/>
    <w:basedOn w:val="1"/>
    <w:next w:val="1"/>
    <w:autoRedefine/>
    <w:semiHidden/>
    <w:qFormat/>
    <w:uiPriority w:val="0"/>
    <w:pPr>
      <w:ind w:left="420"/>
    </w:pPr>
    <w:rPr>
      <w:rFonts w:eastAsia="楷体_GB2312"/>
      <w:sz w:val="26"/>
      <w:szCs w:val="26"/>
    </w:rPr>
  </w:style>
  <w:style w:type="paragraph" w:styleId="42">
    <w:name w:val="toc 9"/>
    <w:basedOn w:val="1"/>
    <w:next w:val="1"/>
    <w:autoRedefine/>
    <w:semiHidden/>
    <w:qFormat/>
    <w:uiPriority w:val="0"/>
    <w:pPr>
      <w:ind w:left="3360"/>
    </w:pPr>
    <w:rPr>
      <w:rFonts w:eastAsia="楷体_GB2312"/>
      <w:sz w:val="26"/>
      <w:szCs w:val="26"/>
    </w:rPr>
  </w:style>
  <w:style w:type="paragraph" w:styleId="43">
    <w:name w:val="HTML Preformatted"/>
    <w:basedOn w:val="1"/>
    <w:link w:val="10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4">
    <w:name w:val="Normal (Web)"/>
    <w:basedOn w:val="1"/>
    <w:autoRedefine/>
    <w:qFormat/>
    <w:uiPriority w:val="0"/>
    <w:pPr>
      <w:spacing w:before="100" w:beforeAutospacing="1" w:after="100" w:afterAutospacing="1"/>
      <w:jc w:val="left"/>
    </w:pPr>
    <w:rPr>
      <w:rFonts w:ascii="Calibri" w:hAnsi="Calibri" w:eastAsia="宋体" w:cs="Calibri"/>
      <w:kern w:val="0"/>
    </w:rPr>
  </w:style>
  <w:style w:type="paragraph" w:styleId="45">
    <w:name w:val="index 2"/>
    <w:basedOn w:val="1"/>
    <w:next w:val="1"/>
    <w:autoRedefine/>
    <w:semiHidden/>
    <w:qFormat/>
    <w:uiPriority w:val="0"/>
    <w:pPr>
      <w:ind w:left="420"/>
    </w:pPr>
    <w:rPr>
      <w:rFonts w:eastAsia="楷体_GB2312"/>
      <w:sz w:val="26"/>
      <w:szCs w:val="26"/>
    </w:rPr>
  </w:style>
  <w:style w:type="paragraph" w:styleId="46">
    <w:name w:val="annotation subject"/>
    <w:basedOn w:val="16"/>
    <w:next w:val="16"/>
    <w:link w:val="108"/>
    <w:autoRedefine/>
    <w:semiHidden/>
    <w:qFormat/>
    <w:uiPriority w:val="0"/>
    <w:rPr>
      <w:rFonts w:eastAsia="楷体_GB2312"/>
      <w:b/>
      <w:bCs/>
      <w:kern w:val="0"/>
      <w:sz w:val="20"/>
      <w:szCs w:val="20"/>
    </w:rPr>
  </w:style>
  <w:style w:type="table" w:styleId="48">
    <w:name w:val="Table Grid"/>
    <w:basedOn w:val="4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auto"/>
      <w:u w:val="single"/>
    </w:rPr>
  </w:style>
  <w:style w:type="character" w:styleId="53">
    <w:name w:val="Emphasis"/>
    <w:autoRedefine/>
    <w:qFormat/>
    <w:uiPriority w:val="20"/>
    <w:rPr>
      <w:i/>
      <w:iCs/>
    </w:rPr>
  </w:style>
  <w:style w:type="character" w:styleId="54">
    <w:name w:val="line number"/>
    <w:basedOn w:val="49"/>
    <w:autoRedefine/>
    <w:qFormat/>
    <w:uiPriority w:val="0"/>
  </w:style>
  <w:style w:type="character" w:styleId="55">
    <w:name w:val="HTML Definition"/>
    <w:autoRedefine/>
    <w:qFormat/>
    <w:uiPriority w:val="0"/>
    <w:rPr>
      <w:i/>
      <w:iCs/>
    </w:rPr>
  </w:style>
  <w:style w:type="character" w:styleId="56">
    <w:name w:val="Hyperlink"/>
    <w:autoRedefine/>
    <w:qFormat/>
    <w:uiPriority w:val="0"/>
    <w:rPr>
      <w:color w:val="0000FF"/>
      <w:u w:val="single"/>
    </w:rPr>
  </w:style>
  <w:style w:type="character" w:styleId="57">
    <w:name w:val="HTML Code"/>
    <w:autoRedefine/>
    <w:qFormat/>
    <w:uiPriority w:val="0"/>
    <w:rPr>
      <w:rFonts w:ascii="Menlo" w:hAnsi="Menlo" w:cs="Menlo"/>
      <w:color w:val="auto"/>
      <w:sz w:val="21"/>
      <w:szCs w:val="21"/>
      <w:shd w:val="clear" w:color="auto" w:fill="auto"/>
    </w:rPr>
  </w:style>
  <w:style w:type="character" w:styleId="58">
    <w:name w:val="annotation reference"/>
    <w:autoRedefine/>
    <w:semiHidden/>
    <w:qFormat/>
    <w:uiPriority w:val="0"/>
    <w:rPr>
      <w:sz w:val="21"/>
      <w:szCs w:val="21"/>
    </w:rPr>
  </w:style>
  <w:style w:type="character" w:styleId="59">
    <w:name w:val="HTML Cite"/>
    <w:basedOn w:val="49"/>
    <w:autoRedefine/>
    <w:qFormat/>
    <w:uiPriority w:val="0"/>
  </w:style>
  <w:style w:type="character" w:styleId="60">
    <w:name w:val="footnote reference"/>
    <w:autoRedefine/>
    <w:semiHidden/>
    <w:qFormat/>
    <w:uiPriority w:val="0"/>
    <w:rPr>
      <w:vertAlign w:val="superscript"/>
    </w:rPr>
  </w:style>
  <w:style w:type="character" w:styleId="61">
    <w:name w:val="HTML Keyboard"/>
    <w:autoRedefine/>
    <w:qFormat/>
    <w:uiPriority w:val="0"/>
    <w:rPr>
      <w:rFonts w:ascii="Menlo" w:hAnsi="Menlo" w:cs="Menlo"/>
      <w:sz w:val="21"/>
      <w:szCs w:val="21"/>
    </w:rPr>
  </w:style>
  <w:style w:type="character" w:styleId="62">
    <w:name w:val="HTML Sample"/>
    <w:autoRedefine/>
    <w:qFormat/>
    <w:uiPriority w:val="0"/>
    <w:rPr>
      <w:rFonts w:ascii="Menlo" w:hAnsi="Menlo" w:cs="Menlo"/>
      <w:sz w:val="21"/>
      <w:szCs w:val="21"/>
    </w:rPr>
  </w:style>
  <w:style w:type="character" w:customStyle="1" w:styleId="63">
    <w:name w:val="标题 1 字符"/>
    <w:link w:val="2"/>
    <w:autoRedefine/>
    <w:qFormat/>
    <w:locked/>
    <w:uiPriority w:val="99"/>
    <w:rPr>
      <w:rFonts w:eastAsia="楷体_GB2312"/>
      <w:b/>
      <w:bCs/>
      <w:kern w:val="44"/>
      <w:sz w:val="20"/>
      <w:szCs w:val="20"/>
    </w:rPr>
  </w:style>
  <w:style w:type="character" w:customStyle="1" w:styleId="64">
    <w:name w:val="标题 2 字符"/>
    <w:link w:val="3"/>
    <w:autoRedefine/>
    <w:qFormat/>
    <w:locked/>
    <w:uiPriority w:val="0"/>
    <w:rPr>
      <w:rFonts w:ascii="宋体" w:hAnsi="宋体" w:eastAsia="楷体_GB2312" w:cs="宋体"/>
      <w:b/>
      <w:bCs/>
      <w:sz w:val="20"/>
      <w:szCs w:val="20"/>
    </w:rPr>
  </w:style>
  <w:style w:type="character" w:customStyle="1" w:styleId="65">
    <w:name w:val="标题 3 字符"/>
    <w:link w:val="4"/>
    <w:autoRedefine/>
    <w:qFormat/>
    <w:locked/>
    <w:uiPriority w:val="99"/>
    <w:rPr>
      <w:rFonts w:eastAsia="楷体_GB2312"/>
      <w:b/>
      <w:bCs/>
      <w:sz w:val="20"/>
      <w:szCs w:val="20"/>
    </w:rPr>
  </w:style>
  <w:style w:type="character" w:customStyle="1" w:styleId="66">
    <w:name w:val="标题 4 字符"/>
    <w:link w:val="5"/>
    <w:autoRedefine/>
    <w:qFormat/>
    <w:locked/>
    <w:uiPriority w:val="9"/>
    <w:rPr>
      <w:rFonts w:ascii="Cambria" w:hAnsi="Cambria" w:eastAsia="宋体" w:cs="Cambria"/>
      <w:b/>
      <w:bCs/>
      <w:sz w:val="28"/>
      <w:szCs w:val="28"/>
    </w:rPr>
  </w:style>
  <w:style w:type="character" w:customStyle="1" w:styleId="67">
    <w:name w:val="标题 5 字符"/>
    <w:link w:val="6"/>
    <w:autoRedefine/>
    <w:qFormat/>
    <w:locked/>
    <w:uiPriority w:val="99"/>
    <w:rPr>
      <w:rFonts w:ascii="宋体" w:eastAsia="宋体" w:cs="宋体"/>
      <w:b/>
      <w:bCs/>
      <w:spacing w:val="-2"/>
      <w:position w:val="-6"/>
      <w:sz w:val="20"/>
      <w:szCs w:val="20"/>
    </w:rPr>
  </w:style>
  <w:style w:type="character" w:customStyle="1" w:styleId="68">
    <w:name w:val="标题 6 字符"/>
    <w:link w:val="8"/>
    <w:autoRedefine/>
    <w:qFormat/>
    <w:locked/>
    <w:uiPriority w:val="99"/>
    <w:rPr>
      <w:rFonts w:ascii="Arial" w:hAnsi="Arial" w:eastAsia="黑体" w:cs="Arial"/>
      <w:b/>
      <w:bCs/>
      <w:spacing w:val="-2"/>
      <w:position w:val="-6"/>
      <w:sz w:val="20"/>
      <w:szCs w:val="20"/>
    </w:rPr>
  </w:style>
  <w:style w:type="character" w:customStyle="1" w:styleId="69">
    <w:name w:val="标题 7 字符"/>
    <w:link w:val="9"/>
    <w:autoRedefine/>
    <w:qFormat/>
    <w:locked/>
    <w:uiPriority w:val="99"/>
    <w:rPr>
      <w:rFonts w:ascii="宋体" w:eastAsia="宋体" w:cs="宋体"/>
      <w:b/>
      <w:bCs/>
      <w:spacing w:val="-2"/>
      <w:position w:val="-6"/>
      <w:sz w:val="20"/>
      <w:szCs w:val="20"/>
    </w:rPr>
  </w:style>
  <w:style w:type="character" w:customStyle="1" w:styleId="70">
    <w:name w:val="标题 8 字符"/>
    <w:link w:val="10"/>
    <w:autoRedefine/>
    <w:qFormat/>
    <w:locked/>
    <w:uiPriority w:val="99"/>
    <w:rPr>
      <w:rFonts w:ascii="Arial" w:hAnsi="Arial" w:eastAsia="黑体" w:cs="Arial"/>
      <w:spacing w:val="-2"/>
      <w:position w:val="-6"/>
      <w:sz w:val="20"/>
      <w:szCs w:val="20"/>
    </w:rPr>
  </w:style>
  <w:style w:type="character" w:customStyle="1" w:styleId="71">
    <w:name w:val="标题 9 字符"/>
    <w:link w:val="11"/>
    <w:autoRedefine/>
    <w:qFormat/>
    <w:locked/>
    <w:uiPriority w:val="99"/>
    <w:rPr>
      <w:rFonts w:ascii="Arial" w:hAnsi="Arial" w:eastAsia="黑体" w:cs="Arial"/>
      <w:spacing w:val="-2"/>
      <w:position w:val="-6"/>
      <w:sz w:val="20"/>
      <w:szCs w:val="20"/>
    </w:rPr>
  </w:style>
  <w:style w:type="character" w:customStyle="1" w:styleId="72">
    <w:name w:val="grid"/>
    <w:basedOn w:val="49"/>
    <w:autoRedefine/>
    <w:qFormat/>
    <w:uiPriority w:val="0"/>
  </w:style>
  <w:style w:type="character" w:customStyle="1" w:styleId="73">
    <w:name w:val="Body Text Indent Char"/>
    <w:autoRedefine/>
    <w:qFormat/>
    <w:locked/>
    <w:uiPriority w:val="99"/>
    <w:rPr>
      <w:rFonts w:ascii="方正仿宋简体" w:hAnsi="创艺简仿宋" w:eastAsia="方正仿宋简体" w:cs="方正仿宋简体"/>
    </w:rPr>
  </w:style>
  <w:style w:type="character" w:customStyle="1" w:styleId="74">
    <w:name w:val="hilite"/>
    <w:autoRedefine/>
    <w:qFormat/>
    <w:uiPriority w:val="0"/>
    <w:rPr>
      <w:color w:val="FFFFFF"/>
      <w:shd w:val="clear" w:color="auto" w:fill="auto"/>
    </w:rPr>
  </w:style>
  <w:style w:type="character" w:customStyle="1" w:styleId="75">
    <w:name w:val="bds_nopic"/>
    <w:basedOn w:val="49"/>
    <w:autoRedefine/>
    <w:qFormat/>
    <w:uiPriority w:val="0"/>
  </w:style>
  <w:style w:type="character" w:customStyle="1" w:styleId="76">
    <w:name w:val="Header Char"/>
    <w:autoRedefine/>
    <w:qFormat/>
    <w:locked/>
    <w:uiPriority w:val="99"/>
    <w:rPr>
      <w:rFonts w:eastAsia="楷体_GB2312"/>
      <w:sz w:val="18"/>
      <w:szCs w:val="18"/>
    </w:rPr>
  </w:style>
  <w:style w:type="character" w:customStyle="1" w:styleId="77">
    <w:name w:val="正文缩进 字符"/>
    <w:link w:val="7"/>
    <w:autoRedefine/>
    <w:qFormat/>
    <w:locked/>
    <w:uiPriority w:val="0"/>
    <w:rPr>
      <w:rFonts w:eastAsia="楷体_GB2312"/>
    </w:rPr>
  </w:style>
  <w:style w:type="character" w:customStyle="1" w:styleId="78">
    <w:name w:val="Plain Text Char"/>
    <w:autoRedefine/>
    <w:qFormat/>
    <w:locked/>
    <w:uiPriority w:val="99"/>
    <w:rPr>
      <w:rFonts w:ascii="宋体" w:hAnsi="Courier New" w:eastAsia="楷体_GB2312" w:cs="宋体"/>
      <w:sz w:val="26"/>
      <w:szCs w:val="26"/>
    </w:rPr>
  </w:style>
  <w:style w:type="character" w:customStyle="1" w:styleId="79">
    <w:name w:val="bds_more4"/>
    <w:autoRedefine/>
    <w:qFormat/>
    <w:uiPriority w:val="0"/>
    <w:rPr>
      <w:rFonts w:ascii="宋体" w:hAnsi="宋体" w:eastAsia="宋体" w:cs="宋体"/>
    </w:rPr>
  </w:style>
  <w:style w:type="character" w:customStyle="1" w:styleId="80">
    <w:name w:val="批注文字 字符"/>
    <w:autoRedefine/>
    <w:semiHidden/>
    <w:qFormat/>
    <w:uiPriority w:val="0"/>
    <w:rPr>
      <w:rFonts w:eastAsia="楷体_GB2312"/>
      <w:kern w:val="2"/>
      <w:sz w:val="26"/>
      <w:szCs w:val="26"/>
    </w:rPr>
  </w:style>
  <w:style w:type="character" w:customStyle="1" w:styleId="81">
    <w:name w:val="Footer Char"/>
    <w:autoRedefine/>
    <w:qFormat/>
    <w:locked/>
    <w:uiPriority w:val="99"/>
    <w:rPr>
      <w:rFonts w:eastAsia="楷体_GB2312"/>
      <w:sz w:val="18"/>
      <w:szCs w:val="18"/>
    </w:rPr>
  </w:style>
  <w:style w:type="character" w:customStyle="1" w:styleId="82">
    <w:name w:val="active"/>
    <w:autoRedefine/>
    <w:qFormat/>
    <w:uiPriority w:val="0"/>
    <w:rPr>
      <w:color w:val="00FF00"/>
      <w:shd w:val="clear" w:color="auto" w:fill="000000"/>
    </w:rPr>
  </w:style>
  <w:style w:type="character" w:customStyle="1" w:styleId="83">
    <w:name w:val="other"/>
    <w:basedOn w:val="49"/>
    <w:autoRedefine/>
    <w:qFormat/>
    <w:uiPriority w:val="0"/>
  </w:style>
  <w:style w:type="character" w:customStyle="1" w:styleId="84">
    <w:name w:val="grid2"/>
    <w:basedOn w:val="49"/>
    <w:autoRedefine/>
    <w:qFormat/>
    <w:uiPriority w:val="0"/>
  </w:style>
  <w:style w:type="character" w:customStyle="1" w:styleId="85">
    <w:name w:val="active8"/>
    <w:autoRedefine/>
    <w:qFormat/>
    <w:uiPriority w:val="0"/>
    <w:rPr>
      <w:color w:val="00FF00"/>
      <w:shd w:val="clear" w:color="auto" w:fill="000000"/>
    </w:rPr>
  </w:style>
  <w:style w:type="character" w:customStyle="1" w:styleId="86">
    <w:name w:val="hilite6"/>
    <w:autoRedefine/>
    <w:qFormat/>
    <w:uiPriority w:val="0"/>
    <w:rPr>
      <w:color w:val="FFFFFF"/>
      <w:shd w:val="clear" w:color="auto" w:fill="auto"/>
    </w:rPr>
  </w:style>
  <w:style w:type="character" w:customStyle="1" w:styleId="87">
    <w:name w:val="bds_more6"/>
    <w:basedOn w:val="49"/>
    <w:autoRedefine/>
    <w:qFormat/>
    <w:uiPriority w:val="0"/>
  </w:style>
  <w:style w:type="character" w:customStyle="1" w:styleId="88">
    <w:name w:val="bds_more8"/>
    <w:autoRedefine/>
    <w:qFormat/>
    <w:uiPriority w:val="0"/>
    <w:rPr>
      <w:rFonts w:ascii="宋体" w:hAnsi="宋体" w:eastAsia="宋体" w:cs="宋体"/>
    </w:rPr>
  </w:style>
  <w:style w:type="character" w:customStyle="1" w:styleId="89">
    <w:name w:val="noused"/>
    <w:autoRedefine/>
    <w:qFormat/>
    <w:uiPriority w:val="0"/>
    <w:rPr>
      <w:b/>
      <w:bCs/>
      <w:color w:val="FFFFFF"/>
      <w:sz w:val="21"/>
      <w:szCs w:val="21"/>
    </w:rPr>
  </w:style>
  <w:style w:type="character" w:customStyle="1" w:styleId="90">
    <w:name w:val="bds_nopic1"/>
    <w:basedOn w:val="49"/>
    <w:autoRedefine/>
    <w:qFormat/>
    <w:uiPriority w:val="0"/>
  </w:style>
  <w:style w:type="character" w:customStyle="1" w:styleId="91">
    <w:name w:val="bds_more7"/>
    <w:basedOn w:val="49"/>
    <w:autoRedefine/>
    <w:qFormat/>
    <w:uiPriority w:val="0"/>
  </w:style>
  <w:style w:type="character" w:customStyle="1" w:styleId="92">
    <w:name w:val="bds_more5"/>
    <w:basedOn w:val="49"/>
    <w:autoRedefine/>
    <w:qFormat/>
    <w:uiPriority w:val="0"/>
  </w:style>
  <w:style w:type="character" w:customStyle="1" w:styleId="93">
    <w:name w:val="bds_nopic2"/>
    <w:basedOn w:val="49"/>
    <w:autoRedefine/>
    <w:qFormat/>
    <w:uiPriority w:val="0"/>
  </w:style>
  <w:style w:type="character" w:customStyle="1" w:styleId="94">
    <w:name w:val="Char Char2"/>
    <w:autoRedefine/>
    <w:qFormat/>
    <w:uiPriority w:val="99"/>
    <w:rPr>
      <w:rFonts w:ascii="宋体" w:hAnsi="宋体" w:eastAsia="楷体_GB2312" w:cs="宋体"/>
      <w:b/>
      <w:bCs/>
      <w:kern w:val="2"/>
      <w:sz w:val="26"/>
      <w:szCs w:val="26"/>
      <w:lang w:val="en-US" w:eastAsia="zh-CN"/>
    </w:rPr>
  </w:style>
  <w:style w:type="character" w:customStyle="1" w:styleId="95">
    <w:name w:val="hover61"/>
    <w:autoRedefine/>
    <w:qFormat/>
    <w:uiPriority w:val="0"/>
    <w:rPr>
      <w:shd w:val="clear" w:color="auto" w:fill="FF0000"/>
    </w:rPr>
  </w:style>
  <w:style w:type="character" w:customStyle="1" w:styleId="96">
    <w:name w:val="state"/>
    <w:autoRedefine/>
    <w:qFormat/>
    <w:uiPriority w:val="0"/>
    <w:rPr>
      <w:b/>
      <w:bCs/>
      <w:color w:val="FFFFFF"/>
      <w:sz w:val="19"/>
      <w:szCs w:val="19"/>
    </w:rPr>
  </w:style>
  <w:style w:type="character" w:customStyle="1" w:styleId="97">
    <w:name w:val="页脚 字符"/>
    <w:link w:val="29"/>
    <w:autoRedefine/>
    <w:qFormat/>
    <w:locked/>
    <w:uiPriority w:val="0"/>
    <w:rPr>
      <w:sz w:val="18"/>
      <w:szCs w:val="18"/>
    </w:rPr>
  </w:style>
  <w:style w:type="character" w:customStyle="1" w:styleId="98">
    <w:name w:val="页脚 字符1"/>
    <w:autoRedefine/>
    <w:semiHidden/>
    <w:qFormat/>
    <w:uiPriority w:val="99"/>
    <w:rPr>
      <w:sz w:val="18"/>
      <w:szCs w:val="18"/>
    </w:rPr>
  </w:style>
  <w:style w:type="paragraph" w:customStyle="1" w:styleId="99">
    <w:name w:val="Char"/>
    <w:basedOn w:val="1"/>
    <w:autoRedefine/>
    <w:qFormat/>
    <w:uiPriority w:val="0"/>
    <w:rPr>
      <w:rFonts w:ascii="Tahoma" w:hAnsi="Tahoma" w:eastAsia="宋体" w:cs="Tahoma"/>
    </w:rPr>
  </w:style>
  <w:style w:type="character" w:customStyle="1" w:styleId="100">
    <w:name w:val="页眉 字符"/>
    <w:link w:val="30"/>
    <w:autoRedefine/>
    <w:qFormat/>
    <w:locked/>
    <w:uiPriority w:val="0"/>
    <w:rPr>
      <w:sz w:val="18"/>
      <w:szCs w:val="18"/>
    </w:rPr>
  </w:style>
  <w:style w:type="character" w:customStyle="1" w:styleId="101">
    <w:name w:val="页眉 字符1"/>
    <w:autoRedefine/>
    <w:semiHidden/>
    <w:qFormat/>
    <w:uiPriority w:val="99"/>
    <w:rPr>
      <w:sz w:val="18"/>
      <w:szCs w:val="18"/>
    </w:rPr>
  </w:style>
  <w:style w:type="paragraph" w:customStyle="1" w:styleId="102">
    <w:name w:val="Char Char1 Char Char Char Char"/>
    <w:basedOn w:val="15"/>
    <w:autoRedefine/>
    <w:qFormat/>
    <w:uiPriority w:val="99"/>
    <w:pPr>
      <w:adjustRightInd w:val="0"/>
      <w:snapToGrid w:val="0"/>
      <w:spacing w:line="360" w:lineRule="auto"/>
    </w:pPr>
    <w:rPr>
      <w:rFonts w:ascii="Tahoma" w:hAnsi="Tahoma" w:eastAsia="宋体" w:cs="Tahoma"/>
      <w:sz w:val="24"/>
      <w:szCs w:val="24"/>
    </w:rPr>
  </w:style>
  <w:style w:type="paragraph" w:customStyle="1" w:styleId="103">
    <w:name w:val="图"/>
    <w:basedOn w:val="1"/>
    <w:autoRedefine/>
    <w:qFormat/>
    <w:uiPriority w:val="0"/>
    <w:pPr>
      <w:keepNext/>
      <w:adjustRightInd w:val="0"/>
      <w:spacing w:before="60" w:after="60" w:line="300" w:lineRule="auto"/>
      <w:jc w:val="center"/>
      <w:textAlignment w:val="center"/>
    </w:pPr>
    <w:rPr>
      <w:rFonts w:eastAsia="宋体"/>
      <w:spacing w:val="20"/>
      <w:kern w:val="0"/>
    </w:rPr>
  </w:style>
  <w:style w:type="character" w:customStyle="1" w:styleId="104">
    <w:name w:val="正文文本缩进 3 字符"/>
    <w:link w:val="37"/>
    <w:autoRedefine/>
    <w:qFormat/>
    <w:locked/>
    <w:uiPriority w:val="99"/>
    <w:rPr>
      <w:rFonts w:eastAsia="宋体"/>
    </w:rPr>
  </w:style>
  <w:style w:type="paragraph" w:customStyle="1" w:styleId="105">
    <w:name w:val="p15"/>
    <w:basedOn w:val="1"/>
    <w:autoRedefine/>
    <w:qFormat/>
    <w:uiPriority w:val="0"/>
    <w:pPr>
      <w:widowControl/>
      <w:spacing w:before="100" w:beforeAutospacing="1" w:after="100" w:afterAutospacing="1"/>
      <w:jc w:val="left"/>
    </w:pPr>
    <w:rPr>
      <w:rFonts w:ascii="宋体" w:hAnsi="宋体" w:eastAsia="楷体_GB2312" w:cs="宋体"/>
      <w:kern w:val="0"/>
    </w:rPr>
  </w:style>
  <w:style w:type="character" w:customStyle="1" w:styleId="106">
    <w:name w:val="批注框文本 字符"/>
    <w:link w:val="28"/>
    <w:autoRedefine/>
    <w:semiHidden/>
    <w:qFormat/>
    <w:locked/>
    <w:uiPriority w:val="99"/>
    <w:rPr>
      <w:rFonts w:eastAsia="楷体_GB2312"/>
      <w:sz w:val="18"/>
      <w:szCs w:val="18"/>
    </w:rPr>
  </w:style>
  <w:style w:type="character" w:customStyle="1" w:styleId="107">
    <w:name w:val="批注文字 字符1"/>
    <w:basedOn w:val="49"/>
    <w:link w:val="16"/>
    <w:autoRedefine/>
    <w:semiHidden/>
    <w:qFormat/>
    <w:locked/>
    <w:uiPriority w:val="99"/>
  </w:style>
  <w:style w:type="character" w:customStyle="1" w:styleId="108">
    <w:name w:val="批注主题 字符"/>
    <w:link w:val="46"/>
    <w:autoRedefine/>
    <w:semiHidden/>
    <w:qFormat/>
    <w:locked/>
    <w:uiPriority w:val="99"/>
    <w:rPr>
      <w:rFonts w:eastAsia="楷体_GB2312"/>
      <w:b/>
      <w:bCs/>
      <w:sz w:val="20"/>
      <w:szCs w:val="20"/>
    </w:rPr>
  </w:style>
  <w:style w:type="character" w:customStyle="1" w:styleId="109">
    <w:name w:val="HTML 预设格式 字符"/>
    <w:link w:val="43"/>
    <w:autoRedefine/>
    <w:qFormat/>
    <w:locked/>
    <w:uiPriority w:val="99"/>
    <w:rPr>
      <w:rFonts w:ascii="黑体" w:hAnsi="Courier New" w:eastAsia="黑体" w:cs="黑体"/>
      <w:kern w:val="0"/>
      <w:sz w:val="20"/>
      <w:szCs w:val="20"/>
    </w:rPr>
  </w:style>
  <w:style w:type="character" w:customStyle="1" w:styleId="110">
    <w:name w:val="正文文本 字符"/>
    <w:link w:val="18"/>
    <w:autoRedefine/>
    <w:qFormat/>
    <w:locked/>
    <w:uiPriority w:val="99"/>
    <w:rPr>
      <w:rFonts w:ascii="楷体_GB2312" w:eastAsia="楷体_GB2312" w:cs="楷体_GB2312"/>
      <w:sz w:val="20"/>
      <w:szCs w:val="20"/>
    </w:rPr>
  </w:style>
  <w:style w:type="character" w:customStyle="1" w:styleId="111">
    <w:name w:val="日期 字符"/>
    <w:link w:val="26"/>
    <w:autoRedefine/>
    <w:qFormat/>
    <w:locked/>
    <w:uiPriority w:val="99"/>
    <w:rPr>
      <w:rFonts w:ascii="宋体" w:hAnsi="宋体" w:eastAsia="楷体_GB2312" w:cs="宋体"/>
      <w:sz w:val="20"/>
      <w:szCs w:val="20"/>
    </w:rPr>
  </w:style>
  <w:style w:type="character" w:customStyle="1" w:styleId="112">
    <w:name w:val="文档结构图 字符"/>
    <w:link w:val="15"/>
    <w:autoRedefine/>
    <w:semiHidden/>
    <w:qFormat/>
    <w:locked/>
    <w:uiPriority w:val="99"/>
    <w:rPr>
      <w:rFonts w:eastAsia="楷体_GB2312"/>
      <w:sz w:val="20"/>
      <w:szCs w:val="20"/>
      <w:shd w:val="clear" w:color="auto" w:fill="000080"/>
    </w:rPr>
  </w:style>
  <w:style w:type="paragraph" w:customStyle="1" w:styleId="113">
    <w:name w:val="Char1"/>
    <w:basedOn w:val="1"/>
    <w:autoRedefine/>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14">
    <w:name w:val="纯文本 字符"/>
    <w:link w:val="23"/>
    <w:autoRedefine/>
    <w:qFormat/>
    <w:locked/>
    <w:uiPriority w:val="0"/>
    <w:rPr>
      <w:rFonts w:ascii="宋体" w:hAnsi="Courier New" w:eastAsia="宋体" w:cs="宋体"/>
      <w:sz w:val="21"/>
      <w:szCs w:val="21"/>
    </w:rPr>
  </w:style>
  <w:style w:type="character" w:customStyle="1" w:styleId="115">
    <w:name w:val="纯文本 字符1"/>
    <w:autoRedefine/>
    <w:semiHidden/>
    <w:qFormat/>
    <w:uiPriority w:val="99"/>
    <w:rPr>
      <w:rFonts w:ascii="等线" w:hAnsi="Courier New" w:eastAsia="等线" w:cs="等线"/>
    </w:rPr>
  </w:style>
  <w:style w:type="paragraph" w:styleId="116">
    <w:name w:val="List Paragraph"/>
    <w:basedOn w:val="1"/>
    <w:autoRedefine/>
    <w:qFormat/>
    <w:uiPriority w:val="0"/>
    <w:pPr>
      <w:ind w:firstLine="420" w:firstLineChars="200"/>
    </w:pPr>
    <w:rPr>
      <w:rFonts w:eastAsia="宋体"/>
      <w:sz w:val="21"/>
      <w:szCs w:val="21"/>
    </w:rPr>
  </w:style>
  <w:style w:type="character" w:customStyle="1" w:styleId="117">
    <w:name w:val="脚注文本 字符"/>
    <w:link w:val="35"/>
    <w:autoRedefine/>
    <w:semiHidden/>
    <w:qFormat/>
    <w:locked/>
    <w:uiPriority w:val="99"/>
    <w:rPr>
      <w:rFonts w:eastAsia="楷体_GB2312"/>
      <w:sz w:val="20"/>
      <w:szCs w:val="20"/>
    </w:rPr>
  </w:style>
  <w:style w:type="character" w:customStyle="1" w:styleId="118">
    <w:name w:val="正文文本缩进 2 字符"/>
    <w:link w:val="27"/>
    <w:autoRedefine/>
    <w:qFormat/>
    <w:locked/>
    <w:uiPriority w:val="99"/>
    <w:rPr>
      <w:rFonts w:ascii="宋体" w:eastAsia="宋体" w:cs="宋体"/>
      <w:b/>
      <w:bCs/>
      <w:sz w:val="20"/>
      <w:szCs w:val="20"/>
    </w:rPr>
  </w:style>
  <w:style w:type="paragraph" w:customStyle="1" w:styleId="119">
    <w:name w:val="纯文本1"/>
    <w:basedOn w:val="1"/>
    <w:autoRedefine/>
    <w:qFormat/>
    <w:uiPriority w:val="0"/>
    <w:pPr>
      <w:adjustRightInd w:val="0"/>
      <w:textAlignment w:val="baseline"/>
    </w:pPr>
    <w:rPr>
      <w:rFonts w:ascii="宋体" w:hAnsi="Courier New" w:eastAsia="楷体_GB2312" w:cs="宋体"/>
      <w:sz w:val="26"/>
      <w:szCs w:val="26"/>
    </w:rPr>
  </w:style>
  <w:style w:type="character" w:customStyle="1" w:styleId="120">
    <w:name w:val="正文文本缩进 字符"/>
    <w:link w:val="19"/>
    <w:autoRedefine/>
    <w:qFormat/>
    <w:locked/>
    <w:uiPriority w:val="0"/>
    <w:rPr>
      <w:sz w:val="24"/>
      <w:szCs w:val="24"/>
    </w:rPr>
  </w:style>
  <w:style w:type="character" w:customStyle="1" w:styleId="121">
    <w:name w:val="正文文本缩进 字符1"/>
    <w:basedOn w:val="49"/>
    <w:autoRedefine/>
    <w:semiHidden/>
    <w:qFormat/>
    <w:uiPriority w:val="99"/>
  </w:style>
  <w:style w:type="paragraph" w:customStyle="1" w:styleId="122">
    <w:name w:val="纯文本11"/>
    <w:basedOn w:val="1"/>
    <w:autoRedefine/>
    <w:qFormat/>
    <w:uiPriority w:val="99"/>
    <w:pPr>
      <w:adjustRightInd w:val="0"/>
      <w:textAlignment w:val="baseline"/>
    </w:pPr>
    <w:rPr>
      <w:rFonts w:ascii="宋体" w:hAnsi="Courier New" w:eastAsia="楷体_GB2312" w:cs="宋体"/>
      <w:sz w:val="28"/>
      <w:szCs w:val="28"/>
    </w:rPr>
  </w:style>
  <w:style w:type="table" w:customStyle="1" w:styleId="123">
    <w:name w:val="网格型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font01"/>
    <w:autoRedefine/>
    <w:qFormat/>
    <w:uiPriority w:val="0"/>
    <w:rPr>
      <w:rFonts w:ascii="宋体" w:hAnsi="宋体" w:eastAsia="宋体" w:cs="宋体"/>
      <w:b/>
      <w:bCs/>
      <w:color w:val="000000"/>
      <w:sz w:val="18"/>
      <w:szCs w:val="18"/>
      <w:u w:val="none"/>
      <w:vertAlign w:val="superscript"/>
    </w:rPr>
  </w:style>
  <w:style w:type="paragraph" w:customStyle="1" w:styleId="125">
    <w:name w:val="图例"/>
    <w:basedOn w:val="1"/>
    <w:autoRedefine/>
    <w:qFormat/>
    <w:uiPriority w:val="0"/>
    <w:pPr>
      <w:spacing w:before="120" w:after="120" w:line="360" w:lineRule="auto"/>
      <w:jc w:val="center"/>
    </w:pPr>
    <w:rPr>
      <w:rFonts w:ascii="Calibri" w:hAnsi="Calibri" w:cs="Calibri"/>
      <w:b/>
      <w:bCs/>
      <w:sz w:val="21"/>
      <w:szCs w:val="21"/>
    </w:rPr>
  </w:style>
  <w:style w:type="paragraph" w:customStyle="1" w:styleId="126">
    <w:name w:val="Table Paragraph"/>
    <w:basedOn w:val="1"/>
    <w:autoRedefine/>
    <w:qFormat/>
    <w:uiPriority w:val="1"/>
    <w:rPr>
      <w:rFonts w:ascii="微软雅黑" w:hAnsi="微软雅黑" w:eastAsia="微软雅黑" w:cs="微软雅黑"/>
      <w:sz w:val="21"/>
      <w:szCs w:val="21"/>
      <w:lang w:val="zh-CN"/>
    </w:rPr>
  </w:style>
  <w:style w:type="table" w:customStyle="1" w:styleId="127">
    <w:name w:val="网格型2"/>
    <w:autoRedefine/>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Char Char21"/>
    <w:autoRedefine/>
    <w:qFormat/>
    <w:uiPriority w:val="0"/>
    <w:rPr>
      <w:rFonts w:ascii="宋体" w:hAnsi="宋体" w:eastAsia="楷体_GB2312"/>
      <w:b/>
      <w:kern w:val="2"/>
      <w:sz w:val="26"/>
      <w:lang w:val="en-US" w:eastAsia="zh-CN" w:bidi="ar-SA"/>
    </w:rPr>
  </w:style>
  <w:style w:type="paragraph" w:customStyle="1" w:styleId="129">
    <w:name w:val="Char Char1 Char Char Char Char1"/>
    <w:basedOn w:val="15"/>
    <w:autoRedefine/>
    <w:qFormat/>
    <w:uiPriority w:val="0"/>
    <w:pPr>
      <w:adjustRightInd w:val="0"/>
      <w:snapToGrid w:val="0"/>
      <w:spacing w:line="360" w:lineRule="auto"/>
    </w:pPr>
    <w:rPr>
      <w:rFonts w:ascii="Tahoma" w:hAnsi="Tahoma" w:eastAsia="宋体"/>
      <w:kern w:val="2"/>
      <w:sz w:val="24"/>
      <w:szCs w:val="24"/>
    </w:rPr>
  </w:style>
  <w:style w:type="paragraph" w:customStyle="1" w:styleId="130">
    <w:name w:val="Char2"/>
    <w:basedOn w:val="1"/>
    <w:autoRedefine/>
    <w:qFormat/>
    <w:uiPriority w:val="0"/>
    <w:pPr>
      <w:widowControl/>
      <w:spacing w:after="160" w:line="240" w:lineRule="exact"/>
      <w:jc w:val="left"/>
    </w:pPr>
    <w:rPr>
      <w:rFonts w:ascii="Verdana" w:hAnsi="Verdana" w:eastAsia="宋体"/>
      <w:kern w:val="0"/>
      <w:sz w:val="21"/>
      <w:szCs w:val="20"/>
      <w:lang w:eastAsia="en-US"/>
    </w:rPr>
  </w:style>
  <w:style w:type="paragraph" w:customStyle="1" w:styleId="131">
    <w:name w:val="纯文本2"/>
    <w:basedOn w:val="1"/>
    <w:autoRedefine/>
    <w:qFormat/>
    <w:uiPriority w:val="0"/>
    <w:pPr>
      <w:adjustRightInd w:val="0"/>
      <w:textAlignment w:val="baseline"/>
    </w:pPr>
    <w:rPr>
      <w:rFonts w:ascii="宋体" w:hAnsi="Courier New" w:eastAsia="楷体_GB2312"/>
      <w:sz w:val="26"/>
      <w:szCs w:val="20"/>
    </w:rPr>
  </w:style>
  <w:style w:type="table" w:customStyle="1" w:styleId="132">
    <w:name w:val="网格型21"/>
    <w:basedOn w:val="4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3"/>
    <w:basedOn w:val="4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4"/>
    <w:basedOn w:val="47"/>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修订1"/>
    <w:autoRedefine/>
    <w:hidden/>
    <w:unhideWhenUsed/>
    <w:qFormat/>
    <w:uiPriority w:val="99"/>
    <w:rPr>
      <w:rFonts w:ascii="Times New Roman" w:hAnsi="Times New Roman" w:eastAsia="仿宋_GB2312" w:cs="Times New Roman"/>
      <w:kern w:val="2"/>
      <w:sz w:val="24"/>
      <w:szCs w:val="24"/>
      <w:lang w:val="en-US" w:eastAsia="zh-CN" w:bidi="ar-SA"/>
    </w:rPr>
  </w:style>
  <w:style w:type="paragraph" w:customStyle="1" w:styleId="136">
    <w:name w:val="Revision"/>
    <w:autoRedefine/>
    <w:hidden/>
    <w:unhideWhenUsed/>
    <w:qFormat/>
    <w:uiPriority w:val="99"/>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1A24-908C-4271-A406-856E9E7C37B3}">
  <ds:schemaRefs/>
</ds:datastoreItem>
</file>

<file path=docProps/app.xml><?xml version="1.0" encoding="utf-8"?>
<Properties xmlns="http://schemas.openxmlformats.org/officeDocument/2006/extended-properties" xmlns:vt="http://schemas.openxmlformats.org/officeDocument/2006/docPropsVTypes">
  <Template>Normal</Template>
  <Company>ql</Company>
  <Pages>55</Pages>
  <Words>6188</Words>
  <Characters>35272</Characters>
  <Lines>293</Lines>
  <Paragraphs>82</Paragraphs>
  <TotalTime>1727</TotalTime>
  <ScaleCrop>false</ScaleCrop>
  <LinksUpToDate>false</LinksUpToDate>
  <CharactersWithSpaces>41378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2024-10-16T01:47:00Z</dcterms:created>
  <dc:creator>戴 健秋</dc:creator>
  <cp:lastModifiedBy>御前带刀侍卫多隆.</cp:lastModifiedBy>
  <cp:lastPrinted>2021-04-17T00:07:00Z</cp:lastPrinted>
  <dcterms:modified xsi:type="dcterms:W3CDTF">2024-10-24T07:58:41Z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40362648CF8C4FE6AB8D40EC999C7DD3_13</vt:lpwstr>
  </property>
</Properties>
</file>