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3A781">
      <w:pPr>
        <w:pStyle w:val="2"/>
        <w:shd w:val="clear" w:color="auto" w:fill="FFFFFF"/>
        <w:spacing w:before="0" w:beforeAutospacing="0" w:after="75" w:afterAutospacing="0" w:line="525" w:lineRule="atLeast"/>
        <w:jc w:val="center"/>
        <w:rPr>
          <w:rFonts w:hint="eastAsia" w:asciiTheme="majorEastAsia" w:hAnsiTheme="majorEastAsia" w:eastAsiaTheme="majorEastAsia" w:cstheme="majorEastAsia"/>
          <w:b/>
          <w:bCs/>
          <w:color w:val="auto"/>
          <w:sz w:val="28"/>
          <w:szCs w:val="28"/>
          <w:lang w:eastAsia="zh-CN"/>
        </w:rPr>
      </w:pPr>
      <w:r>
        <w:rPr>
          <w:rFonts w:hint="eastAsia" w:asciiTheme="majorEastAsia" w:hAnsiTheme="majorEastAsia" w:eastAsiaTheme="majorEastAsia" w:cstheme="majorEastAsia"/>
          <w:b/>
          <w:bCs/>
          <w:color w:val="auto"/>
          <w:sz w:val="28"/>
          <w:szCs w:val="28"/>
          <w:lang w:eastAsia="zh-CN"/>
        </w:rPr>
        <w:t>唐闸古镇(含北市景区)年度零星维修工程</w:t>
      </w:r>
    </w:p>
    <w:p w14:paraId="3EADD128">
      <w:pPr>
        <w:pStyle w:val="2"/>
        <w:shd w:val="clear" w:color="auto" w:fill="FFFFFF"/>
        <w:spacing w:before="0" w:beforeAutospacing="0" w:after="75" w:afterAutospacing="0" w:line="525" w:lineRule="atLeast"/>
        <w:jc w:val="center"/>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bCs/>
          <w:color w:val="auto"/>
          <w:sz w:val="28"/>
          <w:szCs w:val="28"/>
        </w:rPr>
        <w:t>招标公告</w:t>
      </w:r>
      <w:r>
        <w:rPr>
          <w:rFonts w:hint="eastAsia" w:asciiTheme="majorEastAsia" w:hAnsiTheme="majorEastAsia" w:eastAsiaTheme="majorEastAsia" w:cstheme="majorEastAsia"/>
          <w:b/>
          <w:bCs/>
          <w:color w:val="auto"/>
          <w:sz w:val="24"/>
          <w:szCs w:val="24"/>
          <w:lang w:val="en-US" w:eastAsia="zh-CN"/>
        </w:rPr>
        <w:t>(资格后审)</w:t>
      </w:r>
    </w:p>
    <w:p w14:paraId="15CD72D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w:t>
      </w:r>
      <w:r>
        <w:rPr>
          <w:rFonts w:hint="eastAsia" w:asciiTheme="majorEastAsia" w:hAnsiTheme="majorEastAsia" w:eastAsiaTheme="majorEastAsia" w:cstheme="majorEastAsia"/>
          <w:color w:val="auto"/>
          <w:sz w:val="21"/>
          <w:szCs w:val="21"/>
          <w:lang w:eastAsia="zh-CN"/>
        </w:rPr>
        <w:t>南通唐闸古镇保护开发有限公司</w:t>
      </w:r>
      <w:r>
        <w:rPr>
          <w:rFonts w:hint="eastAsia" w:asciiTheme="majorEastAsia" w:hAnsiTheme="majorEastAsia" w:eastAsiaTheme="majorEastAsia" w:cstheme="majorEastAsia"/>
          <w:color w:val="auto"/>
          <w:sz w:val="21"/>
          <w:szCs w:val="21"/>
        </w:rPr>
        <w:t>的</w:t>
      </w:r>
      <w:r>
        <w:rPr>
          <w:rFonts w:hint="eastAsia" w:asciiTheme="majorEastAsia" w:hAnsiTheme="majorEastAsia" w:eastAsiaTheme="majorEastAsia" w:cstheme="majorEastAsia"/>
          <w:color w:val="auto"/>
          <w:sz w:val="21"/>
          <w:szCs w:val="21"/>
          <w:lang w:eastAsia="zh-CN"/>
        </w:rPr>
        <w:t>唐闸古镇(含北市景区)年度零星维修工程</w:t>
      </w:r>
      <w:r>
        <w:rPr>
          <w:rFonts w:hint="eastAsia" w:asciiTheme="majorEastAsia" w:hAnsiTheme="majorEastAsia" w:eastAsiaTheme="majorEastAsia" w:cstheme="majorEastAsia"/>
          <w:color w:val="auto"/>
          <w:sz w:val="21"/>
          <w:szCs w:val="21"/>
        </w:rPr>
        <w:t>已经由相关部门批准建设，工程所需资金来源为</w:t>
      </w:r>
      <w:r>
        <w:rPr>
          <w:rFonts w:hint="eastAsia" w:asciiTheme="majorEastAsia" w:hAnsiTheme="majorEastAsia" w:eastAsiaTheme="majorEastAsia" w:cstheme="majorEastAsia"/>
          <w:color w:val="auto"/>
          <w:sz w:val="21"/>
          <w:szCs w:val="21"/>
          <w:lang w:val="en-US" w:eastAsia="zh-CN"/>
        </w:rPr>
        <w:t>自筹</w:t>
      </w:r>
      <w:r>
        <w:rPr>
          <w:rFonts w:hint="eastAsia" w:asciiTheme="majorEastAsia" w:hAnsiTheme="majorEastAsia" w:eastAsiaTheme="majorEastAsia" w:cstheme="majorEastAsia"/>
          <w:color w:val="auto"/>
          <w:sz w:val="21"/>
          <w:szCs w:val="21"/>
        </w:rPr>
        <w:t>。现对该项目</w:t>
      </w:r>
      <w:r>
        <w:rPr>
          <w:rFonts w:hint="eastAsia" w:asciiTheme="majorEastAsia" w:hAnsiTheme="majorEastAsia" w:eastAsiaTheme="majorEastAsia" w:cstheme="majorEastAsia"/>
          <w:color w:val="auto"/>
          <w:sz w:val="21"/>
          <w:szCs w:val="21"/>
          <w:lang w:val="en-US" w:eastAsia="zh-CN"/>
        </w:rPr>
        <w:t>的</w:t>
      </w:r>
      <w:r>
        <w:rPr>
          <w:rFonts w:hint="eastAsia" w:asciiTheme="majorEastAsia" w:hAnsiTheme="majorEastAsia" w:eastAsiaTheme="majorEastAsia" w:cstheme="majorEastAsia"/>
          <w:color w:val="auto"/>
          <w:sz w:val="21"/>
          <w:szCs w:val="21"/>
        </w:rPr>
        <w:t>施工进行公开招标，邀请合格的潜在投标人参加本工程的资格后审。</w:t>
      </w:r>
    </w:p>
    <w:p w14:paraId="517AD26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r>
        <w:rPr>
          <w:rFonts w:hint="eastAsia" w:asciiTheme="majorEastAsia" w:hAnsiTheme="majorEastAsia" w:eastAsiaTheme="majorEastAsia" w:cstheme="majorEastAsia"/>
          <w:color w:val="auto"/>
          <w:sz w:val="21"/>
          <w:szCs w:val="21"/>
          <w:lang w:eastAsia="zh-CN"/>
        </w:rPr>
        <w:t>江苏海审工程咨询有限公司</w:t>
      </w:r>
      <w:r>
        <w:rPr>
          <w:rFonts w:hint="eastAsia" w:asciiTheme="majorEastAsia" w:hAnsiTheme="majorEastAsia" w:eastAsiaTheme="majorEastAsia" w:cstheme="majorEastAsia"/>
          <w:color w:val="auto"/>
          <w:sz w:val="21"/>
          <w:szCs w:val="21"/>
        </w:rPr>
        <w:t>受招标人委托具体负责本工程的招标事宜。</w:t>
      </w:r>
    </w:p>
    <w:p w14:paraId="06D6DD9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3、工程概况:</w:t>
      </w:r>
    </w:p>
    <w:p w14:paraId="47B2E301">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（1）工程地点：南通市崇川区。</w:t>
      </w:r>
    </w:p>
    <w:p w14:paraId="1DA9671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rPr>
        <w:t>（2）工程规模：唐闸古镇(含北市景区)范围内的零星维修（单项工程预算价5万元（含）以下的项目），以实际维修的工程为准，中标人不得提出异议</w:t>
      </w:r>
      <w:r>
        <w:rPr>
          <w:rFonts w:hint="eastAsia" w:asciiTheme="majorEastAsia" w:hAnsiTheme="majorEastAsia" w:eastAsiaTheme="majorEastAsia" w:cstheme="majorEastAsia"/>
          <w:color w:val="auto"/>
          <w:sz w:val="21"/>
          <w:szCs w:val="21"/>
          <w:highlight w:val="none"/>
        </w:rPr>
        <w:t>。</w:t>
      </w:r>
    </w:p>
    <w:p w14:paraId="3520A6AC">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（3）计划工期</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rPr>
        <w:t>本项目服务期限初定为2026年5月1日到2028年4月30日，具体时间以签约为准。每个零星工程的工期要求，由招标人根据工程具体情况确定。</w:t>
      </w:r>
    </w:p>
    <w:p w14:paraId="2FDB968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4、本次招标工程共分</w:t>
      </w:r>
      <w:r>
        <w:rPr>
          <w:rFonts w:hint="eastAsia" w:asciiTheme="majorEastAsia" w:hAnsiTheme="majorEastAsia" w:eastAsiaTheme="majorEastAsia" w:cstheme="majorEastAsia"/>
          <w:color w:val="auto"/>
          <w:sz w:val="21"/>
          <w:szCs w:val="21"/>
          <w:u w:val="single"/>
        </w:rPr>
        <w:t>壹</w:t>
      </w:r>
      <w:r>
        <w:rPr>
          <w:rFonts w:hint="eastAsia" w:asciiTheme="majorEastAsia" w:hAnsiTheme="majorEastAsia" w:eastAsiaTheme="majorEastAsia" w:cstheme="majorEastAsia"/>
          <w:color w:val="auto"/>
          <w:sz w:val="21"/>
          <w:szCs w:val="21"/>
          <w:u w:val="none"/>
        </w:rPr>
        <w:t>个</w:t>
      </w:r>
      <w:r>
        <w:rPr>
          <w:rFonts w:hint="eastAsia" w:asciiTheme="majorEastAsia" w:hAnsiTheme="majorEastAsia" w:eastAsiaTheme="majorEastAsia" w:cstheme="majorEastAsia"/>
          <w:color w:val="auto"/>
          <w:sz w:val="21"/>
          <w:szCs w:val="21"/>
        </w:rPr>
        <w:t>标段，招标内容</w:t>
      </w:r>
      <w:r>
        <w:rPr>
          <w:rFonts w:hint="eastAsia" w:asciiTheme="majorEastAsia" w:hAnsiTheme="majorEastAsia" w:eastAsiaTheme="majorEastAsia" w:cstheme="majorEastAsia"/>
          <w:color w:val="auto"/>
          <w:sz w:val="21"/>
          <w:szCs w:val="21"/>
          <w:lang w:val="en-US" w:eastAsia="zh-CN"/>
        </w:rPr>
        <w:t>为</w:t>
      </w:r>
      <w:r>
        <w:rPr>
          <w:rFonts w:hint="eastAsia" w:asciiTheme="majorEastAsia" w:hAnsiTheme="majorEastAsia" w:eastAsiaTheme="majorEastAsia" w:cstheme="majorEastAsia"/>
          <w:color w:val="auto"/>
          <w:sz w:val="21"/>
          <w:szCs w:val="21"/>
          <w:highlight w:val="none"/>
          <w:lang w:eastAsia="zh-CN"/>
        </w:rPr>
        <w:t>唐闸古镇(含北市景区)年度零星维修工程，包括但不限于屋面渗漏、外墙渗漏、门窗损坏、路面破损、木结构房屋损坏、古镇景区公厕设施损坏、厕所疏通、房屋内灯损坏、线路故障排查、屋面瓦损坏、石材路面松动等</w:t>
      </w:r>
      <w:r>
        <w:rPr>
          <w:rFonts w:hint="eastAsia" w:asciiTheme="majorEastAsia" w:hAnsiTheme="majorEastAsia" w:eastAsiaTheme="majorEastAsia" w:cstheme="majorEastAsia"/>
          <w:color w:val="auto"/>
          <w:sz w:val="21"/>
          <w:szCs w:val="21"/>
        </w:rPr>
        <w:t>。</w:t>
      </w:r>
    </w:p>
    <w:p w14:paraId="66E75726">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5、申请人应当具备的主要资格条件：</w:t>
      </w:r>
    </w:p>
    <w:p w14:paraId="455E468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lang w:eastAsia="zh-CN"/>
        </w:rPr>
        <w:t>（1）企业资质条件：建设行政主管部门颁发的建筑工程施工总承包叁级及以上资质（须在有效期内）；</w:t>
      </w:r>
    </w:p>
    <w:p w14:paraId="6C60E14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（2）拟派项目负责人资格</w:t>
      </w:r>
      <w:r>
        <w:rPr>
          <w:rFonts w:hint="eastAsia" w:asciiTheme="majorEastAsia" w:hAnsiTheme="majorEastAsia" w:eastAsiaTheme="majorEastAsia" w:cstheme="majorEastAsia"/>
          <w:color w:val="auto"/>
          <w:sz w:val="21"/>
          <w:szCs w:val="21"/>
          <w:lang w:val="en-US" w:eastAsia="zh-CN"/>
        </w:rPr>
        <w:t>要求</w:t>
      </w:r>
      <w:r>
        <w:rPr>
          <w:rFonts w:hint="eastAsia" w:asciiTheme="majorEastAsia" w:hAnsiTheme="majorEastAsia" w:eastAsiaTheme="majorEastAsia" w:cstheme="majorEastAsia"/>
          <w:color w:val="auto"/>
          <w:sz w:val="21"/>
          <w:szCs w:val="21"/>
        </w:rPr>
        <w:t>：有效的建筑工程专业贰级及以上注册建造师资格(注册在投标人单位)，并同时具有安全生产考核合格证（B证）。</w:t>
      </w:r>
    </w:p>
    <w:p w14:paraId="426AD33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6、以下条件属于资格后审的必要合格条件：</w:t>
      </w:r>
    </w:p>
    <w:p w14:paraId="29AC5E23">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（1）具有独立订立合同的能力；</w:t>
      </w:r>
    </w:p>
    <w:p w14:paraId="1AB6A3B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（2）企业的资质类别、等级和项目负责人注册专业、资格等级符合国家有关规定；</w:t>
      </w:r>
    </w:p>
    <w:p w14:paraId="780D344F">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（3）企业具备安全生产条件，并取得安全生产许可证；</w:t>
      </w:r>
    </w:p>
    <w:p w14:paraId="760ED4BF">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（4）拟派项目负责人为投标企业正式人员（投标企业必须提供：投标企业与项目负责人双方签订的有效劳动合同书）；</w:t>
      </w:r>
    </w:p>
    <w:p w14:paraId="43B921A9">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（5）拟派项目负责人必须满足下列条件：</w:t>
      </w:r>
    </w:p>
    <w:p w14:paraId="4E57B6F9">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①项目负责人不得同时在两个或者两个以上单位受聘或者执业；</w:t>
      </w:r>
    </w:p>
    <w:p w14:paraId="2AFC0E9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或在崇川区范围内有在建工程的，虽然未正式竣工验收但工程确已完工的，必须有由建设单位出具“工程已完工，同意项目经理参加其他工程招投标活动”的证明。</w:t>
      </w:r>
    </w:p>
    <w:p w14:paraId="586F7883">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（6）投标人不得存在下列情形之一：</w:t>
      </w:r>
    </w:p>
    <w:p w14:paraId="0B366FE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①为招标人不具有独立法人资格的附属机构（单位）；</w:t>
      </w:r>
    </w:p>
    <w:p w14:paraId="41C8151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②为本招标项目的监理人、代建人、项目管理人，以及为本招标项目提供招标代理、设计服务的；</w:t>
      </w:r>
    </w:p>
    <w:p w14:paraId="0298BD9F">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③与本招标项目的监理人、代建人、招标代理机构同为一个法定代表人的，或者相互控股、参股的；</w:t>
      </w:r>
    </w:p>
    <w:p w14:paraId="0CF7B98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④与招标人存在利害关系可能影响招标公正性的；</w:t>
      </w:r>
    </w:p>
    <w:p w14:paraId="3DDB1E4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⑤单位负责人为同一人或者存在控股、管理关系的不同单位；</w:t>
      </w:r>
    </w:p>
    <w:p w14:paraId="05C1BB9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⑥处于被责令停业、财产被接管、冻结和破产状态，以及投标资格被取消或者被暂停且在暂停期内；</w:t>
      </w:r>
    </w:p>
    <w:p w14:paraId="64AA464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⑦因拖欠工人工资或者因发生质量安全事故被有关部门限制在招标项目所在地承接工程的。</w:t>
      </w:r>
    </w:p>
    <w:p w14:paraId="22AF857B">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（7）投标人在投标文件递交截止时间当日，建筑业企业资质动态监管结果中本项目要求的资质不处于不合格状态。</w:t>
      </w:r>
    </w:p>
    <w:p w14:paraId="0D0A946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（8）本工程不接受联合体投标。</w:t>
      </w:r>
    </w:p>
    <w:p w14:paraId="25CFE729">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（9）根据苏建函建管(2025)183号文要求，被限制建筑市场准入的建筑施工企业和人员不得参与省内工程投标。</w:t>
      </w:r>
    </w:p>
    <w:p w14:paraId="155E3C7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（10）人员配备：投标人拟派施工队伍成员不得少于6人（其中项目负责人1人，专职安全员不少于1人，专职电工不少于1人），均为投标企业正式人员。具体人员资格要求如下：</w:t>
      </w:r>
    </w:p>
    <w:p w14:paraId="4AC41E2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①拟派项目负责人要求有效的建筑工程专业贰级及以上注册建造师资格(注册在投标人单位)，并同时具有安全生产考核合格证（B证）。</w:t>
      </w:r>
    </w:p>
    <w:p w14:paraId="1FAF5DB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②投标人须至少拟派1名具备安全生产考核合格证书（C证）的专职安全员。</w:t>
      </w:r>
    </w:p>
    <w:p w14:paraId="45D4E966">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③投标人至少拟派1名具有电工相关证书的专职电工。</w:t>
      </w:r>
    </w:p>
    <w:p w14:paraId="147C5BD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④拟派项目负责人投标时须按招标文件要求提供相关证书，其他人员中标后签订合同须同时提供相关证书及与投标企业签订的有效劳动合同供招标人核查，核查未通过的人员需无条件更换，否则招标人有权取消中标资格，且投标保证金不予退回，并承担招标人由此造成的全部损失。</w:t>
      </w:r>
    </w:p>
    <w:p w14:paraId="09D2A83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未尽之处具体详见招标文件第二章“评标办法”中的“资格审查标准汇总表”。提供的资格审查材料及审查标准，前后矛盾的以《资格审查标准汇总表》为准。</w:t>
      </w:r>
    </w:p>
    <w:p w14:paraId="08AEC6B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7、如发现投标人递交的资格后审材料有弄虚作假行为，该投标人将记入不良记录，并上报有关部门。如已中标，招标人有权取消其中标资格，并由该投标人承担一切责任和损失。</w:t>
      </w:r>
    </w:p>
    <w:p w14:paraId="67D6D1A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8、本工程投标申请人的资格审查采用资格后审的方式，无需另行进行网上报名，各投标人须于</w:t>
      </w:r>
      <w:r>
        <w:rPr>
          <w:rFonts w:hint="eastAsia" w:asciiTheme="majorEastAsia" w:hAnsiTheme="majorEastAsia" w:eastAsiaTheme="majorEastAsia" w:cstheme="majorEastAsia"/>
          <w:color w:val="auto"/>
          <w:sz w:val="21"/>
          <w:szCs w:val="21"/>
          <w:u w:val="single"/>
        </w:rPr>
        <w:t>202</w:t>
      </w:r>
      <w:r>
        <w:rPr>
          <w:rFonts w:hint="eastAsia" w:asciiTheme="majorEastAsia" w:hAnsiTheme="majorEastAsia" w:eastAsiaTheme="majorEastAsia" w:cstheme="majorEastAsia"/>
          <w:color w:val="auto"/>
          <w:sz w:val="21"/>
          <w:szCs w:val="21"/>
          <w:u w:val="single"/>
          <w:lang w:val="en-US" w:eastAsia="zh-CN"/>
        </w:rPr>
        <w:t>6</w:t>
      </w:r>
      <w:r>
        <w:rPr>
          <w:rFonts w:hint="eastAsia" w:asciiTheme="majorEastAsia" w:hAnsiTheme="majorEastAsia" w:eastAsiaTheme="majorEastAsia" w:cstheme="majorEastAsia"/>
          <w:color w:val="auto"/>
          <w:sz w:val="21"/>
          <w:szCs w:val="21"/>
          <w:u w:val="single"/>
        </w:rPr>
        <w:t>年</w:t>
      </w:r>
      <w:r>
        <w:rPr>
          <w:rFonts w:hint="eastAsia" w:asciiTheme="majorEastAsia" w:hAnsiTheme="majorEastAsia" w:eastAsiaTheme="majorEastAsia" w:cstheme="majorEastAsia"/>
          <w:color w:val="auto"/>
          <w:sz w:val="21"/>
          <w:szCs w:val="21"/>
          <w:u w:val="single"/>
          <w:lang w:val="en-US" w:eastAsia="zh-CN"/>
        </w:rPr>
        <w:t>4</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27</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14</w:t>
      </w:r>
      <w:r>
        <w:rPr>
          <w:rFonts w:hint="eastAsia" w:asciiTheme="majorEastAsia" w:hAnsiTheme="majorEastAsia" w:eastAsiaTheme="majorEastAsia" w:cstheme="majorEastAsia"/>
          <w:color w:val="auto"/>
          <w:sz w:val="21"/>
          <w:szCs w:val="21"/>
          <w:u w:val="single"/>
        </w:rPr>
        <w:t>时</w:t>
      </w:r>
      <w:r>
        <w:rPr>
          <w:rFonts w:hint="eastAsia" w:asciiTheme="majorEastAsia" w:hAnsiTheme="majorEastAsia" w:eastAsiaTheme="majorEastAsia" w:cstheme="majorEastAsia"/>
          <w:color w:val="auto"/>
          <w:sz w:val="21"/>
          <w:szCs w:val="21"/>
          <w:u w:val="single"/>
          <w:lang w:val="en-US" w:eastAsia="zh-CN"/>
        </w:rPr>
        <w:t>0</w:t>
      </w:r>
      <w:r>
        <w:rPr>
          <w:rFonts w:hint="eastAsia" w:asciiTheme="majorEastAsia" w:hAnsiTheme="majorEastAsia" w:eastAsiaTheme="majorEastAsia" w:cstheme="majorEastAsia"/>
          <w:color w:val="auto"/>
          <w:sz w:val="21"/>
          <w:szCs w:val="21"/>
          <w:u w:val="single"/>
        </w:rPr>
        <w:t>0分</w:t>
      </w:r>
      <w:r>
        <w:rPr>
          <w:rFonts w:hint="eastAsia" w:asciiTheme="majorEastAsia" w:hAnsiTheme="majorEastAsia" w:eastAsiaTheme="majorEastAsia" w:cstheme="majorEastAsia"/>
          <w:color w:val="auto"/>
          <w:sz w:val="21"/>
          <w:szCs w:val="21"/>
        </w:rPr>
        <w:t>以前将投标文件提交至南通市</w:t>
      </w:r>
      <w:r>
        <w:rPr>
          <w:rFonts w:hint="eastAsia" w:asciiTheme="majorEastAsia" w:hAnsiTheme="majorEastAsia" w:eastAsiaTheme="majorEastAsia" w:cstheme="majorEastAsia"/>
          <w:color w:val="auto"/>
          <w:sz w:val="21"/>
          <w:szCs w:val="21"/>
          <w:u w:val="single"/>
        </w:rPr>
        <w:t>崇川区青年中路128号，</w:t>
      </w:r>
      <w:r>
        <w:rPr>
          <w:rFonts w:hint="eastAsia" w:asciiTheme="majorEastAsia" w:hAnsiTheme="majorEastAsia" w:eastAsiaTheme="majorEastAsia" w:cstheme="majorEastAsia"/>
          <w:color w:val="auto"/>
          <w:sz w:val="21"/>
          <w:szCs w:val="21"/>
          <w:u w:val="single"/>
          <w:lang w:eastAsia="zh-CN"/>
        </w:rPr>
        <w:t>崇川区政务服务中心</w:t>
      </w:r>
      <w:r>
        <w:rPr>
          <w:rFonts w:hint="eastAsia" w:asciiTheme="majorEastAsia" w:hAnsiTheme="majorEastAsia" w:eastAsiaTheme="majorEastAsia" w:cstheme="majorEastAsia"/>
          <w:color w:val="auto"/>
          <w:sz w:val="21"/>
          <w:szCs w:val="21"/>
          <w:u w:val="single"/>
        </w:rPr>
        <w:t>314会议室（东楼）</w:t>
      </w:r>
      <w:r>
        <w:rPr>
          <w:rFonts w:hint="eastAsia" w:asciiTheme="majorEastAsia" w:hAnsiTheme="majorEastAsia" w:eastAsiaTheme="majorEastAsia" w:cstheme="majorEastAsia"/>
          <w:color w:val="auto"/>
          <w:sz w:val="21"/>
          <w:szCs w:val="21"/>
        </w:rPr>
        <w:t>，并在</w:t>
      </w:r>
      <w:r>
        <w:rPr>
          <w:rFonts w:hint="eastAsia" w:asciiTheme="majorEastAsia" w:hAnsiTheme="majorEastAsia" w:eastAsiaTheme="majorEastAsia" w:cstheme="majorEastAsia"/>
          <w:color w:val="auto"/>
          <w:sz w:val="21"/>
          <w:szCs w:val="21"/>
          <w:u w:val="single"/>
        </w:rPr>
        <w:t>202</w:t>
      </w:r>
      <w:r>
        <w:rPr>
          <w:rFonts w:hint="eastAsia" w:asciiTheme="majorEastAsia" w:hAnsiTheme="majorEastAsia" w:eastAsiaTheme="majorEastAsia" w:cstheme="majorEastAsia"/>
          <w:color w:val="auto"/>
          <w:sz w:val="21"/>
          <w:szCs w:val="21"/>
          <w:u w:val="single"/>
          <w:lang w:val="en-US" w:eastAsia="zh-CN"/>
        </w:rPr>
        <w:t>6</w:t>
      </w:r>
      <w:r>
        <w:rPr>
          <w:rFonts w:hint="eastAsia" w:asciiTheme="majorEastAsia" w:hAnsiTheme="majorEastAsia" w:eastAsiaTheme="majorEastAsia" w:cstheme="majorEastAsia"/>
          <w:color w:val="auto"/>
          <w:sz w:val="21"/>
          <w:szCs w:val="21"/>
          <w:u w:val="single"/>
        </w:rPr>
        <w:t>年</w:t>
      </w:r>
      <w:r>
        <w:rPr>
          <w:rFonts w:hint="eastAsia" w:asciiTheme="majorEastAsia" w:hAnsiTheme="majorEastAsia" w:eastAsiaTheme="majorEastAsia" w:cstheme="majorEastAsia"/>
          <w:color w:val="auto"/>
          <w:sz w:val="21"/>
          <w:szCs w:val="21"/>
          <w:u w:val="single"/>
          <w:lang w:val="en-US" w:eastAsia="zh-CN"/>
        </w:rPr>
        <w:t>4</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27</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14</w:t>
      </w:r>
      <w:r>
        <w:rPr>
          <w:rFonts w:hint="eastAsia" w:asciiTheme="majorEastAsia" w:hAnsiTheme="majorEastAsia" w:eastAsiaTheme="majorEastAsia" w:cstheme="majorEastAsia"/>
          <w:color w:val="auto"/>
          <w:sz w:val="21"/>
          <w:szCs w:val="21"/>
          <w:u w:val="single"/>
        </w:rPr>
        <w:t>时</w:t>
      </w:r>
      <w:r>
        <w:rPr>
          <w:rFonts w:hint="eastAsia" w:asciiTheme="majorEastAsia" w:hAnsiTheme="majorEastAsia" w:eastAsiaTheme="majorEastAsia" w:cstheme="majorEastAsia"/>
          <w:color w:val="auto"/>
          <w:sz w:val="21"/>
          <w:szCs w:val="21"/>
          <w:u w:val="single"/>
          <w:lang w:val="en-US" w:eastAsia="zh-CN"/>
        </w:rPr>
        <w:t>0</w:t>
      </w:r>
      <w:r>
        <w:rPr>
          <w:rFonts w:hint="eastAsia" w:asciiTheme="majorEastAsia" w:hAnsiTheme="majorEastAsia" w:eastAsiaTheme="majorEastAsia" w:cstheme="majorEastAsia"/>
          <w:color w:val="auto"/>
          <w:sz w:val="21"/>
          <w:szCs w:val="21"/>
          <w:u w:val="single"/>
        </w:rPr>
        <w:t>0分</w:t>
      </w:r>
      <w:r>
        <w:rPr>
          <w:rFonts w:hint="eastAsia" w:asciiTheme="majorEastAsia" w:hAnsiTheme="majorEastAsia" w:eastAsiaTheme="majorEastAsia" w:cstheme="majorEastAsia"/>
          <w:color w:val="auto"/>
          <w:sz w:val="21"/>
          <w:szCs w:val="21"/>
        </w:rPr>
        <w:t>开标。逾期送达的投标文件将被拒绝。</w:t>
      </w:r>
    </w:p>
    <w:p w14:paraId="43C8BC4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特别提醒：</w:t>
      </w:r>
    </w:p>
    <w:p w14:paraId="735AF0B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eastAsia="zh-CN"/>
        </w:rPr>
        <w:t>崇川区政务服务中心</w:t>
      </w:r>
      <w:r>
        <w:rPr>
          <w:rFonts w:hint="eastAsia" w:asciiTheme="majorEastAsia" w:hAnsiTheme="majorEastAsia" w:eastAsiaTheme="majorEastAsia" w:cstheme="majorEastAsia"/>
          <w:color w:val="auto"/>
          <w:sz w:val="21"/>
          <w:szCs w:val="21"/>
        </w:rPr>
        <w:t>停车位有限，请各潜在投标人合理选择交通工具，或提前到达投标地点。</w:t>
      </w:r>
    </w:p>
    <w:p w14:paraId="1DF862E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9、招标文件等材料从本公告附件下载；招标文件、修改、补充公布的网址及栏目：“崇川区人民政府网-招标和采购”。请各投标人自行关注，否则，引起的所有损失由投标人自</w:t>
      </w:r>
      <w:bookmarkStart w:id="0" w:name="_GoBack"/>
      <w:bookmarkEnd w:id="0"/>
      <w:r>
        <w:rPr>
          <w:rFonts w:hint="eastAsia" w:asciiTheme="majorEastAsia" w:hAnsiTheme="majorEastAsia" w:eastAsiaTheme="majorEastAsia" w:cstheme="majorEastAsia"/>
          <w:color w:val="auto"/>
          <w:sz w:val="21"/>
          <w:szCs w:val="21"/>
        </w:rPr>
        <w:t>行承担。</w:t>
      </w:r>
    </w:p>
    <w:p w14:paraId="724E29A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10、主要资格审查标准和</w:t>
      </w:r>
      <w:r>
        <w:rPr>
          <w:rFonts w:hint="eastAsia" w:asciiTheme="majorEastAsia" w:hAnsiTheme="majorEastAsia" w:eastAsiaTheme="majorEastAsia" w:cstheme="majorEastAsia"/>
          <w:color w:val="auto"/>
          <w:sz w:val="21"/>
          <w:szCs w:val="21"/>
          <w:lang w:val="en-US" w:eastAsia="zh-CN"/>
        </w:rPr>
        <w:t>评标细则</w:t>
      </w:r>
      <w:r>
        <w:rPr>
          <w:rFonts w:hint="eastAsia" w:asciiTheme="majorEastAsia" w:hAnsiTheme="majorEastAsia" w:eastAsiaTheme="majorEastAsia" w:cstheme="majorEastAsia"/>
          <w:color w:val="auto"/>
          <w:sz w:val="21"/>
          <w:szCs w:val="21"/>
        </w:rPr>
        <w:t>详见招标文件中</w:t>
      </w:r>
      <w:r>
        <w:rPr>
          <w:rFonts w:hint="eastAsia" w:asciiTheme="majorEastAsia" w:hAnsiTheme="majorEastAsia" w:eastAsiaTheme="majorEastAsia" w:cstheme="majorEastAsia"/>
          <w:color w:val="auto"/>
          <w:sz w:val="21"/>
          <w:szCs w:val="21"/>
          <w:lang w:val="en-US" w:eastAsia="zh-CN"/>
        </w:rPr>
        <w:t>第二章</w:t>
      </w:r>
      <w:r>
        <w:rPr>
          <w:rFonts w:hint="eastAsia" w:asciiTheme="majorEastAsia" w:hAnsiTheme="majorEastAsia" w:eastAsiaTheme="majorEastAsia" w:cstheme="majorEastAsia"/>
          <w:color w:val="auto"/>
          <w:sz w:val="21"/>
          <w:szCs w:val="21"/>
        </w:rPr>
        <w:t>。</w:t>
      </w:r>
    </w:p>
    <w:p w14:paraId="31230DE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招标人：</w:t>
      </w:r>
      <w:r>
        <w:rPr>
          <w:rFonts w:hint="eastAsia" w:asciiTheme="majorEastAsia" w:hAnsiTheme="majorEastAsia" w:eastAsiaTheme="majorEastAsia" w:cstheme="majorEastAsia"/>
          <w:color w:val="auto"/>
          <w:sz w:val="21"/>
          <w:szCs w:val="21"/>
          <w:lang w:eastAsia="zh-CN"/>
        </w:rPr>
        <w:t>南通唐闸古镇保护开发有限公司</w:t>
      </w:r>
    </w:p>
    <w:p w14:paraId="6C3A0C88">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联系人：唐先生</w:t>
      </w:r>
    </w:p>
    <w:p w14:paraId="18E42EB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联系电话：13033563255</w:t>
      </w:r>
    </w:p>
    <w:p w14:paraId="09873AD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招标代理机构：</w:t>
      </w:r>
      <w:r>
        <w:rPr>
          <w:rFonts w:hint="eastAsia" w:asciiTheme="majorEastAsia" w:hAnsiTheme="majorEastAsia" w:eastAsiaTheme="majorEastAsia" w:cstheme="majorEastAsia"/>
          <w:color w:val="auto"/>
          <w:sz w:val="21"/>
          <w:szCs w:val="21"/>
          <w:lang w:eastAsia="zh-CN"/>
        </w:rPr>
        <w:t>江苏海审工程咨询有限公司</w:t>
      </w:r>
    </w:p>
    <w:p w14:paraId="640113AE">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地址：南通市星城路299号创源科技园3号楼501室</w:t>
      </w:r>
    </w:p>
    <w:p w14:paraId="3736CE9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联系人：</w:t>
      </w:r>
      <w:r>
        <w:rPr>
          <w:rFonts w:hint="eastAsia" w:asciiTheme="majorEastAsia" w:hAnsiTheme="majorEastAsia" w:eastAsiaTheme="majorEastAsia" w:cstheme="majorEastAsia"/>
          <w:color w:val="auto"/>
          <w:sz w:val="21"/>
          <w:szCs w:val="21"/>
          <w:lang w:val="en-US" w:eastAsia="zh-CN"/>
        </w:rPr>
        <w:t>朱圣杰</w:t>
      </w:r>
    </w:p>
    <w:p w14:paraId="38DA731B">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default"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联系电话：</w:t>
      </w:r>
      <w:r>
        <w:rPr>
          <w:rFonts w:hint="eastAsia" w:asciiTheme="majorEastAsia" w:hAnsiTheme="majorEastAsia" w:eastAsiaTheme="majorEastAsia" w:cstheme="majorEastAsia"/>
          <w:color w:val="auto"/>
          <w:sz w:val="21"/>
          <w:szCs w:val="21"/>
          <w:lang w:val="en-US" w:eastAsia="zh-CN"/>
        </w:rPr>
        <w:t>18862913262</w:t>
      </w:r>
    </w:p>
    <w:p w14:paraId="61CA7FC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right"/>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202</w:t>
      </w:r>
      <w:r>
        <w:rPr>
          <w:rFonts w:hint="eastAsia" w:asciiTheme="majorEastAsia" w:hAnsiTheme="majorEastAsia" w:eastAsiaTheme="majorEastAsia" w:cstheme="majorEastAsia"/>
          <w:color w:val="auto"/>
          <w:sz w:val="21"/>
          <w:szCs w:val="21"/>
          <w:lang w:val="en-US" w:eastAsia="zh-CN"/>
        </w:rPr>
        <w:t>6</w:t>
      </w:r>
      <w:r>
        <w:rPr>
          <w:rFonts w:hint="eastAsia" w:asciiTheme="majorEastAsia" w:hAnsiTheme="majorEastAsia" w:eastAsiaTheme="majorEastAsia" w:cstheme="majorEastAsia"/>
          <w:color w:val="auto"/>
          <w:sz w:val="21"/>
          <w:szCs w:val="21"/>
        </w:rPr>
        <w:t>年</w:t>
      </w:r>
      <w:r>
        <w:rPr>
          <w:rFonts w:hint="eastAsia" w:asciiTheme="majorEastAsia" w:hAnsiTheme="majorEastAsia" w:eastAsiaTheme="majorEastAsia" w:cstheme="majorEastAsia"/>
          <w:color w:val="auto"/>
          <w:sz w:val="21"/>
          <w:szCs w:val="21"/>
          <w:lang w:val="en-US" w:eastAsia="zh-CN"/>
        </w:rPr>
        <w:t>3</w:t>
      </w:r>
      <w:r>
        <w:rPr>
          <w:rFonts w:hint="eastAsia" w:asciiTheme="majorEastAsia" w:hAnsiTheme="majorEastAsia" w:eastAsiaTheme="majorEastAsia" w:cstheme="majorEastAsia"/>
          <w:color w:val="auto"/>
          <w:sz w:val="21"/>
          <w:szCs w:val="21"/>
        </w:rPr>
        <w:t>月</w:t>
      </w:r>
      <w:r>
        <w:rPr>
          <w:rFonts w:hint="eastAsia" w:asciiTheme="majorEastAsia" w:hAnsiTheme="majorEastAsia" w:eastAsiaTheme="majorEastAsia" w:cstheme="majorEastAsia"/>
          <w:color w:val="auto"/>
          <w:sz w:val="21"/>
          <w:szCs w:val="21"/>
          <w:lang w:val="en-US" w:eastAsia="zh-CN"/>
        </w:rPr>
        <w:t>31</w:t>
      </w:r>
      <w:r>
        <w:rPr>
          <w:rFonts w:hint="eastAsia" w:asciiTheme="majorEastAsia" w:hAnsiTheme="majorEastAsia" w:eastAsiaTheme="majorEastAsia" w:cstheme="majorEastAsia"/>
          <w:color w:val="auto"/>
          <w:sz w:val="21"/>
          <w:szCs w:val="21"/>
        </w:rPr>
        <w:t>日</w:t>
      </w:r>
    </w:p>
    <w:p w14:paraId="4419838F">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638A"/>
    <w:rsid w:val="0235560A"/>
    <w:rsid w:val="02B5111B"/>
    <w:rsid w:val="04455AD9"/>
    <w:rsid w:val="04F05FE0"/>
    <w:rsid w:val="06654211"/>
    <w:rsid w:val="079A613C"/>
    <w:rsid w:val="07FB307F"/>
    <w:rsid w:val="08A76D63"/>
    <w:rsid w:val="09992B4F"/>
    <w:rsid w:val="0B4E34C6"/>
    <w:rsid w:val="0BD25EA5"/>
    <w:rsid w:val="0CB8153E"/>
    <w:rsid w:val="0D4252AC"/>
    <w:rsid w:val="0DB9208D"/>
    <w:rsid w:val="0E9C279A"/>
    <w:rsid w:val="0EB36461"/>
    <w:rsid w:val="108300B5"/>
    <w:rsid w:val="12132BAA"/>
    <w:rsid w:val="12246AF1"/>
    <w:rsid w:val="146705D2"/>
    <w:rsid w:val="162D4D4B"/>
    <w:rsid w:val="16777D74"/>
    <w:rsid w:val="16C84A74"/>
    <w:rsid w:val="199C538A"/>
    <w:rsid w:val="1A1104E0"/>
    <w:rsid w:val="1A562397"/>
    <w:rsid w:val="1A7F4978"/>
    <w:rsid w:val="1C2029E6"/>
    <w:rsid w:val="1C672639"/>
    <w:rsid w:val="1CDA2E0B"/>
    <w:rsid w:val="1E2510E4"/>
    <w:rsid w:val="1ED37E0C"/>
    <w:rsid w:val="1F686CA5"/>
    <w:rsid w:val="21127D99"/>
    <w:rsid w:val="212C3E51"/>
    <w:rsid w:val="23645B24"/>
    <w:rsid w:val="26BC7A25"/>
    <w:rsid w:val="26C012C4"/>
    <w:rsid w:val="26E34FB2"/>
    <w:rsid w:val="27647E14"/>
    <w:rsid w:val="279D1605"/>
    <w:rsid w:val="27CE7A10"/>
    <w:rsid w:val="29254262"/>
    <w:rsid w:val="2A0D5DD4"/>
    <w:rsid w:val="2AA64C74"/>
    <w:rsid w:val="2BE47802"/>
    <w:rsid w:val="2D045C82"/>
    <w:rsid w:val="303B5E5F"/>
    <w:rsid w:val="30717AD3"/>
    <w:rsid w:val="321E77E6"/>
    <w:rsid w:val="3292466F"/>
    <w:rsid w:val="32EB3B6C"/>
    <w:rsid w:val="33F24A86"/>
    <w:rsid w:val="33FB393B"/>
    <w:rsid w:val="34D83C7C"/>
    <w:rsid w:val="35BF4E3C"/>
    <w:rsid w:val="36A54032"/>
    <w:rsid w:val="36F32FEF"/>
    <w:rsid w:val="37B87D95"/>
    <w:rsid w:val="38641789"/>
    <w:rsid w:val="38CA4224"/>
    <w:rsid w:val="397A79F8"/>
    <w:rsid w:val="3AC21617"/>
    <w:rsid w:val="3C74072E"/>
    <w:rsid w:val="3F794503"/>
    <w:rsid w:val="40297A82"/>
    <w:rsid w:val="41682B86"/>
    <w:rsid w:val="4280659A"/>
    <w:rsid w:val="44F468B0"/>
    <w:rsid w:val="4550160D"/>
    <w:rsid w:val="45967968"/>
    <w:rsid w:val="45D03C5F"/>
    <w:rsid w:val="46456C98"/>
    <w:rsid w:val="466730B2"/>
    <w:rsid w:val="46AE0CE1"/>
    <w:rsid w:val="47F60B91"/>
    <w:rsid w:val="48390A7E"/>
    <w:rsid w:val="48EA3B26"/>
    <w:rsid w:val="4AC22FAD"/>
    <w:rsid w:val="4AEF29AA"/>
    <w:rsid w:val="4E1B3100"/>
    <w:rsid w:val="508E1A12"/>
    <w:rsid w:val="51326756"/>
    <w:rsid w:val="515D57DD"/>
    <w:rsid w:val="52021EE1"/>
    <w:rsid w:val="52C553E8"/>
    <w:rsid w:val="537A08C9"/>
    <w:rsid w:val="541303D5"/>
    <w:rsid w:val="54576514"/>
    <w:rsid w:val="54696247"/>
    <w:rsid w:val="56A17F1A"/>
    <w:rsid w:val="596811C3"/>
    <w:rsid w:val="59B14918"/>
    <w:rsid w:val="5ADA7E9F"/>
    <w:rsid w:val="5B9E2C7A"/>
    <w:rsid w:val="5BD743DE"/>
    <w:rsid w:val="5CD526CC"/>
    <w:rsid w:val="5CEA1173"/>
    <w:rsid w:val="5CF54B1C"/>
    <w:rsid w:val="5D6D0B56"/>
    <w:rsid w:val="5D8660BC"/>
    <w:rsid w:val="5F42509B"/>
    <w:rsid w:val="5FE62E42"/>
    <w:rsid w:val="60367925"/>
    <w:rsid w:val="6635067F"/>
    <w:rsid w:val="666A0329"/>
    <w:rsid w:val="681C5653"/>
    <w:rsid w:val="69436D96"/>
    <w:rsid w:val="6A835E5D"/>
    <w:rsid w:val="6AED777A"/>
    <w:rsid w:val="6B75467F"/>
    <w:rsid w:val="6BAE1FE0"/>
    <w:rsid w:val="6C397F1D"/>
    <w:rsid w:val="6C663340"/>
    <w:rsid w:val="6D090170"/>
    <w:rsid w:val="6DA46816"/>
    <w:rsid w:val="6EA14B04"/>
    <w:rsid w:val="6EAB6E94"/>
    <w:rsid w:val="6EDF73DA"/>
    <w:rsid w:val="6F4A00F0"/>
    <w:rsid w:val="702A112C"/>
    <w:rsid w:val="71777222"/>
    <w:rsid w:val="71D347C7"/>
    <w:rsid w:val="72572EF3"/>
    <w:rsid w:val="73D96505"/>
    <w:rsid w:val="74C01A5C"/>
    <w:rsid w:val="74D472B5"/>
    <w:rsid w:val="753C37D8"/>
    <w:rsid w:val="777D3C34"/>
    <w:rsid w:val="77B04009"/>
    <w:rsid w:val="77D31AA6"/>
    <w:rsid w:val="781E0F73"/>
    <w:rsid w:val="79294073"/>
    <w:rsid w:val="79404F19"/>
    <w:rsid w:val="7AED115E"/>
    <w:rsid w:val="7B486307"/>
    <w:rsid w:val="7B771530"/>
    <w:rsid w:val="7C8021FC"/>
    <w:rsid w:val="7D9E6686"/>
    <w:rsid w:val="7E100ADF"/>
    <w:rsid w:val="7F105312"/>
    <w:rsid w:val="7F593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1197bd60-809f-47c9-ad66-a038252f6227</errorID>
      <errorWord>(</errorWord>
      <group>L1_Format</group>
      <groupName>格式问题</groupName>
      <ability>L2_HalfPunc</ability>
      <abilityName>全半角检查</abilityName>
      <candidateList>
        <item>（</item>
      </candidateList>
      <explain>文本全半角错误。</explain>
      <paraID>1953A781</paraID>
      <start>4</start>
      <end>5</end>
      <status>unmodified</status>
      <modifiedWord/>
      <trackRevisions>false</trackRevisions>
    </reviewItem>
    <reviewItem>
      <errorID>34cc9a94-4243-44db-8bf1-a9982f4ef872</errorID>
      <errorWord>)</errorWord>
      <group>L1_Format</group>
      <groupName>格式问题</groupName>
      <ability>L2_HalfPunc</ability>
      <abilityName>全半角检查</abilityName>
      <candidateList>
        <item>）</item>
      </candidateList>
      <explain>文本全半角错误。</explain>
      <paraID>1953A781</paraID>
      <start>10</start>
      <end>11</end>
      <status>unmodified</status>
      <modifiedWord/>
      <trackRevisions>false</trackRevisions>
    </reviewItem>
    <reviewItem>
      <errorID>1e8e52ba-dfbd-457d-8b05-7ad2906b3cf0</errorID>
      <errorWord>(</errorWord>
      <group>L1_Format</group>
      <groupName>格式问题</groupName>
      <ability>L2_HalfPunc</ability>
      <abilityName>全半角检查</abilityName>
      <candidateList>
        <item>（</item>
      </candidateList>
      <explain>文本全半角错误。</explain>
      <paraID>3EADD128</paraID>
      <start>4</start>
      <end>5</end>
      <status>unmodified</status>
      <modifiedWord/>
      <trackRevisions>false</trackRevisions>
    </reviewItem>
    <reviewItem>
      <errorID>460f3a46-721a-46fa-ae9d-b1a4ee8b2c1b</errorID>
      <errorWord>)</errorWord>
      <group>L1_Format</group>
      <groupName>格式问题</groupName>
      <ability>L2_HalfPunc</ability>
      <abilityName>全半角检查</abilityName>
      <candidateList>
        <item>）</item>
      </candidateList>
      <explain>文本全半角错误。</explain>
      <paraID>3EADD128</paraID>
      <start>9</start>
      <end>10</end>
      <status>unmodified</status>
      <modifiedWord/>
      <trackRevisions>false</trackRevisions>
    </reviewItem>
    <reviewItem>
      <errorID>760a2007-27c9-4212-9cad-ac355495f5bc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15CD72DD</paraID>
      <start>0</start>
      <end>2</end>
      <status>unmodified</status>
      <modifiedWord/>
      <trackRevisions>false</trackRevisions>
    </reviewItem>
    <reviewItem>
      <errorID>7f28357e-cb44-46c2-acf0-ceffa9db2c25</errorID>
      <errorWord>(</errorWord>
      <group>L1_Format</group>
      <groupName>格式问题</groupName>
      <ability>L2_HalfPunc</ability>
      <abilityName>全半角检查</abilityName>
      <candidateList>
        <item>（</item>
      </candidateList>
      <explain>文本全半角错误。</explain>
      <paraID>15CD72DD</paraID>
      <start>21</start>
      <end>22</end>
      <status>unmodified</status>
      <modifiedWord/>
      <trackRevisions>false</trackRevisions>
    </reviewItem>
    <reviewItem>
      <errorID>02687f47-cf8f-4916-9fd4-b145669bb967</errorID>
      <errorWord>)</errorWord>
      <group>L1_Format</group>
      <groupName>格式问题</groupName>
      <ability>L2_HalfPunc</ability>
      <abilityName>全半角检查</abilityName>
      <candidateList>
        <item>）</item>
      </candidateList>
      <explain>文本全半角错误。</explain>
      <paraID>15CD72DD</paraID>
      <start>27</start>
      <end>28</end>
      <status>unmodified</status>
      <modifiedWord/>
      <trackRevisions>false</trackRevisions>
    </reviewItem>
    <reviewItem>
      <errorID>92f27578-ed24-458f-ae29-e9e4df22e83f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517AD264</paraID>
      <start>0</start>
      <end>2</end>
      <status>unmodified</status>
      <modifiedWord/>
      <trackRevisions>false</trackRevisions>
    </reviewItem>
    <reviewItem>
      <errorID>150be35f-5dcc-4b6a-a916-36641d2c6e10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6D6DD90</paraID>
      <start>0</start>
      <end>2</end>
      <status>unmodified</status>
      <modifiedWord/>
      <trackRevisions>false</trackRevisions>
    </reviewItem>
    <reviewItem>
      <errorID>dd9641af-5605-4206-9452-66f352cdc42c</errorID>
      <errorWord>:</errorWord>
      <group>L1_Format</group>
      <groupName>格式问题</groupName>
      <ability>L2_HalfPunc</ability>
      <abilityName>全半角检查</abilityName>
      <candidateList>
        <item>：</item>
      </candidateList>
      <explain>文本全半角错误。</explain>
      <paraID> 6D6DD90</paraID>
      <start>6</start>
      <end>7</end>
      <status>unmodified</status>
      <modifiedWord/>
      <trackRevisions>false</trackRevisions>
    </reviewItem>
    <reviewItem>
      <errorID>df5a0f62-240d-4b7a-a33f-dec8d18ca2af</errorID>
      <errorWord>(</errorWord>
      <group>L1_Format</group>
      <groupName>格式问题</groupName>
      <ability>L2_HalfPunc</ability>
      <abilityName>全半角检查</abilityName>
      <candidateList>
        <item>（</item>
      </candidateList>
      <explain>文本全半角错误。</explain>
      <paraID>1DA96717</paraID>
      <start>12</start>
      <end>13</end>
      <status>unmodified</status>
      <modifiedWord/>
      <trackRevisions>false</trackRevisions>
    </reviewItem>
    <reviewItem>
      <errorID>c1e09e33-4133-4cf1-a592-860d3ff23663</errorID>
      <errorWord>)</errorWord>
      <group>L1_Format</group>
      <groupName>格式问题</groupName>
      <ability>L2_HalfPunc</ability>
      <abilityName>全半角检查</abilityName>
      <candidateList>
        <item>）</item>
      </candidateList>
      <explain>文本全半角错误。</explain>
      <paraID>1DA96717</paraID>
      <start>18</start>
      <end>19</end>
      <status>unmodified</status>
      <modifiedWord/>
      <trackRevisions>false</trackRevisions>
    </reviewItem>
    <reviewItem>
      <errorID>a091307a-33ca-4c82-8a44-f4db622faeb5</errorID>
      <errorWord>（</errorWord>
      <group>L1_Punc</group>
      <groupName>标点问题</groupName>
      <ability>L2_Punc</ability>
      <abilityName>标点符号检查</abilityName>
      <candidateList/>
      <explain>同一形式括号套用。</explain>
      <paraID>1DA96717</paraID>
      <start>38</start>
      <end>39</end>
      <status>unmodified</status>
      <modifiedWord/>
      <trackRevisions>false</trackRevisions>
    </reviewItem>
    <reviewItem>
      <errorID>7e324952-b743-4670-a86a-ad2045f98080</errorID>
      <errorWord>）</errorWord>
      <group>L1_Punc</group>
      <groupName>标点问题</groupName>
      <ability>L2_Punc</ability>
      <abilityName>标点符号检查</abilityName>
      <candidateList/>
      <explain>同一形式括号套用。</explain>
      <paraID>1DA96717</paraID>
      <start>40</start>
      <end>41</end>
      <status>unmodified</status>
      <modifiedWord/>
      <trackRevisions>false</trackRevisions>
    </reviewItem>
    <reviewItem>
      <errorID>249e758f-1265-4240-92a8-d848d28e378b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2FDB9684</paraID>
      <start>0</start>
      <end>2</end>
      <status>unmodified</status>
      <modifiedWord/>
      <trackRevisions>false</trackRevisions>
    </reviewItem>
    <reviewItem>
      <errorID>182c2ec9-6fd2-4464-a70e-599d6c2e5f9a</errorID>
      <errorWord>(</errorWord>
      <group>L1_Format</group>
      <groupName>格式问题</groupName>
      <ability>L2_HalfPunc</ability>
      <abilityName>全半角检查</abilityName>
      <candidateList>
        <item>（</item>
      </candidateList>
      <explain>文本全半角错误。</explain>
      <paraID>2FDB9684</paraID>
      <start>24</start>
      <end>25</end>
      <status>unmodified</status>
      <modifiedWord/>
      <trackRevisions>false</trackRevisions>
    </reviewItem>
    <reviewItem>
      <errorID>69d30f20-3e65-4ae1-aad1-fe98c69b20bd</errorID>
      <errorWord>)</errorWord>
      <group>L1_Format</group>
      <groupName>格式问题</groupName>
      <ability>L2_HalfPunc</ability>
      <abilityName>全半角检查</abilityName>
      <candidateList>
        <item>）</item>
      </candidateList>
      <explain>文本全半角错误。</explain>
      <paraID>2FDB9684</paraID>
      <start>30</start>
      <end>31</end>
      <status>unmodified</status>
      <modifiedWord/>
      <trackRevisions>false</trackRevisions>
    </reviewItem>
    <reviewItem>
      <errorID>9c75be11-9a95-46a5-a908-9ff74b3d119e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66E75726</paraID>
      <start>0</start>
      <end>2</end>
      <status>unmodified</status>
      <modifiedWord/>
      <trackRevisions>false</trackRevisions>
    </reviewItem>
    <reviewItem>
      <errorID>6e56b9dd-cd13-4b62-b5fe-4783fac9e2ef</errorID>
      <errorWord>(</errorWord>
      <group>L1_Format</group>
      <groupName>格式问题</groupName>
      <ability>L2_HalfPunc</ability>
      <abilityName>全半角检查</abilityName>
      <candidateList>
        <item>（</item>
      </candidateList>
      <explain>文本全半角错误。</explain>
      <paraID>6C60E142</paraID>
      <start>36</start>
      <end>37</end>
      <status>unmodified</status>
      <modifiedWord/>
      <trackRevisions>false</trackRevisions>
    </reviewItem>
    <reviewItem>
      <errorID>99da4769-d62d-4cf6-9a8d-e8bf9bd03955</errorID>
      <errorWord>)</errorWord>
      <group>L1_Format</group>
      <groupName>格式问题</groupName>
      <ability>L2_HalfPunc</ability>
      <abilityName>全半角检查</abilityName>
      <candidateList>
        <item>）</item>
      </candidateList>
      <explain>文本全半角错误。</explain>
      <paraID>6C60E142</paraID>
      <start>45</start>
      <end>46</end>
      <status>unmodified</status>
      <modifiedWord/>
      <trackRevisions>false</trackRevisions>
    </reviewItem>
    <reviewItem>
      <errorID>4a8276bc-e947-4ade-ae56-c7026630d63c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426AD33A</paraID>
      <start>0</start>
      <end>2</end>
      <status>unmodified</status>
      <modifiedWord/>
      <trackRevisions>false</trackRevisions>
    </reviewItem>
    <reviewItem>
      <errorID>643e54da-8070-497e-8e2a-ea849528e351</errorID>
      <errorWord>、且</errorWord>
      <group>L1_Word</group>
      <groupName>字词问题</groupName>
      <ability>L2_Typo</ability>
      <abilityName>字词错误</abilityName>
      <candidateList>
        <item>且</item>
      </candidateList>
      <explain>〈书〉〈连〉❶尚且：死～不怕，困难又算什么？｜君～如此，况他人乎？❷并且；而且：既高～大｜他很聪明，～十分努力，因此成绩优异。</explain>
      <paraID>2AFC0E97</paraID>
      <start>81</start>
      <end>83</end>
      <status>unmodified</status>
      <modifiedWord/>
      <trackRevisions>false</trackRevisions>
    </reviewItem>
    <reviewItem>
      <errorID>51171dd1-36b6-4517-8698-0a14293910d5</errorID>
      <errorWord>(2025)183号</errorWord>
      <group>L1_Knowledge</group>
      <groupName>知识性问题</groupName>
      <ability>L2_Knowledge</ability>
      <abilityName>其他知识</abilityName>
      <candidateList>
        <item>〔2025〕183号</item>
      </candidateList>
      <explain>发文字号格式错误。</explain>
      <paraID>25CFE729</paraID>
      <start>10</start>
      <end>20</end>
      <status>unmodified</status>
      <modifiedWord/>
      <trackRevisions>false</trackRevisions>
    </reviewItem>
    <reviewItem>
      <errorID>d18da544-48aa-4505-b86b-5806e1148945</errorID>
      <errorWord>(</errorWord>
      <group>L1_Format</group>
      <groupName>格式问题</groupName>
      <ability>L2_HalfPunc</ability>
      <abilityName>全半角检查</abilityName>
      <candidateList>
        <item>（</item>
      </candidateList>
      <explain>文本全半角错误。</explain>
      <paraID>4AC41E27</paraID>
      <start>31</start>
      <end>32</end>
      <status>unmodified</status>
      <modifiedWord/>
      <trackRevisions>false</trackRevisions>
    </reviewItem>
    <reviewItem>
      <errorID>0d9a0906-b489-44d8-9e7a-6cb3c2187451</errorID>
      <errorWord>)</errorWord>
      <group>L1_Format</group>
      <groupName>格式问题</groupName>
      <ability>L2_HalfPunc</ability>
      <abilityName>全半角检查</abilityName>
      <candidateList>
        <item>）</item>
      </candidateList>
      <explain>文本全半角错误。</explain>
      <paraID>4AC41E27</paraID>
      <start>40</start>
      <end>41</end>
      <status>unmodified</status>
      <modifiedWord/>
      <trackRevisions>false</trackRevisions>
    </reviewItem>
    <reviewItem>
      <errorID>cd639aad-d6e1-4deb-90fc-66eee384e81b</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8AEC6BA</paraID>
      <start>0</start>
      <end>2</end>
      <status>unmodified</status>
      <modifiedWord/>
      <trackRevisions>false</trackRevisions>
    </reviewItem>
    <reviewItem>
      <errorID>f9c8263f-854f-4ccd-9d0c-2b255f75e6fd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67D6D1A4</paraID>
      <start>0</start>
      <end>2</end>
      <status>unmodified</status>
      <modifiedWord/>
      <trackRevisions>false</trackRevisions>
    </reviewItem>
    <reviewItem>
      <errorID>346221b4-7e47-4359-a910-86cdc6467a9e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1DF862EA</paraID>
      <start>0</start>
      <end>2</end>
      <status>unmodified</status>
      <modifiedWord/>
      <trackRevisions>false</trackRevisions>
    </reviewItem>
    <reviewItem>
      <errorID>3df41a88-e9b5-4194-8c02-383fe39255d1</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724E29A5</paraID>
      <start>0</start>
      <end>3</end>
      <status>unmodified</status>
      <modifiedWord/>
      <trackRevisions>false</trackRevisions>
    </reviewItem>
    <reviewItem>
      <errorID>1b8cbfa3-69bd-46b5-a449-c049e8172f5f</errorID>
      <errorWord>文件中</errorWord>
      <group>L1_Word</group>
      <groupName>字词问题</groupName>
      <ability>L2_Typo</ability>
      <abilityName>字词错误</abilityName>
      <candidateList>
        <item>文件</item>
      </candidateList>
      <explain/>
      <paraID>724E29A5</paraID>
      <start>20</start>
      <end>23</end>
      <status>unmodified</status>
      <modifiedWord/>
      <trackRevisions>false</trackRevisions>
    </reviewItem>
  </reviewItems>
  <config/>
</contractReview>
</file>

<file path=customXml/itemProps1.xml><?xml version="1.0" encoding="utf-8"?>
<ds:datastoreItem xmlns:ds="http://schemas.openxmlformats.org/officeDocument/2006/customXml" ds:itemID="{900e3648-b6cf-411f-b6f9-612d03f3e742}">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2223</Words>
  <Characters>2284</Characters>
  <Lines>0</Lines>
  <Paragraphs>0</Paragraphs>
  <TotalTime>0</TotalTime>
  <ScaleCrop>false</ScaleCrop>
  <LinksUpToDate>false</LinksUpToDate>
  <CharactersWithSpaces>2284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2025-12-26T09:17:00Z</dcterms:created>
  <dc:creator>user</dc:creator>
  <cp:lastModifiedBy>ZSJ</cp:lastModifiedBy>
  <dcterms:modified xsi:type="dcterms:W3CDTF">2026-03-31T00:50:11Z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eyJoZGlkIjoiNmFkM2Y3ZTNlMjZkYjVhZjcxMmZkMGNlMzY2NGY0M2UiLCJ1c2VySWQiOiI0Mzk4OTE0MjgifQ==</vt:lpwstr>
  </property>
  <property fmtid="{D5CDD505-2E9C-101B-9397-08002B2CF9AE}" pid="4" name="ICV">
    <vt:lpwstr>3A9983E0552242E3A60259E2C0B7DECF_12</vt:lpwstr>
  </property>
</Properties>
</file>