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DC9B6">
      <w:pPr>
        <w:jc w:val="center"/>
        <w:rPr>
          <w:rFonts w:hint="eastAsia" w:ascii="宋体" w:hAnsi="宋体" w:cs="宋体"/>
          <w:b/>
          <w:bCs/>
          <w:color w:val="auto"/>
          <w:sz w:val="30"/>
          <w:szCs w:val="30"/>
          <w:highlight w:val="none"/>
          <w:lang w:val="en-US" w:eastAsia="zh-CN"/>
        </w:rPr>
      </w:pPr>
      <w:bookmarkStart w:id="0" w:name="_GoBack"/>
      <w:r>
        <w:rPr>
          <w:rFonts w:hint="eastAsia" w:ascii="宋体" w:hAnsi="宋体" w:cs="宋体"/>
          <w:b/>
          <w:bCs/>
          <w:color w:val="auto"/>
          <w:sz w:val="30"/>
          <w:szCs w:val="30"/>
          <w:highlight w:val="none"/>
          <w:lang w:eastAsia="zh-CN"/>
        </w:rPr>
        <w:t>南通市崇川区残疾人联合会“爱在起点-精神残疾人心理服务”项目</w:t>
      </w:r>
      <w:r>
        <w:rPr>
          <w:rFonts w:hint="eastAsia" w:ascii="宋体" w:hAnsi="宋体" w:cs="宋体"/>
          <w:b/>
          <w:bCs/>
          <w:color w:val="auto"/>
          <w:sz w:val="30"/>
          <w:szCs w:val="30"/>
          <w:highlight w:val="none"/>
          <w:lang w:val="en-US" w:eastAsia="zh-CN"/>
        </w:rPr>
        <w:t>需求</w:t>
      </w:r>
      <w:bookmarkEnd w:id="0"/>
    </w:p>
    <w:p w14:paraId="2F0472F0">
      <w:pPr>
        <w:bidi w:val="0"/>
        <w:rPr>
          <w:rFonts w:hint="default" w:asciiTheme="minorHAnsi" w:hAnsiTheme="minorHAnsi" w:eastAsiaTheme="minorEastAsia" w:cstheme="minorBidi"/>
          <w:kern w:val="2"/>
          <w:sz w:val="21"/>
          <w:szCs w:val="24"/>
          <w:lang w:val="en-US" w:eastAsia="zh-CN" w:bidi="ar-SA"/>
        </w:rPr>
      </w:pPr>
    </w:p>
    <w:p w14:paraId="1A30DA05">
      <w:pPr>
        <w:adjustRightIn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一、项目概况</w:t>
      </w:r>
    </w:p>
    <w:p w14:paraId="6244703D">
      <w:pPr>
        <w:pStyle w:val="4"/>
        <w:snapToGrid w:val="0"/>
        <w:spacing w:line="46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项目聚焦精神残疾人及家庭“心理康复-能力提升-社会融入”全链条需求，深化“普遍覆盖与精准滴灌并重、专业服务与社会协同并举”模式，构建“线上心理援助+线下一对一个案咨询+社区支持网络”三维服务体系。重点强化精神残疾人情绪管理、与社会适应能力培育，同步破解监护人照顾负担重、心理支持不足等痛点，筑牢精神残疾人肇事肇祸危机前置预防防线，推动形成“专业引领、家庭参与、社会包容”的精神残疾人心理服务新格局，彰显崇川助残服务的精准度与温度。</w:t>
      </w:r>
    </w:p>
    <w:p w14:paraId="2BC231B6">
      <w:pPr>
        <w:adjustRightIn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val="en-US" w:eastAsia="zh-CN"/>
        </w:rPr>
        <w:t>项目详细信息</w:t>
      </w:r>
    </w:p>
    <w:p w14:paraId="2C8631D0">
      <w:pPr>
        <w:adjustRightInd w:val="0"/>
        <w:spacing w:line="360" w:lineRule="auto"/>
        <w:ind w:firstLine="480" w:firstLineChars="200"/>
        <w:rPr>
          <w:rFonts w:hint="default"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一</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项目背景</w:t>
      </w:r>
    </w:p>
    <w:p w14:paraId="4E4A3085">
      <w:pPr>
        <w:pStyle w:val="4"/>
        <w:snapToGrid w:val="0"/>
        <w:spacing w:line="460" w:lineRule="exact"/>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南通市崇川区残疾人联合会紧扣“十四五”全国社会心理服务体系建设中期攻坚要求，全面衔接2025年1月实施的《精神卫生福利机构管理办法》核心精神，在2025年服务基础上启动“精准赋能+危机前置+生态构建”升级行动。项目聚焦精神残疾人及家庭“心理康复-能力提升-社会融入”全链条需求，深化“普遍覆盖与精准滴灌并重、专业服务与社会协同并举”模式，构建“线上心理援助+线下一对一个案咨询+社区支持网络”三维服务体系。重点强化精神残疾人情绪管理、与社会适应能力培育，同步破解监护人照顾负担重、心理支持不足等痛点，筑牢精神残疾人肇事肇祸危机前置预防防线，推动形成“专业引领、家庭参与、社会包容”的精神残疾人心理服务新格局，彰显崇川助残服务的精准度与温度。项目三年以来已积累扎实基础，不仅实现16个街道服务全覆盖，更创新了一些新形式，形成500余份服务对象动态档案。</w:t>
      </w:r>
      <w:r>
        <w:rPr>
          <w:rFonts w:hint="eastAsia" w:ascii="宋体" w:eastAsia="宋体" w:cs="宋体"/>
          <w:color w:val="auto"/>
          <w:kern w:val="0"/>
          <w:sz w:val="24"/>
          <w:szCs w:val="24"/>
          <w:highlight w:val="none"/>
          <w:lang w:val="en-US" w:eastAsia="zh-CN"/>
        </w:rPr>
        <w:t>继续将</w:t>
      </w:r>
      <w:r>
        <w:rPr>
          <w:rFonts w:hint="eastAsia" w:ascii="宋体" w:eastAsia="宋体" w:cs="宋体"/>
          <w:color w:val="auto"/>
          <w:kern w:val="0"/>
          <w:sz w:val="24"/>
          <w:szCs w:val="24"/>
          <w:highlight w:val="none"/>
        </w:rPr>
        <w:t>通过服务模式升级、资源整合优化、机制建设强化等举措，破解服务“最后一公里”难题。</w:t>
      </w:r>
    </w:p>
    <w:p w14:paraId="0D95F873">
      <w:pPr>
        <w:pStyle w:val="4"/>
        <w:snapToGrid w:val="0"/>
        <w:spacing w:line="460" w:lineRule="exact"/>
        <w:ind w:firstLine="480" w:firstLineChars="20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（二）项目目标</w:t>
      </w:r>
    </w:p>
    <w:p w14:paraId="5E4866FF">
      <w:pPr>
        <w:pStyle w:val="4"/>
        <w:snapToGrid w:val="0"/>
        <w:spacing w:line="460" w:lineRule="exact"/>
        <w:ind w:firstLine="480" w:firstLineChars="200"/>
        <w:rPr>
          <w:rFonts w:hint="default"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rPr>
        <w:t>聚焦崇川区精神残疾人及家庭的心理困惑化解与心理社会支持获取核心需求，通过为期一年的精准服务与体系构建，精准供给专业心理援助以提升服务对象及监护人心理能量，强化社会支持链接与关注；同步开展系统化家庭心理康复指导，提升家庭主动链接社会资源的能力，最终达成“助人自助”的可持续服务成效。</w:t>
      </w:r>
    </w:p>
    <w:p w14:paraId="1FBC1FE4">
      <w:pPr>
        <w:adjustRightIn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三、</w:t>
      </w:r>
      <w:r>
        <w:rPr>
          <w:rFonts w:hint="eastAsia" w:ascii="宋体" w:hAnsi="宋体" w:cs="宋体"/>
          <w:b/>
          <w:bCs/>
          <w:color w:val="auto"/>
          <w:sz w:val="24"/>
          <w:szCs w:val="24"/>
          <w:highlight w:val="none"/>
          <w:lang w:val="en-US" w:eastAsia="zh-CN"/>
        </w:rPr>
        <w:t>服务内容</w:t>
      </w:r>
    </w:p>
    <w:tbl>
      <w:tblPr>
        <w:tblStyle w:val="2"/>
        <w:tblW w:w="8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28"/>
        <w:gridCol w:w="954"/>
        <w:gridCol w:w="915"/>
        <w:gridCol w:w="4536"/>
      </w:tblGrid>
      <w:tr w14:paraId="3109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00924E85">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序号</w:t>
            </w:r>
          </w:p>
        </w:tc>
        <w:tc>
          <w:tcPr>
            <w:tcW w:w="1728" w:type="dxa"/>
            <w:noWrap w:val="0"/>
            <w:vAlign w:val="center"/>
          </w:tcPr>
          <w:p w14:paraId="0EF7471A">
            <w:pPr>
              <w:jc w:val="center"/>
              <w:rPr>
                <w:rFonts w:hint="eastAsia" w:ascii="宋体" w:hAnsi="宋体" w:cs="宋体"/>
                <w:b/>
                <w:bCs/>
                <w:sz w:val="24"/>
                <w:szCs w:val="24"/>
              </w:rPr>
            </w:pPr>
            <w:r>
              <w:rPr>
                <w:rFonts w:hint="eastAsia" w:ascii="宋体" w:hAnsi="宋体" w:cs="宋体"/>
                <w:b/>
                <w:bCs/>
                <w:sz w:val="24"/>
                <w:szCs w:val="24"/>
              </w:rPr>
              <w:t>服务名称</w:t>
            </w:r>
          </w:p>
        </w:tc>
        <w:tc>
          <w:tcPr>
            <w:tcW w:w="954" w:type="dxa"/>
            <w:noWrap w:val="0"/>
            <w:vAlign w:val="center"/>
          </w:tcPr>
          <w:p w14:paraId="055F672C">
            <w:pPr>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单位</w:t>
            </w:r>
          </w:p>
        </w:tc>
        <w:tc>
          <w:tcPr>
            <w:tcW w:w="915" w:type="dxa"/>
            <w:noWrap w:val="0"/>
            <w:vAlign w:val="center"/>
          </w:tcPr>
          <w:p w14:paraId="611D109D">
            <w:pPr>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数量</w:t>
            </w:r>
          </w:p>
        </w:tc>
        <w:tc>
          <w:tcPr>
            <w:tcW w:w="4536" w:type="dxa"/>
            <w:noWrap w:val="0"/>
            <w:vAlign w:val="center"/>
          </w:tcPr>
          <w:p w14:paraId="3D1EA309">
            <w:pPr>
              <w:jc w:val="center"/>
              <w:rPr>
                <w:rFonts w:hint="eastAsia" w:ascii="宋体" w:hAnsi="宋体" w:eastAsia="宋体" w:cs="宋体"/>
                <w:b/>
                <w:bCs/>
                <w:sz w:val="24"/>
                <w:szCs w:val="24"/>
                <w:lang w:eastAsia="zh-CN"/>
              </w:rPr>
            </w:pPr>
            <w:r>
              <w:rPr>
                <w:rFonts w:hint="eastAsia" w:ascii="宋体" w:hAnsi="宋体" w:cs="宋体"/>
                <w:b/>
                <w:bCs/>
                <w:sz w:val="24"/>
                <w:szCs w:val="24"/>
                <w:lang w:val="en-US" w:eastAsia="zh-CN"/>
              </w:rPr>
              <w:t>数量</w:t>
            </w:r>
          </w:p>
        </w:tc>
      </w:tr>
      <w:tr w14:paraId="2AC0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497DA91E">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728" w:type="dxa"/>
            <w:noWrap w:val="0"/>
            <w:vAlign w:val="center"/>
          </w:tcPr>
          <w:p w14:paraId="4446DEEA">
            <w:pPr>
              <w:jc w:val="center"/>
              <w:rPr>
                <w:rFonts w:hint="eastAsia" w:ascii="宋体" w:hAnsi="宋体" w:cs="宋体"/>
                <w:sz w:val="24"/>
                <w:szCs w:val="24"/>
              </w:rPr>
            </w:pPr>
            <w:r>
              <w:rPr>
                <w:rFonts w:hint="eastAsia" w:ascii="宋体" w:hAnsi="宋体" w:cs="宋体"/>
                <w:sz w:val="24"/>
                <w:szCs w:val="24"/>
              </w:rPr>
              <w:t>精神残疾人现状与需求调研</w:t>
            </w:r>
          </w:p>
        </w:tc>
        <w:tc>
          <w:tcPr>
            <w:tcW w:w="954" w:type="dxa"/>
            <w:noWrap w:val="0"/>
            <w:vAlign w:val="center"/>
          </w:tcPr>
          <w:p w14:paraId="067A6107">
            <w:pPr>
              <w:spacing w:line="30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人</w:t>
            </w:r>
          </w:p>
        </w:tc>
        <w:tc>
          <w:tcPr>
            <w:tcW w:w="915" w:type="dxa"/>
            <w:noWrap w:val="0"/>
            <w:vAlign w:val="center"/>
          </w:tcPr>
          <w:p w14:paraId="30091553">
            <w:pPr>
              <w:spacing w:line="300" w:lineRule="auto"/>
              <w:rPr>
                <w:rFonts w:hint="eastAsia" w:ascii="宋体" w:hAnsi="宋体" w:cs="宋体"/>
                <w:sz w:val="24"/>
                <w:szCs w:val="24"/>
                <w:lang w:val="en-US" w:eastAsia="zh-CN"/>
              </w:rPr>
            </w:pPr>
            <w:r>
              <w:rPr>
                <w:rFonts w:hint="eastAsia" w:ascii="宋体" w:hAnsi="宋体" w:cs="宋体"/>
                <w:sz w:val="24"/>
                <w:szCs w:val="24"/>
                <w:lang w:val="en-US" w:eastAsia="zh-CN"/>
              </w:rPr>
              <w:t>不少于350</w:t>
            </w:r>
          </w:p>
        </w:tc>
        <w:tc>
          <w:tcPr>
            <w:tcW w:w="4536" w:type="dxa"/>
            <w:noWrap w:val="0"/>
            <w:vAlign w:val="center"/>
          </w:tcPr>
          <w:p w14:paraId="2C0D8A5B">
            <w:pPr>
              <w:spacing w:line="300" w:lineRule="auto"/>
              <w:rPr>
                <w:rFonts w:hint="default" w:ascii="宋体" w:hAnsi="宋体" w:eastAsia="宋体" w:cs="宋体"/>
                <w:sz w:val="24"/>
                <w:szCs w:val="24"/>
                <w:lang w:val="en-US" w:eastAsia="zh-CN"/>
              </w:rPr>
            </w:pPr>
            <w:r>
              <w:rPr>
                <w:rFonts w:hint="eastAsia" w:ascii="宋体" w:hAnsi="宋体" w:cs="宋体"/>
                <w:sz w:val="24"/>
                <w:szCs w:val="24"/>
              </w:rPr>
              <w:t>为精准把握崇川区精神残疾人及监护人的真实状态与核心需求，进一步优化心理赋能服务内容、创新服务模式，切实缓解监护人照护压力，最终形成调研报告，为后续精准化、个性化服务提供决策支撑。</w:t>
            </w:r>
          </w:p>
        </w:tc>
      </w:tr>
      <w:tr w14:paraId="449B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4581093B">
            <w:pPr>
              <w:spacing w:line="30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728" w:type="dxa"/>
            <w:noWrap w:val="0"/>
            <w:vAlign w:val="center"/>
          </w:tcPr>
          <w:p w14:paraId="1B3F5467">
            <w:pPr>
              <w:spacing w:line="300" w:lineRule="auto"/>
              <w:jc w:val="center"/>
              <w:rPr>
                <w:rFonts w:hint="eastAsia" w:ascii="宋体" w:hAnsi="宋体" w:cs="宋体"/>
                <w:b/>
                <w:bCs/>
                <w:sz w:val="24"/>
                <w:szCs w:val="24"/>
              </w:rPr>
            </w:pPr>
            <w:r>
              <w:rPr>
                <w:rFonts w:hint="eastAsia" w:ascii="宋体" w:hAnsi="宋体" w:cs="宋体"/>
                <w:sz w:val="24"/>
                <w:szCs w:val="24"/>
              </w:rPr>
              <w:t>心理热线</w:t>
            </w:r>
          </w:p>
        </w:tc>
        <w:tc>
          <w:tcPr>
            <w:tcW w:w="954" w:type="dxa"/>
            <w:noWrap w:val="0"/>
            <w:vAlign w:val="top"/>
          </w:tcPr>
          <w:p w14:paraId="0E065726">
            <w:pPr>
              <w:spacing w:line="300" w:lineRule="auto"/>
              <w:jc w:val="left"/>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人次</w:t>
            </w:r>
          </w:p>
        </w:tc>
        <w:tc>
          <w:tcPr>
            <w:tcW w:w="915" w:type="dxa"/>
            <w:noWrap w:val="0"/>
            <w:vAlign w:val="top"/>
          </w:tcPr>
          <w:p w14:paraId="21D9D9FC">
            <w:pPr>
              <w:spacing w:line="300" w:lineRule="auto"/>
              <w:ind w:firstLine="240" w:firstLineChars="100"/>
              <w:jc w:val="lef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200</w:t>
            </w:r>
          </w:p>
        </w:tc>
        <w:tc>
          <w:tcPr>
            <w:tcW w:w="4536" w:type="dxa"/>
            <w:noWrap w:val="0"/>
            <w:vAlign w:val="top"/>
          </w:tcPr>
          <w:p w14:paraId="4A2B0AA6">
            <w:pPr>
              <w:spacing w:line="300" w:lineRule="auto"/>
              <w:ind w:firstLine="480" w:firstLineChars="200"/>
              <w:rPr>
                <w:rFonts w:ascii="宋体" w:hAnsi="宋体" w:cs="宋体"/>
                <w:sz w:val="24"/>
                <w:szCs w:val="24"/>
              </w:rPr>
            </w:pPr>
            <w:r>
              <w:rPr>
                <w:rFonts w:hint="eastAsia" w:ascii="宋体" w:hAnsi="宋体" w:cs="宋体"/>
                <w:sz w:val="24"/>
                <w:szCs w:val="24"/>
              </w:rPr>
              <w:t>开展线上咨询服务给走不出家门的残疾人以及有隐私保护的残疾人提供服务，以残疾人接受的形式帮助残疾人解决心理困惑。</w:t>
            </w:r>
          </w:p>
          <w:p w14:paraId="3F597C6D">
            <w:pPr>
              <w:spacing w:line="300" w:lineRule="auto"/>
              <w:ind w:firstLine="480" w:firstLineChars="200"/>
              <w:jc w:val="left"/>
              <w:rPr>
                <w:rFonts w:ascii="宋体" w:hAnsi="宋体" w:cs="宋体"/>
                <w:sz w:val="24"/>
                <w:szCs w:val="24"/>
              </w:rPr>
            </w:pPr>
          </w:p>
        </w:tc>
      </w:tr>
      <w:tr w14:paraId="1707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0C666970">
            <w:pPr>
              <w:spacing w:line="30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728" w:type="dxa"/>
            <w:noWrap w:val="0"/>
            <w:vAlign w:val="center"/>
          </w:tcPr>
          <w:p w14:paraId="13D87A26">
            <w:pPr>
              <w:spacing w:line="300" w:lineRule="auto"/>
              <w:jc w:val="center"/>
              <w:rPr>
                <w:rFonts w:hint="eastAsia" w:ascii="宋体" w:hAnsi="宋体" w:cs="宋体"/>
                <w:b/>
                <w:bCs/>
                <w:sz w:val="24"/>
                <w:szCs w:val="24"/>
              </w:rPr>
            </w:pPr>
            <w:r>
              <w:rPr>
                <w:rFonts w:hint="eastAsia" w:ascii="宋体" w:hAnsi="宋体" w:cs="宋体"/>
                <w:sz w:val="24"/>
                <w:szCs w:val="24"/>
              </w:rPr>
              <w:t>新办证精神残疾人心理支持服务</w:t>
            </w:r>
          </w:p>
        </w:tc>
        <w:tc>
          <w:tcPr>
            <w:tcW w:w="954" w:type="dxa"/>
            <w:noWrap w:val="0"/>
            <w:vAlign w:val="top"/>
          </w:tcPr>
          <w:p w14:paraId="5BCB91EE">
            <w:pPr>
              <w:spacing w:line="300" w:lineRule="auto"/>
              <w:jc w:val="left"/>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人次</w:t>
            </w:r>
          </w:p>
        </w:tc>
        <w:tc>
          <w:tcPr>
            <w:tcW w:w="915" w:type="dxa"/>
            <w:noWrap w:val="0"/>
            <w:vAlign w:val="top"/>
          </w:tcPr>
          <w:p w14:paraId="07EAB87F">
            <w:pPr>
              <w:spacing w:line="300" w:lineRule="auto"/>
              <w:ind w:firstLine="240" w:firstLineChars="100"/>
              <w:jc w:val="lef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100</w:t>
            </w:r>
          </w:p>
        </w:tc>
        <w:tc>
          <w:tcPr>
            <w:tcW w:w="4536" w:type="dxa"/>
            <w:noWrap w:val="0"/>
            <w:vAlign w:val="top"/>
          </w:tcPr>
          <w:p w14:paraId="0450650F">
            <w:pPr>
              <w:spacing w:line="300" w:lineRule="auto"/>
              <w:jc w:val="left"/>
              <w:rPr>
                <w:rFonts w:ascii="宋体" w:hAnsi="宋体" w:cs="宋体"/>
                <w:sz w:val="24"/>
                <w:szCs w:val="24"/>
              </w:rPr>
            </w:pPr>
            <w:r>
              <w:rPr>
                <w:rFonts w:hint="eastAsia" w:ascii="宋体" w:hAnsi="宋体" w:cs="宋体"/>
                <w:sz w:val="24"/>
                <w:szCs w:val="24"/>
              </w:rPr>
              <w:t>对新办证精神残疾人开展热线咨询，缓解精神残疾人的心理压力，促进适应社会生活，更好的融入社会。</w:t>
            </w:r>
          </w:p>
          <w:p w14:paraId="3E95D0D0">
            <w:pPr>
              <w:spacing w:line="300" w:lineRule="auto"/>
              <w:ind w:firstLine="480" w:firstLineChars="200"/>
              <w:jc w:val="left"/>
              <w:rPr>
                <w:rFonts w:ascii="宋体" w:hAnsi="宋体" w:cs="宋体"/>
                <w:sz w:val="24"/>
                <w:szCs w:val="24"/>
              </w:rPr>
            </w:pPr>
          </w:p>
        </w:tc>
      </w:tr>
      <w:tr w14:paraId="2225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5CAC4A19">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728" w:type="dxa"/>
            <w:noWrap w:val="0"/>
            <w:vAlign w:val="center"/>
          </w:tcPr>
          <w:p w14:paraId="21829A01">
            <w:pPr>
              <w:jc w:val="center"/>
              <w:rPr>
                <w:rFonts w:ascii="宋体" w:hAnsi="宋体" w:cs="宋体"/>
                <w:sz w:val="24"/>
                <w:szCs w:val="24"/>
              </w:rPr>
            </w:pPr>
            <w:r>
              <w:rPr>
                <w:rFonts w:hint="eastAsia" w:ascii="宋体" w:hAnsi="宋体" w:cs="宋体"/>
                <w:sz w:val="24"/>
                <w:szCs w:val="24"/>
              </w:rPr>
              <w:t>一对一</w:t>
            </w:r>
          </w:p>
          <w:p w14:paraId="49A41C8D">
            <w:pPr>
              <w:jc w:val="center"/>
              <w:rPr>
                <w:rFonts w:ascii="宋体" w:hAnsi="宋体" w:cs="宋体"/>
                <w:sz w:val="24"/>
                <w:szCs w:val="24"/>
              </w:rPr>
            </w:pPr>
            <w:r>
              <w:rPr>
                <w:rFonts w:hint="eastAsia" w:ascii="宋体" w:hAnsi="宋体" w:cs="宋体"/>
                <w:sz w:val="24"/>
                <w:szCs w:val="24"/>
              </w:rPr>
              <w:t>心理咨询</w:t>
            </w:r>
          </w:p>
          <w:p w14:paraId="34847F29">
            <w:pPr>
              <w:jc w:val="center"/>
              <w:rPr>
                <w:rFonts w:hint="eastAsia" w:ascii="宋体" w:hAnsi="宋体" w:cs="宋体"/>
                <w:b/>
                <w:bCs/>
                <w:sz w:val="24"/>
                <w:szCs w:val="24"/>
              </w:rPr>
            </w:pPr>
          </w:p>
        </w:tc>
        <w:tc>
          <w:tcPr>
            <w:tcW w:w="954" w:type="dxa"/>
            <w:noWrap w:val="0"/>
            <w:vAlign w:val="top"/>
          </w:tcPr>
          <w:p w14:paraId="645135EC">
            <w:pPr>
              <w:spacing w:line="30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人次</w:t>
            </w:r>
          </w:p>
        </w:tc>
        <w:tc>
          <w:tcPr>
            <w:tcW w:w="915" w:type="dxa"/>
            <w:noWrap w:val="0"/>
            <w:vAlign w:val="top"/>
          </w:tcPr>
          <w:p w14:paraId="21C51ACF">
            <w:pPr>
              <w:spacing w:line="300" w:lineRule="auto"/>
              <w:ind w:firstLine="240" w:firstLineChars="100"/>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100</w:t>
            </w:r>
          </w:p>
        </w:tc>
        <w:tc>
          <w:tcPr>
            <w:tcW w:w="4536" w:type="dxa"/>
            <w:noWrap w:val="0"/>
            <w:vAlign w:val="top"/>
          </w:tcPr>
          <w:p w14:paraId="4C06449D">
            <w:pPr>
              <w:spacing w:line="300" w:lineRule="auto"/>
              <w:rPr>
                <w:rFonts w:hint="default" w:ascii="宋体" w:hAnsi="宋体" w:eastAsia="宋体" w:cs="宋体"/>
                <w:sz w:val="24"/>
                <w:szCs w:val="24"/>
                <w:lang w:val="en-US" w:eastAsia="zh-CN"/>
              </w:rPr>
            </w:pPr>
            <w:r>
              <w:rPr>
                <w:rFonts w:hint="eastAsia" w:ascii="宋体" w:hAnsi="宋体" w:cs="宋体"/>
                <w:sz w:val="24"/>
                <w:szCs w:val="24"/>
              </w:rPr>
              <w:t>通过对精神残疾人</w:t>
            </w:r>
            <w:r>
              <w:rPr>
                <w:rFonts w:hint="eastAsia" w:ascii="宋体" w:hAnsi="宋体" w:cs="宋体"/>
                <w:sz w:val="24"/>
                <w:szCs w:val="24"/>
                <w:lang w:val="en-US" w:eastAsia="zh-CN"/>
              </w:rPr>
              <w:t>及家属</w:t>
            </w:r>
            <w:r>
              <w:rPr>
                <w:rFonts w:hint="eastAsia" w:ascii="宋体" w:hAnsi="宋体" w:cs="宋体"/>
                <w:sz w:val="24"/>
                <w:szCs w:val="24"/>
              </w:rPr>
              <w:t>进行心理咨询服务，</w:t>
            </w:r>
            <w:r>
              <w:rPr>
                <w:rFonts w:hint="eastAsia" w:ascii="宋体" w:hAnsi="宋体" w:cs="宋体"/>
                <w:sz w:val="24"/>
                <w:szCs w:val="24"/>
                <w:lang w:val="en-US" w:eastAsia="zh-CN"/>
              </w:rPr>
              <w:t>改善</w:t>
            </w:r>
            <w:r>
              <w:rPr>
                <w:rFonts w:hint="eastAsia" w:ascii="宋体" w:hAnsi="宋体" w:cs="宋体"/>
                <w:sz w:val="24"/>
                <w:szCs w:val="24"/>
              </w:rPr>
              <w:t>残疾人、残疾人家庭、残疾人工作者的</w:t>
            </w:r>
            <w:r>
              <w:rPr>
                <w:rFonts w:hint="eastAsia" w:ascii="宋体" w:hAnsi="宋体" w:cs="宋体"/>
                <w:sz w:val="24"/>
                <w:szCs w:val="24"/>
                <w:lang w:val="en-US" w:eastAsia="zh-CN"/>
              </w:rPr>
              <w:t>心理健康状况</w:t>
            </w:r>
          </w:p>
        </w:tc>
      </w:tr>
      <w:tr w14:paraId="24E0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4ACFCF16">
            <w:pPr>
              <w:pStyle w:val="5"/>
              <w:spacing w:line="276" w:lineRule="auto"/>
              <w:jc w:val="center"/>
              <w:rPr>
                <w:rFonts w:hint="eastAsia" w:hAnsi="宋体" w:eastAsia="宋体"/>
                <w:color w:val="auto"/>
                <w:lang w:val="en-US" w:eastAsia="zh-CN"/>
              </w:rPr>
            </w:pPr>
            <w:r>
              <w:rPr>
                <w:rFonts w:hint="eastAsia" w:hAnsi="宋体"/>
                <w:color w:val="auto"/>
                <w:lang w:val="en-US" w:eastAsia="zh-CN"/>
              </w:rPr>
              <w:t>5</w:t>
            </w:r>
          </w:p>
        </w:tc>
        <w:tc>
          <w:tcPr>
            <w:tcW w:w="1728" w:type="dxa"/>
            <w:noWrap w:val="0"/>
            <w:vAlign w:val="center"/>
          </w:tcPr>
          <w:p w14:paraId="25754AC2">
            <w:pPr>
              <w:pStyle w:val="5"/>
              <w:spacing w:line="276" w:lineRule="auto"/>
              <w:jc w:val="center"/>
              <w:rPr>
                <w:rFonts w:ascii="宋体" w:hAnsi="宋体" w:cs="宋体"/>
                <w:sz w:val="24"/>
                <w:szCs w:val="24"/>
              </w:rPr>
            </w:pPr>
            <w:r>
              <w:rPr>
                <w:rFonts w:hint="eastAsia" w:hAnsi="宋体"/>
                <w:color w:val="auto"/>
              </w:rPr>
              <w:t>残疾人工作者心理</w:t>
            </w:r>
            <w:r>
              <w:rPr>
                <w:rFonts w:hint="eastAsia" w:hAnsi="宋体"/>
                <w:color w:val="auto"/>
                <w:lang w:val="en-US" w:eastAsia="zh-CN"/>
              </w:rPr>
              <w:t>疏导与赋能</w:t>
            </w:r>
            <w:r>
              <w:rPr>
                <w:rFonts w:hint="eastAsia" w:hAnsi="宋体"/>
                <w:color w:val="auto"/>
              </w:rPr>
              <w:t>服务</w:t>
            </w:r>
          </w:p>
        </w:tc>
        <w:tc>
          <w:tcPr>
            <w:tcW w:w="954" w:type="dxa"/>
            <w:noWrap w:val="0"/>
            <w:vAlign w:val="top"/>
          </w:tcPr>
          <w:p w14:paraId="7D0BDC4B">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次</w:t>
            </w:r>
          </w:p>
        </w:tc>
        <w:tc>
          <w:tcPr>
            <w:tcW w:w="915" w:type="dxa"/>
            <w:noWrap w:val="0"/>
            <w:vAlign w:val="top"/>
          </w:tcPr>
          <w:p w14:paraId="5B4C5F9B">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p>
        </w:tc>
        <w:tc>
          <w:tcPr>
            <w:tcW w:w="4536" w:type="dxa"/>
            <w:noWrap w:val="0"/>
            <w:vAlign w:val="top"/>
          </w:tcPr>
          <w:p w14:paraId="4A51B289">
            <w:pPr>
              <w:numPr>
                <w:ilvl w:val="0"/>
                <w:numId w:val="1"/>
              </w:numPr>
              <w:spacing w:line="300" w:lineRule="auto"/>
              <w:rPr>
                <w:rFonts w:hint="eastAsia" w:ascii="宋体" w:hAnsi="宋体" w:cs="宋体"/>
                <w:bCs/>
                <w:sz w:val="24"/>
                <w:szCs w:val="24"/>
              </w:rPr>
            </w:pPr>
            <w:r>
              <w:rPr>
                <w:rFonts w:hint="eastAsia" w:ascii="宋体" w:hAnsi="宋体" w:cs="宋体"/>
                <w:bCs/>
                <w:sz w:val="24"/>
                <w:szCs w:val="24"/>
              </w:rPr>
              <w:t>对一线工作人员开展心理压力的疏解活动</w:t>
            </w:r>
          </w:p>
          <w:p w14:paraId="0B4EDC37">
            <w:pPr>
              <w:numPr>
                <w:ilvl w:val="0"/>
                <w:numId w:val="1"/>
              </w:numPr>
              <w:spacing w:line="300" w:lineRule="auto"/>
              <w:rPr>
                <w:rFonts w:hint="eastAsia" w:ascii="宋体" w:hAnsi="宋体" w:cs="宋体"/>
                <w:bCs/>
                <w:sz w:val="24"/>
                <w:szCs w:val="24"/>
              </w:rPr>
            </w:pPr>
            <w:r>
              <w:rPr>
                <w:rFonts w:hint="eastAsia" w:ascii="宋体" w:hAnsi="宋体" w:cs="宋体"/>
                <w:bCs/>
                <w:sz w:val="24"/>
                <w:szCs w:val="24"/>
                <w:lang w:val="en-US" w:eastAsia="zh-CN"/>
              </w:rPr>
              <w:t>专业技能培训</w:t>
            </w:r>
          </w:p>
          <w:p w14:paraId="7D33B29D">
            <w:pPr>
              <w:spacing w:line="300" w:lineRule="auto"/>
              <w:rPr>
                <w:rFonts w:ascii="宋体" w:hAnsi="宋体" w:cs="宋体"/>
                <w:sz w:val="24"/>
                <w:szCs w:val="24"/>
              </w:rPr>
            </w:pPr>
          </w:p>
        </w:tc>
      </w:tr>
      <w:tr w14:paraId="6BA6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757ABEBD">
            <w:pPr>
              <w:pStyle w:val="5"/>
              <w:spacing w:line="276" w:lineRule="auto"/>
              <w:jc w:val="center"/>
              <w:rPr>
                <w:rFonts w:hint="eastAsia" w:hAnsi="宋体" w:eastAsia="宋体"/>
                <w:color w:val="auto"/>
                <w:lang w:val="en-US" w:eastAsia="zh-CN"/>
              </w:rPr>
            </w:pPr>
            <w:r>
              <w:rPr>
                <w:rFonts w:hint="eastAsia" w:hAnsi="宋体"/>
                <w:color w:val="auto"/>
                <w:lang w:val="en-US" w:eastAsia="zh-CN"/>
              </w:rPr>
              <w:t>6</w:t>
            </w:r>
          </w:p>
        </w:tc>
        <w:tc>
          <w:tcPr>
            <w:tcW w:w="1728" w:type="dxa"/>
            <w:noWrap w:val="0"/>
            <w:vAlign w:val="center"/>
          </w:tcPr>
          <w:p w14:paraId="6497C1E5">
            <w:pPr>
              <w:pStyle w:val="5"/>
              <w:spacing w:line="276" w:lineRule="auto"/>
              <w:jc w:val="center"/>
              <w:rPr>
                <w:rFonts w:ascii="宋体" w:hAnsi="宋体" w:cs="宋体"/>
                <w:b/>
                <w:bCs/>
                <w:sz w:val="24"/>
                <w:szCs w:val="24"/>
              </w:rPr>
            </w:pPr>
            <w:r>
              <w:rPr>
                <w:rFonts w:hint="eastAsia" w:hAnsi="宋体"/>
                <w:color w:val="auto"/>
              </w:rPr>
              <w:t>精神残疾人及监护人心理团体活动</w:t>
            </w:r>
          </w:p>
        </w:tc>
        <w:tc>
          <w:tcPr>
            <w:tcW w:w="954" w:type="dxa"/>
            <w:noWrap w:val="0"/>
            <w:vAlign w:val="top"/>
          </w:tcPr>
          <w:p w14:paraId="12F7F393">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次</w:t>
            </w:r>
          </w:p>
        </w:tc>
        <w:tc>
          <w:tcPr>
            <w:tcW w:w="915" w:type="dxa"/>
            <w:noWrap w:val="0"/>
            <w:vAlign w:val="top"/>
          </w:tcPr>
          <w:p w14:paraId="688F921A">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p>
        </w:tc>
        <w:tc>
          <w:tcPr>
            <w:tcW w:w="4536" w:type="dxa"/>
            <w:noWrap w:val="0"/>
            <w:vAlign w:val="top"/>
          </w:tcPr>
          <w:p w14:paraId="5F5097AC">
            <w:pPr>
              <w:numPr>
                <w:ilvl w:val="0"/>
                <w:numId w:val="2"/>
              </w:numPr>
              <w:spacing w:line="300" w:lineRule="auto"/>
              <w:rPr>
                <w:rFonts w:hint="eastAsia" w:ascii="宋体" w:hAnsi="宋体" w:cs="宋体"/>
                <w:sz w:val="24"/>
                <w:szCs w:val="24"/>
              </w:rPr>
            </w:pPr>
            <w:r>
              <w:rPr>
                <w:rFonts w:hint="eastAsia" w:ascii="宋体" w:hAnsi="宋体" w:cs="宋体"/>
                <w:sz w:val="24"/>
                <w:szCs w:val="24"/>
              </w:rPr>
              <w:t>分主题开展针对性团体干预，监护人照护赋能团体</w:t>
            </w:r>
          </w:p>
          <w:p w14:paraId="01A2D8A9">
            <w:pPr>
              <w:numPr>
                <w:ilvl w:val="0"/>
                <w:numId w:val="0"/>
              </w:numPr>
              <w:spacing w:line="300" w:lineRule="auto"/>
              <w:rPr>
                <w:rFonts w:ascii="宋体" w:hAnsi="宋体" w:cs="宋体"/>
                <w:b/>
                <w:bCs/>
                <w:sz w:val="24"/>
                <w:szCs w:val="24"/>
              </w:rPr>
            </w:pPr>
            <w:r>
              <w:rPr>
                <w:rFonts w:hint="eastAsia" w:ascii="宋体" w:hAnsi="宋体" w:cs="宋体"/>
                <w:sz w:val="24"/>
                <w:szCs w:val="24"/>
              </w:rPr>
              <w:t>2. 现场答疑：提供 “一对一” 精准解答，覆盖服药依从性、心理危机应对、政策福利咨询等问题。</w:t>
            </w:r>
            <w:r>
              <w:rPr>
                <w:rFonts w:hint="eastAsia" w:hAnsi="宋体"/>
                <w:color w:val="auto"/>
              </w:rPr>
              <w:t>（结合紫琅医院精神病患者的用药指导）</w:t>
            </w:r>
          </w:p>
        </w:tc>
      </w:tr>
      <w:tr w14:paraId="4E80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342BA1DC">
            <w:pPr>
              <w:pStyle w:val="5"/>
              <w:spacing w:line="276" w:lineRule="auto"/>
              <w:jc w:val="center"/>
              <w:rPr>
                <w:rFonts w:hint="eastAsia" w:hAnsi="宋体" w:eastAsia="宋体"/>
                <w:color w:val="auto"/>
                <w:lang w:val="en-US" w:eastAsia="zh-CN"/>
              </w:rPr>
            </w:pPr>
            <w:r>
              <w:rPr>
                <w:rFonts w:hint="eastAsia" w:hAnsi="宋体"/>
                <w:color w:val="auto"/>
                <w:lang w:val="en-US" w:eastAsia="zh-CN"/>
              </w:rPr>
              <w:t>7</w:t>
            </w:r>
          </w:p>
        </w:tc>
        <w:tc>
          <w:tcPr>
            <w:tcW w:w="1728" w:type="dxa"/>
            <w:noWrap w:val="0"/>
            <w:vAlign w:val="center"/>
          </w:tcPr>
          <w:p w14:paraId="1646303A">
            <w:pPr>
              <w:pStyle w:val="5"/>
              <w:spacing w:line="276" w:lineRule="auto"/>
              <w:jc w:val="center"/>
              <w:rPr>
                <w:rFonts w:hint="eastAsia" w:ascii="宋体" w:hAnsi="宋体" w:cs="宋体"/>
                <w:b/>
                <w:bCs/>
                <w:sz w:val="24"/>
                <w:szCs w:val="24"/>
              </w:rPr>
            </w:pPr>
            <w:r>
              <w:rPr>
                <w:rFonts w:hint="eastAsia" w:hAnsi="宋体"/>
                <w:color w:val="auto"/>
              </w:rPr>
              <w:t>多家庭心理支持团体</w:t>
            </w:r>
          </w:p>
        </w:tc>
        <w:tc>
          <w:tcPr>
            <w:tcW w:w="954" w:type="dxa"/>
            <w:noWrap w:val="0"/>
            <w:vAlign w:val="top"/>
          </w:tcPr>
          <w:p w14:paraId="7F8DC8A5">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次</w:t>
            </w:r>
          </w:p>
        </w:tc>
        <w:tc>
          <w:tcPr>
            <w:tcW w:w="915" w:type="dxa"/>
            <w:noWrap w:val="0"/>
            <w:vAlign w:val="top"/>
          </w:tcPr>
          <w:p w14:paraId="3E7809B9">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p>
        </w:tc>
        <w:tc>
          <w:tcPr>
            <w:tcW w:w="4536" w:type="dxa"/>
            <w:noWrap w:val="0"/>
            <w:vAlign w:val="top"/>
          </w:tcPr>
          <w:p w14:paraId="75664687">
            <w:pPr>
              <w:spacing w:line="300" w:lineRule="auto"/>
              <w:ind w:firstLine="480" w:firstLineChars="200"/>
              <w:rPr>
                <w:rFonts w:ascii="宋体" w:hAnsi="宋体" w:cs="宋体"/>
                <w:b/>
                <w:bCs/>
                <w:sz w:val="24"/>
                <w:szCs w:val="24"/>
              </w:rPr>
            </w:pPr>
            <w:r>
              <w:rPr>
                <w:rFonts w:hint="eastAsia" w:ascii="宋体" w:hAnsi="宋体" w:cs="宋体"/>
                <w:sz w:val="24"/>
                <w:szCs w:val="24"/>
              </w:rPr>
              <w:t>筛选并组织相对固定的3至5户用药稳定</w:t>
            </w:r>
            <w:r>
              <w:rPr>
                <w:rFonts w:hint="eastAsia" w:ascii="宋体" w:hAnsi="宋体" w:cs="宋体"/>
                <w:sz w:val="24"/>
                <w:szCs w:val="24"/>
                <w:lang w:val="en-US" w:eastAsia="zh-CN"/>
              </w:rPr>
              <w:t>期</w:t>
            </w:r>
            <w:r>
              <w:rPr>
                <w:rFonts w:hint="eastAsia" w:ascii="宋体" w:hAnsi="宋体" w:cs="宋体"/>
                <w:sz w:val="24"/>
                <w:szCs w:val="24"/>
              </w:rPr>
              <w:t>精神残疾人家庭，在多家庭支持帮助提升用药稳定期患者和监护人的心理能量，提升家庭成员之间积极的互动，增强家庭主动参与回归社区的意识与能力。</w:t>
            </w:r>
          </w:p>
        </w:tc>
      </w:tr>
      <w:tr w14:paraId="2510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0828E553">
            <w:pPr>
              <w:pStyle w:val="5"/>
              <w:spacing w:line="276" w:lineRule="auto"/>
              <w:jc w:val="center"/>
              <w:rPr>
                <w:rFonts w:hint="eastAsia" w:hAnsi="宋体" w:eastAsia="宋体"/>
                <w:color w:val="auto"/>
                <w:lang w:val="en-US" w:eastAsia="zh-CN"/>
              </w:rPr>
            </w:pPr>
            <w:r>
              <w:rPr>
                <w:rFonts w:hint="eastAsia" w:hAnsi="宋体"/>
                <w:color w:val="auto"/>
                <w:lang w:val="en-US" w:eastAsia="zh-CN"/>
              </w:rPr>
              <w:t>8</w:t>
            </w:r>
          </w:p>
        </w:tc>
        <w:tc>
          <w:tcPr>
            <w:tcW w:w="1728" w:type="dxa"/>
            <w:noWrap w:val="0"/>
            <w:vAlign w:val="center"/>
          </w:tcPr>
          <w:p w14:paraId="7DC46A34">
            <w:pPr>
              <w:pStyle w:val="5"/>
              <w:spacing w:line="276" w:lineRule="auto"/>
              <w:jc w:val="center"/>
              <w:rPr>
                <w:rFonts w:ascii="宋体" w:hAnsi="宋体" w:cs="宋体"/>
                <w:b/>
                <w:bCs/>
                <w:sz w:val="24"/>
                <w:szCs w:val="24"/>
              </w:rPr>
            </w:pPr>
            <w:r>
              <w:rPr>
                <w:rFonts w:hint="eastAsia" w:hAnsi="宋体"/>
                <w:color w:val="auto"/>
              </w:rPr>
              <w:t>精神残疾人及监护人专题心理服务</w:t>
            </w:r>
          </w:p>
        </w:tc>
        <w:tc>
          <w:tcPr>
            <w:tcW w:w="954" w:type="dxa"/>
            <w:noWrap w:val="0"/>
            <w:vAlign w:val="top"/>
          </w:tcPr>
          <w:p w14:paraId="25181289">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次</w:t>
            </w:r>
          </w:p>
        </w:tc>
        <w:tc>
          <w:tcPr>
            <w:tcW w:w="915" w:type="dxa"/>
            <w:noWrap w:val="0"/>
            <w:vAlign w:val="top"/>
          </w:tcPr>
          <w:p w14:paraId="0769A6C4">
            <w:pPr>
              <w:spacing w:line="300" w:lineRule="auto"/>
              <w:ind w:firstLine="240" w:firstLineChars="100"/>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4</w:t>
            </w:r>
          </w:p>
        </w:tc>
        <w:tc>
          <w:tcPr>
            <w:tcW w:w="4536" w:type="dxa"/>
            <w:noWrap w:val="0"/>
            <w:vAlign w:val="top"/>
          </w:tcPr>
          <w:p w14:paraId="10A6B052">
            <w:pPr>
              <w:spacing w:line="30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用药稳定期青年精神残疾人社会适应指导：</w:t>
            </w:r>
          </w:p>
          <w:p w14:paraId="2475D222">
            <w:pPr>
              <w:spacing w:line="300" w:lineRule="auto"/>
              <w:rPr>
                <w:rFonts w:hint="eastAsia" w:ascii="宋体" w:hAnsi="宋体" w:cs="宋体"/>
                <w:sz w:val="24"/>
                <w:szCs w:val="24"/>
              </w:rPr>
            </w:pPr>
            <w:r>
              <w:rPr>
                <w:rFonts w:hint="eastAsia" w:ascii="宋体" w:hAnsi="宋体" w:cs="宋体"/>
                <w:sz w:val="24"/>
                <w:szCs w:val="24"/>
                <w:lang w:val="en-US" w:eastAsia="zh-CN"/>
              </w:rPr>
              <w:t>2.毕业未就业残疾大学生心理辅导</w:t>
            </w:r>
          </w:p>
          <w:p w14:paraId="35982347">
            <w:pPr>
              <w:spacing w:line="300" w:lineRule="auto"/>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肇事肇祸精神病患者风险评估与预防</w:t>
            </w:r>
          </w:p>
          <w:p w14:paraId="75C97A28">
            <w:pPr>
              <w:spacing w:line="300" w:lineRule="auto"/>
              <w:rPr>
                <w:rFonts w:ascii="宋体" w:hAnsi="宋体" w:cs="宋体"/>
                <w:b/>
                <w:bCs/>
                <w:sz w:val="24"/>
                <w:szCs w:val="24"/>
              </w:rPr>
            </w:pPr>
            <w:r>
              <w:rPr>
                <w:rFonts w:hint="eastAsia" w:ascii="宋体" w:hAnsi="宋体" w:cs="宋体"/>
                <w:sz w:val="24"/>
                <w:szCs w:val="24"/>
                <w:lang w:val="en-US" w:eastAsia="zh-CN"/>
              </w:rPr>
              <w:t>4.</w:t>
            </w:r>
            <w:r>
              <w:rPr>
                <w:rFonts w:hint="eastAsia" w:ascii="宋体" w:hAnsi="宋体" w:cs="宋体"/>
                <w:sz w:val="24"/>
                <w:szCs w:val="24"/>
              </w:rPr>
              <w:t>用药稳定期精神残疾女性自我认知与心理关爱</w:t>
            </w:r>
          </w:p>
        </w:tc>
      </w:tr>
      <w:tr w14:paraId="0A44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0748F2A7">
            <w:pPr>
              <w:pStyle w:val="5"/>
              <w:spacing w:line="276" w:lineRule="auto"/>
              <w:jc w:val="center"/>
              <w:rPr>
                <w:rFonts w:hint="default" w:hAnsi="宋体" w:eastAsia="宋体"/>
                <w:color w:val="auto"/>
                <w:lang w:val="en-US" w:eastAsia="zh-CN"/>
              </w:rPr>
            </w:pPr>
            <w:r>
              <w:rPr>
                <w:rFonts w:hint="eastAsia" w:hAnsi="宋体"/>
                <w:color w:val="auto"/>
                <w:lang w:val="en-US" w:eastAsia="zh-CN"/>
              </w:rPr>
              <w:t>9</w:t>
            </w:r>
          </w:p>
        </w:tc>
        <w:tc>
          <w:tcPr>
            <w:tcW w:w="1728" w:type="dxa"/>
            <w:noWrap w:val="0"/>
            <w:vAlign w:val="center"/>
          </w:tcPr>
          <w:p w14:paraId="52212382">
            <w:pPr>
              <w:pStyle w:val="5"/>
              <w:spacing w:line="276" w:lineRule="auto"/>
              <w:jc w:val="center"/>
              <w:rPr>
                <w:rFonts w:hint="eastAsia" w:ascii="宋体" w:hAnsi="宋体" w:cs="宋体"/>
                <w:b/>
                <w:bCs/>
                <w:sz w:val="24"/>
                <w:szCs w:val="24"/>
              </w:rPr>
            </w:pPr>
            <w:r>
              <w:rPr>
                <w:rFonts w:hint="eastAsia" w:hAnsi="宋体"/>
                <w:color w:val="auto"/>
              </w:rPr>
              <w:t>精神残疾人及监护人心理沙龙</w:t>
            </w:r>
          </w:p>
        </w:tc>
        <w:tc>
          <w:tcPr>
            <w:tcW w:w="954" w:type="dxa"/>
            <w:noWrap w:val="0"/>
            <w:vAlign w:val="top"/>
          </w:tcPr>
          <w:p w14:paraId="02CB3D2B">
            <w:pPr>
              <w:spacing w:line="300" w:lineRule="auto"/>
              <w:ind w:firstLine="240" w:firstLineChars="100"/>
              <w:rPr>
                <w:rFonts w:hint="eastAsia" w:ascii="宋体" w:hAnsi="宋体" w:cs="宋体"/>
                <w:b w:val="0"/>
                <w:bCs w:val="0"/>
                <w:sz w:val="24"/>
                <w:szCs w:val="24"/>
              </w:rPr>
            </w:pPr>
            <w:r>
              <w:rPr>
                <w:rFonts w:hint="eastAsia" w:ascii="宋体" w:hAnsi="宋体" w:cs="宋体"/>
                <w:b w:val="0"/>
                <w:bCs w:val="0"/>
                <w:sz w:val="24"/>
                <w:szCs w:val="24"/>
                <w:lang w:val="en-US" w:eastAsia="zh-CN"/>
              </w:rPr>
              <w:t>次</w:t>
            </w:r>
          </w:p>
        </w:tc>
        <w:tc>
          <w:tcPr>
            <w:tcW w:w="915" w:type="dxa"/>
            <w:noWrap w:val="0"/>
            <w:vAlign w:val="top"/>
          </w:tcPr>
          <w:p w14:paraId="45DC9A2F">
            <w:pPr>
              <w:spacing w:line="30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lang w:val="en-US" w:eastAsia="zh-CN"/>
              </w:rPr>
              <w:t>4</w:t>
            </w:r>
          </w:p>
        </w:tc>
        <w:tc>
          <w:tcPr>
            <w:tcW w:w="4536" w:type="dxa"/>
            <w:noWrap w:val="0"/>
            <w:vAlign w:val="top"/>
          </w:tcPr>
          <w:p w14:paraId="73434A71">
            <w:pPr>
              <w:spacing w:line="300" w:lineRule="auto"/>
              <w:rPr>
                <w:rFonts w:hint="eastAsia" w:ascii="宋体" w:hAnsi="宋体" w:eastAsia="宋体" w:cs="宋体"/>
                <w:bCs/>
                <w:sz w:val="24"/>
                <w:szCs w:val="24"/>
              </w:rPr>
            </w:pPr>
            <w:r>
              <w:rPr>
                <w:rFonts w:hint="eastAsia" w:ascii="宋体" w:hAnsi="宋体" w:eastAsia="宋体" w:cs="宋体"/>
                <w:bCs/>
                <w:sz w:val="24"/>
                <w:szCs w:val="24"/>
              </w:rPr>
              <w:t>通过主题讨论活动，提升监护人家庭心理支持的相关专业知识和心理健康水平和缓解他们因为长期照顾患者产生的心理压力和疲惫</w:t>
            </w:r>
          </w:p>
        </w:tc>
      </w:tr>
      <w:tr w14:paraId="09BB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44BA0169">
            <w:pPr>
              <w:pStyle w:val="5"/>
              <w:spacing w:line="276" w:lineRule="auto"/>
              <w:jc w:val="center"/>
              <w:rPr>
                <w:rFonts w:hint="default" w:hAnsi="宋体" w:eastAsia="宋体"/>
                <w:color w:val="auto"/>
                <w:lang w:val="en-US" w:eastAsia="zh-CN"/>
              </w:rPr>
            </w:pPr>
            <w:r>
              <w:rPr>
                <w:rFonts w:hint="eastAsia" w:hAnsi="宋体"/>
                <w:color w:val="auto"/>
                <w:lang w:val="en-US" w:eastAsia="zh-CN"/>
              </w:rPr>
              <w:t>10</w:t>
            </w:r>
          </w:p>
        </w:tc>
        <w:tc>
          <w:tcPr>
            <w:tcW w:w="1728" w:type="dxa"/>
            <w:noWrap w:val="0"/>
            <w:vAlign w:val="center"/>
          </w:tcPr>
          <w:p w14:paraId="6A7B728C">
            <w:pPr>
              <w:pStyle w:val="5"/>
              <w:spacing w:line="276" w:lineRule="auto"/>
              <w:jc w:val="center"/>
              <w:rPr>
                <w:rFonts w:hint="eastAsia" w:ascii="宋体" w:hAnsi="宋体" w:cs="宋体"/>
                <w:b/>
                <w:sz w:val="24"/>
                <w:szCs w:val="24"/>
              </w:rPr>
            </w:pPr>
            <w:r>
              <w:rPr>
                <w:rFonts w:hint="eastAsia" w:hAnsi="宋体"/>
                <w:color w:val="auto"/>
              </w:rPr>
              <w:t>精神残疾人随访服务</w:t>
            </w:r>
          </w:p>
        </w:tc>
        <w:tc>
          <w:tcPr>
            <w:tcW w:w="954" w:type="dxa"/>
            <w:noWrap w:val="0"/>
            <w:vAlign w:val="top"/>
          </w:tcPr>
          <w:p w14:paraId="7636D3A9">
            <w:pPr>
              <w:spacing w:line="300" w:lineRule="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人次</w:t>
            </w:r>
          </w:p>
        </w:tc>
        <w:tc>
          <w:tcPr>
            <w:tcW w:w="915" w:type="dxa"/>
            <w:noWrap w:val="0"/>
            <w:vAlign w:val="top"/>
          </w:tcPr>
          <w:p w14:paraId="592AE977">
            <w:pPr>
              <w:spacing w:line="300" w:lineRule="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10</w:t>
            </w:r>
          </w:p>
        </w:tc>
        <w:tc>
          <w:tcPr>
            <w:tcW w:w="4536" w:type="dxa"/>
            <w:noWrap w:val="0"/>
            <w:vAlign w:val="top"/>
          </w:tcPr>
          <w:p w14:paraId="6F02E74B">
            <w:pPr>
              <w:spacing w:line="300" w:lineRule="auto"/>
              <w:rPr>
                <w:rFonts w:hint="eastAsia" w:ascii="宋体" w:hAnsi="宋体" w:eastAsia="宋体" w:cs="宋体"/>
                <w:bCs/>
                <w:sz w:val="24"/>
                <w:szCs w:val="24"/>
              </w:rPr>
            </w:pPr>
            <w:r>
              <w:rPr>
                <w:rFonts w:hint="eastAsia" w:ascii="宋体" w:hAnsi="宋体" w:eastAsia="宋体" w:cs="宋体"/>
                <w:bCs/>
                <w:sz w:val="24"/>
                <w:szCs w:val="24"/>
              </w:rPr>
              <w:t>与卫健委精防医生组成联合随访小组，定期上门对轻度精神障碍患者开展入户随访，了解其病情变化、服药情况及日常生活状态。同时为监护人提供情绪疏导、照护技巧指导和心理支持，帮助其缓解照护压力，提升家庭照护能力。（与卫健委合作）</w:t>
            </w:r>
          </w:p>
        </w:tc>
      </w:tr>
    </w:tbl>
    <w:p w14:paraId="3537131D">
      <w:pPr>
        <w:adjustRightInd w:val="0"/>
        <w:spacing w:line="360" w:lineRule="auto"/>
        <w:ind w:firstLine="480" w:firstLineChars="200"/>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服务地点：南通市崇川区</w:t>
      </w:r>
      <w:r>
        <w:rPr>
          <w:rFonts w:hint="eastAsia" w:ascii="宋体" w:hAnsi="宋体" w:eastAsia="宋体" w:cs="宋体"/>
          <w:color w:val="auto"/>
          <w:kern w:val="0"/>
          <w:sz w:val="24"/>
          <w:szCs w:val="24"/>
          <w:highlight w:val="none"/>
          <w:lang w:eastAsia="zh-CN" w:bidi="ar"/>
        </w:rPr>
        <w:t>。</w:t>
      </w:r>
    </w:p>
    <w:p w14:paraId="72EAA5C1">
      <w:pPr>
        <w:adjustRightInd w:val="0"/>
        <w:spacing w:line="360" w:lineRule="auto"/>
        <w:ind w:firstLine="480" w:firstLineChars="200"/>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kern w:val="0"/>
          <w:sz w:val="24"/>
          <w:szCs w:val="24"/>
          <w:highlight w:val="none"/>
          <w:lang w:bidi="ar"/>
        </w:rPr>
        <w:t>服务形式：一对一咨询</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团体、小组等。</w:t>
      </w:r>
    </w:p>
    <w:p w14:paraId="36D524E2">
      <w:pPr>
        <w:adjustRightInd w:val="0"/>
        <w:spacing w:line="360" w:lineRule="auto"/>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四、服务团队</w:t>
      </w:r>
    </w:p>
    <w:p w14:paraId="35C1DFE8">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1.拟派项目负责人：1人；</w:t>
      </w:r>
    </w:p>
    <w:p w14:paraId="6A82F9DE">
      <w:pPr>
        <w:adjustRightInd w:val="0"/>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2.拟派执行团队：1名心理相关专业人员，1名康复人员，1名社工。（须提供相关证书复印件）</w:t>
      </w:r>
    </w:p>
    <w:p w14:paraId="38B28237">
      <w:pPr>
        <w:adjustRightInd w:val="0"/>
        <w:spacing w:line="360" w:lineRule="auto"/>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3.以上人员配置最基本要求，成交供应商不得减少，否则作为未实质响应处理。</w:t>
      </w:r>
    </w:p>
    <w:p w14:paraId="459EC138">
      <w:pPr>
        <w:adjustRightIn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合同履行期限</w:t>
      </w:r>
    </w:p>
    <w:p w14:paraId="614A4F67">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三年，合同一年一签</w:t>
      </w:r>
      <w:r>
        <w:rPr>
          <w:rFonts w:hint="eastAsia" w:ascii="宋体" w:hAnsi="宋体" w:cs="宋体"/>
          <w:color w:val="auto"/>
          <w:sz w:val="24"/>
          <w:szCs w:val="24"/>
          <w:highlight w:val="none"/>
        </w:rPr>
        <w:t>。</w:t>
      </w:r>
    </w:p>
    <w:p w14:paraId="001A64D7">
      <w:pPr>
        <w:adjustRightInd w:val="0"/>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w:t>
      </w:r>
      <w:r>
        <w:rPr>
          <w:rFonts w:hint="eastAsia" w:ascii="宋体" w:cs="宋体"/>
          <w:b/>
          <w:bCs/>
          <w:color w:val="auto"/>
          <w:kern w:val="0"/>
          <w:sz w:val="24"/>
          <w:szCs w:val="24"/>
          <w:highlight w:val="none"/>
        </w:rPr>
        <w:t>付款方式</w:t>
      </w:r>
    </w:p>
    <w:p w14:paraId="54516103">
      <w:pPr>
        <w:adjustRightInd w:val="0"/>
        <w:spacing w:line="360" w:lineRule="auto"/>
        <w:ind w:firstLine="480" w:firstLineChars="20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合同签订后支付合同总金额的30%；服务期满六个月支付合同总金额的60%；项目结束后对该项目进行满意度反馈调研并撰写调研报告，验收合格后支付剩余合同款。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FBE40"/>
    <w:multiLevelType w:val="singleLevel"/>
    <w:tmpl w:val="432FBE40"/>
    <w:lvl w:ilvl="0" w:tentative="0">
      <w:start w:val="1"/>
      <w:numFmt w:val="decimal"/>
      <w:lvlText w:val="%1."/>
      <w:lvlJc w:val="left"/>
      <w:pPr>
        <w:tabs>
          <w:tab w:val="left" w:pos="312"/>
        </w:tabs>
      </w:pPr>
    </w:lvl>
  </w:abstractNum>
  <w:abstractNum w:abstractNumId="1">
    <w:nsid w:val="4EAA7649"/>
    <w:multiLevelType w:val="singleLevel"/>
    <w:tmpl w:val="4EAA764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75D4F"/>
    <w:rsid w:val="2077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2026-02-02T09:19:00Z</dcterms:created>
  <dc:creator>le</dc:creator>
  <cp:lastModifiedBy>le</cp:lastModifiedBy>
  <dcterms:modified xsi:type="dcterms:W3CDTF">2026-02-02T09:20:17Z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185CDC58AB5240ABB10B80A627D73401_11</vt:lpwstr>
  </property>
  <property fmtid="{D5CDD505-2E9C-101B-9397-08002B2CF9AE}" pid="4" name="KSOTemplateDocerSaveRecord">
    <vt:lpwstr>eyJoZGlkIjoiNzc3NGZiODMwZWIxNGQ1ZGM3NzU3NzM0MzJmZjJlOWYiLCJ1c2VySWQiOiIxMjY5NzgzNzg4In0=</vt:lpwstr>
  </property>
</Properties>
</file>